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0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
        <w:gridCol w:w="963"/>
        <w:gridCol w:w="1167"/>
        <w:gridCol w:w="2115"/>
        <w:gridCol w:w="1506"/>
        <w:gridCol w:w="1583"/>
        <w:gridCol w:w="1678"/>
        <w:gridCol w:w="1701"/>
        <w:gridCol w:w="8"/>
      </w:tblGrid>
      <w:tr w:rsidR="009C04F6" w:rsidRPr="00CD4490" w14:paraId="071C4B67" w14:textId="77777777" w:rsidTr="009C04F6">
        <w:trPr>
          <w:gridBefore w:val="1"/>
          <w:wBefore w:w="6" w:type="dxa"/>
          <w:trHeight w:val="3710"/>
          <w:jc w:val="center"/>
        </w:trPr>
        <w:tc>
          <w:tcPr>
            <w:tcW w:w="10721" w:type="dxa"/>
            <w:gridSpan w:val="8"/>
            <w:tcBorders>
              <w:top w:val="single" w:sz="12" w:space="0" w:color="auto"/>
              <w:left w:val="single" w:sz="12" w:space="0" w:color="auto"/>
              <w:bottom w:val="single" w:sz="12" w:space="0" w:color="auto"/>
              <w:right w:val="single" w:sz="12" w:space="0" w:color="auto"/>
            </w:tcBorders>
            <w:vAlign w:val="center"/>
          </w:tcPr>
          <w:p w14:paraId="69196FDB" w14:textId="77777777" w:rsidR="009C04F6" w:rsidRDefault="009C04F6" w:rsidP="00616108">
            <w:pPr>
              <w:widowControl w:val="0"/>
              <w:jc w:val="center"/>
              <w:rPr>
                <w:rFonts w:ascii="Arial" w:hAnsi="Arial" w:cs="B Zar"/>
                <w:b/>
                <w:bCs/>
                <w:color w:val="365F91" w:themeColor="accent1" w:themeShade="BF"/>
                <w:sz w:val="36"/>
                <w:szCs w:val="36"/>
                <w:rtl/>
              </w:rPr>
            </w:pPr>
            <w:bookmarkStart w:id="0" w:name="_Hlk193018445"/>
            <w:bookmarkEnd w:id="0"/>
            <w:r w:rsidRPr="002C076E">
              <w:rPr>
                <w:rFonts w:ascii="Arial" w:hAnsi="Arial" w:cs="B Zar" w:hint="cs"/>
                <w:b/>
                <w:bCs/>
                <w:color w:val="365F91" w:themeColor="accent1" w:themeShade="BF"/>
                <w:sz w:val="36"/>
                <w:szCs w:val="36"/>
                <w:rtl/>
              </w:rPr>
              <w:t>طرح نگهداشت و افزایش تولید 2</w:t>
            </w:r>
            <w:r>
              <w:rPr>
                <w:rFonts w:ascii="Arial" w:hAnsi="Arial" w:cs="B Zar" w:hint="cs"/>
                <w:b/>
                <w:bCs/>
                <w:color w:val="365F91" w:themeColor="accent1" w:themeShade="BF"/>
                <w:sz w:val="36"/>
                <w:szCs w:val="36"/>
                <w:rtl/>
              </w:rPr>
              <w:t>7</w:t>
            </w:r>
            <w:r w:rsidRPr="002C076E">
              <w:rPr>
                <w:rFonts w:ascii="Arial" w:hAnsi="Arial" w:cs="B Zar" w:hint="cs"/>
                <w:b/>
                <w:bCs/>
                <w:color w:val="365F91" w:themeColor="accent1" w:themeShade="BF"/>
                <w:sz w:val="36"/>
                <w:szCs w:val="36"/>
                <w:rtl/>
              </w:rPr>
              <w:t xml:space="preserve"> مخزن</w:t>
            </w:r>
          </w:p>
          <w:p w14:paraId="61CC2086" w14:textId="77777777" w:rsidR="009C04F6" w:rsidRDefault="009C04F6" w:rsidP="009C04F6">
            <w:pPr>
              <w:rPr>
                <w:rFonts w:ascii="Arial" w:hAnsi="Arial" w:cs="B Zar"/>
                <w:b/>
                <w:bCs/>
                <w:color w:val="365F91" w:themeColor="accent1" w:themeShade="BF"/>
                <w:sz w:val="36"/>
                <w:szCs w:val="36"/>
              </w:rPr>
            </w:pPr>
          </w:p>
          <w:p w14:paraId="4ADC790A" w14:textId="0FE5110F" w:rsidR="009C04F6" w:rsidRPr="009C04F6" w:rsidRDefault="009C04F6" w:rsidP="009C04F6">
            <w:pPr>
              <w:rPr>
                <w:rFonts w:ascii="Arial" w:hAnsi="Arial" w:cs="B Zar"/>
                <w:sz w:val="36"/>
                <w:szCs w:val="36"/>
                <w:rtl/>
              </w:rPr>
            </w:pPr>
          </w:p>
        </w:tc>
      </w:tr>
      <w:tr w:rsidR="009C04F6" w:rsidRPr="00CD4490" w14:paraId="25E0905B" w14:textId="77777777" w:rsidTr="009C04F6">
        <w:trPr>
          <w:gridBefore w:val="1"/>
          <w:wBefore w:w="6" w:type="dxa"/>
          <w:trHeight w:val="3456"/>
          <w:jc w:val="center"/>
        </w:trPr>
        <w:tc>
          <w:tcPr>
            <w:tcW w:w="10721" w:type="dxa"/>
            <w:gridSpan w:val="8"/>
            <w:tcBorders>
              <w:top w:val="single" w:sz="12" w:space="0" w:color="auto"/>
              <w:left w:val="single" w:sz="12" w:space="0" w:color="auto"/>
              <w:bottom w:val="single" w:sz="12" w:space="0" w:color="auto"/>
              <w:right w:val="single" w:sz="12" w:space="0" w:color="auto"/>
            </w:tcBorders>
            <w:vAlign w:val="center"/>
          </w:tcPr>
          <w:p w14:paraId="10FD895D" w14:textId="302A5954" w:rsidR="009C04F6" w:rsidRPr="00CD4490" w:rsidRDefault="009C04F6" w:rsidP="00616108">
            <w:pPr>
              <w:widowControl w:val="0"/>
              <w:bidi w:val="0"/>
              <w:jc w:val="center"/>
              <w:rPr>
                <w:rFonts w:asciiTheme="majorBidi" w:hAnsiTheme="majorBidi" w:cs="B Nazanin"/>
                <w:b/>
                <w:bCs/>
                <w:sz w:val="32"/>
                <w:szCs w:val="32"/>
              </w:rPr>
            </w:pPr>
            <w:r w:rsidRPr="009C04F6">
              <w:rPr>
                <w:rFonts w:ascii="Arial" w:hAnsi="Arial" w:cs="Arial"/>
                <w:b/>
                <w:bCs/>
                <w:sz w:val="32"/>
                <w:szCs w:val="32"/>
              </w:rPr>
              <w:t>Functional Design Specification-DCS/ESD Software</w:t>
            </w:r>
          </w:p>
          <w:p w14:paraId="698B73A6" w14:textId="77777777" w:rsidR="009C04F6" w:rsidRPr="00CD4490" w:rsidRDefault="009C04F6" w:rsidP="00616108">
            <w:pPr>
              <w:widowControl w:val="0"/>
              <w:bidi w:val="0"/>
              <w:jc w:val="center"/>
              <w:rPr>
                <w:rFonts w:ascii="Arial" w:hAnsi="Arial" w:cs="Arial"/>
                <w:b/>
                <w:bCs/>
                <w:sz w:val="32"/>
                <w:szCs w:val="32"/>
                <w:rtl/>
              </w:rPr>
            </w:pPr>
            <w:r w:rsidRPr="00BB1E47">
              <w:rPr>
                <w:rFonts w:asciiTheme="majorBidi" w:hAnsiTheme="majorBidi" w:cs="B Nazanin" w:hint="cs"/>
                <w:b/>
                <w:bCs/>
                <w:color w:val="365F91"/>
                <w:sz w:val="32"/>
                <w:szCs w:val="32"/>
                <w:rtl/>
              </w:rPr>
              <w:t>نگهداشت و افزایش تولید میدان نفتی بینک</w:t>
            </w:r>
          </w:p>
        </w:tc>
      </w:tr>
      <w:tr w:rsidR="009C04F6" w:rsidRPr="00CD4490" w14:paraId="5FBA6DBA" w14:textId="77777777" w:rsidTr="009C04F6">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69" w:type="dxa"/>
            <w:gridSpan w:val="2"/>
            <w:tcBorders>
              <w:top w:val="single" w:sz="12" w:space="0" w:color="auto"/>
              <w:bottom w:val="single" w:sz="2" w:space="0" w:color="auto"/>
              <w:right w:val="single" w:sz="2" w:space="0" w:color="auto"/>
            </w:tcBorders>
            <w:vAlign w:val="center"/>
          </w:tcPr>
          <w:p w14:paraId="330EBFDC" w14:textId="77777777" w:rsidR="009C04F6" w:rsidRPr="00CD4490" w:rsidRDefault="009C04F6" w:rsidP="00616108">
            <w:pPr>
              <w:widowControl w:val="0"/>
              <w:bidi w:val="0"/>
              <w:spacing w:before="20" w:after="20"/>
              <w:ind w:left="180" w:hanging="180"/>
              <w:jc w:val="center"/>
              <w:rPr>
                <w:rFonts w:ascii="Arial" w:hAnsi="Arial" w:cs="Arial"/>
                <w:b/>
                <w:bCs/>
                <w:sz w:val="17"/>
                <w:szCs w:val="17"/>
              </w:rPr>
            </w:pPr>
          </w:p>
        </w:tc>
        <w:tc>
          <w:tcPr>
            <w:tcW w:w="1167" w:type="dxa"/>
            <w:tcBorders>
              <w:top w:val="single" w:sz="12" w:space="0" w:color="auto"/>
              <w:left w:val="single" w:sz="2" w:space="0" w:color="auto"/>
              <w:bottom w:val="single" w:sz="2" w:space="0" w:color="auto"/>
              <w:right w:val="single" w:sz="2" w:space="0" w:color="auto"/>
            </w:tcBorders>
            <w:vAlign w:val="center"/>
          </w:tcPr>
          <w:p w14:paraId="57E33BBA" w14:textId="77777777" w:rsidR="009C04F6" w:rsidRPr="00CD4490" w:rsidRDefault="009C04F6" w:rsidP="00616108">
            <w:pPr>
              <w:widowControl w:val="0"/>
              <w:bidi w:val="0"/>
              <w:spacing w:before="20" w:after="20"/>
              <w:ind w:left="-64" w:firstLine="38"/>
              <w:jc w:val="center"/>
              <w:rPr>
                <w:rFonts w:ascii="Arial" w:hAnsi="Arial" w:cs="Arial"/>
                <w:b/>
                <w:bCs/>
                <w:sz w:val="17"/>
                <w:szCs w:val="17"/>
              </w:rPr>
            </w:pPr>
          </w:p>
        </w:tc>
        <w:tc>
          <w:tcPr>
            <w:tcW w:w="2115" w:type="dxa"/>
            <w:tcBorders>
              <w:top w:val="single" w:sz="12" w:space="0" w:color="auto"/>
              <w:left w:val="single" w:sz="2" w:space="0" w:color="auto"/>
              <w:bottom w:val="single" w:sz="2" w:space="0" w:color="auto"/>
              <w:right w:val="single" w:sz="2" w:space="0" w:color="auto"/>
            </w:tcBorders>
            <w:vAlign w:val="center"/>
          </w:tcPr>
          <w:p w14:paraId="4377427C" w14:textId="77777777" w:rsidR="009C04F6" w:rsidRPr="00CD4490" w:rsidRDefault="009C04F6" w:rsidP="00616108">
            <w:pPr>
              <w:widowControl w:val="0"/>
              <w:bidi w:val="0"/>
              <w:spacing w:before="20" w:after="20"/>
              <w:ind w:left="-125" w:right="-113" w:hanging="2"/>
              <w:jc w:val="center"/>
              <w:rPr>
                <w:rFonts w:ascii="Arial" w:hAnsi="Arial" w:cs="Arial"/>
                <w:b/>
                <w:bCs/>
                <w:sz w:val="17"/>
                <w:szCs w:val="17"/>
              </w:rPr>
            </w:pPr>
          </w:p>
        </w:tc>
        <w:tc>
          <w:tcPr>
            <w:tcW w:w="1506" w:type="dxa"/>
            <w:tcBorders>
              <w:top w:val="single" w:sz="12" w:space="0" w:color="auto"/>
              <w:left w:val="single" w:sz="2" w:space="0" w:color="auto"/>
              <w:bottom w:val="single" w:sz="2" w:space="0" w:color="auto"/>
              <w:right w:val="single" w:sz="2" w:space="0" w:color="auto"/>
            </w:tcBorders>
            <w:vAlign w:val="center"/>
          </w:tcPr>
          <w:p w14:paraId="513E68CF" w14:textId="77777777" w:rsidR="009C04F6" w:rsidRPr="00CD4490" w:rsidRDefault="009C04F6" w:rsidP="00616108">
            <w:pPr>
              <w:widowControl w:val="0"/>
              <w:bidi w:val="0"/>
              <w:spacing w:before="20" w:after="20"/>
              <w:ind w:hanging="15"/>
              <w:jc w:val="center"/>
              <w:rPr>
                <w:rFonts w:ascii="Arial" w:hAnsi="Arial" w:cs="Arial"/>
                <w:b/>
                <w:bCs/>
                <w:sz w:val="17"/>
                <w:szCs w:val="17"/>
              </w:rPr>
            </w:pPr>
          </w:p>
        </w:tc>
        <w:tc>
          <w:tcPr>
            <w:tcW w:w="1583" w:type="dxa"/>
            <w:tcBorders>
              <w:top w:val="single" w:sz="12" w:space="0" w:color="auto"/>
              <w:left w:val="single" w:sz="2" w:space="0" w:color="auto"/>
              <w:bottom w:val="single" w:sz="2" w:space="0" w:color="auto"/>
              <w:right w:val="single" w:sz="2" w:space="0" w:color="auto"/>
            </w:tcBorders>
            <w:vAlign w:val="center"/>
          </w:tcPr>
          <w:p w14:paraId="6247BE44" w14:textId="77777777" w:rsidR="009C04F6" w:rsidRPr="00CD4490" w:rsidRDefault="009C04F6" w:rsidP="00616108">
            <w:pPr>
              <w:widowControl w:val="0"/>
              <w:bidi w:val="0"/>
              <w:spacing w:before="20" w:after="20"/>
              <w:ind w:left="180" w:hanging="180"/>
              <w:jc w:val="center"/>
              <w:rPr>
                <w:rFonts w:ascii="Arial" w:hAnsi="Arial" w:cs="Arial"/>
                <w:b/>
                <w:bCs/>
                <w:sz w:val="17"/>
                <w:szCs w:val="17"/>
              </w:rPr>
            </w:pPr>
          </w:p>
        </w:tc>
        <w:tc>
          <w:tcPr>
            <w:tcW w:w="1678" w:type="dxa"/>
            <w:tcBorders>
              <w:top w:val="single" w:sz="12" w:space="0" w:color="auto"/>
              <w:left w:val="single" w:sz="2" w:space="0" w:color="auto"/>
              <w:bottom w:val="single" w:sz="2" w:space="0" w:color="auto"/>
              <w:right w:val="single" w:sz="2" w:space="0" w:color="auto"/>
            </w:tcBorders>
            <w:vAlign w:val="center"/>
          </w:tcPr>
          <w:p w14:paraId="755B1436" w14:textId="77777777" w:rsidR="009C04F6" w:rsidRPr="00CD4490" w:rsidRDefault="009C04F6" w:rsidP="00616108">
            <w:pPr>
              <w:widowControl w:val="0"/>
              <w:bidi w:val="0"/>
              <w:spacing w:before="20" w:after="20"/>
              <w:ind w:left="180" w:hanging="180"/>
              <w:jc w:val="center"/>
              <w:rPr>
                <w:rFonts w:ascii="Arial" w:hAnsi="Arial" w:cs="Arial"/>
                <w:b/>
                <w:bCs/>
                <w:sz w:val="17"/>
                <w:szCs w:val="17"/>
              </w:rPr>
            </w:pPr>
          </w:p>
        </w:tc>
        <w:tc>
          <w:tcPr>
            <w:tcW w:w="1701" w:type="dxa"/>
            <w:tcBorders>
              <w:left w:val="single" w:sz="2" w:space="0" w:color="auto"/>
              <w:bottom w:val="single" w:sz="2" w:space="0" w:color="auto"/>
            </w:tcBorders>
            <w:vAlign w:val="center"/>
          </w:tcPr>
          <w:p w14:paraId="42234FD5" w14:textId="77777777" w:rsidR="009C04F6" w:rsidRPr="00CD4490" w:rsidRDefault="009C04F6" w:rsidP="00616108">
            <w:pPr>
              <w:widowControl w:val="0"/>
              <w:bidi w:val="0"/>
              <w:spacing w:before="20" w:after="20"/>
              <w:ind w:hanging="59"/>
              <w:jc w:val="center"/>
              <w:rPr>
                <w:rFonts w:ascii="Arial" w:hAnsi="Arial" w:cs="Arial"/>
                <w:b/>
                <w:bCs/>
                <w:sz w:val="17"/>
                <w:szCs w:val="17"/>
              </w:rPr>
            </w:pPr>
          </w:p>
        </w:tc>
      </w:tr>
      <w:tr w:rsidR="009C04F6" w:rsidRPr="00CD4490" w14:paraId="3869F3F3" w14:textId="77777777" w:rsidTr="009C04F6">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69" w:type="dxa"/>
            <w:gridSpan w:val="2"/>
            <w:tcBorders>
              <w:top w:val="single" w:sz="2" w:space="0" w:color="auto"/>
              <w:bottom w:val="single" w:sz="2" w:space="0" w:color="auto"/>
              <w:right w:val="single" w:sz="2" w:space="0" w:color="auto"/>
            </w:tcBorders>
            <w:vAlign w:val="center"/>
          </w:tcPr>
          <w:p w14:paraId="0E106020" w14:textId="77777777" w:rsidR="009C04F6" w:rsidRPr="00CD4490" w:rsidRDefault="009C04F6" w:rsidP="00616108">
            <w:pPr>
              <w:widowControl w:val="0"/>
              <w:bidi w:val="0"/>
              <w:spacing w:before="20" w:after="20"/>
              <w:jc w:val="center"/>
              <w:rPr>
                <w:rFonts w:ascii="Arial" w:hAnsi="Arial" w:cs="Arial"/>
              </w:rPr>
            </w:pPr>
          </w:p>
        </w:tc>
        <w:tc>
          <w:tcPr>
            <w:tcW w:w="1167" w:type="dxa"/>
            <w:tcBorders>
              <w:top w:val="single" w:sz="2" w:space="0" w:color="auto"/>
              <w:left w:val="single" w:sz="2" w:space="0" w:color="auto"/>
              <w:bottom w:val="single" w:sz="2" w:space="0" w:color="auto"/>
              <w:right w:val="single" w:sz="2" w:space="0" w:color="auto"/>
            </w:tcBorders>
            <w:vAlign w:val="center"/>
          </w:tcPr>
          <w:p w14:paraId="25446027" w14:textId="77777777" w:rsidR="009C04F6" w:rsidRPr="00CD4490" w:rsidRDefault="009C04F6" w:rsidP="00616108">
            <w:pPr>
              <w:widowControl w:val="0"/>
              <w:bidi w:val="0"/>
              <w:spacing w:before="20" w:after="20"/>
              <w:ind w:left="-64" w:right="-115"/>
              <w:jc w:val="center"/>
              <w:rPr>
                <w:rFonts w:ascii="Arial" w:hAnsi="Arial" w:cs="Arial"/>
              </w:rPr>
            </w:pPr>
          </w:p>
        </w:tc>
        <w:tc>
          <w:tcPr>
            <w:tcW w:w="2115" w:type="dxa"/>
            <w:tcBorders>
              <w:top w:val="single" w:sz="2" w:space="0" w:color="auto"/>
              <w:left w:val="single" w:sz="2" w:space="0" w:color="auto"/>
              <w:bottom w:val="single" w:sz="2" w:space="0" w:color="auto"/>
              <w:right w:val="single" w:sz="2" w:space="0" w:color="auto"/>
            </w:tcBorders>
            <w:vAlign w:val="center"/>
          </w:tcPr>
          <w:p w14:paraId="4B29784E" w14:textId="77777777" w:rsidR="009C04F6" w:rsidRPr="00CD4490" w:rsidRDefault="009C04F6" w:rsidP="00616108">
            <w:pPr>
              <w:widowControl w:val="0"/>
              <w:bidi w:val="0"/>
              <w:spacing w:before="20" w:after="20"/>
              <w:ind w:left="-64" w:right="-115"/>
              <w:jc w:val="center"/>
              <w:rPr>
                <w:rFonts w:ascii="Arial" w:hAnsi="Arial" w:cs="Arial"/>
              </w:rPr>
            </w:pPr>
          </w:p>
        </w:tc>
        <w:tc>
          <w:tcPr>
            <w:tcW w:w="1506" w:type="dxa"/>
            <w:tcBorders>
              <w:top w:val="single" w:sz="2" w:space="0" w:color="auto"/>
              <w:left w:val="single" w:sz="2" w:space="0" w:color="auto"/>
              <w:bottom w:val="single" w:sz="2" w:space="0" w:color="auto"/>
              <w:right w:val="single" w:sz="2" w:space="0" w:color="auto"/>
            </w:tcBorders>
            <w:vAlign w:val="center"/>
          </w:tcPr>
          <w:p w14:paraId="10F934C3" w14:textId="77777777" w:rsidR="009C04F6" w:rsidRPr="00CD4490" w:rsidRDefault="009C04F6" w:rsidP="00616108">
            <w:pPr>
              <w:widowControl w:val="0"/>
              <w:bidi w:val="0"/>
              <w:spacing w:before="20" w:after="20"/>
              <w:ind w:left="-46"/>
              <w:jc w:val="center"/>
              <w:rPr>
                <w:rFonts w:ascii="Arial" w:hAnsi="Arial" w:cs="Arial"/>
              </w:rPr>
            </w:pPr>
          </w:p>
        </w:tc>
        <w:tc>
          <w:tcPr>
            <w:tcW w:w="1583" w:type="dxa"/>
            <w:tcBorders>
              <w:top w:val="single" w:sz="2" w:space="0" w:color="auto"/>
              <w:left w:val="single" w:sz="2" w:space="0" w:color="auto"/>
              <w:bottom w:val="single" w:sz="2" w:space="0" w:color="auto"/>
              <w:right w:val="single" w:sz="2" w:space="0" w:color="auto"/>
            </w:tcBorders>
            <w:vAlign w:val="center"/>
          </w:tcPr>
          <w:p w14:paraId="4369C9F2" w14:textId="77777777" w:rsidR="009C04F6" w:rsidRPr="00CD4490" w:rsidRDefault="009C04F6" w:rsidP="00616108">
            <w:pPr>
              <w:widowControl w:val="0"/>
              <w:bidi w:val="0"/>
              <w:spacing w:before="20" w:after="20"/>
              <w:jc w:val="center"/>
              <w:rPr>
                <w:rFonts w:ascii="Arial" w:hAnsi="Arial" w:cs="Arial"/>
              </w:rPr>
            </w:pPr>
          </w:p>
        </w:tc>
        <w:tc>
          <w:tcPr>
            <w:tcW w:w="1678" w:type="dxa"/>
            <w:tcBorders>
              <w:top w:val="single" w:sz="2" w:space="0" w:color="auto"/>
              <w:left w:val="single" w:sz="2" w:space="0" w:color="auto"/>
              <w:bottom w:val="single" w:sz="2" w:space="0" w:color="auto"/>
              <w:right w:val="single" w:sz="2" w:space="0" w:color="auto"/>
            </w:tcBorders>
            <w:vAlign w:val="center"/>
          </w:tcPr>
          <w:p w14:paraId="4C753017" w14:textId="77777777" w:rsidR="009C04F6" w:rsidRPr="00CD4490" w:rsidRDefault="009C04F6" w:rsidP="00616108">
            <w:pPr>
              <w:widowControl w:val="0"/>
              <w:bidi w:val="0"/>
              <w:spacing w:before="20" w:after="20"/>
              <w:jc w:val="center"/>
              <w:rPr>
                <w:rFonts w:ascii="Arial" w:hAnsi="Arial" w:cs="Arial"/>
              </w:rPr>
            </w:pPr>
          </w:p>
        </w:tc>
        <w:tc>
          <w:tcPr>
            <w:tcW w:w="1701" w:type="dxa"/>
            <w:tcBorders>
              <w:top w:val="single" w:sz="2" w:space="0" w:color="auto"/>
              <w:left w:val="single" w:sz="2" w:space="0" w:color="auto"/>
              <w:bottom w:val="single" w:sz="2" w:space="0" w:color="auto"/>
            </w:tcBorders>
            <w:vAlign w:val="center"/>
          </w:tcPr>
          <w:p w14:paraId="46C2C0C4" w14:textId="77777777" w:rsidR="009C04F6" w:rsidRPr="00CD4490" w:rsidRDefault="009C04F6" w:rsidP="00616108">
            <w:pPr>
              <w:widowControl w:val="0"/>
              <w:bidi w:val="0"/>
              <w:spacing w:before="20" w:after="20"/>
              <w:ind w:left="180"/>
              <w:jc w:val="center"/>
              <w:rPr>
                <w:rFonts w:ascii="Arial" w:hAnsi="Arial" w:cs="Arial"/>
              </w:rPr>
            </w:pPr>
          </w:p>
        </w:tc>
      </w:tr>
      <w:tr w:rsidR="009C04F6" w:rsidRPr="00CD4490" w14:paraId="43F7A217" w14:textId="77777777" w:rsidTr="009C04F6">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69" w:type="dxa"/>
            <w:gridSpan w:val="2"/>
            <w:tcBorders>
              <w:top w:val="single" w:sz="2" w:space="0" w:color="auto"/>
              <w:bottom w:val="single" w:sz="2" w:space="0" w:color="auto"/>
              <w:right w:val="single" w:sz="2" w:space="0" w:color="auto"/>
            </w:tcBorders>
            <w:vAlign w:val="center"/>
          </w:tcPr>
          <w:p w14:paraId="53C07576" w14:textId="77777777" w:rsidR="009C04F6" w:rsidRPr="00CD4490" w:rsidRDefault="009C04F6" w:rsidP="00616108">
            <w:pPr>
              <w:widowControl w:val="0"/>
              <w:bidi w:val="0"/>
              <w:spacing w:before="20" w:after="20"/>
              <w:jc w:val="center"/>
              <w:rPr>
                <w:rFonts w:ascii="Arial" w:hAnsi="Arial" w:cs="Arial"/>
              </w:rPr>
            </w:pPr>
          </w:p>
        </w:tc>
        <w:tc>
          <w:tcPr>
            <w:tcW w:w="1167" w:type="dxa"/>
            <w:tcBorders>
              <w:top w:val="single" w:sz="2" w:space="0" w:color="auto"/>
              <w:left w:val="single" w:sz="2" w:space="0" w:color="auto"/>
              <w:bottom w:val="single" w:sz="2" w:space="0" w:color="auto"/>
              <w:right w:val="single" w:sz="2" w:space="0" w:color="auto"/>
            </w:tcBorders>
            <w:vAlign w:val="center"/>
          </w:tcPr>
          <w:p w14:paraId="196714F3" w14:textId="77777777" w:rsidR="009C04F6" w:rsidRPr="00CD4490" w:rsidRDefault="009C04F6" w:rsidP="00616108">
            <w:pPr>
              <w:widowControl w:val="0"/>
              <w:bidi w:val="0"/>
              <w:spacing w:before="20" w:after="20"/>
              <w:ind w:left="-64" w:right="-115" w:hanging="180"/>
              <w:jc w:val="center"/>
              <w:rPr>
                <w:rFonts w:ascii="Arial" w:hAnsi="Arial" w:cs="Arial"/>
              </w:rPr>
            </w:pPr>
          </w:p>
        </w:tc>
        <w:tc>
          <w:tcPr>
            <w:tcW w:w="2115" w:type="dxa"/>
            <w:tcBorders>
              <w:top w:val="single" w:sz="2" w:space="0" w:color="auto"/>
              <w:left w:val="single" w:sz="2" w:space="0" w:color="auto"/>
              <w:bottom w:val="single" w:sz="2" w:space="0" w:color="auto"/>
              <w:right w:val="single" w:sz="2" w:space="0" w:color="auto"/>
            </w:tcBorders>
            <w:vAlign w:val="center"/>
          </w:tcPr>
          <w:p w14:paraId="229B6307" w14:textId="77777777" w:rsidR="009C04F6" w:rsidRPr="00CD4490" w:rsidRDefault="009C04F6" w:rsidP="00616108">
            <w:pPr>
              <w:widowControl w:val="0"/>
              <w:bidi w:val="0"/>
              <w:spacing w:before="20" w:after="20"/>
              <w:ind w:left="-64" w:right="-115"/>
              <w:jc w:val="center"/>
              <w:rPr>
                <w:rFonts w:ascii="Arial" w:hAnsi="Arial" w:cs="Arial"/>
              </w:rPr>
            </w:pPr>
          </w:p>
        </w:tc>
        <w:tc>
          <w:tcPr>
            <w:tcW w:w="1506" w:type="dxa"/>
            <w:tcBorders>
              <w:top w:val="single" w:sz="2" w:space="0" w:color="auto"/>
              <w:left w:val="single" w:sz="2" w:space="0" w:color="auto"/>
              <w:bottom w:val="single" w:sz="2" w:space="0" w:color="auto"/>
              <w:right w:val="single" w:sz="2" w:space="0" w:color="auto"/>
            </w:tcBorders>
            <w:vAlign w:val="center"/>
          </w:tcPr>
          <w:p w14:paraId="3E32D896" w14:textId="77777777" w:rsidR="009C04F6" w:rsidRPr="00CD4490" w:rsidRDefault="009C04F6" w:rsidP="00616108">
            <w:pPr>
              <w:widowControl w:val="0"/>
              <w:bidi w:val="0"/>
              <w:spacing w:before="20" w:after="20"/>
              <w:ind w:left="-46"/>
              <w:jc w:val="center"/>
              <w:rPr>
                <w:rFonts w:ascii="Arial" w:hAnsi="Arial" w:cs="Arial"/>
              </w:rPr>
            </w:pPr>
          </w:p>
        </w:tc>
        <w:tc>
          <w:tcPr>
            <w:tcW w:w="1583" w:type="dxa"/>
            <w:tcBorders>
              <w:top w:val="single" w:sz="2" w:space="0" w:color="auto"/>
              <w:left w:val="single" w:sz="2" w:space="0" w:color="auto"/>
              <w:bottom w:val="single" w:sz="2" w:space="0" w:color="auto"/>
              <w:right w:val="single" w:sz="2" w:space="0" w:color="auto"/>
            </w:tcBorders>
            <w:vAlign w:val="center"/>
          </w:tcPr>
          <w:p w14:paraId="3FABD28D" w14:textId="77777777" w:rsidR="009C04F6" w:rsidRPr="00CD4490" w:rsidRDefault="009C04F6" w:rsidP="00616108">
            <w:pPr>
              <w:widowControl w:val="0"/>
              <w:bidi w:val="0"/>
              <w:spacing w:before="20" w:after="20"/>
              <w:jc w:val="center"/>
              <w:rPr>
                <w:rFonts w:ascii="Arial" w:hAnsi="Arial" w:cs="Arial"/>
              </w:rPr>
            </w:pPr>
          </w:p>
        </w:tc>
        <w:tc>
          <w:tcPr>
            <w:tcW w:w="1678" w:type="dxa"/>
            <w:tcBorders>
              <w:top w:val="single" w:sz="2" w:space="0" w:color="auto"/>
              <w:left w:val="single" w:sz="2" w:space="0" w:color="auto"/>
              <w:bottom w:val="single" w:sz="2" w:space="0" w:color="auto"/>
              <w:right w:val="single" w:sz="2" w:space="0" w:color="auto"/>
            </w:tcBorders>
            <w:vAlign w:val="center"/>
          </w:tcPr>
          <w:p w14:paraId="3DB93FD1" w14:textId="77777777" w:rsidR="009C04F6" w:rsidRPr="00CD4490" w:rsidRDefault="009C04F6" w:rsidP="00616108">
            <w:pPr>
              <w:widowControl w:val="0"/>
              <w:bidi w:val="0"/>
              <w:spacing w:before="20" w:after="20"/>
              <w:jc w:val="center"/>
              <w:rPr>
                <w:rFonts w:ascii="Arial" w:hAnsi="Arial" w:cs="Arial"/>
              </w:rPr>
            </w:pPr>
          </w:p>
        </w:tc>
        <w:tc>
          <w:tcPr>
            <w:tcW w:w="1701" w:type="dxa"/>
            <w:tcBorders>
              <w:top w:val="single" w:sz="2" w:space="0" w:color="auto"/>
              <w:left w:val="single" w:sz="2" w:space="0" w:color="auto"/>
              <w:bottom w:val="single" w:sz="2" w:space="0" w:color="auto"/>
            </w:tcBorders>
            <w:vAlign w:val="center"/>
          </w:tcPr>
          <w:p w14:paraId="06D2118A" w14:textId="77777777" w:rsidR="009C04F6" w:rsidRPr="00CD4490" w:rsidRDefault="009C04F6" w:rsidP="00616108">
            <w:pPr>
              <w:widowControl w:val="0"/>
              <w:bidi w:val="0"/>
              <w:spacing w:before="20" w:after="20"/>
              <w:ind w:left="180"/>
              <w:jc w:val="center"/>
              <w:rPr>
                <w:rFonts w:ascii="Arial" w:hAnsi="Arial" w:cs="Arial"/>
              </w:rPr>
            </w:pPr>
          </w:p>
        </w:tc>
      </w:tr>
      <w:tr w:rsidR="009C04F6" w:rsidRPr="00CD4490" w14:paraId="43A477F8" w14:textId="77777777" w:rsidTr="009C04F6">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69" w:type="dxa"/>
            <w:gridSpan w:val="2"/>
            <w:tcBorders>
              <w:top w:val="single" w:sz="2" w:space="0" w:color="auto"/>
              <w:bottom w:val="single" w:sz="4" w:space="0" w:color="auto"/>
              <w:right w:val="single" w:sz="2" w:space="0" w:color="auto"/>
            </w:tcBorders>
            <w:vAlign w:val="center"/>
          </w:tcPr>
          <w:p w14:paraId="0E1226B9" w14:textId="77777777" w:rsidR="009C04F6" w:rsidRPr="00CD4490" w:rsidRDefault="009C04F6" w:rsidP="00616108">
            <w:pPr>
              <w:widowControl w:val="0"/>
              <w:bidi w:val="0"/>
              <w:spacing w:before="20" w:after="20"/>
              <w:jc w:val="center"/>
              <w:rPr>
                <w:rFonts w:ascii="Arial" w:hAnsi="Arial" w:cs="Arial"/>
              </w:rPr>
            </w:pPr>
          </w:p>
        </w:tc>
        <w:tc>
          <w:tcPr>
            <w:tcW w:w="1167" w:type="dxa"/>
            <w:tcBorders>
              <w:top w:val="single" w:sz="2" w:space="0" w:color="auto"/>
              <w:left w:val="single" w:sz="2" w:space="0" w:color="auto"/>
              <w:bottom w:val="single" w:sz="4" w:space="0" w:color="auto"/>
              <w:right w:val="single" w:sz="2" w:space="0" w:color="auto"/>
            </w:tcBorders>
            <w:vAlign w:val="center"/>
          </w:tcPr>
          <w:p w14:paraId="69643CEE" w14:textId="77777777" w:rsidR="009C04F6" w:rsidRPr="00CD4490" w:rsidRDefault="009C04F6" w:rsidP="00616108">
            <w:pPr>
              <w:widowControl w:val="0"/>
              <w:bidi w:val="0"/>
              <w:spacing w:before="20" w:after="20"/>
              <w:ind w:left="-64" w:right="-115" w:firstLine="35"/>
              <w:jc w:val="center"/>
              <w:rPr>
                <w:rFonts w:ascii="Arial" w:hAnsi="Arial" w:cs="Arial"/>
              </w:rPr>
            </w:pPr>
          </w:p>
        </w:tc>
        <w:tc>
          <w:tcPr>
            <w:tcW w:w="2115" w:type="dxa"/>
            <w:tcBorders>
              <w:top w:val="single" w:sz="2" w:space="0" w:color="auto"/>
              <w:left w:val="single" w:sz="2" w:space="0" w:color="auto"/>
              <w:bottom w:val="single" w:sz="4" w:space="0" w:color="auto"/>
              <w:right w:val="single" w:sz="2" w:space="0" w:color="auto"/>
            </w:tcBorders>
            <w:vAlign w:val="center"/>
          </w:tcPr>
          <w:p w14:paraId="4582595E" w14:textId="77777777" w:rsidR="009C04F6" w:rsidRPr="00CD4490" w:rsidRDefault="009C04F6" w:rsidP="00616108">
            <w:pPr>
              <w:widowControl w:val="0"/>
              <w:bidi w:val="0"/>
              <w:spacing w:before="20" w:after="20"/>
              <w:ind w:left="-64" w:right="-115"/>
              <w:jc w:val="center"/>
              <w:rPr>
                <w:rFonts w:ascii="Arial" w:hAnsi="Arial" w:cs="Arial"/>
              </w:rPr>
            </w:pPr>
          </w:p>
        </w:tc>
        <w:tc>
          <w:tcPr>
            <w:tcW w:w="1506" w:type="dxa"/>
            <w:tcBorders>
              <w:top w:val="single" w:sz="2" w:space="0" w:color="auto"/>
              <w:left w:val="single" w:sz="2" w:space="0" w:color="auto"/>
              <w:bottom w:val="single" w:sz="4" w:space="0" w:color="auto"/>
              <w:right w:val="single" w:sz="2" w:space="0" w:color="auto"/>
            </w:tcBorders>
          </w:tcPr>
          <w:p w14:paraId="34AB3BFF" w14:textId="77777777" w:rsidR="009C04F6" w:rsidRPr="00CD4490" w:rsidRDefault="009C04F6" w:rsidP="00616108">
            <w:pPr>
              <w:widowControl w:val="0"/>
              <w:bidi w:val="0"/>
              <w:spacing w:before="20" w:after="20"/>
              <w:jc w:val="center"/>
              <w:rPr>
                <w:rFonts w:ascii="Arial" w:hAnsi="Arial" w:cs="Arial"/>
              </w:rPr>
            </w:pPr>
          </w:p>
        </w:tc>
        <w:tc>
          <w:tcPr>
            <w:tcW w:w="1583" w:type="dxa"/>
            <w:tcBorders>
              <w:top w:val="single" w:sz="2" w:space="0" w:color="auto"/>
              <w:left w:val="single" w:sz="2" w:space="0" w:color="auto"/>
              <w:bottom w:val="single" w:sz="4" w:space="0" w:color="auto"/>
              <w:right w:val="single" w:sz="2" w:space="0" w:color="auto"/>
            </w:tcBorders>
          </w:tcPr>
          <w:p w14:paraId="28297F1A" w14:textId="77777777" w:rsidR="009C04F6" w:rsidRPr="00CD4490" w:rsidRDefault="009C04F6" w:rsidP="00616108">
            <w:pPr>
              <w:widowControl w:val="0"/>
              <w:bidi w:val="0"/>
              <w:spacing w:before="20" w:after="20"/>
              <w:jc w:val="center"/>
              <w:rPr>
                <w:rFonts w:ascii="Arial" w:hAnsi="Arial" w:cs="Arial"/>
              </w:rPr>
            </w:pPr>
          </w:p>
        </w:tc>
        <w:tc>
          <w:tcPr>
            <w:tcW w:w="1678" w:type="dxa"/>
            <w:tcBorders>
              <w:top w:val="single" w:sz="2" w:space="0" w:color="auto"/>
              <w:left w:val="single" w:sz="2" w:space="0" w:color="auto"/>
              <w:bottom w:val="single" w:sz="4" w:space="0" w:color="auto"/>
              <w:right w:val="single" w:sz="2" w:space="0" w:color="auto"/>
            </w:tcBorders>
          </w:tcPr>
          <w:p w14:paraId="5AFDDDA3" w14:textId="77777777" w:rsidR="009C04F6" w:rsidRPr="00CD4490" w:rsidRDefault="009C04F6" w:rsidP="00616108">
            <w:pPr>
              <w:widowControl w:val="0"/>
              <w:bidi w:val="0"/>
              <w:spacing w:before="20" w:after="20"/>
              <w:jc w:val="center"/>
              <w:rPr>
                <w:rFonts w:ascii="Arial" w:hAnsi="Arial" w:cs="Arial"/>
              </w:rPr>
            </w:pPr>
          </w:p>
        </w:tc>
        <w:tc>
          <w:tcPr>
            <w:tcW w:w="1701" w:type="dxa"/>
            <w:tcBorders>
              <w:top w:val="single" w:sz="2" w:space="0" w:color="auto"/>
              <w:left w:val="single" w:sz="2" w:space="0" w:color="auto"/>
              <w:bottom w:val="single" w:sz="4" w:space="0" w:color="auto"/>
            </w:tcBorders>
            <w:vAlign w:val="center"/>
          </w:tcPr>
          <w:p w14:paraId="582CA435" w14:textId="77777777" w:rsidR="009C04F6" w:rsidRPr="00CD4490" w:rsidRDefault="009C04F6" w:rsidP="00616108">
            <w:pPr>
              <w:widowControl w:val="0"/>
              <w:bidi w:val="0"/>
              <w:spacing w:before="20" w:after="20"/>
              <w:jc w:val="center"/>
              <w:rPr>
                <w:rFonts w:ascii="Arial" w:hAnsi="Arial" w:cs="Arial"/>
              </w:rPr>
            </w:pPr>
          </w:p>
        </w:tc>
      </w:tr>
      <w:tr w:rsidR="009C04F6" w:rsidRPr="00CD4490" w14:paraId="3878D766" w14:textId="77777777" w:rsidTr="009C04F6">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69" w:type="dxa"/>
            <w:gridSpan w:val="2"/>
            <w:tcBorders>
              <w:top w:val="single" w:sz="2" w:space="0" w:color="auto"/>
              <w:bottom w:val="single" w:sz="4" w:space="0" w:color="auto"/>
              <w:right w:val="single" w:sz="2" w:space="0" w:color="auto"/>
            </w:tcBorders>
            <w:vAlign w:val="center"/>
          </w:tcPr>
          <w:p w14:paraId="179B4275" w14:textId="77777777" w:rsidR="009C04F6" w:rsidRPr="00CD4490" w:rsidRDefault="009C04F6" w:rsidP="00616108">
            <w:pPr>
              <w:widowControl w:val="0"/>
              <w:bidi w:val="0"/>
              <w:spacing w:before="20" w:after="20"/>
              <w:jc w:val="center"/>
              <w:rPr>
                <w:rFonts w:ascii="Arial" w:hAnsi="Arial" w:cs="Arial"/>
              </w:rPr>
            </w:pPr>
            <w:r>
              <w:rPr>
                <w:rFonts w:ascii="Arial" w:hAnsi="Arial" w:cs="Arial"/>
              </w:rPr>
              <w:t>V00</w:t>
            </w:r>
          </w:p>
        </w:tc>
        <w:tc>
          <w:tcPr>
            <w:tcW w:w="1167" w:type="dxa"/>
            <w:tcBorders>
              <w:top w:val="single" w:sz="2" w:space="0" w:color="auto"/>
              <w:left w:val="single" w:sz="2" w:space="0" w:color="auto"/>
              <w:bottom w:val="single" w:sz="4" w:space="0" w:color="auto"/>
              <w:right w:val="single" w:sz="2" w:space="0" w:color="auto"/>
            </w:tcBorders>
            <w:vAlign w:val="center"/>
          </w:tcPr>
          <w:p w14:paraId="3A51426B" w14:textId="35DA59C2" w:rsidR="009C04F6" w:rsidRPr="00CD4490" w:rsidRDefault="009C04F6" w:rsidP="00616108">
            <w:pPr>
              <w:widowControl w:val="0"/>
              <w:bidi w:val="0"/>
              <w:spacing w:before="20" w:after="20"/>
              <w:ind w:left="-64" w:right="-115"/>
              <w:jc w:val="center"/>
              <w:rPr>
                <w:rFonts w:ascii="Arial" w:hAnsi="Arial" w:cs="Arial"/>
              </w:rPr>
            </w:pPr>
            <w:r>
              <w:rPr>
                <w:rFonts w:ascii="Arial" w:hAnsi="Arial" w:cs="Arial"/>
                <w:sz w:val="18"/>
                <w:szCs w:val="18"/>
              </w:rPr>
              <w:t>Mar</w:t>
            </w:r>
            <w:r w:rsidRPr="002202BE">
              <w:rPr>
                <w:rFonts w:ascii="Arial" w:hAnsi="Arial" w:cs="Arial"/>
                <w:sz w:val="18"/>
                <w:szCs w:val="18"/>
              </w:rPr>
              <w:t>. 202</w:t>
            </w:r>
            <w:r>
              <w:rPr>
                <w:rFonts w:ascii="Arial" w:hAnsi="Arial" w:cs="Arial"/>
                <w:sz w:val="18"/>
                <w:szCs w:val="18"/>
              </w:rPr>
              <w:t>5</w:t>
            </w:r>
          </w:p>
        </w:tc>
        <w:tc>
          <w:tcPr>
            <w:tcW w:w="2115" w:type="dxa"/>
            <w:tcBorders>
              <w:top w:val="single" w:sz="2" w:space="0" w:color="auto"/>
              <w:left w:val="single" w:sz="2" w:space="0" w:color="auto"/>
              <w:bottom w:val="single" w:sz="4" w:space="0" w:color="auto"/>
              <w:right w:val="single" w:sz="2" w:space="0" w:color="auto"/>
            </w:tcBorders>
            <w:vAlign w:val="center"/>
          </w:tcPr>
          <w:p w14:paraId="5A6DDA63" w14:textId="77777777" w:rsidR="009C04F6" w:rsidRPr="00CD4490" w:rsidRDefault="009C04F6" w:rsidP="00616108">
            <w:pPr>
              <w:widowControl w:val="0"/>
              <w:bidi w:val="0"/>
              <w:spacing w:before="20" w:after="20"/>
              <w:ind w:left="-64" w:right="-115"/>
              <w:jc w:val="center"/>
              <w:rPr>
                <w:rFonts w:ascii="Arial" w:hAnsi="Arial" w:cs="Arial"/>
              </w:rPr>
            </w:pPr>
            <w:r>
              <w:rPr>
                <w:rFonts w:ascii="Arial" w:hAnsi="Arial" w:cs="Arial"/>
              </w:rPr>
              <w:t>IFA</w:t>
            </w:r>
          </w:p>
        </w:tc>
        <w:tc>
          <w:tcPr>
            <w:tcW w:w="1506" w:type="dxa"/>
            <w:tcBorders>
              <w:top w:val="single" w:sz="2" w:space="0" w:color="auto"/>
              <w:left w:val="single" w:sz="2" w:space="0" w:color="auto"/>
              <w:bottom w:val="single" w:sz="4" w:space="0" w:color="auto"/>
              <w:right w:val="single" w:sz="2" w:space="0" w:color="auto"/>
            </w:tcBorders>
          </w:tcPr>
          <w:p w14:paraId="435FE7CC" w14:textId="055CE46C" w:rsidR="009C04F6" w:rsidRPr="00CD4490" w:rsidRDefault="009C04F6" w:rsidP="00616108">
            <w:pPr>
              <w:widowControl w:val="0"/>
              <w:bidi w:val="0"/>
              <w:spacing w:before="20" w:after="20"/>
              <w:jc w:val="center"/>
              <w:rPr>
                <w:rFonts w:ascii="Arial" w:hAnsi="Arial" w:cs="Arial"/>
              </w:rPr>
            </w:pPr>
            <w:r>
              <w:rPr>
                <w:rFonts w:ascii="Arial" w:hAnsi="Arial" w:cs="Arial"/>
              </w:rPr>
              <w:t>IGK</w:t>
            </w:r>
          </w:p>
        </w:tc>
        <w:tc>
          <w:tcPr>
            <w:tcW w:w="1583" w:type="dxa"/>
            <w:tcBorders>
              <w:top w:val="single" w:sz="2" w:space="0" w:color="auto"/>
              <w:left w:val="single" w:sz="2" w:space="0" w:color="auto"/>
              <w:bottom w:val="single" w:sz="4" w:space="0" w:color="auto"/>
              <w:right w:val="single" w:sz="2" w:space="0" w:color="auto"/>
            </w:tcBorders>
          </w:tcPr>
          <w:p w14:paraId="514C6329" w14:textId="21A0A589" w:rsidR="009C04F6" w:rsidRPr="00CD4490" w:rsidRDefault="009C04F6" w:rsidP="00616108">
            <w:pPr>
              <w:widowControl w:val="0"/>
              <w:bidi w:val="0"/>
              <w:spacing w:before="20" w:after="20"/>
              <w:jc w:val="center"/>
              <w:rPr>
                <w:rFonts w:ascii="Arial" w:hAnsi="Arial" w:cs="Arial"/>
              </w:rPr>
            </w:pPr>
            <w:r w:rsidRPr="009C04F6">
              <w:rPr>
                <w:rFonts w:ascii="Arial" w:hAnsi="Arial" w:cs="Arial"/>
              </w:rPr>
              <w:t>M.Fakharian</w:t>
            </w:r>
          </w:p>
        </w:tc>
        <w:tc>
          <w:tcPr>
            <w:tcW w:w="1678" w:type="dxa"/>
            <w:tcBorders>
              <w:top w:val="single" w:sz="2" w:space="0" w:color="auto"/>
              <w:left w:val="single" w:sz="2" w:space="0" w:color="auto"/>
              <w:bottom w:val="single" w:sz="4" w:space="0" w:color="auto"/>
              <w:right w:val="single" w:sz="2" w:space="0" w:color="auto"/>
            </w:tcBorders>
          </w:tcPr>
          <w:p w14:paraId="7A8504DE" w14:textId="18D5E518" w:rsidR="009C04F6" w:rsidRPr="00CD4490" w:rsidRDefault="009C04F6" w:rsidP="00616108">
            <w:pPr>
              <w:widowControl w:val="0"/>
              <w:bidi w:val="0"/>
              <w:spacing w:before="20" w:after="20"/>
              <w:jc w:val="center"/>
              <w:rPr>
                <w:rFonts w:ascii="Arial" w:hAnsi="Arial" w:cs="Arial"/>
              </w:rPr>
            </w:pPr>
            <w:r w:rsidRPr="009C04F6">
              <w:rPr>
                <w:rFonts w:ascii="Arial" w:hAnsi="Arial" w:cs="Arial"/>
              </w:rPr>
              <w:t>S.Faramarzpour</w:t>
            </w:r>
          </w:p>
        </w:tc>
        <w:tc>
          <w:tcPr>
            <w:tcW w:w="1701" w:type="dxa"/>
            <w:tcBorders>
              <w:top w:val="single" w:sz="2" w:space="0" w:color="auto"/>
              <w:left w:val="single" w:sz="2" w:space="0" w:color="auto"/>
              <w:bottom w:val="single" w:sz="4" w:space="0" w:color="auto"/>
            </w:tcBorders>
            <w:vAlign w:val="center"/>
          </w:tcPr>
          <w:p w14:paraId="5C18A4D8" w14:textId="77777777" w:rsidR="009C04F6" w:rsidRPr="00CD4490" w:rsidRDefault="009C04F6" w:rsidP="00616108">
            <w:pPr>
              <w:widowControl w:val="0"/>
              <w:bidi w:val="0"/>
              <w:spacing w:before="20" w:after="20"/>
              <w:ind w:left="180"/>
              <w:jc w:val="center"/>
              <w:rPr>
                <w:rFonts w:ascii="Arial" w:hAnsi="Arial" w:cs="Arial"/>
              </w:rPr>
            </w:pPr>
          </w:p>
        </w:tc>
      </w:tr>
      <w:tr w:rsidR="009C04F6" w:rsidRPr="00CD4490" w14:paraId="0C91C431" w14:textId="77777777" w:rsidTr="009C04F6">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69" w:type="dxa"/>
            <w:gridSpan w:val="2"/>
            <w:tcBorders>
              <w:top w:val="single" w:sz="2" w:space="0" w:color="auto"/>
              <w:bottom w:val="single" w:sz="4" w:space="0" w:color="auto"/>
              <w:right w:val="single" w:sz="2" w:space="0" w:color="auto"/>
            </w:tcBorders>
            <w:vAlign w:val="center"/>
          </w:tcPr>
          <w:p w14:paraId="0EEC313C" w14:textId="77777777" w:rsidR="009C04F6" w:rsidRPr="00CD4490" w:rsidRDefault="009C04F6" w:rsidP="00616108">
            <w:pPr>
              <w:widowControl w:val="0"/>
              <w:bidi w:val="0"/>
              <w:spacing w:before="20" w:after="20"/>
              <w:ind w:left="180" w:hanging="180"/>
              <w:jc w:val="center"/>
              <w:rPr>
                <w:rFonts w:ascii="Arial" w:hAnsi="Arial" w:cs="Arial"/>
                <w:b/>
                <w:bCs/>
                <w:sz w:val="17"/>
                <w:szCs w:val="17"/>
              </w:rPr>
            </w:pPr>
            <w:r w:rsidRPr="00CD4490">
              <w:rPr>
                <w:rFonts w:ascii="Arial" w:hAnsi="Arial" w:cs="Arial"/>
                <w:b/>
                <w:bCs/>
                <w:sz w:val="17"/>
                <w:szCs w:val="17"/>
              </w:rPr>
              <w:t>Rev.</w:t>
            </w:r>
          </w:p>
        </w:tc>
        <w:tc>
          <w:tcPr>
            <w:tcW w:w="1167" w:type="dxa"/>
            <w:tcBorders>
              <w:top w:val="single" w:sz="2" w:space="0" w:color="auto"/>
              <w:left w:val="single" w:sz="2" w:space="0" w:color="auto"/>
              <w:bottom w:val="single" w:sz="4" w:space="0" w:color="auto"/>
              <w:right w:val="single" w:sz="2" w:space="0" w:color="auto"/>
            </w:tcBorders>
            <w:vAlign w:val="center"/>
          </w:tcPr>
          <w:p w14:paraId="162981B9" w14:textId="77777777" w:rsidR="009C04F6" w:rsidRPr="00CD4490" w:rsidRDefault="009C04F6" w:rsidP="00616108">
            <w:pPr>
              <w:widowControl w:val="0"/>
              <w:bidi w:val="0"/>
              <w:spacing w:before="20" w:after="20"/>
              <w:ind w:left="-64" w:firstLine="38"/>
              <w:jc w:val="center"/>
              <w:rPr>
                <w:rFonts w:ascii="Arial" w:hAnsi="Arial" w:cs="Arial"/>
                <w:b/>
                <w:bCs/>
                <w:sz w:val="17"/>
                <w:szCs w:val="17"/>
              </w:rPr>
            </w:pPr>
            <w:r w:rsidRPr="00CD4490">
              <w:rPr>
                <w:rFonts w:ascii="Arial" w:hAnsi="Arial" w:cs="Arial"/>
                <w:b/>
                <w:bCs/>
                <w:sz w:val="17"/>
                <w:szCs w:val="17"/>
              </w:rPr>
              <w:t>Date</w:t>
            </w:r>
          </w:p>
        </w:tc>
        <w:tc>
          <w:tcPr>
            <w:tcW w:w="2115" w:type="dxa"/>
            <w:tcBorders>
              <w:top w:val="single" w:sz="2" w:space="0" w:color="auto"/>
              <w:left w:val="single" w:sz="2" w:space="0" w:color="auto"/>
              <w:bottom w:val="single" w:sz="4" w:space="0" w:color="auto"/>
              <w:right w:val="single" w:sz="2" w:space="0" w:color="auto"/>
            </w:tcBorders>
            <w:vAlign w:val="center"/>
          </w:tcPr>
          <w:p w14:paraId="51624F27" w14:textId="77777777" w:rsidR="009C04F6" w:rsidRPr="00CD4490" w:rsidRDefault="009C04F6" w:rsidP="00616108">
            <w:pPr>
              <w:widowControl w:val="0"/>
              <w:bidi w:val="0"/>
              <w:spacing w:before="20" w:after="20"/>
              <w:ind w:left="-125" w:right="-113" w:hanging="2"/>
              <w:jc w:val="center"/>
              <w:rPr>
                <w:rFonts w:ascii="Arial" w:hAnsi="Arial" w:cs="Arial"/>
                <w:b/>
                <w:bCs/>
                <w:sz w:val="17"/>
                <w:szCs w:val="17"/>
              </w:rPr>
            </w:pPr>
            <w:r w:rsidRPr="00CD4490">
              <w:rPr>
                <w:rFonts w:ascii="Arial" w:hAnsi="Arial" w:cs="Arial"/>
                <w:b/>
                <w:bCs/>
                <w:sz w:val="17"/>
                <w:szCs w:val="17"/>
              </w:rPr>
              <w:t>Purpose of Issue/Status</w:t>
            </w:r>
          </w:p>
        </w:tc>
        <w:tc>
          <w:tcPr>
            <w:tcW w:w="1506" w:type="dxa"/>
            <w:tcBorders>
              <w:top w:val="single" w:sz="2" w:space="0" w:color="auto"/>
              <w:left w:val="single" w:sz="2" w:space="0" w:color="auto"/>
              <w:bottom w:val="single" w:sz="4" w:space="0" w:color="auto"/>
              <w:right w:val="single" w:sz="2" w:space="0" w:color="auto"/>
            </w:tcBorders>
            <w:vAlign w:val="center"/>
          </w:tcPr>
          <w:p w14:paraId="438366CE" w14:textId="77777777" w:rsidR="009C04F6" w:rsidRPr="00CD4490" w:rsidRDefault="009C04F6" w:rsidP="00616108">
            <w:pPr>
              <w:widowControl w:val="0"/>
              <w:bidi w:val="0"/>
              <w:spacing w:before="20" w:after="20"/>
              <w:ind w:hanging="15"/>
              <w:jc w:val="center"/>
              <w:rPr>
                <w:rFonts w:ascii="Arial" w:hAnsi="Arial" w:cs="Arial"/>
                <w:b/>
                <w:bCs/>
                <w:sz w:val="17"/>
                <w:szCs w:val="17"/>
              </w:rPr>
            </w:pPr>
            <w:r w:rsidRPr="00CD4490">
              <w:rPr>
                <w:rFonts w:ascii="Arial" w:hAnsi="Arial" w:cs="Arial"/>
                <w:b/>
                <w:bCs/>
                <w:sz w:val="17"/>
                <w:szCs w:val="17"/>
              </w:rPr>
              <w:t>Prepared by:</w:t>
            </w:r>
          </w:p>
        </w:tc>
        <w:tc>
          <w:tcPr>
            <w:tcW w:w="1583" w:type="dxa"/>
            <w:tcBorders>
              <w:top w:val="single" w:sz="2" w:space="0" w:color="auto"/>
              <w:left w:val="single" w:sz="2" w:space="0" w:color="auto"/>
              <w:bottom w:val="single" w:sz="4" w:space="0" w:color="auto"/>
              <w:right w:val="single" w:sz="2" w:space="0" w:color="auto"/>
            </w:tcBorders>
            <w:vAlign w:val="center"/>
          </w:tcPr>
          <w:p w14:paraId="230BCC4C" w14:textId="77777777" w:rsidR="009C04F6" w:rsidRPr="00CD4490" w:rsidRDefault="009C04F6" w:rsidP="00616108">
            <w:pPr>
              <w:widowControl w:val="0"/>
              <w:bidi w:val="0"/>
              <w:spacing w:before="20" w:after="20"/>
              <w:ind w:left="180" w:hanging="180"/>
              <w:jc w:val="center"/>
              <w:rPr>
                <w:rFonts w:ascii="Arial" w:hAnsi="Arial" w:cs="Arial"/>
                <w:b/>
                <w:bCs/>
                <w:sz w:val="17"/>
                <w:szCs w:val="17"/>
              </w:rPr>
            </w:pPr>
            <w:r w:rsidRPr="00CD4490">
              <w:rPr>
                <w:rFonts w:ascii="Arial" w:hAnsi="Arial" w:cs="Arial"/>
                <w:b/>
                <w:bCs/>
                <w:sz w:val="17"/>
                <w:szCs w:val="17"/>
              </w:rPr>
              <w:t>Checked by:</w:t>
            </w:r>
          </w:p>
        </w:tc>
        <w:tc>
          <w:tcPr>
            <w:tcW w:w="1678" w:type="dxa"/>
            <w:tcBorders>
              <w:top w:val="single" w:sz="2" w:space="0" w:color="auto"/>
              <w:left w:val="single" w:sz="2" w:space="0" w:color="auto"/>
              <w:bottom w:val="single" w:sz="4" w:space="0" w:color="auto"/>
              <w:right w:val="single" w:sz="2" w:space="0" w:color="auto"/>
            </w:tcBorders>
            <w:vAlign w:val="center"/>
          </w:tcPr>
          <w:p w14:paraId="16A942D3" w14:textId="77777777" w:rsidR="009C04F6" w:rsidRPr="00CD4490" w:rsidRDefault="009C04F6" w:rsidP="00616108">
            <w:pPr>
              <w:widowControl w:val="0"/>
              <w:bidi w:val="0"/>
              <w:spacing w:before="20" w:after="20"/>
              <w:ind w:left="180" w:hanging="180"/>
              <w:jc w:val="center"/>
              <w:rPr>
                <w:rFonts w:ascii="Arial" w:hAnsi="Arial" w:cs="Arial"/>
                <w:b/>
                <w:bCs/>
                <w:sz w:val="17"/>
                <w:szCs w:val="17"/>
              </w:rPr>
            </w:pPr>
            <w:r w:rsidRPr="00CD4490">
              <w:rPr>
                <w:rFonts w:ascii="Arial" w:hAnsi="Arial" w:cs="Arial"/>
                <w:b/>
                <w:bCs/>
                <w:sz w:val="17"/>
                <w:szCs w:val="17"/>
              </w:rPr>
              <w:t>Approved by:</w:t>
            </w:r>
          </w:p>
        </w:tc>
        <w:tc>
          <w:tcPr>
            <w:tcW w:w="1701" w:type="dxa"/>
            <w:tcBorders>
              <w:top w:val="single" w:sz="2" w:space="0" w:color="auto"/>
              <w:left w:val="single" w:sz="2" w:space="0" w:color="auto"/>
              <w:bottom w:val="single" w:sz="4" w:space="0" w:color="auto"/>
            </w:tcBorders>
            <w:vAlign w:val="center"/>
          </w:tcPr>
          <w:p w14:paraId="76754981" w14:textId="77777777" w:rsidR="009C04F6" w:rsidRPr="00CD4490" w:rsidRDefault="009C04F6" w:rsidP="00616108">
            <w:pPr>
              <w:widowControl w:val="0"/>
              <w:bidi w:val="0"/>
              <w:spacing w:before="20" w:after="20"/>
              <w:ind w:hanging="59"/>
              <w:jc w:val="center"/>
              <w:rPr>
                <w:rFonts w:ascii="Arial" w:hAnsi="Arial" w:cs="Arial"/>
                <w:b/>
                <w:bCs/>
                <w:sz w:val="17"/>
                <w:szCs w:val="17"/>
              </w:rPr>
            </w:pPr>
            <w:r w:rsidRPr="00CD4490">
              <w:rPr>
                <w:rFonts w:ascii="Arial" w:hAnsi="Arial" w:cs="Arial"/>
                <w:b/>
                <w:bCs/>
                <w:sz w:val="17"/>
                <w:szCs w:val="17"/>
              </w:rPr>
              <w:t>CLIENT Approval</w:t>
            </w:r>
          </w:p>
        </w:tc>
      </w:tr>
      <w:tr w:rsidR="009C04F6" w:rsidRPr="00CD4490" w14:paraId="21B86905" w14:textId="77777777" w:rsidTr="009C04F6">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jc w:val="center"/>
        </w:trPr>
        <w:tc>
          <w:tcPr>
            <w:tcW w:w="10719" w:type="dxa"/>
            <w:gridSpan w:val="8"/>
            <w:tcBorders>
              <w:top w:val="single" w:sz="4" w:space="0" w:color="auto"/>
              <w:bottom w:val="single" w:sz="4" w:space="0" w:color="auto"/>
            </w:tcBorders>
            <w:vAlign w:val="center"/>
          </w:tcPr>
          <w:p w14:paraId="4F2035AF" w14:textId="77777777" w:rsidR="009C04F6" w:rsidRPr="00CD4490" w:rsidRDefault="009C04F6" w:rsidP="00616108">
            <w:pPr>
              <w:widowControl w:val="0"/>
              <w:bidi w:val="0"/>
              <w:ind w:hanging="59"/>
              <w:jc w:val="both"/>
              <w:rPr>
                <w:rFonts w:asciiTheme="minorBidi" w:hAnsiTheme="minorBidi" w:cstheme="minorBidi"/>
                <w:b/>
                <w:bCs/>
                <w:sz w:val="18"/>
                <w:szCs w:val="18"/>
              </w:rPr>
            </w:pPr>
          </w:p>
        </w:tc>
      </w:tr>
      <w:tr w:rsidR="009C04F6" w:rsidRPr="00CD4490" w14:paraId="50F291F5" w14:textId="77777777" w:rsidTr="009C04F6">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78"/>
          <w:jc w:val="center"/>
        </w:trPr>
        <w:tc>
          <w:tcPr>
            <w:tcW w:w="969" w:type="dxa"/>
            <w:gridSpan w:val="2"/>
            <w:tcBorders>
              <w:top w:val="single" w:sz="4" w:space="0" w:color="auto"/>
              <w:right w:val="nil"/>
            </w:tcBorders>
          </w:tcPr>
          <w:p w14:paraId="3AA1B49E" w14:textId="77777777" w:rsidR="009C04F6" w:rsidRPr="00CD4490" w:rsidRDefault="009C04F6" w:rsidP="00616108">
            <w:pPr>
              <w:widowControl w:val="0"/>
              <w:bidi w:val="0"/>
              <w:ind w:left="180" w:hanging="180"/>
              <w:rPr>
                <w:rFonts w:ascii="Arial" w:hAnsi="Arial" w:cs="Arial"/>
                <w:b/>
                <w:bCs/>
                <w:sz w:val="18"/>
                <w:szCs w:val="18"/>
              </w:rPr>
            </w:pPr>
            <w:r w:rsidRPr="00CD4490">
              <w:rPr>
                <w:rFonts w:ascii="Arial" w:hAnsi="Arial" w:cs="Arial"/>
                <w:b/>
                <w:bCs/>
                <w:sz w:val="18"/>
                <w:szCs w:val="18"/>
              </w:rPr>
              <w:t>Status:</w:t>
            </w:r>
          </w:p>
        </w:tc>
        <w:tc>
          <w:tcPr>
            <w:tcW w:w="9750" w:type="dxa"/>
            <w:gridSpan w:val="6"/>
            <w:tcBorders>
              <w:top w:val="single" w:sz="4" w:space="0" w:color="auto"/>
              <w:left w:val="nil"/>
              <w:bottom w:val="single" w:sz="12" w:space="0" w:color="auto"/>
            </w:tcBorders>
          </w:tcPr>
          <w:p w14:paraId="689AD608" w14:textId="77777777" w:rsidR="009C04F6" w:rsidRPr="00CD4490" w:rsidRDefault="009C04F6" w:rsidP="00616108">
            <w:pPr>
              <w:widowControl w:val="0"/>
              <w:bidi w:val="0"/>
              <w:spacing w:before="60" w:after="60"/>
              <w:ind w:hanging="57"/>
              <w:rPr>
                <w:rFonts w:asciiTheme="minorBidi" w:hAnsiTheme="minorBidi" w:cstheme="minorBidi"/>
                <w:b/>
                <w:bCs/>
                <w:sz w:val="14"/>
                <w:szCs w:val="14"/>
              </w:rPr>
            </w:pPr>
          </w:p>
          <w:p w14:paraId="1711D96F" w14:textId="77777777" w:rsidR="009C04F6" w:rsidRPr="00CD4490" w:rsidRDefault="009C04F6" w:rsidP="00616108">
            <w:pPr>
              <w:widowControl w:val="0"/>
              <w:bidi w:val="0"/>
              <w:spacing w:before="60" w:after="60"/>
              <w:ind w:hanging="57"/>
              <w:rPr>
                <w:rFonts w:asciiTheme="minorBidi" w:hAnsiTheme="minorBidi" w:cstheme="minorBidi"/>
                <w:b/>
                <w:bCs/>
                <w:sz w:val="14"/>
                <w:szCs w:val="14"/>
              </w:rPr>
            </w:pPr>
            <w:r w:rsidRPr="00CD4490">
              <w:rPr>
                <w:rFonts w:asciiTheme="minorBidi" w:hAnsiTheme="minorBidi" w:cstheme="minorBidi"/>
                <w:b/>
                <w:bCs/>
                <w:sz w:val="14"/>
                <w:szCs w:val="14"/>
              </w:rPr>
              <w:t>IFA: Issued For Approval</w:t>
            </w:r>
          </w:p>
          <w:p w14:paraId="22CF39B6" w14:textId="77777777" w:rsidR="009C04F6" w:rsidRPr="00CD4490" w:rsidRDefault="009C04F6" w:rsidP="00616108">
            <w:pPr>
              <w:widowControl w:val="0"/>
              <w:bidi w:val="0"/>
              <w:spacing w:before="60" w:after="60"/>
              <w:ind w:hanging="57"/>
              <w:rPr>
                <w:rFonts w:asciiTheme="minorBidi" w:hAnsiTheme="minorBidi" w:cstheme="minorBidi"/>
                <w:b/>
                <w:bCs/>
                <w:sz w:val="14"/>
                <w:szCs w:val="14"/>
              </w:rPr>
            </w:pPr>
            <w:r w:rsidRPr="00CD4490">
              <w:rPr>
                <w:rFonts w:asciiTheme="minorBidi" w:hAnsiTheme="minorBidi" w:cstheme="minorBidi"/>
                <w:b/>
                <w:bCs/>
                <w:sz w:val="14"/>
                <w:szCs w:val="14"/>
              </w:rPr>
              <w:t xml:space="preserve">AFC: Approved For Construction </w:t>
            </w:r>
          </w:p>
          <w:p w14:paraId="02E5D26A" w14:textId="77777777" w:rsidR="009C04F6" w:rsidRPr="00CD4490" w:rsidRDefault="009C04F6" w:rsidP="00616108">
            <w:pPr>
              <w:widowControl w:val="0"/>
              <w:bidi w:val="0"/>
              <w:spacing w:before="60" w:after="60"/>
              <w:ind w:hanging="57"/>
              <w:rPr>
                <w:rFonts w:asciiTheme="minorBidi" w:hAnsiTheme="minorBidi" w:cstheme="minorBidi"/>
                <w:b/>
                <w:bCs/>
                <w:sz w:val="14"/>
                <w:szCs w:val="14"/>
              </w:rPr>
            </w:pPr>
            <w:r w:rsidRPr="00CD4490">
              <w:rPr>
                <w:rFonts w:asciiTheme="minorBidi" w:hAnsiTheme="minorBidi" w:cstheme="minorBidi"/>
                <w:b/>
                <w:bCs/>
                <w:sz w:val="14"/>
                <w:szCs w:val="14"/>
              </w:rPr>
              <w:t>IFI: Issued For Information</w:t>
            </w:r>
          </w:p>
          <w:p w14:paraId="45C5D113" w14:textId="77777777" w:rsidR="009C04F6" w:rsidRPr="00CD4490" w:rsidRDefault="009C04F6" w:rsidP="00616108">
            <w:pPr>
              <w:widowControl w:val="0"/>
              <w:bidi w:val="0"/>
              <w:spacing w:before="60" w:after="60"/>
              <w:ind w:hanging="58"/>
              <w:rPr>
                <w:rFonts w:ascii="Arial" w:hAnsi="Arial" w:cs="Arial"/>
                <w:b/>
                <w:bCs/>
                <w:sz w:val="14"/>
                <w:szCs w:val="14"/>
              </w:rPr>
            </w:pPr>
          </w:p>
        </w:tc>
      </w:tr>
    </w:tbl>
    <w:p w14:paraId="2A5958A6" w14:textId="2ADAF3AD" w:rsidR="00CB3EA2" w:rsidRDefault="00CB3EA2" w:rsidP="009B6083">
      <w:pPr>
        <w:tabs>
          <w:tab w:val="left" w:pos="9189"/>
        </w:tabs>
        <w:jc w:val="center"/>
        <w:rPr>
          <w:rtl/>
        </w:rPr>
      </w:pPr>
      <w:bookmarkStart w:id="1" w:name="_Hlk146956623"/>
      <w:bookmarkEnd w:id="1"/>
    </w:p>
    <w:tbl>
      <w:tblPr>
        <w:tblpPr w:leftFromText="180" w:rightFromText="180" w:vertAnchor="text" w:horzAnchor="margin" w:tblpX="46" w:tblpY="-11"/>
        <w:tblW w:w="10485" w:type="dxa"/>
        <w:tblBorders>
          <w:top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6"/>
        <w:gridCol w:w="565"/>
        <w:gridCol w:w="529"/>
        <w:gridCol w:w="547"/>
        <w:gridCol w:w="547"/>
        <w:gridCol w:w="547"/>
        <w:gridCol w:w="547"/>
        <w:gridCol w:w="455"/>
        <w:gridCol w:w="455"/>
        <w:gridCol w:w="638"/>
        <w:gridCol w:w="622"/>
        <w:gridCol w:w="612"/>
        <w:gridCol w:w="612"/>
        <w:gridCol w:w="612"/>
        <w:gridCol w:w="612"/>
        <w:gridCol w:w="612"/>
        <w:gridCol w:w="695"/>
        <w:gridCol w:w="622"/>
      </w:tblGrid>
      <w:tr w:rsidR="00CB3EA2" w14:paraId="6E7E52C0" w14:textId="77777777" w:rsidTr="00D805B7">
        <w:trPr>
          <w:trHeight w:val="584"/>
        </w:trPr>
        <w:tc>
          <w:tcPr>
            <w:tcW w:w="10485" w:type="dxa"/>
            <w:gridSpan w:val="18"/>
            <w:tcBorders>
              <w:top w:val="single" w:sz="4" w:space="0" w:color="auto"/>
              <w:left w:val="single" w:sz="4" w:space="0" w:color="auto"/>
              <w:bottom w:val="single" w:sz="4" w:space="0" w:color="auto"/>
              <w:right w:val="single" w:sz="4" w:space="0" w:color="auto"/>
            </w:tcBorders>
          </w:tcPr>
          <w:p w14:paraId="40AAAB67" w14:textId="64A89AA0" w:rsidR="00CB3EA2" w:rsidRDefault="00B06897" w:rsidP="00D805B7">
            <w:pPr>
              <w:bidi w:val="0"/>
              <w:ind w:left="-262"/>
              <w:jc w:val="center"/>
              <w:rPr>
                <w:rFonts w:cs="Arial,Bold"/>
              </w:rPr>
            </w:pPr>
            <w:r w:rsidRPr="00B06897">
              <w:rPr>
                <w:rFonts w:cs="Arial,Bold"/>
                <w:b/>
                <w:bCs/>
                <w:sz w:val="28"/>
                <w:szCs w:val="28"/>
              </w:rPr>
              <w:lastRenderedPageBreak/>
              <w:t>REVISION</w:t>
            </w:r>
            <w:r w:rsidR="001661C9">
              <w:rPr>
                <w:rFonts w:cs="Arial,Bold"/>
                <w:b/>
                <w:bCs/>
                <w:sz w:val="28"/>
                <w:szCs w:val="28"/>
              </w:rPr>
              <w:t xml:space="preserve"> </w:t>
            </w:r>
            <w:r w:rsidRPr="00B06897">
              <w:rPr>
                <w:rFonts w:cs="Arial,Bold"/>
                <w:b/>
                <w:bCs/>
                <w:sz w:val="28"/>
                <w:szCs w:val="28"/>
              </w:rPr>
              <w:t xml:space="preserve"> </w:t>
            </w:r>
            <w:r w:rsidR="001661C9">
              <w:rPr>
                <w:rFonts w:cs="Arial,Bold"/>
                <w:b/>
                <w:bCs/>
                <w:sz w:val="28"/>
                <w:szCs w:val="28"/>
              </w:rPr>
              <w:t>RECORD</w:t>
            </w:r>
          </w:p>
        </w:tc>
      </w:tr>
      <w:tr w:rsidR="001661C9" w14:paraId="360CDABD"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vAlign w:val="center"/>
          </w:tcPr>
          <w:p w14:paraId="73EB4C4A" w14:textId="77777777" w:rsidR="001661C9" w:rsidRDefault="001661C9" w:rsidP="00D805B7">
            <w:pPr>
              <w:bidi w:val="0"/>
              <w:jc w:val="center"/>
              <w:rPr>
                <w:rFonts w:cs="Arial"/>
              </w:rPr>
            </w:pPr>
            <w:r>
              <w:rPr>
                <w:rFonts w:cs="Arial"/>
                <w:sz w:val="16"/>
                <w:szCs w:val="16"/>
              </w:rPr>
              <w:t>Page</w:t>
            </w:r>
          </w:p>
        </w:tc>
        <w:tc>
          <w:tcPr>
            <w:tcW w:w="565" w:type="dxa"/>
            <w:tcBorders>
              <w:top w:val="single" w:sz="4" w:space="0" w:color="auto"/>
              <w:left w:val="single" w:sz="4" w:space="0" w:color="auto"/>
              <w:bottom w:val="single" w:sz="4" w:space="0" w:color="auto"/>
              <w:right w:val="single" w:sz="4" w:space="0" w:color="auto"/>
            </w:tcBorders>
          </w:tcPr>
          <w:p w14:paraId="24DAA96C" w14:textId="235795B6" w:rsidR="001661C9" w:rsidRDefault="006D69EB" w:rsidP="00D805B7">
            <w:pPr>
              <w:bidi w:val="0"/>
              <w:jc w:val="center"/>
              <w:rPr>
                <w:rFonts w:cs="Arial"/>
              </w:rPr>
            </w:pPr>
            <w:r>
              <w:t>V</w:t>
            </w:r>
            <w:r w:rsidR="001661C9" w:rsidRPr="00907E19">
              <w:t>00</w:t>
            </w:r>
          </w:p>
        </w:tc>
        <w:tc>
          <w:tcPr>
            <w:tcW w:w="529" w:type="dxa"/>
            <w:tcBorders>
              <w:top w:val="single" w:sz="4" w:space="0" w:color="auto"/>
              <w:left w:val="single" w:sz="4" w:space="0" w:color="auto"/>
              <w:bottom w:val="single" w:sz="4" w:space="0" w:color="auto"/>
              <w:right w:val="single" w:sz="4" w:space="0" w:color="auto"/>
            </w:tcBorders>
          </w:tcPr>
          <w:p w14:paraId="73A2557E" w14:textId="42E923A8" w:rsidR="001661C9" w:rsidRDefault="001661C9" w:rsidP="00D805B7">
            <w:pPr>
              <w:bidi w:val="0"/>
              <w:jc w:val="center"/>
              <w:rPr>
                <w:rFonts w:cs="Arial"/>
              </w:rPr>
            </w:pPr>
            <w:r w:rsidRPr="00907E19">
              <w:t>01</w:t>
            </w:r>
          </w:p>
        </w:tc>
        <w:tc>
          <w:tcPr>
            <w:tcW w:w="547" w:type="dxa"/>
            <w:tcBorders>
              <w:top w:val="single" w:sz="4" w:space="0" w:color="auto"/>
              <w:left w:val="single" w:sz="4" w:space="0" w:color="auto"/>
              <w:bottom w:val="single" w:sz="4" w:space="0" w:color="auto"/>
              <w:right w:val="single" w:sz="4" w:space="0" w:color="auto"/>
            </w:tcBorders>
          </w:tcPr>
          <w:p w14:paraId="35B6CAFE" w14:textId="0509B316" w:rsidR="001661C9" w:rsidRPr="00AE66A7" w:rsidRDefault="001661C9" w:rsidP="00D805B7">
            <w:pPr>
              <w:bidi w:val="0"/>
              <w:jc w:val="center"/>
              <w:rPr>
                <w:rFonts w:cs="Arial"/>
                <w:szCs w:val="22"/>
              </w:rPr>
            </w:pPr>
            <w:r w:rsidRPr="00907E19">
              <w:t>02</w:t>
            </w:r>
          </w:p>
        </w:tc>
        <w:tc>
          <w:tcPr>
            <w:tcW w:w="547" w:type="dxa"/>
            <w:tcBorders>
              <w:top w:val="single" w:sz="4" w:space="0" w:color="auto"/>
              <w:left w:val="single" w:sz="4" w:space="0" w:color="auto"/>
              <w:bottom w:val="single" w:sz="4" w:space="0" w:color="auto"/>
              <w:right w:val="single" w:sz="4" w:space="0" w:color="auto"/>
            </w:tcBorders>
          </w:tcPr>
          <w:p w14:paraId="409654CE" w14:textId="6027F84E" w:rsidR="001661C9" w:rsidRDefault="001661C9" w:rsidP="00D805B7">
            <w:pPr>
              <w:bidi w:val="0"/>
              <w:jc w:val="center"/>
              <w:rPr>
                <w:rFonts w:cs="Arial,Bold"/>
              </w:rPr>
            </w:pPr>
            <w:r w:rsidRPr="00907E19">
              <w:t>03</w:t>
            </w:r>
          </w:p>
        </w:tc>
        <w:tc>
          <w:tcPr>
            <w:tcW w:w="547" w:type="dxa"/>
            <w:tcBorders>
              <w:top w:val="single" w:sz="4" w:space="0" w:color="auto"/>
              <w:left w:val="single" w:sz="4" w:space="0" w:color="auto"/>
              <w:bottom w:val="single" w:sz="4" w:space="0" w:color="auto"/>
              <w:right w:val="single" w:sz="4" w:space="0" w:color="auto"/>
            </w:tcBorders>
          </w:tcPr>
          <w:p w14:paraId="62403734" w14:textId="786DB3B4" w:rsidR="001661C9" w:rsidRDefault="001661C9" w:rsidP="00D805B7">
            <w:pPr>
              <w:bidi w:val="0"/>
              <w:jc w:val="center"/>
              <w:rPr>
                <w:rFonts w:cs="Arial,Bold"/>
              </w:rPr>
            </w:pPr>
            <w:r w:rsidRPr="00907E19">
              <w:t>04</w:t>
            </w:r>
          </w:p>
        </w:tc>
        <w:tc>
          <w:tcPr>
            <w:tcW w:w="547" w:type="dxa"/>
            <w:tcBorders>
              <w:top w:val="single" w:sz="4" w:space="0" w:color="auto"/>
              <w:left w:val="single" w:sz="4" w:space="0" w:color="auto"/>
              <w:bottom w:val="single" w:sz="4" w:space="0" w:color="auto"/>
              <w:right w:val="single" w:sz="4" w:space="0" w:color="auto"/>
            </w:tcBorders>
          </w:tcPr>
          <w:p w14:paraId="5492B3F6" w14:textId="23940BC2" w:rsidR="001661C9" w:rsidRDefault="001661C9" w:rsidP="00D805B7">
            <w:pPr>
              <w:bidi w:val="0"/>
              <w:jc w:val="center"/>
              <w:rPr>
                <w:rFonts w:cs="Arial,Bold"/>
              </w:rPr>
            </w:pPr>
            <w:r w:rsidRPr="00907E19">
              <w:t>05</w:t>
            </w:r>
          </w:p>
        </w:tc>
        <w:tc>
          <w:tcPr>
            <w:tcW w:w="455" w:type="dxa"/>
            <w:tcBorders>
              <w:top w:val="single" w:sz="4" w:space="0" w:color="auto"/>
              <w:left w:val="single" w:sz="4" w:space="0" w:color="auto"/>
              <w:bottom w:val="single" w:sz="4" w:space="0" w:color="auto"/>
              <w:right w:val="single" w:sz="4" w:space="0" w:color="auto"/>
            </w:tcBorders>
          </w:tcPr>
          <w:p w14:paraId="1B0EB7B1" w14:textId="0193E5A0" w:rsidR="001661C9" w:rsidRDefault="001661C9" w:rsidP="00D805B7">
            <w:pPr>
              <w:bidi w:val="0"/>
              <w:jc w:val="center"/>
              <w:rPr>
                <w:rFonts w:cs="Arial,Bold"/>
              </w:rPr>
            </w:pPr>
            <w:r w:rsidRPr="00907E19">
              <w:t>06</w:t>
            </w:r>
          </w:p>
        </w:tc>
        <w:tc>
          <w:tcPr>
            <w:tcW w:w="455" w:type="dxa"/>
            <w:tcBorders>
              <w:top w:val="single" w:sz="4" w:space="0" w:color="auto"/>
              <w:left w:val="single" w:sz="4" w:space="0" w:color="auto"/>
              <w:bottom w:val="single" w:sz="4" w:space="0" w:color="auto"/>
              <w:right w:val="single" w:sz="4" w:space="0" w:color="auto"/>
            </w:tcBorders>
          </w:tcPr>
          <w:p w14:paraId="1EA9B42E" w14:textId="21DCDDEE" w:rsidR="001661C9" w:rsidRDefault="001661C9" w:rsidP="00D805B7">
            <w:pPr>
              <w:bidi w:val="0"/>
              <w:jc w:val="center"/>
              <w:rPr>
                <w:rFonts w:cs="Arial,Bold"/>
              </w:rPr>
            </w:pPr>
            <w:r w:rsidRPr="00907E19">
              <w:t>07</w:t>
            </w:r>
          </w:p>
        </w:tc>
        <w:tc>
          <w:tcPr>
            <w:tcW w:w="638" w:type="dxa"/>
            <w:tcBorders>
              <w:top w:val="single" w:sz="4" w:space="0" w:color="auto"/>
              <w:left w:val="single" w:sz="4" w:space="0" w:color="auto"/>
              <w:bottom w:val="single" w:sz="4" w:space="0" w:color="auto"/>
              <w:right w:val="single" w:sz="4" w:space="0" w:color="auto"/>
            </w:tcBorders>
          </w:tcPr>
          <w:p w14:paraId="6F7208FF" w14:textId="33035846" w:rsidR="001661C9" w:rsidRDefault="001661C9" w:rsidP="00D805B7">
            <w:pPr>
              <w:bidi w:val="0"/>
              <w:jc w:val="center"/>
              <w:rPr>
                <w:rFonts w:cs="Arial,Bold"/>
              </w:rPr>
            </w:pPr>
            <w:r w:rsidRPr="00907E19">
              <w:t>Rev.</w:t>
            </w:r>
          </w:p>
        </w:tc>
        <w:tc>
          <w:tcPr>
            <w:tcW w:w="622" w:type="dxa"/>
            <w:tcBorders>
              <w:top w:val="single" w:sz="4" w:space="0" w:color="auto"/>
              <w:left w:val="single" w:sz="4" w:space="0" w:color="auto"/>
              <w:bottom w:val="single" w:sz="4" w:space="0" w:color="auto"/>
              <w:right w:val="single" w:sz="4" w:space="0" w:color="auto"/>
            </w:tcBorders>
          </w:tcPr>
          <w:p w14:paraId="04D01900" w14:textId="6A70BB46" w:rsidR="001661C9" w:rsidRDefault="00642916" w:rsidP="00D805B7">
            <w:pPr>
              <w:bidi w:val="0"/>
              <w:jc w:val="center"/>
              <w:rPr>
                <w:rFonts w:cs="Arial,Bold"/>
              </w:rPr>
            </w:pPr>
            <w:r>
              <w:t>V</w:t>
            </w:r>
            <w:r w:rsidR="001661C9" w:rsidRPr="00907E19">
              <w:t>00</w:t>
            </w:r>
          </w:p>
        </w:tc>
        <w:tc>
          <w:tcPr>
            <w:tcW w:w="612" w:type="dxa"/>
            <w:tcBorders>
              <w:top w:val="single" w:sz="4" w:space="0" w:color="auto"/>
              <w:left w:val="single" w:sz="4" w:space="0" w:color="auto"/>
              <w:bottom w:val="single" w:sz="4" w:space="0" w:color="auto"/>
              <w:right w:val="single" w:sz="4" w:space="0" w:color="auto"/>
            </w:tcBorders>
          </w:tcPr>
          <w:p w14:paraId="3E5BB9F1" w14:textId="1706EC53" w:rsidR="001661C9" w:rsidRDefault="001661C9" w:rsidP="00D805B7">
            <w:pPr>
              <w:bidi w:val="0"/>
              <w:jc w:val="center"/>
              <w:rPr>
                <w:rFonts w:cs="Arial,Bold"/>
              </w:rPr>
            </w:pPr>
            <w:r w:rsidRPr="00907E19">
              <w:t>01</w:t>
            </w:r>
          </w:p>
        </w:tc>
        <w:tc>
          <w:tcPr>
            <w:tcW w:w="612" w:type="dxa"/>
            <w:tcBorders>
              <w:top w:val="single" w:sz="4" w:space="0" w:color="auto"/>
              <w:left w:val="single" w:sz="4" w:space="0" w:color="auto"/>
              <w:bottom w:val="single" w:sz="4" w:space="0" w:color="auto"/>
              <w:right w:val="single" w:sz="4" w:space="0" w:color="auto"/>
            </w:tcBorders>
          </w:tcPr>
          <w:p w14:paraId="5FF91B14" w14:textId="7FA4DE8A" w:rsidR="001661C9" w:rsidRDefault="001661C9" w:rsidP="00D805B7">
            <w:pPr>
              <w:bidi w:val="0"/>
              <w:jc w:val="center"/>
              <w:rPr>
                <w:rFonts w:cs="Arial,Bold"/>
              </w:rPr>
            </w:pPr>
            <w:r w:rsidRPr="00907E19">
              <w:t>02</w:t>
            </w:r>
          </w:p>
        </w:tc>
        <w:tc>
          <w:tcPr>
            <w:tcW w:w="612" w:type="dxa"/>
            <w:tcBorders>
              <w:top w:val="single" w:sz="4" w:space="0" w:color="auto"/>
              <w:left w:val="single" w:sz="4" w:space="0" w:color="auto"/>
              <w:bottom w:val="single" w:sz="4" w:space="0" w:color="auto"/>
              <w:right w:val="single" w:sz="4" w:space="0" w:color="auto"/>
            </w:tcBorders>
          </w:tcPr>
          <w:p w14:paraId="7290C7DF" w14:textId="72FA4708" w:rsidR="001661C9" w:rsidRDefault="001661C9" w:rsidP="00D805B7">
            <w:pPr>
              <w:bidi w:val="0"/>
              <w:jc w:val="center"/>
              <w:rPr>
                <w:rFonts w:cs="Arial,Bold"/>
              </w:rPr>
            </w:pPr>
            <w:r w:rsidRPr="00907E19">
              <w:t>03</w:t>
            </w:r>
          </w:p>
        </w:tc>
        <w:tc>
          <w:tcPr>
            <w:tcW w:w="612" w:type="dxa"/>
            <w:tcBorders>
              <w:top w:val="single" w:sz="4" w:space="0" w:color="auto"/>
              <w:left w:val="single" w:sz="4" w:space="0" w:color="auto"/>
              <w:bottom w:val="single" w:sz="4" w:space="0" w:color="auto"/>
              <w:right w:val="single" w:sz="4" w:space="0" w:color="auto"/>
            </w:tcBorders>
          </w:tcPr>
          <w:p w14:paraId="3750AEA6" w14:textId="0683FFE9" w:rsidR="001661C9" w:rsidRDefault="001661C9" w:rsidP="00D805B7">
            <w:pPr>
              <w:bidi w:val="0"/>
              <w:jc w:val="center"/>
              <w:rPr>
                <w:rFonts w:cs="Arial,Bold"/>
              </w:rPr>
            </w:pPr>
            <w:r w:rsidRPr="00907E19">
              <w:t>04</w:t>
            </w:r>
          </w:p>
        </w:tc>
        <w:tc>
          <w:tcPr>
            <w:tcW w:w="612" w:type="dxa"/>
            <w:tcBorders>
              <w:top w:val="single" w:sz="4" w:space="0" w:color="auto"/>
              <w:left w:val="single" w:sz="4" w:space="0" w:color="auto"/>
              <w:bottom w:val="single" w:sz="4" w:space="0" w:color="auto"/>
              <w:right w:val="single" w:sz="4" w:space="0" w:color="auto"/>
            </w:tcBorders>
          </w:tcPr>
          <w:p w14:paraId="2D48DADE" w14:textId="10FD46D1" w:rsidR="001661C9" w:rsidRDefault="001661C9" w:rsidP="00D805B7">
            <w:pPr>
              <w:bidi w:val="0"/>
              <w:jc w:val="center"/>
              <w:rPr>
                <w:rFonts w:cs="Arial,Bold"/>
              </w:rPr>
            </w:pPr>
            <w:r w:rsidRPr="00907E19">
              <w:t>05</w:t>
            </w:r>
          </w:p>
        </w:tc>
        <w:tc>
          <w:tcPr>
            <w:tcW w:w="695" w:type="dxa"/>
            <w:tcBorders>
              <w:top w:val="single" w:sz="4" w:space="0" w:color="auto"/>
              <w:left w:val="single" w:sz="4" w:space="0" w:color="auto"/>
              <w:bottom w:val="single" w:sz="4" w:space="0" w:color="auto"/>
              <w:right w:val="single" w:sz="4" w:space="0" w:color="auto"/>
            </w:tcBorders>
          </w:tcPr>
          <w:p w14:paraId="5F0131D7" w14:textId="5F928A1A" w:rsidR="001661C9" w:rsidRDefault="001661C9" w:rsidP="00D805B7">
            <w:pPr>
              <w:bidi w:val="0"/>
              <w:jc w:val="center"/>
              <w:rPr>
                <w:rFonts w:cs="Arial,Bold"/>
              </w:rPr>
            </w:pPr>
            <w:r w:rsidRPr="00907E19">
              <w:t>06</w:t>
            </w:r>
          </w:p>
        </w:tc>
        <w:tc>
          <w:tcPr>
            <w:tcW w:w="622" w:type="dxa"/>
            <w:tcBorders>
              <w:top w:val="single" w:sz="4" w:space="0" w:color="auto"/>
              <w:left w:val="single" w:sz="4" w:space="0" w:color="auto"/>
              <w:bottom w:val="single" w:sz="4" w:space="0" w:color="auto"/>
              <w:right w:val="single" w:sz="4" w:space="0" w:color="auto"/>
            </w:tcBorders>
          </w:tcPr>
          <w:p w14:paraId="4BE1F1FA" w14:textId="13C900E8" w:rsidR="001661C9" w:rsidRDefault="001661C9" w:rsidP="00D805B7">
            <w:pPr>
              <w:bidi w:val="0"/>
              <w:jc w:val="center"/>
              <w:rPr>
                <w:rFonts w:cs="Arial,Bold"/>
              </w:rPr>
            </w:pPr>
            <w:r w:rsidRPr="00907E19">
              <w:t>07</w:t>
            </w:r>
          </w:p>
        </w:tc>
      </w:tr>
      <w:tr w:rsidR="001661C9" w14:paraId="49F0BD9A"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2630531D" w14:textId="77777777" w:rsidR="001661C9" w:rsidRPr="00B8035C" w:rsidRDefault="001661C9" w:rsidP="00D805B7">
            <w:pPr>
              <w:bidi w:val="0"/>
              <w:jc w:val="center"/>
              <w:rPr>
                <w:rFonts w:cs="Arial"/>
                <w:sz w:val="16"/>
                <w:szCs w:val="16"/>
              </w:rPr>
            </w:pPr>
            <w:r w:rsidRPr="00B8035C">
              <w:rPr>
                <w:rFonts w:cs="Arial"/>
                <w:sz w:val="16"/>
                <w:szCs w:val="16"/>
              </w:rPr>
              <w:t>1</w:t>
            </w:r>
          </w:p>
        </w:tc>
        <w:tc>
          <w:tcPr>
            <w:tcW w:w="565" w:type="dxa"/>
            <w:tcBorders>
              <w:top w:val="single" w:sz="4" w:space="0" w:color="auto"/>
              <w:left w:val="single" w:sz="4" w:space="0" w:color="auto"/>
              <w:bottom w:val="single" w:sz="4" w:space="0" w:color="auto"/>
              <w:right w:val="single" w:sz="4" w:space="0" w:color="auto"/>
            </w:tcBorders>
            <w:vAlign w:val="center"/>
          </w:tcPr>
          <w:p w14:paraId="26F139D5" w14:textId="12EA23B3" w:rsidR="001661C9" w:rsidRDefault="001661C9" w:rsidP="00D805B7">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tcPr>
          <w:p w14:paraId="0F445FFF" w14:textId="51ABE593"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D237547"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6457151C"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BD1B7B9"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7822B45"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7C2C1AC"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58CA187"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F1D7ACE" w14:textId="723419BC"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51</w:t>
            </w:r>
          </w:p>
        </w:tc>
        <w:tc>
          <w:tcPr>
            <w:tcW w:w="622" w:type="dxa"/>
            <w:tcBorders>
              <w:top w:val="single" w:sz="4" w:space="0" w:color="auto"/>
              <w:left w:val="single" w:sz="4" w:space="0" w:color="auto"/>
              <w:bottom w:val="single" w:sz="4" w:space="0" w:color="auto"/>
              <w:right w:val="single" w:sz="4" w:space="0" w:color="auto"/>
            </w:tcBorders>
            <w:vAlign w:val="center"/>
          </w:tcPr>
          <w:p w14:paraId="48FD049B" w14:textId="663D6439" w:rsidR="001661C9" w:rsidRDefault="001661C9" w:rsidP="00D805B7">
            <w:pPr>
              <w:bidi w:val="0"/>
              <w:jc w:val="center"/>
              <w:rPr>
                <w:rFonts w:cs="Arial,Bold"/>
              </w:rPr>
            </w:pPr>
            <w:r>
              <w:rPr>
                <w:rFonts w:cs="Arial"/>
              </w:rPr>
              <w:t>x</w:t>
            </w:r>
          </w:p>
        </w:tc>
        <w:tc>
          <w:tcPr>
            <w:tcW w:w="612" w:type="dxa"/>
            <w:tcBorders>
              <w:top w:val="single" w:sz="4" w:space="0" w:color="auto"/>
              <w:left w:val="single" w:sz="4" w:space="0" w:color="auto"/>
              <w:bottom w:val="single" w:sz="4" w:space="0" w:color="auto"/>
              <w:right w:val="single" w:sz="4" w:space="0" w:color="auto"/>
            </w:tcBorders>
          </w:tcPr>
          <w:p w14:paraId="2DA68AFF" w14:textId="21B9E366"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92F268F"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0E7388E"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1717C0C"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9B0B7BF"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B85D6A1"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3887B9D4" w14:textId="77777777" w:rsidR="001661C9" w:rsidRDefault="001661C9" w:rsidP="00D805B7">
            <w:pPr>
              <w:bidi w:val="0"/>
              <w:jc w:val="center"/>
              <w:rPr>
                <w:rFonts w:cs="Arial,Bold"/>
              </w:rPr>
            </w:pPr>
          </w:p>
        </w:tc>
      </w:tr>
      <w:tr w:rsidR="001661C9" w14:paraId="56076EC5"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33A690A4" w14:textId="77777777" w:rsidR="001661C9" w:rsidRPr="00B8035C" w:rsidRDefault="001661C9" w:rsidP="00D805B7">
            <w:pPr>
              <w:bidi w:val="0"/>
              <w:jc w:val="center"/>
              <w:rPr>
                <w:rFonts w:cs="Arial"/>
                <w:sz w:val="16"/>
                <w:szCs w:val="16"/>
              </w:rPr>
            </w:pPr>
            <w:r w:rsidRPr="00B8035C">
              <w:rPr>
                <w:rFonts w:cs="Arial"/>
                <w:sz w:val="16"/>
                <w:szCs w:val="16"/>
              </w:rPr>
              <w:t>2</w:t>
            </w:r>
          </w:p>
        </w:tc>
        <w:tc>
          <w:tcPr>
            <w:tcW w:w="565" w:type="dxa"/>
            <w:tcBorders>
              <w:top w:val="single" w:sz="4" w:space="0" w:color="auto"/>
              <w:left w:val="single" w:sz="4" w:space="0" w:color="auto"/>
              <w:bottom w:val="single" w:sz="4" w:space="0" w:color="auto"/>
              <w:right w:val="single" w:sz="4" w:space="0" w:color="auto"/>
            </w:tcBorders>
            <w:vAlign w:val="center"/>
          </w:tcPr>
          <w:p w14:paraId="1807B94D" w14:textId="70A58574" w:rsidR="001661C9" w:rsidRDefault="001661C9" w:rsidP="00D805B7">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7B5C6AA7" w14:textId="4A932AD1"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37484E7"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481B4BB0"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A337A80"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3EF58FF"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035CF9C"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B6A4426"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6C553A7" w14:textId="53CC2AB8"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52</w:t>
            </w:r>
          </w:p>
        </w:tc>
        <w:tc>
          <w:tcPr>
            <w:tcW w:w="622" w:type="dxa"/>
            <w:tcBorders>
              <w:top w:val="single" w:sz="4" w:space="0" w:color="auto"/>
              <w:left w:val="single" w:sz="4" w:space="0" w:color="auto"/>
              <w:bottom w:val="single" w:sz="4" w:space="0" w:color="auto"/>
              <w:right w:val="single" w:sz="4" w:space="0" w:color="auto"/>
            </w:tcBorders>
            <w:vAlign w:val="center"/>
          </w:tcPr>
          <w:p w14:paraId="4B26EC3C" w14:textId="5C3AD88A"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tcPr>
          <w:p w14:paraId="2F4186F9" w14:textId="73559578"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FE3DBBD"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371E755"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3C48385"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4F63E69"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5C52BB8"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682B090F" w14:textId="77777777" w:rsidR="001661C9" w:rsidRDefault="001661C9" w:rsidP="00D805B7">
            <w:pPr>
              <w:bidi w:val="0"/>
              <w:jc w:val="center"/>
              <w:rPr>
                <w:rFonts w:cs="Arial,Bold"/>
              </w:rPr>
            </w:pPr>
          </w:p>
        </w:tc>
      </w:tr>
      <w:tr w:rsidR="001661C9" w14:paraId="2B5E8170"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7631721A" w14:textId="77777777" w:rsidR="001661C9" w:rsidRPr="00B8035C" w:rsidRDefault="001661C9" w:rsidP="00D805B7">
            <w:pPr>
              <w:bidi w:val="0"/>
              <w:jc w:val="center"/>
              <w:rPr>
                <w:rFonts w:cs="Arial"/>
                <w:sz w:val="16"/>
                <w:szCs w:val="16"/>
              </w:rPr>
            </w:pPr>
            <w:r w:rsidRPr="00B8035C">
              <w:rPr>
                <w:rFonts w:cs="Arial"/>
                <w:sz w:val="16"/>
                <w:szCs w:val="16"/>
              </w:rPr>
              <w:t>3</w:t>
            </w:r>
          </w:p>
        </w:tc>
        <w:tc>
          <w:tcPr>
            <w:tcW w:w="565" w:type="dxa"/>
            <w:tcBorders>
              <w:top w:val="single" w:sz="4" w:space="0" w:color="auto"/>
              <w:left w:val="single" w:sz="4" w:space="0" w:color="auto"/>
              <w:bottom w:val="single" w:sz="4" w:space="0" w:color="auto"/>
              <w:right w:val="single" w:sz="4" w:space="0" w:color="auto"/>
            </w:tcBorders>
            <w:vAlign w:val="center"/>
          </w:tcPr>
          <w:p w14:paraId="61F336EB" w14:textId="65BBBE71" w:rsidR="001661C9" w:rsidRDefault="001661C9" w:rsidP="00D805B7">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4A8ECFBB" w14:textId="0ADE7BC8"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3C40429"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71E080D1"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CBACFA8"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5BD3214"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636FF22"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6E69B55"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7E1FFDF" w14:textId="5A8FC48F"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53</w:t>
            </w:r>
          </w:p>
        </w:tc>
        <w:tc>
          <w:tcPr>
            <w:tcW w:w="622" w:type="dxa"/>
            <w:tcBorders>
              <w:top w:val="single" w:sz="4" w:space="0" w:color="auto"/>
              <w:left w:val="single" w:sz="4" w:space="0" w:color="auto"/>
              <w:bottom w:val="single" w:sz="4" w:space="0" w:color="auto"/>
              <w:right w:val="single" w:sz="4" w:space="0" w:color="auto"/>
            </w:tcBorders>
            <w:vAlign w:val="center"/>
          </w:tcPr>
          <w:p w14:paraId="0421C863" w14:textId="58920D4F"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tcPr>
          <w:p w14:paraId="1F111E30" w14:textId="35541F7F"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EBFCEF5"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F737DB2"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CA9F6B3"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F69ED1F"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DBA8BA9"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588CC496" w14:textId="77777777" w:rsidR="001661C9" w:rsidRDefault="001661C9" w:rsidP="00D805B7">
            <w:pPr>
              <w:bidi w:val="0"/>
              <w:jc w:val="center"/>
              <w:rPr>
                <w:rFonts w:cs="Arial,Bold"/>
              </w:rPr>
            </w:pPr>
          </w:p>
        </w:tc>
      </w:tr>
      <w:tr w:rsidR="001661C9" w14:paraId="3AE97D8A"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63988272" w14:textId="77777777" w:rsidR="001661C9" w:rsidRPr="00B8035C" w:rsidRDefault="001661C9" w:rsidP="00D805B7">
            <w:pPr>
              <w:bidi w:val="0"/>
              <w:jc w:val="center"/>
              <w:rPr>
                <w:rFonts w:cs="Arial"/>
                <w:sz w:val="16"/>
                <w:szCs w:val="16"/>
              </w:rPr>
            </w:pPr>
            <w:r w:rsidRPr="00B8035C">
              <w:rPr>
                <w:rFonts w:cs="Arial"/>
                <w:sz w:val="16"/>
                <w:szCs w:val="16"/>
              </w:rPr>
              <w:t>4</w:t>
            </w:r>
          </w:p>
        </w:tc>
        <w:tc>
          <w:tcPr>
            <w:tcW w:w="565" w:type="dxa"/>
            <w:tcBorders>
              <w:top w:val="single" w:sz="4" w:space="0" w:color="auto"/>
              <w:left w:val="single" w:sz="4" w:space="0" w:color="auto"/>
              <w:bottom w:val="single" w:sz="4" w:space="0" w:color="auto"/>
              <w:right w:val="single" w:sz="4" w:space="0" w:color="auto"/>
            </w:tcBorders>
            <w:vAlign w:val="center"/>
          </w:tcPr>
          <w:p w14:paraId="6CD14AAB" w14:textId="7C60A293" w:rsidR="001661C9" w:rsidRDefault="001661C9" w:rsidP="00D805B7">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342A7A9B" w14:textId="143F51B2"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5CAE6925"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2A048C4E"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B875A57"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2A17274"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6B0A47B"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1A2E272"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0D5E824" w14:textId="58749B7B"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54</w:t>
            </w:r>
          </w:p>
        </w:tc>
        <w:tc>
          <w:tcPr>
            <w:tcW w:w="622" w:type="dxa"/>
            <w:tcBorders>
              <w:top w:val="single" w:sz="4" w:space="0" w:color="auto"/>
              <w:left w:val="single" w:sz="4" w:space="0" w:color="auto"/>
              <w:bottom w:val="single" w:sz="4" w:space="0" w:color="auto"/>
              <w:right w:val="single" w:sz="4" w:space="0" w:color="auto"/>
            </w:tcBorders>
            <w:vAlign w:val="center"/>
          </w:tcPr>
          <w:p w14:paraId="29374D73" w14:textId="76156E1B"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tcPr>
          <w:p w14:paraId="49A2FA3D" w14:textId="77490B33"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C66C3C0"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D7066C7"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C23CBD1"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44EDD81"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09469C5"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78AA5E1D" w14:textId="77777777" w:rsidR="001661C9" w:rsidRDefault="001661C9" w:rsidP="00D805B7">
            <w:pPr>
              <w:bidi w:val="0"/>
              <w:jc w:val="center"/>
              <w:rPr>
                <w:rFonts w:cs="Arial,Bold"/>
              </w:rPr>
            </w:pPr>
          </w:p>
        </w:tc>
      </w:tr>
      <w:tr w:rsidR="001661C9" w14:paraId="6EA8B520"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2A81EC7A" w14:textId="77777777" w:rsidR="001661C9" w:rsidRPr="00B8035C" w:rsidRDefault="001661C9" w:rsidP="00D805B7">
            <w:pPr>
              <w:bidi w:val="0"/>
              <w:jc w:val="center"/>
              <w:rPr>
                <w:rFonts w:cs="Arial"/>
                <w:sz w:val="16"/>
                <w:szCs w:val="16"/>
              </w:rPr>
            </w:pPr>
            <w:r w:rsidRPr="00B8035C">
              <w:rPr>
                <w:rFonts w:cs="Arial"/>
                <w:sz w:val="16"/>
                <w:szCs w:val="16"/>
              </w:rPr>
              <w:t>5</w:t>
            </w:r>
          </w:p>
        </w:tc>
        <w:tc>
          <w:tcPr>
            <w:tcW w:w="565" w:type="dxa"/>
            <w:tcBorders>
              <w:top w:val="single" w:sz="4" w:space="0" w:color="auto"/>
              <w:left w:val="single" w:sz="4" w:space="0" w:color="auto"/>
              <w:bottom w:val="single" w:sz="4" w:space="0" w:color="auto"/>
              <w:right w:val="single" w:sz="4" w:space="0" w:color="auto"/>
            </w:tcBorders>
            <w:vAlign w:val="center"/>
          </w:tcPr>
          <w:p w14:paraId="5559D9E3" w14:textId="6FBCAC05" w:rsidR="001661C9" w:rsidRDefault="001661C9" w:rsidP="00D805B7">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7308C3EF" w14:textId="5C2DC951"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251AC4C"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024BBED9"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EE53924"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ACDD74C"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5C95873"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8530574"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404E62A" w14:textId="0C7DAF5A"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55</w:t>
            </w:r>
          </w:p>
        </w:tc>
        <w:tc>
          <w:tcPr>
            <w:tcW w:w="622" w:type="dxa"/>
            <w:tcBorders>
              <w:top w:val="single" w:sz="4" w:space="0" w:color="auto"/>
              <w:left w:val="single" w:sz="4" w:space="0" w:color="auto"/>
              <w:bottom w:val="single" w:sz="4" w:space="0" w:color="auto"/>
              <w:right w:val="single" w:sz="4" w:space="0" w:color="auto"/>
            </w:tcBorders>
            <w:vAlign w:val="center"/>
          </w:tcPr>
          <w:p w14:paraId="7AFECDD8" w14:textId="2F2DFCEB"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tcPr>
          <w:p w14:paraId="1C2BC996" w14:textId="483F88FB"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6E14B8B"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C1BFB59"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88655BA"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493BCF3"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2C4A433"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0CDBFDEA" w14:textId="77777777" w:rsidR="001661C9" w:rsidRDefault="001661C9" w:rsidP="00D805B7">
            <w:pPr>
              <w:bidi w:val="0"/>
              <w:jc w:val="center"/>
              <w:rPr>
                <w:rFonts w:cs="Arial,Bold"/>
              </w:rPr>
            </w:pPr>
          </w:p>
        </w:tc>
      </w:tr>
      <w:tr w:rsidR="001661C9" w14:paraId="5CEA76CE"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59397287" w14:textId="77777777" w:rsidR="001661C9" w:rsidRPr="00B8035C" w:rsidRDefault="001661C9" w:rsidP="00D805B7">
            <w:pPr>
              <w:bidi w:val="0"/>
              <w:jc w:val="center"/>
              <w:rPr>
                <w:rFonts w:cs="Arial"/>
                <w:sz w:val="16"/>
                <w:szCs w:val="16"/>
              </w:rPr>
            </w:pPr>
            <w:r w:rsidRPr="00B8035C">
              <w:rPr>
                <w:rFonts w:cs="Arial"/>
                <w:sz w:val="16"/>
                <w:szCs w:val="16"/>
              </w:rPr>
              <w:t>6</w:t>
            </w:r>
          </w:p>
        </w:tc>
        <w:tc>
          <w:tcPr>
            <w:tcW w:w="565" w:type="dxa"/>
            <w:tcBorders>
              <w:top w:val="single" w:sz="4" w:space="0" w:color="auto"/>
              <w:left w:val="single" w:sz="4" w:space="0" w:color="auto"/>
              <w:bottom w:val="single" w:sz="4" w:space="0" w:color="auto"/>
              <w:right w:val="single" w:sz="4" w:space="0" w:color="auto"/>
            </w:tcBorders>
            <w:vAlign w:val="center"/>
          </w:tcPr>
          <w:p w14:paraId="0BEB8016" w14:textId="79E8C433" w:rsidR="001661C9" w:rsidRDefault="001661C9" w:rsidP="00D805B7">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649D73B4" w14:textId="63911658"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76CA493"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6DF24942"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2F1491D"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D8E92CE"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1A2EEA9"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2AAA3AF"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75645B2" w14:textId="4CBCD83A"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56</w:t>
            </w:r>
          </w:p>
        </w:tc>
        <w:tc>
          <w:tcPr>
            <w:tcW w:w="622" w:type="dxa"/>
            <w:tcBorders>
              <w:top w:val="single" w:sz="4" w:space="0" w:color="auto"/>
              <w:left w:val="single" w:sz="4" w:space="0" w:color="auto"/>
              <w:bottom w:val="single" w:sz="4" w:space="0" w:color="auto"/>
              <w:right w:val="single" w:sz="4" w:space="0" w:color="auto"/>
            </w:tcBorders>
            <w:vAlign w:val="center"/>
          </w:tcPr>
          <w:p w14:paraId="33BC7E54" w14:textId="124C87A2"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tcPr>
          <w:p w14:paraId="61472CFD" w14:textId="4876DCED"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295C2E6"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662B4FD"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3C63A08"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6AD39DE"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E91E83D"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6E877042" w14:textId="77777777" w:rsidR="001661C9" w:rsidRDefault="001661C9" w:rsidP="00D805B7">
            <w:pPr>
              <w:bidi w:val="0"/>
              <w:jc w:val="center"/>
              <w:rPr>
                <w:rFonts w:cs="Arial,Bold"/>
              </w:rPr>
            </w:pPr>
          </w:p>
        </w:tc>
      </w:tr>
      <w:tr w:rsidR="001661C9" w14:paraId="244DFB73"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29DCAD28" w14:textId="77777777" w:rsidR="001661C9" w:rsidRPr="00B8035C" w:rsidRDefault="001661C9" w:rsidP="00D805B7">
            <w:pPr>
              <w:bidi w:val="0"/>
              <w:jc w:val="center"/>
              <w:rPr>
                <w:rFonts w:cs="Arial"/>
                <w:sz w:val="16"/>
                <w:szCs w:val="16"/>
              </w:rPr>
            </w:pPr>
            <w:r w:rsidRPr="00B8035C">
              <w:rPr>
                <w:rFonts w:cs="Arial"/>
                <w:sz w:val="16"/>
                <w:szCs w:val="16"/>
              </w:rPr>
              <w:t>7</w:t>
            </w:r>
          </w:p>
        </w:tc>
        <w:tc>
          <w:tcPr>
            <w:tcW w:w="565" w:type="dxa"/>
            <w:tcBorders>
              <w:top w:val="single" w:sz="4" w:space="0" w:color="auto"/>
              <w:left w:val="single" w:sz="4" w:space="0" w:color="auto"/>
              <w:bottom w:val="single" w:sz="4" w:space="0" w:color="auto"/>
              <w:right w:val="single" w:sz="4" w:space="0" w:color="auto"/>
            </w:tcBorders>
            <w:vAlign w:val="center"/>
          </w:tcPr>
          <w:p w14:paraId="11EB95BA" w14:textId="29FAEB26" w:rsidR="001661C9" w:rsidRDefault="001661C9" w:rsidP="00D805B7">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15DBAAE8" w14:textId="501319B7"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73851D0"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36A74FA3"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BA6E719"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CFC7D7A"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D669187"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2E9CA93"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E0D3DC6" w14:textId="03BFFC52"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57</w:t>
            </w:r>
          </w:p>
        </w:tc>
        <w:tc>
          <w:tcPr>
            <w:tcW w:w="622" w:type="dxa"/>
            <w:tcBorders>
              <w:top w:val="single" w:sz="4" w:space="0" w:color="auto"/>
              <w:left w:val="single" w:sz="4" w:space="0" w:color="auto"/>
              <w:bottom w:val="single" w:sz="4" w:space="0" w:color="auto"/>
              <w:right w:val="single" w:sz="4" w:space="0" w:color="auto"/>
            </w:tcBorders>
            <w:vAlign w:val="center"/>
          </w:tcPr>
          <w:p w14:paraId="7D079CA2" w14:textId="1CFC178A"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2810EC89" w14:textId="13063E7A"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C4F1D03"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218BC60"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9FFA93C"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00C2E1A"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E5163FB"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63754110" w14:textId="77777777" w:rsidR="001661C9" w:rsidRDefault="001661C9" w:rsidP="00D805B7">
            <w:pPr>
              <w:bidi w:val="0"/>
              <w:jc w:val="center"/>
              <w:rPr>
                <w:rFonts w:cs="Arial,Bold"/>
              </w:rPr>
            </w:pPr>
          </w:p>
        </w:tc>
      </w:tr>
      <w:tr w:rsidR="001661C9" w14:paraId="4B6F771C"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5EB42F2F" w14:textId="77777777" w:rsidR="001661C9" w:rsidRPr="00B8035C" w:rsidRDefault="001661C9" w:rsidP="00D805B7">
            <w:pPr>
              <w:bidi w:val="0"/>
              <w:jc w:val="center"/>
              <w:rPr>
                <w:rFonts w:cs="Arial"/>
                <w:sz w:val="16"/>
                <w:szCs w:val="16"/>
              </w:rPr>
            </w:pPr>
            <w:r w:rsidRPr="00B8035C">
              <w:rPr>
                <w:rFonts w:cs="Arial"/>
                <w:sz w:val="16"/>
                <w:szCs w:val="16"/>
              </w:rPr>
              <w:t>8</w:t>
            </w:r>
          </w:p>
        </w:tc>
        <w:tc>
          <w:tcPr>
            <w:tcW w:w="565" w:type="dxa"/>
            <w:tcBorders>
              <w:top w:val="single" w:sz="4" w:space="0" w:color="auto"/>
              <w:left w:val="single" w:sz="4" w:space="0" w:color="auto"/>
              <w:bottom w:val="single" w:sz="4" w:space="0" w:color="auto"/>
              <w:right w:val="single" w:sz="4" w:space="0" w:color="auto"/>
            </w:tcBorders>
            <w:vAlign w:val="center"/>
          </w:tcPr>
          <w:p w14:paraId="4183180F" w14:textId="66BA75EF" w:rsidR="001661C9" w:rsidRDefault="001661C9" w:rsidP="00D805B7">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5D3EC633" w14:textId="07CE62F7"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C4668B2"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442B4A28"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BC8C409"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0156F7F"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163605D"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C7481C3"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CA2F599" w14:textId="773F81B2"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58</w:t>
            </w:r>
          </w:p>
        </w:tc>
        <w:tc>
          <w:tcPr>
            <w:tcW w:w="622" w:type="dxa"/>
            <w:tcBorders>
              <w:top w:val="single" w:sz="4" w:space="0" w:color="auto"/>
              <w:left w:val="single" w:sz="4" w:space="0" w:color="auto"/>
              <w:bottom w:val="single" w:sz="4" w:space="0" w:color="auto"/>
              <w:right w:val="single" w:sz="4" w:space="0" w:color="auto"/>
            </w:tcBorders>
            <w:vAlign w:val="center"/>
          </w:tcPr>
          <w:p w14:paraId="12B4D922" w14:textId="0E1FB9C4"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3EFAAC37" w14:textId="719781A5"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1ADA308"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D5436B5"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2C39E8F"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5A6C7DD"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A4E430C"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076F146E" w14:textId="77777777" w:rsidR="001661C9" w:rsidRDefault="001661C9" w:rsidP="00D805B7">
            <w:pPr>
              <w:bidi w:val="0"/>
              <w:jc w:val="center"/>
              <w:rPr>
                <w:rFonts w:cs="Arial,Bold"/>
              </w:rPr>
            </w:pPr>
          </w:p>
        </w:tc>
      </w:tr>
      <w:tr w:rsidR="001661C9" w14:paraId="0E730F19"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0E393B07" w14:textId="77777777" w:rsidR="001661C9" w:rsidRPr="00B8035C" w:rsidRDefault="001661C9" w:rsidP="00D805B7">
            <w:pPr>
              <w:bidi w:val="0"/>
              <w:jc w:val="center"/>
              <w:rPr>
                <w:rFonts w:cs="Arial"/>
                <w:sz w:val="16"/>
                <w:szCs w:val="16"/>
              </w:rPr>
            </w:pPr>
            <w:r w:rsidRPr="00B8035C">
              <w:rPr>
                <w:rFonts w:cs="Arial"/>
                <w:sz w:val="16"/>
                <w:szCs w:val="16"/>
              </w:rPr>
              <w:t>9</w:t>
            </w:r>
          </w:p>
        </w:tc>
        <w:tc>
          <w:tcPr>
            <w:tcW w:w="565" w:type="dxa"/>
            <w:tcBorders>
              <w:top w:val="single" w:sz="4" w:space="0" w:color="auto"/>
              <w:left w:val="single" w:sz="4" w:space="0" w:color="auto"/>
              <w:bottom w:val="single" w:sz="4" w:space="0" w:color="auto"/>
              <w:right w:val="single" w:sz="4" w:space="0" w:color="auto"/>
            </w:tcBorders>
            <w:vAlign w:val="center"/>
          </w:tcPr>
          <w:p w14:paraId="449A2474" w14:textId="752AFAF3" w:rsidR="001661C9" w:rsidRDefault="001661C9" w:rsidP="00D805B7">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687556B9" w14:textId="13B75D46"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88CD637"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4E02E21B"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FA915D3"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4B72EB1"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28743D9"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A42A5F1"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9E4B451" w14:textId="5A5F7470"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59</w:t>
            </w:r>
          </w:p>
        </w:tc>
        <w:tc>
          <w:tcPr>
            <w:tcW w:w="622" w:type="dxa"/>
            <w:tcBorders>
              <w:top w:val="single" w:sz="4" w:space="0" w:color="auto"/>
              <w:left w:val="single" w:sz="4" w:space="0" w:color="auto"/>
              <w:bottom w:val="single" w:sz="4" w:space="0" w:color="auto"/>
              <w:right w:val="single" w:sz="4" w:space="0" w:color="auto"/>
            </w:tcBorders>
            <w:vAlign w:val="center"/>
          </w:tcPr>
          <w:p w14:paraId="15E64FE2" w14:textId="72264341"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3F935D61" w14:textId="5C55810A"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37228A2"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D8D92E4"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B48E59B"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69D4EAB"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BDFA40E"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3DA56DD3" w14:textId="77777777" w:rsidR="001661C9" w:rsidRDefault="001661C9" w:rsidP="00D805B7">
            <w:pPr>
              <w:bidi w:val="0"/>
              <w:jc w:val="center"/>
              <w:rPr>
                <w:rFonts w:cs="Arial,Bold"/>
              </w:rPr>
            </w:pPr>
          </w:p>
        </w:tc>
      </w:tr>
      <w:tr w:rsidR="001661C9" w14:paraId="52CF4F4A"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6F16E495" w14:textId="77777777" w:rsidR="001661C9" w:rsidRPr="00B8035C" w:rsidRDefault="001661C9" w:rsidP="00D805B7">
            <w:pPr>
              <w:bidi w:val="0"/>
              <w:jc w:val="center"/>
              <w:rPr>
                <w:rFonts w:cs="Arial"/>
                <w:sz w:val="16"/>
                <w:szCs w:val="16"/>
              </w:rPr>
            </w:pPr>
            <w:r w:rsidRPr="00B8035C">
              <w:rPr>
                <w:rFonts w:cs="Arial"/>
                <w:sz w:val="16"/>
                <w:szCs w:val="16"/>
              </w:rPr>
              <w:t>10</w:t>
            </w:r>
          </w:p>
        </w:tc>
        <w:tc>
          <w:tcPr>
            <w:tcW w:w="565" w:type="dxa"/>
            <w:tcBorders>
              <w:top w:val="single" w:sz="4" w:space="0" w:color="auto"/>
              <w:left w:val="single" w:sz="4" w:space="0" w:color="auto"/>
              <w:bottom w:val="single" w:sz="4" w:space="0" w:color="auto"/>
              <w:right w:val="single" w:sz="4" w:space="0" w:color="auto"/>
            </w:tcBorders>
            <w:vAlign w:val="center"/>
          </w:tcPr>
          <w:p w14:paraId="5C4C124D" w14:textId="352D331E" w:rsidR="001661C9" w:rsidRDefault="001661C9" w:rsidP="00D805B7">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6D66FCA5" w14:textId="7C81FB1A"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2F73CA1"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01DDBB8B"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27068D0"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D71B894"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EC2B50C"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EA8586F"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B559AAE" w14:textId="1B02C063"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60</w:t>
            </w:r>
          </w:p>
        </w:tc>
        <w:tc>
          <w:tcPr>
            <w:tcW w:w="622" w:type="dxa"/>
            <w:tcBorders>
              <w:top w:val="single" w:sz="4" w:space="0" w:color="auto"/>
              <w:left w:val="single" w:sz="4" w:space="0" w:color="auto"/>
              <w:bottom w:val="single" w:sz="4" w:space="0" w:color="auto"/>
              <w:right w:val="single" w:sz="4" w:space="0" w:color="auto"/>
            </w:tcBorders>
            <w:vAlign w:val="center"/>
          </w:tcPr>
          <w:p w14:paraId="3E1BBE88" w14:textId="40EF1783"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49693F86" w14:textId="57443E43"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5B6C288"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F51C6DB"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F46852A"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F6F92A4"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6599D7A"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66FB53EB" w14:textId="77777777" w:rsidR="001661C9" w:rsidRDefault="001661C9" w:rsidP="00D805B7">
            <w:pPr>
              <w:bidi w:val="0"/>
              <w:jc w:val="center"/>
              <w:rPr>
                <w:rFonts w:cs="Arial,Bold"/>
              </w:rPr>
            </w:pPr>
          </w:p>
        </w:tc>
      </w:tr>
      <w:tr w:rsidR="001661C9" w14:paraId="3CF7799B"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76219974" w14:textId="77777777" w:rsidR="001661C9" w:rsidRPr="00B8035C" w:rsidRDefault="001661C9" w:rsidP="00D805B7">
            <w:pPr>
              <w:bidi w:val="0"/>
              <w:jc w:val="center"/>
              <w:rPr>
                <w:rFonts w:cs="Arial"/>
                <w:sz w:val="16"/>
                <w:szCs w:val="16"/>
              </w:rPr>
            </w:pPr>
            <w:r w:rsidRPr="00B8035C">
              <w:rPr>
                <w:rFonts w:cs="Arial"/>
                <w:sz w:val="16"/>
                <w:szCs w:val="16"/>
              </w:rPr>
              <w:t>11</w:t>
            </w:r>
          </w:p>
        </w:tc>
        <w:tc>
          <w:tcPr>
            <w:tcW w:w="565" w:type="dxa"/>
            <w:tcBorders>
              <w:top w:val="single" w:sz="4" w:space="0" w:color="auto"/>
              <w:left w:val="single" w:sz="4" w:space="0" w:color="auto"/>
              <w:bottom w:val="single" w:sz="4" w:space="0" w:color="auto"/>
              <w:right w:val="single" w:sz="4" w:space="0" w:color="auto"/>
            </w:tcBorders>
            <w:vAlign w:val="center"/>
          </w:tcPr>
          <w:p w14:paraId="0208F39A" w14:textId="3999B344" w:rsidR="001661C9" w:rsidRDefault="001661C9" w:rsidP="00D805B7">
            <w:pPr>
              <w:bidi w:val="0"/>
              <w:jc w:val="center"/>
            </w:pPr>
            <w:r>
              <w:rPr>
                <w:rFonts w:cs="Arial"/>
              </w:rPr>
              <w:t>x</w:t>
            </w:r>
          </w:p>
        </w:tc>
        <w:tc>
          <w:tcPr>
            <w:tcW w:w="529" w:type="dxa"/>
            <w:tcBorders>
              <w:top w:val="single" w:sz="4" w:space="0" w:color="auto"/>
              <w:left w:val="single" w:sz="4" w:space="0" w:color="auto"/>
              <w:bottom w:val="single" w:sz="4" w:space="0" w:color="auto"/>
              <w:right w:val="single" w:sz="4" w:space="0" w:color="auto"/>
            </w:tcBorders>
          </w:tcPr>
          <w:p w14:paraId="2C76032F" w14:textId="218B08E3"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664EA4F"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287DA713"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77F5D97"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C3653F4"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B3F9945"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1E7DFFB"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47887A06" w14:textId="539B4552"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61</w:t>
            </w:r>
          </w:p>
        </w:tc>
        <w:tc>
          <w:tcPr>
            <w:tcW w:w="622" w:type="dxa"/>
            <w:tcBorders>
              <w:top w:val="single" w:sz="4" w:space="0" w:color="auto"/>
              <w:left w:val="single" w:sz="4" w:space="0" w:color="auto"/>
              <w:bottom w:val="single" w:sz="4" w:space="0" w:color="auto"/>
              <w:right w:val="single" w:sz="4" w:space="0" w:color="auto"/>
            </w:tcBorders>
            <w:vAlign w:val="center"/>
          </w:tcPr>
          <w:p w14:paraId="59BE09DA" w14:textId="2F65E305" w:rsidR="001661C9" w:rsidRDefault="001661C9" w:rsidP="00D805B7">
            <w:pPr>
              <w:bidi w:val="0"/>
              <w:jc w:val="center"/>
              <w:rPr>
                <w:rFonts w:cs="Arial,Bold"/>
              </w:rPr>
            </w:pPr>
            <w:r>
              <w:rPr>
                <w:rFonts w:cs="Arial"/>
              </w:rPr>
              <w:t>x</w:t>
            </w:r>
          </w:p>
        </w:tc>
        <w:tc>
          <w:tcPr>
            <w:tcW w:w="612" w:type="dxa"/>
            <w:tcBorders>
              <w:top w:val="single" w:sz="4" w:space="0" w:color="auto"/>
              <w:left w:val="single" w:sz="4" w:space="0" w:color="auto"/>
              <w:bottom w:val="single" w:sz="4" w:space="0" w:color="auto"/>
              <w:right w:val="single" w:sz="4" w:space="0" w:color="auto"/>
            </w:tcBorders>
            <w:vAlign w:val="center"/>
          </w:tcPr>
          <w:p w14:paraId="6A8CC995" w14:textId="7015842D"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61E4DB8"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3985799"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665548F"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869D2D5"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ECA09E6"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37EA9233" w14:textId="77777777" w:rsidR="001661C9" w:rsidRDefault="001661C9" w:rsidP="00D805B7">
            <w:pPr>
              <w:bidi w:val="0"/>
              <w:jc w:val="center"/>
              <w:rPr>
                <w:rFonts w:cs="Arial,Bold"/>
              </w:rPr>
            </w:pPr>
          </w:p>
        </w:tc>
      </w:tr>
      <w:tr w:rsidR="001661C9" w14:paraId="43329FCD"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7D01094B" w14:textId="77777777" w:rsidR="001661C9" w:rsidRPr="00B8035C" w:rsidRDefault="001661C9" w:rsidP="00D805B7">
            <w:pPr>
              <w:bidi w:val="0"/>
              <w:jc w:val="center"/>
              <w:rPr>
                <w:rFonts w:cs="Arial"/>
                <w:sz w:val="16"/>
                <w:szCs w:val="16"/>
              </w:rPr>
            </w:pPr>
            <w:r w:rsidRPr="00B8035C">
              <w:rPr>
                <w:rFonts w:cs="Arial"/>
                <w:sz w:val="16"/>
                <w:szCs w:val="16"/>
              </w:rPr>
              <w:t>12</w:t>
            </w:r>
          </w:p>
        </w:tc>
        <w:tc>
          <w:tcPr>
            <w:tcW w:w="565" w:type="dxa"/>
            <w:tcBorders>
              <w:top w:val="single" w:sz="4" w:space="0" w:color="auto"/>
              <w:left w:val="single" w:sz="4" w:space="0" w:color="auto"/>
              <w:bottom w:val="single" w:sz="4" w:space="0" w:color="auto"/>
              <w:right w:val="single" w:sz="4" w:space="0" w:color="auto"/>
            </w:tcBorders>
            <w:vAlign w:val="center"/>
          </w:tcPr>
          <w:p w14:paraId="2BCE8838" w14:textId="587F1058" w:rsidR="001661C9" w:rsidRDefault="001661C9" w:rsidP="00D805B7">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2D4C9D7E" w14:textId="6DE0AA6E"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F42B9BF"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6DDCBF75"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8A9DB12"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7462D36"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A414B22"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5EC1B03"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DD51CC0" w14:textId="06BF2CD7"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62</w:t>
            </w:r>
          </w:p>
        </w:tc>
        <w:tc>
          <w:tcPr>
            <w:tcW w:w="622" w:type="dxa"/>
            <w:tcBorders>
              <w:top w:val="single" w:sz="4" w:space="0" w:color="auto"/>
              <w:left w:val="single" w:sz="4" w:space="0" w:color="auto"/>
              <w:bottom w:val="single" w:sz="4" w:space="0" w:color="auto"/>
              <w:right w:val="single" w:sz="4" w:space="0" w:color="auto"/>
            </w:tcBorders>
            <w:vAlign w:val="center"/>
          </w:tcPr>
          <w:p w14:paraId="53BCE9B6" w14:textId="72C2F5E7"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115EBD8B" w14:textId="047CAB83"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A9A297A"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7361F11"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2527876"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0E423ED"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B432BDD"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5AF6A55C" w14:textId="77777777" w:rsidR="001661C9" w:rsidRDefault="001661C9" w:rsidP="00D805B7">
            <w:pPr>
              <w:bidi w:val="0"/>
              <w:jc w:val="center"/>
              <w:rPr>
                <w:rFonts w:cs="Arial,Bold"/>
              </w:rPr>
            </w:pPr>
          </w:p>
        </w:tc>
      </w:tr>
      <w:tr w:rsidR="001661C9" w14:paraId="0747F56D"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08294C19" w14:textId="77777777" w:rsidR="001661C9" w:rsidRPr="00B8035C" w:rsidRDefault="001661C9" w:rsidP="00D805B7">
            <w:pPr>
              <w:bidi w:val="0"/>
              <w:jc w:val="center"/>
              <w:rPr>
                <w:rFonts w:cs="Arial"/>
                <w:sz w:val="16"/>
                <w:szCs w:val="16"/>
              </w:rPr>
            </w:pPr>
            <w:r w:rsidRPr="00B8035C">
              <w:rPr>
                <w:rFonts w:cs="Arial"/>
                <w:sz w:val="16"/>
                <w:szCs w:val="16"/>
              </w:rPr>
              <w:t>13</w:t>
            </w:r>
          </w:p>
        </w:tc>
        <w:tc>
          <w:tcPr>
            <w:tcW w:w="565" w:type="dxa"/>
            <w:tcBorders>
              <w:top w:val="single" w:sz="4" w:space="0" w:color="auto"/>
              <w:left w:val="single" w:sz="4" w:space="0" w:color="auto"/>
              <w:bottom w:val="single" w:sz="4" w:space="0" w:color="auto"/>
              <w:right w:val="single" w:sz="4" w:space="0" w:color="auto"/>
            </w:tcBorders>
            <w:vAlign w:val="center"/>
          </w:tcPr>
          <w:p w14:paraId="33591FA4" w14:textId="1DA2D53D" w:rsidR="001661C9" w:rsidRDefault="001661C9" w:rsidP="00D805B7">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7D1FB822" w14:textId="5EF7201E"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4E7DD39"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0E1EAAB4"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9876A72"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B0B73F3"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16C17A1"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AD35A20"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93540E9" w14:textId="6F27E39C"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63</w:t>
            </w:r>
          </w:p>
        </w:tc>
        <w:tc>
          <w:tcPr>
            <w:tcW w:w="622" w:type="dxa"/>
            <w:tcBorders>
              <w:top w:val="single" w:sz="4" w:space="0" w:color="auto"/>
              <w:left w:val="single" w:sz="4" w:space="0" w:color="auto"/>
              <w:bottom w:val="single" w:sz="4" w:space="0" w:color="auto"/>
              <w:right w:val="single" w:sz="4" w:space="0" w:color="auto"/>
            </w:tcBorders>
            <w:vAlign w:val="center"/>
          </w:tcPr>
          <w:p w14:paraId="4B0808D4" w14:textId="3C609CDF"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0E479339" w14:textId="3DCC6920"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AE79BE4"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2545DC8"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99EA77D"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68C141E"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6EC9518"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1D209D87" w14:textId="77777777" w:rsidR="001661C9" w:rsidRDefault="001661C9" w:rsidP="00D805B7">
            <w:pPr>
              <w:bidi w:val="0"/>
              <w:jc w:val="center"/>
              <w:rPr>
                <w:rFonts w:cs="Arial,Bold"/>
              </w:rPr>
            </w:pPr>
          </w:p>
        </w:tc>
      </w:tr>
      <w:tr w:rsidR="001661C9" w14:paraId="580E9E2F"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6E9EFE9B" w14:textId="77777777" w:rsidR="001661C9" w:rsidRPr="00B8035C" w:rsidRDefault="001661C9" w:rsidP="00D805B7">
            <w:pPr>
              <w:bidi w:val="0"/>
              <w:jc w:val="center"/>
              <w:rPr>
                <w:rFonts w:cs="Arial"/>
                <w:sz w:val="16"/>
                <w:szCs w:val="16"/>
              </w:rPr>
            </w:pPr>
            <w:r w:rsidRPr="00B8035C">
              <w:rPr>
                <w:rFonts w:cs="Arial"/>
                <w:sz w:val="16"/>
                <w:szCs w:val="16"/>
              </w:rPr>
              <w:t>14</w:t>
            </w:r>
          </w:p>
        </w:tc>
        <w:tc>
          <w:tcPr>
            <w:tcW w:w="565" w:type="dxa"/>
            <w:tcBorders>
              <w:top w:val="single" w:sz="4" w:space="0" w:color="auto"/>
              <w:left w:val="single" w:sz="4" w:space="0" w:color="auto"/>
              <w:bottom w:val="single" w:sz="4" w:space="0" w:color="auto"/>
              <w:right w:val="single" w:sz="4" w:space="0" w:color="auto"/>
            </w:tcBorders>
            <w:vAlign w:val="center"/>
          </w:tcPr>
          <w:p w14:paraId="649A805C" w14:textId="0ADB53C3" w:rsidR="001661C9" w:rsidRDefault="001661C9" w:rsidP="00D805B7">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163B3399" w14:textId="4997F6F0"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83736D1"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793EDFA4"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C16902F"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8A653CA"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FE91178"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B50256C"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CB891C1" w14:textId="6853B7A7"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64</w:t>
            </w:r>
          </w:p>
        </w:tc>
        <w:tc>
          <w:tcPr>
            <w:tcW w:w="622" w:type="dxa"/>
            <w:tcBorders>
              <w:top w:val="single" w:sz="4" w:space="0" w:color="auto"/>
              <w:left w:val="single" w:sz="4" w:space="0" w:color="auto"/>
              <w:bottom w:val="single" w:sz="4" w:space="0" w:color="auto"/>
              <w:right w:val="single" w:sz="4" w:space="0" w:color="auto"/>
            </w:tcBorders>
            <w:vAlign w:val="center"/>
          </w:tcPr>
          <w:p w14:paraId="3FBC53B5" w14:textId="616EFDE3"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36E4223E" w14:textId="65E9D4BA"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902760B"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E7775D1"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7EF8307"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A8294E8"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E9781AB"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05563A7E" w14:textId="77777777" w:rsidR="001661C9" w:rsidRDefault="001661C9" w:rsidP="00D805B7">
            <w:pPr>
              <w:bidi w:val="0"/>
              <w:jc w:val="center"/>
              <w:rPr>
                <w:rFonts w:cs="Arial,Bold"/>
              </w:rPr>
            </w:pPr>
          </w:p>
        </w:tc>
      </w:tr>
      <w:tr w:rsidR="001661C9" w14:paraId="55772C10"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43D74392" w14:textId="77777777" w:rsidR="001661C9" w:rsidRPr="00B8035C" w:rsidRDefault="001661C9" w:rsidP="00D805B7">
            <w:pPr>
              <w:bidi w:val="0"/>
              <w:jc w:val="center"/>
              <w:rPr>
                <w:rFonts w:cs="Arial"/>
                <w:sz w:val="16"/>
                <w:szCs w:val="16"/>
              </w:rPr>
            </w:pPr>
            <w:r w:rsidRPr="00B8035C">
              <w:rPr>
                <w:rFonts w:cs="Arial"/>
                <w:sz w:val="16"/>
                <w:szCs w:val="16"/>
              </w:rPr>
              <w:t>15</w:t>
            </w:r>
          </w:p>
        </w:tc>
        <w:tc>
          <w:tcPr>
            <w:tcW w:w="565" w:type="dxa"/>
            <w:tcBorders>
              <w:top w:val="single" w:sz="4" w:space="0" w:color="auto"/>
              <w:left w:val="single" w:sz="4" w:space="0" w:color="auto"/>
              <w:bottom w:val="single" w:sz="4" w:space="0" w:color="auto"/>
              <w:right w:val="single" w:sz="4" w:space="0" w:color="auto"/>
            </w:tcBorders>
            <w:vAlign w:val="center"/>
          </w:tcPr>
          <w:p w14:paraId="3448115B" w14:textId="1B292813" w:rsidR="001661C9" w:rsidRDefault="001661C9" w:rsidP="00D805B7">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4BCE9751" w14:textId="65E93F6F"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F8FCE4C"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5AEA2B93"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4968ACE"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E57E9F5"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DB75624"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D70598D"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6A285215" w14:textId="6EB975BB"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65</w:t>
            </w:r>
          </w:p>
        </w:tc>
        <w:tc>
          <w:tcPr>
            <w:tcW w:w="622" w:type="dxa"/>
            <w:tcBorders>
              <w:top w:val="single" w:sz="4" w:space="0" w:color="auto"/>
              <w:left w:val="single" w:sz="4" w:space="0" w:color="auto"/>
              <w:bottom w:val="single" w:sz="4" w:space="0" w:color="auto"/>
              <w:right w:val="single" w:sz="4" w:space="0" w:color="auto"/>
            </w:tcBorders>
            <w:vAlign w:val="center"/>
          </w:tcPr>
          <w:p w14:paraId="27E1E3FF" w14:textId="7A0ED65C"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1FF4647D" w14:textId="5692D72F"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DBFC162"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06AD2B9"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D22E270"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E55DDB9"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F27BF6C"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12E77B70" w14:textId="77777777" w:rsidR="001661C9" w:rsidRDefault="001661C9" w:rsidP="00D805B7">
            <w:pPr>
              <w:bidi w:val="0"/>
              <w:jc w:val="center"/>
              <w:rPr>
                <w:rFonts w:cs="Arial,Bold"/>
              </w:rPr>
            </w:pPr>
          </w:p>
        </w:tc>
      </w:tr>
      <w:tr w:rsidR="001661C9" w14:paraId="44BF6557"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57E23A60" w14:textId="77777777" w:rsidR="001661C9" w:rsidRPr="00B8035C" w:rsidRDefault="001661C9" w:rsidP="00D805B7">
            <w:pPr>
              <w:bidi w:val="0"/>
              <w:jc w:val="center"/>
              <w:rPr>
                <w:rFonts w:cs="Arial"/>
                <w:sz w:val="16"/>
                <w:szCs w:val="16"/>
              </w:rPr>
            </w:pPr>
            <w:r w:rsidRPr="00B8035C">
              <w:rPr>
                <w:rFonts w:cs="Arial"/>
                <w:sz w:val="16"/>
                <w:szCs w:val="16"/>
              </w:rPr>
              <w:t>16</w:t>
            </w:r>
          </w:p>
        </w:tc>
        <w:tc>
          <w:tcPr>
            <w:tcW w:w="565" w:type="dxa"/>
            <w:tcBorders>
              <w:top w:val="single" w:sz="4" w:space="0" w:color="auto"/>
              <w:left w:val="single" w:sz="4" w:space="0" w:color="auto"/>
              <w:bottom w:val="single" w:sz="4" w:space="0" w:color="auto"/>
              <w:right w:val="single" w:sz="4" w:space="0" w:color="auto"/>
            </w:tcBorders>
            <w:vAlign w:val="center"/>
          </w:tcPr>
          <w:p w14:paraId="1CE6698A" w14:textId="14F31847" w:rsidR="001661C9" w:rsidRDefault="001661C9" w:rsidP="00D805B7">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4E6BA5DA" w14:textId="403374E5"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12C68A6B"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65B8E5C3"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1536134"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6C4C8ED"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65D1F69"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D8AF980"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792952C" w14:textId="5BE66EA2"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66</w:t>
            </w:r>
          </w:p>
        </w:tc>
        <w:tc>
          <w:tcPr>
            <w:tcW w:w="622" w:type="dxa"/>
            <w:tcBorders>
              <w:top w:val="single" w:sz="4" w:space="0" w:color="auto"/>
              <w:left w:val="single" w:sz="4" w:space="0" w:color="auto"/>
              <w:bottom w:val="single" w:sz="4" w:space="0" w:color="auto"/>
              <w:right w:val="single" w:sz="4" w:space="0" w:color="auto"/>
            </w:tcBorders>
            <w:vAlign w:val="center"/>
          </w:tcPr>
          <w:p w14:paraId="1D715B3B" w14:textId="26429304"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20C59A49" w14:textId="5A560A54"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7BCB0AB"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CD27B44"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1CFD62A"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D57E9D8"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0B2BC1E"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63E78AA9" w14:textId="77777777" w:rsidR="001661C9" w:rsidRDefault="001661C9" w:rsidP="00D805B7">
            <w:pPr>
              <w:bidi w:val="0"/>
              <w:jc w:val="center"/>
              <w:rPr>
                <w:rFonts w:cs="Arial,Bold"/>
              </w:rPr>
            </w:pPr>
          </w:p>
        </w:tc>
      </w:tr>
      <w:tr w:rsidR="001661C9" w14:paraId="2966D0F4"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7D9F87C7" w14:textId="77777777" w:rsidR="001661C9" w:rsidRPr="00B8035C" w:rsidRDefault="001661C9" w:rsidP="00D805B7">
            <w:pPr>
              <w:bidi w:val="0"/>
              <w:jc w:val="center"/>
              <w:rPr>
                <w:rFonts w:cs="Arial"/>
                <w:sz w:val="16"/>
                <w:szCs w:val="16"/>
              </w:rPr>
            </w:pPr>
            <w:r w:rsidRPr="00B8035C">
              <w:rPr>
                <w:rFonts w:cs="Arial"/>
                <w:sz w:val="16"/>
                <w:szCs w:val="16"/>
              </w:rPr>
              <w:t>17</w:t>
            </w:r>
          </w:p>
        </w:tc>
        <w:tc>
          <w:tcPr>
            <w:tcW w:w="565" w:type="dxa"/>
            <w:tcBorders>
              <w:top w:val="single" w:sz="4" w:space="0" w:color="auto"/>
              <w:left w:val="single" w:sz="4" w:space="0" w:color="auto"/>
              <w:bottom w:val="single" w:sz="4" w:space="0" w:color="auto"/>
              <w:right w:val="single" w:sz="4" w:space="0" w:color="auto"/>
            </w:tcBorders>
            <w:vAlign w:val="center"/>
          </w:tcPr>
          <w:p w14:paraId="6C28E0F1" w14:textId="4CF7182F" w:rsidR="001661C9" w:rsidRDefault="001661C9" w:rsidP="00D805B7">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774A5CEE" w14:textId="11183A6E"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ADC1F80"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69B17A3E"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8AB8965"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7C2BE9C"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5173520"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65DC6EC"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46A50B59" w14:textId="322F25AD"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67</w:t>
            </w:r>
          </w:p>
        </w:tc>
        <w:tc>
          <w:tcPr>
            <w:tcW w:w="622" w:type="dxa"/>
            <w:tcBorders>
              <w:top w:val="single" w:sz="4" w:space="0" w:color="auto"/>
              <w:left w:val="single" w:sz="4" w:space="0" w:color="auto"/>
              <w:bottom w:val="single" w:sz="4" w:space="0" w:color="auto"/>
              <w:right w:val="single" w:sz="4" w:space="0" w:color="auto"/>
            </w:tcBorders>
            <w:vAlign w:val="center"/>
          </w:tcPr>
          <w:p w14:paraId="44B13757" w14:textId="630EC336"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5DA4CE8F" w14:textId="31D713B4"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6952881"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33FAD8F"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CF238D6"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37B6D8B"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1263474"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41B72081" w14:textId="77777777" w:rsidR="001661C9" w:rsidRDefault="001661C9" w:rsidP="00D805B7">
            <w:pPr>
              <w:bidi w:val="0"/>
              <w:jc w:val="center"/>
              <w:rPr>
                <w:rFonts w:cs="Arial,Bold"/>
              </w:rPr>
            </w:pPr>
          </w:p>
        </w:tc>
      </w:tr>
      <w:tr w:rsidR="001661C9" w14:paraId="6EED2748"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686ADD2E" w14:textId="77777777" w:rsidR="001661C9" w:rsidRPr="00B8035C" w:rsidRDefault="001661C9" w:rsidP="00D805B7">
            <w:pPr>
              <w:bidi w:val="0"/>
              <w:jc w:val="center"/>
              <w:rPr>
                <w:rFonts w:cs="Arial"/>
                <w:sz w:val="16"/>
                <w:szCs w:val="16"/>
              </w:rPr>
            </w:pPr>
            <w:r w:rsidRPr="00B8035C">
              <w:rPr>
                <w:rFonts w:cs="Arial"/>
                <w:sz w:val="16"/>
                <w:szCs w:val="16"/>
              </w:rPr>
              <w:t>18</w:t>
            </w:r>
          </w:p>
        </w:tc>
        <w:tc>
          <w:tcPr>
            <w:tcW w:w="565" w:type="dxa"/>
            <w:tcBorders>
              <w:top w:val="single" w:sz="4" w:space="0" w:color="auto"/>
              <w:left w:val="single" w:sz="4" w:space="0" w:color="auto"/>
              <w:bottom w:val="single" w:sz="4" w:space="0" w:color="auto"/>
              <w:right w:val="single" w:sz="4" w:space="0" w:color="auto"/>
            </w:tcBorders>
            <w:vAlign w:val="center"/>
          </w:tcPr>
          <w:p w14:paraId="66B424EB" w14:textId="3E67AC59" w:rsidR="001661C9" w:rsidRDefault="001661C9" w:rsidP="00D805B7">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27F94B33" w14:textId="69863B24"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1C6B8B9"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5FA958D6"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EC1FC74"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2FEF1DD"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99191B6"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08FD8A6"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49771080" w14:textId="55C53C1B"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68</w:t>
            </w:r>
          </w:p>
        </w:tc>
        <w:tc>
          <w:tcPr>
            <w:tcW w:w="622" w:type="dxa"/>
            <w:tcBorders>
              <w:top w:val="single" w:sz="4" w:space="0" w:color="auto"/>
              <w:left w:val="single" w:sz="4" w:space="0" w:color="auto"/>
              <w:bottom w:val="single" w:sz="4" w:space="0" w:color="auto"/>
              <w:right w:val="single" w:sz="4" w:space="0" w:color="auto"/>
            </w:tcBorders>
            <w:vAlign w:val="center"/>
          </w:tcPr>
          <w:p w14:paraId="77C0E12D" w14:textId="4863E8C0"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3D8B8404" w14:textId="231BBC68"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C547348"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ED7653A"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8533444"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B08F882"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2326AF9"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633E7A78" w14:textId="77777777" w:rsidR="001661C9" w:rsidRDefault="001661C9" w:rsidP="00D805B7">
            <w:pPr>
              <w:bidi w:val="0"/>
              <w:jc w:val="center"/>
              <w:rPr>
                <w:rFonts w:cs="Arial,Bold"/>
              </w:rPr>
            </w:pPr>
          </w:p>
        </w:tc>
      </w:tr>
      <w:tr w:rsidR="001661C9" w14:paraId="10888878"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1B08F643" w14:textId="77777777" w:rsidR="001661C9" w:rsidRPr="00B8035C" w:rsidRDefault="001661C9" w:rsidP="00D805B7">
            <w:pPr>
              <w:bidi w:val="0"/>
              <w:jc w:val="center"/>
              <w:rPr>
                <w:rFonts w:cs="Arial"/>
                <w:sz w:val="16"/>
                <w:szCs w:val="16"/>
              </w:rPr>
            </w:pPr>
            <w:r w:rsidRPr="00B8035C">
              <w:rPr>
                <w:rFonts w:cs="Arial"/>
                <w:sz w:val="16"/>
                <w:szCs w:val="16"/>
              </w:rPr>
              <w:t>19</w:t>
            </w:r>
          </w:p>
        </w:tc>
        <w:tc>
          <w:tcPr>
            <w:tcW w:w="565" w:type="dxa"/>
            <w:tcBorders>
              <w:top w:val="single" w:sz="4" w:space="0" w:color="auto"/>
              <w:left w:val="single" w:sz="4" w:space="0" w:color="auto"/>
              <w:bottom w:val="single" w:sz="4" w:space="0" w:color="auto"/>
              <w:right w:val="single" w:sz="4" w:space="0" w:color="auto"/>
            </w:tcBorders>
            <w:vAlign w:val="center"/>
          </w:tcPr>
          <w:p w14:paraId="41DC1A9E" w14:textId="2A4BB40A" w:rsidR="001661C9" w:rsidRDefault="001661C9" w:rsidP="00D805B7">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33F5F4AB" w14:textId="5D97C239"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DB812B8"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19B30B71"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4CAA56D"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D3902FD"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F348D2F"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E1925DB"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5CE1DFA" w14:textId="0A9FC4FC"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69</w:t>
            </w:r>
          </w:p>
        </w:tc>
        <w:tc>
          <w:tcPr>
            <w:tcW w:w="622" w:type="dxa"/>
            <w:tcBorders>
              <w:top w:val="single" w:sz="4" w:space="0" w:color="auto"/>
              <w:left w:val="single" w:sz="4" w:space="0" w:color="auto"/>
              <w:bottom w:val="single" w:sz="4" w:space="0" w:color="auto"/>
              <w:right w:val="single" w:sz="4" w:space="0" w:color="auto"/>
            </w:tcBorders>
            <w:vAlign w:val="center"/>
          </w:tcPr>
          <w:p w14:paraId="4F60A403" w14:textId="3BE4EA70"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4980D6AA" w14:textId="7A17975A"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EB80DD9"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5F832B9"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DBEA478"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5B87173"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FE52B29"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35B58A54" w14:textId="77777777" w:rsidR="001661C9" w:rsidRDefault="001661C9" w:rsidP="00D805B7">
            <w:pPr>
              <w:bidi w:val="0"/>
              <w:jc w:val="center"/>
              <w:rPr>
                <w:rFonts w:cs="Arial,Bold"/>
              </w:rPr>
            </w:pPr>
          </w:p>
        </w:tc>
      </w:tr>
      <w:tr w:rsidR="001661C9" w14:paraId="5FDABCE4"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60E80FCD" w14:textId="77777777" w:rsidR="001661C9" w:rsidRPr="00B8035C" w:rsidRDefault="001661C9" w:rsidP="00D805B7">
            <w:pPr>
              <w:bidi w:val="0"/>
              <w:jc w:val="center"/>
              <w:rPr>
                <w:rFonts w:cs="Arial"/>
                <w:sz w:val="16"/>
                <w:szCs w:val="16"/>
              </w:rPr>
            </w:pPr>
            <w:r w:rsidRPr="00B8035C">
              <w:rPr>
                <w:rFonts w:cs="Arial"/>
                <w:sz w:val="16"/>
                <w:szCs w:val="16"/>
              </w:rPr>
              <w:t>20</w:t>
            </w:r>
          </w:p>
        </w:tc>
        <w:tc>
          <w:tcPr>
            <w:tcW w:w="565" w:type="dxa"/>
            <w:tcBorders>
              <w:top w:val="single" w:sz="4" w:space="0" w:color="auto"/>
              <w:left w:val="single" w:sz="4" w:space="0" w:color="auto"/>
              <w:bottom w:val="single" w:sz="4" w:space="0" w:color="auto"/>
              <w:right w:val="single" w:sz="4" w:space="0" w:color="auto"/>
            </w:tcBorders>
            <w:vAlign w:val="center"/>
          </w:tcPr>
          <w:p w14:paraId="41B30BC1" w14:textId="3546B814" w:rsidR="001661C9" w:rsidRDefault="001661C9" w:rsidP="00D805B7">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0CD6D49E" w14:textId="2202DEFF"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8A75B49"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3765C79A"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6A72EBE"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6B91A05"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6281A57"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B87645B"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421CE5B" w14:textId="2E549D9D"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70</w:t>
            </w:r>
          </w:p>
        </w:tc>
        <w:tc>
          <w:tcPr>
            <w:tcW w:w="622" w:type="dxa"/>
            <w:tcBorders>
              <w:top w:val="single" w:sz="4" w:space="0" w:color="auto"/>
              <w:left w:val="single" w:sz="4" w:space="0" w:color="auto"/>
              <w:bottom w:val="single" w:sz="4" w:space="0" w:color="auto"/>
              <w:right w:val="single" w:sz="4" w:space="0" w:color="auto"/>
            </w:tcBorders>
            <w:vAlign w:val="center"/>
          </w:tcPr>
          <w:p w14:paraId="1FF61DA0" w14:textId="5802989D"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3FDB4F2D" w14:textId="76165306"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B795932"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95FC9ED"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AD25F1D"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397C975"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11852E3"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4D30AFF2" w14:textId="77777777" w:rsidR="001661C9" w:rsidRDefault="001661C9" w:rsidP="00D805B7">
            <w:pPr>
              <w:bidi w:val="0"/>
              <w:jc w:val="center"/>
              <w:rPr>
                <w:rFonts w:cs="Arial,Bold"/>
              </w:rPr>
            </w:pPr>
          </w:p>
        </w:tc>
      </w:tr>
      <w:tr w:rsidR="001661C9" w14:paraId="6C67EE13"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658D58D5" w14:textId="77777777" w:rsidR="001661C9" w:rsidRPr="00B8035C" w:rsidRDefault="001661C9" w:rsidP="00D805B7">
            <w:pPr>
              <w:bidi w:val="0"/>
              <w:jc w:val="center"/>
              <w:rPr>
                <w:rFonts w:cs="Arial"/>
                <w:sz w:val="16"/>
                <w:szCs w:val="16"/>
              </w:rPr>
            </w:pPr>
            <w:r w:rsidRPr="00B8035C">
              <w:rPr>
                <w:rFonts w:cs="Arial"/>
                <w:sz w:val="16"/>
                <w:szCs w:val="16"/>
              </w:rPr>
              <w:t>21</w:t>
            </w:r>
          </w:p>
        </w:tc>
        <w:tc>
          <w:tcPr>
            <w:tcW w:w="565" w:type="dxa"/>
            <w:tcBorders>
              <w:top w:val="single" w:sz="4" w:space="0" w:color="auto"/>
              <w:left w:val="single" w:sz="4" w:space="0" w:color="auto"/>
              <w:bottom w:val="single" w:sz="4" w:space="0" w:color="auto"/>
              <w:right w:val="single" w:sz="4" w:space="0" w:color="auto"/>
            </w:tcBorders>
            <w:vAlign w:val="center"/>
          </w:tcPr>
          <w:p w14:paraId="7A95D3B1" w14:textId="231158D1" w:rsidR="001661C9" w:rsidRDefault="001661C9" w:rsidP="00D805B7">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tcPr>
          <w:p w14:paraId="60E73837" w14:textId="6331B1C1"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1648D32"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29896A44"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7BE87E6"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3704A31"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5DADFCB"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8C825BF"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15CD04C" w14:textId="7F2F4DFF"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71</w:t>
            </w:r>
          </w:p>
        </w:tc>
        <w:tc>
          <w:tcPr>
            <w:tcW w:w="622" w:type="dxa"/>
            <w:tcBorders>
              <w:top w:val="single" w:sz="4" w:space="0" w:color="auto"/>
              <w:left w:val="single" w:sz="4" w:space="0" w:color="auto"/>
              <w:bottom w:val="single" w:sz="4" w:space="0" w:color="auto"/>
              <w:right w:val="single" w:sz="4" w:space="0" w:color="auto"/>
            </w:tcBorders>
            <w:vAlign w:val="center"/>
          </w:tcPr>
          <w:p w14:paraId="10AFF17E" w14:textId="76A59546" w:rsidR="001661C9" w:rsidRDefault="001661C9" w:rsidP="00D805B7">
            <w:pPr>
              <w:bidi w:val="0"/>
              <w:jc w:val="center"/>
              <w:rPr>
                <w:rFonts w:cs="Arial,Bold"/>
              </w:rPr>
            </w:pPr>
            <w:r>
              <w:rPr>
                <w:rFonts w:cs="Arial"/>
              </w:rPr>
              <w:t>x</w:t>
            </w:r>
          </w:p>
        </w:tc>
        <w:tc>
          <w:tcPr>
            <w:tcW w:w="612" w:type="dxa"/>
            <w:tcBorders>
              <w:top w:val="single" w:sz="4" w:space="0" w:color="auto"/>
              <w:left w:val="single" w:sz="4" w:space="0" w:color="auto"/>
              <w:bottom w:val="single" w:sz="4" w:space="0" w:color="auto"/>
              <w:right w:val="single" w:sz="4" w:space="0" w:color="auto"/>
            </w:tcBorders>
            <w:vAlign w:val="center"/>
          </w:tcPr>
          <w:p w14:paraId="48D0283E" w14:textId="517C0CC8"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4A4B893"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E49C860"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F98F726"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A4E326A"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4F0DC88"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174926F3" w14:textId="77777777" w:rsidR="001661C9" w:rsidRDefault="001661C9" w:rsidP="00D805B7">
            <w:pPr>
              <w:bidi w:val="0"/>
              <w:jc w:val="center"/>
              <w:rPr>
                <w:rFonts w:cs="Arial,Bold"/>
              </w:rPr>
            </w:pPr>
          </w:p>
        </w:tc>
      </w:tr>
      <w:tr w:rsidR="001661C9" w14:paraId="2139FCE5"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6A2538C6" w14:textId="77777777" w:rsidR="001661C9" w:rsidRPr="00B8035C" w:rsidRDefault="001661C9" w:rsidP="00D805B7">
            <w:pPr>
              <w:bidi w:val="0"/>
              <w:jc w:val="center"/>
              <w:rPr>
                <w:rFonts w:cs="Arial"/>
                <w:sz w:val="16"/>
                <w:szCs w:val="16"/>
              </w:rPr>
            </w:pPr>
            <w:r w:rsidRPr="00B8035C">
              <w:rPr>
                <w:rFonts w:cs="Arial"/>
                <w:sz w:val="16"/>
                <w:szCs w:val="16"/>
              </w:rPr>
              <w:t>22</w:t>
            </w:r>
          </w:p>
        </w:tc>
        <w:tc>
          <w:tcPr>
            <w:tcW w:w="565" w:type="dxa"/>
            <w:tcBorders>
              <w:top w:val="single" w:sz="4" w:space="0" w:color="auto"/>
              <w:left w:val="single" w:sz="4" w:space="0" w:color="auto"/>
              <w:bottom w:val="single" w:sz="4" w:space="0" w:color="auto"/>
              <w:right w:val="single" w:sz="4" w:space="0" w:color="auto"/>
            </w:tcBorders>
            <w:vAlign w:val="center"/>
          </w:tcPr>
          <w:p w14:paraId="30FFF719" w14:textId="6B88FC33"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66B73486" w14:textId="047D2025"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1D66EC99"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108F5CFC"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6EEFA40"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90346C2"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DBE74B2"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E8F79A6"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413ABCDB" w14:textId="54D03828"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72</w:t>
            </w:r>
          </w:p>
        </w:tc>
        <w:tc>
          <w:tcPr>
            <w:tcW w:w="622" w:type="dxa"/>
            <w:tcBorders>
              <w:top w:val="single" w:sz="4" w:space="0" w:color="auto"/>
              <w:left w:val="single" w:sz="4" w:space="0" w:color="auto"/>
              <w:bottom w:val="single" w:sz="4" w:space="0" w:color="auto"/>
              <w:right w:val="single" w:sz="4" w:space="0" w:color="auto"/>
            </w:tcBorders>
            <w:vAlign w:val="center"/>
          </w:tcPr>
          <w:p w14:paraId="056BF873" w14:textId="495CA141"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1A2713EB" w14:textId="1F033B63"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833E46D"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9CF236F"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A8F1A24"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EEA8F20"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781935E"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40FF67B2" w14:textId="77777777" w:rsidR="001661C9" w:rsidRDefault="001661C9" w:rsidP="00D805B7">
            <w:pPr>
              <w:bidi w:val="0"/>
              <w:jc w:val="center"/>
              <w:rPr>
                <w:rFonts w:cs="Arial,Bold"/>
              </w:rPr>
            </w:pPr>
          </w:p>
        </w:tc>
      </w:tr>
      <w:tr w:rsidR="001661C9" w14:paraId="11502EA9"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48A79FE1" w14:textId="77777777" w:rsidR="001661C9" w:rsidRPr="00B8035C" w:rsidRDefault="001661C9" w:rsidP="00D805B7">
            <w:pPr>
              <w:bidi w:val="0"/>
              <w:jc w:val="center"/>
              <w:rPr>
                <w:rFonts w:cs="Arial"/>
                <w:sz w:val="16"/>
                <w:szCs w:val="16"/>
              </w:rPr>
            </w:pPr>
            <w:r w:rsidRPr="00B8035C">
              <w:rPr>
                <w:rFonts w:cs="Arial"/>
                <w:sz w:val="16"/>
                <w:szCs w:val="16"/>
              </w:rPr>
              <w:t>23</w:t>
            </w:r>
          </w:p>
        </w:tc>
        <w:tc>
          <w:tcPr>
            <w:tcW w:w="565" w:type="dxa"/>
            <w:tcBorders>
              <w:top w:val="single" w:sz="4" w:space="0" w:color="auto"/>
              <w:left w:val="single" w:sz="4" w:space="0" w:color="auto"/>
              <w:bottom w:val="single" w:sz="4" w:space="0" w:color="auto"/>
              <w:right w:val="single" w:sz="4" w:space="0" w:color="auto"/>
            </w:tcBorders>
            <w:vAlign w:val="center"/>
          </w:tcPr>
          <w:p w14:paraId="61AD478A" w14:textId="01402C2A"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4F9E59F1" w14:textId="4F46D58D"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8ED401B"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10C0FF36"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70B8552"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006784C"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341EFD3"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39A4100"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FBC848D" w14:textId="53072E92"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73</w:t>
            </w:r>
          </w:p>
        </w:tc>
        <w:tc>
          <w:tcPr>
            <w:tcW w:w="622" w:type="dxa"/>
            <w:tcBorders>
              <w:top w:val="single" w:sz="4" w:space="0" w:color="auto"/>
              <w:left w:val="single" w:sz="4" w:space="0" w:color="auto"/>
              <w:bottom w:val="single" w:sz="4" w:space="0" w:color="auto"/>
              <w:right w:val="single" w:sz="4" w:space="0" w:color="auto"/>
            </w:tcBorders>
            <w:vAlign w:val="center"/>
          </w:tcPr>
          <w:p w14:paraId="5E35F01C" w14:textId="01A31A27"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564948AC" w14:textId="5A09F990"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475DAE8"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85BC9C0"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457B1EE"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351AF82"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FC6E2F8"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6BFE2EA4" w14:textId="77777777" w:rsidR="001661C9" w:rsidRDefault="001661C9" w:rsidP="00D805B7">
            <w:pPr>
              <w:bidi w:val="0"/>
              <w:jc w:val="center"/>
              <w:rPr>
                <w:rFonts w:cs="Arial,Bold"/>
              </w:rPr>
            </w:pPr>
          </w:p>
        </w:tc>
      </w:tr>
      <w:tr w:rsidR="001661C9" w14:paraId="4EB65368"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4C1ABE38" w14:textId="77777777" w:rsidR="001661C9" w:rsidRPr="00B8035C" w:rsidRDefault="001661C9" w:rsidP="00D805B7">
            <w:pPr>
              <w:bidi w:val="0"/>
              <w:jc w:val="center"/>
              <w:rPr>
                <w:rFonts w:cs="Arial"/>
                <w:sz w:val="16"/>
                <w:szCs w:val="16"/>
              </w:rPr>
            </w:pPr>
            <w:r w:rsidRPr="00B8035C">
              <w:rPr>
                <w:rFonts w:cs="Arial"/>
                <w:sz w:val="16"/>
                <w:szCs w:val="16"/>
              </w:rPr>
              <w:t>24</w:t>
            </w:r>
          </w:p>
        </w:tc>
        <w:tc>
          <w:tcPr>
            <w:tcW w:w="565" w:type="dxa"/>
            <w:tcBorders>
              <w:top w:val="single" w:sz="4" w:space="0" w:color="auto"/>
              <w:left w:val="single" w:sz="4" w:space="0" w:color="auto"/>
              <w:bottom w:val="single" w:sz="4" w:space="0" w:color="auto"/>
              <w:right w:val="single" w:sz="4" w:space="0" w:color="auto"/>
            </w:tcBorders>
            <w:vAlign w:val="center"/>
          </w:tcPr>
          <w:p w14:paraId="3900465B" w14:textId="15EAEFA6"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5A97ECFF" w14:textId="6B7B5F35"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116BC79C"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6ED55E65"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A9347C6"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F352CCD"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604A551"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B46DD08"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89A561F" w14:textId="55928149"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74</w:t>
            </w:r>
          </w:p>
        </w:tc>
        <w:tc>
          <w:tcPr>
            <w:tcW w:w="622" w:type="dxa"/>
            <w:tcBorders>
              <w:top w:val="single" w:sz="4" w:space="0" w:color="auto"/>
              <w:left w:val="single" w:sz="4" w:space="0" w:color="auto"/>
              <w:bottom w:val="single" w:sz="4" w:space="0" w:color="auto"/>
              <w:right w:val="single" w:sz="4" w:space="0" w:color="auto"/>
            </w:tcBorders>
            <w:vAlign w:val="center"/>
          </w:tcPr>
          <w:p w14:paraId="43E6B169" w14:textId="692EEDFB"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0430F44C" w14:textId="4BB7F6C8"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518B158"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F585D79"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C06E95C"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03358BF"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CE067A3"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07F4A04D" w14:textId="77777777" w:rsidR="001661C9" w:rsidRDefault="001661C9" w:rsidP="00D805B7">
            <w:pPr>
              <w:bidi w:val="0"/>
              <w:jc w:val="center"/>
              <w:rPr>
                <w:rFonts w:cs="Arial,Bold"/>
              </w:rPr>
            </w:pPr>
          </w:p>
        </w:tc>
      </w:tr>
      <w:tr w:rsidR="001661C9" w14:paraId="577CBB02"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43AAA7C7" w14:textId="77777777" w:rsidR="001661C9" w:rsidRPr="00B8035C" w:rsidRDefault="001661C9" w:rsidP="00D805B7">
            <w:pPr>
              <w:bidi w:val="0"/>
              <w:jc w:val="center"/>
              <w:rPr>
                <w:rFonts w:cs="Arial"/>
                <w:sz w:val="16"/>
                <w:szCs w:val="16"/>
              </w:rPr>
            </w:pPr>
            <w:r w:rsidRPr="00B8035C">
              <w:rPr>
                <w:rFonts w:cs="Arial"/>
                <w:sz w:val="16"/>
                <w:szCs w:val="16"/>
              </w:rPr>
              <w:t>25</w:t>
            </w:r>
          </w:p>
        </w:tc>
        <w:tc>
          <w:tcPr>
            <w:tcW w:w="565" w:type="dxa"/>
            <w:tcBorders>
              <w:top w:val="single" w:sz="4" w:space="0" w:color="auto"/>
              <w:left w:val="single" w:sz="4" w:space="0" w:color="auto"/>
              <w:bottom w:val="single" w:sz="4" w:space="0" w:color="auto"/>
              <w:right w:val="single" w:sz="4" w:space="0" w:color="auto"/>
            </w:tcBorders>
            <w:vAlign w:val="center"/>
          </w:tcPr>
          <w:p w14:paraId="04F365D2" w14:textId="70F8631C"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0895EBAE" w14:textId="77005E0D"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A7F2323"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7A73E701"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B7203C7"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007D137"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6F228B5"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310A02A"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6FDD4133" w14:textId="7076BD16"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75</w:t>
            </w:r>
          </w:p>
        </w:tc>
        <w:tc>
          <w:tcPr>
            <w:tcW w:w="622" w:type="dxa"/>
            <w:tcBorders>
              <w:top w:val="single" w:sz="4" w:space="0" w:color="auto"/>
              <w:left w:val="single" w:sz="4" w:space="0" w:color="auto"/>
              <w:bottom w:val="single" w:sz="4" w:space="0" w:color="auto"/>
              <w:right w:val="single" w:sz="4" w:space="0" w:color="auto"/>
            </w:tcBorders>
            <w:vAlign w:val="center"/>
          </w:tcPr>
          <w:p w14:paraId="161B287B" w14:textId="486CAFA5"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2AECC057" w14:textId="6B833EF4"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79B9249"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647DBB5"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DC4526C"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F9ABE65"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E86F545"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0A7C23F9" w14:textId="77777777" w:rsidR="001661C9" w:rsidRDefault="001661C9" w:rsidP="00D805B7">
            <w:pPr>
              <w:bidi w:val="0"/>
              <w:jc w:val="center"/>
              <w:rPr>
                <w:rFonts w:cs="Arial,Bold"/>
              </w:rPr>
            </w:pPr>
          </w:p>
        </w:tc>
      </w:tr>
      <w:tr w:rsidR="001661C9" w14:paraId="70631A9B"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671F145D" w14:textId="77777777" w:rsidR="001661C9" w:rsidRPr="00B8035C" w:rsidRDefault="001661C9" w:rsidP="00D805B7">
            <w:pPr>
              <w:bidi w:val="0"/>
              <w:jc w:val="center"/>
              <w:rPr>
                <w:rFonts w:cs="Arial"/>
                <w:sz w:val="16"/>
                <w:szCs w:val="16"/>
              </w:rPr>
            </w:pPr>
            <w:r w:rsidRPr="00B8035C">
              <w:rPr>
                <w:rFonts w:cs="Arial"/>
                <w:sz w:val="16"/>
                <w:szCs w:val="16"/>
              </w:rPr>
              <w:t>26</w:t>
            </w:r>
          </w:p>
        </w:tc>
        <w:tc>
          <w:tcPr>
            <w:tcW w:w="565" w:type="dxa"/>
            <w:tcBorders>
              <w:top w:val="single" w:sz="4" w:space="0" w:color="auto"/>
              <w:left w:val="single" w:sz="4" w:space="0" w:color="auto"/>
              <w:bottom w:val="single" w:sz="4" w:space="0" w:color="auto"/>
              <w:right w:val="single" w:sz="4" w:space="0" w:color="auto"/>
            </w:tcBorders>
            <w:vAlign w:val="center"/>
          </w:tcPr>
          <w:p w14:paraId="2E5D2F6B" w14:textId="03FF0A2C"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47F0EA79" w14:textId="642504D8"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05FEC31"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7AF4CB2B"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C2339BE"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E6AFF53"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9D1C9B3"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033BADC"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B9453CE" w14:textId="1640E098"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76</w:t>
            </w:r>
          </w:p>
        </w:tc>
        <w:tc>
          <w:tcPr>
            <w:tcW w:w="622" w:type="dxa"/>
            <w:tcBorders>
              <w:top w:val="single" w:sz="4" w:space="0" w:color="auto"/>
              <w:left w:val="single" w:sz="4" w:space="0" w:color="auto"/>
              <w:bottom w:val="single" w:sz="4" w:space="0" w:color="auto"/>
              <w:right w:val="single" w:sz="4" w:space="0" w:color="auto"/>
            </w:tcBorders>
            <w:vAlign w:val="center"/>
          </w:tcPr>
          <w:p w14:paraId="245FBD0F" w14:textId="0C9B1CBE"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07E4BD46" w14:textId="251310DA"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D3DCB38"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6AA044C"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373D99B"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E701535"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CEA5C81"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75EBC14A" w14:textId="77777777" w:rsidR="001661C9" w:rsidRDefault="001661C9" w:rsidP="00D805B7">
            <w:pPr>
              <w:bidi w:val="0"/>
              <w:jc w:val="center"/>
              <w:rPr>
                <w:rFonts w:cs="Arial,Bold"/>
              </w:rPr>
            </w:pPr>
          </w:p>
        </w:tc>
      </w:tr>
      <w:tr w:rsidR="001661C9" w14:paraId="4193BACF" w14:textId="77777777" w:rsidTr="00D805B7">
        <w:trPr>
          <w:trHeight w:val="189"/>
        </w:trPr>
        <w:tc>
          <w:tcPr>
            <w:tcW w:w="656" w:type="dxa"/>
            <w:tcBorders>
              <w:top w:val="single" w:sz="4" w:space="0" w:color="auto"/>
              <w:left w:val="single" w:sz="4" w:space="0" w:color="auto"/>
              <w:bottom w:val="single" w:sz="4" w:space="0" w:color="auto"/>
              <w:right w:val="single" w:sz="4" w:space="0" w:color="auto"/>
            </w:tcBorders>
          </w:tcPr>
          <w:p w14:paraId="2500ADB6" w14:textId="77777777" w:rsidR="001661C9" w:rsidRPr="00B8035C" w:rsidRDefault="001661C9" w:rsidP="00D805B7">
            <w:pPr>
              <w:bidi w:val="0"/>
              <w:jc w:val="center"/>
              <w:rPr>
                <w:rFonts w:cs="Arial"/>
                <w:sz w:val="16"/>
                <w:szCs w:val="16"/>
              </w:rPr>
            </w:pPr>
            <w:r w:rsidRPr="00B8035C">
              <w:rPr>
                <w:rFonts w:cs="Arial"/>
                <w:sz w:val="16"/>
                <w:szCs w:val="16"/>
              </w:rPr>
              <w:t>27</w:t>
            </w:r>
          </w:p>
        </w:tc>
        <w:tc>
          <w:tcPr>
            <w:tcW w:w="565" w:type="dxa"/>
            <w:tcBorders>
              <w:top w:val="single" w:sz="4" w:space="0" w:color="auto"/>
              <w:left w:val="single" w:sz="4" w:space="0" w:color="auto"/>
              <w:bottom w:val="single" w:sz="4" w:space="0" w:color="auto"/>
              <w:right w:val="single" w:sz="4" w:space="0" w:color="auto"/>
            </w:tcBorders>
            <w:vAlign w:val="center"/>
          </w:tcPr>
          <w:p w14:paraId="2614ED45" w14:textId="6A35DF85" w:rsidR="001661C9" w:rsidRDefault="001661C9" w:rsidP="00D805B7">
            <w:pPr>
              <w:bidi w:val="0"/>
              <w:jc w:val="center"/>
              <w:rPr>
                <w:rFonts w:cs="Arial"/>
                <w:szCs w:val="22"/>
              </w:rPr>
            </w:pPr>
            <w:r>
              <w:t>x</w:t>
            </w:r>
          </w:p>
        </w:tc>
        <w:tc>
          <w:tcPr>
            <w:tcW w:w="529" w:type="dxa"/>
            <w:tcBorders>
              <w:top w:val="single" w:sz="4" w:space="0" w:color="auto"/>
              <w:left w:val="single" w:sz="4" w:space="0" w:color="auto"/>
              <w:bottom w:val="single" w:sz="4" w:space="0" w:color="auto"/>
              <w:right w:val="single" w:sz="4" w:space="0" w:color="auto"/>
            </w:tcBorders>
          </w:tcPr>
          <w:p w14:paraId="0BDF34DB" w14:textId="7B37B080" w:rsidR="001661C9"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0CFB5F4C" w14:textId="77777777" w:rsidR="001661C9" w:rsidRPr="00AE66A7" w:rsidRDefault="001661C9" w:rsidP="00D805B7">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2283A0C1"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EBAE428"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2CF966A"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0CA5015"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C6ED47F"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2DB060B" w14:textId="51F4D466"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77</w:t>
            </w:r>
          </w:p>
        </w:tc>
        <w:tc>
          <w:tcPr>
            <w:tcW w:w="622" w:type="dxa"/>
            <w:tcBorders>
              <w:top w:val="single" w:sz="4" w:space="0" w:color="auto"/>
              <w:left w:val="single" w:sz="4" w:space="0" w:color="auto"/>
              <w:bottom w:val="single" w:sz="4" w:space="0" w:color="auto"/>
              <w:right w:val="single" w:sz="4" w:space="0" w:color="auto"/>
            </w:tcBorders>
            <w:vAlign w:val="center"/>
          </w:tcPr>
          <w:p w14:paraId="5783CDC1" w14:textId="35AA69A9"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76794565" w14:textId="677A388F"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5681D31"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634B10D"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E7907CE"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42D39A3"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608E6DA"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3E8CFB5B" w14:textId="77777777" w:rsidR="001661C9" w:rsidRDefault="001661C9" w:rsidP="00D805B7">
            <w:pPr>
              <w:bidi w:val="0"/>
              <w:jc w:val="center"/>
              <w:rPr>
                <w:rFonts w:cs="Arial,Bold"/>
              </w:rPr>
            </w:pPr>
          </w:p>
        </w:tc>
      </w:tr>
      <w:tr w:rsidR="001661C9" w14:paraId="6FDA3E8F"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5B726E7D" w14:textId="77777777" w:rsidR="001661C9" w:rsidRPr="00B8035C" w:rsidRDefault="001661C9" w:rsidP="00D805B7">
            <w:pPr>
              <w:bidi w:val="0"/>
              <w:jc w:val="center"/>
              <w:rPr>
                <w:rFonts w:cs="Arial"/>
                <w:sz w:val="16"/>
                <w:szCs w:val="16"/>
              </w:rPr>
            </w:pPr>
            <w:r w:rsidRPr="00B8035C">
              <w:rPr>
                <w:rFonts w:cs="Arial"/>
                <w:sz w:val="16"/>
                <w:szCs w:val="16"/>
              </w:rPr>
              <w:t>28</w:t>
            </w:r>
          </w:p>
        </w:tc>
        <w:tc>
          <w:tcPr>
            <w:tcW w:w="565" w:type="dxa"/>
            <w:tcBorders>
              <w:top w:val="single" w:sz="4" w:space="0" w:color="auto"/>
              <w:left w:val="single" w:sz="4" w:space="0" w:color="auto"/>
              <w:bottom w:val="single" w:sz="4" w:space="0" w:color="auto"/>
              <w:right w:val="single" w:sz="4" w:space="0" w:color="auto"/>
            </w:tcBorders>
            <w:vAlign w:val="center"/>
          </w:tcPr>
          <w:p w14:paraId="5005A2B3" w14:textId="2FCCF198"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033F9F72" w14:textId="227B1D22"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AD499E7"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9210352"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2892772"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2BB2544"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0918E47"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B0BF4E9"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4BF748C" w14:textId="38853B33"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78</w:t>
            </w:r>
          </w:p>
        </w:tc>
        <w:tc>
          <w:tcPr>
            <w:tcW w:w="622" w:type="dxa"/>
            <w:tcBorders>
              <w:top w:val="single" w:sz="4" w:space="0" w:color="auto"/>
              <w:left w:val="single" w:sz="4" w:space="0" w:color="auto"/>
              <w:bottom w:val="single" w:sz="4" w:space="0" w:color="auto"/>
              <w:right w:val="single" w:sz="4" w:space="0" w:color="auto"/>
            </w:tcBorders>
            <w:vAlign w:val="center"/>
          </w:tcPr>
          <w:p w14:paraId="4FE6F9E6" w14:textId="65A43A8E"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6B0DBAA1" w14:textId="56D8BD16"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8BD96AC"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C49F26A"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BE5B39B"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6283F1C"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10A147A"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6AC05719" w14:textId="77777777" w:rsidR="001661C9" w:rsidRDefault="001661C9" w:rsidP="00D805B7">
            <w:pPr>
              <w:bidi w:val="0"/>
              <w:jc w:val="center"/>
              <w:rPr>
                <w:rFonts w:cs="Arial,Bold"/>
              </w:rPr>
            </w:pPr>
          </w:p>
        </w:tc>
      </w:tr>
      <w:tr w:rsidR="001661C9" w14:paraId="0B74C5A4"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229EE40B" w14:textId="77777777" w:rsidR="001661C9" w:rsidRPr="00B8035C" w:rsidRDefault="001661C9" w:rsidP="00D805B7">
            <w:pPr>
              <w:bidi w:val="0"/>
              <w:jc w:val="center"/>
              <w:rPr>
                <w:rFonts w:cs="Arial"/>
                <w:sz w:val="16"/>
                <w:szCs w:val="16"/>
              </w:rPr>
            </w:pPr>
            <w:r w:rsidRPr="00B8035C">
              <w:rPr>
                <w:rFonts w:cs="Arial"/>
                <w:sz w:val="16"/>
                <w:szCs w:val="16"/>
              </w:rPr>
              <w:t>29</w:t>
            </w:r>
          </w:p>
        </w:tc>
        <w:tc>
          <w:tcPr>
            <w:tcW w:w="565" w:type="dxa"/>
            <w:tcBorders>
              <w:top w:val="single" w:sz="4" w:space="0" w:color="auto"/>
              <w:left w:val="single" w:sz="4" w:space="0" w:color="auto"/>
              <w:bottom w:val="single" w:sz="4" w:space="0" w:color="auto"/>
              <w:right w:val="single" w:sz="4" w:space="0" w:color="auto"/>
            </w:tcBorders>
            <w:vAlign w:val="center"/>
          </w:tcPr>
          <w:p w14:paraId="449F49A5" w14:textId="645D2CDB"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2DD91C01" w14:textId="681953ED"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D141CC4"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7A07335"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170703A"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18E2ED9"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6A80324"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68D3A6A"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306F982" w14:textId="6A3CEDD0"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79</w:t>
            </w:r>
          </w:p>
        </w:tc>
        <w:tc>
          <w:tcPr>
            <w:tcW w:w="622" w:type="dxa"/>
            <w:tcBorders>
              <w:top w:val="single" w:sz="4" w:space="0" w:color="auto"/>
              <w:left w:val="single" w:sz="4" w:space="0" w:color="auto"/>
              <w:bottom w:val="single" w:sz="4" w:space="0" w:color="auto"/>
              <w:right w:val="single" w:sz="4" w:space="0" w:color="auto"/>
            </w:tcBorders>
            <w:vAlign w:val="center"/>
          </w:tcPr>
          <w:p w14:paraId="5D9EB396" w14:textId="68674255"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2C5C66A6" w14:textId="53DAC77D"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FDAAA05"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2B9791A"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067BAE2"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6791ACF"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F066592"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53735AF2" w14:textId="77777777" w:rsidR="001661C9" w:rsidRDefault="001661C9" w:rsidP="00D805B7">
            <w:pPr>
              <w:bidi w:val="0"/>
              <w:jc w:val="center"/>
              <w:rPr>
                <w:rFonts w:cs="Arial,Bold"/>
              </w:rPr>
            </w:pPr>
          </w:p>
        </w:tc>
      </w:tr>
      <w:tr w:rsidR="001661C9" w14:paraId="5AD6F189"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19CEE23F" w14:textId="77777777" w:rsidR="001661C9" w:rsidRPr="00B8035C" w:rsidRDefault="001661C9" w:rsidP="00D805B7">
            <w:pPr>
              <w:bidi w:val="0"/>
              <w:jc w:val="center"/>
              <w:rPr>
                <w:rFonts w:cs="Arial"/>
                <w:sz w:val="16"/>
                <w:szCs w:val="16"/>
              </w:rPr>
            </w:pPr>
            <w:r w:rsidRPr="00B8035C">
              <w:rPr>
                <w:rFonts w:cs="Arial"/>
                <w:sz w:val="16"/>
                <w:szCs w:val="16"/>
              </w:rPr>
              <w:t>30</w:t>
            </w:r>
          </w:p>
        </w:tc>
        <w:tc>
          <w:tcPr>
            <w:tcW w:w="565" w:type="dxa"/>
            <w:tcBorders>
              <w:top w:val="single" w:sz="4" w:space="0" w:color="auto"/>
              <w:left w:val="single" w:sz="4" w:space="0" w:color="auto"/>
              <w:bottom w:val="single" w:sz="4" w:space="0" w:color="auto"/>
              <w:right w:val="single" w:sz="4" w:space="0" w:color="auto"/>
            </w:tcBorders>
            <w:vAlign w:val="center"/>
          </w:tcPr>
          <w:p w14:paraId="30CA512C" w14:textId="658EC930"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5C98C6FF" w14:textId="2EB59C3E"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C16FF73"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952BE50"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65BCD52"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AE0767E"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02E7FFC"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2F0D9EF"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CE59B8A" w14:textId="3E7C400B"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80</w:t>
            </w:r>
          </w:p>
        </w:tc>
        <w:tc>
          <w:tcPr>
            <w:tcW w:w="622" w:type="dxa"/>
            <w:tcBorders>
              <w:top w:val="single" w:sz="4" w:space="0" w:color="auto"/>
              <w:left w:val="single" w:sz="4" w:space="0" w:color="auto"/>
              <w:bottom w:val="single" w:sz="4" w:space="0" w:color="auto"/>
              <w:right w:val="single" w:sz="4" w:space="0" w:color="auto"/>
            </w:tcBorders>
            <w:vAlign w:val="center"/>
          </w:tcPr>
          <w:p w14:paraId="2F8CBE66" w14:textId="5C68B488"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45710A8C" w14:textId="0B23DFBA"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CAE7F3E"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D5433F4"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25A0DF4"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3D61C49"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80803C6"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568581F1" w14:textId="77777777" w:rsidR="001661C9" w:rsidRDefault="001661C9" w:rsidP="00D805B7">
            <w:pPr>
              <w:bidi w:val="0"/>
              <w:jc w:val="center"/>
              <w:rPr>
                <w:rFonts w:cs="Arial,Bold"/>
              </w:rPr>
            </w:pPr>
          </w:p>
        </w:tc>
      </w:tr>
      <w:tr w:rsidR="001661C9" w14:paraId="02CF069B"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02FCFFB2" w14:textId="77777777" w:rsidR="001661C9" w:rsidRPr="00B8035C" w:rsidRDefault="001661C9" w:rsidP="00D805B7">
            <w:pPr>
              <w:bidi w:val="0"/>
              <w:jc w:val="center"/>
              <w:rPr>
                <w:rFonts w:cs="Arial"/>
                <w:sz w:val="16"/>
                <w:szCs w:val="16"/>
              </w:rPr>
            </w:pPr>
            <w:r w:rsidRPr="00B8035C">
              <w:rPr>
                <w:rFonts w:cs="Arial"/>
                <w:sz w:val="16"/>
                <w:szCs w:val="16"/>
              </w:rPr>
              <w:t>31</w:t>
            </w:r>
          </w:p>
        </w:tc>
        <w:tc>
          <w:tcPr>
            <w:tcW w:w="565" w:type="dxa"/>
            <w:tcBorders>
              <w:top w:val="single" w:sz="4" w:space="0" w:color="auto"/>
              <w:left w:val="single" w:sz="4" w:space="0" w:color="auto"/>
              <w:bottom w:val="single" w:sz="4" w:space="0" w:color="auto"/>
              <w:right w:val="single" w:sz="4" w:space="0" w:color="auto"/>
            </w:tcBorders>
            <w:vAlign w:val="center"/>
          </w:tcPr>
          <w:p w14:paraId="3EEA0ADC" w14:textId="6D2777FF" w:rsidR="001661C9" w:rsidRDefault="001661C9" w:rsidP="00D805B7">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tcPr>
          <w:p w14:paraId="33AF606F" w14:textId="0837B4A5"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A1349E1"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106287D"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44BFE87"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27066F2"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D2A386B"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7C326EF"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4B94BEF" w14:textId="3FB1CD06"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81</w:t>
            </w:r>
          </w:p>
        </w:tc>
        <w:tc>
          <w:tcPr>
            <w:tcW w:w="622" w:type="dxa"/>
            <w:tcBorders>
              <w:top w:val="single" w:sz="4" w:space="0" w:color="auto"/>
              <w:left w:val="single" w:sz="4" w:space="0" w:color="auto"/>
              <w:bottom w:val="single" w:sz="4" w:space="0" w:color="auto"/>
              <w:right w:val="single" w:sz="4" w:space="0" w:color="auto"/>
            </w:tcBorders>
            <w:vAlign w:val="center"/>
          </w:tcPr>
          <w:p w14:paraId="43A2D0A3" w14:textId="37E2B6B3" w:rsidR="001661C9" w:rsidRDefault="001661C9" w:rsidP="00D805B7">
            <w:pPr>
              <w:bidi w:val="0"/>
              <w:jc w:val="center"/>
              <w:rPr>
                <w:rFonts w:cs="Arial,Bold"/>
              </w:rPr>
            </w:pPr>
            <w:r>
              <w:rPr>
                <w:rFonts w:cs="Arial"/>
              </w:rPr>
              <w:t>x</w:t>
            </w:r>
          </w:p>
        </w:tc>
        <w:tc>
          <w:tcPr>
            <w:tcW w:w="612" w:type="dxa"/>
            <w:tcBorders>
              <w:top w:val="single" w:sz="4" w:space="0" w:color="auto"/>
              <w:left w:val="single" w:sz="4" w:space="0" w:color="auto"/>
              <w:bottom w:val="single" w:sz="4" w:space="0" w:color="auto"/>
              <w:right w:val="single" w:sz="4" w:space="0" w:color="auto"/>
            </w:tcBorders>
            <w:vAlign w:val="center"/>
          </w:tcPr>
          <w:p w14:paraId="582ADBA0" w14:textId="7A4AA9D3"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F385DDE"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075F833"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8BF7B65"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4ED9461"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9621A0A"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538DD270" w14:textId="77777777" w:rsidR="001661C9" w:rsidRDefault="001661C9" w:rsidP="00D805B7">
            <w:pPr>
              <w:bidi w:val="0"/>
              <w:jc w:val="center"/>
              <w:rPr>
                <w:rFonts w:cs="Arial,Bold"/>
              </w:rPr>
            </w:pPr>
          </w:p>
        </w:tc>
      </w:tr>
      <w:tr w:rsidR="001661C9" w14:paraId="7A9AE40D"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5B3D1BB5" w14:textId="77777777" w:rsidR="001661C9" w:rsidRPr="00B8035C" w:rsidRDefault="001661C9" w:rsidP="00D805B7">
            <w:pPr>
              <w:bidi w:val="0"/>
              <w:jc w:val="center"/>
              <w:rPr>
                <w:rFonts w:cs="Arial"/>
                <w:sz w:val="16"/>
                <w:szCs w:val="16"/>
              </w:rPr>
            </w:pPr>
            <w:r w:rsidRPr="00B8035C">
              <w:rPr>
                <w:rFonts w:cs="Arial"/>
                <w:sz w:val="16"/>
                <w:szCs w:val="16"/>
              </w:rPr>
              <w:t>32</w:t>
            </w:r>
          </w:p>
        </w:tc>
        <w:tc>
          <w:tcPr>
            <w:tcW w:w="565" w:type="dxa"/>
            <w:tcBorders>
              <w:top w:val="single" w:sz="4" w:space="0" w:color="auto"/>
              <w:left w:val="single" w:sz="4" w:space="0" w:color="auto"/>
              <w:bottom w:val="single" w:sz="4" w:space="0" w:color="auto"/>
              <w:right w:val="single" w:sz="4" w:space="0" w:color="auto"/>
            </w:tcBorders>
            <w:vAlign w:val="center"/>
          </w:tcPr>
          <w:p w14:paraId="525CDFD2" w14:textId="1E335811"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50036FCD" w14:textId="5C19C14E"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EE4F69F"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0D601DD"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D12356E"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E989500"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E990B3F"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0515F74"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CC7D0BD" w14:textId="23132FA8"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82</w:t>
            </w:r>
          </w:p>
        </w:tc>
        <w:tc>
          <w:tcPr>
            <w:tcW w:w="622" w:type="dxa"/>
            <w:tcBorders>
              <w:top w:val="single" w:sz="4" w:space="0" w:color="auto"/>
              <w:left w:val="single" w:sz="4" w:space="0" w:color="auto"/>
              <w:bottom w:val="single" w:sz="4" w:space="0" w:color="auto"/>
              <w:right w:val="single" w:sz="4" w:space="0" w:color="auto"/>
            </w:tcBorders>
            <w:vAlign w:val="center"/>
          </w:tcPr>
          <w:p w14:paraId="089FB635" w14:textId="0F87BD15"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721DD708" w14:textId="1D61F9E4"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DCF4E8E"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5059925"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2D0E827"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366CD1F"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9D81DDD"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02FE8E04" w14:textId="77777777" w:rsidR="001661C9" w:rsidRDefault="001661C9" w:rsidP="00D805B7">
            <w:pPr>
              <w:bidi w:val="0"/>
              <w:jc w:val="center"/>
              <w:rPr>
                <w:rFonts w:cs="Arial,Bold"/>
              </w:rPr>
            </w:pPr>
          </w:p>
        </w:tc>
      </w:tr>
      <w:tr w:rsidR="001661C9" w14:paraId="708226E3"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232BB433" w14:textId="77777777" w:rsidR="001661C9" w:rsidRPr="00B8035C" w:rsidRDefault="001661C9" w:rsidP="00D805B7">
            <w:pPr>
              <w:bidi w:val="0"/>
              <w:jc w:val="center"/>
              <w:rPr>
                <w:rFonts w:cs="Arial"/>
                <w:sz w:val="16"/>
                <w:szCs w:val="16"/>
              </w:rPr>
            </w:pPr>
            <w:r w:rsidRPr="00B8035C">
              <w:rPr>
                <w:rFonts w:cs="Arial"/>
                <w:sz w:val="16"/>
                <w:szCs w:val="16"/>
              </w:rPr>
              <w:t>33</w:t>
            </w:r>
          </w:p>
        </w:tc>
        <w:tc>
          <w:tcPr>
            <w:tcW w:w="565" w:type="dxa"/>
            <w:tcBorders>
              <w:top w:val="single" w:sz="4" w:space="0" w:color="auto"/>
              <w:left w:val="single" w:sz="4" w:space="0" w:color="auto"/>
              <w:bottom w:val="single" w:sz="4" w:space="0" w:color="auto"/>
              <w:right w:val="single" w:sz="4" w:space="0" w:color="auto"/>
            </w:tcBorders>
            <w:vAlign w:val="center"/>
          </w:tcPr>
          <w:p w14:paraId="5EACBB1A" w14:textId="32C64357"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2392C597" w14:textId="6319C359"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50B2EFF8"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BACED2F"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4141A16"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2399B22"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701125B"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F2A374D"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1987AB0" w14:textId="3217F6A8"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83</w:t>
            </w:r>
          </w:p>
        </w:tc>
        <w:tc>
          <w:tcPr>
            <w:tcW w:w="622" w:type="dxa"/>
            <w:tcBorders>
              <w:top w:val="single" w:sz="4" w:space="0" w:color="auto"/>
              <w:left w:val="single" w:sz="4" w:space="0" w:color="auto"/>
              <w:bottom w:val="single" w:sz="4" w:space="0" w:color="auto"/>
              <w:right w:val="single" w:sz="4" w:space="0" w:color="auto"/>
            </w:tcBorders>
            <w:vAlign w:val="center"/>
          </w:tcPr>
          <w:p w14:paraId="21A77334" w14:textId="656D901D"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2FFB4D63" w14:textId="52BC6B94"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6D48AFB"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2E4ABFB"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9A68C23"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55AC6EC"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68E2C05"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673B7EF3" w14:textId="77777777" w:rsidR="001661C9" w:rsidRDefault="001661C9" w:rsidP="00D805B7">
            <w:pPr>
              <w:bidi w:val="0"/>
              <w:jc w:val="center"/>
              <w:rPr>
                <w:rFonts w:cs="Arial,Bold"/>
              </w:rPr>
            </w:pPr>
          </w:p>
        </w:tc>
      </w:tr>
      <w:tr w:rsidR="001661C9" w14:paraId="6E03EF20"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4C1AC0E9" w14:textId="77777777" w:rsidR="001661C9" w:rsidRPr="00B8035C" w:rsidRDefault="001661C9" w:rsidP="00D805B7">
            <w:pPr>
              <w:bidi w:val="0"/>
              <w:jc w:val="center"/>
              <w:rPr>
                <w:rFonts w:cs="Arial"/>
                <w:sz w:val="16"/>
                <w:szCs w:val="16"/>
              </w:rPr>
            </w:pPr>
            <w:r w:rsidRPr="00B8035C">
              <w:rPr>
                <w:rFonts w:cs="Arial"/>
                <w:sz w:val="16"/>
                <w:szCs w:val="16"/>
              </w:rPr>
              <w:t>34</w:t>
            </w:r>
          </w:p>
        </w:tc>
        <w:tc>
          <w:tcPr>
            <w:tcW w:w="565" w:type="dxa"/>
            <w:tcBorders>
              <w:top w:val="single" w:sz="4" w:space="0" w:color="auto"/>
              <w:left w:val="single" w:sz="4" w:space="0" w:color="auto"/>
              <w:bottom w:val="single" w:sz="4" w:space="0" w:color="auto"/>
              <w:right w:val="single" w:sz="4" w:space="0" w:color="auto"/>
            </w:tcBorders>
            <w:vAlign w:val="center"/>
          </w:tcPr>
          <w:p w14:paraId="39677A98" w14:textId="7B123F29"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51D6EBCA" w14:textId="6E680A64"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D2084AB"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38E5742"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6B64F3A"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B0A2C27"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04CA3F8"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73B25BA"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63233918" w14:textId="5C5E4E77"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84</w:t>
            </w:r>
          </w:p>
        </w:tc>
        <w:tc>
          <w:tcPr>
            <w:tcW w:w="622" w:type="dxa"/>
            <w:tcBorders>
              <w:top w:val="single" w:sz="4" w:space="0" w:color="auto"/>
              <w:left w:val="single" w:sz="4" w:space="0" w:color="auto"/>
              <w:bottom w:val="single" w:sz="4" w:space="0" w:color="auto"/>
              <w:right w:val="single" w:sz="4" w:space="0" w:color="auto"/>
            </w:tcBorders>
            <w:vAlign w:val="center"/>
          </w:tcPr>
          <w:p w14:paraId="59523678" w14:textId="373E9F4C"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420070E3" w14:textId="2177FF1C"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5F77F65"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2DF11BF"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2B88DDF"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D279AC6"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36973F2"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0F91F8D6" w14:textId="77777777" w:rsidR="001661C9" w:rsidRDefault="001661C9" w:rsidP="00D805B7">
            <w:pPr>
              <w:bidi w:val="0"/>
              <w:jc w:val="center"/>
              <w:rPr>
                <w:rFonts w:cs="Arial,Bold"/>
              </w:rPr>
            </w:pPr>
          </w:p>
        </w:tc>
      </w:tr>
      <w:tr w:rsidR="001661C9" w14:paraId="07670CC8"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27F9801C" w14:textId="77777777" w:rsidR="001661C9" w:rsidRPr="00B8035C" w:rsidRDefault="001661C9" w:rsidP="00D805B7">
            <w:pPr>
              <w:bidi w:val="0"/>
              <w:jc w:val="center"/>
              <w:rPr>
                <w:rFonts w:cs="Arial"/>
                <w:sz w:val="16"/>
                <w:szCs w:val="16"/>
              </w:rPr>
            </w:pPr>
            <w:r w:rsidRPr="00B8035C">
              <w:rPr>
                <w:rFonts w:cs="Arial"/>
                <w:sz w:val="16"/>
                <w:szCs w:val="16"/>
              </w:rPr>
              <w:t>35</w:t>
            </w:r>
          </w:p>
        </w:tc>
        <w:tc>
          <w:tcPr>
            <w:tcW w:w="565" w:type="dxa"/>
            <w:tcBorders>
              <w:top w:val="single" w:sz="4" w:space="0" w:color="auto"/>
              <w:left w:val="single" w:sz="4" w:space="0" w:color="auto"/>
              <w:bottom w:val="single" w:sz="4" w:space="0" w:color="auto"/>
              <w:right w:val="single" w:sz="4" w:space="0" w:color="auto"/>
            </w:tcBorders>
            <w:vAlign w:val="center"/>
          </w:tcPr>
          <w:p w14:paraId="29B471CA" w14:textId="060E10F1"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0A7E0E08" w14:textId="28638F19"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0ECEC80"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C39A8B1"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B095F01"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18E4E88"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B676E7A"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A062B91"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9C23889" w14:textId="28F5175B"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85</w:t>
            </w:r>
          </w:p>
        </w:tc>
        <w:tc>
          <w:tcPr>
            <w:tcW w:w="622" w:type="dxa"/>
            <w:tcBorders>
              <w:top w:val="single" w:sz="4" w:space="0" w:color="auto"/>
              <w:left w:val="single" w:sz="4" w:space="0" w:color="auto"/>
              <w:bottom w:val="single" w:sz="4" w:space="0" w:color="auto"/>
              <w:right w:val="single" w:sz="4" w:space="0" w:color="auto"/>
            </w:tcBorders>
            <w:vAlign w:val="center"/>
          </w:tcPr>
          <w:p w14:paraId="6AFFB7F5" w14:textId="7871FCA0"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6F412A30" w14:textId="13828FB2"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1FC5AC4"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932D743"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E78F8CF"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1EE0460"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32AB55D"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687C6622" w14:textId="77777777" w:rsidR="001661C9" w:rsidRDefault="001661C9" w:rsidP="00D805B7">
            <w:pPr>
              <w:bidi w:val="0"/>
              <w:jc w:val="center"/>
              <w:rPr>
                <w:rFonts w:cs="Arial,Bold"/>
              </w:rPr>
            </w:pPr>
          </w:p>
        </w:tc>
      </w:tr>
      <w:tr w:rsidR="001661C9" w14:paraId="76FC7B77"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176213C0" w14:textId="77777777" w:rsidR="001661C9" w:rsidRPr="00B8035C" w:rsidRDefault="001661C9" w:rsidP="00D805B7">
            <w:pPr>
              <w:bidi w:val="0"/>
              <w:jc w:val="center"/>
              <w:rPr>
                <w:rFonts w:cs="Arial"/>
                <w:sz w:val="16"/>
                <w:szCs w:val="16"/>
              </w:rPr>
            </w:pPr>
            <w:r w:rsidRPr="00B8035C">
              <w:rPr>
                <w:rFonts w:cs="Arial"/>
                <w:sz w:val="16"/>
                <w:szCs w:val="16"/>
              </w:rPr>
              <w:t>36</w:t>
            </w:r>
          </w:p>
        </w:tc>
        <w:tc>
          <w:tcPr>
            <w:tcW w:w="565" w:type="dxa"/>
            <w:tcBorders>
              <w:top w:val="single" w:sz="4" w:space="0" w:color="auto"/>
              <w:left w:val="single" w:sz="4" w:space="0" w:color="auto"/>
              <w:bottom w:val="single" w:sz="4" w:space="0" w:color="auto"/>
              <w:right w:val="single" w:sz="4" w:space="0" w:color="auto"/>
            </w:tcBorders>
            <w:vAlign w:val="center"/>
          </w:tcPr>
          <w:p w14:paraId="289C5DFB" w14:textId="64ACA991"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11CE26A0" w14:textId="0E7573CC"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CAC83B2"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14506A6"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01CF6FC"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23BCB94"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AFDE925"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9E62CBF"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E4F826B" w14:textId="5D8DB5A7"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86</w:t>
            </w:r>
          </w:p>
        </w:tc>
        <w:tc>
          <w:tcPr>
            <w:tcW w:w="622" w:type="dxa"/>
            <w:tcBorders>
              <w:top w:val="single" w:sz="4" w:space="0" w:color="auto"/>
              <w:left w:val="single" w:sz="4" w:space="0" w:color="auto"/>
              <w:bottom w:val="single" w:sz="4" w:space="0" w:color="auto"/>
              <w:right w:val="single" w:sz="4" w:space="0" w:color="auto"/>
            </w:tcBorders>
            <w:vAlign w:val="center"/>
          </w:tcPr>
          <w:p w14:paraId="1B4AED0F" w14:textId="47F5740B"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2475160B" w14:textId="12CF4DD3"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ADB6350"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D7DBA33"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B5CEA9B"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6A0F901"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87D53CA"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4B04173E" w14:textId="77777777" w:rsidR="001661C9" w:rsidRDefault="001661C9" w:rsidP="00D805B7">
            <w:pPr>
              <w:bidi w:val="0"/>
              <w:jc w:val="center"/>
              <w:rPr>
                <w:rFonts w:cs="Arial,Bold"/>
              </w:rPr>
            </w:pPr>
          </w:p>
        </w:tc>
      </w:tr>
      <w:tr w:rsidR="001661C9" w14:paraId="7B49369E"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4F196B2E" w14:textId="77777777" w:rsidR="001661C9" w:rsidRPr="00B8035C" w:rsidRDefault="001661C9" w:rsidP="00D805B7">
            <w:pPr>
              <w:bidi w:val="0"/>
              <w:jc w:val="center"/>
              <w:rPr>
                <w:rFonts w:cs="Arial"/>
                <w:sz w:val="16"/>
                <w:szCs w:val="16"/>
              </w:rPr>
            </w:pPr>
            <w:r w:rsidRPr="00B8035C">
              <w:rPr>
                <w:rFonts w:cs="Arial"/>
                <w:sz w:val="16"/>
                <w:szCs w:val="16"/>
              </w:rPr>
              <w:t>37</w:t>
            </w:r>
          </w:p>
        </w:tc>
        <w:tc>
          <w:tcPr>
            <w:tcW w:w="565" w:type="dxa"/>
            <w:tcBorders>
              <w:top w:val="single" w:sz="4" w:space="0" w:color="auto"/>
              <w:left w:val="single" w:sz="4" w:space="0" w:color="auto"/>
              <w:bottom w:val="single" w:sz="4" w:space="0" w:color="auto"/>
              <w:right w:val="single" w:sz="4" w:space="0" w:color="auto"/>
            </w:tcBorders>
            <w:vAlign w:val="center"/>
          </w:tcPr>
          <w:p w14:paraId="1D31B3BB" w14:textId="4EF20C79"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16C8D59E" w14:textId="4AE8180C"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1B7C938"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2AF335F"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652AF09"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D11B8EB"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BF0089B"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286F841"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EEE9634" w14:textId="207EBF55"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87</w:t>
            </w:r>
          </w:p>
        </w:tc>
        <w:tc>
          <w:tcPr>
            <w:tcW w:w="622" w:type="dxa"/>
            <w:tcBorders>
              <w:top w:val="single" w:sz="4" w:space="0" w:color="auto"/>
              <w:left w:val="single" w:sz="4" w:space="0" w:color="auto"/>
              <w:bottom w:val="single" w:sz="4" w:space="0" w:color="auto"/>
              <w:right w:val="single" w:sz="4" w:space="0" w:color="auto"/>
            </w:tcBorders>
            <w:vAlign w:val="center"/>
          </w:tcPr>
          <w:p w14:paraId="12051266" w14:textId="2E71B5D2"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679F8DCC" w14:textId="35E946EF"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F0FB488"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88DB50D"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F678012"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0A93643"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6938EC5"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55D8DAA8" w14:textId="77777777" w:rsidR="001661C9" w:rsidRDefault="001661C9" w:rsidP="00D805B7">
            <w:pPr>
              <w:bidi w:val="0"/>
              <w:jc w:val="center"/>
              <w:rPr>
                <w:rFonts w:cs="Arial,Bold"/>
              </w:rPr>
            </w:pPr>
          </w:p>
        </w:tc>
      </w:tr>
      <w:tr w:rsidR="001661C9" w14:paraId="23C9E02F"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42C15890" w14:textId="77777777" w:rsidR="001661C9" w:rsidRPr="00B8035C" w:rsidRDefault="001661C9" w:rsidP="00D805B7">
            <w:pPr>
              <w:bidi w:val="0"/>
              <w:jc w:val="center"/>
              <w:rPr>
                <w:rFonts w:cs="Arial"/>
                <w:sz w:val="16"/>
                <w:szCs w:val="16"/>
              </w:rPr>
            </w:pPr>
            <w:r w:rsidRPr="00B8035C">
              <w:rPr>
                <w:rFonts w:cs="Arial"/>
                <w:sz w:val="16"/>
                <w:szCs w:val="16"/>
              </w:rPr>
              <w:t>38</w:t>
            </w:r>
          </w:p>
        </w:tc>
        <w:tc>
          <w:tcPr>
            <w:tcW w:w="565" w:type="dxa"/>
            <w:tcBorders>
              <w:top w:val="single" w:sz="4" w:space="0" w:color="auto"/>
              <w:left w:val="single" w:sz="4" w:space="0" w:color="auto"/>
              <w:bottom w:val="single" w:sz="4" w:space="0" w:color="auto"/>
              <w:right w:val="single" w:sz="4" w:space="0" w:color="auto"/>
            </w:tcBorders>
            <w:vAlign w:val="center"/>
          </w:tcPr>
          <w:p w14:paraId="0E6F6E3F" w14:textId="36D54DE8"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63E529DF" w14:textId="44EF7461"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98438AF"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07F8844"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79B4165"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A286501"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AB7C2BD"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6B68B4C"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40ADD1F" w14:textId="397ED66D"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88</w:t>
            </w:r>
          </w:p>
        </w:tc>
        <w:tc>
          <w:tcPr>
            <w:tcW w:w="622" w:type="dxa"/>
            <w:tcBorders>
              <w:top w:val="single" w:sz="4" w:space="0" w:color="auto"/>
              <w:left w:val="single" w:sz="4" w:space="0" w:color="auto"/>
              <w:bottom w:val="single" w:sz="4" w:space="0" w:color="auto"/>
              <w:right w:val="single" w:sz="4" w:space="0" w:color="auto"/>
            </w:tcBorders>
            <w:vAlign w:val="center"/>
          </w:tcPr>
          <w:p w14:paraId="2FD1A110" w14:textId="5B58FB60"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181CC280" w14:textId="515309E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25E5A41"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8B93A78"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504D2AE"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51322D1"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A2BA24F"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76FEB099" w14:textId="77777777" w:rsidR="001661C9" w:rsidRDefault="001661C9" w:rsidP="00D805B7">
            <w:pPr>
              <w:bidi w:val="0"/>
              <w:jc w:val="center"/>
              <w:rPr>
                <w:rFonts w:cs="Arial,Bold"/>
              </w:rPr>
            </w:pPr>
          </w:p>
        </w:tc>
      </w:tr>
      <w:tr w:rsidR="001661C9" w14:paraId="003BB2E9"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12AA35A2" w14:textId="77777777" w:rsidR="001661C9" w:rsidRPr="00B8035C" w:rsidRDefault="001661C9" w:rsidP="00D805B7">
            <w:pPr>
              <w:bidi w:val="0"/>
              <w:jc w:val="center"/>
              <w:rPr>
                <w:rFonts w:cs="Arial"/>
                <w:sz w:val="16"/>
                <w:szCs w:val="16"/>
              </w:rPr>
            </w:pPr>
            <w:r w:rsidRPr="00B8035C">
              <w:rPr>
                <w:rFonts w:cs="Arial"/>
                <w:sz w:val="16"/>
                <w:szCs w:val="16"/>
              </w:rPr>
              <w:t>39</w:t>
            </w:r>
          </w:p>
        </w:tc>
        <w:tc>
          <w:tcPr>
            <w:tcW w:w="565" w:type="dxa"/>
            <w:tcBorders>
              <w:top w:val="single" w:sz="4" w:space="0" w:color="auto"/>
              <w:left w:val="single" w:sz="4" w:space="0" w:color="auto"/>
              <w:bottom w:val="single" w:sz="4" w:space="0" w:color="auto"/>
              <w:right w:val="single" w:sz="4" w:space="0" w:color="auto"/>
            </w:tcBorders>
            <w:vAlign w:val="center"/>
          </w:tcPr>
          <w:p w14:paraId="26D83110" w14:textId="301A8FDB"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4EDF08E8" w14:textId="315075EC"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5D657ACE"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9251877"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F2848B9"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77AC397"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BAE3E4B"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6986CD5"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093F9F4" w14:textId="51F4F66D"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89</w:t>
            </w:r>
          </w:p>
        </w:tc>
        <w:tc>
          <w:tcPr>
            <w:tcW w:w="622" w:type="dxa"/>
            <w:tcBorders>
              <w:top w:val="single" w:sz="4" w:space="0" w:color="auto"/>
              <w:left w:val="single" w:sz="4" w:space="0" w:color="auto"/>
              <w:bottom w:val="single" w:sz="4" w:space="0" w:color="auto"/>
              <w:right w:val="single" w:sz="4" w:space="0" w:color="auto"/>
            </w:tcBorders>
            <w:vAlign w:val="center"/>
          </w:tcPr>
          <w:p w14:paraId="17E8BF90" w14:textId="7FB073A7"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5709BA72" w14:textId="79AFBCE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B429E07"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5B53AA0"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496DBED"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A7FD7BC"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5840976"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356BB641" w14:textId="77777777" w:rsidR="001661C9" w:rsidRDefault="001661C9" w:rsidP="00D805B7">
            <w:pPr>
              <w:bidi w:val="0"/>
              <w:jc w:val="center"/>
              <w:rPr>
                <w:rFonts w:cs="Arial,Bold"/>
              </w:rPr>
            </w:pPr>
          </w:p>
        </w:tc>
      </w:tr>
      <w:tr w:rsidR="001661C9" w14:paraId="21F6C0AF"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tcPr>
          <w:p w14:paraId="0D4B3937" w14:textId="77777777" w:rsidR="001661C9" w:rsidRPr="00B8035C" w:rsidRDefault="001661C9" w:rsidP="00D805B7">
            <w:pPr>
              <w:bidi w:val="0"/>
              <w:jc w:val="center"/>
              <w:rPr>
                <w:rFonts w:cs="Arial"/>
                <w:sz w:val="16"/>
                <w:szCs w:val="16"/>
              </w:rPr>
            </w:pPr>
            <w:r w:rsidRPr="00B8035C">
              <w:rPr>
                <w:rFonts w:cs="Arial"/>
                <w:sz w:val="16"/>
                <w:szCs w:val="16"/>
              </w:rPr>
              <w:t>40</w:t>
            </w:r>
          </w:p>
        </w:tc>
        <w:tc>
          <w:tcPr>
            <w:tcW w:w="565" w:type="dxa"/>
            <w:tcBorders>
              <w:top w:val="single" w:sz="4" w:space="0" w:color="auto"/>
              <w:left w:val="single" w:sz="4" w:space="0" w:color="auto"/>
              <w:bottom w:val="single" w:sz="4" w:space="0" w:color="auto"/>
              <w:right w:val="single" w:sz="4" w:space="0" w:color="auto"/>
            </w:tcBorders>
            <w:vAlign w:val="center"/>
          </w:tcPr>
          <w:p w14:paraId="19DE98AC" w14:textId="060D7E7B"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0B93CE5A" w14:textId="76C8998D"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0600F0D"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02E3855"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833E580"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9F84A6D"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54BF2CB"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DAE1C42"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B7EC088" w14:textId="3D9EA3D7"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90</w:t>
            </w:r>
          </w:p>
        </w:tc>
        <w:tc>
          <w:tcPr>
            <w:tcW w:w="622" w:type="dxa"/>
            <w:tcBorders>
              <w:top w:val="single" w:sz="4" w:space="0" w:color="auto"/>
              <w:left w:val="single" w:sz="4" w:space="0" w:color="auto"/>
              <w:bottom w:val="single" w:sz="4" w:space="0" w:color="auto"/>
              <w:right w:val="single" w:sz="4" w:space="0" w:color="auto"/>
            </w:tcBorders>
            <w:vAlign w:val="center"/>
          </w:tcPr>
          <w:p w14:paraId="08ACEFDC" w14:textId="2F51CF72"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6D7A8537" w14:textId="65EEEFE3"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05574F6"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974BD16"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E86C5EA"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3638271"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B8FFA20"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1D7B65A2" w14:textId="77777777" w:rsidR="001661C9" w:rsidRDefault="001661C9" w:rsidP="00D805B7">
            <w:pPr>
              <w:bidi w:val="0"/>
              <w:jc w:val="center"/>
              <w:rPr>
                <w:rFonts w:cs="Arial,Bold"/>
              </w:rPr>
            </w:pPr>
          </w:p>
        </w:tc>
      </w:tr>
      <w:tr w:rsidR="001661C9" w14:paraId="7C21AA03"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6C8BC6C7" w14:textId="4533E01B" w:rsidR="001661C9" w:rsidRPr="00B8035C" w:rsidRDefault="001661C9" w:rsidP="00D805B7">
            <w:pPr>
              <w:bidi w:val="0"/>
              <w:jc w:val="center"/>
              <w:rPr>
                <w:rFonts w:cs="Arial"/>
                <w:sz w:val="16"/>
                <w:szCs w:val="16"/>
              </w:rPr>
            </w:pPr>
            <w:r w:rsidRPr="00B8035C">
              <w:rPr>
                <w:rFonts w:cs="Arial"/>
                <w:sz w:val="16"/>
                <w:szCs w:val="16"/>
              </w:rPr>
              <w:t>41</w:t>
            </w:r>
          </w:p>
        </w:tc>
        <w:tc>
          <w:tcPr>
            <w:tcW w:w="565" w:type="dxa"/>
            <w:tcBorders>
              <w:top w:val="single" w:sz="4" w:space="0" w:color="auto"/>
              <w:left w:val="single" w:sz="4" w:space="0" w:color="auto"/>
              <w:bottom w:val="single" w:sz="4" w:space="0" w:color="auto"/>
              <w:right w:val="single" w:sz="4" w:space="0" w:color="auto"/>
            </w:tcBorders>
            <w:vAlign w:val="center"/>
          </w:tcPr>
          <w:p w14:paraId="4955B0E9" w14:textId="0A4FD658" w:rsidR="001661C9" w:rsidRDefault="001661C9" w:rsidP="00D805B7">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tcPr>
          <w:p w14:paraId="7770B4C8" w14:textId="08B7A69E"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9D44A34"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02F75F3"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7CCA293"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085BD30"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5B7C7D6"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67A17B5"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44EC7915" w14:textId="0A004CB2"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91</w:t>
            </w:r>
          </w:p>
        </w:tc>
        <w:tc>
          <w:tcPr>
            <w:tcW w:w="622" w:type="dxa"/>
            <w:tcBorders>
              <w:top w:val="single" w:sz="4" w:space="0" w:color="auto"/>
              <w:left w:val="single" w:sz="4" w:space="0" w:color="auto"/>
              <w:bottom w:val="single" w:sz="4" w:space="0" w:color="auto"/>
              <w:right w:val="single" w:sz="4" w:space="0" w:color="auto"/>
            </w:tcBorders>
            <w:vAlign w:val="center"/>
          </w:tcPr>
          <w:p w14:paraId="3EEDFE0F" w14:textId="709012F7" w:rsidR="001661C9" w:rsidRDefault="001661C9" w:rsidP="00D805B7">
            <w:pPr>
              <w:bidi w:val="0"/>
              <w:jc w:val="center"/>
              <w:rPr>
                <w:rFonts w:cs="Arial,Bold"/>
              </w:rPr>
            </w:pPr>
            <w:r>
              <w:rPr>
                <w:rFonts w:cs="Arial"/>
              </w:rPr>
              <w:t>x</w:t>
            </w:r>
          </w:p>
        </w:tc>
        <w:tc>
          <w:tcPr>
            <w:tcW w:w="612" w:type="dxa"/>
            <w:tcBorders>
              <w:top w:val="single" w:sz="4" w:space="0" w:color="auto"/>
              <w:left w:val="single" w:sz="4" w:space="0" w:color="auto"/>
              <w:bottom w:val="single" w:sz="4" w:space="0" w:color="auto"/>
              <w:right w:val="single" w:sz="4" w:space="0" w:color="auto"/>
            </w:tcBorders>
            <w:vAlign w:val="center"/>
          </w:tcPr>
          <w:p w14:paraId="4B3860B6" w14:textId="1A75CEFA"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CE30919"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CE0DBE6"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960DBE7"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3E0DC20"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4697BBC"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6DBCB968" w14:textId="77777777" w:rsidR="001661C9" w:rsidRDefault="001661C9" w:rsidP="00D805B7">
            <w:pPr>
              <w:bidi w:val="0"/>
              <w:jc w:val="center"/>
              <w:rPr>
                <w:rFonts w:cs="Arial,Bold"/>
              </w:rPr>
            </w:pPr>
          </w:p>
        </w:tc>
      </w:tr>
      <w:tr w:rsidR="001661C9" w14:paraId="3FD50EF4"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8321415" w14:textId="7229565B" w:rsidR="001661C9" w:rsidRPr="00B8035C" w:rsidRDefault="001661C9" w:rsidP="00D805B7">
            <w:pPr>
              <w:bidi w:val="0"/>
              <w:jc w:val="center"/>
              <w:rPr>
                <w:rFonts w:cs="Arial"/>
                <w:sz w:val="16"/>
                <w:szCs w:val="16"/>
              </w:rPr>
            </w:pPr>
            <w:r w:rsidRPr="00B8035C">
              <w:rPr>
                <w:rFonts w:cs="Arial"/>
                <w:sz w:val="16"/>
                <w:szCs w:val="16"/>
              </w:rPr>
              <w:t>42</w:t>
            </w:r>
          </w:p>
        </w:tc>
        <w:tc>
          <w:tcPr>
            <w:tcW w:w="565" w:type="dxa"/>
            <w:tcBorders>
              <w:top w:val="single" w:sz="4" w:space="0" w:color="auto"/>
              <w:left w:val="single" w:sz="4" w:space="0" w:color="auto"/>
              <w:bottom w:val="single" w:sz="4" w:space="0" w:color="auto"/>
              <w:right w:val="single" w:sz="4" w:space="0" w:color="auto"/>
            </w:tcBorders>
            <w:vAlign w:val="center"/>
          </w:tcPr>
          <w:p w14:paraId="14394BB7" w14:textId="33DE9BFA"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751A5609" w14:textId="087FC090"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E639E12"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EB3C353"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1591620"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1B2B4B4"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FCB003C"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9D4C308"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24AF475" w14:textId="488AF71F"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92</w:t>
            </w:r>
          </w:p>
        </w:tc>
        <w:tc>
          <w:tcPr>
            <w:tcW w:w="622" w:type="dxa"/>
            <w:tcBorders>
              <w:top w:val="single" w:sz="4" w:space="0" w:color="auto"/>
              <w:left w:val="single" w:sz="4" w:space="0" w:color="auto"/>
              <w:bottom w:val="single" w:sz="4" w:space="0" w:color="auto"/>
              <w:right w:val="single" w:sz="4" w:space="0" w:color="auto"/>
            </w:tcBorders>
            <w:vAlign w:val="center"/>
          </w:tcPr>
          <w:p w14:paraId="3090EB38" w14:textId="623483AA"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tcPr>
          <w:p w14:paraId="429C9E75" w14:textId="34921BCC"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D77C38D"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695B1EB"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7D758F6"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B7CD858"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F846EEE"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36A05476" w14:textId="77777777" w:rsidR="001661C9" w:rsidRDefault="001661C9" w:rsidP="00D805B7">
            <w:pPr>
              <w:bidi w:val="0"/>
              <w:jc w:val="center"/>
              <w:rPr>
                <w:rFonts w:cs="Arial,Bold"/>
              </w:rPr>
            </w:pPr>
          </w:p>
        </w:tc>
      </w:tr>
      <w:tr w:rsidR="001661C9" w14:paraId="1A8CB31E"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5E564D9" w14:textId="36E2C623" w:rsidR="001661C9" w:rsidRPr="00B8035C" w:rsidRDefault="001661C9" w:rsidP="00D805B7">
            <w:pPr>
              <w:bidi w:val="0"/>
              <w:jc w:val="center"/>
              <w:rPr>
                <w:rFonts w:cs="Arial"/>
                <w:sz w:val="16"/>
                <w:szCs w:val="16"/>
              </w:rPr>
            </w:pPr>
            <w:r w:rsidRPr="00B8035C">
              <w:rPr>
                <w:rFonts w:cs="Arial"/>
                <w:sz w:val="16"/>
                <w:szCs w:val="16"/>
              </w:rPr>
              <w:t>43</w:t>
            </w:r>
          </w:p>
        </w:tc>
        <w:tc>
          <w:tcPr>
            <w:tcW w:w="565" w:type="dxa"/>
            <w:tcBorders>
              <w:top w:val="single" w:sz="4" w:space="0" w:color="auto"/>
              <w:left w:val="single" w:sz="4" w:space="0" w:color="auto"/>
              <w:bottom w:val="single" w:sz="4" w:space="0" w:color="auto"/>
              <w:right w:val="single" w:sz="4" w:space="0" w:color="auto"/>
            </w:tcBorders>
            <w:vAlign w:val="center"/>
          </w:tcPr>
          <w:p w14:paraId="5C5ACB79" w14:textId="7E128D86"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223CB75A" w14:textId="280AFA87"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E52BBBC"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6F8CC14"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1B9D841"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1AA3046"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90AAE2A"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9C87F10"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BBF61AD" w14:textId="16372B6B"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93</w:t>
            </w:r>
          </w:p>
        </w:tc>
        <w:tc>
          <w:tcPr>
            <w:tcW w:w="622" w:type="dxa"/>
            <w:tcBorders>
              <w:top w:val="single" w:sz="4" w:space="0" w:color="auto"/>
              <w:left w:val="single" w:sz="4" w:space="0" w:color="auto"/>
              <w:bottom w:val="single" w:sz="4" w:space="0" w:color="auto"/>
              <w:right w:val="single" w:sz="4" w:space="0" w:color="auto"/>
            </w:tcBorders>
            <w:vAlign w:val="center"/>
          </w:tcPr>
          <w:p w14:paraId="78131405" w14:textId="13AC0D5E"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tcPr>
          <w:p w14:paraId="0EF3EC7F" w14:textId="644125D1"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EC46E2C"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0C36401"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2E041EC"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04DC01E"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1D02062"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48770F24" w14:textId="77777777" w:rsidR="001661C9" w:rsidRDefault="001661C9" w:rsidP="00D805B7">
            <w:pPr>
              <w:bidi w:val="0"/>
              <w:jc w:val="center"/>
              <w:rPr>
                <w:rFonts w:cs="Arial,Bold"/>
              </w:rPr>
            </w:pPr>
          </w:p>
        </w:tc>
      </w:tr>
      <w:tr w:rsidR="001661C9" w14:paraId="1DF02401"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CC60525" w14:textId="34D807E7" w:rsidR="001661C9" w:rsidRPr="00B8035C" w:rsidRDefault="001661C9" w:rsidP="00D805B7">
            <w:pPr>
              <w:bidi w:val="0"/>
              <w:jc w:val="center"/>
              <w:rPr>
                <w:rFonts w:cs="Arial"/>
                <w:sz w:val="16"/>
                <w:szCs w:val="16"/>
              </w:rPr>
            </w:pPr>
            <w:r w:rsidRPr="00B8035C">
              <w:rPr>
                <w:rFonts w:cs="Arial"/>
                <w:sz w:val="16"/>
                <w:szCs w:val="16"/>
              </w:rPr>
              <w:t>44</w:t>
            </w:r>
          </w:p>
        </w:tc>
        <w:tc>
          <w:tcPr>
            <w:tcW w:w="565" w:type="dxa"/>
            <w:tcBorders>
              <w:top w:val="single" w:sz="4" w:space="0" w:color="auto"/>
              <w:left w:val="single" w:sz="4" w:space="0" w:color="auto"/>
              <w:bottom w:val="single" w:sz="4" w:space="0" w:color="auto"/>
              <w:right w:val="single" w:sz="4" w:space="0" w:color="auto"/>
            </w:tcBorders>
            <w:vAlign w:val="center"/>
          </w:tcPr>
          <w:p w14:paraId="33C056A7" w14:textId="28CC475D"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74C901F5" w14:textId="4839D8F2"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5E5D042C"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175E2AD"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285E6C2"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5F26723"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F6B6835"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6897F76"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3EBB347" w14:textId="5D896277"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94</w:t>
            </w:r>
          </w:p>
        </w:tc>
        <w:tc>
          <w:tcPr>
            <w:tcW w:w="622" w:type="dxa"/>
            <w:tcBorders>
              <w:top w:val="single" w:sz="4" w:space="0" w:color="auto"/>
              <w:left w:val="single" w:sz="4" w:space="0" w:color="auto"/>
              <w:bottom w:val="single" w:sz="4" w:space="0" w:color="auto"/>
              <w:right w:val="single" w:sz="4" w:space="0" w:color="auto"/>
            </w:tcBorders>
            <w:vAlign w:val="center"/>
          </w:tcPr>
          <w:p w14:paraId="2449635E" w14:textId="4A89853F"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tcPr>
          <w:p w14:paraId="2E75C5F2" w14:textId="3254B26C"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737A29D"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C6648BD"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B013D1F"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992AC86"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AF157A2"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17BBE295" w14:textId="77777777" w:rsidR="001661C9" w:rsidRDefault="001661C9" w:rsidP="00D805B7">
            <w:pPr>
              <w:bidi w:val="0"/>
              <w:jc w:val="center"/>
              <w:rPr>
                <w:rFonts w:cs="Arial,Bold"/>
              </w:rPr>
            </w:pPr>
          </w:p>
        </w:tc>
      </w:tr>
      <w:tr w:rsidR="001661C9" w14:paraId="1811FE86"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603855A5" w14:textId="5EB404EE" w:rsidR="001661C9" w:rsidRPr="00B8035C" w:rsidRDefault="001661C9" w:rsidP="00D805B7">
            <w:pPr>
              <w:bidi w:val="0"/>
              <w:jc w:val="center"/>
              <w:rPr>
                <w:rFonts w:cs="Arial"/>
                <w:sz w:val="16"/>
                <w:szCs w:val="16"/>
              </w:rPr>
            </w:pPr>
            <w:r w:rsidRPr="00B8035C">
              <w:rPr>
                <w:rFonts w:cs="Arial"/>
                <w:sz w:val="16"/>
                <w:szCs w:val="16"/>
              </w:rPr>
              <w:t>45</w:t>
            </w:r>
          </w:p>
        </w:tc>
        <w:tc>
          <w:tcPr>
            <w:tcW w:w="565" w:type="dxa"/>
            <w:tcBorders>
              <w:top w:val="single" w:sz="4" w:space="0" w:color="auto"/>
              <w:left w:val="single" w:sz="4" w:space="0" w:color="auto"/>
              <w:bottom w:val="single" w:sz="4" w:space="0" w:color="auto"/>
              <w:right w:val="single" w:sz="4" w:space="0" w:color="auto"/>
            </w:tcBorders>
            <w:vAlign w:val="center"/>
          </w:tcPr>
          <w:p w14:paraId="6C3A7946" w14:textId="3FDA9406"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1A4B6692" w14:textId="6E4495D3"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59AAB77E"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54E4F6B"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8496BE7"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3BD40F4"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E71A7C9"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93E8703"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4ECE5262" w14:textId="7A934AB7"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95</w:t>
            </w:r>
          </w:p>
        </w:tc>
        <w:tc>
          <w:tcPr>
            <w:tcW w:w="622" w:type="dxa"/>
            <w:tcBorders>
              <w:top w:val="single" w:sz="4" w:space="0" w:color="auto"/>
              <w:left w:val="single" w:sz="4" w:space="0" w:color="auto"/>
              <w:bottom w:val="single" w:sz="4" w:space="0" w:color="auto"/>
              <w:right w:val="single" w:sz="4" w:space="0" w:color="auto"/>
            </w:tcBorders>
            <w:vAlign w:val="center"/>
          </w:tcPr>
          <w:p w14:paraId="5C3B60B4" w14:textId="18C9A146"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tcPr>
          <w:p w14:paraId="6CF9B0D4" w14:textId="764D977F"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201B43E"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66C98D8"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F308D02"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49E46D7"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7107A06"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7E2622CD" w14:textId="77777777" w:rsidR="001661C9" w:rsidRDefault="001661C9" w:rsidP="00D805B7">
            <w:pPr>
              <w:bidi w:val="0"/>
              <w:jc w:val="center"/>
              <w:rPr>
                <w:rFonts w:cs="Arial,Bold"/>
              </w:rPr>
            </w:pPr>
          </w:p>
        </w:tc>
      </w:tr>
      <w:tr w:rsidR="001661C9" w14:paraId="2C4DE30E"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6F1A7EDC" w14:textId="3B2DFA66" w:rsidR="001661C9" w:rsidRPr="00B8035C" w:rsidRDefault="001661C9" w:rsidP="00D805B7">
            <w:pPr>
              <w:bidi w:val="0"/>
              <w:jc w:val="center"/>
              <w:rPr>
                <w:rFonts w:cs="Arial"/>
                <w:sz w:val="16"/>
                <w:szCs w:val="16"/>
              </w:rPr>
            </w:pPr>
            <w:r w:rsidRPr="00B8035C">
              <w:rPr>
                <w:rFonts w:cs="Arial"/>
                <w:sz w:val="16"/>
                <w:szCs w:val="16"/>
              </w:rPr>
              <w:t>46</w:t>
            </w:r>
          </w:p>
        </w:tc>
        <w:tc>
          <w:tcPr>
            <w:tcW w:w="565" w:type="dxa"/>
            <w:tcBorders>
              <w:top w:val="single" w:sz="4" w:space="0" w:color="auto"/>
              <w:left w:val="single" w:sz="4" w:space="0" w:color="auto"/>
              <w:bottom w:val="single" w:sz="4" w:space="0" w:color="auto"/>
              <w:right w:val="single" w:sz="4" w:space="0" w:color="auto"/>
            </w:tcBorders>
            <w:vAlign w:val="center"/>
          </w:tcPr>
          <w:p w14:paraId="66819F40" w14:textId="3F6D90D5"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15C758A8" w14:textId="5834BEA8"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1BA0E8EB"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7144894"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0311B00"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6E5A28B"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2999CA5"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A1B19DE"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6CBC2EC4" w14:textId="7FA6465D"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96</w:t>
            </w:r>
          </w:p>
        </w:tc>
        <w:tc>
          <w:tcPr>
            <w:tcW w:w="622" w:type="dxa"/>
            <w:tcBorders>
              <w:top w:val="single" w:sz="4" w:space="0" w:color="auto"/>
              <w:left w:val="single" w:sz="4" w:space="0" w:color="auto"/>
              <w:bottom w:val="single" w:sz="4" w:space="0" w:color="auto"/>
              <w:right w:val="single" w:sz="4" w:space="0" w:color="auto"/>
            </w:tcBorders>
            <w:vAlign w:val="center"/>
          </w:tcPr>
          <w:p w14:paraId="0A5AFC3C" w14:textId="0A3CB6AD"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tcPr>
          <w:p w14:paraId="5F8B33FB" w14:textId="19B9E12B"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A560822"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1830C64"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B7F44E7"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C830CF6"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A95184D"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24D22122" w14:textId="77777777" w:rsidR="001661C9" w:rsidRDefault="001661C9" w:rsidP="00D805B7">
            <w:pPr>
              <w:bidi w:val="0"/>
              <w:jc w:val="center"/>
              <w:rPr>
                <w:rFonts w:cs="Arial,Bold"/>
              </w:rPr>
            </w:pPr>
          </w:p>
        </w:tc>
      </w:tr>
      <w:tr w:rsidR="001661C9" w14:paraId="3054F35F"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F87AA90" w14:textId="6DEBF005" w:rsidR="001661C9" w:rsidRPr="00B8035C" w:rsidRDefault="001661C9" w:rsidP="00D805B7">
            <w:pPr>
              <w:bidi w:val="0"/>
              <w:jc w:val="center"/>
              <w:rPr>
                <w:rFonts w:cs="Arial"/>
                <w:sz w:val="16"/>
                <w:szCs w:val="16"/>
              </w:rPr>
            </w:pPr>
            <w:r w:rsidRPr="00B8035C">
              <w:rPr>
                <w:rFonts w:cs="Arial"/>
                <w:sz w:val="16"/>
                <w:szCs w:val="16"/>
              </w:rPr>
              <w:t>47</w:t>
            </w:r>
          </w:p>
        </w:tc>
        <w:tc>
          <w:tcPr>
            <w:tcW w:w="565" w:type="dxa"/>
            <w:tcBorders>
              <w:top w:val="single" w:sz="4" w:space="0" w:color="auto"/>
              <w:left w:val="single" w:sz="4" w:space="0" w:color="auto"/>
              <w:bottom w:val="single" w:sz="4" w:space="0" w:color="auto"/>
              <w:right w:val="single" w:sz="4" w:space="0" w:color="auto"/>
            </w:tcBorders>
            <w:vAlign w:val="center"/>
          </w:tcPr>
          <w:p w14:paraId="62A71C12" w14:textId="695A0F5F"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3FECBC80" w14:textId="7A83085F"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8084BCB"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150AE05"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F30D8A6"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FF42242"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3D32287"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5E08C1B"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26BB357" w14:textId="28E64F9A"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97</w:t>
            </w:r>
          </w:p>
        </w:tc>
        <w:tc>
          <w:tcPr>
            <w:tcW w:w="622" w:type="dxa"/>
            <w:tcBorders>
              <w:top w:val="single" w:sz="4" w:space="0" w:color="auto"/>
              <w:left w:val="single" w:sz="4" w:space="0" w:color="auto"/>
              <w:bottom w:val="single" w:sz="4" w:space="0" w:color="auto"/>
              <w:right w:val="single" w:sz="4" w:space="0" w:color="auto"/>
            </w:tcBorders>
            <w:vAlign w:val="center"/>
          </w:tcPr>
          <w:p w14:paraId="78CBC7AD" w14:textId="5638BFD2"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tcPr>
          <w:p w14:paraId="3CB82519" w14:textId="0AFFF62E"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F73F430"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E6BD9EA"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A939EE1"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C42F267"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F5A635D"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39A2A9B2" w14:textId="77777777" w:rsidR="001661C9" w:rsidRDefault="001661C9" w:rsidP="00D805B7">
            <w:pPr>
              <w:bidi w:val="0"/>
              <w:jc w:val="center"/>
              <w:rPr>
                <w:rFonts w:cs="Arial,Bold"/>
              </w:rPr>
            </w:pPr>
          </w:p>
        </w:tc>
      </w:tr>
      <w:tr w:rsidR="001661C9" w14:paraId="4E370F07"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33FF021D" w14:textId="0F63EF46" w:rsidR="001661C9" w:rsidRPr="00B8035C" w:rsidRDefault="001661C9" w:rsidP="00D805B7">
            <w:pPr>
              <w:bidi w:val="0"/>
              <w:jc w:val="center"/>
              <w:rPr>
                <w:rFonts w:cs="Arial"/>
                <w:sz w:val="16"/>
                <w:szCs w:val="16"/>
              </w:rPr>
            </w:pPr>
            <w:r w:rsidRPr="00B8035C">
              <w:rPr>
                <w:rFonts w:cs="Arial"/>
                <w:sz w:val="16"/>
                <w:szCs w:val="16"/>
              </w:rPr>
              <w:t>48</w:t>
            </w:r>
          </w:p>
        </w:tc>
        <w:tc>
          <w:tcPr>
            <w:tcW w:w="565" w:type="dxa"/>
            <w:tcBorders>
              <w:top w:val="single" w:sz="4" w:space="0" w:color="auto"/>
              <w:left w:val="single" w:sz="4" w:space="0" w:color="auto"/>
              <w:bottom w:val="single" w:sz="4" w:space="0" w:color="auto"/>
              <w:right w:val="single" w:sz="4" w:space="0" w:color="auto"/>
            </w:tcBorders>
            <w:vAlign w:val="center"/>
          </w:tcPr>
          <w:p w14:paraId="5900D452" w14:textId="3F0CA11A"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0FDE3A10" w14:textId="0FE52072"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5B663D58"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C4C4862"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581DBA1"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1D36510"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5D8EBC9"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DDA30BF"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68CE819" w14:textId="26889D7D"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98</w:t>
            </w:r>
          </w:p>
        </w:tc>
        <w:tc>
          <w:tcPr>
            <w:tcW w:w="622" w:type="dxa"/>
            <w:tcBorders>
              <w:top w:val="single" w:sz="4" w:space="0" w:color="auto"/>
              <w:left w:val="single" w:sz="4" w:space="0" w:color="auto"/>
              <w:bottom w:val="single" w:sz="4" w:space="0" w:color="auto"/>
              <w:right w:val="single" w:sz="4" w:space="0" w:color="auto"/>
            </w:tcBorders>
            <w:vAlign w:val="center"/>
          </w:tcPr>
          <w:p w14:paraId="16B109AF" w14:textId="5A23C53D"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tcPr>
          <w:p w14:paraId="20CD4921" w14:textId="18940819"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E7B468F"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A4ED867"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DD0DC62"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0A363D4"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739C01D"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0D8BFB5E" w14:textId="77777777" w:rsidR="001661C9" w:rsidRDefault="001661C9" w:rsidP="00D805B7">
            <w:pPr>
              <w:bidi w:val="0"/>
              <w:jc w:val="center"/>
              <w:rPr>
                <w:rFonts w:cs="Arial,Bold"/>
              </w:rPr>
            </w:pPr>
          </w:p>
        </w:tc>
      </w:tr>
      <w:tr w:rsidR="001661C9" w14:paraId="7DC6641D"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1F32B1F" w14:textId="73EA85D1" w:rsidR="001661C9" w:rsidRPr="00B8035C" w:rsidRDefault="001661C9" w:rsidP="00D805B7">
            <w:pPr>
              <w:bidi w:val="0"/>
              <w:jc w:val="center"/>
              <w:rPr>
                <w:rFonts w:cs="Arial"/>
                <w:sz w:val="16"/>
                <w:szCs w:val="16"/>
              </w:rPr>
            </w:pPr>
            <w:r>
              <w:rPr>
                <w:rFonts w:cs="Arial"/>
                <w:sz w:val="16"/>
                <w:szCs w:val="16"/>
              </w:rPr>
              <w:t>49</w:t>
            </w:r>
          </w:p>
        </w:tc>
        <w:tc>
          <w:tcPr>
            <w:tcW w:w="565" w:type="dxa"/>
            <w:tcBorders>
              <w:top w:val="single" w:sz="4" w:space="0" w:color="auto"/>
              <w:left w:val="single" w:sz="4" w:space="0" w:color="auto"/>
              <w:bottom w:val="single" w:sz="4" w:space="0" w:color="auto"/>
              <w:right w:val="single" w:sz="4" w:space="0" w:color="auto"/>
            </w:tcBorders>
            <w:vAlign w:val="center"/>
          </w:tcPr>
          <w:p w14:paraId="68C9F975" w14:textId="628D4A5E"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2773FC5D" w14:textId="641A79AC"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7A533C2"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7BF6742"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4E8F0EB"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76F4C14"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3C65389"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A7F986A"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C071F0F" w14:textId="620E9661"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99</w:t>
            </w:r>
          </w:p>
        </w:tc>
        <w:tc>
          <w:tcPr>
            <w:tcW w:w="622" w:type="dxa"/>
            <w:tcBorders>
              <w:top w:val="single" w:sz="4" w:space="0" w:color="auto"/>
              <w:left w:val="single" w:sz="4" w:space="0" w:color="auto"/>
              <w:bottom w:val="single" w:sz="4" w:space="0" w:color="auto"/>
              <w:right w:val="single" w:sz="4" w:space="0" w:color="auto"/>
            </w:tcBorders>
            <w:vAlign w:val="center"/>
          </w:tcPr>
          <w:p w14:paraId="083F425E" w14:textId="295288DB"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tcPr>
          <w:p w14:paraId="7DE1C14C" w14:textId="02076234"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8C186CE"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35D72F7"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3103750"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026B9C7"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8B1C63D"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270ECC75" w14:textId="77777777" w:rsidR="001661C9" w:rsidRDefault="001661C9" w:rsidP="00D805B7">
            <w:pPr>
              <w:bidi w:val="0"/>
              <w:jc w:val="center"/>
              <w:rPr>
                <w:rFonts w:cs="Arial,Bold"/>
              </w:rPr>
            </w:pPr>
          </w:p>
        </w:tc>
      </w:tr>
      <w:tr w:rsidR="001661C9" w14:paraId="7A9D901F" w14:textId="77777777" w:rsidTr="00D805B7">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4CB4D45" w14:textId="602BBB2F" w:rsidR="001661C9" w:rsidRPr="00B8035C" w:rsidRDefault="001661C9" w:rsidP="00D805B7">
            <w:pPr>
              <w:bidi w:val="0"/>
              <w:jc w:val="center"/>
              <w:rPr>
                <w:rFonts w:cs="Arial"/>
                <w:sz w:val="16"/>
                <w:szCs w:val="16"/>
              </w:rPr>
            </w:pPr>
            <w:r>
              <w:rPr>
                <w:rFonts w:cs="Arial"/>
                <w:sz w:val="16"/>
                <w:szCs w:val="16"/>
              </w:rPr>
              <w:t>50</w:t>
            </w:r>
          </w:p>
        </w:tc>
        <w:tc>
          <w:tcPr>
            <w:tcW w:w="565" w:type="dxa"/>
            <w:tcBorders>
              <w:top w:val="single" w:sz="4" w:space="0" w:color="auto"/>
              <w:left w:val="single" w:sz="4" w:space="0" w:color="auto"/>
              <w:bottom w:val="single" w:sz="4" w:space="0" w:color="auto"/>
              <w:right w:val="single" w:sz="4" w:space="0" w:color="auto"/>
            </w:tcBorders>
            <w:vAlign w:val="center"/>
          </w:tcPr>
          <w:p w14:paraId="5660118D" w14:textId="616AF5E0" w:rsidR="001661C9" w:rsidRDefault="001661C9" w:rsidP="00D805B7">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3E8E44FC" w14:textId="66BAA787" w:rsidR="001661C9" w:rsidRDefault="001661C9" w:rsidP="00D805B7">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2F94D90"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1217B3B"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C817241" w14:textId="77777777" w:rsidR="001661C9" w:rsidRDefault="001661C9" w:rsidP="00D805B7">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D091010"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FBA1799" w14:textId="77777777" w:rsidR="001661C9" w:rsidRDefault="001661C9" w:rsidP="00D805B7">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127FDB4" w14:textId="77777777" w:rsidR="001661C9" w:rsidRDefault="001661C9" w:rsidP="00D805B7">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63CDA47" w14:textId="64ABFC80" w:rsidR="001661C9" w:rsidRPr="00B8035C" w:rsidRDefault="001661C9" w:rsidP="00D805B7">
            <w:pPr>
              <w:bidi w:val="0"/>
              <w:jc w:val="center"/>
              <w:rPr>
                <w:rFonts w:cs="Arial,Bold"/>
                <w:sz w:val="16"/>
                <w:szCs w:val="16"/>
              </w:rPr>
            </w:pPr>
            <w:r w:rsidRPr="00B8035C">
              <w:rPr>
                <w:rFonts w:ascii="Calibri" w:hAnsi="Calibri" w:cs="Calibri"/>
                <w:color w:val="000000"/>
                <w:sz w:val="16"/>
                <w:szCs w:val="16"/>
              </w:rPr>
              <w:t>100</w:t>
            </w:r>
          </w:p>
        </w:tc>
        <w:tc>
          <w:tcPr>
            <w:tcW w:w="622" w:type="dxa"/>
            <w:tcBorders>
              <w:top w:val="single" w:sz="4" w:space="0" w:color="auto"/>
              <w:left w:val="single" w:sz="4" w:space="0" w:color="auto"/>
              <w:bottom w:val="single" w:sz="4" w:space="0" w:color="auto"/>
              <w:right w:val="single" w:sz="4" w:space="0" w:color="auto"/>
            </w:tcBorders>
            <w:vAlign w:val="center"/>
          </w:tcPr>
          <w:p w14:paraId="078EA140" w14:textId="5E590F46" w:rsidR="001661C9" w:rsidRDefault="001661C9" w:rsidP="00D805B7">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tcPr>
          <w:p w14:paraId="05CCC45C" w14:textId="704F246D"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B95A210"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67712D5"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11A591C" w14:textId="77777777" w:rsidR="001661C9" w:rsidRDefault="001661C9" w:rsidP="00D805B7">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AD957F1" w14:textId="77777777" w:rsidR="001661C9" w:rsidRDefault="001661C9" w:rsidP="00D805B7">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F0FB169" w14:textId="77777777" w:rsidR="001661C9" w:rsidRDefault="001661C9" w:rsidP="00D805B7">
            <w:pPr>
              <w:bidi w:val="0"/>
              <w:jc w:val="center"/>
              <w:rPr>
                <w:rFonts w:cs="Arial,Bold"/>
              </w:rPr>
            </w:pPr>
          </w:p>
        </w:tc>
        <w:tc>
          <w:tcPr>
            <w:tcW w:w="622" w:type="dxa"/>
            <w:tcBorders>
              <w:top w:val="single" w:sz="4" w:space="0" w:color="auto"/>
              <w:left w:val="single" w:sz="4" w:space="0" w:color="auto"/>
              <w:bottom w:val="single" w:sz="4" w:space="0" w:color="auto"/>
              <w:right w:val="single" w:sz="4" w:space="0" w:color="auto"/>
            </w:tcBorders>
            <w:vAlign w:val="center"/>
          </w:tcPr>
          <w:p w14:paraId="7815E275" w14:textId="77777777" w:rsidR="001661C9" w:rsidRDefault="001661C9" w:rsidP="00D805B7">
            <w:pPr>
              <w:bidi w:val="0"/>
              <w:jc w:val="center"/>
              <w:rPr>
                <w:rFonts w:cs="Arial,Bold"/>
              </w:rPr>
            </w:pPr>
          </w:p>
        </w:tc>
      </w:tr>
    </w:tbl>
    <w:p w14:paraId="60DBEF8B" w14:textId="035101A8" w:rsidR="00226CAF" w:rsidRDefault="00226CAF" w:rsidP="009B6083">
      <w:pPr>
        <w:bidi w:val="0"/>
        <w:jc w:val="center"/>
        <w:rPr>
          <w:rFonts w:cs="Times New Roman"/>
          <w:b/>
          <w:bCs/>
          <w:sz w:val="24"/>
          <w:szCs w:val="24"/>
        </w:rPr>
      </w:pPr>
    </w:p>
    <w:tbl>
      <w:tblPr>
        <w:tblpPr w:leftFromText="180" w:rightFromText="180" w:vertAnchor="text" w:horzAnchor="margin" w:tblpX="198" w:tblpY="-11"/>
        <w:tblW w:w="10638" w:type="dxa"/>
        <w:tblBorders>
          <w:top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6"/>
        <w:gridCol w:w="565"/>
        <w:gridCol w:w="529"/>
        <w:gridCol w:w="547"/>
        <w:gridCol w:w="547"/>
        <w:gridCol w:w="547"/>
        <w:gridCol w:w="547"/>
        <w:gridCol w:w="455"/>
        <w:gridCol w:w="455"/>
        <w:gridCol w:w="638"/>
        <w:gridCol w:w="622"/>
        <w:gridCol w:w="612"/>
        <w:gridCol w:w="612"/>
        <w:gridCol w:w="612"/>
        <w:gridCol w:w="612"/>
        <w:gridCol w:w="612"/>
        <w:gridCol w:w="695"/>
        <w:gridCol w:w="775"/>
      </w:tblGrid>
      <w:tr w:rsidR="00B8035C" w14:paraId="58FE7477" w14:textId="77777777" w:rsidTr="00B5650D">
        <w:trPr>
          <w:trHeight w:val="584"/>
        </w:trPr>
        <w:tc>
          <w:tcPr>
            <w:tcW w:w="10638" w:type="dxa"/>
            <w:gridSpan w:val="18"/>
            <w:tcBorders>
              <w:top w:val="single" w:sz="4" w:space="0" w:color="auto"/>
              <w:left w:val="single" w:sz="4" w:space="0" w:color="auto"/>
              <w:bottom w:val="single" w:sz="4" w:space="0" w:color="auto"/>
              <w:right w:val="single" w:sz="4" w:space="0" w:color="auto"/>
            </w:tcBorders>
          </w:tcPr>
          <w:p w14:paraId="039728A2" w14:textId="3F3EB31F" w:rsidR="00B8035C" w:rsidRDefault="00B8035C" w:rsidP="009B6083">
            <w:pPr>
              <w:bidi w:val="0"/>
              <w:jc w:val="center"/>
              <w:rPr>
                <w:rFonts w:cs="Arial,Bold"/>
              </w:rPr>
            </w:pPr>
            <w:r w:rsidRPr="00B06897">
              <w:rPr>
                <w:rFonts w:cs="Arial,Bold"/>
                <w:b/>
                <w:bCs/>
                <w:sz w:val="28"/>
                <w:szCs w:val="28"/>
              </w:rPr>
              <w:lastRenderedPageBreak/>
              <w:t xml:space="preserve">REVISION </w:t>
            </w:r>
            <w:r w:rsidR="006053DB">
              <w:rPr>
                <w:rFonts w:cs="Arial,Bold"/>
                <w:b/>
                <w:bCs/>
                <w:sz w:val="28"/>
                <w:szCs w:val="28"/>
              </w:rPr>
              <w:t>RECORD</w:t>
            </w:r>
          </w:p>
        </w:tc>
      </w:tr>
      <w:tr w:rsidR="006053DB" w14:paraId="404EB82A" w14:textId="77777777" w:rsidTr="002A4DAE">
        <w:trPr>
          <w:trHeight w:val="215"/>
        </w:trPr>
        <w:tc>
          <w:tcPr>
            <w:tcW w:w="656" w:type="dxa"/>
            <w:tcBorders>
              <w:top w:val="single" w:sz="4" w:space="0" w:color="auto"/>
              <w:left w:val="single" w:sz="4" w:space="0" w:color="auto"/>
              <w:bottom w:val="single" w:sz="4" w:space="0" w:color="auto"/>
              <w:right w:val="single" w:sz="4" w:space="0" w:color="auto"/>
            </w:tcBorders>
            <w:vAlign w:val="center"/>
          </w:tcPr>
          <w:p w14:paraId="53230544" w14:textId="77777777" w:rsidR="006053DB" w:rsidRDefault="006053DB" w:rsidP="006053DB">
            <w:pPr>
              <w:bidi w:val="0"/>
              <w:jc w:val="center"/>
              <w:rPr>
                <w:rFonts w:cs="Arial"/>
              </w:rPr>
            </w:pPr>
            <w:r>
              <w:rPr>
                <w:rFonts w:cs="Arial"/>
                <w:sz w:val="16"/>
                <w:szCs w:val="16"/>
              </w:rPr>
              <w:t>Page</w:t>
            </w:r>
          </w:p>
        </w:tc>
        <w:tc>
          <w:tcPr>
            <w:tcW w:w="565" w:type="dxa"/>
            <w:tcBorders>
              <w:top w:val="single" w:sz="4" w:space="0" w:color="auto"/>
              <w:left w:val="single" w:sz="4" w:space="0" w:color="auto"/>
              <w:bottom w:val="single" w:sz="4" w:space="0" w:color="auto"/>
              <w:right w:val="single" w:sz="4" w:space="0" w:color="auto"/>
            </w:tcBorders>
          </w:tcPr>
          <w:p w14:paraId="018DF579" w14:textId="539FC320" w:rsidR="006053DB" w:rsidRDefault="006053DB" w:rsidP="006053DB">
            <w:pPr>
              <w:bidi w:val="0"/>
              <w:jc w:val="center"/>
              <w:rPr>
                <w:rFonts w:cs="Arial"/>
              </w:rPr>
            </w:pPr>
            <w:r w:rsidRPr="00AC0060">
              <w:t>00</w:t>
            </w:r>
          </w:p>
        </w:tc>
        <w:tc>
          <w:tcPr>
            <w:tcW w:w="529" w:type="dxa"/>
            <w:tcBorders>
              <w:top w:val="single" w:sz="4" w:space="0" w:color="auto"/>
              <w:left w:val="single" w:sz="4" w:space="0" w:color="auto"/>
              <w:bottom w:val="single" w:sz="4" w:space="0" w:color="auto"/>
              <w:right w:val="single" w:sz="4" w:space="0" w:color="auto"/>
            </w:tcBorders>
          </w:tcPr>
          <w:p w14:paraId="3E0EC86C" w14:textId="330D8502" w:rsidR="006053DB" w:rsidRDefault="006053DB" w:rsidP="006053DB">
            <w:pPr>
              <w:bidi w:val="0"/>
              <w:jc w:val="center"/>
              <w:rPr>
                <w:rFonts w:cs="Arial"/>
              </w:rPr>
            </w:pPr>
            <w:r w:rsidRPr="00AC0060">
              <w:t>01</w:t>
            </w:r>
          </w:p>
        </w:tc>
        <w:tc>
          <w:tcPr>
            <w:tcW w:w="547" w:type="dxa"/>
            <w:tcBorders>
              <w:top w:val="single" w:sz="4" w:space="0" w:color="auto"/>
              <w:left w:val="single" w:sz="4" w:space="0" w:color="auto"/>
              <w:bottom w:val="single" w:sz="4" w:space="0" w:color="auto"/>
              <w:right w:val="single" w:sz="4" w:space="0" w:color="auto"/>
            </w:tcBorders>
          </w:tcPr>
          <w:p w14:paraId="582BAA2E" w14:textId="28B46429" w:rsidR="006053DB" w:rsidRPr="00AE66A7" w:rsidRDefault="006053DB" w:rsidP="006053DB">
            <w:pPr>
              <w:bidi w:val="0"/>
              <w:jc w:val="center"/>
              <w:rPr>
                <w:rFonts w:cs="Arial"/>
                <w:szCs w:val="22"/>
              </w:rPr>
            </w:pPr>
            <w:r w:rsidRPr="00AC0060">
              <w:t>02</w:t>
            </w:r>
          </w:p>
        </w:tc>
        <w:tc>
          <w:tcPr>
            <w:tcW w:w="547" w:type="dxa"/>
            <w:tcBorders>
              <w:top w:val="single" w:sz="4" w:space="0" w:color="auto"/>
              <w:left w:val="single" w:sz="4" w:space="0" w:color="auto"/>
              <w:bottom w:val="single" w:sz="4" w:space="0" w:color="auto"/>
              <w:right w:val="single" w:sz="4" w:space="0" w:color="auto"/>
            </w:tcBorders>
          </w:tcPr>
          <w:p w14:paraId="1E2C8EF0" w14:textId="2B7348D8" w:rsidR="006053DB" w:rsidRDefault="006053DB" w:rsidP="006053DB">
            <w:pPr>
              <w:bidi w:val="0"/>
              <w:jc w:val="center"/>
              <w:rPr>
                <w:rFonts w:cs="Arial,Bold"/>
              </w:rPr>
            </w:pPr>
            <w:r w:rsidRPr="00AC0060">
              <w:t>03</w:t>
            </w:r>
          </w:p>
        </w:tc>
        <w:tc>
          <w:tcPr>
            <w:tcW w:w="547" w:type="dxa"/>
            <w:tcBorders>
              <w:top w:val="single" w:sz="4" w:space="0" w:color="auto"/>
              <w:left w:val="single" w:sz="4" w:space="0" w:color="auto"/>
              <w:bottom w:val="single" w:sz="4" w:space="0" w:color="auto"/>
              <w:right w:val="single" w:sz="4" w:space="0" w:color="auto"/>
            </w:tcBorders>
          </w:tcPr>
          <w:p w14:paraId="2E745A11" w14:textId="00BE590B" w:rsidR="006053DB" w:rsidRDefault="006053DB" w:rsidP="006053DB">
            <w:pPr>
              <w:bidi w:val="0"/>
              <w:jc w:val="center"/>
              <w:rPr>
                <w:rFonts w:cs="Arial,Bold"/>
              </w:rPr>
            </w:pPr>
            <w:r w:rsidRPr="00AC0060">
              <w:t>04</w:t>
            </w:r>
          </w:p>
        </w:tc>
        <w:tc>
          <w:tcPr>
            <w:tcW w:w="547" w:type="dxa"/>
            <w:tcBorders>
              <w:top w:val="single" w:sz="4" w:space="0" w:color="auto"/>
              <w:left w:val="single" w:sz="4" w:space="0" w:color="auto"/>
              <w:bottom w:val="single" w:sz="4" w:space="0" w:color="auto"/>
              <w:right w:val="single" w:sz="4" w:space="0" w:color="auto"/>
            </w:tcBorders>
          </w:tcPr>
          <w:p w14:paraId="40AFFF97" w14:textId="216AB4EB" w:rsidR="006053DB" w:rsidRDefault="006053DB" w:rsidP="006053DB">
            <w:pPr>
              <w:bidi w:val="0"/>
              <w:jc w:val="center"/>
              <w:rPr>
                <w:rFonts w:cs="Arial,Bold"/>
              </w:rPr>
            </w:pPr>
            <w:r w:rsidRPr="00AC0060">
              <w:t>05</w:t>
            </w:r>
          </w:p>
        </w:tc>
        <w:tc>
          <w:tcPr>
            <w:tcW w:w="455" w:type="dxa"/>
            <w:tcBorders>
              <w:top w:val="single" w:sz="4" w:space="0" w:color="auto"/>
              <w:left w:val="single" w:sz="4" w:space="0" w:color="auto"/>
              <w:bottom w:val="single" w:sz="4" w:space="0" w:color="auto"/>
              <w:right w:val="single" w:sz="4" w:space="0" w:color="auto"/>
            </w:tcBorders>
          </w:tcPr>
          <w:p w14:paraId="3AED0D49" w14:textId="15AB5E83" w:rsidR="006053DB" w:rsidRDefault="006053DB" w:rsidP="006053DB">
            <w:pPr>
              <w:bidi w:val="0"/>
              <w:jc w:val="center"/>
              <w:rPr>
                <w:rFonts w:cs="Arial,Bold"/>
              </w:rPr>
            </w:pPr>
            <w:r w:rsidRPr="00AC0060">
              <w:t>06</w:t>
            </w:r>
          </w:p>
        </w:tc>
        <w:tc>
          <w:tcPr>
            <w:tcW w:w="455" w:type="dxa"/>
            <w:tcBorders>
              <w:top w:val="single" w:sz="4" w:space="0" w:color="auto"/>
              <w:left w:val="single" w:sz="4" w:space="0" w:color="auto"/>
              <w:bottom w:val="single" w:sz="4" w:space="0" w:color="auto"/>
              <w:right w:val="single" w:sz="4" w:space="0" w:color="auto"/>
            </w:tcBorders>
          </w:tcPr>
          <w:p w14:paraId="332383A9" w14:textId="6A557CF9" w:rsidR="006053DB" w:rsidRDefault="006053DB" w:rsidP="006053DB">
            <w:pPr>
              <w:bidi w:val="0"/>
              <w:jc w:val="center"/>
              <w:rPr>
                <w:rFonts w:cs="Arial,Bold"/>
              </w:rPr>
            </w:pPr>
            <w:r w:rsidRPr="00AC0060">
              <w:t>07</w:t>
            </w:r>
          </w:p>
        </w:tc>
        <w:tc>
          <w:tcPr>
            <w:tcW w:w="638" w:type="dxa"/>
            <w:tcBorders>
              <w:top w:val="single" w:sz="4" w:space="0" w:color="auto"/>
              <w:left w:val="single" w:sz="4" w:space="0" w:color="auto"/>
              <w:bottom w:val="single" w:sz="4" w:space="0" w:color="auto"/>
              <w:right w:val="single" w:sz="4" w:space="0" w:color="auto"/>
            </w:tcBorders>
          </w:tcPr>
          <w:p w14:paraId="747EB193" w14:textId="11804666" w:rsidR="006053DB" w:rsidRDefault="006053DB" w:rsidP="006053DB">
            <w:pPr>
              <w:bidi w:val="0"/>
              <w:jc w:val="center"/>
              <w:rPr>
                <w:rFonts w:cs="Arial,Bold"/>
              </w:rPr>
            </w:pPr>
            <w:r w:rsidRPr="00AC0060">
              <w:t>Rev.</w:t>
            </w:r>
          </w:p>
        </w:tc>
        <w:tc>
          <w:tcPr>
            <w:tcW w:w="622" w:type="dxa"/>
            <w:tcBorders>
              <w:top w:val="single" w:sz="4" w:space="0" w:color="auto"/>
              <w:left w:val="single" w:sz="4" w:space="0" w:color="auto"/>
              <w:bottom w:val="single" w:sz="4" w:space="0" w:color="auto"/>
              <w:right w:val="single" w:sz="4" w:space="0" w:color="auto"/>
            </w:tcBorders>
          </w:tcPr>
          <w:p w14:paraId="3B6F43AC" w14:textId="01197852" w:rsidR="006053DB" w:rsidRDefault="006053DB" w:rsidP="006053DB">
            <w:pPr>
              <w:bidi w:val="0"/>
              <w:jc w:val="center"/>
              <w:rPr>
                <w:rFonts w:cs="Arial,Bold"/>
              </w:rPr>
            </w:pPr>
            <w:r w:rsidRPr="00AC0060">
              <w:t>00</w:t>
            </w:r>
          </w:p>
        </w:tc>
        <w:tc>
          <w:tcPr>
            <w:tcW w:w="612" w:type="dxa"/>
            <w:tcBorders>
              <w:top w:val="single" w:sz="4" w:space="0" w:color="auto"/>
              <w:left w:val="single" w:sz="4" w:space="0" w:color="auto"/>
              <w:bottom w:val="single" w:sz="4" w:space="0" w:color="auto"/>
              <w:right w:val="single" w:sz="4" w:space="0" w:color="auto"/>
            </w:tcBorders>
          </w:tcPr>
          <w:p w14:paraId="3683ED49" w14:textId="49299D48" w:rsidR="006053DB" w:rsidRDefault="006053DB" w:rsidP="006053DB">
            <w:pPr>
              <w:bidi w:val="0"/>
              <w:jc w:val="center"/>
              <w:rPr>
                <w:rFonts w:cs="Arial,Bold"/>
              </w:rPr>
            </w:pPr>
            <w:r w:rsidRPr="00AC0060">
              <w:t>01</w:t>
            </w:r>
          </w:p>
        </w:tc>
        <w:tc>
          <w:tcPr>
            <w:tcW w:w="612" w:type="dxa"/>
            <w:tcBorders>
              <w:top w:val="single" w:sz="4" w:space="0" w:color="auto"/>
              <w:left w:val="single" w:sz="4" w:space="0" w:color="auto"/>
              <w:bottom w:val="single" w:sz="4" w:space="0" w:color="auto"/>
              <w:right w:val="single" w:sz="4" w:space="0" w:color="auto"/>
            </w:tcBorders>
          </w:tcPr>
          <w:p w14:paraId="7E32CE26" w14:textId="5C83B589" w:rsidR="006053DB" w:rsidRDefault="006053DB" w:rsidP="006053DB">
            <w:pPr>
              <w:bidi w:val="0"/>
              <w:jc w:val="center"/>
              <w:rPr>
                <w:rFonts w:cs="Arial,Bold"/>
              </w:rPr>
            </w:pPr>
            <w:r w:rsidRPr="00AC0060">
              <w:t>02</w:t>
            </w:r>
          </w:p>
        </w:tc>
        <w:tc>
          <w:tcPr>
            <w:tcW w:w="612" w:type="dxa"/>
            <w:tcBorders>
              <w:top w:val="single" w:sz="4" w:space="0" w:color="auto"/>
              <w:left w:val="single" w:sz="4" w:space="0" w:color="auto"/>
              <w:bottom w:val="single" w:sz="4" w:space="0" w:color="auto"/>
              <w:right w:val="single" w:sz="4" w:space="0" w:color="auto"/>
            </w:tcBorders>
          </w:tcPr>
          <w:p w14:paraId="7E1B96B1" w14:textId="43D84108" w:rsidR="006053DB" w:rsidRDefault="006053DB" w:rsidP="006053DB">
            <w:pPr>
              <w:bidi w:val="0"/>
              <w:jc w:val="center"/>
              <w:rPr>
                <w:rFonts w:cs="Arial,Bold"/>
              </w:rPr>
            </w:pPr>
            <w:r w:rsidRPr="00AC0060">
              <w:t>03</w:t>
            </w:r>
          </w:p>
        </w:tc>
        <w:tc>
          <w:tcPr>
            <w:tcW w:w="612" w:type="dxa"/>
            <w:tcBorders>
              <w:top w:val="single" w:sz="4" w:space="0" w:color="auto"/>
              <w:left w:val="single" w:sz="4" w:space="0" w:color="auto"/>
              <w:bottom w:val="single" w:sz="4" w:space="0" w:color="auto"/>
              <w:right w:val="single" w:sz="4" w:space="0" w:color="auto"/>
            </w:tcBorders>
          </w:tcPr>
          <w:p w14:paraId="0370ED21" w14:textId="5A4397D6" w:rsidR="006053DB" w:rsidRDefault="006053DB" w:rsidP="006053DB">
            <w:pPr>
              <w:bidi w:val="0"/>
              <w:jc w:val="center"/>
              <w:rPr>
                <w:rFonts w:cs="Arial,Bold"/>
              </w:rPr>
            </w:pPr>
            <w:r w:rsidRPr="00AC0060">
              <w:t>04</w:t>
            </w:r>
          </w:p>
        </w:tc>
        <w:tc>
          <w:tcPr>
            <w:tcW w:w="612" w:type="dxa"/>
            <w:tcBorders>
              <w:top w:val="single" w:sz="4" w:space="0" w:color="auto"/>
              <w:left w:val="single" w:sz="4" w:space="0" w:color="auto"/>
              <w:bottom w:val="single" w:sz="4" w:space="0" w:color="auto"/>
              <w:right w:val="single" w:sz="4" w:space="0" w:color="auto"/>
            </w:tcBorders>
          </w:tcPr>
          <w:p w14:paraId="1E45C2F6" w14:textId="6E24D4F7" w:rsidR="006053DB" w:rsidRDefault="006053DB" w:rsidP="006053DB">
            <w:pPr>
              <w:bidi w:val="0"/>
              <w:jc w:val="center"/>
              <w:rPr>
                <w:rFonts w:cs="Arial,Bold"/>
              </w:rPr>
            </w:pPr>
            <w:r w:rsidRPr="00AC0060">
              <w:t>05</w:t>
            </w:r>
          </w:p>
        </w:tc>
        <w:tc>
          <w:tcPr>
            <w:tcW w:w="695" w:type="dxa"/>
            <w:tcBorders>
              <w:top w:val="single" w:sz="4" w:space="0" w:color="auto"/>
              <w:left w:val="single" w:sz="4" w:space="0" w:color="auto"/>
              <w:bottom w:val="single" w:sz="4" w:space="0" w:color="auto"/>
              <w:right w:val="single" w:sz="4" w:space="0" w:color="auto"/>
            </w:tcBorders>
          </w:tcPr>
          <w:p w14:paraId="75552524" w14:textId="160AFAF9" w:rsidR="006053DB" w:rsidRDefault="006053DB" w:rsidP="006053DB">
            <w:pPr>
              <w:bidi w:val="0"/>
              <w:jc w:val="center"/>
              <w:rPr>
                <w:rFonts w:cs="Arial,Bold"/>
              </w:rPr>
            </w:pPr>
            <w:r w:rsidRPr="00AC0060">
              <w:t>06</w:t>
            </w:r>
          </w:p>
        </w:tc>
        <w:tc>
          <w:tcPr>
            <w:tcW w:w="775" w:type="dxa"/>
            <w:tcBorders>
              <w:top w:val="single" w:sz="4" w:space="0" w:color="auto"/>
              <w:left w:val="single" w:sz="4" w:space="0" w:color="auto"/>
              <w:bottom w:val="single" w:sz="4" w:space="0" w:color="auto"/>
              <w:right w:val="single" w:sz="4" w:space="0" w:color="auto"/>
            </w:tcBorders>
          </w:tcPr>
          <w:p w14:paraId="5E7EC4BF" w14:textId="3E4AE405" w:rsidR="006053DB" w:rsidRDefault="006053DB" w:rsidP="006053DB">
            <w:pPr>
              <w:bidi w:val="0"/>
              <w:jc w:val="center"/>
              <w:rPr>
                <w:rFonts w:cs="Arial,Bold"/>
              </w:rPr>
            </w:pPr>
            <w:r w:rsidRPr="00AC0060">
              <w:t>07</w:t>
            </w:r>
          </w:p>
        </w:tc>
      </w:tr>
      <w:tr w:rsidR="008B0B7B" w14:paraId="3E21BEE1"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6FC08DD" w14:textId="0562FC8E"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101</w:t>
            </w:r>
          </w:p>
        </w:tc>
        <w:tc>
          <w:tcPr>
            <w:tcW w:w="565" w:type="dxa"/>
            <w:tcBorders>
              <w:top w:val="single" w:sz="4" w:space="0" w:color="auto"/>
              <w:left w:val="single" w:sz="4" w:space="0" w:color="auto"/>
              <w:bottom w:val="single" w:sz="4" w:space="0" w:color="auto"/>
              <w:right w:val="single" w:sz="4" w:space="0" w:color="auto"/>
            </w:tcBorders>
            <w:vAlign w:val="center"/>
          </w:tcPr>
          <w:p w14:paraId="2DECC573" w14:textId="13D2146D" w:rsidR="008B0B7B" w:rsidRDefault="008B0B7B" w:rsidP="008B0B7B">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tcPr>
          <w:p w14:paraId="6F5FAB56" w14:textId="27356B01"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43CE4EC"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6F27141D"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93B8955"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C1051D5"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9200496"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C5CCEC7"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F756B6D" w14:textId="2332A7C0"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151</w:t>
            </w:r>
          </w:p>
        </w:tc>
        <w:tc>
          <w:tcPr>
            <w:tcW w:w="622" w:type="dxa"/>
            <w:tcBorders>
              <w:top w:val="single" w:sz="4" w:space="0" w:color="auto"/>
              <w:left w:val="single" w:sz="4" w:space="0" w:color="auto"/>
              <w:bottom w:val="single" w:sz="4" w:space="0" w:color="auto"/>
              <w:right w:val="single" w:sz="4" w:space="0" w:color="auto"/>
            </w:tcBorders>
            <w:vAlign w:val="center"/>
          </w:tcPr>
          <w:p w14:paraId="36A72B36" w14:textId="1D631747" w:rsidR="008B0B7B" w:rsidRDefault="008B0B7B" w:rsidP="008B0B7B">
            <w:pPr>
              <w:bidi w:val="0"/>
              <w:jc w:val="center"/>
              <w:rPr>
                <w:rFonts w:cs="Arial,Bold"/>
              </w:rPr>
            </w:pPr>
            <w:r>
              <w:rPr>
                <w:rFonts w:cs="Arial"/>
              </w:rPr>
              <w:t>x</w:t>
            </w:r>
          </w:p>
        </w:tc>
        <w:tc>
          <w:tcPr>
            <w:tcW w:w="612" w:type="dxa"/>
            <w:tcBorders>
              <w:top w:val="single" w:sz="4" w:space="0" w:color="auto"/>
              <w:left w:val="single" w:sz="4" w:space="0" w:color="auto"/>
              <w:bottom w:val="single" w:sz="4" w:space="0" w:color="auto"/>
              <w:right w:val="single" w:sz="4" w:space="0" w:color="auto"/>
            </w:tcBorders>
            <w:vAlign w:val="center"/>
          </w:tcPr>
          <w:p w14:paraId="46317EB3" w14:textId="378F76CD"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3D668D3"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38051A7"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CC935D4"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E22EEC3"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D2EACA6"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22A20EE2" w14:textId="77777777" w:rsidR="008B0B7B" w:rsidRDefault="008B0B7B" w:rsidP="008B0B7B">
            <w:pPr>
              <w:bidi w:val="0"/>
              <w:jc w:val="center"/>
              <w:rPr>
                <w:rFonts w:cs="Arial,Bold"/>
              </w:rPr>
            </w:pPr>
          </w:p>
        </w:tc>
      </w:tr>
      <w:tr w:rsidR="008B0B7B" w14:paraId="45A9B6DA"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FA4A238" w14:textId="54B51F40"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102</w:t>
            </w:r>
          </w:p>
        </w:tc>
        <w:tc>
          <w:tcPr>
            <w:tcW w:w="565" w:type="dxa"/>
            <w:tcBorders>
              <w:top w:val="single" w:sz="4" w:space="0" w:color="auto"/>
              <w:left w:val="single" w:sz="4" w:space="0" w:color="auto"/>
              <w:bottom w:val="single" w:sz="4" w:space="0" w:color="auto"/>
              <w:right w:val="single" w:sz="4" w:space="0" w:color="auto"/>
            </w:tcBorders>
            <w:vAlign w:val="center"/>
          </w:tcPr>
          <w:p w14:paraId="59F00812" w14:textId="7D6646C7" w:rsidR="008B0B7B" w:rsidRDefault="008B0B7B" w:rsidP="008B0B7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6872908D" w14:textId="4756C414"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E204E49"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086810ED"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B5E15BD"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374ABA3"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DE933A1"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66E6FCB"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5C3A373" w14:textId="4207386C"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152</w:t>
            </w:r>
          </w:p>
        </w:tc>
        <w:tc>
          <w:tcPr>
            <w:tcW w:w="622" w:type="dxa"/>
            <w:tcBorders>
              <w:top w:val="single" w:sz="4" w:space="0" w:color="auto"/>
              <w:left w:val="single" w:sz="4" w:space="0" w:color="auto"/>
              <w:bottom w:val="single" w:sz="4" w:space="0" w:color="auto"/>
              <w:right w:val="single" w:sz="4" w:space="0" w:color="auto"/>
            </w:tcBorders>
            <w:vAlign w:val="center"/>
          </w:tcPr>
          <w:p w14:paraId="2D62516A" w14:textId="7D80C24D"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2FDA12CB" w14:textId="15CD550A"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C0FD3EE"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64237A9"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55E454F"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C95A54A"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3F2ED8F"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9907372" w14:textId="77777777" w:rsidR="008B0B7B" w:rsidRDefault="008B0B7B" w:rsidP="008B0B7B">
            <w:pPr>
              <w:bidi w:val="0"/>
              <w:jc w:val="center"/>
              <w:rPr>
                <w:rFonts w:cs="Arial,Bold"/>
              </w:rPr>
            </w:pPr>
          </w:p>
        </w:tc>
      </w:tr>
      <w:tr w:rsidR="008B0B7B" w14:paraId="2FD6FF06"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AD8AC41" w14:textId="23D333FC"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103</w:t>
            </w:r>
          </w:p>
        </w:tc>
        <w:tc>
          <w:tcPr>
            <w:tcW w:w="565" w:type="dxa"/>
            <w:tcBorders>
              <w:top w:val="single" w:sz="4" w:space="0" w:color="auto"/>
              <w:left w:val="single" w:sz="4" w:space="0" w:color="auto"/>
              <w:bottom w:val="single" w:sz="4" w:space="0" w:color="auto"/>
              <w:right w:val="single" w:sz="4" w:space="0" w:color="auto"/>
            </w:tcBorders>
            <w:vAlign w:val="center"/>
          </w:tcPr>
          <w:p w14:paraId="0554F20A" w14:textId="57B62E70" w:rsidR="008B0B7B" w:rsidRDefault="008B0B7B" w:rsidP="008B0B7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26D6147E" w14:textId="66AD0E60"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DDCFBB6"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21B1826F"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1E5A5FB"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21D56DD"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A9A3D78"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A34EEA0"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BB33548" w14:textId="3A2B2E19"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153</w:t>
            </w:r>
          </w:p>
        </w:tc>
        <w:tc>
          <w:tcPr>
            <w:tcW w:w="622" w:type="dxa"/>
            <w:tcBorders>
              <w:top w:val="single" w:sz="4" w:space="0" w:color="auto"/>
              <w:left w:val="single" w:sz="4" w:space="0" w:color="auto"/>
              <w:bottom w:val="single" w:sz="4" w:space="0" w:color="auto"/>
              <w:right w:val="single" w:sz="4" w:space="0" w:color="auto"/>
            </w:tcBorders>
            <w:vAlign w:val="center"/>
          </w:tcPr>
          <w:p w14:paraId="250FFE19" w14:textId="4FAAF710"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7193D122" w14:textId="22DF57AB"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ECAED34"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9FAB470"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1E910A5"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5304941"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8772F1E"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F57369D" w14:textId="77777777" w:rsidR="008B0B7B" w:rsidRDefault="008B0B7B" w:rsidP="008B0B7B">
            <w:pPr>
              <w:bidi w:val="0"/>
              <w:jc w:val="center"/>
              <w:rPr>
                <w:rFonts w:cs="Arial,Bold"/>
              </w:rPr>
            </w:pPr>
          </w:p>
        </w:tc>
      </w:tr>
      <w:tr w:rsidR="008B0B7B" w14:paraId="43A63E1D"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660268C9" w14:textId="1678477B"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104</w:t>
            </w:r>
          </w:p>
        </w:tc>
        <w:tc>
          <w:tcPr>
            <w:tcW w:w="565" w:type="dxa"/>
            <w:tcBorders>
              <w:top w:val="single" w:sz="4" w:space="0" w:color="auto"/>
              <w:left w:val="single" w:sz="4" w:space="0" w:color="auto"/>
              <w:bottom w:val="single" w:sz="4" w:space="0" w:color="auto"/>
              <w:right w:val="single" w:sz="4" w:space="0" w:color="auto"/>
            </w:tcBorders>
            <w:vAlign w:val="center"/>
          </w:tcPr>
          <w:p w14:paraId="057ADE89" w14:textId="03205921" w:rsidR="008B0B7B" w:rsidRDefault="008B0B7B" w:rsidP="008B0B7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55B7D661" w14:textId="180D7449"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8A83251"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379EF031"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7716C6D"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5598FA2"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7E7DAE5"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4C56100"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32726B9" w14:textId="44A4B0EB"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154</w:t>
            </w:r>
          </w:p>
        </w:tc>
        <w:tc>
          <w:tcPr>
            <w:tcW w:w="622" w:type="dxa"/>
            <w:tcBorders>
              <w:top w:val="single" w:sz="4" w:space="0" w:color="auto"/>
              <w:left w:val="single" w:sz="4" w:space="0" w:color="auto"/>
              <w:bottom w:val="single" w:sz="4" w:space="0" w:color="auto"/>
              <w:right w:val="single" w:sz="4" w:space="0" w:color="auto"/>
            </w:tcBorders>
            <w:vAlign w:val="center"/>
          </w:tcPr>
          <w:p w14:paraId="20056C70" w14:textId="6CD4FAA6"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0B1DC761" w14:textId="2F9E3B7C"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0767AAE"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C4D1FA8"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5C43D95"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47B56E4"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AC159E5"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26A283C7" w14:textId="77777777" w:rsidR="008B0B7B" w:rsidRDefault="008B0B7B" w:rsidP="008B0B7B">
            <w:pPr>
              <w:bidi w:val="0"/>
              <w:jc w:val="center"/>
              <w:rPr>
                <w:rFonts w:cs="Arial,Bold"/>
              </w:rPr>
            </w:pPr>
          </w:p>
        </w:tc>
      </w:tr>
      <w:tr w:rsidR="008B0B7B" w14:paraId="5FF760D6"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BA9A9B0" w14:textId="009EF4AC"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105</w:t>
            </w:r>
          </w:p>
        </w:tc>
        <w:tc>
          <w:tcPr>
            <w:tcW w:w="565" w:type="dxa"/>
            <w:tcBorders>
              <w:top w:val="single" w:sz="4" w:space="0" w:color="auto"/>
              <w:left w:val="single" w:sz="4" w:space="0" w:color="auto"/>
              <w:bottom w:val="single" w:sz="4" w:space="0" w:color="auto"/>
              <w:right w:val="single" w:sz="4" w:space="0" w:color="auto"/>
            </w:tcBorders>
            <w:vAlign w:val="center"/>
          </w:tcPr>
          <w:p w14:paraId="16DFA5E6" w14:textId="0B0803AF" w:rsidR="008B0B7B" w:rsidRDefault="008B0B7B" w:rsidP="008B0B7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1CEC1DAE" w14:textId="5732CE37"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93B6DBC"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67ED90BF"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FD6EC38"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330EB5A"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6C1885A"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998C86C"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54DCE5F" w14:textId="66B74429"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155</w:t>
            </w:r>
          </w:p>
        </w:tc>
        <w:tc>
          <w:tcPr>
            <w:tcW w:w="622" w:type="dxa"/>
            <w:tcBorders>
              <w:top w:val="single" w:sz="4" w:space="0" w:color="auto"/>
              <w:left w:val="single" w:sz="4" w:space="0" w:color="auto"/>
              <w:bottom w:val="single" w:sz="4" w:space="0" w:color="auto"/>
              <w:right w:val="single" w:sz="4" w:space="0" w:color="auto"/>
            </w:tcBorders>
            <w:vAlign w:val="center"/>
          </w:tcPr>
          <w:p w14:paraId="24F2E502" w14:textId="41A0AA57"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1548570B" w14:textId="645CE35B"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3400842"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A89757D"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66D0804"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FD93F7E"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C65ADE7"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3CD2453" w14:textId="77777777" w:rsidR="008B0B7B" w:rsidRDefault="008B0B7B" w:rsidP="008B0B7B">
            <w:pPr>
              <w:bidi w:val="0"/>
              <w:jc w:val="center"/>
              <w:rPr>
                <w:rFonts w:cs="Arial,Bold"/>
              </w:rPr>
            </w:pPr>
          </w:p>
        </w:tc>
      </w:tr>
      <w:tr w:rsidR="008B0B7B" w14:paraId="17FA1980"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304AE608" w14:textId="0F080F95"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106</w:t>
            </w:r>
          </w:p>
        </w:tc>
        <w:tc>
          <w:tcPr>
            <w:tcW w:w="565" w:type="dxa"/>
            <w:tcBorders>
              <w:top w:val="single" w:sz="4" w:space="0" w:color="auto"/>
              <w:left w:val="single" w:sz="4" w:space="0" w:color="auto"/>
              <w:bottom w:val="single" w:sz="4" w:space="0" w:color="auto"/>
              <w:right w:val="single" w:sz="4" w:space="0" w:color="auto"/>
            </w:tcBorders>
            <w:vAlign w:val="center"/>
          </w:tcPr>
          <w:p w14:paraId="44679726" w14:textId="4D8208FF" w:rsidR="008B0B7B" w:rsidRDefault="008B0B7B" w:rsidP="008B0B7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551E6944" w14:textId="531DE893"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AB93517"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7E366F98"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9641BEC"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08FF065"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D062D5C"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106CDA8"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D0C7874" w14:textId="767BF2AF"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156</w:t>
            </w:r>
          </w:p>
        </w:tc>
        <w:tc>
          <w:tcPr>
            <w:tcW w:w="622" w:type="dxa"/>
            <w:tcBorders>
              <w:top w:val="single" w:sz="4" w:space="0" w:color="auto"/>
              <w:left w:val="single" w:sz="4" w:space="0" w:color="auto"/>
              <w:bottom w:val="single" w:sz="4" w:space="0" w:color="auto"/>
              <w:right w:val="single" w:sz="4" w:space="0" w:color="auto"/>
            </w:tcBorders>
            <w:vAlign w:val="center"/>
          </w:tcPr>
          <w:p w14:paraId="2275CC7D" w14:textId="4BB3A525"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1C32A2CA" w14:textId="5A8B0132"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D9BEEE1"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228233A"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8DC3AB8"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3C565BB"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6DC9C4F"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686579AF" w14:textId="77777777" w:rsidR="008B0B7B" w:rsidRDefault="008B0B7B" w:rsidP="008B0B7B">
            <w:pPr>
              <w:bidi w:val="0"/>
              <w:jc w:val="center"/>
              <w:rPr>
                <w:rFonts w:cs="Arial,Bold"/>
              </w:rPr>
            </w:pPr>
          </w:p>
        </w:tc>
      </w:tr>
      <w:tr w:rsidR="008B0B7B" w14:paraId="500BDBB6"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0B0FEB1" w14:textId="1A62A896"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107</w:t>
            </w:r>
          </w:p>
        </w:tc>
        <w:tc>
          <w:tcPr>
            <w:tcW w:w="565" w:type="dxa"/>
            <w:tcBorders>
              <w:top w:val="single" w:sz="4" w:space="0" w:color="auto"/>
              <w:left w:val="single" w:sz="4" w:space="0" w:color="auto"/>
              <w:bottom w:val="single" w:sz="4" w:space="0" w:color="auto"/>
              <w:right w:val="single" w:sz="4" w:space="0" w:color="auto"/>
            </w:tcBorders>
            <w:vAlign w:val="center"/>
          </w:tcPr>
          <w:p w14:paraId="5127B92C" w14:textId="10A006DB" w:rsidR="008B0B7B" w:rsidRDefault="008B0B7B" w:rsidP="008B0B7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7BF7A3F9" w14:textId="3D702C04"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65A833D"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396997B3"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2ED6E05"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9A26DF1"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7606BE7"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9183CFC"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1E84EA4" w14:textId="604EACE3"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157</w:t>
            </w:r>
          </w:p>
        </w:tc>
        <w:tc>
          <w:tcPr>
            <w:tcW w:w="622" w:type="dxa"/>
            <w:tcBorders>
              <w:top w:val="single" w:sz="4" w:space="0" w:color="auto"/>
              <w:left w:val="single" w:sz="4" w:space="0" w:color="auto"/>
              <w:bottom w:val="single" w:sz="4" w:space="0" w:color="auto"/>
              <w:right w:val="single" w:sz="4" w:space="0" w:color="auto"/>
            </w:tcBorders>
            <w:vAlign w:val="center"/>
          </w:tcPr>
          <w:p w14:paraId="481D9ACE" w14:textId="45D3589A"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32C8B7A4" w14:textId="21B9C950"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939E126"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C7F4F17"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B09E87D"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628FA06"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D0C8044"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3A15A24" w14:textId="77777777" w:rsidR="008B0B7B" w:rsidRDefault="008B0B7B" w:rsidP="008B0B7B">
            <w:pPr>
              <w:bidi w:val="0"/>
              <w:jc w:val="center"/>
              <w:rPr>
                <w:rFonts w:cs="Arial,Bold"/>
              </w:rPr>
            </w:pPr>
          </w:p>
        </w:tc>
      </w:tr>
      <w:tr w:rsidR="008B0B7B" w14:paraId="3747BFC8"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1F8BDA4" w14:textId="19BA0801"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108</w:t>
            </w:r>
          </w:p>
        </w:tc>
        <w:tc>
          <w:tcPr>
            <w:tcW w:w="565" w:type="dxa"/>
            <w:tcBorders>
              <w:top w:val="single" w:sz="4" w:space="0" w:color="auto"/>
              <w:left w:val="single" w:sz="4" w:space="0" w:color="auto"/>
              <w:bottom w:val="single" w:sz="4" w:space="0" w:color="auto"/>
              <w:right w:val="single" w:sz="4" w:space="0" w:color="auto"/>
            </w:tcBorders>
            <w:vAlign w:val="center"/>
          </w:tcPr>
          <w:p w14:paraId="6E902553" w14:textId="6633BD26" w:rsidR="008B0B7B" w:rsidRDefault="008B0B7B" w:rsidP="008B0B7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2AF4DEF5" w14:textId="13555C6A"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F1A35F2"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7B944FB0"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3C21DC9"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8FD4B76"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844C47C"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132A1FD"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4E7D31B0" w14:textId="76CB9465"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158</w:t>
            </w:r>
          </w:p>
        </w:tc>
        <w:tc>
          <w:tcPr>
            <w:tcW w:w="622" w:type="dxa"/>
            <w:tcBorders>
              <w:top w:val="single" w:sz="4" w:space="0" w:color="auto"/>
              <w:left w:val="single" w:sz="4" w:space="0" w:color="auto"/>
              <w:bottom w:val="single" w:sz="4" w:space="0" w:color="auto"/>
              <w:right w:val="single" w:sz="4" w:space="0" w:color="auto"/>
            </w:tcBorders>
            <w:vAlign w:val="center"/>
          </w:tcPr>
          <w:p w14:paraId="33E8116B" w14:textId="57FAF5D1"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68F0FF99" w14:textId="6F6CB5FC"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08A8699"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D5A5247"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D135E8F"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B1F876B"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39AC3E7"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35A38F5" w14:textId="77777777" w:rsidR="008B0B7B" w:rsidRDefault="008B0B7B" w:rsidP="008B0B7B">
            <w:pPr>
              <w:bidi w:val="0"/>
              <w:jc w:val="center"/>
              <w:rPr>
                <w:rFonts w:cs="Arial,Bold"/>
              </w:rPr>
            </w:pPr>
          </w:p>
        </w:tc>
      </w:tr>
      <w:tr w:rsidR="008B0B7B" w14:paraId="3B3EE689"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6953F03" w14:textId="5AF1DC2C"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109</w:t>
            </w:r>
          </w:p>
        </w:tc>
        <w:tc>
          <w:tcPr>
            <w:tcW w:w="565" w:type="dxa"/>
            <w:tcBorders>
              <w:top w:val="single" w:sz="4" w:space="0" w:color="auto"/>
              <w:left w:val="single" w:sz="4" w:space="0" w:color="auto"/>
              <w:bottom w:val="single" w:sz="4" w:space="0" w:color="auto"/>
              <w:right w:val="single" w:sz="4" w:space="0" w:color="auto"/>
            </w:tcBorders>
            <w:vAlign w:val="center"/>
          </w:tcPr>
          <w:p w14:paraId="369F2A63" w14:textId="69EC407B" w:rsidR="008B0B7B" w:rsidRDefault="008B0B7B" w:rsidP="008B0B7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1329D8B5" w14:textId="4CC70282"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76B48D5"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79D5EC3E"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ED4F0B3"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A22C556"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2F96AEE"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587FB83"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CC89C45" w14:textId="1B97FEAB"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159</w:t>
            </w:r>
          </w:p>
        </w:tc>
        <w:tc>
          <w:tcPr>
            <w:tcW w:w="622" w:type="dxa"/>
            <w:tcBorders>
              <w:top w:val="single" w:sz="4" w:space="0" w:color="auto"/>
              <w:left w:val="single" w:sz="4" w:space="0" w:color="auto"/>
              <w:bottom w:val="single" w:sz="4" w:space="0" w:color="auto"/>
              <w:right w:val="single" w:sz="4" w:space="0" w:color="auto"/>
            </w:tcBorders>
            <w:vAlign w:val="center"/>
          </w:tcPr>
          <w:p w14:paraId="071FC814" w14:textId="51B54604"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694B65E7" w14:textId="388E8008"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C91496E"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CBAB3C3"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18F1F86"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AB92FCC"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D6B6FF7"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DB31BD0" w14:textId="77777777" w:rsidR="008B0B7B" w:rsidRDefault="008B0B7B" w:rsidP="008B0B7B">
            <w:pPr>
              <w:bidi w:val="0"/>
              <w:jc w:val="center"/>
              <w:rPr>
                <w:rFonts w:cs="Arial,Bold"/>
              </w:rPr>
            </w:pPr>
          </w:p>
        </w:tc>
      </w:tr>
      <w:tr w:rsidR="008B0B7B" w14:paraId="41867CE6"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71EE5CA" w14:textId="705CAD6C"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110</w:t>
            </w:r>
          </w:p>
        </w:tc>
        <w:tc>
          <w:tcPr>
            <w:tcW w:w="565" w:type="dxa"/>
            <w:tcBorders>
              <w:top w:val="single" w:sz="4" w:space="0" w:color="auto"/>
              <w:left w:val="single" w:sz="4" w:space="0" w:color="auto"/>
              <w:bottom w:val="single" w:sz="4" w:space="0" w:color="auto"/>
              <w:right w:val="single" w:sz="4" w:space="0" w:color="auto"/>
            </w:tcBorders>
            <w:vAlign w:val="center"/>
          </w:tcPr>
          <w:p w14:paraId="77627648" w14:textId="27729B2E" w:rsidR="008B0B7B" w:rsidRDefault="008B0B7B" w:rsidP="008B0B7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1760AAC2" w14:textId="09B81151"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2839F07"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3E78C57B"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A3CD5ED"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AE7C18F"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7F96A55"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671217B"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6D1E6D62" w14:textId="0CD0C227"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160</w:t>
            </w:r>
          </w:p>
        </w:tc>
        <w:tc>
          <w:tcPr>
            <w:tcW w:w="622" w:type="dxa"/>
            <w:tcBorders>
              <w:top w:val="single" w:sz="4" w:space="0" w:color="auto"/>
              <w:left w:val="single" w:sz="4" w:space="0" w:color="auto"/>
              <w:bottom w:val="single" w:sz="4" w:space="0" w:color="auto"/>
              <w:right w:val="single" w:sz="4" w:space="0" w:color="auto"/>
            </w:tcBorders>
            <w:vAlign w:val="center"/>
          </w:tcPr>
          <w:p w14:paraId="435732A0" w14:textId="324BE14B"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033DFEDE" w14:textId="4DD27392"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C673CD9"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F964580"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2F502DC"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C7B9713"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C5F95FB"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A09B58B" w14:textId="77777777" w:rsidR="008B0B7B" w:rsidRDefault="008B0B7B" w:rsidP="008B0B7B">
            <w:pPr>
              <w:bidi w:val="0"/>
              <w:jc w:val="center"/>
              <w:rPr>
                <w:rFonts w:cs="Arial,Bold"/>
              </w:rPr>
            </w:pPr>
          </w:p>
        </w:tc>
      </w:tr>
      <w:tr w:rsidR="008B0B7B" w14:paraId="51DCA65F"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F725081" w14:textId="01C9BB74"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111</w:t>
            </w:r>
          </w:p>
        </w:tc>
        <w:tc>
          <w:tcPr>
            <w:tcW w:w="565" w:type="dxa"/>
            <w:tcBorders>
              <w:top w:val="single" w:sz="4" w:space="0" w:color="auto"/>
              <w:left w:val="single" w:sz="4" w:space="0" w:color="auto"/>
              <w:bottom w:val="single" w:sz="4" w:space="0" w:color="auto"/>
              <w:right w:val="single" w:sz="4" w:space="0" w:color="auto"/>
            </w:tcBorders>
            <w:vAlign w:val="center"/>
          </w:tcPr>
          <w:p w14:paraId="3F87539C" w14:textId="72B80E26" w:rsidR="008B0B7B" w:rsidRDefault="008B0B7B" w:rsidP="008B0B7B">
            <w:pPr>
              <w:bidi w:val="0"/>
              <w:jc w:val="center"/>
            </w:pPr>
            <w:r>
              <w:rPr>
                <w:rFonts w:cs="Arial"/>
              </w:rPr>
              <w:t>x</w:t>
            </w:r>
          </w:p>
        </w:tc>
        <w:tc>
          <w:tcPr>
            <w:tcW w:w="529" w:type="dxa"/>
            <w:tcBorders>
              <w:top w:val="single" w:sz="4" w:space="0" w:color="auto"/>
              <w:left w:val="single" w:sz="4" w:space="0" w:color="auto"/>
              <w:bottom w:val="single" w:sz="4" w:space="0" w:color="auto"/>
              <w:right w:val="single" w:sz="4" w:space="0" w:color="auto"/>
            </w:tcBorders>
          </w:tcPr>
          <w:p w14:paraId="459F4CFB" w14:textId="757D0CF7"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B5913B3"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73557DAF"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1C3A39A"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9681CB1"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A2192A8"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5042780"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B6C25A1" w14:textId="1E5B9FFA"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161</w:t>
            </w:r>
          </w:p>
        </w:tc>
        <w:tc>
          <w:tcPr>
            <w:tcW w:w="622" w:type="dxa"/>
            <w:tcBorders>
              <w:top w:val="single" w:sz="4" w:space="0" w:color="auto"/>
              <w:left w:val="single" w:sz="4" w:space="0" w:color="auto"/>
              <w:bottom w:val="single" w:sz="4" w:space="0" w:color="auto"/>
              <w:right w:val="single" w:sz="4" w:space="0" w:color="auto"/>
            </w:tcBorders>
            <w:vAlign w:val="center"/>
          </w:tcPr>
          <w:p w14:paraId="6EEC59F1" w14:textId="240ECBEC" w:rsidR="008B0B7B" w:rsidRDefault="008B0B7B" w:rsidP="008B0B7B">
            <w:pPr>
              <w:bidi w:val="0"/>
              <w:jc w:val="center"/>
              <w:rPr>
                <w:rFonts w:cs="Arial,Bold"/>
              </w:rPr>
            </w:pPr>
            <w:r>
              <w:rPr>
                <w:rFonts w:cs="Arial"/>
              </w:rPr>
              <w:t>x</w:t>
            </w:r>
          </w:p>
        </w:tc>
        <w:tc>
          <w:tcPr>
            <w:tcW w:w="612" w:type="dxa"/>
            <w:tcBorders>
              <w:top w:val="single" w:sz="4" w:space="0" w:color="auto"/>
              <w:left w:val="single" w:sz="4" w:space="0" w:color="auto"/>
              <w:bottom w:val="single" w:sz="4" w:space="0" w:color="auto"/>
              <w:right w:val="single" w:sz="4" w:space="0" w:color="auto"/>
            </w:tcBorders>
            <w:vAlign w:val="center"/>
          </w:tcPr>
          <w:p w14:paraId="7C436530" w14:textId="1DA87884"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08DDF58"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DBE0505"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DD34053"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C5769C6"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0819E8E"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17AC8E52" w14:textId="77777777" w:rsidR="008B0B7B" w:rsidRDefault="008B0B7B" w:rsidP="008B0B7B">
            <w:pPr>
              <w:bidi w:val="0"/>
              <w:jc w:val="center"/>
              <w:rPr>
                <w:rFonts w:cs="Arial,Bold"/>
              </w:rPr>
            </w:pPr>
          </w:p>
        </w:tc>
      </w:tr>
      <w:tr w:rsidR="008B0B7B" w14:paraId="08D0F782"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8E76866" w14:textId="49C23AA1"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112</w:t>
            </w:r>
          </w:p>
        </w:tc>
        <w:tc>
          <w:tcPr>
            <w:tcW w:w="565" w:type="dxa"/>
            <w:tcBorders>
              <w:top w:val="single" w:sz="4" w:space="0" w:color="auto"/>
              <w:left w:val="single" w:sz="4" w:space="0" w:color="auto"/>
              <w:bottom w:val="single" w:sz="4" w:space="0" w:color="auto"/>
              <w:right w:val="single" w:sz="4" w:space="0" w:color="auto"/>
            </w:tcBorders>
            <w:vAlign w:val="center"/>
          </w:tcPr>
          <w:p w14:paraId="009CDB63" w14:textId="1A03AADD" w:rsidR="008B0B7B" w:rsidRDefault="008B0B7B" w:rsidP="008B0B7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1C991FA3" w14:textId="596756F1"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95F6C4F"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1CCAEB9B"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FBD4D76"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C516B88"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A96F4B5"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C369559"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50C701E" w14:textId="0E5E1A8E"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162</w:t>
            </w:r>
          </w:p>
        </w:tc>
        <w:tc>
          <w:tcPr>
            <w:tcW w:w="622" w:type="dxa"/>
            <w:tcBorders>
              <w:top w:val="single" w:sz="4" w:space="0" w:color="auto"/>
              <w:left w:val="single" w:sz="4" w:space="0" w:color="auto"/>
              <w:bottom w:val="single" w:sz="4" w:space="0" w:color="auto"/>
              <w:right w:val="single" w:sz="4" w:space="0" w:color="auto"/>
            </w:tcBorders>
            <w:vAlign w:val="center"/>
          </w:tcPr>
          <w:p w14:paraId="5936013E" w14:textId="66B1CFC2"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07DA9945" w14:textId="63241693"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8369533"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106BB05"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A415B19"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850B555"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B496341"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2971AB9A" w14:textId="77777777" w:rsidR="008B0B7B" w:rsidRDefault="008B0B7B" w:rsidP="008B0B7B">
            <w:pPr>
              <w:bidi w:val="0"/>
              <w:jc w:val="center"/>
              <w:rPr>
                <w:rFonts w:cs="Arial,Bold"/>
              </w:rPr>
            </w:pPr>
          </w:p>
        </w:tc>
      </w:tr>
      <w:tr w:rsidR="008B0B7B" w14:paraId="0B8B820C"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3B3F16B" w14:textId="0A99714F"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113</w:t>
            </w:r>
          </w:p>
        </w:tc>
        <w:tc>
          <w:tcPr>
            <w:tcW w:w="565" w:type="dxa"/>
            <w:tcBorders>
              <w:top w:val="single" w:sz="4" w:space="0" w:color="auto"/>
              <w:left w:val="single" w:sz="4" w:space="0" w:color="auto"/>
              <w:bottom w:val="single" w:sz="4" w:space="0" w:color="auto"/>
              <w:right w:val="single" w:sz="4" w:space="0" w:color="auto"/>
            </w:tcBorders>
            <w:vAlign w:val="center"/>
          </w:tcPr>
          <w:p w14:paraId="394182BE" w14:textId="19BE98DC" w:rsidR="008B0B7B" w:rsidRDefault="008B0B7B" w:rsidP="008B0B7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214189F1" w14:textId="6C7F3516"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A55B100"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74742DA8"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8086C03"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6246ACE"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E225820"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69B7DB2"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631E6BD" w14:textId="28DA8F31"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163</w:t>
            </w:r>
          </w:p>
        </w:tc>
        <w:tc>
          <w:tcPr>
            <w:tcW w:w="622" w:type="dxa"/>
            <w:tcBorders>
              <w:top w:val="single" w:sz="4" w:space="0" w:color="auto"/>
              <w:left w:val="single" w:sz="4" w:space="0" w:color="auto"/>
              <w:bottom w:val="single" w:sz="4" w:space="0" w:color="auto"/>
              <w:right w:val="single" w:sz="4" w:space="0" w:color="auto"/>
            </w:tcBorders>
            <w:vAlign w:val="center"/>
          </w:tcPr>
          <w:p w14:paraId="336DA8AB" w14:textId="4E7C3A10"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10EC70F4" w14:textId="7A82EF33"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9B60965"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7934FD8"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96AD761"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2D569C7"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04799FC"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65EB3635" w14:textId="77777777" w:rsidR="008B0B7B" w:rsidRDefault="008B0B7B" w:rsidP="008B0B7B">
            <w:pPr>
              <w:bidi w:val="0"/>
              <w:jc w:val="center"/>
              <w:rPr>
                <w:rFonts w:cs="Arial,Bold"/>
              </w:rPr>
            </w:pPr>
          </w:p>
        </w:tc>
      </w:tr>
      <w:tr w:rsidR="008B0B7B" w14:paraId="312E498E"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208C454" w14:textId="0320D6D9"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114</w:t>
            </w:r>
          </w:p>
        </w:tc>
        <w:tc>
          <w:tcPr>
            <w:tcW w:w="565" w:type="dxa"/>
            <w:tcBorders>
              <w:top w:val="single" w:sz="4" w:space="0" w:color="auto"/>
              <w:left w:val="single" w:sz="4" w:space="0" w:color="auto"/>
              <w:bottom w:val="single" w:sz="4" w:space="0" w:color="auto"/>
              <w:right w:val="single" w:sz="4" w:space="0" w:color="auto"/>
            </w:tcBorders>
            <w:vAlign w:val="center"/>
          </w:tcPr>
          <w:p w14:paraId="2560864F" w14:textId="3FFAE8B8" w:rsidR="008B0B7B" w:rsidRDefault="008B0B7B" w:rsidP="008B0B7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030D5C99" w14:textId="67248F84"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2A6002C"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2561605F"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3BAD276"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128CA50"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4E649EA"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1AE4A3C"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662AA6E" w14:textId="106FFEF2"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164</w:t>
            </w:r>
          </w:p>
        </w:tc>
        <w:tc>
          <w:tcPr>
            <w:tcW w:w="622" w:type="dxa"/>
            <w:tcBorders>
              <w:top w:val="single" w:sz="4" w:space="0" w:color="auto"/>
              <w:left w:val="single" w:sz="4" w:space="0" w:color="auto"/>
              <w:bottom w:val="single" w:sz="4" w:space="0" w:color="auto"/>
              <w:right w:val="single" w:sz="4" w:space="0" w:color="auto"/>
            </w:tcBorders>
            <w:vAlign w:val="center"/>
          </w:tcPr>
          <w:p w14:paraId="1230EE25" w14:textId="0ECC69EE"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7A2CAD0C" w14:textId="0C1F63A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EF79AA0"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BF3A9F2"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DCB56C5"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CCCA3B3"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1B0E5AA"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A678A38" w14:textId="77777777" w:rsidR="008B0B7B" w:rsidRDefault="008B0B7B" w:rsidP="008B0B7B">
            <w:pPr>
              <w:bidi w:val="0"/>
              <w:jc w:val="center"/>
              <w:rPr>
                <w:rFonts w:cs="Arial,Bold"/>
              </w:rPr>
            </w:pPr>
          </w:p>
        </w:tc>
      </w:tr>
      <w:tr w:rsidR="008B0B7B" w14:paraId="4019D41A"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7C8A3CD" w14:textId="0EEF371E"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115</w:t>
            </w:r>
          </w:p>
        </w:tc>
        <w:tc>
          <w:tcPr>
            <w:tcW w:w="565" w:type="dxa"/>
            <w:tcBorders>
              <w:top w:val="single" w:sz="4" w:space="0" w:color="auto"/>
              <w:left w:val="single" w:sz="4" w:space="0" w:color="auto"/>
              <w:bottom w:val="single" w:sz="4" w:space="0" w:color="auto"/>
              <w:right w:val="single" w:sz="4" w:space="0" w:color="auto"/>
            </w:tcBorders>
            <w:vAlign w:val="center"/>
          </w:tcPr>
          <w:p w14:paraId="4740D9CC" w14:textId="17BEA88C" w:rsidR="008B0B7B" w:rsidRDefault="008B0B7B" w:rsidP="008B0B7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1DF03749" w14:textId="00A2A4FB"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385ACA2"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5A3C96C5"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170EE30"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46E937C"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11CD309"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9D8FC0E"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44A5B43" w14:textId="576049E1"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165</w:t>
            </w:r>
          </w:p>
        </w:tc>
        <w:tc>
          <w:tcPr>
            <w:tcW w:w="622" w:type="dxa"/>
            <w:tcBorders>
              <w:top w:val="single" w:sz="4" w:space="0" w:color="auto"/>
              <w:left w:val="single" w:sz="4" w:space="0" w:color="auto"/>
              <w:bottom w:val="single" w:sz="4" w:space="0" w:color="auto"/>
              <w:right w:val="single" w:sz="4" w:space="0" w:color="auto"/>
            </w:tcBorders>
            <w:vAlign w:val="center"/>
          </w:tcPr>
          <w:p w14:paraId="339BD954" w14:textId="53089B70"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7CED49FF" w14:textId="2B3EB55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63CBDB7"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346D58B"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F7B1AF3"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0C5B3DF"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B923274"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2A647B6" w14:textId="77777777" w:rsidR="008B0B7B" w:rsidRDefault="008B0B7B" w:rsidP="008B0B7B">
            <w:pPr>
              <w:bidi w:val="0"/>
              <w:jc w:val="center"/>
              <w:rPr>
                <w:rFonts w:cs="Arial,Bold"/>
              </w:rPr>
            </w:pPr>
          </w:p>
        </w:tc>
      </w:tr>
      <w:tr w:rsidR="008B0B7B" w14:paraId="6E8862C0"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39EAD220" w14:textId="5BB2335D"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116</w:t>
            </w:r>
          </w:p>
        </w:tc>
        <w:tc>
          <w:tcPr>
            <w:tcW w:w="565" w:type="dxa"/>
            <w:tcBorders>
              <w:top w:val="single" w:sz="4" w:space="0" w:color="auto"/>
              <w:left w:val="single" w:sz="4" w:space="0" w:color="auto"/>
              <w:bottom w:val="single" w:sz="4" w:space="0" w:color="auto"/>
              <w:right w:val="single" w:sz="4" w:space="0" w:color="auto"/>
            </w:tcBorders>
            <w:vAlign w:val="center"/>
          </w:tcPr>
          <w:p w14:paraId="008BD698" w14:textId="0854C433" w:rsidR="008B0B7B" w:rsidRDefault="008B0B7B" w:rsidP="008B0B7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0FB424D7" w14:textId="7A9FE57B"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CF6189D"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581AE91B"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B6D9D7F"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73FC37D"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43B6EA6"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710A0C9"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3F507A1" w14:textId="0FEED0F4"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166</w:t>
            </w:r>
          </w:p>
        </w:tc>
        <w:tc>
          <w:tcPr>
            <w:tcW w:w="622" w:type="dxa"/>
            <w:tcBorders>
              <w:top w:val="single" w:sz="4" w:space="0" w:color="auto"/>
              <w:left w:val="single" w:sz="4" w:space="0" w:color="auto"/>
              <w:bottom w:val="single" w:sz="4" w:space="0" w:color="auto"/>
              <w:right w:val="single" w:sz="4" w:space="0" w:color="auto"/>
            </w:tcBorders>
            <w:vAlign w:val="center"/>
          </w:tcPr>
          <w:p w14:paraId="3A325F57" w14:textId="0C3FF893"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39805AC2" w14:textId="1FBFA2E0"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C268944"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D6C9F70"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B2D6C33"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89C9234"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9A1BF23"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2D2E9149" w14:textId="77777777" w:rsidR="008B0B7B" w:rsidRDefault="008B0B7B" w:rsidP="008B0B7B">
            <w:pPr>
              <w:bidi w:val="0"/>
              <w:jc w:val="center"/>
              <w:rPr>
                <w:rFonts w:cs="Arial,Bold"/>
              </w:rPr>
            </w:pPr>
          </w:p>
        </w:tc>
      </w:tr>
      <w:tr w:rsidR="008B0B7B" w14:paraId="1C1A3990"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14159AA" w14:textId="0E01055B"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117</w:t>
            </w:r>
          </w:p>
        </w:tc>
        <w:tc>
          <w:tcPr>
            <w:tcW w:w="565" w:type="dxa"/>
            <w:tcBorders>
              <w:top w:val="single" w:sz="4" w:space="0" w:color="auto"/>
              <w:left w:val="single" w:sz="4" w:space="0" w:color="auto"/>
              <w:bottom w:val="single" w:sz="4" w:space="0" w:color="auto"/>
              <w:right w:val="single" w:sz="4" w:space="0" w:color="auto"/>
            </w:tcBorders>
            <w:vAlign w:val="center"/>
          </w:tcPr>
          <w:p w14:paraId="43197040" w14:textId="36F79AFD" w:rsidR="008B0B7B" w:rsidRDefault="008B0B7B" w:rsidP="008B0B7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41F42882" w14:textId="633397A5"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EC2DFB0"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250C4253"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2592665"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122CC08"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EFA127D"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AA43F78"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6A23B462" w14:textId="4E54123E"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167</w:t>
            </w:r>
          </w:p>
        </w:tc>
        <w:tc>
          <w:tcPr>
            <w:tcW w:w="622" w:type="dxa"/>
            <w:tcBorders>
              <w:top w:val="single" w:sz="4" w:space="0" w:color="auto"/>
              <w:left w:val="single" w:sz="4" w:space="0" w:color="auto"/>
              <w:bottom w:val="single" w:sz="4" w:space="0" w:color="auto"/>
              <w:right w:val="single" w:sz="4" w:space="0" w:color="auto"/>
            </w:tcBorders>
            <w:vAlign w:val="center"/>
          </w:tcPr>
          <w:p w14:paraId="76CC12FA" w14:textId="0D2FCD90"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0E00F8EF" w14:textId="15D81DCE"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65AA2E5"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E27FC43"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F0584B6"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1C10305"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49DCCE7"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74CA9DF2" w14:textId="77777777" w:rsidR="008B0B7B" w:rsidRDefault="008B0B7B" w:rsidP="008B0B7B">
            <w:pPr>
              <w:bidi w:val="0"/>
              <w:jc w:val="center"/>
              <w:rPr>
                <w:rFonts w:cs="Arial,Bold"/>
              </w:rPr>
            </w:pPr>
          </w:p>
        </w:tc>
      </w:tr>
      <w:tr w:rsidR="008B0B7B" w14:paraId="2ED0A586"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351F0B7A" w14:textId="5598B417"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118</w:t>
            </w:r>
          </w:p>
        </w:tc>
        <w:tc>
          <w:tcPr>
            <w:tcW w:w="565" w:type="dxa"/>
            <w:tcBorders>
              <w:top w:val="single" w:sz="4" w:space="0" w:color="auto"/>
              <w:left w:val="single" w:sz="4" w:space="0" w:color="auto"/>
              <w:bottom w:val="single" w:sz="4" w:space="0" w:color="auto"/>
              <w:right w:val="single" w:sz="4" w:space="0" w:color="auto"/>
            </w:tcBorders>
            <w:vAlign w:val="center"/>
          </w:tcPr>
          <w:p w14:paraId="030809B6" w14:textId="5401BA2B" w:rsidR="008B0B7B" w:rsidRDefault="008B0B7B" w:rsidP="008B0B7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66693C0B" w14:textId="4D4D72FA"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E31634A"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77BAF0EF"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9BA061F"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089B27F"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D9186CE"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2ED706A"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49FE7BB5" w14:textId="3B1A73D6"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168</w:t>
            </w:r>
          </w:p>
        </w:tc>
        <w:tc>
          <w:tcPr>
            <w:tcW w:w="622" w:type="dxa"/>
            <w:tcBorders>
              <w:top w:val="single" w:sz="4" w:space="0" w:color="auto"/>
              <w:left w:val="single" w:sz="4" w:space="0" w:color="auto"/>
              <w:bottom w:val="single" w:sz="4" w:space="0" w:color="auto"/>
              <w:right w:val="single" w:sz="4" w:space="0" w:color="auto"/>
            </w:tcBorders>
            <w:vAlign w:val="center"/>
          </w:tcPr>
          <w:p w14:paraId="42DCA97E" w14:textId="7DEDBC97"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265F1F57" w14:textId="1EFC24AE"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A421AE8"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50F0901"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CD93338"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38ECC99"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84C0117"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16D2C4B2" w14:textId="77777777" w:rsidR="008B0B7B" w:rsidRDefault="008B0B7B" w:rsidP="008B0B7B">
            <w:pPr>
              <w:bidi w:val="0"/>
              <w:jc w:val="center"/>
              <w:rPr>
                <w:rFonts w:cs="Arial,Bold"/>
              </w:rPr>
            </w:pPr>
          </w:p>
        </w:tc>
      </w:tr>
      <w:tr w:rsidR="008B0B7B" w14:paraId="586A7220"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56ADCC0" w14:textId="18FD20BE"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119</w:t>
            </w:r>
          </w:p>
        </w:tc>
        <w:tc>
          <w:tcPr>
            <w:tcW w:w="565" w:type="dxa"/>
            <w:tcBorders>
              <w:top w:val="single" w:sz="4" w:space="0" w:color="auto"/>
              <w:left w:val="single" w:sz="4" w:space="0" w:color="auto"/>
              <w:bottom w:val="single" w:sz="4" w:space="0" w:color="auto"/>
              <w:right w:val="single" w:sz="4" w:space="0" w:color="auto"/>
            </w:tcBorders>
            <w:vAlign w:val="center"/>
          </w:tcPr>
          <w:p w14:paraId="3FA367C6" w14:textId="614FF0CA" w:rsidR="008B0B7B" w:rsidRDefault="008B0B7B" w:rsidP="008B0B7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7AD0EF58" w14:textId="2F40B916"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C7AE9B2"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52642CB3"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813C377"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93E9069"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036E05D"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44A2FEB"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D1D25F0" w14:textId="60E51118"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169</w:t>
            </w:r>
          </w:p>
        </w:tc>
        <w:tc>
          <w:tcPr>
            <w:tcW w:w="622" w:type="dxa"/>
            <w:tcBorders>
              <w:top w:val="single" w:sz="4" w:space="0" w:color="auto"/>
              <w:left w:val="single" w:sz="4" w:space="0" w:color="auto"/>
              <w:bottom w:val="single" w:sz="4" w:space="0" w:color="auto"/>
              <w:right w:val="single" w:sz="4" w:space="0" w:color="auto"/>
            </w:tcBorders>
            <w:vAlign w:val="center"/>
          </w:tcPr>
          <w:p w14:paraId="32451A51" w14:textId="2468DE4D"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200F5CC3" w14:textId="4A17ED91"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8665552"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8E3F245"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BD225D8"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802B513"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AE95911"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150ABFBD" w14:textId="77777777" w:rsidR="008B0B7B" w:rsidRDefault="008B0B7B" w:rsidP="008B0B7B">
            <w:pPr>
              <w:bidi w:val="0"/>
              <w:jc w:val="center"/>
              <w:rPr>
                <w:rFonts w:cs="Arial,Bold"/>
              </w:rPr>
            </w:pPr>
          </w:p>
        </w:tc>
      </w:tr>
      <w:tr w:rsidR="008B0B7B" w14:paraId="6AB9271A"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6A925DF" w14:textId="793C8B27"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120</w:t>
            </w:r>
          </w:p>
        </w:tc>
        <w:tc>
          <w:tcPr>
            <w:tcW w:w="565" w:type="dxa"/>
            <w:tcBorders>
              <w:top w:val="single" w:sz="4" w:space="0" w:color="auto"/>
              <w:left w:val="single" w:sz="4" w:space="0" w:color="auto"/>
              <w:bottom w:val="single" w:sz="4" w:space="0" w:color="auto"/>
              <w:right w:val="single" w:sz="4" w:space="0" w:color="auto"/>
            </w:tcBorders>
            <w:vAlign w:val="center"/>
          </w:tcPr>
          <w:p w14:paraId="221E933C" w14:textId="52D5682C" w:rsidR="008B0B7B" w:rsidRDefault="008B0B7B" w:rsidP="008B0B7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0A03399F" w14:textId="610959C8"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8C62D8D"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25CE5B2F"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88CCF32"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CF5A90D"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763232E"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1494BD2"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3EE5BED" w14:textId="41CB09F2"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170</w:t>
            </w:r>
          </w:p>
        </w:tc>
        <w:tc>
          <w:tcPr>
            <w:tcW w:w="622" w:type="dxa"/>
            <w:tcBorders>
              <w:top w:val="single" w:sz="4" w:space="0" w:color="auto"/>
              <w:left w:val="single" w:sz="4" w:space="0" w:color="auto"/>
              <w:bottom w:val="single" w:sz="4" w:space="0" w:color="auto"/>
              <w:right w:val="single" w:sz="4" w:space="0" w:color="auto"/>
            </w:tcBorders>
            <w:vAlign w:val="center"/>
          </w:tcPr>
          <w:p w14:paraId="1A498C7C" w14:textId="6624E3BF"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129F39F5" w14:textId="1301C306"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17F155E"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36374D2"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9853C36"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763B121"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68EFA77"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262B6B1E" w14:textId="77777777" w:rsidR="008B0B7B" w:rsidRDefault="008B0B7B" w:rsidP="008B0B7B">
            <w:pPr>
              <w:bidi w:val="0"/>
              <w:jc w:val="center"/>
              <w:rPr>
                <w:rFonts w:cs="Arial,Bold"/>
              </w:rPr>
            </w:pPr>
          </w:p>
        </w:tc>
      </w:tr>
      <w:tr w:rsidR="008B0B7B" w14:paraId="2D1BE98A"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C1DFC0A" w14:textId="56C0F6F3"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121</w:t>
            </w:r>
          </w:p>
        </w:tc>
        <w:tc>
          <w:tcPr>
            <w:tcW w:w="565" w:type="dxa"/>
            <w:tcBorders>
              <w:top w:val="single" w:sz="4" w:space="0" w:color="auto"/>
              <w:left w:val="single" w:sz="4" w:space="0" w:color="auto"/>
              <w:bottom w:val="single" w:sz="4" w:space="0" w:color="auto"/>
              <w:right w:val="single" w:sz="4" w:space="0" w:color="auto"/>
            </w:tcBorders>
            <w:vAlign w:val="center"/>
          </w:tcPr>
          <w:p w14:paraId="055B058C" w14:textId="600A4450" w:rsidR="008B0B7B" w:rsidRDefault="008B0B7B" w:rsidP="008B0B7B">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tcPr>
          <w:p w14:paraId="0FF06D48" w14:textId="3EC630DD"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159D1716"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468B55BF"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A656769"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F3D1DFB"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6B4032B"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2EA726B"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7345EFF" w14:textId="0D556128"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171</w:t>
            </w:r>
          </w:p>
        </w:tc>
        <w:tc>
          <w:tcPr>
            <w:tcW w:w="622" w:type="dxa"/>
            <w:tcBorders>
              <w:top w:val="single" w:sz="4" w:space="0" w:color="auto"/>
              <w:left w:val="single" w:sz="4" w:space="0" w:color="auto"/>
              <w:bottom w:val="single" w:sz="4" w:space="0" w:color="auto"/>
              <w:right w:val="single" w:sz="4" w:space="0" w:color="auto"/>
            </w:tcBorders>
            <w:vAlign w:val="center"/>
          </w:tcPr>
          <w:p w14:paraId="1F2D1450" w14:textId="304203EF" w:rsidR="008B0B7B" w:rsidRDefault="008B0B7B" w:rsidP="008B0B7B">
            <w:pPr>
              <w:bidi w:val="0"/>
              <w:jc w:val="center"/>
              <w:rPr>
                <w:rFonts w:cs="Arial,Bold"/>
              </w:rPr>
            </w:pPr>
            <w:r>
              <w:rPr>
                <w:rFonts w:cs="Arial"/>
              </w:rPr>
              <w:t>x</w:t>
            </w:r>
          </w:p>
        </w:tc>
        <w:tc>
          <w:tcPr>
            <w:tcW w:w="612" w:type="dxa"/>
            <w:tcBorders>
              <w:top w:val="single" w:sz="4" w:space="0" w:color="auto"/>
              <w:left w:val="single" w:sz="4" w:space="0" w:color="auto"/>
              <w:bottom w:val="single" w:sz="4" w:space="0" w:color="auto"/>
              <w:right w:val="single" w:sz="4" w:space="0" w:color="auto"/>
            </w:tcBorders>
            <w:vAlign w:val="center"/>
          </w:tcPr>
          <w:p w14:paraId="1F70F2F8" w14:textId="45A36D82"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B25C685"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33DBF87"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2E93E09"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8FDCE9D"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BEC4ACE"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72FE9EB8" w14:textId="77777777" w:rsidR="008B0B7B" w:rsidRDefault="008B0B7B" w:rsidP="008B0B7B">
            <w:pPr>
              <w:bidi w:val="0"/>
              <w:jc w:val="center"/>
              <w:rPr>
                <w:rFonts w:cs="Arial,Bold"/>
              </w:rPr>
            </w:pPr>
          </w:p>
        </w:tc>
      </w:tr>
      <w:tr w:rsidR="008B0B7B" w14:paraId="00168C71"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2DB0DCE" w14:textId="6845550B"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122</w:t>
            </w:r>
          </w:p>
        </w:tc>
        <w:tc>
          <w:tcPr>
            <w:tcW w:w="565" w:type="dxa"/>
            <w:tcBorders>
              <w:top w:val="single" w:sz="4" w:space="0" w:color="auto"/>
              <w:left w:val="single" w:sz="4" w:space="0" w:color="auto"/>
              <w:bottom w:val="single" w:sz="4" w:space="0" w:color="auto"/>
              <w:right w:val="single" w:sz="4" w:space="0" w:color="auto"/>
            </w:tcBorders>
            <w:vAlign w:val="center"/>
          </w:tcPr>
          <w:p w14:paraId="48AD53EE" w14:textId="04EB9339"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3C799EDD" w14:textId="544D54A4"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0D0501D"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729E3B7A"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B5CBA72"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F697C75"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CD87490"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6FC8D0E"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1BC3CA3" w14:textId="1800C4DB"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172</w:t>
            </w:r>
          </w:p>
        </w:tc>
        <w:tc>
          <w:tcPr>
            <w:tcW w:w="622" w:type="dxa"/>
            <w:tcBorders>
              <w:top w:val="single" w:sz="4" w:space="0" w:color="auto"/>
              <w:left w:val="single" w:sz="4" w:space="0" w:color="auto"/>
              <w:bottom w:val="single" w:sz="4" w:space="0" w:color="auto"/>
              <w:right w:val="single" w:sz="4" w:space="0" w:color="auto"/>
            </w:tcBorders>
            <w:vAlign w:val="center"/>
          </w:tcPr>
          <w:p w14:paraId="1D6EF7EF" w14:textId="6F9DB0BA"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452A4093" w14:textId="29ACF423"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0FC1C73"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2DC2178"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1FCF38E"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018504C"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FCD58E9"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13D8D2AA" w14:textId="77777777" w:rsidR="008B0B7B" w:rsidRDefault="008B0B7B" w:rsidP="008B0B7B">
            <w:pPr>
              <w:bidi w:val="0"/>
              <w:jc w:val="center"/>
              <w:rPr>
                <w:rFonts w:cs="Arial,Bold"/>
              </w:rPr>
            </w:pPr>
          </w:p>
        </w:tc>
      </w:tr>
      <w:tr w:rsidR="008B0B7B" w14:paraId="3EE59614"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C1685DE" w14:textId="137275C4"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123</w:t>
            </w:r>
          </w:p>
        </w:tc>
        <w:tc>
          <w:tcPr>
            <w:tcW w:w="565" w:type="dxa"/>
            <w:tcBorders>
              <w:top w:val="single" w:sz="4" w:space="0" w:color="auto"/>
              <w:left w:val="single" w:sz="4" w:space="0" w:color="auto"/>
              <w:bottom w:val="single" w:sz="4" w:space="0" w:color="auto"/>
              <w:right w:val="single" w:sz="4" w:space="0" w:color="auto"/>
            </w:tcBorders>
            <w:vAlign w:val="center"/>
          </w:tcPr>
          <w:p w14:paraId="071A860C" w14:textId="5C7BA33C"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1F9526F2" w14:textId="35B506EC"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803C850"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042879F6"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FDB7E21"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2826E76"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0D480BB"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35B53F0"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1AFD509" w14:textId="64E7DA4E"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173</w:t>
            </w:r>
          </w:p>
        </w:tc>
        <w:tc>
          <w:tcPr>
            <w:tcW w:w="622" w:type="dxa"/>
            <w:tcBorders>
              <w:top w:val="single" w:sz="4" w:space="0" w:color="auto"/>
              <w:left w:val="single" w:sz="4" w:space="0" w:color="auto"/>
              <w:bottom w:val="single" w:sz="4" w:space="0" w:color="auto"/>
              <w:right w:val="single" w:sz="4" w:space="0" w:color="auto"/>
            </w:tcBorders>
            <w:vAlign w:val="center"/>
          </w:tcPr>
          <w:p w14:paraId="418C929C" w14:textId="0F91C5A9"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48E14A6E" w14:textId="6B1EA95F"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5F13D0C"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2BFBC18"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09FAA2D"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85068CC"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FD13BE3"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8F3753E" w14:textId="77777777" w:rsidR="008B0B7B" w:rsidRDefault="008B0B7B" w:rsidP="008B0B7B">
            <w:pPr>
              <w:bidi w:val="0"/>
              <w:jc w:val="center"/>
              <w:rPr>
                <w:rFonts w:cs="Arial,Bold"/>
              </w:rPr>
            </w:pPr>
          </w:p>
        </w:tc>
      </w:tr>
      <w:tr w:rsidR="008B0B7B" w14:paraId="368A6DC5"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8BB4CD8" w14:textId="48BEE75B"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124</w:t>
            </w:r>
          </w:p>
        </w:tc>
        <w:tc>
          <w:tcPr>
            <w:tcW w:w="565" w:type="dxa"/>
            <w:tcBorders>
              <w:top w:val="single" w:sz="4" w:space="0" w:color="auto"/>
              <w:left w:val="single" w:sz="4" w:space="0" w:color="auto"/>
              <w:bottom w:val="single" w:sz="4" w:space="0" w:color="auto"/>
              <w:right w:val="single" w:sz="4" w:space="0" w:color="auto"/>
            </w:tcBorders>
            <w:vAlign w:val="center"/>
          </w:tcPr>
          <w:p w14:paraId="147FAA33" w14:textId="0E32111D"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00B1350E" w14:textId="7CD7626C"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94D1B5A"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0E1F0731"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763AA52"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589E0DF"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5849B56"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B48014B"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46665EC" w14:textId="27A8EBA7"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174</w:t>
            </w:r>
          </w:p>
        </w:tc>
        <w:tc>
          <w:tcPr>
            <w:tcW w:w="622" w:type="dxa"/>
            <w:tcBorders>
              <w:top w:val="single" w:sz="4" w:space="0" w:color="auto"/>
              <w:left w:val="single" w:sz="4" w:space="0" w:color="auto"/>
              <w:bottom w:val="single" w:sz="4" w:space="0" w:color="auto"/>
              <w:right w:val="single" w:sz="4" w:space="0" w:color="auto"/>
            </w:tcBorders>
            <w:vAlign w:val="center"/>
          </w:tcPr>
          <w:p w14:paraId="7760FA1B" w14:textId="6658A20F"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5E67C2CF" w14:textId="1254865E"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DA979B5"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9AEEDEA"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6EA300E"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1426147"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A9AB29E"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6BC3185C" w14:textId="77777777" w:rsidR="008B0B7B" w:rsidRDefault="008B0B7B" w:rsidP="008B0B7B">
            <w:pPr>
              <w:bidi w:val="0"/>
              <w:jc w:val="center"/>
              <w:rPr>
                <w:rFonts w:cs="Arial,Bold"/>
              </w:rPr>
            </w:pPr>
          </w:p>
        </w:tc>
      </w:tr>
      <w:tr w:rsidR="008B0B7B" w14:paraId="2666E6EE"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7A1EB37" w14:textId="4AF50518"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125</w:t>
            </w:r>
          </w:p>
        </w:tc>
        <w:tc>
          <w:tcPr>
            <w:tcW w:w="565" w:type="dxa"/>
            <w:tcBorders>
              <w:top w:val="single" w:sz="4" w:space="0" w:color="auto"/>
              <w:left w:val="single" w:sz="4" w:space="0" w:color="auto"/>
              <w:bottom w:val="single" w:sz="4" w:space="0" w:color="auto"/>
              <w:right w:val="single" w:sz="4" w:space="0" w:color="auto"/>
            </w:tcBorders>
            <w:vAlign w:val="center"/>
          </w:tcPr>
          <w:p w14:paraId="19C99638" w14:textId="31C7309F"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659491EC" w14:textId="6DE7CF81"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FAEF1B0"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457AB671"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FB5EE29"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17E5DF4"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7E74948"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EF341B8"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52D25B4" w14:textId="442E3C50"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175</w:t>
            </w:r>
          </w:p>
        </w:tc>
        <w:tc>
          <w:tcPr>
            <w:tcW w:w="622" w:type="dxa"/>
            <w:tcBorders>
              <w:top w:val="single" w:sz="4" w:space="0" w:color="auto"/>
              <w:left w:val="single" w:sz="4" w:space="0" w:color="auto"/>
              <w:bottom w:val="single" w:sz="4" w:space="0" w:color="auto"/>
              <w:right w:val="single" w:sz="4" w:space="0" w:color="auto"/>
            </w:tcBorders>
            <w:vAlign w:val="center"/>
          </w:tcPr>
          <w:p w14:paraId="400C5FF4" w14:textId="714E0618"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35C9ED41" w14:textId="4FB38A81"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E9FB9BF"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0A593C6"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B230666"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9B92716"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F1D3B07"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F6E52AF" w14:textId="77777777" w:rsidR="008B0B7B" w:rsidRDefault="008B0B7B" w:rsidP="008B0B7B">
            <w:pPr>
              <w:bidi w:val="0"/>
              <w:jc w:val="center"/>
              <w:rPr>
                <w:rFonts w:cs="Arial,Bold"/>
              </w:rPr>
            </w:pPr>
          </w:p>
        </w:tc>
      </w:tr>
      <w:tr w:rsidR="008B0B7B" w14:paraId="1001A0DB"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4B60CC1" w14:textId="5D839AD1"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126</w:t>
            </w:r>
          </w:p>
        </w:tc>
        <w:tc>
          <w:tcPr>
            <w:tcW w:w="565" w:type="dxa"/>
            <w:tcBorders>
              <w:top w:val="single" w:sz="4" w:space="0" w:color="auto"/>
              <w:left w:val="single" w:sz="4" w:space="0" w:color="auto"/>
              <w:bottom w:val="single" w:sz="4" w:space="0" w:color="auto"/>
              <w:right w:val="single" w:sz="4" w:space="0" w:color="auto"/>
            </w:tcBorders>
            <w:vAlign w:val="center"/>
          </w:tcPr>
          <w:p w14:paraId="67142F36" w14:textId="41A1083F"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0C64286D" w14:textId="711074E2"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96F9019"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47F7F941"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F221B4B"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A7DB635"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3C3DE4E"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C342203"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709B876" w14:textId="134CF5AD"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176</w:t>
            </w:r>
          </w:p>
        </w:tc>
        <w:tc>
          <w:tcPr>
            <w:tcW w:w="622" w:type="dxa"/>
            <w:tcBorders>
              <w:top w:val="single" w:sz="4" w:space="0" w:color="auto"/>
              <w:left w:val="single" w:sz="4" w:space="0" w:color="auto"/>
              <w:bottom w:val="single" w:sz="4" w:space="0" w:color="auto"/>
              <w:right w:val="single" w:sz="4" w:space="0" w:color="auto"/>
            </w:tcBorders>
            <w:vAlign w:val="center"/>
          </w:tcPr>
          <w:p w14:paraId="4AF66BF2" w14:textId="594CAF18"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6A97FE19" w14:textId="35D56635"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3FC0775"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6B6EF71"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30C9705"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50A73E8"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D0D6400"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5C209DF" w14:textId="77777777" w:rsidR="008B0B7B" w:rsidRDefault="008B0B7B" w:rsidP="008B0B7B">
            <w:pPr>
              <w:bidi w:val="0"/>
              <w:jc w:val="center"/>
              <w:rPr>
                <w:rFonts w:cs="Arial,Bold"/>
              </w:rPr>
            </w:pPr>
          </w:p>
        </w:tc>
      </w:tr>
      <w:tr w:rsidR="008B0B7B" w14:paraId="47F00909" w14:textId="77777777" w:rsidTr="00D44E02">
        <w:trPr>
          <w:trHeight w:val="189"/>
        </w:trPr>
        <w:tc>
          <w:tcPr>
            <w:tcW w:w="656" w:type="dxa"/>
            <w:tcBorders>
              <w:top w:val="single" w:sz="4" w:space="0" w:color="auto"/>
              <w:left w:val="single" w:sz="4" w:space="0" w:color="auto"/>
              <w:bottom w:val="single" w:sz="4" w:space="0" w:color="auto"/>
              <w:right w:val="single" w:sz="4" w:space="0" w:color="auto"/>
            </w:tcBorders>
            <w:vAlign w:val="bottom"/>
          </w:tcPr>
          <w:p w14:paraId="2984BA2A" w14:textId="02FFA0FE"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127</w:t>
            </w:r>
          </w:p>
        </w:tc>
        <w:tc>
          <w:tcPr>
            <w:tcW w:w="565" w:type="dxa"/>
            <w:tcBorders>
              <w:top w:val="single" w:sz="4" w:space="0" w:color="auto"/>
              <w:left w:val="single" w:sz="4" w:space="0" w:color="auto"/>
              <w:bottom w:val="single" w:sz="4" w:space="0" w:color="auto"/>
              <w:right w:val="single" w:sz="4" w:space="0" w:color="auto"/>
            </w:tcBorders>
            <w:vAlign w:val="center"/>
          </w:tcPr>
          <w:p w14:paraId="63E6B778" w14:textId="59C63379" w:rsidR="008B0B7B" w:rsidRDefault="008B0B7B" w:rsidP="008B0B7B">
            <w:pPr>
              <w:bidi w:val="0"/>
              <w:jc w:val="center"/>
              <w:rPr>
                <w:rFonts w:cs="Arial"/>
                <w:szCs w:val="22"/>
              </w:rPr>
            </w:pPr>
            <w:r>
              <w:t>x</w:t>
            </w:r>
          </w:p>
        </w:tc>
        <w:tc>
          <w:tcPr>
            <w:tcW w:w="529" w:type="dxa"/>
            <w:tcBorders>
              <w:top w:val="single" w:sz="4" w:space="0" w:color="auto"/>
              <w:left w:val="single" w:sz="4" w:space="0" w:color="auto"/>
              <w:bottom w:val="single" w:sz="4" w:space="0" w:color="auto"/>
              <w:right w:val="single" w:sz="4" w:space="0" w:color="auto"/>
            </w:tcBorders>
          </w:tcPr>
          <w:p w14:paraId="25196B1C" w14:textId="1F60E708" w:rsidR="008B0B7B"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5B2ED5F4" w14:textId="77777777" w:rsidR="008B0B7B" w:rsidRPr="00AE66A7" w:rsidRDefault="008B0B7B" w:rsidP="008B0B7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2ED2E81B"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C1F0DF3"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E6721AE"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583FA88"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32F2A05"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36BC9E7" w14:textId="79BE2156"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177</w:t>
            </w:r>
          </w:p>
        </w:tc>
        <w:tc>
          <w:tcPr>
            <w:tcW w:w="622" w:type="dxa"/>
            <w:tcBorders>
              <w:top w:val="single" w:sz="4" w:space="0" w:color="auto"/>
              <w:left w:val="single" w:sz="4" w:space="0" w:color="auto"/>
              <w:bottom w:val="single" w:sz="4" w:space="0" w:color="auto"/>
              <w:right w:val="single" w:sz="4" w:space="0" w:color="auto"/>
            </w:tcBorders>
            <w:vAlign w:val="center"/>
          </w:tcPr>
          <w:p w14:paraId="592D4C5A" w14:textId="6DE6069B"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39D703B2" w14:textId="56BED5F2"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8B585D4"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6DBD867"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B09BEB6"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FE6170C"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90EF36A"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D9CEAFF" w14:textId="77777777" w:rsidR="008B0B7B" w:rsidRDefault="008B0B7B" w:rsidP="008B0B7B">
            <w:pPr>
              <w:bidi w:val="0"/>
              <w:jc w:val="center"/>
              <w:rPr>
                <w:rFonts w:cs="Arial,Bold"/>
              </w:rPr>
            </w:pPr>
          </w:p>
        </w:tc>
      </w:tr>
      <w:tr w:rsidR="008B0B7B" w14:paraId="6C918FB7"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E977449" w14:textId="78C8B546"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128</w:t>
            </w:r>
          </w:p>
        </w:tc>
        <w:tc>
          <w:tcPr>
            <w:tcW w:w="565" w:type="dxa"/>
            <w:tcBorders>
              <w:top w:val="single" w:sz="4" w:space="0" w:color="auto"/>
              <w:left w:val="single" w:sz="4" w:space="0" w:color="auto"/>
              <w:bottom w:val="single" w:sz="4" w:space="0" w:color="auto"/>
              <w:right w:val="single" w:sz="4" w:space="0" w:color="auto"/>
            </w:tcBorders>
            <w:vAlign w:val="center"/>
          </w:tcPr>
          <w:p w14:paraId="73550270" w14:textId="23B199F3"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1F4B6E70" w14:textId="638BEB28"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BD879F5"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ACB797B"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B00367A"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236DB82"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D8FE75C"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4ABAC29"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8F85E90" w14:textId="5BF6A887"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178</w:t>
            </w:r>
          </w:p>
        </w:tc>
        <w:tc>
          <w:tcPr>
            <w:tcW w:w="622" w:type="dxa"/>
            <w:tcBorders>
              <w:top w:val="single" w:sz="4" w:space="0" w:color="auto"/>
              <w:left w:val="single" w:sz="4" w:space="0" w:color="auto"/>
              <w:bottom w:val="single" w:sz="4" w:space="0" w:color="auto"/>
              <w:right w:val="single" w:sz="4" w:space="0" w:color="auto"/>
            </w:tcBorders>
            <w:vAlign w:val="center"/>
          </w:tcPr>
          <w:p w14:paraId="0B508099" w14:textId="2C984ED0"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2A622F98" w14:textId="722284D2"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3C8B509"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5D5D371"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71D603B"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D018A87"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F2C47BE"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70C910AC" w14:textId="77777777" w:rsidR="008B0B7B" w:rsidRDefault="008B0B7B" w:rsidP="008B0B7B">
            <w:pPr>
              <w:bidi w:val="0"/>
              <w:jc w:val="center"/>
              <w:rPr>
                <w:rFonts w:cs="Arial,Bold"/>
              </w:rPr>
            </w:pPr>
          </w:p>
        </w:tc>
      </w:tr>
      <w:tr w:rsidR="008B0B7B" w14:paraId="68B518D3"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7435BCA" w14:textId="7F108BF9"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129</w:t>
            </w:r>
          </w:p>
        </w:tc>
        <w:tc>
          <w:tcPr>
            <w:tcW w:w="565" w:type="dxa"/>
            <w:tcBorders>
              <w:top w:val="single" w:sz="4" w:space="0" w:color="auto"/>
              <w:left w:val="single" w:sz="4" w:space="0" w:color="auto"/>
              <w:bottom w:val="single" w:sz="4" w:space="0" w:color="auto"/>
              <w:right w:val="single" w:sz="4" w:space="0" w:color="auto"/>
            </w:tcBorders>
            <w:vAlign w:val="center"/>
          </w:tcPr>
          <w:p w14:paraId="5E25150B" w14:textId="6F6BD5D1"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4FA53DD5" w14:textId="09C941CA"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1141F15E"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9D56696"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ACD4E3F"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13FCB36"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763A810"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53358A9"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DDD2622" w14:textId="05334368"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179</w:t>
            </w:r>
          </w:p>
        </w:tc>
        <w:tc>
          <w:tcPr>
            <w:tcW w:w="622" w:type="dxa"/>
            <w:tcBorders>
              <w:top w:val="single" w:sz="4" w:space="0" w:color="auto"/>
              <w:left w:val="single" w:sz="4" w:space="0" w:color="auto"/>
              <w:bottom w:val="single" w:sz="4" w:space="0" w:color="auto"/>
              <w:right w:val="single" w:sz="4" w:space="0" w:color="auto"/>
            </w:tcBorders>
            <w:vAlign w:val="center"/>
          </w:tcPr>
          <w:p w14:paraId="080CBEEC" w14:textId="6A14479E"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6C050BAB" w14:textId="314E5950"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89D9835"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0E4F11C"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A02A06E"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1D16D1B"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A539A26"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44D68AA" w14:textId="77777777" w:rsidR="008B0B7B" w:rsidRDefault="008B0B7B" w:rsidP="008B0B7B">
            <w:pPr>
              <w:bidi w:val="0"/>
              <w:jc w:val="center"/>
              <w:rPr>
                <w:rFonts w:cs="Arial,Bold"/>
              </w:rPr>
            </w:pPr>
          </w:p>
        </w:tc>
      </w:tr>
      <w:tr w:rsidR="008B0B7B" w14:paraId="5F405EC8"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686330B" w14:textId="22318C01"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130</w:t>
            </w:r>
          </w:p>
        </w:tc>
        <w:tc>
          <w:tcPr>
            <w:tcW w:w="565" w:type="dxa"/>
            <w:tcBorders>
              <w:top w:val="single" w:sz="4" w:space="0" w:color="auto"/>
              <w:left w:val="single" w:sz="4" w:space="0" w:color="auto"/>
              <w:bottom w:val="single" w:sz="4" w:space="0" w:color="auto"/>
              <w:right w:val="single" w:sz="4" w:space="0" w:color="auto"/>
            </w:tcBorders>
            <w:vAlign w:val="center"/>
          </w:tcPr>
          <w:p w14:paraId="6560DF0C" w14:textId="16F6AB43"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5059B616" w14:textId="08ED9736"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1CAB44F5"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181321C"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46C447A"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88BA9CD"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0FE0121"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B7E18CC"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4F89FA5D" w14:textId="13C9E00E"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180</w:t>
            </w:r>
          </w:p>
        </w:tc>
        <w:tc>
          <w:tcPr>
            <w:tcW w:w="622" w:type="dxa"/>
            <w:tcBorders>
              <w:top w:val="single" w:sz="4" w:space="0" w:color="auto"/>
              <w:left w:val="single" w:sz="4" w:space="0" w:color="auto"/>
              <w:bottom w:val="single" w:sz="4" w:space="0" w:color="auto"/>
              <w:right w:val="single" w:sz="4" w:space="0" w:color="auto"/>
            </w:tcBorders>
            <w:vAlign w:val="center"/>
          </w:tcPr>
          <w:p w14:paraId="7B569AB9" w14:textId="270C723C"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447A9C59" w14:textId="25C510A1"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ECCE6F6"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5C5430A"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BA977AC"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F6105A9"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822E7C2"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2E21BC45" w14:textId="77777777" w:rsidR="008B0B7B" w:rsidRDefault="008B0B7B" w:rsidP="008B0B7B">
            <w:pPr>
              <w:bidi w:val="0"/>
              <w:jc w:val="center"/>
              <w:rPr>
                <w:rFonts w:cs="Arial,Bold"/>
              </w:rPr>
            </w:pPr>
          </w:p>
        </w:tc>
      </w:tr>
      <w:tr w:rsidR="008B0B7B" w14:paraId="622CEEB1"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438115F1" w14:textId="3CD736A9"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131</w:t>
            </w:r>
          </w:p>
        </w:tc>
        <w:tc>
          <w:tcPr>
            <w:tcW w:w="565" w:type="dxa"/>
            <w:tcBorders>
              <w:top w:val="single" w:sz="4" w:space="0" w:color="auto"/>
              <w:left w:val="single" w:sz="4" w:space="0" w:color="auto"/>
              <w:bottom w:val="single" w:sz="4" w:space="0" w:color="auto"/>
              <w:right w:val="single" w:sz="4" w:space="0" w:color="auto"/>
            </w:tcBorders>
            <w:vAlign w:val="center"/>
          </w:tcPr>
          <w:p w14:paraId="4A339EFC" w14:textId="1014F864" w:rsidR="008B0B7B" w:rsidRDefault="008B0B7B" w:rsidP="008B0B7B">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tcPr>
          <w:p w14:paraId="3966FA9F" w14:textId="1DCEA845"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EA96DC5"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4E4E767"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C8DFCCF"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E287959"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1C4379C"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F95FAD7"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7C4F987" w14:textId="55F33EC0"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181</w:t>
            </w:r>
          </w:p>
        </w:tc>
        <w:tc>
          <w:tcPr>
            <w:tcW w:w="622" w:type="dxa"/>
            <w:tcBorders>
              <w:top w:val="single" w:sz="4" w:space="0" w:color="auto"/>
              <w:left w:val="single" w:sz="4" w:space="0" w:color="auto"/>
              <w:bottom w:val="single" w:sz="4" w:space="0" w:color="auto"/>
              <w:right w:val="single" w:sz="4" w:space="0" w:color="auto"/>
            </w:tcBorders>
            <w:vAlign w:val="center"/>
          </w:tcPr>
          <w:p w14:paraId="7AA57E57" w14:textId="2387289D" w:rsidR="008B0B7B" w:rsidRDefault="008B0B7B" w:rsidP="008B0B7B">
            <w:pPr>
              <w:bidi w:val="0"/>
              <w:jc w:val="center"/>
              <w:rPr>
                <w:rFonts w:cs="Arial,Bold"/>
              </w:rPr>
            </w:pPr>
            <w:r>
              <w:rPr>
                <w:rFonts w:cs="Arial"/>
              </w:rPr>
              <w:t>x</w:t>
            </w:r>
          </w:p>
        </w:tc>
        <w:tc>
          <w:tcPr>
            <w:tcW w:w="612" w:type="dxa"/>
            <w:tcBorders>
              <w:top w:val="single" w:sz="4" w:space="0" w:color="auto"/>
              <w:left w:val="single" w:sz="4" w:space="0" w:color="auto"/>
              <w:bottom w:val="single" w:sz="4" w:space="0" w:color="auto"/>
              <w:right w:val="single" w:sz="4" w:space="0" w:color="auto"/>
            </w:tcBorders>
            <w:vAlign w:val="center"/>
          </w:tcPr>
          <w:p w14:paraId="39ECC8B1" w14:textId="141BBDAB"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BDBF628"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07F3DCA"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C723F61"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5F653A5"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5F38787"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7AA334C9" w14:textId="77777777" w:rsidR="008B0B7B" w:rsidRDefault="008B0B7B" w:rsidP="008B0B7B">
            <w:pPr>
              <w:bidi w:val="0"/>
              <w:jc w:val="center"/>
              <w:rPr>
                <w:rFonts w:cs="Arial,Bold"/>
              </w:rPr>
            </w:pPr>
          </w:p>
        </w:tc>
      </w:tr>
      <w:tr w:rsidR="008B0B7B" w14:paraId="48480974"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0CDD6E3" w14:textId="12BC0284"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132</w:t>
            </w:r>
          </w:p>
        </w:tc>
        <w:tc>
          <w:tcPr>
            <w:tcW w:w="565" w:type="dxa"/>
            <w:tcBorders>
              <w:top w:val="single" w:sz="4" w:space="0" w:color="auto"/>
              <w:left w:val="single" w:sz="4" w:space="0" w:color="auto"/>
              <w:bottom w:val="single" w:sz="4" w:space="0" w:color="auto"/>
              <w:right w:val="single" w:sz="4" w:space="0" w:color="auto"/>
            </w:tcBorders>
            <w:vAlign w:val="center"/>
          </w:tcPr>
          <w:p w14:paraId="23B9B375" w14:textId="0F89E002"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2626660C" w14:textId="1C1A14A5"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A25AC55"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25107C8"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9A44165"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D6DB34F"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484B297"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1C44357"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1583D70" w14:textId="7B5B6F7A"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182</w:t>
            </w:r>
          </w:p>
        </w:tc>
        <w:tc>
          <w:tcPr>
            <w:tcW w:w="622" w:type="dxa"/>
            <w:tcBorders>
              <w:top w:val="single" w:sz="4" w:space="0" w:color="auto"/>
              <w:left w:val="single" w:sz="4" w:space="0" w:color="auto"/>
              <w:bottom w:val="single" w:sz="4" w:space="0" w:color="auto"/>
              <w:right w:val="single" w:sz="4" w:space="0" w:color="auto"/>
            </w:tcBorders>
            <w:vAlign w:val="center"/>
          </w:tcPr>
          <w:p w14:paraId="6139F3E9" w14:textId="132DC716"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074F2629" w14:textId="0748000C"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277B7AF"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5CE5E4F"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904DD36"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AA7294C"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9E829CB"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A981AC6" w14:textId="77777777" w:rsidR="008B0B7B" w:rsidRDefault="008B0B7B" w:rsidP="008B0B7B">
            <w:pPr>
              <w:bidi w:val="0"/>
              <w:jc w:val="center"/>
              <w:rPr>
                <w:rFonts w:cs="Arial,Bold"/>
              </w:rPr>
            </w:pPr>
          </w:p>
        </w:tc>
      </w:tr>
      <w:tr w:rsidR="008B0B7B" w14:paraId="42EBAE1E"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E9F73B8" w14:textId="4CEF8458"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133</w:t>
            </w:r>
          </w:p>
        </w:tc>
        <w:tc>
          <w:tcPr>
            <w:tcW w:w="565" w:type="dxa"/>
            <w:tcBorders>
              <w:top w:val="single" w:sz="4" w:space="0" w:color="auto"/>
              <w:left w:val="single" w:sz="4" w:space="0" w:color="auto"/>
              <w:bottom w:val="single" w:sz="4" w:space="0" w:color="auto"/>
              <w:right w:val="single" w:sz="4" w:space="0" w:color="auto"/>
            </w:tcBorders>
            <w:vAlign w:val="center"/>
          </w:tcPr>
          <w:p w14:paraId="162725C0" w14:textId="376371BD"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76DFEA4C" w14:textId="2F96AC8C"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72C649E"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D1CB061"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0A74ECE"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D871F50"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3C8F7D0"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FD79F6F"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E0C39FF" w14:textId="48DF5EEC"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183</w:t>
            </w:r>
          </w:p>
        </w:tc>
        <w:tc>
          <w:tcPr>
            <w:tcW w:w="622" w:type="dxa"/>
            <w:tcBorders>
              <w:top w:val="single" w:sz="4" w:space="0" w:color="auto"/>
              <w:left w:val="single" w:sz="4" w:space="0" w:color="auto"/>
              <w:bottom w:val="single" w:sz="4" w:space="0" w:color="auto"/>
              <w:right w:val="single" w:sz="4" w:space="0" w:color="auto"/>
            </w:tcBorders>
            <w:vAlign w:val="center"/>
          </w:tcPr>
          <w:p w14:paraId="2619A8DB" w14:textId="5E3B455F"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416F9C65" w14:textId="7036854D"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1CFA96D"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6A3B987"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2113E7F"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A97486E"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8C289F0"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A329E32" w14:textId="77777777" w:rsidR="008B0B7B" w:rsidRDefault="008B0B7B" w:rsidP="008B0B7B">
            <w:pPr>
              <w:bidi w:val="0"/>
              <w:jc w:val="center"/>
              <w:rPr>
                <w:rFonts w:cs="Arial,Bold"/>
              </w:rPr>
            </w:pPr>
          </w:p>
        </w:tc>
      </w:tr>
      <w:tr w:rsidR="008B0B7B" w14:paraId="47FE465C"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66839973" w14:textId="08ADA90F"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134</w:t>
            </w:r>
          </w:p>
        </w:tc>
        <w:tc>
          <w:tcPr>
            <w:tcW w:w="565" w:type="dxa"/>
            <w:tcBorders>
              <w:top w:val="single" w:sz="4" w:space="0" w:color="auto"/>
              <w:left w:val="single" w:sz="4" w:space="0" w:color="auto"/>
              <w:bottom w:val="single" w:sz="4" w:space="0" w:color="auto"/>
              <w:right w:val="single" w:sz="4" w:space="0" w:color="auto"/>
            </w:tcBorders>
            <w:vAlign w:val="center"/>
          </w:tcPr>
          <w:p w14:paraId="61A2C7D6" w14:textId="7D0F1E4C"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3CD94EA2" w14:textId="42664FF3"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7AA7A49"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2222FC3"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48F45BF"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7739E89"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995A1B2"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C68FEC9"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30325AF" w14:textId="685AC242"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184</w:t>
            </w:r>
          </w:p>
        </w:tc>
        <w:tc>
          <w:tcPr>
            <w:tcW w:w="622" w:type="dxa"/>
            <w:tcBorders>
              <w:top w:val="single" w:sz="4" w:space="0" w:color="auto"/>
              <w:left w:val="single" w:sz="4" w:space="0" w:color="auto"/>
              <w:bottom w:val="single" w:sz="4" w:space="0" w:color="auto"/>
              <w:right w:val="single" w:sz="4" w:space="0" w:color="auto"/>
            </w:tcBorders>
            <w:vAlign w:val="center"/>
          </w:tcPr>
          <w:p w14:paraId="1AC97B0D" w14:textId="22E13810"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3E825859" w14:textId="76A4DCF8"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98411C5"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AAA7853"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8D6E61E"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746B7D5"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F07434B"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4AD50B7" w14:textId="77777777" w:rsidR="008B0B7B" w:rsidRDefault="008B0B7B" w:rsidP="008B0B7B">
            <w:pPr>
              <w:bidi w:val="0"/>
              <w:jc w:val="center"/>
              <w:rPr>
                <w:rFonts w:cs="Arial,Bold"/>
              </w:rPr>
            </w:pPr>
          </w:p>
        </w:tc>
      </w:tr>
      <w:tr w:rsidR="008B0B7B" w14:paraId="7C713A70"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0DE1503" w14:textId="4272AA3F"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135</w:t>
            </w:r>
          </w:p>
        </w:tc>
        <w:tc>
          <w:tcPr>
            <w:tcW w:w="565" w:type="dxa"/>
            <w:tcBorders>
              <w:top w:val="single" w:sz="4" w:space="0" w:color="auto"/>
              <w:left w:val="single" w:sz="4" w:space="0" w:color="auto"/>
              <w:bottom w:val="single" w:sz="4" w:space="0" w:color="auto"/>
              <w:right w:val="single" w:sz="4" w:space="0" w:color="auto"/>
            </w:tcBorders>
            <w:vAlign w:val="center"/>
          </w:tcPr>
          <w:p w14:paraId="62D8C28B" w14:textId="480A441E"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30AC4004" w14:textId="6A15F5FD"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5B209F82"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D943810"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A377EA1"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E019E8A"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F2BC283"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CD20622"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04251F2" w14:textId="0434F95B"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185</w:t>
            </w:r>
          </w:p>
        </w:tc>
        <w:tc>
          <w:tcPr>
            <w:tcW w:w="622" w:type="dxa"/>
            <w:tcBorders>
              <w:top w:val="single" w:sz="4" w:space="0" w:color="auto"/>
              <w:left w:val="single" w:sz="4" w:space="0" w:color="auto"/>
              <w:bottom w:val="single" w:sz="4" w:space="0" w:color="auto"/>
              <w:right w:val="single" w:sz="4" w:space="0" w:color="auto"/>
            </w:tcBorders>
            <w:vAlign w:val="center"/>
          </w:tcPr>
          <w:p w14:paraId="2B4E73AD" w14:textId="35307C87"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7BB8879D" w14:textId="2DBE1BFE"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1379515"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C5F3AFD"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C66FF8F"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666F055"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61ECF8E"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170D8342" w14:textId="77777777" w:rsidR="008B0B7B" w:rsidRDefault="008B0B7B" w:rsidP="008B0B7B">
            <w:pPr>
              <w:bidi w:val="0"/>
              <w:jc w:val="center"/>
              <w:rPr>
                <w:rFonts w:cs="Arial,Bold"/>
              </w:rPr>
            </w:pPr>
          </w:p>
        </w:tc>
      </w:tr>
      <w:tr w:rsidR="008B0B7B" w14:paraId="536E8869"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EDBD51F" w14:textId="6BA46348"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136</w:t>
            </w:r>
          </w:p>
        </w:tc>
        <w:tc>
          <w:tcPr>
            <w:tcW w:w="565" w:type="dxa"/>
            <w:tcBorders>
              <w:top w:val="single" w:sz="4" w:space="0" w:color="auto"/>
              <w:left w:val="single" w:sz="4" w:space="0" w:color="auto"/>
              <w:bottom w:val="single" w:sz="4" w:space="0" w:color="auto"/>
              <w:right w:val="single" w:sz="4" w:space="0" w:color="auto"/>
            </w:tcBorders>
            <w:vAlign w:val="center"/>
          </w:tcPr>
          <w:p w14:paraId="728BD89B" w14:textId="4CE40C23"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7A01A40C" w14:textId="678AED82"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BFF565F"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DA157A5"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1AC4CAE"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A066CE1"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38BBA06"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26C3A31"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4D01449D" w14:textId="0D3394D3"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186</w:t>
            </w:r>
          </w:p>
        </w:tc>
        <w:tc>
          <w:tcPr>
            <w:tcW w:w="622" w:type="dxa"/>
            <w:tcBorders>
              <w:top w:val="single" w:sz="4" w:space="0" w:color="auto"/>
              <w:left w:val="single" w:sz="4" w:space="0" w:color="auto"/>
              <w:bottom w:val="single" w:sz="4" w:space="0" w:color="auto"/>
              <w:right w:val="single" w:sz="4" w:space="0" w:color="auto"/>
            </w:tcBorders>
            <w:vAlign w:val="center"/>
          </w:tcPr>
          <w:p w14:paraId="44B21A92" w14:textId="20262228"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7FB21D37" w14:textId="7144A986"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F17C070"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D3E7375"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FE0498F"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A72EF1B"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64BB7D2"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1D7EB67" w14:textId="77777777" w:rsidR="008B0B7B" w:rsidRDefault="008B0B7B" w:rsidP="008B0B7B">
            <w:pPr>
              <w:bidi w:val="0"/>
              <w:jc w:val="center"/>
              <w:rPr>
                <w:rFonts w:cs="Arial,Bold"/>
              </w:rPr>
            </w:pPr>
          </w:p>
        </w:tc>
      </w:tr>
      <w:tr w:rsidR="008B0B7B" w14:paraId="4BFE9B20"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274149D" w14:textId="3742EAFF"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137</w:t>
            </w:r>
          </w:p>
        </w:tc>
        <w:tc>
          <w:tcPr>
            <w:tcW w:w="565" w:type="dxa"/>
            <w:tcBorders>
              <w:top w:val="single" w:sz="4" w:space="0" w:color="auto"/>
              <w:left w:val="single" w:sz="4" w:space="0" w:color="auto"/>
              <w:bottom w:val="single" w:sz="4" w:space="0" w:color="auto"/>
              <w:right w:val="single" w:sz="4" w:space="0" w:color="auto"/>
            </w:tcBorders>
            <w:vAlign w:val="center"/>
          </w:tcPr>
          <w:p w14:paraId="4A47AE2A" w14:textId="63B2815D"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3AF16703" w14:textId="57C68511"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5A09AB31"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FF94D1E"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A105B54"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08C80C7"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9353545"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949963F"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715C43B" w14:textId="6C03C2B1"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187</w:t>
            </w:r>
          </w:p>
        </w:tc>
        <w:tc>
          <w:tcPr>
            <w:tcW w:w="622" w:type="dxa"/>
            <w:tcBorders>
              <w:top w:val="single" w:sz="4" w:space="0" w:color="auto"/>
              <w:left w:val="single" w:sz="4" w:space="0" w:color="auto"/>
              <w:bottom w:val="single" w:sz="4" w:space="0" w:color="auto"/>
              <w:right w:val="single" w:sz="4" w:space="0" w:color="auto"/>
            </w:tcBorders>
            <w:vAlign w:val="center"/>
          </w:tcPr>
          <w:p w14:paraId="7915E100" w14:textId="71F92D92"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5765A779" w14:textId="72287A1B"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1D6AB24"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3706A48"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AAA1CB5"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B1C0959"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D9F5AA5"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7565586F" w14:textId="77777777" w:rsidR="008B0B7B" w:rsidRDefault="008B0B7B" w:rsidP="008B0B7B">
            <w:pPr>
              <w:bidi w:val="0"/>
              <w:jc w:val="center"/>
              <w:rPr>
                <w:rFonts w:cs="Arial,Bold"/>
              </w:rPr>
            </w:pPr>
          </w:p>
        </w:tc>
      </w:tr>
      <w:tr w:rsidR="008B0B7B" w14:paraId="5DC0176C"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191FDC2" w14:textId="70ED48C6"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138</w:t>
            </w:r>
          </w:p>
        </w:tc>
        <w:tc>
          <w:tcPr>
            <w:tcW w:w="565" w:type="dxa"/>
            <w:tcBorders>
              <w:top w:val="single" w:sz="4" w:space="0" w:color="auto"/>
              <w:left w:val="single" w:sz="4" w:space="0" w:color="auto"/>
              <w:bottom w:val="single" w:sz="4" w:space="0" w:color="auto"/>
              <w:right w:val="single" w:sz="4" w:space="0" w:color="auto"/>
            </w:tcBorders>
            <w:vAlign w:val="center"/>
          </w:tcPr>
          <w:p w14:paraId="58C0BADD" w14:textId="5219C724"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74CDA3BF" w14:textId="75EBCC24"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100FDE89"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BD8E2E5"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A853CB6"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47703EF"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4DEBE4B"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0370E41"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B2A8046" w14:textId="28ACF0B3"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188</w:t>
            </w:r>
          </w:p>
        </w:tc>
        <w:tc>
          <w:tcPr>
            <w:tcW w:w="622" w:type="dxa"/>
            <w:tcBorders>
              <w:top w:val="single" w:sz="4" w:space="0" w:color="auto"/>
              <w:left w:val="single" w:sz="4" w:space="0" w:color="auto"/>
              <w:bottom w:val="single" w:sz="4" w:space="0" w:color="auto"/>
              <w:right w:val="single" w:sz="4" w:space="0" w:color="auto"/>
            </w:tcBorders>
            <w:vAlign w:val="center"/>
          </w:tcPr>
          <w:p w14:paraId="1887BACC" w14:textId="7F564075"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2A15F4E2" w14:textId="15E1448A"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7605499"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59A4AE6"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B3820CF"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34F9B70"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00AE371"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CC43208" w14:textId="77777777" w:rsidR="008B0B7B" w:rsidRDefault="008B0B7B" w:rsidP="008B0B7B">
            <w:pPr>
              <w:bidi w:val="0"/>
              <w:jc w:val="center"/>
              <w:rPr>
                <w:rFonts w:cs="Arial,Bold"/>
              </w:rPr>
            </w:pPr>
          </w:p>
        </w:tc>
      </w:tr>
      <w:tr w:rsidR="008B0B7B" w14:paraId="339F2567"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D4F851E" w14:textId="5F59507B"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139</w:t>
            </w:r>
          </w:p>
        </w:tc>
        <w:tc>
          <w:tcPr>
            <w:tcW w:w="565" w:type="dxa"/>
            <w:tcBorders>
              <w:top w:val="single" w:sz="4" w:space="0" w:color="auto"/>
              <w:left w:val="single" w:sz="4" w:space="0" w:color="auto"/>
              <w:bottom w:val="single" w:sz="4" w:space="0" w:color="auto"/>
              <w:right w:val="single" w:sz="4" w:space="0" w:color="auto"/>
            </w:tcBorders>
            <w:vAlign w:val="center"/>
          </w:tcPr>
          <w:p w14:paraId="5EB2A58A" w14:textId="41F9A1AB"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06859094" w14:textId="720381A7"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D083164"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E5BA8F0"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D6CD056"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2814237"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3D6230D"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90B9936"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4D01B79C" w14:textId="06800033"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189</w:t>
            </w:r>
          </w:p>
        </w:tc>
        <w:tc>
          <w:tcPr>
            <w:tcW w:w="622" w:type="dxa"/>
            <w:tcBorders>
              <w:top w:val="single" w:sz="4" w:space="0" w:color="auto"/>
              <w:left w:val="single" w:sz="4" w:space="0" w:color="auto"/>
              <w:bottom w:val="single" w:sz="4" w:space="0" w:color="auto"/>
              <w:right w:val="single" w:sz="4" w:space="0" w:color="auto"/>
            </w:tcBorders>
            <w:vAlign w:val="center"/>
          </w:tcPr>
          <w:p w14:paraId="55EDB369" w14:textId="2AF3C39D"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1B08B7E3" w14:textId="7E0F16CE"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88332CB"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C40597C"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BB5A550"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293E1E7"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E4E2DDC"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842540C" w14:textId="77777777" w:rsidR="008B0B7B" w:rsidRDefault="008B0B7B" w:rsidP="008B0B7B">
            <w:pPr>
              <w:bidi w:val="0"/>
              <w:jc w:val="center"/>
              <w:rPr>
                <w:rFonts w:cs="Arial,Bold"/>
              </w:rPr>
            </w:pPr>
          </w:p>
        </w:tc>
      </w:tr>
      <w:tr w:rsidR="008B0B7B" w14:paraId="7032F0C5"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B6AC079" w14:textId="1788FC6A"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140</w:t>
            </w:r>
          </w:p>
        </w:tc>
        <w:tc>
          <w:tcPr>
            <w:tcW w:w="565" w:type="dxa"/>
            <w:tcBorders>
              <w:top w:val="single" w:sz="4" w:space="0" w:color="auto"/>
              <w:left w:val="single" w:sz="4" w:space="0" w:color="auto"/>
              <w:bottom w:val="single" w:sz="4" w:space="0" w:color="auto"/>
              <w:right w:val="single" w:sz="4" w:space="0" w:color="auto"/>
            </w:tcBorders>
            <w:vAlign w:val="center"/>
          </w:tcPr>
          <w:p w14:paraId="4966DCEA" w14:textId="20BC050D"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0A35D9B3" w14:textId="0B91D82F"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EED4F97"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1132A1A"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742DD8B"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B39FCE2"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AA731CF"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B2EA585"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790B88F" w14:textId="0FDE9D1A"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190</w:t>
            </w:r>
          </w:p>
        </w:tc>
        <w:tc>
          <w:tcPr>
            <w:tcW w:w="622" w:type="dxa"/>
            <w:tcBorders>
              <w:top w:val="single" w:sz="4" w:space="0" w:color="auto"/>
              <w:left w:val="single" w:sz="4" w:space="0" w:color="auto"/>
              <w:bottom w:val="single" w:sz="4" w:space="0" w:color="auto"/>
              <w:right w:val="single" w:sz="4" w:space="0" w:color="auto"/>
            </w:tcBorders>
            <w:vAlign w:val="center"/>
          </w:tcPr>
          <w:p w14:paraId="5605063D" w14:textId="64A4224B"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19CD2628" w14:textId="23EAD14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E3D97C2"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BF3D567"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44EA7DB"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88A7BCA"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3BBB832"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3961867" w14:textId="77777777" w:rsidR="008B0B7B" w:rsidRDefault="008B0B7B" w:rsidP="008B0B7B">
            <w:pPr>
              <w:bidi w:val="0"/>
              <w:jc w:val="center"/>
              <w:rPr>
                <w:rFonts w:cs="Arial,Bold"/>
              </w:rPr>
            </w:pPr>
          </w:p>
        </w:tc>
      </w:tr>
      <w:tr w:rsidR="008B0B7B" w14:paraId="2B5D5042"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6D4BAF19" w14:textId="557764C2"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141</w:t>
            </w:r>
          </w:p>
        </w:tc>
        <w:tc>
          <w:tcPr>
            <w:tcW w:w="565" w:type="dxa"/>
            <w:tcBorders>
              <w:top w:val="single" w:sz="4" w:space="0" w:color="auto"/>
              <w:left w:val="single" w:sz="4" w:space="0" w:color="auto"/>
              <w:bottom w:val="single" w:sz="4" w:space="0" w:color="auto"/>
              <w:right w:val="single" w:sz="4" w:space="0" w:color="auto"/>
            </w:tcBorders>
            <w:vAlign w:val="center"/>
          </w:tcPr>
          <w:p w14:paraId="0B8943E7" w14:textId="681A74B9" w:rsidR="008B0B7B" w:rsidRDefault="008B0B7B" w:rsidP="008B0B7B">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tcPr>
          <w:p w14:paraId="2BFEA519" w14:textId="751F47EE"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310820D"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B5A21FD"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BD6A4A7"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47767EC"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3DA86A0"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16B8350"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4997014" w14:textId="588DF702"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191</w:t>
            </w:r>
          </w:p>
        </w:tc>
        <w:tc>
          <w:tcPr>
            <w:tcW w:w="622" w:type="dxa"/>
            <w:tcBorders>
              <w:top w:val="single" w:sz="4" w:space="0" w:color="auto"/>
              <w:left w:val="single" w:sz="4" w:space="0" w:color="auto"/>
              <w:bottom w:val="single" w:sz="4" w:space="0" w:color="auto"/>
              <w:right w:val="single" w:sz="4" w:space="0" w:color="auto"/>
            </w:tcBorders>
            <w:vAlign w:val="center"/>
          </w:tcPr>
          <w:p w14:paraId="0D6D64D8" w14:textId="07C4834C" w:rsidR="008B0B7B" w:rsidRDefault="008B0B7B" w:rsidP="008B0B7B">
            <w:pPr>
              <w:bidi w:val="0"/>
              <w:jc w:val="center"/>
              <w:rPr>
                <w:rFonts w:cs="Arial,Bold"/>
              </w:rPr>
            </w:pPr>
            <w:r>
              <w:rPr>
                <w:rFonts w:cs="Arial"/>
              </w:rPr>
              <w:t>x</w:t>
            </w:r>
          </w:p>
        </w:tc>
        <w:tc>
          <w:tcPr>
            <w:tcW w:w="612" w:type="dxa"/>
            <w:tcBorders>
              <w:top w:val="single" w:sz="4" w:space="0" w:color="auto"/>
              <w:left w:val="single" w:sz="4" w:space="0" w:color="auto"/>
              <w:bottom w:val="single" w:sz="4" w:space="0" w:color="auto"/>
              <w:right w:val="single" w:sz="4" w:space="0" w:color="auto"/>
            </w:tcBorders>
            <w:vAlign w:val="center"/>
          </w:tcPr>
          <w:p w14:paraId="38C26113" w14:textId="026B4EC3"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412EEFF"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5675EFD"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9B3EC25"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6773848"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6B71121"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818D2D7" w14:textId="77777777" w:rsidR="008B0B7B" w:rsidRDefault="008B0B7B" w:rsidP="008B0B7B">
            <w:pPr>
              <w:bidi w:val="0"/>
              <w:jc w:val="center"/>
              <w:rPr>
                <w:rFonts w:cs="Arial,Bold"/>
              </w:rPr>
            </w:pPr>
          </w:p>
        </w:tc>
      </w:tr>
      <w:tr w:rsidR="008B0B7B" w14:paraId="5C23E1FC"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35DCB8C3" w14:textId="119C0AAF"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142</w:t>
            </w:r>
          </w:p>
        </w:tc>
        <w:tc>
          <w:tcPr>
            <w:tcW w:w="565" w:type="dxa"/>
            <w:tcBorders>
              <w:top w:val="single" w:sz="4" w:space="0" w:color="auto"/>
              <w:left w:val="single" w:sz="4" w:space="0" w:color="auto"/>
              <w:bottom w:val="single" w:sz="4" w:space="0" w:color="auto"/>
              <w:right w:val="single" w:sz="4" w:space="0" w:color="auto"/>
            </w:tcBorders>
            <w:vAlign w:val="center"/>
          </w:tcPr>
          <w:p w14:paraId="6FA8E0F0" w14:textId="59FCD577"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3CCA37B2" w14:textId="4C1772E4"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4C77FB5"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47B06A3"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EBA8AC8"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56B0641"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5DBBF28"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A414FAD"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69A7A22" w14:textId="06F41496"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192</w:t>
            </w:r>
          </w:p>
        </w:tc>
        <w:tc>
          <w:tcPr>
            <w:tcW w:w="622" w:type="dxa"/>
            <w:tcBorders>
              <w:top w:val="single" w:sz="4" w:space="0" w:color="auto"/>
              <w:left w:val="single" w:sz="4" w:space="0" w:color="auto"/>
              <w:bottom w:val="single" w:sz="4" w:space="0" w:color="auto"/>
              <w:right w:val="single" w:sz="4" w:space="0" w:color="auto"/>
            </w:tcBorders>
            <w:vAlign w:val="center"/>
          </w:tcPr>
          <w:p w14:paraId="1F4C65D6" w14:textId="18EDAB3E"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50EB8368" w14:textId="69B94AA1"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61CFD40"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12C8399"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3C16E75"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EB74B3C"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8CDF045"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F877F1B" w14:textId="77777777" w:rsidR="008B0B7B" w:rsidRDefault="008B0B7B" w:rsidP="008B0B7B">
            <w:pPr>
              <w:bidi w:val="0"/>
              <w:jc w:val="center"/>
              <w:rPr>
                <w:rFonts w:cs="Arial,Bold"/>
              </w:rPr>
            </w:pPr>
          </w:p>
        </w:tc>
      </w:tr>
      <w:tr w:rsidR="008B0B7B" w14:paraId="2C535233"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67A15CB5" w14:textId="3ADC87B1"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143</w:t>
            </w:r>
          </w:p>
        </w:tc>
        <w:tc>
          <w:tcPr>
            <w:tcW w:w="565" w:type="dxa"/>
            <w:tcBorders>
              <w:top w:val="single" w:sz="4" w:space="0" w:color="auto"/>
              <w:left w:val="single" w:sz="4" w:space="0" w:color="auto"/>
              <w:bottom w:val="single" w:sz="4" w:space="0" w:color="auto"/>
              <w:right w:val="single" w:sz="4" w:space="0" w:color="auto"/>
            </w:tcBorders>
            <w:vAlign w:val="center"/>
          </w:tcPr>
          <w:p w14:paraId="346E75A1" w14:textId="53962486"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0CA36E38" w14:textId="3A9F715D"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4C80DD1"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9C702F6"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2C970E9"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4FD5072"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503E8ED"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20B98D4"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1F2B07E" w14:textId="44FABE29"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193</w:t>
            </w:r>
          </w:p>
        </w:tc>
        <w:tc>
          <w:tcPr>
            <w:tcW w:w="622" w:type="dxa"/>
            <w:tcBorders>
              <w:top w:val="single" w:sz="4" w:space="0" w:color="auto"/>
              <w:left w:val="single" w:sz="4" w:space="0" w:color="auto"/>
              <w:bottom w:val="single" w:sz="4" w:space="0" w:color="auto"/>
              <w:right w:val="single" w:sz="4" w:space="0" w:color="auto"/>
            </w:tcBorders>
            <w:vAlign w:val="center"/>
          </w:tcPr>
          <w:p w14:paraId="4669A372" w14:textId="70CF1893"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5DB025CD" w14:textId="047100C0"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9A71E10"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B391791"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849E1A7"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562A48D"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44F89BE"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A6413AB" w14:textId="77777777" w:rsidR="008B0B7B" w:rsidRDefault="008B0B7B" w:rsidP="008B0B7B">
            <w:pPr>
              <w:bidi w:val="0"/>
              <w:jc w:val="center"/>
              <w:rPr>
                <w:rFonts w:cs="Arial,Bold"/>
              </w:rPr>
            </w:pPr>
          </w:p>
        </w:tc>
      </w:tr>
      <w:tr w:rsidR="008B0B7B" w14:paraId="1929F92D"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3854885" w14:textId="0DB3B54F"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144</w:t>
            </w:r>
          </w:p>
        </w:tc>
        <w:tc>
          <w:tcPr>
            <w:tcW w:w="565" w:type="dxa"/>
            <w:tcBorders>
              <w:top w:val="single" w:sz="4" w:space="0" w:color="auto"/>
              <w:left w:val="single" w:sz="4" w:space="0" w:color="auto"/>
              <w:bottom w:val="single" w:sz="4" w:space="0" w:color="auto"/>
              <w:right w:val="single" w:sz="4" w:space="0" w:color="auto"/>
            </w:tcBorders>
            <w:vAlign w:val="center"/>
          </w:tcPr>
          <w:p w14:paraId="7B3BCF8F" w14:textId="420410E8"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40969876" w14:textId="11CCE324"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C63B5EA"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846C40C"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DDBEBE1"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8F509AD"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B81241D"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4534673"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9C2826A" w14:textId="4CF0E612"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194</w:t>
            </w:r>
          </w:p>
        </w:tc>
        <w:tc>
          <w:tcPr>
            <w:tcW w:w="622" w:type="dxa"/>
            <w:tcBorders>
              <w:top w:val="single" w:sz="4" w:space="0" w:color="auto"/>
              <w:left w:val="single" w:sz="4" w:space="0" w:color="auto"/>
              <w:bottom w:val="single" w:sz="4" w:space="0" w:color="auto"/>
              <w:right w:val="single" w:sz="4" w:space="0" w:color="auto"/>
            </w:tcBorders>
            <w:vAlign w:val="center"/>
          </w:tcPr>
          <w:p w14:paraId="36121824" w14:textId="53EEC24D"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6F34EBD3" w14:textId="7E366C56"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C47FA2F"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055B2B7"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2B607ED"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C5AC2BA"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0ED12D1"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1F7C415" w14:textId="77777777" w:rsidR="008B0B7B" w:rsidRDefault="008B0B7B" w:rsidP="008B0B7B">
            <w:pPr>
              <w:bidi w:val="0"/>
              <w:jc w:val="center"/>
              <w:rPr>
                <w:rFonts w:cs="Arial,Bold"/>
              </w:rPr>
            </w:pPr>
          </w:p>
        </w:tc>
      </w:tr>
      <w:tr w:rsidR="008B0B7B" w14:paraId="3A3FACE9"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A48F8E1" w14:textId="125901D5"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145</w:t>
            </w:r>
          </w:p>
        </w:tc>
        <w:tc>
          <w:tcPr>
            <w:tcW w:w="565" w:type="dxa"/>
            <w:tcBorders>
              <w:top w:val="single" w:sz="4" w:space="0" w:color="auto"/>
              <w:left w:val="single" w:sz="4" w:space="0" w:color="auto"/>
              <w:bottom w:val="single" w:sz="4" w:space="0" w:color="auto"/>
              <w:right w:val="single" w:sz="4" w:space="0" w:color="auto"/>
            </w:tcBorders>
            <w:vAlign w:val="center"/>
          </w:tcPr>
          <w:p w14:paraId="5C80D629" w14:textId="31096129"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55A4B7A3" w14:textId="7C329432"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B25D2C4"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51367EB"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4867D7C"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688D318"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A16F969"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E6B2C1B"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4087BE0F" w14:textId="1C1705EE"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195</w:t>
            </w:r>
          </w:p>
        </w:tc>
        <w:tc>
          <w:tcPr>
            <w:tcW w:w="622" w:type="dxa"/>
            <w:tcBorders>
              <w:top w:val="single" w:sz="4" w:space="0" w:color="auto"/>
              <w:left w:val="single" w:sz="4" w:space="0" w:color="auto"/>
              <w:bottom w:val="single" w:sz="4" w:space="0" w:color="auto"/>
              <w:right w:val="single" w:sz="4" w:space="0" w:color="auto"/>
            </w:tcBorders>
            <w:vAlign w:val="center"/>
          </w:tcPr>
          <w:p w14:paraId="32930C68" w14:textId="09A0EA67"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4E4FCC25" w14:textId="08E70DFD"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6578387"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65DB4F3"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3F39F21"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42C6818"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6A20F8D"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23B5BDC" w14:textId="77777777" w:rsidR="008B0B7B" w:rsidRDefault="008B0B7B" w:rsidP="008B0B7B">
            <w:pPr>
              <w:bidi w:val="0"/>
              <w:jc w:val="center"/>
              <w:rPr>
                <w:rFonts w:cs="Arial,Bold"/>
              </w:rPr>
            </w:pPr>
          </w:p>
        </w:tc>
      </w:tr>
      <w:tr w:rsidR="008B0B7B" w14:paraId="5C345AB5"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37D94402" w14:textId="76A3D029"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146</w:t>
            </w:r>
          </w:p>
        </w:tc>
        <w:tc>
          <w:tcPr>
            <w:tcW w:w="565" w:type="dxa"/>
            <w:tcBorders>
              <w:top w:val="single" w:sz="4" w:space="0" w:color="auto"/>
              <w:left w:val="single" w:sz="4" w:space="0" w:color="auto"/>
              <w:bottom w:val="single" w:sz="4" w:space="0" w:color="auto"/>
              <w:right w:val="single" w:sz="4" w:space="0" w:color="auto"/>
            </w:tcBorders>
            <w:vAlign w:val="center"/>
          </w:tcPr>
          <w:p w14:paraId="2512D7A5" w14:textId="4FE1234E"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5EE7A364" w14:textId="3B6C443D"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77413FC"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B2F9086"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AC846C3"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04F77C3"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3B25445"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B57D280"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33366E0" w14:textId="72687271"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196</w:t>
            </w:r>
          </w:p>
        </w:tc>
        <w:tc>
          <w:tcPr>
            <w:tcW w:w="622" w:type="dxa"/>
            <w:tcBorders>
              <w:top w:val="single" w:sz="4" w:space="0" w:color="auto"/>
              <w:left w:val="single" w:sz="4" w:space="0" w:color="auto"/>
              <w:bottom w:val="single" w:sz="4" w:space="0" w:color="auto"/>
              <w:right w:val="single" w:sz="4" w:space="0" w:color="auto"/>
            </w:tcBorders>
            <w:vAlign w:val="center"/>
          </w:tcPr>
          <w:p w14:paraId="65FE41D7" w14:textId="7D4D3081"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6630C439" w14:textId="2310685F"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7E4BDDB"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D548421"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E5DAC58"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AA99B4F"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7B822C1"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E1A2619" w14:textId="77777777" w:rsidR="008B0B7B" w:rsidRDefault="008B0B7B" w:rsidP="008B0B7B">
            <w:pPr>
              <w:bidi w:val="0"/>
              <w:jc w:val="center"/>
              <w:rPr>
                <w:rFonts w:cs="Arial,Bold"/>
              </w:rPr>
            </w:pPr>
          </w:p>
        </w:tc>
      </w:tr>
      <w:tr w:rsidR="008B0B7B" w14:paraId="170CC66C"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F88B27C" w14:textId="0B8401F1"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147</w:t>
            </w:r>
          </w:p>
        </w:tc>
        <w:tc>
          <w:tcPr>
            <w:tcW w:w="565" w:type="dxa"/>
            <w:tcBorders>
              <w:top w:val="single" w:sz="4" w:space="0" w:color="auto"/>
              <w:left w:val="single" w:sz="4" w:space="0" w:color="auto"/>
              <w:bottom w:val="single" w:sz="4" w:space="0" w:color="auto"/>
              <w:right w:val="single" w:sz="4" w:space="0" w:color="auto"/>
            </w:tcBorders>
            <w:vAlign w:val="center"/>
          </w:tcPr>
          <w:p w14:paraId="1A342BFF" w14:textId="0B145722"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5E888D28" w14:textId="4382BE96"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79C2839"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CBFF3BC"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AF67C1D"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D045874"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AC20D9D"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1913813"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B20E414" w14:textId="62BEB9D4"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197</w:t>
            </w:r>
          </w:p>
        </w:tc>
        <w:tc>
          <w:tcPr>
            <w:tcW w:w="622" w:type="dxa"/>
            <w:tcBorders>
              <w:top w:val="single" w:sz="4" w:space="0" w:color="auto"/>
              <w:left w:val="single" w:sz="4" w:space="0" w:color="auto"/>
              <w:bottom w:val="single" w:sz="4" w:space="0" w:color="auto"/>
              <w:right w:val="single" w:sz="4" w:space="0" w:color="auto"/>
            </w:tcBorders>
            <w:vAlign w:val="center"/>
          </w:tcPr>
          <w:p w14:paraId="77DAAF6D" w14:textId="154AC2D2"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1B88DDF0" w14:textId="4780C699"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CB7050B"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449746D"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1045622"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E693CB4"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64AA3E1"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87DA416" w14:textId="77777777" w:rsidR="008B0B7B" w:rsidRDefault="008B0B7B" w:rsidP="008B0B7B">
            <w:pPr>
              <w:bidi w:val="0"/>
              <w:jc w:val="center"/>
              <w:rPr>
                <w:rFonts w:cs="Arial,Bold"/>
              </w:rPr>
            </w:pPr>
          </w:p>
        </w:tc>
      </w:tr>
      <w:tr w:rsidR="008B0B7B" w14:paraId="32551281"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6024DC53" w14:textId="79F22B8C"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148</w:t>
            </w:r>
          </w:p>
        </w:tc>
        <w:tc>
          <w:tcPr>
            <w:tcW w:w="565" w:type="dxa"/>
            <w:tcBorders>
              <w:top w:val="single" w:sz="4" w:space="0" w:color="auto"/>
              <w:left w:val="single" w:sz="4" w:space="0" w:color="auto"/>
              <w:bottom w:val="single" w:sz="4" w:space="0" w:color="auto"/>
              <w:right w:val="single" w:sz="4" w:space="0" w:color="auto"/>
            </w:tcBorders>
            <w:vAlign w:val="center"/>
          </w:tcPr>
          <w:p w14:paraId="012533BF" w14:textId="265F6721"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0B3EE6D4" w14:textId="09D665F3"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72A0E97"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37E5EFA"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20E9425"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456204B"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7219059"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DAB7B86"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66AEB1AC" w14:textId="772E2A19"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198</w:t>
            </w:r>
          </w:p>
        </w:tc>
        <w:tc>
          <w:tcPr>
            <w:tcW w:w="622" w:type="dxa"/>
            <w:tcBorders>
              <w:top w:val="single" w:sz="4" w:space="0" w:color="auto"/>
              <w:left w:val="single" w:sz="4" w:space="0" w:color="auto"/>
              <w:bottom w:val="single" w:sz="4" w:space="0" w:color="auto"/>
              <w:right w:val="single" w:sz="4" w:space="0" w:color="auto"/>
            </w:tcBorders>
            <w:vAlign w:val="center"/>
          </w:tcPr>
          <w:p w14:paraId="56E30633" w14:textId="7020B2CD"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5E71AFE3" w14:textId="324FBD5D"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A757DBE"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865B98B"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18BC2F8"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9C363C9"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7D7D8A2"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E9E84AF" w14:textId="77777777" w:rsidR="008B0B7B" w:rsidRDefault="008B0B7B" w:rsidP="008B0B7B">
            <w:pPr>
              <w:bidi w:val="0"/>
              <w:jc w:val="center"/>
              <w:rPr>
                <w:rFonts w:cs="Arial,Bold"/>
              </w:rPr>
            </w:pPr>
          </w:p>
        </w:tc>
      </w:tr>
      <w:tr w:rsidR="008B0B7B" w14:paraId="446E3472"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4B3AC0B" w14:textId="1E589753"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149</w:t>
            </w:r>
          </w:p>
        </w:tc>
        <w:tc>
          <w:tcPr>
            <w:tcW w:w="565" w:type="dxa"/>
            <w:tcBorders>
              <w:top w:val="single" w:sz="4" w:space="0" w:color="auto"/>
              <w:left w:val="single" w:sz="4" w:space="0" w:color="auto"/>
              <w:bottom w:val="single" w:sz="4" w:space="0" w:color="auto"/>
              <w:right w:val="single" w:sz="4" w:space="0" w:color="auto"/>
            </w:tcBorders>
            <w:vAlign w:val="center"/>
          </w:tcPr>
          <w:p w14:paraId="7BDBD8EA" w14:textId="3504242C"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3C1D8EAE" w14:textId="0111CC82"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54F784D9"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6B0584B"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637F875"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C4377B8"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354B82B"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42A19CB"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E2C683A" w14:textId="6A18C73A"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199</w:t>
            </w:r>
          </w:p>
        </w:tc>
        <w:tc>
          <w:tcPr>
            <w:tcW w:w="622" w:type="dxa"/>
            <w:tcBorders>
              <w:top w:val="single" w:sz="4" w:space="0" w:color="auto"/>
              <w:left w:val="single" w:sz="4" w:space="0" w:color="auto"/>
              <w:bottom w:val="single" w:sz="4" w:space="0" w:color="auto"/>
              <w:right w:val="single" w:sz="4" w:space="0" w:color="auto"/>
            </w:tcBorders>
            <w:vAlign w:val="center"/>
          </w:tcPr>
          <w:p w14:paraId="58A726B3" w14:textId="31784B60"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1F84929F" w14:textId="38207433"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BF99F53"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2620A84"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63A6237"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8D69FFC"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CC475BD"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77E5C2C7" w14:textId="77777777" w:rsidR="008B0B7B" w:rsidRDefault="008B0B7B" w:rsidP="008B0B7B">
            <w:pPr>
              <w:bidi w:val="0"/>
              <w:jc w:val="center"/>
              <w:rPr>
                <w:rFonts w:cs="Arial,Bold"/>
              </w:rPr>
            </w:pPr>
          </w:p>
        </w:tc>
      </w:tr>
      <w:tr w:rsidR="008B0B7B" w14:paraId="63BB15FE" w14:textId="77777777" w:rsidTr="00B5650D">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2DEBF79" w14:textId="15483838" w:rsidR="008B0B7B" w:rsidRPr="00B8035C" w:rsidRDefault="008B0B7B" w:rsidP="008B0B7B">
            <w:pPr>
              <w:bidi w:val="0"/>
              <w:jc w:val="center"/>
              <w:rPr>
                <w:rFonts w:cs="Arial"/>
                <w:sz w:val="16"/>
                <w:szCs w:val="16"/>
              </w:rPr>
            </w:pPr>
            <w:r w:rsidRPr="00B8035C">
              <w:rPr>
                <w:rFonts w:ascii="Calibri" w:hAnsi="Calibri" w:cs="Calibri"/>
                <w:color w:val="000000"/>
                <w:sz w:val="16"/>
                <w:szCs w:val="16"/>
              </w:rPr>
              <w:t>150</w:t>
            </w:r>
          </w:p>
        </w:tc>
        <w:tc>
          <w:tcPr>
            <w:tcW w:w="565" w:type="dxa"/>
            <w:tcBorders>
              <w:top w:val="single" w:sz="4" w:space="0" w:color="auto"/>
              <w:left w:val="single" w:sz="4" w:space="0" w:color="auto"/>
              <w:bottom w:val="single" w:sz="4" w:space="0" w:color="auto"/>
              <w:right w:val="single" w:sz="4" w:space="0" w:color="auto"/>
            </w:tcBorders>
            <w:vAlign w:val="center"/>
          </w:tcPr>
          <w:p w14:paraId="4664586D" w14:textId="7AEC74E3" w:rsidR="008B0B7B" w:rsidRDefault="008B0B7B" w:rsidP="008B0B7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12A134C7" w14:textId="739BB584" w:rsidR="008B0B7B" w:rsidRDefault="008B0B7B" w:rsidP="008B0B7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D726E57"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9FFD45A"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68244E2" w14:textId="77777777" w:rsidR="008B0B7B" w:rsidRDefault="008B0B7B" w:rsidP="008B0B7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E9950D0"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ABE3D0B" w14:textId="77777777" w:rsidR="008B0B7B" w:rsidRDefault="008B0B7B" w:rsidP="008B0B7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F387DAD" w14:textId="77777777" w:rsidR="008B0B7B" w:rsidRDefault="008B0B7B" w:rsidP="008B0B7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53A35E7" w14:textId="3B110170" w:rsidR="008B0B7B" w:rsidRPr="00B8035C" w:rsidRDefault="008B0B7B" w:rsidP="008B0B7B">
            <w:pPr>
              <w:bidi w:val="0"/>
              <w:jc w:val="center"/>
              <w:rPr>
                <w:rFonts w:cs="Arial,Bold"/>
                <w:sz w:val="16"/>
                <w:szCs w:val="16"/>
              </w:rPr>
            </w:pPr>
            <w:r w:rsidRPr="00B8035C">
              <w:rPr>
                <w:rFonts w:ascii="Calibri" w:hAnsi="Calibri" w:cs="Calibri"/>
                <w:color w:val="000000"/>
                <w:sz w:val="16"/>
                <w:szCs w:val="16"/>
              </w:rPr>
              <w:t>200</w:t>
            </w:r>
          </w:p>
        </w:tc>
        <w:tc>
          <w:tcPr>
            <w:tcW w:w="622" w:type="dxa"/>
            <w:tcBorders>
              <w:top w:val="single" w:sz="4" w:space="0" w:color="auto"/>
              <w:left w:val="single" w:sz="4" w:space="0" w:color="auto"/>
              <w:bottom w:val="single" w:sz="4" w:space="0" w:color="auto"/>
              <w:right w:val="single" w:sz="4" w:space="0" w:color="auto"/>
            </w:tcBorders>
            <w:vAlign w:val="center"/>
          </w:tcPr>
          <w:p w14:paraId="5532D9E0" w14:textId="6EF060BD" w:rsidR="008B0B7B" w:rsidRDefault="008B0B7B" w:rsidP="008B0B7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1ADD4310" w14:textId="50169315"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5628ABD"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0714AE8"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5535C61" w14:textId="77777777" w:rsidR="008B0B7B" w:rsidRDefault="008B0B7B" w:rsidP="008B0B7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A0BD49F" w14:textId="77777777" w:rsidR="008B0B7B" w:rsidRDefault="008B0B7B" w:rsidP="008B0B7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2E8BA5F" w14:textId="77777777" w:rsidR="008B0B7B" w:rsidRDefault="008B0B7B" w:rsidP="008B0B7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542837D" w14:textId="77777777" w:rsidR="008B0B7B" w:rsidRDefault="008B0B7B" w:rsidP="008B0B7B">
            <w:pPr>
              <w:bidi w:val="0"/>
              <w:jc w:val="center"/>
              <w:rPr>
                <w:rFonts w:cs="Arial,Bold"/>
              </w:rPr>
            </w:pPr>
          </w:p>
        </w:tc>
      </w:tr>
    </w:tbl>
    <w:p w14:paraId="3EB2BCC0" w14:textId="192E9B9F" w:rsidR="00E46C3E" w:rsidRDefault="00E46C3E" w:rsidP="009B6083">
      <w:pPr>
        <w:bidi w:val="0"/>
        <w:jc w:val="center"/>
        <w:rPr>
          <w:rFonts w:cs="Times New Roman"/>
          <w:b/>
          <w:bCs/>
          <w:sz w:val="24"/>
          <w:szCs w:val="24"/>
        </w:rPr>
      </w:pPr>
    </w:p>
    <w:tbl>
      <w:tblPr>
        <w:tblpPr w:leftFromText="180" w:rightFromText="180" w:vertAnchor="text" w:horzAnchor="margin" w:tblpXSpec="center" w:tblpY="-11"/>
        <w:tblW w:w="10638" w:type="dxa"/>
        <w:tblBorders>
          <w:top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6"/>
        <w:gridCol w:w="565"/>
        <w:gridCol w:w="529"/>
        <w:gridCol w:w="547"/>
        <w:gridCol w:w="547"/>
        <w:gridCol w:w="547"/>
        <w:gridCol w:w="547"/>
        <w:gridCol w:w="455"/>
        <w:gridCol w:w="455"/>
        <w:gridCol w:w="638"/>
        <w:gridCol w:w="622"/>
        <w:gridCol w:w="612"/>
        <w:gridCol w:w="612"/>
        <w:gridCol w:w="612"/>
        <w:gridCol w:w="612"/>
        <w:gridCol w:w="612"/>
        <w:gridCol w:w="695"/>
        <w:gridCol w:w="775"/>
      </w:tblGrid>
      <w:tr w:rsidR="00B8035C" w14:paraId="1C8A9854" w14:textId="77777777" w:rsidTr="00053679">
        <w:trPr>
          <w:trHeight w:val="584"/>
        </w:trPr>
        <w:tc>
          <w:tcPr>
            <w:tcW w:w="10638" w:type="dxa"/>
            <w:gridSpan w:val="18"/>
            <w:tcBorders>
              <w:top w:val="single" w:sz="4" w:space="0" w:color="auto"/>
              <w:left w:val="single" w:sz="4" w:space="0" w:color="auto"/>
              <w:bottom w:val="single" w:sz="4" w:space="0" w:color="auto"/>
              <w:right w:val="single" w:sz="4" w:space="0" w:color="auto"/>
            </w:tcBorders>
          </w:tcPr>
          <w:p w14:paraId="7C1DC139" w14:textId="77777777" w:rsidR="00B8035C" w:rsidRDefault="00B8035C" w:rsidP="009B6083">
            <w:pPr>
              <w:bidi w:val="0"/>
              <w:jc w:val="center"/>
              <w:rPr>
                <w:rFonts w:cs="Arial,Bold"/>
              </w:rPr>
            </w:pPr>
            <w:r w:rsidRPr="00B06897">
              <w:rPr>
                <w:rFonts w:cs="Arial,Bold"/>
                <w:b/>
                <w:bCs/>
                <w:sz w:val="28"/>
                <w:szCs w:val="28"/>
              </w:rPr>
              <w:lastRenderedPageBreak/>
              <w:t>REVISION INDEX</w:t>
            </w:r>
          </w:p>
        </w:tc>
      </w:tr>
      <w:tr w:rsidR="00B8035C" w14:paraId="0668C32D" w14:textId="77777777" w:rsidTr="00053679">
        <w:trPr>
          <w:trHeight w:val="198"/>
        </w:trPr>
        <w:tc>
          <w:tcPr>
            <w:tcW w:w="656" w:type="dxa"/>
            <w:tcBorders>
              <w:top w:val="single" w:sz="4" w:space="0" w:color="auto"/>
              <w:left w:val="single" w:sz="4" w:space="0" w:color="auto"/>
              <w:bottom w:val="single" w:sz="4" w:space="0" w:color="auto"/>
              <w:right w:val="single" w:sz="4" w:space="0" w:color="auto"/>
            </w:tcBorders>
            <w:vAlign w:val="center"/>
          </w:tcPr>
          <w:p w14:paraId="0C02824B" w14:textId="77777777" w:rsidR="00B8035C" w:rsidRDefault="00B8035C" w:rsidP="009B6083">
            <w:pPr>
              <w:bidi w:val="0"/>
              <w:jc w:val="center"/>
              <w:rPr>
                <w:rFonts w:cs="Arial"/>
              </w:rPr>
            </w:pPr>
            <w:r>
              <w:rPr>
                <w:rFonts w:cs="Arial"/>
                <w:sz w:val="16"/>
                <w:szCs w:val="16"/>
              </w:rPr>
              <w:t>Rev.</w:t>
            </w:r>
          </w:p>
        </w:tc>
        <w:tc>
          <w:tcPr>
            <w:tcW w:w="565" w:type="dxa"/>
            <w:tcBorders>
              <w:top w:val="single" w:sz="4" w:space="0" w:color="auto"/>
              <w:left w:val="single" w:sz="4" w:space="0" w:color="auto"/>
              <w:bottom w:val="single" w:sz="4" w:space="0" w:color="auto"/>
              <w:right w:val="single" w:sz="4" w:space="0" w:color="auto"/>
            </w:tcBorders>
            <w:vAlign w:val="center"/>
          </w:tcPr>
          <w:p w14:paraId="574D3E6D" w14:textId="77777777" w:rsidR="00B8035C" w:rsidRPr="004B5F94" w:rsidRDefault="00B8035C" w:rsidP="009B6083">
            <w:pPr>
              <w:bidi w:val="0"/>
              <w:jc w:val="center"/>
              <w:rPr>
                <w:rFonts w:cs="Arial"/>
                <w:szCs w:val="22"/>
              </w:rPr>
            </w:pPr>
            <w:r>
              <w:rPr>
                <w:rFonts w:cs="Arial"/>
                <w:szCs w:val="22"/>
              </w:rPr>
              <w:t>00</w:t>
            </w:r>
          </w:p>
        </w:tc>
        <w:tc>
          <w:tcPr>
            <w:tcW w:w="529" w:type="dxa"/>
            <w:tcBorders>
              <w:top w:val="single" w:sz="4" w:space="0" w:color="auto"/>
              <w:left w:val="single" w:sz="4" w:space="0" w:color="auto"/>
              <w:bottom w:val="single" w:sz="4" w:space="0" w:color="auto"/>
              <w:right w:val="single" w:sz="4" w:space="0" w:color="auto"/>
            </w:tcBorders>
            <w:vAlign w:val="center"/>
          </w:tcPr>
          <w:p w14:paraId="4960CADE" w14:textId="77777777" w:rsidR="00B8035C" w:rsidRDefault="00B8035C" w:rsidP="009B6083">
            <w:pPr>
              <w:bidi w:val="0"/>
              <w:jc w:val="center"/>
              <w:rPr>
                <w:rFonts w:cs="Arial"/>
                <w:szCs w:val="22"/>
              </w:rPr>
            </w:pPr>
            <w:r>
              <w:rPr>
                <w:rFonts w:cs="Arial"/>
                <w:szCs w:val="22"/>
              </w:rPr>
              <w:t>01</w:t>
            </w:r>
          </w:p>
        </w:tc>
        <w:tc>
          <w:tcPr>
            <w:tcW w:w="547" w:type="dxa"/>
            <w:tcBorders>
              <w:top w:val="single" w:sz="4" w:space="0" w:color="auto"/>
              <w:left w:val="single" w:sz="4" w:space="0" w:color="auto"/>
              <w:bottom w:val="single" w:sz="4" w:space="0" w:color="auto"/>
              <w:right w:val="single" w:sz="4" w:space="0" w:color="auto"/>
            </w:tcBorders>
            <w:vAlign w:val="center"/>
          </w:tcPr>
          <w:p w14:paraId="21537660" w14:textId="77777777" w:rsidR="00B8035C" w:rsidRPr="00AE66A7" w:rsidRDefault="00B8035C" w:rsidP="009B6083">
            <w:pPr>
              <w:bidi w:val="0"/>
              <w:jc w:val="center"/>
              <w:rPr>
                <w:rFonts w:cs="Arial"/>
                <w:szCs w:val="22"/>
              </w:rPr>
            </w:pPr>
            <w:r>
              <w:rPr>
                <w:rFonts w:cs="Arial"/>
                <w:szCs w:val="22"/>
              </w:rPr>
              <w:t>02</w:t>
            </w:r>
          </w:p>
        </w:tc>
        <w:tc>
          <w:tcPr>
            <w:tcW w:w="547" w:type="dxa"/>
            <w:tcBorders>
              <w:top w:val="single" w:sz="4" w:space="0" w:color="auto"/>
              <w:left w:val="single" w:sz="4" w:space="0" w:color="auto"/>
              <w:bottom w:val="single" w:sz="4" w:space="0" w:color="auto"/>
              <w:right w:val="single" w:sz="4" w:space="0" w:color="auto"/>
            </w:tcBorders>
            <w:vAlign w:val="center"/>
          </w:tcPr>
          <w:p w14:paraId="19F0FE8B" w14:textId="77777777" w:rsidR="00B8035C" w:rsidRPr="004B5F94" w:rsidRDefault="00B8035C" w:rsidP="009B6083">
            <w:pPr>
              <w:bidi w:val="0"/>
              <w:jc w:val="center"/>
              <w:rPr>
                <w:rFonts w:cs="Arial"/>
                <w:szCs w:val="22"/>
              </w:rPr>
            </w:pPr>
            <w:r>
              <w:rPr>
                <w:rFonts w:cs="Arial"/>
                <w:szCs w:val="22"/>
              </w:rPr>
              <w:t>03</w:t>
            </w:r>
          </w:p>
        </w:tc>
        <w:tc>
          <w:tcPr>
            <w:tcW w:w="547" w:type="dxa"/>
            <w:tcBorders>
              <w:top w:val="single" w:sz="4" w:space="0" w:color="auto"/>
              <w:left w:val="single" w:sz="4" w:space="0" w:color="auto"/>
              <w:bottom w:val="single" w:sz="4" w:space="0" w:color="auto"/>
              <w:right w:val="single" w:sz="4" w:space="0" w:color="auto"/>
            </w:tcBorders>
            <w:vAlign w:val="center"/>
          </w:tcPr>
          <w:p w14:paraId="4D61E0C7" w14:textId="77777777" w:rsidR="00B8035C" w:rsidRPr="00F042C5" w:rsidRDefault="00B8035C" w:rsidP="009B6083">
            <w:pPr>
              <w:bidi w:val="0"/>
              <w:jc w:val="center"/>
              <w:rPr>
                <w:rFonts w:cs="Arial"/>
                <w:szCs w:val="22"/>
              </w:rPr>
            </w:pPr>
            <w:r w:rsidRPr="00F042C5">
              <w:rPr>
                <w:rFonts w:cs="Arial"/>
                <w:szCs w:val="22"/>
              </w:rPr>
              <w:t>04</w:t>
            </w:r>
          </w:p>
        </w:tc>
        <w:tc>
          <w:tcPr>
            <w:tcW w:w="547" w:type="dxa"/>
            <w:tcBorders>
              <w:top w:val="single" w:sz="4" w:space="0" w:color="auto"/>
              <w:left w:val="single" w:sz="4" w:space="0" w:color="auto"/>
              <w:bottom w:val="single" w:sz="4" w:space="0" w:color="auto"/>
              <w:right w:val="single" w:sz="4" w:space="0" w:color="auto"/>
            </w:tcBorders>
            <w:vAlign w:val="center"/>
          </w:tcPr>
          <w:p w14:paraId="3EF91AAB" w14:textId="77777777" w:rsidR="00B8035C" w:rsidRDefault="00B8035C" w:rsidP="009B6083">
            <w:pPr>
              <w:bidi w:val="0"/>
              <w:jc w:val="center"/>
              <w:rPr>
                <w:rFonts w:cs="Arial,Bold"/>
                <w:b/>
                <w:bCs/>
                <w:szCs w:val="22"/>
              </w:rPr>
            </w:pPr>
            <w:r w:rsidRPr="00363918">
              <w:rPr>
                <w:rFonts w:cs="Arial"/>
                <w:szCs w:val="22"/>
              </w:rPr>
              <w:t>05</w:t>
            </w:r>
          </w:p>
        </w:tc>
        <w:tc>
          <w:tcPr>
            <w:tcW w:w="455" w:type="dxa"/>
            <w:tcBorders>
              <w:top w:val="single" w:sz="4" w:space="0" w:color="auto"/>
              <w:left w:val="single" w:sz="4" w:space="0" w:color="auto"/>
              <w:bottom w:val="single" w:sz="4" w:space="0" w:color="auto"/>
              <w:right w:val="single" w:sz="4" w:space="0" w:color="auto"/>
            </w:tcBorders>
            <w:vAlign w:val="center"/>
          </w:tcPr>
          <w:p w14:paraId="7580ECEE" w14:textId="77777777" w:rsidR="00B8035C" w:rsidRPr="00F14393" w:rsidRDefault="00B8035C" w:rsidP="009B6083">
            <w:pPr>
              <w:bidi w:val="0"/>
              <w:jc w:val="center"/>
              <w:rPr>
                <w:rFonts w:cs="Arial"/>
                <w:szCs w:val="22"/>
              </w:rPr>
            </w:pPr>
            <w:r w:rsidRPr="00F14393">
              <w:rPr>
                <w:rFonts w:cs="Arial"/>
                <w:szCs w:val="22"/>
              </w:rPr>
              <w:t>06</w:t>
            </w:r>
          </w:p>
        </w:tc>
        <w:tc>
          <w:tcPr>
            <w:tcW w:w="455" w:type="dxa"/>
            <w:tcBorders>
              <w:top w:val="single" w:sz="4" w:space="0" w:color="auto"/>
              <w:left w:val="single" w:sz="4" w:space="0" w:color="auto"/>
              <w:bottom w:val="single" w:sz="4" w:space="0" w:color="auto"/>
              <w:right w:val="single" w:sz="4" w:space="0" w:color="auto"/>
            </w:tcBorders>
            <w:vAlign w:val="center"/>
          </w:tcPr>
          <w:p w14:paraId="6E0E6C5B" w14:textId="77777777" w:rsidR="00B8035C" w:rsidRPr="00F14393" w:rsidRDefault="00B8035C" w:rsidP="009B6083">
            <w:pPr>
              <w:bidi w:val="0"/>
              <w:jc w:val="center"/>
              <w:rPr>
                <w:rFonts w:cs="Arial"/>
                <w:szCs w:val="22"/>
              </w:rPr>
            </w:pPr>
            <w:r w:rsidRPr="00F14393">
              <w:rPr>
                <w:rFonts w:cs="Arial"/>
                <w:szCs w:val="22"/>
              </w:rPr>
              <w:t>07</w:t>
            </w:r>
          </w:p>
        </w:tc>
        <w:tc>
          <w:tcPr>
            <w:tcW w:w="638" w:type="dxa"/>
            <w:tcBorders>
              <w:top w:val="single" w:sz="4" w:space="0" w:color="auto"/>
              <w:left w:val="single" w:sz="4" w:space="0" w:color="auto"/>
              <w:bottom w:val="single" w:sz="4" w:space="0" w:color="auto"/>
              <w:right w:val="single" w:sz="4" w:space="0" w:color="auto"/>
            </w:tcBorders>
            <w:vAlign w:val="center"/>
          </w:tcPr>
          <w:p w14:paraId="3A5FCFAD" w14:textId="77777777" w:rsidR="00B8035C" w:rsidRDefault="00B8035C" w:rsidP="009B6083">
            <w:pPr>
              <w:bidi w:val="0"/>
              <w:jc w:val="center"/>
              <w:rPr>
                <w:rFonts w:cs="Arial,Bold"/>
              </w:rPr>
            </w:pPr>
            <w:r>
              <w:rPr>
                <w:rFonts w:cs="Arial"/>
                <w:sz w:val="16"/>
                <w:szCs w:val="16"/>
              </w:rPr>
              <w:t>Rev.</w:t>
            </w:r>
          </w:p>
        </w:tc>
        <w:tc>
          <w:tcPr>
            <w:tcW w:w="622" w:type="dxa"/>
            <w:tcBorders>
              <w:top w:val="single" w:sz="4" w:space="0" w:color="auto"/>
              <w:left w:val="single" w:sz="4" w:space="0" w:color="auto"/>
              <w:bottom w:val="single" w:sz="4" w:space="0" w:color="auto"/>
              <w:right w:val="single" w:sz="4" w:space="0" w:color="auto"/>
            </w:tcBorders>
            <w:vAlign w:val="center"/>
          </w:tcPr>
          <w:p w14:paraId="08AEF9FD" w14:textId="77777777" w:rsidR="00B8035C" w:rsidRPr="00F14393" w:rsidRDefault="00B8035C" w:rsidP="009B6083">
            <w:pPr>
              <w:bidi w:val="0"/>
              <w:jc w:val="center"/>
              <w:rPr>
                <w:rFonts w:cs="Arial,Bold"/>
                <w:szCs w:val="22"/>
              </w:rPr>
            </w:pPr>
            <w:r w:rsidRPr="00F14393">
              <w:rPr>
                <w:rFonts w:cs="Arial,Bold"/>
                <w:szCs w:val="22"/>
              </w:rPr>
              <w:t>00</w:t>
            </w:r>
          </w:p>
        </w:tc>
        <w:tc>
          <w:tcPr>
            <w:tcW w:w="612" w:type="dxa"/>
            <w:tcBorders>
              <w:top w:val="single" w:sz="4" w:space="0" w:color="auto"/>
              <w:left w:val="single" w:sz="4" w:space="0" w:color="auto"/>
              <w:bottom w:val="single" w:sz="4" w:space="0" w:color="auto"/>
              <w:right w:val="single" w:sz="4" w:space="0" w:color="auto"/>
            </w:tcBorders>
            <w:vAlign w:val="center"/>
          </w:tcPr>
          <w:p w14:paraId="3BB92618" w14:textId="77777777" w:rsidR="00B8035C" w:rsidRPr="00F14393" w:rsidRDefault="00B8035C" w:rsidP="009B6083">
            <w:pPr>
              <w:bidi w:val="0"/>
              <w:jc w:val="center"/>
              <w:rPr>
                <w:rFonts w:cs="Arial,Bold"/>
                <w:szCs w:val="22"/>
              </w:rPr>
            </w:pPr>
            <w:r w:rsidRPr="00F14393">
              <w:rPr>
                <w:rFonts w:cs="Arial,Bold"/>
                <w:szCs w:val="22"/>
              </w:rPr>
              <w:t>01</w:t>
            </w:r>
          </w:p>
        </w:tc>
        <w:tc>
          <w:tcPr>
            <w:tcW w:w="612" w:type="dxa"/>
            <w:tcBorders>
              <w:top w:val="single" w:sz="4" w:space="0" w:color="auto"/>
              <w:left w:val="single" w:sz="4" w:space="0" w:color="auto"/>
              <w:bottom w:val="single" w:sz="4" w:space="0" w:color="auto"/>
              <w:right w:val="single" w:sz="4" w:space="0" w:color="auto"/>
            </w:tcBorders>
            <w:vAlign w:val="center"/>
          </w:tcPr>
          <w:p w14:paraId="48F72FA0" w14:textId="77777777" w:rsidR="00B8035C" w:rsidRPr="00F14393" w:rsidRDefault="00B8035C" w:rsidP="009B6083">
            <w:pPr>
              <w:bidi w:val="0"/>
              <w:jc w:val="center"/>
              <w:rPr>
                <w:rFonts w:cs="Arial,Bold"/>
                <w:szCs w:val="22"/>
              </w:rPr>
            </w:pPr>
            <w:r w:rsidRPr="00F14393">
              <w:rPr>
                <w:rFonts w:cs="Arial,Bold"/>
                <w:szCs w:val="22"/>
              </w:rPr>
              <w:t>02</w:t>
            </w:r>
          </w:p>
        </w:tc>
        <w:tc>
          <w:tcPr>
            <w:tcW w:w="612" w:type="dxa"/>
            <w:tcBorders>
              <w:top w:val="single" w:sz="4" w:space="0" w:color="auto"/>
              <w:left w:val="single" w:sz="4" w:space="0" w:color="auto"/>
              <w:bottom w:val="single" w:sz="4" w:space="0" w:color="auto"/>
              <w:right w:val="single" w:sz="4" w:space="0" w:color="auto"/>
            </w:tcBorders>
            <w:vAlign w:val="center"/>
          </w:tcPr>
          <w:p w14:paraId="4DEADCD9" w14:textId="77777777" w:rsidR="00B8035C" w:rsidRPr="00F14393" w:rsidRDefault="00B8035C" w:rsidP="009B6083">
            <w:pPr>
              <w:bidi w:val="0"/>
              <w:jc w:val="center"/>
              <w:rPr>
                <w:rFonts w:cs="Arial,Bold"/>
                <w:szCs w:val="22"/>
              </w:rPr>
            </w:pPr>
            <w:r w:rsidRPr="00F14393">
              <w:rPr>
                <w:rFonts w:cs="Arial,Bold"/>
                <w:szCs w:val="22"/>
              </w:rPr>
              <w:t>03</w:t>
            </w:r>
          </w:p>
        </w:tc>
        <w:tc>
          <w:tcPr>
            <w:tcW w:w="612" w:type="dxa"/>
            <w:tcBorders>
              <w:top w:val="single" w:sz="4" w:space="0" w:color="auto"/>
              <w:left w:val="single" w:sz="4" w:space="0" w:color="auto"/>
              <w:bottom w:val="single" w:sz="4" w:space="0" w:color="auto"/>
              <w:right w:val="single" w:sz="4" w:space="0" w:color="auto"/>
            </w:tcBorders>
            <w:vAlign w:val="center"/>
          </w:tcPr>
          <w:p w14:paraId="462754DC" w14:textId="77777777" w:rsidR="00B8035C" w:rsidRPr="00F14393" w:rsidRDefault="00B8035C" w:rsidP="009B6083">
            <w:pPr>
              <w:bidi w:val="0"/>
              <w:jc w:val="center"/>
              <w:rPr>
                <w:rFonts w:cs="Arial,Bold"/>
                <w:szCs w:val="22"/>
              </w:rPr>
            </w:pPr>
            <w:r w:rsidRPr="00F14393">
              <w:rPr>
                <w:rFonts w:cs="Arial,Bold"/>
                <w:szCs w:val="22"/>
              </w:rPr>
              <w:t>04</w:t>
            </w:r>
          </w:p>
        </w:tc>
        <w:tc>
          <w:tcPr>
            <w:tcW w:w="612" w:type="dxa"/>
            <w:tcBorders>
              <w:top w:val="single" w:sz="4" w:space="0" w:color="auto"/>
              <w:left w:val="single" w:sz="4" w:space="0" w:color="auto"/>
              <w:bottom w:val="single" w:sz="4" w:space="0" w:color="auto"/>
              <w:right w:val="single" w:sz="4" w:space="0" w:color="auto"/>
            </w:tcBorders>
            <w:vAlign w:val="center"/>
          </w:tcPr>
          <w:p w14:paraId="6DEF6891" w14:textId="77777777" w:rsidR="00B8035C" w:rsidRPr="00F14393" w:rsidRDefault="00B8035C" w:rsidP="009B6083">
            <w:pPr>
              <w:bidi w:val="0"/>
              <w:jc w:val="center"/>
              <w:rPr>
                <w:rFonts w:cs="Arial,Bold"/>
                <w:szCs w:val="22"/>
              </w:rPr>
            </w:pPr>
            <w:r w:rsidRPr="00F14393">
              <w:rPr>
                <w:rFonts w:cs="Arial,Bold"/>
                <w:szCs w:val="22"/>
              </w:rPr>
              <w:t>05</w:t>
            </w:r>
          </w:p>
        </w:tc>
        <w:tc>
          <w:tcPr>
            <w:tcW w:w="695" w:type="dxa"/>
            <w:tcBorders>
              <w:top w:val="single" w:sz="4" w:space="0" w:color="auto"/>
              <w:left w:val="single" w:sz="4" w:space="0" w:color="auto"/>
              <w:bottom w:val="single" w:sz="4" w:space="0" w:color="auto"/>
              <w:right w:val="single" w:sz="4" w:space="0" w:color="auto"/>
            </w:tcBorders>
            <w:vAlign w:val="center"/>
          </w:tcPr>
          <w:p w14:paraId="148B6B0E" w14:textId="77777777" w:rsidR="00B8035C" w:rsidRPr="00F14393" w:rsidRDefault="00B8035C" w:rsidP="009B6083">
            <w:pPr>
              <w:bidi w:val="0"/>
              <w:jc w:val="center"/>
              <w:rPr>
                <w:rFonts w:cs="Arial,Bold"/>
                <w:szCs w:val="22"/>
              </w:rPr>
            </w:pPr>
            <w:r w:rsidRPr="00F14393">
              <w:rPr>
                <w:rFonts w:cs="Arial,Bold"/>
                <w:szCs w:val="22"/>
              </w:rPr>
              <w:t>06</w:t>
            </w:r>
          </w:p>
        </w:tc>
        <w:tc>
          <w:tcPr>
            <w:tcW w:w="775" w:type="dxa"/>
            <w:tcBorders>
              <w:top w:val="single" w:sz="4" w:space="0" w:color="auto"/>
              <w:left w:val="single" w:sz="4" w:space="0" w:color="auto"/>
              <w:bottom w:val="single" w:sz="4" w:space="0" w:color="auto"/>
              <w:right w:val="single" w:sz="4" w:space="0" w:color="auto"/>
            </w:tcBorders>
            <w:vAlign w:val="center"/>
          </w:tcPr>
          <w:p w14:paraId="4396AC9C" w14:textId="77777777" w:rsidR="00B8035C" w:rsidRPr="00F14393" w:rsidRDefault="00B8035C" w:rsidP="009B6083">
            <w:pPr>
              <w:bidi w:val="0"/>
              <w:jc w:val="center"/>
              <w:rPr>
                <w:rFonts w:cs="Arial,Bold"/>
                <w:szCs w:val="22"/>
              </w:rPr>
            </w:pPr>
            <w:r w:rsidRPr="00F14393">
              <w:rPr>
                <w:rFonts w:cs="Arial,Bold"/>
                <w:szCs w:val="22"/>
              </w:rPr>
              <w:t>07</w:t>
            </w:r>
          </w:p>
        </w:tc>
      </w:tr>
      <w:tr w:rsidR="008F5E2B" w14:paraId="7E817B41"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center"/>
          </w:tcPr>
          <w:p w14:paraId="7C145B67" w14:textId="77777777" w:rsidR="008F5E2B" w:rsidRDefault="008F5E2B" w:rsidP="008F5E2B">
            <w:pPr>
              <w:bidi w:val="0"/>
              <w:jc w:val="center"/>
              <w:rPr>
                <w:rFonts w:cs="Arial"/>
              </w:rPr>
            </w:pPr>
            <w:r>
              <w:rPr>
                <w:rFonts w:cs="Arial"/>
                <w:sz w:val="16"/>
                <w:szCs w:val="16"/>
              </w:rPr>
              <w:t>Page</w:t>
            </w:r>
          </w:p>
        </w:tc>
        <w:tc>
          <w:tcPr>
            <w:tcW w:w="565" w:type="dxa"/>
            <w:tcBorders>
              <w:top w:val="single" w:sz="4" w:space="0" w:color="auto"/>
              <w:left w:val="single" w:sz="4" w:space="0" w:color="auto"/>
              <w:bottom w:val="single" w:sz="4" w:space="0" w:color="auto"/>
              <w:right w:val="single" w:sz="4" w:space="0" w:color="auto"/>
            </w:tcBorders>
            <w:vAlign w:val="center"/>
          </w:tcPr>
          <w:p w14:paraId="34037841" w14:textId="77777777" w:rsidR="008F5E2B" w:rsidRDefault="008F5E2B" w:rsidP="008F5E2B">
            <w:pPr>
              <w:bidi w:val="0"/>
              <w:jc w:val="center"/>
              <w:rPr>
                <w:rFonts w:cs="Arial"/>
              </w:rPr>
            </w:pPr>
          </w:p>
        </w:tc>
        <w:tc>
          <w:tcPr>
            <w:tcW w:w="529" w:type="dxa"/>
            <w:tcBorders>
              <w:top w:val="single" w:sz="4" w:space="0" w:color="auto"/>
              <w:left w:val="single" w:sz="4" w:space="0" w:color="auto"/>
              <w:bottom w:val="single" w:sz="4" w:space="0" w:color="auto"/>
              <w:right w:val="single" w:sz="4" w:space="0" w:color="auto"/>
            </w:tcBorders>
            <w:vAlign w:val="center"/>
          </w:tcPr>
          <w:p w14:paraId="04291695" w14:textId="77777777"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753F1C0"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2A6E1F41"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DB1C58C"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7F469E6"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68F4E75"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2C1B74C"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center"/>
          </w:tcPr>
          <w:p w14:paraId="5CA19B73" w14:textId="77777777" w:rsidR="008F5E2B" w:rsidRDefault="008F5E2B" w:rsidP="008F5E2B">
            <w:pPr>
              <w:bidi w:val="0"/>
              <w:jc w:val="center"/>
              <w:rPr>
                <w:rFonts w:cs="Arial,Bold"/>
              </w:rPr>
            </w:pPr>
            <w:r>
              <w:rPr>
                <w:rFonts w:cs="Arial"/>
                <w:sz w:val="16"/>
                <w:szCs w:val="16"/>
              </w:rPr>
              <w:t>Page</w:t>
            </w:r>
          </w:p>
        </w:tc>
        <w:tc>
          <w:tcPr>
            <w:tcW w:w="622" w:type="dxa"/>
            <w:tcBorders>
              <w:top w:val="single" w:sz="4" w:space="0" w:color="auto"/>
              <w:left w:val="single" w:sz="4" w:space="0" w:color="auto"/>
              <w:bottom w:val="single" w:sz="4" w:space="0" w:color="auto"/>
              <w:right w:val="single" w:sz="4" w:space="0" w:color="auto"/>
            </w:tcBorders>
            <w:vAlign w:val="center"/>
          </w:tcPr>
          <w:p w14:paraId="3ED57780" w14:textId="1A337A3E"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1E56497C"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F4DE7AC"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ABD9238"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59F3500"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7C125DA"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7D608EB"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7920E86C" w14:textId="77777777" w:rsidR="008F5E2B" w:rsidRDefault="008F5E2B" w:rsidP="008F5E2B">
            <w:pPr>
              <w:bidi w:val="0"/>
              <w:jc w:val="center"/>
              <w:rPr>
                <w:rFonts w:cs="Arial,Bold"/>
              </w:rPr>
            </w:pPr>
          </w:p>
        </w:tc>
      </w:tr>
      <w:tr w:rsidR="008F5E2B" w14:paraId="6C026FB1"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48626EEA" w14:textId="5DA47460"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201</w:t>
            </w:r>
          </w:p>
        </w:tc>
        <w:tc>
          <w:tcPr>
            <w:tcW w:w="565" w:type="dxa"/>
            <w:tcBorders>
              <w:top w:val="single" w:sz="4" w:space="0" w:color="auto"/>
              <w:left w:val="single" w:sz="4" w:space="0" w:color="auto"/>
              <w:bottom w:val="single" w:sz="4" w:space="0" w:color="auto"/>
              <w:right w:val="single" w:sz="4" w:space="0" w:color="auto"/>
            </w:tcBorders>
            <w:vAlign w:val="center"/>
          </w:tcPr>
          <w:p w14:paraId="0345DC0E" w14:textId="0CF4DC59" w:rsidR="008F5E2B" w:rsidRDefault="008F5E2B" w:rsidP="008F5E2B">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tcPr>
          <w:p w14:paraId="2A17BEC8" w14:textId="6D32F6B0"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BFED340"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29FB31DE"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4B4CF9E"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78D9C31"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EADDBB2"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ED1F19E"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72EE57C" w14:textId="2225304B" w:rsidR="008F5E2B" w:rsidRPr="00B07010" w:rsidRDefault="008F5E2B" w:rsidP="008F5E2B">
            <w:pPr>
              <w:bidi w:val="0"/>
              <w:jc w:val="center"/>
              <w:rPr>
                <w:rFonts w:ascii="Calibri" w:hAnsi="Calibri" w:cs="Calibri"/>
                <w:color w:val="000000"/>
                <w:sz w:val="16"/>
                <w:szCs w:val="16"/>
              </w:rPr>
            </w:pPr>
            <w:r w:rsidRPr="00B07010">
              <w:rPr>
                <w:rFonts w:ascii="Calibri" w:hAnsi="Calibri" w:cs="Calibri"/>
                <w:color w:val="000000"/>
                <w:sz w:val="16"/>
                <w:szCs w:val="16"/>
              </w:rPr>
              <w:t>251</w:t>
            </w:r>
          </w:p>
        </w:tc>
        <w:tc>
          <w:tcPr>
            <w:tcW w:w="622" w:type="dxa"/>
            <w:tcBorders>
              <w:top w:val="single" w:sz="4" w:space="0" w:color="auto"/>
              <w:left w:val="single" w:sz="4" w:space="0" w:color="auto"/>
              <w:bottom w:val="single" w:sz="4" w:space="0" w:color="auto"/>
              <w:right w:val="single" w:sz="4" w:space="0" w:color="auto"/>
            </w:tcBorders>
            <w:vAlign w:val="center"/>
          </w:tcPr>
          <w:p w14:paraId="4D268A88" w14:textId="43E54BA7" w:rsidR="008F5E2B" w:rsidRDefault="008F5E2B" w:rsidP="008F5E2B">
            <w:pPr>
              <w:bidi w:val="0"/>
              <w:jc w:val="center"/>
              <w:rPr>
                <w:rFonts w:cs="Arial,Bold"/>
              </w:rPr>
            </w:pPr>
            <w:r>
              <w:rPr>
                <w:rFonts w:cs="Arial"/>
              </w:rPr>
              <w:t>x</w:t>
            </w:r>
          </w:p>
        </w:tc>
        <w:tc>
          <w:tcPr>
            <w:tcW w:w="612" w:type="dxa"/>
            <w:tcBorders>
              <w:top w:val="single" w:sz="4" w:space="0" w:color="auto"/>
              <w:left w:val="single" w:sz="4" w:space="0" w:color="auto"/>
              <w:bottom w:val="single" w:sz="4" w:space="0" w:color="auto"/>
              <w:right w:val="single" w:sz="4" w:space="0" w:color="auto"/>
            </w:tcBorders>
            <w:vAlign w:val="center"/>
          </w:tcPr>
          <w:p w14:paraId="5A9D5DFE" w14:textId="56861B49"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22BCA43"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4FB693F"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C0167DB"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CFA31D2"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5562979"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581B4D0" w14:textId="77777777" w:rsidR="008F5E2B" w:rsidRDefault="008F5E2B" w:rsidP="008F5E2B">
            <w:pPr>
              <w:bidi w:val="0"/>
              <w:jc w:val="center"/>
              <w:rPr>
                <w:rFonts w:cs="Arial,Bold"/>
              </w:rPr>
            </w:pPr>
          </w:p>
        </w:tc>
      </w:tr>
      <w:tr w:rsidR="008F5E2B" w14:paraId="3D7E0E04"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3483DB3A" w14:textId="7CD1B16E"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202</w:t>
            </w:r>
          </w:p>
        </w:tc>
        <w:tc>
          <w:tcPr>
            <w:tcW w:w="565" w:type="dxa"/>
            <w:tcBorders>
              <w:top w:val="single" w:sz="4" w:space="0" w:color="auto"/>
              <w:left w:val="single" w:sz="4" w:space="0" w:color="auto"/>
              <w:bottom w:val="single" w:sz="4" w:space="0" w:color="auto"/>
              <w:right w:val="single" w:sz="4" w:space="0" w:color="auto"/>
            </w:tcBorders>
            <w:vAlign w:val="center"/>
          </w:tcPr>
          <w:p w14:paraId="417E18B6" w14:textId="28B602CF" w:rsidR="008F5E2B" w:rsidRDefault="008F5E2B" w:rsidP="008F5E2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1D86D363" w14:textId="572EB2C9"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58684B90"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3427C1E8"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446BF04"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91ADF35"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6F1DDAD"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7D2257E"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3F51F21" w14:textId="07BA7C99" w:rsidR="008F5E2B" w:rsidRPr="00B07010" w:rsidRDefault="008F5E2B" w:rsidP="008F5E2B">
            <w:pPr>
              <w:bidi w:val="0"/>
              <w:jc w:val="center"/>
              <w:rPr>
                <w:rFonts w:ascii="Calibri" w:hAnsi="Calibri" w:cs="Calibri"/>
                <w:color w:val="000000"/>
                <w:sz w:val="16"/>
                <w:szCs w:val="16"/>
              </w:rPr>
            </w:pPr>
            <w:r w:rsidRPr="00B07010">
              <w:rPr>
                <w:rFonts w:ascii="Calibri" w:hAnsi="Calibri" w:cs="Calibri"/>
                <w:color w:val="000000"/>
                <w:sz w:val="16"/>
                <w:szCs w:val="16"/>
              </w:rPr>
              <w:t>252</w:t>
            </w:r>
          </w:p>
        </w:tc>
        <w:tc>
          <w:tcPr>
            <w:tcW w:w="622" w:type="dxa"/>
            <w:tcBorders>
              <w:top w:val="single" w:sz="4" w:space="0" w:color="auto"/>
              <w:left w:val="single" w:sz="4" w:space="0" w:color="auto"/>
              <w:bottom w:val="single" w:sz="4" w:space="0" w:color="auto"/>
              <w:right w:val="single" w:sz="4" w:space="0" w:color="auto"/>
            </w:tcBorders>
            <w:vAlign w:val="center"/>
          </w:tcPr>
          <w:p w14:paraId="3DB7EBFC" w14:textId="4E94292C"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53E508D3" w14:textId="71D19B01"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4905E2C"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1797775"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BE88332"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1FDD7C8"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24BBEA0"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EDCF3B4" w14:textId="77777777" w:rsidR="008F5E2B" w:rsidRDefault="008F5E2B" w:rsidP="008F5E2B">
            <w:pPr>
              <w:bidi w:val="0"/>
              <w:jc w:val="center"/>
              <w:rPr>
                <w:rFonts w:cs="Arial,Bold"/>
              </w:rPr>
            </w:pPr>
          </w:p>
        </w:tc>
      </w:tr>
      <w:tr w:rsidR="008F5E2B" w14:paraId="1FBAD31E"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7EC9030" w14:textId="32BBF670"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203</w:t>
            </w:r>
          </w:p>
        </w:tc>
        <w:tc>
          <w:tcPr>
            <w:tcW w:w="565" w:type="dxa"/>
            <w:tcBorders>
              <w:top w:val="single" w:sz="4" w:space="0" w:color="auto"/>
              <w:left w:val="single" w:sz="4" w:space="0" w:color="auto"/>
              <w:bottom w:val="single" w:sz="4" w:space="0" w:color="auto"/>
              <w:right w:val="single" w:sz="4" w:space="0" w:color="auto"/>
            </w:tcBorders>
            <w:vAlign w:val="center"/>
          </w:tcPr>
          <w:p w14:paraId="39644805" w14:textId="6996916E" w:rsidR="008F5E2B" w:rsidRDefault="008F5E2B" w:rsidP="008F5E2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572BC5B3" w14:textId="358DC062"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54C54B8"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1C5AF7E1"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8E42ED4"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4E56EC8"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0D7BA7C"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F19F9FE"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298620A" w14:textId="184ABAC6" w:rsidR="008F5E2B" w:rsidRPr="00B07010" w:rsidRDefault="008F5E2B" w:rsidP="008F5E2B">
            <w:pPr>
              <w:bidi w:val="0"/>
              <w:jc w:val="center"/>
              <w:rPr>
                <w:rFonts w:ascii="Calibri" w:hAnsi="Calibri" w:cs="Calibri"/>
                <w:color w:val="000000"/>
                <w:sz w:val="16"/>
                <w:szCs w:val="16"/>
              </w:rPr>
            </w:pPr>
            <w:r w:rsidRPr="00B07010">
              <w:rPr>
                <w:rFonts w:ascii="Calibri" w:hAnsi="Calibri" w:cs="Calibri"/>
                <w:color w:val="000000"/>
                <w:sz w:val="16"/>
                <w:szCs w:val="16"/>
              </w:rPr>
              <w:t>253</w:t>
            </w:r>
          </w:p>
        </w:tc>
        <w:tc>
          <w:tcPr>
            <w:tcW w:w="622" w:type="dxa"/>
            <w:tcBorders>
              <w:top w:val="single" w:sz="4" w:space="0" w:color="auto"/>
              <w:left w:val="single" w:sz="4" w:space="0" w:color="auto"/>
              <w:bottom w:val="single" w:sz="4" w:space="0" w:color="auto"/>
              <w:right w:val="single" w:sz="4" w:space="0" w:color="auto"/>
            </w:tcBorders>
            <w:vAlign w:val="center"/>
          </w:tcPr>
          <w:p w14:paraId="7AF5C829" w14:textId="24FC5F38"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420CC561" w14:textId="11346D40"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EFCF712"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99F6FC4"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48F805B"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03BE7D9"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53A1991"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0F3B030" w14:textId="77777777" w:rsidR="008F5E2B" w:rsidRDefault="008F5E2B" w:rsidP="008F5E2B">
            <w:pPr>
              <w:bidi w:val="0"/>
              <w:jc w:val="center"/>
              <w:rPr>
                <w:rFonts w:cs="Arial,Bold"/>
              </w:rPr>
            </w:pPr>
          </w:p>
        </w:tc>
      </w:tr>
      <w:tr w:rsidR="008F5E2B" w14:paraId="5DDBCD95"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D41E9C8" w14:textId="7FF4E345"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204</w:t>
            </w:r>
          </w:p>
        </w:tc>
        <w:tc>
          <w:tcPr>
            <w:tcW w:w="565" w:type="dxa"/>
            <w:tcBorders>
              <w:top w:val="single" w:sz="4" w:space="0" w:color="auto"/>
              <w:left w:val="single" w:sz="4" w:space="0" w:color="auto"/>
              <w:bottom w:val="single" w:sz="4" w:space="0" w:color="auto"/>
              <w:right w:val="single" w:sz="4" w:space="0" w:color="auto"/>
            </w:tcBorders>
            <w:vAlign w:val="center"/>
          </w:tcPr>
          <w:p w14:paraId="44B298BA" w14:textId="5056236E" w:rsidR="008F5E2B" w:rsidRDefault="008F5E2B" w:rsidP="008F5E2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1299EB7E" w14:textId="1A1A30A4"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5EC0509"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3A89EFF4"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8C73AA2"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E212E44"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9F8E99B"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D269F60"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DBCE4F7" w14:textId="05EBF275" w:rsidR="008F5E2B" w:rsidRPr="00B07010" w:rsidRDefault="008F5E2B" w:rsidP="008F5E2B">
            <w:pPr>
              <w:bidi w:val="0"/>
              <w:jc w:val="center"/>
              <w:rPr>
                <w:rFonts w:ascii="Calibri" w:hAnsi="Calibri" w:cs="Calibri"/>
                <w:color w:val="000000"/>
                <w:sz w:val="16"/>
                <w:szCs w:val="16"/>
              </w:rPr>
            </w:pPr>
            <w:r w:rsidRPr="00B07010">
              <w:rPr>
                <w:rFonts w:ascii="Calibri" w:hAnsi="Calibri" w:cs="Calibri"/>
                <w:color w:val="000000"/>
                <w:sz w:val="16"/>
                <w:szCs w:val="16"/>
              </w:rPr>
              <w:t>254</w:t>
            </w:r>
          </w:p>
        </w:tc>
        <w:tc>
          <w:tcPr>
            <w:tcW w:w="622" w:type="dxa"/>
            <w:tcBorders>
              <w:top w:val="single" w:sz="4" w:space="0" w:color="auto"/>
              <w:left w:val="single" w:sz="4" w:space="0" w:color="auto"/>
              <w:bottom w:val="single" w:sz="4" w:space="0" w:color="auto"/>
              <w:right w:val="single" w:sz="4" w:space="0" w:color="auto"/>
            </w:tcBorders>
            <w:vAlign w:val="center"/>
          </w:tcPr>
          <w:p w14:paraId="12A8AF53" w14:textId="00DD9FD8"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6C5AC397" w14:textId="234FFBB4"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10E59C9"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E975D71"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FE8A7C5"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B7903BD"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C9134F7"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9A9B043" w14:textId="77777777" w:rsidR="008F5E2B" w:rsidRDefault="008F5E2B" w:rsidP="008F5E2B">
            <w:pPr>
              <w:bidi w:val="0"/>
              <w:jc w:val="center"/>
              <w:rPr>
                <w:rFonts w:cs="Arial,Bold"/>
              </w:rPr>
            </w:pPr>
          </w:p>
        </w:tc>
      </w:tr>
      <w:tr w:rsidR="008F5E2B" w14:paraId="2F02A213"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46AC5C3" w14:textId="0A3374FD"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205</w:t>
            </w:r>
          </w:p>
        </w:tc>
        <w:tc>
          <w:tcPr>
            <w:tcW w:w="565" w:type="dxa"/>
            <w:tcBorders>
              <w:top w:val="single" w:sz="4" w:space="0" w:color="auto"/>
              <w:left w:val="single" w:sz="4" w:space="0" w:color="auto"/>
              <w:bottom w:val="single" w:sz="4" w:space="0" w:color="auto"/>
              <w:right w:val="single" w:sz="4" w:space="0" w:color="auto"/>
            </w:tcBorders>
            <w:vAlign w:val="center"/>
          </w:tcPr>
          <w:p w14:paraId="1F31B49D" w14:textId="139A1BDD" w:rsidR="008F5E2B" w:rsidRDefault="008F5E2B" w:rsidP="008F5E2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50EABEA8" w14:textId="79C8D087"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58A101C8"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33CE2BD3"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7741326"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B0F55F3"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6610725"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35BF54D"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69DE6329" w14:textId="47C132A4" w:rsidR="008F5E2B" w:rsidRPr="00B07010" w:rsidRDefault="008F5E2B" w:rsidP="008F5E2B">
            <w:pPr>
              <w:bidi w:val="0"/>
              <w:jc w:val="center"/>
              <w:rPr>
                <w:rFonts w:ascii="Calibri" w:hAnsi="Calibri" w:cs="Calibri"/>
                <w:color w:val="000000"/>
                <w:sz w:val="16"/>
                <w:szCs w:val="16"/>
              </w:rPr>
            </w:pPr>
            <w:r w:rsidRPr="00B07010">
              <w:rPr>
                <w:rFonts w:ascii="Calibri" w:hAnsi="Calibri" w:cs="Calibri"/>
                <w:color w:val="000000"/>
                <w:sz w:val="16"/>
                <w:szCs w:val="16"/>
              </w:rPr>
              <w:t>255</w:t>
            </w:r>
          </w:p>
        </w:tc>
        <w:tc>
          <w:tcPr>
            <w:tcW w:w="622" w:type="dxa"/>
            <w:tcBorders>
              <w:top w:val="single" w:sz="4" w:space="0" w:color="auto"/>
              <w:left w:val="single" w:sz="4" w:space="0" w:color="auto"/>
              <w:bottom w:val="single" w:sz="4" w:space="0" w:color="auto"/>
              <w:right w:val="single" w:sz="4" w:space="0" w:color="auto"/>
            </w:tcBorders>
            <w:vAlign w:val="center"/>
          </w:tcPr>
          <w:p w14:paraId="138F1415" w14:textId="5149D34C"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73022A97" w14:textId="4E77FEDB"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528CF34"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9A1CA8A"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EE4095E"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D483118"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590264E"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61A6E34" w14:textId="77777777" w:rsidR="008F5E2B" w:rsidRDefault="008F5E2B" w:rsidP="008F5E2B">
            <w:pPr>
              <w:bidi w:val="0"/>
              <w:jc w:val="center"/>
              <w:rPr>
                <w:rFonts w:cs="Arial,Bold"/>
              </w:rPr>
            </w:pPr>
          </w:p>
        </w:tc>
      </w:tr>
      <w:tr w:rsidR="008F5E2B" w14:paraId="20D00278"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3107CEF" w14:textId="0AE2441F"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206</w:t>
            </w:r>
          </w:p>
        </w:tc>
        <w:tc>
          <w:tcPr>
            <w:tcW w:w="565" w:type="dxa"/>
            <w:tcBorders>
              <w:top w:val="single" w:sz="4" w:space="0" w:color="auto"/>
              <w:left w:val="single" w:sz="4" w:space="0" w:color="auto"/>
              <w:bottom w:val="single" w:sz="4" w:space="0" w:color="auto"/>
              <w:right w:val="single" w:sz="4" w:space="0" w:color="auto"/>
            </w:tcBorders>
            <w:vAlign w:val="center"/>
          </w:tcPr>
          <w:p w14:paraId="7A95A1FB" w14:textId="1A2BAC27" w:rsidR="008F5E2B" w:rsidRDefault="008F5E2B" w:rsidP="008F5E2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59740D1F" w14:textId="27F4B9CA"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542850AD"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29ABE4B3"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271776D"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5FF669E"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21082F6"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E7CB663"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16DD573" w14:textId="59C0AA00" w:rsidR="008F5E2B" w:rsidRPr="00B07010" w:rsidRDefault="008F5E2B" w:rsidP="008F5E2B">
            <w:pPr>
              <w:bidi w:val="0"/>
              <w:jc w:val="center"/>
              <w:rPr>
                <w:rFonts w:ascii="Calibri" w:hAnsi="Calibri" w:cs="Calibri"/>
                <w:color w:val="000000"/>
                <w:sz w:val="16"/>
                <w:szCs w:val="16"/>
              </w:rPr>
            </w:pPr>
            <w:r w:rsidRPr="00B07010">
              <w:rPr>
                <w:rFonts w:ascii="Calibri" w:hAnsi="Calibri" w:cs="Calibri"/>
                <w:color w:val="000000"/>
                <w:sz w:val="16"/>
                <w:szCs w:val="16"/>
              </w:rPr>
              <w:t>256</w:t>
            </w:r>
          </w:p>
        </w:tc>
        <w:tc>
          <w:tcPr>
            <w:tcW w:w="622" w:type="dxa"/>
            <w:tcBorders>
              <w:top w:val="single" w:sz="4" w:space="0" w:color="auto"/>
              <w:left w:val="single" w:sz="4" w:space="0" w:color="auto"/>
              <w:bottom w:val="single" w:sz="4" w:space="0" w:color="auto"/>
              <w:right w:val="single" w:sz="4" w:space="0" w:color="auto"/>
            </w:tcBorders>
            <w:vAlign w:val="center"/>
          </w:tcPr>
          <w:p w14:paraId="0DA27353" w14:textId="183BDC6F"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2C2EE2C3" w14:textId="6C7908EC"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DBE21BE"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22133C4"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ECBB374"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7B04D66"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195F707"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132B17E" w14:textId="77777777" w:rsidR="008F5E2B" w:rsidRDefault="008F5E2B" w:rsidP="008F5E2B">
            <w:pPr>
              <w:bidi w:val="0"/>
              <w:jc w:val="center"/>
              <w:rPr>
                <w:rFonts w:cs="Arial,Bold"/>
              </w:rPr>
            </w:pPr>
          </w:p>
        </w:tc>
      </w:tr>
      <w:tr w:rsidR="008F5E2B" w14:paraId="3D4CBD91"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66FB8B4F" w14:textId="5A9D5B16"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207</w:t>
            </w:r>
          </w:p>
        </w:tc>
        <w:tc>
          <w:tcPr>
            <w:tcW w:w="565" w:type="dxa"/>
            <w:tcBorders>
              <w:top w:val="single" w:sz="4" w:space="0" w:color="auto"/>
              <w:left w:val="single" w:sz="4" w:space="0" w:color="auto"/>
              <w:bottom w:val="single" w:sz="4" w:space="0" w:color="auto"/>
              <w:right w:val="single" w:sz="4" w:space="0" w:color="auto"/>
            </w:tcBorders>
            <w:vAlign w:val="center"/>
          </w:tcPr>
          <w:p w14:paraId="5B1C4E1C" w14:textId="187816DB" w:rsidR="008F5E2B" w:rsidRDefault="008F5E2B" w:rsidP="008F5E2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67ED5E0A" w14:textId="72883FD7"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183D859E"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0B3BCC07"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00EE2EA"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623F198"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BF80BBD"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5E7425B"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3E957BB" w14:textId="4F469578" w:rsidR="008F5E2B" w:rsidRPr="00B07010" w:rsidRDefault="008F5E2B" w:rsidP="008F5E2B">
            <w:pPr>
              <w:bidi w:val="0"/>
              <w:jc w:val="center"/>
              <w:rPr>
                <w:rFonts w:ascii="Calibri" w:hAnsi="Calibri" w:cs="Calibri"/>
                <w:color w:val="000000"/>
                <w:sz w:val="16"/>
                <w:szCs w:val="16"/>
              </w:rPr>
            </w:pPr>
            <w:r w:rsidRPr="00B07010">
              <w:rPr>
                <w:rFonts w:ascii="Calibri" w:hAnsi="Calibri" w:cs="Calibri"/>
                <w:color w:val="000000"/>
                <w:sz w:val="16"/>
                <w:szCs w:val="16"/>
              </w:rPr>
              <w:t>257</w:t>
            </w:r>
          </w:p>
        </w:tc>
        <w:tc>
          <w:tcPr>
            <w:tcW w:w="622" w:type="dxa"/>
            <w:tcBorders>
              <w:top w:val="single" w:sz="4" w:space="0" w:color="auto"/>
              <w:left w:val="single" w:sz="4" w:space="0" w:color="auto"/>
              <w:bottom w:val="single" w:sz="4" w:space="0" w:color="auto"/>
              <w:right w:val="single" w:sz="4" w:space="0" w:color="auto"/>
            </w:tcBorders>
            <w:vAlign w:val="center"/>
          </w:tcPr>
          <w:p w14:paraId="79D75D06" w14:textId="4B845AC0" w:rsidR="008F5E2B" w:rsidRDefault="008F5E2B" w:rsidP="008F5E2B">
            <w:pPr>
              <w:bidi w:val="0"/>
              <w:jc w:val="center"/>
              <w:rPr>
                <w:rFonts w:cs="Arial,Bold"/>
              </w:rPr>
            </w:pPr>
            <w:r>
              <w:rPr>
                <w:rFonts w:cs="Arial"/>
              </w:rPr>
              <w:t>x</w:t>
            </w:r>
          </w:p>
        </w:tc>
        <w:tc>
          <w:tcPr>
            <w:tcW w:w="612" w:type="dxa"/>
            <w:tcBorders>
              <w:top w:val="single" w:sz="4" w:space="0" w:color="auto"/>
              <w:left w:val="single" w:sz="4" w:space="0" w:color="auto"/>
              <w:bottom w:val="single" w:sz="4" w:space="0" w:color="auto"/>
              <w:right w:val="single" w:sz="4" w:space="0" w:color="auto"/>
            </w:tcBorders>
            <w:vAlign w:val="center"/>
          </w:tcPr>
          <w:p w14:paraId="5618A2F1" w14:textId="7A583F1D"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A2FE9D2"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B29D0D6"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E3DA0BF"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D4C94BB"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DF29F80"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FDDDBF9" w14:textId="77777777" w:rsidR="008F5E2B" w:rsidRDefault="008F5E2B" w:rsidP="008F5E2B">
            <w:pPr>
              <w:bidi w:val="0"/>
              <w:jc w:val="center"/>
              <w:rPr>
                <w:rFonts w:cs="Arial,Bold"/>
              </w:rPr>
            </w:pPr>
          </w:p>
        </w:tc>
      </w:tr>
      <w:tr w:rsidR="008F5E2B" w14:paraId="3888C6A8"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441142E9" w14:textId="0C8E5DB1"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208</w:t>
            </w:r>
          </w:p>
        </w:tc>
        <w:tc>
          <w:tcPr>
            <w:tcW w:w="565" w:type="dxa"/>
            <w:tcBorders>
              <w:top w:val="single" w:sz="4" w:space="0" w:color="auto"/>
              <w:left w:val="single" w:sz="4" w:space="0" w:color="auto"/>
              <w:bottom w:val="single" w:sz="4" w:space="0" w:color="auto"/>
              <w:right w:val="single" w:sz="4" w:space="0" w:color="auto"/>
            </w:tcBorders>
            <w:vAlign w:val="center"/>
          </w:tcPr>
          <w:p w14:paraId="6540B950" w14:textId="52119C5C" w:rsidR="008F5E2B" w:rsidRDefault="008F5E2B" w:rsidP="008F5E2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7F1215A4" w14:textId="7006038E"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3D51DC6"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51E43608"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AF9A98C"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6EA3521"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2050197"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51AC617"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6F2E17BA" w14:textId="050CFA5C"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258</w:t>
            </w:r>
          </w:p>
        </w:tc>
        <w:tc>
          <w:tcPr>
            <w:tcW w:w="622" w:type="dxa"/>
            <w:tcBorders>
              <w:top w:val="single" w:sz="4" w:space="0" w:color="auto"/>
              <w:left w:val="single" w:sz="4" w:space="0" w:color="auto"/>
              <w:bottom w:val="single" w:sz="4" w:space="0" w:color="auto"/>
              <w:right w:val="single" w:sz="4" w:space="0" w:color="auto"/>
            </w:tcBorders>
            <w:vAlign w:val="center"/>
          </w:tcPr>
          <w:p w14:paraId="56511D53" w14:textId="2F9A5C15"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00DEE295" w14:textId="267A45A1"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1A7110D"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145C591"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CB9003C"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04AE3F9"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4188520"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BB7E2E8" w14:textId="77777777" w:rsidR="008F5E2B" w:rsidRDefault="008F5E2B" w:rsidP="008F5E2B">
            <w:pPr>
              <w:bidi w:val="0"/>
              <w:jc w:val="center"/>
              <w:rPr>
                <w:rFonts w:cs="Arial,Bold"/>
              </w:rPr>
            </w:pPr>
          </w:p>
        </w:tc>
      </w:tr>
      <w:tr w:rsidR="008F5E2B" w14:paraId="33E419AB"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239F5D7" w14:textId="256FD109"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209</w:t>
            </w:r>
          </w:p>
        </w:tc>
        <w:tc>
          <w:tcPr>
            <w:tcW w:w="565" w:type="dxa"/>
            <w:tcBorders>
              <w:top w:val="single" w:sz="4" w:space="0" w:color="auto"/>
              <w:left w:val="single" w:sz="4" w:space="0" w:color="auto"/>
              <w:bottom w:val="single" w:sz="4" w:space="0" w:color="auto"/>
              <w:right w:val="single" w:sz="4" w:space="0" w:color="auto"/>
            </w:tcBorders>
            <w:vAlign w:val="center"/>
          </w:tcPr>
          <w:p w14:paraId="34993F01" w14:textId="08A8563C" w:rsidR="008F5E2B" w:rsidRDefault="008F5E2B" w:rsidP="008F5E2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7612D39D" w14:textId="31C34085"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B4D2E76"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6AFC4B97"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BECE12E"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9878F54"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0927FD3"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F3EBAA9"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48BCCA5" w14:textId="5DED423C"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259</w:t>
            </w:r>
          </w:p>
        </w:tc>
        <w:tc>
          <w:tcPr>
            <w:tcW w:w="622" w:type="dxa"/>
            <w:tcBorders>
              <w:top w:val="single" w:sz="4" w:space="0" w:color="auto"/>
              <w:left w:val="single" w:sz="4" w:space="0" w:color="auto"/>
              <w:bottom w:val="single" w:sz="4" w:space="0" w:color="auto"/>
              <w:right w:val="single" w:sz="4" w:space="0" w:color="auto"/>
            </w:tcBorders>
            <w:vAlign w:val="center"/>
          </w:tcPr>
          <w:p w14:paraId="1236BB79" w14:textId="4FCB4D6C"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58C2C927" w14:textId="3BCE0256"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3ABBFD9"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EEBCA24"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6B6868B"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3545691"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589CAE0"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6238B0D0" w14:textId="77777777" w:rsidR="008F5E2B" w:rsidRDefault="008F5E2B" w:rsidP="008F5E2B">
            <w:pPr>
              <w:bidi w:val="0"/>
              <w:jc w:val="center"/>
              <w:rPr>
                <w:rFonts w:cs="Arial,Bold"/>
              </w:rPr>
            </w:pPr>
          </w:p>
        </w:tc>
      </w:tr>
      <w:tr w:rsidR="008F5E2B" w14:paraId="277DD090"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0B9837F" w14:textId="678E15C3"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210</w:t>
            </w:r>
          </w:p>
        </w:tc>
        <w:tc>
          <w:tcPr>
            <w:tcW w:w="565" w:type="dxa"/>
            <w:tcBorders>
              <w:top w:val="single" w:sz="4" w:space="0" w:color="auto"/>
              <w:left w:val="single" w:sz="4" w:space="0" w:color="auto"/>
              <w:bottom w:val="single" w:sz="4" w:space="0" w:color="auto"/>
              <w:right w:val="single" w:sz="4" w:space="0" w:color="auto"/>
            </w:tcBorders>
            <w:vAlign w:val="center"/>
          </w:tcPr>
          <w:p w14:paraId="77F678D3" w14:textId="3D00E2FC" w:rsidR="008F5E2B" w:rsidRDefault="008F5E2B" w:rsidP="008F5E2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458620C0" w14:textId="2A8EF161"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5A34762"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23F64814"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A37FA10"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08106A4"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0E8785A"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15DE612"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A4FFE0D" w14:textId="7212D514"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260</w:t>
            </w:r>
          </w:p>
        </w:tc>
        <w:tc>
          <w:tcPr>
            <w:tcW w:w="622" w:type="dxa"/>
            <w:tcBorders>
              <w:top w:val="single" w:sz="4" w:space="0" w:color="auto"/>
              <w:left w:val="single" w:sz="4" w:space="0" w:color="auto"/>
              <w:bottom w:val="single" w:sz="4" w:space="0" w:color="auto"/>
              <w:right w:val="single" w:sz="4" w:space="0" w:color="auto"/>
            </w:tcBorders>
            <w:vAlign w:val="center"/>
          </w:tcPr>
          <w:p w14:paraId="69D23DCB" w14:textId="45660020"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4199855D" w14:textId="693C76B4"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99E1ADA"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178DD6A"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4D2D22C"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6D5B155"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F00FCEE"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63F42008" w14:textId="77777777" w:rsidR="008F5E2B" w:rsidRDefault="008F5E2B" w:rsidP="008F5E2B">
            <w:pPr>
              <w:bidi w:val="0"/>
              <w:jc w:val="center"/>
              <w:rPr>
                <w:rFonts w:cs="Arial,Bold"/>
              </w:rPr>
            </w:pPr>
          </w:p>
        </w:tc>
      </w:tr>
      <w:tr w:rsidR="008F5E2B" w14:paraId="48E38AC8"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0B6EF3E" w14:textId="19C5CDE2"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211</w:t>
            </w:r>
          </w:p>
        </w:tc>
        <w:tc>
          <w:tcPr>
            <w:tcW w:w="565" w:type="dxa"/>
            <w:tcBorders>
              <w:top w:val="single" w:sz="4" w:space="0" w:color="auto"/>
              <w:left w:val="single" w:sz="4" w:space="0" w:color="auto"/>
              <w:bottom w:val="single" w:sz="4" w:space="0" w:color="auto"/>
              <w:right w:val="single" w:sz="4" w:space="0" w:color="auto"/>
            </w:tcBorders>
            <w:vAlign w:val="center"/>
          </w:tcPr>
          <w:p w14:paraId="2504E994" w14:textId="6610B74F" w:rsidR="008F5E2B" w:rsidRDefault="008F5E2B" w:rsidP="008F5E2B">
            <w:pPr>
              <w:bidi w:val="0"/>
              <w:jc w:val="center"/>
            </w:pPr>
            <w:r>
              <w:rPr>
                <w:rFonts w:cs="Arial"/>
              </w:rPr>
              <w:t>x</w:t>
            </w:r>
          </w:p>
        </w:tc>
        <w:tc>
          <w:tcPr>
            <w:tcW w:w="529" w:type="dxa"/>
            <w:tcBorders>
              <w:top w:val="single" w:sz="4" w:space="0" w:color="auto"/>
              <w:left w:val="single" w:sz="4" w:space="0" w:color="auto"/>
              <w:bottom w:val="single" w:sz="4" w:space="0" w:color="auto"/>
              <w:right w:val="single" w:sz="4" w:space="0" w:color="auto"/>
            </w:tcBorders>
          </w:tcPr>
          <w:p w14:paraId="48819441" w14:textId="48CEDF85"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E215203"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4F54131B"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76DE0BA"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D532B50"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AB1A3E7"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BE9E143"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673830F" w14:textId="578565F0"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261</w:t>
            </w:r>
          </w:p>
        </w:tc>
        <w:tc>
          <w:tcPr>
            <w:tcW w:w="622" w:type="dxa"/>
            <w:tcBorders>
              <w:top w:val="single" w:sz="4" w:space="0" w:color="auto"/>
              <w:left w:val="single" w:sz="4" w:space="0" w:color="auto"/>
              <w:bottom w:val="single" w:sz="4" w:space="0" w:color="auto"/>
              <w:right w:val="single" w:sz="4" w:space="0" w:color="auto"/>
            </w:tcBorders>
            <w:vAlign w:val="center"/>
          </w:tcPr>
          <w:p w14:paraId="3877A75F" w14:textId="751FA7EF"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615CC7F1" w14:textId="4FA2D2F2"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F6F5FFD"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EC234EB"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B74E433"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E6367A4"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68C0D2B"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5E1F794" w14:textId="77777777" w:rsidR="008F5E2B" w:rsidRDefault="008F5E2B" w:rsidP="008F5E2B">
            <w:pPr>
              <w:bidi w:val="0"/>
              <w:jc w:val="center"/>
              <w:rPr>
                <w:rFonts w:cs="Arial,Bold"/>
              </w:rPr>
            </w:pPr>
          </w:p>
        </w:tc>
      </w:tr>
      <w:tr w:rsidR="008F5E2B" w14:paraId="64EE04C0"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C500654" w14:textId="1C9C5D0B"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212</w:t>
            </w:r>
          </w:p>
        </w:tc>
        <w:tc>
          <w:tcPr>
            <w:tcW w:w="565" w:type="dxa"/>
            <w:tcBorders>
              <w:top w:val="single" w:sz="4" w:space="0" w:color="auto"/>
              <w:left w:val="single" w:sz="4" w:space="0" w:color="auto"/>
              <w:bottom w:val="single" w:sz="4" w:space="0" w:color="auto"/>
              <w:right w:val="single" w:sz="4" w:space="0" w:color="auto"/>
            </w:tcBorders>
            <w:vAlign w:val="center"/>
          </w:tcPr>
          <w:p w14:paraId="050F9F08" w14:textId="2A5542C5" w:rsidR="008F5E2B" w:rsidRDefault="008F5E2B" w:rsidP="008F5E2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4354B991" w14:textId="4361BD85"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45FCA57"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09E23D35"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752C650"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D8EBD68"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8053085"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A23542D"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86137E9" w14:textId="33A483D3"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262</w:t>
            </w:r>
          </w:p>
        </w:tc>
        <w:tc>
          <w:tcPr>
            <w:tcW w:w="622" w:type="dxa"/>
            <w:tcBorders>
              <w:top w:val="single" w:sz="4" w:space="0" w:color="auto"/>
              <w:left w:val="single" w:sz="4" w:space="0" w:color="auto"/>
              <w:bottom w:val="single" w:sz="4" w:space="0" w:color="auto"/>
              <w:right w:val="single" w:sz="4" w:space="0" w:color="auto"/>
            </w:tcBorders>
            <w:vAlign w:val="center"/>
          </w:tcPr>
          <w:p w14:paraId="04AABF56" w14:textId="5A7A73A2"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257B09FB" w14:textId="34837BE9"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C3A9D73"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FB7389D"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303D858"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58F84CF"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DE6AEB4"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65C8D707" w14:textId="77777777" w:rsidR="008F5E2B" w:rsidRDefault="008F5E2B" w:rsidP="008F5E2B">
            <w:pPr>
              <w:bidi w:val="0"/>
              <w:jc w:val="center"/>
              <w:rPr>
                <w:rFonts w:cs="Arial,Bold"/>
              </w:rPr>
            </w:pPr>
          </w:p>
        </w:tc>
      </w:tr>
      <w:tr w:rsidR="008F5E2B" w14:paraId="78A8EA35"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A393875" w14:textId="5CE7B762"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213</w:t>
            </w:r>
          </w:p>
        </w:tc>
        <w:tc>
          <w:tcPr>
            <w:tcW w:w="565" w:type="dxa"/>
            <w:tcBorders>
              <w:top w:val="single" w:sz="4" w:space="0" w:color="auto"/>
              <w:left w:val="single" w:sz="4" w:space="0" w:color="auto"/>
              <w:bottom w:val="single" w:sz="4" w:space="0" w:color="auto"/>
              <w:right w:val="single" w:sz="4" w:space="0" w:color="auto"/>
            </w:tcBorders>
            <w:vAlign w:val="center"/>
          </w:tcPr>
          <w:p w14:paraId="203799E7" w14:textId="23EF36B7" w:rsidR="008F5E2B" w:rsidRDefault="008F5E2B" w:rsidP="008F5E2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1017EBA4" w14:textId="17B066BE"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0B7B951"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234CF786"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AC091C4"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8A4F97D"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C03F425"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EBA1113"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632DD360" w14:textId="4962151C"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263</w:t>
            </w:r>
          </w:p>
        </w:tc>
        <w:tc>
          <w:tcPr>
            <w:tcW w:w="622" w:type="dxa"/>
            <w:tcBorders>
              <w:top w:val="single" w:sz="4" w:space="0" w:color="auto"/>
              <w:left w:val="single" w:sz="4" w:space="0" w:color="auto"/>
              <w:bottom w:val="single" w:sz="4" w:space="0" w:color="auto"/>
              <w:right w:val="single" w:sz="4" w:space="0" w:color="auto"/>
            </w:tcBorders>
            <w:vAlign w:val="center"/>
          </w:tcPr>
          <w:p w14:paraId="70130308" w14:textId="26B2F8C7" w:rsidR="008F5E2B" w:rsidRDefault="008F5E2B" w:rsidP="008F5E2B">
            <w:pPr>
              <w:bidi w:val="0"/>
              <w:jc w:val="center"/>
              <w:rPr>
                <w:rFonts w:cs="Arial,Bold"/>
              </w:rPr>
            </w:pPr>
            <w:r>
              <w:rPr>
                <w:rFonts w:cs="Arial"/>
              </w:rPr>
              <w:t>x</w:t>
            </w:r>
          </w:p>
        </w:tc>
        <w:tc>
          <w:tcPr>
            <w:tcW w:w="612" w:type="dxa"/>
            <w:tcBorders>
              <w:top w:val="single" w:sz="4" w:space="0" w:color="auto"/>
              <w:left w:val="single" w:sz="4" w:space="0" w:color="auto"/>
              <w:bottom w:val="single" w:sz="4" w:space="0" w:color="auto"/>
              <w:right w:val="single" w:sz="4" w:space="0" w:color="auto"/>
            </w:tcBorders>
            <w:vAlign w:val="center"/>
          </w:tcPr>
          <w:p w14:paraId="24683F19" w14:textId="333565FF"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E4958DB"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EE29AEE"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65E8058"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26E6863"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0A7958E"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821182B" w14:textId="77777777" w:rsidR="008F5E2B" w:rsidRDefault="008F5E2B" w:rsidP="008F5E2B">
            <w:pPr>
              <w:bidi w:val="0"/>
              <w:jc w:val="center"/>
              <w:rPr>
                <w:rFonts w:cs="Arial,Bold"/>
              </w:rPr>
            </w:pPr>
          </w:p>
        </w:tc>
      </w:tr>
      <w:tr w:rsidR="008F5E2B" w14:paraId="6F0CB661"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32DE320" w14:textId="1A6F52D8"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214</w:t>
            </w:r>
          </w:p>
        </w:tc>
        <w:tc>
          <w:tcPr>
            <w:tcW w:w="565" w:type="dxa"/>
            <w:tcBorders>
              <w:top w:val="single" w:sz="4" w:space="0" w:color="auto"/>
              <w:left w:val="single" w:sz="4" w:space="0" w:color="auto"/>
              <w:bottom w:val="single" w:sz="4" w:space="0" w:color="auto"/>
              <w:right w:val="single" w:sz="4" w:space="0" w:color="auto"/>
            </w:tcBorders>
            <w:vAlign w:val="center"/>
          </w:tcPr>
          <w:p w14:paraId="126EFD72" w14:textId="2B12D855" w:rsidR="008F5E2B" w:rsidRDefault="008F5E2B" w:rsidP="008F5E2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46FDC872" w14:textId="65624F2D"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10FF9994"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38B38647"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A331E85"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626AE27"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4F40634"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09ED26E"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47FBA21F" w14:textId="52D0BCBF"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264</w:t>
            </w:r>
          </w:p>
        </w:tc>
        <w:tc>
          <w:tcPr>
            <w:tcW w:w="622" w:type="dxa"/>
            <w:tcBorders>
              <w:top w:val="single" w:sz="4" w:space="0" w:color="auto"/>
              <w:left w:val="single" w:sz="4" w:space="0" w:color="auto"/>
              <w:bottom w:val="single" w:sz="4" w:space="0" w:color="auto"/>
              <w:right w:val="single" w:sz="4" w:space="0" w:color="auto"/>
            </w:tcBorders>
            <w:vAlign w:val="center"/>
          </w:tcPr>
          <w:p w14:paraId="1B876923" w14:textId="3AFEA57D"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34D93071" w14:textId="2296C500"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B2438E5"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7A75481"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9618BE4"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E40780D"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A4A7CD7"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6A41028" w14:textId="77777777" w:rsidR="008F5E2B" w:rsidRDefault="008F5E2B" w:rsidP="008F5E2B">
            <w:pPr>
              <w:bidi w:val="0"/>
              <w:jc w:val="center"/>
              <w:rPr>
                <w:rFonts w:cs="Arial,Bold"/>
              </w:rPr>
            </w:pPr>
          </w:p>
        </w:tc>
      </w:tr>
      <w:tr w:rsidR="008F5E2B" w14:paraId="3D037331"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5BD9E00" w14:textId="4921AEEF"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215</w:t>
            </w:r>
          </w:p>
        </w:tc>
        <w:tc>
          <w:tcPr>
            <w:tcW w:w="565" w:type="dxa"/>
            <w:tcBorders>
              <w:top w:val="single" w:sz="4" w:space="0" w:color="auto"/>
              <w:left w:val="single" w:sz="4" w:space="0" w:color="auto"/>
              <w:bottom w:val="single" w:sz="4" w:space="0" w:color="auto"/>
              <w:right w:val="single" w:sz="4" w:space="0" w:color="auto"/>
            </w:tcBorders>
            <w:vAlign w:val="center"/>
          </w:tcPr>
          <w:p w14:paraId="66633C17" w14:textId="0D020428" w:rsidR="008F5E2B" w:rsidRDefault="008F5E2B" w:rsidP="008F5E2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0805333F" w14:textId="07846E7B"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A8BB926"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6D4AC8A9"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900DDC6"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148E1CC"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40B4C64"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07E66C8"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C39C0F4" w14:textId="2CE5C29B"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265</w:t>
            </w:r>
          </w:p>
        </w:tc>
        <w:tc>
          <w:tcPr>
            <w:tcW w:w="622" w:type="dxa"/>
            <w:tcBorders>
              <w:top w:val="single" w:sz="4" w:space="0" w:color="auto"/>
              <w:left w:val="single" w:sz="4" w:space="0" w:color="auto"/>
              <w:bottom w:val="single" w:sz="4" w:space="0" w:color="auto"/>
              <w:right w:val="single" w:sz="4" w:space="0" w:color="auto"/>
            </w:tcBorders>
            <w:vAlign w:val="center"/>
          </w:tcPr>
          <w:p w14:paraId="1EAC1042" w14:textId="561F72EB"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49F87B1F" w14:textId="0D1050EB"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C982CDD"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4FDFF4A"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F378E07"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1507BB6"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7A6AE71"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207ED6CE" w14:textId="77777777" w:rsidR="008F5E2B" w:rsidRDefault="008F5E2B" w:rsidP="008F5E2B">
            <w:pPr>
              <w:bidi w:val="0"/>
              <w:jc w:val="center"/>
              <w:rPr>
                <w:rFonts w:cs="Arial,Bold"/>
              </w:rPr>
            </w:pPr>
          </w:p>
        </w:tc>
      </w:tr>
      <w:tr w:rsidR="008F5E2B" w14:paraId="5FECF6DA"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4866F288" w14:textId="4D90871B"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216</w:t>
            </w:r>
          </w:p>
        </w:tc>
        <w:tc>
          <w:tcPr>
            <w:tcW w:w="565" w:type="dxa"/>
            <w:tcBorders>
              <w:top w:val="single" w:sz="4" w:space="0" w:color="auto"/>
              <w:left w:val="single" w:sz="4" w:space="0" w:color="auto"/>
              <w:bottom w:val="single" w:sz="4" w:space="0" w:color="auto"/>
              <w:right w:val="single" w:sz="4" w:space="0" w:color="auto"/>
            </w:tcBorders>
            <w:vAlign w:val="center"/>
          </w:tcPr>
          <w:p w14:paraId="307337C1" w14:textId="21662CC1" w:rsidR="008F5E2B" w:rsidRDefault="008F5E2B" w:rsidP="008F5E2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4F2EB39D" w14:textId="7E8F2532"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DAD7955"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13148FEB"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6E1DC47"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1CC4238"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415418D"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E808494"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36B111C" w14:textId="05677846"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266</w:t>
            </w:r>
          </w:p>
        </w:tc>
        <w:tc>
          <w:tcPr>
            <w:tcW w:w="622" w:type="dxa"/>
            <w:tcBorders>
              <w:top w:val="single" w:sz="4" w:space="0" w:color="auto"/>
              <w:left w:val="single" w:sz="4" w:space="0" w:color="auto"/>
              <w:bottom w:val="single" w:sz="4" w:space="0" w:color="auto"/>
              <w:right w:val="single" w:sz="4" w:space="0" w:color="auto"/>
            </w:tcBorders>
            <w:vAlign w:val="center"/>
          </w:tcPr>
          <w:p w14:paraId="5D7C3603" w14:textId="0F88784B"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0130FEF0" w14:textId="45FCF886"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FB0FB9A"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3B1288C"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E6D73DA"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80248BD"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AAD4CA1"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1561B1C1" w14:textId="77777777" w:rsidR="008F5E2B" w:rsidRDefault="008F5E2B" w:rsidP="008F5E2B">
            <w:pPr>
              <w:bidi w:val="0"/>
              <w:jc w:val="center"/>
              <w:rPr>
                <w:rFonts w:cs="Arial,Bold"/>
              </w:rPr>
            </w:pPr>
          </w:p>
        </w:tc>
      </w:tr>
      <w:tr w:rsidR="008F5E2B" w14:paraId="295A8469"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0C6FCD0" w14:textId="45496387"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217</w:t>
            </w:r>
          </w:p>
        </w:tc>
        <w:tc>
          <w:tcPr>
            <w:tcW w:w="565" w:type="dxa"/>
            <w:tcBorders>
              <w:top w:val="single" w:sz="4" w:space="0" w:color="auto"/>
              <w:left w:val="single" w:sz="4" w:space="0" w:color="auto"/>
              <w:bottom w:val="single" w:sz="4" w:space="0" w:color="auto"/>
              <w:right w:val="single" w:sz="4" w:space="0" w:color="auto"/>
            </w:tcBorders>
            <w:vAlign w:val="center"/>
          </w:tcPr>
          <w:p w14:paraId="0CDD7575" w14:textId="67CFA0C2" w:rsidR="008F5E2B" w:rsidRDefault="008F5E2B" w:rsidP="008F5E2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26EFBE55" w14:textId="5492D810"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56657887"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0DCDAEFC"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6BEA827"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B45B941"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CE0F1B1"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CA4EF8A"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E864B9C" w14:textId="6D7DBF3D"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267</w:t>
            </w:r>
          </w:p>
        </w:tc>
        <w:tc>
          <w:tcPr>
            <w:tcW w:w="622" w:type="dxa"/>
            <w:tcBorders>
              <w:top w:val="single" w:sz="4" w:space="0" w:color="auto"/>
              <w:left w:val="single" w:sz="4" w:space="0" w:color="auto"/>
              <w:bottom w:val="single" w:sz="4" w:space="0" w:color="auto"/>
              <w:right w:val="single" w:sz="4" w:space="0" w:color="auto"/>
            </w:tcBorders>
            <w:vAlign w:val="center"/>
          </w:tcPr>
          <w:p w14:paraId="010F8EA5" w14:textId="017B7D56"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4CE003DE" w14:textId="14D70C84"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90130C5"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DB8C1B1"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3EB921F"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F517B8A"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3FD3387"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13AE8615" w14:textId="77777777" w:rsidR="008F5E2B" w:rsidRDefault="008F5E2B" w:rsidP="008F5E2B">
            <w:pPr>
              <w:bidi w:val="0"/>
              <w:jc w:val="center"/>
              <w:rPr>
                <w:rFonts w:cs="Arial,Bold"/>
              </w:rPr>
            </w:pPr>
          </w:p>
        </w:tc>
      </w:tr>
      <w:tr w:rsidR="008F5E2B" w14:paraId="747EA80B"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0966D24" w14:textId="5278DC69"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218</w:t>
            </w:r>
          </w:p>
        </w:tc>
        <w:tc>
          <w:tcPr>
            <w:tcW w:w="565" w:type="dxa"/>
            <w:tcBorders>
              <w:top w:val="single" w:sz="4" w:space="0" w:color="auto"/>
              <w:left w:val="single" w:sz="4" w:space="0" w:color="auto"/>
              <w:bottom w:val="single" w:sz="4" w:space="0" w:color="auto"/>
              <w:right w:val="single" w:sz="4" w:space="0" w:color="auto"/>
            </w:tcBorders>
            <w:vAlign w:val="center"/>
          </w:tcPr>
          <w:p w14:paraId="75E5AC02" w14:textId="2357189B" w:rsidR="008F5E2B" w:rsidRDefault="008F5E2B" w:rsidP="008F5E2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0704AFD5" w14:textId="2077C30B"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59DA2F75"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225B745F"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98C2453"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05A4665"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24B33AF"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A0A93BF"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42D2E013" w14:textId="0C1E6EA4"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268</w:t>
            </w:r>
          </w:p>
        </w:tc>
        <w:tc>
          <w:tcPr>
            <w:tcW w:w="622" w:type="dxa"/>
            <w:tcBorders>
              <w:top w:val="single" w:sz="4" w:space="0" w:color="auto"/>
              <w:left w:val="single" w:sz="4" w:space="0" w:color="auto"/>
              <w:bottom w:val="single" w:sz="4" w:space="0" w:color="auto"/>
              <w:right w:val="single" w:sz="4" w:space="0" w:color="auto"/>
            </w:tcBorders>
            <w:vAlign w:val="center"/>
          </w:tcPr>
          <w:p w14:paraId="2EEB2301" w14:textId="79840689"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0DAA98A3" w14:textId="1907E3A5"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4AE4C53"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DB30551"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7DF9CE4"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8928D9A"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94F1E51"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2B4AED4F" w14:textId="77777777" w:rsidR="008F5E2B" w:rsidRDefault="008F5E2B" w:rsidP="008F5E2B">
            <w:pPr>
              <w:bidi w:val="0"/>
              <w:jc w:val="center"/>
              <w:rPr>
                <w:rFonts w:cs="Arial,Bold"/>
              </w:rPr>
            </w:pPr>
          </w:p>
        </w:tc>
      </w:tr>
      <w:tr w:rsidR="008F5E2B" w14:paraId="6478E4C0"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3A019E9D" w14:textId="507C83CE"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219</w:t>
            </w:r>
          </w:p>
        </w:tc>
        <w:tc>
          <w:tcPr>
            <w:tcW w:w="565" w:type="dxa"/>
            <w:tcBorders>
              <w:top w:val="single" w:sz="4" w:space="0" w:color="auto"/>
              <w:left w:val="single" w:sz="4" w:space="0" w:color="auto"/>
              <w:bottom w:val="single" w:sz="4" w:space="0" w:color="auto"/>
              <w:right w:val="single" w:sz="4" w:space="0" w:color="auto"/>
            </w:tcBorders>
            <w:vAlign w:val="center"/>
          </w:tcPr>
          <w:p w14:paraId="6B2EC72C" w14:textId="5F57BBE3" w:rsidR="008F5E2B" w:rsidRDefault="008F5E2B" w:rsidP="008F5E2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7C9BD087" w14:textId="2D823FAF"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09BBA77"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714D1E9A"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69BDCB4"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46EB3D8"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5F61FC3"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E2D61D0"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E0E7102" w14:textId="06873737"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269</w:t>
            </w:r>
          </w:p>
        </w:tc>
        <w:tc>
          <w:tcPr>
            <w:tcW w:w="622" w:type="dxa"/>
            <w:tcBorders>
              <w:top w:val="single" w:sz="4" w:space="0" w:color="auto"/>
              <w:left w:val="single" w:sz="4" w:space="0" w:color="auto"/>
              <w:bottom w:val="single" w:sz="4" w:space="0" w:color="auto"/>
              <w:right w:val="single" w:sz="4" w:space="0" w:color="auto"/>
            </w:tcBorders>
            <w:vAlign w:val="center"/>
          </w:tcPr>
          <w:p w14:paraId="7B122AB9" w14:textId="58FB9BBF" w:rsidR="008F5E2B" w:rsidRDefault="008F5E2B" w:rsidP="008F5E2B">
            <w:pPr>
              <w:bidi w:val="0"/>
              <w:jc w:val="center"/>
              <w:rPr>
                <w:rFonts w:cs="Arial,Bold"/>
              </w:rPr>
            </w:pPr>
            <w:r>
              <w:rPr>
                <w:rFonts w:cs="Arial"/>
              </w:rPr>
              <w:t>x</w:t>
            </w:r>
          </w:p>
        </w:tc>
        <w:tc>
          <w:tcPr>
            <w:tcW w:w="612" w:type="dxa"/>
            <w:tcBorders>
              <w:top w:val="single" w:sz="4" w:space="0" w:color="auto"/>
              <w:left w:val="single" w:sz="4" w:space="0" w:color="auto"/>
              <w:bottom w:val="single" w:sz="4" w:space="0" w:color="auto"/>
              <w:right w:val="single" w:sz="4" w:space="0" w:color="auto"/>
            </w:tcBorders>
            <w:vAlign w:val="center"/>
          </w:tcPr>
          <w:p w14:paraId="02FDE29D" w14:textId="5EB4F38D"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0EB479F"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D278D82"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16C908A"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CF1CF95"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3B54B9D"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6D22A09F" w14:textId="77777777" w:rsidR="008F5E2B" w:rsidRDefault="008F5E2B" w:rsidP="008F5E2B">
            <w:pPr>
              <w:bidi w:val="0"/>
              <w:jc w:val="center"/>
              <w:rPr>
                <w:rFonts w:cs="Arial,Bold"/>
              </w:rPr>
            </w:pPr>
          </w:p>
        </w:tc>
      </w:tr>
      <w:tr w:rsidR="008F5E2B" w14:paraId="722FFC03"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CEC96A9" w14:textId="564220F3"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220</w:t>
            </w:r>
          </w:p>
        </w:tc>
        <w:tc>
          <w:tcPr>
            <w:tcW w:w="565" w:type="dxa"/>
            <w:tcBorders>
              <w:top w:val="single" w:sz="4" w:space="0" w:color="auto"/>
              <w:left w:val="single" w:sz="4" w:space="0" w:color="auto"/>
              <w:bottom w:val="single" w:sz="4" w:space="0" w:color="auto"/>
              <w:right w:val="single" w:sz="4" w:space="0" w:color="auto"/>
            </w:tcBorders>
            <w:vAlign w:val="center"/>
          </w:tcPr>
          <w:p w14:paraId="6B5C7D00" w14:textId="43CFDB8A" w:rsidR="008F5E2B" w:rsidRDefault="008F5E2B" w:rsidP="008F5E2B">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56345E43" w14:textId="78D1E95F"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2111485"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544D0689"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A0095E7"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3839A7A"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ACA392D"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B003AC1"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2DADBED" w14:textId="0C5DDDD9"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270</w:t>
            </w:r>
          </w:p>
        </w:tc>
        <w:tc>
          <w:tcPr>
            <w:tcW w:w="622" w:type="dxa"/>
            <w:tcBorders>
              <w:top w:val="single" w:sz="4" w:space="0" w:color="auto"/>
              <w:left w:val="single" w:sz="4" w:space="0" w:color="auto"/>
              <w:bottom w:val="single" w:sz="4" w:space="0" w:color="auto"/>
              <w:right w:val="single" w:sz="4" w:space="0" w:color="auto"/>
            </w:tcBorders>
            <w:vAlign w:val="center"/>
          </w:tcPr>
          <w:p w14:paraId="1133D676" w14:textId="4792DC02"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0CB72BA9" w14:textId="5EF0546B"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A12AE1C"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9AE5F75"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190EBEF"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FB82743"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6C6FD59"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AF2082A" w14:textId="77777777" w:rsidR="008F5E2B" w:rsidRDefault="008F5E2B" w:rsidP="008F5E2B">
            <w:pPr>
              <w:bidi w:val="0"/>
              <w:jc w:val="center"/>
              <w:rPr>
                <w:rFonts w:cs="Arial,Bold"/>
              </w:rPr>
            </w:pPr>
          </w:p>
        </w:tc>
      </w:tr>
      <w:tr w:rsidR="008F5E2B" w14:paraId="75FB022E"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35E3E73E" w14:textId="36EACC76"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221</w:t>
            </w:r>
          </w:p>
        </w:tc>
        <w:tc>
          <w:tcPr>
            <w:tcW w:w="565" w:type="dxa"/>
            <w:tcBorders>
              <w:top w:val="single" w:sz="4" w:space="0" w:color="auto"/>
              <w:left w:val="single" w:sz="4" w:space="0" w:color="auto"/>
              <w:bottom w:val="single" w:sz="4" w:space="0" w:color="auto"/>
              <w:right w:val="single" w:sz="4" w:space="0" w:color="auto"/>
            </w:tcBorders>
            <w:vAlign w:val="center"/>
          </w:tcPr>
          <w:p w14:paraId="032AFB96" w14:textId="18262270" w:rsidR="008F5E2B" w:rsidRDefault="008F5E2B" w:rsidP="008F5E2B">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tcPr>
          <w:p w14:paraId="2302569A" w14:textId="27F2E8AF"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BC112C3"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28F991E4"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95EA382"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EB3773D"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5F21DCE"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46E159F"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E402791" w14:textId="08148F66"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271</w:t>
            </w:r>
          </w:p>
        </w:tc>
        <w:tc>
          <w:tcPr>
            <w:tcW w:w="622" w:type="dxa"/>
            <w:tcBorders>
              <w:top w:val="single" w:sz="4" w:space="0" w:color="auto"/>
              <w:left w:val="single" w:sz="4" w:space="0" w:color="auto"/>
              <w:bottom w:val="single" w:sz="4" w:space="0" w:color="auto"/>
              <w:right w:val="single" w:sz="4" w:space="0" w:color="auto"/>
            </w:tcBorders>
            <w:vAlign w:val="center"/>
          </w:tcPr>
          <w:p w14:paraId="4E3A9EFF" w14:textId="680F0899"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39F274C1" w14:textId="44E371CD"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575DAF8"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55E212E"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72BA751"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0BEC4D0"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191391B"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B48769C" w14:textId="77777777" w:rsidR="008F5E2B" w:rsidRDefault="008F5E2B" w:rsidP="008F5E2B">
            <w:pPr>
              <w:bidi w:val="0"/>
              <w:jc w:val="center"/>
              <w:rPr>
                <w:rFonts w:cs="Arial,Bold"/>
              </w:rPr>
            </w:pPr>
          </w:p>
        </w:tc>
      </w:tr>
      <w:tr w:rsidR="008F5E2B" w14:paraId="5164CC3B"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398F91CD" w14:textId="25C203D2"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222</w:t>
            </w:r>
          </w:p>
        </w:tc>
        <w:tc>
          <w:tcPr>
            <w:tcW w:w="565" w:type="dxa"/>
            <w:tcBorders>
              <w:top w:val="single" w:sz="4" w:space="0" w:color="auto"/>
              <w:left w:val="single" w:sz="4" w:space="0" w:color="auto"/>
              <w:bottom w:val="single" w:sz="4" w:space="0" w:color="auto"/>
              <w:right w:val="single" w:sz="4" w:space="0" w:color="auto"/>
            </w:tcBorders>
            <w:vAlign w:val="center"/>
          </w:tcPr>
          <w:p w14:paraId="53D93F50" w14:textId="0A03EC58" w:rsidR="008F5E2B" w:rsidRDefault="008F5E2B" w:rsidP="008F5E2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505EB1BC" w14:textId="2CD54F20"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5BD552AF"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21D1F82A"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F2A2F03"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05A5211"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40B3710"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D4C0EF8"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9E715BD" w14:textId="17CDED10"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272</w:t>
            </w:r>
          </w:p>
        </w:tc>
        <w:tc>
          <w:tcPr>
            <w:tcW w:w="622" w:type="dxa"/>
            <w:tcBorders>
              <w:top w:val="single" w:sz="4" w:space="0" w:color="auto"/>
              <w:left w:val="single" w:sz="4" w:space="0" w:color="auto"/>
              <w:bottom w:val="single" w:sz="4" w:space="0" w:color="auto"/>
              <w:right w:val="single" w:sz="4" w:space="0" w:color="auto"/>
            </w:tcBorders>
            <w:vAlign w:val="center"/>
          </w:tcPr>
          <w:p w14:paraId="2139BEBE" w14:textId="23C9C78D"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3F5732A6" w14:textId="649192A6"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F3EE9EB"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BA08727"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86DD881"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917B817"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DFDFB0E"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3954AD6" w14:textId="77777777" w:rsidR="008F5E2B" w:rsidRDefault="008F5E2B" w:rsidP="008F5E2B">
            <w:pPr>
              <w:bidi w:val="0"/>
              <w:jc w:val="center"/>
              <w:rPr>
                <w:rFonts w:cs="Arial,Bold"/>
              </w:rPr>
            </w:pPr>
          </w:p>
        </w:tc>
      </w:tr>
      <w:tr w:rsidR="008F5E2B" w14:paraId="6FD746AF"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2FBE121" w14:textId="28793B7D"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223</w:t>
            </w:r>
          </w:p>
        </w:tc>
        <w:tc>
          <w:tcPr>
            <w:tcW w:w="565" w:type="dxa"/>
            <w:tcBorders>
              <w:top w:val="single" w:sz="4" w:space="0" w:color="auto"/>
              <w:left w:val="single" w:sz="4" w:space="0" w:color="auto"/>
              <w:bottom w:val="single" w:sz="4" w:space="0" w:color="auto"/>
              <w:right w:val="single" w:sz="4" w:space="0" w:color="auto"/>
            </w:tcBorders>
            <w:vAlign w:val="center"/>
          </w:tcPr>
          <w:p w14:paraId="33F885D5" w14:textId="538EB4A6" w:rsidR="008F5E2B" w:rsidRDefault="008F5E2B" w:rsidP="008F5E2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603303DC" w14:textId="0E495864"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027F3B4"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37BCFFA2"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8A7A904"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30BDD04"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92A9EC4"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319CDDF"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FFBE0EB" w14:textId="520C2A58"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273</w:t>
            </w:r>
          </w:p>
        </w:tc>
        <w:tc>
          <w:tcPr>
            <w:tcW w:w="622" w:type="dxa"/>
            <w:tcBorders>
              <w:top w:val="single" w:sz="4" w:space="0" w:color="auto"/>
              <w:left w:val="single" w:sz="4" w:space="0" w:color="auto"/>
              <w:bottom w:val="single" w:sz="4" w:space="0" w:color="auto"/>
              <w:right w:val="single" w:sz="4" w:space="0" w:color="auto"/>
            </w:tcBorders>
            <w:vAlign w:val="center"/>
          </w:tcPr>
          <w:p w14:paraId="3CF0696B" w14:textId="0EF92A44"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6E0903BD" w14:textId="3FB3C79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AE149A4"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FD30CA4"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E98D75B"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88A877E"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57CA08D"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9280867" w14:textId="77777777" w:rsidR="008F5E2B" w:rsidRDefault="008F5E2B" w:rsidP="008F5E2B">
            <w:pPr>
              <w:bidi w:val="0"/>
              <w:jc w:val="center"/>
              <w:rPr>
                <w:rFonts w:cs="Arial,Bold"/>
              </w:rPr>
            </w:pPr>
          </w:p>
        </w:tc>
      </w:tr>
      <w:tr w:rsidR="008F5E2B" w14:paraId="5A5C9174"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30BF9DAA" w14:textId="6DD9F18E"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224</w:t>
            </w:r>
          </w:p>
        </w:tc>
        <w:tc>
          <w:tcPr>
            <w:tcW w:w="565" w:type="dxa"/>
            <w:tcBorders>
              <w:top w:val="single" w:sz="4" w:space="0" w:color="auto"/>
              <w:left w:val="single" w:sz="4" w:space="0" w:color="auto"/>
              <w:bottom w:val="single" w:sz="4" w:space="0" w:color="auto"/>
              <w:right w:val="single" w:sz="4" w:space="0" w:color="auto"/>
            </w:tcBorders>
            <w:vAlign w:val="center"/>
          </w:tcPr>
          <w:p w14:paraId="4210406D" w14:textId="47340051" w:rsidR="008F5E2B" w:rsidRDefault="008F5E2B" w:rsidP="008F5E2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04845BE2" w14:textId="2ED0BF08"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4C5AF1D"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0EDBC65A"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05523DE"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D4DC5D3"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BAB291D"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05501F1"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8387489" w14:textId="37C16044"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274</w:t>
            </w:r>
          </w:p>
        </w:tc>
        <w:tc>
          <w:tcPr>
            <w:tcW w:w="622" w:type="dxa"/>
            <w:tcBorders>
              <w:top w:val="single" w:sz="4" w:space="0" w:color="auto"/>
              <w:left w:val="single" w:sz="4" w:space="0" w:color="auto"/>
              <w:bottom w:val="single" w:sz="4" w:space="0" w:color="auto"/>
              <w:right w:val="single" w:sz="4" w:space="0" w:color="auto"/>
            </w:tcBorders>
            <w:vAlign w:val="center"/>
          </w:tcPr>
          <w:p w14:paraId="68DB7A84" w14:textId="07D73578"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46F8167C" w14:textId="6EFCCB29"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683688A"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A4E59A3"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AD1A472"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79E8846"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7DEBD9F"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171D4E96" w14:textId="77777777" w:rsidR="008F5E2B" w:rsidRDefault="008F5E2B" w:rsidP="008F5E2B">
            <w:pPr>
              <w:bidi w:val="0"/>
              <w:jc w:val="center"/>
              <w:rPr>
                <w:rFonts w:cs="Arial,Bold"/>
              </w:rPr>
            </w:pPr>
          </w:p>
        </w:tc>
      </w:tr>
      <w:tr w:rsidR="008F5E2B" w14:paraId="35791050"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C44FB7D" w14:textId="0187CE7A"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225</w:t>
            </w:r>
          </w:p>
        </w:tc>
        <w:tc>
          <w:tcPr>
            <w:tcW w:w="565" w:type="dxa"/>
            <w:tcBorders>
              <w:top w:val="single" w:sz="4" w:space="0" w:color="auto"/>
              <w:left w:val="single" w:sz="4" w:space="0" w:color="auto"/>
              <w:bottom w:val="single" w:sz="4" w:space="0" w:color="auto"/>
              <w:right w:val="single" w:sz="4" w:space="0" w:color="auto"/>
            </w:tcBorders>
            <w:vAlign w:val="center"/>
          </w:tcPr>
          <w:p w14:paraId="6D70B6E9" w14:textId="30FD0D9A" w:rsidR="008F5E2B" w:rsidRDefault="008F5E2B" w:rsidP="008F5E2B">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1825F3F2" w14:textId="193D736B"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30C4297"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08634CC3"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4848744"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B4635E7"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F8EB349"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080E598"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6BF4A52C" w14:textId="1096D291"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275</w:t>
            </w:r>
          </w:p>
        </w:tc>
        <w:tc>
          <w:tcPr>
            <w:tcW w:w="622" w:type="dxa"/>
            <w:tcBorders>
              <w:top w:val="single" w:sz="4" w:space="0" w:color="auto"/>
              <w:left w:val="single" w:sz="4" w:space="0" w:color="auto"/>
              <w:bottom w:val="single" w:sz="4" w:space="0" w:color="auto"/>
              <w:right w:val="single" w:sz="4" w:space="0" w:color="auto"/>
            </w:tcBorders>
            <w:vAlign w:val="center"/>
          </w:tcPr>
          <w:p w14:paraId="23718897" w14:textId="662AEA00" w:rsidR="008F5E2B" w:rsidRDefault="008F5E2B" w:rsidP="008F5E2B">
            <w:pPr>
              <w:bidi w:val="0"/>
              <w:jc w:val="center"/>
              <w:rPr>
                <w:rFonts w:cs="Arial,Bold"/>
              </w:rPr>
            </w:pPr>
            <w:r>
              <w:rPr>
                <w:rFonts w:cs="Arial"/>
              </w:rPr>
              <w:t>x</w:t>
            </w:r>
          </w:p>
        </w:tc>
        <w:tc>
          <w:tcPr>
            <w:tcW w:w="612" w:type="dxa"/>
            <w:tcBorders>
              <w:top w:val="single" w:sz="4" w:space="0" w:color="auto"/>
              <w:left w:val="single" w:sz="4" w:space="0" w:color="auto"/>
              <w:bottom w:val="single" w:sz="4" w:space="0" w:color="auto"/>
              <w:right w:val="single" w:sz="4" w:space="0" w:color="auto"/>
            </w:tcBorders>
            <w:vAlign w:val="center"/>
          </w:tcPr>
          <w:p w14:paraId="5591D4C2" w14:textId="730AE5E4"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69BF064"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76204F8"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665735D"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D078563"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494EF32"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0A92EE6" w14:textId="77777777" w:rsidR="008F5E2B" w:rsidRDefault="008F5E2B" w:rsidP="008F5E2B">
            <w:pPr>
              <w:bidi w:val="0"/>
              <w:jc w:val="center"/>
              <w:rPr>
                <w:rFonts w:cs="Arial,Bold"/>
              </w:rPr>
            </w:pPr>
          </w:p>
        </w:tc>
      </w:tr>
      <w:tr w:rsidR="008F5E2B" w14:paraId="5D702DC6"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0738FFA" w14:textId="3973591E"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226</w:t>
            </w:r>
          </w:p>
        </w:tc>
        <w:tc>
          <w:tcPr>
            <w:tcW w:w="565" w:type="dxa"/>
            <w:tcBorders>
              <w:top w:val="single" w:sz="4" w:space="0" w:color="auto"/>
              <w:left w:val="single" w:sz="4" w:space="0" w:color="auto"/>
              <w:bottom w:val="single" w:sz="4" w:space="0" w:color="auto"/>
              <w:right w:val="single" w:sz="4" w:space="0" w:color="auto"/>
            </w:tcBorders>
            <w:vAlign w:val="center"/>
          </w:tcPr>
          <w:p w14:paraId="6C672529" w14:textId="76FF8F2E" w:rsidR="008F5E2B" w:rsidRDefault="008F5E2B" w:rsidP="008F5E2B">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tcPr>
          <w:p w14:paraId="4C0990B4" w14:textId="65819DB8" w:rsidR="008F5E2B" w:rsidRDefault="008F5E2B" w:rsidP="008F5E2B">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60123AE"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14C29F55"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967408C"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923E4F8"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113DB14"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1C87812"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2B2E9F0" w14:textId="0518D18E"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276</w:t>
            </w:r>
          </w:p>
        </w:tc>
        <w:tc>
          <w:tcPr>
            <w:tcW w:w="622" w:type="dxa"/>
            <w:tcBorders>
              <w:top w:val="single" w:sz="4" w:space="0" w:color="auto"/>
              <w:left w:val="single" w:sz="4" w:space="0" w:color="auto"/>
              <w:bottom w:val="single" w:sz="4" w:space="0" w:color="auto"/>
              <w:right w:val="single" w:sz="4" w:space="0" w:color="auto"/>
            </w:tcBorders>
            <w:vAlign w:val="center"/>
          </w:tcPr>
          <w:p w14:paraId="24C553CA" w14:textId="175FDEB0"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412C2E51" w14:textId="042261BB"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6F9A5A0"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253E0EA"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6E8392A"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5E5D707"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D76E80E"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65B149FC" w14:textId="77777777" w:rsidR="008F5E2B" w:rsidRDefault="008F5E2B" w:rsidP="008F5E2B">
            <w:pPr>
              <w:bidi w:val="0"/>
              <w:jc w:val="center"/>
              <w:rPr>
                <w:rFonts w:cs="Arial,Bold"/>
              </w:rPr>
            </w:pPr>
          </w:p>
        </w:tc>
      </w:tr>
      <w:tr w:rsidR="008F5E2B" w14:paraId="15AFEE9F" w14:textId="77777777" w:rsidTr="00D44E02">
        <w:trPr>
          <w:trHeight w:val="189"/>
        </w:trPr>
        <w:tc>
          <w:tcPr>
            <w:tcW w:w="656" w:type="dxa"/>
            <w:tcBorders>
              <w:top w:val="single" w:sz="4" w:space="0" w:color="auto"/>
              <w:left w:val="single" w:sz="4" w:space="0" w:color="auto"/>
              <w:bottom w:val="single" w:sz="4" w:space="0" w:color="auto"/>
              <w:right w:val="single" w:sz="4" w:space="0" w:color="auto"/>
            </w:tcBorders>
            <w:vAlign w:val="bottom"/>
          </w:tcPr>
          <w:p w14:paraId="3398EDFB" w14:textId="2CA9D5E8" w:rsidR="008F5E2B" w:rsidRPr="00B8035C" w:rsidRDefault="008F5E2B" w:rsidP="008F5E2B">
            <w:pPr>
              <w:bidi w:val="0"/>
              <w:jc w:val="center"/>
              <w:rPr>
                <w:rFonts w:cs="Arial"/>
                <w:sz w:val="16"/>
                <w:szCs w:val="16"/>
              </w:rPr>
            </w:pPr>
            <w:r w:rsidRPr="00B8035C">
              <w:rPr>
                <w:rFonts w:ascii="Calibri" w:hAnsi="Calibri" w:cs="Calibri"/>
                <w:color w:val="000000"/>
                <w:sz w:val="16"/>
                <w:szCs w:val="16"/>
              </w:rPr>
              <w:t>227</w:t>
            </w:r>
          </w:p>
        </w:tc>
        <w:tc>
          <w:tcPr>
            <w:tcW w:w="565" w:type="dxa"/>
            <w:tcBorders>
              <w:top w:val="single" w:sz="4" w:space="0" w:color="auto"/>
              <w:left w:val="single" w:sz="4" w:space="0" w:color="auto"/>
              <w:bottom w:val="single" w:sz="4" w:space="0" w:color="auto"/>
              <w:right w:val="single" w:sz="4" w:space="0" w:color="auto"/>
            </w:tcBorders>
            <w:vAlign w:val="center"/>
          </w:tcPr>
          <w:p w14:paraId="0CEE82FD" w14:textId="4524C76E" w:rsidR="008F5E2B" w:rsidRDefault="008F5E2B" w:rsidP="008F5E2B">
            <w:pPr>
              <w:bidi w:val="0"/>
              <w:jc w:val="center"/>
              <w:rPr>
                <w:rFonts w:cs="Arial"/>
                <w:szCs w:val="22"/>
              </w:rPr>
            </w:pPr>
            <w:r>
              <w:t>x</w:t>
            </w:r>
          </w:p>
        </w:tc>
        <w:tc>
          <w:tcPr>
            <w:tcW w:w="529" w:type="dxa"/>
            <w:tcBorders>
              <w:top w:val="single" w:sz="4" w:space="0" w:color="auto"/>
              <w:left w:val="single" w:sz="4" w:space="0" w:color="auto"/>
              <w:bottom w:val="single" w:sz="4" w:space="0" w:color="auto"/>
              <w:right w:val="single" w:sz="4" w:space="0" w:color="auto"/>
            </w:tcBorders>
          </w:tcPr>
          <w:p w14:paraId="3523DE5B" w14:textId="388C917B" w:rsidR="008F5E2B"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3C16169C" w14:textId="77777777" w:rsidR="008F5E2B" w:rsidRPr="00AE66A7" w:rsidRDefault="008F5E2B" w:rsidP="008F5E2B">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366E3870"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D77EB64" w14:textId="77777777" w:rsidR="008F5E2B" w:rsidRDefault="008F5E2B" w:rsidP="008F5E2B">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C8E38D7"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7275DF5" w14:textId="77777777" w:rsidR="008F5E2B" w:rsidRDefault="008F5E2B" w:rsidP="008F5E2B">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C4C4F46" w14:textId="77777777" w:rsidR="008F5E2B" w:rsidRDefault="008F5E2B" w:rsidP="008F5E2B">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68A3761" w14:textId="242BF600" w:rsidR="008F5E2B" w:rsidRPr="00B07010" w:rsidRDefault="008F5E2B" w:rsidP="008F5E2B">
            <w:pPr>
              <w:bidi w:val="0"/>
              <w:jc w:val="center"/>
              <w:rPr>
                <w:rFonts w:ascii="Calibri" w:hAnsi="Calibri" w:cs="Calibri"/>
                <w:color w:val="000000"/>
                <w:sz w:val="16"/>
                <w:szCs w:val="16"/>
              </w:rPr>
            </w:pPr>
            <w:r w:rsidRPr="00C24861">
              <w:rPr>
                <w:rFonts w:ascii="Calibri" w:hAnsi="Calibri" w:cs="Calibri"/>
                <w:color w:val="000000"/>
                <w:sz w:val="16"/>
                <w:szCs w:val="16"/>
              </w:rPr>
              <w:t>277</w:t>
            </w:r>
          </w:p>
        </w:tc>
        <w:tc>
          <w:tcPr>
            <w:tcW w:w="622" w:type="dxa"/>
            <w:tcBorders>
              <w:top w:val="single" w:sz="4" w:space="0" w:color="auto"/>
              <w:left w:val="single" w:sz="4" w:space="0" w:color="auto"/>
              <w:bottom w:val="single" w:sz="4" w:space="0" w:color="auto"/>
              <w:right w:val="single" w:sz="4" w:space="0" w:color="auto"/>
            </w:tcBorders>
            <w:vAlign w:val="center"/>
          </w:tcPr>
          <w:p w14:paraId="4F7B3CF5" w14:textId="53EED3DD" w:rsidR="008F5E2B" w:rsidRDefault="008F5E2B" w:rsidP="008F5E2B">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45DE7019" w14:textId="360BE6D3"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17F5AE8"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DCF385F"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1B24FEE" w14:textId="77777777" w:rsidR="008F5E2B" w:rsidRDefault="008F5E2B" w:rsidP="008F5E2B">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0B14461" w14:textId="77777777" w:rsidR="008F5E2B" w:rsidRDefault="008F5E2B" w:rsidP="008F5E2B">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B98F009" w14:textId="77777777" w:rsidR="008F5E2B" w:rsidRDefault="008F5E2B" w:rsidP="008F5E2B">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53D8F51" w14:textId="77777777" w:rsidR="008F5E2B" w:rsidRDefault="008F5E2B" w:rsidP="008F5E2B">
            <w:pPr>
              <w:bidi w:val="0"/>
              <w:jc w:val="center"/>
              <w:rPr>
                <w:rFonts w:cs="Arial,Bold"/>
              </w:rPr>
            </w:pPr>
          </w:p>
        </w:tc>
      </w:tr>
      <w:tr w:rsidR="00D95E02" w14:paraId="1E621541"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961F539" w14:textId="67F5C1C4" w:rsidR="00D95E02" w:rsidRPr="00B8035C" w:rsidRDefault="00D95E02" w:rsidP="00D95E02">
            <w:pPr>
              <w:bidi w:val="0"/>
              <w:jc w:val="center"/>
              <w:rPr>
                <w:rFonts w:cs="Arial"/>
                <w:sz w:val="16"/>
                <w:szCs w:val="16"/>
              </w:rPr>
            </w:pPr>
            <w:r w:rsidRPr="00B8035C">
              <w:rPr>
                <w:rFonts w:ascii="Calibri" w:hAnsi="Calibri" w:cs="Calibri"/>
                <w:color w:val="000000"/>
                <w:sz w:val="16"/>
                <w:szCs w:val="16"/>
              </w:rPr>
              <w:t>228</w:t>
            </w:r>
          </w:p>
        </w:tc>
        <w:tc>
          <w:tcPr>
            <w:tcW w:w="565" w:type="dxa"/>
            <w:tcBorders>
              <w:top w:val="single" w:sz="4" w:space="0" w:color="auto"/>
              <w:left w:val="single" w:sz="4" w:space="0" w:color="auto"/>
              <w:bottom w:val="single" w:sz="4" w:space="0" w:color="auto"/>
              <w:right w:val="single" w:sz="4" w:space="0" w:color="auto"/>
            </w:tcBorders>
            <w:vAlign w:val="center"/>
          </w:tcPr>
          <w:p w14:paraId="5E094CAB" w14:textId="2F039A35" w:rsidR="00D95E02" w:rsidRDefault="00D95E02" w:rsidP="00D95E02">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25CF2878" w14:textId="03B5FC45" w:rsidR="00D95E02" w:rsidRDefault="00D95E02" w:rsidP="00D95E02">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17505019" w14:textId="77777777" w:rsidR="00D95E02" w:rsidRDefault="00D95E02" w:rsidP="00D95E02">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F1D9403" w14:textId="77777777" w:rsidR="00D95E02" w:rsidRDefault="00D95E02" w:rsidP="00D95E02">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CC43B7D" w14:textId="77777777" w:rsidR="00D95E02" w:rsidRDefault="00D95E02" w:rsidP="00D95E02">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F2B02BF" w14:textId="77777777" w:rsidR="00D95E02" w:rsidRDefault="00D95E02" w:rsidP="00D95E02">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0155F82" w14:textId="77777777" w:rsidR="00D95E02" w:rsidRDefault="00D95E02" w:rsidP="00D95E02">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EFDDD76" w14:textId="77777777" w:rsidR="00D95E02" w:rsidRDefault="00D95E02" w:rsidP="00D95E02">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C25CC8A" w14:textId="514A423F" w:rsidR="00D95E02" w:rsidRPr="00B07010" w:rsidRDefault="00D95E02" w:rsidP="00D95E02">
            <w:pPr>
              <w:bidi w:val="0"/>
              <w:jc w:val="center"/>
              <w:rPr>
                <w:rFonts w:ascii="Calibri" w:hAnsi="Calibri" w:cs="Calibri"/>
                <w:color w:val="000000"/>
                <w:sz w:val="16"/>
                <w:szCs w:val="16"/>
              </w:rPr>
            </w:pPr>
            <w:r>
              <w:rPr>
                <w:rFonts w:ascii="Calibri" w:hAnsi="Calibri" w:cs="Calibri"/>
                <w:color w:val="000000"/>
                <w:sz w:val="16"/>
                <w:szCs w:val="16"/>
              </w:rPr>
              <w:t>278</w:t>
            </w:r>
          </w:p>
        </w:tc>
        <w:tc>
          <w:tcPr>
            <w:tcW w:w="622" w:type="dxa"/>
            <w:tcBorders>
              <w:top w:val="single" w:sz="4" w:space="0" w:color="auto"/>
              <w:left w:val="single" w:sz="4" w:space="0" w:color="auto"/>
              <w:bottom w:val="single" w:sz="4" w:space="0" w:color="auto"/>
              <w:right w:val="single" w:sz="4" w:space="0" w:color="auto"/>
            </w:tcBorders>
            <w:vAlign w:val="center"/>
          </w:tcPr>
          <w:p w14:paraId="41248759" w14:textId="5D95AF73" w:rsidR="00D95E02" w:rsidRDefault="00D95E02" w:rsidP="00D95E02">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31694A88" w14:textId="77777777" w:rsidR="00D95E02" w:rsidRDefault="00D95E02" w:rsidP="00D95E02">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F5D1E25" w14:textId="77777777" w:rsidR="00D95E02" w:rsidRDefault="00D95E02" w:rsidP="00D95E02">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25A4A02" w14:textId="77777777" w:rsidR="00D95E02" w:rsidRDefault="00D95E02" w:rsidP="00D95E02">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CD5FD06" w14:textId="77777777" w:rsidR="00D95E02" w:rsidRDefault="00D95E02" w:rsidP="00D95E02">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858C844" w14:textId="77777777" w:rsidR="00D95E02" w:rsidRDefault="00D95E02" w:rsidP="00D95E02">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107A08F" w14:textId="77777777" w:rsidR="00D95E02" w:rsidRDefault="00D95E02" w:rsidP="00D95E02">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CA76F34" w14:textId="77777777" w:rsidR="00D95E02" w:rsidRDefault="00D95E02" w:rsidP="00D95E02">
            <w:pPr>
              <w:bidi w:val="0"/>
              <w:jc w:val="center"/>
              <w:rPr>
                <w:rFonts w:cs="Arial,Bold"/>
              </w:rPr>
            </w:pPr>
          </w:p>
        </w:tc>
      </w:tr>
      <w:tr w:rsidR="00D95E02" w14:paraId="0DCAC2CA"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33D61FA7" w14:textId="4CB9F0C1" w:rsidR="00D95E02" w:rsidRPr="00B8035C" w:rsidRDefault="00D95E02" w:rsidP="00D95E02">
            <w:pPr>
              <w:bidi w:val="0"/>
              <w:jc w:val="center"/>
              <w:rPr>
                <w:rFonts w:cs="Arial"/>
                <w:sz w:val="16"/>
                <w:szCs w:val="16"/>
              </w:rPr>
            </w:pPr>
            <w:r w:rsidRPr="00B8035C">
              <w:rPr>
                <w:rFonts w:ascii="Calibri" w:hAnsi="Calibri" w:cs="Calibri"/>
                <w:color w:val="000000"/>
                <w:sz w:val="16"/>
                <w:szCs w:val="16"/>
              </w:rPr>
              <w:t>229</w:t>
            </w:r>
          </w:p>
        </w:tc>
        <w:tc>
          <w:tcPr>
            <w:tcW w:w="565" w:type="dxa"/>
            <w:tcBorders>
              <w:top w:val="single" w:sz="4" w:space="0" w:color="auto"/>
              <w:left w:val="single" w:sz="4" w:space="0" w:color="auto"/>
              <w:bottom w:val="single" w:sz="4" w:space="0" w:color="auto"/>
              <w:right w:val="single" w:sz="4" w:space="0" w:color="auto"/>
            </w:tcBorders>
            <w:vAlign w:val="center"/>
          </w:tcPr>
          <w:p w14:paraId="3889169F" w14:textId="5AC7B24F" w:rsidR="00D95E02" w:rsidRDefault="00D95E02" w:rsidP="00D95E02">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7E359A24" w14:textId="779B9BB6" w:rsidR="00D95E02" w:rsidRDefault="00D95E02" w:rsidP="00D95E02">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96742BF" w14:textId="77777777" w:rsidR="00D95E02" w:rsidRDefault="00D95E02" w:rsidP="00D95E02">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9789A57" w14:textId="77777777" w:rsidR="00D95E02" w:rsidRDefault="00D95E02" w:rsidP="00D95E02">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2C5C63B" w14:textId="77777777" w:rsidR="00D95E02" w:rsidRDefault="00D95E02" w:rsidP="00D95E02">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852C257" w14:textId="77777777" w:rsidR="00D95E02" w:rsidRDefault="00D95E02" w:rsidP="00D95E02">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9F65593" w14:textId="77777777" w:rsidR="00D95E02" w:rsidRDefault="00D95E02" w:rsidP="00D95E02">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A3DDDA9" w14:textId="77777777" w:rsidR="00D95E02" w:rsidRDefault="00D95E02" w:rsidP="00D95E02">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26DA6F0" w14:textId="46BEA403" w:rsidR="00D95E02" w:rsidRPr="00B07010" w:rsidRDefault="00D95E02" w:rsidP="00D95E02">
            <w:pPr>
              <w:bidi w:val="0"/>
              <w:jc w:val="center"/>
              <w:rPr>
                <w:rFonts w:ascii="Calibri" w:hAnsi="Calibri" w:cs="Calibri"/>
                <w:color w:val="000000"/>
                <w:sz w:val="16"/>
                <w:szCs w:val="16"/>
              </w:rPr>
            </w:pPr>
            <w:r>
              <w:rPr>
                <w:rFonts w:ascii="Calibri" w:hAnsi="Calibri" w:cs="Calibri"/>
                <w:color w:val="000000"/>
                <w:sz w:val="16"/>
                <w:szCs w:val="16"/>
              </w:rPr>
              <w:t>279</w:t>
            </w:r>
          </w:p>
        </w:tc>
        <w:tc>
          <w:tcPr>
            <w:tcW w:w="622" w:type="dxa"/>
            <w:tcBorders>
              <w:top w:val="single" w:sz="4" w:space="0" w:color="auto"/>
              <w:left w:val="single" w:sz="4" w:space="0" w:color="auto"/>
              <w:bottom w:val="single" w:sz="4" w:space="0" w:color="auto"/>
              <w:right w:val="single" w:sz="4" w:space="0" w:color="auto"/>
            </w:tcBorders>
            <w:vAlign w:val="center"/>
          </w:tcPr>
          <w:p w14:paraId="33AA197C" w14:textId="5278A445" w:rsidR="00D95E02" w:rsidRDefault="00D95E02" w:rsidP="00D95E02">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1FA06ACA" w14:textId="77777777" w:rsidR="00D95E02" w:rsidRDefault="00D95E02" w:rsidP="00D95E02">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82D7875" w14:textId="77777777" w:rsidR="00D95E02" w:rsidRDefault="00D95E02" w:rsidP="00D95E02">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3731FBC" w14:textId="77777777" w:rsidR="00D95E02" w:rsidRDefault="00D95E02" w:rsidP="00D95E02">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295331B" w14:textId="77777777" w:rsidR="00D95E02" w:rsidRDefault="00D95E02" w:rsidP="00D95E02">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0D67B69" w14:textId="77777777" w:rsidR="00D95E02" w:rsidRDefault="00D95E02" w:rsidP="00D95E02">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F493481" w14:textId="77777777" w:rsidR="00D95E02" w:rsidRDefault="00D95E02" w:rsidP="00D95E02">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66FE5AD" w14:textId="77777777" w:rsidR="00D95E02" w:rsidRDefault="00D95E02" w:rsidP="00D95E02">
            <w:pPr>
              <w:bidi w:val="0"/>
              <w:jc w:val="center"/>
              <w:rPr>
                <w:rFonts w:cs="Arial,Bold"/>
              </w:rPr>
            </w:pPr>
          </w:p>
        </w:tc>
      </w:tr>
      <w:tr w:rsidR="00D95E02" w14:paraId="62A66351" w14:textId="77777777" w:rsidTr="00D44E02">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369F87EA" w14:textId="403F6985" w:rsidR="00D95E02" w:rsidRPr="00B8035C" w:rsidRDefault="00D95E02" w:rsidP="00D95E02">
            <w:pPr>
              <w:bidi w:val="0"/>
              <w:jc w:val="center"/>
              <w:rPr>
                <w:rFonts w:cs="Arial"/>
                <w:sz w:val="16"/>
                <w:szCs w:val="16"/>
              </w:rPr>
            </w:pPr>
            <w:r w:rsidRPr="00B8035C">
              <w:rPr>
                <w:rFonts w:ascii="Calibri" w:hAnsi="Calibri" w:cs="Calibri"/>
                <w:color w:val="000000"/>
                <w:sz w:val="16"/>
                <w:szCs w:val="16"/>
              </w:rPr>
              <w:t>230</w:t>
            </w:r>
          </w:p>
        </w:tc>
        <w:tc>
          <w:tcPr>
            <w:tcW w:w="565" w:type="dxa"/>
            <w:tcBorders>
              <w:top w:val="single" w:sz="4" w:space="0" w:color="auto"/>
              <w:left w:val="single" w:sz="4" w:space="0" w:color="auto"/>
              <w:bottom w:val="single" w:sz="4" w:space="0" w:color="auto"/>
              <w:right w:val="single" w:sz="4" w:space="0" w:color="auto"/>
            </w:tcBorders>
            <w:vAlign w:val="center"/>
          </w:tcPr>
          <w:p w14:paraId="212DEF41" w14:textId="3A10610F" w:rsidR="00D95E02" w:rsidRDefault="00D95E02" w:rsidP="00D95E02">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7A4062E2" w14:textId="27B17B3F" w:rsidR="00D95E02" w:rsidRDefault="00D95E02" w:rsidP="00D95E02">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131E62E1" w14:textId="77777777" w:rsidR="00D95E02" w:rsidRDefault="00D95E02" w:rsidP="00D95E02">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FC3FF13" w14:textId="77777777" w:rsidR="00D95E02" w:rsidRDefault="00D95E02" w:rsidP="00D95E02">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D1D2B41" w14:textId="77777777" w:rsidR="00D95E02" w:rsidRDefault="00D95E02" w:rsidP="00D95E02">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3115507" w14:textId="77777777" w:rsidR="00D95E02" w:rsidRDefault="00D95E02" w:rsidP="00D95E02">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AF79D20" w14:textId="77777777" w:rsidR="00D95E02" w:rsidRDefault="00D95E02" w:rsidP="00D95E02">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8539537" w14:textId="77777777" w:rsidR="00D95E02" w:rsidRDefault="00D95E02" w:rsidP="00D95E02">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990287D" w14:textId="6D70EB96" w:rsidR="00D95E02" w:rsidRPr="00B07010" w:rsidRDefault="00D95E02" w:rsidP="00D95E02">
            <w:pPr>
              <w:bidi w:val="0"/>
              <w:jc w:val="center"/>
              <w:rPr>
                <w:rFonts w:ascii="Calibri" w:hAnsi="Calibri" w:cs="Calibri"/>
                <w:color w:val="000000"/>
                <w:sz w:val="16"/>
                <w:szCs w:val="16"/>
              </w:rPr>
            </w:pPr>
            <w:r>
              <w:rPr>
                <w:rFonts w:ascii="Calibri" w:hAnsi="Calibri" w:cs="Calibri"/>
                <w:color w:val="000000"/>
                <w:sz w:val="16"/>
                <w:szCs w:val="16"/>
              </w:rPr>
              <w:t>280</w:t>
            </w:r>
          </w:p>
        </w:tc>
        <w:tc>
          <w:tcPr>
            <w:tcW w:w="622" w:type="dxa"/>
            <w:tcBorders>
              <w:top w:val="single" w:sz="4" w:space="0" w:color="auto"/>
              <w:left w:val="single" w:sz="4" w:space="0" w:color="auto"/>
              <w:bottom w:val="single" w:sz="4" w:space="0" w:color="auto"/>
              <w:right w:val="single" w:sz="4" w:space="0" w:color="auto"/>
            </w:tcBorders>
            <w:vAlign w:val="center"/>
          </w:tcPr>
          <w:p w14:paraId="1A6DFE28" w14:textId="1E7A526D" w:rsidR="00D95E02" w:rsidRDefault="00D95E02" w:rsidP="00D95E02">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08BC0799" w14:textId="77777777" w:rsidR="00D95E02" w:rsidRDefault="00D95E02" w:rsidP="00D95E02">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07C1B80" w14:textId="77777777" w:rsidR="00D95E02" w:rsidRDefault="00D95E02" w:rsidP="00D95E02">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437C9B4" w14:textId="77777777" w:rsidR="00D95E02" w:rsidRDefault="00D95E02" w:rsidP="00D95E02">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B41CDD1" w14:textId="77777777" w:rsidR="00D95E02" w:rsidRDefault="00D95E02" w:rsidP="00D95E02">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6819314" w14:textId="77777777" w:rsidR="00D95E02" w:rsidRDefault="00D95E02" w:rsidP="00D95E02">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3F46365" w14:textId="77777777" w:rsidR="00D95E02" w:rsidRDefault="00D95E02" w:rsidP="00D95E02">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19600B8" w14:textId="77777777" w:rsidR="00D95E02" w:rsidRDefault="00D95E02" w:rsidP="00D95E02">
            <w:pPr>
              <w:bidi w:val="0"/>
              <w:jc w:val="center"/>
              <w:rPr>
                <w:rFonts w:cs="Arial,Bold"/>
              </w:rPr>
            </w:pPr>
          </w:p>
        </w:tc>
      </w:tr>
      <w:tr w:rsidR="00265B86" w14:paraId="2F6BF427"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43CF76A" w14:textId="6DCE9FA1" w:rsidR="00265B86" w:rsidRPr="00B8035C" w:rsidRDefault="00265B86" w:rsidP="00265B86">
            <w:pPr>
              <w:bidi w:val="0"/>
              <w:jc w:val="center"/>
              <w:rPr>
                <w:rFonts w:cs="Arial"/>
                <w:sz w:val="16"/>
                <w:szCs w:val="16"/>
              </w:rPr>
            </w:pPr>
            <w:r w:rsidRPr="00B8035C">
              <w:rPr>
                <w:rFonts w:ascii="Calibri" w:hAnsi="Calibri" w:cs="Calibri"/>
                <w:color w:val="000000"/>
                <w:sz w:val="16"/>
                <w:szCs w:val="16"/>
              </w:rPr>
              <w:t>231</w:t>
            </w:r>
          </w:p>
        </w:tc>
        <w:tc>
          <w:tcPr>
            <w:tcW w:w="565" w:type="dxa"/>
            <w:tcBorders>
              <w:top w:val="single" w:sz="4" w:space="0" w:color="auto"/>
              <w:left w:val="single" w:sz="4" w:space="0" w:color="auto"/>
              <w:bottom w:val="single" w:sz="4" w:space="0" w:color="auto"/>
              <w:right w:val="single" w:sz="4" w:space="0" w:color="auto"/>
            </w:tcBorders>
            <w:vAlign w:val="center"/>
          </w:tcPr>
          <w:p w14:paraId="51EC60F1" w14:textId="617BA25B"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744FE9AB" w14:textId="5ED1E98A"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8C44972"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D426BDC"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830C1C5"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1867D27"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F7C3228"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A9D256F"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9B20BBC" w14:textId="5EC4682A" w:rsidR="00265B86" w:rsidRPr="00B0701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281</w:t>
            </w:r>
          </w:p>
        </w:tc>
        <w:tc>
          <w:tcPr>
            <w:tcW w:w="622" w:type="dxa"/>
            <w:tcBorders>
              <w:top w:val="single" w:sz="4" w:space="0" w:color="auto"/>
              <w:left w:val="single" w:sz="4" w:space="0" w:color="auto"/>
              <w:bottom w:val="single" w:sz="4" w:space="0" w:color="auto"/>
              <w:right w:val="single" w:sz="4" w:space="0" w:color="auto"/>
            </w:tcBorders>
            <w:vAlign w:val="center"/>
          </w:tcPr>
          <w:p w14:paraId="1E79012B" w14:textId="2FDCF8DD"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232E883E"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B2D8026"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B9A128A"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0C5FEB7"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6C9905D"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DB4307B"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4B4995A" w14:textId="77777777" w:rsidR="00265B86" w:rsidRDefault="00265B86" w:rsidP="00265B86">
            <w:pPr>
              <w:bidi w:val="0"/>
              <w:jc w:val="center"/>
              <w:rPr>
                <w:rFonts w:cs="Arial,Bold"/>
              </w:rPr>
            </w:pPr>
          </w:p>
        </w:tc>
      </w:tr>
      <w:tr w:rsidR="00265B86" w14:paraId="4942227E"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B824991" w14:textId="5E3B4C76" w:rsidR="00265B86" w:rsidRPr="00B8035C" w:rsidRDefault="00265B86" w:rsidP="00265B86">
            <w:pPr>
              <w:bidi w:val="0"/>
              <w:jc w:val="center"/>
              <w:rPr>
                <w:rFonts w:cs="Arial"/>
                <w:sz w:val="16"/>
                <w:szCs w:val="16"/>
              </w:rPr>
            </w:pPr>
            <w:r w:rsidRPr="00B8035C">
              <w:rPr>
                <w:rFonts w:ascii="Calibri" w:hAnsi="Calibri" w:cs="Calibri"/>
                <w:color w:val="000000"/>
                <w:sz w:val="16"/>
                <w:szCs w:val="16"/>
              </w:rPr>
              <w:t>232</w:t>
            </w:r>
          </w:p>
        </w:tc>
        <w:tc>
          <w:tcPr>
            <w:tcW w:w="565" w:type="dxa"/>
            <w:tcBorders>
              <w:top w:val="single" w:sz="4" w:space="0" w:color="auto"/>
              <w:left w:val="single" w:sz="4" w:space="0" w:color="auto"/>
              <w:bottom w:val="single" w:sz="4" w:space="0" w:color="auto"/>
              <w:right w:val="single" w:sz="4" w:space="0" w:color="auto"/>
            </w:tcBorders>
            <w:vAlign w:val="center"/>
          </w:tcPr>
          <w:p w14:paraId="304D31DE" w14:textId="5F106F79" w:rsidR="00265B86" w:rsidRDefault="00265B86" w:rsidP="00265B86">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vAlign w:val="center"/>
          </w:tcPr>
          <w:p w14:paraId="1C7EE499" w14:textId="35F9422D"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B1477FB"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B4BAD13"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13BAA63"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90474CC"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B01B856"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C098964"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4E8AC7A" w14:textId="4B43F573" w:rsidR="00265B86" w:rsidRPr="00B0701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282</w:t>
            </w:r>
          </w:p>
        </w:tc>
        <w:tc>
          <w:tcPr>
            <w:tcW w:w="622" w:type="dxa"/>
            <w:tcBorders>
              <w:top w:val="single" w:sz="4" w:space="0" w:color="auto"/>
              <w:left w:val="single" w:sz="4" w:space="0" w:color="auto"/>
              <w:bottom w:val="single" w:sz="4" w:space="0" w:color="auto"/>
              <w:right w:val="single" w:sz="4" w:space="0" w:color="auto"/>
            </w:tcBorders>
            <w:vAlign w:val="center"/>
          </w:tcPr>
          <w:p w14:paraId="0D2D946C" w14:textId="092C1B57"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28A3AD61"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A3F3A48"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6ABA00A"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1278F34"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5AD8320"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C8C362B"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A06FDC5" w14:textId="77777777" w:rsidR="00265B86" w:rsidRDefault="00265B86" w:rsidP="00265B86">
            <w:pPr>
              <w:bidi w:val="0"/>
              <w:jc w:val="center"/>
              <w:rPr>
                <w:rFonts w:cs="Arial,Bold"/>
              </w:rPr>
            </w:pPr>
          </w:p>
        </w:tc>
      </w:tr>
      <w:tr w:rsidR="00265B86" w14:paraId="20CD1A7E"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93210E5" w14:textId="7539A400" w:rsidR="00265B86" w:rsidRPr="00B8035C" w:rsidRDefault="00265B86" w:rsidP="00265B86">
            <w:pPr>
              <w:bidi w:val="0"/>
              <w:jc w:val="center"/>
              <w:rPr>
                <w:rFonts w:cs="Arial"/>
                <w:sz w:val="16"/>
                <w:szCs w:val="16"/>
              </w:rPr>
            </w:pPr>
            <w:r w:rsidRPr="00B8035C">
              <w:rPr>
                <w:rFonts w:ascii="Calibri" w:hAnsi="Calibri" w:cs="Calibri"/>
                <w:color w:val="000000"/>
                <w:sz w:val="16"/>
                <w:szCs w:val="16"/>
              </w:rPr>
              <w:t>233</w:t>
            </w:r>
          </w:p>
        </w:tc>
        <w:tc>
          <w:tcPr>
            <w:tcW w:w="565" w:type="dxa"/>
            <w:tcBorders>
              <w:top w:val="single" w:sz="4" w:space="0" w:color="auto"/>
              <w:left w:val="single" w:sz="4" w:space="0" w:color="auto"/>
              <w:bottom w:val="single" w:sz="4" w:space="0" w:color="auto"/>
              <w:right w:val="single" w:sz="4" w:space="0" w:color="auto"/>
            </w:tcBorders>
            <w:vAlign w:val="center"/>
          </w:tcPr>
          <w:p w14:paraId="60BEE1DA" w14:textId="14915CD0"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15EB5F09" w14:textId="366C9988"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1A992E5"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1751EA0"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524CC3F"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FBC764F"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C13A459"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894902B"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66BB769" w14:textId="7C2194EB" w:rsidR="00265B86" w:rsidRPr="00B0701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283</w:t>
            </w:r>
          </w:p>
        </w:tc>
        <w:tc>
          <w:tcPr>
            <w:tcW w:w="622" w:type="dxa"/>
            <w:tcBorders>
              <w:top w:val="single" w:sz="4" w:space="0" w:color="auto"/>
              <w:left w:val="single" w:sz="4" w:space="0" w:color="auto"/>
              <w:bottom w:val="single" w:sz="4" w:space="0" w:color="auto"/>
              <w:right w:val="single" w:sz="4" w:space="0" w:color="auto"/>
            </w:tcBorders>
            <w:vAlign w:val="center"/>
          </w:tcPr>
          <w:p w14:paraId="0D67FF4E" w14:textId="2F5B040B"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69BA03BD"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02E508A"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BD480AC"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259055A"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C2F1061"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4944C67"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843EC4D" w14:textId="77777777" w:rsidR="00265B86" w:rsidRDefault="00265B86" w:rsidP="00265B86">
            <w:pPr>
              <w:bidi w:val="0"/>
              <w:jc w:val="center"/>
              <w:rPr>
                <w:rFonts w:cs="Arial,Bold"/>
              </w:rPr>
            </w:pPr>
          </w:p>
        </w:tc>
      </w:tr>
      <w:tr w:rsidR="00265B86" w14:paraId="147EFCE6"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77E296A" w14:textId="5006CD5D" w:rsidR="00265B86" w:rsidRPr="00B8035C" w:rsidRDefault="00265B86" w:rsidP="00265B86">
            <w:pPr>
              <w:bidi w:val="0"/>
              <w:jc w:val="center"/>
              <w:rPr>
                <w:rFonts w:cs="Arial"/>
                <w:sz w:val="16"/>
                <w:szCs w:val="16"/>
              </w:rPr>
            </w:pPr>
            <w:r w:rsidRPr="00B8035C">
              <w:rPr>
                <w:rFonts w:ascii="Calibri" w:hAnsi="Calibri" w:cs="Calibri"/>
                <w:color w:val="000000"/>
                <w:sz w:val="16"/>
                <w:szCs w:val="16"/>
              </w:rPr>
              <w:t>234</w:t>
            </w:r>
          </w:p>
        </w:tc>
        <w:tc>
          <w:tcPr>
            <w:tcW w:w="565" w:type="dxa"/>
            <w:tcBorders>
              <w:top w:val="single" w:sz="4" w:space="0" w:color="auto"/>
              <w:left w:val="single" w:sz="4" w:space="0" w:color="auto"/>
              <w:bottom w:val="single" w:sz="4" w:space="0" w:color="auto"/>
              <w:right w:val="single" w:sz="4" w:space="0" w:color="auto"/>
            </w:tcBorders>
            <w:vAlign w:val="center"/>
          </w:tcPr>
          <w:p w14:paraId="3E07B8F3" w14:textId="27A24199"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494F1C6A" w14:textId="7F4AC06F"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B01FC0D"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62F6DFE"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49B7913"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B809289"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E827A4C"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E9A7800"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6FA48ED" w14:textId="51B6D976" w:rsidR="00265B86" w:rsidRPr="00B0701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284</w:t>
            </w:r>
          </w:p>
        </w:tc>
        <w:tc>
          <w:tcPr>
            <w:tcW w:w="622" w:type="dxa"/>
            <w:tcBorders>
              <w:top w:val="single" w:sz="4" w:space="0" w:color="auto"/>
              <w:left w:val="single" w:sz="4" w:space="0" w:color="auto"/>
              <w:bottom w:val="single" w:sz="4" w:space="0" w:color="auto"/>
              <w:right w:val="single" w:sz="4" w:space="0" w:color="auto"/>
            </w:tcBorders>
            <w:vAlign w:val="center"/>
          </w:tcPr>
          <w:p w14:paraId="5ACC9D63" w14:textId="6EC157EF"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76BED161"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1735E18"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1ED68E8"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BDE49DF"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9C4D5B0"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F46AD70"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257855C4" w14:textId="77777777" w:rsidR="00265B86" w:rsidRDefault="00265B86" w:rsidP="00265B86">
            <w:pPr>
              <w:bidi w:val="0"/>
              <w:jc w:val="center"/>
              <w:rPr>
                <w:rFonts w:cs="Arial,Bold"/>
              </w:rPr>
            </w:pPr>
          </w:p>
        </w:tc>
      </w:tr>
      <w:tr w:rsidR="00265B86" w14:paraId="517656E8"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66B8BBF9" w14:textId="27941DF4" w:rsidR="00265B86" w:rsidRPr="00B765B0" w:rsidRDefault="00265B86" w:rsidP="00265B86">
            <w:pPr>
              <w:bidi w:val="0"/>
              <w:jc w:val="center"/>
              <w:rPr>
                <w:rFonts w:ascii="Calibri" w:hAnsi="Calibri" w:cs="Calibri"/>
                <w:color w:val="000000"/>
                <w:sz w:val="16"/>
                <w:szCs w:val="16"/>
              </w:rPr>
            </w:pPr>
            <w:r w:rsidRPr="00B765B0">
              <w:rPr>
                <w:rFonts w:ascii="Calibri" w:hAnsi="Calibri" w:cs="Calibri"/>
                <w:color w:val="000000"/>
                <w:sz w:val="16"/>
                <w:szCs w:val="16"/>
              </w:rPr>
              <w:t>235</w:t>
            </w:r>
          </w:p>
        </w:tc>
        <w:tc>
          <w:tcPr>
            <w:tcW w:w="565" w:type="dxa"/>
            <w:tcBorders>
              <w:top w:val="single" w:sz="4" w:space="0" w:color="auto"/>
              <w:left w:val="single" w:sz="4" w:space="0" w:color="auto"/>
              <w:bottom w:val="single" w:sz="4" w:space="0" w:color="auto"/>
              <w:right w:val="single" w:sz="4" w:space="0" w:color="auto"/>
            </w:tcBorders>
            <w:vAlign w:val="center"/>
          </w:tcPr>
          <w:p w14:paraId="5810370B" w14:textId="16BB609A"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011C76F1" w14:textId="71C54DD8"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C0BBC24"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93D7A96"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69492B3"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CCCBE6E"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5B28742"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CFBCE36"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322C24A" w14:textId="0A576463" w:rsidR="00265B86" w:rsidRPr="00B0701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285</w:t>
            </w:r>
          </w:p>
        </w:tc>
        <w:tc>
          <w:tcPr>
            <w:tcW w:w="622" w:type="dxa"/>
            <w:tcBorders>
              <w:top w:val="single" w:sz="4" w:space="0" w:color="auto"/>
              <w:left w:val="single" w:sz="4" w:space="0" w:color="auto"/>
              <w:bottom w:val="single" w:sz="4" w:space="0" w:color="auto"/>
              <w:right w:val="single" w:sz="4" w:space="0" w:color="auto"/>
            </w:tcBorders>
            <w:vAlign w:val="center"/>
          </w:tcPr>
          <w:p w14:paraId="07844E1A" w14:textId="55B2E77B"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79B4FE47"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F8BEAE5"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5BF2BD5"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2015FA6"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9BF31E7"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6EA5983"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778D453" w14:textId="77777777" w:rsidR="00265B86" w:rsidRDefault="00265B86" w:rsidP="00265B86">
            <w:pPr>
              <w:bidi w:val="0"/>
              <w:jc w:val="center"/>
              <w:rPr>
                <w:rFonts w:cs="Arial,Bold"/>
              </w:rPr>
            </w:pPr>
          </w:p>
        </w:tc>
      </w:tr>
      <w:tr w:rsidR="00265B86" w14:paraId="2CDF1506"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43F0EB8E" w14:textId="784DE77D" w:rsidR="00265B86" w:rsidRPr="00B765B0" w:rsidRDefault="00265B86" w:rsidP="00265B86">
            <w:pPr>
              <w:bidi w:val="0"/>
              <w:jc w:val="center"/>
              <w:rPr>
                <w:rFonts w:ascii="Calibri" w:hAnsi="Calibri" w:cs="Calibri"/>
                <w:color w:val="000000"/>
                <w:sz w:val="16"/>
                <w:szCs w:val="16"/>
              </w:rPr>
            </w:pPr>
            <w:r w:rsidRPr="00B765B0">
              <w:rPr>
                <w:rFonts w:ascii="Calibri" w:hAnsi="Calibri" w:cs="Calibri"/>
                <w:color w:val="000000"/>
                <w:sz w:val="16"/>
                <w:szCs w:val="16"/>
              </w:rPr>
              <w:t>236</w:t>
            </w:r>
          </w:p>
        </w:tc>
        <w:tc>
          <w:tcPr>
            <w:tcW w:w="565" w:type="dxa"/>
            <w:tcBorders>
              <w:top w:val="single" w:sz="4" w:space="0" w:color="auto"/>
              <w:left w:val="single" w:sz="4" w:space="0" w:color="auto"/>
              <w:bottom w:val="single" w:sz="4" w:space="0" w:color="auto"/>
              <w:right w:val="single" w:sz="4" w:space="0" w:color="auto"/>
            </w:tcBorders>
            <w:vAlign w:val="center"/>
          </w:tcPr>
          <w:p w14:paraId="0C89884C" w14:textId="2D75BB81"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133E79B1" w14:textId="39484A7C"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5ECF49F9"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155CB05"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35A586E"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BFF5718"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DBCF31C"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4C74646"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BDFC1C0" w14:textId="4B673865" w:rsidR="00265B86" w:rsidRPr="00B0701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286</w:t>
            </w:r>
          </w:p>
        </w:tc>
        <w:tc>
          <w:tcPr>
            <w:tcW w:w="622" w:type="dxa"/>
            <w:tcBorders>
              <w:top w:val="single" w:sz="4" w:space="0" w:color="auto"/>
              <w:left w:val="single" w:sz="4" w:space="0" w:color="auto"/>
              <w:bottom w:val="single" w:sz="4" w:space="0" w:color="auto"/>
              <w:right w:val="single" w:sz="4" w:space="0" w:color="auto"/>
            </w:tcBorders>
            <w:vAlign w:val="center"/>
          </w:tcPr>
          <w:p w14:paraId="42189FD1" w14:textId="51EB44F2"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45B7F030"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C86446B"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5FB94B1"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F83F948"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4FF14BA"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8CAE7AE"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B26DC52" w14:textId="77777777" w:rsidR="00265B86" w:rsidRDefault="00265B86" w:rsidP="00265B86">
            <w:pPr>
              <w:bidi w:val="0"/>
              <w:jc w:val="center"/>
              <w:rPr>
                <w:rFonts w:cs="Arial,Bold"/>
              </w:rPr>
            </w:pPr>
          </w:p>
        </w:tc>
      </w:tr>
      <w:tr w:rsidR="00265B86" w14:paraId="49AB201C"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5365BDA" w14:textId="5FB69C0C" w:rsidR="00265B86" w:rsidRPr="00B765B0" w:rsidRDefault="00265B86" w:rsidP="00265B86">
            <w:pPr>
              <w:bidi w:val="0"/>
              <w:jc w:val="center"/>
              <w:rPr>
                <w:rFonts w:ascii="Calibri" w:hAnsi="Calibri" w:cs="Calibri"/>
                <w:color w:val="000000"/>
                <w:sz w:val="16"/>
                <w:szCs w:val="16"/>
              </w:rPr>
            </w:pPr>
            <w:r w:rsidRPr="00B765B0">
              <w:rPr>
                <w:rFonts w:ascii="Calibri" w:hAnsi="Calibri" w:cs="Calibri"/>
                <w:color w:val="000000"/>
                <w:sz w:val="16"/>
                <w:szCs w:val="16"/>
              </w:rPr>
              <w:t>237</w:t>
            </w:r>
          </w:p>
        </w:tc>
        <w:tc>
          <w:tcPr>
            <w:tcW w:w="565" w:type="dxa"/>
            <w:tcBorders>
              <w:top w:val="single" w:sz="4" w:space="0" w:color="auto"/>
              <w:left w:val="single" w:sz="4" w:space="0" w:color="auto"/>
              <w:bottom w:val="single" w:sz="4" w:space="0" w:color="auto"/>
              <w:right w:val="single" w:sz="4" w:space="0" w:color="auto"/>
            </w:tcBorders>
            <w:vAlign w:val="center"/>
          </w:tcPr>
          <w:p w14:paraId="116E776A" w14:textId="18A70940"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55E7E058" w14:textId="255E49FF"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B966AB5"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4887A52"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2C96A17"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3F7C714"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39D1220"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BCD1084"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64FF8F50" w14:textId="49C0D1FA" w:rsidR="00265B86" w:rsidRPr="00B0701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287</w:t>
            </w:r>
          </w:p>
        </w:tc>
        <w:tc>
          <w:tcPr>
            <w:tcW w:w="622" w:type="dxa"/>
            <w:tcBorders>
              <w:top w:val="single" w:sz="4" w:space="0" w:color="auto"/>
              <w:left w:val="single" w:sz="4" w:space="0" w:color="auto"/>
              <w:bottom w:val="single" w:sz="4" w:space="0" w:color="auto"/>
              <w:right w:val="single" w:sz="4" w:space="0" w:color="auto"/>
            </w:tcBorders>
            <w:vAlign w:val="center"/>
          </w:tcPr>
          <w:p w14:paraId="3B29D777" w14:textId="05444A67"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4F3BBD2E"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1D57C75"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61459D0"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5C65B13"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5A0D1ED"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5A24BC2"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1E414970" w14:textId="77777777" w:rsidR="00265B86" w:rsidRDefault="00265B86" w:rsidP="00265B86">
            <w:pPr>
              <w:bidi w:val="0"/>
              <w:jc w:val="center"/>
              <w:rPr>
                <w:rFonts w:cs="Arial,Bold"/>
              </w:rPr>
            </w:pPr>
          </w:p>
        </w:tc>
      </w:tr>
      <w:tr w:rsidR="00265B86" w14:paraId="3396016D"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44FBA485" w14:textId="7B8D5917" w:rsidR="00265B86" w:rsidRPr="00B765B0" w:rsidRDefault="00265B86" w:rsidP="00265B86">
            <w:pPr>
              <w:bidi w:val="0"/>
              <w:jc w:val="center"/>
              <w:rPr>
                <w:rFonts w:ascii="Calibri" w:hAnsi="Calibri" w:cs="Calibri"/>
                <w:color w:val="000000"/>
                <w:sz w:val="16"/>
                <w:szCs w:val="16"/>
              </w:rPr>
            </w:pPr>
            <w:r w:rsidRPr="00B765B0">
              <w:rPr>
                <w:rFonts w:ascii="Calibri" w:hAnsi="Calibri" w:cs="Calibri"/>
                <w:color w:val="000000"/>
                <w:sz w:val="16"/>
                <w:szCs w:val="16"/>
              </w:rPr>
              <w:t>238</w:t>
            </w:r>
          </w:p>
        </w:tc>
        <w:tc>
          <w:tcPr>
            <w:tcW w:w="565" w:type="dxa"/>
            <w:tcBorders>
              <w:top w:val="single" w:sz="4" w:space="0" w:color="auto"/>
              <w:left w:val="single" w:sz="4" w:space="0" w:color="auto"/>
              <w:bottom w:val="single" w:sz="4" w:space="0" w:color="auto"/>
              <w:right w:val="single" w:sz="4" w:space="0" w:color="auto"/>
            </w:tcBorders>
            <w:vAlign w:val="center"/>
          </w:tcPr>
          <w:p w14:paraId="04E34DB3" w14:textId="5B1A975E" w:rsidR="00265B86" w:rsidRDefault="00265B86" w:rsidP="00265B86">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vAlign w:val="center"/>
          </w:tcPr>
          <w:p w14:paraId="1F28752A" w14:textId="2D497209"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E239B61"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70CD13F"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1C44536"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1A014F7"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5511462"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287C679"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DD5E5C0" w14:textId="27E6F815" w:rsidR="00265B86" w:rsidRPr="00B0701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288</w:t>
            </w:r>
          </w:p>
        </w:tc>
        <w:tc>
          <w:tcPr>
            <w:tcW w:w="622" w:type="dxa"/>
            <w:tcBorders>
              <w:top w:val="single" w:sz="4" w:space="0" w:color="auto"/>
              <w:left w:val="single" w:sz="4" w:space="0" w:color="auto"/>
              <w:bottom w:val="single" w:sz="4" w:space="0" w:color="auto"/>
              <w:right w:val="single" w:sz="4" w:space="0" w:color="auto"/>
            </w:tcBorders>
            <w:vAlign w:val="center"/>
          </w:tcPr>
          <w:p w14:paraId="51DBCFC4" w14:textId="62C80CFA"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78BE63F2"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B0D41A3"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69BD479"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332D9A9"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0D4E89B"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2EC75B3"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46C2361" w14:textId="77777777" w:rsidR="00265B86" w:rsidRDefault="00265B86" w:rsidP="00265B86">
            <w:pPr>
              <w:bidi w:val="0"/>
              <w:jc w:val="center"/>
              <w:rPr>
                <w:rFonts w:cs="Arial,Bold"/>
              </w:rPr>
            </w:pPr>
          </w:p>
        </w:tc>
      </w:tr>
      <w:tr w:rsidR="00265B86" w14:paraId="19B343A5"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CC18D7D" w14:textId="789FB44C" w:rsidR="00265B86" w:rsidRPr="00B765B0" w:rsidRDefault="00265B86" w:rsidP="00265B86">
            <w:pPr>
              <w:bidi w:val="0"/>
              <w:jc w:val="center"/>
              <w:rPr>
                <w:rFonts w:ascii="Calibri" w:hAnsi="Calibri" w:cs="Calibri"/>
                <w:color w:val="000000"/>
                <w:sz w:val="16"/>
                <w:szCs w:val="16"/>
              </w:rPr>
            </w:pPr>
            <w:r w:rsidRPr="00B765B0">
              <w:rPr>
                <w:rFonts w:ascii="Calibri" w:hAnsi="Calibri" w:cs="Calibri"/>
                <w:color w:val="000000"/>
                <w:sz w:val="16"/>
                <w:szCs w:val="16"/>
              </w:rPr>
              <w:t>239</w:t>
            </w:r>
          </w:p>
        </w:tc>
        <w:tc>
          <w:tcPr>
            <w:tcW w:w="565" w:type="dxa"/>
            <w:tcBorders>
              <w:top w:val="single" w:sz="4" w:space="0" w:color="auto"/>
              <w:left w:val="single" w:sz="4" w:space="0" w:color="auto"/>
              <w:bottom w:val="single" w:sz="4" w:space="0" w:color="auto"/>
              <w:right w:val="single" w:sz="4" w:space="0" w:color="auto"/>
            </w:tcBorders>
            <w:vAlign w:val="center"/>
          </w:tcPr>
          <w:p w14:paraId="485DB48C" w14:textId="262DD70E"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4DE44B48" w14:textId="75A89829"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A28DCA0"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CA4CD4E"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964E161"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E274159"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302B798"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A4A07E8"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51DFFE9" w14:textId="2FA6BA5F" w:rsidR="00265B86" w:rsidRPr="00B0701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289</w:t>
            </w:r>
          </w:p>
        </w:tc>
        <w:tc>
          <w:tcPr>
            <w:tcW w:w="622" w:type="dxa"/>
            <w:tcBorders>
              <w:top w:val="single" w:sz="4" w:space="0" w:color="auto"/>
              <w:left w:val="single" w:sz="4" w:space="0" w:color="auto"/>
              <w:bottom w:val="single" w:sz="4" w:space="0" w:color="auto"/>
              <w:right w:val="single" w:sz="4" w:space="0" w:color="auto"/>
            </w:tcBorders>
            <w:vAlign w:val="center"/>
          </w:tcPr>
          <w:p w14:paraId="7AEF630F" w14:textId="2A48A967"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4CB83959"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27CF1C2"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E5384EF"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51F760E"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300B787"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D8D719C"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664C5705" w14:textId="77777777" w:rsidR="00265B86" w:rsidRDefault="00265B86" w:rsidP="00265B86">
            <w:pPr>
              <w:bidi w:val="0"/>
              <w:jc w:val="center"/>
              <w:rPr>
                <w:rFonts w:cs="Arial,Bold"/>
              </w:rPr>
            </w:pPr>
          </w:p>
        </w:tc>
      </w:tr>
      <w:tr w:rsidR="00265B86" w14:paraId="48BB8C0F"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D36C8D7" w14:textId="21D4CC03" w:rsidR="00265B86" w:rsidRPr="00B765B0" w:rsidRDefault="00265B86" w:rsidP="00265B86">
            <w:pPr>
              <w:bidi w:val="0"/>
              <w:jc w:val="center"/>
              <w:rPr>
                <w:rFonts w:ascii="Calibri" w:hAnsi="Calibri" w:cs="Calibri"/>
                <w:color w:val="000000"/>
                <w:sz w:val="16"/>
                <w:szCs w:val="16"/>
              </w:rPr>
            </w:pPr>
            <w:r w:rsidRPr="00B765B0">
              <w:rPr>
                <w:rFonts w:ascii="Calibri" w:hAnsi="Calibri" w:cs="Calibri"/>
                <w:color w:val="000000"/>
                <w:sz w:val="16"/>
                <w:szCs w:val="16"/>
              </w:rPr>
              <w:t>240</w:t>
            </w:r>
          </w:p>
        </w:tc>
        <w:tc>
          <w:tcPr>
            <w:tcW w:w="565" w:type="dxa"/>
            <w:tcBorders>
              <w:top w:val="single" w:sz="4" w:space="0" w:color="auto"/>
              <w:left w:val="single" w:sz="4" w:space="0" w:color="auto"/>
              <w:bottom w:val="single" w:sz="4" w:space="0" w:color="auto"/>
              <w:right w:val="single" w:sz="4" w:space="0" w:color="auto"/>
            </w:tcBorders>
            <w:vAlign w:val="center"/>
          </w:tcPr>
          <w:p w14:paraId="09C3A6EB" w14:textId="479FE8C3"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31E72B70" w14:textId="5FE25561"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C7A25A8"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50359D3"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C99CB8B"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3226FCF"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B2829A5"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ED289CA"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DFCE51E" w14:textId="4097948F" w:rsidR="00265B86" w:rsidRPr="00B8035C" w:rsidRDefault="00265B86" w:rsidP="00265B86">
            <w:pPr>
              <w:bidi w:val="0"/>
              <w:jc w:val="center"/>
              <w:rPr>
                <w:rFonts w:cs="Arial,Bold"/>
                <w:sz w:val="16"/>
                <w:szCs w:val="16"/>
              </w:rPr>
            </w:pPr>
            <w:r>
              <w:rPr>
                <w:rFonts w:cs="Arial,Bold" w:hint="cs"/>
                <w:sz w:val="16"/>
                <w:szCs w:val="16"/>
                <w:rtl/>
              </w:rPr>
              <w:t>290</w:t>
            </w:r>
          </w:p>
        </w:tc>
        <w:tc>
          <w:tcPr>
            <w:tcW w:w="622" w:type="dxa"/>
            <w:tcBorders>
              <w:top w:val="single" w:sz="4" w:space="0" w:color="auto"/>
              <w:left w:val="single" w:sz="4" w:space="0" w:color="auto"/>
              <w:bottom w:val="single" w:sz="4" w:space="0" w:color="auto"/>
              <w:right w:val="single" w:sz="4" w:space="0" w:color="auto"/>
            </w:tcBorders>
            <w:vAlign w:val="center"/>
          </w:tcPr>
          <w:p w14:paraId="69EEAED3" w14:textId="122AF803"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04B5C978"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CFEBAE3"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3547C71"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B36DD0F"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2CB5267"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D251DFA"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63FBAA27" w14:textId="77777777" w:rsidR="00265B86" w:rsidRDefault="00265B86" w:rsidP="00265B86">
            <w:pPr>
              <w:bidi w:val="0"/>
              <w:jc w:val="center"/>
              <w:rPr>
                <w:rFonts w:cs="Arial,Bold"/>
              </w:rPr>
            </w:pPr>
          </w:p>
        </w:tc>
      </w:tr>
      <w:tr w:rsidR="00265B86" w14:paraId="4F22FF35"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DF8F8E2" w14:textId="7BA34110" w:rsidR="00265B86" w:rsidRPr="00B765B0" w:rsidRDefault="00265B86" w:rsidP="00265B86">
            <w:pPr>
              <w:bidi w:val="0"/>
              <w:jc w:val="center"/>
              <w:rPr>
                <w:rFonts w:ascii="Calibri" w:hAnsi="Calibri" w:cs="Calibri"/>
                <w:color w:val="000000"/>
                <w:sz w:val="16"/>
                <w:szCs w:val="16"/>
              </w:rPr>
            </w:pPr>
            <w:r w:rsidRPr="00B765B0">
              <w:rPr>
                <w:rFonts w:ascii="Calibri" w:hAnsi="Calibri" w:cs="Calibri"/>
                <w:color w:val="000000"/>
                <w:sz w:val="16"/>
                <w:szCs w:val="16"/>
              </w:rPr>
              <w:t>241</w:t>
            </w:r>
          </w:p>
        </w:tc>
        <w:tc>
          <w:tcPr>
            <w:tcW w:w="565" w:type="dxa"/>
            <w:tcBorders>
              <w:top w:val="single" w:sz="4" w:space="0" w:color="auto"/>
              <w:left w:val="single" w:sz="4" w:space="0" w:color="auto"/>
              <w:bottom w:val="single" w:sz="4" w:space="0" w:color="auto"/>
              <w:right w:val="single" w:sz="4" w:space="0" w:color="auto"/>
            </w:tcBorders>
            <w:vAlign w:val="center"/>
          </w:tcPr>
          <w:p w14:paraId="3370E359" w14:textId="5CB14EEA"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0CCEA0BB" w14:textId="08F24714"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DF8DFC7"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FADB7D2"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671EE19"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BC803D6"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347D88B"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64B485A"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1238834" w14:textId="15793833" w:rsidR="00265B86" w:rsidRPr="00B8035C" w:rsidRDefault="00265B86" w:rsidP="00265B86">
            <w:pPr>
              <w:bidi w:val="0"/>
              <w:jc w:val="center"/>
              <w:rPr>
                <w:rFonts w:cs="Arial,Bold"/>
                <w:sz w:val="16"/>
                <w:szCs w:val="16"/>
              </w:rPr>
            </w:pPr>
            <w:r>
              <w:rPr>
                <w:rFonts w:cs="Arial,Bold" w:hint="cs"/>
                <w:sz w:val="16"/>
                <w:szCs w:val="16"/>
                <w:rtl/>
              </w:rPr>
              <w:t>291</w:t>
            </w:r>
          </w:p>
        </w:tc>
        <w:tc>
          <w:tcPr>
            <w:tcW w:w="622" w:type="dxa"/>
            <w:tcBorders>
              <w:top w:val="single" w:sz="4" w:space="0" w:color="auto"/>
              <w:left w:val="single" w:sz="4" w:space="0" w:color="auto"/>
              <w:bottom w:val="single" w:sz="4" w:space="0" w:color="auto"/>
              <w:right w:val="single" w:sz="4" w:space="0" w:color="auto"/>
            </w:tcBorders>
            <w:vAlign w:val="center"/>
          </w:tcPr>
          <w:p w14:paraId="6B2CEEC2" w14:textId="666DBD57"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35D06756"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7192696"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AEA01E3"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E57408D"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45427F5"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B8DA777"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245E4252" w14:textId="77777777" w:rsidR="00265B86" w:rsidRDefault="00265B86" w:rsidP="00265B86">
            <w:pPr>
              <w:bidi w:val="0"/>
              <w:jc w:val="center"/>
              <w:rPr>
                <w:rFonts w:cs="Arial,Bold"/>
              </w:rPr>
            </w:pPr>
          </w:p>
        </w:tc>
      </w:tr>
      <w:tr w:rsidR="00265B86" w14:paraId="5F8E92F5"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CA56FAB" w14:textId="410408EF" w:rsidR="00265B86" w:rsidRPr="00B765B0" w:rsidRDefault="00265B86" w:rsidP="00265B86">
            <w:pPr>
              <w:bidi w:val="0"/>
              <w:jc w:val="center"/>
              <w:rPr>
                <w:rFonts w:ascii="Calibri" w:hAnsi="Calibri" w:cs="Calibri"/>
                <w:color w:val="000000"/>
                <w:sz w:val="16"/>
                <w:szCs w:val="16"/>
              </w:rPr>
            </w:pPr>
            <w:r w:rsidRPr="00B765B0">
              <w:rPr>
                <w:rFonts w:ascii="Calibri" w:hAnsi="Calibri" w:cs="Calibri"/>
                <w:color w:val="000000"/>
                <w:sz w:val="16"/>
                <w:szCs w:val="16"/>
              </w:rPr>
              <w:t>242</w:t>
            </w:r>
          </w:p>
        </w:tc>
        <w:tc>
          <w:tcPr>
            <w:tcW w:w="565" w:type="dxa"/>
            <w:tcBorders>
              <w:top w:val="single" w:sz="4" w:space="0" w:color="auto"/>
              <w:left w:val="single" w:sz="4" w:space="0" w:color="auto"/>
              <w:bottom w:val="single" w:sz="4" w:space="0" w:color="auto"/>
              <w:right w:val="single" w:sz="4" w:space="0" w:color="auto"/>
            </w:tcBorders>
            <w:vAlign w:val="center"/>
          </w:tcPr>
          <w:p w14:paraId="41B9BDAD" w14:textId="192D4B31"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0DAE656D" w14:textId="519D7FC4"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675B653"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CE0830B"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C0FFE42"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C9A0BD5"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CC4CCE8"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4F5DB04"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6DFF050" w14:textId="1B059105" w:rsidR="00265B86" w:rsidRPr="00B8035C" w:rsidRDefault="00265B86" w:rsidP="00265B86">
            <w:pPr>
              <w:bidi w:val="0"/>
              <w:jc w:val="center"/>
              <w:rPr>
                <w:rFonts w:cs="Arial,Bold"/>
                <w:sz w:val="16"/>
                <w:szCs w:val="16"/>
              </w:rPr>
            </w:pPr>
            <w:r>
              <w:rPr>
                <w:rFonts w:cs="Arial,Bold" w:hint="cs"/>
                <w:sz w:val="16"/>
                <w:szCs w:val="16"/>
                <w:rtl/>
              </w:rPr>
              <w:t>292</w:t>
            </w:r>
          </w:p>
        </w:tc>
        <w:tc>
          <w:tcPr>
            <w:tcW w:w="622" w:type="dxa"/>
            <w:tcBorders>
              <w:top w:val="single" w:sz="4" w:space="0" w:color="auto"/>
              <w:left w:val="single" w:sz="4" w:space="0" w:color="auto"/>
              <w:bottom w:val="single" w:sz="4" w:space="0" w:color="auto"/>
              <w:right w:val="single" w:sz="4" w:space="0" w:color="auto"/>
            </w:tcBorders>
            <w:vAlign w:val="center"/>
          </w:tcPr>
          <w:p w14:paraId="5812E7F4" w14:textId="3F991B33"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68597300"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A9DAE67"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E38725F"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6886EE4"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B130C7F"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4D36516"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CD9EE0F" w14:textId="77777777" w:rsidR="00265B86" w:rsidRDefault="00265B86" w:rsidP="00265B86">
            <w:pPr>
              <w:bidi w:val="0"/>
              <w:jc w:val="center"/>
              <w:rPr>
                <w:rFonts w:cs="Arial,Bold"/>
              </w:rPr>
            </w:pPr>
          </w:p>
        </w:tc>
      </w:tr>
      <w:tr w:rsidR="00265B86" w14:paraId="2426EB28"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BA8B537" w14:textId="52D7980F" w:rsidR="00265B86" w:rsidRPr="00B765B0" w:rsidRDefault="00265B86" w:rsidP="00265B86">
            <w:pPr>
              <w:bidi w:val="0"/>
              <w:jc w:val="center"/>
              <w:rPr>
                <w:rFonts w:ascii="Calibri" w:hAnsi="Calibri" w:cs="Calibri"/>
                <w:color w:val="000000"/>
                <w:sz w:val="16"/>
                <w:szCs w:val="16"/>
              </w:rPr>
            </w:pPr>
            <w:r w:rsidRPr="00B765B0">
              <w:rPr>
                <w:rFonts w:ascii="Calibri" w:hAnsi="Calibri" w:cs="Calibri"/>
                <w:color w:val="000000"/>
                <w:sz w:val="16"/>
                <w:szCs w:val="16"/>
              </w:rPr>
              <w:t>243</w:t>
            </w:r>
          </w:p>
        </w:tc>
        <w:tc>
          <w:tcPr>
            <w:tcW w:w="565" w:type="dxa"/>
            <w:tcBorders>
              <w:top w:val="single" w:sz="4" w:space="0" w:color="auto"/>
              <w:left w:val="single" w:sz="4" w:space="0" w:color="auto"/>
              <w:bottom w:val="single" w:sz="4" w:space="0" w:color="auto"/>
              <w:right w:val="single" w:sz="4" w:space="0" w:color="auto"/>
            </w:tcBorders>
            <w:vAlign w:val="center"/>
          </w:tcPr>
          <w:p w14:paraId="123CF49F" w14:textId="79AA44A7"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47813221" w14:textId="223B5035"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26D08EF"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BFC96B5"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42E8E72"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91B8C73"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0E7D3DE"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8B7DF69"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102B155" w14:textId="6FB537B6" w:rsidR="00265B86" w:rsidRPr="00B8035C" w:rsidRDefault="00265B86" w:rsidP="00265B86">
            <w:pPr>
              <w:bidi w:val="0"/>
              <w:jc w:val="center"/>
              <w:rPr>
                <w:rFonts w:cs="Arial,Bold"/>
                <w:sz w:val="16"/>
                <w:szCs w:val="16"/>
              </w:rPr>
            </w:pPr>
            <w:r>
              <w:rPr>
                <w:rFonts w:cs="Arial,Bold" w:hint="cs"/>
                <w:sz w:val="16"/>
                <w:szCs w:val="16"/>
                <w:rtl/>
              </w:rPr>
              <w:t>293</w:t>
            </w:r>
          </w:p>
        </w:tc>
        <w:tc>
          <w:tcPr>
            <w:tcW w:w="622" w:type="dxa"/>
            <w:tcBorders>
              <w:top w:val="single" w:sz="4" w:space="0" w:color="auto"/>
              <w:left w:val="single" w:sz="4" w:space="0" w:color="auto"/>
              <w:bottom w:val="single" w:sz="4" w:space="0" w:color="auto"/>
              <w:right w:val="single" w:sz="4" w:space="0" w:color="auto"/>
            </w:tcBorders>
            <w:vAlign w:val="center"/>
          </w:tcPr>
          <w:p w14:paraId="0F5A0331" w14:textId="16272633"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0B392547"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A57CA4B"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4F86D40"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983E719"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445826C"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9A948FE"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E62175B" w14:textId="77777777" w:rsidR="00265B86" w:rsidRDefault="00265B86" w:rsidP="00265B86">
            <w:pPr>
              <w:bidi w:val="0"/>
              <w:jc w:val="center"/>
              <w:rPr>
                <w:rFonts w:cs="Arial,Bold"/>
              </w:rPr>
            </w:pPr>
          </w:p>
        </w:tc>
      </w:tr>
      <w:tr w:rsidR="00265B86" w14:paraId="5D79B388"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41822FE" w14:textId="33F14C1F" w:rsidR="00265B86" w:rsidRPr="00B765B0" w:rsidRDefault="00265B86" w:rsidP="00265B86">
            <w:pPr>
              <w:bidi w:val="0"/>
              <w:jc w:val="center"/>
              <w:rPr>
                <w:rFonts w:ascii="Calibri" w:hAnsi="Calibri" w:cs="Calibri"/>
                <w:color w:val="000000"/>
                <w:sz w:val="16"/>
                <w:szCs w:val="16"/>
              </w:rPr>
            </w:pPr>
            <w:r w:rsidRPr="00B765B0">
              <w:rPr>
                <w:rFonts w:ascii="Calibri" w:hAnsi="Calibri" w:cs="Calibri"/>
                <w:color w:val="000000"/>
                <w:sz w:val="16"/>
                <w:szCs w:val="16"/>
              </w:rPr>
              <w:t>244</w:t>
            </w:r>
          </w:p>
        </w:tc>
        <w:tc>
          <w:tcPr>
            <w:tcW w:w="565" w:type="dxa"/>
            <w:tcBorders>
              <w:top w:val="single" w:sz="4" w:space="0" w:color="auto"/>
              <w:left w:val="single" w:sz="4" w:space="0" w:color="auto"/>
              <w:bottom w:val="single" w:sz="4" w:space="0" w:color="auto"/>
              <w:right w:val="single" w:sz="4" w:space="0" w:color="auto"/>
            </w:tcBorders>
            <w:vAlign w:val="center"/>
          </w:tcPr>
          <w:p w14:paraId="2D032C5D" w14:textId="1418C12B" w:rsidR="00265B86" w:rsidRDefault="00265B86" w:rsidP="00265B86">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vAlign w:val="center"/>
          </w:tcPr>
          <w:p w14:paraId="6DC9A733" w14:textId="5880B81A"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C20514D"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EDBE7E4"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55BE57A"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17F5661"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D21B802"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19CE670"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B413BFE" w14:textId="76F12759" w:rsidR="00265B86" w:rsidRPr="00B8035C" w:rsidRDefault="00265B86" w:rsidP="00265B86">
            <w:pPr>
              <w:bidi w:val="0"/>
              <w:jc w:val="center"/>
              <w:rPr>
                <w:rFonts w:cs="Arial,Bold"/>
                <w:sz w:val="16"/>
                <w:szCs w:val="16"/>
              </w:rPr>
            </w:pPr>
            <w:r>
              <w:rPr>
                <w:rFonts w:cs="Arial,Bold" w:hint="cs"/>
                <w:sz w:val="16"/>
                <w:szCs w:val="16"/>
                <w:rtl/>
              </w:rPr>
              <w:t>294</w:t>
            </w:r>
          </w:p>
        </w:tc>
        <w:tc>
          <w:tcPr>
            <w:tcW w:w="622" w:type="dxa"/>
            <w:tcBorders>
              <w:top w:val="single" w:sz="4" w:space="0" w:color="auto"/>
              <w:left w:val="single" w:sz="4" w:space="0" w:color="auto"/>
              <w:bottom w:val="single" w:sz="4" w:space="0" w:color="auto"/>
              <w:right w:val="single" w:sz="4" w:space="0" w:color="auto"/>
            </w:tcBorders>
            <w:vAlign w:val="center"/>
          </w:tcPr>
          <w:p w14:paraId="60A748ED" w14:textId="1C7F83B6"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0CA59B25"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83D9543"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D93F55E"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03902AC"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6284D24"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3240A96"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8B6F249" w14:textId="77777777" w:rsidR="00265B86" w:rsidRDefault="00265B86" w:rsidP="00265B86">
            <w:pPr>
              <w:bidi w:val="0"/>
              <w:jc w:val="center"/>
              <w:rPr>
                <w:rFonts w:cs="Arial,Bold"/>
              </w:rPr>
            </w:pPr>
          </w:p>
        </w:tc>
      </w:tr>
      <w:tr w:rsidR="00265B86" w14:paraId="71F48FA8"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0E96085" w14:textId="4B01FE7A" w:rsidR="00265B86" w:rsidRPr="00B765B0" w:rsidRDefault="00265B86" w:rsidP="00265B86">
            <w:pPr>
              <w:bidi w:val="0"/>
              <w:jc w:val="center"/>
              <w:rPr>
                <w:rFonts w:ascii="Calibri" w:hAnsi="Calibri" w:cs="Calibri"/>
                <w:color w:val="000000"/>
                <w:sz w:val="16"/>
                <w:szCs w:val="16"/>
              </w:rPr>
            </w:pPr>
            <w:r w:rsidRPr="00B765B0">
              <w:rPr>
                <w:rFonts w:ascii="Calibri" w:hAnsi="Calibri" w:cs="Calibri"/>
                <w:color w:val="000000"/>
                <w:sz w:val="16"/>
                <w:szCs w:val="16"/>
              </w:rPr>
              <w:t>245</w:t>
            </w:r>
          </w:p>
        </w:tc>
        <w:tc>
          <w:tcPr>
            <w:tcW w:w="565" w:type="dxa"/>
            <w:tcBorders>
              <w:top w:val="single" w:sz="4" w:space="0" w:color="auto"/>
              <w:left w:val="single" w:sz="4" w:space="0" w:color="auto"/>
              <w:bottom w:val="single" w:sz="4" w:space="0" w:color="auto"/>
              <w:right w:val="single" w:sz="4" w:space="0" w:color="auto"/>
            </w:tcBorders>
            <w:vAlign w:val="center"/>
          </w:tcPr>
          <w:p w14:paraId="34288850" w14:textId="14B743E6"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12022F2B" w14:textId="5D2395C9"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8D850BF"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D9E9E35"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928239B"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3EACEAB"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2075C66"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F708C93"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6BCD9CDF" w14:textId="62EC92B0" w:rsidR="00265B86" w:rsidRPr="00B8035C" w:rsidRDefault="00265B86" w:rsidP="00265B86">
            <w:pPr>
              <w:bidi w:val="0"/>
              <w:jc w:val="center"/>
              <w:rPr>
                <w:rFonts w:cs="Arial,Bold"/>
                <w:sz w:val="16"/>
                <w:szCs w:val="16"/>
              </w:rPr>
            </w:pPr>
            <w:r>
              <w:rPr>
                <w:rFonts w:cs="Arial,Bold" w:hint="cs"/>
                <w:sz w:val="16"/>
                <w:szCs w:val="16"/>
                <w:rtl/>
              </w:rPr>
              <w:t>295</w:t>
            </w:r>
          </w:p>
        </w:tc>
        <w:tc>
          <w:tcPr>
            <w:tcW w:w="622" w:type="dxa"/>
            <w:tcBorders>
              <w:top w:val="single" w:sz="4" w:space="0" w:color="auto"/>
              <w:left w:val="single" w:sz="4" w:space="0" w:color="auto"/>
              <w:bottom w:val="single" w:sz="4" w:space="0" w:color="auto"/>
              <w:right w:val="single" w:sz="4" w:space="0" w:color="auto"/>
            </w:tcBorders>
            <w:vAlign w:val="center"/>
          </w:tcPr>
          <w:p w14:paraId="4A07FD10" w14:textId="28C46545"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2F8437F0"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E62C5F4"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E5124B1"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9F9684C"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0232F2E"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0D5F66B"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7B5B2056" w14:textId="77777777" w:rsidR="00265B86" w:rsidRDefault="00265B86" w:rsidP="00265B86">
            <w:pPr>
              <w:bidi w:val="0"/>
              <w:jc w:val="center"/>
              <w:rPr>
                <w:rFonts w:cs="Arial,Bold"/>
              </w:rPr>
            </w:pPr>
          </w:p>
        </w:tc>
      </w:tr>
      <w:tr w:rsidR="00265B86" w14:paraId="38E8D7B7"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4E380928" w14:textId="268C7786" w:rsidR="00265B86" w:rsidRPr="00B765B0" w:rsidRDefault="00265B86" w:rsidP="00265B86">
            <w:pPr>
              <w:bidi w:val="0"/>
              <w:jc w:val="center"/>
              <w:rPr>
                <w:rFonts w:ascii="Calibri" w:hAnsi="Calibri" w:cs="Calibri"/>
                <w:color w:val="000000"/>
                <w:sz w:val="16"/>
                <w:szCs w:val="16"/>
              </w:rPr>
            </w:pPr>
            <w:r w:rsidRPr="00B765B0">
              <w:rPr>
                <w:rFonts w:ascii="Calibri" w:hAnsi="Calibri" w:cs="Calibri"/>
                <w:color w:val="000000"/>
                <w:sz w:val="16"/>
                <w:szCs w:val="16"/>
              </w:rPr>
              <w:t>246</w:t>
            </w:r>
          </w:p>
        </w:tc>
        <w:tc>
          <w:tcPr>
            <w:tcW w:w="565" w:type="dxa"/>
            <w:tcBorders>
              <w:top w:val="single" w:sz="4" w:space="0" w:color="auto"/>
              <w:left w:val="single" w:sz="4" w:space="0" w:color="auto"/>
              <w:bottom w:val="single" w:sz="4" w:space="0" w:color="auto"/>
              <w:right w:val="single" w:sz="4" w:space="0" w:color="auto"/>
            </w:tcBorders>
            <w:vAlign w:val="center"/>
          </w:tcPr>
          <w:p w14:paraId="56C41760" w14:textId="55B487A6"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3BC1A188" w14:textId="39361FC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E5EA837"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067F63C"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F5E34BD"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C1A0171"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CB60A2A"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EB0DD59"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2289559" w14:textId="116DE129" w:rsidR="00265B86" w:rsidRPr="00B8035C" w:rsidRDefault="00265B86" w:rsidP="00265B86">
            <w:pPr>
              <w:bidi w:val="0"/>
              <w:jc w:val="center"/>
              <w:rPr>
                <w:rFonts w:cs="Arial,Bold"/>
                <w:sz w:val="16"/>
                <w:szCs w:val="16"/>
              </w:rPr>
            </w:pPr>
            <w:r>
              <w:rPr>
                <w:rFonts w:cs="Arial,Bold" w:hint="cs"/>
                <w:sz w:val="16"/>
                <w:szCs w:val="16"/>
                <w:rtl/>
              </w:rPr>
              <w:t>296</w:t>
            </w:r>
          </w:p>
        </w:tc>
        <w:tc>
          <w:tcPr>
            <w:tcW w:w="622" w:type="dxa"/>
            <w:tcBorders>
              <w:top w:val="single" w:sz="4" w:space="0" w:color="auto"/>
              <w:left w:val="single" w:sz="4" w:space="0" w:color="auto"/>
              <w:bottom w:val="single" w:sz="4" w:space="0" w:color="auto"/>
              <w:right w:val="single" w:sz="4" w:space="0" w:color="auto"/>
            </w:tcBorders>
            <w:vAlign w:val="center"/>
          </w:tcPr>
          <w:p w14:paraId="39F62E1B" w14:textId="3F63943F"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3453932F"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5422F98"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7289290"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A8B8EEE"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6F71A86"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0C16D42"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7894A02" w14:textId="77777777" w:rsidR="00265B86" w:rsidRDefault="00265B86" w:rsidP="00265B86">
            <w:pPr>
              <w:bidi w:val="0"/>
              <w:jc w:val="center"/>
              <w:rPr>
                <w:rFonts w:cs="Arial,Bold"/>
              </w:rPr>
            </w:pPr>
          </w:p>
        </w:tc>
      </w:tr>
      <w:tr w:rsidR="00265B86" w14:paraId="41575D19"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7A848AB" w14:textId="75D2040D" w:rsidR="00265B86" w:rsidRPr="00B765B0" w:rsidRDefault="00265B86" w:rsidP="00265B86">
            <w:pPr>
              <w:bidi w:val="0"/>
              <w:jc w:val="center"/>
              <w:rPr>
                <w:rFonts w:ascii="Calibri" w:hAnsi="Calibri" w:cs="Calibri"/>
                <w:color w:val="000000"/>
                <w:sz w:val="16"/>
                <w:szCs w:val="16"/>
              </w:rPr>
            </w:pPr>
            <w:r w:rsidRPr="00B765B0">
              <w:rPr>
                <w:rFonts w:ascii="Calibri" w:hAnsi="Calibri" w:cs="Calibri"/>
                <w:color w:val="000000"/>
                <w:sz w:val="16"/>
                <w:szCs w:val="16"/>
              </w:rPr>
              <w:t>247</w:t>
            </w:r>
          </w:p>
        </w:tc>
        <w:tc>
          <w:tcPr>
            <w:tcW w:w="565" w:type="dxa"/>
            <w:tcBorders>
              <w:top w:val="single" w:sz="4" w:space="0" w:color="auto"/>
              <w:left w:val="single" w:sz="4" w:space="0" w:color="auto"/>
              <w:bottom w:val="single" w:sz="4" w:space="0" w:color="auto"/>
              <w:right w:val="single" w:sz="4" w:space="0" w:color="auto"/>
            </w:tcBorders>
            <w:vAlign w:val="center"/>
          </w:tcPr>
          <w:p w14:paraId="6DF8A302" w14:textId="09C4D4E2"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76926A3A" w14:textId="6C6DF460"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A021F7D"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E7EF851"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8092993"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28CA07B"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7F54B60"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85980A8"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CA9A49F" w14:textId="6A3B111F" w:rsidR="00265B86" w:rsidRPr="00B8035C" w:rsidRDefault="00265B86" w:rsidP="00265B86">
            <w:pPr>
              <w:bidi w:val="0"/>
              <w:jc w:val="center"/>
              <w:rPr>
                <w:rFonts w:cs="Arial,Bold"/>
                <w:sz w:val="16"/>
                <w:szCs w:val="16"/>
              </w:rPr>
            </w:pPr>
            <w:r>
              <w:rPr>
                <w:rFonts w:cs="Arial,Bold" w:hint="cs"/>
                <w:sz w:val="16"/>
                <w:szCs w:val="16"/>
                <w:rtl/>
              </w:rPr>
              <w:t>297</w:t>
            </w:r>
          </w:p>
        </w:tc>
        <w:tc>
          <w:tcPr>
            <w:tcW w:w="622" w:type="dxa"/>
            <w:tcBorders>
              <w:top w:val="single" w:sz="4" w:space="0" w:color="auto"/>
              <w:left w:val="single" w:sz="4" w:space="0" w:color="auto"/>
              <w:bottom w:val="single" w:sz="4" w:space="0" w:color="auto"/>
              <w:right w:val="single" w:sz="4" w:space="0" w:color="auto"/>
            </w:tcBorders>
            <w:vAlign w:val="center"/>
          </w:tcPr>
          <w:p w14:paraId="331D1758" w14:textId="770CC31A"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7E154B8E"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2007675"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6CD2153"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684372E"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945CB3C"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5928974"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1AFD3A6" w14:textId="77777777" w:rsidR="00265B86" w:rsidRDefault="00265B86" w:rsidP="00265B86">
            <w:pPr>
              <w:bidi w:val="0"/>
              <w:jc w:val="center"/>
              <w:rPr>
                <w:rFonts w:cs="Arial,Bold"/>
              </w:rPr>
            </w:pPr>
          </w:p>
        </w:tc>
      </w:tr>
      <w:tr w:rsidR="00265B86" w14:paraId="3421BD27"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4F9B6119" w14:textId="14F265A7" w:rsidR="00265B86" w:rsidRPr="00B765B0" w:rsidRDefault="00265B86" w:rsidP="00265B86">
            <w:pPr>
              <w:bidi w:val="0"/>
              <w:jc w:val="center"/>
              <w:rPr>
                <w:rFonts w:ascii="Calibri" w:hAnsi="Calibri" w:cs="Calibri"/>
                <w:color w:val="000000"/>
                <w:sz w:val="16"/>
                <w:szCs w:val="16"/>
              </w:rPr>
            </w:pPr>
            <w:r w:rsidRPr="00B765B0">
              <w:rPr>
                <w:rFonts w:ascii="Calibri" w:hAnsi="Calibri" w:cs="Calibri"/>
                <w:color w:val="000000"/>
                <w:sz w:val="16"/>
                <w:szCs w:val="16"/>
              </w:rPr>
              <w:t>248</w:t>
            </w:r>
          </w:p>
        </w:tc>
        <w:tc>
          <w:tcPr>
            <w:tcW w:w="565" w:type="dxa"/>
            <w:tcBorders>
              <w:top w:val="single" w:sz="4" w:space="0" w:color="auto"/>
              <w:left w:val="single" w:sz="4" w:space="0" w:color="auto"/>
              <w:bottom w:val="single" w:sz="4" w:space="0" w:color="auto"/>
              <w:right w:val="single" w:sz="4" w:space="0" w:color="auto"/>
            </w:tcBorders>
            <w:vAlign w:val="center"/>
          </w:tcPr>
          <w:p w14:paraId="16E8CDD5" w14:textId="5F2792F4"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7C2D1E5F" w14:textId="5144F3F8"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9F312FA"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D2BF363"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A24EC64"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58D807C"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086EBD0"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3117171"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F39BE96" w14:textId="3FA5AB6A" w:rsidR="00265B86" w:rsidRPr="00B8035C" w:rsidRDefault="00265B86" w:rsidP="00265B86">
            <w:pPr>
              <w:bidi w:val="0"/>
              <w:jc w:val="center"/>
              <w:rPr>
                <w:rFonts w:cs="Arial,Bold"/>
                <w:sz w:val="16"/>
                <w:szCs w:val="16"/>
              </w:rPr>
            </w:pPr>
            <w:r>
              <w:rPr>
                <w:rFonts w:cs="Arial,Bold" w:hint="cs"/>
                <w:sz w:val="16"/>
                <w:szCs w:val="16"/>
                <w:rtl/>
              </w:rPr>
              <w:t>298</w:t>
            </w:r>
          </w:p>
        </w:tc>
        <w:tc>
          <w:tcPr>
            <w:tcW w:w="622" w:type="dxa"/>
            <w:tcBorders>
              <w:top w:val="single" w:sz="4" w:space="0" w:color="auto"/>
              <w:left w:val="single" w:sz="4" w:space="0" w:color="auto"/>
              <w:bottom w:val="single" w:sz="4" w:space="0" w:color="auto"/>
              <w:right w:val="single" w:sz="4" w:space="0" w:color="auto"/>
            </w:tcBorders>
            <w:vAlign w:val="center"/>
          </w:tcPr>
          <w:p w14:paraId="255165B9" w14:textId="51ADDBCC"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3EB82CE5"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A9F19FE"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4B50616"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FB7212E"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F80BB7A"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8A50207"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D4B7DB0" w14:textId="77777777" w:rsidR="00265B86" w:rsidRDefault="00265B86" w:rsidP="00265B86">
            <w:pPr>
              <w:bidi w:val="0"/>
              <w:jc w:val="center"/>
              <w:rPr>
                <w:rFonts w:cs="Arial,Bold"/>
              </w:rPr>
            </w:pPr>
          </w:p>
        </w:tc>
      </w:tr>
      <w:tr w:rsidR="00265B86" w14:paraId="375701DD"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D625072" w14:textId="3232861E" w:rsidR="00265B86" w:rsidRPr="00B765B0" w:rsidRDefault="00265B86" w:rsidP="00265B86">
            <w:pPr>
              <w:bidi w:val="0"/>
              <w:jc w:val="center"/>
              <w:rPr>
                <w:rFonts w:ascii="Calibri" w:hAnsi="Calibri" w:cs="Calibri"/>
                <w:color w:val="000000"/>
                <w:sz w:val="16"/>
                <w:szCs w:val="16"/>
              </w:rPr>
            </w:pPr>
            <w:r w:rsidRPr="00B765B0">
              <w:rPr>
                <w:rFonts w:ascii="Calibri" w:hAnsi="Calibri" w:cs="Calibri"/>
                <w:color w:val="000000"/>
                <w:sz w:val="16"/>
                <w:szCs w:val="16"/>
              </w:rPr>
              <w:t>249</w:t>
            </w:r>
          </w:p>
        </w:tc>
        <w:tc>
          <w:tcPr>
            <w:tcW w:w="565" w:type="dxa"/>
            <w:tcBorders>
              <w:top w:val="single" w:sz="4" w:space="0" w:color="auto"/>
              <w:left w:val="single" w:sz="4" w:space="0" w:color="auto"/>
              <w:bottom w:val="single" w:sz="4" w:space="0" w:color="auto"/>
              <w:right w:val="single" w:sz="4" w:space="0" w:color="auto"/>
            </w:tcBorders>
            <w:vAlign w:val="center"/>
          </w:tcPr>
          <w:p w14:paraId="0FB4DFA3" w14:textId="0C3D84F8"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28F428DD" w14:textId="5D505CEA"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9D0660D"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AE7CA4E"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948D40B"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9FBB5A9"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875046A"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C371F43"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9B7357D" w14:textId="15D5F63B" w:rsidR="00265B86" w:rsidRPr="00B8035C" w:rsidRDefault="00265B86" w:rsidP="00265B86">
            <w:pPr>
              <w:bidi w:val="0"/>
              <w:jc w:val="center"/>
              <w:rPr>
                <w:rFonts w:cs="Arial,Bold"/>
                <w:sz w:val="16"/>
                <w:szCs w:val="16"/>
              </w:rPr>
            </w:pPr>
            <w:r>
              <w:rPr>
                <w:rFonts w:cs="Arial,Bold" w:hint="cs"/>
                <w:sz w:val="16"/>
                <w:szCs w:val="16"/>
                <w:rtl/>
              </w:rPr>
              <w:t>299</w:t>
            </w:r>
          </w:p>
        </w:tc>
        <w:tc>
          <w:tcPr>
            <w:tcW w:w="622" w:type="dxa"/>
            <w:tcBorders>
              <w:top w:val="single" w:sz="4" w:space="0" w:color="auto"/>
              <w:left w:val="single" w:sz="4" w:space="0" w:color="auto"/>
              <w:bottom w:val="single" w:sz="4" w:space="0" w:color="auto"/>
              <w:right w:val="single" w:sz="4" w:space="0" w:color="auto"/>
            </w:tcBorders>
            <w:vAlign w:val="center"/>
          </w:tcPr>
          <w:p w14:paraId="048BE8AF" w14:textId="4C53F619"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066A4730"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639A619"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CA5E69F"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38D3DEC"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C8D709C"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925DD67"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CAB6BE4" w14:textId="77777777" w:rsidR="00265B86" w:rsidRDefault="00265B86" w:rsidP="00265B86">
            <w:pPr>
              <w:bidi w:val="0"/>
              <w:jc w:val="center"/>
              <w:rPr>
                <w:rFonts w:cs="Arial,Bold"/>
              </w:rPr>
            </w:pPr>
          </w:p>
        </w:tc>
      </w:tr>
      <w:tr w:rsidR="00265B86" w14:paraId="4EA6CF8F" w14:textId="77777777" w:rsidTr="00053679">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FEF54AD" w14:textId="57500D8E" w:rsidR="00265B86" w:rsidRPr="00B765B0" w:rsidRDefault="00265B86" w:rsidP="00265B86">
            <w:pPr>
              <w:bidi w:val="0"/>
              <w:jc w:val="center"/>
              <w:rPr>
                <w:rFonts w:ascii="Calibri" w:hAnsi="Calibri" w:cs="Calibri"/>
                <w:color w:val="000000"/>
                <w:sz w:val="16"/>
                <w:szCs w:val="16"/>
              </w:rPr>
            </w:pPr>
            <w:r w:rsidRPr="00B765B0">
              <w:rPr>
                <w:rFonts w:ascii="Calibri" w:hAnsi="Calibri" w:cs="Calibri"/>
                <w:color w:val="000000"/>
                <w:sz w:val="16"/>
                <w:szCs w:val="16"/>
              </w:rPr>
              <w:t>250</w:t>
            </w:r>
          </w:p>
        </w:tc>
        <w:tc>
          <w:tcPr>
            <w:tcW w:w="565" w:type="dxa"/>
            <w:tcBorders>
              <w:top w:val="single" w:sz="4" w:space="0" w:color="auto"/>
              <w:left w:val="single" w:sz="4" w:space="0" w:color="auto"/>
              <w:bottom w:val="single" w:sz="4" w:space="0" w:color="auto"/>
              <w:right w:val="single" w:sz="4" w:space="0" w:color="auto"/>
            </w:tcBorders>
            <w:vAlign w:val="center"/>
          </w:tcPr>
          <w:p w14:paraId="3B903F13" w14:textId="2F22C7E8" w:rsidR="00265B86" w:rsidRDefault="00265B86" w:rsidP="00265B86">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vAlign w:val="center"/>
          </w:tcPr>
          <w:p w14:paraId="27D087A8" w14:textId="6F096575"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5F10403"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A33A19D"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9CBB230"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67FD772"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178FB91"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957CAA2"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8058457" w14:textId="4C14ED8E" w:rsidR="00265B86" w:rsidRPr="00B8035C" w:rsidRDefault="00265B86" w:rsidP="00265B86">
            <w:pPr>
              <w:bidi w:val="0"/>
              <w:jc w:val="center"/>
              <w:rPr>
                <w:rFonts w:cs="Arial,Bold"/>
                <w:sz w:val="16"/>
                <w:szCs w:val="16"/>
              </w:rPr>
            </w:pPr>
            <w:r>
              <w:rPr>
                <w:rFonts w:cs="Arial,Bold" w:hint="cs"/>
                <w:sz w:val="16"/>
                <w:szCs w:val="16"/>
                <w:rtl/>
              </w:rPr>
              <w:t>300</w:t>
            </w:r>
          </w:p>
        </w:tc>
        <w:tc>
          <w:tcPr>
            <w:tcW w:w="622" w:type="dxa"/>
            <w:tcBorders>
              <w:top w:val="single" w:sz="4" w:space="0" w:color="auto"/>
              <w:left w:val="single" w:sz="4" w:space="0" w:color="auto"/>
              <w:bottom w:val="single" w:sz="4" w:space="0" w:color="auto"/>
              <w:right w:val="single" w:sz="4" w:space="0" w:color="auto"/>
            </w:tcBorders>
            <w:vAlign w:val="center"/>
          </w:tcPr>
          <w:p w14:paraId="26B2CF21" w14:textId="59EA3D92" w:rsidR="00265B86" w:rsidRDefault="00265B86" w:rsidP="00265B86">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34C0F071"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8D4F584"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CDBBA52"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487AED0"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44A1EEF"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A91613C"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264C0D4B" w14:textId="77777777" w:rsidR="00265B86" w:rsidRDefault="00265B86" w:rsidP="00265B86">
            <w:pPr>
              <w:bidi w:val="0"/>
              <w:jc w:val="center"/>
              <w:rPr>
                <w:rFonts w:cs="Arial,Bold"/>
              </w:rPr>
            </w:pPr>
          </w:p>
        </w:tc>
      </w:tr>
    </w:tbl>
    <w:p w14:paraId="58317353" w14:textId="7CFD8F23" w:rsidR="00E46C3E" w:rsidRDefault="00E46C3E" w:rsidP="009B5209">
      <w:pPr>
        <w:bidi w:val="0"/>
        <w:rPr>
          <w:rFonts w:cs="Times New Roman"/>
          <w:b/>
          <w:bCs/>
          <w:sz w:val="24"/>
          <w:szCs w:val="24"/>
          <w:rtl/>
        </w:rPr>
      </w:pPr>
    </w:p>
    <w:p w14:paraId="26693C09" w14:textId="2E30E4BC" w:rsidR="00265B86" w:rsidRDefault="00265B86" w:rsidP="00265B86">
      <w:pPr>
        <w:bidi w:val="0"/>
        <w:rPr>
          <w:rFonts w:cs="Times New Roman"/>
          <w:b/>
          <w:bCs/>
          <w:sz w:val="24"/>
          <w:szCs w:val="24"/>
          <w:rtl/>
        </w:rPr>
      </w:pPr>
    </w:p>
    <w:tbl>
      <w:tblPr>
        <w:tblpPr w:leftFromText="180" w:rightFromText="180" w:vertAnchor="text" w:horzAnchor="margin" w:tblpXSpec="center" w:tblpY="-11"/>
        <w:tblW w:w="10638" w:type="dxa"/>
        <w:tblBorders>
          <w:top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6"/>
        <w:gridCol w:w="565"/>
        <w:gridCol w:w="529"/>
        <w:gridCol w:w="547"/>
        <w:gridCol w:w="547"/>
        <w:gridCol w:w="547"/>
        <w:gridCol w:w="547"/>
        <w:gridCol w:w="455"/>
        <w:gridCol w:w="455"/>
        <w:gridCol w:w="638"/>
        <w:gridCol w:w="622"/>
        <w:gridCol w:w="612"/>
        <w:gridCol w:w="612"/>
        <w:gridCol w:w="612"/>
        <w:gridCol w:w="612"/>
        <w:gridCol w:w="612"/>
        <w:gridCol w:w="695"/>
        <w:gridCol w:w="775"/>
      </w:tblGrid>
      <w:tr w:rsidR="00265B86" w14:paraId="28EDE675" w14:textId="77777777" w:rsidTr="00F15CD8">
        <w:trPr>
          <w:trHeight w:val="584"/>
        </w:trPr>
        <w:tc>
          <w:tcPr>
            <w:tcW w:w="10638" w:type="dxa"/>
            <w:gridSpan w:val="18"/>
            <w:tcBorders>
              <w:top w:val="single" w:sz="4" w:space="0" w:color="auto"/>
              <w:left w:val="single" w:sz="4" w:space="0" w:color="auto"/>
              <w:bottom w:val="single" w:sz="4" w:space="0" w:color="auto"/>
              <w:right w:val="single" w:sz="4" w:space="0" w:color="auto"/>
            </w:tcBorders>
          </w:tcPr>
          <w:p w14:paraId="3C9E88AB" w14:textId="77777777" w:rsidR="00265B86" w:rsidRDefault="00265B86" w:rsidP="00F15CD8">
            <w:pPr>
              <w:bidi w:val="0"/>
              <w:jc w:val="center"/>
              <w:rPr>
                <w:rFonts w:cs="Arial,Bold"/>
              </w:rPr>
            </w:pPr>
            <w:r w:rsidRPr="00B06897">
              <w:rPr>
                <w:rFonts w:cs="Arial,Bold"/>
                <w:b/>
                <w:bCs/>
                <w:sz w:val="28"/>
                <w:szCs w:val="28"/>
              </w:rPr>
              <w:lastRenderedPageBreak/>
              <w:t>REVISION INDEX</w:t>
            </w:r>
          </w:p>
        </w:tc>
      </w:tr>
      <w:tr w:rsidR="00265B86" w14:paraId="71154D5C" w14:textId="77777777" w:rsidTr="00F15CD8">
        <w:trPr>
          <w:trHeight w:val="198"/>
        </w:trPr>
        <w:tc>
          <w:tcPr>
            <w:tcW w:w="656" w:type="dxa"/>
            <w:tcBorders>
              <w:top w:val="single" w:sz="4" w:space="0" w:color="auto"/>
              <w:left w:val="single" w:sz="4" w:space="0" w:color="auto"/>
              <w:bottom w:val="single" w:sz="4" w:space="0" w:color="auto"/>
              <w:right w:val="single" w:sz="4" w:space="0" w:color="auto"/>
            </w:tcBorders>
            <w:vAlign w:val="center"/>
          </w:tcPr>
          <w:p w14:paraId="49AEE447" w14:textId="77777777" w:rsidR="00265B86" w:rsidRDefault="00265B86" w:rsidP="00F15CD8">
            <w:pPr>
              <w:bidi w:val="0"/>
              <w:jc w:val="center"/>
              <w:rPr>
                <w:rFonts w:cs="Arial"/>
              </w:rPr>
            </w:pPr>
            <w:r>
              <w:rPr>
                <w:rFonts w:cs="Arial"/>
                <w:sz w:val="16"/>
                <w:szCs w:val="16"/>
              </w:rPr>
              <w:t>Rev.</w:t>
            </w:r>
          </w:p>
        </w:tc>
        <w:tc>
          <w:tcPr>
            <w:tcW w:w="565" w:type="dxa"/>
            <w:tcBorders>
              <w:top w:val="single" w:sz="4" w:space="0" w:color="auto"/>
              <w:left w:val="single" w:sz="4" w:space="0" w:color="auto"/>
              <w:bottom w:val="single" w:sz="4" w:space="0" w:color="auto"/>
              <w:right w:val="single" w:sz="4" w:space="0" w:color="auto"/>
            </w:tcBorders>
            <w:vAlign w:val="center"/>
          </w:tcPr>
          <w:p w14:paraId="55786676" w14:textId="77777777" w:rsidR="00265B86" w:rsidRPr="004B5F94" w:rsidRDefault="00265B86" w:rsidP="00F15CD8">
            <w:pPr>
              <w:bidi w:val="0"/>
              <w:jc w:val="center"/>
              <w:rPr>
                <w:rFonts w:cs="Arial"/>
                <w:szCs w:val="22"/>
              </w:rPr>
            </w:pPr>
            <w:r>
              <w:rPr>
                <w:rFonts w:cs="Arial"/>
                <w:szCs w:val="22"/>
              </w:rPr>
              <w:t>00</w:t>
            </w:r>
          </w:p>
        </w:tc>
        <w:tc>
          <w:tcPr>
            <w:tcW w:w="529" w:type="dxa"/>
            <w:tcBorders>
              <w:top w:val="single" w:sz="4" w:space="0" w:color="auto"/>
              <w:left w:val="single" w:sz="4" w:space="0" w:color="auto"/>
              <w:bottom w:val="single" w:sz="4" w:space="0" w:color="auto"/>
              <w:right w:val="single" w:sz="4" w:space="0" w:color="auto"/>
            </w:tcBorders>
            <w:vAlign w:val="center"/>
          </w:tcPr>
          <w:p w14:paraId="06FFA193" w14:textId="77777777" w:rsidR="00265B86" w:rsidRDefault="00265B86" w:rsidP="00F15CD8">
            <w:pPr>
              <w:bidi w:val="0"/>
              <w:jc w:val="center"/>
              <w:rPr>
                <w:rFonts w:cs="Arial"/>
                <w:szCs w:val="22"/>
              </w:rPr>
            </w:pPr>
            <w:r>
              <w:rPr>
                <w:rFonts w:cs="Arial"/>
                <w:szCs w:val="22"/>
              </w:rPr>
              <w:t>01</w:t>
            </w:r>
          </w:p>
        </w:tc>
        <w:tc>
          <w:tcPr>
            <w:tcW w:w="547" w:type="dxa"/>
            <w:tcBorders>
              <w:top w:val="single" w:sz="4" w:space="0" w:color="auto"/>
              <w:left w:val="single" w:sz="4" w:space="0" w:color="auto"/>
              <w:bottom w:val="single" w:sz="4" w:space="0" w:color="auto"/>
              <w:right w:val="single" w:sz="4" w:space="0" w:color="auto"/>
            </w:tcBorders>
            <w:vAlign w:val="center"/>
          </w:tcPr>
          <w:p w14:paraId="17E63CAD" w14:textId="77777777" w:rsidR="00265B86" w:rsidRPr="00AE66A7" w:rsidRDefault="00265B86" w:rsidP="00F15CD8">
            <w:pPr>
              <w:bidi w:val="0"/>
              <w:jc w:val="center"/>
              <w:rPr>
                <w:rFonts w:cs="Arial"/>
                <w:szCs w:val="22"/>
              </w:rPr>
            </w:pPr>
            <w:r>
              <w:rPr>
                <w:rFonts w:cs="Arial"/>
                <w:szCs w:val="22"/>
              </w:rPr>
              <w:t>02</w:t>
            </w:r>
          </w:p>
        </w:tc>
        <w:tc>
          <w:tcPr>
            <w:tcW w:w="547" w:type="dxa"/>
            <w:tcBorders>
              <w:top w:val="single" w:sz="4" w:space="0" w:color="auto"/>
              <w:left w:val="single" w:sz="4" w:space="0" w:color="auto"/>
              <w:bottom w:val="single" w:sz="4" w:space="0" w:color="auto"/>
              <w:right w:val="single" w:sz="4" w:space="0" w:color="auto"/>
            </w:tcBorders>
            <w:vAlign w:val="center"/>
          </w:tcPr>
          <w:p w14:paraId="76B27C21" w14:textId="77777777" w:rsidR="00265B86" w:rsidRPr="004B5F94" w:rsidRDefault="00265B86" w:rsidP="00F15CD8">
            <w:pPr>
              <w:bidi w:val="0"/>
              <w:jc w:val="center"/>
              <w:rPr>
                <w:rFonts w:cs="Arial"/>
                <w:szCs w:val="22"/>
              </w:rPr>
            </w:pPr>
            <w:r>
              <w:rPr>
                <w:rFonts w:cs="Arial"/>
                <w:szCs w:val="22"/>
              </w:rPr>
              <w:t>03</w:t>
            </w:r>
          </w:p>
        </w:tc>
        <w:tc>
          <w:tcPr>
            <w:tcW w:w="547" w:type="dxa"/>
            <w:tcBorders>
              <w:top w:val="single" w:sz="4" w:space="0" w:color="auto"/>
              <w:left w:val="single" w:sz="4" w:space="0" w:color="auto"/>
              <w:bottom w:val="single" w:sz="4" w:space="0" w:color="auto"/>
              <w:right w:val="single" w:sz="4" w:space="0" w:color="auto"/>
            </w:tcBorders>
            <w:vAlign w:val="center"/>
          </w:tcPr>
          <w:p w14:paraId="3851028A" w14:textId="77777777" w:rsidR="00265B86" w:rsidRPr="00F042C5" w:rsidRDefault="00265B86" w:rsidP="00F15CD8">
            <w:pPr>
              <w:bidi w:val="0"/>
              <w:jc w:val="center"/>
              <w:rPr>
                <w:rFonts w:cs="Arial"/>
                <w:szCs w:val="22"/>
              </w:rPr>
            </w:pPr>
            <w:r w:rsidRPr="00F042C5">
              <w:rPr>
                <w:rFonts w:cs="Arial"/>
                <w:szCs w:val="22"/>
              </w:rPr>
              <w:t>04</w:t>
            </w:r>
          </w:p>
        </w:tc>
        <w:tc>
          <w:tcPr>
            <w:tcW w:w="547" w:type="dxa"/>
            <w:tcBorders>
              <w:top w:val="single" w:sz="4" w:space="0" w:color="auto"/>
              <w:left w:val="single" w:sz="4" w:space="0" w:color="auto"/>
              <w:bottom w:val="single" w:sz="4" w:space="0" w:color="auto"/>
              <w:right w:val="single" w:sz="4" w:space="0" w:color="auto"/>
            </w:tcBorders>
            <w:vAlign w:val="center"/>
          </w:tcPr>
          <w:p w14:paraId="16DB280D" w14:textId="77777777" w:rsidR="00265B86" w:rsidRDefault="00265B86" w:rsidP="00F15CD8">
            <w:pPr>
              <w:bidi w:val="0"/>
              <w:jc w:val="center"/>
              <w:rPr>
                <w:rFonts w:cs="Arial,Bold"/>
                <w:b/>
                <w:bCs/>
                <w:szCs w:val="22"/>
              </w:rPr>
            </w:pPr>
            <w:r w:rsidRPr="00363918">
              <w:rPr>
                <w:rFonts w:cs="Arial"/>
                <w:szCs w:val="22"/>
              </w:rPr>
              <w:t>05</w:t>
            </w:r>
          </w:p>
        </w:tc>
        <w:tc>
          <w:tcPr>
            <w:tcW w:w="455" w:type="dxa"/>
            <w:tcBorders>
              <w:top w:val="single" w:sz="4" w:space="0" w:color="auto"/>
              <w:left w:val="single" w:sz="4" w:space="0" w:color="auto"/>
              <w:bottom w:val="single" w:sz="4" w:space="0" w:color="auto"/>
              <w:right w:val="single" w:sz="4" w:space="0" w:color="auto"/>
            </w:tcBorders>
            <w:vAlign w:val="center"/>
          </w:tcPr>
          <w:p w14:paraId="709C2BDF" w14:textId="77777777" w:rsidR="00265B86" w:rsidRPr="00F14393" w:rsidRDefault="00265B86" w:rsidP="00F15CD8">
            <w:pPr>
              <w:bidi w:val="0"/>
              <w:jc w:val="center"/>
              <w:rPr>
                <w:rFonts w:cs="Arial"/>
                <w:szCs w:val="22"/>
              </w:rPr>
            </w:pPr>
            <w:r w:rsidRPr="00F14393">
              <w:rPr>
                <w:rFonts w:cs="Arial"/>
                <w:szCs w:val="22"/>
              </w:rPr>
              <w:t>06</w:t>
            </w:r>
          </w:p>
        </w:tc>
        <w:tc>
          <w:tcPr>
            <w:tcW w:w="455" w:type="dxa"/>
            <w:tcBorders>
              <w:top w:val="single" w:sz="4" w:space="0" w:color="auto"/>
              <w:left w:val="single" w:sz="4" w:space="0" w:color="auto"/>
              <w:bottom w:val="single" w:sz="4" w:space="0" w:color="auto"/>
              <w:right w:val="single" w:sz="4" w:space="0" w:color="auto"/>
            </w:tcBorders>
            <w:vAlign w:val="center"/>
          </w:tcPr>
          <w:p w14:paraId="324C1036" w14:textId="77777777" w:rsidR="00265B86" w:rsidRPr="00F14393" w:rsidRDefault="00265B86" w:rsidP="00F15CD8">
            <w:pPr>
              <w:bidi w:val="0"/>
              <w:jc w:val="center"/>
              <w:rPr>
                <w:rFonts w:cs="Arial"/>
                <w:szCs w:val="22"/>
              </w:rPr>
            </w:pPr>
            <w:r w:rsidRPr="00F14393">
              <w:rPr>
                <w:rFonts w:cs="Arial"/>
                <w:szCs w:val="22"/>
              </w:rPr>
              <w:t>07</w:t>
            </w:r>
          </w:p>
        </w:tc>
        <w:tc>
          <w:tcPr>
            <w:tcW w:w="638" w:type="dxa"/>
            <w:tcBorders>
              <w:top w:val="single" w:sz="4" w:space="0" w:color="auto"/>
              <w:left w:val="single" w:sz="4" w:space="0" w:color="auto"/>
              <w:bottom w:val="single" w:sz="4" w:space="0" w:color="auto"/>
              <w:right w:val="single" w:sz="4" w:space="0" w:color="auto"/>
            </w:tcBorders>
            <w:vAlign w:val="center"/>
          </w:tcPr>
          <w:p w14:paraId="2B16A762" w14:textId="77777777" w:rsidR="00265B86" w:rsidRDefault="00265B86" w:rsidP="00F15CD8">
            <w:pPr>
              <w:bidi w:val="0"/>
              <w:jc w:val="center"/>
              <w:rPr>
                <w:rFonts w:cs="Arial,Bold"/>
              </w:rPr>
            </w:pPr>
            <w:r>
              <w:rPr>
                <w:rFonts w:cs="Arial"/>
                <w:sz w:val="16"/>
                <w:szCs w:val="16"/>
              </w:rPr>
              <w:t>Rev.</w:t>
            </w:r>
          </w:p>
        </w:tc>
        <w:tc>
          <w:tcPr>
            <w:tcW w:w="622" w:type="dxa"/>
            <w:tcBorders>
              <w:top w:val="single" w:sz="4" w:space="0" w:color="auto"/>
              <w:left w:val="single" w:sz="4" w:space="0" w:color="auto"/>
              <w:bottom w:val="single" w:sz="4" w:space="0" w:color="auto"/>
              <w:right w:val="single" w:sz="4" w:space="0" w:color="auto"/>
            </w:tcBorders>
            <w:vAlign w:val="center"/>
          </w:tcPr>
          <w:p w14:paraId="1F20242F" w14:textId="77777777" w:rsidR="00265B86" w:rsidRPr="00F14393" w:rsidRDefault="00265B86" w:rsidP="00F15CD8">
            <w:pPr>
              <w:bidi w:val="0"/>
              <w:jc w:val="center"/>
              <w:rPr>
                <w:rFonts w:cs="Arial,Bold"/>
                <w:szCs w:val="22"/>
              </w:rPr>
            </w:pPr>
            <w:r w:rsidRPr="00F14393">
              <w:rPr>
                <w:rFonts w:cs="Arial,Bold"/>
                <w:szCs w:val="22"/>
              </w:rPr>
              <w:t>00</w:t>
            </w:r>
          </w:p>
        </w:tc>
        <w:tc>
          <w:tcPr>
            <w:tcW w:w="612" w:type="dxa"/>
            <w:tcBorders>
              <w:top w:val="single" w:sz="4" w:space="0" w:color="auto"/>
              <w:left w:val="single" w:sz="4" w:space="0" w:color="auto"/>
              <w:bottom w:val="single" w:sz="4" w:space="0" w:color="auto"/>
              <w:right w:val="single" w:sz="4" w:space="0" w:color="auto"/>
            </w:tcBorders>
            <w:vAlign w:val="center"/>
          </w:tcPr>
          <w:p w14:paraId="2F18E0CA" w14:textId="77777777" w:rsidR="00265B86" w:rsidRPr="00F14393" w:rsidRDefault="00265B86" w:rsidP="00F15CD8">
            <w:pPr>
              <w:bidi w:val="0"/>
              <w:jc w:val="center"/>
              <w:rPr>
                <w:rFonts w:cs="Arial,Bold"/>
                <w:szCs w:val="22"/>
              </w:rPr>
            </w:pPr>
            <w:r w:rsidRPr="00F14393">
              <w:rPr>
                <w:rFonts w:cs="Arial,Bold"/>
                <w:szCs w:val="22"/>
              </w:rPr>
              <w:t>01</w:t>
            </w:r>
          </w:p>
        </w:tc>
        <w:tc>
          <w:tcPr>
            <w:tcW w:w="612" w:type="dxa"/>
            <w:tcBorders>
              <w:top w:val="single" w:sz="4" w:space="0" w:color="auto"/>
              <w:left w:val="single" w:sz="4" w:space="0" w:color="auto"/>
              <w:bottom w:val="single" w:sz="4" w:space="0" w:color="auto"/>
              <w:right w:val="single" w:sz="4" w:space="0" w:color="auto"/>
            </w:tcBorders>
            <w:vAlign w:val="center"/>
          </w:tcPr>
          <w:p w14:paraId="68746452" w14:textId="77777777" w:rsidR="00265B86" w:rsidRPr="00F14393" w:rsidRDefault="00265B86" w:rsidP="00F15CD8">
            <w:pPr>
              <w:bidi w:val="0"/>
              <w:jc w:val="center"/>
              <w:rPr>
                <w:rFonts w:cs="Arial,Bold"/>
                <w:szCs w:val="22"/>
              </w:rPr>
            </w:pPr>
            <w:r w:rsidRPr="00F14393">
              <w:rPr>
                <w:rFonts w:cs="Arial,Bold"/>
                <w:szCs w:val="22"/>
              </w:rPr>
              <w:t>02</w:t>
            </w:r>
          </w:p>
        </w:tc>
        <w:tc>
          <w:tcPr>
            <w:tcW w:w="612" w:type="dxa"/>
            <w:tcBorders>
              <w:top w:val="single" w:sz="4" w:space="0" w:color="auto"/>
              <w:left w:val="single" w:sz="4" w:space="0" w:color="auto"/>
              <w:bottom w:val="single" w:sz="4" w:space="0" w:color="auto"/>
              <w:right w:val="single" w:sz="4" w:space="0" w:color="auto"/>
            </w:tcBorders>
            <w:vAlign w:val="center"/>
          </w:tcPr>
          <w:p w14:paraId="54398DCE" w14:textId="77777777" w:rsidR="00265B86" w:rsidRPr="00F14393" w:rsidRDefault="00265B86" w:rsidP="00F15CD8">
            <w:pPr>
              <w:bidi w:val="0"/>
              <w:jc w:val="center"/>
              <w:rPr>
                <w:rFonts w:cs="Arial,Bold"/>
                <w:szCs w:val="22"/>
              </w:rPr>
            </w:pPr>
            <w:r w:rsidRPr="00F14393">
              <w:rPr>
                <w:rFonts w:cs="Arial,Bold"/>
                <w:szCs w:val="22"/>
              </w:rPr>
              <w:t>03</w:t>
            </w:r>
          </w:p>
        </w:tc>
        <w:tc>
          <w:tcPr>
            <w:tcW w:w="612" w:type="dxa"/>
            <w:tcBorders>
              <w:top w:val="single" w:sz="4" w:space="0" w:color="auto"/>
              <w:left w:val="single" w:sz="4" w:space="0" w:color="auto"/>
              <w:bottom w:val="single" w:sz="4" w:space="0" w:color="auto"/>
              <w:right w:val="single" w:sz="4" w:space="0" w:color="auto"/>
            </w:tcBorders>
            <w:vAlign w:val="center"/>
          </w:tcPr>
          <w:p w14:paraId="3F0206E1" w14:textId="77777777" w:rsidR="00265B86" w:rsidRPr="00F14393" w:rsidRDefault="00265B86" w:rsidP="00F15CD8">
            <w:pPr>
              <w:bidi w:val="0"/>
              <w:jc w:val="center"/>
              <w:rPr>
                <w:rFonts w:cs="Arial,Bold"/>
                <w:szCs w:val="22"/>
              </w:rPr>
            </w:pPr>
            <w:r w:rsidRPr="00F14393">
              <w:rPr>
                <w:rFonts w:cs="Arial,Bold"/>
                <w:szCs w:val="22"/>
              </w:rPr>
              <w:t>04</w:t>
            </w:r>
          </w:p>
        </w:tc>
        <w:tc>
          <w:tcPr>
            <w:tcW w:w="612" w:type="dxa"/>
            <w:tcBorders>
              <w:top w:val="single" w:sz="4" w:space="0" w:color="auto"/>
              <w:left w:val="single" w:sz="4" w:space="0" w:color="auto"/>
              <w:bottom w:val="single" w:sz="4" w:space="0" w:color="auto"/>
              <w:right w:val="single" w:sz="4" w:space="0" w:color="auto"/>
            </w:tcBorders>
            <w:vAlign w:val="center"/>
          </w:tcPr>
          <w:p w14:paraId="4BCEC6EB" w14:textId="77777777" w:rsidR="00265B86" w:rsidRPr="00F14393" w:rsidRDefault="00265B86" w:rsidP="00F15CD8">
            <w:pPr>
              <w:bidi w:val="0"/>
              <w:jc w:val="center"/>
              <w:rPr>
                <w:rFonts w:cs="Arial,Bold"/>
                <w:szCs w:val="22"/>
              </w:rPr>
            </w:pPr>
            <w:r w:rsidRPr="00F14393">
              <w:rPr>
                <w:rFonts w:cs="Arial,Bold"/>
                <w:szCs w:val="22"/>
              </w:rPr>
              <w:t>05</w:t>
            </w:r>
          </w:p>
        </w:tc>
        <w:tc>
          <w:tcPr>
            <w:tcW w:w="695" w:type="dxa"/>
            <w:tcBorders>
              <w:top w:val="single" w:sz="4" w:space="0" w:color="auto"/>
              <w:left w:val="single" w:sz="4" w:space="0" w:color="auto"/>
              <w:bottom w:val="single" w:sz="4" w:space="0" w:color="auto"/>
              <w:right w:val="single" w:sz="4" w:space="0" w:color="auto"/>
            </w:tcBorders>
            <w:vAlign w:val="center"/>
          </w:tcPr>
          <w:p w14:paraId="56B215C3" w14:textId="77777777" w:rsidR="00265B86" w:rsidRPr="00F14393" w:rsidRDefault="00265B86" w:rsidP="00F15CD8">
            <w:pPr>
              <w:bidi w:val="0"/>
              <w:jc w:val="center"/>
              <w:rPr>
                <w:rFonts w:cs="Arial,Bold"/>
                <w:szCs w:val="22"/>
              </w:rPr>
            </w:pPr>
            <w:r w:rsidRPr="00F14393">
              <w:rPr>
                <w:rFonts w:cs="Arial,Bold"/>
                <w:szCs w:val="22"/>
              </w:rPr>
              <w:t>06</w:t>
            </w:r>
          </w:p>
        </w:tc>
        <w:tc>
          <w:tcPr>
            <w:tcW w:w="775" w:type="dxa"/>
            <w:tcBorders>
              <w:top w:val="single" w:sz="4" w:space="0" w:color="auto"/>
              <w:left w:val="single" w:sz="4" w:space="0" w:color="auto"/>
              <w:bottom w:val="single" w:sz="4" w:space="0" w:color="auto"/>
              <w:right w:val="single" w:sz="4" w:space="0" w:color="auto"/>
            </w:tcBorders>
            <w:vAlign w:val="center"/>
          </w:tcPr>
          <w:p w14:paraId="08F9C55E" w14:textId="77777777" w:rsidR="00265B86" w:rsidRPr="00F14393" w:rsidRDefault="00265B86" w:rsidP="00F15CD8">
            <w:pPr>
              <w:bidi w:val="0"/>
              <w:jc w:val="center"/>
              <w:rPr>
                <w:rFonts w:cs="Arial,Bold"/>
                <w:szCs w:val="22"/>
              </w:rPr>
            </w:pPr>
            <w:r w:rsidRPr="00F14393">
              <w:rPr>
                <w:rFonts w:cs="Arial,Bold"/>
                <w:szCs w:val="22"/>
              </w:rPr>
              <w:t>07</w:t>
            </w:r>
          </w:p>
        </w:tc>
      </w:tr>
      <w:tr w:rsidR="00265B86" w14:paraId="6D574C88"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center"/>
          </w:tcPr>
          <w:p w14:paraId="5945B4B0" w14:textId="77777777" w:rsidR="00265B86" w:rsidRDefault="00265B86" w:rsidP="00F15CD8">
            <w:pPr>
              <w:bidi w:val="0"/>
              <w:jc w:val="center"/>
              <w:rPr>
                <w:rFonts w:cs="Arial"/>
              </w:rPr>
            </w:pPr>
            <w:r>
              <w:rPr>
                <w:rFonts w:cs="Arial"/>
                <w:sz w:val="16"/>
                <w:szCs w:val="16"/>
              </w:rPr>
              <w:t>Page</w:t>
            </w:r>
          </w:p>
        </w:tc>
        <w:tc>
          <w:tcPr>
            <w:tcW w:w="565" w:type="dxa"/>
            <w:tcBorders>
              <w:top w:val="single" w:sz="4" w:space="0" w:color="auto"/>
              <w:left w:val="single" w:sz="4" w:space="0" w:color="auto"/>
              <w:bottom w:val="single" w:sz="4" w:space="0" w:color="auto"/>
              <w:right w:val="single" w:sz="4" w:space="0" w:color="auto"/>
            </w:tcBorders>
            <w:vAlign w:val="center"/>
          </w:tcPr>
          <w:p w14:paraId="62319DED" w14:textId="77777777" w:rsidR="00265B86" w:rsidRDefault="00265B86" w:rsidP="00F15CD8">
            <w:pPr>
              <w:bidi w:val="0"/>
              <w:jc w:val="center"/>
              <w:rPr>
                <w:rFonts w:cs="Arial"/>
              </w:rPr>
            </w:pPr>
          </w:p>
        </w:tc>
        <w:tc>
          <w:tcPr>
            <w:tcW w:w="529" w:type="dxa"/>
            <w:tcBorders>
              <w:top w:val="single" w:sz="4" w:space="0" w:color="auto"/>
              <w:left w:val="single" w:sz="4" w:space="0" w:color="auto"/>
              <w:bottom w:val="single" w:sz="4" w:space="0" w:color="auto"/>
              <w:right w:val="single" w:sz="4" w:space="0" w:color="auto"/>
            </w:tcBorders>
            <w:vAlign w:val="center"/>
          </w:tcPr>
          <w:p w14:paraId="24846CB5"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74B2CE8"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6A0668E4"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2F2DDE7"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A37B00D"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569A0FE"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051E194"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center"/>
          </w:tcPr>
          <w:p w14:paraId="3047B22C" w14:textId="77777777" w:rsidR="00265B86" w:rsidRDefault="00265B86" w:rsidP="00F15CD8">
            <w:pPr>
              <w:bidi w:val="0"/>
              <w:jc w:val="center"/>
              <w:rPr>
                <w:rFonts w:cs="Arial,Bold"/>
              </w:rPr>
            </w:pPr>
            <w:r>
              <w:rPr>
                <w:rFonts w:cs="Arial"/>
                <w:sz w:val="16"/>
                <w:szCs w:val="16"/>
              </w:rPr>
              <w:t>Page</w:t>
            </w:r>
          </w:p>
        </w:tc>
        <w:tc>
          <w:tcPr>
            <w:tcW w:w="622" w:type="dxa"/>
            <w:tcBorders>
              <w:top w:val="single" w:sz="4" w:space="0" w:color="auto"/>
              <w:left w:val="single" w:sz="4" w:space="0" w:color="auto"/>
              <w:bottom w:val="single" w:sz="4" w:space="0" w:color="auto"/>
              <w:right w:val="single" w:sz="4" w:space="0" w:color="auto"/>
            </w:tcBorders>
            <w:vAlign w:val="center"/>
          </w:tcPr>
          <w:p w14:paraId="498B1FCB" w14:textId="77777777" w:rsidR="00265B86" w:rsidRDefault="00265B86" w:rsidP="00F15CD8">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794F9877"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D9918BE"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557399D"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E4A4156"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1B9391C"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9D0E234"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D82C8A0" w14:textId="77777777" w:rsidR="00265B86" w:rsidRDefault="00265B86" w:rsidP="00F15CD8">
            <w:pPr>
              <w:bidi w:val="0"/>
              <w:jc w:val="center"/>
              <w:rPr>
                <w:rFonts w:cs="Arial,Bold"/>
              </w:rPr>
            </w:pPr>
          </w:p>
        </w:tc>
      </w:tr>
      <w:tr w:rsidR="00265B86" w14:paraId="50EDCCB4"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491FF644" w14:textId="33ACACE1" w:rsidR="00265B86" w:rsidRPr="00B8035C" w:rsidRDefault="00265B86" w:rsidP="00F15CD8">
            <w:pPr>
              <w:bidi w:val="0"/>
              <w:jc w:val="center"/>
              <w:rPr>
                <w:rFonts w:cs="Arial"/>
                <w:sz w:val="16"/>
                <w:szCs w:val="16"/>
              </w:rPr>
            </w:pPr>
            <w:r>
              <w:rPr>
                <w:rFonts w:cs="Arial" w:hint="cs"/>
                <w:sz w:val="16"/>
                <w:szCs w:val="16"/>
                <w:rtl/>
              </w:rPr>
              <w:t>301</w:t>
            </w:r>
          </w:p>
        </w:tc>
        <w:tc>
          <w:tcPr>
            <w:tcW w:w="565" w:type="dxa"/>
            <w:tcBorders>
              <w:top w:val="single" w:sz="4" w:space="0" w:color="auto"/>
              <w:left w:val="single" w:sz="4" w:space="0" w:color="auto"/>
              <w:bottom w:val="single" w:sz="4" w:space="0" w:color="auto"/>
              <w:right w:val="single" w:sz="4" w:space="0" w:color="auto"/>
            </w:tcBorders>
            <w:vAlign w:val="center"/>
          </w:tcPr>
          <w:p w14:paraId="6A376817" w14:textId="77777777" w:rsidR="00265B86" w:rsidRDefault="00265B86" w:rsidP="00F15CD8">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tcPr>
          <w:p w14:paraId="6AA12EF1"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492C5AB"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4DB5FD19"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9BB88F7"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A824041"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1E7ACE5"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FE09844"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63E690F" w14:textId="3A5A8C67" w:rsidR="00265B86" w:rsidRPr="00B07010" w:rsidRDefault="00265B86" w:rsidP="00F15CD8">
            <w:pPr>
              <w:bidi w:val="0"/>
              <w:jc w:val="center"/>
              <w:rPr>
                <w:rFonts w:ascii="Calibri" w:hAnsi="Calibri" w:cs="Calibri"/>
                <w:color w:val="000000"/>
                <w:sz w:val="16"/>
                <w:szCs w:val="16"/>
              </w:rPr>
            </w:pPr>
            <w:r>
              <w:rPr>
                <w:rFonts w:ascii="Calibri" w:hAnsi="Calibri" w:cs="Calibri" w:hint="cs"/>
                <w:color w:val="000000"/>
                <w:sz w:val="16"/>
                <w:szCs w:val="16"/>
                <w:rtl/>
              </w:rPr>
              <w:t>351</w:t>
            </w:r>
          </w:p>
        </w:tc>
        <w:tc>
          <w:tcPr>
            <w:tcW w:w="622" w:type="dxa"/>
            <w:tcBorders>
              <w:top w:val="single" w:sz="4" w:space="0" w:color="auto"/>
              <w:left w:val="single" w:sz="4" w:space="0" w:color="auto"/>
              <w:bottom w:val="single" w:sz="4" w:space="0" w:color="auto"/>
              <w:right w:val="single" w:sz="4" w:space="0" w:color="auto"/>
            </w:tcBorders>
            <w:vAlign w:val="center"/>
          </w:tcPr>
          <w:p w14:paraId="73511DC4" w14:textId="77777777" w:rsidR="00265B86" w:rsidRDefault="00265B86" w:rsidP="00F15CD8">
            <w:pPr>
              <w:bidi w:val="0"/>
              <w:jc w:val="center"/>
              <w:rPr>
                <w:rFonts w:cs="Arial,Bold"/>
              </w:rPr>
            </w:pPr>
            <w:r>
              <w:rPr>
                <w:rFonts w:cs="Arial"/>
              </w:rPr>
              <w:t>x</w:t>
            </w:r>
          </w:p>
        </w:tc>
        <w:tc>
          <w:tcPr>
            <w:tcW w:w="612" w:type="dxa"/>
            <w:tcBorders>
              <w:top w:val="single" w:sz="4" w:space="0" w:color="auto"/>
              <w:left w:val="single" w:sz="4" w:space="0" w:color="auto"/>
              <w:bottom w:val="single" w:sz="4" w:space="0" w:color="auto"/>
              <w:right w:val="single" w:sz="4" w:space="0" w:color="auto"/>
            </w:tcBorders>
            <w:vAlign w:val="center"/>
          </w:tcPr>
          <w:p w14:paraId="09EFE6B0"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371926D"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70B4B0B"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74AD0F8"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C3F8A1E"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CA27A71"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203FF6DA" w14:textId="77777777" w:rsidR="00265B86" w:rsidRDefault="00265B86" w:rsidP="00F15CD8">
            <w:pPr>
              <w:bidi w:val="0"/>
              <w:jc w:val="center"/>
              <w:rPr>
                <w:rFonts w:cs="Arial,Bold"/>
              </w:rPr>
            </w:pPr>
          </w:p>
        </w:tc>
      </w:tr>
      <w:tr w:rsidR="00265B86" w14:paraId="79E25872"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4DD3087B" w14:textId="5B456E88" w:rsidR="00265B86" w:rsidRPr="00B8035C" w:rsidRDefault="00265B86" w:rsidP="00F15CD8">
            <w:pPr>
              <w:bidi w:val="0"/>
              <w:jc w:val="center"/>
              <w:rPr>
                <w:rFonts w:cs="Arial"/>
                <w:sz w:val="16"/>
                <w:szCs w:val="16"/>
              </w:rPr>
            </w:pPr>
            <w:r>
              <w:rPr>
                <w:rFonts w:cs="Arial" w:hint="cs"/>
                <w:sz w:val="16"/>
                <w:szCs w:val="16"/>
                <w:rtl/>
              </w:rPr>
              <w:t>302</w:t>
            </w:r>
          </w:p>
        </w:tc>
        <w:tc>
          <w:tcPr>
            <w:tcW w:w="565" w:type="dxa"/>
            <w:tcBorders>
              <w:top w:val="single" w:sz="4" w:space="0" w:color="auto"/>
              <w:left w:val="single" w:sz="4" w:space="0" w:color="auto"/>
              <w:bottom w:val="single" w:sz="4" w:space="0" w:color="auto"/>
              <w:right w:val="single" w:sz="4" w:space="0" w:color="auto"/>
            </w:tcBorders>
            <w:vAlign w:val="center"/>
          </w:tcPr>
          <w:p w14:paraId="33F93086" w14:textId="77777777" w:rsidR="00265B86" w:rsidRDefault="00265B86" w:rsidP="00F15CD8">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79C75659"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F489415"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4E65DE4B"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50DB60B"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A0D92D2"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5C65F6D"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647A9F8"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465072F9" w14:textId="5E5BD54B" w:rsidR="00265B86" w:rsidRPr="00B07010" w:rsidRDefault="00265B86" w:rsidP="00F15CD8">
            <w:pPr>
              <w:bidi w:val="0"/>
              <w:jc w:val="center"/>
              <w:rPr>
                <w:rFonts w:ascii="Calibri" w:hAnsi="Calibri" w:cs="Calibri"/>
                <w:color w:val="000000"/>
                <w:sz w:val="16"/>
                <w:szCs w:val="16"/>
              </w:rPr>
            </w:pPr>
            <w:r>
              <w:rPr>
                <w:rFonts w:ascii="Calibri" w:hAnsi="Calibri" w:cs="Calibri" w:hint="cs"/>
                <w:color w:val="000000"/>
                <w:sz w:val="16"/>
                <w:szCs w:val="16"/>
                <w:rtl/>
              </w:rPr>
              <w:t>352</w:t>
            </w:r>
          </w:p>
        </w:tc>
        <w:tc>
          <w:tcPr>
            <w:tcW w:w="622" w:type="dxa"/>
            <w:tcBorders>
              <w:top w:val="single" w:sz="4" w:space="0" w:color="auto"/>
              <w:left w:val="single" w:sz="4" w:space="0" w:color="auto"/>
              <w:bottom w:val="single" w:sz="4" w:space="0" w:color="auto"/>
              <w:right w:val="single" w:sz="4" w:space="0" w:color="auto"/>
            </w:tcBorders>
            <w:vAlign w:val="center"/>
          </w:tcPr>
          <w:p w14:paraId="1757992B" w14:textId="77777777" w:rsidR="00265B86" w:rsidRDefault="00265B86" w:rsidP="00F15CD8">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169BD0E1"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2A8FB70"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7C2DE43"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9D5A3CD"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3F9EC27"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5E57799"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2F2A03D9" w14:textId="77777777" w:rsidR="00265B86" w:rsidRDefault="00265B86" w:rsidP="00F15CD8">
            <w:pPr>
              <w:bidi w:val="0"/>
              <w:jc w:val="center"/>
              <w:rPr>
                <w:rFonts w:cs="Arial,Bold"/>
              </w:rPr>
            </w:pPr>
          </w:p>
        </w:tc>
      </w:tr>
      <w:tr w:rsidR="00265B86" w14:paraId="67C74163"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B680B97" w14:textId="0F3A8013" w:rsidR="00265B86" w:rsidRPr="00B8035C" w:rsidRDefault="00265B86" w:rsidP="00F15CD8">
            <w:pPr>
              <w:bidi w:val="0"/>
              <w:jc w:val="center"/>
              <w:rPr>
                <w:rFonts w:cs="Arial"/>
                <w:sz w:val="16"/>
                <w:szCs w:val="16"/>
              </w:rPr>
            </w:pPr>
            <w:r>
              <w:rPr>
                <w:rFonts w:cs="Arial" w:hint="cs"/>
                <w:sz w:val="16"/>
                <w:szCs w:val="16"/>
                <w:rtl/>
              </w:rPr>
              <w:t>303</w:t>
            </w:r>
          </w:p>
        </w:tc>
        <w:tc>
          <w:tcPr>
            <w:tcW w:w="565" w:type="dxa"/>
            <w:tcBorders>
              <w:top w:val="single" w:sz="4" w:space="0" w:color="auto"/>
              <w:left w:val="single" w:sz="4" w:space="0" w:color="auto"/>
              <w:bottom w:val="single" w:sz="4" w:space="0" w:color="auto"/>
              <w:right w:val="single" w:sz="4" w:space="0" w:color="auto"/>
            </w:tcBorders>
            <w:vAlign w:val="center"/>
          </w:tcPr>
          <w:p w14:paraId="61919B8F" w14:textId="77777777" w:rsidR="00265B86" w:rsidRDefault="00265B86" w:rsidP="00F15CD8">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2A09B8F5"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52095A15"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4BD1B19E"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697DA02"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A934FE0"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06C135A"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D2F2868"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52DE6EA" w14:textId="616A8DB3" w:rsidR="00265B86" w:rsidRPr="00B07010" w:rsidRDefault="00265B86" w:rsidP="00F15CD8">
            <w:pPr>
              <w:bidi w:val="0"/>
              <w:jc w:val="center"/>
              <w:rPr>
                <w:rFonts w:ascii="Calibri" w:hAnsi="Calibri" w:cs="Calibri"/>
                <w:color w:val="000000"/>
                <w:sz w:val="16"/>
                <w:szCs w:val="16"/>
              </w:rPr>
            </w:pPr>
            <w:r>
              <w:rPr>
                <w:rFonts w:ascii="Calibri" w:hAnsi="Calibri" w:cs="Calibri" w:hint="cs"/>
                <w:color w:val="000000"/>
                <w:sz w:val="16"/>
                <w:szCs w:val="16"/>
                <w:rtl/>
              </w:rPr>
              <w:t>353</w:t>
            </w:r>
          </w:p>
        </w:tc>
        <w:tc>
          <w:tcPr>
            <w:tcW w:w="622" w:type="dxa"/>
            <w:tcBorders>
              <w:top w:val="single" w:sz="4" w:space="0" w:color="auto"/>
              <w:left w:val="single" w:sz="4" w:space="0" w:color="auto"/>
              <w:bottom w:val="single" w:sz="4" w:space="0" w:color="auto"/>
              <w:right w:val="single" w:sz="4" w:space="0" w:color="auto"/>
            </w:tcBorders>
            <w:vAlign w:val="center"/>
          </w:tcPr>
          <w:p w14:paraId="3D005D46" w14:textId="77777777" w:rsidR="00265B86" w:rsidRDefault="00265B86" w:rsidP="00F15CD8">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52071E18"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61A6C7C"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EC0D538"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6C0AF11"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9090467"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9FACC8B"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585C444" w14:textId="77777777" w:rsidR="00265B86" w:rsidRDefault="00265B86" w:rsidP="00F15CD8">
            <w:pPr>
              <w:bidi w:val="0"/>
              <w:jc w:val="center"/>
              <w:rPr>
                <w:rFonts w:cs="Arial,Bold"/>
              </w:rPr>
            </w:pPr>
          </w:p>
        </w:tc>
      </w:tr>
      <w:tr w:rsidR="00265B86" w14:paraId="18651960"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62246740" w14:textId="645B13A8" w:rsidR="00265B86" w:rsidRPr="00B8035C" w:rsidRDefault="00265B86" w:rsidP="00F15CD8">
            <w:pPr>
              <w:bidi w:val="0"/>
              <w:jc w:val="center"/>
              <w:rPr>
                <w:rFonts w:cs="Arial"/>
                <w:sz w:val="16"/>
                <w:szCs w:val="16"/>
              </w:rPr>
            </w:pPr>
            <w:r>
              <w:rPr>
                <w:rFonts w:cs="Arial" w:hint="cs"/>
                <w:sz w:val="16"/>
                <w:szCs w:val="16"/>
                <w:rtl/>
              </w:rPr>
              <w:t>304</w:t>
            </w:r>
          </w:p>
        </w:tc>
        <w:tc>
          <w:tcPr>
            <w:tcW w:w="565" w:type="dxa"/>
            <w:tcBorders>
              <w:top w:val="single" w:sz="4" w:space="0" w:color="auto"/>
              <w:left w:val="single" w:sz="4" w:space="0" w:color="auto"/>
              <w:bottom w:val="single" w:sz="4" w:space="0" w:color="auto"/>
              <w:right w:val="single" w:sz="4" w:space="0" w:color="auto"/>
            </w:tcBorders>
            <w:vAlign w:val="center"/>
          </w:tcPr>
          <w:p w14:paraId="2999FEDC" w14:textId="77777777" w:rsidR="00265B86" w:rsidRDefault="00265B86" w:rsidP="00F15CD8">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13D2F406"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1EE84334"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4F66DE22"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86499B1"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668DEE4"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03B7E2A"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563C09E"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EE11915" w14:textId="0A5CFF95" w:rsidR="00265B86" w:rsidRPr="00B07010" w:rsidRDefault="00265B86" w:rsidP="00F15CD8">
            <w:pPr>
              <w:bidi w:val="0"/>
              <w:jc w:val="center"/>
              <w:rPr>
                <w:rFonts w:ascii="Calibri" w:hAnsi="Calibri" w:cs="Calibri"/>
                <w:color w:val="000000"/>
                <w:sz w:val="16"/>
                <w:szCs w:val="16"/>
              </w:rPr>
            </w:pPr>
            <w:r>
              <w:rPr>
                <w:rFonts w:ascii="Calibri" w:hAnsi="Calibri" w:cs="Calibri" w:hint="cs"/>
                <w:color w:val="000000"/>
                <w:sz w:val="16"/>
                <w:szCs w:val="16"/>
                <w:rtl/>
              </w:rPr>
              <w:t>354</w:t>
            </w:r>
          </w:p>
        </w:tc>
        <w:tc>
          <w:tcPr>
            <w:tcW w:w="622" w:type="dxa"/>
            <w:tcBorders>
              <w:top w:val="single" w:sz="4" w:space="0" w:color="auto"/>
              <w:left w:val="single" w:sz="4" w:space="0" w:color="auto"/>
              <w:bottom w:val="single" w:sz="4" w:space="0" w:color="auto"/>
              <w:right w:val="single" w:sz="4" w:space="0" w:color="auto"/>
            </w:tcBorders>
            <w:vAlign w:val="center"/>
          </w:tcPr>
          <w:p w14:paraId="7C8C1EDE" w14:textId="77777777" w:rsidR="00265B86" w:rsidRDefault="00265B86" w:rsidP="00F15CD8">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26891559"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404C3FB"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5DF6D6A"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77577D1"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0824D98"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1E76A53"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5E6F580" w14:textId="77777777" w:rsidR="00265B86" w:rsidRDefault="00265B86" w:rsidP="00F15CD8">
            <w:pPr>
              <w:bidi w:val="0"/>
              <w:jc w:val="center"/>
              <w:rPr>
                <w:rFonts w:cs="Arial,Bold"/>
              </w:rPr>
            </w:pPr>
          </w:p>
        </w:tc>
      </w:tr>
      <w:tr w:rsidR="00265B86" w14:paraId="2781D92B"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98B4499" w14:textId="30FCCE9C" w:rsidR="00265B86" w:rsidRPr="00B8035C" w:rsidRDefault="00265B86" w:rsidP="00F15CD8">
            <w:pPr>
              <w:bidi w:val="0"/>
              <w:jc w:val="center"/>
              <w:rPr>
                <w:rFonts w:cs="Arial"/>
                <w:sz w:val="16"/>
                <w:szCs w:val="16"/>
              </w:rPr>
            </w:pPr>
            <w:r>
              <w:rPr>
                <w:rFonts w:cs="Arial" w:hint="cs"/>
                <w:sz w:val="16"/>
                <w:szCs w:val="16"/>
                <w:rtl/>
              </w:rPr>
              <w:t>305</w:t>
            </w:r>
          </w:p>
        </w:tc>
        <w:tc>
          <w:tcPr>
            <w:tcW w:w="565" w:type="dxa"/>
            <w:tcBorders>
              <w:top w:val="single" w:sz="4" w:space="0" w:color="auto"/>
              <w:left w:val="single" w:sz="4" w:space="0" w:color="auto"/>
              <w:bottom w:val="single" w:sz="4" w:space="0" w:color="auto"/>
              <w:right w:val="single" w:sz="4" w:space="0" w:color="auto"/>
            </w:tcBorders>
            <w:vAlign w:val="center"/>
          </w:tcPr>
          <w:p w14:paraId="6ED3A1C8" w14:textId="77777777" w:rsidR="00265B86" w:rsidRDefault="00265B86" w:rsidP="00F15CD8">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47F26DC4"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A69D8A3"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09A8B64A"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865FCE4"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BA37FA8"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A653F26"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9347D08"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DAD68DC" w14:textId="79C69979" w:rsidR="00265B86" w:rsidRPr="00B07010" w:rsidRDefault="00265B86" w:rsidP="00F15CD8">
            <w:pPr>
              <w:bidi w:val="0"/>
              <w:jc w:val="center"/>
              <w:rPr>
                <w:rFonts w:ascii="Calibri" w:hAnsi="Calibri" w:cs="Calibri"/>
                <w:color w:val="000000"/>
                <w:sz w:val="16"/>
                <w:szCs w:val="16"/>
              </w:rPr>
            </w:pPr>
            <w:r>
              <w:rPr>
                <w:rFonts w:ascii="Calibri" w:hAnsi="Calibri" w:cs="Calibri" w:hint="cs"/>
                <w:color w:val="000000"/>
                <w:sz w:val="16"/>
                <w:szCs w:val="16"/>
                <w:rtl/>
              </w:rPr>
              <w:t>355</w:t>
            </w:r>
          </w:p>
        </w:tc>
        <w:tc>
          <w:tcPr>
            <w:tcW w:w="622" w:type="dxa"/>
            <w:tcBorders>
              <w:top w:val="single" w:sz="4" w:space="0" w:color="auto"/>
              <w:left w:val="single" w:sz="4" w:space="0" w:color="auto"/>
              <w:bottom w:val="single" w:sz="4" w:space="0" w:color="auto"/>
              <w:right w:val="single" w:sz="4" w:space="0" w:color="auto"/>
            </w:tcBorders>
            <w:vAlign w:val="center"/>
          </w:tcPr>
          <w:p w14:paraId="509C884D" w14:textId="77777777" w:rsidR="00265B86" w:rsidRDefault="00265B86" w:rsidP="00F15CD8">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2025DDA6"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7B4DD74"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0A0952B"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B8746EC"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FB89D55"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878984E"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15779452" w14:textId="77777777" w:rsidR="00265B86" w:rsidRDefault="00265B86" w:rsidP="00F15CD8">
            <w:pPr>
              <w:bidi w:val="0"/>
              <w:jc w:val="center"/>
              <w:rPr>
                <w:rFonts w:cs="Arial,Bold"/>
              </w:rPr>
            </w:pPr>
          </w:p>
        </w:tc>
      </w:tr>
      <w:tr w:rsidR="00265B86" w14:paraId="3919C1FE"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3B75161F" w14:textId="65727ADF" w:rsidR="00265B86" w:rsidRPr="00B8035C" w:rsidRDefault="00265B86" w:rsidP="00F15CD8">
            <w:pPr>
              <w:bidi w:val="0"/>
              <w:jc w:val="center"/>
              <w:rPr>
                <w:rFonts w:cs="Arial"/>
                <w:sz w:val="16"/>
                <w:szCs w:val="16"/>
              </w:rPr>
            </w:pPr>
            <w:r>
              <w:rPr>
                <w:rFonts w:cs="Arial" w:hint="cs"/>
                <w:sz w:val="16"/>
                <w:szCs w:val="16"/>
                <w:rtl/>
              </w:rPr>
              <w:t>306</w:t>
            </w:r>
          </w:p>
        </w:tc>
        <w:tc>
          <w:tcPr>
            <w:tcW w:w="565" w:type="dxa"/>
            <w:tcBorders>
              <w:top w:val="single" w:sz="4" w:space="0" w:color="auto"/>
              <w:left w:val="single" w:sz="4" w:space="0" w:color="auto"/>
              <w:bottom w:val="single" w:sz="4" w:space="0" w:color="auto"/>
              <w:right w:val="single" w:sz="4" w:space="0" w:color="auto"/>
            </w:tcBorders>
            <w:vAlign w:val="center"/>
          </w:tcPr>
          <w:p w14:paraId="15DE7264" w14:textId="77777777" w:rsidR="00265B86" w:rsidRDefault="00265B86" w:rsidP="00F15CD8">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11D7129D"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2F1D1ED"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120F301E"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BB59928"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0C19575"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D8F8226"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5809AB5"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41BC06B8" w14:textId="04725D4C" w:rsidR="00265B86" w:rsidRPr="00B07010" w:rsidRDefault="00265B86" w:rsidP="00F15CD8">
            <w:pPr>
              <w:bidi w:val="0"/>
              <w:jc w:val="center"/>
              <w:rPr>
                <w:rFonts w:ascii="Calibri" w:hAnsi="Calibri" w:cs="Calibri"/>
                <w:color w:val="000000"/>
                <w:sz w:val="16"/>
                <w:szCs w:val="16"/>
              </w:rPr>
            </w:pPr>
            <w:r>
              <w:rPr>
                <w:rFonts w:ascii="Calibri" w:hAnsi="Calibri" w:cs="Calibri" w:hint="cs"/>
                <w:color w:val="000000"/>
                <w:sz w:val="16"/>
                <w:szCs w:val="16"/>
                <w:rtl/>
              </w:rPr>
              <w:t>356</w:t>
            </w:r>
          </w:p>
        </w:tc>
        <w:tc>
          <w:tcPr>
            <w:tcW w:w="622" w:type="dxa"/>
            <w:tcBorders>
              <w:top w:val="single" w:sz="4" w:space="0" w:color="auto"/>
              <w:left w:val="single" w:sz="4" w:space="0" w:color="auto"/>
              <w:bottom w:val="single" w:sz="4" w:space="0" w:color="auto"/>
              <w:right w:val="single" w:sz="4" w:space="0" w:color="auto"/>
            </w:tcBorders>
            <w:vAlign w:val="center"/>
          </w:tcPr>
          <w:p w14:paraId="655A8913" w14:textId="77777777" w:rsidR="00265B86" w:rsidRDefault="00265B86" w:rsidP="00F15CD8">
            <w:pPr>
              <w:bidi w:val="0"/>
              <w:jc w:val="center"/>
              <w:rPr>
                <w:rFonts w:cs="Arial,Bold"/>
              </w:rPr>
            </w:pPr>
            <w:r>
              <w:t>x</w:t>
            </w:r>
          </w:p>
        </w:tc>
        <w:tc>
          <w:tcPr>
            <w:tcW w:w="612" w:type="dxa"/>
            <w:tcBorders>
              <w:top w:val="single" w:sz="4" w:space="0" w:color="auto"/>
              <w:left w:val="single" w:sz="4" w:space="0" w:color="auto"/>
              <w:bottom w:val="single" w:sz="4" w:space="0" w:color="auto"/>
              <w:right w:val="single" w:sz="4" w:space="0" w:color="auto"/>
            </w:tcBorders>
            <w:vAlign w:val="center"/>
          </w:tcPr>
          <w:p w14:paraId="5D497BA3"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718FEF8"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4FA595E"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3434CDB"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7E84200"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438EF0B"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173721D6" w14:textId="77777777" w:rsidR="00265B86" w:rsidRDefault="00265B86" w:rsidP="00F15CD8">
            <w:pPr>
              <w:bidi w:val="0"/>
              <w:jc w:val="center"/>
              <w:rPr>
                <w:rFonts w:cs="Arial,Bold"/>
              </w:rPr>
            </w:pPr>
          </w:p>
        </w:tc>
      </w:tr>
      <w:tr w:rsidR="00265B86" w14:paraId="45E540CF"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C341068" w14:textId="146AE34B" w:rsidR="00265B86" w:rsidRPr="00B8035C" w:rsidRDefault="00265B86" w:rsidP="00F15CD8">
            <w:pPr>
              <w:bidi w:val="0"/>
              <w:jc w:val="center"/>
              <w:rPr>
                <w:rFonts w:cs="Arial"/>
                <w:sz w:val="16"/>
                <w:szCs w:val="16"/>
              </w:rPr>
            </w:pPr>
            <w:r>
              <w:rPr>
                <w:rFonts w:cs="Arial" w:hint="cs"/>
                <w:sz w:val="16"/>
                <w:szCs w:val="16"/>
                <w:rtl/>
              </w:rPr>
              <w:t>307</w:t>
            </w:r>
          </w:p>
        </w:tc>
        <w:tc>
          <w:tcPr>
            <w:tcW w:w="565" w:type="dxa"/>
            <w:tcBorders>
              <w:top w:val="single" w:sz="4" w:space="0" w:color="auto"/>
              <w:left w:val="single" w:sz="4" w:space="0" w:color="auto"/>
              <w:bottom w:val="single" w:sz="4" w:space="0" w:color="auto"/>
              <w:right w:val="single" w:sz="4" w:space="0" w:color="auto"/>
            </w:tcBorders>
            <w:vAlign w:val="center"/>
          </w:tcPr>
          <w:p w14:paraId="6466252B" w14:textId="77777777" w:rsidR="00265B86" w:rsidRDefault="00265B86" w:rsidP="00F15CD8">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3DACD616"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A9DE050"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05B31A22"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2FE3F40"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ECD5D3B"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77E7841"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9D80497"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F3510CA" w14:textId="77928CA6"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51D1D97E" w14:textId="3271ECF9"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A9194E1"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E098156"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DB394FD"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D677218"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490E7CC"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619583A"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155A57C1" w14:textId="77777777" w:rsidR="00265B86" w:rsidRDefault="00265B86" w:rsidP="00F15CD8">
            <w:pPr>
              <w:bidi w:val="0"/>
              <w:jc w:val="center"/>
              <w:rPr>
                <w:rFonts w:cs="Arial,Bold"/>
              </w:rPr>
            </w:pPr>
          </w:p>
        </w:tc>
      </w:tr>
      <w:tr w:rsidR="00265B86" w14:paraId="1F4A0481"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6F419CC" w14:textId="7813E4C3" w:rsidR="00265B86" w:rsidRPr="00B8035C" w:rsidRDefault="00265B86" w:rsidP="00F15CD8">
            <w:pPr>
              <w:bidi w:val="0"/>
              <w:jc w:val="center"/>
              <w:rPr>
                <w:rFonts w:cs="Arial"/>
                <w:sz w:val="16"/>
                <w:szCs w:val="16"/>
              </w:rPr>
            </w:pPr>
            <w:r>
              <w:rPr>
                <w:rFonts w:cs="Arial" w:hint="cs"/>
                <w:sz w:val="16"/>
                <w:szCs w:val="16"/>
                <w:rtl/>
              </w:rPr>
              <w:t>308</w:t>
            </w:r>
          </w:p>
        </w:tc>
        <w:tc>
          <w:tcPr>
            <w:tcW w:w="565" w:type="dxa"/>
            <w:tcBorders>
              <w:top w:val="single" w:sz="4" w:space="0" w:color="auto"/>
              <w:left w:val="single" w:sz="4" w:space="0" w:color="auto"/>
              <w:bottom w:val="single" w:sz="4" w:space="0" w:color="auto"/>
              <w:right w:val="single" w:sz="4" w:space="0" w:color="auto"/>
            </w:tcBorders>
            <w:vAlign w:val="center"/>
          </w:tcPr>
          <w:p w14:paraId="5D8E5D5B" w14:textId="77777777" w:rsidR="00265B86" w:rsidRDefault="00265B86" w:rsidP="00F15CD8">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39A05961"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5791B89A"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0C63C809"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AFDBDCF"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367A56A"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A4186AF"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ED8C3BD"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CD9ED2B" w14:textId="4C2AC2E0"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4F6C7DB6" w14:textId="579CE76B"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01F88F6"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4D5F0AD"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E7EF63D"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7B95063"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B4DB1B9"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EA7ABD2"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177782C" w14:textId="77777777" w:rsidR="00265B86" w:rsidRDefault="00265B86" w:rsidP="00F15CD8">
            <w:pPr>
              <w:bidi w:val="0"/>
              <w:jc w:val="center"/>
              <w:rPr>
                <w:rFonts w:cs="Arial,Bold"/>
              </w:rPr>
            </w:pPr>
          </w:p>
        </w:tc>
      </w:tr>
      <w:tr w:rsidR="00265B86" w14:paraId="26121E13"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59B9E81" w14:textId="0C60118A" w:rsidR="00265B86" w:rsidRPr="00B8035C" w:rsidRDefault="00265B86" w:rsidP="00F15CD8">
            <w:pPr>
              <w:bidi w:val="0"/>
              <w:jc w:val="center"/>
              <w:rPr>
                <w:rFonts w:cs="Arial"/>
                <w:sz w:val="16"/>
                <w:szCs w:val="16"/>
              </w:rPr>
            </w:pPr>
            <w:r>
              <w:rPr>
                <w:rFonts w:cs="Arial" w:hint="cs"/>
                <w:sz w:val="16"/>
                <w:szCs w:val="16"/>
                <w:rtl/>
              </w:rPr>
              <w:t>309</w:t>
            </w:r>
          </w:p>
        </w:tc>
        <w:tc>
          <w:tcPr>
            <w:tcW w:w="565" w:type="dxa"/>
            <w:tcBorders>
              <w:top w:val="single" w:sz="4" w:space="0" w:color="auto"/>
              <w:left w:val="single" w:sz="4" w:space="0" w:color="auto"/>
              <w:bottom w:val="single" w:sz="4" w:space="0" w:color="auto"/>
              <w:right w:val="single" w:sz="4" w:space="0" w:color="auto"/>
            </w:tcBorders>
            <w:vAlign w:val="center"/>
          </w:tcPr>
          <w:p w14:paraId="6E1CAC4D" w14:textId="77777777" w:rsidR="00265B86" w:rsidRDefault="00265B86" w:rsidP="00F15CD8">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5D0B0679"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B043D95"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3CBB26A4"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2C62D2E"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7C0221E"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0E99BA8"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D057629"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59305F1" w14:textId="1F82EDE8"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0457E2EB" w14:textId="3966E158"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AA90838"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1AD24B0"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A652D55"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688F4F7"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F2A8578"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D4F08FC"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C1894D3" w14:textId="77777777" w:rsidR="00265B86" w:rsidRDefault="00265B86" w:rsidP="00F15CD8">
            <w:pPr>
              <w:bidi w:val="0"/>
              <w:jc w:val="center"/>
              <w:rPr>
                <w:rFonts w:cs="Arial,Bold"/>
              </w:rPr>
            </w:pPr>
          </w:p>
        </w:tc>
      </w:tr>
      <w:tr w:rsidR="00265B86" w14:paraId="4364B263"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01873F4" w14:textId="3475051D" w:rsidR="00265B86" w:rsidRPr="00B8035C" w:rsidRDefault="00265B86" w:rsidP="00F15CD8">
            <w:pPr>
              <w:bidi w:val="0"/>
              <w:jc w:val="center"/>
              <w:rPr>
                <w:rFonts w:cs="Arial"/>
                <w:sz w:val="16"/>
                <w:szCs w:val="16"/>
              </w:rPr>
            </w:pPr>
            <w:r>
              <w:rPr>
                <w:rFonts w:cs="Arial" w:hint="cs"/>
                <w:sz w:val="16"/>
                <w:szCs w:val="16"/>
                <w:rtl/>
              </w:rPr>
              <w:t>310</w:t>
            </w:r>
          </w:p>
        </w:tc>
        <w:tc>
          <w:tcPr>
            <w:tcW w:w="565" w:type="dxa"/>
            <w:tcBorders>
              <w:top w:val="single" w:sz="4" w:space="0" w:color="auto"/>
              <w:left w:val="single" w:sz="4" w:space="0" w:color="auto"/>
              <w:bottom w:val="single" w:sz="4" w:space="0" w:color="auto"/>
              <w:right w:val="single" w:sz="4" w:space="0" w:color="auto"/>
            </w:tcBorders>
            <w:vAlign w:val="center"/>
          </w:tcPr>
          <w:p w14:paraId="65252231" w14:textId="77777777" w:rsidR="00265B86" w:rsidRDefault="00265B86" w:rsidP="00F15CD8">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5C9DA7BD"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738D3C1"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4A2061A3"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74E91D7"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C3DC6F5"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906ADBF"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0446542"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AED6BE5" w14:textId="7CEDB1A6"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2150FEA5" w14:textId="3ADFAEE8"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B45BA3C"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D0675C5"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BE10EEF"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406D725"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57864B6"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6BC4B6C"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0A635A4" w14:textId="77777777" w:rsidR="00265B86" w:rsidRDefault="00265B86" w:rsidP="00F15CD8">
            <w:pPr>
              <w:bidi w:val="0"/>
              <w:jc w:val="center"/>
              <w:rPr>
                <w:rFonts w:cs="Arial,Bold"/>
              </w:rPr>
            </w:pPr>
          </w:p>
        </w:tc>
      </w:tr>
      <w:tr w:rsidR="00265B86" w14:paraId="35F382C0"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91C69B1" w14:textId="37E8D0F3" w:rsidR="00265B86" w:rsidRPr="00B8035C" w:rsidRDefault="00265B86" w:rsidP="00F15CD8">
            <w:pPr>
              <w:bidi w:val="0"/>
              <w:jc w:val="center"/>
              <w:rPr>
                <w:rFonts w:cs="Arial"/>
                <w:sz w:val="16"/>
                <w:szCs w:val="16"/>
              </w:rPr>
            </w:pPr>
            <w:r>
              <w:rPr>
                <w:rFonts w:cs="Arial" w:hint="cs"/>
                <w:sz w:val="16"/>
                <w:szCs w:val="16"/>
                <w:rtl/>
              </w:rPr>
              <w:t>311</w:t>
            </w:r>
          </w:p>
        </w:tc>
        <w:tc>
          <w:tcPr>
            <w:tcW w:w="565" w:type="dxa"/>
            <w:tcBorders>
              <w:top w:val="single" w:sz="4" w:space="0" w:color="auto"/>
              <w:left w:val="single" w:sz="4" w:space="0" w:color="auto"/>
              <w:bottom w:val="single" w:sz="4" w:space="0" w:color="auto"/>
              <w:right w:val="single" w:sz="4" w:space="0" w:color="auto"/>
            </w:tcBorders>
            <w:vAlign w:val="center"/>
          </w:tcPr>
          <w:p w14:paraId="220F6A18" w14:textId="77777777" w:rsidR="00265B86" w:rsidRDefault="00265B86" w:rsidP="00F15CD8">
            <w:pPr>
              <w:bidi w:val="0"/>
              <w:jc w:val="center"/>
            </w:pPr>
            <w:r>
              <w:rPr>
                <w:rFonts w:cs="Arial"/>
              </w:rPr>
              <w:t>x</w:t>
            </w:r>
          </w:p>
        </w:tc>
        <w:tc>
          <w:tcPr>
            <w:tcW w:w="529" w:type="dxa"/>
            <w:tcBorders>
              <w:top w:val="single" w:sz="4" w:space="0" w:color="auto"/>
              <w:left w:val="single" w:sz="4" w:space="0" w:color="auto"/>
              <w:bottom w:val="single" w:sz="4" w:space="0" w:color="auto"/>
              <w:right w:val="single" w:sz="4" w:space="0" w:color="auto"/>
            </w:tcBorders>
          </w:tcPr>
          <w:p w14:paraId="4465D670"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11E0579D"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668DDC1A"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B41C8E1"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5C44E1B"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6F55113"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C343BFD"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AEE3CF1" w14:textId="45C51B60"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10A4AFE9" w14:textId="3245CE21"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8FD46A1"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78B3ED1"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3F5B7D6"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49A5366"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F7E54E8"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C8C34DA"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9D470AE" w14:textId="77777777" w:rsidR="00265B86" w:rsidRDefault="00265B86" w:rsidP="00F15CD8">
            <w:pPr>
              <w:bidi w:val="0"/>
              <w:jc w:val="center"/>
              <w:rPr>
                <w:rFonts w:cs="Arial,Bold"/>
              </w:rPr>
            </w:pPr>
          </w:p>
        </w:tc>
      </w:tr>
      <w:tr w:rsidR="00265B86" w14:paraId="1066B1A2"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9EBDAC9" w14:textId="34459DE4" w:rsidR="00265B86" w:rsidRPr="00B8035C" w:rsidRDefault="00265B86" w:rsidP="00F15CD8">
            <w:pPr>
              <w:bidi w:val="0"/>
              <w:jc w:val="center"/>
              <w:rPr>
                <w:rFonts w:cs="Arial"/>
                <w:sz w:val="16"/>
                <w:szCs w:val="16"/>
              </w:rPr>
            </w:pPr>
            <w:r>
              <w:rPr>
                <w:rFonts w:cs="Arial" w:hint="cs"/>
                <w:sz w:val="16"/>
                <w:szCs w:val="16"/>
                <w:rtl/>
              </w:rPr>
              <w:t>312</w:t>
            </w:r>
          </w:p>
        </w:tc>
        <w:tc>
          <w:tcPr>
            <w:tcW w:w="565" w:type="dxa"/>
            <w:tcBorders>
              <w:top w:val="single" w:sz="4" w:space="0" w:color="auto"/>
              <w:left w:val="single" w:sz="4" w:space="0" w:color="auto"/>
              <w:bottom w:val="single" w:sz="4" w:space="0" w:color="auto"/>
              <w:right w:val="single" w:sz="4" w:space="0" w:color="auto"/>
            </w:tcBorders>
            <w:vAlign w:val="center"/>
          </w:tcPr>
          <w:p w14:paraId="48354575" w14:textId="77777777" w:rsidR="00265B86" w:rsidRDefault="00265B86" w:rsidP="00F15CD8">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3EB67DAF"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A0076CA"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7EDA29E0"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2857861"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567DA69"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C32B853"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0D61B3F"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0E02A96" w14:textId="35B80545"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02CE8926" w14:textId="3B018548"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8702350"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10789DC"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9408693"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B77A472"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7EC8A98"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88DD9AF"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74E50110" w14:textId="77777777" w:rsidR="00265B86" w:rsidRDefault="00265B86" w:rsidP="00F15CD8">
            <w:pPr>
              <w:bidi w:val="0"/>
              <w:jc w:val="center"/>
              <w:rPr>
                <w:rFonts w:cs="Arial,Bold"/>
              </w:rPr>
            </w:pPr>
          </w:p>
        </w:tc>
      </w:tr>
      <w:tr w:rsidR="00265B86" w14:paraId="1A277237"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4EB96034" w14:textId="7A03D781" w:rsidR="00265B86" w:rsidRPr="00B8035C" w:rsidRDefault="00265B86" w:rsidP="00F15CD8">
            <w:pPr>
              <w:bidi w:val="0"/>
              <w:jc w:val="center"/>
              <w:rPr>
                <w:rFonts w:cs="Arial"/>
                <w:sz w:val="16"/>
                <w:szCs w:val="16"/>
              </w:rPr>
            </w:pPr>
            <w:r>
              <w:rPr>
                <w:rFonts w:cs="Arial" w:hint="cs"/>
                <w:sz w:val="16"/>
                <w:szCs w:val="16"/>
                <w:rtl/>
              </w:rPr>
              <w:t>313</w:t>
            </w:r>
          </w:p>
        </w:tc>
        <w:tc>
          <w:tcPr>
            <w:tcW w:w="565" w:type="dxa"/>
            <w:tcBorders>
              <w:top w:val="single" w:sz="4" w:space="0" w:color="auto"/>
              <w:left w:val="single" w:sz="4" w:space="0" w:color="auto"/>
              <w:bottom w:val="single" w:sz="4" w:space="0" w:color="auto"/>
              <w:right w:val="single" w:sz="4" w:space="0" w:color="auto"/>
            </w:tcBorders>
            <w:vAlign w:val="center"/>
          </w:tcPr>
          <w:p w14:paraId="38AC8841" w14:textId="77777777" w:rsidR="00265B86" w:rsidRDefault="00265B86" w:rsidP="00F15CD8">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4DF3E587"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0B94390"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7E61A4C7"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2FB72B6"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36C72E2"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27FF582"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1FA6FE8"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6FA3F35E" w14:textId="6FAF0846"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7FBC400D" w14:textId="4462E4F6"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3F229EE"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C3F8F5D"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D6BBF06"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98C13A8"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DDB0301"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60EF136"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6489922" w14:textId="77777777" w:rsidR="00265B86" w:rsidRDefault="00265B86" w:rsidP="00F15CD8">
            <w:pPr>
              <w:bidi w:val="0"/>
              <w:jc w:val="center"/>
              <w:rPr>
                <w:rFonts w:cs="Arial,Bold"/>
              </w:rPr>
            </w:pPr>
          </w:p>
        </w:tc>
      </w:tr>
      <w:tr w:rsidR="00265B86" w14:paraId="077B3607"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65558AE" w14:textId="74D0037B" w:rsidR="00265B86" w:rsidRPr="00B8035C" w:rsidRDefault="00265B86" w:rsidP="00F15CD8">
            <w:pPr>
              <w:bidi w:val="0"/>
              <w:jc w:val="center"/>
              <w:rPr>
                <w:rFonts w:cs="Arial"/>
                <w:sz w:val="16"/>
                <w:szCs w:val="16"/>
              </w:rPr>
            </w:pPr>
            <w:r>
              <w:rPr>
                <w:rFonts w:cs="Arial" w:hint="cs"/>
                <w:sz w:val="16"/>
                <w:szCs w:val="16"/>
                <w:rtl/>
              </w:rPr>
              <w:t>314</w:t>
            </w:r>
          </w:p>
        </w:tc>
        <w:tc>
          <w:tcPr>
            <w:tcW w:w="565" w:type="dxa"/>
            <w:tcBorders>
              <w:top w:val="single" w:sz="4" w:space="0" w:color="auto"/>
              <w:left w:val="single" w:sz="4" w:space="0" w:color="auto"/>
              <w:bottom w:val="single" w:sz="4" w:space="0" w:color="auto"/>
              <w:right w:val="single" w:sz="4" w:space="0" w:color="auto"/>
            </w:tcBorders>
            <w:vAlign w:val="center"/>
          </w:tcPr>
          <w:p w14:paraId="43380DF6" w14:textId="77777777" w:rsidR="00265B86" w:rsidRDefault="00265B86" w:rsidP="00F15CD8">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587C6EDB"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8B5B541"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2DF75575"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49630FD"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0E21854"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CCC0DC1"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B388AA4"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32B9423" w14:textId="28DD47F6"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49DEE565" w14:textId="20F687FD"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7133600"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70B5D78"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A0D724C"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0E6C62B"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04D436D"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F208456"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D81CBFB" w14:textId="77777777" w:rsidR="00265B86" w:rsidRDefault="00265B86" w:rsidP="00F15CD8">
            <w:pPr>
              <w:bidi w:val="0"/>
              <w:jc w:val="center"/>
              <w:rPr>
                <w:rFonts w:cs="Arial,Bold"/>
              </w:rPr>
            </w:pPr>
          </w:p>
        </w:tc>
      </w:tr>
      <w:tr w:rsidR="00265B86" w14:paraId="08A63D19"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CD455DB" w14:textId="44C69475" w:rsidR="00265B86" w:rsidRPr="00B8035C" w:rsidRDefault="00265B86" w:rsidP="00F15CD8">
            <w:pPr>
              <w:bidi w:val="0"/>
              <w:jc w:val="center"/>
              <w:rPr>
                <w:rFonts w:cs="Arial"/>
                <w:sz w:val="16"/>
                <w:szCs w:val="16"/>
              </w:rPr>
            </w:pPr>
            <w:r>
              <w:rPr>
                <w:rFonts w:cs="Arial" w:hint="cs"/>
                <w:sz w:val="16"/>
                <w:szCs w:val="16"/>
                <w:rtl/>
              </w:rPr>
              <w:t>315</w:t>
            </w:r>
          </w:p>
        </w:tc>
        <w:tc>
          <w:tcPr>
            <w:tcW w:w="565" w:type="dxa"/>
            <w:tcBorders>
              <w:top w:val="single" w:sz="4" w:space="0" w:color="auto"/>
              <w:left w:val="single" w:sz="4" w:space="0" w:color="auto"/>
              <w:bottom w:val="single" w:sz="4" w:space="0" w:color="auto"/>
              <w:right w:val="single" w:sz="4" w:space="0" w:color="auto"/>
            </w:tcBorders>
            <w:vAlign w:val="center"/>
          </w:tcPr>
          <w:p w14:paraId="18EE6596" w14:textId="77777777" w:rsidR="00265B86" w:rsidRDefault="00265B86" w:rsidP="00F15CD8">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0CBBF9B9"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267D399"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042D6090"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BDE2ED5"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5B775E5"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A32CE33"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A1D45AF"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4007052B" w14:textId="4C1E7CD0"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685E1E1B" w14:textId="2CCBA77D"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DB5E9B1"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6D31D1E"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C10DE71"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E326706"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EA72015"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C86835F"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F6AA0C4" w14:textId="77777777" w:rsidR="00265B86" w:rsidRDefault="00265B86" w:rsidP="00F15CD8">
            <w:pPr>
              <w:bidi w:val="0"/>
              <w:jc w:val="center"/>
              <w:rPr>
                <w:rFonts w:cs="Arial,Bold"/>
              </w:rPr>
            </w:pPr>
          </w:p>
        </w:tc>
      </w:tr>
      <w:tr w:rsidR="00265B86" w14:paraId="35BCCA2B"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6C829CE7" w14:textId="30A9AA81" w:rsidR="00265B86" w:rsidRPr="00B8035C" w:rsidRDefault="00265B86" w:rsidP="00F15CD8">
            <w:pPr>
              <w:bidi w:val="0"/>
              <w:jc w:val="center"/>
              <w:rPr>
                <w:rFonts w:cs="Arial"/>
                <w:sz w:val="16"/>
                <w:szCs w:val="16"/>
              </w:rPr>
            </w:pPr>
            <w:r>
              <w:rPr>
                <w:rFonts w:cs="Arial" w:hint="cs"/>
                <w:sz w:val="16"/>
                <w:szCs w:val="16"/>
                <w:rtl/>
              </w:rPr>
              <w:t>316</w:t>
            </w:r>
          </w:p>
        </w:tc>
        <w:tc>
          <w:tcPr>
            <w:tcW w:w="565" w:type="dxa"/>
            <w:tcBorders>
              <w:top w:val="single" w:sz="4" w:space="0" w:color="auto"/>
              <w:left w:val="single" w:sz="4" w:space="0" w:color="auto"/>
              <w:bottom w:val="single" w:sz="4" w:space="0" w:color="auto"/>
              <w:right w:val="single" w:sz="4" w:space="0" w:color="auto"/>
            </w:tcBorders>
            <w:vAlign w:val="center"/>
          </w:tcPr>
          <w:p w14:paraId="69CA4C4A" w14:textId="77777777" w:rsidR="00265B86" w:rsidRDefault="00265B86" w:rsidP="00F15CD8">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10DDB530"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47CA10B"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5C3AFC16"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DE5B0B5"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FB8EBFD"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44239C2"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BAE69B7"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6D1A920E" w14:textId="48A7063D"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2F62179A" w14:textId="1BE53131"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13033CD"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1403CE8"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86D464D"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32EF6C0"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BBD0A79"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E47C549"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26848C7" w14:textId="77777777" w:rsidR="00265B86" w:rsidRDefault="00265B86" w:rsidP="00F15CD8">
            <w:pPr>
              <w:bidi w:val="0"/>
              <w:jc w:val="center"/>
              <w:rPr>
                <w:rFonts w:cs="Arial,Bold"/>
              </w:rPr>
            </w:pPr>
          </w:p>
        </w:tc>
      </w:tr>
      <w:tr w:rsidR="00265B86" w14:paraId="5E084533"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6A49F3A" w14:textId="1BE7DE0B" w:rsidR="00265B86" w:rsidRPr="00B8035C" w:rsidRDefault="00265B86" w:rsidP="00F15CD8">
            <w:pPr>
              <w:bidi w:val="0"/>
              <w:jc w:val="center"/>
              <w:rPr>
                <w:rFonts w:cs="Arial"/>
                <w:sz w:val="16"/>
                <w:szCs w:val="16"/>
              </w:rPr>
            </w:pPr>
            <w:r>
              <w:rPr>
                <w:rFonts w:cs="Arial" w:hint="cs"/>
                <w:sz w:val="16"/>
                <w:szCs w:val="16"/>
                <w:rtl/>
              </w:rPr>
              <w:t>317</w:t>
            </w:r>
          </w:p>
        </w:tc>
        <w:tc>
          <w:tcPr>
            <w:tcW w:w="565" w:type="dxa"/>
            <w:tcBorders>
              <w:top w:val="single" w:sz="4" w:space="0" w:color="auto"/>
              <w:left w:val="single" w:sz="4" w:space="0" w:color="auto"/>
              <w:bottom w:val="single" w:sz="4" w:space="0" w:color="auto"/>
              <w:right w:val="single" w:sz="4" w:space="0" w:color="auto"/>
            </w:tcBorders>
            <w:vAlign w:val="center"/>
          </w:tcPr>
          <w:p w14:paraId="147D321D" w14:textId="77777777" w:rsidR="00265B86" w:rsidRDefault="00265B86" w:rsidP="00F15CD8">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21F8454C"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C874861"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7CF08DEC"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3818B06"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BBF3B6D"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2577AB2"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10ADE0D"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8F554F8" w14:textId="4AA7215C"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46C96311" w14:textId="429CE2EB"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6EA6D20"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A693852"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1A27783"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0CF8846"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4ABBB4C"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B3D3297"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5CABED8" w14:textId="77777777" w:rsidR="00265B86" w:rsidRDefault="00265B86" w:rsidP="00F15CD8">
            <w:pPr>
              <w:bidi w:val="0"/>
              <w:jc w:val="center"/>
              <w:rPr>
                <w:rFonts w:cs="Arial,Bold"/>
              </w:rPr>
            </w:pPr>
          </w:p>
        </w:tc>
      </w:tr>
      <w:tr w:rsidR="00265B86" w14:paraId="0A986234"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E53A278" w14:textId="007178F2" w:rsidR="00265B86" w:rsidRPr="00B8035C" w:rsidRDefault="00265B86" w:rsidP="00F15CD8">
            <w:pPr>
              <w:bidi w:val="0"/>
              <w:jc w:val="center"/>
              <w:rPr>
                <w:rFonts w:cs="Arial"/>
                <w:sz w:val="16"/>
                <w:szCs w:val="16"/>
              </w:rPr>
            </w:pPr>
            <w:r>
              <w:rPr>
                <w:rFonts w:cs="Arial" w:hint="cs"/>
                <w:sz w:val="16"/>
                <w:szCs w:val="16"/>
                <w:rtl/>
              </w:rPr>
              <w:t>318</w:t>
            </w:r>
          </w:p>
        </w:tc>
        <w:tc>
          <w:tcPr>
            <w:tcW w:w="565" w:type="dxa"/>
            <w:tcBorders>
              <w:top w:val="single" w:sz="4" w:space="0" w:color="auto"/>
              <w:left w:val="single" w:sz="4" w:space="0" w:color="auto"/>
              <w:bottom w:val="single" w:sz="4" w:space="0" w:color="auto"/>
              <w:right w:val="single" w:sz="4" w:space="0" w:color="auto"/>
            </w:tcBorders>
            <w:vAlign w:val="center"/>
          </w:tcPr>
          <w:p w14:paraId="698CD9D7" w14:textId="77777777" w:rsidR="00265B86" w:rsidRDefault="00265B86" w:rsidP="00F15CD8">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5B8DFDDF"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1513C02"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54781D6C"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F0DAC73"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A9D870D"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852DE4E"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E273558"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1365719" w14:textId="08B7A00A"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3CB823AA" w14:textId="17BA1B1A"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F3CF277"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02ECAE5"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E2AA335"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4C4174C"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1BE9FF1"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90AB883"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2B55833C" w14:textId="77777777" w:rsidR="00265B86" w:rsidRDefault="00265B86" w:rsidP="00F15CD8">
            <w:pPr>
              <w:bidi w:val="0"/>
              <w:jc w:val="center"/>
              <w:rPr>
                <w:rFonts w:cs="Arial,Bold"/>
              </w:rPr>
            </w:pPr>
          </w:p>
        </w:tc>
      </w:tr>
      <w:tr w:rsidR="00265B86" w14:paraId="10EAC074"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2FC0A5C" w14:textId="2CC9CA13" w:rsidR="00265B86" w:rsidRPr="00B8035C" w:rsidRDefault="00265B86" w:rsidP="00F15CD8">
            <w:pPr>
              <w:bidi w:val="0"/>
              <w:jc w:val="center"/>
              <w:rPr>
                <w:rFonts w:cs="Arial"/>
                <w:sz w:val="16"/>
                <w:szCs w:val="16"/>
              </w:rPr>
            </w:pPr>
            <w:r>
              <w:rPr>
                <w:rFonts w:cs="Arial" w:hint="cs"/>
                <w:sz w:val="16"/>
                <w:szCs w:val="16"/>
                <w:rtl/>
              </w:rPr>
              <w:t>319</w:t>
            </w:r>
          </w:p>
        </w:tc>
        <w:tc>
          <w:tcPr>
            <w:tcW w:w="565" w:type="dxa"/>
            <w:tcBorders>
              <w:top w:val="single" w:sz="4" w:space="0" w:color="auto"/>
              <w:left w:val="single" w:sz="4" w:space="0" w:color="auto"/>
              <w:bottom w:val="single" w:sz="4" w:space="0" w:color="auto"/>
              <w:right w:val="single" w:sz="4" w:space="0" w:color="auto"/>
            </w:tcBorders>
            <w:vAlign w:val="center"/>
          </w:tcPr>
          <w:p w14:paraId="6A261801" w14:textId="77777777" w:rsidR="00265B86" w:rsidRDefault="00265B86" w:rsidP="00F15CD8">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5273BB20"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CDE8F85"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4134B370"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DD4AC87"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2EB6C8C"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CAFDE80"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1F78B5A"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0A9C4AD" w14:textId="07835C67"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7BEAF789" w14:textId="59AE8418"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027490C"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E29F1A6"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A287886"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DA48145"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B00370A"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24C67F4"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83CD601" w14:textId="77777777" w:rsidR="00265B86" w:rsidRDefault="00265B86" w:rsidP="00F15CD8">
            <w:pPr>
              <w:bidi w:val="0"/>
              <w:jc w:val="center"/>
              <w:rPr>
                <w:rFonts w:cs="Arial,Bold"/>
              </w:rPr>
            </w:pPr>
          </w:p>
        </w:tc>
      </w:tr>
      <w:tr w:rsidR="00265B86" w14:paraId="15B235F2"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8E5DEAF" w14:textId="3431C280" w:rsidR="00265B86" w:rsidRPr="00B8035C" w:rsidRDefault="00265B86" w:rsidP="00F15CD8">
            <w:pPr>
              <w:bidi w:val="0"/>
              <w:jc w:val="center"/>
              <w:rPr>
                <w:rFonts w:cs="Arial"/>
                <w:sz w:val="16"/>
                <w:szCs w:val="16"/>
              </w:rPr>
            </w:pPr>
            <w:r>
              <w:rPr>
                <w:rFonts w:cs="Arial" w:hint="cs"/>
                <w:sz w:val="16"/>
                <w:szCs w:val="16"/>
                <w:rtl/>
              </w:rPr>
              <w:t>320</w:t>
            </w:r>
          </w:p>
        </w:tc>
        <w:tc>
          <w:tcPr>
            <w:tcW w:w="565" w:type="dxa"/>
            <w:tcBorders>
              <w:top w:val="single" w:sz="4" w:space="0" w:color="auto"/>
              <w:left w:val="single" w:sz="4" w:space="0" w:color="auto"/>
              <w:bottom w:val="single" w:sz="4" w:space="0" w:color="auto"/>
              <w:right w:val="single" w:sz="4" w:space="0" w:color="auto"/>
            </w:tcBorders>
            <w:vAlign w:val="center"/>
          </w:tcPr>
          <w:p w14:paraId="459CB06C" w14:textId="77777777" w:rsidR="00265B86" w:rsidRDefault="00265B86" w:rsidP="00F15CD8">
            <w:pPr>
              <w:bidi w:val="0"/>
              <w:jc w:val="center"/>
            </w:pPr>
            <w:r>
              <w:t>x</w:t>
            </w:r>
          </w:p>
        </w:tc>
        <w:tc>
          <w:tcPr>
            <w:tcW w:w="529" w:type="dxa"/>
            <w:tcBorders>
              <w:top w:val="single" w:sz="4" w:space="0" w:color="auto"/>
              <w:left w:val="single" w:sz="4" w:space="0" w:color="auto"/>
              <w:bottom w:val="single" w:sz="4" w:space="0" w:color="auto"/>
              <w:right w:val="single" w:sz="4" w:space="0" w:color="auto"/>
            </w:tcBorders>
          </w:tcPr>
          <w:p w14:paraId="2728F8B3"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9D9C038"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61B01256"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ABC5FF5"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7BA175D"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91F310F"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CAA0A54"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25B1859" w14:textId="557C9ACE"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0BC1F476" w14:textId="170E69C8"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ACC1C73"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36C297D"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78085B7"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8968723"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1CB1266"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68D8DDF"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F889468" w14:textId="77777777" w:rsidR="00265B86" w:rsidRDefault="00265B86" w:rsidP="00F15CD8">
            <w:pPr>
              <w:bidi w:val="0"/>
              <w:jc w:val="center"/>
              <w:rPr>
                <w:rFonts w:cs="Arial,Bold"/>
              </w:rPr>
            </w:pPr>
          </w:p>
        </w:tc>
      </w:tr>
      <w:tr w:rsidR="00265B86" w14:paraId="1993A458"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0CC486C" w14:textId="106DD167" w:rsidR="00265B86" w:rsidRPr="00B8035C" w:rsidRDefault="00265B86" w:rsidP="00F15CD8">
            <w:pPr>
              <w:bidi w:val="0"/>
              <w:jc w:val="center"/>
              <w:rPr>
                <w:rFonts w:cs="Arial"/>
                <w:sz w:val="16"/>
                <w:szCs w:val="16"/>
              </w:rPr>
            </w:pPr>
            <w:r>
              <w:rPr>
                <w:rFonts w:cs="Arial" w:hint="cs"/>
                <w:sz w:val="16"/>
                <w:szCs w:val="16"/>
                <w:rtl/>
              </w:rPr>
              <w:t>321</w:t>
            </w:r>
          </w:p>
        </w:tc>
        <w:tc>
          <w:tcPr>
            <w:tcW w:w="565" w:type="dxa"/>
            <w:tcBorders>
              <w:top w:val="single" w:sz="4" w:space="0" w:color="auto"/>
              <w:left w:val="single" w:sz="4" w:space="0" w:color="auto"/>
              <w:bottom w:val="single" w:sz="4" w:space="0" w:color="auto"/>
              <w:right w:val="single" w:sz="4" w:space="0" w:color="auto"/>
            </w:tcBorders>
            <w:vAlign w:val="center"/>
          </w:tcPr>
          <w:p w14:paraId="68034A52" w14:textId="77777777" w:rsidR="00265B86" w:rsidRDefault="00265B86" w:rsidP="00F15CD8">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tcPr>
          <w:p w14:paraId="61472BFD"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26F80F3"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0AB29D4F"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1498791"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CE2820E"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8A45378"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322EECB"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1E2FD789" w14:textId="284BC44D"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2C6C6AED" w14:textId="1EFCE810"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64EDCDD"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A7BF12A"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FDF9ACB"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04242F9"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9103395"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D97AEF9"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7F206A1C" w14:textId="77777777" w:rsidR="00265B86" w:rsidRDefault="00265B86" w:rsidP="00F15CD8">
            <w:pPr>
              <w:bidi w:val="0"/>
              <w:jc w:val="center"/>
              <w:rPr>
                <w:rFonts w:cs="Arial,Bold"/>
              </w:rPr>
            </w:pPr>
          </w:p>
        </w:tc>
      </w:tr>
      <w:tr w:rsidR="00265B86" w14:paraId="069E6998"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014744C" w14:textId="686443B8" w:rsidR="00265B86" w:rsidRPr="00B8035C" w:rsidRDefault="00265B86" w:rsidP="00F15CD8">
            <w:pPr>
              <w:bidi w:val="0"/>
              <w:jc w:val="center"/>
              <w:rPr>
                <w:rFonts w:cs="Arial"/>
                <w:sz w:val="16"/>
                <w:szCs w:val="16"/>
              </w:rPr>
            </w:pPr>
            <w:r>
              <w:rPr>
                <w:rFonts w:cs="Arial" w:hint="cs"/>
                <w:sz w:val="16"/>
                <w:szCs w:val="16"/>
                <w:rtl/>
              </w:rPr>
              <w:t>322</w:t>
            </w:r>
          </w:p>
        </w:tc>
        <w:tc>
          <w:tcPr>
            <w:tcW w:w="565" w:type="dxa"/>
            <w:tcBorders>
              <w:top w:val="single" w:sz="4" w:space="0" w:color="auto"/>
              <w:left w:val="single" w:sz="4" w:space="0" w:color="auto"/>
              <w:bottom w:val="single" w:sz="4" w:space="0" w:color="auto"/>
              <w:right w:val="single" w:sz="4" w:space="0" w:color="auto"/>
            </w:tcBorders>
            <w:vAlign w:val="center"/>
          </w:tcPr>
          <w:p w14:paraId="3BBE6785" w14:textId="77777777" w:rsidR="00265B86" w:rsidRDefault="00265B86" w:rsidP="00F15CD8">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12961FFA"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4557850"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7DF55B44"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8BB4779"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3B1CBE4"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6E7C8FC"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5165F9C"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65ECB60" w14:textId="7DB69449"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1DACE457" w14:textId="675F6F73"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CC09581"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3343CAB"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6085EEA"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A2DF4F9"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01BD69D"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7051CED"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A338C68" w14:textId="77777777" w:rsidR="00265B86" w:rsidRDefault="00265B86" w:rsidP="00F15CD8">
            <w:pPr>
              <w:bidi w:val="0"/>
              <w:jc w:val="center"/>
              <w:rPr>
                <w:rFonts w:cs="Arial,Bold"/>
              </w:rPr>
            </w:pPr>
          </w:p>
        </w:tc>
      </w:tr>
      <w:tr w:rsidR="00265B86" w14:paraId="489ABA41"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645B0B5" w14:textId="0900E67C" w:rsidR="00265B86" w:rsidRPr="00B8035C" w:rsidRDefault="00265B86" w:rsidP="00F15CD8">
            <w:pPr>
              <w:bidi w:val="0"/>
              <w:jc w:val="center"/>
              <w:rPr>
                <w:rFonts w:cs="Arial"/>
                <w:sz w:val="16"/>
                <w:szCs w:val="16"/>
              </w:rPr>
            </w:pPr>
            <w:r>
              <w:rPr>
                <w:rFonts w:cs="Arial" w:hint="cs"/>
                <w:sz w:val="16"/>
                <w:szCs w:val="16"/>
                <w:rtl/>
              </w:rPr>
              <w:t>323</w:t>
            </w:r>
          </w:p>
        </w:tc>
        <w:tc>
          <w:tcPr>
            <w:tcW w:w="565" w:type="dxa"/>
            <w:tcBorders>
              <w:top w:val="single" w:sz="4" w:space="0" w:color="auto"/>
              <w:left w:val="single" w:sz="4" w:space="0" w:color="auto"/>
              <w:bottom w:val="single" w:sz="4" w:space="0" w:color="auto"/>
              <w:right w:val="single" w:sz="4" w:space="0" w:color="auto"/>
            </w:tcBorders>
            <w:vAlign w:val="center"/>
          </w:tcPr>
          <w:p w14:paraId="3A98C3FB" w14:textId="77777777" w:rsidR="00265B86" w:rsidRDefault="00265B86" w:rsidP="00F15CD8">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11A33ED1"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EAD881B"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224B45C8"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CC0D88E"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D40A3B1"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3D48A8D"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BD4277A"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4FB4E83" w14:textId="6063BE50"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57FFAD3D" w14:textId="53436D1C"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6A5D91A"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386690E"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678F0CF"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8BB3448"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0D16407"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BF75162"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39FA0B92" w14:textId="77777777" w:rsidR="00265B86" w:rsidRDefault="00265B86" w:rsidP="00F15CD8">
            <w:pPr>
              <w:bidi w:val="0"/>
              <w:jc w:val="center"/>
              <w:rPr>
                <w:rFonts w:cs="Arial,Bold"/>
              </w:rPr>
            </w:pPr>
          </w:p>
        </w:tc>
      </w:tr>
      <w:tr w:rsidR="00265B86" w14:paraId="6F01902B"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2E81DC3" w14:textId="0994A1E2" w:rsidR="00265B86" w:rsidRPr="00B8035C" w:rsidRDefault="00265B86" w:rsidP="00F15CD8">
            <w:pPr>
              <w:bidi w:val="0"/>
              <w:jc w:val="center"/>
              <w:rPr>
                <w:rFonts w:cs="Arial"/>
                <w:sz w:val="16"/>
                <w:szCs w:val="16"/>
              </w:rPr>
            </w:pPr>
            <w:r>
              <w:rPr>
                <w:rFonts w:cs="Arial" w:hint="cs"/>
                <w:sz w:val="16"/>
                <w:szCs w:val="16"/>
                <w:rtl/>
              </w:rPr>
              <w:t>324</w:t>
            </w:r>
          </w:p>
        </w:tc>
        <w:tc>
          <w:tcPr>
            <w:tcW w:w="565" w:type="dxa"/>
            <w:tcBorders>
              <w:top w:val="single" w:sz="4" w:space="0" w:color="auto"/>
              <w:left w:val="single" w:sz="4" w:space="0" w:color="auto"/>
              <w:bottom w:val="single" w:sz="4" w:space="0" w:color="auto"/>
              <w:right w:val="single" w:sz="4" w:space="0" w:color="auto"/>
            </w:tcBorders>
            <w:vAlign w:val="center"/>
          </w:tcPr>
          <w:p w14:paraId="4DCAACFD" w14:textId="77777777" w:rsidR="00265B86" w:rsidRDefault="00265B86" w:rsidP="00F15CD8">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735B3628"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D398AFB"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739568C4"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5E12023"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89ABF25"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3A3E5E1"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1B6B0BF"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8A75838" w14:textId="6D88DE66"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36F0251A" w14:textId="5CBDBF4F"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5CC183C"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1CA7BB4"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FF89449"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E5DA3EF"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9670BEC"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1413F91"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2F30678E" w14:textId="77777777" w:rsidR="00265B86" w:rsidRDefault="00265B86" w:rsidP="00F15CD8">
            <w:pPr>
              <w:bidi w:val="0"/>
              <w:jc w:val="center"/>
              <w:rPr>
                <w:rFonts w:cs="Arial,Bold"/>
              </w:rPr>
            </w:pPr>
          </w:p>
        </w:tc>
      </w:tr>
      <w:tr w:rsidR="00265B86" w14:paraId="414381AB"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A04BCCE" w14:textId="131F615C" w:rsidR="00265B86" w:rsidRPr="00B8035C" w:rsidRDefault="00265B86" w:rsidP="00F15CD8">
            <w:pPr>
              <w:bidi w:val="0"/>
              <w:jc w:val="center"/>
              <w:rPr>
                <w:rFonts w:cs="Arial"/>
                <w:sz w:val="16"/>
                <w:szCs w:val="16"/>
              </w:rPr>
            </w:pPr>
            <w:r>
              <w:rPr>
                <w:rFonts w:cs="Arial" w:hint="cs"/>
                <w:sz w:val="16"/>
                <w:szCs w:val="16"/>
                <w:rtl/>
              </w:rPr>
              <w:t>325</w:t>
            </w:r>
          </w:p>
        </w:tc>
        <w:tc>
          <w:tcPr>
            <w:tcW w:w="565" w:type="dxa"/>
            <w:tcBorders>
              <w:top w:val="single" w:sz="4" w:space="0" w:color="auto"/>
              <w:left w:val="single" w:sz="4" w:space="0" w:color="auto"/>
              <w:bottom w:val="single" w:sz="4" w:space="0" w:color="auto"/>
              <w:right w:val="single" w:sz="4" w:space="0" w:color="auto"/>
            </w:tcBorders>
            <w:vAlign w:val="center"/>
          </w:tcPr>
          <w:p w14:paraId="12CBF5FE" w14:textId="77777777" w:rsidR="00265B86" w:rsidRDefault="00265B86" w:rsidP="00F15CD8">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35A8CBDE"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7A1DF23"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07FA133E"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FC0D69E"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3F61B81"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389EEDE"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D9D8DAB"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050BCDA" w14:textId="36C8D901"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4469C80B" w14:textId="7661285E"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92C2776"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DF2AF10"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232C073"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00DA1C3"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603B991"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7F2C6AA"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67BC638A" w14:textId="77777777" w:rsidR="00265B86" w:rsidRDefault="00265B86" w:rsidP="00F15CD8">
            <w:pPr>
              <w:bidi w:val="0"/>
              <w:jc w:val="center"/>
              <w:rPr>
                <w:rFonts w:cs="Arial,Bold"/>
              </w:rPr>
            </w:pPr>
          </w:p>
        </w:tc>
      </w:tr>
      <w:tr w:rsidR="00265B86" w14:paraId="48D0562B"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5D26379" w14:textId="02C092D2" w:rsidR="00265B86" w:rsidRPr="00B8035C" w:rsidRDefault="00265B86" w:rsidP="00F15CD8">
            <w:pPr>
              <w:bidi w:val="0"/>
              <w:jc w:val="center"/>
              <w:rPr>
                <w:rFonts w:cs="Arial"/>
                <w:sz w:val="16"/>
                <w:szCs w:val="16"/>
              </w:rPr>
            </w:pPr>
            <w:r>
              <w:rPr>
                <w:rFonts w:cs="Arial" w:hint="cs"/>
                <w:sz w:val="16"/>
                <w:szCs w:val="16"/>
                <w:rtl/>
              </w:rPr>
              <w:t>326</w:t>
            </w:r>
          </w:p>
        </w:tc>
        <w:tc>
          <w:tcPr>
            <w:tcW w:w="565" w:type="dxa"/>
            <w:tcBorders>
              <w:top w:val="single" w:sz="4" w:space="0" w:color="auto"/>
              <w:left w:val="single" w:sz="4" w:space="0" w:color="auto"/>
              <w:bottom w:val="single" w:sz="4" w:space="0" w:color="auto"/>
              <w:right w:val="single" w:sz="4" w:space="0" w:color="auto"/>
            </w:tcBorders>
            <w:vAlign w:val="center"/>
          </w:tcPr>
          <w:p w14:paraId="033EF772" w14:textId="77777777" w:rsidR="00265B86" w:rsidRDefault="00265B86" w:rsidP="00F15CD8">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tcPr>
          <w:p w14:paraId="21A785C4"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2C37045"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0EB6DD2A"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84F3C6C"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2CDBC80"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9C535FF"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DB533A8"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6B8B7A76" w14:textId="5239CF35"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60E5F72D" w14:textId="085682DB"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148725B"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357F450"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044603A"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A2C6FA1"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5C3562B"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1CD91ED"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66416EE" w14:textId="77777777" w:rsidR="00265B86" w:rsidRDefault="00265B86" w:rsidP="00F15CD8">
            <w:pPr>
              <w:bidi w:val="0"/>
              <w:jc w:val="center"/>
              <w:rPr>
                <w:rFonts w:cs="Arial,Bold"/>
              </w:rPr>
            </w:pPr>
          </w:p>
        </w:tc>
      </w:tr>
      <w:tr w:rsidR="00265B86" w14:paraId="798F5101" w14:textId="77777777" w:rsidTr="00F15CD8">
        <w:trPr>
          <w:trHeight w:val="189"/>
        </w:trPr>
        <w:tc>
          <w:tcPr>
            <w:tcW w:w="656" w:type="dxa"/>
            <w:tcBorders>
              <w:top w:val="single" w:sz="4" w:space="0" w:color="auto"/>
              <w:left w:val="single" w:sz="4" w:space="0" w:color="auto"/>
              <w:bottom w:val="single" w:sz="4" w:space="0" w:color="auto"/>
              <w:right w:val="single" w:sz="4" w:space="0" w:color="auto"/>
            </w:tcBorders>
            <w:vAlign w:val="bottom"/>
          </w:tcPr>
          <w:p w14:paraId="7B8681D0" w14:textId="7FAB8582" w:rsidR="00265B86" w:rsidRPr="00B8035C" w:rsidRDefault="00265B86" w:rsidP="00F15CD8">
            <w:pPr>
              <w:bidi w:val="0"/>
              <w:jc w:val="center"/>
              <w:rPr>
                <w:rFonts w:cs="Arial"/>
                <w:sz w:val="16"/>
                <w:szCs w:val="16"/>
              </w:rPr>
            </w:pPr>
            <w:r>
              <w:rPr>
                <w:rFonts w:cs="Arial" w:hint="cs"/>
                <w:sz w:val="16"/>
                <w:szCs w:val="16"/>
                <w:rtl/>
              </w:rPr>
              <w:t>327</w:t>
            </w:r>
          </w:p>
        </w:tc>
        <w:tc>
          <w:tcPr>
            <w:tcW w:w="565" w:type="dxa"/>
            <w:tcBorders>
              <w:top w:val="single" w:sz="4" w:space="0" w:color="auto"/>
              <w:left w:val="single" w:sz="4" w:space="0" w:color="auto"/>
              <w:bottom w:val="single" w:sz="4" w:space="0" w:color="auto"/>
              <w:right w:val="single" w:sz="4" w:space="0" w:color="auto"/>
            </w:tcBorders>
            <w:vAlign w:val="center"/>
          </w:tcPr>
          <w:p w14:paraId="722F12BA" w14:textId="77777777" w:rsidR="00265B86" w:rsidRDefault="00265B86" w:rsidP="00F15CD8">
            <w:pPr>
              <w:bidi w:val="0"/>
              <w:jc w:val="center"/>
              <w:rPr>
                <w:rFonts w:cs="Arial"/>
                <w:szCs w:val="22"/>
              </w:rPr>
            </w:pPr>
            <w:r>
              <w:t>x</w:t>
            </w:r>
          </w:p>
        </w:tc>
        <w:tc>
          <w:tcPr>
            <w:tcW w:w="529" w:type="dxa"/>
            <w:tcBorders>
              <w:top w:val="single" w:sz="4" w:space="0" w:color="auto"/>
              <w:left w:val="single" w:sz="4" w:space="0" w:color="auto"/>
              <w:bottom w:val="single" w:sz="4" w:space="0" w:color="auto"/>
              <w:right w:val="single" w:sz="4" w:space="0" w:color="auto"/>
            </w:tcBorders>
          </w:tcPr>
          <w:p w14:paraId="12EE67AD" w14:textId="77777777" w:rsidR="00265B86"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5F0C264C" w14:textId="77777777" w:rsidR="00265B86" w:rsidRPr="00AE66A7" w:rsidRDefault="00265B86" w:rsidP="00F15CD8">
            <w:pPr>
              <w:bidi w:val="0"/>
              <w:jc w:val="center"/>
              <w:rPr>
                <w:rFonts w:cs="Arial"/>
                <w:szCs w:val="22"/>
              </w:rPr>
            </w:pPr>
          </w:p>
        </w:tc>
        <w:tc>
          <w:tcPr>
            <w:tcW w:w="547" w:type="dxa"/>
            <w:tcBorders>
              <w:top w:val="single" w:sz="4" w:space="0" w:color="auto"/>
              <w:left w:val="single" w:sz="4" w:space="0" w:color="auto"/>
              <w:bottom w:val="single" w:sz="4" w:space="0" w:color="auto"/>
              <w:right w:val="single" w:sz="4" w:space="0" w:color="auto"/>
            </w:tcBorders>
            <w:vAlign w:val="center"/>
          </w:tcPr>
          <w:p w14:paraId="70261244"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F97A0AD"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6FC154A"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FC9AF3E"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754C500"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4A1664EB" w14:textId="0ECF07E9"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582A75FE" w14:textId="79E6C3D4"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FFD7D51"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ABD89C7"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45B9327"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828FC4F"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76444EE"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CB53D53"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1FFE4AFB" w14:textId="77777777" w:rsidR="00265B86" w:rsidRDefault="00265B86" w:rsidP="00F15CD8">
            <w:pPr>
              <w:bidi w:val="0"/>
              <w:jc w:val="center"/>
              <w:rPr>
                <w:rFonts w:cs="Arial,Bold"/>
              </w:rPr>
            </w:pPr>
          </w:p>
        </w:tc>
      </w:tr>
      <w:tr w:rsidR="00265B86" w14:paraId="47366615"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A237AB1" w14:textId="2F7B5D1D" w:rsidR="00265B86" w:rsidRPr="00B8035C" w:rsidRDefault="00265B86" w:rsidP="00F15CD8">
            <w:pPr>
              <w:bidi w:val="0"/>
              <w:jc w:val="center"/>
              <w:rPr>
                <w:rFonts w:cs="Arial"/>
                <w:sz w:val="16"/>
                <w:szCs w:val="16"/>
              </w:rPr>
            </w:pPr>
            <w:r>
              <w:rPr>
                <w:rFonts w:cs="Arial" w:hint="cs"/>
                <w:sz w:val="16"/>
                <w:szCs w:val="16"/>
                <w:rtl/>
              </w:rPr>
              <w:t>328</w:t>
            </w:r>
          </w:p>
        </w:tc>
        <w:tc>
          <w:tcPr>
            <w:tcW w:w="565" w:type="dxa"/>
            <w:tcBorders>
              <w:top w:val="single" w:sz="4" w:space="0" w:color="auto"/>
              <w:left w:val="single" w:sz="4" w:space="0" w:color="auto"/>
              <w:bottom w:val="single" w:sz="4" w:space="0" w:color="auto"/>
              <w:right w:val="single" w:sz="4" w:space="0" w:color="auto"/>
            </w:tcBorders>
            <w:vAlign w:val="center"/>
          </w:tcPr>
          <w:p w14:paraId="0E269E5D" w14:textId="77777777" w:rsidR="00265B86" w:rsidRDefault="00265B86" w:rsidP="00F15CD8">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7A9602E4"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7F9CC01"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51420D8"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03D008C"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F4ABAEC"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0F1D530"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88C6A07"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6DCC7558" w14:textId="376F3F73"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57BE92E6" w14:textId="24F385AB"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5166AFB"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812E878"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86CE96E"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54416BF"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0298BE9"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4E91A0C"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D99253E" w14:textId="77777777" w:rsidR="00265B86" w:rsidRDefault="00265B86" w:rsidP="00F15CD8">
            <w:pPr>
              <w:bidi w:val="0"/>
              <w:jc w:val="center"/>
              <w:rPr>
                <w:rFonts w:cs="Arial,Bold"/>
              </w:rPr>
            </w:pPr>
          </w:p>
        </w:tc>
      </w:tr>
      <w:tr w:rsidR="00265B86" w14:paraId="0C47E39C"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CF71411" w14:textId="09EFD5BC" w:rsidR="00265B86" w:rsidRPr="00B8035C" w:rsidRDefault="00265B86" w:rsidP="00F15CD8">
            <w:pPr>
              <w:bidi w:val="0"/>
              <w:jc w:val="center"/>
              <w:rPr>
                <w:rFonts w:cs="Arial"/>
                <w:sz w:val="16"/>
                <w:szCs w:val="16"/>
              </w:rPr>
            </w:pPr>
            <w:r>
              <w:rPr>
                <w:rFonts w:cs="Arial" w:hint="cs"/>
                <w:sz w:val="16"/>
                <w:szCs w:val="16"/>
                <w:rtl/>
              </w:rPr>
              <w:t>329</w:t>
            </w:r>
          </w:p>
        </w:tc>
        <w:tc>
          <w:tcPr>
            <w:tcW w:w="565" w:type="dxa"/>
            <w:tcBorders>
              <w:top w:val="single" w:sz="4" w:space="0" w:color="auto"/>
              <w:left w:val="single" w:sz="4" w:space="0" w:color="auto"/>
              <w:bottom w:val="single" w:sz="4" w:space="0" w:color="auto"/>
              <w:right w:val="single" w:sz="4" w:space="0" w:color="auto"/>
            </w:tcBorders>
            <w:vAlign w:val="center"/>
          </w:tcPr>
          <w:p w14:paraId="7DC97AE2" w14:textId="77777777" w:rsidR="00265B86" w:rsidRDefault="00265B86" w:rsidP="00F15CD8">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357C1E79"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5A9D0DC"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EBE7E03"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CF4F6C2"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CAB36C3"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F6098D9"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7D4BE02"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678A3242" w14:textId="41E1F565"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3BB6FE85" w14:textId="2D5BA918"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64F0769"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0DC31D7"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A70F81F"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AEB9022"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A053E25"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62DEA75"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6A885C40" w14:textId="77777777" w:rsidR="00265B86" w:rsidRDefault="00265B86" w:rsidP="00F15CD8">
            <w:pPr>
              <w:bidi w:val="0"/>
              <w:jc w:val="center"/>
              <w:rPr>
                <w:rFonts w:cs="Arial,Bold"/>
              </w:rPr>
            </w:pPr>
          </w:p>
        </w:tc>
      </w:tr>
      <w:tr w:rsidR="00265B86" w14:paraId="6AE380B1"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3CF3A1C7" w14:textId="336FBA6F" w:rsidR="00265B86" w:rsidRPr="00B8035C" w:rsidRDefault="00265B86" w:rsidP="00F15CD8">
            <w:pPr>
              <w:bidi w:val="0"/>
              <w:jc w:val="center"/>
              <w:rPr>
                <w:rFonts w:cs="Arial"/>
                <w:sz w:val="16"/>
                <w:szCs w:val="16"/>
              </w:rPr>
            </w:pPr>
            <w:r>
              <w:rPr>
                <w:rFonts w:cs="Arial" w:hint="cs"/>
                <w:sz w:val="16"/>
                <w:szCs w:val="16"/>
                <w:rtl/>
              </w:rPr>
              <w:t>330</w:t>
            </w:r>
          </w:p>
        </w:tc>
        <w:tc>
          <w:tcPr>
            <w:tcW w:w="565" w:type="dxa"/>
            <w:tcBorders>
              <w:top w:val="single" w:sz="4" w:space="0" w:color="auto"/>
              <w:left w:val="single" w:sz="4" w:space="0" w:color="auto"/>
              <w:bottom w:val="single" w:sz="4" w:space="0" w:color="auto"/>
              <w:right w:val="single" w:sz="4" w:space="0" w:color="auto"/>
            </w:tcBorders>
            <w:vAlign w:val="center"/>
          </w:tcPr>
          <w:p w14:paraId="69921B6B" w14:textId="77777777" w:rsidR="00265B86" w:rsidRDefault="00265B86" w:rsidP="00F15CD8">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tcPr>
          <w:p w14:paraId="2532C6B1" w14:textId="77777777" w:rsidR="00265B86" w:rsidRDefault="00265B86" w:rsidP="00F15CD8">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7FD4094"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9A34429"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77A9CEE" w14:textId="77777777" w:rsidR="00265B86" w:rsidRDefault="00265B86" w:rsidP="00F15CD8">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5E32D9A"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759504D" w14:textId="77777777" w:rsidR="00265B86" w:rsidRDefault="00265B86" w:rsidP="00F15CD8">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86A6E44" w14:textId="77777777" w:rsidR="00265B86" w:rsidRDefault="00265B86" w:rsidP="00F15CD8">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6150DCE" w14:textId="148FFCA2" w:rsidR="00265B86" w:rsidRPr="00B07010" w:rsidRDefault="00265B86" w:rsidP="00F15CD8">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10BF6F48" w14:textId="3072CB7F"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B1CCFA9"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B574A35"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EC6957E"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361CC21" w14:textId="77777777" w:rsidR="00265B86" w:rsidRDefault="00265B86" w:rsidP="00F15CD8">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9E0E129" w14:textId="77777777" w:rsidR="00265B86" w:rsidRDefault="00265B86" w:rsidP="00F15CD8">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32AAD32" w14:textId="77777777" w:rsidR="00265B86" w:rsidRDefault="00265B86" w:rsidP="00F15CD8">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7743460E" w14:textId="77777777" w:rsidR="00265B86" w:rsidRDefault="00265B86" w:rsidP="00F15CD8">
            <w:pPr>
              <w:bidi w:val="0"/>
              <w:jc w:val="center"/>
              <w:rPr>
                <w:rFonts w:cs="Arial,Bold"/>
              </w:rPr>
            </w:pPr>
          </w:p>
        </w:tc>
      </w:tr>
      <w:tr w:rsidR="00265B86" w14:paraId="042A08EB"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34CCFF03" w14:textId="043443F7" w:rsidR="00265B86" w:rsidRPr="00B8035C" w:rsidRDefault="00265B86" w:rsidP="00265B86">
            <w:pPr>
              <w:bidi w:val="0"/>
              <w:jc w:val="center"/>
              <w:rPr>
                <w:rFonts w:cs="Arial"/>
                <w:sz w:val="16"/>
                <w:szCs w:val="16"/>
              </w:rPr>
            </w:pPr>
            <w:r>
              <w:rPr>
                <w:rFonts w:cs="Arial" w:hint="cs"/>
                <w:sz w:val="16"/>
                <w:szCs w:val="16"/>
                <w:rtl/>
              </w:rPr>
              <w:t>331</w:t>
            </w:r>
          </w:p>
        </w:tc>
        <w:tc>
          <w:tcPr>
            <w:tcW w:w="565" w:type="dxa"/>
            <w:tcBorders>
              <w:top w:val="single" w:sz="4" w:space="0" w:color="auto"/>
              <w:left w:val="single" w:sz="4" w:space="0" w:color="auto"/>
              <w:bottom w:val="single" w:sz="4" w:space="0" w:color="auto"/>
              <w:right w:val="single" w:sz="4" w:space="0" w:color="auto"/>
            </w:tcBorders>
            <w:vAlign w:val="center"/>
          </w:tcPr>
          <w:p w14:paraId="375FE18B" w14:textId="77777777"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745C67F6"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180D39BD"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E6CB464"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B514B07"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8B81832"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985090A"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FB87410"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24962D3" w14:textId="72DB9DA1" w:rsidR="00265B86" w:rsidRPr="00B07010" w:rsidRDefault="00265B86" w:rsidP="00265B86">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046130C4" w14:textId="3EF58F71"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F988946"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9D71381"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B1403DF"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9E54AD8"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C75093A"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0EFB7DD"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076D38D5" w14:textId="77777777" w:rsidR="00265B86" w:rsidRDefault="00265B86" w:rsidP="00265B86">
            <w:pPr>
              <w:bidi w:val="0"/>
              <w:jc w:val="center"/>
              <w:rPr>
                <w:rFonts w:cs="Arial,Bold"/>
              </w:rPr>
            </w:pPr>
          </w:p>
        </w:tc>
      </w:tr>
      <w:tr w:rsidR="00265B86" w14:paraId="262BA273"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BA4CD90" w14:textId="78D09FED" w:rsidR="00265B86" w:rsidRPr="00B8035C" w:rsidRDefault="00265B86" w:rsidP="00265B86">
            <w:pPr>
              <w:bidi w:val="0"/>
              <w:jc w:val="center"/>
              <w:rPr>
                <w:rFonts w:cs="Arial"/>
                <w:sz w:val="16"/>
                <w:szCs w:val="16"/>
              </w:rPr>
            </w:pPr>
            <w:r>
              <w:rPr>
                <w:rFonts w:cs="Arial" w:hint="cs"/>
                <w:sz w:val="16"/>
                <w:szCs w:val="16"/>
                <w:rtl/>
              </w:rPr>
              <w:t>332</w:t>
            </w:r>
          </w:p>
        </w:tc>
        <w:tc>
          <w:tcPr>
            <w:tcW w:w="565" w:type="dxa"/>
            <w:tcBorders>
              <w:top w:val="single" w:sz="4" w:space="0" w:color="auto"/>
              <w:left w:val="single" w:sz="4" w:space="0" w:color="auto"/>
              <w:bottom w:val="single" w:sz="4" w:space="0" w:color="auto"/>
              <w:right w:val="single" w:sz="4" w:space="0" w:color="auto"/>
            </w:tcBorders>
            <w:vAlign w:val="center"/>
          </w:tcPr>
          <w:p w14:paraId="5C6EF99F" w14:textId="77777777" w:rsidR="00265B86" w:rsidRDefault="00265B86" w:rsidP="00265B86">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vAlign w:val="center"/>
          </w:tcPr>
          <w:p w14:paraId="286B24ED"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1745B9C"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7EB3C66"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678EEE4"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87198DE"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9022FD3"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3F18DD0"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4DA4E70" w14:textId="6E3B0DF7" w:rsidR="00265B86" w:rsidRPr="00B07010" w:rsidRDefault="00265B86" w:rsidP="00265B86">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65FFEB69" w14:textId="6D8CC6C0"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5F71B59"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3E0F702"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870BAC1"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7B94C56"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AB2715B"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AB3A267"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86A0416" w14:textId="77777777" w:rsidR="00265B86" w:rsidRDefault="00265B86" w:rsidP="00265B86">
            <w:pPr>
              <w:bidi w:val="0"/>
              <w:jc w:val="center"/>
              <w:rPr>
                <w:rFonts w:cs="Arial,Bold"/>
              </w:rPr>
            </w:pPr>
          </w:p>
        </w:tc>
      </w:tr>
      <w:tr w:rsidR="00265B86" w14:paraId="74D71220"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303E32D" w14:textId="10F0E8E5" w:rsidR="00265B86" w:rsidRPr="00B8035C" w:rsidRDefault="00265B86" w:rsidP="00265B86">
            <w:pPr>
              <w:bidi w:val="0"/>
              <w:jc w:val="center"/>
              <w:rPr>
                <w:rFonts w:cs="Arial"/>
                <w:sz w:val="16"/>
                <w:szCs w:val="16"/>
              </w:rPr>
            </w:pPr>
            <w:r>
              <w:rPr>
                <w:rFonts w:cs="Arial" w:hint="cs"/>
                <w:sz w:val="16"/>
                <w:szCs w:val="16"/>
                <w:rtl/>
              </w:rPr>
              <w:t>333</w:t>
            </w:r>
          </w:p>
        </w:tc>
        <w:tc>
          <w:tcPr>
            <w:tcW w:w="565" w:type="dxa"/>
            <w:tcBorders>
              <w:top w:val="single" w:sz="4" w:space="0" w:color="auto"/>
              <w:left w:val="single" w:sz="4" w:space="0" w:color="auto"/>
              <w:bottom w:val="single" w:sz="4" w:space="0" w:color="auto"/>
              <w:right w:val="single" w:sz="4" w:space="0" w:color="auto"/>
            </w:tcBorders>
            <w:vAlign w:val="center"/>
          </w:tcPr>
          <w:p w14:paraId="772F2789" w14:textId="77777777"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670CAC14"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C325819"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26AB94E"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353D9DA"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2D944FB"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4382148"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861A7AB"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569FCCD" w14:textId="6A93ACE5" w:rsidR="00265B86" w:rsidRPr="00B07010" w:rsidRDefault="00265B86" w:rsidP="00265B86">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6E14085B" w14:textId="4CB1B8BF"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1917AA1"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51A37CD"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9DB67A0"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12328C9"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CE081AF"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BDBE82B"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6E66B267" w14:textId="77777777" w:rsidR="00265B86" w:rsidRDefault="00265B86" w:rsidP="00265B86">
            <w:pPr>
              <w:bidi w:val="0"/>
              <w:jc w:val="center"/>
              <w:rPr>
                <w:rFonts w:cs="Arial,Bold"/>
              </w:rPr>
            </w:pPr>
          </w:p>
        </w:tc>
      </w:tr>
      <w:tr w:rsidR="00265B86" w14:paraId="4C2E0343"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9DF4770" w14:textId="7FF93711" w:rsidR="00265B86" w:rsidRPr="00B8035C" w:rsidRDefault="00265B86" w:rsidP="00265B86">
            <w:pPr>
              <w:bidi w:val="0"/>
              <w:jc w:val="center"/>
              <w:rPr>
                <w:rFonts w:cs="Arial"/>
                <w:sz w:val="16"/>
                <w:szCs w:val="16"/>
              </w:rPr>
            </w:pPr>
            <w:r>
              <w:rPr>
                <w:rFonts w:cs="Arial" w:hint="cs"/>
                <w:sz w:val="16"/>
                <w:szCs w:val="16"/>
                <w:rtl/>
              </w:rPr>
              <w:t>334</w:t>
            </w:r>
          </w:p>
        </w:tc>
        <w:tc>
          <w:tcPr>
            <w:tcW w:w="565" w:type="dxa"/>
            <w:tcBorders>
              <w:top w:val="single" w:sz="4" w:space="0" w:color="auto"/>
              <w:left w:val="single" w:sz="4" w:space="0" w:color="auto"/>
              <w:bottom w:val="single" w:sz="4" w:space="0" w:color="auto"/>
              <w:right w:val="single" w:sz="4" w:space="0" w:color="auto"/>
            </w:tcBorders>
            <w:vAlign w:val="center"/>
          </w:tcPr>
          <w:p w14:paraId="05C49099" w14:textId="77777777"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60EBE943"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5560AB92"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8A2E005"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B7913CF"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EF9A692"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A77F5A0"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716B2A7"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CD054A3" w14:textId="3E5CCA3F" w:rsidR="00265B86" w:rsidRPr="00B07010" w:rsidRDefault="00265B86" w:rsidP="00265B86">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2F4BABE3" w14:textId="5909611C"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50DDF90"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0463E5B"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1D2CE86"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F49BDA1"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AFC8E46"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5EAE388"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1F27928E" w14:textId="77777777" w:rsidR="00265B86" w:rsidRDefault="00265B86" w:rsidP="00265B86">
            <w:pPr>
              <w:bidi w:val="0"/>
              <w:jc w:val="center"/>
              <w:rPr>
                <w:rFonts w:cs="Arial,Bold"/>
              </w:rPr>
            </w:pPr>
          </w:p>
        </w:tc>
      </w:tr>
      <w:tr w:rsidR="00265B86" w14:paraId="2D720466"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C400B97" w14:textId="71FEFC77" w:rsidR="00265B86" w:rsidRPr="00B765B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335</w:t>
            </w:r>
          </w:p>
        </w:tc>
        <w:tc>
          <w:tcPr>
            <w:tcW w:w="565" w:type="dxa"/>
            <w:tcBorders>
              <w:top w:val="single" w:sz="4" w:space="0" w:color="auto"/>
              <w:left w:val="single" w:sz="4" w:space="0" w:color="auto"/>
              <w:bottom w:val="single" w:sz="4" w:space="0" w:color="auto"/>
              <w:right w:val="single" w:sz="4" w:space="0" w:color="auto"/>
            </w:tcBorders>
            <w:vAlign w:val="center"/>
          </w:tcPr>
          <w:p w14:paraId="6009690F" w14:textId="77777777"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6410500B"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0DBAFE7"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6F81F0F"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7CC831A"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BCE5190"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51BE858"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AAD2214"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F013641" w14:textId="08C7B2CC" w:rsidR="00265B86" w:rsidRPr="00B07010" w:rsidRDefault="00265B86" w:rsidP="00265B86">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3C8B1F0D" w14:textId="57DF5453"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032FB7B"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EE67BA4"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B223A3C"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B211326"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EE85C50"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32A5C28"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B1E1E01" w14:textId="77777777" w:rsidR="00265B86" w:rsidRDefault="00265B86" w:rsidP="00265B86">
            <w:pPr>
              <w:bidi w:val="0"/>
              <w:jc w:val="center"/>
              <w:rPr>
                <w:rFonts w:cs="Arial,Bold"/>
              </w:rPr>
            </w:pPr>
          </w:p>
        </w:tc>
      </w:tr>
      <w:tr w:rsidR="00265B86" w14:paraId="46725036"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A1F9673" w14:textId="180948AC" w:rsidR="00265B86" w:rsidRPr="00B765B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336</w:t>
            </w:r>
          </w:p>
        </w:tc>
        <w:tc>
          <w:tcPr>
            <w:tcW w:w="565" w:type="dxa"/>
            <w:tcBorders>
              <w:top w:val="single" w:sz="4" w:space="0" w:color="auto"/>
              <w:left w:val="single" w:sz="4" w:space="0" w:color="auto"/>
              <w:bottom w:val="single" w:sz="4" w:space="0" w:color="auto"/>
              <w:right w:val="single" w:sz="4" w:space="0" w:color="auto"/>
            </w:tcBorders>
            <w:vAlign w:val="center"/>
          </w:tcPr>
          <w:p w14:paraId="78DB61A3" w14:textId="77777777"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133D9C55"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DA334EE"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9327650"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FF1AB75"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54BA3E2"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1DB0305"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A0FC290"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9A7EFCC" w14:textId="702302C4" w:rsidR="00265B86" w:rsidRPr="00B07010" w:rsidRDefault="00265B86" w:rsidP="00265B86">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2AA724A6" w14:textId="2DB2D63C"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935CF57"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060310B"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546572E"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68B2D91"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45FF3CF"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01927C3"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70173C54" w14:textId="77777777" w:rsidR="00265B86" w:rsidRDefault="00265B86" w:rsidP="00265B86">
            <w:pPr>
              <w:bidi w:val="0"/>
              <w:jc w:val="center"/>
              <w:rPr>
                <w:rFonts w:cs="Arial,Bold"/>
              </w:rPr>
            </w:pPr>
          </w:p>
        </w:tc>
      </w:tr>
      <w:tr w:rsidR="00265B86" w14:paraId="4A6B99EF"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A7BFE76" w14:textId="6378DBE9" w:rsidR="00265B86" w:rsidRPr="00B765B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337</w:t>
            </w:r>
          </w:p>
        </w:tc>
        <w:tc>
          <w:tcPr>
            <w:tcW w:w="565" w:type="dxa"/>
            <w:tcBorders>
              <w:top w:val="single" w:sz="4" w:space="0" w:color="auto"/>
              <w:left w:val="single" w:sz="4" w:space="0" w:color="auto"/>
              <w:bottom w:val="single" w:sz="4" w:space="0" w:color="auto"/>
              <w:right w:val="single" w:sz="4" w:space="0" w:color="auto"/>
            </w:tcBorders>
            <w:vAlign w:val="center"/>
          </w:tcPr>
          <w:p w14:paraId="71DDBC59" w14:textId="77777777"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628F871C"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73F22DA"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C28CB55"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40D2FF5"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8F586B2"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E3D3972"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DD1C1FF"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30C4FF2" w14:textId="0A2DFE0F" w:rsidR="00265B86" w:rsidRPr="00B07010" w:rsidRDefault="00265B86" w:rsidP="00265B86">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2A63B794" w14:textId="40D18CB8"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E86793D"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7E5F626"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C20D33D"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254B748"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7082331"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E3AE712"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4BF4FF7" w14:textId="77777777" w:rsidR="00265B86" w:rsidRDefault="00265B86" w:rsidP="00265B86">
            <w:pPr>
              <w:bidi w:val="0"/>
              <w:jc w:val="center"/>
              <w:rPr>
                <w:rFonts w:cs="Arial,Bold"/>
              </w:rPr>
            </w:pPr>
          </w:p>
        </w:tc>
      </w:tr>
      <w:tr w:rsidR="00265B86" w14:paraId="7EB83DC7"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CFD528C" w14:textId="3E59D292" w:rsidR="00265B86" w:rsidRPr="00B765B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338</w:t>
            </w:r>
          </w:p>
        </w:tc>
        <w:tc>
          <w:tcPr>
            <w:tcW w:w="565" w:type="dxa"/>
            <w:tcBorders>
              <w:top w:val="single" w:sz="4" w:space="0" w:color="auto"/>
              <w:left w:val="single" w:sz="4" w:space="0" w:color="auto"/>
              <w:bottom w:val="single" w:sz="4" w:space="0" w:color="auto"/>
              <w:right w:val="single" w:sz="4" w:space="0" w:color="auto"/>
            </w:tcBorders>
            <w:vAlign w:val="center"/>
          </w:tcPr>
          <w:p w14:paraId="3D548DD7" w14:textId="77777777" w:rsidR="00265B86" w:rsidRDefault="00265B86" w:rsidP="00265B86">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vAlign w:val="center"/>
          </w:tcPr>
          <w:p w14:paraId="6FD247CB"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1193D04"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046AF79"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2C699E2"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80A66B6"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2135EBC"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C262DA2"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FB189CC" w14:textId="21784BCF" w:rsidR="00265B86" w:rsidRPr="00B07010" w:rsidRDefault="00265B86" w:rsidP="00265B86">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39005151" w14:textId="42104F4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C3C7414"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63E1370"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67C5FF0"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C79797D"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B36A18D"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29E082B4"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2502FD32" w14:textId="77777777" w:rsidR="00265B86" w:rsidRDefault="00265B86" w:rsidP="00265B86">
            <w:pPr>
              <w:bidi w:val="0"/>
              <w:jc w:val="center"/>
              <w:rPr>
                <w:rFonts w:cs="Arial,Bold"/>
              </w:rPr>
            </w:pPr>
          </w:p>
        </w:tc>
      </w:tr>
      <w:tr w:rsidR="00265B86" w14:paraId="2B3BC440"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D26FA98" w14:textId="4864B41E" w:rsidR="00265B86" w:rsidRPr="00B765B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339</w:t>
            </w:r>
          </w:p>
        </w:tc>
        <w:tc>
          <w:tcPr>
            <w:tcW w:w="565" w:type="dxa"/>
            <w:tcBorders>
              <w:top w:val="single" w:sz="4" w:space="0" w:color="auto"/>
              <w:left w:val="single" w:sz="4" w:space="0" w:color="auto"/>
              <w:bottom w:val="single" w:sz="4" w:space="0" w:color="auto"/>
              <w:right w:val="single" w:sz="4" w:space="0" w:color="auto"/>
            </w:tcBorders>
            <w:vAlign w:val="center"/>
          </w:tcPr>
          <w:p w14:paraId="5B688A6F" w14:textId="77777777"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5493AFD8"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0CDE469"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5C05C0C"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F981246"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801E011"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AFDE7CE"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9B2BEF2"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59544685" w14:textId="1F010D2F" w:rsidR="00265B86" w:rsidRPr="00B07010" w:rsidRDefault="00265B86" w:rsidP="00265B86">
            <w:pPr>
              <w:bidi w:val="0"/>
              <w:jc w:val="center"/>
              <w:rPr>
                <w:rFonts w:ascii="Calibri" w:hAnsi="Calibri" w:cs="Calibri"/>
                <w:color w:val="000000"/>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112238DB" w14:textId="06BE27DF"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8EBE98C"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D6B7E58"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FDAD1AE"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8AAE6A3"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F5EE0AA"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5DDD7B6"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AA947FE" w14:textId="77777777" w:rsidR="00265B86" w:rsidRDefault="00265B86" w:rsidP="00265B86">
            <w:pPr>
              <w:bidi w:val="0"/>
              <w:jc w:val="center"/>
              <w:rPr>
                <w:rFonts w:cs="Arial,Bold"/>
              </w:rPr>
            </w:pPr>
          </w:p>
        </w:tc>
      </w:tr>
      <w:tr w:rsidR="00265B86" w14:paraId="51CF8D26"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EE49116" w14:textId="219A8D33" w:rsidR="00265B86" w:rsidRPr="00B765B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340</w:t>
            </w:r>
          </w:p>
        </w:tc>
        <w:tc>
          <w:tcPr>
            <w:tcW w:w="565" w:type="dxa"/>
            <w:tcBorders>
              <w:top w:val="single" w:sz="4" w:space="0" w:color="auto"/>
              <w:left w:val="single" w:sz="4" w:space="0" w:color="auto"/>
              <w:bottom w:val="single" w:sz="4" w:space="0" w:color="auto"/>
              <w:right w:val="single" w:sz="4" w:space="0" w:color="auto"/>
            </w:tcBorders>
            <w:vAlign w:val="center"/>
          </w:tcPr>
          <w:p w14:paraId="119EB78F" w14:textId="77777777"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10F4B621"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16FBC6EA"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40AB7F4"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A3FE747"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0986E40"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2CA76D3"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C3D53DF"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7C755F8" w14:textId="06637468" w:rsidR="00265B86" w:rsidRPr="00B8035C" w:rsidRDefault="00265B86" w:rsidP="00265B86">
            <w:pPr>
              <w:bidi w:val="0"/>
              <w:jc w:val="center"/>
              <w:rPr>
                <w:rFonts w:cs="Arial,Bold"/>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353A01A2" w14:textId="480C37A8"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D5D651E"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2FCEB64"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BDF3DB5"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E4F358D"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FC6322C"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017F948F"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1672EBDF" w14:textId="77777777" w:rsidR="00265B86" w:rsidRDefault="00265B86" w:rsidP="00265B86">
            <w:pPr>
              <w:bidi w:val="0"/>
              <w:jc w:val="center"/>
              <w:rPr>
                <w:rFonts w:cs="Arial,Bold"/>
              </w:rPr>
            </w:pPr>
          </w:p>
        </w:tc>
      </w:tr>
      <w:tr w:rsidR="00265B86" w14:paraId="1FE958E0"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266C68E" w14:textId="0EDD1989" w:rsidR="00265B86" w:rsidRPr="00B765B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341</w:t>
            </w:r>
          </w:p>
        </w:tc>
        <w:tc>
          <w:tcPr>
            <w:tcW w:w="565" w:type="dxa"/>
            <w:tcBorders>
              <w:top w:val="single" w:sz="4" w:space="0" w:color="auto"/>
              <w:left w:val="single" w:sz="4" w:space="0" w:color="auto"/>
              <w:bottom w:val="single" w:sz="4" w:space="0" w:color="auto"/>
              <w:right w:val="single" w:sz="4" w:space="0" w:color="auto"/>
            </w:tcBorders>
            <w:vAlign w:val="center"/>
          </w:tcPr>
          <w:p w14:paraId="5BDC0C5A" w14:textId="77777777"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23D2BF93"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670C2CF0"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924D86A"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58F438E"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41F91C1"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A2753A3"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1C0425E"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7BF0C27" w14:textId="30757354" w:rsidR="00265B86" w:rsidRPr="00B8035C" w:rsidRDefault="00265B86" w:rsidP="00265B86">
            <w:pPr>
              <w:bidi w:val="0"/>
              <w:jc w:val="center"/>
              <w:rPr>
                <w:rFonts w:cs="Arial,Bold"/>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774225AE" w14:textId="17BFF0DD"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FAC8B9B"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9749BD7"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98B5B79"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2411F07"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75022DD"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18565187"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2826855" w14:textId="77777777" w:rsidR="00265B86" w:rsidRDefault="00265B86" w:rsidP="00265B86">
            <w:pPr>
              <w:bidi w:val="0"/>
              <w:jc w:val="center"/>
              <w:rPr>
                <w:rFonts w:cs="Arial,Bold"/>
              </w:rPr>
            </w:pPr>
          </w:p>
        </w:tc>
      </w:tr>
      <w:tr w:rsidR="00265B86" w14:paraId="7B8EA60A"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5603549A" w14:textId="3B079CE9" w:rsidR="00265B86" w:rsidRPr="00B765B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342</w:t>
            </w:r>
          </w:p>
        </w:tc>
        <w:tc>
          <w:tcPr>
            <w:tcW w:w="565" w:type="dxa"/>
            <w:tcBorders>
              <w:top w:val="single" w:sz="4" w:space="0" w:color="auto"/>
              <w:left w:val="single" w:sz="4" w:space="0" w:color="auto"/>
              <w:bottom w:val="single" w:sz="4" w:space="0" w:color="auto"/>
              <w:right w:val="single" w:sz="4" w:space="0" w:color="auto"/>
            </w:tcBorders>
            <w:vAlign w:val="center"/>
          </w:tcPr>
          <w:p w14:paraId="58D17FDF" w14:textId="77777777"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78236560"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0F50C24"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3DF62B8"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BDB1C0A"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FCF7FDA"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668AE54"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8F4A813"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CE0DFC2" w14:textId="24D6242D" w:rsidR="00265B86" w:rsidRPr="00B8035C" w:rsidRDefault="00265B86" w:rsidP="00265B86">
            <w:pPr>
              <w:bidi w:val="0"/>
              <w:jc w:val="center"/>
              <w:rPr>
                <w:rFonts w:cs="Arial,Bold"/>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29F4DCCF" w14:textId="3988170B"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1C7C80B"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852157A"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00ECE19"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3057AB0"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4407119"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73FD101"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1641F632" w14:textId="77777777" w:rsidR="00265B86" w:rsidRDefault="00265B86" w:rsidP="00265B86">
            <w:pPr>
              <w:bidi w:val="0"/>
              <w:jc w:val="center"/>
              <w:rPr>
                <w:rFonts w:cs="Arial,Bold"/>
              </w:rPr>
            </w:pPr>
          </w:p>
        </w:tc>
      </w:tr>
      <w:tr w:rsidR="00265B86" w14:paraId="6858298D"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2A84D195" w14:textId="317DE0E5" w:rsidR="00265B86" w:rsidRPr="00B765B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343</w:t>
            </w:r>
          </w:p>
        </w:tc>
        <w:tc>
          <w:tcPr>
            <w:tcW w:w="565" w:type="dxa"/>
            <w:tcBorders>
              <w:top w:val="single" w:sz="4" w:space="0" w:color="auto"/>
              <w:left w:val="single" w:sz="4" w:space="0" w:color="auto"/>
              <w:bottom w:val="single" w:sz="4" w:space="0" w:color="auto"/>
              <w:right w:val="single" w:sz="4" w:space="0" w:color="auto"/>
            </w:tcBorders>
            <w:vAlign w:val="center"/>
          </w:tcPr>
          <w:p w14:paraId="44691606" w14:textId="77777777"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0E7EB64E"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E2484CF"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A07D510"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98594D1"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4AACCC7"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77EA046"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FD756D3"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432ABBBD" w14:textId="463690D6" w:rsidR="00265B86" w:rsidRPr="00B8035C" w:rsidRDefault="00265B86" w:rsidP="00265B86">
            <w:pPr>
              <w:bidi w:val="0"/>
              <w:jc w:val="center"/>
              <w:rPr>
                <w:rFonts w:cs="Arial,Bold"/>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59710864" w14:textId="34E8C2C9"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05BD026"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D4D2A41"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45AE165"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D85BB1B"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E67C55D"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E0B505B"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1316AF84" w14:textId="77777777" w:rsidR="00265B86" w:rsidRDefault="00265B86" w:rsidP="00265B86">
            <w:pPr>
              <w:bidi w:val="0"/>
              <w:jc w:val="center"/>
              <w:rPr>
                <w:rFonts w:cs="Arial,Bold"/>
              </w:rPr>
            </w:pPr>
          </w:p>
        </w:tc>
      </w:tr>
      <w:tr w:rsidR="00265B86" w14:paraId="310A5D85"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93EF4D2" w14:textId="12A87448" w:rsidR="00265B86" w:rsidRPr="00B765B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344</w:t>
            </w:r>
          </w:p>
        </w:tc>
        <w:tc>
          <w:tcPr>
            <w:tcW w:w="565" w:type="dxa"/>
            <w:tcBorders>
              <w:top w:val="single" w:sz="4" w:space="0" w:color="auto"/>
              <w:left w:val="single" w:sz="4" w:space="0" w:color="auto"/>
              <w:bottom w:val="single" w:sz="4" w:space="0" w:color="auto"/>
              <w:right w:val="single" w:sz="4" w:space="0" w:color="auto"/>
            </w:tcBorders>
            <w:vAlign w:val="center"/>
          </w:tcPr>
          <w:p w14:paraId="1F42D3AA" w14:textId="77777777" w:rsidR="00265B86" w:rsidRDefault="00265B86" w:rsidP="00265B86">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vAlign w:val="center"/>
          </w:tcPr>
          <w:p w14:paraId="61BEDD26"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7236E414"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ED8B4F9"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AA388E7"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EC7D499"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3339A6C"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0DB7D47D"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605F7C2D" w14:textId="365F4E50" w:rsidR="00265B86" w:rsidRPr="00B8035C" w:rsidRDefault="00265B86" w:rsidP="00265B86">
            <w:pPr>
              <w:bidi w:val="0"/>
              <w:jc w:val="center"/>
              <w:rPr>
                <w:rFonts w:cs="Arial,Bold"/>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4A2BB01A" w14:textId="60855EED"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90FA28D"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7DBAB2D"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142C0C8"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8EA6D8D"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479C391"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E50751B"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4FA96812" w14:textId="77777777" w:rsidR="00265B86" w:rsidRDefault="00265B86" w:rsidP="00265B86">
            <w:pPr>
              <w:bidi w:val="0"/>
              <w:jc w:val="center"/>
              <w:rPr>
                <w:rFonts w:cs="Arial,Bold"/>
              </w:rPr>
            </w:pPr>
          </w:p>
        </w:tc>
      </w:tr>
      <w:tr w:rsidR="00265B86" w14:paraId="0F4735B4"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75B28F21" w14:textId="17FCE8A7" w:rsidR="00265B86" w:rsidRPr="00B765B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345</w:t>
            </w:r>
          </w:p>
        </w:tc>
        <w:tc>
          <w:tcPr>
            <w:tcW w:w="565" w:type="dxa"/>
            <w:tcBorders>
              <w:top w:val="single" w:sz="4" w:space="0" w:color="auto"/>
              <w:left w:val="single" w:sz="4" w:space="0" w:color="auto"/>
              <w:bottom w:val="single" w:sz="4" w:space="0" w:color="auto"/>
              <w:right w:val="single" w:sz="4" w:space="0" w:color="auto"/>
            </w:tcBorders>
            <w:vAlign w:val="center"/>
          </w:tcPr>
          <w:p w14:paraId="5E29E0B2" w14:textId="77777777"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079DE250"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EFFBBC7"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3D39B48"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7F8F8C4"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56C485A"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762073AB"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6025231"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218115F" w14:textId="014C3479" w:rsidR="00265B86" w:rsidRPr="00B8035C" w:rsidRDefault="00265B86" w:rsidP="00265B86">
            <w:pPr>
              <w:bidi w:val="0"/>
              <w:jc w:val="center"/>
              <w:rPr>
                <w:rFonts w:cs="Arial,Bold"/>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605F2EBE" w14:textId="779795FE"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E9128EF"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1DC209B"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4DBB499"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BAC26B4"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655880D"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A51518E"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1CB2B7F0" w14:textId="77777777" w:rsidR="00265B86" w:rsidRDefault="00265B86" w:rsidP="00265B86">
            <w:pPr>
              <w:bidi w:val="0"/>
              <w:jc w:val="center"/>
              <w:rPr>
                <w:rFonts w:cs="Arial,Bold"/>
              </w:rPr>
            </w:pPr>
          </w:p>
        </w:tc>
      </w:tr>
      <w:tr w:rsidR="00265B86" w14:paraId="6450D495"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39E3E0C1" w14:textId="507C838F" w:rsidR="00265B86" w:rsidRPr="00B765B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346</w:t>
            </w:r>
          </w:p>
        </w:tc>
        <w:tc>
          <w:tcPr>
            <w:tcW w:w="565" w:type="dxa"/>
            <w:tcBorders>
              <w:top w:val="single" w:sz="4" w:space="0" w:color="auto"/>
              <w:left w:val="single" w:sz="4" w:space="0" w:color="auto"/>
              <w:bottom w:val="single" w:sz="4" w:space="0" w:color="auto"/>
              <w:right w:val="single" w:sz="4" w:space="0" w:color="auto"/>
            </w:tcBorders>
            <w:vAlign w:val="center"/>
          </w:tcPr>
          <w:p w14:paraId="763225F3" w14:textId="77777777"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7CE6D34F"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3E457D9A"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AF05930"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19A2A8E"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25F5231"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DE0FC04"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2B30F39B"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0FFE4619" w14:textId="6385BE87" w:rsidR="00265B86" w:rsidRPr="00B8035C" w:rsidRDefault="00265B86" w:rsidP="00265B86">
            <w:pPr>
              <w:bidi w:val="0"/>
              <w:jc w:val="center"/>
              <w:rPr>
                <w:rFonts w:cs="Arial,Bold"/>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28D3D6D2" w14:textId="0D6220B2"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1E4F06F"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6E8AA5E"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6DC9C09"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85ACE7A"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EAFE38D"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6CB99221"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2627EA36" w14:textId="77777777" w:rsidR="00265B86" w:rsidRDefault="00265B86" w:rsidP="00265B86">
            <w:pPr>
              <w:bidi w:val="0"/>
              <w:jc w:val="center"/>
              <w:rPr>
                <w:rFonts w:cs="Arial,Bold"/>
              </w:rPr>
            </w:pPr>
          </w:p>
        </w:tc>
      </w:tr>
      <w:tr w:rsidR="00265B86" w14:paraId="2DF1290A"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0BF85676" w14:textId="1701BF8E" w:rsidR="00265B86" w:rsidRPr="00B765B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347</w:t>
            </w:r>
          </w:p>
        </w:tc>
        <w:tc>
          <w:tcPr>
            <w:tcW w:w="565" w:type="dxa"/>
            <w:tcBorders>
              <w:top w:val="single" w:sz="4" w:space="0" w:color="auto"/>
              <w:left w:val="single" w:sz="4" w:space="0" w:color="auto"/>
              <w:bottom w:val="single" w:sz="4" w:space="0" w:color="auto"/>
              <w:right w:val="single" w:sz="4" w:space="0" w:color="auto"/>
            </w:tcBorders>
            <w:vAlign w:val="center"/>
          </w:tcPr>
          <w:p w14:paraId="5119A9C8" w14:textId="77777777"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60935158"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0EA48832"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90996DE"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5FED9F09"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39FAF4B0"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B89C44C"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1F3C98F0"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2C3F671" w14:textId="1CEB2035" w:rsidR="00265B86" w:rsidRPr="00B8035C" w:rsidRDefault="00265B86" w:rsidP="00265B86">
            <w:pPr>
              <w:bidi w:val="0"/>
              <w:jc w:val="center"/>
              <w:rPr>
                <w:rFonts w:cs="Arial,Bold"/>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62D24349" w14:textId="088D040A"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76C39A3"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DEBEE31"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F1DAEAE"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0C34417"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3E18225D"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3EEB14DD"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B8C3C46" w14:textId="77777777" w:rsidR="00265B86" w:rsidRDefault="00265B86" w:rsidP="00265B86">
            <w:pPr>
              <w:bidi w:val="0"/>
              <w:jc w:val="center"/>
              <w:rPr>
                <w:rFonts w:cs="Arial,Bold"/>
              </w:rPr>
            </w:pPr>
          </w:p>
        </w:tc>
      </w:tr>
      <w:tr w:rsidR="00265B86" w14:paraId="39AF7350"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7C035C8" w14:textId="741E96CA" w:rsidR="00265B86" w:rsidRPr="00B765B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348</w:t>
            </w:r>
          </w:p>
        </w:tc>
        <w:tc>
          <w:tcPr>
            <w:tcW w:w="565" w:type="dxa"/>
            <w:tcBorders>
              <w:top w:val="single" w:sz="4" w:space="0" w:color="auto"/>
              <w:left w:val="single" w:sz="4" w:space="0" w:color="auto"/>
              <w:bottom w:val="single" w:sz="4" w:space="0" w:color="auto"/>
              <w:right w:val="single" w:sz="4" w:space="0" w:color="auto"/>
            </w:tcBorders>
            <w:vAlign w:val="center"/>
          </w:tcPr>
          <w:p w14:paraId="43DC08A1" w14:textId="77777777"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6B43F38F"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8E3A472"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02867AE"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691E55E0"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4BD16025"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A624941"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7A105F9"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276F069D" w14:textId="033F440F" w:rsidR="00265B86" w:rsidRPr="00B8035C" w:rsidRDefault="00265B86" w:rsidP="00265B86">
            <w:pPr>
              <w:bidi w:val="0"/>
              <w:jc w:val="center"/>
              <w:rPr>
                <w:rFonts w:cs="Arial,Bold"/>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695D70C0" w14:textId="24E0B00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0BB6D09"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152D2B3"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16A1477"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D9FE163"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699669BB"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4A6311CF"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5AF1B19" w14:textId="77777777" w:rsidR="00265B86" w:rsidRDefault="00265B86" w:rsidP="00265B86">
            <w:pPr>
              <w:bidi w:val="0"/>
              <w:jc w:val="center"/>
              <w:rPr>
                <w:rFonts w:cs="Arial,Bold"/>
              </w:rPr>
            </w:pPr>
          </w:p>
        </w:tc>
      </w:tr>
      <w:tr w:rsidR="00265B86" w14:paraId="7E0EA690"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AE786C0" w14:textId="231B030C" w:rsidR="00265B86" w:rsidRPr="00B765B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349</w:t>
            </w:r>
          </w:p>
        </w:tc>
        <w:tc>
          <w:tcPr>
            <w:tcW w:w="565" w:type="dxa"/>
            <w:tcBorders>
              <w:top w:val="single" w:sz="4" w:space="0" w:color="auto"/>
              <w:left w:val="single" w:sz="4" w:space="0" w:color="auto"/>
              <w:bottom w:val="single" w:sz="4" w:space="0" w:color="auto"/>
              <w:right w:val="single" w:sz="4" w:space="0" w:color="auto"/>
            </w:tcBorders>
            <w:vAlign w:val="center"/>
          </w:tcPr>
          <w:p w14:paraId="3F29408D" w14:textId="77777777" w:rsidR="00265B86" w:rsidRDefault="00265B86" w:rsidP="00265B86">
            <w:pPr>
              <w:bidi w:val="0"/>
              <w:jc w:val="center"/>
              <w:rPr>
                <w:rFonts w:cs="Arial"/>
              </w:rPr>
            </w:pPr>
            <w:r>
              <w:t>x</w:t>
            </w:r>
          </w:p>
        </w:tc>
        <w:tc>
          <w:tcPr>
            <w:tcW w:w="529" w:type="dxa"/>
            <w:tcBorders>
              <w:top w:val="single" w:sz="4" w:space="0" w:color="auto"/>
              <w:left w:val="single" w:sz="4" w:space="0" w:color="auto"/>
              <w:bottom w:val="single" w:sz="4" w:space="0" w:color="auto"/>
              <w:right w:val="single" w:sz="4" w:space="0" w:color="auto"/>
            </w:tcBorders>
            <w:vAlign w:val="center"/>
          </w:tcPr>
          <w:p w14:paraId="2C9E4208"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4E57FA75"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20303445"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45205C4"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9B43415"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613EB11D"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3D1D9B2C"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33D6C791" w14:textId="2D22ACC5" w:rsidR="00265B86" w:rsidRPr="00B8035C" w:rsidRDefault="00265B86" w:rsidP="00265B86">
            <w:pPr>
              <w:bidi w:val="0"/>
              <w:jc w:val="center"/>
              <w:rPr>
                <w:rFonts w:cs="Arial,Bold"/>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51B2E4AF" w14:textId="5ACDBF74"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6FBF3B3"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1AC109F9"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7AA8572A"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724F1ED"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F61DAC0"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7811E6CA"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61CFDAED" w14:textId="77777777" w:rsidR="00265B86" w:rsidRDefault="00265B86" w:rsidP="00265B86">
            <w:pPr>
              <w:bidi w:val="0"/>
              <w:jc w:val="center"/>
              <w:rPr>
                <w:rFonts w:cs="Arial,Bold"/>
              </w:rPr>
            </w:pPr>
          </w:p>
        </w:tc>
      </w:tr>
      <w:tr w:rsidR="00265B86" w14:paraId="7CFB74C7" w14:textId="77777777" w:rsidTr="00F15CD8">
        <w:trPr>
          <w:trHeight w:val="215"/>
        </w:trPr>
        <w:tc>
          <w:tcPr>
            <w:tcW w:w="656" w:type="dxa"/>
            <w:tcBorders>
              <w:top w:val="single" w:sz="4" w:space="0" w:color="auto"/>
              <w:left w:val="single" w:sz="4" w:space="0" w:color="auto"/>
              <w:bottom w:val="single" w:sz="4" w:space="0" w:color="auto"/>
              <w:right w:val="single" w:sz="4" w:space="0" w:color="auto"/>
            </w:tcBorders>
            <w:vAlign w:val="bottom"/>
          </w:tcPr>
          <w:p w14:paraId="1318D4CE" w14:textId="19664A42" w:rsidR="00265B86" w:rsidRPr="00B765B0" w:rsidRDefault="00265B86" w:rsidP="00265B86">
            <w:pPr>
              <w:bidi w:val="0"/>
              <w:jc w:val="center"/>
              <w:rPr>
                <w:rFonts w:ascii="Calibri" w:hAnsi="Calibri" w:cs="Calibri"/>
                <w:color w:val="000000"/>
                <w:sz w:val="16"/>
                <w:szCs w:val="16"/>
              </w:rPr>
            </w:pPr>
            <w:r>
              <w:rPr>
                <w:rFonts w:ascii="Calibri" w:hAnsi="Calibri" w:cs="Calibri" w:hint="cs"/>
                <w:color w:val="000000"/>
                <w:sz w:val="16"/>
                <w:szCs w:val="16"/>
                <w:rtl/>
              </w:rPr>
              <w:t>350</w:t>
            </w:r>
          </w:p>
        </w:tc>
        <w:tc>
          <w:tcPr>
            <w:tcW w:w="565" w:type="dxa"/>
            <w:tcBorders>
              <w:top w:val="single" w:sz="4" w:space="0" w:color="auto"/>
              <w:left w:val="single" w:sz="4" w:space="0" w:color="auto"/>
              <w:bottom w:val="single" w:sz="4" w:space="0" w:color="auto"/>
              <w:right w:val="single" w:sz="4" w:space="0" w:color="auto"/>
            </w:tcBorders>
            <w:vAlign w:val="center"/>
          </w:tcPr>
          <w:p w14:paraId="3AA8AB4B" w14:textId="77777777" w:rsidR="00265B86" w:rsidRDefault="00265B86" w:rsidP="00265B86">
            <w:pPr>
              <w:bidi w:val="0"/>
              <w:jc w:val="center"/>
              <w:rPr>
                <w:rFonts w:cs="Arial"/>
              </w:rPr>
            </w:pPr>
            <w:r>
              <w:rPr>
                <w:rFonts w:cs="Arial"/>
              </w:rPr>
              <w:t>x</w:t>
            </w:r>
          </w:p>
        </w:tc>
        <w:tc>
          <w:tcPr>
            <w:tcW w:w="529" w:type="dxa"/>
            <w:tcBorders>
              <w:top w:val="single" w:sz="4" w:space="0" w:color="auto"/>
              <w:left w:val="single" w:sz="4" w:space="0" w:color="auto"/>
              <w:bottom w:val="single" w:sz="4" w:space="0" w:color="auto"/>
              <w:right w:val="single" w:sz="4" w:space="0" w:color="auto"/>
            </w:tcBorders>
            <w:vAlign w:val="center"/>
          </w:tcPr>
          <w:p w14:paraId="73C02885" w14:textId="77777777" w:rsidR="00265B86" w:rsidRDefault="00265B86" w:rsidP="00265B86">
            <w:pPr>
              <w:bidi w:val="0"/>
              <w:jc w:val="center"/>
              <w:rPr>
                <w:rFonts w:cs="Arial"/>
              </w:rPr>
            </w:pPr>
          </w:p>
        </w:tc>
        <w:tc>
          <w:tcPr>
            <w:tcW w:w="547" w:type="dxa"/>
            <w:tcBorders>
              <w:top w:val="single" w:sz="4" w:space="0" w:color="auto"/>
              <w:left w:val="single" w:sz="4" w:space="0" w:color="auto"/>
              <w:bottom w:val="single" w:sz="4" w:space="0" w:color="auto"/>
              <w:right w:val="single" w:sz="4" w:space="0" w:color="auto"/>
            </w:tcBorders>
            <w:vAlign w:val="center"/>
          </w:tcPr>
          <w:p w14:paraId="2DDF7313"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704E6402"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0A5FA534" w14:textId="77777777" w:rsidR="00265B86" w:rsidRDefault="00265B86" w:rsidP="00265B86">
            <w:pPr>
              <w:bidi w:val="0"/>
              <w:jc w:val="center"/>
              <w:rPr>
                <w:rFonts w:cs="Arial,Bold"/>
              </w:rPr>
            </w:pPr>
          </w:p>
        </w:tc>
        <w:tc>
          <w:tcPr>
            <w:tcW w:w="547" w:type="dxa"/>
            <w:tcBorders>
              <w:top w:val="single" w:sz="4" w:space="0" w:color="auto"/>
              <w:left w:val="single" w:sz="4" w:space="0" w:color="auto"/>
              <w:bottom w:val="single" w:sz="4" w:space="0" w:color="auto"/>
              <w:right w:val="single" w:sz="4" w:space="0" w:color="auto"/>
            </w:tcBorders>
            <w:vAlign w:val="center"/>
          </w:tcPr>
          <w:p w14:paraId="125174C4"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59F93182" w14:textId="77777777" w:rsidR="00265B86" w:rsidRDefault="00265B86" w:rsidP="00265B86">
            <w:pPr>
              <w:bidi w:val="0"/>
              <w:jc w:val="center"/>
              <w:rPr>
                <w:rFonts w:cs="Arial,Bold"/>
              </w:rPr>
            </w:pPr>
          </w:p>
        </w:tc>
        <w:tc>
          <w:tcPr>
            <w:tcW w:w="455" w:type="dxa"/>
            <w:tcBorders>
              <w:top w:val="single" w:sz="4" w:space="0" w:color="auto"/>
              <w:left w:val="single" w:sz="4" w:space="0" w:color="auto"/>
              <w:bottom w:val="single" w:sz="4" w:space="0" w:color="auto"/>
              <w:right w:val="single" w:sz="4" w:space="0" w:color="auto"/>
            </w:tcBorders>
            <w:vAlign w:val="center"/>
          </w:tcPr>
          <w:p w14:paraId="47ED2BCE" w14:textId="77777777" w:rsidR="00265B86" w:rsidRDefault="00265B86" w:rsidP="00265B86">
            <w:pPr>
              <w:bidi w:val="0"/>
              <w:jc w:val="center"/>
              <w:rPr>
                <w:rFonts w:cs="Arial,Bold"/>
              </w:rPr>
            </w:pPr>
          </w:p>
        </w:tc>
        <w:tc>
          <w:tcPr>
            <w:tcW w:w="638" w:type="dxa"/>
            <w:tcBorders>
              <w:top w:val="single" w:sz="4" w:space="0" w:color="auto"/>
              <w:left w:val="single" w:sz="4" w:space="0" w:color="auto"/>
              <w:bottom w:val="single" w:sz="4" w:space="0" w:color="auto"/>
              <w:right w:val="single" w:sz="4" w:space="0" w:color="auto"/>
            </w:tcBorders>
            <w:vAlign w:val="bottom"/>
          </w:tcPr>
          <w:p w14:paraId="70B66708" w14:textId="264AD9B0" w:rsidR="00265B86" w:rsidRPr="00B8035C" w:rsidRDefault="00265B86" w:rsidP="00265B86">
            <w:pPr>
              <w:bidi w:val="0"/>
              <w:jc w:val="center"/>
              <w:rPr>
                <w:rFonts w:cs="Arial,Bold"/>
                <w:sz w:val="16"/>
                <w:szCs w:val="16"/>
              </w:rPr>
            </w:pPr>
          </w:p>
        </w:tc>
        <w:tc>
          <w:tcPr>
            <w:tcW w:w="622" w:type="dxa"/>
            <w:tcBorders>
              <w:top w:val="single" w:sz="4" w:space="0" w:color="auto"/>
              <w:left w:val="single" w:sz="4" w:space="0" w:color="auto"/>
              <w:bottom w:val="single" w:sz="4" w:space="0" w:color="auto"/>
              <w:right w:val="single" w:sz="4" w:space="0" w:color="auto"/>
            </w:tcBorders>
            <w:vAlign w:val="center"/>
          </w:tcPr>
          <w:p w14:paraId="209B9F03" w14:textId="2236A6D9"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D2FE85F"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01F2336C"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43AB5E79"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20541031" w14:textId="77777777" w:rsidR="00265B86" w:rsidRDefault="00265B86" w:rsidP="00265B86">
            <w:pPr>
              <w:bidi w:val="0"/>
              <w:jc w:val="center"/>
              <w:rPr>
                <w:rFonts w:cs="Arial,Bold"/>
              </w:rPr>
            </w:pPr>
          </w:p>
        </w:tc>
        <w:tc>
          <w:tcPr>
            <w:tcW w:w="612" w:type="dxa"/>
            <w:tcBorders>
              <w:top w:val="single" w:sz="4" w:space="0" w:color="auto"/>
              <w:left w:val="single" w:sz="4" w:space="0" w:color="auto"/>
              <w:bottom w:val="single" w:sz="4" w:space="0" w:color="auto"/>
              <w:right w:val="single" w:sz="4" w:space="0" w:color="auto"/>
            </w:tcBorders>
            <w:vAlign w:val="center"/>
          </w:tcPr>
          <w:p w14:paraId="53FDF62D" w14:textId="77777777" w:rsidR="00265B86" w:rsidRDefault="00265B86" w:rsidP="00265B86">
            <w:pPr>
              <w:bidi w:val="0"/>
              <w:jc w:val="center"/>
              <w:rPr>
                <w:rFonts w:cs="Arial,Bold"/>
              </w:rPr>
            </w:pPr>
          </w:p>
        </w:tc>
        <w:tc>
          <w:tcPr>
            <w:tcW w:w="695" w:type="dxa"/>
            <w:tcBorders>
              <w:top w:val="single" w:sz="4" w:space="0" w:color="auto"/>
              <w:left w:val="single" w:sz="4" w:space="0" w:color="auto"/>
              <w:bottom w:val="single" w:sz="4" w:space="0" w:color="auto"/>
              <w:right w:val="single" w:sz="4" w:space="0" w:color="auto"/>
            </w:tcBorders>
            <w:vAlign w:val="center"/>
          </w:tcPr>
          <w:p w14:paraId="50D9F609" w14:textId="77777777" w:rsidR="00265B86" w:rsidRDefault="00265B86" w:rsidP="00265B86">
            <w:pPr>
              <w:bidi w:val="0"/>
              <w:jc w:val="center"/>
              <w:rPr>
                <w:rFonts w:cs="Arial,Bold"/>
              </w:rPr>
            </w:pPr>
          </w:p>
        </w:tc>
        <w:tc>
          <w:tcPr>
            <w:tcW w:w="775" w:type="dxa"/>
            <w:tcBorders>
              <w:top w:val="single" w:sz="4" w:space="0" w:color="auto"/>
              <w:left w:val="single" w:sz="4" w:space="0" w:color="auto"/>
              <w:bottom w:val="single" w:sz="4" w:space="0" w:color="auto"/>
              <w:right w:val="single" w:sz="4" w:space="0" w:color="auto"/>
            </w:tcBorders>
            <w:vAlign w:val="center"/>
          </w:tcPr>
          <w:p w14:paraId="54C0A15E" w14:textId="77777777" w:rsidR="00265B86" w:rsidRDefault="00265B86" w:rsidP="00265B86">
            <w:pPr>
              <w:bidi w:val="0"/>
              <w:jc w:val="center"/>
              <w:rPr>
                <w:rFonts w:cs="Arial,Bold"/>
              </w:rPr>
            </w:pPr>
          </w:p>
        </w:tc>
      </w:tr>
    </w:tbl>
    <w:p w14:paraId="24C3D45E" w14:textId="07B6EC59" w:rsidR="00265B86" w:rsidRDefault="00265B86" w:rsidP="00265B86">
      <w:pPr>
        <w:bidi w:val="0"/>
        <w:rPr>
          <w:rFonts w:cs="Times New Roman"/>
          <w:b/>
          <w:bCs/>
          <w:sz w:val="24"/>
          <w:szCs w:val="24"/>
          <w:rtl/>
        </w:rPr>
      </w:pPr>
    </w:p>
    <w:p w14:paraId="68917A52" w14:textId="77777777" w:rsidR="00265B86" w:rsidRDefault="00265B86" w:rsidP="00265B86">
      <w:pPr>
        <w:bidi w:val="0"/>
        <w:rPr>
          <w:rFonts w:cs="Times New Roman"/>
          <w:b/>
          <w:bCs/>
          <w:sz w:val="24"/>
          <w:szCs w:val="24"/>
        </w:rPr>
      </w:pPr>
    </w:p>
    <w:sdt>
      <w:sdtPr>
        <w:rPr>
          <w:rFonts w:ascii="Times New Roman" w:hAnsi="Times New Roman" w:cs="Traditional Arabic"/>
          <w:b w:val="0"/>
          <w:bCs w:val="0"/>
          <w:noProof/>
          <w:kern w:val="0"/>
          <w:sz w:val="20"/>
          <w:szCs w:val="20"/>
          <w:lang w:eastAsia="en-US" w:bidi="fa-IR"/>
        </w:rPr>
        <w:id w:val="469559157"/>
        <w:docPartObj>
          <w:docPartGallery w:val="Table of Contents"/>
          <w:docPartUnique/>
        </w:docPartObj>
      </w:sdtPr>
      <w:sdtEndPr/>
      <w:sdtContent>
        <w:p w14:paraId="75BC433F" w14:textId="22683D2F" w:rsidR="00F15CD8" w:rsidRDefault="00F15CD8" w:rsidP="00A965EF">
          <w:pPr>
            <w:pStyle w:val="TOCHeading"/>
            <w:tabs>
              <w:tab w:val="left" w:pos="3130"/>
            </w:tabs>
          </w:pPr>
          <w:r>
            <w:t>Contents</w:t>
          </w:r>
          <w:r w:rsidR="00A965EF">
            <w:tab/>
          </w:r>
        </w:p>
        <w:p w14:paraId="62EABA16" w14:textId="641A9B89" w:rsidR="001F528A" w:rsidRDefault="00F15CD8" w:rsidP="001F528A">
          <w:pPr>
            <w:pStyle w:val="TOC1"/>
            <w:jc w:val="left"/>
            <w:rPr>
              <w:rFonts w:asciiTheme="minorHAnsi" w:eastAsiaTheme="minorEastAsia" w:hAnsiTheme="minorHAnsi" w:cstheme="minorBidi"/>
              <w:b w:val="0"/>
              <w:bCs w:val="0"/>
              <w:caps w:val="0"/>
              <w:sz w:val="22"/>
              <w:szCs w:val="22"/>
              <w:rtl/>
              <w:lang w:eastAsia="en-US" w:bidi="ar-SA"/>
            </w:rPr>
          </w:pPr>
          <w:r>
            <w:rPr>
              <w:b w:val="0"/>
              <w:bCs w:val="0"/>
              <w:caps w:val="0"/>
            </w:rPr>
            <w:fldChar w:fldCharType="begin"/>
          </w:r>
          <w:r>
            <w:rPr>
              <w:b w:val="0"/>
              <w:bCs w:val="0"/>
              <w:caps w:val="0"/>
            </w:rPr>
            <w:instrText xml:space="preserve"> TOC \o "1-2" \h \z \u </w:instrText>
          </w:r>
          <w:r>
            <w:rPr>
              <w:b w:val="0"/>
              <w:bCs w:val="0"/>
              <w:caps w:val="0"/>
            </w:rPr>
            <w:fldChar w:fldCharType="separate"/>
          </w:r>
          <w:hyperlink w:anchor="_Toc193028356" w:history="1">
            <w:r w:rsidR="001F528A" w:rsidRPr="00444B4C">
              <w:rPr>
                <w:rStyle w:val="Hyperlink"/>
                <w:rFonts w:asciiTheme="majorHAnsi" w:hAnsiTheme="majorHAnsi" w:cstheme="majorBidi"/>
              </w:rPr>
              <w:t>1</w:t>
            </w:r>
            <w:r w:rsidR="001F528A">
              <w:rPr>
                <w:rFonts w:asciiTheme="minorHAnsi" w:eastAsiaTheme="minorEastAsia" w:hAnsiTheme="minorHAnsi" w:cstheme="minorBidi"/>
                <w:b w:val="0"/>
                <w:bCs w:val="0"/>
                <w:caps w:val="0"/>
                <w:sz w:val="22"/>
                <w:szCs w:val="22"/>
                <w:rtl/>
                <w:lang w:eastAsia="en-US" w:bidi="ar-SA"/>
              </w:rPr>
              <w:tab/>
            </w:r>
            <w:r w:rsidR="001F528A" w:rsidRPr="00444B4C">
              <w:rPr>
                <w:rStyle w:val="Hyperlink"/>
                <w:rFonts w:asciiTheme="majorHAnsi" w:hAnsiTheme="majorHAnsi" w:cstheme="majorBidi"/>
              </w:rPr>
              <w:t>Proprietary Statement</w:t>
            </w:r>
            <w:r w:rsidR="00F119E9">
              <w:rPr>
                <w:webHidden/>
              </w:rPr>
              <w:t>…………………………………………………………………………………………………….</w:t>
            </w:r>
            <w:r w:rsidR="001F528A">
              <w:rPr>
                <w:webHidden/>
                <w:rtl/>
              </w:rPr>
              <w:fldChar w:fldCharType="begin"/>
            </w:r>
            <w:r w:rsidR="001F528A">
              <w:rPr>
                <w:webHidden/>
                <w:rtl/>
              </w:rPr>
              <w:instrText xml:space="preserve"> </w:instrText>
            </w:r>
            <w:r w:rsidR="001F528A">
              <w:rPr>
                <w:webHidden/>
              </w:rPr>
              <w:instrText>PAGEREF</w:instrText>
            </w:r>
            <w:r w:rsidR="001F528A">
              <w:rPr>
                <w:webHidden/>
                <w:rtl/>
              </w:rPr>
              <w:instrText xml:space="preserve"> _</w:instrText>
            </w:r>
            <w:r w:rsidR="001F528A">
              <w:rPr>
                <w:webHidden/>
              </w:rPr>
              <w:instrText>Toc193028356 \h</w:instrText>
            </w:r>
            <w:r w:rsidR="001F528A">
              <w:rPr>
                <w:webHidden/>
                <w:rtl/>
              </w:rPr>
              <w:instrText xml:space="preserve"> </w:instrText>
            </w:r>
            <w:r w:rsidR="001F528A">
              <w:rPr>
                <w:webHidden/>
                <w:rtl/>
              </w:rPr>
            </w:r>
            <w:r w:rsidR="001F528A">
              <w:rPr>
                <w:webHidden/>
                <w:rtl/>
              </w:rPr>
              <w:fldChar w:fldCharType="separate"/>
            </w:r>
            <w:r w:rsidR="00804AB0">
              <w:rPr>
                <w:webHidden/>
              </w:rPr>
              <w:t>10</w:t>
            </w:r>
            <w:r w:rsidR="001F528A">
              <w:rPr>
                <w:webHidden/>
                <w:rtl/>
              </w:rPr>
              <w:fldChar w:fldCharType="end"/>
            </w:r>
          </w:hyperlink>
        </w:p>
        <w:p w14:paraId="61F1B701" w14:textId="4FD7417F" w:rsidR="001F528A" w:rsidRDefault="001F528A" w:rsidP="00F119E9">
          <w:pPr>
            <w:pStyle w:val="TOC2"/>
            <w:rPr>
              <w:rFonts w:asciiTheme="minorHAnsi" w:eastAsiaTheme="minorEastAsia" w:hAnsiTheme="minorHAnsi" w:cstheme="minorBidi"/>
              <w:sz w:val="22"/>
              <w:szCs w:val="22"/>
              <w:rtl/>
              <w:lang w:bidi="ar-SA"/>
            </w:rPr>
          </w:pPr>
          <w:hyperlink w:anchor="_Toc193028357" w:history="1">
            <w:r w:rsidRPr="00444B4C">
              <w:rPr>
                <w:rStyle w:val="Hyperlink"/>
                <w:rFonts w:asciiTheme="majorHAnsi" w:hAnsiTheme="majorHAnsi"/>
              </w:rPr>
              <w:t>1.1.</w:t>
            </w:r>
            <w:r>
              <w:rPr>
                <w:rFonts w:asciiTheme="minorHAnsi" w:eastAsiaTheme="minorEastAsia" w:hAnsiTheme="minorHAnsi" w:cstheme="minorBidi"/>
                <w:sz w:val="22"/>
                <w:szCs w:val="22"/>
                <w:rtl/>
                <w:lang w:bidi="ar-SA"/>
              </w:rPr>
              <w:tab/>
            </w:r>
            <w:r w:rsidRPr="00444B4C">
              <w:rPr>
                <w:rStyle w:val="Hyperlink"/>
                <w:rFonts w:asciiTheme="majorHAnsi" w:hAnsiTheme="majorHAnsi"/>
              </w:rPr>
              <w:t>DEFINITIONS</w:t>
            </w:r>
            <w:r w:rsidR="00EC7E93" w:rsidRPr="00EC7E93">
              <w:rPr>
                <w:webHidden/>
              </w:rPr>
              <w:t>……………………………………………………………………………………………………………………………………………………</w:t>
            </w:r>
            <w:r w:rsidR="00EC7E93">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Toc193028357 \h</w:instrText>
            </w:r>
            <w:r>
              <w:rPr>
                <w:webHidden/>
                <w:rtl/>
              </w:rPr>
              <w:instrText xml:space="preserve"> </w:instrText>
            </w:r>
            <w:r>
              <w:rPr>
                <w:webHidden/>
                <w:rtl/>
              </w:rPr>
            </w:r>
            <w:r>
              <w:rPr>
                <w:webHidden/>
                <w:rtl/>
              </w:rPr>
              <w:fldChar w:fldCharType="separate"/>
            </w:r>
            <w:r w:rsidR="00804AB0">
              <w:rPr>
                <w:webHidden/>
              </w:rPr>
              <w:t>10</w:t>
            </w:r>
            <w:r>
              <w:rPr>
                <w:webHidden/>
                <w:rtl/>
              </w:rPr>
              <w:fldChar w:fldCharType="end"/>
            </w:r>
          </w:hyperlink>
        </w:p>
        <w:p w14:paraId="1106997A" w14:textId="49772226" w:rsidR="001F528A" w:rsidRDefault="001F528A" w:rsidP="00F119E9">
          <w:pPr>
            <w:pStyle w:val="TOC2"/>
            <w:rPr>
              <w:rFonts w:asciiTheme="minorHAnsi" w:eastAsiaTheme="minorEastAsia" w:hAnsiTheme="minorHAnsi" w:cstheme="minorBidi"/>
              <w:sz w:val="22"/>
              <w:szCs w:val="22"/>
              <w:rtl/>
              <w:lang w:bidi="ar-SA"/>
            </w:rPr>
          </w:pPr>
          <w:hyperlink w:anchor="_Toc193028358" w:history="1">
            <w:r w:rsidRPr="00444B4C">
              <w:rPr>
                <w:rStyle w:val="Hyperlink"/>
                <w:rFonts w:asciiTheme="majorHAnsi" w:hAnsiTheme="majorHAnsi"/>
              </w:rPr>
              <w:t>1.2.</w:t>
            </w:r>
            <w:r>
              <w:rPr>
                <w:rFonts w:asciiTheme="minorHAnsi" w:eastAsiaTheme="minorEastAsia" w:hAnsiTheme="minorHAnsi" w:cstheme="minorBidi"/>
                <w:sz w:val="22"/>
                <w:szCs w:val="22"/>
                <w:rtl/>
                <w:lang w:bidi="ar-SA"/>
              </w:rPr>
              <w:tab/>
            </w:r>
            <w:r w:rsidRPr="00444B4C">
              <w:rPr>
                <w:rStyle w:val="Hyperlink"/>
                <w:rFonts w:asciiTheme="majorHAnsi" w:hAnsiTheme="majorHAnsi"/>
              </w:rPr>
              <w:t>FDS Purpose</w:t>
            </w:r>
            <w:r w:rsidR="00EC7E93" w:rsidRPr="00EC7E93">
              <w:rPr>
                <w:webHidden/>
              </w:rPr>
              <w:t>……………………………………………………………………………………………………………………………………………………</w:t>
            </w:r>
            <w:r w:rsidR="00EC7E93">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Toc193028358 \h</w:instrText>
            </w:r>
            <w:r>
              <w:rPr>
                <w:webHidden/>
                <w:rtl/>
              </w:rPr>
              <w:instrText xml:space="preserve"> </w:instrText>
            </w:r>
            <w:r>
              <w:rPr>
                <w:webHidden/>
                <w:rtl/>
              </w:rPr>
            </w:r>
            <w:r>
              <w:rPr>
                <w:webHidden/>
                <w:rtl/>
              </w:rPr>
              <w:fldChar w:fldCharType="separate"/>
            </w:r>
            <w:r w:rsidR="00804AB0">
              <w:rPr>
                <w:webHidden/>
              </w:rPr>
              <w:t>10</w:t>
            </w:r>
            <w:r>
              <w:rPr>
                <w:webHidden/>
                <w:rtl/>
              </w:rPr>
              <w:fldChar w:fldCharType="end"/>
            </w:r>
          </w:hyperlink>
        </w:p>
        <w:p w14:paraId="453A9751" w14:textId="33F967AA" w:rsidR="001F528A" w:rsidRDefault="001F528A" w:rsidP="00F119E9">
          <w:pPr>
            <w:pStyle w:val="TOC2"/>
            <w:rPr>
              <w:rFonts w:asciiTheme="minorHAnsi" w:eastAsiaTheme="minorEastAsia" w:hAnsiTheme="minorHAnsi" w:cstheme="minorBidi"/>
              <w:sz w:val="22"/>
              <w:szCs w:val="22"/>
              <w:rtl/>
              <w:lang w:bidi="ar-SA"/>
            </w:rPr>
          </w:pPr>
          <w:hyperlink w:anchor="_Toc193028359" w:history="1">
            <w:r w:rsidRPr="00444B4C">
              <w:rPr>
                <w:rStyle w:val="Hyperlink"/>
                <w:rFonts w:asciiTheme="majorHAnsi" w:hAnsiTheme="majorHAnsi"/>
              </w:rPr>
              <w:t>1.3.</w:t>
            </w:r>
            <w:r>
              <w:rPr>
                <w:rFonts w:asciiTheme="minorHAnsi" w:eastAsiaTheme="minorEastAsia" w:hAnsiTheme="minorHAnsi" w:cstheme="minorBidi"/>
                <w:sz w:val="22"/>
                <w:szCs w:val="22"/>
                <w:rtl/>
                <w:lang w:bidi="ar-SA"/>
              </w:rPr>
              <w:tab/>
            </w:r>
            <w:r w:rsidRPr="00444B4C">
              <w:rPr>
                <w:rStyle w:val="Hyperlink"/>
                <w:rFonts w:asciiTheme="majorHAnsi" w:hAnsiTheme="majorHAnsi"/>
              </w:rPr>
              <w:t>FDS Scope</w:t>
            </w:r>
            <w:r w:rsidR="00EC7E93" w:rsidRPr="00EC7E93">
              <w:rPr>
                <w:webHidden/>
              </w:rPr>
              <w:t>……………………………………………………………………………………………………………………………………………………</w:t>
            </w:r>
            <w:r w:rsidR="00EC7E93">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Toc193028359 \h</w:instrText>
            </w:r>
            <w:r>
              <w:rPr>
                <w:webHidden/>
                <w:rtl/>
              </w:rPr>
              <w:instrText xml:space="preserve"> </w:instrText>
            </w:r>
            <w:r>
              <w:rPr>
                <w:webHidden/>
                <w:rtl/>
              </w:rPr>
            </w:r>
            <w:r>
              <w:rPr>
                <w:webHidden/>
                <w:rtl/>
              </w:rPr>
              <w:fldChar w:fldCharType="separate"/>
            </w:r>
            <w:r w:rsidR="00804AB0">
              <w:rPr>
                <w:webHidden/>
              </w:rPr>
              <w:t>10</w:t>
            </w:r>
            <w:r>
              <w:rPr>
                <w:webHidden/>
                <w:rtl/>
              </w:rPr>
              <w:fldChar w:fldCharType="end"/>
            </w:r>
          </w:hyperlink>
        </w:p>
        <w:p w14:paraId="73CBC887" w14:textId="6EDD60AB" w:rsidR="001F528A" w:rsidRDefault="001F528A" w:rsidP="00F119E9">
          <w:pPr>
            <w:pStyle w:val="TOC2"/>
            <w:rPr>
              <w:rFonts w:asciiTheme="minorHAnsi" w:eastAsiaTheme="minorEastAsia" w:hAnsiTheme="minorHAnsi" w:cstheme="minorBidi"/>
              <w:sz w:val="22"/>
              <w:szCs w:val="22"/>
              <w:rtl/>
              <w:lang w:bidi="ar-SA"/>
            </w:rPr>
          </w:pPr>
          <w:hyperlink w:anchor="_Toc193028360" w:history="1">
            <w:r w:rsidRPr="00444B4C">
              <w:rPr>
                <w:rStyle w:val="Hyperlink"/>
                <w:rFonts w:asciiTheme="majorHAnsi" w:hAnsiTheme="majorHAnsi"/>
              </w:rPr>
              <w:t>1.4.</w:t>
            </w:r>
            <w:r>
              <w:rPr>
                <w:rFonts w:asciiTheme="minorHAnsi" w:eastAsiaTheme="minorEastAsia" w:hAnsiTheme="minorHAnsi" w:cstheme="minorBidi"/>
                <w:sz w:val="22"/>
                <w:szCs w:val="22"/>
                <w:rtl/>
                <w:lang w:bidi="ar-SA"/>
              </w:rPr>
              <w:tab/>
            </w:r>
            <w:r w:rsidRPr="00444B4C">
              <w:rPr>
                <w:rStyle w:val="Hyperlink"/>
                <w:rFonts w:asciiTheme="majorHAnsi" w:hAnsiTheme="majorHAnsi"/>
              </w:rPr>
              <w:t>Project Scope</w:t>
            </w:r>
            <w:r w:rsidR="00EC7E93" w:rsidRPr="00EC7E93">
              <w:rPr>
                <w:webHidden/>
              </w:rPr>
              <w:t>……………………………………………………………………………………………………………………………………………………</w:t>
            </w:r>
            <w:r w:rsidR="00EC7E93">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Toc193028360 \h</w:instrText>
            </w:r>
            <w:r>
              <w:rPr>
                <w:webHidden/>
                <w:rtl/>
              </w:rPr>
              <w:instrText xml:space="preserve"> </w:instrText>
            </w:r>
            <w:r>
              <w:rPr>
                <w:webHidden/>
                <w:rtl/>
              </w:rPr>
            </w:r>
            <w:r>
              <w:rPr>
                <w:webHidden/>
                <w:rtl/>
              </w:rPr>
              <w:fldChar w:fldCharType="separate"/>
            </w:r>
            <w:r w:rsidR="00804AB0">
              <w:rPr>
                <w:webHidden/>
              </w:rPr>
              <w:t>11</w:t>
            </w:r>
            <w:r>
              <w:rPr>
                <w:webHidden/>
                <w:rtl/>
              </w:rPr>
              <w:fldChar w:fldCharType="end"/>
            </w:r>
          </w:hyperlink>
        </w:p>
        <w:p w14:paraId="6BD8D588" w14:textId="4E33289B" w:rsidR="001F528A" w:rsidRDefault="001F528A" w:rsidP="00F119E9">
          <w:pPr>
            <w:pStyle w:val="TOC2"/>
            <w:rPr>
              <w:rFonts w:asciiTheme="minorHAnsi" w:eastAsiaTheme="minorEastAsia" w:hAnsiTheme="minorHAnsi" w:cstheme="minorBidi"/>
              <w:sz w:val="22"/>
              <w:szCs w:val="22"/>
              <w:rtl/>
              <w:lang w:bidi="ar-SA"/>
            </w:rPr>
          </w:pPr>
          <w:hyperlink w:anchor="_Toc193028361" w:history="1">
            <w:r w:rsidRPr="00444B4C">
              <w:rPr>
                <w:rStyle w:val="Hyperlink"/>
                <w:rFonts w:asciiTheme="majorHAnsi" w:hAnsiTheme="majorHAnsi"/>
              </w:rPr>
              <w:t>1.5.</w:t>
            </w:r>
            <w:r>
              <w:rPr>
                <w:rFonts w:asciiTheme="minorHAnsi" w:eastAsiaTheme="minorEastAsia" w:hAnsiTheme="minorHAnsi" w:cstheme="minorBidi"/>
                <w:sz w:val="22"/>
                <w:szCs w:val="22"/>
                <w:rtl/>
                <w:lang w:bidi="ar-SA"/>
              </w:rPr>
              <w:tab/>
            </w:r>
            <w:r w:rsidRPr="00444B4C">
              <w:rPr>
                <w:rStyle w:val="Hyperlink"/>
                <w:rFonts w:asciiTheme="majorHAnsi" w:hAnsiTheme="majorHAnsi"/>
              </w:rPr>
              <w:t>Abbreviations</w:t>
            </w:r>
            <w:r w:rsidR="00EC7E93" w:rsidRPr="00EC7E93">
              <w:rPr>
                <w:webHidden/>
              </w:rPr>
              <w:t>……………………………………………………………………………………………………………………………………………………</w:t>
            </w:r>
            <w:r w:rsidR="00EC7E93">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Toc193028361 \h</w:instrText>
            </w:r>
            <w:r>
              <w:rPr>
                <w:webHidden/>
                <w:rtl/>
              </w:rPr>
              <w:instrText xml:space="preserve"> </w:instrText>
            </w:r>
            <w:r>
              <w:rPr>
                <w:webHidden/>
                <w:rtl/>
              </w:rPr>
            </w:r>
            <w:r>
              <w:rPr>
                <w:webHidden/>
                <w:rtl/>
              </w:rPr>
              <w:fldChar w:fldCharType="separate"/>
            </w:r>
            <w:r w:rsidR="00804AB0">
              <w:rPr>
                <w:webHidden/>
              </w:rPr>
              <w:t>11</w:t>
            </w:r>
            <w:r>
              <w:rPr>
                <w:webHidden/>
                <w:rtl/>
              </w:rPr>
              <w:fldChar w:fldCharType="end"/>
            </w:r>
          </w:hyperlink>
        </w:p>
        <w:p w14:paraId="7884B139" w14:textId="540658EB"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362" w:history="1">
            <w:r w:rsidRPr="00444B4C">
              <w:rPr>
                <w:rStyle w:val="Hyperlink"/>
                <w:rFonts w:asciiTheme="majorHAnsi" w:hAnsiTheme="majorHAnsi" w:cstheme="majorBidi"/>
              </w:rPr>
              <w:t>2</w:t>
            </w:r>
            <w:r>
              <w:rPr>
                <w:rFonts w:asciiTheme="minorHAnsi" w:eastAsiaTheme="minorEastAsia" w:hAnsiTheme="minorHAnsi" w:cstheme="minorBidi"/>
                <w:b w:val="0"/>
                <w:bCs w:val="0"/>
                <w:caps w:val="0"/>
                <w:sz w:val="22"/>
                <w:szCs w:val="22"/>
                <w:rtl/>
                <w:lang w:eastAsia="en-US" w:bidi="ar-SA"/>
              </w:rPr>
              <w:tab/>
            </w:r>
            <w:r w:rsidRPr="00444B4C">
              <w:rPr>
                <w:rStyle w:val="Hyperlink"/>
                <w:rFonts w:asciiTheme="majorHAnsi" w:hAnsiTheme="majorHAnsi" w:cstheme="majorBidi"/>
              </w:rPr>
              <w:t>PKS Software Overview</w:t>
            </w:r>
            <w:r w:rsidR="00F119E9" w:rsidRPr="00F119E9">
              <w:rPr>
                <w:webHidden/>
              </w:rPr>
              <w:t>………………………………………………………………………………………</w:t>
            </w:r>
            <w:r w:rsidR="00F119E9">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Toc193028362 \h</w:instrText>
            </w:r>
            <w:r>
              <w:rPr>
                <w:webHidden/>
                <w:rtl/>
              </w:rPr>
              <w:instrText xml:space="preserve"> </w:instrText>
            </w:r>
            <w:r>
              <w:rPr>
                <w:webHidden/>
                <w:rtl/>
              </w:rPr>
            </w:r>
            <w:r>
              <w:rPr>
                <w:webHidden/>
                <w:rtl/>
              </w:rPr>
              <w:fldChar w:fldCharType="separate"/>
            </w:r>
            <w:r w:rsidR="00804AB0">
              <w:rPr>
                <w:webHidden/>
              </w:rPr>
              <w:t>14</w:t>
            </w:r>
            <w:r>
              <w:rPr>
                <w:webHidden/>
                <w:rtl/>
              </w:rPr>
              <w:fldChar w:fldCharType="end"/>
            </w:r>
          </w:hyperlink>
        </w:p>
        <w:p w14:paraId="158FCA6D" w14:textId="6D0A198A" w:rsidR="001F528A" w:rsidRDefault="001F528A" w:rsidP="00F119E9">
          <w:pPr>
            <w:pStyle w:val="TOC2"/>
            <w:rPr>
              <w:rFonts w:asciiTheme="minorHAnsi" w:eastAsiaTheme="minorEastAsia" w:hAnsiTheme="minorHAnsi" w:cstheme="minorBidi"/>
              <w:sz w:val="22"/>
              <w:szCs w:val="22"/>
              <w:rtl/>
              <w:lang w:bidi="ar-SA"/>
            </w:rPr>
          </w:pPr>
          <w:hyperlink w:anchor="_Toc193028363" w:history="1">
            <w:r w:rsidRPr="00444B4C">
              <w:rPr>
                <w:rStyle w:val="Hyperlink"/>
                <w:rFonts w:asciiTheme="majorHAnsi" w:hAnsiTheme="majorHAnsi" w:cstheme="majorBidi"/>
              </w:rPr>
              <w:t>2.1</w:t>
            </w:r>
            <w:r>
              <w:rPr>
                <w:rFonts w:asciiTheme="minorHAnsi" w:eastAsiaTheme="minorEastAsia" w:hAnsiTheme="minorHAnsi" w:cstheme="minorBidi"/>
                <w:sz w:val="22"/>
                <w:szCs w:val="22"/>
                <w:rtl/>
                <w:lang w:bidi="ar-SA"/>
              </w:rPr>
              <w:tab/>
            </w:r>
            <w:r w:rsidRPr="00444B4C">
              <w:rPr>
                <w:rStyle w:val="Hyperlink"/>
                <w:rFonts w:asciiTheme="majorHAnsi" w:hAnsiTheme="majorHAnsi" w:cstheme="majorBidi"/>
              </w:rPr>
              <w:t>About Experion applications</w:t>
            </w:r>
            <w:r w:rsidR="00F119E9" w:rsidRPr="00F119E9">
              <w:rPr>
                <w:webHidden/>
              </w:rPr>
              <w:t>………………………………………………………………………………………</w:t>
            </w:r>
            <w:r w:rsidR="00F119E9">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Toc193028363 \h</w:instrText>
            </w:r>
            <w:r>
              <w:rPr>
                <w:webHidden/>
                <w:rtl/>
              </w:rPr>
              <w:instrText xml:space="preserve"> </w:instrText>
            </w:r>
            <w:r>
              <w:rPr>
                <w:webHidden/>
                <w:rtl/>
              </w:rPr>
            </w:r>
            <w:r>
              <w:rPr>
                <w:webHidden/>
                <w:rtl/>
              </w:rPr>
              <w:fldChar w:fldCharType="separate"/>
            </w:r>
            <w:r w:rsidR="00804AB0">
              <w:rPr>
                <w:webHidden/>
              </w:rPr>
              <w:t>14</w:t>
            </w:r>
            <w:r>
              <w:rPr>
                <w:webHidden/>
                <w:rtl/>
              </w:rPr>
              <w:fldChar w:fldCharType="end"/>
            </w:r>
          </w:hyperlink>
        </w:p>
        <w:p w14:paraId="48556EAB" w14:textId="2AB8582A" w:rsidR="001F528A" w:rsidRDefault="001F528A" w:rsidP="00F119E9">
          <w:pPr>
            <w:pStyle w:val="TOC2"/>
            <w:rPr>
              <w:rFonts w:asciiTheme="minorHAnsi" w:eastAsiaTheme="minorEastAsia" w:hAnsiTheme="minorHAnsi" w:cstheme="minorBidi"/>
              <w:sz w:val="22"/>
              <w:szCs w:val="22"/>
              <w:rtl/>
              <w:lang w:bidi="ar-SA"/>
            </w:rPr>
          </w:pPr>
          <w:hyperlink w:anchor="_Toc193028364" w:history="1">
            <w:r w:rsidRPr="00444B4C">
              <w:rPr>
                <w:rStyle w:val="Hyperlink"/>
                <w:rFonts w:asciiTheme="majorHAnsi" w:hAnsiTheme="majorHAnsi"/>
              </w:rPr>
              <w:t>2.2</w:t>
            </w:r>
            <w:r>
              <w:rPr>
                <w:rFonts w:asciiTheme="minorHAnsi" w:eastAsiaTheme="minorEastAsia" w:hAnsiTheme="minorHAnsi" w:cstheme="minorBidi"/>
                <w:sz w:val="22"/>
                <w:szCs w:val="22"/>
                <w:rtl/>
                <w:lang w:bidi="ar-SA"/>
              </w:rPr>
              <w:tab/>
            </w:r>
            <w:r w:rsidRPr="00444B4C">
              <w:rPr>
                <w:rStyle w:val="Hyperlink"/>
                <w:rFonts w:asciiTheme="majorHAnsi" w:hAnsiTheme="majorHAnsi"/>
              </w:rPr>
              <w:t>HMIWeb Display Builder</w:t>
            </w:r>
            <w:r w:rsidR="00F119E9" w:rsidRPr="00F119E9">
              <w:rPr>
                <w:webHidden/>
              </w:rPr>
              <w:t>………………………………………………………………………………………</w:t>
            </w:r>
            <w:r w:rsidR="00F119E9">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Toc193028364 \h</w:instrText>
            </w:r>
            <w:r>
              <w:rPr>
                <w:webHidden/>
                <w:rtl/>
              </w:rPr>
              <w:instrText xml:space="preserve"> </w:instrText>
            </w:r>
            <w:r>
              <w:rPr>
                <w:webHidden/>
                <w:rtl/>
              </w:rPr>
            </w:r>
            <w:r>
              <w:rPr>
                <w:webHidden/>
                <w:rtl/>
              </w:rPr>
              <w:fldChar w:fldCharType="separate"/>
            </w:r>
            <w:r w:rsidR="00804AB0">
              <w:rPr>
                <w:webHidden/>
              </w:rPr>
              <w:t>17</w:t>
            </w:r>
            <w:r>
              <w:rPr>
                <w:webHidden/>
                <w:rtl/>
              </w:rPr>
              <w:fldChar w:fldCharType="end"/>
            </w:r>
          </w:hyperlink>
        </w:p>
        <w:p w14:paraId="1083835F" w14:textId="141E3AEC" w:rsidR="001F528A" w:rsidRDefault="001F528A" w:rsidP="00F119E9">
          <w:pPr>
            <w:pStyle w:val="TOC2"/>
            <w:rPr>
              <w:rFonts w:asciiTheme="minorHAnsi" w:eastAsiaTheme="minorEastAsia" w:hAnsiTheme="minorHAnsi" w:cstheme="minorBidi"/>
              <w:sz w:val="22"/>
              <w:szCs w:val="22"/>
              <w:rtl/>
              <w:lang w:bidi="ar-SA"/>
            </w:rPr>
          </w:pPr>
          <w:hyperlink w:anchor="_Toc193028365" w:history="1">
            <w:r w:rsidRPr="00444B4C">
              <w:rPr>
                <w:rStyle w:val="Hyperlink"/>
                <w:rFonts w:asciiTheme="majorHAnsi" w:hAnsiTheme="majorHAnsi"/>
              </w:rPr>
              <w:t>2.3</w:t>
            </w:r>
            <w:r>
              <w:rPr>
                <w:rFonts w:asciiTheme="minorHAnsi" w:eastAsiaTheme="minorEastAsia" w:hAnsiTheme="minorHAnsi" w:cstheme="minorBidi"/>
                <w:sz w:val="22"/>
                <w:szCs w:val="22"/>
                <w:rtl/>
                <w:lang w:bidi="ar-SA"/>
              </w:rPr>
              <w:tab/>
            </w:r>
            <w:r w:rsidRPr="00444B4C">
              <w:rPr>
                <w:rStyle w:val="Hyperlink"/>
                <w:rFonts w:asciiTheme="majorHAnsi" w:hAnsiTheme="majorHAnsi"/>
              </w:rPr>
              <w:t>Quick Builder</w:t>
            </w:r>
            <w:r w:rsidR="00F119E9" w:rsidRPr="00F119E9">
              <w:rPr>
                <w:webHidden/>
              </w:rPr>
              <w:t>………………………………………………………………………………………</w:t>
            </w:r>
            <w:r w:rsidR="00F119E9">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Toc193028365 \h</w:instrText>
            </w:r>
            <w:r>
              <w:rPr>
                <w:webHidden/>
                <w:rtl/>
              </w:rPr>
              <w:instrText xml:space="preserve"> </w:instrText>
            </w:r>
            <w:r>
              <w:rPr>
                <w:webHidden/>
                <w:rtl/>
              </w:rPr>
            </w:r>
            <w:r>
              <w:rPr>
                <w:webHidden/>
                <w:rtl/>
              </w:rPr>
              <w:fldChar w:fldCharType="separate"/>
            </w:r>
            <w:r w:rsidR="00804AB0">
              <w:rPr>
                <w:webHidden/>
              </w:rPr>
              <w:t>18</w:t>
            </w:r>
            <w:r>
              <w:rPr>
                <w:webHidden/>
                <w:rtl/>
              </w:rPr>
              <w:fldChar w:fldCharType="end"/>
            </w:r>
          </w:hyperlink>
        </w:p>
        <w:p w14:paraId="2053808C" w14:textId="005F6323" w:rsidR="001F528A" w:rsidRDefault="001F528A" w:rsidP="00F119E9">
          <w:pPr>
            <w:pStyle w:val="TOC2"/>
            <w:rPr>
              <w:rFonts w:asciiTheme="minorHAnsi" w:eastAsiaTheme="minorEastAsia" w:hAnsiTheme="minorHAnsi" w:cstheme="minorBidi"/>
              <w:sz w:val="22"/>
              <w:szCs w:val="22"/>
              <w:rtl/>
              <w:lang w:bidi="ar-SA"/>
            </w:rPr>
          </w:pPr>
          <w:hyperlink w:anchor="_Toc193028366" w:history="1">
            <w:r w:rsidRPr="00444B4C">
              <w:rPr>
                <w:rStyle w:val="Hyperlink"/>
                <w:rFonts w:asciiTheme="majorHAnsi" w:hAnsiTheme="majorHAnsi"/>
              </w:rPr>
              <w:t>2.4</w:t>
            </w:r>
            <w:r>
              <w:rPr>
                <w:rFonts w:asciiTheme="minorHAnsi" w:eastAsiaTheme="minorEastAsia" w:hAnsiTheme="minorHAnsi" w:cstheme="minorBidi"/>
                <w:sz w:val="22"/>
                <w:szCs w:val="22"/>
                <w:rtl/>
                <w:lang w:bidi="ar-SA"/>
              </w:rPr>
              <w:tab/>
            </w:r>
            <w:r w:rsidRPr="00444B4C">
              <w:rPr>
                <w:rStyle w:val="Hyperlink"/>
                <w:rFonts w:asciiTheme="majorHAnsi" w:hAnsiTheme="majorHAnsi"/>
              </w:rPr>
              <w:t>Station</w:t>
            </w:r>
            <w:r w:rsidR="00F119E9" w:rsidRPr="00F119E9">
              <w:rPr>
                <w:webHidden/>
              </w:rPr>
              <w:t>………………………………………………………………………………………</w:t>
            </w:r>
            <w:r w:rsidR="00F119E9">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Toc193028366 \h</w:instrText>
            </w:r>
            <w:r>
              <w:rPr>
                <w:webHidden/>
                <w:rtl/>
              </w:rPr>
              <w:instrText xml:space="preserve"> </w:instrText>
            </w:r>
            <w:r>
              <w:rPr>
                <w:webHidden/>
                <w:rtl/>
              </w:rPr>
            </w:r>
            <w:r>
              <w:rPr>
                <w:webHidden/>
                <w:rtl/>
              </w:rPr>
              <w:fldChar w:fldCharType="separate"/>
            </w:r>
            <w:r w:rsidR="00804AB0">
              <w:rPr>
                <w:webHidden/>
              </w:rPr>
              <w:t>19</w:t>
            </w:r>
            <w:r>
              <w:rPr>
                <w:webHidden/>
                <w:rtl/>
              </w:rPr>
              <w:fldChar w:fldCharType="end"/>
            </w:r>
          </w:hyperlink>
        </w:p>
        <w:p w14:paraId="3E7734B4" w14:textId="30863732" w:rsidR="001F528A" w:rsidRDefault="001F528A" w:rsidP="00F119E9">
          <w:pPr>
            <w:pStyle w:val="TOC2"/>
            <w:rPr>
              <w:rFonts w:asciiTheme="minorHAnsi" w:eastAsiaTheme="minorEastAsia" w:hAnsiTheme="minorHAnsi" w:cstheme="minorBidi"/>
              <w:sz w:val="22"/>
              <w:szCs w:val="22"/>
              <w:rtl/>
              <w:lang w:bidi="ar-SA"/>
            </w:rPr>
          </w:pPr>
          <w:hyperlink w:anchor="_Toc193028367" w:history="1">
            <w:r w:rsidRPr="00444B4C">
              <w:rPr>
                <w:rStyle w:val="Hyperlink"/>
                <w:rFonts w:asciiTheme="majorHAnsi" w:hAnsiTheme="majorHAnsi"/>
              </w:rPr>
              <w:t>2.5</w:t>
            </w:r>
            <w:r>
              <w:rPr>
                <w:rFonts w:asciiTheme="minorHAnsi" w:eastAsiaTheme="minorEastAsia" w:hAnsiTheme="minorHAnsi" w:cstheme="minorBidi"/>
                <w:sz w:val="22"/>
                <w:szCs w:val="22"/>
                <w:rtl/>
                <w:lang w:bidi="ar-SA"/>
              </w:rPr>
              <w:tab/>
            </w:r>
            <w:r w:rsidRPr="00444B4C">
              <w:rPr>
                <w:rStyle w:val="Hyperlink"/>
                <w:rFonts w:asciiTheme="majorHAnsi" w:hAnsiTheme="majorHAnsi"/>
              </w:rPr>
              <w:t>Experion PKS Knowledge Builder</w:t>
            </w:r>
            <w:r w:rsidR="00F119E9" w:rsidRPr="00F119E9">
              <w:rPr>
                <w:webHidden/>
              </w:rPr>
              <w:t>………………………………………………………………………………………</w:t>
            </w:r>
            <w:r w:rsidR="00F119E9">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Toc193028367 \h</w:instrText>
            </w:r>
            <w:r>
              <w:rPr>
                <w:webHidden/>
                <w:rtl/>
              </w:rPr>
              <w:instrText xml:space="preserve"> </w:instrText>
            </w:r>
            <w:r>
              <w:rPr>
                <w:webHidden/>
                <w:rtl/>
              </w:rPr>
            </w:r>
            <w:r>
              <w:rPr>
                <w:webHidden/>
                <w:rtl/>
              </w:rPr>
              <w:fldChar w:fldCharType="separate"/>
            </w:r>
            <w:r w:rsidR="00804AB0">
              <w:rPr>
                <w:webHidden/>
              </w:rPr>
              <w:t>19</w:t>
            </w:r>
            <w:r>
              <w:rPr>
                <w:webHidden/>
                <w:rtl/>
              </w:rPr>
              <w:fldChar w:fldCharType="end"/>
            </w:r>
          </w:hyperlink>
        </w:p>
        <w:p w14:paraId="7E2DBFEB" w14:textId="2FA55D3A" w:rsidR="001F528A" w:rsidRDefault="001F528A" w:rsidP="00F119E9">
          <w:pPr>
            <w:pStyle w:val="TOC2"/>
            <w:rPr>
              <w:rFonts w:asciiTheme="minorHAnsi" w:eastAsiaTheme="minorEastAsia" w:hAnsiTheme="minorHAnsi" w:cstheme="minorBidi"/>
              <w:sz w:val="22"/>
              <w:szCs w:val="22"/>
              <w:rtl/>
              <w:lang w:bidi="ar-SA"/>
            </w:rPr>
          </w:pPr>
          <w:hyperlink w:anchor="_Toc193028368" w:history="1">
            <w:r w:rsidRPr="00444B4C">
              <w:rPr>
                <w:rStyle w:val="Hyperlink"/>
                <w:rFonts w:asciiTheme="majorHAnsi" w:hAnsiTheme="majorHAnsi"/>
              </w:rPr>
              <w:t>2.6</w:t>
            </w:r>
            <w:r>
              <w:rPr>
                <w:rFonts w:asciiTheme="minorHAnsi" w:eastAsiaTheme="minorEastAsia" w:hAnsiTheme="minorHAnsi" w:cstheme="minorBidi"/>
                <w:sz w:val="22"/>
                <w:szCs w:val="22"/>
                <w:rtl/>
                <w:lang w:bidi="ar-SA"/>
              </w:rPr>
              <w:tab/>
            </w:r>
            <w:r w:rsidRPr="00444B4C">
              <w:rPr>
                <w:rStyle w:val="Hyperlink"/>
                <w:rFonts w:asciiTheme="majorHAnsi" w:hAnsiTheme="majorHAnsi"/>
              </w:rPr>
              <w:t>Configuration Studio</w:t>
            </w:r>
            <w:r w:rsidR="00EC7E93" w:rsidRPr="00EC7E93">
              <w:rPr>
                <w:webHidden/>
              </w:rPr>
              <w:t>………………………………………………………………………………………………………………………………………………</w:t>
            </w:r>
            <w:r w:rsidR="00EC7E93">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Toc193028368 \h</w:instrText>
            </w:r>
            <w:r>
              <w:rPr>
                <w:webHidden/>
                <w:rtl/>
              </w:rPr>
              <w:instrText xml:space="preserve"> </w:instrText>
            </w:r>
            <w:r>
              <w:rPr>
                <w:webHidden/>
                <w:rtl/>
              </w:rPr>
            </w:r>
            <w:r>
              <w:rPr>
                <w:webHidden/>
                <w:rtl/>
              </w:rPr>
              <w:fldChar w:fldCharType="separate"/>
            </w:r>
            <w:r w:rsidR="00804AB0">
              <w:rPr>
                <w:webHidden/>
              </w:rPr>
              <w:t>19</w:t>
            </w:r>
            <w:r>
              <w:rPr>
                <w:webHidden/>
                <w:rtl/>
              </w:rPr>
              <w:fldChar w:fldCharType="end"/>
            </w:r>
          </w:hyperlink>
        </w:p>
        <w:p w14:paraId="3C28951B" w14:textId="03070576" w:rsidR="001F528A" w:rsidRDefault="001F528A" w:rsidP="00F119E9">
          <w:pPr>
            <w:pStyle w:val="TOC2"/>
            <w:rPr>
              <w:rFonts w:asciiTheme="minorHAnsi" w:eastAsiaTheme="minorEastAsia" w:hAnsiTheme="minorHAnsi" w:cstheme="minorBidi"/>
              <w:sz w:val="22"/>
              <w:szCs w:val="22"/>
              <w:rtl/>
              <w:lang w:bidi="ar-SA"/>
            </w:rPr>
          </w:pPr>
          <w:hyperlink w:anchor="_Toc193028369" w:history="1">
            <w:r w:rsidRPr="00444B4C">
              <w:rPr>
                <w:rStyle w:val="Hyperlink"/>
                <w:rFonts w:asciiTheme="majorHAnsi" w:hAnsiTheme="majorHAnsi"/>
              </w:rPr>
              <w:t>2.7</w:t>
            </w:r>
            <w:r>
              <w:rPr>
                <w:rFonts w:asciiTheme="minorHAnsi" w:eastAsiaTheme="minorEastAsia" w:hAnsiTheme="minorHAnsi" w:cstheme="minorBidi"/>
                <w:sz w:val="22"/>
                <w:szCs w:val="22"/>
                <w:rtl/>
                <w:lang w:bidi="ar-SA"/>
              </w:rPr>
              <w:tab/>
            </w:r>
            <w:r w:rsidRPr="00444B4C">
              <w:rPr>
                <w:rStyle w:val="Hyperlink"/>
                <w:rFonts w:asciiTheme="majorHAnsi" w:hAnsiTheme="majorHAnsi"/>
              </w:rPr>
              <w:t>Configuration procedures</w:t>
            </w:r>
            <w:r w:rsidR="00EC7E93" w:rsidRPr="00EC7E93">
              <w:rPr>
                <w:webHidden/>
              </w:rPr>
              <w:t>……………………………………………………………………………………………………………………………………</w:t>
            </w:r>
            <w:r w:rsidR="00EC7E93">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Toc193028369 \h</w:instrText>
            </w:r>
            <w:r>
              <w:rPr>
                <w:webHidden/>
                <w:rtl/>
              </w:rPr>
              <w:instrText xml:space="preserve"> </w:instrText>
            </w:r>
            <w:r>
              <w:rPr>
                <w:webHidden/>
                <w:rtl/>
              </w:rPr>
            </w:r>
            <w:r>
              <w:rPr>
                <w:webHidden/>
                <w:rtl/>
              </w:rPr>
              <w:fldChar w:fldCharType="separate"/>
            </w:r>
            <w:r w:rsidR="00804AB0">
              <w:rPr>
                <w:webHidden/>
              </w:rPr>
              <w:t>21</w:t>
            </w:r>
            <w:r>
              <w:rPr>
                <w:webHidden/>
                <w:rtl/>
              </w:rPr>
              <w:fldChar w:fldCharType="end"/>
            </w:r>
          </w:hyperlink>
        </w:p>
        <w:p w14:paraId="7BECF4A9" w14:textId="43E8F15D" w:rsidR="001F528A" w:rsidRDefault="001F528A" w:rsidP="00F119E9">
          <w:pPr>
            <w:pStyle w:val="TOC2"/>
            <w:rPr>
              <w:rFonts w:asciiTheme="minorHAnsi" w:eastAsiaTheme="minorEastAsia" w:hAnsiTheme="minorHAnsi" w:cstheme="minorBidi"/>
              <w:sz w:val="22"/>
              <w:szCs w:val="22"/>
              <w:rtl/>
              <w:lang w:bidi="ar-SA"/>
            </w:rPr>
          </w:pPr>
          <w:hyperlink w:anchor="_Toc193028370" w:history="1">
            <w:r w:rsidRPr="00444B4C">
              <w:rPr>
                <w:rStyle w:val="Hyperlink"/>
                <w:rFonts w:asciiTheme="majorHAnsi" w:hAnsiTheme="majorHAnsi" w:cstheme="majorBidi"/>
              </w:rPr>
              <w:t>2.8</w:t>
            </w:r>
            <w:r>
              <w:rPr>
                <w:rFonts w:asciiTheme="minorHAnsi" w:eastAsiaTheme="minorEastAsia" w:hAnsiTheme="minorHAnsi" w:cstheme="minorBidi"/>
                <w:sz w:val="22"/>
                <w:szCs w:val="22"/>
                <w:rtl/>
                <w:lang w:bidi="ar-SA"/>
              </w:rPr>
              <w:tab/>
            </w:r>
            <w:r w:rsidRPr="00444B4C">
              <w:rPr>
                <w:rStyle w:val="Hyperlink"/>
                <w:rFonts w:asciiTheme="majorHAnsi" w:hAnsiTheme="majorHAnsi" w:cstheme="majorBidi"/>
              </w:rPr>
              <w:t>The Experion standard features</w:t>
            </w:r>
            <w:r w:rsidR="00EC7E93" w:rsidRPr="00EC7E93">
              <w:rPr>
                <w:webHidden/>
              </w:rPr>
              <w:t>…………………………………………………………………………………………………………………………</w:t>
            </w:r>
            <w:r w:rsidR="00EC7E93">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Toc193028370 \h</w:instrText>
            </w:r>
            <w:r>
              <w:rPr>
                <w:webHidden/>
                <w:rtl/>
              </w:rPr>
              <w:instrText xml:space="preserve"> </w:instrText>
            </w:r>
            <w:r>
              <w:rPr>
                <w:webHidden/>
                <w:rtl/>
              </w:rPr>
            </w:r>
            <w:r>
              <w:rPr>
                <w:webHidden/>
                <w:rtl/>
              </w:rPr>
              <w:fldChar w:fldCharType="separate"/>
            </w:r>
            <w:r w:rsidR="00804AB0">
              <w:rPr>
                <w:webHidden/>
              </w:rPr>
              <w:t>24</w:t>
            </w:r>
            <w:r>
              <w:rPr>
                <w:webHidden/>
                <w:rtl/>
              </w:rPr>
              <w:fldChar w:fldCharType="end"/>
            </w:r>
          </w:hyperlink>
        </w:p>
        <w:p w14:paraId="4C72FF04" w14:textId="09FAD91E" w:rsidR="001F528A" w:rsidRDefault="001F528A" w:rsidP="00F119E9">
          <w:pPr>
            <w:pStyle w:val="TOC2"/>
            <w:rPr>
              <w:rFonts w:asciiTheme="minorHAnsi" w:eastAsiaTheme="minorEastAsia" w:hAnsiTheme="minorHAnsi" w:cstheme="minorBidi"/>
              <w:sz w:val="22"/>
              <w:szCs w:val="22"/>
              <w:rtl/>
              <w:lang w:bidi="ar-SA"/>
            </w:rPr>
          </w:pPr>
          <w:hyperlink w:anchor="_Toc193028371" w:history="1">
            <w:r w:rsidRPr="00444B4C">
              <w:rPr>
                <w:rStyle w:val="Hyperlink"/>
                <w:rFonts w:asciiTheme="majorHAnsi" w:hAnsiTheme="majorHAnsi"/>
              </w:rPr>
              <w:t>2.9</w:t>
            </w:r>
            <w:r>
              <w:rPr>
                <w:rFonts w:asciiTheme="minorHAnsi" w:eastAsiaTheme="minorEastAsia" w:hAnsiTheme="minorHAnsi" w:cstheme="minorBidi"/>
                <w:sz w:val="22"/>
                <w:szCs w:val="22"/>
                <w:rtl/>
                <w:lang w:bidi="ar-SA"/>
              </w:rPr>
              <w:tab/>
            </w:r>
            <w:r w:rsidRPr="00444B4C">
              <w:rPr>
                <w:rStyle w:val="Hyperlink"/>
                <w:rFonts w:asciiTheme="majorHAnsi" w:hAnsiTheme="majorHAnsi"/>
              </w:rPr>
              <w:t>Diagnostic Software</w:t>
            </w:r>
            <w:r w:rsidR="00EC7E93" w:rsidRPr="00EC7E93">
              <w:rPr>
                <w:webHidden/>
              </w:rPr>
              <w:t>………………………………………………………………………………………………………………………………………………</w:t>
            </w:r>
            <w:r w:rsidR="00EC7E93">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Toc193028371 \h</w:instrText>
            </w:r>
            <w:r>
              <w:rPr>
                <w:webHidden/>
                <w:rtl/>
              </w:rPr>
              <w:instrText xml:space="preserve"> </w:instrText>
            </w:r>
            <w:r>
              <w:rPr>
                <w:webHidden/>
                <w:rtl/>
              </w:rPr>
            </w:r>
            <w:r>
              <w:rPr>
                <w:webHidden/>
                <w:rtl/>
              </w:rPr>
              <w:fldChar w:fldCharType="separate"/>
            </w:r>
            <w:r w:rsidR="00804AB0">
              <w:rPr>
                <w:webHidden/>
              </w:rPr>
              <w:t>25</w:t>
            </w:r>
            <w:r>
              <w:rPr>
                <w:webHidden/>
                <w:rtl/>
              </w:rPr>
              <w:fldChar w:fldCharType="end"/>
            </w:r>
          </w:hyperlink>
        </w:p>
        <w:p w14:paraId="72AE0D99" w14:textId="6DB056E1" w:rsidR="001F528A" w:rsidRDefault="001F528A" w:rsidP="00F119E9">
          <w:pPr>
            <w:pStyle w:val="TOC2"/>
            <w:rPr>
              <w:rFonts w:asciiTheme="minorHAnsi" w:eastAsiaTheme="minorEastAsia" w:hAnsiTheme="minorHAnsi" w:cstheme="minorBidi"/>
              <w:sz w:val="22"/>
              <w:szCs w:val="22"/>
              <w:rtl/>
              <w:lang w:bidi="ar-SA"/>
            </w:rPr>
          </w:pPr>
          <w:hyperlink w:anchor="_Toc193028372" w:history="1">
            <w:r w:rsidRPr="00444B4C">
              <w:rPr>
                <w:rStyle w:val="Hyperlink"/>
                <w:rFonts w:asciiTheme="majorHAnsi" w:hAnsiTheme="majorHAnsi" w:cstheme="majorBidi"/>
              </w:rPr>
              <w:t>2.10</w:t>
            </w:r>
            <w:r>
              <w:rPr>
                <w:rFonts w:asciiTheme="minorHAnsi" w:eastAsiaTheme="minorEastAsia" w:hAnsiTheme="minorHAnsi" w:cstheme="minorBidi"/>
                <w:sz w:val="22"/>
                <w:szCs w:val="22"/>
                <w:rtl/>
                <w:lang w:bidi="ar-SA"/>
              </w:rPr>
              <w:tab/>
            </w:r>
            <w:r w:rsidRPr="00444B4C">
              <w:rPr>
                <w:rStyle w:val="Hyperlink"/>
                <w:rFonts w:asciiTheme="majorHAnsi" w:hAnsiTheme="majorHAnsi" w:cstheme="majorBidi"/>
              </w:rPr>
              <w:t>The Experion hardware node configurations</w:t>
            </w:r>
            <w:r w:rsidR="00EC7E93" w:rsidRPr="00EC7E93">
              <w:rPr>
                <w:webHidden/>
              </w:rPr>
              <w:t>………………………………………………………………………………………………………</w:t>
            </w:r>
            <w:r w:rsidR="00EC7E93">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Toc193028372 \h</w:instrText>
            </w:r>
            <w:r>
              <w:rPr>
                <w:webHidden/>
                <w:rtl/>
              </w:rPr>
              <w:instrText xml:space="preserve"> </w:instrText>
            </w:r>
            <w:r>
              <w:rPr>
                <w:webHidden/>
                <w:rtl/>
              </w:rPr>
            </w:r>
            <w:r>
              <w:rPr>
                <w:webHidden/>
                <w:rtl/>
              </w:rPr>
              <w:fldChar w:fldCharType="separate"/>
            </w:r>
            <w:r w:rsidR="00804AB0">
              <w:rPr>
                <w:webHidden/>
              </w:rPr>
              <w:t>26</w:t>
            </w:r>
            <w:r>
              <w:rPr>
                <w:webHidden/>
                <w:rtl/>
              </w:rPr>
              <w:fldChar w:fldCharType="end"/>
            </w:r>
          </w:hyperlink>
        </w:p>
        <w:p w14:paraId="1A4C9BEC" w14:textId="62143E01" w:rsidR="001F528A" w:rsidRDefault="001F528A" w:rsidP="00F119E9">
          <w:pPr>
            <w:pStyle w:val="TOC2"/>
            <w:rPr>
              <w:rFonts w:asciiTheme="minorHAnsi" w:eastAsiaTheme="minorEastAsia" w:hAnsiTheme="minorHAnsi" w:cstheme="minorBidi"/>
              <w:sz w:val="22"/>
              <w:szCs w:val="22"/>
              <w:rtl/>
              <w:lang w:bidi="ar-SA"/>
            </w:rPr>
          </w:pPr>
          <w:hyperlink w:anchor="_Toc193028373" w:history="1">
            <w:r w:rsidRPr="00444B4C">
              <w:rPr>
                <w:rStyle w:val="Hyperlink"/>
                <w:rFonts w:asciiTheme="majorHAnsi" w:hAnsiTheme="majorHAnsi"/>
              </w:rPr>
              <w:t>2.11</w:t>
            </w:r>
            <w:r>
              <w:rPr>
                <w:rFonts w:asciiTheme="minorHAnsi" w:eastAsiaTheme="minorEastAsia" w:hAnsiTheme="minorHAnsi" w:cstheme="minorBidi"/>
                <w:sz w:val="22"/>
                <w:szCs w:val="22"/>
                <w:rtl/>
                <w:lang w:bidi="ar-SA"/>
              </w:rPr>
              <w:tab/>
            </w:r>
            <w:r w:rsidRPr="00444B4C">
              <w:rPr>
                <w:rStyle w:val="Hyperlink"/>
                <w:rFonts w:asciiTheme="majorHAnsi" w:hAnsiTheme="majorHAnsi"/>
              </w:rPr>
              <w:t>The Network tree</w:t>
            </w:r>
            <w:r w:rsidR="00EC7E93" w:rsidRPr="00EC7E93">
              <w:rPr>
                <w:webHidden/>
              </w:rPr>
              <w:t>…………………………………………………………………………………………………………………………………………………</w:t>
            </w:r>
            <w:r w:rsidR="00EC7E93">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Toc193028373 \h</w:instrText>
            </w:r>
            <w:r>
              <w:rPr>
                <w:webHidden/>
                <w:rtl/>
              </w:rPr>
              <w:instrText xml:space="preserve"> </w:instrText>
            </w:r>
            <w:r>
              <w:rPr>
                <w:webHidden/>
                <w:rtl/>
              </w:rPr>
            </w:r>
            <w:r>
              <w:rPr>
                <w:webHidden/>
                <w:rtl/>
              </w:rPr>
              <w:fldChar w:fldCharType="separate"/>
            </w:r>
            <w:r w:rsidR="00804AB0">
              <w:rPr>
                <w:webHidden/>
              </w:rPr>
              <w:t>27</w:t>
            </w:r>
            <w:r>
              <w:rPr>
                <w:webHidden/>
                <w:rtl/>
              </w:rPr>
              <w:fldChar w:fldCharType="end"/>
            </w:r>
          </w:hyperlink>
        </w:p>
        <w:p w14:paraId="08067199" w14:textId="15AB85B5" w:rsidR="001F528A" w:rsidRDefault="001F528A" w:rsidP="00F119E9">
          <w:pPr>
            <w:pStyle w:val="TOC2"/>
            <w:rPr>
              <w:rFonts w:asciiTheme="minorHAnsi" w:eastAsiaTheme="minorEastAsia" w:hAnsiTheme="minorHAnsi" w:cstheme="minorBidi"/>
              <w:sz w:val="22"/>
              <w:szCs w:val="22"/>
              <w:rtl/>
              <w:lang w:bidi="ar-SA"/>
            </w:rPr>
          </w:pPr>
          <w:hyperlink w:anchor="_Toc193028374" w:history="1">
            <w:r w:rsidRPr="00444B4C">
              <w:rPr>
                <w:rStyle w:val="Hyperlink"/>
                <w:rFonts w:asciiTheme="majorHAnsi" w:hAnsiTheme="majorHAnsi"/>
              </w:rPr>
              <w:t>2.12</w:t>
            </w:r>
            <w:r>
              <w:rPr>
                <w:rFonts w:asciiTheme="minorHAnsi" w:eastAsiaTheme="minorEastAsia" w:hAnsiTheme="minorHAnsi" w:cstheme="minorBidi"/>
                <w:sz w:val="22"/>
                <w:szCs w:val="22"/>
                <w:rtl/>
                <w:lang w:bidi="ar-SA"/>
              </w:rPr>
              <w:tab/>
            </w:r>
            <w:r w:rsidRPr="00444B4C">
              <w:rPr>
                <w:rStyle w:val="Hyperlink"/>
                <w:rFonts w:asciiTheme="majorHAnsi" w:hAnsiTheme="majorHAnsi"/>
              </w:rPr>
              <w:t>About Station</w:t>
            </w:r>
            <w:r w:rsidR="00EC7E93" w:rsidRPr="00EC7E93">
              <w:rPr>
                <w:webHidden/>
              </w:rPr>
              <w:t>……………………………………………………………………………………………………………………………………………………</w:t>
            </w:r>
            <w:r w:rsidR="00EC7E93">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Toc193028374 \h</w:instrText>
            </w:r>
            <w:r>
              <w:rPr>
                <w:webHidden/>
                <w:rtl/>
              </w:rPr>
              <w:instrText xml:space="preserve"> </w:instrText>
            </w:r>
            <w:r>
              <w:rPr>
                <w:webHidden/>
                <w:rtl/>
              </w:rPr>
            </w:r>
            <w:r>
              <w:rPr>
                <w:webHidden/>
                <w:rtl/>
              </w:rPr>
              <w:fldChar w:fldCharType="separate"/>
            </w:r>
            <w:r w:rsidR="00804AB0">
              <w:rPr>
                <w:webHidden/>
              </w:rPr>
              <w:t>43</w:t>
            </w:r>
            <w:r>
              <w:rPr>
                <w:webHidden/>
                <w:rtl/>
              </w:rPr>
              <w:fldChar w:fldCharType="end"/>
            </w:r>
          </w:hyperlink>
        </w:p>
        <w:p w14:paraId="7A40AB48" w14:textId="43E0C467"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375" w:history="1">
            <w:r w:rsidRPr="00444B4C">
              <w:rPr>
                <w:rStyle w:val="Hyperlink"/>
                <w:rFonts w:asciiTheme="majorHAnsi" w:hAnsiTheme="majorHAnsi" w:cstheme="majorBidi"/>
              </w:rPr>
              <w:t>3</w:t>
            </w:r>
            <w:r>
              <w:rPr>
                <w:rFonts w:asciiTheme="minorHAnsi" w:eastAsiaTheme="minorEastAsia" w:hAnsiTheme="minorHAnsi" w:cstheme="minorBidi"/>
                <w:b w:val="0"/>
                <w:bCs w:val="0"/>
                <w:caps w:val="0"/>
                <w:sz w:val="22"/>
                <w:szCs w:val="22"/>
                <w:rtl/>
                <w:lang w:eastAsia="en-US" w:bidi="ar-SA"/>
              </w:rPr>
              <w:tab/>
            </w:r>
            <w:r w:rsidRPr="00444B4C">
              <w:rPr>
                <w:rStyle w:val="Hyperlink"/>
                <w:rFonts w:asciiTheme="majorHAnsi" w:hAnsiTheme="majorHAnsi" w:cstheme="majorBidi"/>
              </w:rPr>
              <w:t>Control Builder</w:t>
            </w:r>
            <w:r w:rsidR="00F119E9" w:rsidRPr="00F119E9">
              <w:rPr>
                <w:webHidden/>
              </w:rPr>
              <w:t>………………………………………………………………………………………</w:t>
            </w:r>
            <w:r w:rsidR="00F119E9">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Toc193028375 \h</w:instrText>
            </w:r>
            <w:r>
              <w:rPr>
                <w:webHidden/>
                <w:rtl/>
              </w:rPr>
              <w:instrText xml:space="preserve"> </w:instrText>
            </w:r>
            <w:r>
              <w:rPr>
                <w:webHidden/>
                <w:rtl/>
              </w:rPr>
            </w:r>
            <w:r>
              <w:rPr>
                <w:webHidden/>
                <w:rtl/>
              </w:rPr>
              <w:fldChar w:fldCharType="separate"/>
            </w:r>
            <w:r w:rsidR="00804AB0">
              <w:rPr>
                <w:webHidden/>
              </w:rPr>
              <w:t>51</w:t>
            </w:r>
            <w:r>
              <w:rPr>
                <w:webHidden/>
                <w:rtl/>
              </w:rPr>
              <w:fldChar w:fldCharType="end"/>
            </w:r>
          </w:hyperlink>
        </w:p>
        <w:p w14:paraId="1DF7EBE9" w14:textId="2218BF5B" w:rsidR="001F528A" w:rsidRDefault="001F528A" w:rsidP="00F119E9">
          <w:pPr>
            <w:pStyle w:val="TOC2"/>
            <w:rPr>
              <w:rFonts w:asciiTheme="minorHAnsi" w:eastAsiaTheme="minorEastAsia" w:hAnsiTheme="minorHAnsi" w:cstheme="minorBidi"/>
              <w:sz w:val="22"/>
              <w:szCs w:val="22"/>
              <w:rtl/>
              <w:lang w:bidi="ar-SA"/>
            </w:rPr>
          </w:pPr>
          <w:hyperlink w:anchor="_Toc193028376" w:history="1">
            <w:r w:rsidRPr="00444B4C">
              <w:rPr>
                <w:rStyle w:val="Hyperlink"/>
                <w:rFonts w:asciiTheme="majorHAnsi" w:hAnsiTheme="majorHAnsi" w:cstheme="majorBidi"/>
              </w:rPr>
              <w:t>3.1</w:t>
            </w:r>
            <w:r>
              <w:rPr>
                <w:rFonts w:asciiTheme="minorHAnsi" w:eastAsiaTheme="minorEastAsia" w:hAnsiTheme="minorHAnsi" w:cstheme="minorBidi"/>
                <w:sz w:val="22"/>
                <w:szCs w:val="22"/>
                <w:rtl/>
                <w:lang w:bidi="ar-SA"/>
              </w:rPr>
              <w:tab/>
            </w:r>
            <w:r w:rsidRPr="00444B4C">
              <w:rPr>
                <w:rStyle w:val="Hyperlink"/>
                <w:rFonts w:asciiTheme="majorHAnsi" w:hAnsiTheme="majorHAnsi" w:cstheme="majorBidi"/>
              </w:rPr>
              <w:t>Physical Equipment Block</w:t>
            </w:r>
            <w:r w:rsidR="00F119E9" w:rsidRPr="00F119E9">
              <w:rPr>
                <w:webHidden/>
              </w:rPr>
              <w:t>………………………………………………………………………………………</w:t>
            </w:r>
            <w:r w:rsidR="00F119E9">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Toc193028376 \h</w:instrText>
            </w:r>
            <w:r>
              <w:rPr>
                <w:webHidden/>
                <w:rtl/>
              </w:rPr>
              <w:instrText xml:space="preserve"> </w:instrText>
            </w:r>
            <w:r>
              <w:rPr>
                <w:webHidden/>
                <w:rtl/>
              </w:rPr>
            </w:r>
            <w:r>
              <w:rPr>
                <w:webHidden/>
                <w:rtl/>
              </w:rPr>
              <w:fldChar w:fldCharType="separate"/>
            </w:r>
            <w:r w:rsidR="00804AB0">
              <w:rPr>
                <w:webHidden/>
              </w:rPr>
              <w:t>51</w:t>
            </w:r>
            <w:r>
              <w:rPr>
                <w:webHidden/>
                <w:rtl/>
              </w:rPr>
              <w:fldChar w:fldCharType="end"/>
            </w:r>
          </w:hyperlink>
        </w:p>
        <w:p w14:paraId="4B21FBC5" w14:textId="67DC0EF5" w:rsidR="001F528A" w:rsidRDefault="001F528A" w:rsidP="00F119E9">
          <w:pPr>
            <w:pStyle w:val="TOC2"/>
            <w:rPr>
              <w:rFonts w:asciiTheme="minorHAnsi" w:eastAsiaTheme="minorEastAsia" w:hAnsiTheme="minorHAnsi" w:cstheme="minorBidi"/>
              <w:sz w:val="22"/>
              <w:szCs w:val="22"/>
              <w:rtl/>
              <w:lang w:bidi="ar-SA"/>
            </w:rPr>
          </w:pPr>
          <w:hyperlink w:anchor="_Toc193028377" w:history="1">
            <w:r w:rsidRPr="00444B4C">
              <w:rPr>
                <w:rStyle w:val="Hyperlink"/>
                <w:rFonts w:asciiTheme="majorHAnsi" w:hAnsiTheme="majorHAnsi" w:cstheme="majorBidi"/>
              </w:rPr>
              <w:t>3.2 Control Module (CM)</w:t>
            </w:r>
            <w:r w:rsidR="00F119E9" w:rsidRPr="00F119E9">
              <w:rPr>
                <w:webHidden/>
              </w:rPr>
              <w:t xml:space="preserve"> ………………………………………………………………………………………</w:t>
            </w:r>
            <w:r w:rsidR="00F119E9">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Toc193028377 \h</w:instrText>
            </w:r>
            <w:r>
              <w:rPr>
                <w:webHidden/>
                <w:rtl/>
              </w:rPr>
              <w:instrText xml:space="preserve"> </w:instrText>
            </w:r>
            <w:r>
              <w:rPr>
                <w:webHidden/>
                <w:rtl/>
              </w:rPr>
            </w:r>
            <w:r>
              <w:rPr>
                <w:webHidden/>
                <w:rtl/>
              </w:rPr>
              <w:fldChar w:fldCharType="separate"/>
            </w:r>
            <w:r w:rsidR="00804AB0">
              <w:rPr>
                <w:webHidden/>
              </w:rPr>
              <w:t>87</w:t>
            </w:r>
            <w:r>
              <w:rPr>
                <w:webHidden/>
                <w:rtl/>
              </w:rPr>
              <w:fldChar w:fldCharType="end"/>
            </w:r>
          </w:hyperlink>
        </w:p>
        <w:p w14:paraId="71C4A242" w14:textId="4E12A277" w:rsidR="001F528A" w:rsidRDefault="001F528A" w:rsidP="00F119E9">
          <w:pPr>
            <w:pStyle w:val="TOC2"/>
            <w:rPr>
              <w:rFonts w:asciiTheme="minorHAnsi" w:eastAsiaTheme="minorEastAsia" w:hAnsiTheme="minorHAnsi" w:cstheme="minorBidi"/>
              <w:sz w:val="22"/>
              <w:szCs w:val="22"/>
              <w:rtl/>
              <w:lang w:bidi="ar-SA"/>
            </w:rPr>
          </w:pPr>
          <w:hyperlink w:anchor="_Toc193028378" w:history="1">
            <w:r w:rsidRPr="00444B4C">
              <w:rPr>
                <w:rStyle w:val="Hyperlink"/>
                <w:rFonts w:asciiTheme="majorHAnsi" w:hAnsiTheme="majorHAnsi"/>
              </w:rPr>
              <w:t>3.2.1 Starting Control Builder</w:t>
            </w:r>
            <w:r w:rsidR="00F119E9" w:rsidRPr="00F119E9">
              <w:rPr>
                <w:webHidden/>
              </w:rPr>
              <w:t>………………………………………………………………………………………</w:t>
            </w:r>
            <w:r w:rsidR="00F119E9">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Toc193028378 \h</w:instrText>
            </w:r>
            <w:r>
              <w:rPr>
                <w:webHidden/>
                <w:rtl/>
              </w:rPr>
              <w:instrText xml:space="preserve"> </w:instrText>
            </w:r>
            <w:r>
              <w:rPr>
                <w:webHidden/>
                <w:rtl/>
              </w:rPr>
            </w:r>
            <w:r>
              <w:rPr>
                <w:webHidden/>
                <w:rtl/>
              </w:rPr>
              <w:fldChar w:fldCharType="separate"/>
            </w:r>
            <w:r w:rsidR="00804AB0">
              <w:rPr>
                <w:webHidden/>
              </w:rPr>
              <w:t>88</w:t>
            </w:r>
            <w:r>
              <w:rPr>
                <w:webHidden/>
                <w:rtl/>
              </w:rPr>
              <w:fldChar w:fldCharType="end"/>
            </w:r>
          </w:hyperlink>
        </w:p>
        <w:p w14:paraId="1F91BB2F" w14:textId="6F6A5798" w:rsidR="001F528A" w:rsidRDefault="001F528A" w:rsidP="00F119E9">
          <w:pPr>
            <w:pStyle w:val="TOC2"/>
            <w:rPr>
              <w:rFonts w:asciiTheme="minorHAnsi" w:eastAsiaTheme="minorEastAsia" w:hAnsiTheme="minorHAnsi" w:cstheme="minorBidi"/>
              <w:sz w:val="22"/>
              <w:szCs w:val="22"/>
              <w:rtl/>
              <w:lang w:bidi="ar-SA"/>
            </w:rPr>
          </w:pPr>
          <w:hyperlink w:anchor="_Toc193028379" w:history="1">
            <w:r w:rsidRPr="00444B4C">
              <w:rPr>
                <w:rStyle w:val="Hyperlink"/>
                <w:rFonts w:asciiTheme="majorHAnsi" w:hAnsiTheme="majorHAnsi"/>
              </w:rPr>
              <w:t>3.2.2 I/O forcing environment</w:t>
            </w:r>
            <w:r w:rsidR="00F119E9" w:rsidRPr="00F119E9">
              <w:rPr>
                <w:webHidden/>
              </w:rPr>
              <w:t>………………………………………………………………………………………</w:t>
            </w:r>
            <w:r w:rsidR="00F119E9">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Toc193028379 \h</w:instrText>
            </w:r>
            <w:r>
              <w:rPr>
                <w:webHidden/>
                <w:rtl/>
              </w:rPr>
              <w:instrText xml:space="preserve"> </w:instrText>
            </w:r>
            <w:r>
              <w:rPr>
                <w:webHidden/>
                <w:rtl/>
              </w:rPr>
            </w:r>
            <w:r>
              <w:rPr>
                <w:webHidden/>
                <w:rtl/>
              </w:rPr>
              <w:fldChar w:fldCharType="separate"/>
            </w:r>
            <w:r w:rsidR="00804AB0">
              <w:rPr>
                <w:webHidden/>
              </w:rPr>
              <w:t>97</w:t>
            </w:r>
            <w:r>
              <w:rPr>
                <w:webHidden/>
                <w:rtl/>
              </w:rPr>
              <w:fldChar w:fldCharType="end"/>
            </w:r>
          </w:hyperlink>
        </w:p>
        <w:p w14:paraId="34C6C1A2" w14:textId="2B966409" w:rsidR="001F528A" w:rsidRDefault="001F528A" w:rsidP="00F119E9">
          <w:pPr>
            <w:pStyle w:val="TOC2"/>
            <w:rPr>
              <w:rFonts w:asciiTheme="minorHAnsi" w:eastAsiaTheme="minorEastAsia" w:hAnsiTheme="minorHAnsi" w:cstheme="minorBidi"/>
              <w:sz w:val="22"/>
              <w:szCs w:val="22"/>
              <w:rtl/>
              <w:lang w:bidi="ar-SA"/>
            </w:rPr>
          </w:pPr>
          <w:hyperlink w:anchor="_Toc193028380" w:history="1">
            <w:r w:rsidRPr="00444B4C">
              <w:rPr>
                <w:rStyle w:val="Hyperlink"/>
                <w:rFonts w:asciiTheme="majorHAnsi" w:hAnsiTheme="majorHAnsi"/>
              </w:rPr>
              <w:t>3.2.3</w:t>
            </w:r>
            <w:r>
              <w:rPr>
                <w:rFonts w:asciiTheme="minorHAnsi" w:eastAsiaTheme="minorEastAsia" w:hAnsiTheme="minorHAnsi" w:cstheme="minorBidi"/>
                <w:sz w:val="22"/>
                <w:szCs w:val="22"/>
                <w:rtl/>
                <w:lang w:bidi="ar-SA"/>
              </w:rPr>
              <w:tab/>
            </w:r>
            <w:r w:rsidRPr="00444B4C">
              <w:rPr>
                <w:rStyle w:val="Hyperlink"/>
                <w:rFonts w:asciiTheme="majorHAnsi" w:hAnsiTheme="majorHAnsi"/>
              </w:rPr>
              <w:t>CPU, I/O module, etc. assignment</w:t>
            </w:r>
            <w:r w:rsidR="00F119E9">
              <w:rPr>
                <w:webHidden/>
              </w:rPr>
              <w:t>………………………………………</w:t>
            </w:r>
            <w:r w:rsidR="00F119E9" w:rsidRPr="00F119E9">
              <w:rPr>
                <w:webHidden/>
              </w:rPr>
              <w:t>……………………………………………………………………</w:t>
            </w:r>
            <w:r w:rsidR="00F119E9">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Toc193028380 \h</w:instrText>
            </w:r>
            <w:r>
              <w:rPr>
                <w:webHidden/>
                <w:rtl/>
              </w:rPr>
              <w:instrText xml:space="preserve"> </w:instrText>
            </w:r>
            <w:r>
              <w:rPr>
                <w:webHidden/>
                <w:rtl/>
              </w:rPr>
            </w:r>
            <w:r>
              <w:rPr>
                <w:webHidden/>
                <w:rtl/>
              </w:rPr>
              <w:fldChar w:fldCharType="separate"/>
            </w:r>
            <w:r w:rsidR="00804AB0">
              <w:rPr>
                <w:webHidden/>
              </w:rPr>
              <w:t>100</w:t>
            </w:r>
            <w:r>
              <w:rPr>
                <w:webHidden/>
                <w:rtl/>
              </w:rPr>
              <w:fldChar w:fldCharType="end"/>
            </w:r>
          </w:hyperlink>
        </w:p>
        <w:p w14:paraId="47FF293C" w14:textId="65EB0368"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381" w:history="1">
            <w:r w:rsidRPr="00444B4C">
              <w:rPr>
                <w:rStyle w:val="Hyperlink"/>
                <w:rFonts w:asciiTheme="majorHAnsi" w:hAnsiTheme="majorHAnsi"/>
              </w:rPr>
              <w:t>4</w:t>
            </w:r>
            <w:r>
              <w:rPr>
                <w:rFonts w:asciiTheme="minorHAnsi" w:eastAsiaTheme="minorEastAsia" w:hAnsiTheme="minorHAnsi" w:cstheme="minorBidi"/>
                <w:b w:val="0"/>
                <w:bCs w:val="0"/>
                <w:caps w:val="0"/>
                <w:sz w:val="22"/>
                <w:szCs w:val="22"/>
                <w:rtl/>
                <w:lang w:eastAsia="en-US" w:bidi="ar-SA"/>
              </w:rPr>
              <w:tab/>
            </w:r>
            <w:r w:rsidRPr="00444B4C">
              <w:rPr>
                <w:rStyle w:val="Hyperlink"/>
                <w:rFonts w:asciiTheme="majorHAnsi" w:hAnsiTheme="majorHAnsi"/>
              </w:rPr>
              <w:t>C300 Controller requirement</w:t>
            </w:r>
            <w:r w:rsidR="00F119E9" w:rsidRPr="00F119E9">
              <w:rPr>
                <w:webHidden/>
              </w:rPr>
              <w:t>………………………………………………………………………………………</w:t>
            </w:r>
            <w:r w:rsidR="00F119E9">
              <w:rPr>
                <w:webHidden/>
              </w:rPr>
              <w:t xml:space="preserve">  </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Toc193028381 \h</w:instrText>
            </w:r>
            <w:r>
              <w:rPr>
                <w:webHidden/>
                <w:rtl/>
              </w:rPr>
              <w:instrText xml:space="preserve"> </w:instrText>
            </w:r>
            <w:r>
              <w:rPr>
                <w:webHidden/>
                <w:rtl/>
              </w:rPr>
            </w:r>
            <w:r>
              <w:rPr>
                <w:webHidden/>
                <w:rtl/>
              </w:rPr>
              <w:fldChar w:fldCharType="separate"/>
            </w:r>
            <w:r w:rsidR="00804AB0">
              <w:rPr>
                <w:webHidden/>
              </w:rPr>
              <w:t>104</w:t>
            </w:r>
            <w:r>
              <w:rPr>
                <w:webHidden/>
                <w:rtl/>
              </w:rPr>
              <w:fldChar w:fldCharType="end"/>
            </w:r>
          </w:hyperlink>
        </w:p>
        <w:p w14:paraId="22DDC448" w14:textId="7113EEE8" w:rsidR="001F528A" w:rsidRDefault="001F528A" w:rsidP="00F119E9">
          <w:pPr>
            <w:pStyle w:val="TOC2"/>
            <w:rPr>
              <w:rFonts w:asciiTheme="minorHAnsi" w:eastAsiaTheme="minorEastAsia" w:hAnsiTheme="minorHAnsi" w:cstheme="minorBidi"/>
              <w:sz w:val="22"/>
              <w:szCs w:val="22"/>
              <w:rtl/>
              <w:lang w:bidi="ar-SA"/>
            </w:rPr>
          </w:pPr>
          <w:hyperlink w:anchor="_Toc193028382" w:history="1">
            <w:r w:rsidRPr="00444B4C">
              <w:rPr>
                <w:rStyle w:val="Hyperlink"/>
                <w:rFonts w:asciiTheme="majorHAnsi" w:hAnsiTheme="majorHAnsi"/>
              </w:rPr>
              <w:t>4.1</w:t>
            </w:r>
            <w:r>
              <w:rPr>
                <w:rFonts w:asciiTheme="minorHAnsi" w:eastAsiaTheme="minorEastAsia" w:hAnsiTheme="minorHAnsi" w:cstheme="minorBidi"/>
                <w:sz w:val="22"/>
                <w:szCs w:val="22"/>
                <w:rtl/>
                <w:lang w:bidi="ar-SA"/>
              </w:rPr>
              <w:tab/>
            </w:r>
            <w:r w:rsidRPr="00444B4C">
              <w:rPr>
                <w:rStyle w:val="Hyperlink"/>
                <w:rFonts w:asciiTheme="majorHAnsi" w:hAnsiTheme="majorHAnsi"/>
              </w:rPr>
              <w:t>start up</w:t>
            </w:r>
            <w:r w:rsidR="00F119E9" w:rsidRPr="00F119E9">
              <w:rPr>
                <w:webHidden/>
              </w:rPr>
              <w:t>………………………………………………………………………………………………….………</w:t>
            </w:r>
            <w:r w:rsidR="00F119E9">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Toc193028382 \h</w:instrText>
            </w:r>
            <w:r>
              <w:rPr>
                <w:webHidden/>
                <w:rtl/>
              </w:rPr>
              <w:instrText xml:space="preserve"> </w:instrText>
            </w:r>
            <w:r>
              <w:rPr>
                <w:webHidden/>
                <w:rtl/>
              </w:rPr>
            </w:r>
            <w:r>
              <w:rPr>
                <w:webHidden/>
                <w:rtl/>
              </w:rPr>
              <w:fldChar w:fldCharType="separate"/>
            </w:r>
            <w:r w:rsidR="00804AB0">
              <w:rPr>
                <w:webHidden/>
              </w:rPr>
              <w:t>104</w:t>
            </w:r>
            <w:r>
              <w:rPr>
                <w:webHidden/>
                <w:rtl/>
              </w:rPr>
              <w:fldChar w:fldCharType="end"/>
            </w:r>
          </w:hyperlink>
        </w:p>
        <w:p w14:paraId="30BFBDB2" w14:textId="1F7E0BCE" w:rsidR="001F528A" w:rsidRDefault="001F528A" w:rsidP="00F119E9">
          <w:pPr>
            <w:pStyle w:val="TOC2"/>
            <w:rPr>
              <w:rFonts w:asciiTheme="minorHAnsi" w:eastAsiaTheme="minorEastAsia" w:hAnsiTheme="minorHAnsi" w:cstheme="minorBidi"/>
              <w:sz w:val="22"/>
              <w:szCs w:val="22"/>
              <w:rtl/>
              <w:lang w:bidi="ar-SA"/>
            </w:rPr>
          </w:pPr>
          <w:hyperlink w:anchor="_Toc193028383" w:history="1">
            <w:r w:rsidRPr="00444B4C">
              <w:rPr>
                <w:rStyle w:val="Hyperlink"/>
                <w:rFonts w:asciiTheme="majorHAnsi" w:hAnsiTheme="majorHAnsi"/>
              </w:rPr>
              <w:t>4.2</w:t>
            </w:r>
            <w:r>
              <w:rPr>
                <w:rFonts w:asciiTheme="minorHAnsi" w:eastAsiaTheme="minorEastAsia" w:hAnsiTheme="minorHAnsi" w:cstheme="minorBidi"/>
                <w:sz w:val="22"/>
                <w:szCs w:val="22"/>
                <w:rtl/>
                <w:lang w:bidi="ar-SA"/>
              </w:rPr>
              <w:tab/>
            </w:r>
            <w:r w:rsidRPr="00444B4C">
              <w:rPr>
                <w:rStyle w:val="Hyperlink"/>
                <w:rFonts w:asciiTheme="majorHAnsi" w:hAnsiTheme="majorHAnsi"/>
              </w:rPr>
              <w:t>Download</w:t>
            </w:r>
            <w:r w:rsidR="00F119E9" w:rsidRPr="00F119E9">
              <w:rPr>
                <w:webHidden/>
              </w:rPr>
              <w:t>……………………………………………………………………………………….…………………………………………………………………</w:t>
            </w:r>
            <w:r w:rsidR="00F119E9">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Toc193028383 \h</w:instrText>
            </w:r>
            <w:r>
              <w:rPr>
                <w:webHidden/>
                <w:rtl/>
              </w:rPr>
              <w:instrText xml:space="preserve"> </w:instrText>
            </w:r>
            <w:r>
              <w:rPr>
                <w:webHidden/>
                <w:rtl/>
              </w:rPr>
            </w:r>
            <w:r>
              <w:rPr>
                <w:webHidden/>
                <w:rtl/>
              </w:rPr>
              <w:fldChar w:fldCharType="separate"/>
            </w:r>
            <w:r w:rsidR="00804AB0">
              <w:rPr>
                <w:webHidden/>
              </w:rPr>
              <w:t>105</w:t>
            </w:r>
            <w:r>
              <w:rPr>
                <w:webHidden/>
                <w:rtl/>
              </w:rPr>
              <w:fldChar w:fldCharType="end"/>
            </w:r>
          </w:hyperlink>
        </w:p>
        <w:p w14:paraId="46DD30B4" w14:textId="71187FED" w:rsidR="001F528A" w:rsidRDefault="001F528A" w:rsidP="00F119E9">
          <w:pPr>
            <w:pStyle w:val="TOC2"/>
            <w:rPr>
              <w:rFonts w:asciiTheme="minorHAnsi" w:eastAsiaTheme="minorEastAsia" w:hAnsiTheme="minorHAnsi" w:cstheme="minorBidi"/>
              <w:sz w:val="22"/>
              <w:szCs w:val="22"/>
              <w:rtl/>
              <w:lang w:bidi="ar-SA"/>
            </w:rPr>
          </w:pPr>
          <w:hyperlink w:anchor="_Toc193028384" w:history="1">
            <w:r w:rsidRPr="00444B4C">
              <w:rPr>
                <w:rStyle w:val="Hyperlink"/>
                <w:rFonts w:asciiTheme="majorHAnsi" w:hAnsiTheme="majorHAnsi"/>
              </w:rPr>
              <w:t>4.3</w:t>
            </w:r>
            <w:r>
              <w:rPr>
                <w:rFonts w:asciiTheme="minorHAnsi" w:eastAsiaTheme="minorEastAsia" w:hAnsiTheme="minorHAnsi" w:cstheme="minorBidi"/>
                <w:sz w:val="22"/>
                <w:szCs w:val="22"/>
                <w:rtl/>
                <w:lang w:bidi="ar-SA"/>
              </w:rPr>
              <w:tab/>
            </w:r>
            <w:r w:rsidRPr="00444B4C">
              <w:rPr>
                <w:rStyle w:val="Hyperlink"/>
                <w:rFonts w:asciiTheme="majorHAnsi" w:hAnsiTheme="majorHAnsi"/>
              </w:rPr>
              <w:t>On line</w:t>
            </w:r>
            <w:r w:rsidR="00F119E9" w:rsidRPr="00F119E9">
              <w:rPr>
                <w:webHidden/>
              </w:rPr>
              <w:t>……………………………………………………………………………………….…………………………………………………………………</w:t>
            </w:r>
            <w:r w:rsidR="00F119E9">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Toc193028384 \h</w:instrText>
            </w:r>
            <w:r>
              <w:rPr>
                <w:webHidden/>
                <w:rtl/>
              </w:rPr>
              <w:instrText xml:space="preserve"> </w:instrText>
            </w:r>
            <w:r>
              <w:rPr>
                <w:webHidden/>
                <w:rtl/>
              </w:rPr>
            </w:r>
            <w:r>
              <w:rPr>
                <w:webHidden/>
                <w:rtl/>
              </w:rPr>
              <w:fldChar w:fldCharType="separate"/>
            </w:r>
            <w:r w:rsidR="00804AB0">
              <w:rPr>
                <w:webHidden/>
              </w:rPr>
              <w:t>108</w:t>
            </w:r>
            <w:r>
              <w:rPr>
                <w:webHidden/>
                <w:rtl/>
              </w:rPr>
              <w:fldChar w:fldCharType="end"/>
            </w:r>
          </w:hyperlink>
        </w:p>
        <w:p w14:paraId="2EA23778" w14:textId="51B0EDC2"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385" w:history="1">
            <w:r w:rsidRPr="00444B4C">
              <w:rPr>
                <w:rStyle w:val="Hyperlink"/>
                <w:rFonts w:asciiTheme="majorHAnsi" w:hAnsiTheme="majorHAnsi"/>
              </w:rPr>
              <w:t>5</w:t>
            </w:r>
            <w:r>
              <w:rPr>
                <w:rFonts w:asciiTheme="minorHAnsi" w:eastAsiaTheme="minorEastAsia" w:hAnsiTheme="minorHAnsi" w:cstheme="minorBidi"/>
                <w:b w:val="0"/>
                <w:bCs w:val="0"/>
                <w:caps w:val="0"/>
                <w:sz w:val="22"/>
                <w:szCs w:val="22"/>
                <w:rtl/>
                <w:lang w:eastAsia="en-US" w:bidi="ar-SA"/>
              </w:rPr>
              <w:tab/>
            </w:r>
            <w:r w:rsidRPr="00444B4C">
              <w:rPr>
                <w:rStyle w:val="Hyperlink"/>
                <w:rFonts w:asciiTheme="majorHAnsi" w:hAnsiTheme="majorHAnsi"/>
              </w:rPr>
              <w:t>Quick builder</w:t>
            </w:r>
            <w:r w:rsidR="00296AE5" w:rsidRPr="00296AE5">
              <w:rPr>
                <w:webHidden/>
              </w:rPr>
              <w:t>………………………………………………………………………………………………………………</w:t>
            </w:r>
            <w:r w:rsidR="00296AE5">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Toc193028385 \h</w:instrText>
            </w:r>
            <w:r>
              <w:rPr>
                <w:webHidden/>
                <w:rtl/>
              </w:rPr>
              <w:instrText xml:space="preserve"> </w:instrText>
            </w:r>
            <w:r>
              <w:rPr>
                <w:webHidden/>
                <w:rtl/>
              </w:rPr>
            </w:r>
            <w:r>
              <w:rPr>
                <w:webHidden/>
                <w:rtl/>
              </w:rPr>
              <w:fldChar w:fldCharType="separate"/>
            </w:r>
            <w:r w:rsidR="00804AB0">
              <w:rPr>
                <w:webHidden/>
              </w:rPr>
              <w:t>110</w:t>
            </w:r>
            <w:r>
              <w:rPr>
                <w:webHidden/>
                <w:rtl/>
              </w:rPr>
              <w:fldChar w:fldCharType="end"/>
            </w:r>
          </w:hyperlink>
        </w:p>
        <w:p w14:paraId="2036B469" w14:textId="47A66CF4" w:rsidR="001F528A" w:rsidRDefault="001F528A" w:rsidP="00F119E9">
          <w:pPr>
            <w:pStyle w:val="TOC2"/>
            <w:rPr>
              <w:rFonts w:asciiTheme="minorHAnsi" w:eastAsiaTheme="minorEastAsia" w:hAnsiTheme="minorHAnsi" w:cstheme="minorBidi"/>
              <w:sz w:val="22"/>
              <w:szCs w:val="22"/>
              <w:rtl/>
              <w:lang w:bidi="ar-SA"/>
            </w:rPr>
          </w:pPr>
          <w:hyperlink w:anchor="_Toc193028386" w:history="1">
            <w:r w:rsidRPr="00444B4C">
              <w:rPr>
                <w:rStyle w:val="Hyperlink"/>
                <w:rFonts w:asciiTheme="majorHAnsi" w:hAnsiTheme="majorHAnsi"/>
              </w:rPr>
              <w:t>5.1</w:t>
            </w:r>
            <w:r>
              <w:rPr>
                <w:rFonts w:asciiTheme="minorHAnsi" w:eastAsiaTheme="minorEastAsia" w:hAnsiTheme="minorHAnsi" w:cstheme="minorBidi"/>
                <w:sz w:val="22"/>
                <w:szCs w:val="22"/>
                <w:rtl/>
                <w:lang w:bidi="ar-SA"/>
              </w:rPr>
              <w:tab/>
            </w:r>
            <w:r w:rsidRPr="00444B4C">
              <w:rPr>
                <w:rStyle w:val="Hyperlink"/>
                <w:rFonts w:asciiTheme="majorHAnsi" w:hAnsiTheme="majorHAnsi"/>
              </w:rPr>
              <w:t>Station displays</w:t>
            </w:r>
            <w:r w:rsidR="00296AE5" w:rsidRPr="00296AE5">
              <w:rPr>
                <w:webHidden/>
              </w:rPr>
              <w:t>………………………………………………………………………………………………….……………………………………………………</w:t>
            </w:r>
            <w:r w:rsidR="00296AE5">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Toc193028386 \h</w:instrText>
            </w:r>
            <w:r>
              <w:rPr>
                <w:webHidden/>
                <w:rtl/>
              </w:rPr>
              <w:instrText xml:space="preserve"> </w:instrText>
            </w:r>
            <w:r>
              <w:rPr>
                <w:webHidden/>
                <w:rtl/>
              </w:rPr>
            </w:r>
            <w:r>
              <w:rPr>
                <w:webHidden/>
                <w:rtl/>
              </w:rPr>
              <w:fldChar w:fldCharType="separate"/>
            </w:r>
            <w:r w:rsidR="00804AB0">
              <w:rPr>
                <w:webHidden/>
              </w:rPr>
              <w:t>110</w:t>
            </w:r>
            <w:r>
              <w:rPr>
                <w:webHidden/>
                <w:rtl/>
              </w:rPr>
              <w:fldChar w:fldCharType="end"/>
            </w:r>
          </w:hyperlink>
        </w:p>
        <w:p w14:paraId="6DB3F45D" w14:textId="03610371" w:rsidR="001F528A" w:rsidRDefault="001F528A" w:rsidP="00F119E9">
          <w:pPr>
            <w:pStyle w:val="TOC2"/>
            <w:rPr>
              <w:rFonts w:asciiTheme="minorHAnsi" w:eastAsiaTheme="minorEastAsia" w:hAnsiTheme="minorHAnsi" w:cstheme="minorBidi"/>
              <w:sz w:val="22"/>
              <w:szCs w:val="22"/>
              <w:rtl/>
              <w:lang w:bidi="ar-SA"/>
            </w:rPr>
          </w:pPr>
          <w:hyperlink w:anchor="_Toc193028387" w:history="1">
            <w:r w:rsidRPr="00444B4C">
              <w:rPr>
                <w:rStyle w:val="Hyperlink"/>
                <w:rFonts w:asciiTheme="majorHAnsi" w:hAnsiTheme="majorHAnsi"/>
              </w:rPr>
              <w:t>5.2</w:t>
            </w:r>
            <w:r>
              <w:rPr>
                <w:rFonts w:asciiTheme="minorHAnsi" w:eastAsiaTheme="minorEastAsia" w:hAnsiTheme="minorHAnsi" w:cstheme="minorBidi"/>
                <w:sz w:val="22"/>
                <w:szCs w:val="22"/>
                <w:rtl/>
                <w:lang w:bidi="ar-SA"/>
              </w:rPr>
              <w:tab/>
            </w:r>
            <w:r w:rsidRPr="00444B4C">
              <w:rPr>
                <w:rStyle w:val="Hyperlink"/>
                <w:rFonts w:asciiTheme="majorHAnsi" w:hAnsiTheme="majorHAnsi"/>
              </w:rPr>
              <w:t>SCADA Points</w:t>
            </w:r>
            <w:r w:rsidR="00296AE5" w:rsidRPr="00296AE5">
              <w:rPr>
                <w:webHidden/>
              </w:rPr>
              <w:t>………………………………………………………………………………………………….……………………………………………………</w:t>
            </w:r>
            <w:r w:rsidR="00296AE5">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Toc193028387 \h</w:instrText>
            </w:r>
            <w:r>
              <w:rPr>
                <w:webHidden/>
                <w:rtl/>
              </w:rPr>
              <w:instrText xml:space="preserve"> </w:instrText>
            </w:r>
            <w:r>
              <w:rPr>
                <w:webHidden/>
                <w:rtl/>
              </w:rPr>
            </w:r>
            <w:r>
              <w:rPr>
                <w:webHidden/>
                <w:rtl/>
              </w:rPr>
              <w:fldChar w:fldCharType="separate"/>
            </w:r>
            <w:r w:rsidR="00804AB0">
              <w:rPr>
                <w:webHidden/>
              </w:rPr>
              <w:t>112</w:t>
            </w:r>
            <w:r>
              <w:rPr>
                <w:webHidden/>
                <w:rtl/>
              </w:rPr>
              <w:fldChar w:fldCharType="end"/>
            </w:r>
          </w:hyperlink>
        </w:p>
        <w:p w14:paraId="2BB273EB" w14:textId="5B7082F3" w:rsidR="001F528A" w:rsidRDefault="001F528A" w:rsidP="00F119E9">
          <w:pPr>
            <w:pStyle w:val="TOC2"/>
            <w:rPr>
              <w:rFonts w:asciiTheme="minorHAnsi" w:eastAsiaTheme="minorEastAsia" w:hAnsiTheme="minorHAnsi" w:cstheme="minorBidi"/>
              <w:sz w:val="22"/>
              <w:szCs w:val="22"/>
              <w:rtl/>
              <w:lang w:bidi="ar-SA"/>
            </w:rPr>
          </w:pPr>
          <w:hyperlink w:anchor="_Toc193028388" w:history="1">
            <w:r w:rsidRPr="00444B4C">
              <w:rPr>
                <w:rStyle w:val="Hyperlink"/>
                <w:rFonts w:asciiTheme="majorHAnsi" w:hAnsiTheme="majorHAnsi"/>
              </w:rPr>
              <w:t>5.3</w:t>
            </w:r>
            <w:r>
              <w:rPr>
                <w:rFonts w:asciiTheme="minorHAnsi" w:eastAsiaTheme="minorEastAsia" w:hAnsiTheme="minorHAnsi" w:cstheme="minorBidi"/>
                <w:sz w:val="22"/>
                <w:szCs w:val="22"/>
                <w:rtl/>
                <w:lang w:bidi="ar-SA"/>
              </w:rPr>
              <w:tab/>
            </w:r>
            <w:r w:rsidRPr="00444B4C">
              <w:rPr>
                <w:rStyle w:val="Hyperlink"/>
                <w:rFonts w:asciiTheme="majorHAnsi" w:hAnsiTheme="majorHAnsi"/>
              </w:rPr>
              <w:t>Customizing point source files</w:t>
            </w:r>
            <w:r w:rsidR="00296AE5" w:rsidRPr="00296AE5">
              <w:rPr>
                <w:rStyle w:val="Hyperlink"/>
                <w:rFonts w:asciiTheme="majorHAnsi" w:hAnsiTheme="majorHAnsi"/>
                <w:webHidden/>
              </w:rPr>
              <w:t>…………………………………………………………………….…………………………………………………</w:t>
            </w:r>
            <w:r w:rsidR="00296AE5">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Toc193028388 \h</w:instrText>
            </w:r>
            <w:r>
              <w:rPr>
                <w:webHidden/>
                <w:rtl/>
              </w:rPr>
              <w:instrText xml:space="preserve"> </w:instrText>
            </w:r>
            <w:r>
              <w:rPr>
                <w:webHidden/>
                <w:rtl/>
              </w:rPr>
            </w:r>
            <w:r>
              <w:rPr>
                <w:webHidden/>
                <w:rtl/>
              </w:rPr>
              <w:fldChar w:fldCharType="separate"/>
            </w:r>
            <w:r w:rsidR="00804AB0">
              <w:rPr>
                <w:webHidden/>
              </w:rPr>
              <w:t>113</w:t>
            </w:r>
            <w:r>
              <w:rPr>
                <w:webHidden/>
                <w:rtl/>
              </w:rPr>
              <w:fldChar w:fldCharType="end"/>
            </w:r>
          </w:hyperlink>
        </w:p>
        <w:p w14:paraId="7815DA01" w14:textId="28CBCF21" w:rsidR="001F528A" w:rsidRDefault="001F528A" w:rsidP="00F119E9">
          <w:pPr>
            <w:pStyle w:val="TOC2"/>
            <w:rPr>
              <w:rFonts w:asciiTheme="minorHAnsi" w:eastAsiaTheme="minorEastAsia" w:hAnsiTheme="minorHAnsi" w:cstheme="minorBidi"/>
              <w:sz w:val="22"/>
              <w:szCs w:val="22"/>
              <w:rtl/>
              <w:lang w:bidi="ar-SA"/>
            </w:rPr>
          </w:pPr>
          <w:hyperlink w:anchor="_Toc193028389" w:history="1">
            <w:r w:rsidRPr="00444B4C">
              <w:rPr>
                <w:rStyle w:val="Hyperlink"/>
                <w:rFonts w:asciiTheme="majorHAnsi" w:hAnsiTheme="majorHAnsi"/>
              </w:rPr>
              <w:t>5.4</w:t>
            </w:r>
            <w:r>
              <w:rPr>
                <w:rFonts w:asciiTheme="minorHAnsi" w:eastAsiaTheme="minorEastAsia" w:hAnsiTheme="minorHAnsi" w:cstheme="minorBidi"/>
                <w:sz w:val="22"/>
                <w:szCs w:val="22"/>
                <w:rtl/>
                <w:lang w:bidi="ar-SA"/>
              </w:rPr>
              <w:tab/>
            </w:r>
            <w:r w:rsidRPr="00444B4C">
              <w:rPr>
                <w:rStyle w:val="Hyperlink"/>
                <w:rFonts w:asciiTheme="majorHAnsi" w:hAnsiTheme="majorHAnsi"/>
              </w:rPr>
              <w:t>Defining a UDC channel</w:t>
            </w:r>
            <w:r w:rsidR="00296AE5" w:rsidRPr="00296AE5">
              <w:rPr>
                <w:webHidden/>
              </w:rPr>
              <w:t>…………………………………………………………………….………………………………………………………</w:t>
            </w:r>
            <w:r w:rsidR="00296AE5">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Toc193028389 \h</w:instrText>
            </w:r>
            <w:r>
              <w:rPr>
                <w:webHidden/>
                <w:rtl/>
              </w:rPr>
              <w:instrText xml:space="preserve"> </w:instrText>
            </w:r>
            <w:r>
              <w:rPr>
                <w:webHidden/>
                <w:rtl/>
              </w:rPr>
            </w:r>
            <w:r>
              <w:rPr>
                <w:webHidden/>
                <w:rtl/>
              </w:rPr>
              <w:fldChar w:fldCharType="separate"/>
            </w:r>
            <w:r w:rsidR="00804AB0">
              <w:rPr>
                <w:webHidden/>
              </w:rPr>
              <w:t>115</w:t>
            </w:r>
            <w:r>
              <w:rPr>
                <w:webHidden/>
                <w:rtl/>
              </w:rPr>
              <w:fldChar w:fldCharType="end"/>
            </w:r>
          </w:hyperlink>
        </w:p>
        <w:p w14:paraId="79595E2F" w14:textId="0128B009" w:rsidR="001F528A" w:rsidRDefault="001F528A" w:rsidP="00F119E9">
          <w:pPr>
            <w:pStyle w:val="TOC2"/>
            <w:rPr>
              <w:rFonts w:asciiTheme="minorHAnsi" w:eastAsiaTheme="minorEastAsia" w:hAnsiTheme="minorHAnsi" w:cstheme="minorBidi"/>
              <w:sz w:val="22"/>
              <w:szCs w:val="22"/>
              <w:rtl/>
              <w:lang w:bidi="ar-SA"/>
            </w:rPr>
          </w:pPr>
          <w:hyperlink w:anchor="_Toc193028390" w:history="1">
            <w:r w:rsidRPr="00444B4C">
              <w:rPr>
                <w:rStyle w:val="Hyperlink"/>
                <w:rFonts w:asciiTheme="majorHAnsi" w:hAnsiTheme="majorHAnsi"/>
              </w:rPr>
              <w:t>5.5</w:t>
            </w:r>
            <w:r>
              <w:rPr>
                <w:rFonts w:asciiTheme="minorHAnsi" w:eastAsiaTheme="minorEastAsia" w:hAnsiTheme="minorHAnsi" w:cstheme="minorBidi"/>
                <w:sz w:val="22"/>
                <w:szCs w:val="22"/>
                <w:rtl/>
                <w:lang w:bidi="ar-SA"/>
              </w:rPr>
              <w:tab/>
            </w:r>
            <w:r w:rsidRPr="00444B4C">
              <w:rPr>
                <w:rStyle w:val="Hyperlink"/>
                <w:rFonts w:asciiTheme="majorHAnsi" w:hAnsiTheme="majorHAnsi"/>
              </w:rPr>
              <w:t>Defining a UDC controller</w:t>
            </w:r>
            <w:r w:rsidR="00296AE5" w:rsidRPr="00296AE5">
              <w:rPr>
                <w:webHidden/>
              </w:rPr>
              <w:t>…………………………………………………………….…………………………………………………………………………</w:t>
            </w:r>
            <w:r w:rsidR="00296AE5">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Toc193028390 \h</w:instrText>
            </w:r>
            <w:r>
              <w:rPr>
                <w:webHidden/>
                <w:rtl/>
              </w:rPr>
              <w:instrText xml:space="preserve"> </w:instrText>
            </w:r>
            <w:r>
              <w:rPr>
                <w:webHidden/>
                <w:rtl/>
              </w:rPr>
            </w:r>
            <w:r>
              <w:rPr>
                <w:webHidden/>
                <w:rtl/>
              </w:rPr>
              <w:fldChar w:fldCharType="separate"/>
            </w:r>
            <w:r w:rsidR="00804AB0">
              <w:rPr>
                <w:webHidden/>
              </w:rPr>
              <w:t>115</w:t>
            </w:r>
            <w:r>
              <w:rPr>
                <w:webHidden/>
                <w:rtl/>
              </w:rPr>
              <w:fldChar w:fldCharType="end"/>
            </w:r>
          </w:hyperlink>
        </w:p>
        <w:p w14:paraId="747F1ACC" w14:textId="45D4753E" w:rsidR="001F528A" w:rsidRDefault="001F528A" w:rsidP="00F119E9">
          <w:pPr>
            <w:pStyle w:val="TOC2"/>
            <w:rPr>
              <w:rFonts w:asciiTheme="minorHAnsi" w:eastAsiaTheme="minorEastAsia" w:hAnsiTheme="minorHAnsi" w:cstheme="minorBidi"/>
              <w:sz w:val="22"/>
              <w:szCs w:val="22"/>
              <w:rtl/>
              <w:lang w:bidi="ar-SA"/>
            </w:rPr>
          </w:pPr>
          <w:hyperlink w:anchor="_Toc193028391" w:history="1">
            <w:r w:rsidRPr="00444B4C">
              <w:rPr>
                <w:rStyle w:val="Hyperlink"/>
                <w:rFonts w:asciiTheme="majorHAnsi" w:hAnsiTheme="majorHAnsi"/>
              </w:rPr>
              <w:t>5.6</w:t>
            </w:r>
            <w:r>
              <w:rPr>
                <w:rFonts w:asciiTheme="minorHAnsi" w:eastAsiaTheme="minorEastAsia" w:hAnsiTheme="minorHAnsi" w:cstheme="minorBidi"/>
                <w:sz w:val="22"/>
                <w:szCs w:val="22"/>
                <w:rtl/>
                <w:lang w:bidi="ar-SA"/>
              </w:rPr>
              <w:tab/>
            </w:r>
            <w:r w:rsidRPr="00444B4C">
              <w:rPr>
                <w:rStyle w:val="Hyperlink"/>
                <w:rFonts w:asciiTheme="majorHAnsi" w:hAnsiTheme="majorHAnsi"/>
              </w:rPr>
              <w:t>implement a confirmation box</w:t>
            </w:r>
            <w:r w:rsidR="00296AE5" w:rsidRPr="00296AE5">
              <w:rPr>
                <w:webHidden/>
              </w:rPr>
              <w:t>……………………………………………….………………………………………………………………………</w:t>
            </w:r>
            <w:r w:rsidR="00296AE5">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Toc193028391 \h</w:instrText>
            </w:r>
            <w:r>
              <w:rPr>
                <w:webHidden/>
                <w:rtl/>
              </w:rPr>
              <w:instrText xml:space="preserve"> </w:instrText>
            </w:r>
            <w:r>
              <w:rPr>
                <w:webHidden/>
                <w:rtl/>
              </w:rPr>
            </w:r>
            <w:r>
              <w:rPr>
                <w:webHidden/>
                <w:rtl/>
              </w:rPr>
              <w:fldChar w:fldCharType="separate"/>
            </w:r>
            <w:r w:rsidR="00804AB0">
              <w:rPr>
                <w:webHidden/>
              </w:rPr>
              <w:t>116</w:t>
            </w:r>
            <w:r>
              <w:rPr>
                <w:webHidden/>
                <w:rtl/>
              </w:rPr>
              <w:fldChar w:fldCharType="end"/>
            </w:r>
          </w:hyperlink>
        </w:p>
        <w:p w14:paraId="4B33E956" w14:textId="36D80986"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392" w:history="1">
            <w:r w:rsidRPr="00444B4C">
              <w:rPr>
                <w:rStyle w:val="Hyperlink"/>
                <w:rFonts w:asciiTheme="majorHAnsi" w:hAnsiTheme="majorHAnsi"/>
              </w:rPr>
              <w:t>6</w:t>
            </w:r>
            <w:r>
              <w:rPr>
                <w:rFonts w:asciiTheme="minorHAnsi" w:eastAsiaTheme="minorEastAsia" w:hAnsiTheme="minorHAnsi" w:cstheme="minorBidi"/>
                <w:b w:val="0"/>
                <w:bCs w:val="0"/>
                <w:caps w:val="0"/>
                <w:sz w:val="22"/>
                <w:szCs w:val="22"/>
                <w:rtl/>
                <w:lang w:eastAsia="en-US" w:bidi="ar-SA"/>
              </w:rPr>
              <w:tab/>
            </w:r>
            <w:r w:rsidRPr="00444B4C">
              <w:rPr>
                <w:rStyle w:val="Hyperlink"/>
                <w:rFonts w:asciiTheme="majorHAnsi" w:hAnsiTheme="majorHAnsi"/>
              </w:rPr>
              <w:t>User privilege level and security</w:t>
            </w:r>
            <w:r w:rsidR="00296AE5" w:rsidRPr="00296AE5">
              <w:rPr>
                <w:webHidden/>
              </w:rPr>
              <w:t>………………………………………………………………………………</w:t>
            </w:r>
            <w:r w:rsidR="00296AE5">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Toc193028392 \h</w:instrText>
            </w:r>
            <w:r>
              <w:rPr>
                <w:webHidden/>
                <w:rtl/>
              </w:rPr>
              <w:instrText xml:space="preserve"> </w:instrText>
            </w:r>
            <w:r>
              <w:rPr>
                <w:webHidden/>
                <w:rtl/>
              </w:rPr>
            </w:r>
            <w:r>
              <w:rPr>
                <w:webHidden/>
                <w:rtl/>
              </w:rPr>
              <w:fldChar w:fldCharType="separate"/>
            </w:r>
            <w:r w:rsidR="00804AB0">
              <w:rPr>
                <w:webHidden/>
              </w:rPr>
              <w:t>118</w:t>
            </w:r>
            <w:r>
              <w:rPr>
                <w:webHidden/>
                <w:rtl/>
              </w:rPr>
              <w:fldChar w:fldCharType="end"/>
            </w:r>
          </w:hyperlink>
        </w:p>
        <w:p w14:paraId="218B715E" w14:textId="1FF14F82" w:rsidR="001F528A" w:rsidRDefault="001F528A" w:rsidP="00F119E9">
          <w:pPr>
            <w:pStyle w:val="TOC2"/>
            <w:rPr>
              <w:rFonts w:asciiTheme="minorHAnsi" w:eastAsiaTheme="minorEastAsia" w:hAnsiTheme="minorHAnsi" w:cstheme="minorBidi"/>
              <w:sz w:val="22"/>
              <w:szCs w:val="22"/>
              <w:rtl/>
              <w:lang w:bidi="ar-SA"/>
            </w:rPr>
          </w:pPr>
          <w:hyperlink w:anchor="_Toc193028393" w:history="1">
            <w:r w:rsidRPr="00444B4C">
              <w:rPr>
                <w:rStyle w:val="Hyperlink"/>
                <w:rFonts w:asciiTheme="majorHAnsi" w:hAnsiTheme="majorHAnsi"/>
              </w:rPr>
              <w:t>6.1</w:t>
            </w:r>
            <w:r>
              <w:rPr>
                <w:rFonts w:asciiTheme="minorHAnsi" w:eastAsiaTheme="minorEastAsia" w:hAnsiTheme="minorHAnsi" w:cstheme="minorBidi"/>
                <w:sz w:val="22"/>
                <w:szCs w:val="22"/>
                <w:rtl/>
                <w:lang w:bidi="ar-SA"/>
              </w:rPr>
              <w:tab/>
            </w:r>
            <w:r w:rsidRPr="00444B4C">
              <w:rPr>
                <w:rStyle w:val="Hyperlink"/>
                <w:rFonts w:asciiTheme="majorHAnsi" w:hAnsiTheme="majorHAnsi"/>
              </w:rPr>
              <w:t>Requirements</w:t>
            </w:r>
            <w:r w:rsidR="007261D0" w:rsidRPr="007261D0">
              <w:rPr>
                <w:webHidden/>
              </w:rPr>
              <w:t>……………………………………………….…………………………………………………………………………………</w:t>
            </w:r>
            <w:r w:rsidR="007261D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Toc193028393 \h</w:instrText>
            </w:r>
            <w:r>
              <w:rPr>
                <w:webHidden/>
                <w:rtl/>
              </w:rPr>
              <w:instrText xml:space="preserve"> </w:instrText>
            </w:r>
            <w:r>
              <w:rPr>
                <w:webHidden/>
                <w:rtl/>
              </w:rPr>
            </w:r>
            <w:r>
              <w:rPr>
                <w:webHidden/>
                <w:rtl/>
              </w:rPr>
              <w:fldChar w:fldCharType="separate"/>
            </w:r>
            <w:r w:rsidR="00804AB0">
              <w:rPr>
                <w:webHidden/>
              </w:rPr>
              <w:t>118</w:t>
            </w:r>
            <w:r>
              <w:rPr>
                <w:webHidden/>
                <w:rtl/>
              </w:rPr>
              <w:fldChar w:fldCharType="end"/>
            </w:r>
          </w:hyperlink>
        </w:p>
        <w:p w14:paraId="7D88F6EA" w14:textId="6D9B3857" w:rsidR="001F528A" w:rsidRDefault="001F528A" w:rsidP="00F119E9">
          <w:pPr>
            <w:pStyle w:val="TOC2"/>
            <w:rPr>
              <w:rFonts w:asciiTheme="minorHAnsi" w:eastAsiaTheme="minorEastAsia" w:hAnsiTheme="minorHAnsi" w:cstheme="minorBidi"/>
              <w:sz w:val="22"/>
              <w:szCs w:val="22"/>
              <w:rtl/>
              <w:lang w:bidi="ar-SA"/>
            </w:rPr>
          </w:pPr>
          <w:hyperlink w:anchor="_Toc193028394" w:history="1">
            <w:r w:rsidRPr="00444B4C">
              <w:rPr>
                <w:rStyle w:val="Hyperlink"/>
                <w:rFonts w:asciiTheme="majorHAnsi" w:hAnsiTheme="majorHAnsi"/>
              </w:rPr>
              <w:t>6.2</w:t>
            </w:r>
            <w:r>
              <w:rPr>
                <w:rFonts w:asciiTheme="minorHAnsi" w:eastAsiaTheme="minorEastAsia" w:hAnsiTheme="minorHAnsi" w:cstheme="minorBidi"/>
                <w:sz w:val="22"/>
                <w:szCs w:val="22"/>
                <w:rtl/>
                <w:lang w:bidi="ar-SA"/>
              </w:rPr>
              <w:tab/>
            </w:r>
            <w:r w:rsidRPr="00444B4C">
              <w:rPr>
                <w:rStyle w:val="Hyperlink"/>
                <w:rFonts w:asciiTheme="majorHAnsi" w:hAnsiTheme="majorHAnsi"/>
              </w:rPr>
              <w:t>Scope of Responsibility</w:t>
            </w:r>
            <w:r w:rsidR="007261D0" w:rsidRPr="007261D0">
              <w:rPr>
                <w:webHidden/>
              </w:rPr>
              <w:t>…………………………….…………………………………………………………………………………………………………</w:t>
            </w:r>
            <w:r w:rsidR="007261D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Toc193028394 \h</w:instrText>
            </w:r>
            <w:r>
              <w:rPr>
                <w:webHidden/>
                <w:rtl/>
              </w:rPr>
              <w:instrText xml:space="preserve"> </w:instrText>
            </w:r>
            <w:r>
              <w:rPr>
                <w:webHidden/>
                <w:rtl/>
              </w:rPr>
            </w:r>
            <w:r>
              <w:rPr>
                <w:webHidden/>
                <w:rtl/>
              </w:rPr>
              <w:fldChar w:fldCharType="separate"/>
            </w:r>
            <w:r w:rsidR="00804AB0">
              <w:rPr>
                <w:webHidden/>
              </w:rPr>
              <w:t>118</w:t>
            </w:r>
            <w:r>
              <w:rPr>
                <w:webHidden/>
                <w:rtl/>
              </w:rPr>
              <w:fldChar w:fldCharType="end"/>
            </w:r>
          </w:hyperlink>
        </w:p>
        <w:p w14:paraId="0A757210" w14:textId="3C70DF16" w:rsidR="001F528A" w:rsidRDefault="001F528A" w:rsidP="00F119E9">
          <w:pPr>
            <w:pStyle w:val="TOC2"/>
            <w:rPr>
              <w:rFonts w:asciiTheme="minorHAnsi" w:eastAsiaTheme="minorEastAsia" w:hAnsiTheme="minorHAnsi" w:cstheme="minorBidi"/>
              <w:sz w:val="22"/>
              <w:szCs w:val="22"/>
              <w:rtl/>
              <w:lang w:bidi="ar-SA"/>
            </w:rPr>
          </w:pPr>
          <w:hyperlink w:anchor="_Toc193028395" w:history="1">
            <w:r w:rsidRPr="00444B4C">
              <w:rPr>
                <w:rStyle w:val="Hyperlink"/>
                <w:rFonts w:asciiTheme="majorHAnsi" w:hAnsiTheme="majorHAnsi"/>
              </w:rPr>
              <w:t>6.3</w:t>
            </w:r>
            <w:r>
              <w:rPr>
                <w:rFonts w:asciiTheme="minorHAnsi" w:eastAsiaTheme="minorEastAsia" w:hAnsiTheme="minorHAnsi" w:cstheme="minorBidi"/>
                <w:sz w:val="22"/>
                <w:szCs w:val="22"/>
                <w:rtl/>
                <w:lang w:bidi="ar-SA"/>
              </w:rPr>
              <w:tab/>
            </w:r>
            <w:r w:rsidRPr="00444B4C">
              <w:rPr>
                <w:rStyle w:val="Hyperlink"/>
                <w:rFonts w:asciiTheme="majorHAnsi" w:hAnsiTheme="majorHAnsi"/>
              </w:rPr>
              <w:t>Operator SOR</w:t>
            </w:r>
            <w:r w:rsidR="007261D0" w:rsidRPr="007261D0">
              <w:rPr>
                <w:webHidden/>
              </w:rPr>
              <w:t>…………………………….…………………………………………………………………………………………………………</w:t>
            </w:r>
            <w:r w:rsidR="007261D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Toc193028395 \h</w:instrText>
            </w:r>
            <w:r>
              <w:rPr>
                <w:webHidden/>
                <w:rtl/>
              </w:rPr>
              <w:instrText xml:space="preserve"> </w:instrText>
            </w:r>
            <w:r>
              <w:rPr>
                <w:webHidden/>
                <w:rtl/>
              </w:rPr>
            </w:r>
            <w:r>
              <w:rPr>
                <w:webHidden/>
                <w:rtl/>
              </w:rPr>
              <w:fldChar w:fldCharType="separate"/>
            </w:r>
            <w:r w:rsidR="00804AB0">
              <w:rPr>
                <w:webHidden/>
              </w:rPr>
              <w:t>120</w:t>
            </w:r>
            <w:r>
              <w:rPr>
                <w:webHidden/>
                <w:rtl/>
              </w:rPr>
              <w:fldChar w:fldCharType="end"/>
            </w:r>
          </w:hyperlink>
        </w:p>
        <w:p w14:paraId="56A57773" w14:textId="00823CC7" w:rsidR="001F528A" w:rsidRDefault="001F528A" w:rsidP="00F119E9">
          <w:pPr>
            <w:pStyle w:val="TOC2"/>
            <w:rPr>
              <w:rFonts w:asciiTheme="minorHAnsi" w:eastAsiaTheme="minorEastAsia" w:hAnsiTheme="minorHAnsi" w:cstheme="minorBidi"/>
              <w:sz w:val="22"/>
              <w:szCs w:val="22"/>
              <w:rtl/>
              <w:lang w:bidi="ar-SA"/>
            </w:rPr>
          </w:pPr>
          <w:hyperlink w:anchor="_Toc193028396" w:history="1">
            <w:r w:rsidRPr="00444B4C">
              <w:rPr>
                <w:rStyle w:val="Hyperlink"/>
                <w:rFonts w:asciiTheme="majorHAnsi" w:hAnsiTheme="majorHAnsi"/>
              </w:rPr>
              <w:t>6.4</w:t>
            </w:r>
            <w:r>
              <w:rPr>
                <w:rFonts w:asciiTheme="minorHAnsi" w:eastAsiaTheme="minorEastAsia" w:hAnsiTheme="minorHAnsi" w:cstheme="minorBidi"/>
                <w:sz w:val="22"/>
                <w:szCs w:val="22"/>
                <w:rtl/>
                <w:lang w:bidi="ar-SA"/>
              </w:rPr>
              <w:tab/>
            </w:r>
            <w:r w:rsidRPr="00444B4C">
              <w:rPr>
                <w:rStyle w:val="Hyperlink"/>
                <w:rFonts w:asciiTheme="majorHAnsi" w:hAnsiTheme="majorHAnsi"/>
              </w:rPr>
              <w:t>Login/Change of user procedure</w:t>
            </w:r>
            <w:r w:rsidR="007261D0" w:rsidRPr="007261D0">
              <w:rPr>
                <w:webHidden/>
              </w:rPr>
              <w:t>……………………………………………………………………………………………………………………………</w:t>
            </w:r>
            <w:r w:rsidR="007261D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Toc193028396 \h</w:instrText>
            </w:r>
            <w:r>
              <w:rPr>
                <w:webHidden/>
                <w:rtl/>
              </w:rPr>
              <w:instrText xml:space="preserve"> </w:instrText>
            </w:r>
            <w:r>
              <w:rPr>
                <w:webHidden/>
                <w:rtl/>
              </w:rPr>
            </w:r>
            <w:r>
              <w:rPr>
                <w:webHidden/>
                <w:rtl/>
              </w:rPr>
              <w:fldChar w:fldCharType="separate"/>
            </w:r>
            <w:r w:rsidR="00804AB0">
              <w:rPr>
                <w:webHidden/>
              </w:rPr>
              <w:t>121</w:t>
            </w:r>
            <w:r>
              <w:rPr>
                <w:webHidden/>
                <w:rtl/>
              </w:rPr>
              <w:fldChar w:fldCharType="end"/>
            </w:r>
          </w:hyperlink>
        </w:p>
        <w:p w14:paraId="24E453FD" w14:textId="1A8E7CBE" w:rsidR="001F528A" w:rsidRDefault="001F528A" w:rsidP="00F119E9">
          <w:pPr>
            <w:pStyle w:val="TOC2"/>
            <w:rPr>
              <w:rFonts w:asciiTheme="minorHAnsi" w:eastAsiaTheme="minorEastAsia" w:hAnsiTheme="minorHAnsi" w:cstheme="minorBidi"/>
              <w:sz w:val="22"/>
              <w:szCs w:val="22"/>
              <w:rtl/>
              <w:lang w:bidi="ar-SA"/>
            </w:rPr>
          </w:pPr>
          <w:hyperlink w:anchor="_Toc193028397" w:history="1">
            <w:r w:rsidRPr="00444B4C">
              <w:rPr>
                <w:rStyle w:val="Hyperlink"/>
                <w:rFonts w:asciiTheme="majorHAnsi" w:hAnsiTheme="majorHAnsi"/>
              </w:rPr>
              <w:t>6.5</w:t>
            </w:r>
            <w:r>
              <w:rPr>
                <w:rFonts w:asciiTheme="minorHAnsi" w:eastAsiaTheme="minorEastAsia" w:hAnsiTheme="minorHAnsi" w:cstheme="minorBidi"/>
                <w:sz w:val="22"/>
                <w:szCs w:val="22"/>
                <w:rtl/>
                <w:lang w:bidi="ar-SA"/>
              </w:rPr>
              <w:tab/>
            </w:r>
            <w:r w:rsidRPr="00444B4C">
              <w:rPr>
                <w:rStyle w:val="Hyperlink"/>
                <w:rFonts w:asciiTheme="majorHAnsi" w:hAnsiTheme="majorHAnsi"/>
              </w:rPr>
              <w:t>User name and Passwords defined for the Project</w:t>
            </w:r>
            <w:r w:rsidR="007261D0" w:rsidRPr="007261D0">
              <w:rPr>
                <w:webHidden/>
              </w:rPr>
              <w:t>……………………………………………………………………………………………</w:t>
            </w:r>
            <w:r w:rsidR="007261D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Toc193028397 \h</w:instrText>
            </w:r>
            <w:r>
              <w:rPr>
                <w:webHidden/>
                <w:rtl/>
              </w:rPr>
              <w:instrText xml:space="preserve"> </w:instrText>
            </w:r>
            <w:r>
              <w:rPr>
                <w:webHidden/>
                <w:rtl/>
              </w:rPr>
            </w:r>
            <w:r>
              <w:rPr>
                <w:webHidden/>
                <w:rtl/>
              </w:rPr>
              <w:fldChar w:fldCharType="separate"/>
            </w:r>
            <w:r w:rsidR="00804AB0">
              <w:rPr>
                <w:webHidden/>
              </w:rPr>
              <w:t>123</w:t>
            </w:r>
            <w:r>
              <w:rPr>
                <w:webHidden/>
                <w:rtl/>
              </w:rPr>
              <w:fldChar w:fldCharType="end"/>
            </w:r>
          </w:hyperlink>
        </w:p>
        <w:p w14:paraId="6676E940" w14:textId="255D245C" w:rsidR="001F528A" w:rsidRDefault="001F528A" w:rsidP="00F119E9">
          <w:pPr>
            <w:pStyle w:val="TOC2"/>
            <w:rPr>
              <w:rFonts w:asciiTheme="minorHAnsi" w:eastAsiaTheme="minorEastAsia" w:hAnsiTheme="minorHAnsi" w:cstheme="minorBidi"/>
              <w:sz w:val="22"/>
              <w:szCs w:val="22"/>
              <w:rtl/>
              <w:lang w:bidi="ar-SA"/>
            </w:rPr>
          </w:pPr>
          <w:hyperlink w:anchor="_Toc193028398" w:history="1">
            <w:r w:rsidRPr="00444B4C">
              <w:rPr>
                <w:rStyle w:val="Hyperlink"/>
                <w:rFonts w:asciiTheme="majorHAnsi" w:hAnsiTheme="majorHAnsi"/>
              </w:rPr>
              <w:t>6.6</w:t>
            </w:r>
            <w:r>
              <w:rPr>
                <w:rFonts w:asciiTheme="minorHAnsi" w:eastAsiaTheme="minorEastAsia" w:hAnsiTheme="minorHAnsi" w:cstheme="minorBidi"/>
                <w:sz w:val="22"/>
                <w:szCs w:val="22"/>
                <w:rtl/>
                <w:lang w:bidi="ar-SA"/>
              </w:rPr>
              <w:tab/>
            </w:r>
            <w:r w:rsidRPr="00444B4C">
              <w:rPr>
                <w:rStyle w:val="Hyperlink"/>
                <w:rFonts w:asciiTheme="majorHAnsi" w:hAnsiTheme="majorHAnsi"/>
              </w:rPr>
              <w:t>Privilege level defined for the project</w:t>
            </w:r>
            <w:r w:rsidR="007261D0" w:rsidRPr="007261D0">
              <w:rPr>
                <w:webHidden/>
              </w:rPr>
              <w:t>……………………………………………………………………………………………</w:t>
            </w:r>
            <w:r w:rsidR="007261D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Toc193028398 \h</w:instrText>
            </w:r>
            <w:r>
              <w:rPr>
                <w:webHidden/>
                <w:rtl/>
              </w:rPr>
              <w:instrText xml:space="preserve"> </w:instrText>
            </w:r>
            <w:r>
              <w:rPr>
                <w:webHidden/>
                <w:rtl/>
              </w:rPr>
            </w:r>
            <w:r>
              <w:rPr>
                <w:webHidden/>
                <w:rtl/>
              </w:rPr>
              <w:fldChar w:fldCharType="separate"/>
            </w:r>
            <w:r w:rsidR="00804AB0">
              <w:rPr>
                <w:webHidden/>
              </w:rPr>
              <w:t>124</w:t>
            </w:r>
            <w:r>
              <w:rPr>
                <w:webHidden/>
                <w:rtl/>
              </w:rPr>
              <w:fldChar w:fldCharType="end"/>
            </w:r>
          </w:hyperlink>
        </w:p>
        <w:p w14:paraId="7ADF1C01" w14:textId="59C02425" w:rsidR="001F528A" w:rsidRDefault="001F528A" w:rsidP="00F119E9">
          <w:pPr>
            <w:pStyle w:val="TOC2"/>
            <w:rPr>
              <w:rFonts w:asciiTheme="minorHAnsi" w:eastAsiaTheme="minorEastAsia" w:hAnsiTheme="minorHAnsi" w:cstheme="minorBidi"/>
              <w:sz w:val="22"/>
              <w:szCs w:val="22"/>
              <w:rtl/>
              <w:lang w:bidi="ar-SA"/>
            </w:rPr>
          </w:pPr>
          <w:hyperlink w:anchor="_Toc193028399" w:history="1">
            <w:r w:rsidRPr="00444B4C">
              <w:rPr>
                <w:rStyle w:val="Hyperlink"/>
                <w:rFonts w:asciiTheme="majorHAnsi" w:hAnsiTheme="majorHAnsi"/>
              </w:rPr>
              <w:t>6.7</w:t>
            </w:r>
            <w:r>
              <w:rPr>
                <w:rFonts w:asciiTheme="minorHAnsi" w:eastAsiaTheme="minorEastAsia" w:hAnsiTheme="minorHAnsi" w:cstheme="minorBidi"/>
                <w:sz w:val="22"/>
                <w:szCs w:val="22"/>
                <w:rtl/>
                <w:lang w:bidi="ar-SA"/>
              </w:rPr>
              <w:tab/>
            </w:r>
            <w:r w:rsidRPr="00444B4C">
              <w:rPr>
                <w:rStyle w:val="Hyperlink"/>
                <w:rFonts w:asciiTheme="majorHAnsi" w:hAnsiTheme="majorHAnsi"/>
              </w:rPr>
              <w:t>Control levels – Default access level for Data</w:t>
            </w:r>
            <w:r w:rsidR="007261D0" w:rsidRPr="007261D0">
              <w:rPr>
                <w:webHidden/>
              </w:rPr>
              <w:t>……………………………………………………………………………………………</w:t>
            </w:r>
            <w:r w:rsidR="007261D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Toc193028399 \h</w:instrText>
            </w:r>
            <w:r>
              <w:rPr>
                <w:webHidden/>
                <w:rtl/>
              </w:rPr>
              <w:instrText xml:space="preserve"> </w:instrText>
            </w:r>
            <w:r>
              <w:rPr>
                <w:webHidden/>
                <w:rtl/>
              </w:rPr>
            </w:r>
            <w:r>
              <w:rPr>
                <w:webHidden/>
                <w:rtl/>
              </w:rPr>
              <w:fldChar w:fldCharType="separate"/>
            </w:r>
            <w:r w:rsidR="00804AB0">
              <w:rPr>
                <w:webHidden/>
              </w:rPr>
              <w:t>130</w:t>
            </w:r>
            <w:r>
              <w:rPr>
                <w:webHidden/>
                <w:rtl/>
              </w:rPr>
              <w:fldChar w:fldCharType="end"/>
            </w:r>
          </w:hyperlink>
        </w:p>
        <w:p w14:paraId="5C4257CF" w14:textId="5CF4DC9B"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00" w:history="1">
            <w:r w:rsidRPr="00444B4C">
              <w:rPr>
                <w:rStyle w:val="Hyperlink"/>
                <w:rFonts w:asciiTheme="majorHAnsi" w:hAnsiTheme="majorHAnsi" w:cstheme="majorBidi"/>
              </w:rPr>
              <w:t>7</w:t>
            </w:r>
            <w:r>
              <w:rPr>
                <w:rFonts w:asciiTheme="minorHAnsi" w:eastAsiaTheme="minorEastAsia" w:hAnsiTheme="minorHAnsi" w:cstheme="minorBidi"/>
                <w:b w:val="0"/>
                <w:bCs w:val="0"/>
                <w:caps w:val="0"/>
                <w:sz w:val="22"/>
                <w:szCs w:val="22"/>
                <w:rtl/>
                <w:lang w:eastAsia="en-US" w:bidi="ar-SA"/>
              </w:rPr>
              <w:tab/>
            </w:r>
            <w:r w:rsidRPr="00444B4C">
              <w:rPr>
                <w:rStyle w:val="Hyperlink"/>
                <w:rFonts w:asciiTheme="majorHAnsi" w:hAnsiTheme="majorHAnsi" w:cstheme="majorBidi"/>
              </w:rPr>
              <w:t>License Procedure</w:t>
            </w:r>
            <w:r w:rsidR="00296AE5" w:rsidRPr="00296AE5">
              <w:rPr>
                <w:webHidden/>
              </w:rPr>
              <w:t>………………………………………………………………………………………</w:t>
            </w:r>
            <w:r w:rsidR="00296AE5">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Toc193028400 \h</w:instrText>
            </w:r>
            <w:r>
              <w:rPr>
                <w:webHidden/>
                <w:rtl/>
              </w:rPr>
              <w:instrText xml:space="preserve"> </w:instrText>
            </w:r>
            <w:r>
              <w:rPr>
                <w:webHidden/>
                <w:rtl/>
              </w:rPr>
            </w:r>
            <w:r>
              <w:rPr>
                <w:webHidden/>
                <w:rtl/>
              </w:rPr>
              <w:fldChar w:fldCharType="separate"/>
            </w:r>
            <w:r w:rsidR="00804AB0">
              <w:rPr>
                <w:webHidden/>
              </w:rPr>
              <w:t>133</w:t>
            </w:r>
            <w:r>
              <w:rPr>
                <w:webHidden/>
                <w:rtl/>
              </w:rPr>
              <w:fldChar w:fldCharType="end"/>
            </w:r>
          </w:hyperlink>
        </w:p>
        <w:p w14:paraId="782F8D5E" w14:textId="3B78E4F5" w:rsidR="001F528A" w:rsidRDefault="001F528A" w:rsidP="00F119E9">
          <w:pPr>
            <w:pStyle w:val="TOC2"/>
            <w:rPr>
              <w:rFonts w:asciiTheme="minorHAnsi" w:eastAsiaTheme="minorEastAsia" w:hAnsiTheme="minorHAnsi" w:cstheme="minorBidi"/>
              <w:sz w:val="22"/>
              <w:szCs w:val="22"/>
              <w:rtl/>
              <w:lang w:bidi="ar-SA"/>
            </w:rPr>
          </w:pPr>
          <w:hyperlink w:anchor="_Toc193028401" w:history="1">
            <w:r w:rsidRPr="00444B4C">
              <w:rPr>
                <w:rStyle w:val="Hyperlink"/>
                <w:rFonts w:asciiTheme="majorHAnsi" w:hAnsiTheme="majorHAnsi"/>
                <w:rtl/>
              </w:rPr>
              <w:t>7.1</w:t>
            </w:r>
            <w:r>
              <w:rPr>
                <w:rFonts w:asciiTheme="minorHAnsi" w:eastAsiaTheme="minorEastAsia" w:hAnsiTheme="minorHAnsi" w:cstheme="minorBidi"/>
                <w:sz w:val="22"/>
                <w:szCs w:val="22"/>
                <w:rtl/>
                <w:lang w:bidi="ar-SA"/>
              </w:rPr>
              <w:tab/>
            </w:r>
            <w:r w:rsidRPr="00444B4C">
              <w:rPr>
                <w:rStyle w:val="Hyperlink"/>
                <w:rFonts w:asciiTheme="majorHAnsi" w:hAnsiTheme="majorHAnsi"/>
                <w:i/>
                <w:iCs/>
              </w:rPr>
              <w:t>License list</w:t>
            </w:r>
            <w:r w:rsidR="007261D0" w:rsidRPr="007261D0">
              <w:rPr>
                <w:webHidden/>
              </w:rPr>
              <w:t>……………………………………………………………………………………………</w:t>
            </w:r>
            <w:r w:rsidR="007261D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Toc193028401 \h</w:instrText>
            </w:r>
            <w:r>
              <w:rPr>
                <w:webHidden/>
                <w:rtl/>
              </w:rPr>
              <w:instrText xml:space="preserve"> </w:instrText>
            </w:r>
            <w:r>
              <w:rPr>
                <w:webHidden/>
                <w:rtl/>
              </w:rPr>
            </w:r>
            <w:r>
              <w:rPr>
                <w:webHidden/>
                <w:rtl/>
              </w:rPr>
              <w:fldChar w:fldCharType="separate"/>
            </w:r>
            <w:r w:rsidR="00804AB0">
              <w:rPr>
                <w:webHidden/>
              </w:rPr>
              <w:t>134</w:t>
            </w:r>
            <w:r>
              <w:rPr>
                <w:webHidden/>
                <w:rtl/>
              </w:rPr>
              <w:fldChar w:fldCharType="end"/>
            </w:r>
          </w:hyperlink>
        </w:p>
        <w:p w14:paraId="534F41F0" w14:textId="63B6DC31"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02" w:history="1">
            <w:r w:rsidRPr="00444B4C">
              <w:rPr>
                <w:rStyle w:val="Hyperlink"/>
                <w:rFonts w:asciiTheme="majorHAnsi" w:hAnsiTheme="majorHAnsi" w:cstheme="majorBidi"/>
              </w:rPr>
              <w:t>8</w:t>
            </w:r>
            <w:r>
              <w:rPr>
                <w:rFonts w:asciiTheme="minorHAnsi" w:eastAsiaTheme="minorEastAsia" w:hAnsiTheme="minorHAnsi" w:cstheme="minorBidi"/>
                <w:b w:val="0"/>
                <w:bCs w:val="0"/>
                <w:caps w:val="0"/>
                <w:sz w:val="22"/>
                <w:szCs w:val="22"/>
                <w:rtl/>
                <w:lang w:eastAsia="en-US" w:bidi="ar-SA"/>
              </w:rPr>
              <w:tab/>
            </w:r>
            <w:r w:rsidRPr="00444B4C">
              <w:rPr>
                <w:rStyle w:val="Hyperlink"/>
                <w:rFonts w:asciiTheme="majorHAnsi" w:hAnsiTheme="majorHAnsi" w:cstheme="majorBidi"/>
              </w:rPr>
              <w:t>Tag naming Convention</w:t>
            </w:r>
            <w:r w:rsidR="00296AE5" w:rsidRPr="00296AE5">
              <w:rPr>
                <w:webHidden/>
              </w:rPr>
              <w:t>………………………………………………………………………………………</w:t>
            </w:r>
            <w:r w:rsidR="00296AE5">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Toc193028402 \h</w:instrText>
            </w:r>
            <w:r>
              <w:rPr>
                <w:webHidden/>
                <w:rtl/>
              </w:rPr>
              <w:instrText xml:space="preserve"> </w:instrText>
            </w:r>
            <w:r>
              <w:rPr>
                <w:webHidden/>
                <w:rtl/>
              </w:rPr>
            </w:r>
            <w:r>
              <w:rPr>
                <w:webHidden/>
                <w:rtl/>
              </w:rPr>
              <w:fldChar w:fldCharType="separate"/>
            </w:r>
            <w:r w:rsidR="00804AB0">
              <w:rPr>
                <w:webHidden/>
              </w:rPr>
              <w:t>136</w:t>
            </w:r>
            <w:r>
              <w:rPr>
                <w:webHidden/>
                <w:rtl/>
              </w:rPr>
              <w:fldChar w:fldCharType="end"/>
            </w:r>
          </w:hyperlink>
        </w:p>
        <w:p w14:paraId="22A17885" w14:textId="6551AE1A" w:rsidR="001F528A" w:rsidRDefault="001F528A" w:rsidP="00F119E9">
          <w:pPr>
            <w:pStyle w:val="TOC2"/>
            <w:rPr>
              <w:rFonts w:asciiTheme="minorHAnsi" w:eastAsiaTheme="minorEastAsia" w:hAnsiTheme="minorHAnsi" w:cstheme="minorBidi"/>
              <w:sz w:val="22"/>
              <w:szCs w:val="22"/>
              <w:rtl/>
              <w:lang w:bidi="ar-SA"/>
            </w:rPr>
          </w:pPr>
          <w:hyperlink w:anchor="_Toc193028403" w:history="1">
            <w:r w:rsidRPr="00444B4C">
              <w:rPr>
                <w:rStyle w:val="Hyperlink"/>
                <w:rFonts w:asciiTheme="majorHAnsi" w:hAnsiTheme="majorHAnsi" w:cstheme="majorBidi"/>
              </w:rPr>
              <w:t>8.1</w:t>
            </w:r>
            <w:r>
              <w:rPr>
                <w:rFonts w:asciiTheme="minorHAnsi" w:eastAsiaTheme="minorEastAsia" w:hAnsiTheme="minorHAnsi" w:cstheme="minorBidi"/>
                <w:sz w:val="22"/>
                <w:szCs w:val="22"/>
                <w:rtl/>
                <w:lang w:bidi="ar-SA"/>
              </w:rPr>
              <w:tab/>
            </w:r>
            <w:r w:rsidRPr="00444B4C">
              <w:rPr>
                <w:rStyle w:val="Hyperlink"/>
                <w:rFonts w:asciiTheme="majorHAnsi" w:hAnsiTheme="majorHAnsi" w:cstheme="majorBidi"/>
              </w:rPr>
              <w:t>Physical Equipment Blocks Tag Names</w:t>
            </w:r>
            <w:r w:rsidR="007261D0" w:rsidRPr="007261D0">
              <w:rPr>
                <w:webHidden/>
              </w:rPr>
              <w:t>……………………………………………………………………………………………</w:t>
            </w:r>
            <w:r w:rsidR="007261D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Toc193028403 \h</w:instrText>
            </w:r>
            <w:r>
              <w:rPr>
                <w:webHidden/>
                <w:rtl/>
              </w:rPr>
              <w:instrText xml:space="preserve"> </w:instrText>
            </w:r>
            <w:r>
              <w:rPr>
                <w:webHidden/>
                <w:rtl/>
              </w:rPr>
            </w:r>
            <w:r>
              <w:rPr>
                <w:webHidden/>
                <w:rtl/>
              </w:rPr>
              <w:fldChar w:fldCharType="separate"/>
            </w:r>
            <w:r w:rsidR="00804AB0">
              <w:rPr>
                <w:webHidden/>
              </w:rPr>
              <w:t>136</w:t>
            </w:r>
            <w:r>
              <w:rPr>
                <w:webHidden/>
                <w:rtl/>
              </w:rPr>
              <w:fldChar w:fldCharType="end"/>
            </w:r>
          </w:hyperlink>
        </w:p>
        <w:p w14:paraId="2799421C" w14:textId="1D35141F" w:rsidR="001F528A" w:rsidRDefault="001F528A" w:rsidP="00F119E9">
          <w:pPr>
            <w:pStyle w:val="TOC2"/>
            <w:rPr>
              <w:rFonts w:asciiTheme="minorHAnsi" w:eastAsiaTheme="minorEastAsia" w:hAnsiTheme="minorHAnsi" w:cstheme="minorBidi"/>
              <w:sz w:val="22"/>
              <w:szCs w:val="22"/>
              <w:rtl/>
              <w:lang w:bidi="ar-SA"/>
            </w:rPr>
          </w:pPr>
          <w:hyperlink w:anchor="_Toc193028404" w:history="1">
            <w:r w:rsidRPr="00444B4C">
              <w:rPr>
                <w:rStyle w:val="Hyperlink"/>
                <w:rFonts w:asciiTheme="majorHAnsi" w:hAnsiTheme="majorHAnsi" w:cstheme="majorBidi"/>
              </w:rPr>
              <w:t>8.2</w:t>
            </w:r>
            <w:r>
              <w:rPr>
                <w:rFonts w:asciiTheme="minorHAnsi" w:eastAsiaTheme="minorEastAsia" w:hAnsiTheme="minorHAnsi" w:cstheme="minorBidi"/>
                <w:sz w:val="22"/>
                <w:szCs w:val="22"/>
                <w:rtl/>
                <w:lang w:bidi="ar-SA"/>
              </w:rPr>
              <w:tab/>
            </w:r>
            <w:r w:rsidRPr="00444B4C">
              <w:rPr>
                <w:rStyle w:val="Hyperlink"/>
                <w:rFonts w:asciiTheme="majorHAnsi" w:hAnsiTheme="majorHAnsi" w:cstheme="majorBidi"/>
              </w:rPr>
              <w:t>Functional Blocks Tag Names</w:t>
            </w:r>
            <w:r w:rsidR="007261D0" w:rsidRPr="007261D0">
              <w:rPr>
                <w:webHidden/>
              </w:rPr>
              <w:t>……………………………………………………………………………………………</w:t>
            </w:r>
            <w:r w:rsidR="007261D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Toc193028404 \h</w:instrText>
            </w:r>
            <w:r>
              <w:rPr>
                <w:webHidden/>
                <w:rtl/>
              </w:rPr>
              <w:instrText xml:space="preserve"> </w:instrText>
            </w:r>
            <w:r>
              <w:rPr>
                <w:webHidden/>
                <w:rtl/>
              </w:rPr>
            </w:r>
            <w:r>
              <w:rPr>
                <w:webHidden/>
                <w:rtl/>
              </w:rPr>
              <w:fldChar w:fldCharType="separate"/>
            </w:r>
            <w:r w:rsidR="00804AB0">
              <w:rPr>
                <w:webHidden/>
              </w:rPr>
              <w:t>137</w:t>
            </w:r>
            <w:r>
              <w:rPr>
                <w:webHidden/>
                <w:rtl/>
              </w:rPr>
              <w:fldChar w:fldCharType="end"/>
            </w:r>
          </w:hyperlink>
        </w:p>
        <w:p w14:paraId="3D8A0410" w14:textId="0D5017D6" w:rsidR="001F528A" w:rsidRDefault="001F528A" w:rsidP="00F119E9">
          <w:pPr>
            <w:pStyle w:val="TOC2"/>
            <w:rPr>
              <w:rFonts w:asciiTheme="minorHAnsi" w:eastAsiaTheme="minorEastAsia" w:hAnsiTheme="minorHAnsi" w:cstheme="minorBidi"/>
              <w:sz w:val="22"/>
              <w:szCs w:val="22"/>
              <w:rtl/>
              <w:lang w:bidi="ar-SA"/>
            </w:rPr>
          </w:pPr>
          <w:hyperlink w:anchor="_Toc193028405" w:history="1">
            <w:r w:rsidRPr="00444B4C">
              <w:rPr>
                <w:rStyle w:val="Hyperlink"/>
                <w:rFonts w:asciiTheme="majorHAnsi" w:hAnsiTheme="majorHAnsi" w:cstheme="majorBidi"/>
              </w:rPr>
              <w:t>8.3</w:t>
            </w:r>
            <w:r>
              <w:rPr>
                <w:rFonts w:asciiTheme="minorHAnsi" w:eastAsiaTheme="minorEastAsia" w:hAnsiTheme="minorHAnsi" w:cstheme="minorBidi"/>
                <w:sz w:val="22"/>
                <w:szCs w:val="22"/>
                <w:rtl/>
                <w:lang w:bidi="ar-SA"/>
              </w:rPr>
              <w:tab/>
            </w:r>
            <w:r w:rsidRPr="00444B4C">
              <w:rPr>
                <w:rStyle w:val="Hyperlink"/>
                <w:rFonts w:asciiTheme="majorHAnsi" w:hAnsiTheme="majorHAnsi" w:cstheme="majorBidi"/>
              </w:rPr>
              <w:t>CM Name</w:t>
            </w:r>
            <w:r w:rsidR="007261D0" w:rsidRPr="007261D0">
              <w:rPr>
                <w:webHidden/>
              </w:rPr>
              <w:t>……………………………………………………………………………………………</w:t>
            </w:r>
            <w:r w:rsidR="007261D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Toc193028405 \h</w:instrText>
            </w:r>
            <w:r>
              <w:rPr>
                <w:webHidden/>
                <w:rtl/>
              </w:rPr>
              <w:instrText xml:space="preserve"> </w:instrText>
            </w:r>
            <w:r>
              <w:rPr>
                <w:webHidden/>
                <w:rtl/>
              </w:rPr>
            </w:r>
            <w:r>
              <w:rPr>
                <w:webHidden/>
                <w:rtl/>
              </w:rPr>
              <w:fldChar w:fldCharType="separate"/>
            </w:r>
            <w:r w:rsidR="00804AB0">
              <w:rPr>
                <w:webHidden/>
              </w:rPr>
              <w:t>140</w:t>
            </w:r>
            <w:r>
              <w:rPr>
                <w:webHidden/>
                <w:rtl/>
              </w:rPr>
              <w:fldChar w:fldCharType="end"/>
            </w:r>
          </w:hyperlink>
        </w:p>
        <w:p w14:paraId="72CAB61F" w14:textId="5EB5C788" w:rsidR="001F528A" w:rsidRDefault="001F528A" w:rsidP="00F119E9">
          <w:pPr>
            <w:pStyle w:val="TOC2"/>
            <w:rPr>
              <w:rFonts w:asciiTheme="minorHAnsi" w:eastAsiaTheme="minorEastAsia" w:hAnsiTheme="minorHAnsi" w:cstheme="minorBidi"/>
              <w:sz w:val="22"/>
              <w:szCs w:val="22"/>
              <w:rtl/>
              <w:lang w:bidi="ar-SA"/>
            </w:rPr>
          </w:pPr>
          <w:hyperlink w:anchor="_Toc193028406" w:history="1">
            <w:r w:rsidRPr="00444B4C">
              <w:rPr>
                <w:rStyle w:val="Hyperlink"/>
                <w:rFonts w:asciiTheme="majorHAnsi" w:hAnsiTheme="majorHAnsi" w:cstheme="majorBidi"/>
              </w:rPr>
              <w:t>8.4</w:t>
            </w:r>
            <w:r>
              <w:rPr>
                <w:rFonts w:asciiTheme="minorHAnsi" w:eastAsiaTheme="minorEastAsia" w:hAnsiTheme="minorHAnsi" w:cstheme="minorBidi"/>
                <w:sz w:val="22"/>
                <w:szCs w:val="22"/>
                <w:rtl/>
                <w:lang w:bidi="ar-SA"/>
              </w:rPr>
              <w:tab/>
            </w:r>
            <w:r w:rsidRPr="00444B4C">
              <w:rPr>
                <w:rStyle w:val="Hyperlink"/>
                <w:rFonts w:asciiTheme="majorHAnsi" w:hAnsiTheme="majorHAnsi" w:cstheme="majorBidi"/>
              </w:rPr>
              <w:t>SCM Name</w:t>
            </w:r>
            <w:r w:rsidR="007261D0" w:rsidRPr="007261D0">
              <w:rPr>
                <w:webHidden/>
              </w:rPr>
              <w:t>……………………………………………………………………………………………</w:t>
            </w:r>
            <w:r w:rsidR="007261D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Toc193028406 \h</w:instrText>
            </w:r>
            <w:r>
              <w:rPr>
                <w:webHidden/>
                <w:rtl/>
              </w:rPr>
              <w:instrText xml:space="preserve"> </w:instrText>
            </w:r>
            <w:r>
              <w:rPr>
                <w:webHidden/>
                <w:rtl/>
              </w:rPr>
            </w:r>
            <w:r>
              <w:rPr>
                <w:webHidden/>
                <w:rtl/>
              </w:rPr>
              <w:fldChar w:fldCharType="separate"/>
            </w:r>
            <w:r w:rsidR="00804AB0">
              <w:rPr>
                <w:webHidden/>
              </w:rPr>
              <w:t>141</w:t>
            </w:r>
            <w:r>
              <w:rPr>
                <w:webHidden/>
                <w:rtl/>
              </w:rPr>
              <w:fldChar w:fldCharType="end"/>
            </w:r>
          </w:hyperlink>
        </w:p>
        <w:p w14:paraId="65B9BB12" w14:textId="6E4FB367"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07" w:history="1">
            <w:r w:rsidRPr="00444B4C">
              <w:rPr>
                <w:rStyle w:val="Hyperlink"/>
                <w:rFonts w:asciiTheme="majorHAnsi" w:hAnsiTheme="majorHAnsi" w:cstheme="majorBidi"/>
              </w:rPr>
              <w:t>9</w:t>
            </w:r>
            <w:r>
              <w:rPr>
                <w:rFonts w:asciiTheme="minorHAnsi" w:eastAsiaTheme="minorEastAsia" w:hAnsiTheme="minorHAnsi" w:cstheme="minorBidi"/>
                <w:b w:val="0"/>
                <w:bCs w:val="0"/>
                <w:caps w:val="0"/>
                <w:sz w:val="22"/>
                <w:szCs w:val="22"/>
                <w:rtl/>
                <w:lang w:eastAsia="en-US" w:bidi="ar-SA"/>
              </w:rPr>
              <w:tab/>
            </w:r>
            <w:r w:rsidRPr="00444B4C">
              <w:rPr>
                <w:rStyle w:val="Hyperlink"/>
                <w:rFonts w:asciiTheme="majorHAnsi" w:hAnsiTheme="majorHAnsi" w:cstheme="majorBidi"/>
              </w:rPr>
              <w:t>SYSTEM LIBRARY BLOCK TYPES</w:t>
            </w:r>
            <w:r w:rsidR="00296AE5" w:rsidRPr="00296AE5">
              <w:rPr>
                <w:webHidden/>
              </w:rPr>
              <w:t>………………………………………………………………………………………</w:t>
            </w:r>
            <w:r w:rsidR="00296AE5">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Toc193028407 \h</w:instrText>
            </w:r>
            <w:r>
              <w:rPr>
                <w:webHidden/>
                <w:rtl/>
              </w:rPr>
              <w:instrText xml:space="preserve"> </w:instrText>
            </w:r>
            <w:r>
              <w:rPr>
                <w:webHidden/>
                <w:rtl/>
              </w:rPr>
            </w:r>
            <w:r>
              <w:rPr>
                <w:webHidden/>
                <w:rtl/>
              </w:rPr>
              <w:fldChar w:fldCharType="separate"/>
            </w:r>
            <w:r w:rsidR="00804AB0">
              <w:rPr>
                <w:webHidden/>
              </w:rPr>
              <w:t>142</w:t>
            </w:r>
            <w:r>
              <w:rPr>
                <w:webHidden/>
                <w:rtl/>
              </w:rPr>
              <w:fldChar w:fldCharType="end"/>
            </w:r>
          </w:hyperlink>
        </w:p>
        <w:p w14:paraId="214A8C77" w14:textId="29F32E72" w:rsidR="001F528A" w:rsidRDefault="001F528A" w:rsidP="00F119E9">
          <w:pPr>
            <w:pStyle w:val="TOC2"/>
            <w:rPr>
              <w:rFonts w:asciiTheme="minorHAnsi" w:eastAsiaTheme="minorEastAsia" w:hAnsiTheme="minorHAnsi" w:cstheme="minorBidi"/>
              <w:sz w:val="22"/>
              <w:szCs w:val="22"/>
              <w:rtl/>
              <w:lang w:bidi="ar-SA"/>
            </w:rPr>
          </w:pPr>
          <w:hyperlink w:anchor="_Toc193028408" w:history="1">
            <w:r w:rsidRPr="00444B4C">
              <w:rPr>
                <w:rStyle w:val="Hyperlink"/>
                <w:rFonts w:asciiTheme="majorHAnsi" w:hAnsiTheme="majorHAnsi" w:cstheme="majorBidi"/>
              </w:rPr>
              <w:t>9.1</w:t>
            </w:r>
            <w:r>
              <w:rPr>
                <w:rFonts w:asciiTheme="minorHAnsi" w:eastAsiaTheme="minorEastAsia" w:hAnsiTheme="minorHAnsi" w:cstheme="minorBidi"/>
                <w:sz w:val="22"/>
                <w:szCs w:val="22"/>
                <w:rtl/>
                <w:lang w:bidi="ar-SA"/>
              </w:rPr>
              <w:tab/>
            </w:r>
            <w:r w:rsidRPr="00444B4C">
              <w:rPr>
                <w:rStyle w:val="Hyperlink"/>
                <w:rFonts w:asciiTheme="majorHAnsi" w:hAnsiTheme="majorHAnsi" w:cstheme="majorBidi"/>
              </w:rPr>
              <w:t>SERIES C IO BLOCK TYPES</w:t>
            </w:r>
            <w:r w:rsidR="007261D0" w:rsidRPr="007261D0">
              <w:rPr>
                <w:webHidden/>
              </w:rPr>
              <w:t>……………………………………………………………………………………………</w:t>
            </w:r>
            <w:r w:rsidR="007261D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Toc193028408 \h</w:instrText>
            </w:r>
            <w:r>
              <w:rPr>
                <w:webHidden/>
                <w:rtl/>
              </w:rPr>
              <w:instrText xml:space="preserve"> </w:instrText>
            </w:r>
            <w:r>
              <w:rPr>
                <w:webHidden/>
                <w:rtl/>
              </w:rPr>
            </w:r>
            <w:r>
              <w:rPr>
                <w:webHidden/>
                <w:rtl/>
              </w:rPr>
              <w:fldChar w:fldCharType="separate"/>
            </w:r>
            <w:r w:rsidR="00804AB0">
              <w:rPr>
                <w:webHidden/>
              </w:rPr>
              <w:t>142</w:t>
            </w:r>
            <w:r>
              <w:rPr>
                <w:webHidden/>
                <w:rtl/>
              </w:rPr>
              <w:fldChar w:fldCharType="end"/>
            </w:r>
          </w:hyperlink>
        </w:p>
        <w:p w14:paraId="43FB6C6D" w14:textId="30614248" w:rsidR="001F528A" w:rsidRDefault="001F528A" w:rsidP="00F119E9">
          <w:pPr>
            <w:pStyle w:val="TOC2"/>
            <w:rPr>
              <w:rFonts w:asciiTheme="minorHAnsi" w:eastAsiaTheme="minorEastAsia" w:hAnsiTheme="minorHAnsi" w:cstheme="minorBidi"/>
              <w:sz w:val="22"/>
              <w:szCs w:val="22"/>
              <w:rtl/>
              <w:lang w:bidi="ar-SA"/>
            </w:rPr>
          </w:pPr>
          <w:hyperlink w:anchor="_Toc193028409" w:history="1">
            <w:r w:rsidRPr="00444B4C">
              <w:rPr>
                <w:rStyle w:val="Hyperlink"/>
                <w:rFonts w:asciiTheme="majorHAnsi" w:hAnsiTheme="majorHAnsi" w:cstheme="majorBidi"/>
              </w:rPr>
              <w:t>9.10</w:t>
            </w:r>
            <w:r>
              <w:rPr>
                <w:rFonts w:asciiTheme="minorHAnsi" w:eastAsiaTheme="minorEastAsia" w:hAnsiTheme="minorHAnsi" w:cstheme="minorBidi"/>
                <w:sz w:val="22"/>
                <w:szCs w:val="22"/>
                <w:rtl/>
                <w:lang w:bidi="ar-SA"/>
              </w:rPr>
              <w:tab/>
            </w:r>
            <w:r w:rsidRPr="00444B4C">
              <w:rPr>
                <w:rStyle w:val="Hyperlink"/>
                <w:rFonts w:asciiTheme="majorHAnsi" w:hAnsiTheme="majorHAnsi" w:cstheme="majorBidi"/>
              </w:rPr>
              <w:t>FUNCTIONAL BLOCK TYPES</w:t>
            </w:r>
            <w:r w:rsidR="007261D0" w:rsidRPr="007261D0">
              <w:rPr>
                <w:webHidden/>
              </w:rPr>
              <w:t>…………………………………………………………………………………………………………………………………</w:t>
            </w:r>
            <w:r w:rsidR="007261D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Toc193028409 \h</w:instrText>
            </w:r>
            <w:r>
              <w:rPr>
                <w:webHidden/>
                <w:rtl/>
              </w:rPr>
              <w:instrText xml:space="preserve"> </w:instrText>
            </w:r>
            <w:r>
              <w:rPr>
                <w:webHidden/>
                <w:rtl/>
              </w:rPr>
            </w:r>
            <w:r>
              <w:rPr>
                <w:webHidden/>
                <w:rtl/>
              </w:rPr>
              <w:fldChar w:fldCharType="separate"/>
            </w:r>
            <w:r w:rsidR="00804AB0">
              <w:rPr>
                <w:webHidden/>
              </w:rPr>
              <w:t>160</w:t>
            </w:r>
            <w:r>
              <w:rPr>
                <w:webHidden/>
                <w:rtl/>
              </w:rPr>
              <w:fldChar w:fldCharType="end"/>
            </w:r>
          </w:hyperlink>
        </w:p>
        <w:p w14:paraId="1F7B581C" w14:textId="7C659911" w:rsidR="001F528A" w:rsidRDefault="001F528A" w:rsidP="00F119E9">
          <w:pPr>
            <w:pStyle w:val="TOC2"/>
            <w:rPr>
              <w:rFonts w:asciiTheme="minorHAnsi" w:eastAsiaTheme="minorEastAsia" w:hAnsiTheme="minorHAnsi" w:cstheme="minorBidi"/>
              <w:sz w:val="22"/>
              <w:szCs w:val="22"/>
              <w:rtl/>
              <w:lang w:bidi="ar-SA"/>
            </w:rPr>
          </w:pPr>
          <w:hyperlink w:anchor="_Toc193028410" w:history="1">
            <w:r w:rsidRPr="00444B4C">
              <w:rPr>
                <w:rStyle w:val="Hyperlink"/>
                <w:rFonts w:asciiTheme="majorHAnsi" w:hAnsiTheme="majorHAnsi" w:cstheme="majorBidi"/>
              </w:rPr>
              <w:t>9.11</w:t>
            </w:r>
            <w:r>
              <w:rPr>
                <w:rFonts w:asciiTheme="minorHAnsi" w:eastAsiaTheme="minorEastAsia" w:hAnsiTheme="minorHAnsi" w:cstheme="minorBidi"/>
                <w:sz w:val="22"/>
                <w:szCs w:val="22"/>
                <w:rtl/>
                <w:lang w:bidi="ar-SA"/>
              </w:rPr>
              <w:tab/>
            </w:r>
            <w:r w:rsidRPr="00444B4C">
              <w:rPr>
                <w:rStyle w:val="Hyperlink"/>
                <w:rFonts w:asciiTheme="majorHAnsi" w:hAnsiTheme="majorHAnsi" w:cstheme="majorBidi"/>
              </w:rPr>
              <w:t>Typical Loops</w:t>
            </w:r>
            <w:r w:rsidR="007261D0" w:rsidRPr="007261D0">
              <w:rPr>
                <w:webHidden/>
              </w:rPr>
              <w:t>……………………………………………………………………………………………………………………………………………………………</w:t>
            </w:r>
            <w:r w:rsidR="007261D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Toc193028410 \h</w:instrText>
            </w:r>
            <w:r>
              <w:rPr>
                <w:webHidden/>
                <w:rtl/>
              </w:rPr>
              <w:instrText xml:space="preserve"> </w:instrText>
            </w:r>
            <w:r>
              <w:rPr>
                <w:webHidden/>
                <w:rtl/>
              </w:rPr>
            </w:r>
            <w:r>
              <w:rPr>
                <w:webHidden/>
                <w:rtl/>
              </w:rPr>
              <w:fldChar w:fldCharType="separate"/>
            </w:r>
            <w:r w:rsidR="00804AB0">
              <w:rPr>
                <w:webHidden/>
              </w:rPr>
              <w:t>215</w:t>
            </w:r>
            <w:r>
              <w:rPr>
                <w:webHidden/>
                <w:rtl/>
              </w:rPr>
              <w:fldChar w:fldCharType="end"/>
            </w:r>
          </w:hyperlink>
        </w:p>
        <w:p w14:paraId="59EFDAB9" w14:textId="1001BD7E"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11" w:history="1">
            <w:r w:rsidRPr="00444B4C">
              <w:rPr>
                <w:rStyle w:val="Hyperlink"/>
                <w:rFonts w:asciiTheme="majorHAnsi" w:hAnsiTheme="majorHAnsi"/>
              </w:rPr>
              <w:t>10</w:t>
            </w:r>
            <w:r>
              <w:rPr>
                <w:rFonts w:asciiTheme="minorHAnsi" w:eastAsiaTheme="minorEastAsia" w:hAnsiTheme="minorHAnsi" w:cstheme="minorBidi"/>
                <w:b w:val="0"/>
                <w:bCs w:val="0"/>
                <w:caps w:val="0"/>
                <w:sz w:val="22"/>
                <w:szCs w:val="22"/>
                <w:rtl/>
                <w:lang w:eastAsia="en-US" w:bidi="ar-SA"/>
              </w:rPr>
              <w:tab/>
            </w:r>
            <w:r w:rsidRPr="00444B4C">
              <w:rPr>
                <w:rStyle w:val="Hyperlink"/>
                <w:rFonts w:asciiTheme="majorHAnsi" w:hAnsiTheme="majorHAnsi"/>
              </w:rPr>
              <w:t>C300 restart</w:t>
            </w:r>
            <w:r w:rsidR="00296AE5" w:rsidRPr="00296AE5">
              <w:rPr>
                <w:webHidden/>
              </w:rPr>
              <w:t>………………………………………………………………………………………</w:t>
            </w:r>
            <w:r w:rsidR="00296AE5">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Toc193028411 \h</w:instrText>
            </w:r>
            <w:r>
              <w:rPr>
                <w:webHidden/>
                <w:rtl/>
              </w:rPr>
              <w:instrText xml:space="preserve"> </w:instrText>
            </w:r>
            <w:r>
              <w:rPr>
                <w:webHidden/>
                <w:rtl/>
              </w:rPr>
            </w:r>
            <w:r>
              <w:rPr>
                <w:webHidden/>
                <w:rtl/>
              </w:rPr>
              <w:fldChar w:fldCharType="separate"/>
            </w:r>
            <w:r w:rsidR="00804AB0">
              <w:rPr>
                <w:webHidden/>
              </w:rPr>
              <w:t>235</w:t>
            </w:r>
            <w:r>
              <w:rPr>
                <w:webHidden/>
                <w:rtl/>
              </w:rPr>
              <w:fldChar w:fldCharType="end"/>
            </w:r>
          </w:hyperlink>
        </w:p>
        <w:p w14:paraId="61A6E005" w14:textId="046E3996"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12" w:history="1">
            <w:r w:rsidRPr="00444B4C">
              <w:rPr>
                <w:rStyle w:val="Hyperlink"/>
                <w:rFonts w:asciiTheme="majorHAnsi" w:hAnsiTheme="majorHAnsi"/>
              </w:rPr>
              <w:t>11</w:t>
            </w:r>
            <w:r>
              <w:rPr>
                <w:rFonts w:asciiTheme="minorHAnsi" w:eastAsiaTheme="minorEastAsia" w:hAnsiTheme="minorHAnsi" w:cstheme="minorBidi"/>
                <w:b w:val="0"/>
                <w:bCs w:val="0"/>
                <w:caps w:val="0"/>
                <w:sz w:val="22"/>
                <w:szCs w:val="22"/>
                <w:rtl/>
                <w:lang w:eastAsia="en-US" w:bidi="ar-SA"/>
              </w:rPr>
              <w:tab/>
            </w:r>
            <w:r w:rsidRPr="00444B4C">
              <w:rPr>
                <w:rStyle w:val="Hyperlink"/>
                <w:rFonts w:asciiTheme="majorHAnsi" w:hAnsiTheme="majorHAnsi"/>
              </w:rPr>
              <w:t>Simulation procedure</w:t>
            </w:r>
            <w:r w:rsidR="00296AE5" w:rsidRPr="00296AE5">
              <w:rPr>
                <w:webHidden/>
              </w:rPr>
              <w:t>………………………………………………………………………………………</w:t>
            </w:r>
            <w:r w:rsidR="00296AE5">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Toc193028412 \h</w:instrText>
            </w:r>
            <w:r>
              <w:rPr>
                <w:webHidden/>
                <w:rtl/>
              </w:rPr>
              <w:instrText xml:space="preserve"> </w:instrText>
            </w:r>
            <w:r>
              <w:rPr>
                <w:webHidden/>
                <w:rtl/>
              </w:rPr>
            </w:r>
            <w:r>
              <w:rPr>
                <w:webHidden/>
                <w:rtl/>
              </w:rPr>
              <w:fldChar w:fldCharType="separate"/>
            </w:r>
            <w:r w:rsidR="00804AB0">
              <w:rPr>
                <w:webHidden/>
              </w:rPr>
              <w:t>238</w:t>
            </w:r>
            <w:r>
              <w:rPr>
                <w:webHidden/>
                <w:rtl/>
              </w:rPr>
              <w:fldChar w:fldCharType="end"/>
            </w:r>
          </w:hyperlink>
        </w:p>
        <w:p w14:paraId="59ED0079" w14:textId="12CB244F"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13" w:history="1">
            <w:r w:rsidRPr="00444B4C">
              <w:rPr>
                <w:rStyle w:val="Hyperlink"/>
                <w:rFonts w:asciiTheme="majorHAnsi" w:hAnsiTheme="majorHAnsi" w:cstheme="majorBidi"/>
              </w:rPr>
              <w:t>12</w:t>
            </w:r>
            <w:r>
              <w:rPr>
                <w:rFonts w:asciiTheme="minorHAnsi" w:eastAsiaTheme="minorEastAsia" w:hAnsiTheme="minorHAnsi" w:cstheme="minorBidi"/>
                <w:b w:val="0"/>
                <w:bCs w:val="0"/>
                <w:caps w:val="0"/>
                <w:sz w:val="22"/>
                <w:szCs w:val="22"/>
                <w:rtl/>
                <w:lang w:eastAsia="en-US" w:bidi="ar-SA"/>
              </w:rPr>
              <w:tab/>
            </w:r>
            <w:r w:rsidRPr="00444B4C">
              <w:rPr>
                <w:rStyle w:val="Hyperlink"/>
                <w:rFonts w:asciiTheme="majorHAnsi" w:hAnsiTheme="majorHAnsi" w:cstheme="majorBidi"/>
              </w:rPr>
              <w:t>PKS Software Standard Functionality</w:t>
            </w:r>
            <w:r w:rsidR="00296AE5" w:rsidRPr="00296AE5">
              <w:rPr>
                <w:webHidden/>
              </w:rPr>
              <w:t>……………………………………………………………………</w:t>
            </w:r>
            <w:r w:rsidR="00296AE5">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Toc193028413 \h</w:instrText>
            </w:r>
            <w:r>
              <w:rPr>
                <w:webHidden/>
                <w:rtl/>
              </w:rPr>
              <w:instrText xml:space="preserve"> </w:instrText>
            </w:r>
            <w:r>
              <w:rPr>
                <w:webHidden/>
                <w:rtl/>
              </w:rPr>
            </w:r>
            <w:r>
              <w:rPr>
                <w:webHidden/>
                <w:rtl/>
              </w:rPr>
              <w:fldChar w:fldCharType="separate"/>
            </w:r>
            <w:r w:rsidR="00804AB0">
              <w:rPr>
                <w:webHidden/>
              </w:rPr>
              <w:t>240</w:t>
            </w:r>
            <w:r>
              <w:rPr>
                <w:webHidden/>
                <w:rtl/>
              </w:rPr>
              <w:fldChar w:fldCharType="end"/>
            </w:r>
          </w:hyperlink>
        </w:p>
        <w:p w14:paraId="743807EE" w14:textId="3158B5D2" w:rsidR="001F528A" w:rsidRDefault="001F528A" w:rsidP="00F119E9">
          <w:pPr>
            <w:pStyle w:val="TOC2"/>
            <w:rPr>
              <w:rFonts w:asciiTheme="minorHAnsi" w:eastAsiaTheme="minorEastAsia" w:hAnsiTheme="minorHAnsi" w:cstheme="minorBidi"/>
              <w:sz w:val="22"/>
              <w:szCs w:val="22"/>
              <w:rtl/>
              <w:lang w:bidi="ar-SA"/>
            </w:rPr>
          </w:pPr>
          <w:hyperlink w:anchor="_Toc193028414" w:history="1">
            <w:r w:rsidRPr="00444B4C">
              <w:rPr>
                <w:rStyle w:val="Hyperlink"/>
                <w:rFonts w:asciiTheme="majorHAnsi" w:hAnsiTheme="majorHAnsi" w:cstheme="majorBidi"/>
                <w:lang w:eastAsia="zh-CN"/>
              </w:rPr>
              <w:t>12.1</w:t>
            </w:r>
            <w:r>
              <w:rPr>
                <w:rFonts w:asciiTheme="minorHAnsi" w:eastAsiaTheme="minorEastAsia" w:hAnsiTheme="minorHAnsi" w:cstheme="minorBidi"/>
                <w:sz w:val="22"/>
                <w:szCs w:val="22"/>
                <w:rtl/>
                <w:lang w:bidi="ar-SA"/>
              </w:rPr>
              <w:tab/>
            </w:r>
            <w:r w:rsidRPr="00444B4C">
              <w:rPr>
                <w:rStyle w:val="Hyperlink"/>
                <w:rFonts w:asciiTheme="majorHAnsi" w:hAnsiTheme="majorHAnsi" w:cstheme="majorBidi"/>
                <w:lang w:eastAsia="zh-CN"/>
              </w:rPr>
              <w:t>Server</w:t>
            </w:r>
            <w:r w:rsidR="007261D0" w:rsidRPr="007261D0">
              <w:rPr>
                <w:webHidden/>
              </w:rPr>
              <w:t>………………………………………………………………………………………………………………………………………………………………………</w:t>
            </w:r>
            <w:r w:rsidR="007261D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Toc193028414 \h</w:instrText>
            </w:r>
            <w:r>
              <w:rPr>
                <w:webHidden/>
                <w:rtl/>
              </w:rPr>
              <w:instrText xml:space="preserve"> </w:instrText>
            </w:r>
            <w:r>
              <w:rPr>
                <w:webHidden/>
                <w:rtl/>
              </w:rPr>
            </w:r>
            <w:r>
              <w:rPr>
                <w:webHidden/>
                <w:rtl/>
              </w:rPr>
              <w:fldChar w:fldCharType="separate"/>
            </w:r>
            <w:r w:rsidR="00804AB0">
              <w:rPr>
                <w:webHidden/>
              </w:rPr>
              <w:t>240</w:t>
            </w:r>
            <w:r>
              <w:rPr>
                <w:webHidden/>
                <w:rtl/>
              </w:rPr>
              <w:fldChar w:fldCharType="end"/>
            </w:r>
          </w:hyperlink>
        </w:p>
        <w:p w14:paraId="24953DD5" w14:textId="51407CF8" w:rsidR="001F528A" w:rsidRDefault="001F528A" w:rsidP="00F119E9">
          <w:pPr>
            <w:pStyle w:val="TOC2"/>
            <w:rPr>
              <w:rFonts w:asciiTheme="minorHAnsi" w:eastAsiaTheme="minorEastAsia" w:hAnsiTheme="minorHAnsi" w:cstheme="minorBidi"/>
              <w:sz w:val="22"/>
              <w:szCs w:val="22"/>
              <w:rtl/>
              <w:lang w:bidi="ar-SA"/>
            </w:rPr>
          </w:pPr>
          <w:hyperlink w:anchor="_Toc193028415" w:history="1">
            <w:r w:rsidRPr="00444B4C">
              <w:rPr>
                <w:rStyle w:val="Hyperlink"/>
                <w:rFonts w:asciiTheme="majorHAnsi" w:hAnsiTheme="majorHAnsi" w:cstheme="majorBidi"/>
              </w:rPr>
              <w:t>12.2</w:t>
            </w:r>
            <w:r>
              <w:rPr>
                <w:rFonts w:asciiTheme="minorHAnsi" w:eastAsiaTheme="minorEastAsia" w:hAnsiTheme="minorHAnsi" w:cstheme="minorBidi"/>
                <w:sz w:val="22"/>
                <w:szCs w:val="22"/>
                <w:rtl/>
                <w:lang w:bidi="ar-SA"/>
              </w:rPr>
              <w:tab/>
            </w:r>
            <w:r w:rsidRPr="00444B4C">
              <w:rPr>
                <w:rStyle w:val="Hyperlink"/>
                <w:rFonts w:asciiTheme="majorHAnsi" w:hAnsiTheme="majorHAnsi" w:cstheme="majorBidi"/>
              </w:rPr>
              <w:t>Communication with Other Systems:</w:t>
            </w:r>
            <w:r w:rsidR="007C2660" w:rsidRPr="007C2660">
              <w:rPr>
                <w:webHidden/>
              </w:rPr>
              <w:t xml:space="preserve"> ………………………………………………………………………………………………………………………</w:t>
            </w:r>
            <w:r w:rsidR="007C266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Toc193028415 \h</w:instrText>
            </w:r>
            <w:r>
              <w:rPr>
                <w:webHidden/>
                <w:rtl/>
              </w:rPr>
              <w:instrText xml:space="preserve"> </w:instrText>
            </w:r>
            <w:r>
              <w:rPr>
                <w:webHidden/>
                <w:rtl/>
              </w:rPr>
            </w:r>
            <w:r>
              <w:rPr>
                <w:webHidden/>
                <w:rtl/>
              </w:rPr>
              <w:fldChar w:fldCharType="separate"/>
            </w:r>
            <w:r w:rsidR="00804AB0">
              <w:rPr>
                <w:webHidden/>
              </w:rPr>
              <w:t>255</w:t>
            </w:r>
            <w:r>
              <w:rPr>
                <w:webHidden/>
                <w:rtl/>
              </w:rPr>
              <w:fldChar w:fldCharType="end"/>
            </w:r>
          </w:hyperlink>
        </w:p>
        <w:p w14:paraId="0C71DE56" w14:textId="52B0845E" w:rsidR="001F528A" w:rsidRDefault="001F528A" w:rsidP="00F119E9">
          <w:pPr>
            <w:pStyle w:val="TOC2"/>
            <w:rPr>
              <w:rFonts w:asciiTheme="minorHAnsi" w:eastAsiaTheme="minorEastAsia" w:hAnsiTheme="minorHAnsi" w:cstheme="minorBidi"/>
              <w:sz w:val="22"/>
              <w:szCs w:val="22"/>
              <w:rtl/>
              <w:lang w:bidi="ar-SA"/>
            </w:rPr>
          </w:pPr>
          <w:hyperlink w:anchor="_Toc193028416" w:history="1">
            <w:r w:rsidRPr="00444B4C">
              <w:rPr>
                <w:rStyle w:val="Hyperlink"/>
                <w:rFonts w:asciiTheme="majorHAnsi" w:hAnsiTheme="majorHAnsi" w:cstheme="majorBidi"/>
              </w:rPr>
              <w:t>12.3</w:t>
            </w:r>
            <w:r>
              <w:rPr>
                <w:rFonts w:asciiTheme="minorHAnsi" w:eastAsiaTheme="minorEastAsia" w:hAnsiTheme="minorHAnsi" w:cstheme="minorBidi"/>
                <w:sz w:val="22"/>
                <w:szCs w:val="22"/>
                <w:rtl/>
                <w:lang w:bidi="ar-SA"/>
              </w:rPr>
              <w:tab/>
            </w:r>
            <w:r w:rsidRPr="00444B4C">
              <w:rPr>
                <w:rStyle w:val="Hyperlink"/>
                <w:rFonts w:asciiTheme="majorHAnsi" w:hAnsiTheme="majorHAnsi" w:cstheme="majorBidi"/>
              </w:rPr>
              <w:t>Time Synchronization</w:t>
            </w:r>
            <w:r w:rsidR="007C2660" w:rsidRPr="007C2660">
              <w:rPr>
                <w:webHidden/>
              </w:rPr>
              <w:t>………………………………………………………………………………………………………………………</w:t>
            </w:r>
            <w:r w:rsidR="007C266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Toc193028416 \h</w:instrText>
            </w:r>
            <w:r>
              <w:rPr>
                <w:webHidden/>
                <w:rtl/>
              </w:rPr>
              <w:instrText xml:space="preserve"> </w:instrText>
            </w:r>
            <w:r>
              <w:rPr>
                <w:webHidden/>
                <w:rtl/>
              </w:rPr>
            </w:r>
            <w:r>
              <w:rPr>
                <w:webHidden/>
                <w:rtl/>
              </w:rPr>
              <w:fldChar w:fldCharType="separate"/>
            </w:r>
            <w:r w:rsidR="00804AB0">
              <w:rPr>
                <w:webHidden/>
              </w:rPr>
              <w:t>255</w:t>
            </w:r>
            <w:r>
              <w:rPr>
                <w:webHidden/>
                <w:rtl/>
              </w:rPr>
              <w:fldChar w:fldCharType="end"/>
            </w:r>
          </w:hyperlink>
        </w:p>
        <w:p w14:paraId="076B4770" w14:textId="2F783BF4" w:rsidR="001F528A" w:rsidRDefault="001F528A" w:rsidP="00F119E9">
          <w:pPr>
            <w:pStyle w:val="TOC2"/>
            <w:rPr>
              <w:rFonts w:asciiTheme="minorHAnsi" w:eastAsiaTheme="minorEastAsia" w:hAnsiTheme="minorHAnsi" w:cstheme="minorBidi"/>
              <w:sz w:val="22"/>
              <w:szCs w:val="22"/>
              <w:rtl/>
              <w:lang w:bidi="ar-SA"/>
            </w:rPr>
          </w:pPr>
          <w:hyperlink w:anchor="_Toc193028417" w:history="1">
            <w:r w:rsidRPr="00444B4C">
              <w:rPr>
                <w:rStyle w:val="Hyperlink"/>
                <w:rFonts w:asciiTheme="majorHAnsi" w:hAnsiTheme="majorHAnsi"/>
              </w:rPr>
              <w:t>12.4</w:t>
            </w:r>
            <w:r>
              <w:rPr>
                <w:rFonts w:asciiTheme="minorHAnsi" w:eastAsiaTheme="minorEastAsia" w:hAnsiTheme="minorHAnsi" w:cstheme="minorBidi"/>
                <w:sz w:val="22"/>
                <w:szCs w:val="22"/>
                <w:rtl/>
                <w:lang w:bidi="ar-SA"/>
              </w:rPr>
              <w:tab/>
            </w:r>
            <w:r w:rsidRPr="00444B4C">
              <w:rPr>
                <w:rStyle w:val="Hyperlink"/>
                <w:rFonts w:asciiTheme="majorHAnsi" w:hAnsiTheme="majorHAnsi"/>
              </w:rPr>
              <w:t>Scan time</w:t>
            </w:r>
            <w:r w:rsidR="007C2660" w:rsidRPr="007C2660">
              <w:rPr>
                <w:webHidden/>
              </w:rPr>
              <w:t>………………………………………………………………………………………………………………………</w:t>
            </w:r>
            <w:r w:rsidR="007C266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Toc193028417 \h</w:instrText>
            </w:r>
            <w:r>
              <w:rPr>
                <w:webHidden/>
                <w:rtl/>
              </w:rPr>
              <w:instrText xml:space="preserve"> </w:instrText>
            </w:r>
            <w:r>
              <w:rPr>
                <w:webHidden/>
                <w:rtl/>
              </w:rPr>
            </w:r>
            <w:r>
              <w:rPr>
                <w:webHidden/>
                <w:rtl/>
              </w:rPr>
              <w:fldChar w:fldCharType="separate"/>
            </w:r>
            <w:r w:rsidR="00804AB0">
              <w:rPr>
                <w:webHidden/>
              </w:rPr>
              <w:t>263</w:t>
            </w:r>
            <w:r>
              <w:rPr>
                <w:webHidden/>
                <w:rtl/>
              </w:rPr>
              <w:fldChar w:fldCharType="end"/>
            </w:r>
          </w:hyperlink>
        </w:p>
        <w:p w14:paraId="39A03E06" w14:textId="5B1B2B06"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18" w:history="1">
            <w:r w:rsidRPr="00444B4C">
              <w:rPr>
                <w:rStyle w:val="Hyperlink"/>
                <w:rFonts w:asciiTheme="majorHAnsi" w:hAnsiTheme="majorHAnsi" w:cstheme="majorBidi"/>
              </w:rPr>
              <w:t>13. PKS Software Backup</w:t>
            </w:r>
            <w:r w:rsidR="00296AE5" w:rsidRPr="00296AE5">
              <w:rPr>
                <w:webHidden/>
              </w:rPr>
              <w:t>…………………………………………………………………………………………………</w:t>
            </w:r>
            <w:r w:rsidR="00296AE5">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Toc193028418 \h</w:instrText>
            </w:r>
            <w:r>
              <w:rPr>
                <w:webHidden/>
                <w:rtl/>
              </w:rPr>
              <w:instrText xml:space="preserve"> </w:instrText>
            </w:r>
            <w:r>
              <w:rPr>
                <w:webHidden/>
                <w:rtl/>
              </w:rPr>
            </w:r>
            <w:r>
              <w:rPr>
                <w:webHidden/>
                <w:rtl/>
              </w:rPr>
              <w:fldChar w:fldCharType="separate"/>
            </w:r>
            <w:r w:rsidR="00804AB0">
              <w:rPr>
                <w:webHidden/>
              </w:rPr>
              <w:t>265</w:t>
            </w:r>
            <w:r>
              <w:rPr>
                <w:webHidden/>
                <w:rtl/>
              </w:rPr>
              <w:fldChar w:fldCharType="end"/>
            </w:r>
          </w:hyperlink>
        </w:p>
        <w:p w14:paraId="537837B5" w14:textId="28E48EDB" w:rsidR="001F528A" w:rsidRDefault="001F528A" w:rsidP="00F119E9">
          <w:pPr>
            <w:pStyle w:val="TOC2"/>
            <w:rPr>
              <w:rFonts w:asciiTheme="minorHAnsi" w:eastAsiaTheme="minorEastAsia" w:hAnsiTheme="minorHAnsi" w:cstheme="minorBidi"/>
              <w:sz w:val="22"/>
              <w:szCs w:val="22"/>
              <w:rtl/>
              <w:lang w:bidi="ar-SA"/>
            </w:rPr>
          </w:pPr>
          <w:hyperlink w:anchor="_Toc193028419" w:history="1">
            <w:r w:rsidRPr="00444B4C">
              <w:rPr>
                <w:rStyle w:val="Hyperlink"/>
                <w:rFonts w:asciiTheme="majorHAnsi" w:hAnsiTheme="majorHAnsi" w:cstheme="majorBidi"/>
              </w:rPr>
              <w:t>13.1</w:t>
            </w:r>
            <w:r>
              <w:rPr>
                <w:rFonts w:asciiTheme="minorHAnsi" w:eastAsiaTheme="minorEastAsia" w:hAnsiTheme="minorHAnsi" w:cstheme="minorBidi"/>
                <w:sz w:val="22"/>
                <w:szCs w:val="22"/>
                <w:rtl/>
                <w:lang w:bidi="ar-SA"/>
              </w:rPr>
              <w:tab/>
            </w:r>
            <w:r w:rsidRPr="00444B4C">
              <w:rPr>
                <w:rStyle w:val="Hyperlink"/>
                <w:rFonts w:asciiTheme="majorHAnsi" w:hAnsiTheme="majorHAnsi" w:cstheme="majorBidi"/>
              </w:rPr>
              <w:t>PKS Software installation</w:t>
            </w:r>
            <w:r w:rsidR="007C2660" w:rsidRPr="007C2660">
              <w:rPr>
                <w:webHidden/>
              </w:rPr>
              <w:t>…………………………………………………………………………………………………………………………………………</w:t>
            </w:r>
            <w:r w:rsidR="007C266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Toc193028419 \h</w:instrText>
            </w:r>
            <w:r>
              <w:rPr>
                <w:webHidden/>
                <w:rtl/>
              </w:rPr>
              <w:instrText xml:space="preserve"> </w:instrText>
            </w:r>
            <w:r>
              <w:rPr>
                <w:webHidden/>
                <w:rtl/>
              </w:rPr>
            </w:r>
            <w:r>
              <w:rPr>
                <w:webHidden/>
                <w:rtl/>
              </w:rPr>
              <w:fldChar w:fldCharType="separate"/>
            </w:r>
            <w:r w:rsidR="00804AB0">
              <w:rPr>
                <w:webHidden/>
              </w:rPr>
              <w:t>265</w:t>
            </w:r>
            <w:r>
              <w:rPr>
                <w:webHidden/>
                <w:rtl/>
              </w:rPr>
              <w:fldChar w:fldCharType="end"/>
            </w:r>
          </w:hyperlink>
        </w:p>
        <w:p w14:paraId="45FDF830" w14:textId="0ACF29B5" w:rsidR="001F528A" w:rsidRDefault="001F528A" w:rsidP="00F119E9">
          <w:pPr>
            <w:pStyle w:val="TOC2"/>
            <w:rPr>
              <w:rFonts w:asciiTheme="minorHAnsi" w:eastAsiaTheme="minorEastAsia" w:hAnsiTheme="minorHAnsi" w:cstheme="minorBidi"/>
              <w:sz w:val="22"/>
              <w:szCs w:val="22"/>
              <w:rtl/>
              <w:lang w:bidi="ar-SA"/>
            </w:rPr>
          </w:pPr>
          <w:hyperlink w:anchor="_Toc193028420" w:history="1">
            <w:r w:rsidRPr="00444B4C">
              <w:rPr>
                <w:rStyle w:val="Hyperlink"/>
                <w:rFonts w:asciiTheme="majorHAnsi" w:hAnsiTheme="majorHAnsi" w:cstheme="majorBidi"/>
              </w:rPr>
              <w:t>13.2</w:t>
            </w:r>
            <w:r>
              <w:rPr>
                <w:rFonts w:asciiTheme="minorHAnsi" w:eastAsiaTheme="minorEastAsia" w:hAnsiTheme="minorHAnsi" w:cstheme="minorBidi"/>
                <w:sz w:val="22"/>
                <w:szCs w:val="22"/>
                <w:rtl/>
                <w:lang w:bidi="ar-SA"/>
              </w:rPr>
              <w:tab/>
            </w:r>
            <w:r w:rsidRPr="00444B4C">
              <w:rPr>
                <w:rStyle w:val="Hyperlink"/>
                <w:rFonts w:asciiTheme="majorHAnsi" w:hAnsiTheme="majorHAnsi" w:cstheme="majorBidi"/>
              </w:rPr>
              <w:t>Database and System Files Backup</w:t>
            </w:r>
            <w:r w:rsidR="007C2660" w:rsidRPr="007C2660">
              <w:rPr>
                <w:webHidden/>
              </w:rPr>
              <w:t>………………………………………………………………………………………………………………………</w:t>
            </w:r>
            <w:r w:rsidR="007C266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Toc193028420 \h</w:instrText>
            </w:r>
            <w:r>
              <w:rPr>
                <w:webHidden/>
                <w:rtl/>
              </w:rPr>
              <w:instrText xml:space="preserve"> </w:instrText>
            </w:r>
            <w:r>
              <w:rPr>
                <w:webHidden/>
                <w:rtl/>
              </w:rPr>
            </w:r>
            <w:r>
              <w:rPr>
                <w:webHidden/>
                <w:rtl/>
              </w:rPr>
              <w:fldChar w:fldCharType="separate"/>
            </w:r>
            <w:r w:rsidR="00804AB0">
              <w:rPr>
                <w:webHidden/>
              </w:rPr>
              <w:t>265</w:t>
            </w:r>
            <w:r>
              <w:rPr>
                <w:webHidden/>
                <w:rtl/>
              </w:rPr>
              <w:fldChar w:fldCharType="end"/>
            </w:r>
          </w:hyperlink>
        </w:p>
        <w:p w14:paraId="3B2736AF" w14:textId="6655A668"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21" w:history="1">
            <w:r w:rsidRPr="00444B4C">
              <w:rPr>
                <w:rStyle w:val="Hyperlink"/>
                <w:rFonts w:asciiTheme="majorHAnsi" w:eastAsia="Times New Roman" w:hAnsiTheme="majorHAnsi" w:cstheme="majorBidi"/>
              </w:rPr>
              <w:t>14.</w:t>
            </w:r>
            <w:r>
              <w:rPr>
                <w:rFonts w:asciiTheme="minorHAnsi" w:eastAsiaTheme="minorEastAsia" w:hAnsiTheme="minorHAnsi" w:cstheme="minorBidi"/>
                <w:b w:val="0"/>
                <w:bCs w:val="0"/>
                <w:caps w:val="0"/>
                <w:sz w:val="22"/>
                <w:szCs w:val="22"/>
                <w:rtl/>
                <w:lang w:eastAsia="en-US" w:bidi="ar-SA"/>
              </w:rPr>
              <w:tab/>
            </w:r>
            <w:r w:rsidRPr="00444B4C">
              <w:rPr>
                <w:rStyle w:val="Hyperlink"/>
                <w:rFonts w:asciiTheme="majorHAnsi" w:eastAsia="Times New Roman" w:hAnsiTheme="majorHAnsi" w:cstheme="majorBidi"/>
                <w:snapToGrid w:val="0"/>
              </w:rPr>
              <w:t>Configuration</w:t>
            </w:r>
            <w:r w:rsidRPr="00444B4C">
              <w:rPr>
                <w:rStyle w:val="Hyperlink"/>
              </w:rPr>
              <w:t xml:space="preserve"> STRUCTURE</w:t>
            </w:r>
            <w:r w:rsidR="00296AE5" w:rsidRPr="00296AE5">
              <w:rPr>
                <w:webHidden/>
              </w:rPr>
              <w:t>…………………………………………………………………………………………………</w:t>
            </w:r>
            <w:r w:rsidR="00296AE5">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Toc193028421 \h</w:instrText>
            </w:r>
            <w:r>
              <w:rPr>
                <w:webHidden/>
                <w:rtl/>
              </w:rPr>
              <w:instrText xml:space="preserve"> </w:instrText>
            </w:r>
            <w:r>
              <w:rPr>
                <w:webHidden/>
                <w:rtl/>
              </w:rPr>
            </w:r>
            <w:r>
              <w:rPr>
                <w:webHidden/>
                <w:rtl/>
              </w:rPr>
              <w:fldChar w:fldCharType="separate"/>
            </w:r>
            <w:r w:rsidR="00804AB0">
              <w:rPr>
                <w:webHidden/>
              </w:rPr>
              <w:t>267</w:t>
            </w:r>
            <w:r>
              <w:rPr>
                <w:webHidden/>
                <w:rtl/>
              </w:rPr>
              <w:fldChar w:fldCharType="end"/>
            </w:r>
          </w:hyperlink>
        </w:p>
        <w:p w14:paraId="6A69AAF8" w14:textId="1E021471" w:rsidR="001F528A" w:rsidRDefault="001F528A" w:rsidP="00F119E9">
          <w:pPr>
            <w:pStyle w:val="TOC2"/>
            <w:rPr>
              <w:rFonts w:asciiTheme="minorHAnsi" w:eastAsiaTheme="minorEastAsia" w:hAnsiTheme="minorHAnsi" w:cstheme="minorBidi"/>
              <w:sz w:val="22"/>
              <w:szCs w:val="22"/>
              <w:rtl/>
              <w:lang w:bidi="ar-SA"/>
            </w:rPr>
          </w:pPr>
          <w:hyperlink w:anchor="_Toc193028422" w:history="1">
            <w:r w:rsidRPr="00444B4C">
              <w:rPr>
                <w:rStyle w:val="Hyperlink"/>
              </w:rPr>
              <w:t>Logic Unit/ Areas</w:t>
            </w:r>
            <w:r w:rsidR="007C2660" w:rsidRPr="007C2660">
              <w:rPr>
                <w:webHidden/>
              </w:rPr>
              <w:t>………………………………………………………………………………………………………………………</w:t>
            </w:r>
            <w:r w:rsidR="007C266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Toc193028422 \h</w:instrText>
            </w:r>
            <w:r>
              <w:rPr>
                <w:webHidden/>
                <w:rtl/>
              </w:rPr>
              <w:instrText xml:space="preserve"> </w:instrText>
            </w:r>
            <w:r>
              <w:rPr>
                <w:webHidden/>
                <w:rtl/>
              </w:rPr>
            </w:r>
            <w:r>
              <w:rPr>
                <w:webHidden/>
                <w:rtl/>
              </w:rPr>
              <w:fldChar w:fldCharType="separate"/>
            </w:r>
            <w:r w:rsidR="00804AB0">
              <w:rPr>
                <w:webHidden/>
              </w:rPr>
              <w:t>267</w:t>
            </w:r>
            <w:r>
              <w:rPr>
                <w:webHidden/>
                <w:rtl/>
              </w:rPr>
              <w:fldChar w:fldCharType="end"/>
            </w:r>
          </w:hyperlink>
        </w:p>
        <w:p w14:paraId="72D0CC4D" w14:textId="61A10055" w:rsidR="001F528A" w:rsidRDefault="001F528A" w:rsidP="00F119E9">
          <w:pPr>
            <w:pStyle w:val="TOC2"/>
            <w:rPr>
              <w:rFonts w:asciiTheme="minorHAnsi" w:eastAsiaTheme="minorEastAsia" w:hAnsiTheme="minorHAnsi" w:cstheme="minorBidi"/>
              <w:sz w:val="22"/>
              <w:szCs w:val="22"/>
              <w:rtl/>
              <w:lang w:bidi="ar-SA"/>
            </w:rPr>
          </w:pPr>
          <w:hyperlink w:anchor="_Toc193028423" w:history="1">
            <w:r w:rsidRPr="00444B4C">
              <w:rPr>
                <w:rStyle w:val="Hyperlink"/>
              </w:rPr>
              <w:t>Function Blocks and Parameters</w:t>
            </w:r>
            <w:r w:rsidR="007C2660" w:rsidRPr="007C2660">
              <w:rPr>
                <w:webHidden/>
              </w:rPr>
              <w:t>…………………………………………………………………………………………………………………………………………</w:t>
            </w:r>
            <w:r w:rsidR="007C266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Toc193028423 \h</w:instrText>
            </w:r>
            <w:r>
              <w:rPr>
                <w:webHidden/>
                <w:rtl/>
              </w:rPr>
              <w:instrText xml:space="preserve"> </w:instrText>
            </w:r>
            <w:r>
              <w:rPr>
                <w:webHidden/>
                <w:rtl/>
              </w:rPr>
            </w:r>
            <w:r>
              <w:rPr>
                <w:webHidden/>
                <w:rtl/>
              </w:rPr>
              <w:fldChar w:fldCharType="separate"/>
            </w:r>
            <w:r w:rsidR="00804AB0">
              <w:rPr>
                <w:webHidden/>
              </w:rPr>
              <w:t>267</w:t>
            </w:r>
            <w:r>
              <w:rPr>
                <w:webHidden/>
                <w:rtl/>
              </w:rPr>
              <w:fldChar w:fldCharType="end"/>
            </w:r>
          </w:hyperlink>
        </w:p>
        <w:p w14:paraId="4F3A8881" w14:textId="448E1D9A"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24" w:history="1">
            <w:r w:rsidRPr="00444B4C">
              <w:rPr>
                <w:rStyle w:val="Hyperlink"/>
              </w:rPr>
              <w:t>15.</w:t>
            </w:r>
            <w:r>
              <w:rPr>
                <w:rFonts w:asciiTheme="minorHAnsi" w:eastAsiaTheme="minorEastAsia" w:hAnsiTheme="minorHAnsi" w:cstheme="minorBidi"/>
                <w:b w:val="0"/>
                <w:bCs w:val="0"/>
                <w:caps w:val="0"/>
                <w:sz w:val="22"/>
                <w:szCs w:val="22"/>
                <w:rtl/>
                <w:lang w:eastAsia="en-US" w:bidi="ar-SA"/>
              </w:rPr>
              <w:tab/>
            </w:r>
            <w:r w:rsidRPr="00444B4C">
              <w:rPr>
                <w:rStyle w:val="Hyperlink"/>
              </w:rPr>
              <w:t>Performance</w:t>
            </w:r>
            <w:r w:rsidR="00296AE5" w:rsidRPr="00296AE5">
              <w:rPr>
                <w:rStyle w:val="Hyperlink"/>
                <w:webHidden/>
              </w:rPr>
              <w:t>…………………………………………………………………………………………………</w:t>
            </w:r>
            <w:r w:rsidR="00296AE5">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Toc193028424 \h</w:instrText>
            </w:r>
            <w:r>
              <w:rPr>
                <w:webHidden/>
                <w:rtl/>
              </w:rPr>
              <w:instrText xml:space="preserve"> </w:instrText>
            </w:r>
            <w:r>
              <w:rPr>
                <w:webHidden/>
                <w:rtl/>
              </w:rPr>
            </w:r>
            <w:r>
              <w:rPr>
                <w:webHidden/>
                <w:rtl/>
              </w:rPr>
              <w:fldChar w:fldCharType="separate"/>
            </w:r>
            <w:r w:rsidR="00804AB0">
              <w:rPr>
                <w:webHidden/>
              </w:rPr>
              <w:t>270</w:t>
            </w:r>
            <w:r>
              <w:rPr>
                <w:webHidden/>
                <w:rtl/>
              </w:rPr>
              <w:fldChar w:fldCharType="end"/>
            </w:r>
          </w:hyperlink>
        </w:p>
        <w:p w14:paraId="1393914F" w14:textId="2DD9D4E7" w:rsidR="001F528A" w:rsidRDefault="001F528A" w:rsidP="00F119E9">
          <w:pPr>
            <w:pStyle w:val="TOC2"/>
            <w:rPr>
              <w:rFonts w:asciiTheme="minorHAnsi" w:eastAsiaTheme="minorEastAsia" w:hAnsiTheme="minorHAnsi" w:cstheme="minorBidi"/>
              <w:sz w:val="22"/>
              <w:szCs w:val="22"/>
              <w:rtl/>
              <w:lang w:bidi="ar-SA"/>
            </w:rPr>
          </w:pPr>
          <w:hyperlink w:anchor="_Toc193028425" w:history="1">
            <w:r w:rsidRPr="00444B4C">
              <w:rPr>
                <w:rStyle w:val="Hyperlink"/>
              </w:rPr>
              <w:t>15.1.</w:t>
            </w:r>
            <w:r>
              <w:rPr>
                <w:rFonts w:asciiTheme="minorHAnsi" w:eastAsiaTheme="minorEastAsia" w:hAnsiTheme="minorHAnsi" w:cstheme="minorBidi"/>
                <w:sz w:val="22"/>
                <w:szCs w:val="22"/>
                <w:rtl/>
                <w:lang w:bidi="ar-SA"/>
              </w:rPr>
              <w:tab/>
            </w:r>
            <w:r w:rsidRPr="00444B4C">
              <w:rPr>
                <w:rStyle w:val="Hyperlink"/>
              </w:rPr>
              <w:t>SIS Module Cycle Time</w:t>
            </w:r>
            <w:r w:rsidR="007C2660" w:rsidRPr="007C2660">
              <w:rPr>
                <w:webHidden/>
              </w:rPr>
              <w:t>…………………………………………………………………………………………………………………………………………</w:t>
            </w:r>
            <w:r w:rsidR="007C266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Toc193028425 \h</w:instrText>
            </w:r>
            <w:r>
              <w:rPr>
                <w:webHidden/>
                <w:rtl/>
              </w:rPr>
              <w:instrText xml:space="preserve"> </w:instrText>
            </w:r>
            <w:r>
              <w:rPr>
                <w:webHidden/>
                <w:rtl/>
              </w:rPr>
            </w:r>
            <w:r>
              <w:rPr>
                <w:webHidden/>
                <w:rtl/>
              </w:rPr>
              <w:fldChar w:fldCharType="separate"/>
            </w:r>
            <w:r w:rsidR="00804AB0">
              <w:rPr>
                <w:webHidden/>
              </w:rPr>
              <w:t>270</w:t>
            </w:r>
            <w:r>
              <w:rPr>
                <w:webHidden/>
                <w:rtl/>
              </w:rPr>
              <w:fldChar w:fldCharType="end"/>
            </w:r>
          </w:hyperlink>
        </w:p>
        <w:p w14:paraId="1F3A5260" w14:textId="7FB28BCA" w:rsidR="001F528A" w:rsidRDefault="001F528A" w:rsidP="00F119E9">
          <w:pPr>
            <w:pStyle w:val="TOC2"/>
            <w:rPr>
              <w:rFonts w:asciiTheme="minorHAnsi" w:eastAsiaTheme="minorEastAsia" w:hAnsiTheme="minorHAnsi" w:cstheme="minorBidi"/>
              <w:sz w:val="22"/>
              <w:szCs w:val="22"/>
              <w:rtl/>
              <w:lang w:bidi="ar-SA"/>
            </w:rPr>
          </w:pPr>
          <w:hyperlink w:anchor="_Toc193028426" w:history="1">
            <w:r w:rsidRPr="00444B4C">
              <w:rPr>
                <w:rStyle w:val="Hyperlink"/>
              </w:rPr>
              <w:t>15.2.</w:t>
            </w:r>
            <w:r>
              <w:rPr>
                <w:rFonts w:asciiTheme="minorHAnsi" w:eastAsiaTheme="minorEastAsia" w:hAnsiTheme="minorHAnsi" w:cstheme="minorBidi"/>
                <w:sz w:val="22"/>
                <w:szCs w:val="22"/>
                <w:rtl/>
                <w:lang w:bidi="ar-SA"/>
              </w:rPr>
              <w:tab/>
            </w:r>
            <w:r w:rsidRPr="00444B4C">
              <w:rPr>
                <w:rStyle w:val="Hyperlink"/>
              </w:rPr>
              <w:t>Logic Solve response Time</w:t>
            </w:r>
            <w:r w:rsidR="007C2660" w:rsidRPr="007C2660">
              <w:rPr>
                <w:webHidden/>
              </w:rPr>
              <w:t>…………………………………………………………………………………………………………………………………………</w:t>
            </w:r>
            <w:r w:rsidR="007C2660">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Toc193028426 \h</w:instrText>
            </w:r>
            <w:r>
              <w:rPr>
                <w:webHidden/>
                <w:rtl/>
              </w:rPr>
              <w:instrText xml:space="preserve"> </w:instrText>
            </w:r>
            <w:r>
              <w:rPr>
                <w:webHidden/>
                <w:rtl/>
              </w:rPr>
            </w:r>
            <w:r>
              <w:rPr>
                <w:webHidden/>
                <w:rtl/>
              </w:rPr>
              <w:fldChar w:fldCharType="separate"/>
            </w:r>
            <w:r w:rsidR="00804AB0">
              <w:rPr>
                <w:webHidden/>
              </w:rPr>
              <w:t>270</w:t>
            </w:r>
            <w:r>
              <w:rPr>
                <w:webHidden/>
                <w:rtl/>
              </w:rPr>
              <w:fldChar w:fldCharType="end"/>
            </w:r>
          </w:hyperlink>
        </w:p>
        <w:p w14:paraId="1B76FC14" w14:textId="2F20FDA7"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27" w:history="1">
            <w:r w:rsidRPr="00444B4C">
              <w:rPr>
                <w:rStyle w:val="Hyperlink"/>
              </w:rPr>
              <w:t>16.</w:t>
            </w:r>
            <w:r>
              <w:rPr>
                <w:rFonts w:asciiTheme="minorHAnsi" w:eastAsiaTheme="minorEastAsia" w:hAnsiTheme="minorHAnsi" w:cstheme="minorBidi"/>
                <w:b w:val="0"/>
                <w:bCs w:val="0"/>
                <w:caps w:val="0"/>
                <w:sz w:val="22"/>
                <w:szCs w:val="22"/>
                <w:rtl/>
                <w:lang w:eastAsia="en-US" w:bidi="ar-SA"/>
              </w:rPr>
              <w:tab/>
            </w:r>
            <w:r w:rsidRPr="00444B4C">
              <w:rPr>
                <w:rStyle w:val="Hyperlink"/>
              </w:rPr>
              <w:t>Naming Convention</w:t>
            </w:r>
            <w:r w:rsidR="00624BCB" w:rsidRPr="00624BCB">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Toc193028427 \h</w:instrText>
            </w:r>
            <w:r>
              <w:rPr>
                <w:webHidden/>
                <w:rtl/>
              </w:rPr>
              <w:instrText xml:space="preserve"> </w:instrText>
            </w:r>
            <w:r>
              <w:rPr>
                <w:webHidden/>
                <w:rtl/>
              </w:rPr>
            </w:r>
            <w:r>
              <w:rPr>
                <w:webHidden/>
                <w:rtl/>
              </w:rPr>
              <w:fldChar w:fldCharType="separate"/>
            </w:r>
            <w:r w:rsidR="00804AB0">
              <w:rPr>
                <w:webHidden/>
              </w:rPr>
              <w:t>270</w:t>
            </w:r>
            <w:r>
              <w:rPr>
                <w:webHidden/>
                <w:rtl/>
              </w:rPr>
              <w:fldChar w:fldCharType="end"/>
            </w:r>
          </w:hyperlink>
        </w:p>
        <w:p w14:paraId="3EB13E84" w14:textId="35F4D059"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28" w:history="1">
            <w:r w:rsidRPr="00444B4C">
              <w:rPr>
                <w:rStyle w:val="Hyperlink"/>
              </w:rPr>
              <w:t>17.</w:t>
            </w:r>
            <w:r>
              <w:rPr>
                <w:rFonts w:asciiTheme="minorHAnsi" w:eastAsiaTheme="minorEastAsia" w:hAnsiTheme="minorHAnsi" w:cstheme="minorBidi"/>
                <w:b w:val="0"/>
                <w:bCs w:val="0"/>
                <w:caps w:val="0"/>
                <w:sz w:val="22"/>
                <w:szCs w:val="22"/>
                <w:rtl/>
                <w:lang w:eastAsia="en-US" w:bidi="ar-SA"/>
              </w:rPr>
              <w:tab/>
            </w:r>
            <w:r w:rsidRPr="00444B4C">
              <w:rPr>
                <w:rStyle w:val="Hyperlink"/>
              </w:rPr>
              <w:t>Node Naming</w:t>
            </w:r>
            <w:r w:rsidR="00624BCB" w:rsidRPr="00624BCB">
              <w:rPr>
                <w:rStyle w:val="Hyperlink"/>
                <w:webHidden/>
              </w:rPr>
              <w:t>………………………………………………………………………………………………………………………</w:t>
            </w:r>
            <w:r w:rsidR="00624BCB">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Toc193028428 \h</w:instrText>
            </w:r>
            <w:r>
              <w:rPr>
                <w:webHidden/>
                <w:rtl/>
              </w:rPr>
              <w:instrText xml:space="preserve"> </w:instrText>
            </w:r>
            <w:r>
              <w:rPr>
                <w:webHidden/>
                <w:rtl/>
              </w:rPr>
            </w:r>
            <w:r>
              <w:rPr>
                <w:webHidden/>
                <w:rtl/>
              </w:rPr>
              <w:fldChar w:fldCharType="separate"/>
            </w:r>
            <w:r w:rsidR="00804AB0">
              <w:rPr>
                <w:webHidden/>
              </w:rPr>
              <w:t>270</w:t>
            </w:r>
            <w:r>
              <w:rPr>
                <w:webHidden/>
                <w:rtl/>
              </w:rPr>
              <w:fldChar w:fldCharType="end"/>
            </w:r>
          </w:hyperlink>
        </w:p>
        <w:p w14:paraId="30B83116" w14:textId="1FC37D93" w:rsidR="001F528A" w:rsidRDefault="001F528A" w:rsidP="00F119E9">
          <w:pPr>
            <w:pStyle w:val="TOC2"/>
            <w:rPr>
              <w:rFonts w:asciiTheme="minorHAnsi" w:eastAsiaTheme="minorEastAsia" w:hAnsiTheme="minorHAnsi" w:cstheme="minorBidi"/>
              <w:sz w:val="22"/>
              <w:szCs w:val="22"/>
              <w:rtl/>
              <w:lang w:bidi="ar-SA"/>
            </w:rPr>
          </w:pPr>
          <w:hyperlink w:anchor="_Toc193028429" w:history="1">
            <w:r w:rsidRPr="00444B4C">
              <w:rPr>
                <w:rStyle w:val="Hyperlink"/>
              </w:rPr>
              <w:t>17.1.</w:t>
            </w:r>
            <w:r>
              <w:rPr>
                <w:rFonts w:asciiTheme="minorHAnsi" w:eastAsiaTheme="minorEastAsia" w:hAnsiTheme="minorHAnsi" w:cstheme="minorBidi"/>
                <w:sz w:val="22"/>
                <w:szCs w:val="22"/>
                <w:rtl/>
                <w:lang w:bidi="ar-SA"/>
              </w:rPr>
              <w:tab/>
            </w:r>
            <w:r w:rsidRPr="00444B4C">
              <w:rPr>
                <w:rStyle w:val="Hyperlink"/>
              </w:rPr>
              <w:t>SLS Naming</w:t>
            </w:r>
            <w:r w:rsidR="00D448F4" w:rsidRPr="00D448F4">
              <w:rPr>
                <w:webHidden/>
              </w:rPr>
              <w:t>…………………………………………………………………………………………………………………………………………………………………</w:t>
            </w:r>
            <w:r w:rsid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Toc193028429 \h</w:instrText>
            </w:r>
            <w:r>
              <w:rPr>
                <w:webHidden/>
                <w:rtl/>
              </w:rPr>
              <w:instrText xml:space="preserve"> </w:instrText>
            </w:r>
            <w:r>
              <w:rPr>
                <w:webHidden/>
                <w:rtl/>
              </w:rPr>
            </w:r>
            <w:r>
              <w:rPr>
                <w:webHidden/>
                <w:rtl/>
              </w:rPr>
              <w:fldChar w:fldCharType="separate"/>
            </w:r>
            <w:r w:rsidR="00804AB0">
              <w:rPr>
                <w:webHidden/>
              </w:rPr>
              <w:t>271</w:t>
            </w:r>
            <w:r>
              <w:rPr>
                <w:webHidden/>
                <w:rtl/>
              </w:rPr>
              <w:fldChar w:fldCharType="end"/>
            </w:r>
          </w:hyperlink>
        </w:p>
        <w:p w14:paraId="253FD862" w14:textId="283C1D3C" w:rsidR="001F528A" w:rsidRDefault="001F528A" w:rsidP="00F119E9">
          <w:pPr>
            <w:pStyle w:val="TOC2"/>
            <w:rPr>
              <w:rFonts w:asciiTheme="minorHAnsi" w:eastAsiaTheme="minorEastAsia" w:hAnsiTheme="minorHAnsi" w:cstheme="minorBidi"/>
              <w:sz w:val="22"/>
              <w:szCs w:val="22"/>
              <w:rtl/>
              <w:lang w:bidi="ar-SA"/>
            </w:rPr>
          </w:pPr>
          <w:hyperlink w:anchor="_Toc193028430" w:history="1">
            <w:r w:rsidRPr="00444B4C">
              <w:rPr>
                <w:rStyle w:val="Hyperlink"/>
              </w:rPr>
              <w:t>17.2.</w:t>
            </w:r>
            <w:r>
              <w:rPr>
                <w:rFonts w:asciiTheme="minorHAnsi" w:eastAsiaTheme="minorEastAsia" w:hAnsiTheme="minorHAnsi" w:cstheme="minorBidi"/>
                <w:sz w:val="22"/>
                <w:szCs w:val="22"/>
                <w:rtl/>
                <w:lang w:bidi="ar-SA"/>
              </w:rPr>
              <w:tab/>
            </w:r>
            <w:r w:rsidRPr="00444B4C">
              <w:rPr>
                <w:rStyle w:val="Hyperlink"/>
              </w:rPr>
              <w:t>SIS Module Naming</w:t>
            </w:r>
            <w:r w:rsidR="00D448F4" w:rsidRP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Toc193028430 \h</w:instrText>
            </w:r>
            <w:r>
              <w:rPr>
                <w:webHidden/>
                <w:rtl/>
              </w:rPr>
              <w:instrText xml:space="preserve"> </w:instrText>
            </w:r>
            <w:r>
              <w:rPr>
                <w:webHidden/>
                <w:rtl/>
              </w:rPr>
            </w:r>
            <w:r>
              <w:rPr>
                <w:webHidden/>
                <w:rtl/>
              </w:rPr>
              <w:fldChar w:fldCharType="separate"/>
            </w:r>
            <w:r w:rsidR="00804AB0">
              <w:rPr>
                <w:webHidden/>
              </w:rPr>
              <w:t>271</w:t>
            </w:r>
            <w:r>
              <w:rPr>
                <w:webHidden/>
                <w:rtl/>
              </w:rPr>
              <w:fldChar w:fldCharType="end"/>
            </w:r>
          </w:hyperlink>
        </w:p>
        <w:p w14:paraId="6F1A55D2" w14:textId="4A46EE26" w:rsidR="001F528A" w:rsidRDefault="001F528A" w:rsidP="00F119E9">
          <w:pPr>
            <w:pStyle w:val="TOC2"/>
            <w:rPr>
              <w:rFonts w:asciiTheme="minorHAnsi" w:eastAsiaTheme="minorEastAsia" w:hAnsiTheme="minorHAnsi" w:cstheme="minorBidi"/>
              <w:sz w:val="22"/>
              <w:szCs w:val="22"/>
              <w:rtl/>
              <w:lang w:bidi="ar-SA"/>
            </w:rPr>
          </w:pPr>
          <w:hyperlink w:anchor="_Toc193028440" w:history="1">
            <w:r w:rsidRPr="00444B4C">
              <w:rPr>
                <w:rStyle w:val="Hyperlink"/>
              </w:rPr>
              <w:t>17.3.</w:t>
            </w:r>
            <w:r>
              <w:rPr>
                <w:rFonts w:asciiTheme="minorHAnsi" w:eastAsiaTheme="minorEastAsia" w:hAnsiTheme="minorHAnsi" w:cstheme="minorBidi"/>
                <w:sz w:val="22"/>
                <w:szCs w:val="22"/>
                <w:rtl/>
                <w:lang w:bidi="ar-SA"/>
              </w:rPr>
              <w:tab/>
            </w:r>
            <w:r w:rsidRPr="00444B4C">
              <w:rPr>
                <w:rStyle w:val="Hyperlink"/>
              </w:rPr>
              <w:t>Signal Handling</w:t>
            </w:r>
            <w:r w:rsidR="00D448F4" w:rsidRPr="00D448F4">
              <w:rPr>
                <w:webHidden/>
              </w:rPr>
              <w:t>…………………………………………………………………………………………………………………………………………………………</w:t>
            </w:r>
            <w:r w:rsid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Toc193028440 \h</w:instrText>
            </w:r>
            <w:r>
              <w:rPr>
                <w:webHidden/>
                <w:rtl/>
              </w:rPr>
              <w:instrText xml:space="preserve"> </w:instrText>
            </w:r>
            <w:r>
              <w:rPr>
                <w:webHidden/>
                <w:rtl/>
              </w:rPr>
            </w:r>
            <w:r>
              <w:rPr>
                <w:webHidden/>
                <w:rtl/>
              </w:rPr>
              <w:fldChar w:fldCharType="separate"/>
            </w:r>
            <w:r w:rsidR="00804AB0">
              <w:rPr>
                <w:webHidden/>
              </w:rPr>
              <w:t>273</w:t>
            </w:r>
            <w:r>
              <w:rPr>
                <w:webHidden/>
                <w:rtl/>
              </w:rPr>
              <w:fldChar w:fldCharType="end"/>
            </w:r>
          </w:hyperlink>
        </w:p>
        <w:p w14:paraId="605B4ABB" w14:textId="70FC7EDB" w:rsidR="001F528A" w:rsidRDefault="001F528A" w:rsidP="00F119E9">
          <w:pPr>
            <w:pStyle w:val="TOC2"/>
            <w:rPr>
              <w:rFonts w:asciiTheme="minorHAnsi" w:eastAsiaTheme="minorEastAsia" w:hAnsiTheme="minorHAnsi" w:cstheme="minorBidi"/>
              <w:sz w:val="22"/>
              <w:szCs w:val="22"/>
              <w:rtl/>
              <w:lang w:bidi="ar-SA"/>
            </w:rPr>
          </w:pPr>
          <w:hyperlink w:anchor="_Toc193028441" w:history="1">
            <w:r w:rsidRPr="00444B4C">
              <w:rPr>
                <w:rStyle w:val="Hyperlink"/>
              </w:rPr>
              <w:t>17.4.</w:t>
            </w:r>
            <w:r>
              <w:rPr>
                <w:rFonts w:asciiTheme="minorHAnsi" w:eastAsiaTheme="minorEastAsia" w:hAnsiTheme="minorHAnsi" w:cstheme="minorBidi"/>
                <w:sz w:val="22"/>
                <w:szCs w:val="22"/>
                <w:rtl/>
                <w:lang w:bidi="ar-SA"/>
              </w:rPr>
              <w:tab/>
            </w:r>
            <w:r w:rsidRPr="00444B4C">
              <w:rPr>
                <w:rStyle w:val="Hyperlink"/>
              </w:rPr>
              <w:t>HART Communication</w:t>
            </w:r>
            <w:r w:rsidR="00D448F4" w:rsidRPr="00D448F4">
              <w:rPr>
                <w:webHidden/>
              </w:rPr>
              <w:t>…………………………………………………………………………………………………………………………………………………</w:t>
            </w:r>
            <w:r w:rsid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Toc193028441 \h</w:instrText>
            </w:r>
            <w:r>
              <w:rPr>
                <w:webHidden/>
                <w:rtl/>
              </w:rPr>
              <w:instrText xml:space="preserve"> </w:instrText>
            </w:r>
            <w:r>
              <w:rPr>
                <w:webHidden/>
                <w:rtl/>
              </w:rPr>
            </w:r>
            <w:r>
              <w:rPr>
                <w:webHidden/>
                <w:rtl/>
              </w:rPr>
              <w:fldChar w:fldCharType="separate"/>
            </w:r>
            <w:r w:rsidR="00804AB0">
              <w:rPr>
                <w:webHidden/>
              </w:rPr>
              <w:t>274</w:t>
            </w:r>
            <w:r>
              <w:rPr>
                <w:webHidden/>
                <w:rtl/>
              </w:rPr>
              <w:fldChar w:fldCharType="end"/>
            </w:r>
          </w:hyperlink>
        </w:p>
        <w:p w14:paraId="294EC213" w14:textId="66064905" w:rsidR="001F528A" w:rsidRDefault="001F528A" w:rsidP="00F119E9">
          <w:pPr>
            <w:pStyle w:val="TOC2"/>
            <w:rPr>
              <w:rFonts w:asciiTheme="minorHAnsi" w:eastAsiaTheme="minorEastAsia" w:hAnsiTheme="minorHAnsi" w:cstheme="minorBidi"/>
              <w:sz w:val="22"/>
              <w:szCs w:val="22"/>
              <w:rtl/>
              <w:lang w:bidi="ar-SA"/>
            </w:rPr>
          </w:pPr>
          <w:hyperlink w:anchor="_Toc193028442" w:history="1">
            <w:r w:rsidRPr="00444B4C">
              <w:rPr>
                <w:rStyle w:val="Hyperlink"/>
              </w:rPr>
              <w:t>17.5.</w:t>
            </w:r>
            <w:r>
              <w:rPr>
                <w:rFonts w:asciiTheme="minorHAnsi" w:eastAsiaTheme="minorEastAsia" w:hAnsiTheme="minorHAnsi" w:cstheme="minorBidi"/>
                <w:sz w:val="22"/>
                <w:szCs w:val="22"/>
                <w:rtl/>
                <w:lang w:bidi="ar-SA"/>
              </w:rPr>
              <w:tab/>
            </w:r>
            <w:r w:rsidRPr="00444B4C">
              <w:rPr>
                <w:rStyle w:val="Hyperlink"/>
              </w:rPr>
              <w:t>Operational functions</w:t>
            </w:r>
            <w:r w:rsidR="00D448F4" w:rsidRPr="00D448F4">
              <w:rPr>
                <w:webHidden/>
              </w:rPr>
              <w:t>…………………………………………………………………………………………………………………………………………………</w:t>
            </w:r>
            <w:r w:rsid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Toc193028442 \h</w:instrText>
            </w:r>
            <w:r>
              <w:rPr>
                <w:webHidden/>
                <w:rtl/>
              </w:rPr>
              <w:instrText xml:space="preserve"> </w:instrText>
            </w:r>
            <w:r>
              <w:rPr>
                <w:webHidden/>
                <w:rtl/>
              </w:rPr>
            </w:r>
            <w:r>
              <w:rPr>
                <w:webHidden/>
                <w:rtl/>
              </w:rPr>
              <w:fldChar w:fldCharType="separate"/>
            </w:r>
            <w:r w:rsidR="00804AB0">
              <w:rPr>
                <w:webHidden/>
              </w:rPr>
              <w:t>275</w:t>
            </w:r>
            <w:r>
              <w:rPr>
                <w:webHidden/>
                <w:rtl/>
              </w:rPr>
              <w:fldChar w:fldCharType="end"/>
            </w:r>
          </w:hyperlink>
        </w:p>
        <w:p w14:paraId="4D781A15" w14:textId="2D191CBE" w:rsidR="001F528A" w:rsidRDefault="001F528A" w:rsidP="00F119E9">
          <w:pPr>
            <w:pStyle w:val="TOC2"/>
            <w:rPr>
              <w:rFonts w:asciiTheme="minorHAnsi" w:eastAsiaTheme="minorEastAsia" w:hAnsiTheme="minorHAnsi" w:cstheme="minorBidi"/>
              <w:sz w:val="22"/>
              <w:szCs w:val="22"/>
              <w:rtl/>
              <w:lang w:bidi="ar-SA"/>
            </w:rPr>
          </w:pPr>
          <w:hyperlink w:anchor="_Toc193028443" w:history="1">
            <w:r w:rsidRPr="00444B4C">
              <w:rPr>
                <w:rStyle w:val="Hyperlink"/>
              </w:rPr>
              <w:t>17.6.</w:t>
            </w:r>
            <w:r>
              <w:rPr>
                <w:rFonts w:asciiTheme="minorHAnsi" w:eastAsiaTheme="minorEastAsia" w:hAnsiTheme="minorHAnsi" w:cstheme="minorBidi"/>
                <w:sz w:val="22"/>
                <w:szCs w:val="22"/>
                <w:rtl/>
                <w:lang w:bidi="ar-SA"/>
              </w:rPr>
              <w:tab/>
            </w:r>
            <w:r w:rsidRPr="00444B4C">
              <w:rPr>
                <w:rStyle w:val="Hyperlink"/>
              </w:rPr>
              <w:t>Reset Functions</w:t>
            </w:r>
            <w:r w:rsidR="00D448F4" w:rsidRP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Toc193028443 \h</w:instrText>
            </w:r>
            <w:r>
              <w:rPr>
                <w:webHidden/>
                <w:rtl/>
              </w:rPr>
              <w:instrText xml:space="preserve"> </w:instrText>
            </w:r>
            <w:r>
              <w:rPr>
                <w:webHidden/>
                <w:rtl/>
              </w:rPr>
            </w:r>
            <w:r>
              <w:rPr>
                <w:webHidden/>
                <w:rtl/>
              </w:rPr>
              <w:fldChar w:fldCharType="separate"/>
            </w:r>
            <w:r w:rsidR="00804AB0">
              <w:rPr>
                <w:webHidden/>
              </w:rPr>
              <w:t>276</w:t>
            </w:r>
            <w:r>
              <w:rPr>
                <w:webHidden/>
                <w:rtl/>
              </w:rPr>
              <w:fldChar w:fldCharType="end"/>
            </w:r>
          </w:hyperlink>
        </w:p>
        <w:p w14:paraId="138D86E7" w14:textId="7091E389" w:rsidR="001F528A" w:rsidRDefault="001F528A" w:rsidP="00F119E9">
          <w:pPr>
            <w:pStyle w:val="TOC2"/>
            <w:rPr>
              <w:rFonts w:asciiTheme="minorHAnsi" w:eastAsiaTheme="minorEastAsia" w:hAnsiTheme="minorHAnsi" w:cstheme="minorBidi"/>
              <w:sz w:val="22"/>
              <w:szCs w:val="22"/>
              <w:rtl/>
              <w:lang w:bidi="ar-SA"/>
            </w:rPr>
          </w:pPr>
          <w:hyperlink w:anchor="_Toc193028444" w:history="1">
            <w:r w:rsidRPr="00444B4C">
              <w:rPr>
                <w:rStyle w:val="Hyperlink"/>
              </w:rPr>
              <w:t>17.7.</w:t>
            </w:r>
            <w:r>
              <w:rPr>
                <w:rFonts w:asciiTheme="minorHAnsi" w:eastAsiaTheme="minorEastAsia" w:hAnsiTheme="minorHAnsi" w:cstheme="minorBidi"/>
                <w:sz w:val="22"/>
                <w:szCs w:val="22"/>
                <w:rtl/>
                <w:lang w:bidi="ar-SA"/>
              </w:rPr>
              <w:tab/>
            </w:r>
            <w:r w:rsidRPr="00444B4C">
              <w:rPr>
                <w:rStyle w:val="Hyperlink"/>
              </w:rPr>
              <w:t>Fault detection and logic propagation</w:t>
            </w:r>
            <w:r w:rsidR="00D448F4" w:rsidRPr="00D448F4">
              <w:rPr>
                <w:webHidden/>
              </w:rPr>
              <w:t>……………………………………………………………………………………………………………………</w:t>
            </w:r>
            <w:r w:rsid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Toc193028444 \h</w:instrText>
            </w:r>
            <w:r>
              <w:rPr>
                <w:webHidden/>
                <w:rtl/>
              </w:rPr>
              <w:instrText xml:space="preserve"> </w:instrText>
            </w:r>
            <w:r>
              <w:rPr>
                <w:webHidden/>
                <w:rtl/>
              </w:rPr>
            </w:r>
            <w:r>
              <w:rPr>
                <w:webHidden/>
                <w:rtl/>
              </w:rPr>
              <w:fldChar w:fldCharType="separate"/>
            </w:r>
            <w:r w:rsidR="00804AB0">
              <w:rPr>
                <w:webHidden/>
              </w:rPr>
              <w:t>276</w:t>
            </w:r>
            <w:r>
              <w:rPr>
                <w:webHidden/>
                <w:rtl/>
              </w:rPr>
              <w:fldChar w:fldCharType="end"/>
            </w:r>
          </w:hyperlink>
        </w:p>
        <w:p w14:paraId="377CF547" w14:textId="605678A0"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45" w:history="1">
            <w:r w:rsidRPr="00444B4C">
              <w:rPr>
                <w:rStyle w:val="Hyperlink"/>
              </w:rPr>
              <w:t>18.</w:t>
            </w:r>
            <w:r>
              <w:rPr>
                <w:rFonts w:asciiTheme="minorHAnsi" w:eastAsiaTheme="minorEastAsia" w:hAnsiTheme="minorHAnsi" w:cstheme="minorBidi"/>
                <w:b w:val="0"/>
                <w:bCs w:val="0"/>
                <w:caps w:val="0"/>
                <w:sz w:val="22"/>
                <w:szCs w:val="22"/>
                <w:rtl/>
                <w:lang w:eastAsia="en-US" w:bidi="ar-SA"/>
              </w:rPr>
              <w:tab/>
            </w:r>
            <w:r w:rsidRPr="00444B4C">
              <w:rPr>
                <w:rStyle w:val="Hyperlink"/>
              </w:rPr>
              <w:t>I/O channel default parameters</w:t>
            </w:r>
            <w:r w:rsidR="00624BCB" w:rsidRPr="00624BCB">
              <w:rPr>
                <w:webHidden/>
              </w:rPr>
              <w:t>………………………………………………………………………………………</w:t>
            </w:r>
            <w:r w:rsidR="00624BCB">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Toc193028445 \h</w:instrText>
            </w:r>
            <w:r>
              <w:rPr>
                <w:webHidden/>
                <w:rtl/>
              </w:rPr>
              <w:instrText xml:space="preserve"> </w:instrText>
            </w:r>
            <w:r>
              <w:rPr>
                <w:webHidden/>
                <w:rtl/>
              </w:rPr>
            </w:r>
            <w:r>
              <w:rPr>
                <w:webHidden/>
                <w:rtl/>
              </w:rPr>
              <w:fldChar w:fldCharType="separate"/>
            </w:r>
            <w:r w:rsidR="00804AB0">
              <w:rPr>
                <w:webHidden/>
              </w:rPr>
              <w:t>277</w:t>
            </w:r>
            <w:r>
              <w:rPr>
                <w:webHidden/>
                <w:rtl/>
              </w:rPr>
              <w:fldChar w:fldCharType="end"/>
            </w:r>
          </w:hyperlink>
        </w:p>
        <w:p w14:paraId="4FDA88D2" w14:textId="72F0426C" w:rsidR="001F528A" w:rsidRDefault="001F528A" w:rsidP="00F119E9">
          <w:pPr>
            <w:pStyle w:val="TOC2"/>
            <w:rPr>
              <w:rFonts w:asciiTheme="minorHAnsi" w:eastAsiaTheme="minorEastAsia" w:hAnsiTheme="minorHAnsi" w:cstheme="minorBidi"/>
              <w:sz w:val="22"/>
              <w:szCs w:val="22"/>
              <w:rtl/>
              <w:lang w:bidi="ar-SA"/>
            </w:rPr>
          </w:pPr>
          <w:hyperlink w:anchor="_Toc193028446" w:history="1">
            <w:r w:rsidRPr="00444B4C">
              <w:rPr>
                <w:rStyle w:val="Hyperlink"/>
              </w:rPr>
              <w:t>18.1.</w:t>
            </w:r>
            <w:r>
              <w:rPr>
                <w:rFonts w:asciiTheme="minorHAnsi" w:eastAsiaTheme="minorEastAsia" w:hAnsiTheme="minorHAnsi" w:cstheme="minorBidi"/>
                <w:sz w:val="22"/>
                <w:szCs w:val="22"/>
                <w:rtl/>
                <w:lang w:bidi="ar-SA"/>
              </w:rPr>
              <w:tab/>
            </w:r>
            <w:r w:rsidRPr="00444B4C">
              <w:rPr>
                <w:rStyle w:val="Hyperlink"/>
              </w:rPr>
              <w:t>Analog Input Channel</w:t>
            </w:r>
            <w:r w:rsidR="00D448F4" w:rsidRP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Toc193028446 \h</w:instrText>
            </w:r>
            <w:r>
              <w:rPr>
                <w:webHidden/>
                <w:rtl/>
              </w:rPr>
              <w:instrText xml:space="preserve"> </w:instrText>
            </w:r>
            <w:r>
              <w:rPr>
                <w:webHidden/>
                <w:rtl/>
              </w:rPr>
            </w:r>
            <w:r>
              <w:rPr>
                <w:webHidden/>
                <w:rtl/>
              </w:rPr>
              <w:fldChar w:fldCharType="separate"/>
            </w:r>
            <w:r w:rsidR="00804AB0">
              <w:rPr>
                <w:webHidden/>
              </w:rPr>
              <w:t>277</w:t>
            </w:r>
            <w:r>
              <w:rPr>
                <w:webHidden/>
                <w:rtl/>
              </w:rPr>
              <w:fldChar w:fldCharType="end"/>
            </w:r>
          </w:hyperlink>
        </w:p>
        <w:p w14:paraId="0DBFCCF0" w14:textId="2765BB8E" w:rsidR="001F528A" w:rsidRDefault="001F528A" w:rsidP="00F119E9">
          <w:pPr>
            <w:pStyle w:val="TOC2"/>
            <w:rPr>
              <w:rFonts w:asciiTheme="minorHAnsi" w:eastAsiaTheme="minorEastAsia" w:hAnsiTheme="minorHAnsi" w:cstheme="minorBidi"/>
              <w:sz w:val="22"/>
              <w:szCs w:val="22"/>
              <w:rtl/>
              <w:lang w:bidi="ar-SA"/>
            </w:rPr>
          </w:pPr>
          <w:hyperlink w:anchor="_Toc193028447" w:history="1">
            <w:r w:rsidRPr="00444B4C">
              <w:rPr>
                <w:rStyle w:val="Hyperlink"/>
              </w:rPr>
              <w:t>18.2.</w:t>
            </w:r>
            <w:r>
              <w:rPr>
                <w:rFonts w:asciiTheme="minorHAnsi" w:eastAsiaTheme="minorEastAsia" w:hAnsiTheme="minorHAnsi" w:cstheme="minorBidi"/>
                <w:sz w:val="22"/>
                <w:szCs w:val="22"/>
                <w:rtl/>
                <w:lang w:bidi="ar-SA"/>
              </w:rPr>
              <w:tab/>
            </w:r>
            <w:r w:rsidRPr="00444B4C">
              <w:rPr>
                <w:rStyle w:val="Hyperlink"/>
              </w:rPr>
              <w:t>Digital Input Channel</w:t>
            </w:r>
            <w:r w:rsidR="00D448F4" w:rsidRPr="00D448F4">
              <w:rPr>
                <w:webHidden/>
              </w:rPr>
              <w:t>…………………………………………………………………………………………………………………………………………</w:t>
            </w:r>
            <w:r w:rsidR="00D448F4">
              <w:rPr>
                <w:webHidden/>
              </w:rPr>
              <w:t>.</w:t>
            </w:r>
            <w:r w:rsidR="00D448F4" w:rsidRP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Toc193028447 \h</w:instrText>
            </w:r>
            <w:r>
              <w:rPr>
                <w:webHidden/>
                <w:rtl/>
              </w:rPr>
              <w:instrText xml:space="preserve"> </w:instrText>
            </w:r>
            <w:r>
              <w:rPr>
                <w:webHidden/>
                <w:rtl/>
              </w:rPr>
            </w:r>
            <w:r>
              <w:rPr>
                <w:webHidden/>
                <w:rtl/>
              </w:rPr>
              <w:fldChar w:fldCharType="separate"/>
            </w:r>
            <w:r w:rsidR="00804AB0">
              <w:rPr>
                <w:webHidden/>
              </w:rPr>
              <w:t>277</w:t>
            </w:r>
            <w:r>
              <w:rPr>
                <w:webHidden/>
                <w:rtl/>
              </w:rPr>
              <w:fldChar w:fldCharType="end"/>
            </w:r>
          </w:hyperlink>
        </w:p>
        <w:p w14:paraId="1225D534" w14:textId="160A5AC4" w:rsidR="001F528A" w:rsidRDefault="001F528A" w:rsidP="00F119E9">
          <w:pPr>
            <w:pStyle w:val="TOC2"/>
            <w:rPr>
              <w:rFonts w:asciiTheme="minorHAnsi" w:eastAsiaTheme="minorEastAsia" w:hAnsiTheme="minorHAnsi" w:cstheme="minorBidi"/>
              <w:sz w:val="22"/>
              <w:szCs w:val="22"/>
              <w:rtl/>
              <w:lang w:bidi="ar-SA"/>
            </w:rPr>
          </w:pPr>
          <w:hyperlink w:anchor="_Toc193028448" w:history="1">
            <w:r w:rsidRPr="00444B4C">
              <w:rPr>
                <w:rStyle w:val="Hyperlink"/>
              </w:rPr>
              <w:t>18.3.</w:t>
            </w:r>
            <w:r>
              <w:rPr>
                <w:rFonts w:asciiTheme="minorHAnsi" w:eastAsiaTheme="minorEastAsia" w:hAnsiTheme="minorHAnsi" w:cstheme="minorBidi"/>
                <w:sz w:val="22"/>
                <w:szCs w:val="22"/>
                <w:rtl/>
                <w:lang w:bidi="ar-SA"/>
              </w:rPr>
              <w:tab/>
            </w:r>
            <w:r w:rsidRPr="00444B4C">
              <w:rPr>
                <w:rStyle w:val="Hyperlink"/>
              </w:rPr>
              <w:t>Digital Output Channel</w:t>
            </w:r>
            <w:r w:rsidR="00D448F4" w:rsidRPr="00D448F4">
              <w:rPr>
                <w:webHidden/>
              </w:rPr>
              <w:t>………………………………………………………………………………………………………………………………………………</w:t>
            </w:r>
            <w:r w:rsid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Toc193028448 \h</w:instrText>
            </w:r>
            <w:r>
              <w:rPr>
                <w:webHidden/>
                <w:rtl/>
              </w:rPr>
              <w:instrText xml:space="preserve"> </w:instrText>
            </w:r>
            <w:r>
              <w:rPr>
                <w:webHidden/>
                <w:rtl/>
              </w:rPr>
            </w:r>
            <w:r>
              <w:rPr>
                <w:webHidden/>
                <w:rtl/>
              </w:rPr>
              <w:fldChar w:fldCharType="separate"/>
            </w:r>
            <w:r w:rsidR="00804AB0">
              <w:rPr>
                <w:webHidden/>
              </w:rPr>
              <w:t>278</w:t>
            </w:r>
            <w:r>
              <w:rPr>
                <w:webHidden/>
                <w:rtl/>
              </w:rPr>
              <w:fldChar w:fldCharType="end"/>
            </w:r>
          </w:hyperlink>
        </w:p>
        <w:p w14:paraId="5070E057" w14:textId="500A4041"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49" w:history="1">
            <w:r w:rsidRPr="00444B4C">
              <w:rPr>
                <w:rStyle w:val="Hyperlink"/>
              </w:rPr>
              <w:t>19.</w:t>
            </w:r>
            <w:r>
              <w:rPr>
                <w:rFonts w:asciiTheme="minorHAnsi" w:eastAsiaTheme="minorEastAsia" w:hAnsiTheme="minorHAnsi" w:cstheme="minorBidi"/>
                <w:b w:val="0"/>
                <w:bCs w:val="0"/>
                <w:caps w:val="0"/>
                <w:sz w:val="22"/>
                <w:szCs w:val="22"/>
                <w:rtl/>
                <w:lang w:eastAsia="en-US" w:bidi="ar-SA"/>
              </w:rPr>
              <w:tab/>
            </w:r>
            <w:r w:rsidRPr="00444B4C">
              <w:rPr>
                <w:rStyle w:val="Hyperlink"/>
              </w:rPr>
              <w:t>Logic implementation</w:t>
            </w:r>
            <w:r w:rsidR="00624BCB" w:rsidRPr="00624BCB">
              <w:rPr>
                <w:webHidden/>
              </w:rPr>
              <w:t>……………………………………………………………………………………………………………</w:t>
            </w:r>
            <w:r w:rsidR="00624BCB">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Toc193028449 \h</w:instrText>
            </w:r>
            <w:r>
              <w:rPr>
                <w:webHidden/>
                <w:rtl/>
              </w:rPr>
              <w:instrText xml:space="preserve"> </w:instrText>
            </w:r>
            <w:r>
              <w:rPr>
                <w:webHidden/>
                <w:rtl/>
              </w:rPr>
            </w:r>
            <w:r>
              <w:rPr>
                <w:webHidden/>
                <w:rtl/>
              </w:rPr>
              <w:fldChar w:fldCharType="separate"/>
            </w:r>
            <w:r w:rsidR="00804AB0">
              <w:rPr>
                <w:webHidden/>
              </w:rPr>
              <w:t>278</w:t>
            </w:r>
            <w:r>
              <w:rPr>
                <w:webHidden/>
                <w:rtl/>
              </w:rPr>
              <w:fldChar w:fldCharType="end"/>
            </w:r>
          </w:hyperlink>
        </w:p>
        <w:p w14:paraId="155B4924" w14:textId="76AD2770" w:rsidR="001F528A" w:rsidRDefault="001F528A" w:rsidP="00F119E9">
          <w:pPr>
            <w:pStyle w:val="TOC2"/>
            <w:rPr>
              <w:rFonts w:asciiTheme="minorHAnsi" w:eastAsiaTheme="minorEastAsia" w:hAnsiTheme="minorHAnsi" w:cstheme="minorBidi"/>
              <w:sz w:val="22"/>
              <w:szCs w:val="22"/>
              <w:rtl/>
              <w:lang w:bidi="ar-SA"/>
            </w:rPr>
          </w:pPr>
          <w:hyperlink w:anchor="_Toc193028450" w:history="1">
            <w:r w:rsidRPr="00444B4C">
              <w:rPr>
                <w:rStyle w:val="Hyperlink"/>
              </w:rPr>
              <w:t>19.1.</w:t>
            </w:r>
            <w:r>
              <w:rPr>
                <w:rFonts w:asciiTheme="minorHAnsi" w:eastAsiaTheme="minorEastAsia" w:hAnsiTheme="minorHAnsi" w:cstheme="minorBidi"/>
                <w:sz w:val="22"/>
                <w:szCs w:val="22"/>
                <w:rtl/>
                <w:lang w:bidi="ar-SA"/>
              </w:rPr>
              <w:tab/>
            </w:r>
            <w:r w:rsidRPr="00444B4C">
              <w:rPr>
                <w:rStyle w:val="Hyperlink"/>
              </w:rPr>
              <w:t>I/O function blocks</w:t>
            </w:r>
            <w:r w:rsidR="00D448F4" w:rsidRPr="00D448F4">
              <w:rPr>
                <w:webHidden/>
              </w:rPr>
              <w:t>………………………………………………………………………………………………………………………………………….………</w:t>
            </w:r>
            <w:r w:rsid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Toc193028450 \h</w:instrText>
            </w:r>
            <w:r>
              <w:rPr>
                <w:webHidden/>
                <w:rtl/>
              </w:rPr>
              <w:instrText xml:space="preserve"> </w:instrText>
            </w:r>
            <w:r>
              <w:rPr>
                <w:webHidden/>
                <w:rtl/>
              </w:rPr>
            </w:r>
            <w:r>
              <w:rPr>
                <w:webHidden/>
                <w:rtl/>
              </w:rPr>
              <w:fldChar w:fldCharType="separate"/>
            </w:r>
            <w:r w:rsidR="00804AB0">
              <w:rPr>
                <w:webHidden/>
              </w:rPr>
              <w:t>278</w:t>
            </w:r>
            <w:r>
              <w:rPr>
                <w:webHidden/>
                <w:rtl/>
              </w:rPr>
              <w:fldChar w:fldCharType="end"/>
            </w:r>
          </w:hyperlink>
        </w:p>
        <w:p w14:paraId="6A11B441" w14:textId="7CA8EC92" w:rsidR="001F528A" w:rsidRDefault="001F528A" w:rsidP="00F119E9">
          <w:pPr>
            <w:pStyle w:val="TOC2"/>
            <w:rPr>
              <w:rFonts w:asciiTheme="minorHAnsi" w:eastAsiaTheme="minorEastAsia" w:hAnsiTheme="minorHAnsi" w:cstheme="minorBidi"/>
              <w:sz w:val="22"/>
              <w:szCs w:val="22"/>
              <w:rtl/>
              <w:lang w:bidi="ar-SA"/>
            </w:rPr>
          </w:pPr>
          <w:hyperlink w:anchor="_Toc193028451" w:history="1">
            <w:r w:rsidRPr="00444B4C">
              <w:rPr>
                <w:rStyle w:val="Hyperlink"/>
              </w:rPr>
              <w:t>19.2.</w:t>
            </w:r>
            <w:r>
              <w:rPr>
                <w:rFonts w:asciiTheme="minorHAnsi" w:eastAsiaTheme="minorEastAsia" w:hAnsiTheme="minorHAnsi" w:cstheme="minorBidi"/>
                <w:sz w:val="22"/>
                <w:szCs w:val="22"/>
                <w:rtl/>
                <w:lang w:bidi="ar-SA"/>
              </w:rPr>
              <w:tab/>
            </w:r>
            <w:r w:rsidRPr="00444B4C">
              <w:rPr>
                <w:rStyle w:val="Hyperlink"/>
              </w:rPr>
              <w:t>Analogue voter</w:t>
            </w:r>
            <w:r w:rsidR="00D448F4" w:rsidRPr="00D448F4">
              <w:rPr>
                <w:webHidden/>
              </w:rPr>
              <w:t>………………………………………………………………………………………………………………………………………….…………</w:t>
            </w:r>
            <w:r w:rsid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Toc193028451 \h</w:instrText>
            </w:r>
            <w:r>
              <w:rPr>
                <w:webHidden/>
                <w:rtl/>
              </w:rPr>
              <w:instrText xml:space="preserve"> </w:instrText>
            </w:r>
            <w:r>
              <w:rPr>
                <w:webHidden/>
                <w:rtl/>
              </w:rPr>
            </w:r>
            <w:r>
              <w:rPr>
                <w:webHidden/>
                <w:rtl/>
              </w:rPr>
              <w:fldChar w:fldCharType="separate"/>
            </w:r>
            <w:r w:rsidR="00804AB0">
              <w:rPr>
                <w:webHidden/>
              </w:rPr>
              <w:t>278</w:t>
            </w:r>
            <w:r>
              <w:rPr>
                <w:webHidden/>
                <w:rtl/>
              </w:rPr>
              <w:fldChar w:fldCharType="end"/>
            </w:r>
          </w:hyperlink>
        </w:p>
        <w:p w14:paraId="443D1B12" w14:textId="4DAC34CA" w:rsidR="001F528A" w:rsidRDefault="001F528A" w:rsidP="00F119E9">
          <w:pPr>
            <w:pStyle w:val="TOC2"/>
            <w:rPr>
              <w:rFonts w:asciiTheme="minorHAnsi" w:eastAsiaTheme="minorEastAsia" w:hAnsiTheme="minorHAnsi" w:cstheme="minorBidi"/>
              <w:sz w:val="22"/>
              <w:szCs w:val="22"/>
              <w:rtl/>
              <w:lang w:bidi="ar-SA"/>
            </w:rPr>
          </w:pPr>
          <w:hyperlink w:anchor="_Toc193028452" w:history="1">
            <w:r w:rsidRPr="00444B4C">
              <w:rPr>
                <w:rStyle w:val="Hyperlink"/>
              </w:rPr>
              <w:t>19.3.</w:t>
            </w:r>
            <w:r>
              <w:rPr>
                <w:rFonts w:asciiTheme="minorHAnsi" w:eastAsiaTheme="minorEastAsia" w:hAnsiTheme="minorHAnsi" w:cstheme="minorBidi"/>
                <w:sz w:val="22"/>
                <w:szCs w:val="22"/>
                <w:rtl/>
                <w:lang w:bidi="ar-SA"/>
              </w:rPr>
              <w:tab/>
            </w:r>
            <w:r w:rsidRPr="00444B4C">
              <w:rPr>
                <w:rStyle w:val="Hyperlink"/>
              </w:rPr>
              <w:t>Discrete voter</w:t>
            </w:r>
            <w:r w:rsidR="00D448F4" w:rsidRPr="00D448F4">
              <w:rPr>
                <w:webHidden/>
              </w:rPr>
              <w:t>………………………………………………………………………………………………………………………………………….………………</w:t>
            </w:r>
            <w:r w:rsid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Toc193028452 \h</w:instrText>
            </w:r>
            <w:r>
              <w:rPr>
                <w:webHidden/>
                <w:rtl/>
              </w:rPr>
              <w:instrText xml:space="preserve"> </w:instrText>
            </w:r>
            <w:r>
              <w:rPr>
                <w:webHidden/>
                <w:rtl/>
              </w:rPr>
            </w:r>
            <w:r>
              <w:rPr>
                <w:webHidden/>
                <w:rtl/>
              </w:rPr>
              <w:fldChar w:fldCharType="separate"/>
            </w:r>
            <w:r w:rsidR="00804AB0">
              <w:rPr>
                <w:webHidden/>
              </w:rPr>
              <w:t>278</w:t>
            </w:r>
            <w:r>
              <w:rPr>
                <w:webHidden/>
                <w:rtl/>
              </w:rPr>
              <w:fldChar w:fldCharType="end"/>
            </w:r>
          </w:hyperlink>
        </w:p>
        <w:p w14:paraId="77446C3C" w14:textId="4B4E6F3D"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53" w:history="1">
            <w:r w:rsidRPr="00444B4C">
              <w:rPr>
                <w:rStyle w:val="Hyperlink"/>
              </w:rPr>
              <w:t>20.</w:t>
            </w:r>
            <w:r>
              <w:rPr>
                <w:rFonts w:asciiTheme="minorHAnsi" w:eastAsiaTheme="minorEastAsia" w:hAnsiTheme="minorHAnsi" w:cstheme="minorBidi"/>
                <w:b w:val="0"/>
                <w:bCs w:val="0"/>
                <w:caps w:val="0"/>
                <w:sz w:val="22"/>
                <w:szCs w:val="22"/>
                <w:rtl/>
                <w:lang w:eastAsia="en-US" w:bidi="ar-SA"/>
              </w:rPr>
              <w:tab/>
            </w:r>
            <w:r w:rsidRPr="00444B4C">
              <w:rPr>
                <w:rStyle w:val="Hyperlink"/>
              </w:rPr>
              <w:t>Control Modules</w:t>
            </w:r>
            <w:r w:rsidR="00624BCB" w:rsidRPr="00624BCB">
              <w:rPr>
                <w:webHidden/>
              </w:rPr>
              <w:t>……………………………………………………………………………………………………………</w:t>
            </w:r>
            <w:r w:rsidR="00624BCB">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Toc193028453 \h</w:instrText>
            </w:r>
            <w:r>
              <w:rPr>
                <w:webHidden/>
                <w:rtl/>
              </w:rPr>
              <w:instrText xml:space="preserve"> </w:instrText>
            </w:r>
            <w:r>
              <w:rPr>
                <w:webHidden/>
                <w:rtl/>
              </w:rPr>
            </w:r>
            <w:r>
              <w:rPr>
                <w:webHidden/>
                <w:rtl/>
              </w:rPr>
              <w:fldChar w:fldCharType="separate"/>
            </w:r>
            <w:r w:rsidR="00804AB0">
              <w:rPr>
                <w:webHidden/>
              </w:rPr>
              <w:t>279</w:t>
            </w:r>
            <w:r>
              <w:rPr>
                <w:webHidden/>
                <w:rtl/>
              </w:rPr>
              <w:fldChar w:fldCharType="end"/>
            </w:r>
          </w:hyperlink>
        </w:p>
        <w:p w14:paraId="16F92CD1" w14:textId="1270DA34"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54" w:history="1">
            <w:r w:rsidRPr="00444B4C">
              <w:rPr>
                <w:rStyle w:val="Hyperlink"/>
              </w:rPr>
              <w:t>21.</w:t>
            </w:r>
            <w:r>
              <w:rPr>
                <w:rFonts w:asciiTheme="minorHAnsi" w:eastAsiaTheme="minorEastAsia" w:hAnsiTheme="minorHAnsi" w:cstheme="minorBidi"/>
                <w:b w:val="0"/>
                <w:bCs w:val="0"/>
                <w:caps w:val="0"/>
                <w:sz w:val="22"/>
                <w:szCs w:val="22"/>
                <w:rtl/>
                <w:lang w:eastAsia="en-US" w:bidi="ar-SA"/>
              </w:rPr>
              <w:tab/>
            </w:r>
            <w:r w:rsidRPr="00444B4C">
              <w:rPr>
                <w:rStyle w:val="Hyperlink"/>
              </w:rPr>
              <w:t>Displays</w:t>
            </w:r>
            <w:r w:rsidR="00624BCB" w:rsidRPr="00624BCB">
              <w:rPr>
                <w:webHidden/>
              </w:rPr>
              <w:t>……………………………………………………………………………………………………………</w:t>
            </w:r>
            <w:r w:rsidR="00624BCB">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Toc193028454 \h</w:instrText>
            </w:r>
            <w:r>
              <w:rPr>
                <w:webHidden/>
                <w:rtl/>
              </w:rPr>
              <w:instrText xml:space="preserve"> </w:instrText>
            </w:r>
            <w:r>
              <w:rPr>
                <w:webHidden/>
                <w:rtl/>
              </w:rPr>
            </w:r>
            <w:r>
              <w:rPr>
                <w:webHidden/>
                <w:rtl/>
              </w:rPr>
              <w:fldChar w:fldCharType="separate"/>
            </w:r>
            <w:r w:rsidR="00804AB0">
              <w:rPr>
                <w:webHidden/>
              </w:rPr>
              <w:t>279</w:t>
            </w:r>
            <w:r>
              <w:rPr>
                <w:webHidden/>
                <w:rtl/>
              </w:rPr>
              <w:fldChar w:fldCharType="end"/>
            </w:r>
          </w:hyperlink>
        </w:p>
        <w:p w14:paraId="7038FA81" w14:textId="71CD29C7" w:rsidR="001F528A" w:rsidRDefault="001F528A" w:rsidP="00F119E9">
          <w:pPr>
            <w:pStyle w:val="TOC2"/>
            <w:rPr>
              <w:rFonts w:asciiTheme="minorHAnsi" w:eastAsiaTheme="minorEastAsia" w:hAnsiTheme="minorHAnsi" w:cstheme="minorBidi"/>
              <w:sz w:val="22"/>
              <w:szCs w:val="22"/>
              <w:rtl/>
              <w:lang w:bidi="ar-SA"/>
            </w:rPr>
          </w:pPr>
          <w:hyperlink w:anchor="_Toc193028455" w:history="1">
            <w:r w:rsidRPr="00444B4C">
              <w:rPr>
                <w:rStyle w:val="Hyperlink"/>
              </w:rPr>
              <w:t>21.1.</w:t>
            </w:r>
            <w:r>
              <w:rPr>
                <w:rFonts w:asciiTheme="minorHAnsi" w:eastAsiaTheme="minorEastAsia" w:hAnsiTheme="minorHAnsi" w:cstheme="minorBidi"/>
                <w:sz w:val="22"/>
                <w:szCs w:val="22"/>
                <w:rtl/>
                <w:lang w:bidi="ar-SA"/>
              </w:rPr>
              <w:tab/>
            </w:r>
            <w:r w:rsidRPr="00444B4C">
              <w:rPr>
                <w:rStyle w:val="Hyperlink"/>
              </w:rPr>
              <w:t>PCSD SIS analogue link dynamo</w:t>
            </w:r>
            <w:r w:rsidR="00D448F4" w:rsidRP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Toc193028455 \h</w:instrText>
            </w:r>
            <w:r>
              <w:rPr>
                <w:webHidden/>
                <w:rtl/>
              </w:rPr>
              <w:instrText xml:space="preserve"> </w:instrText>
            </w:r>
            <w:r>
              <w:rPr>
                <w:webHidden/>
                <w:rtl/>
              </w:rPr>
            </w:r>
            <w:r>
              <w:rPr>
                <w:webHidden/>
                <w:rtl/>
              </w:rPr>
              <w:fldChar w:fldCharType="separate"/>
            </w:r>
            <w:r w:rsidR="00804AB0">
              <w:rPr>
                <w:webHidden/>
              </w:rPr>
              <w:t>280</w:t>
            </w:r>
            <w:r>
              <w:rPr>
                <w:webHidden/>
                <w:rtl/>
              </w:rPr>
              <w:fldChar w:fldCharType="end"/>
            </w:r>
          </w:hyperlink>
        </w:p>
        <w:p w14:paraId="54EF29FD" w14:textId="3BBEA5B2" w:rsidR="001F528A" w:rsidRDefault="001F528A" w:rsidP="00F119E9">
          <w:pPr>
            <w:pStyle w:val="TOC2"/>
            <w:rPr>
              <w:rFonts w:asciiTheme="minorHAnsi" w:eastAsiaTheme="minorEastAsia" w:hAnsiTheme="minorHAnsi" w:cstheme="minorBidi"/>
              <w:sz w:val="22"/>
              <w:szCs w:val="22"/>
              <w:rtl/>
              <w:lang w:bidi="ar-SA"/>
            </w:rPr>
          </w:pPr>
          <w:hyperlink w:anchor="_Toc193028456" w:history="1">
            <w:r w:rsidRPr="00444B4C">
              <w:rPr>
                <w:rStyle w:val="Hyperlink"/>
              </w:rPr>
              <w:t>21.2.</w:t>
            </w:r>
            <w:r>
              <w:rPr>
                <w:rFonts w:asciiTheme="minorHAnsi" w:eastAsiaTheme="minorEastAsia" w:hAnsiTheme="minorHAnsi" w:cstheme="minorBidi"/>
                <w:sz w:val="22"/>
                <w:szCs w:val="22"/>
                <w:rtl/>
                <w:lang w:bidi="ar-SA"/>
              </w:rPr>
              <w:tab/>
            </w:r>
            <w:r w:rsidRPr="00444B4C">
              <w:rPr>
                <w:rStyle w:val="Hyperlink"/>
              </w:rPr>
              <w:t>PCSD SIS discrete voter (DVTR) dynamo</w:t>
            </w:r>
            <w:r w:rsidR="00D448F4" w:rsidRPr="00D448F4">
              <w:rPr>
                <w:webHidden/>
              </w:rPr>
              <w:t>……………………………………………………………………………………………….…………………</w:t>
            </w:r>
            <w:r w:rsid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Toc193028456 \h</w:instrText>
            </w:r>
            <w:r>
              <w:rPr>
                <w:webHidden/>
                <w:rtl/>
              </w:rPr>
              <w:instrText xml:space="preserve"> </w:instrText>
            </w:r>
            <w:r>
              <w:rPr>
                <w:webHidden/>
                <w:rtl/>
              </w:rPr>
            </w:r>
            <w:r>
              <w:rPr>
                <w:webHidden/>
                <w:rtl/>
              </w:rPr>
              <w:fldChar w:fldCharType="separate"/>
            </w:r>
            <w:r w:rsidR="00804AB0">
              <w:rPr>
                <w:webHidden/>
              </w:rPr>
              <w:t>280</w:t>
            </w:r>
            <w:r>
              <w:rPr>
                <w:webHidden/>
                <w:rtl/>
              </w:rPr>
              <w:fldChar w:fldCharType="end"/>
            </w:r>
          </w:hyperlink>
        </w:p>
        <w:p w14:paraId="762AA3F3" w14:textId="1AA6B89D"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57" w:history="1">
            <w:r w:rsidRPr="00444B4C">
              <w:rPr>
                <w:rStyle w:val="Hyperlink"/>
              </w:rPr>
              <w:t>22.</w:t>
            </w:r>
            <w:r>
              <w:rPr>
                <w:rFonts w:asciiTheme="minorHAnsi" w:eastAsiaTheme="minorEastAsia" w:hAnsiTheme="minorHAnsi" w:cstheme="minorBidi"/>
                <w:b w:val="0"/>
                <w:bCs w:val="0"/>
                <w:caps w:val="0"/>
                <w:sz w:val="22"/>
                <w:szCs w:val="22"/>
                <w:rtl/>
                <w:lang w:eastAsia="en-US" w:bidi="ar-SA"/>
              </w:rPr>
              <w:tab/>
            </w:r>
            <w:r w:rsidRPr="00444B4C">
              <w:rPr>
                <w:rStyle w:val="Hyperlink"/>
              </w:rPr>
              <w:t>Safety Network</w:t>
            </w:r>
            <w:r w:rsidR="00624BCB" w:rsidRPr="00624BCB">
              <w:rPr>
                <w:webHidden/>
              </w:rPr>
              <w:t>……………………………………………………………………………………………………</w:t>
            </w:r>
            <w:r w:rsidR="00D448F4">
              <w:rPr>
                <w:webHidden/>
              </w:rPr>
              <w:t>.</w:t>
            </w:r>
            <w:r w:rsidR="00624BCB" w:rsidRPr="00624BCB">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Toc193028457 \h</w:instrText>
            </w:r>
            <w:r>
              <w:rPr>
                <w:webHidden/>
                <w:rtl/>
              </w:rPr>
              <w:instrText xml:space="preserve"> </w:instrText>
            </w:r>
            <w:r>
              <w:rPr>
                <w:webHidden/>
                <w:rtl/>
              </w:rPr>
            </w:r>
            <w:r>
              <w:rPr>
                <w:webHidden/>
                <w:rtl/>
              </w:rPr>
              <w:fldChar w:fldCharType="separate"/>
            </w:r>
            <w:r w:rsidR="00804AB0">
              <w:rPr>
                <w:webHidden/>
              </w:rPr>
              <w:t>281</w:t>
            </w:r>
            <w:r>
              <w:rPr>
                <w:webHidden/>
                <w:rtl/>
              </w:rPr>
              <w:fldChar w:fldCharType="end"/>
            </w:r>
          </w:hyperlink>
        </w:p>
        <w:p w14:paraId="5CE0A7B3" w14:textId="25F3F71D" w:rsidR="001F528A" w:rsidRDefault="001F528A" w:rsidP="00F119E9">
          <w:pPr>
            <w:pStyle w:val="TOC2"/>
            <w:rPr>
              <w:rFonts w:asciiTheme="minorHAnsi" w:eastAsiaTheme="minorEastAsia" w:hAnsiTheme="minorHAnsi" w:cstheme="minorBidi"/>
              <w:sz w:val="22"/>
              <w:szCs w:val="22"/>
              <w:rtl/>
              <w:lang w:bidi="ar-SA"/>
            </w:rPr>
          </w:pPr>
          <w:hyperlink w:anchor="_Toc193028458" w:history="1">
            <w:r w:rsidRPr="00444B4C">
              <w:rPr>
                <w:rStyle w:val="Hyperlink"/>
              </w:rPr>
              <w:t>22.1.</w:t>
            </w:r>
            <w:r>
              <w:rPr>
                <w:rFonts w:asciiTheme="minorHAnsi" w:eastAsiaTheme="minorEastAsia" w:hAnsiTheme="minorHAnsi" w:cstheme="minorBidi"/>
                <w:sz w:val="22"/>
                <w:szCs w:val="22"/>
                <w:rtl/>
                <w:lang w:bidi="ar-SA"/>
              </w:rPr>
              <w:tab/>
            </w:r>
            <w:r w:rsidRPr="00444B4C">
              <w:rPr>
                <w:rStyle w:val="Hyperlink"/>
              </w:rPr>
              <w:t>Control Network</w:t>
            </w:r>
            <w:r w:rsidR="00D448F4" w:rsidRPr="00D448F4">
              <w:rPr>
                <w:webHidden/>
              </w:rPr>
              <w:t>……………………………………………………………………………………………….…………………</w:t>
            </w:r>
            <w:r w:rsid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Toc193028458 \h</w:instrText>
            </w:r>
            <w:r>
              <w:rPr>
                <w:webHidden/>
                <w:rtl/>
              </w:rPr>
              <w:instrText xml:space="preserve"> </w:instrText>
            </w:r>
            <w:r>
              <w:rPr>
                <w:webHidden/>
                <w:rtl/>
              </w:rPr>
            </w:r>
            <w:r>
              <w:rPr>
                <w:webHidden/>
                <w:rtl/>
              </w:rPr>
              <w:fldChar w:fldCharType="separate"/>
            </w:r>
            <w:r w:rsidR="00804AB0">
              <w:rPr>
                <w:webHidden/>
              </w:rPr>
              <w:t>281</w:t>
            </w:r>
            <w:r>
              <w:rPr>
                <w:webHidden/>
                <w:rtl/>
              </w:rPr>
              <w:fldChar w:fldCharType="end"/>
            </w:r>
          </w:hyperlink>
        </w:p>
        <w:p w14:paraId="318E52C6" w14:textId="2CA65BFA" w:rsidR="001F528A" w:rsidRDefault="001F528A" w:rsidP="00F119E9">
          <w:pPr>
            <w:pStyle w:val="TOC2"/>
            <w:rPr>
              <w:rFonts w:asciiTheme="minorHAnsi" w:eastAsiaTheme="minorEastAsia" w:hAnsiTheme="minorHAnsi" w:cstheme="minorBidi"/>
              <w:sz w:val="22"/>
              <w:szCs w:val="22"/>
              <w:rtl/>
              <w:lang w:bidi="ar-SA"/>
            </w:rPr>
          </w:pPr>
          <w:hyperlink w:anchor="_Toc193028459" w:history="1">
            <w:r w:rsidRPr="00444B4C">
              <w:rPr>
                <w:rStyle w:val="Hyperlink"/>
              </w:rPr>
              <w:t>22.2.</w:t>
            </w:r>
            <w:r>
              <w:rPr>
                <w:rFonts w:asciiTheme="minorHAnsi" w:eastAsiaTheme="minorEastAsia" w:hAnsiTheme="minorHAnsi" w:cstheme="minorBidi"/>
                <w:sz w:val="22"/>
                <w:szCs w:val="22"/>
                <w:rtl/>
                <w:lang w:bidi="ar-SA"/>
              </w:rPr>
              <w:tab/>
            </w:r>
            <w:r w:rsidRPr="00444B4C">
              <w:rPr>
                <w:rStyle w:val="Hyperlink"/>
              </w:rPr>
              <w:t>DeltaV SIS Nodes</w:t>
            </w:r>
            <w:r w:rsidR="00D448F4" w:rsidRPr="00D448F4">
              <w:rPr>
                <w:webHidden/>
              </w:rPr>
              <w:t>……………………………………………………………………………………………….………………………………………………………</w:t>
            </w:r>
            <w:r w:rsid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Toc193028459 \h</w:instrText>
            </w:r>
            <w:r>
              <w:rPr>
                <w:webHidden/>
                <w:rtl/>
              </w:rPr>
              <w:instrText xml:space="preserve"> </w:instrText>
            </w:r>
            <w:r>
              <w:rPr>
                <w:webHidden/>
                <w:rtl/>
              </w:rPr>
            </w:r>
            <w:r>
              <w:rPr>
                <w:webHidden/>
                <w:rtl/>
              </w:rPr>
              <w:fldChar w:fldCharType="separate"/>
            </w:r>
            <w:r w:rsidR="00804AB0">
              <w:rPr>
                <w:webHidden/>
              </w:rPr>
              <w:t>282</w:t>
            </w:r>
            <w:r>
              <w:rPr>
                <w:webHidden/>
                <w:rtl/>
              </w:rPr>
              <w:fldChar w:fldCharType="end"/>
            </w:r>
          </w:hyperlink>
        </w:p>
        <w:p w14:paraId="3C0A3A1D" w14:textId="368765AF"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60" w:history="1">
            <w:r w:rsidRPr="00444B4C">
              <w:rPr>
                <w:rStyle w:val="Hyperlink"/>
              </w:rPr>
              <w:t>23.</w:t>
            </w:r>
            <w:r>
              <w:rPr>
                <w:rFonts w:asciiTheme="minorHAnsi" w:eastAsiaTheme="minorEastAsia" w:hAnsiTheme="minorHAnsi" w:cstheme="minorBidi"/>
                <w:b w:val="0"/>
                <w:bCs w:val="0"/>
                <w:caps w:val="0"/>
                <w:sz w:val="22"/>
                <w:szCs w:val="22"/>
                <w:rtl/>
                <w:lang w:eastAsia="en-US" w:bidi="ar-SA"/>
              </w:rPr>
              <w:tab/>
            </w:r>
            <w:r w:rsidRPr="00444B4C">
              <w:rPr>
                <w:rStyle w:val="Hyperlink"/>
              </w:rPr>
              <w:t>DeltaV Software Licenses</w:t>
            </w:r>
            <w:r w:rsidR="00624BCB" w:rsidRPr="00624BCB">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Toc193028460 \h</w:instrText>
            </w:r>
            <w:r>
              <w:rPr>
                <w:webHidden/>
                <w:rtl/>
              </w:rPr>
              <w:instrText xml:space="preserve"> </w:instrText>
            </w:r>
            <w:r>
              <w:rPr>
                <w:webHidden/>
                <w:rtl/>
              </w:rPr>
            </w:r>
            <w:r>
              <w:rPr>
                <w:webHidden/>
                <w:rtl/>
              </w:rPr>
              <w:fldChar w:fldCharType="separate"/>
            </w:r>
            <w:r w:rsidR="00804AB0">
              <w:rPr>
                <w:webHidden/>
              </w:rPr>
              <w:t>299</w:t>
            </w:r>
            <w:r>
              <w:rPr>
                <w:webHidden/>
                <w:rtl/>
              </w:rPr>
              <w:fldChar w:fldCharType="end"/>
            </w:r>
          </w:hyperlink>
        </w:p>
        <w:p w14:paraId="6F644F9C" w14:textId="63A16377" w:rsidR="001F528A" w:rsidRDefault="001F528A" w:rsidP="00F119E9">
          <w:pPr>
            <w:pStyle w:val="TOC2"/>
            <w:rPr>
              <w:rFonts w:asciiTheme="minorHAnsi" w:eastAsiaTheme="minorEastAsia" w:hAnsiTheme="minorHAnsi" w:cstheme="minorBidi"/>
              <w:sz w:val="22"/>
              <w:szCs w:val="22"/>
              <w:rtl/>
              <w:lang w:bidi="ar-SA"/>
            </w:rPr>
          </w:pPr>
          <w:hyperlink w:anchor="_Toc193028461" w:history="1">
            <w:r w:rsidRPr="00444B4C">
              <w:rPr>
                <w:rStyle w:val="Hyperlink"/>
              </w:rPr>
              <w:t>23.1.</w:t>
            </w:r>
            <w:r>
              <w:rPr>
                <w:rFonts w:asciiTheme="minorHAnsi" w:eastAsiaTheme="minorEastAsia" w:hAnsiTheme="minorHAnsi" w:cstheme="minorBidi"/>
                <w:sz w:val="22"/>
                <w:szCs w:val="22"/>
                <w:rtl/>
                <w:lang w:bidi="ar-SA"/>
              </w:rPr>
              <w:tab/>
            </w:r>
            <w:r w:rsidRPr="00444B4C">
              <w:rPr>
                <w:rStyle w:val="Hyperlink"/>
              </w:rPr>
              <w:t>System Software</w:t>
            </w:r>
            <w:r w:rsidR="00D448F4" w:rsidRPr="00D448F4">
              <w:rPr>
                <w:webHidden/>
              </w:rPr>
              <w:t>……………………………………………………………………………………………….………………………………………………………</w:t>
            </w:r>
            <w:r w:rsid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Toc193028461 \h</w:instrText>
            </w:r>
            <w:r>
              <w:rPr>
                <w:webHidden/>
                <w:rtl/>
              </w:rPr>
              <w:instrText xml:space="preserve"> </w:instrText>
            </w:r>
            <w:r>
              <w:rPr>
                <w:webHidden/>
                <w:rtl/>
              </w:rPr>
            </w:r>
            <w:r>
              <w:rPr>
                <w:webHidden/>
                <w:rtl/>
              </w:rPr>
              <w:fldChar w:fldCharType="separate"/>
            </w:r>
            <w:r w:rsidR="00804AB0">
              <w:rPr>
                <w:webHidden/>
              </w:rPr>
              <w:t>299</w:t>
            </w:r>
            <w:r>
              <w:rPr>
                <w:webHidden/>
                <w:rtl/>
              </w:rPr>
              <w:fldChar w:fldCharType="end"/>
            </w:r>
          </w:hyperlink>
        </w:p>
        <w:p w14:paraId="764F1525" w14:textId="43BFDDE4" w:rsidR="001F528A" w:rsidRDefault="001F528A" w:rsidP="00F119E9">
          <w:pPr>
            <w:pStyle w:val="TOC2"/>
            <w:rPr>
              <w:rFonts w:asciiTheme="minorHAnsi" w:eastAsiaTheme="minorEastAsia" w:hAnsiTheme="minorHAnsi" w:cstheme="minorBidi"/>
              <w:sz w:val="22"/>
              <w:szCs w:val="22"/>
              <w:rtl/>
              <w:lang w:bidi="ar-SA"/>
            </w:rPr>
          </w:pPr>
          <w:hyperlink w:anchor="_Toc193028462" w:history="1">
            <w:r w:rsidRPr="00444B4C">
              <w:rPr>
                <w:rStyle w:val="Hyperlink"/>
              </w:rPr>
              <w:t>23.2.</w:t>
            </w:r>
            <w:r>
              <w:rPr>
                <w:rFonts w:asciiTheme="minorHAnsi" w:eastAsiaTheme="minorEastAsia" w:hAnsiTheme="minorHAnsi" w:cstheme="minorBidi"/>
                <w:sz w:val="22"/>
                <w:szCs w:val="22"/>
                <w:rtl/>
                <w:lang w:bidi="ar-SA"/>
              </w:rPr>
              <w:tab/>
            </w:r>
            <w:r w:rsidRPr="00444B4C">
              <w:rPr>
                <w:rStyle w:val="Hyperlink"/>
              </w:rPr>
              <w:t>Controller Software</w:t>
            </w:r>
            <w:r w:rsidR="00D448F4" w:rsidRP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Toc193028462 \h</w:instrText>
            </w:r>
            <w:r>
              <w:rPr>
                <w:webHidden/>
                <w:rtl/>
              </w:rPr>
              <w:instrText xml:space="preserve"> </w:instrText>
            </w:r>
            <w:r>
              <w:rPr>
                <w:webHidden/>
                <w:rtl/>
              </w:rPr>
            </w:r>
            <w:r>
              <w:rPr>
                <w:webHidden/>
                <w:rtl/>
              </w:rPr>
              <w:fldChar w:fldCharType="separate"/>
            </w:r>
            <w:r w:rsidR="00804AB0">
              <w:rPr>
                <w:webHidden/>
              </w:rPr>
              <w:t>299</w:t>
            </w:r>
            <w:r>
              <w:rPr>
                <w:webHidden/>
                <w:rtl/>
              </w:rPr>
              <w:fldChar w:fldCharType="end"/>
            </w:r>
          </w:hyperlink>
        </w:p>
        <w:p w14:paraId="52EB27D9" w14:textId="2F477A50" w:rsidR="001F528A" w:rsidRDefault="001F528A" w:rsidP="00F119E9">
          <w:pPr>
            <w:pStyle w:val="TOC2"/>
            <w:rPr>
              <w:rFonts w:asciiTheme="minorHAnsi" w:eastAsiaTheme="minorEastAsia" w:hAnsiTheme="minorHAnsi" w:cstheme="minorBidi"/>
              <w:sz w:val="22"/>
              <w:szCs w:val="22"/>
              <w:rtl/>
              <w:lang w:bidi="ar-SA"/>
            </w:rPr>
          </w:pPr>
          <w:hyperlink w:anchor="_Toc193028463" w:history="1">
            <w:r w:rsidRPr="00444B4C">
              <w:rPr>
                <w:rStyle w:val="Hyperlink"/>
              </w:rPr>
              <w:t>23.3.</w:t>
            </w:r>
            <w:r>
              <w:rPr>
                <w:rFonts w:asciiTheme="minorHAnsi" w:eastAsiaTheme="minorEastAsia" w:hAnsiTheme="minorHAnsi" w:cstheme="minorBidi"/>
                <w:sz w:val="22"/>
                <w:szCs w:val="22"/>
                <w:rtl/>
                <w:lang w:bidi="ar-SA"/>
              </w:rPr>
              <w:tab/>
            </w:r>
            <w:r w:rsidRPr="00444B4C">
              <w:rPr>
                <w:rStyle w:val="Hyperlink"/>
              </w:rPr>
              <w:t>Workstation Software</w:t>
            </w:r>
            <w:r w:rsidR="00D448F4" w:rsidRPr="00D448F4">
              <w:rPr>
                <w:webHidden/>
              </w:rPr>
              <w:t>……………………………………………………………………………………………….………………………………………………</w:t>
            </w:r>
            <w:r w:rsid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Toc193028463 \h</w:instrText>
            </w:r>
            <w:r>
              <w:rPr>
                <w:webHidden/>
                <w:rtl/>
              </w:rPr>
              <w:instrText xml:space="preserve"> </w:instrText>
            </w:r>
            <w:r>
              <w:rPr>
                <w:webHidden/>
                <w:rtl/>
              </w:rPr>
            </w:r>
            <w:r>
              <w:rPr>
                <w:webHidden/>
                <w:rtl/>
              </w:rPr>
              <w:fldChar w:fldCharType="separate"/>
            </w:r>
            <w:r w:rsidR="00804AB0">
              <w:rPr>
                <w:webHidden/>
              </w:rPr>
              <w:t>300</w:t>
            </w:r>
            <w:r>
              <w:rPr>
                <w:webHidden/>
                <w:rtl/>
              </w:rPr>
              <w:fldChar w:fldCharType="end"/>
            </w:r>
          </w:hyperlink>
        </w:p>
        <w:p w14:paraId="22648FF8" w14:textId="0C77BF9D" w:rsidR="001F528A" w:rsidRDefault="001F528A" w:rsidP="00F119E9">
          <w:pPr>
            <w:pStyle w:val="TOC2"/>
            <w:rPr>
              <w:rFonts w:asciiTheme="minorHAnsi" w:eastAsiaTheme="minorEastAsia" w:hAnsiTheme="minorHAnsi" w:cstheme="minorBidi"/>
              <w:sz w:val="22"/>
              <w:szCs w:val="22"/>
              <w:rtl/>
              <w:lang w:bidi="ar-SA"/>
            </w:rPr>
          </w:pPr>
          <w:hyperlink w:anchor="_Toc193028464" w:history="1">
            <w:r w:rsidRPr="00444B4C">
              <w:rPr>
                <w:rStyle w:val="Hyperlink"/>
              </w:rPr>
              <w:t>23.4.</w:t>
            </w:r>
            <w:r>
              <w:rPr>
                <w:rFonts w:asciiTheme="minorHAnsi" w:eastAsiaTheme="minorEastAsia" w:hAnsiTheme="minorHAnsi" w:cstheme="minorBidi"/>
                <w:sz w:val="22"/>
                <w:szCs w:val="22"/>
                <w:rtl/>
                <w:lang w:bidi="ar-SA"/>
              </w:rPr>
              <w:tab/>
            </w:r>
            <w:r w:rsidRPr="00444B4C">
              <w:rPr>
                <w:rStyle w:val="Hyperlink"/>
              </w:rPr>
              <w:t>Redundant Controllers</w:t>
            </w:r>
            <w:r w:rsidR="00D448F4" w:rsidRP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Toc193028464 \h</w:instrText>
            </w:r>
            <w:r>
              <w:rPr>
                <w:webHidden/>
                <w:rtl/>
              </w:rPr>
              <w:instrText xml:space="preserve"> </w:instrText>
            </w:r>
            <w:r>
              <w:rPr>
                <w:webHidden/>
                <w:rtl/>
              </w:rPr>
            </w:r>
            <w:r>
              <w:rPr>
                <w:webHidden/>
                <w:rtl/>
              </w:rPr>
              <w:fldChar w:fldCharType="separate"/>
            </w:r>
            <w:r w:rsidR="00804AB0">
              <w:rPr>
                <w:webHidden/>
              </w:rPr>
              <w:t>300</w:t>
            </w:r>
            <w:r>
              <w:rPr>
                <w:webHidden/>
                <w:rtl/>
              </w:rPr>
              <w:fldChar w:fldCharType="end"/>
            </w:r>
          </w:hyperlink>
        </w:p>
        <w:p w14:paraId="06F3D24C" w14:textId="08E8138B"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65" w:history="1">
            <w:r w:rsidRPr="00444B4C">
              <w:rPr>
                <w:rStyle w:val="Hyperlink"/>
              </w:rPr>
              <w:t>24.</w:t>
            </w:r>
            <w:r>
              <w:rPr>
                <w:rFonts w:asciiTheme="minorHAnsi" w:eastAsiaTheme="minorEastAsia" w:hAnsiTheme="minorHAnsi" w:cstheme="minorBidi"/>
                <w:b w:val="0"/>
                <w:bCs w:val="0"/>
                <w:caps w:val="0"/>
                <w:sz w:val="22"/>
                <w:szCs w:val="22"/>
                <w:rtl/>
                <w:lang w:eastAsia="en-US" w:bidi="ar-SA"/>
              </w:rPr>
              <w:tab/>
            </w:r>
            <w:r w:rsidRPr="00444B4C">
              <w:rPr>
                <w:rStyle w:val="Hyperlink"/>
              </w:rPr>
              <w:t>Engineering &amp; Operator Workstations</w:t>
            </w:r>
            <w:r w:rsidR="00624BCB" w:rsidRPr="00624BCB">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Toc193028465 \h</w:instrText>
            </w:r>
            <w:r>
              <w:rPr>
                <w:webHidden/>
                <w:rtl/>
              </w:rPr>
              <w:instrText xml:space="preserve"> </w:instrText>
            </w:r>
            <w:r>
              <w:rPr>
                <w:webHidden/>
                <w:rtl/>
              </w:rPr>
            </w:r>
            <w:r>
              <w:rPr>
                <w:webHidden/>
                <w:rtl/>
              </w:rPr>
              <w:fldChar w:fldCharType="separate"/>
            </w:r>
            <w:r w:rsidR="00804AB0">
              <w:rPr>
                <w:webHidden/>
              </w:rPr>
              <w:t>301</w:t>
            </w:r>
            <w:r>
              <w:rPr>
                <w:webHidden/>
                <w:rtl/>
              </w:rPr>
              <w:fldChar w:fldCharType="end"/>
            </w:r>
          </w:hyperlink>
        </w:p>
        <w:p w14:paraId="52D75FBC" w14:textId="738542A8" w:rsidR="001F528A" w:rsidRDefault="001F528A" w:rsidP="00F119E9">
          <w:pPr>
            <w:pStyle w:val="TOC2"/>
            <w:rPr>
              <w:rFonts w:asciiTheme="minorHAnsi" w:eastAsiaTheme="minorEastAsia" w:hAnsiTheme="minorHAnsi" w:cstheme="minorBidi"/>
              <w:sz w:val="22"/>
              <w:szCs w:val="22"/>
              <w:rtl/>
              <w:lang w:bidi="ar-SA"/>
            </w:rPr>
          </w:pPr>
          <w:hyperlink w:anchor="_Toc193028466" w:history="1">
            <w:r w:rsidRPr="00444B4C">
              <w:rPr>
                <w:rStyle w:val="Hyperlink"/>
              </w:rPr>
              <w:t>24.1.</w:t>
            </w:r>
            <w:r>
              <w:rPr>
                <w:rFonts w:asciiTheme="minorHAnsi" w:eastAsiaTheme="minorEastAsia" w:hAnsiTheme="minorHAnsi" w:cstheme="minorBidi"/>
                <w:sz w:val="22"/>
                <w:szCs w:val="22"/>
                <w:rtl/>
                <w:lang w:bidi="ar-SA"/>
              </w:rPr>
              <w:tab/>
            </w:r>
            <w:r w:rsidRPr="00444B4C">
              <w:rPr>
                <w:rStyle w:val="Hyperlink"/>
              </w:rPr>
              <w:t>Detailed Process displays</w:t>
            </w:r>
            <w:r w:rsidR="00D448F4" w:rsidRP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Toc193028466 \h</w:instrText>
            </w:r>
            <w:r>
              <w:rPr>
                <w:webHidden/>
                <w:rtl/>
              </w:rPr>
              <w:instrText xml:space="preserve"> </w:instrText>
            </w:r>
            <w:r>
              <w:rPr>
                <w:webHidden/>
                <w:rtl/>
              </w:rPr>
            </w:r>
            <w:r>
              <w:rPr>
                <w:webHidden/>
                <w:rtl/>
              </w:rPr>
              <w:fldChar w:fldCharType="separate"/>
            </w:r>
            <w:r w:rsidR="00804AB0">
              <w:rPr>
                <w:webHidden/>
              </w:rPr>
              <w:t>302</w:t>
            </w:r>
            <w:r>
              <w:rPr>
                <w:webHidden/>
                <w:rtl/>
              </w:rPr>
              <w:fldChar w:fldCharType="end"/>
            </w:r>
          </w:hyperlink>
        </w:p>
        <w:p w14:paraId="2B809CFE" w14:textId="76E2F032"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67" w:history="1">
            <w:r w:rsidRPr="00444B4C">
              <w:rPr>
                <w:rStyle w:val="Hyperlink"/>
              </w:rPr>
              <w:t>25.</w:t>
            </w:r>
            <w:r>
              <w:rPr>
                <w:rFonts w:asciiTheme="minorHAnsi" w:eastAsiaTheme="minorEastAsia" w:hAnsiTheme="minorHAnsi" w:cstheme="minorBidi"/>
                <w:b w:val="0"/>
                <w:bCs w:val="0"/>
                <w:caps w:val="0"/>
                <w:sz w:val="22"/>
                <w:szCs w:val="22"/>
                <w:rtl/>
                <w:lang w:eastAsia="en-US" w:bidi="ar-SA"/>
              </w:rPr>
              <w:tab/>
            </w:r>
            <w:r w:rsidRPr="00444B4C">
              <w:rPr>
                <w:rStyle w:val="Hyperlink"/>
              </w:rPr>
              <w:t>Backup and restore</w:t>
            </w:r>
            <w:r w:rsidR="00624BCB" w:rsidRPr="00624BCB">
              <w:rPr>
                <w:webHidden/>
              </w:rPr>
              <w:t>………………………………………………………………………………</w:t>
            </w:r>
            <w:r w:rsidR="00624BCB">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Toc193028467 \h</w:instrText>
            </w:r>
            <w:r>
              <w:rPr>
                <w:webHidden/>
                <w:rtl/>
              </w:rPr>
              <w:instrText xml:space="preserve"> </w:instrText>
            </w:r>
            <w:r>
              <w:rPr>
                <w:webHidden/>
                <w:rtl/>
              </w:rPr>
            </w:r>
            <w:r>
              <w:rPr>
                <w:webHidden/>
                <w:rtl/>
              </w:rPr>
              <w:fldChar w:fldCharType="separate"/>
            </w:r>
            <w:r w:rsidR="00804AB0">
              <w:rPr>
                <w:webHidden/>
              </w:rPr>
              <w:t>302</w:t>
            </w:r>
            <w:r>
              <w:rPr>
                <w:webHidden/>
                <w:rtl/>
              </w:rPr>
              <w:fldChar w:fldCharType="end"/>
            </w:r>
          </w:hyperlink>
        </w:p>
        <w:p w14:paraId="0013931F" w14:textId="6D2F5A08" w:rsidR="001F528A" w:rsidRDefault="001F528A" w:rsidP="00F119E9">
          <w:pPr>
            <w:pStyle w:val="TOC2"/>
            <w:rPr>
              <w:rFonts w:asciiTheme="minorHAnsi" w:eastAsiaTheme="minorEastAsia" w:hAnsiTheme="minorHAnsi" w:cstheme="minorBidi"/>
              <w:sz w:val="22"/>
              <w:szCs w:val="22"/>
              <w:rtl/>
              <w:lang w:bidi="ar-SA"/>
            </w:rPr>
          </w:pPr>
          <w:hyperlink w:anchor="_Toc193028468" w:history="1">
            <w:r w:rsidRPr="00444B4C">
              <w:rPr>
                <w:rStyle w:val="Hyperlink"/>
              </w:rPr>
              <w:t>25.1.</w:t>
            </w:r>
            <w:r>
              <w:rPr>
                <w:rFonts w:asciiTheme="minorHAnsi" w:eastAsiaTheme="minorEastAsia" w:hAnsiTheme="minorHAnsi" w:cstheme="minorBidi"/>
                <w:sz w:val="22"/>
                <w:szCs w:val="22"/>
                <w:rtl/>
                <w:lang w:bidi="ar-SA"/>
              </w:rPr>
              <w:tab/>
            </w:r>
            <w:r w:rsidRPr="00444B4C">
              <w:rPr>
                <w:rStyle w:val="Hyperlink"/>
              </w:rPr>
              <w:t>DeltaV System backup and restore</w:t>
            </w:r>
            <w:r w:rsidR="00D448F4" w:rsidRP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Toc193028468 \h</w:instrText>
            </w:r>
            <w:r>
              <w:rPr>
                <w:webHidden/>
                <w:rtl/>
              </w:rPr>
              <w:instrText xml:space="preserve"> </w:instrText>
            </w:r>
            <w:r>
              <w:rPr>
                <w:webHidden/>
                <w:rtl/>
              </w:rPr>
            </w:r>
            <w:r>
              <w:rPr>
                <w:webHidden/>
                <w:rtl/>
              </w:rPr>
              <w:fldChar w:fldCharType="separate"/>
            </w:r>
            <w:r w:rsidR="00804AB0">
              <w:rPr>
                <w:webHidden/>
              </w:rPr>
              <w:t>303</w:t>
            </w:r>
            <w:r>
              <w:rPr>
                <w:webHidden/>
                <w:rtl/>
              </w:rPr>
              <w:fldChar w:fldCharType="end"/>
            </w:r>
          </w:hyperlink>
        </w:p>
        <w:p w14:paraId="09FFAD62" w14:textId="5E7CCB29" w:rsidR="001F528A" w:rsidRDefault="001F528A" w:rsidP="00F119E9">
          <w:pPr>
            <w:pStyle w:val="TOC2"/>
            <w:rPr>
              <w:rFonts w:asciiTheme="minorHAnsi" w:eastAsiaTheme="minorEastAsia" w:hAnsiTheme="minorHAnsi" w:cstheme="minorBidi"/>
              <w:sz w:val="22"/>
              <w:szCs w:val="22"/>
              <w:rtl/>
              <w:lang w:bidi="ar-SA"/>
            </w:rPr>
          </w:pPr>
          <w:hyperlink w:anchor="_Toc193028469" w:history="1">
            <w:r w:rsidRPr="00444B4C">
              <w:rPr>
                <w:rStyle w:val="Hyperlink"/>
              </w:rPr>
              <w:t>25.2.</w:t>
            </w:r>
            <w:r>
              <w:rPr>
                <w:rFonts w:asciiTheme="minorHAnsi" w:eastAsiaTheme="minorEastAsia" w:hAnsiTheme="minorHAnsi" w:cstheme="minorBidi"/>
                <w:sz w:val="22"/>
                <w:szCs w:val="22"/>
                <w:rtl/>
                <w:lang w:bidi="ar-SA"/>
              </w:rPr>
              <w:tab/>
            </w:r>
            <w:r w:rsidRPr="00444B4C">
              <w:rPr>
                <w:rStyle w:val="Hyperlink"/>
              </w:rPr>
              <w:t>HMI backup and restore</w:t>
            </w:r>
            <w:r w:rsidR="00D448F4" w:rsidRP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Toc193028469 \h</w:instrText>
            </w:r>
            <w:r>
              <w:rPr>
                <w:webHidden/>
                <w:rtl/>
              </w:rPr>
              <w:instrText xml:space="preserve"> </w:instrText>
            </w:r>
            <w:r>
              <w:rPr>
                <w:webHidden/>
                <w:rtl/>
              </w:rPr>
            </w:r>
            <w:r>
              <w:rPr>
                <w:webHidden/>
                <w:rtl/>
              </w:rPr>
              <w:fldChar w:fldCharType="separate"/>
            </w:r>
            <w:r w:rsidR="00804AB0">
              <w:rPr>
                <w:webHidden/>
              </w:rPr>
              <w:t>304</w:t>
            </w:r>
            <w:r>
              <w:rPr>
                <w:webHidden/>
                <w:rtl/>
              </w:rPr>
              <w:fldChar w:fldCharType="end"/>
            </w:r>
          </w:hyperlink>
        </w:p>
        <w:p w14:paraId="30AB4705" w14:textId="0D551C2A" w:rsidR="001F528A" w:rsidRDefault="001F528A" w:rsidP="00F119E9">
          <w:pPr>
            <w:pStyle w:val="TOC2"/>
            <w:rPr>
              <w:rFonts w:asciiTheme="minorHAnsi" w:eastAsiaTheme="minorEastAsia" w:hAnsiTheme="minorHAnsi" w:cstheme="minorBidi"/>
              <w:sz w:val="22"/>
              <w:szCs w:val="22"/>
              <w:rtl/>
              <w:lang w:bidi="ar-SA"/>
            </w:rPr>
          </w:pPr>
          <w:hyperlink w:anchor="_Toc193028470" w:history="1">
            <w:r w:rsidRPr="00444B4C">
              <w:rPr>
                <w:rStyle w:val="Hyperlink"/>
              </w:rPr>
              <w:t>25.3.</w:t>
            </w:r>
            <w:r>
              <w:rPr>
                <w:rFonts w:asciiTheme="minorHAnsi" w:eastAsiaTheme="minorEastAsia" w:hAnsiTheme="minorHAnsi" w:cstheme="minorBidi"/>
                <w:sz w:val="22"/>
                <w:szCs w:val="22"/>
                <w:rtl/>
                <w:lang w:bidi="ar-SA"/>
              </w:rPr>
              <w:tab/>
            </w:r>
            <w:r w:rsidRPr="00444B4C">
              <w:rPr>
                <w:rStyle w:val="Hyperlink"/>
              </w:rPr>
              <w:t>Alarm and events backup and restore</w:t>
            </w:r>
            <w:r w:rsidR="00D448F4" w:rsidRP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Toc193028470 \h</w:instrText>
            </w:r>
            <w:r>
              <w:rPr>
                <w:webHidden/>
                <w:rtl/>
              </w:rPr>
              <w:instrText xml:space="preserve"> </w:instrText>
            </w:r>
            <w:r>
              <w:rPr>
                <w:webHidden/>
                <w:rtl/>
              </w:rPr>
            </w:r>
            <w:r>
              <w:rPr>
                <w:webHidden/>
                <w:rtl/>
              </w:rPr>
              <w:fldChar w:fldCharType="separate"/>
            </w:r>
            <w:r w:rsidR="00804AB0">
              <w:rPr>
                <w:webHidden/>
              </w:rPr>
              <w:t>304</w:t>
            </w:r>
            <w:r>
              <w:rPr>
                <w:webHidden/>
                <w:rtl/>
              </w:rPr>
              <w:fldChar w:fldCharType="end"/>
            </w:r>
          </w:hyperlink>
        </w:p>
        <w:p w14:paraId="35D057B6" w14:textId="76C06341"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71" w:history="1">
            <w:r w:rsidRPr="00444B4C">
              <w:rPr>
                <w:rStyle w:val="Hyperlink"/>
              </w:rPr>
              <w:t>26.</w:t>
            </w:r>
            <w:r>
              <w:rPr>
                <w:rFonts w:asciiTheme="minorHAnsi" w:eastAsiaTheme="minorEastAsia" w:hAnsiTheme="minorHAnsi" w:cstheme="minorBidi"/>
                <w:b w:val="0"/>
                <w:bCs w:val="0"/>
                <w:caps w:val="0"/>
                <w:sz w:val="22"/>
                <w:szCs w:val="22"/>
                <w:rtl/>
                <w:lang w:eastAsia="en-US" w:bidi="ar-SA"/>
              </w:rPr>
              <w:tab/>
            </w:r>
            <w:r w:rsidRPr="00444B4C">
              <w:rPr>
                <w:rStyle w:val="Hyperlink"/>
              </w:rPr>
              <w:t>System Time Synchronize</w:t>
            </w:r>
            <w:r w:rsidR="00624BCB" w:rsidRPr="00624BCB">
              <w:rPr>
                <w:webHidden/>
              </w:rPr>
              <w:t>………………………………………………………………………………</w:t>
            </w:r>
            <w:r w:rsidR="00624BCB">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Toc193028471 \h</w:instrText>
            </w:r>
            <w:r>
              <w:rPr>
                <w:webHidden/>
                <w:rtl/>
              </w:rPr>
              <w:instrText xml:space="preserve"> </w:instrText>
            </w:r>
            <w:r>
              <w:rPr>
                <w:webHidden/>
                <w:rtl/>
              </w:rPr>
            </w:r>
            <w:r>
              <w:rPr>
                <w:webHidden/>
                <w:rtl/>
              </w:rPr>
              <w:fldChar w:fldCharType="separate"/>
            </w:r>
            <w:r w:rsidR="00804AB0">
              <w:rPr>
                <w:webHidden/>
              </w:rPr>
              <w:t>310</w:t>
            </w:r>
            <w:r>
              <w:rPr>
                <w:webHidden/>
                <w:rtl/>
              </w:rPr>
              <w:fldChar w:fldCharType="end"/>
            </w:r>
          </w:hyperlink>
        </w:p>
        <w:p w14:paraId="14C1C107" w14:textId="76707E5C"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72" w:history="1">
            <w:r w:rsidRPr="00444B4C">
              <w:rPr>
                <w:rStyle w:val="Hyperlink"/>
              </w:rPr>
              <w:t>27.</w:t>
            </w:r>
            <w:r>
              <w:rPr>
                <w:rFonts w:asciiTheme="minorHAnsi" w:eastAsiaTheme="minorEastAsia" w:hAnsiTheme="minorHAnsi" w:cstheme="minorBidi"/>
                <w:b w:val="0"/>
                <w:bCs w:val="0"/>
                <w:caps w:val="0"/>
                <w:sz w:val="22"/>
                <w:szCs w:val="22"/>
                <w:rtl/>
                <w:lang w:eastAsia="en-US" w:bidi="ar-SA"/>
              </w:rPr>
              <w:tab/>
            </w:r>
            <w:r w:rsidRPr="00444B4C">
              <w:rPr>
                <w:rStyle w:val="Hyperlink"/>
              </w:rPr>
              <w:t>System application capacity</w:t>
            </w:r>
            <w:r w:rsidR="00624BCB" w:rsidRPr="00624BCB">
              <w:rPr>
                <w:webHidden/>
              </w:rPr>
              <w:t>………………………………………………………………………………………………</w:t>
            </w:r>
            <w:r w:rsidR="00624BCB">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Toc193028472 \h</w:instrText>
            </w:r>
            <w:r>
              <w:rPr>
                <w:webHidden/>
                <w:rtl/>
              </w:rPr>
              <w:instrText xml:space="preserve"> </w:instrText>
            </w:r>
            <w:r>
              <w:rPr>
                <w:webHidden/>
                <w:rtl/>
              </w:rPr>
            </w:r>
            <w:r>
              <w:rPr>
                <w:webHidden/>
                <w:rtl/>
              </w:rPr>
              <w:fldChar w:fldCharType="separate"/>
            </w:r>
            <w:r w:rsidR="00804AB0">
              <w:rPr>
                <w:webHidden/>
              </w:rPr>
              <w:t>310</w:t>
            </w:r>
            <w:r>
              <w:rPr>
                <w:webHidden/>
                <w:rtl/>
              </w:rPr>
              <w:fldChar w:fldCharType="end"/>
            </w:r>
          </w:hyperlink>
        </w:p>
        <w:p w14:paraId="6816F033" w14:textId="77D00452"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73" w:history="1">
            <w:r w:rsidRPr="00444B4C">
              <w:rPr>
                <w:rStyle w:val="Hyperlink"/>
              </w:rPr>
              <w:t>28.</w:t>
            </w:r>
            <w:r>
              <w:rPr>
                <w:rFonts w:asciiTheme="minorHAnsi" w:eastAsiaTheme="minorEastAsia" w:hAnsiTheme="minorHAnsi" w:cstheme="minorBidi"/>
                <w:b w:val="0"/>
                <w:bCs w:val="0"/>
                <w:caps w:val="0"/>
                <w:sz w:val="22"/>
                <w:szCs w:val="22"/>
                <w:rtl/>
                <w:lang w:eastAsia="en-US" w:bidi="ar-SA"/>
              </w:rPr>
              <w:tab/>
            </w:r>
            <w:r w:rsidRPr="00444B4C">
              <w:rPr>
                <w:rStyle w:val="Hyperlink"/>
              </w:rPr>
              <w:t>Inter-Controller communication guidelines</w:t>
            </w:r>
            <w:r w:rsidR="00624BCB" w:rsidRPr="00624BCB">
              <w:rPr>
                <w:webHidden/>
              </w:rPr>
              <w:t>…………………………………………………………………</w:t>
            </w:r>
            <w:r w:rsidR="00624BCB">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Toc193028473 \h</w:instrText>
            </w:r>
            <w:r>
              <w:rPr>
                <w:webHidden/>
                <w:rtl/>
              </w:rPr>
              <w:instrText xml:space="preserve"> </w:instrText>
            </w:r>
            <w:r>
              <w:rPr>
                <w:webHidden/>
                <w:rtl/>
              </w:rPr>
            </w:r>
            <w:r>
              <w:rPr>
                <w:webHidden/>
                <w:rtl/>
              </w:rPr>
              <w:fldChar w:fldCharType="separate"/>
            </w:r>
            <w:r w:rsidR="00804AB0">
              <w:rPr>
                <w:webHidden/>
              </w:rPr>
              <w:t>311</w:t>
            </w:r>
            <w:r>
              <w:rPr>
                <w:webHidden/>
                <w:rtl/>
              </w:rPr>
              <w:fldChar w:fldCharType="end"/>
            </w:r>
          </w:hyperlink>
        </w:p>
        <w:p w14:paraId="5309B961" w14:textId="5207530E"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74" w:history="1">
            <w:r w:rsidRPr="00444B4C">
              <w:rPr>
                <w:rStyle w:val="Hyperlink"/>
              </w:rPr>
              <w:t>29.</w:t>
            </w:r>
            <w:r>
              <w:rPr>
                <w:rFonts w:asciiTheme="minorHAnsi" w:eastAsiaTheme="minorEastAsia" w:hAnsiTheme="minorHAnsi" w:cstheme="minorBidi"/>
                <w:b w:val="0"/>
                <w:bCs w:val="0"/>
                <w:caps w:val="0"/>
                <w:sz w:val="22"/>
                <w:szCs w:val="22"/>
                <w:rtl/>
                <w:lang w:eastAsia="en-US" w:bidi="ar-SA"/>
              </w:rPr>
              <w:tab/>
            </w:r>
            <w:r w:rsidRPr="00444B4C">
              <w:rPr>
                <w:rStyle w:val="Hyperlink"/>
              </w:rPr>
              <w:t>function block</w:t>
            </w:r>
            <w:r w:rsidR="00624BCB" w:rsidRPr="00624BCB">
              <w:rPr>
                <w:webHidden/>
              </w:rPr>
              <w:t>………………………………………………………………………………………………………</w:t>
            </w:r>
            <w:r w:rsidR="00624BCB">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Toc193028474 \h</w:instrText>
            </w:r>
            <w:r>
              <w:rPr>
                <w:webHidden/>
                <w:rtl/>
              </w:rPr>
              <w:instrText xml:space="preserve"> </w:instrText>
            </w:r>
            <w:r>
              <w:rPr>
                <w:webHidden/>
                <w:rtl/>
              </w:rPr>
            </w:r>
            <w:r>
              <w:rPr>
                <w:webHidden/>
                <w:rtl/>
              </w:rPr>
              <w:fldChar w:fldCharType="separate"/>
            </w:r>
            <w:r w:rsidR="00804AB0">
              <w:rPr>
                <w:webHidden/>
              </w:rPr>
              <w:t>312</w:t>
            </w:r>
            <w:r>
              <w:rPr>
                <w:webHidden/>
                <w:rtl/>
              </w:rPr>
              <w:fldChar w:fldCharType="end"/>
            </w:r>
          </w:hyperlink>
        </w:p>
        <w:p w14:paraId="3719AACF" w14:textId="67B37DB0" w:rsidR="001F528A" w:rsidRDefault="001F528A" w:rsidP="001F528A">
          <w:pPr>
            <w:pStyle w:val="TOC1"/>
            <w:jc w:val="left"/>
            <w:rPr>
              <w:rFonts w:asciiTheme="minorHAnsi" w:eastAsiaTheme="minorEastAsia" w:hAnsiTheme="minorHAnsi" w:cstheme="minorBidi"/>
              <w:b w:val="0"/>
              <w:bCs w:val="0"/>
              <w:caps w:val="0"/>
              <w:sz w:val="22"/>
              <w:szCs w:val="22"/>
              <w:rtl/>
              <w:lang w:eastAsia="en-US" w:bidi="ar-SA"/>
            </w:rPr>
          </w:pPr>
          <w:hyperlink w:anchor="_Toc193028475" w:history="1">
            <w:r w:rsidRPr="00444B4C">
              <w:rPr>
                <w:rStyle w:val="Hyperlink"/>
              </w:rPr>
              <w:t>30.</w:t>
            </w:r>
            <w:r>
              <w:rPr>
                <w:rFonts w:asciiTheme="minorHAnsi" w:eastAsiaTheme="minorEastAsia" w:hAnsiTheme="minorHAnsi" w:cstheme="minorBidi"/>
                <w:b w:val="0"/>
                <w:bCs w:val="0"/>
                <w:caps w:val="0"/>
                <w:sz w:val="22"/>
                <w:szCs w:val="22"/>
                <w:rtl/>
                <w:lang w:eastAsia="en-US" w:bidi="ar-SA"/>
              </w:rPr>
              <w:tab/>
            </w:r>
            <w:r w:rsidRPr="00444B4C">
              <w:rPr>
                <w:rStyle w:val="Hyperlink"/>
              </w:rPr>
              <w:t>Internal Reference Parameter</w:t>
            </w:r>
            <w:r w:rsidR="00624BCB" w:rsidRPr="00624BCB">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Toc193028475 \h</w:instrText>
            </w:r>
            <w:r>
              <w:rPr>
                <w:webHidden/>
                <w:rtl/>
              </w:rPr>
              <w:instrText xml:space="preserve"> </w:instrText>
            </w:r>
            <w:r>
              <w:rPr>
                <w:webHidden/>
                <w:rtl/>
              </w:rPr>
            </w:r>
            <w:r>
              <w:rPr>
                <w:webHidden/>
                <w:rtl/>
              </w:rPr>
              <w:fldChar w:fldCharType="separate"/>
            </w:r>
            <w:r w:rsidR="00804AB0">
              <w:rPr>
                <w:webHidden/>
              </w:rPr>
              <w:t>313</w:t>
            </w:r>
            <w:r>
              <w:rPr>
                <w:webHidden/>
                <w:rtl/>
              </w:rPr>
              <w:fldChar w:fldCharType="end"/>
            </w:r>
          </w:hyperlink>
        </w:p>
        <w:p w14:paraId="6EBAA89A" w14:textId="01944A3D" w:rsidR="001F528A" w:rsidRDefault="001F528A" w:rsidP="00A965EF">
          <w:pPr>
            <w:pStyle w:val="TOC1"/>
            <w:tabs>
              <w:tab w:val="clear" w:pos="2160"/>
              <w:tab w:val="left" w:pos="9900"/>
            </w:tabs>
            <w:jc w:val="left"/>
            <w:rPr>
              <w:rFonts w:asciiTheme="minorHAnsi" w:eastAsiaTheme="minorEastAsia" w:hAnsiTheme="minorHAnsi" w:cstheme="minorBidi"/>
              <w:b w:val="0"/>
              <w:bCs w:val="0"/>
              <w:caps w:val="0"/>
              <w:sz w:val="22"/>
              <w:szCs w:val="22"/>
              <w:rtl/>
              <w:lang w:eastAsia="en-US" w:bidi="ar-SA"/>
            </w:rPr>
          </w:pPr>
          <w:hyperlink w:anchor="_Toc193028476" w:history="1">
            <w:r w:rsidRPr="00444B4C">
              <w:rPr>
                <w:rStyle w:val="Hyperlink"/>
              </w:rPr>
              <w:t>31.</w:t>
            </w:r>
            <w:r>
              <w:rPr>
                <w:rFonts w:asciiTheme="minorHAnsi" w:eastAsiaTheme="minorEastAsia" w:hAnsiTheme="minorHAnsi" w:cstheme="minorBidi"/>
                <w:b w:val="0"/>
                <w:bCs w:val="0"/>
                <w:caps w:val="0"/>
                <w:sz w:val="22"/>
                <w:szCs w:val="22"/>
                <w:rtl/>
                <w:lang w:eastAsia="en-US" w:bidi="ar-SA"/>
              </w:rPr>
              <w:tab/>
            </w:r>
            <w:r w:rsidRPr="00444B4C">
              <w:rPr>
                <w:rStyle w:val="Hyperlink"/>
              </w:rPr>
              <w:t>IP address</w:t>
            </w:r>
            <w:r w:rsidR="00624BCB" w:rsidRPr="00624BCB">
              <w:rPr>
                <w:webHidden/>
              </w:rPr>
              <w:t>……………………………………………………………………………………………</w:t>
            </w:r>
            <w:r w:rsidR="00624BCB">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Toc193028476 \h</w:instrText>
            </w:r>
            <w:r>
              <w:rPr>
                <w:webHidden/>
                <w:rtl/>
              </w:rPr>
              <w:instrText xml:space="preserve"> </w:instrText>
            </w:r>
            <w:r>
              <w:rPr>
                <w:webHidden/>
                <w:rtl/>
              </w:rPr>
            </w:r>
            <w:r>
              <w:rPr>
                <w:webHidden/>
                <w:rtl/>
              </w:rPr>
              <w:fldChar w:fldCharType="separate"/>
            </w:r>
            <w:r w:rsidR="00804AB0">
              <w:rPr>
                <w:webHidden/>
              </w:rPr>
              <w:t>315</w:t>
            </w:r>
            <w:r>
              <w:rPr>
                <w:webHidden/>
                <w:rtl/>
              </w:rPr>
              <w:fldChar w:fldCharType="end"/>
            </w:r>
          </w:hyperlink>
        </w:p>
        <w:p w14:paraId="09E3213F" w14:textId="1E30F257" w:rsidR="001F528A" w:rsidRDefault="001F528A" w:rsidP="00A965EF">
          <w:pPr>
            <w:pStyle w:val="TOC1"/>
            <w:tabs>
              <w:tab w:val="clear" w:pos="2160"/>
              <w:tab w:val="left" w:pos="10620"/>
            </w:tabs>
            <w:jc w:val="left"/>
            <w:rPr>
              <w:rFonts w:asciiTheme="minorHAnsi" w:eastAsiaTheme="minorEastAsia" w:hAnsiTheme="minorHAnsi" w:cstheme="minorBidi"/>
              <w:b w:val="0"/>
              <w:bCs w:val="0"/>
              <w:caps w:val="0"/>
              <w:sz w:val="22"/>
              <w:szCs w:val="22"/>
              <w:rtl/>
              <w:lang w:eastAsia="en-US" w:bidi="ar-SA"/>
            </w:rPr>
          </w:pPr>
          <w:hyperlink w:anchor="_Toc193028477" w:history="1">
            <w:r w:rsidRPr="00444B4C">
              <w:rPr>
                <w:rStyle w:val="Hyperlink"/>
              </w:rPr>
              <w:t>32.</w:t>
            </w:r>
            <w:r>
              <w:rPr>
                <w:rFonts w:asciiTheme="minorHAnsi" w:eastAsiaTheme="minorEastAsia" w:hAnsiTheme="minorHAnsi" w:cstheme="minorBidi"/>
                <w:b w:val="0"/>
                <w:bCs w:val="0"/>
                <w:caps w:val="0"/>
                <w:sz w:val="22"/>
                <w:szCs w:val="22"/>
                <w:rtl/>
                <w:lang w:eastAsia="en-US" w:bidi="ar-SA"/>
              </w:rPr>
              <w:tab/>
            </w:r>
            <w:r w:rsidRPr="00444B4C">
              <w:rPr>
                <w:rStyle w:val="Hyperlink"/>
              </w:rPr>
              <w:t>dynamo set</w:t>
            </w:r>
            <w:r w:rsidR="00D448F4" w:rsidRPr="00D448F4">
              <w:rPr>
                <w:webHidden/>
              </w:rPr>
              <w:t>……………………………………………………………………………………………………………………………</w:t>
            </w:r>
            <w:r w:rsid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Toc193028477 \h</w:instrText>
            </w:r>
            <w:r>
              <w:rPr>
                <w:webHidden/>
                <w:rtl/>
              </w:rPr>
              <w:instrText xml:space="preserve"> </w:instrText>
            </w:r>
            <w:r>
              <w:rPr>
                <w:webHidden/>
                <w:rtl/>
              </w:rPr>
            </w:r>
            <w:r>
              <w:rPr>
                <w:webHidden/>
                <w:rtl/>
              </w:rPr>
              <w:fldChar w:fldCharType="separate"/>
            </w:r>
            <w:r w:rsidR="00804AB0">
              <w:rPr>
                <w:webHidden/>
              </w:rPr>
              <w:t>315</w:t>
            </w:r>
            <w:r>
              <w:rPr>
                <w:webHidden/>
                <w:rtl/>
              </w:rPr>
              <w:fldChar w:fldCharType="end"/>
            </w:r>
          </w:hyperlink>
        </w:p>
        <w:p w14:paraId="697F26C1" w14:textId="2A8E325E" w:rsidR="001F528A" w:rsidRDefault="001F528A" w:rsidP="00F119E9">
          <w:pPr>
            <w:pStyle w:val="TOC2"/>
            <w:rPr>
              <w:rFonts w:asciiTheme="minorHAnsi" w:eastAsiaTheme="minorEastAsia" w:hAnsiTheme="minorHAnsi" w:cstheme="minorBidi"/>
              <w:sz w:val="22"/>
              <w:szCs w:val="22"/>
              <w:rtl/>
              <w:lang w:bidi="ar-SA"/>
            </w:rPr>
          </w:pPr>
          <w:hyperlink w:anchor="_Toc193028484" w:history="1">
            <w:r w:rsidRPr="00444B4C">
              <w:rPr>
                <w:rStyle w:val="Hyperlink"/>
              </w:rPr>
              <w:t>32.1.</w:t>
            </w:r>
            <w:r>
              <w:rPr>
                <w:rFonts w:asciiTheme="minorHAnsi" w:eastAsiaTheme="minorEastAsia" w:hAnsiTheme="minorHAnsi" w:cstheme="minorBidi"/>
                <w:sz w:val="22"/>
                <w:szCs w:val="22"/>
                <w:rtl/>
                <w:lang w:bidi="ar-SA"/>
              </w:rPr>
              <w:tab/>
            </w:r>
            <w:r w:rsidRPr="00444B4C">
              <w:rPr>
                <w:rStyle w:val="Hyperlink"/>
                <w:rFonts w:ascii="Garamond" w:hAnsi="Garamond"/>
              </w:rPr>
              <w:t>PCSD Dynamo Set</w:t>
            </w:r>
            <w:r w:rsidR="00D448F4" w:rsidRPr="00D448F4">
              <w:rPr>
                <w:webHidden/>
              </w:rPr>
              <w:t>……………………………………………………………………………………………….………………………………………………</w:t>
            </w:r>
            <w:r w:rsid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Toc193028484 \h</w:instrText>
            </w:r>
            <w:r>
              <w:rPr>
                <w:webHidden/>
                <w:rtl/>
              </w:rPr>
              <w:instrText xml:space="preserve"> </w:instrText>
            </w:r>
            <w:r>
              <w:rPr>
                <w:webHidden/>
                <w:rtl/>
              </w:rPr>
            </w:r>
            <w:r>
              <w:rPr>
                <w:webHidden/>
                <w:rtl/>
              </w:rPr>
              <w:fldChar w:fldCharType="separate"/>
            </w:r>
            <w:r w:rsidR="00804AB0">
              <w:rPr>
                <w:webHidden/>
              </w:rPr>
              <w:t>315</w:t>
            </w:r>
            <w:r>
              <w:rPr>
                <w:webHidden/>
                <w:rtl/>
              </w:rPr>
              <w:fldChar w:fldCharType="end"/>
            </w:r>
          </w:hyperlink>
        </w:p>
        <w:p w14:paraId="4DFEB525" w14:textId="23614EFA" w:rsidR="001F528A" w:rsidRDefault="001F528A" w:rsidP="00F119E9">
          <w:pPr>
            <w:pStyle w:val="TOC2"/>
            <w:rPr>
              <w:rFonts w:asciiTheme="minorHAnsi" w:eastAsiaTheme="minorEastAsia" w:hAnsiTheme="minorHAnsi" w:cstheme="minorBidi"/>
              <w:sz w:val="22"/>
              <w:szCs w:val="22"/>
              <w:rtl/>
              <w:lang w:bidi="ar-SA"/>
            </w:rPr>
          </w:pPr>
          <w:hyperlink w:anchor="_Toc193028485" w:history="1">
            <w:r w:rsidRPr="00444B4C">
              <w:rPr>
                <w:rStyle w:val="Hyperlink"/>
                <w:rFonts w:ascii="Arial" w:hAnsi="Arial"/>
              </w:rPr>
              <w:t>32.2.</w:t>
            </w:r>
            <w:r>
              <w:rPr>
                <w:rFonts w:asciiTheme="minorHAnsi" w:eastAsiaTheme="minorEastAsia" w:hAnsiTheme="minorHAnsi" w:cstheme="minorBidi"/>
                <w:sz w:val="22"/>
                <w:szCs w:val="22"/>
                <w:rtl/>
                <w:lang w:bidi="ar-SA"/>
              </w:rPr>
              <w:tab/>
            </w:r>
            <w:r w:rsidRPr="00444B4C">
              <w:rPr>
                <w:rStyle w:val="Hyperlink"/>
                <w:rFonts w:ascii="Arial" w:hAnsi="Arial"/>
              </w:rPr>
              <w:t>Display Conventions</w:t>
            </w:r>
            <w:r w:rsidR="00D448F4" w:rsidRPr="00D448F4">
              <w:rPr>
                <w:webHidden/>
              </w:rPr>
              <w:t>……………………………………………………………………………………………….……………………………………………….</w:t>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Toc193028485 \h</w:instrText>
            </w:r>
            <w:r>
              <w:rPr>
                <w:webHidden/>
                <w:rtl/>
              </w:rPr>
              <w:instrText xml:space="preserve"> </w:instrText>
            </w:r>
            <w:r>
              <w:rPr>
                <w:webHidden/>
                <w:rtl/>
              </w:rPr>
            </w:r>
            <w:r>
              <w:rPr>
                <w:webHidden/>
                <w:rtl/>
              </w:rPr>
              <w:fldChar w:fldCharType="separate"/>
            </w:r>
            <w:r w:rsidR="00804AB0">
              <w:rPr>
                <w:webHidden/>
              </w:rPr>
              <w:t>315</w:t>
            </w:r>
            <w:r>
              <w:rPr>
                <w:webHidden/>
                <w:rtl/>
              </w:rPr>
              <w:fldChar w:fldCharType="end"/>
            </w:r>
          </w:hyperlink>
        </w:p>
        <w:p w14:paraId="526CB79B" w14:textId="6AA4B907" w:rsidR="00F15CD8" w:rsidRDefault="00F15CD8" w:rsidP="001F528A">
          <w:pPr>
            <w:bidi w:val="0"/>
          </w:pPr>
          <w:r>
            <w:rPr>
              <w:rFonts w:ascii="Calibri" w:eastAsia="Arial" w:hAnsi="Calibri" w:cs="Calibri"/>
              <w:b/>
              <w:bCs/>
              <w:caps/>
              <w:sz w:val="24"/>
              <w:szCs w:val="24"/>
              <w:lang w:eastAsia="ja-JP"/>
            </w:rPr>
            <w:fldChar w:fldCharType="end"/>
          </w:r>
        </w:p>
      </w:sdtContent>
    </w:sdt>
    <w:p w14:paraId="4A39CD3F" w14:textId="4E6EF613" w:rsidR="00B5650D" w:rsidRPr="00202B63" w:rsidRDefault="00B5650D" w:rsidP="009B5209">
      <w:pPr>
        <w:tabs>
          <w:tab w:val="right" w:pos="10586"/>
        </w:tabs>
        <w:bidi w:val="0"/>
        <w:spacing w:line="276" w:lineRule="auto"/>
      </w:pPr>
    </w:p>
    <w:p w14:paraId="1362266A" w14:textId="1AC88B2A" w:rsidR="00F37BDF" w:rsidRPr="00F37BDF" w:rsidRDefault="00F37BDF" w:rsidP="00F37BDF">
      <w:pPr>
        <w:pStyle w:val="Heading1"/>
        <w:pageBreakBefore/>
        <w:numPr>
          <w:ilvl w:val="0"/>
          <w:numId w:val="10"/>
        </w:numPr>
        <w:tabs>
          <w:tab w:val="left" w:pos="720"/>
        </w:tabs>
        <w:bidi w:val="0"/>
        <w:spacing w:before="120" w:after="120" w:line="276" w:lineRule="auto"/>
        <w:jc w:val="both"/>
        <w:rPr>
          <w:rFonts w:asciiTheme="majorHAnsi" w:hAnsiTheme="majorHAnsi" w:cstheme="majorBidi"/>
          <w:sz w:val="24"/>
          <w:szCs w:val="24"/>
        </w:rPr>
      </w:pPr>
      <w:bookmarkStart w:id="2" w:name="_Toc500832187"/>
      <w:bookmarkStart w:id="3" w:name="_Toc143419295"/>
      <w:bookmarkStart w:id="4" w:name="_Toc147225965"/>
      <w:bookmarkStart w:id="5" w:name="_Toc193028356"/>
      <w:bookmarkStart w:id="6" w:name="_Toc328275936"/>
      <w:bookmarkStart w:id="7" w:name="_Toc461102181"/>
      <w:bookmarkStart w:id="8" w:name="_Toc92739867"/>
      <w:r w:rsidRPr="00F37BDF">
        <w:rPr>
          <w:rFonts w:asciiTheme="majorHAnsi" w:hAnsiTheme="majorHAnsi" w:cstheme="majorBidi"/>
          <w:sz w:val="24"/>
          <w:szCs w:val="24"/>
        </w:rPr>
        <w:lastRenderedPageBreak/>
        <w:t>Proprietary Statement</w:t>
      </w:r>
      <w:bookmarkEnd w:id="2"/>
      <w:bookmarkEnd w:id="3"/>
      <w:bookmarkEnd w:id="4"/>
      <w:bookmarkEnd w:id="5"/>
    </w:p>
    <w:p w14:paraId="71680D5F" w14:textId="77777777" w:rsidR="00F77446" w:rsidRPr="00F77446" w:rsidRDefault="00F77446" w:rsidP="00F77446">
      <w:pPr>
        <w:widowControl w:val="0"/>
        <w:bidi w:val="0"/>
        <w:snapToGrid w:val="0"/>
        <w:spacing w:before="240" w:after="240"/>
        <w:jc w:val="both"/>
        <w:rPr>
          <w:rFonts w:asciiTheme="minorBidi" w:hAnsiTheme="minorBidi" w:cstheme="minorBidi"/>
          <w:sz w:val="22"/>
          <w:szCs w:val="22"/>
          <w:lang w:val="en-GB"/>
        </w:rPr>
      </w:pPr>
      <w:r w:rsidRPr="00F77446">
        <w:rPr>
          <w:rFonts w:asciiTheme="minorBidi" w:hAnsiTheme="minorBidi" w:cstheme="minorBidi"/>
          <w:sz w:val="22"/>
          <w:szCs w:val="22"/>
          <w:lang w:val="en-GB"/>
        </w:rPr>
        <w:t xml:space="preserve">Binak oilfield in Bushehr province is a part of the southern oilfields of Iran, is located 20 km northwest of Genaveh city. </w:t>
      </w:r>
    </w:p>
    <w:p w14:paraId="37686E53" w14:textId="6FF0634F" w:rsidR="00F37BDF" w:rsidRPr="00F77446" w:rsidRDefault="00F77446" w:rsidP="00F77446">
      <w:pPr>
        <w:widowControl w:val="0"/>
        <w:bidi w:val="0"/>
        <w:snapToGrid w:val="0"/>
        <w:spacing w:before="240" w:after="240" w:line="276" w:lineRule="auto"/>
        <w:jc w:val="mediumKashida"/>
        <w:rPr>
          <w:rFonts w:asciiTheme="minorBidi" w:hAnsiTheme="minorBidi" w:cstheme="minorBidi"/>
          <w:sz w:val="22"/>
          <w:szCs w:val="22"/>
          <w:lang w:val="en-GB"/>
        </w:rPr>
      </w:pPr>
      <w:r w:rsidRPr="00F77446">
        <w:rPr>
          <w:rFonts w:asciiTheme="minorBidi" w:hAnsiTheme="minorBidi" w:cstheme="minorBidi"/>
          <w:sz w:val="22"/>
          <w:szCs w:val="22"/>
          <w:lang w:val="en-GB"/>
        </w:rPr>
        <w:t xml:space="preserve">With the aim of increasing production of oil from Binak oilfield, an EPC/EPD Project has been </w:t>
      </w:r>
      <w:r w:rsidRPr="00F77446">
        <w:rPr>
          <w:rFonts w:asciiTheme="minorBidi" w:hAnsiTheme="minorBidi" w:cstheme="minorBidi"/>
          <w:sz w:val="22"/>
          <w:szCs w:val="22"/>
        </w:rPr>
        <w:t xml:space="preserve">defined </w:t>
      </w:r>
      <w:r w:rsidRPr="00F77446">
        <w:rPr>
          <w:rFonts w:asciiTheme="minorBidi" w:hAnsiTheme="minorBidi" w:cstheme="minorBidi"/>
          <w:sz w:val="22"/>
          <w:szCs w:val="22"/>
          <w:lang w:val="en-GB"/>
        </w:rPr>
        <w:t xml:space="preserve">by NIOC/NISOC and awarded to Petro Iran Development Company (PEDCO). Also PEDCO (as General Contractor) has assigned the EPC-packages of the Project to "Hirgan Energy - Design and Inspection" JV.. </w:t>
      </w:r>
    </w:p>
    <w:p w14:paraId="3C5D3A5F" w14:textId="5494F2DB" w:rsidR="00F37BDF" w:rsidRPr="00991370" w:rsidRDefault="00F37BDF" w:rsidP="002B4845">
      <w:pPr>
        <w:pStyle w:val="Heading2"/>
        <w:numPr>
          <w:ilvl w:val="1"/>
          <w:numId w:val="121"/>
        </w:numPr>
        <w:overflowPunct w:val="0"/>
        <w:autoSpaceDE w:val="0"/>
        <w:autoSpaceDN w:val="0"/>
        <w:adjustRightInd w:val="0"/>
        <w:spacing w:before="240" w:line="360" w:lineRule="auto"/>
        <w:jc w:val="both"/>
        <w:textAlignment w:val="baseline"/>
        <w:rPr>
          <w:rFonts w:asciiTheme="majorHAnsi" w:hAnsiTheme="majorHAnsi"/>
          <w:sz w:val="22"/>
          <w:szCs w:val="22"/>
        </w:rPr>
      </w:pPr>
      <w:bookmarkStart w:id="9" w:name="_Toc141171493"/>
      <w:bookmarkStart w:id="10" w:name="_Toc141174586"/>
      <w:bookmarkStart w:id="11" w:name="_Toc141187257"/>
      <w:bookmarkStart w:id="12" w:name="_Toc143419296"/>
      <w:bookmarkStart w:id="13" w:name="_Toc147225966"/>
      <w:bookmarkStart w:id="14" w:name="_Toc193028357"/>
      <w:r w:rsidRPr="00991370">
        <w:rPr>
          <w:rFonts w:asciiTheme="majorHAnsi" w:hAnsiTheme="majorHAnsi"/>
          <w:sz w:val="22"/>
          <w:szCs w:val="22"/>
        </w:rPr>
        <w:t>DEFINITIONS</w:t>
      </w:r>
      <w:bookmarkEnd w:id="9"/>
      <w:bookmarkEnd w:id="10"/>
      <w:bookmarkEnd w:id="11"/>
      <w:bookmarkEnd w:id="12"/>
      <w:bookmarkEnd w:id="13"/>
      <w:bookmarkEnd w:id="14"/>
    </w:p>
    <w:p w14:paraId="5DF93CF8" w14:textId="77777777" w:rsidR="00F77446" w:rsidRPr="00F77446" w:rsidRDefault="00F77446" w:rsidP="00F77446">
      <w:pPr>
        <w:widowControl w:val="0"/>
        <w:bidi w:val="0"/>
        <w:snapToGrid w:val="0"/>
        <w:spacing w:before="240" w:after="240"/>
        <w:jc w:val="both"/>
        <w:rPr>
          <w:rFonts w:asciiTheme="minorBidi" w:hAnsiTheme="minorBidi" w:cstheme="minorBidi"/>
          <w:sz w:val="22"/>
          <w:szCs w:val="22"/>
          <w:lang w:val="en-GB"/>
        </w:rPr>
      </w:pPr>
      <w:r w:rsidRPr="00F77446">
        <w:rPr>
          <w:rFonts w:asciiTheme="minorBidi" w:hAnsiTheme="minorBidi" w:cstheme="minorBidi"/>
          <w:sz w:val="22"/>
          <w:szCs w:val="22"/>
          <w:lang w:val="en-GB"/>
        </w:rPr>
        <w:t>The following terms shall be used in this document.</w:t>
      </w:r>
    </w:p>
    <w:tbl>
      <w:tblPr>
        <w:tblW w:w="9180" w:type="dxa"/>
        <w:tblInd w:w="1098" w:type="dxa"/>
        <w:tblLook w:val="04A0" w:firstRow="1" w:lastRow="0" w:firstColumn="1" w:lastColumn="0" w:noHBand="0" w:noVBand="1"/>
      </w:tblPr>
      <w:tblGrid>
        <w:gridCol w:w="3690"/>
        <w:gridCol w:w="5490"/>
      </w:tblGrid>
      <w:tr w:rsidR="00F77446" w:rsidRPr="00D40C02" w14:paraId="39B8EC61" w14:textId="77777777" w:rsidTr="009068DB">
        <w:trPr>
          <w:trHeight w:val="256"/>
        </w:trPr>
        <w:tc>
          <w:tcPr>
            <w:tcW w:w="3690" w:type="dxa"/>
            <w:vAlign w:val="center"/>
            <w:hideMark/>
          </w:tcPr>
          <w:p w14:paraId="3DA4DC5F" w14:textId="77777777" w:rsidR="00F77446" w:rsidRPr="002D432A" w:rsidRDefault="00F77446" w:rsidP="009068DB">
            <w:pPr>
              <w:widowControl w:val="0"/>
              <w:bidi w:val="0"/>
              <w:snapToGrid w:val="0"/>
              <w:spacing w:before="80" w:after="80"/>
              <w:rPr>
                <w:rFonts w:asciiTheme="minorBidi" w:hAnsiTheme="minorBidi" w:cstheme="minorBidi"/>
                <w:sz w:val="22"/>
                <w:szCs w:val="22"/>
                <w:lang w:val="en-GB"/>
              </w:rPr>
            </w:pPr>
            <w:r w:rsidRPr="002D432A">
              <w:rPr>
                <w:rFonts w:asciiTheme="minorBidi" w:hAnsiTheme="minorBidi" w:cstheme="minorBidi"/>
                <w:sz w:val="22"/>
                <w:szCs w:val="22"/>
                <w:lang w:val="en-GB"/>
              </w:rPr>
              <w:t xml:space="preserve">CLIENT: </w:t>
            </w:r>
          </w:p>
        </w:tc>
        <w:tc>
          <w:tcPr>
            <w:tcW w:w="5490" w:type="dxa"/>
            <w:vAlign w:val="center"/>
            <w:hideMark/>
          </w:tcPr>
          <w:p w14:paraId="78A70006" w14:textId="77777777" w:rsidR="00F77446" w:rsidRPr="002D432A" w:rsidRDefault="00F77446" w:rsidP="009068DB">
            <w:pPr>
              <w:widowControl w:val="0"/>
              <w:bidi w:val="0"/>
              <w:snapToGrid w:val="0"/>
              <w:spacing w:before="80" w:after="80"/>
              <w:rPr>
                <w:rFonts w:asciiTheme="minorBidi" w:hAnsiTheme="minorBidi" w:cstheme="minorBidi"/>
                <w:sz w:val="22"/>
                <w:szCs w:val="22"/>
                <w:lang w:val="en-GB"/>
              </w:rPr>
            </w:pPr>
            <w:r w:rsidRPr="002D432A">
              <w:rPr>
                <w:rFonts w:asciiTheme="minorBidi" w:hAnsiTheme="minorBidi" w:cstheme="minorBidi"/>
                <w:sz w:val="22"/>
                <w:szCs w:val="22"/>
                <w:lang w:val="en-GB"/>
              </w:rPr>
              <w:t xml:space="preserve">National Iranian South Oilfields Company </w:t>
            </w:r>
            <w:r w:rsidRPr="00CC686A">
              <w:rPr>
                <w:rFonts w:asciiTheme="minorBidi" w:hAnsiTheme="minorBidi" w:cstheme="minorBidi"/>
                <w:b/>
                <w:bCs/>
                <w:sz w:val="22"/>
                <w:szCs w:val="22"/>
                <w:lang w:val="en-GB"/>
              </w:rPr>
              <w:t>(NISOC)</w:t>
            </w:r>
          </w:p>
        </w:tc>
      </w:tr>
      <w:tr w:rsidR="00F77446" w:rsidRPr="00D40C02" w14:paraId="5BABC5A0" w14:textId="77777777" w:rsidTr="009068DB">
        <w:trPr>
          <w:trHeight w:val="498"/>
        </w:trPr>
        <w:tc>
          <w:tcPr>
            <w:tcW w:w="3690" w:type="dxa"/>
            <w:vAlign w:val="center"/>
            <w:hideMark/>
          </w:tcPr>
          <w:p w14:paraId="06510502" w14:textId="77777777" w:rsidR="00F77446" w:rsidRPr="002D432A" w:rsidRDefault="00F77446" w:rsidP="009068DB">
            <w:pPr>
              <w:widowControl w:val="0"/>
              <w:bidi w:val="0"/>
              <w:snapToGrid w:val="0"/>
              <w:spacing w:before="80" w:after="80"/>
              <w:rPr>
                <w:rFonts w:asciiTheme="minorBidi" w:hAnsiTheme="minorBidi" w:cstheme="minorBidi"/>
                <w:sz w:val="22"/>
                <w:szCs w:val="22"/>
                <w:lang w:val="en-GB"/>
              </w:rPr>
            </w:pPr>
            <w:r w:rsidRPr="002D432A">
              <w:rPr>
                <w:rFonts w:asciiTheme="minorBidi" w:hAnsiTheme="minorBidi" w:cstheme="minorBidi"/>
                <w:sz w:val="22"/>
                <w:szCs w:val="22"/>
                <w:lang w:val="en-GB"/>
              </w:rPr>
              <w:t xml:space="preserve">PROJECT: </w:t>
            </w:r>
          </w:p>
        </w:tc>
        <w:tc>
          <w:tcPr>
            <w:tcW w:w="5490" w:type="dxa"/>
            <w:vAlign w:val="center"/>
            <w:hideMark/>
          </w:tcPr>
          <w:p w14:paraId="6D39C0F1" w14:textId="77777777" w:rsidR="00F77446" w:rsidRPr="005640F4" w:rsidRDefault="00F77446" w:rsidP="009068DB">
            <w:pPr>
              <w:widowControl w:val="0"/>
              <w:bidi w:val="0"/>
              <w:snapToGrid w:val="0"/>
              <w:spacing w:before="80" w:after="80"/>
              <w:rPr>
                <w:rFonts w:asciiTheme="minorBidi" w:hAnsiTheme="minorBidi" w:cstheme="minorBidi"/>
                <w:sz w:val="22"/>
                <w:szCs w:val="22"/>
                <w:lang w:val="en-GB"/>
              </w:rPr>
            </w:pPr>
            <w:r w:rsidRPr="005640F4">
              <w:rPr>
                <w:rFonts w:asciiTheme="minorBidi" w:hAnsiTheme="minorBidi" w:cstheme="minorBidi"/>
                <w:sz w:val="22"/>
                <w:szCs w:val="22"/>
                <w:lang w:val="en-GB"/>
              </w:rPr>
              <w:t>DCS and ESD Control System of Binak Gas Booster Station</w:t>
            </w:r>
          </w:p>
        </w:tc>
      </w:tr>
      <w:tr w:rsidR="00F77446" w:rsidRPr="00D40C02" w14:paraId="0023E0F9" w14:textId="77777777" w:rsidTr="009068DB">
        <w:trPr>
          <w:trHeight w:val="241"/>
        </w:trPr>
        <w:tc>
          <w:tcPr>
            <w:tcW w:w="3690" w:type="dxa"/>
            <w:vAlign w:val="center"/>
            <w:hideMark/>
          </w:tcPr>
          <w:p w14:paraId="67C97080" w14:textId="77777777" w:rsidR="00F77446" w:rsidRPr="002D432A" w:rsidRDefault="00F77446" w:rsidP="009068DB">
            <w:pPr>
              <w:widowControl w:val="0"/>
              <w:bidi w:val="0"/>
              <w:snapToGrid w:val="0"/>
              <w:spacing w:before="80" w:after="80"/>
              <w:rPr>
                <w:rFonts w:asciiTheme="minorBidi" w:hAnsiTheme="minorBidi" w:cstheme="minorBidi"/>
                <w:sz w:val="22"/>
                <w:szCs w:val="22"/>
                <w:lang w:val="en-GB"/>
              </w:rPr>
            </w:pPr>
            <w:r w:rsidRPr="002D432A">
              <w:rPr>
                <w:rFonts w:asciiTheme="minorBidi" w:hAnsiTheme="minorBidi" w:cstheme="minorBidi"/>
                <w:sz w:val="22"/>
                <w:szCs w:val="22"/>
                <w:lang w:val="en-GB"/>
              </w:rPr>
              <w:t xml:space="preserve">EPD/EPC CONTRACTOR (GC): </w:t>
            </w:r>
          </w:p>
        </w:tc>
        <w:tc>
          <w:tcPr>
            <w:tcW w:w="5490" w:type="dxa"/>
            <w:vAlign w:val="center"/>
            <w:hideMark/>
          </w:tcPr>
          <w:p w14:paraId="35EDD57D" w14:textId="77777777" w:rsidR="00F77446" w:rsidRPr="00295219" w:rsidRDefault="00F77446" w:rsidP="009068DB">
            <w:pPr>
              <w:widowControl w:val="0"/>
              <w:bidi w:val="0"/>
              <w:snapToGrid w:val="0"/>
              <w:spacing w:before="80" w:after="80"/>
              <w:rPr>
                <w:rFonts w:asciiTheme="minorBidi" w:hAnsiTheme="minorBidi" w:cstheme="minorBidi"/>
                <w:sz w:val="22"/>
                <w:szCs w:val="22"/>
                <w:lang w:val="en-GB"/>
              </w:rPr>
            </w:pPr>
            <w:r w:rsidRPr="00295219">
              <w:rPr>
                <w:rFonts w:asciiTheme="minorBidi" w:hAnsiTheme="minorBidi" w:cstheme="minorBidi"/>
                <w:sz w:val="22"/>
                <w:szCs w:val="22"/>
                <w:lang w:val="en-GB"/>
              </w:rPr>
              <w:t xml:space="preserve">Petro Iran Development Company </w:t>
            </w:r>
            <w:r w:rsidRPr="00CC686A">
              <w:rPr>
                <w:rFonts w:asciiTheme="minorBidi" w:hAnsiTheme="minorBidi" w:cstheme="minorBidi"/>
                <w:b/>
                <w:bCs/>
                <w:sz w:val="22"/>
                <w:szCs w:val="22"/>
                <w:lang w:val="en-GB"/>
              </w:rPr>
              <w:t>(PEDCO)</w:t>
            </w:r>
          </w:p>
        </w:tc>
      </w:tr>
      <w:tr w:rsidR="00F77446" w:rsidRPr="00D40C02" w14:paraId="3D5A1FBA" w14:textId="77777777" w:rsidTr="009068DB">
        <w:trPr>
          <w:trHeight w:val="513"/>
        </w:trPr>
        <w:tc>
          <w:tcPr>
            <w:tcW w:w="3690" w:type="dxa"/>
            <w:vAlign w:val="center"/>
            <w:hideMark/>
          </w:tcPr>
          <w:p w14:paraId="7B7A6BA6" w14:textId="77777777" w:rsidR="00F77446" w:rsidRPr="002D432A" w:rsidRDefault="00F77446" w:rsidP="009068DB">
            <w:pPr>
              <w:widowControl w:val="0"/>
              <w:bidi w:val="0"/>
              <w:snapToGrid w:val="0"/>
              <w:spacing w:before="80" w:after="80"/>
              <w:rPr>
                <w:rFonts w:asciiTheme="minorBidi" w:hAnsiTheme="minorBidi" w:cstheme="minorBidi"/>
                <w:sz w:val="22"/>
                <w:szCs w:val="22"/>
                <w:lang w:val="en-GB"/>
              </w:rPr>
            </w:pPr>
            <w:r w:rsidRPr="002D432A">
              <w:rPr>
                <w:rFonts w:asciiTheme="minorBidi" w:hAnsiTheme="minorBidi" w:cstheme="minorBidi"/>
                <w:sz w:val="22"/>
                <w:szCs w:val="22"/>
                <w:lang w:val="en-GB"/>
              </w:rPr>
              <w:t xml:space="preserve">EPC CONTRACTOR/PURCAHSER: </w:t>
            </w:r>
          </w:p>
        </w:tc>
        <w:tc>
          <w:tcPr>
            <w:tcW w:w="5490" w:type="dxa"/>
            <w:vAlign w:val="center"/>
            <w:hideMark/>
          </w:tcPr>
          <w:p w14:paraId="2280AC2E" w14:textId="77777777" w:rsidR="00F77446" w:rsidRPr="00295219" w:rsidRDefault="00F77446" w:rsidP="009068DB">
            <w:pPr>
              <w:widowControl w:val="0"/>
              <w:bidi w:val="0"/>
              <w:snapToGrid w:val="0"/>
              <w:spacing w:before="80" w:after="80"/>
              <w:rPr>
                <w:rFonts w:asciiTheme="minorBidi" w:hAnsiTheme="minorBidi" w:cstheme="minorBidi"/>
                <w:sz w:val="22"/>
                <w:szCs w:val="22"/>
                <w:lang w:val="en-GB"/>
              </w:rPr>
            </w:pPr>
            <w:r w:rsidRPr="00295219">
              <w:rPr>
                <w:rFonts w:asciiTheme="minorBidi" w:hAnsiTheme="minorBidi" w:cstheme="minorBidi"/>
                <w:sz w:val="22"/>
                <w:szCs w:val="22"/>
                <w:lang w:val="en-GB"/>
              </w:rPr>
              <w:t>Joint Venture of: Hirgan Energy – Design &amp;</w:t>
            </w:r>
            <w:r w:rsidRPr="00295219">
              <w:rPr>
                <w:rFonts w:asciiTheme="minorBidi" w:hAnsiTheme="minorBidi" w:cstheme="minorBidi"/>
                <w:sz w:val="22"/>
                <w:szCs w:val="22"/>
                <w:lang w:val="en-GB"/>
              </w:rPr>
              <w:br/>
              <w:t xml:space="preserve">Inspection Companies </w:t>
            </w:r>
            <w:r w:rsidRPr="00CC686A">
              <w:rPr>
                <w:rFonts w:asciiTheme="minorBidi" w:hAnsiTheme="minorBidi" w:cstheme="minorBidi"/>
                <w:b/>
                <w:bCs/>
                <w:sz w:val="22"/>
                <w:szCs w:val="22"/>
                <w:lang w:val="en-GB"/>
              </w:rPr>
              <w:t>(HE/DI)</w:t>
            </w:r>
          </w:p>
        </w:tc>
      </w:tr>
      <w:tr w:rsidR="00F77446" w:rsidRPr="00D40C02" w14:paraId="482D5FC3" w14:textId="77777777" w:rsidTr="009068DB">
        <w:trPr>
          <w:trHeight w:val="241"/>
        </w:trPr>
        <w:tc>
          <w:tcPr>
            <w:tcW w:w="3690" w:type="dxa"/>
            <w:vAlign w:val="center"/>
            <w:hideMark/>
          </w:tcPr>
          <w:p w14:paraId="457FF331" w14:textId="77777777" w:rsidR="00F77446" w:rsidRPr="002D432A" w:rsidRDefault="00F77446" w:rsidP="009068DB">
            <w:pPr>
              <w:widowControl w:val="0"/>
              <w:bidi w:val="0"/>
              <w:snapToGrid w:val="0"/>
              <w:spacing w:before="80" w:after="80"/>
              <w:rPr>
                <w:rFonts w:asciiTheme="minorBidi" w:hAnsiTheme="minorBidi" w:cstheme="minorBidi"/>
                <w:sz w:val="22"/>
                <w:szCs w:val="22"/>
                <w:lang w:val="en-GB"/>
              </w:rPr>
            </w:pPr>
            <w:r w:rsidRPr="002D432A">
              <w:rPr>
                <w:rFonts w:asciiTheme="minorBidi" w:hAnsiTheme="minorBidi" w:cstheme="minorBidi"/>
                <w:sz w:val="22"/>
                <w:szCs w:val="22"/>
                <w:lang w:val="en-GB"/>
              </w:rPr>
              <w:t xml:space="preserve">VENDOR: </w:t>
            </w:r>
          </w:p>
        </w:tc>
        <w:tc>
          <w:tcPr>
            <w:tcW w:w="5490" w:type="dxa"/>
            <w:vAlign w:val="center"/>
            <w:hideMark/>
          </w:tcPr>
          <w:p w14:paraId="58A189B9" w14:textId="77777777" w:rsidR="00F77446" w:rsidRPr="0026214C" w:rsidRDefault="00F77446" w:rsidP="009068DB">
            <w:pPr>
              <w:widowControl w:val="0"/>
              <w:bidi w:val="0"/>
              <w:snapToGrid w:val="0"/>
              <w:spacing w:before="80" w:after="80"/>
              <w:rPr>
                <w:rFonts w:asciiTheme="minorBidi" w:hAnsiTheme="minorBidi" w:cstheme="minorBidi"/>
                <w:sz w:val="22"/>
                <w:szCs w:val="22"/>
                <w:lang w:val="en-GB"/>
              </w:rPr>
            </w:pPr>
            <w:r w:rsidRPr="0026214C">
              <w:rPr>
                <w:rFonts w:asciiTheme="minorBidi" w:hAnsiTheme="minorBidi" w:cstheme="minorBidi"/>
                <w:sz w:val="22"/>
                <w:szCs w:val="22"/>
                <w:lang w:val="en-GB"/>
              </w:rPr>
              <w:t xml:space="preserve">IDEH GLOBAL KISH (IGK) </w:t>
            </w:r>
          </w:p>
        </w:tc>
      </w:tr>
      <w:tr w:rsidR="00F77446" w:rsidRPr="00D40C02" w14:paraId="217198B9" w14:textId="77777777" w:rsidTr="009068DB">
        <w:trPr>
          <w:trHeight w:val="513"/>
        </w:trPr>
        <w:tc>
          <w:tcPr>
            <w:tcW w:w="3690" w:type="dxa"/>
            <w:vAlign w:val="center"/>
            <w:hideMark/>
          </w:tcPr>
          <w:p w14:paraId="0FBFA8B7" w14:textId="77777777" w:rsidR="00F77446" w:rsidRPr="002D432A" w:rsidRDefault="00F77446" w:rsidP="009068DB">
            <w:pPr>
              <w:widowControl w:val="0"/>
              <w:bidi w:val="0"/>
              <w:snapToGrid w:val="0"/>
              <w:spacing w:before="80" w:after="80"/>
              <w:rPr>
                <w:rFonts w:asciiTheme="minorBidi" w:hAnsiTheme="minorBidi" w:cstheme="minorBidi"/>
                <w:sz w:val="22"/>
                <w:szCs w:val="22"/>
                <w:lang w:val="en-GB"/>
              </w:rPr>
            </w:pPr>
            <w:r w:rsidRPr="002D432A">
              <w:rPr>
                <w:rFonts w:asciiTheme="minorBidi" w:hAnsiTheme="minorBidi" w:cstheme="minorBidi"/>
                <w:sz w:val="22"/>
                <w:szCs w:val="22"/>
                <w:lang w:val="en-GB"/>
              </w:rPr>
              <w:t xml:space="preserve">EXECUTOR: </w:t>
            </w:r>
          </w:p>
        </w:tc>
        <w:tc>
          <w:tcPr>
            <w:tcW w:w="5490" w:type="dxa"/>
            <w:vAlign w:val="center"/>
            <w:hideMark/>
          </w:tcPr>
          <w:p w14:paraId="46B82509" w14:textId="77777777" w:rsidR="00F77446" w:rsidRPr="002D432A" w:rsidRDefault="00F77446" w:rsidP="009068DB">
            <w:pPr>
              <w:widowControl w:val="0"/>
              <w:bidi w:val="0"/>
              <w:snapToGrid w:val="0"/>
              <w:spacing w:before="80" w:after="80"/>
              <w:rPr>
                <w:rFonts w:asciiTheme="minorBidi" w:hAnsiTheme="minorBidi" w:cstheme="minorBidi"/>
                <w:sz w:val="22"/>
                <w:szCs w:val="22"/>
                <w:lang w:val="en-GB"/>
              </w:rPr>
            </w:pPr>
            <w:r w:rsidRPr="002D432A">
              <w:rPr>
                <w:rFonts w:asciiTheme="minorBidi" w:hAnsiTheme="minorBidi" w:cstheme="minorBidi"/>
                <w:sz w:val="22"/>
                <w:szCs w:val="22"/>
                <w:lang w:val="en-GB"/>
              </w:rPr>
              <w:t>Executor is the party which carries out all or part of</w:t>
            </w:r>
            <w:r w:rsidRPr="002D432A">
              <w:rPr>
                <w:rFonts w:asciiTheme="minorBidi" w:hAnsiTheme="minorBidi" w:cstheme="minorBidi"/>
                <w:sz w:val="22"/>
                <w:szCs w:val="22"/>
                <w:lang w:val="en-GB"/>
              </w:rPr>
              <w:br/>
              <w:t>construction and/or commissioning for the project.</w:t>
            </w:r>
          </w:p>
        </w:tc>
      </w:tr>
      <w:tr w:rsidR="00F77446" w:rsidRPr="00D40C02" w14:paraId="635FB153" w14:textId="77777777" w:rsidTr="009068DB">
        <w:trPr>
          <w:trHeight w:val="241"/>
        </w:trPr>
        <w:tc>
          <w:tcPr>
            <w:tcW w:w="3690" w:type="dxa"/>
            <w:vAlign w:val="center"/>
            <w:hideMark/>
          </w:tcPr>
          <w:p w14:paraId="1DFCAB81" w14:textId="77777777" w:rsidR="00F77446" w:rsidRPr="00295219" w:rsidRDefault="00F77446" w:rsidP="009068DB">
            <w:pPr>
              <w:widowControl w:val="0"/>
              <w:bidi w:val="0"/>
              <w:snapToGrid w:val="0"/>
              <w:spacing w:before="80" w:after="80"/>
              <w:rPr>
                <w:rFonts w:asciiTheme="minorBidi" w:hAnsiTheme="minorBidi" w:cstheme="minorBidi"/>
                <w:sz w:val="22"/>
                <w:szCs w:val="22"/>
                <w:lang w:val="en-GB"/>
              </w:rPr>
            </w:pPr>
            <w:r w:rsidRPr="00295219">
              <w:rPr>
                <w:rFonts w:asciiTheme="minorBidi" w:hAnsiTheme="minorBidi" w:cstheme="minorBidi"/>
                <w:sz w:val="22"/>
                <w:szCs w:val="22"/>
                <w:lang w:val="en-GB"/>
              </w:rPr>
              <w:t xml:space="preserve">TPI: </w:t>
            </w:r>
          </w:p>
        </w:tc>
        <w:tc>
          <w:tcPr>
            <w:tcW w:w="5490" w:type="dxa"/>
            <w:vAlign w:val="center"/>
            <w:hideMark/>
          </w:tcPr>
          <w:p w14:paraId="014C337B" w14:textId="77777777" w:rsidR="00F77446" w:rsidRPr="002D432A" w:rsidRDefault="00F77446" w:rsidP="009068DB">
            <w:pPr>
              <w:widowControl w:val="0"/>
              <w:bidi w:val="0"/>
              <w:snapToGrid w:val="0"/>
              <w:spacing w:before="80" w:after="80"/>
              <w:rPr>
                <w:rFonts w:asciiTheme="minorBidi" w:hAnsiTheme="minorBidi" w:cstheme="minorBidi"/>
                <w:sz w:val="22"/>
                <w:szCs w:val="22"/>
                <w:lang w:val="en-GB"/>
              </w:rPr>
            </w:pPr>
            <w:r w:rsidRPr="002D432A">
              <w:rPr>
                <w:rFonts w:asciiTheme="minorBidi" w:hAnsiTheme="minorBidi" w:cstheme="minorBidi"/>
                <w:sz w:val="22"/>
                <w:szCs w:val="22"/>
                <w:lang w:val="en-GB"/>
              </w:rPr>
              <w:t>Third</w:t>
            </w:r>
            <w:r>
              <w:rPr>
                <w:rFonts w:asciiTheme="minorBidi" w:hAnsiTheme="minorBidi" w:cstheme="minorBidi"/>
                <w:sz w:val="22"/>
                <w:szCs w:val="22"/>
                <w:lang w:val="en-GB"/>
              </w:rPr>
              <w:t>-</w:t>
            </w:r>
            <w:r w:rsidRPr="002D432A">
              <w:rPr>
                <w:rFonts w:asciiTheme="minorBidi" w:hAnsiTheme="minorBidi" w:cstheme="minorBidi"/>
                <w:sz w:val="22"/>
                <w:szCs w:val="22"/>
                <w:lang w:val="en-GB"/>
              </w:rPr>
              <w:t>Party Inspector</w:t>
            </w:r>
          </w:p>
        </w:tc>
      </w:tr>
      <w:tr w:rsidR="00F77446" w:rsidRPr="00D40C02" w14:paraId="453483B7" w14:textId="77777777" w:rsidTr="009068DB">
        <w:trPr>
          <w:trHeight w:val="256"/>
        </w:trPr>
        <w:tc>
          <w:tcPr>
            <w:tcW w:w="3690" w:type="dxa"/>
            <w:vAlign w:val="center"/>
            <w:hideMark/>
          </w:tcPr>
          <w:p w14:paraId="6922AD78" w14:textId="77777777" w:rsidR="00F77446" w:rsidRPr="002D432A" w:rsidRDefault="00F77446" w:rsidP="009068DB">
            <w:pPr>
              <w:widowControl w:val="0"/>
              <w:bidi w:val="0"/>
              <w:snapToGrid w:val="0"/>
              <w:spacing w:before="80" w:after="80"/>
              <w:rPr>
                <w:rFonts w:asciiTheme="minorBidi" w:hAnsiTheme="minorBidi" w:cstheme="minorBidi"/>
                <w:sz w:val="22"/>
                <w:szCs w:val="22"/>
                <w:lang w:val="en-GB"/>
              </w:rPr>
            </w:pPr>
            <w:r w:rsidRPr="002D432A">
              <w:rPr>
                <w:rFonts w:asciiTheme="minorBidi" w:hAnsiTheme="minorBidi" w:cstheme="minorBidi"/>
                <w:sz w:val="22"/>
                <w:szCs w:val="22"/>
                <w:lang w:val="en-GB"/>
              </w:rPr>
              <w:t xml:space="preserve">SHALL: </w:t>
            </w:r>
          </w:p>
        </w:tc>
        <w:tc>
          <w:tcPr>
            <w:tcW w:w="5490" w:type="dxa"/>
            <w:vAlign w:val="center"/>
            <w:hideMark/>
          </w:tcPr>
          <w:p w14:paraId="7265C49C" w14:textId="77777777" w:rsidR="00F77446" w:rsidRPr="002D432A" w:rsidRDefault="00F77446" w:rsidP="009068DB">
            <w:pPr>
              <w:widowControl w:val="0"/>
              <w:bidi w:val="0"/>
              <w:snapToGrid w:val="0"/>
              <w:spacing w:before="80" w:after="80"/>
              <w:rPr>
                <w:rFonts w:asciiTheme="minorBidi" w:hAnsiTheme="minorBidi" w:cstheme="minorBidi"/>
                <w:sz w:val="22"/>
                <w:szCs w:val="22"/>
                <w:lang w:val="en-GB"/>
              </w:rPr>
            </w:pPr>
            <w:r w:rsidRPr="002D432A">
              <w:rPr>
                <w:rFonts w:asciiTheme="minorBidi" w:hAnsiTheme="minorBidi" w:cstheme="minorBidi"/>
                <w:sz w:val="22"/>
                <w:szCs w:val="22"/>
                <w:lang w:val="en-GB"/>
              </w:rPr>
              <w:t>Is used where a provision is mandatory.</w:t>
            </w:r>
          </w:p>
        </w:tc>
      </w:tr>
      <w:tr w:rsidR="00F77446" w:rsidRPr="00D40C02" w14:paraId="626C3952" w14:textId="77777777" w:rsidTr="009068DB">
        <w:trPr>
          <w:trHeight w:val="241"/>
        </w:trPr>
        <w:tc>
          <w:tcPr>
            <w:tcW w:w="3690" w:type="dxa"/>
            <w:vAlign w:val="center"/>
            <w:hideMark/>
          </w:tcPr>
          <w:p w14:paraId="0AADE4D1" w14:textId="77777777" w:rsidR="00F77446" w:rsidRPr="002D432A" w:rsidRDefault="00F77446" w:rsidP="009068DB">
            <w:pPr>
              <w:widowControl w:val="0"/>
              <w:bidi w:val="0"/>
              <w:snapToGrid w:val="0"/>
              <w:spacing w:before="80" w:after="80"/>
              <w:rPr>
                <w:rFonts w:asciiTheme="minorBidi" w:hAnsiTheme="minorBidi" w:cstheme="minorBidi"/>
                <w:sz w:val="22"/>
                <w:szCs w:val="22"/>
                <w:lang w:val="en-GB"/>
              </w:rPr>
            </w:pPr>
            <w:r w:rsidRPr="002D432A">
              <w:rPr>
                <w:rFonts w:asciiTheme="minorBidi" w:hAnsiTheme="minorBidi" w:cstheme="minorBidi"/>
                <w:sz w:val="22"/>
                <w:szCs w:val="22"/>
                <w:lang w:val="en-GB"/>
              </w:rPr>
              <w:t xml:space="preserve">SHOULD: </w:t>
            </w:r>
          </w:p>
        </w:tc>
        <w:tc>
          <w:tcPr>
            <w:tcW w:w="5490" w:type="dxa"/>
            <w:vAlign w:val="center"/>
            <w:hideMark/>
          </w:tcPr>
          <w:p w14:paraId="4C2FD787" w14:textId="77777777" w:rsidR="00F77446" w:rsidRPr="002D432A" w:rsidRDefault="00F77446" w:rsidP="009068DB">
            <w:pPr>
              <w:widowControl w:val="0"/>
              <w:bidi w:val="0"/>
              <w:snapToGrid w:val="0"/>
              <w:spacing w:before="80" w:after="80"/>
              <w:rPr>
                <w:rFonts w:asciiTheme="minorBidi" w:hAnsiTheme="minorBidi" w:cstheme="minorBidi"/>
                <w:sz w:val="22"/>
                <w:szCs w:val="22"/>
                <w:lang w:val="en-GB"/>
              </w:rPr>
            </w:pPr>
            <w:r w:rsidRPr="002D432A">
              <w:rPr>
                <w:rFonts w:asciiTheme="minorBidi" w:hAnsiTheme="minorBidi" w:cstheme="minorBidi"/>
                <w:sz w:val="22"/>
                <w:szCs w:val="22"/>
                <w:lang w:val="en-GB"/>
              </w:rPr>
              <w:t>Is used where a provision is advisory only.</w:t>
            </w:r>
          </w:p>
        </w:tc>
      </w:tr>
      <w:tr w:rsidR="00F77446" w:rsidRPr="00D40C02" w14:paraId="768834A2" w14:textId="77777777" w:rsidTr="009068DB">
        <w:trPr>
          <w:trHeight w:val="770"/>
        </w:trPr>
        <w:tc>
          <w:tcPr>
            <w:tcW w:w="3690" w:type="dxa"/>
            <w:hideMark/>
          </w:tcPr>
          <w:p w14:paraId="6CDFF27A" w14:textId="77777777" w:rsidR="00F77446" w:rsidRPr="002D432A" w:rsidRDefault="00F77446" w:rsidP="009068DB">
            <w:pPr>
              <w:widowControl w:val="0"/>
              <w:bidi w:val="0"/>
              <w:snapToGrid w:val="0"/>
              <w:spacing w:before="80" w:after="80"/>
              <w:rPr>
                <w:rFonts w:asciiTheme="minorBidi" w:hAnsiTheme="minorBidi" w:cstheme="minorBidi"/>
                <w:sz w:val="22"/>
                <w:szCs w:val="22"/>
                <w:lang w:val="en-GB"/>
              </w:rPr>
            </w:pPr>
            <w:r w:rsidRPr="00CD4490">
              <w:rPr>
                <w:rFonts w:asciiTheme="minorBidi" w:hAnsiTheme="minorBidi" w:cstheme="minorBidi"/>
                <w:sz w:val="22"/>
                <w:szCs w:val="22"/>
                <w:lang w:val="en-GB"/>
              </w:rPr>
              <w:t>MAY:</w:t>
            </w:r>
            <w:r w:rsidRPr="00CD4490">
              <w:rPr>
                <w:rFonts w:asciiTheme="minorBidi" w:hAnsiTheme="minorBidi" w:cstheme="minorBidi"/>
                <w:sz w:val="22"/>
                <w:szCs w:val="22"/>
                <w:lang w:val="en-GB"/>
              </w:rPr>
              <w:tab/>
            </w:r>
          </w:p>
        </w:tc>
        <w:tc>
          <w:tcPr>
            <w:tcW w:w="5490" w:type="dxa"/>
            <w:hideMark/>
          </w:tcPr>
          <w:p w14:paraId="66661D8A" w14:textId="77777777" w:rsidR="00F77446" w:rsidRPr="002D432A" w:rsidRDefault="00F77446" w:rsidP="009068DB">
            <w:pPr>
              <w:widowControl w:val="0"/>
              <w:bidi w:val="0"/>
              <w:snapToGrid w:val="0"/>
              <w:spacing w:before="80" w:after="80"/>
              <w:rPr>
                <w:rFonts w:asciiTheme="minorBidi" w:hAnsiTheme="minorBidi" w:cstheme="minorBidi"/>
                <w:sz w:val="22"/>
                <w:szCs w:val="22"/>
                <w:lang w:val="en-GB"/>
              </w:rPr>
            </w:pPr>
            <w:r w:rsidRPr="00CD4490">
              <w:rPr>
                <w:rFonts w:asciiTheme="minorBidi" w:hAnsiTheme="minorBidi" w:cstheme="minorBidi"/>
                <w:sz w:val="22"/>
                <w:szCs w:val="22"/>
                <w:lang w:val="en-GB"/>
              </w:rPr>
              <w:t>Is used where</w:t>
            </w:r>
            <w:r w:rsidRPr="00CD4490">
              <w:rPr>
                <w:rFonts w:asciiTheme="minorBidi" w:hAnsiTheme="minorBidi" w:cstheme="minorBidi"/>
                <w:sz w:val="22"/>
                <w:szCs w:val="22"/>
                <w:lang w:val="en-GB"/>
              </w:rPr>
              <w:tab/>
              <w:t>a provision is completely discretionary.</w:t>
            </w:r>
          </w:p>
        </w:tc>
      </w:tr>
    </w:tbl>
    <w:p w14:paraId="1F555D36" w14:textId="3FDA5C79" w:rsidR="00197591" w:rsidRPr="00F37BDF" w:rsidRDefault="00207E80" w:rsidP="002B4845">
      <w:pPr>
        <w:pStyle w:val="Heading2"/>
        <w:numPr>
          <w:ilvl w:val="1"/>
          <w:numId w:val="121"/>
        </w:numPr>
        <w:overflowPunct w:val="0"/>
        <w:autoSpaceDE w:val="0"/>
        <w:autoSpaceDN w:val="0"/>
        <w:adjustRightInd w:val="0"/>
        <w:spacing w:before="240" w:line="360" w:lineRule="auto"/>
        <w:jc w:val="both"/>
        <w:textAlignment w:val="baseline"/>
        <w:rPr>
          <w:rFonts w:asciiTheme="majorHAnsi" w:hAnsiTheme="majorHAnsi"/>
          <w:sz w:val="22"/>
          <w:szCs w:val="22"/>
        </w:rPr>
      </w:pPr>
      <w:r w:rsidRPr="00F37BDF">
        <w:rPr>
          <w:rFonts w:asciiTheme="majorHAnsi" w:hAnsiTheme="majorHAnsi"/>
          <w:sz w:val="22"/>
          <w:szCs w:val="22"/>
        </w:rPr>
        <w:t xml:space="preserve"> </w:t>
      </w:r>
      <w:bookmarkStart w:id="15" w:name="_Toc147225967"/>
      <w:bookmarkStart w:id="16" w:name="_Toc193028358"/>
      <w:r w:rsidR="00197591" w:rsidRPr="00F37BDF">
        <w:rPr>
          <w:rFonts w:asciiTheme="majorHAnsi" w:hAnsiTheme="majorHAnsi"/>
          <w:sz w:val="22"/>
          <w:szCs w:val="22"/>
        </w:rPr>
        <w:t>FDS Purpose</w:t>
      </w:r>
      <w:bookmarkEnd w:id="6"/>
      <w:bookmarkEnd w:id="7"/>
      <w:bookmarkEnd w:id="8"/>
      <w:bookmarkEnd w:id="15"/>
      <w:bookmarkEnd w:id="16"/>
    </w:p>
    <w:p w14:paraId="272CA0F0" w14:textId="77777777" w:rsidR="003B48A1" w:rsidRPr="00053679" w:rsidRDefault="003B48A1" w:rsidP="00681F19">
      <w:pPr>
        <w:pStyle w:val="BodyTextIndent2"/>
        <w:spacing w:line="360" w:lineRule="auto"/>
        <w:ind w:left="0"/>
        <w:rPr>
          <w:rFonts w:asciiTheme="majorHAnsi" w:hAnsiTheme="majorHAnsi" w:cstheme="majorBidi"/>
          <w:sz w:val="24"/>
          <w:szCs w:val="24"/>
        </w:rPr>
      </w:pPr>
    </w:p>
    <w:p w14:paraId="28E5AD45" w14:textId="0B64C846" w:rsidR="00197591" w:rsidRPr="00A959DC" w:rsidRDefault="00197591" w:rsidP="00681F19">
      <w:pPr>
        <w:pStyle w:val="ListParagraph"/>
        <w:autoSpaceDE w:val="0"/>
        <w:autoSpaceDN w:val="0"/>
        <w:bidi w:val="0"/>
        <w:adjustRightInd w:val="0"/>
        <w:spacing w:line="360" w:lineRule="auto"/>
        <w:ind w:left="630"/>
        <w:rPr>
          <w:rFonts w:asciiTheme="majorHAnsi" w:hAnsiTheme="majorHAnsi" w:cstheme="majorBidi"/>
          <w:sz w:val="22"/>
          <w:szCs w:val="22"/>
        </w:rPr>
      </w:pPr>
      <w:r w:rsidRPr="00A959DC">
        <w:rPr>
          <w:rFonts w:asciiTheme="majorHAnsi" w:hAnsiTheme="majorHAnsi" w:cstheme="majorBidi"/>
          <w:sz w:val="22"/>
          <w:szCs w:val="22"/>
        </w:rPr>
        <w:t xml:space="preserve">The purpose of the FDS is to specify how the requirements for the </w:t>
      </w:r>
      <w:r w:rsidR="00F37BDF">
        <w:rPr>
          <w:rFonts w:asciiTheme="majorHAnsi" w:hAnsiTheme="majorHAnsi" w:cstheme="majorBidi"/>
          <w:sz w:val="22"/>
          <w:szCs w:val="22"/>
        </w:rPr>
        <w:t>IPCS</w:t>
      </w:r>
      <w:r w:rsidRPr="00A959DC">
        <w:rPr>
          <w:rFonts w:asciiTheme="majorHAnsi" w:hAnsiTheme="majorHAnsi" w:cstheme="majorBidi"/>
          <w:sz w:val="22"/>
          <w:szCs w:val="22"/>
        </w:rPr>
        <w:t xml:space="preserve"> for the </w:t>
      </w:r>
      <w:r w:rsidR="00F77446">
        <w:rPr>
          <w:rFonts w:asciiTheme="majorHAnsi" w:hAnsiTheme="majorHAnsi" w:cs="Times New Roman"/>
          <w:b/>
          <w:bCs/>
          <w:sz w:val="22"/>
          <w:szCs w:val="22"/>
        </w:rPr>
        <w:t>BINAK</w:t>
      </w:r>
      <w:r w:rsidR="00A959DC" w:rsidRPr="00A959DC">
        <w:rPr>
          <w:rFonts w:asciiTheme="majorHAnsi" w:hAnsiTheme="majorHAnsi" w:cs="Times New Roman"/>
          <w:b/>
          <w:bCs/>
          <w:sz w:val="22"/>
          <w:szCs w:val="22"/>
        </w:rPr>
        <w:t xml:space="preserve"> Projec</w:t>
      </w:r>
      <w:r w:rsidR="00A959DC" w:rsidRPr="00A959DC">
        <w:rPr>
          <w:rFonts w:asciiTheme="majorHAnsi" w:hAnsiTheme="majorHAnsi" w:cs="Times New Roman"/>
          <w:sz w:val="22"/>
          <w:szCs w:val="22"/>
        </w:rPr>
        <w:t xml:space="preserve">t </w:t>
      </w:r>
      <w:r w:rsidRPr="00A959DC">
        <w:rPr>
          <w:rFonts w:asciiTheme="majorHAnsi" w:hAnsiTheme="majorHAnsi" w:cstheme="majorBidi"/>
          <w:sz w:val="22"/>
          <w:szCs w:val="22"/>
        </w:rPr>
        <w:t xml:space="preserve">will be met by the HONEYWELL </w:t>
      </w:r>
      <w:r w:rsidR="00F77446">
        <w:rPr>
          <w:rFonts w:asciiTheme="majorHAnsi" w:hAnsiTheme="majorHAnsi" w:cstheme="majorBidi"/>
          <w:sz w:val="22"/>
          <w:szCs w:val="22"/>
        </w:rPr>
        <w:t xml:space="preserve"> &amp;EMERSON </w:t>
      </w:r>
      <w:r w:rsidRPr="00A959DC">
        <w:rPr>
          <w:rFonts w:asciiTheme="majorHAnsi" w:hAnsiTheme="majorHAnsi" w:cstheme="majorBidi"/>
          <w:sz w:val="22"/>
          <w:szCs w:val="22"/>
        </w:rPr>
        <w:t>system.</w:t>
      </w:r>
    </w:p>
    <w:p w14:paraId="0E3502F1" w14:textId="5C470722" w:rsidR="00197591" w:rsidRPr="00F37BDF" w:rsidRDefault="00197591" w:rsidP="002B4845">
      <w:pPr>
        <w:pStyle w:val="Heading2"/>
        <w:numPr>
          <w:ilvl w:val="1"/>
          <w:numId w:val="121"/>
        </w:numPr>
        <w:overflowPunct w:val="0"/>
        <w:autoSpaceDE w:val="0"/>
        <w:autoSpaceDN w:val="0"/>
        <w:adjustRightInd w:val="0"/>
        <w:spacing w:before="240" w:line="360" w:lineRule="auto"/>
        <w:jc w:val="both"/>
        <w:textAlignment w:val="baseline"/>
        <w:rPr>
          <w:rFonts w:asciiTheme="majorHAnsi" w:hAnsiTheme="majorHAnsi"/>
          <w:sz w:val="22"/>
          <w:szCs w:val="22"/>
        </w:rPr>
      </w:pPr>
      <w:bookmarkStart w:id="17" w:name="_Toc328275937"/>
      <w:bookmarkStart w:id="18" w:name="_Toc461102182"/>
      <w:bookmarkStart w:id="19" w:name="_Toc92739868"/>
      <w:bookmarkStart w:id="20" w:name="_Toc147225968"/>
      <w:bookmarkStart w:id="21" w:name="_Toc193028359"/>
      <w:r w:rsidRPr="00F37BDF">
        <w:rPr>
          <w:rFonts w:asciiTheme="majorHAnsi" w:hAnsiTheme="majorHAnsi"/>
          <w:sz w:val="22"/>
          <w:szCs w:val="22"/>
        </w:rPr>
        <w:t>FDS Scope</w:t>
      </w:r>
      <w:bookmarkEnd w:id="17"/>
      <w:bookmarkEnd w:id="18"/>
      <w:bookmarkEnd w:id="19"/>
      <w:bookmarkEnd w:id="20"/>
      <w:bookmarkEnd w:id="21"/>
    </w:p>
    <w:p w14:paraId="22BE86FC" w14:textId="77777777" w:rsidR="00197591" w:rsidRPr="00A959DC" w:rsidRDefault="00197591" w:rsidP="00681F19">
      <w:pPr>
        <w:pStyle w:val="ListParagraph"/>
        <w:autoSpaceDE w:val="0"/>
        <w:autoSpaceDN w:val="0"/>
        <w:bidi w:val="0"/>
        <w:adjustRightInd w:val="0"/>
        <w:spacing w:line="360" w:lineRule="auto"/>
        <w:ind w:left="630"/>
        <w:rPr>
          <w:rFonts w:asciiTheme="majorHAnsi" w:hAnsiTheme="majorHAnsi" w:cstheme="majorBidi"/>
          <w:sz w:val="22"/>
          <w:szCs w:val="22"/>
        </w:rPr>
      </w:pPr>
      <w:r w:rsidRPr="00A959DC">
        <w:rPr>
          <w:rFonts w:asciiTheme="majorHAnsi" w:hAnsiTheme="majorHAnsi" w:cstheme="majorBidi"/>
          <w:sz w:val="22"/>
          <w:szCs w:val="22"/>
        </w:rPr>
        <w:t>The scope of the overall FDS encompasses the functional design of the complete IPCS. This FDS will:</w:t>
      </w:r>
    </w:p>
    <w:p w14:paraId="024D2434" w14:textId="77777777" w:rsidR="00197591" w:rsidRPr="00A959DC" w:rsidRDefault="00197591" w:rsidP="00681F19">
      <w:pPr>
        <w:pStyle w:val="ListParagraph"/>
        <w:numPr>
          <w:ilvl w:val="0"/>
          <w:numId w:val="16"/>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Provide full details of functionality, performance and self-checking that will be available from the system.</w:t>
      </w:r>
    </w:p>
    <w:p w14:paraId="64728A46" w14:textId="77777777" w:rsidR="00197591" w:rsidRPr="00A959DC" w:rsidRDefault="00197591" w:rsidP="00681F19">
      <w:pPr>
        <w:pStyle w:val="ListParagraph"/>
        <w:numPr>
          <w:ilvl w:val="0"/>
          <w:numId w:val="16"/>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Provide a full definition of all interfaces between the IPCS and all interconnected subsystems.</w:t>
      </w:r>
    </w:p>
    <w:p w14:paraId="4B2C80A4" w14:textId="77777777" w:rsidR="00F37BDF" w:rsidRPr="00991370" w:rsidRDefault="00F37BDF" w:rsidP="002B4845">
      <w:pPr>
        <w:pStyle w:val="Heading2"/>
        <w:numPr>
          <w:ilvl w:val="1"/>
          <w:numId w:val="121"/>
        </w:numPr>
        <w:overflowPunct w:val="0"/>
        <w:autoSpaceDE w:val="0"/>
        <w:autoSpaceDN w:val="0"/>
        <w:adjustRightInd w:val="0"/>
        <w:spacing w:before="240" w:line="360" w:lineRule="auto"/>
        <w:jc w:val="both"/>
        <w:textAlignment w:val="baseline"/>
        <w:rPr>
          <w:rFonts w:asciiTheme="majorHAnsi" w:hAnsiTheme="majorHAnsi"/>
          <w:sz w:val="22"/>
          <w:szCs w:val="22"/>
        </w:rPr>
      </w:pPr>
      <w:bookmarkStart w:id="22" w:name="_Toc328275938"/>
      <w:bookmarkStart w:id="23" w:name="_Toc335050698"/>
      <w:bookmarkStart w:id="24" w:name="_Toc8633072"/>
      <w:bookmarkStart w:id="25" w:name="_Toc8656872"/>
      <w:bookmarkStart w:id="26" w:name="_Toc143419298"/>
      <w:bookmarkStart w:id="27" w:name="_Toc147225969"/>
      <w:bookmarkStart w:id="28" w:name="_Toc193028360"/>
      <w:r w:rsidRPr="00991370">
        <w:rPr>
          <w:rFonts w:asciiTheme="majorHAnsi" w:hAnsiTheme="majorHAnsi"/>
          <w:sz w:val="22"/>
          <w:szCs w:val="22"/>
        </w:rPr>
        <w:lastRenderedPageBreak/>
        <w:t>Project Scope</w:t>
      </w:r>
      <w:bookmarkEnd w:id="22"/>
      <w:bookmarkEnd w:id="23"/>
      <w:bookmarkEnd w:id="24"/>
      <w:bookmarkEnd w:id="25"/>
      <w:bookmarkEnd w:id="26"/>
      <w:bookmarkEnd w:id="27"/>
      <w:bookmarkEnd w:id="28"/>
    </w:p>
    <w:p w14:paraId="054FE75A" w14:textId="7DE22C5F" w:rsidR="00F37BDF" w:rsidRDefault="00F37BDF" w:rsidP="00681F19">
      <w:pPr>
        <w:pStyle w:val="BodyText2"/>
        <w:spacing w:line="360" w:lineRule="auto"/>
        <w:jc w:val="both"/>
        <w:rPr>
          <w:rFonts w:asciiTheme="majorHAnsi" w:hAnsiTheme="majorHAnsi" w:cs="Traditional Arabic"/>
          <w:noProof/>
          <w:sz w:val="22"/>
          <w:lang w:val="en-US" w:eastAsia="en-US"/>
        </w:rPr>
      </w:pPr>
      <w:r w:rsidRPr="00991370">
        <w:rPr>
          <w:rFonts w:asciiTheme="majorHAnsi" w:hAnsiTheme="majorHAnsi" w:cs="Traditional Arabic"/>
          <w:noProof/>
          <w:sz w:val="22"/>
          <w:lang w:val="en-US" w:eastAsia="en-US"/>
        </w:rPr>
        <w:t xml:space="preserve">The project scope encompasses system design and testing of the complete Integrated Process Control System (IPCS) to monitor and control the plant and interface to a number of third party packages. </w:t>
      </w:r>
      <w:r w:rsidRPr="001C41E7">
        <w:rPr>
          <w:rFonts w:asciiTheme="majorHAnsi" w:hAnsiTheme="majorHAnsi" w:cs="Traditional Arabic"/>
          <w:noProof/>
          <w:sz w:val="22"/>
          <w:lang w:val="en-US" w:eastAsia="en-US"/>
        </w:rPr>
        <w:t>IG</w:t>
      </w:r>
      <w:r w:rsidR="00F77446">
        <w:rPr>
          <w:rFonts w:asciiTheme="majorHAnsi" w:hAnsiTheme="majorHAnsi" w:cs="Traditional Arabic"/>
          <w:noProof/>
          <w:sz w:val="22"/>
          <w:lang w:val="en-US" w:eastAsia="en-US"/>
        </w:rPr>
        <w:t>K</w:t>
      </w:r>
      <w:r w:rsidRPr="00991370">
        <w:rPr>
          <w:rFonts w:asciiTheme="majorHAnsi" w:hAnsiTheme="majorHAnsi" w:cs="Traditional Arabic"/>
          <w:noProof/>
          <w:sz w:val="22"/>
          <w:lang w:val="en-US" w:eastAsia="en-US"/>
        </w:rPr>
        <w:t xml:space="preserve"> will be supplied with standard Honeywell </w:t>
      </w:r>
      <w:r w:rsidR="00F77446">
        <w:rPr>
          <w:rFonts w:asciiTheme="majorHAnsi" w:hAnsiTheme="majorHAnsi" w:cs="Traditional Arabic"/>
          <w:noProof/>
          <w:sz w:val="22"/>
          <w:lang w:val="en-US" w:eastAsia="en-US"/>
        </w:rPr>
        <w:t xml:space="preserve">&amp; EMERSON </w:t>
      </w:r>
      <w:r w:rsidRPr="00991370">
        <w:rPr>
          <w:rFonts w:asciiTheme="majorHAnsi" w:hAnsiTheme="majorHAnsi" w:cs="Traditional Arabic"/>
          <w:noProof/>
          <w:sz w:val="22"/>
          <w:lang w:val="en-US" w:eastAsia="en-US"/>
        </w:rPr>
        <w:t>hardware packages for system configuration. Include</w:t>
      </w:r>
      <w:r>
        <w:rPr>
          <w:rFonts w:asciiTheme="majorHAnsi" w:hAnsiTheme="majorHAnsi" w:cs="Traditional Arabic"/>
          <w:noProof/>
          <w:sz w:val="22"/>
          <w:lang w:val="en-US" w:eastAsia="en-US"/>
        </w:rPr>
        <w:t xml:space="preserve"> </w:t>
      </w:r>
      <w:r w:rsidRPr="00991370">
        <w:rPr>
          <w:rFonts w:asciiTheme="majorHAnsi" w:hAnsiTheme="majorHAnsi" w:cs="Traditional Arabic"/>
          <w:noProof/>
          <w:sz w:val="22"/>
          <w:lang w:val="en-US" w:eastAsia="en-US"/>
        </w:rPr>
        <w:t>GPS, operator</w:t>
      </w:r>
      <w:r>
        <w:rPr>
          <w:rFonts w:asciiTheme="majorHAnsi" w:hAnsiTheme="majorHAnsi" w:cs="Traditional Arabic"/>
          <w:noProof/>
          <w:sz w:val="22"/>
          <w:lang w:val="en-US" w:eastAsia="en-US"/>
        </w:rPr>
        <w:t xml:space="preserve"> stations</w:t>
      </w:r>
      <w:r w:rsidRPr="00991370">
        <w:rPr>
          <w:rFonts w:asciiTheme="majorHAnsi" w:hAnsiTheme="majorHAnsi" w:cs="Traditional Arabic"/>
          <w:noProof/>
          <w:sz w:val="22"/>
          <w:lang w:val="en-US" w:eastAsia="en-US"/>
        </w:rPr>
        <w:t xml:space="preserve">, </w:t>
      </w:r>
      <w:r>
        <w:rPr>
          <w:rFonts w:asciiTheme="majorHAnsi" w:hAnsiTheme="majorHAnsi" w:cs="Traditional Arabic"/>
          <w:noProof/>
          <w:sz w:val="22"/>
          <w:lang w:val="en-US" w:eastAsia="en-US"/>
        </w:rPr>
        <w:t xml:space="preserve">desks &amp; </w:t>
      </w:r>
      <w:r w:rsidRPr="00991370">
        <w:rPr>
          <w:rFonts w:asciiTheme="majorHAnsi" w:hAnsiTheme="majorHAnsi" w:cs="Traditional Arabic"/>
          <w:noProof/>
          <w:sz w:val="22"/>
          <w:lang w:val="en-US" w:eastAsia="en-US"/>
        </w:rPr>
        <w:t>chairs, large screen</w:t>
      </w:r>
      <w:r>
        <w:rPr>
          <w:rFonts w:asciiTheme="majorHAnsi" w:hAnsiTheme="majorHAnsi" w:cs="Traditional Arabic"/>
          <w:noProof/>
          <w:sz w:val="22"/>
          <w:lang w:val="en-US" w:eastAsia="en-US"/>
        </w:rPr>
        <w:t>s</w:t>
      </w:r>
      <w:r w:rsidRPr="00991370">
        <w:rPr>
          <w:rFonts w:asciiTheme="majorHAnsi" w:hAnsiTheme="majorHAnsi" w:cs="Traditional Arabic"/>
          <w:noProof/>
          <w:sz w:val="22"/>
          <w:lang w:val="en-US" w:eastAsia="en-US"/>
        </w:rPr>
        <w:t xml:space="preserve">, engineering station,  network cabinet that will be supplied by </w:t>
      </w:r>
      <w:r w:rsidRPr="001C41E7">
        <w:rPr>
          <w:rFonts w:asciiTheme="majorHAnsi" w:hAnsiTheme="majorHAnsi" w:cs="Traditional Arabic"/>
          <w:noProof/>
          <w:sz w:val="22"/>
          <w:lang w:val="en-US" w:eastAsia="en-US"/>
        </w:rPr>
        <w:t>IG</w:t>
      </w:r>
      <w:r w:rsidR="00F77446">
        <w:rPr>
          <w:rFonts w:asciiTheme="majorHAnsi" w:hAnsiTheme="majorHAnsi" w:cs="Traditional Arabic"/>
          <w:noProof/>
          <w:sz w:val="22"/>
          <w:lang w:val="en-US" w:eastAsia="en-US"/>
        </w:rPr>
        <w:t>K</w:t>
      </w:r>
      <w:r w:rsidRPr="00991370">
        <w:rPr>
          <w:rFonts w:asciiTheme="majorHAnsi" w:hAnsiTheme="majorHAnsi" w:cs="Traditional Arabic"/>
          <w:noProof/>
          <w:sz w:val="22"/>
          <w:lang w:val="en-US" w:eastAsia="en-US"/>
        </w:rPr>
        <w:t xml:space="preserve"> as per contract accordingly.</w:t>
      </w:r>
    </w:p>
    <w:p w14:paraId="33686E80" w14:textId="77777777" w:rsidR="00197591" w:rsidRPr="00A959DC" w:rsidRDefault="00197591" w:rsidP="009F1383">
      <w:pPr>
        <w:autoSpaceDE w:val="0"/>
        <w:autoSpaceDN w:val="0"/>
        <w:bidi w:val="0"/>
        <w:adjustRightInd w:val="0"/>
        <w:rPr>
          <w:rFonts w:asciiTheme="majorHAnsi" w:hAnsiTheme="majorHAnsi" w:cstheme="majorBidi"/>
          <w:sz w:val="22"/>
          <w:szCs w:val="22"/>
        </w:rPr>
      </w:pPr>
    </w:p>
    <w:p w14:paraId="6627CE54" w14:textId="77777777" w:rsidR="00830EC8" w:rsidRPr="00A959DC" w:rsidRDefault="00830EC8" w:rsidP="002F3958">
      <w:pPr>
        <w:autoSpaceDE w:val="0"/>
        <w:autoSpaceDN w:val="0"/>
        <w:adjustRightInd w:val="0"/>
        <w:rPr>
          <w:rFonts w:asciiTheme="majorHAnsi" w:hAnsiTheme="majorHAnsi" w:cstheme="majorBidi"/>
          <w:sz w:val="22"/>
          <w:szCs w:val="22"/>
        </w:rPr>
      </w:pPr>
    </w:p>
    <w:p w14:paraId="3EC2458C" w14:textId="7B31FEC2" w:rsidR="00197591" w:rsidRPr="00F37BDF" w:rsidRDefault="00197591" w:rsidP="002B4845">
      <w:pPr>
        <w:pStyle w:val="Heading2"/>
        <w:numPr>
          <w:ilvl w:val="1"/>
          <w:numId w:val="121"/>
        </w:numPr>
        <w:overflowPunct w:val="0"/>
        <w:autoSpaceDE w:val="0"/>
        <w:autoSpaceDN w:val="0"/>
        <w:adjustRightInd w:val="0"/>
        <w:spacing w:before="240" w:line="360" w:lineRule="auto"/>
        <w:jc w:val="both"/>
        <w:textAlignment w:val="baseline"/>
        <w:rPr>
          <w:rFonts w:asciiTheme="majorHAnsi" w:hAnsiTheme="majorHAnsi"/>
          <w:sz w:val="22"/>
          <w:szCs w:val="22"/>
        </w:rPr>
      </w:pPr>
      <w:bookmarkStart w:id="29" w:name="_Toc328334986"/>
      <w:bookmarkStart w:id="30" w:name="_Toc335050702"/>
      <w:bookmarkStart w:id="31" w:name="_Toc461102186"/>
      <w:bookmarkStart w:id="32" w:name="_Toc92739872"/>
      <w:bookmarkStart w:id="33" w:name="_Toc147225970"/>
      <w:bookmarkStart w:id="34" w:name="_Toc193028361"/>
      <w:r w:rsidRPr="00F37BDF">
        <w:rPr>
          <w:rFonts w:asciiTheme="majorHAnsi" w:hAnsiTheme="majorHAnsi"/>
          <w:sz w:val="22"/>
          <w:szCs w:val="22"/>
        </w:rPr>
        <w:t>Abbreviations</w:t>
      </w:r>
      <w:bookmarkEnd w:id="29"/>
      <w:bookmarkEnd w:id="30"/>
      <w:bookmarkEnd w:id="31"/>
      <w:bookmarkEnd w:id="32"/>
      <w:bookmarkEnd w:id="33"/>
      <w:bookmarkEnd w:id="34"/>
    </w:p>
    <w:p w14:paraId="3DF2D3CA" w14:textId="55DCFBAC" w:rsidR="00197591" w:rsidRDefault="00197591" w:rsidP="00207E80">
      <w:pPr>
        <w:tabs>
          <w:tab w:val="left" w:pos="630"/>
          <w:tab w:val="left" w:pos="720"/>
        </w:tabs>
        <w:autoSpaceDE w:val="0"/>
        <w:autoSpaceDN w:val="0"/>
        <w:bidi w:val="0"/>
        <w:adjustRightInd w:val="0"/>
        <w:ind w:left="630" w:hanging="540"/>
        <w:rPr>
          <w:rFonts w:asciiTheme="majorHAnsi" w:hAnsiTheme="majorHAnsi" w:cstheme="majorBidi"/>
          <w:sz w:val="22"/>
          <w:szCs w:val="22"/>
        </w:rPr>
      </w:pPr>
      <w:r w:rsidRPr="00A959DC">
        <w:rPr>
          <w:rFonts w:asciiTheme="majorHAnsi" w:hAnsiTheme="majorHAnsi" w:cstheme="majorBidi"/>
          <w:sz w:val="22"/>
          <w:szCs w:val="22"/>
        </w:rPr>
        <w:t>Abbreviations, used in connection with FDS Document, are defined in the following table:</w:t>
      </w:r>
    </w:p>
    <w:p w14:paraId="7CEA71AB" w14:textId="77777777" w:rsidR="00681F19" w:rsidRPr="00A959DC" w:rsidRDefault="00681F19" w:rsidP="00681F19">
      <w:pPr>
        <w:tabs>
          <w:tab w:val="left" w:pos="630"/>
          <w:tab w:val="left" w:pos="720"/>
        </w:tabs>
        <w:autoSpaceDE w:val="0"/>
        <w:autoSpaceDN w:val="0"/>
        <w:bidi w:val="0"/>
        <w:adjustRightInd w:val="0"/>
        <w:ind w:left="630" w:hanging="540"/>
        <w:rPr>
          <w:rFonts w:asciiTheme="majorHAnsi" w:hAnsiTheme="majorHAnsi" w:cstheme="majorBid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2"/>
        <w:gridCol w:w="7281"/>
      </w:tblGrid>
      <w:tr w:rsidR="00207E80" w:rsidRPr="004E3244" w14:paraId="40BD45B9" w14:textId="77777777" w:rsidTr="00366BE2">
        <w:trPr>
          <w:trHeight w:val="72"/>
          <w:tblHeader/>
          <w:jc w:val="center"/>
        </w:trPr>
        <w:tc>
          <w:tcPr>
            <w:tcW w:w="1262" w:type="dxa"/>
            <w:shd w:val="clear" w:color="auto" w:fill="CCCCCC"/>
            <w:vAlign w:val="center"/>
          </w:tcPr>
          <w:p w14:paraId="1A468B70" w14:textId="77777777" w:rsidR="00207E80" w:rsidRPr="004E3244" w:rsidRDefault="00207E80" w:rsidP="000559E6">
            <w:pPr>
              <w:rPr>
                <w:rFonts w:ascii="Calibri" w:hAnsi="Calibri" w:cs="Calibri"/>
                <w:b/>
                <w:bCs/>
                <w:sz w:val="24"/>
                <w:szCs w:val="24"/>
              </w:rPr>
            </w:pPr>
            <w:r w:rsidRPr="004E3244">
              <w:rPr>
                <w:rFonts w:ascii="Calibri" w:hAnsi="Calibri" w:cs="Calibri"/>
                <w:b/>
                <w:bCs/>
                <w:sz w:val="24"/>
                <w:szCs w:val="24"/>
              </w:rPr>
              <w:t>Acronym</w:t>
            </w:r>
          </w:p>
        </w:tc>
        <w:tc>
          <w:tcPr>
            <w:tcW w:w="7281" w:type="dxa"/>
            <w:shd w:val="clear" w:color="auto" w:fill="CCCCCC"/>
            <w:vAlign w:val="center"/>
          </w:tcPr>
          <w:p w14:paraId="1F5FFEC3" w14:textId="77777777" w:rsidR="00207E80" w:rsidRPr="004E3244" w:rsidRDefault="00207E80" w:rsidP="00F252CA">
            <w:pPr>
              <w:jc w:val="center"/>
              <w:rPr>
                <w:rFonts w:ascii="Calibri" w:hAnsi="Calibri" w:cs="Calibri"/>
                <w:b/>
                <w:bCs/>
                <w:sz w:val="24"/>
                <w:szCs w:val="24"/>
              </w:rPr>
            </w:pPr>
            <w:r w:rsidRPr="004E3244">
              <w:rPr>
                <w:rFonts w:ascii="Calibri" w:hAnsi="Calibri" w:cs="Calibri"/>
                <w:b/>
                <w:bCs/>
                <w:sz w:val="24"/>
                <w:szCs w:val="24"/>
              </w:rPr>
              <w:t>Description</w:t>
            </w:r>
          </w:p>
        </w:tc>
      </w:tr>
      <w:tr w:rsidR="00207E80" w:rsidRPr="004E3244" w14:paraId="0426A3B4" w14:textId="77777777" w:rsidTr="00366BE2">
        <w:trPr>
          <w:trHeight w:val="72"/>
          <w:jc w:val="center"/>
        </w:trPr>
        <w:tc>
          <w:tcPr>
            <w:tcW w:w="1262" w:type="dxa"/>
            <w:vAlign w:val="center"/>
          </w:tcPr>
          <w:p w14:paraId="38289D9A" w14:textId="77777777" w:rsidR="00207E80" w:rsidRPr="004E3244" w:rsidRDefault="00207E80" w:rsidP="000559E6">
            <w:pPr>
              <w:pStyle w:val="Normaltable"/>
              <w:numPr>
                <w:ilvl w:val="0"/>
                <w:numId w:val="0"/>
              </w:numPr>
              <w:spacing w:after="0"/>
              <w:rPr>
                <w:rFonts w:cs="Calibri"/>
                <w:sz w:val="24"/>
                <w:szCs w:val="24"/>
              </w:rPr>
            </w:pPr>
            <w:r w:rsidRPr="004E3244">
              <w:rPr>
                <w:rFonts w:cs="Calibri"/>
                <w:sz w:val="24"/>
                <w:szCs w:val="24"/>
              </w:rPr>
              <w:t>ACE</w:t>
            </w:r>
          </w:p>
        </w:tc>
        <w:tc>
          <w:tcPr>
            <w:tcW w:w="7281" w:type="dxa"/>
            <w:vAlign w:val="center"/>
          </w:tcPr>
          <w:p w14:paraId="0932FD28"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Application Control Environment</w:t>
            </w:r>
          </w:p>
        </w:tc>
      </w:tr>
      <w:tr w:rsidR="00207E80" w:rsidRPr="004E3244" w14:paraId="6D422A28" w14:textId="77777777" w:rsidTr="00366BE2">
        <w:trPr>
          <w:trHeight w:val="72"/>
          <w:jc w:val="center"/>
        </w:trPr>
        <w:tc>
          <w:tcPr>
            <w:tcW w:w="1262" w:type="dxa"/>
            <w:vAlign w:val="center"/>
          </w:tcPr>
          <w:p w14:paraId="5962DE65"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ACM</w:t>
            </w:r>
          </w:p>
        </w:tc>
        <w:tc>
          <w:tcPr>
            <w:tcW w:w="7281" w:type="dxa"/>
            <w:vAlign w:val="center"/>
          </w:tcPr>
          <w:p w14:paraId="40FAB6C3"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Alarm Configuration Manager</w:t>
            </w:r>
          </w:p>
        </w:tc>
      </w:tr>
      <w:tr w:rsidR="00207E80" w:rsidRPr="004E3244" w14:paraId="56FDBD3A" w14:textId="77777777" w:rsidTr="00366BE2">
        <w:trPr>
          <w:trHeight w:val="72"/>
          <w:jc w:val="center"/>
        </w:trPr>
        <w:tc>
          <w:tcPr>
            <w:tcW w:w="1262" w:type="dxa"/>
            <w:vAlign w:val="center"/>
          </w:tcPr>
          <w:p w14:paraId="1E584023"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AE</w:t>
            </w:r>
          </w:p>
        </w:tc>
        <w:tc>
          <w:tcPr>
            <w:tcW w:w="7281" w:type="dxa"/>
            <w:vAlign w:val="center"/>
          </w:tcPr>
          <w:p w14:paraId="3AA13F14"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Alarm &amp; Event</w:t>
            </w:r>
          </w:p>
        </w:tc>
      </w:tr>
      <w:tr w:rsidR="00207E80" w:rsidRPr="004E3244" w14:paraId="43D0B32B" w14:textId="77777777" w:rsidTr="00366BE2">
        <w:trPr>
          <w:trHeight w:val="72"/>
          <w:jc w:val="center"/>
        </w:trPr>
        <w:tc>
          <w:tcPr>
            <w:tcW w:w="1262" w:type="dxa"/>
            <w:vAlign w:val="center"/>
          </w:tcPr>
          <w:p w14:paraId="5F51478A"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AI</w:t>
            </w:r>
          </w:p>
        </w:tc>
        <w:tc>
          <w:tcPr>
            <w:tcW w:w="7281" w:type="dxa"/>
            <w:vAlign w:val="center"/>
          </w:tcPr>
          <w:p w14:paraId="4C32616F"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Analogue Input</w:t>
            </w:r>
          </w:p>
        </w:tc>
      </w:tr>
      <w:tr w:rsidR="00207E80" w:rsidRPr="004E3244" w14:paraId="47AE9933" w14:textId="77777777" w:rsidTr="00366BE2">
        <w:trPr>
          <w:trHeight w:val="72"/>
          <w:jc w:val="center"/>
        </w:trPr>
        <w:tc>
          <w:tcPr>
            <w:tcW w:w="1262" w:type="dxa"/>
            <w:vAlign w:val="center"/>
          </w:tcPr>
          <w:p w14:paraId="38765C47"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AMS</w:t>
            </w:r>
          </w:p>
        </w:tc>
        <w:tc>
          <w:tcPr>
            <w:tcW w:w="7281" w:type="dxa"/>
            <w:vAlign w:val="center"/>
          </w:tcPr>
          <w:p w14:paraId="2FBED999"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Asset Management System</w:t>
            </w:r>
          </w:p>
        </w:tc>
      </w:tr>
      <w:tr w:rsidR="00207E80" w:rsidRPr="004E3244" w14:paraId="15FD30FE" w14:textId="77777777" w:rsidTr="00366BE2">
        <w:trPr>
          <w:trHeight w:val="72"/>
          <w:jc w:val="center"/>
        </w:trPr>
        <w:tc>
          <w:tcPr>
            <w:tcW w:w="1262" w:type="dxa"/>
            <w:vAlign w:val="center"/>
          </w:tcPr>
          <w:p w14:paraId="10381278"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AO</w:t>
            </w:r>
          </w:p>
        </w:tc>
        <w:tc>
          <w:tcPr>
            <w:tcW w:w="7281" w:type="dxa"/>
            <w:vAlign w:val="center"/>
          </w:tcPr>
          <w:p w14:paraId="5229505F"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Analogue Output</w:t>
            </w:r>
          </w:p>
        </w:tc>
      </w:tr>
      <w:tr w:rsidR="00207E80" w:rsidRPr="004E3244" w14:paraId="3297C827" w14:textId="77777777" w:rsidTr="00366BE2">
        <w:trPr>
          <w:trHeight w:val="72"/>
          <w:jc w:val="center"/>
        </w:trPr>
        <w:tc>
          <w:tcPr>
            <w:tcW w:w="1262" w:type="dxa"/>
            <w:vAlign w:val="center"/>
          </w:tcPr>
          <w:p w14:paraId="2D4D4A01"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APC</w:t>
            </w:r>
          </w:p>
        </w:tc>
        <w:tc>
          <w:tcPr>
            <w:tcW w:w="7281" w:type="dxa"/>
            <w:vAlign w:val="center"/>
          </w:tcPr>
          <w:p w14:paraId="091CD804"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Advanced Process Control</w:t>
            </w:r>
          </w:p>
        </w:tc>
      </w:tr>
      <w:tr w:rsidR="00207E80" w:rsidRPr="004E3244" w14:paraId="6AF97CF7" w14:textId="77777777" w:rsidTr="00366BE2">
        <w:trPr>
          <w:trHeight w:val="72"/>
          <w:jc w:val="center"/>
        </w:trPr>
        <w:tc>
          <w:tcPr>
            <w:tcW w:w="1262" w:type="dxa"/>
            <w:vAlign w:val="center"/>
          </w:tcPr>
          <w:p w14:paraId="03E64A93"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ASM</w:t>
            </w:r>
          </w:p>
        </w:tc>
        <w:tc>
          <w:tcPr>
            <w:tcW w:w="7281" w:type="dxa"/>
            <w:vAlign w:val="center"/>
          </w:tcPr>
          <w:p w14:paraId="34C7AB0A"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Abnormal Situation Management</w:t>
            </w:r>
          </w:p>
        </w:tc>
      </w:tr>
      <w:tr w:rsidR="00207E80" w:rsidRPr="004E3244" w14:paraId="10CEA9E0" w14:textId="77777777" w:rsidTr="00366BE2">
        <w:trPr>
          <w:trHeight w:val="72"/>
          <w:jc w:val="center"/>
        </w:trPr>
        <w:tc>
          <w:tcPr>
            <w:tcW w:w="1262" w:type="dxa"/>
            <w:vAlign w:val="center"/>
          </w:tcPr>
          <w:p w14:paraId="003C03E0"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BIN</w:t>
            </w:r>
          </w:p>
        </w:tc>
        <w:tc>
          <w:tcPr>
            <w:tcW w:w="7281" w:type="dxa"/>
            <w:vAlign w:val="center"/>
          </w:tcPr>
          <w:p w14:paraId="196D4A78"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Business Information Network</w:t>
            </w:r>
          </w:p>
        </w:tc>
      </w:tr>
      <w:tr w:rsidR="00207E80" w:rsidRPr="004E3244" w14:paraId="524BA49F" w14:textId="77777777" w:rsidTr="00366BE2">
        <w:trPr>
          <w:trHeight w:val="72"/>
          <w:jc w:val="center"/>
        </w:trPr>
        <w:tc>
          <w:tcPr>
            <w:tcW w:w="1262" w:type="dxa"/>
            <w:vAlign w:val="center"/>
          </w:tcPr>
          <w:p w14:paraId="6357B4C5"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CAB</w:t>
            </w:r>
          </w:p>
        </w:tc>
        <w:tc>
          <w:tcPr>
            <w:tcW w:w="7281" w:type="dxa"/>
            <w:vAlign w:val="center"/>
          </w:tcPr>
          <w:p w14:paraId="36BED705"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Custom Algorithm Block</w:t>
            </w:r>
          </w:p>
        </w:tc>
      </w:tr>
      <w:tr w:rsidR="00207E80" w:rsidRPr="004E3244" w14:paraId="1B77F77E" w14:textId="77777777" w:rsidTr="00366BE2">
        <w:trPr>
          <w:trHeight w:val="72"/>
          <w:jc w:val="center"/>
        </w:trPr>
        <w:tc>
          <w:tcPr>
            <w:tcW w:w="1262" w:type="dxa"/>
            <w:vAlign w:val="center"/>
          </w:tcPr>
          <w:p w14:paraId="3AF73E61"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CCR</w:t>
            </w:r>
          </w:p>
        </w:tc>
        <w:tc>
          <w:tcPr>
            <w:tcW w:w="7281" w:type="dxa"/>
            <w:vAlign w:val="center"/>
          </w:tcPr>
          <w:p w14:paraId="3A20E82E"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Central Control Room</w:t>
            </w:r>
          </w:p>
        </w:tc>
      </w:tr>
      <w:tr w:rsidR="00207E80" w:rsidRPr="004E3244" w14:paraId="0FEF8B9A" w14:textId="77777777" w:rsidTr="00366BE2">
        <w:trPr>
          <w:trHeight w:val="72"/>
          <w:jc w:val="center"/>
        </w:trPr>
        <w:tc>
          <w:tcPr>
            <w:tcW w:w="1262" w:type="dxa"/>
            <w:vAlign w:val="center"/>
          </w:tcPr>
          <w:p w14:paraId="645E5AE3"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CDA</w:t>
            </w:r>
          </w:p>
        </w:tc>
        <w:tc>
          <w:tcPr>
            <w:tcW w:w="7281" w:type="dxa"/>
            <w:vAlign w:val="center"/>
          </w:tcPr>
          <w:p w14:paraId="12D1A690"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Control Data Access</w:t>
            </w:r>
          </w:p>
        </w:tc>
      </w:tr>
      <w:tr w:rsidR="00207E80" w:rsidRPr="004E3244" w14:paraId="7FD45D0A" w14:textId="77777777" w:rsidTr="00366BE2">
        <w:trPr>
          <w:trHeight w:val="72"/>
          <w:jc w:val="center"/>
        </w:trPr>
        <w:tc>
          <w:tcPr>
            <w:tcW w:w="1262" w:type="dxa"/>
            <w:vAlign w:val="center"/>
          </w:tcPr>
          <w:p w14:paraId="73CB49A4"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CDB</w:t>
            </w:r>
          </w:p>
        </w:tc>
        <w:tc>
          <w:tcPr>
            <w:tcW w:w="7281" w:type="dxa"/>
            <w:vAlign w:val="center"/>
          </w:tcPr>
          <w:p w14:paraId="58D50958"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Custom Data Block</w:t>
            </w:r>
          </w:p>
        </w:tc>
      </w:tr>
      <w:tr w:rsidR="00207E80" w:rsidRPr="004E3244" w14:paraId="4E25042B" w14:textId="77777777" w:rsidTr="00366BE2">
        <w:trPr>
          <w:trHeight w:val="72"/>
          <w:jc w:val="center"/>
        </w:trPr>
        <w:tc>
          <w:tcPr>
            <w:tcW w:w="1262" w:type="dxa"/>
            <w:vAlign w:val="center"/>
          </w:tcPr>
          <w:p w14:paraId="1102544D"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CEE</w:t>
            </w:r>
          </w:p>
        </w:tc>
        <w:tc>
          <w:tcPr>
            <w:tcW w:w="7281" w:type="dxa"/>
            <w:vAlign w:val="center"/>
          </w:tcPr>
          <w:p w14:paraId="2168D7A1"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Control Execution Environment</w:t>
            </w:r>
          </w:p>
        </w:tc>
      </w:tr>
      <w:tr w:rsidR="00207E80" w:rsidRPr="004E3244" w14:paraId="668887CE" w14:textId="77777777" w:rsidTr="00366BE2">
        <w:trPr>
          <w:trHeight w:val="72"/>
          <w:jc w:val="center"/>
        </w:trPr>
        <w:tc>
          <w:tcPr>
            <w:tcW w:w="1262" w:type="dxa"/>
            <w:vAlign w:val="center"/>
          </w:tcPr>
          <w:p w14:paraId="7D1DC6CD" w14:textId="77777777" w:rsidR="00207E80" w:rsidRPr="004E3244" w:rsidRDefault="00207E80" w:rsidP="000559E6">
            <w:pPr>
              <w:pStyle w:val="Normaltable"/>
              <w:numPr>
                <w:ilvl w:val="0"/>
                <w:numId w:val="0"/>
              </w:numPr>
              <w:rPr>
                <w:rFonts w:cs="Calibri"/>
                <w:sz w:val="24"/>
                <w:szCs w:val="24"/>
                <w:lang w:val="en-US"/>
              </w:rPr>
            </w:pPr>
            <w:r w:rsidRPr="004E3244">
              <w:rPr>
                <w:rFonts w:cs="Calibri"/>
                <w:sz w:val="24"/>
                <w:szCs w:val="24"/>
                <w:lang w:val="en-US"/>
              </w:rPr>
              <w:t>CE-STN</w:t>
            </w:r>
          </w:p>
        </w:tc>
        <w:tc>
          <w:tcPr>
            <w:tcW w:w="7281" w:type="dxa"/>
            <w:vAlign w:val="center"/>
          </w:tcPr>
          <w:p w14:paraId="7A6096DD" w14:textId="77777777" w:rsidR="00207E80" w:rsidRPr="004E3244" w:rsidRDefault="00207E80" w:rsidP="000559E6">
            <w:pPr>
              <w:pStyle w:val="Normaltable"/>
              <w:numPr>
                <w:ilvl w:val="0"/>
                <w:numId w:val="0"/>
              </w:numPr>
              <w:rPr>
                <w:rFonts w:cs="Calibri"/>
                <w:sz w:val="24"/>
                <w:szCs w:val="24"/>
                <w:lang w:val="en-US"/>
              </w:rPr>
            </w:pPr>
            <w:r w:rsidRPr="004E3244">
              <w:rPr>
                <w:rFonts w:cs="Calibri"/>
                <w:sz w:val="24"/>
                <w:szCs w:val="24"/>
                <w:lang w:val="en-US"/>
              </w:rPr>
              <w:t>Console Extension Stations</w:t>
            </w:r>
          </w:p>
        </w:tc>
      </w:tr>
      <w:tr w:rsidR="00207E80" w:rsidRPr="004E3244" w14:paraId="4820E3F8" w14:textId="77777777" w:rsidTr="00366BE2">
        <w:trPr>
          <w:trHeight w:val="72"/>
          <w:jc w:val="center"/>
        </w:trPr>
        <w:tc>
          <w:tcPr>
            <w:tcW w:w="1262" w:type="dxa"/>
            <w:vAlign w:val="center"/>
          </w:tcPr>
          <w:p w14:paraId="1ECEDCDA" w14:textId="77777777" w:rsidR="00207E80" w:rsidRPr="004E3244" w:rsidRDefault="00207E80" w:rsidP="000559E6">
            <w:pPr>
              <w:pStyle w:val="Normaltable"/>
              <w:numPr>
                <w:ilvl w:val="0"/>
                <w:numId w:val="0"/>
              </w:numPr>
              <w:rPr>
                <w:rFonts w:cs="Calibri"/>
                <w:sz w:val="24"/>
                <w:szCs w:val="24"/>
                <w:lang w:val="en-US"/>
              </w:rPr>
            </w:pPr>
            <w:r w:rsidRPr="004E3244">
              <w:rPr>
                <w:rFonts w:cs="Calibri"/>
                <w:sz w:val="24"/>
                <w:szCs w:val="24"/>
                <w:lang w:val="en-US"/>
              </w:rPr>
              <w:t>C-STN</w:t>
            </w:r>
          </w:p>
        </w:tc>
        <w:tc>
          <w:tcPr>
            <w:tcW w:w="7281" w:type="dxa"/>
            <w:vAlign w:val="center"/>
          </w:tcPr>
          <w:p w14:paraId="00FB6A12" w14:textId="77777777" w:rsidR="00207E80" w:rsidRPr="004E3244" w:rsidRDefault="00207E80" w:rsidP="000559E6">
            <w:pPr>
              <w:pStyle w:val="Normaltable"/>
              <w:numPr>
                <w:ilvl w:val="0"/>
                <w:numId w:val="0"/>
              </w:numPr>
              <w:rPr>
                <w:rFonts w:cs="Calibri"/>
                <w:sz w:val="24"/>
                <w:szCs w:val="24"/>
                <w:lang w:val="en-US"/>
              </w:rPr>
            </w:pPr>
            <w:r w:rsidRPr="004E3244">
              <w:rPr>
                <w:rFonts w:cs="Calibri"/>
                <w:sz w:val="24"/>
                <w:szCs w:val="24"/>
                <w:lang w:val="en-US"/>
              </w:rPr>
              <w:t xml:space="preserve">Console Station </w:t>
            </w:r>
          </w:p>
        </w:tc>
      </w:tr>
      <w:tr w:rsidR="00207E80" w:rsidRPr="004E3244" w14:paraId="2EFFC4F2" w14:textId="77777777" w:rsidTr="00366BE2">
        <w:trPr>
          <w:trHeight w:val="72"/>
          <w:jc w:val="center"/>
        </w:trPr>
        <w:tc>
          <w:tcPr>
            <w:tcW w:w="1262" w:type="dxa"/>
            <w:vAlign w:val="center"/>
          </w:tcPr>
          <w:p w14:paraId="30D67A1C"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DC</w:t>
            </w:r>
          </w:p>
        </w:tc>
        <w:tc>
          <w:tcPr>
            <w:tcW w:w="7281" w:type="dxa"/>
            <w:vAlign w:val="center"/>
          </w:tcPr>
          <w:p w14:paraId="2F176162"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Domain Controller</w:t>
            </w:r>
          </w:p>
        </w:tc>
      </w:tr>
      <w:tr w:rsidR="00207E80" w:rsidRPr="004E3244" w14:paraId="2D611FC1" w14:textId="77777777" w:rsidTr="00366BE2">
        <w:trPr>
          <w:trHeight w:val="72"/>
          <w:jc w:val="center"/>
        </w:trPr>
        <w:tc>
          <w:tcPr>
            <w:tcW w:w="1262" w:type="dxa"/>
            <w:vAlign w:val="center"/>
          </w:tcPr>
          <w:p w14:paraId="25333150"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DCS</w:t>
            </w:r>
          </w:p>
        </w:tc>
        <w:tc>
          <w:tcPr>
            <w:tcW w:w="7281" w:type="dxa"/>
            <w:vAlign w:val="center"/>
          </w:tcPr>
          <w:p w14:paraId="37F782C9"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Distributed Control System</w:t>
            </w:r>
          </w:p>
        </w:tc>
      </w:tr>
      <w:tr w:rsidR="00207E80" w:rsidRPr="004E3244" w14:paraId="1B1F3632" w14:textId="77777777" w:rsidTr="00366BE2">
        <w:trPr>
          <w:trHeight w:val="72"/>
          <w:jc w:val="center"/>
        </w:trPr>
        <w:tc>
          <w:tcPr>
            <w:tcW w:w="1262" w:type="dxa"/>
            <w:vAlign w:val="center"/>
          </w:tcPr>
          <w:p w14:paraId="020BF493"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DI</w:t>
            </w:r>
          </w:p>
        </w:tc>
        <w:tc>
          <w:tcPr>
            <w:tcW w:w="7281" w:type="dxa"/>
            <w:vAlign w:val="center"/>
          </w:tcPr>
          <w:p w14:paraId="1FB26D7E"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Digital Input</w:t>
            </w:r>
          </w:p>
        </w:tc>
      </w:tr>
      <w:tr w:rsidR="00207E80" w:rsidRPr="004E3244" w14:paraId="74B554C6" w14:textId="77777777" w:rsidTr="00366BE2">
        <w:trPr>
          <w:trHeight w:val="72"/>
          <w:jc w:val="center"/>
        </w:trPr>
        <w:tc>
          <w:tcPr>
            <w:tcW w:w="1262" w:type="dxa"/>
            <w:vAlign w:val="center"/>
          </w:tcPr>
          <w:p w14:paraId="176EE838"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DO</w:t>
            </w:r>
          </w:p>
        </w:tc>
        <w:tc>
          <w:tcPr>
            <w:tcW w:w="7281" w:type="dxa"/>
            <w:vAlign w:val="center"/>
          </w:tcPr>
          <w:p w14:paraId="14CF6DD6"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Digital Output</w:t>
            </w:r>
          </w:p>
        </w:tc>
      </w:tr>
      <w:tr w:rsidR="00207E80" w:rsidRPr="004E3244" w14:paraId="77EC5938" w14:textId="77777777" w:rsidTr="00366BE2">
        <w:trPr>
          <w:trHeight w:val="72"/>
          <w:jc w:val="center"/>
        </w:trPr>
        <w:tc>
          <w:tcPr>
            <w:tcW w:w="1262" w:type="dxa"/>
            <w:vAlign w:val="center"/>
          </w:tcPr>
          <w:p w14:paraId="6B822C4F"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DSA</w:t>
            </w:r>
          </w:p>
        </w:tc>
        <w:tc>
          <w:tcPr>
            <w:tcW w:w="7281" w:type="dxa"/>
            <w:vAlign w:val="center"/>
          </w:tcPr>
          <w:p w14:paraId="7BEAC09E"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Distributed System Architecture</w:t>
            </w:r>
          </w:p>
        </w:tc>
      </w:tr>
      <w:tr w:rsidR="00207E80" w:rsidRPr="004E3244" w14:paraId="5E8DC237" w14:textId="77777777" w:rsidTr="00366BE2">
        <w:trPr>
          <w:trHeight w:val="72"/>
          <w:jc w:val="center"/>
        </w:trPr>
        <w:tc>
          <w:tcPr>
            <w:tcW w:w="1262" w:type="dxa"/>
            <w:vAlign w:val="center"/>
          </w:tcPr>
          <w:p w14:paraId="4127A1DE"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DTM</w:t>
            </w:r>
          </w:p>
        </w:tc>
        <w:tc>
          <w:tcPr>
            <w:tcW w:w="7281" w:type="dxa"/>
            <w:vAlign w:val="center"/>
          </w:tcPr>
          <w:p w14:paraId="2879AA7A"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Device Type Manager</w:t>
            </w:r>
          </w:p>
        </w:tc>
      </w:tr>
      <w:tr w:rsidR="00207E80" w:rsidRPr="004E3244" w14:paraId="2CF3CC8D" w14:textId="77777777" w:rsidTr="00366BE2">
        <w:trPr>
          <w:trHeight w:val="72"/>
          <w:jc w:val="center"/>
        </w:trPr>
        <w:tc>
          <w:tcPr>
            <w:tcW w:w="1262" w:type="dxa"/>
            <w:vAlign w:val="center"/>
          </w:tcPr>
          <w:p w14:paraId="7F60A526"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EBR</w:t>
            </w:r>
          </w:p>
        </w:tc>
        <w:tc>
          <w:tcPr>
            <w:tcW w:w="7281" w:type="dxa"/>
            <w:vAlign w:val="center"/>
          </w:tcPr>
          <w:p w14:paraId="39AC9598"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Experion Backup and Restore</w:t>
            </w:r>
          </w:p>
        </w:tc>
      </w:tr>
      <w:tr w:rsidR="00207E80" w:rsidRPr="004E3244" w14:paraId="1AA49A48" w14:textId="77777777" w:rsidTr="00366BE2">
        <w:trPr>
          <w:trHeight w:val="72"/>
          <w:jc w:val="center"/>
        </w:trPr>
        <w:tc>
          <w:tcPr>
            <w:tcW w:w="1262" w:type="dxa"/>
            <w:vAlign w:val="center"/>
          </w:tcPr>
          <w:p w14:paraId="1FFAF905"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EMDB</w:t>
            </w:r>
          </w:p>
        </w:tc>
        <w:tc>
          <w:tcPr>
            <w:tcW w:w="7281" w:type="dxa"/>
            <w:vAlign w:val="center"/>
          </w:tcPr>
          <w:p w14:paraId="7A2FE657"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Enterprise Model Database</w:t>
            </w:r>
          </w:p>
        </w:tc>
      </w:tr>
      <w:tr w:rsidR="00207E80" w:rsidRPr="004E3244" w14:paraId="32714156"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37BF8D9B"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ERDB</w:t>
            </w:r>
          </w:p>
        </w:tc>
        <w:tc>
          <w:tcPr>
            <w:tcW w:w="7281" w:type="dxa"/>
            <w:tcBorders>
              <w:top w:val="single" w:sz="4" w:space="0" w:color="auto"/>
              <w:left w:val="single" w:sz="4" w:space="0" w:color="auto"/>
              <w:bottom w:val="single" w:sz="4" w:space="0" w:color="auto"/>
              <w:right w:val="single" w:sz="4" w:space="0" w:color="auto"/>
            </w:tcBorders>
            <w:vAlign w:val="center"/>
          </w:tcPr>
          <w:p w14:paraId="4AA837CB"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Engineering Repository Database</w:t>
            </w:r>
          </w:p>
        </w:tc>
      </w:tr>
      <w:tr w:rsidR="00207E80" w:rsidRPr="004E3244" w14:paraId="3175D08F"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3DE44ADF"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lastRenderedPageBreak/>
              <w:t>ESD</w:t>
            </w:r>
          </w:p>
        </w:tc>
        <w:tc>
          <w:tcPr>
            <w:tcW w:w="7281" w:type="dxa"/>
            <w:tcBorders>
              <w:top w:val="single" w:sz="4" w:space="0" w:color="auto"/>
              <w:left w:val="single" w:sz="4" w:space="0" w:color="auto"/>
              <w:bottom w:val="single" w:sz="4" w:space="0" w:color="auto"/>
              <w:right w:val="single" w:sz="4" w:space="0" w:color="auto"/>
            </w:tcBorders>
            <w:vAlign w:val="center"/>
          </w:tcPr>
          <w:p w14:paraId="7A19238D"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Emergency Shutdown</w:t>
            </w:r>
          </w:p>
        </w:tc>
      </w:tr>
      <w:tr w:rsidR="00207E80" w:rsidRPr="004E3244" w14:paraId="5EA68C38"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0FCECD00"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FAR</w:t>
            </w:r>
          </w:p>
        </w:tc>
        <w:tc>
          <w:tcPr>
            <w:tcW w:w="7281" w:type="dxa"/>
            <w:tcBorders>
              <w:top w:val="single" w:sz="4" w:space="0" w:color="auto"/>
              <w:left w:val="single" w:sz="4" w:space="0" w:color="auto"/>
              <w:bottom w:val="single" w:sz="4" w:space="0" w:color="auto"/>
              <w:right w:val="single" w:sz="4" w:space="0" w:color="auto"/>
            </w:tcBorders>
            <w:vAlign w:val="center"/>
          </w:tcPr>
          <w:p w14:paraId="0B9B44AE"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Field Auxiliary Room</w:t>
            </w:r>
          </w:p>
        </w:tc>
      </w:tr>
      <w:tr w:rsidR="00207E80" w:rsidRPr="004E3244" w14:paraId="2218707D"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365E2559"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FDS</w:t>
            </w:r>
          </w:p>
        </w:tc>
        <w:tc>
          <w:tcPr>
            <w:tcW w:w="7281" w:type="dxa"/>
            <w:tcBorders>
              <w:top w:val="single" w:sz="4" w:space="0" w:color="auto"/>
              <w:left w:val="single" w:sz="4" w:space="0" w:color="auto"/>
              <w:bottom w:val="single" w:sz="4" w:space="0" w:color="auto"/>
              <w:right w:val="single" w:sz="4" w:space="0" w:color="auto"/>
            </w:tcBorders>
            <w:vAlign w:val="center"/>
          </w:tcPr>
          <w:p w14:paraId="54CB9B7A"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Functional Design Specification</w:t>
            </w:r>
          </w:p>
        </w:tc>
      </w:tr>
      <w:tr w:rsidR="00207E80" w:rsidRPr="004E3244" w14:paraId="2C2BA794"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1EA024BC" w14:textId="77777777" w:rsidR="00207E80" w:rsidRPr="004E3244" w:rsidRDefault="00207E80" w:rsidP="000559E6">
            <w:pPr>
              <w:pStyle w:val="Normaltable"/>
              <w:numPr>
                <w:ilvl w:val="0"/>
                <w:numId w:val="0"/>
              </w:numPr>
              <w:rPr>
                <w:rFonts w:cs="Calibri"/>
                <w:sz w:val="24"/>
                <w:szCs w:val="24"/>
                <w:lang w:val="en-US"/>
              </w:rPr>
            </w:pPr>
            <w:r w:rsidRPr="004E3244">
              <w:rPr>
                <w:rFonts w:cs="Calibri"/>
                <w:sz w:val="24"/>
                <w:szCs w:val="24"/>
                <w:lang w:val="en-US"/>
              </w:rPr>
              <w:t>FDM</w:t>
            </w:r>
          </w:p>
        </w:tc>
        <w:tc>
          <w:tcPr>
            <w:tcW w:w="7281" w:type="dxa"/>
            <w:tcBorders>
              <w:top w:val="single" w:sz="4" w:space="0" w:color="auto"/>
              <w:left w:val="single" w:sz="4" w:space="0" w:color="auto"/>
              <w:bottom w:val="single" w:sz="4" w:space="0" w:color="auto"/>
              <w:right w:val="single" w:sz="4" w:space="0" w:color="auto"/>
            </w:tcBorders>
            <w:vAlign w:val="center"/>
          </w:tcPr>
          <w:p w14:paraId="00ADF20E" w14:textId="77777777" w:rsidR="00207E80" w:rsidRPr="004E3244" w:rsidRDefault="00207E80" w:rsidP="000559E6">
            <w:pPr>
              <w:pStyle w:val="Normaltable"/>
              <w:numPr>
                <w:ilvl w:val="0"/>
                <w:numId w:val="0"/>
              </w:numPr>
              <w:rPr>
                <w:rFonts w:cs="Calibri"/>
                <w:sz w:val="24"/>
                <w:szCs w:val="24"/>
                <w:lang w:val="en-US"/>
              </w:rPr>
            </w:pPr>
            <w:r w:rsidRPr="004E3244">
              <w:rPr>
                <w:rFonts w:cs="Calibri"/>
                <w:sz w:val="24"/>
                <w:szCs w:val="24"/>
                <w:lang w:val="en-US"/>
              </w:rPr>
              <w:t>Field Device Manager</w:t>
            </w:r>
          </w:p>
        </w:tc>
      </w:tr>
      <w:tr w:rsidR="00207E80" w:rsidRPr="004E3244" w14:paraId="0072E003"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21C89DDA"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FED</w:t>
            </w:r>
          </w:p>
        </w:tc>
        <w:tc>
          <w:tcPr>
            <w:tcW w:w="7281" w:type="dxa"/>
            <w:tcBorders>
              <w:top w:val="single" w:sz="4" w:space="0" w:color="auto"/>
              <w:left w:val="single" w:sz="4" w:space="0" w:color="auto"/>
              <w:bottom w:val="single" w:sz="4" w:space="0" w:color="auto"/>
              <w:right w:val="single" w:sz="4" w:space="0" w:color="auto"/>
            </w:tcBorders>
            <w:vAlign w:val="center"/>
          </w:tcPr>
          <w:p w14:paraId="285C854F"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Front End Design</w:t>
            </w:r>
          </w:p>
        </w:tc>
      </w:tr>
      <w:tr w:rsidR="00207E80" w:rsidRPr="004E3244" w14:paraId="6A77EC0F"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520886AD" w14:textId="0ED96F02" w:rsidR="00207E80" w:rsidRPr="004E3244" w:rsidRDefault="002D21AC" w:rsidP="000559E6">
            <w:pPr>
              <w:pStyle w:val="Normaltable"/>
              <w:numPr>
                <w:ilvl w:val="0"/>
                <w:numId w:val="0"/>
              </w:numPr>
              <w:rPr>
                <w:rFonts w:cs="Calibri"/>
                <w:sz w:val="24"/>
                <w:szCs w:val="24"/>
              </w:rPr>
            </w:pPr>
            <w:r>
              <w:rPr>
                <w:rFonts w:cs="Calibri"/>
                <w:sz w:val="24"/>
                <w:szCs w:val="24"/>
              </w:rPr>
              <w:t xml:space="preserve"> </w:t>
            </w:r>
          </w:p>
        </w:tc>
        <w:tc>
          <w:tcPr>
            <w:tcW w:w="7281" w:type="dxa"/>
            <w:tcBorders>
              <w:top w:val="single" w:sz="4" w:space="0" w:color="auto"/>
              <w:left w:val="single" w:sz="4" w:space="0" w:color="auto"/>
              <w:bottom w:val="single" w:sz="4" w:space="0" w:color="auto"/>
              <w:right w:val="single" w:sz="4" w:space="0" w:color="auto"/>
            </w:tcBorders>
            <w:vAlign w:val="center"/>
          </w:tcPr>
          <w:p w14:paraId="2C238A28"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Fire &amp; Gas System</w:t>
            </w:r>
          </w:p>
        </w:tc>
      </w:tr>
      <w:tr w:rsidR="00207E80" w:rsidRPr="004E3244" w14:paraId="007C80BB"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15A7D8E3" w14:textId="77777777" w:rsidR="00207E80" w:rsidRPr="004E3244" w:rsidRDefault="00207E80" w:rsidP="000559E6">
            <w:pPr>
              <w:pStyle w:val="Normaltable"/>
              <w:numPr>
                <w:ilvl w:val="0"/>
                <w:numId w:val="0"/>
              </w:numPr>
              <w:rPr>
                <w:rFonts w:cs="Calibri"/>
                <w:sz w:val="24"/>
                <w:szCs w:val="24"/>
                <w:lang w:val="en-US"/>
              </w:rPr>
            </w:pPr>
            <w:r w:rsidRPr="004E3244">
              <w:rPr>
                <w:rFonts w:cs="Calibri"/>
                <w:sz w:val="24"/>
                <w:szCs w:val="24"/>
                <w:lang w:val="en-US"/>
              </w:rPr>
              <w:t>FIM</w:t>
            </w:r>
          </w:p>
        </w:tc>
        <w:tc>
          <w:tcPr>
            <w:tcW w:w="7281" w:type="dxa"/>
            <w:tcBorders>
              <w:top w:val="single" w:sz="4" w:space="0" w:color="auto"/>
              <w:left w:val="single" w:sz="4" w:space="0" w:color="auto"/>
              <w:bottom w:val="single" w:sz="4" w:space="0" w:color="auto"/>
              <w:right w:val="single" w:sz="4" w:space="0" w:color="auto"/>
            </w:tcBorders>
            <w:vAlign w:val="center"/>
          </w:tcPr>
          <w:p w14:paraId="63384358" w14:textId="77777777" w:rsidR="00207E80" w:rsidRPr="004E3244" w:rsidRDefault="00207E80" w:rsidP="000559E6">
            <w:pPr>
              <w:pStyle w:val="Normaltable"/>
              <w:numPr>
                <w:ilvl w:val="0"/>
                <w:numId w:val="0"/>
              </w:numPr>
              <w:rPr>
                <w:rFonts w:cs="Calibri"/>
                <w:sz w:val="24"/>
                <w:szCs w:val="24"/>
                <w:lang w:val="en-US"/>
              </w:rPr>
            </w:pPr>
            <w:r w:rsidRPr="004E3244">
              <w:rPr>
                <w:rFonts w:cs="Calibri"/>
                <w:sz w:val="24"/>
                <w:szCs w:val="24"/>
                <w:lang w:val="en-US"/>
              </w:rPr>
              <w:t>Field Interface Module</w:t>
            </w:r>
          </w:p>
        </w:tc>
      </w:tr>
      <w:tr w:rsidR="00207E80" w:rsidRPr="004E3244" w14:paraId="7FD7597B"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43633FC7"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FTA</w:t>
            </w:r>
          </w:p>
        </w:tc>
        <w:tc>
          <w:tcPr>
            <w:tcW w:w="7281" w:type="dxa"/>
            <w:tcBorders>
              <w:top w:val="single" w:sz="4" w:space="0" w:color="auto"/>
              <w:left w:val="single" w:sz="4" w:space="0" w:color="auto"/>
              <w:bottom w:val="single" w:sz="4" w:space="0" w:color="auto"/>
              <w:right w:val="single" w:sz="4" w:space="0" w:color="auto"/>
            </w:tcBorders>
            <w:vAlign w:val="center"/>
          </w:tcPr>
          <w:p w14:paraId="519297D3"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Field Termination Assembly</w:t>
            </w:r>
          </w:p>
        </w:tc>
      </w:tr>
      <w:tr w:rsidR="00207E80" w:rsidRPr="004E3244" w14:paraId="4F551D06"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0390D01A"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FTE</w:t>
            </w:r>
          </w:p>
        </w:tc>
        <w:tc>
          <w:tcPr>
            <w:tcW w:w="7281" w:type="dxa"/>
            <w:tcBorders>
              <w:top w:val="single" w:sz="4" w:space="0" w:color="auto"/>
              <w:left w:val="single" w:sz="4" w:space="0" w:color="auto"/>
              <w:bottom w:val="single" w:sz="4" w:space="0" w:color="auto"/>
              <w:right w:val="single" w:sz="4" w:space="0" w:color="auto"/>
            </w:tcBorders>
            <w:vAlign w:val="center"/>
          </w:tcPr>
          <w:p w14:paraId="658C3834"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Fault Tolerant Ethernet</w:t>
            </w:r>
          </w:p>
        </w:tc>
      </w:tr>
      <w:tr w:rsidR="00207E80" w:rsidRPr="004E3244" w14:paraId="67E44AA5"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0F474BDF"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FS</w:t>
            </w:r>
          </w:p>
        </w:tc>
        <w:tc>
          <w:tcPr>
            <w:tcW w:w="7281" w:type="dxa"/>
            <w:tcBorders>
              <w:top w:val="single" w:sz="4" w:space="0" w:color="auto"/>
              <w:left w:val="single" w:sz="4" w:space="0" w:color="auto"/>
              <w:bottom w:val="single" w:sz="4" w:space="0" w:color="auto"/>
              <w:right w:val="single" w:sz="4" w:space="0" w:color="auto"/>
            </w:tcBorders>
            <w:vAlign w:val="center"/>
          </w:tcPr>
          <w:p w14:paraId="3D365193"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File Server</w:t>
            </w:r>
          </w:p>
        </w:tc>
      </w:tr>
      <w:tr w:rsidR="00207E80" w:rsidRPr="004E3244" w14:paraId="018E2915"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3C107867" w14:textId="77777777" w:rsidR="00207E80" w:rsidRPr="004E3244" w:rsidRDefault="00207E80" w:rsidP="000559E6">
            <w:pPr>
              <w:pStyle w:val="Normaltable"/>
              <w:numPr>
                <w:ilvl w:val="0"/>
                <w:numId w:val="0"/>
              </w:numPr>
              <w:rPr>
                <w:rFonts w:cs="Calibri"/>
                <w:sz w:val="24"/>
                <w:szCs w:val="24"/>
                <w:lang w:val="en-US"/>
              </w:rPr>
            </w:pPr>
            <w:r w:rsidRPr="004E3244">
              <w:rPr>
                <w:rFonts w:cs="Calibri"/>
                <w:sz w:val="24"/>
                <w:szCs w:val="24"/>
                <w:lang w:val="en-US"/>
              </w:rPr>
              <w:t>F-STN</w:t>
            </w:r>
          </w:p>
        </w:tc>
        <w:tc>
          <w:tcPr>
            <w:tcW w:w="7281" w:type="dxa"/>
            <w:tcBorders>
              <w:top w:val="single" w:sz="4" w:space="0" w:color="auto"/>
              <w:left w:val="single" w:sz="4" w:space="0" w:color="auto"/>
              <w:bottom w:val="single" w:sz="4" w:space="0" w:color="auto"/>
              <w:right w:val="single" w:sz="4" w:space="0" w:color="auto"/>
            </w:tcBorders>
            <w:vAlign w:val="center"/>
          </w:tcPr>
          <w:p w14:paraId="5EE7E6CD" w14:textId="77777777" w:rsidR="00207E80" w:rsidRPr="004E3244" w:rsidRDefault="00207E80" w:rsidP="000559E6">
            <w:pPr>
              <w:pStyle w:val="Normaltable"/>
              <w:numPr>
                <w:ilvl w:val="0"/>
                <w:numId w:val="0"/>
              </w:numPr>
              <w:rPr>
                <w:rFonts w:cs="Calibri"/>
                <w:sz w:val="24"/>
                <w:szCs w:val="24"/>
                <w:lang w:val="en-US"/>
              </w:rPr>
            </w:pPr>
            <w:r w:rsidRPr="004E3244">
              <w:rPr>
                <w:rFonts w:cs="Calibri"/>
                <w:sz w:val="24"/>
                <w:szCs w:val="24"/>
                <w:lang w:val="en-US"/>
              </w:rPr>
              <w:t xml:space="preserve">Flex Station </w:t>
            </w:r>
          </w:p>
        </w:tc>
      </w:tr>
      <w:tr w:rsidR="00207E80" w:rsidRPr="004E3244" w14:paraId="4B03105A"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45CABF9A"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GB</w:t>
            </w:r>
          </w:p>
        </w:tc>
        <w:tc>
          <w:tcPr>
            <w:tcW w:w="7281" w:type="dxa"/>
            <w:tcBorders>
              <w:top w:val="single" w:sz="4" w:space="0" w:color="auto"/>
              <w:left w:val="single" w:sz="4" w:space="0" w:color="auto"/>
              <w:bottom w:val="single" w:sz="4" w:space="0" w:color="auto"/>
              <w:right w:val="single" w:sz="4" w:space="0" w:color="auto"/>
            </w:tcBorders>
            <w:vAlign w:val="center"/>
          </w:tcPr>
          <w:p w14:paraId="0E2560E6"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Giga Byte</w:t>
            </w:r>
          </w:p>
        </w:tc>
      </w:tr>
      <w:tr w:rsidR="00207E80" w:rsidRPr="004E3244" w14:paraId="0F9CF128"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4F971A65"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GPS</w:t>
            </w:r>
          </w:p>
        </w:tc>
        <w:tc>
          <w:tcPr>
            <w:tcW w:w="7281" w:type="dxa"/>
            <w:tcBorders>
              <w:top w:val="single" w:sz="4" w:space="0" w:color="auto"/>
              <w:left w:val="single" w:sz="4" w:space="0" w:color="auto"/>
              <w:bottom w:val="single" w:sz="4" w:space="0" w:color="auto"/>
              <w:right w:val="single" w:sz="4" w:space="0" w:color="auto"/>
            </w:tcBorders>
            <w:vAlign w:val="center"/>
          </w:tcPr>
          <w:p w14:paraId="72DC7C64"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Global Positioning System</w:t>
            </w:r>
          </w:p>
        </w:tc>
      </w:tr>
      <w:tr w:rsidR="00207E80" w:rsidRPr="004E3244" w14:paraId="244550E3"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12DC4381"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HART</w:t>
            </w:r>
          </w:p>
        </w:tc>
        <w:tc>
          <w:tcPr>
            <w:tcW w:w="7281" w:type="dxa"/>
            <w:tcBorders>
              <w:top w:val="single" w:sz="4" w:space="0" w:color="auto"/>
              <w:left w:val="single" w:sz="4" w:space="0" w:color="auto"/>
              <w:bottom w:val="single" w:sz="4" w:space="0" w:color="auto"/>
              <w:right w:val="single" w:sz="4" w:space="0" w:color="auto"/>
            </w:tcBorders>
            <w:vAlign w:val="center"/>
          </w:tcPr>
          <w:p w14:paraId="271679A4"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Highway Addressable Remote Transducer</w:t>
            </w:r>
          </w:p>
        </w:tc>
      </w:tr>
      <w:tr w:rsidR="00207E80" w:rsidRPr="004E3244" w14:paraId="5EDB703E"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123CD2CF"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HCSL</w:t>
            </w:r>
          </w:p>
        </w:tc>
        <w:tc>
          <w:tcPr>
            <w:tcW w:w="7281" w:type="dxa"/>
            <w:tcBorders>
              <w:top w:val="single" w:sz="4" w:space="0" w:color="auto"/>
              <w:left w:val="single" w:sz="4" w:space="0" w:color="auto"/>
              <w:bottom w:val="single" w:sz="4" w:space="0" w:color="auto"/>
              <w:right w:val="single" w:sz="4" w:space="0" w:color="auto"/>
            </w:tcBorders>
            <w:vAlign w:val="center"/>
          </w:tcPr>
          <w:p w14:paraId="42700778"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Honeywell Control Systems Ltd.</w:t>
            </w:r>
          </w:p>
        </w:tc>
      </w:tr>
      <w:tr w:rsidR="00207E80" w:rsidRPr="004E3244" w14:paraId="7B2FF08C"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236DD8B6"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HMI</w:t>
            </w:r>
          </w:p>
        </w:tc>
        <w:tc>
          <w:tcPr>
            <w:tcW w:w="7281" w:type="dxa"/>
            <w:tcBorders>
              <w:top w:val="single" w:sz="4" w:space="0" w:color="auto"/>
              <w:left w:val="single" w:sz="4" w:space="0" w:color="auto"/>
              <w:bottom w:val="single" w:sz="4" w:space="0" w:color="auto"/>
              <w:right w:val="single" w:sz="4" w:space="0" w:color="auto"/>
            </w:tcBorders>
            <w:vAlign w:val="center"/>
          </w:tcPr>
          <w:p w14:paraId="481F7DF5"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Human Machine Interface</w:t>
            </w:r>
          </w:p>
        </w:tc>
      </w:tr>
      <w:tr w:rsidR="00207E80" w:rsidRPr="004E3244" w14:paraId="2D64C37E"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792C352D"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IOM</w:t>
            </w:r>
          </w:p>
        </w:tc>
        <w:tc>
          <w:tcPr>
            <w:tcW w:w="7281" w:type="dxa"/>
            <w:tcBorders>
              <w:top w:val="single" w:sz="4" w:space="0" w:color="auto"/>
              <w:left w:val="single" w:sz="4" w:space="0" w:color="auto"/>
              <w:bottom w:val="single" w:sz="4" w:space="0" w:color="auto"/>
              <w:right w:val="single" w:sz="4" w:space="0" w:color="auto"/>
            </w:tcBorders>
            <w:vAlign w:val="center"/>
          </w:tcPr>
          <w:p w14:paraId="3000E52D"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Input Output Module</w:t>
            </w:r>
          </w:p>
        </w:tc>
      </w:tr>
      <w:tr w:rsidR="00207E80" w:rsidRPr="004E3244" w14:paraId="0E3ADA21"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0DAC91F1"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IOTA</w:t>
            </w:r>
          </w:p>
        </w:tc>
        <w:tc>
          <w:tcPr>
            <w:tcW w:w="7281" w:type="dxa"/>
            <w:tcBorders>
              <w:top w:val="single" w:sz="4" w:space="0" w:color="auto"/>
              <w:left w:val="single" w:sz="4" w:space="0" w:color="auto"/>
              <w:bottom w:val="single" w:sz="4" w:space="0" w:color="auto"/>
              <w:right w:val="single" w:sz="4" w:space="0" w:color="auto"/>
            </w:tcBorders>
            <w:vAlign w:val="center"/>
          </w:tcPr>
          <w:p w14:paraId="306783DF"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Input Output Termination Assembly</w:t>
            </w:r>
          </w:p>
        </w:tc>
      </w:tr>
      <w:tr w:rsidR="00207E80" w:rsidRPr="004E3244" w14:paraId="39E8A233"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02CEEED9"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IP</w:t>
            </w:r>
          </w:p>
        </w:tc>
        <w:tc>
          <w:tcPr>
            <w:tcW w:w="7281" w:type="dxa"/>
            <w:tcBorders>
              <w:top w:val="single" w:sz="4" w:space="0" w:color="auto"/>
              <w:left w:val="single" w:sz="4" w:space="0" w:color="auto"/>
              <w:bottom w:val="single" w:sz="4" w:space="0" w:color="auto"/>
              <w:right w:val="single" w:sz="4" w:space="0" w:color="auto"/>
            </w:tcBorders>
            <w:vAlign w:val="center"/>
          </w:tcPr>
          <w:p w14:paraId="57AD998D"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Internet Protocol</w:t>
            </w:r>
          </w:p>
        </w:tc>
      </w:tr>
      <w:tr w:rsidR="00207E80" w:rsidRPr="004E3244" w14:paraId="0209596B"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2CA33F31"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IPS</w:t>
            </w:r>
          </w:p>
        </w:tc>
        <w:tc>
          <w:tcPr>
            <w:tcW w:w="7281" w:type="dxa"/>
            <w:tcBorders>
              <w:top w:val="single" w:sz="4" w:space="0" w:color="auto"/>
              <w:left w:val="single" w:sz="4" w:space="0" w:color="auto"/>
              <w:bottom w:val="single" w:sz="4" w:space="0" w:color="auto"/>
              <w:right w:val="single" w:sz="4" w:space="0" w:color="auto"/>
            </w:tcBorders>
            <w:vAlign w:val="center"/>
          </w:tcPr>
          <w:p w14:paraId="0DBC0B47"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Instrument Protective System</w:t>
            </w:r>
          </w:p>
        </w:tc>
      </w:tr>
      <w:tr w:rsidR="00207E80" w:rsidRPr="004E3244" w14:paraId="0D261278"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3BB8214F" w14:textId="77777777" w:rsidR="00207E80" w:rsidRPr="004E3244" w:rsidRDefault="00207E80" w:rsidP="000559E6">
            <w:pPr>
              <w:pStyle w:val="Normaltable"/>
              <w:numPr>
                <w:ilvl w:val="0"/>
                <w:numId w:val="0"/>
              </w:numPr>
              <w:rPr>
                <w:rFonts w:cs="Calibri"/>
                <w:sz w:val="24"/>
                <w:szCs w:val="24"/>
                <w:lang w:val="en-US"/>
              </w:rPr>
            </w:pPr>
            <w:r w:rsidRPr="004E3244">
              <w:rPr>
                <w:rFonts w:cs="Calibri"/>
                <w:sz w:val="24"/>
                <w:szCs w:val="24"/>
                <w:lang w:val="en-US"/>
              </w:rPr>
              <w:t>IPCS</w:t>
            </w:r>
          </w:p>
        </w:tc>
        <w:tc>
          <w:tcPr>
            <w:tcW w:w="7281" w:type="dxa"/>
            <w:tcBorders>
              <w:top w:val="single" w:sz="4" w:space="0" w:color="auto"/>
              <w:left w:val="single" w:sz="4" w:space="0" w:color="auto"/>
              <w:bottom w:val="single" w:sz="4" w:space="0" w:color="auto"/>
              <w:right w:val="single" w:sz="4" w:space="0" w:color="auto"/>
            </w:tcBorders>
            <w:vAlign w:val="center"/>
          </w:tcPr>
          <w:p w14:paraId="21E29976" w14:textId="77777777" w:rsidR="00207E80" w:rsidRPr="004E3244" w:rsidRDefault="00207E80" w:rsidP="000559E6">
            <w:pPr>
              <w:pStyle w:val="Normaltable"/>
              <w:numPr>
                <w:ilvl w:val="0"/>
                <w:numId w:val="0"/>
              </w:numPr>
              <w:rPr>
                <w:rFonts w:cs="Calibri"/>
                <w:sz w:val="24"/>
                <w:szCs w:val="24"/>
                <w:lang w:val="en-US"/>
              </w:rPr>
            </w:pPr>
            <w:r w:rsidRPr="004E3244">
              <w:rPr>
                <w:rFonts w:cs="Calibri"/>
                <w:sz w:val="24"/>
                <w:szCs w:val="24"/>
                <w:lang w:val="en-US"/>
              </w:rPr>
              <w:t>Integrated Process Control System</w:t>
            </w:r>
          </w:p>
        </w:tc>
      </w:tr>
      <w:tr w:rsidR="00207E80" w:rsidRPr="004E3244" w14:paraId="689939B8"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089F4DD4"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IS</w:t>
            </w:r>
          </w:p>
        </w:tc>
        <w:tc>
          <w:tcPr>
            <w:tcW w:w="7281" w:type="dxa"/>
            <w:tcBorders>
              <w:top w:val="single" w:sz="4" w:space="0" w:color="auto"/>
              <w:left w:val="single" w:sz="4" w:space="0" w:color="auto"/>
              <w:bottom w:val="single" w:sz="4" w:space="0" w:color="auto"/>
              <w:right w:val="single" w:sz="4" w:space="0" w:color="auto"/>
            </w:tcBorders>
            <w:vAlign w:val="center"/>
          </w:tcPr>
          <w:p w14:paraId="62797563"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Intrinsic Safety</w:t>
            </w:r>
          </w:p>
        </w:tc>
      </w:tr>
      <w:tr w:rsidR="00207E80" w:rsidRPr="004E3244" w14:paraId="798F67C0"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5948311E"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IT</w:t>
            </w:r>
          </w:p>
        </w:tc>
        <w:tc>
          <w:tcPr>
            <w:tcW w:w="7281" w:type="dxa"/>
            <w:tcBorders>
              <w:top w:val="single" w:sz="4" w:space="0" w:color="auto"/>
              <w:left w:val="single" w:sz="4" w:space="0" w:color="auto"/>
              <w:bottom w:val="single" w:sz="4" w:space="0" w:color="auto"/>
              <w:right w:val="single" w:sz="4" w:space="0" w:color="auto"/>
            </w:tcBorders>
            <w:vAlign w:val="center"/>
          </w:tcPr>
          <w:p w14:paraId="41912D9B"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Information Technology</w:t>
            </w:r>
          </w:p>
        </w:tc>
      </w:tr>
      <w:tr w:rsidR="00207E80" w:rsidRPr="004E3244" w14:paraId="14213E7D"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0D8C25CB"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KBps</w:t>
            </w:r>
          </w:p>
        </w:tc>
        <w:tc>
          <w:tcPr>
            <w:tcW w:w="7281" w:type="dxa"/>
            <w:tcBorders>
              <w:top w:val="single" w:sz="4" w:space="0" w:color="auto"/>
              <w:left w:val="single" w:sz="4" w:space="0" w:color="auto"/>
              <w:bottom w:val="single" w:sz="4" w:space="0" w:color="auto"/>
              <w:right w:val="single" w:sz="4" w:space="0" w:color="auto"/>
            </w:tcBorders>
            <w:vAlign w:val="center"/>
          </w:tcPr>
          <w:p w14:paraId="549285BB"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Kilo Bits per Second</w:t>
            </w:r>
          </w:p>
        </w:tc>
      </w:tr>
      <w:tr w:rsidR="00207E80" w:rsidRPr="004E3244" w14:paraId="7FAD3492"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5A66F5EF"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KVM</w:t>
            </w:r>
          </w:p>
        </w:tc>
        <w:tc>
          <w:tcPr>
            <w:tcW w:w="7281" w:type="dxa"/>
            <w:tcBorders>
              <w:top w:val="single" w:sz="4" w:space="0" w:color="auto"/>
              <w:left w:val="single" w:sz="4" w:space="0" w:color="auto"/>
              <w:bottom w:val="single" w:sz="4" w:space="0" w:color="auto"/>
              <w:right w:val="single" w:sz="4" w:space="0" w:color="auto"/>
            </w:tcBorders>
            <w:vAlign w:val="center"/>
          </w:tcPr>
          <w:p w14:paraId="3AF5B854"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Keyboard, Video and Monitor</w:t>
            </w:r>
          </w:p>
        </w:tc>
      </w:tr>
      <w:tr w:rsidR="00207E80" w:rsidRPr="004E3244" w14:paraId="356AC797"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32C6BEE0"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LAN</w:t>
            </w:r>
          </w:p>
        </w:tc>
        <w:tc>
          <w:tcPr>
            <w:tcW w:w="7281" w:type="dxa"/>
            <w:tcBorders>
              <w:top w:val="single" w:sz="4" w:space="0" w:color="auto"/>
              <w:left w:val="single" w:sz="4" w:space="0" w:color="auto"/>
              <w:bottom w:val="single" w:sz="4" w:space="0" w:color="auto"/>
              <w:right w:val="single" w:sz="4" w:space="0" w:color="auto"/>
            </w:tcBorders>
            <w:vAlign w:val="center"/>
          </w:tcPr>
          <w:p w14:paraId="0D955857"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Local Area Network</w:t>
            </w:r>
          </w:p>
        </w:tc>
      </w:tr>
      <w:tr w:rsidR="00207E80" w:rsidRPr="004E3244" w14:paraId="29AB8F18"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5C77B85B"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MOS</w:t>
            </w:r>
          </w:p>
        </w:tc>
        <w:tc>
          <w:tcPr>
            <w:tcW w:w="7281" w:type="dxa"/>
            <w:tcBorders>
              <w:top w:val="single" w:sz="4" w:space="0" w:color="auto"/>
              <w:left w:val="single" w:sz="4" w:space="0" w:color="auto"/>
              <w:bottom w:val="single" w:sz="4" w:space="0" w:color="auto"/>
              <w:right w:val="single" w:sz="4" w:space="0" w:color="auto"/>
            </w:tcBorders>
            <w:vAlign w:val="center"/>
          </w:tcPr>
          <w:p w14:paraId="77E8665A"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Maintenance Override Switch</w:t>
            </w:r>
          </w:p>
        </w:tc>
      </w:tr>
      <w:tr w:rsidR="00207E80" w:rsidRPr="004E3244" w14:paraId="15949757"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359D640F"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MOV</w:t>
            </w:r>
          </w:p>
        </w:tc>
        <w:tc>
          <w:tcPr>
            <w:tcW w:w="7281" w:type="dxa"/>
            <w:tcBorders>
              <w:top w:val="single" w:sz="4" w:space="0" w:color="auto"/>
              <w:left w:val="single" w:sz="4" w:space="0" w:color="auto"/>
              <w:bottom w:val="single" w:sz="4" w:space="0" w:color="auto"/>
              <w:right w:val="single" w:sz="4" w:space="0" w:color="auto"/>
            </w:tcBorders>
            <w:vAlign w:val="center"/>
          </w:tcPr>
          <w:p w14:paraId="72147334"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Motor Operated Valve</w:t>
            </w:r>
          </w:p>
        </w:tc>
      </w:tr>
      <w:tr w:rsidR="00207E80" w:rsidRPr="004E3244" w14:paraId="33232E28"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007EAB6B"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MTTSP</w:t>
            </w:r>
          </w:p>
        </w:tc>
        <w:tc>
          <w:tcPr>
            <w:tcW w:w="7281" w:type="dxa"/>
            <w:tcBorders>
              <w:top w:val="single" w:sz="4" w:space="0" w:color="auto"/>
              <w:left w:val="single" w:sz="4" w:space="0" w:color="auto"/>
              <w:bottom w:val="single" w:sz="4" w:space="0" w:color="auto"/>
              <w:right w:val="single" w:sz="4" w:space="0" w:color="auto"/>
            </w:tcBorders>
            <w:vAlign w:val="center"/>
          </w:tcPr>
          <w:p w14:paraId="1682CDF0"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Methods, Techniques, Tools, Standards and Products</w:t>
            </w:r>
          </w:p>
        </w:tc>
      </w:tr>
      <w:tr w:rsidR="00207E80" w:rsidRPr="004E3244" w14:paraId="13CC1891"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67AE7BD3"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NIC</w:t>
            </w:r>
          </w:p>
        </w:tc>
        <w:tc>
          <w:tcPr>
            <w:tcW w:w="7281" w:type="dxa"/>
            <w:tcBorders>
              <w:top w:val="single" w:sz="4" w:space="0" w:color="auto"/>
              <w:left w:val="single" w:sz="4" w:space="0" w:color="auto"/>
              <w:bottom w:val="single" w:sz="4" w:space="0" w:color="auto"/>
              <w:right w:val="single" w:sz="4" w:space="0" w:color="auto"/>
            </w:tcBorders>
            <w:vAlign w:val="center"/>
          </w:tcPr>
          <w:p w14:paraId="2BD13431"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Network Interface Card</w:t>
            </w:r>
          </w:p>
        </w:tc>
      </w:tr>
      <w:tr w:rsidR="00207E80" w:rsidRPr="004E3244" w14:paraId="30DDFFB6"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17D72136"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IOLIM</w:t>
            </w:r>
          </w:p>
        </w:tc>
        <w:tc>
          <w:tcPr>
            <w:tcW w:w="7281" w:type="dxa"/>
            <w:tcBorders>
              <w:top w:val="single" w:sz="4" w:space="0" w:color="auto"/>
              <w:left w:val="single" w:sz="4" w:space="0" w:color="auto"/>
              <w:bottom w:val="single" w:sz="4" w:space="0" w:color="auto"/>
              <w:right w:val="single" w:sz="4" w:space="0" w:color="auto"/>
            </w:tcBorders>
            <w:vAlign w:val="center"/>
          </w:tcPr>
          <w:p w14:paraId="3321C060"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I/O Link Interface Module</w:t>
            </w:r>
          </w:p>
        </w:tc>
      </w:tr>
      <w:tr w:rsidR="00207E80" w:rsidRPr="004E3244" w14:paraId="1AB3AB4A"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4FA7C4FB"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ODS</w:t>
            </w:r>
          </w:p>
        </w:tc>
        <w:tc>
          <w:tcPr>
            <w:tcW w:w="7281" w:type="dxa"/>
            <w:tcBorders>
              <w:top w:val="single" w:sz="4" w:space="0" w:color="auto"/>
              <w:left w:val="single" w:sz="4" w:space="0" w:color="auto"/>
              <w:bottom w:val="single" w:sz="4" w:space="0" w:color="auto"/>
              <w:right w:val="single" w:sz="4" w:space="0" w:color="auto"/>
            </w:tcBorders>
            <w:vAlign w:val="center"/>
          </w:tcPr>
          <w:p w14:paraId="723C9F2E"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Operational Data Supervision System</w:t>
            </w:r>
          </w:p>
        </w:tc>
      </w:tr>
      <w:tr w:rsidR="00207E80" w:rsidRPr="004E3244" w14:paraId="29266C72"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79BEE7DB"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OPC</w:t>
            </w:r>
          </w:p>
        </w:tc>
        <w:tc>
          <w:tcPr>
            <w:tcW w:w="7281" w:type="dxa"/>
            <w:tcBorders>
              <w:top w:val="single" w:sz="4" w:space="0" w:color="auto"/>
              <w:left w:val="single" w:sz="4" w:space="0" w:color="auto"/>
              <w:bottom w:val="single" w:sz="4" w:space="0" w:color="auto"/>
              <w:right w:val="single" w:sz="4" w:space="0" w:color="auto"/>
            </w:tcBorders>
            <w:vAlign w:val="center"/>
          </w:tcPr>
          <w:p w14:paraId="2BD1C2AF"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OLE for Process Control</w:t>
            </w:r>
          </w:p>
        </w:tc>
      </w:tr>
      <w:tr w:rsidR="00207E80" w:rsidRPr="004E3244" w14:paraId="1D9CF575"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421B2615"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OPM</w:t>
            </w:r>
          </w:p>
        </w:tc>
        <w:tc>
          <w:tcPr>
            <w:tcW w:w="7281" w:type="dxa"/>
            <w:tcBorders>
              <w:top w:val="single" w:sz="4" w:space="0" w:color="auto"/>
              <w:left w:val="single" w:sz="4" w:space="0" w:color="auto"/>
              <w:bottom w:val="single" w:sz="4" w:space="0" w:color="auto"/>
              <w:right w:val="single" w:sz="4" w:space="0" w:color="auto"/>
            </w:tcBorders>
            <w:vAlign w:val="center"/>
          </w:tcPr>
          <w:p w14:paraId="2690D736"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On Process Migration</w:t>
            </w:r>
          </w:p>
        </w:tc>
      </w:tr>
      <w:tr w:rsidR="00207E80" w:rsidRPr="004E3244" w14:paraId="67E4B3A2"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29813DE1"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OTS</w:t>
            </w:r>
          </w:p>
        </w:tc>
        <w:tc>
          <w:tcPr>
            <w:tcW w:w="7281" w:type="dxa"/>
            <w:tcBorders>
              <w:top w:val="single" w:sz="4" w:space="0" w:color="auto"/>
              <w:left w:val="single" w:sz="4" w:space="0" w:color="auto"/>
              <w:bottom w:val="single" w:sz="4" w:space="0" w:color="auto"/>
              <w:right w:val="single" w:sz="4" w:space="0" w:color="auto"/>
            </w:tcBorders>
            <w:vAlign w:val="center"/>
          </w:tcPr>
          <w:p w14:paraId="5E2FB94D"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Operator Training System</w:t>
            </w:r>
          </w:p>
        </w:tc>
      </w:tr>
      <w:tr w:rsidR="00207E80" w:rsidRPr="004E3244" w14:paraId="452EE041"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4BCC46EF"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PCN</w:t>
            </w:r>
          </w:p>
        </w:tc>
        <w:tc>
          <w:tcPr>
            <w:tcW w:w="7281" w:type="dxa"/>
            <w:tcBorders>
              <w:top w:val="single" w:sz="4" w:space="0" w:color="auto"/>
              <w:left w:val="single" w:sz="4" w:space="0" w:color="auto"/>
              <w:bottom w:val="single" w:sz="4" w:space="0" w:color="auto"/>
              <w:right w:val="single" w:sz="4" w:space="0" w:color="auto"/>
            </w:tcBorders>
            <w:vAlign w:val="center"/>
          </w:tcPr>
          <w:p w14:paraId="76CA2D0A"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Process Control Network</w:t>
            </w:r>
          </w:p>
        </w:tc>
      </w:tr>
      <w:tr w:rsidR="00207E80" w:rsidRPr="004E3244" w14:paraId="2CF07FA3"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325DEEC3"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lastRenderedPageBreak/>
              <w:t>PI</w:t>
            </w:r>
          </w:p>
        </w:tc>
        <w:tc>
          <w:tcPr>
            <w:tcW w:w="7281" w:type="dxa"/>
            <w:tcBorders>
              <w:top w:val="single" w:sz="4" w:space="0" w:color="auto"/>
              <w:left w:val="single" w:sz="4" w:space="0" w:color="auto"/>
              <w:bottom w:val="single" w:sz="4" w:space="0" w:color="auto"/>
              <w:right w:val="single" w:sz="4" w:space="0" w:color="auto"/>
            </w:tcBorders>
            <w:vAlign w:val="center"/>
          </w:tcPr>
          <w:p w14:paraId="589D7DD0"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Processing Instruction</w:t>
            </w:r>
          </w:p>
        </w:tc>
      </w:tr>
      <w:tr w:rsidR="00207E80" w:rsidRPr="004E3244" w14:paraId="5694EA3F"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215D5959"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PKS</w:t>
            </w:r>
          </w:p>
        </w:tc>
        <w:tc>
          <w:tcPr>
            <w:tcW w:w="7281" w:type="dxa"/>
            <w:tcBorders>
              <w:top w:val="single" w:sz="4" w:space="0" w:color="auto"/>
              <w:left w:val="single" w:sz="4" w:space="0" w:color="auto"/>
              <w:bottom w:val="single" w:sz="4" w:space="0" w:color="auto"/>
              <w:right w:val="single" w:sz="4" w:space="0" w:color="auto"/>
            </w:tcBorders>
            <w:vAlign w:val="center"/>
          </w:tcPr>
          <w:p w14:paraId="1539699A"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Process Knowledge System</w:t>
            </w:r>
          </w:p>
        </w:tc>
      </w:tr>
      <w:tr w:rsidR="00207E80" w:rsidRPr="004E3244" w14:paraId="6D2923D4"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29EB60A9"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PM</w:t>
            </w:r>
          </w:p>
        </w:tc>
        <w:tc>
          <w:tcPr>
            <w:tcW w:w="7281" w:type="dxa"/>
            <w:tcBorders>
              <w:top w:val="single" w:sz="4" w:space="0" w:color="auto"/>
              <w:left w:val="single" w:sz="4" w:space="0" w:color="auto"/>
              <w:bottom w:val="single" w:sz="4" w:space="0" w:color="auto"/>
              <w:right w:val="single" w:sz="4" w:space="0" w:color="auto"/>
            </w:tcBorders>
            <w:vAlign w:val="center"/>
          </w:tcPr>
          <w:p w14:paraId="45E7EAD7"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Process Management</w:t>
            </w:r>
          </w:p>
        </w:tc>
      </w:tr>
      <w:tr w:rsidR="00207E80" w:rsidRPr="004E3244" w14:paraId="133DDA0F"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5E50612B"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PPS</w:t>
            </w:r>
          </w:p>
        </w:tc>
        <w:tc>
          <w:tcPr>
            <w:tcW w:w="7281" w:type="dxa"/>
            <w:tcBorders>
              <w:top w:val="single" w:sz="4" w:space="0" w:color="auto"/>
              <w:left w:val="single" w:sz="4" w:space="0" w:color="auto"/>
              <w:bottom w:val="single" w:sz="4" w:space="0" w:color="auto"/>
              <w:right w:val="single" w:sz="4" w:space="0" w:color="auto"/>
            </w:tcBorders>
            <w:vAlign w:val="center"/>
          </w:tcPr>
          <w:p w14:paraId="4CAC90DA"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Parameters per Second</w:t>
            </w:r>
          </w:p>
        </w:tc>
      </w:tr>
      <w:tr w:rsidR="00207E80" w:rsidRPr="004E3244" w14:paraId="64356A5C"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46E32347"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RAID</w:t>
            </w:r>
          </w:p>
        </w:tc>
        <w:tc>
          <w:tcPr>
            <w:tcW w:w="7281" w:type="dxa"/>
            <w:tcBorders>
              <w:top w:val="single" w:sz="4" w:space="0" w:color="auto"/>
              <w:left w:val="single" w:sz="4" w:space="0" w:color="auto"/>
              <w:bottom w:val="single" w:sz="4" w:space="0" w:color="auto"/>
              <w:right w:val="single" w:sz="4" w:space="0" w:color="auto"/>
            </w:tcBorders>
            <w:vAlign w:val="center"/>
          </w:tcPr>
          <w:p w14:paraId="12CD2C9E"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Redundant Array of Independent Disks</w:t>
            </w:r>
          </w:p>
        </w:tc>
      </w:tr>
      <w:tr w:rsidR="00207E80" w:rsidRPr="004E3244" w14:paraId="5A0F708C"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703E37C4"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RAM</w:t>
            </w:r>
          </w:p>
        </w:tc>
        <w:tc>
          <w:tcPr>
            <w:tcW w:w="7281" w:type="dxa"/>
            <w:tcBorders>
              <w:top w:val="single" w:sz="4" w:space="0" w:color="auto"/>
              <w:left w:val="single" w:sz="4" w:space="0" w:color="auto"/>
              <w:bottom w:val="single" w:sz="4" w:space="0" w:color="auto"/>
              <w:right w:val="single" w:sz="4" w:space="0" w:color="auto"/>
            </w:tcBorders>
            <w:vAlign w:val="center"/>
          </w:tcPr>
          <w:p w14:paraId="1DEE4D12"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Random Access Memory</w:t>
            </w:r>
          </w:p>
        </w:tc>
      </w:tr>
      <w:tr w:rsidR="00207E80" w:rsidRPr="004E3244" w14:paraId="1EC28621"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1D5D8FDD"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RCI</w:t>
            </w:r>
          </w:p>
        </w:tc>
        <w:tc>
          <w:tcPr>
            <w:tcW w:w="7281" w:type="dxa"/>
            <w:tcBorders>
              <w:top w:val="single" w:sz="4" w:space="0" w:color="auto"/>
              <w:left w:val="single" w:sz="4" w:space="0" w:color="auto"/>
              <w:bottom w:val="single" w:sz="4" w:space="0" w:color="auto"/>
              <w:right w:val="single" w:sz="4" w:space="0" w:color="auto"/>
            </w:tcBorders>
            <w:vAlign w:val="center"/>
          </w:tcPr>
          <w:p w14:paraId="2964E56E"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Remote Communication Interface</w:t>
            </w:r>
          </w:p>
        </w:tc>
      </w:tr>
      <w:tr w:rsidR="00207E80" w:rsidRPr="004E3244" w14:paraId="029233C9"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27A0594F"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ROM</w:t>
            </w:r>
          </w:p>
        </w:tc>
        <w:tc>
          <w:tcPr>
            <w:tcW w:w="7281" w:type="dxa"/>
            <w:tcBorders>
              <w:top w:val="single" w:sz="4" w:space="0" w:color="auto"/>
              <w:left w:val="single" w:sz="4" w:space="0" w:color="auto"/>
              <w:bottom w:val="single" w:sz="4" w:space="0" w:color="auto"/>
              <w:right w:val="single" w:sz="4" w:space="0" w:color="auto"/>
            </w:tcBorders>
            <w:vAlign w:val="center"/>
          </w:tcPr>
          <w:p w14:paraId="4D8F03D0"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Read only Memory</w:t>
            </w:r>
          </w:p>
        </w:tc>
      </w:tr>
      <w:tr w:rsidR="00207E80" w:rsidRPr="004E3244" w14:paraId="4B1F17E1"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3DD944BE"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RTU</w:t>
            </w:r>
          </w:p>
        </w:tc>
        <w:tc>
          <w:tcPr>
            <w:tcW w:w="7281" w:type="dxa"/>
            <w:tcBorders>
              <w:top w:val="single" w:sz="4" w:space="0" w:color="auto"/>
              <w:left w:val="single" w:sz="4" w:space="0" w:color="auto"/>
              <w:bottom w:val="single" w:sz="4" w:space="0" w:color="auto"/>
              <w:right w:val="single" w:sz="4" w:space="0" w:color="auto"/>
            </w:tcBorders>
            <w:vAlign w:val="center"/>
          </w:tcPr>
          <w:p w14:paraId="532EF2A2"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Remote Telemetry Unit</w:t>
            </w:r>
          </w:p>
        </w:tc>
      </w:tr>
      <w:tr w:rsidR="00207E80" w:rsidRPr="004E3244" w14:paraId="6E7CDCBE"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02E3E337"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RUIP</w:t>
            </w:r>
          </w:p>
        </w:tc>
        <w:tc>
          <w:tcPr>
            <w:tcW w:w="7281" w:type="dxa"/>
            <w:tcBorders>
              <w:top w:val="single" w:sz="4" w:space="0" w:color="auto"/>
              <w:left w:val="single" w:sz="4" w:space="0" w:color="auto"/>
              <w:bottom w:val="single" w:sz="4" w:space="0" w:color="auto"/>
              <w:right w:val="single" w:sz="4" w:space="0" w:color="auto"/>
            </w:tcBorders>
            <w:vAlign w:val="center"/>
          </w:tcPr>
          <w:p w14:paraId="7B906B9A"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Removal and Insertion Under Power</w:t>
            </w:r>
          </w:p>
        </w:tc>
      </w:tr>
      <w:tr w:rsidR="00207E80" w:rsidRPr="004E3244" w14:paraId="1F7E44EA"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472D6839"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SCADA</w:t>
            </w:r>
          </w:p>
        </w:tc>
        <w:tc>
          <w:tcPr>
            <w:tcW w:w="7281" w:type="dxa"/>
            <w:tcBorders>
              <w:top w:val="single" w:sz="4" w:space="0" w:color="auto"/>
              <w:left w:val="single" w:sz="4" w:space="0" w:color="auto"/>
              <w:bottom w:val="single" w:sz="4" w:space="0" w:color="auto"/>
              <w:right w:val="single" w:sz="4" w:space="0" w:color="auto"/>
            </w:tcBorders>
            <w:vAlign w:val="center"/>
          </w:tcPr>
          <w:p w14:paraId="34042EA5"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Supervisory Control and Data Acquisition</w:t>
            </w:r>
          </w:p>
        </w:tc>
      </w:tr>
      <w:tr w:rsidR="00207E80" w:rsidRPr="004E3244" w14:paraId="76C08F53"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4A2677BC"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SER</w:t>
            </w:r>
          </w:p>
        </w:tc>
        <w:tc>
          <w:tcPr>
            <w:tcW w:w="7281" w:type="dxa"/>
            <w:tcBorders>
              <w:top w:val="single" w:sz="4" w:space="0" w:color="auto"/>
              <w:left w:val="single" w:sz="4" w:space="0" w:color="auto"/>
              <w:bottom w:val="single" w:sz="4" w:space="0" w:color="auto"/>
              <w:right w:val="single" w:sz="4" w:space="0" w:color="auto"/>
            </w:tcBorders>
            <w:vAlign w:val="center"/>
          </w:tcPr>
          <w:p w14:paraId="40CC4003"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Sequence of Events Recorder</w:t>
            </w:r>
          </w:p>
        </w:tc>
      </w:tr>
      <w:tr w:rsidR="00207E80" w:rsidRPr="004E3244" w14:paraId="4FC3B27A"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544753FE"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SM</w:t>
            </w:r>
          </w:p>
        </w:tc>
        <w:tc>
          <w:tcPr>
            <w:tcW w:w="7281" w:type="dxa"/>
            <w:tcBorders>
              <w:top w:val="single" w:sz="4" w:space="0" w:color="auto"/>
              <w:left w:val="single" w:sz="4" w:space="0" w:color="auto"/>
              <w:bottom w:val="single" w:sz="4" w:space="0" w:color="auto"/>
              <w:right w:val="single" w:sz="4" w:space="0" w:color="auto"/>
            </w:tcBorders>
            <w:vAlign w:val="center"/>
          </w:tcPr>
          <w:p w14:paraId="4F6E2664"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Safety Manager</w:t>
            </w:r>
          </w:p>
        </w:tc>
      </w:tr>
      <w:tr w:rsidR="00207E80" w:rsidRPr="004E3244" w14:paraId="06A1DF2C"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21A2DE98"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SNTP</w:t>
            </w:r>
          </w:p>
        </w:tc>
        <w:tc>
          <w:tcPr>
            <w:tcW w:w="7281" w:type="dxa"/>
            <w:tcBorders>
              <w:top w:val="single" w:sz="4" w:space="0" w:color="auto"/>
              <w:left w:val="single" w:sz="4" w:space="0" w:color="auto"/>
              <w:bottom w:val="single" w:sz="4" w:space="0" w:color="auto"/>
              <w:right w:val="single" w:sz="4" w:space="0" w:color="auto"/>
            </w:tcBorders>
            <w:vAlign w:val="center"/>
          </w:tcPr>
          <w:p w14:paraId="004232C2"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Simple Network Time Protocol</w:t>
            </w:r>
          </w:p>
        </w:tc>
      </w:tr>
      <w:tr w:rsidR="00207E80" w:rsidRPr="004E3244" w14:paraId="504ABB22"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0AFB5249"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SOE</w:t>
            </w:r>
          </w:p>
        </w:tc>
        <w:tc>
          <w:tcPr>
            <w:tcW w:w="7281" w:type="dxa"/>
            <w:tcBorders>
              <w:top w:val="single" w:sz="4" w:space="0" w:color="auto"/>
              <w:left w:val="single" w:sz="4" w:space="0" w:color="auto"/>
              <w:bottom w:val="single" w:sz="4" w:space="0" w:color="auto"/>
              <w:right w:val="single" w:sz="4" w:space="0" w:color="auto"/>
            </w:tcBorders>
            <w:vAlign w:val="center"/>
          </w:tcPr>
          <w:p w14:paraId="66907E50"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Sequence of Events</w:t>
            </w:r>
          </w:p>
        </w:tc>
      </w:tr>
      <w:tr w:rsidR="00207E80" w:rsidRPr="004E3244" w14:paraId="028762E1"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5DF9F771"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TDAS</w:t>
            </w:r>
          </w:p>
        </w:tc>
        <w:tc>
          <w:tcPr>
            <w:tcW w:w="7281" w:type="dxa"/>
            <w:tcBorders>
              <w:top w:val="single" w:sz="4" w:space="0" w:color="auto"/>
              <w:left w:val="single" w:sz="4" w:space="0" w:color="auto"/>
              <w:bottom w:val="single" w:sz="4" w:space="0" w:color="auto"/>
              <w:right w:val="single" w:sz="4" w:space="0" w:color="auto"/>
            </w:tcBorders>
            <w:vAlign w:val="center"/>
          </w:tcPr>
          <w:p w14:paraId="5996A010"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Tank Data Acquisition System</w:t>
            </w:r>
          </w:p>
        </w:tc>
      </w:tr>
      <w:tr w:rsidR="00207E80" w:rsidRPr="004E3244" w14:paraId="5E032195"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1EE8F5C8"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TPC</w:t>
            </w:r>
          </w:p>
        </w:tc>
        <w:tc>
          <w:tcPr>
            <w:tcW w:w="7281" w:type="dxa"/>
            <w:tcBorders>
              <w:top w:val="single" w:sz="4" w:space="0" w:color="auto"/>
              <w:left w:val="single" w:sz="4" w:space="0" w:color="auto"/>
              <w:bottom w:val="single" w:sz="4" w:space="0" w:color="auto"/>
              <w:right w:val="single" w:sz="4" w:space="0" w:color="auto"/>
            </w:tcBorders>
            <w:vAlign w:val="center"/>
          </w:tcPr>
          <w:p w14:paraId="6A29BB4B"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Total Plant Configurator</w:t>
            </w:r>
          </w:p>
        </w:tc>
      </w:tr>
      <w:tr w:rsidR="00207E80" w:rsidRPr="004E3244" w14:paraId="4F868472"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392C3C34"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TPI</w:t>
            </w:r>
          </w:p>
        </w:tc>
        <w:tc>
          <w:tcPr>
            <w:tcW w:w="7281" w:type="dxa"/>
            <w:tcBorders>
              <w:top w:val="single" w:sz="4" w:space="0" w:color="auto"/>
              <w:left w:val="single" w:sz="4" w:space="0" w:color="auto"/>
              <w:bottom w:val="single" w:sz="4" w:space="0" w:color="auto"/>
              <w:right w:val="single" w:sz="4" w:space="0" w:color="auto"/>
            </w:tcBorders>
            <w:vAlign w:val="center"/>
          </w:tcPr>
          <w:p w14:paraId="710E6005"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Tap Position Indication</w:t>
            </w:r>
          </w:p>
        </w:tc>
      </w:tr>
      <w:tr w:rsidR="00207E80" w:rsidRPr="004E3244" w14:paraId="6184631E"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7693E127"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UAPC</w:t>
            </w:r>
          </w:p>
        </w:tc>
        <w:tc>
          <w:tcPr>
            <w:tcW w:w="7281" w:type="dxa"/>
            <w:tcBorders>
              <w:top w:val="single" w:sz="4" w:space="0" w:color="auto"/>
              <w:left w:val="single" w:sz="4" w:space="0" w:color="auto"/>
              <w:bottom w:val="single" w:sz="4" w:space="0" w:color="auto"/>
              <w:right w:val="single" w:sz="4" w:space="0" w:color="auto"/>
            </w:tcBorders>
            <w:vAlign w:val="center"/>
          </w:tcPr>
          <w:p w14:paraId="223189E9"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Universal Advanced Process Control</w:t>
            </w:r>
          </w:p>
        </w:tc>
      </w:tr>
      <w:tr w:rsidR="00207E80" w:rsidRPr="004E3244" w14:paraId="51C06334"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2EDB6DEF"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UTC</w:t>
            </w:r>
          </w:p>
        </w:tc>
        <w:tc>
          <w:tcPr>
            <w:tcW w:w="7281" w:type="dxa"/>
            <w:tcBorders>
              <w:top w:val="single" w:sz="4" w:space="0" w:color="auto"/>
              <w:left w:val="single" w:sz="4" w:space="0" w:color="auto"/>
              <w:bottom w:val="single" w:sz="4" w:space="0" w:color="auto"/>
              <w:right w:val="single" w:sz="4" w:space="0" w:color="auto"/>
            </w:tcBorders>
            <w:vAlign w:val="center"/>
          </w:tcPr>
          <w:p w14:paraId="33154337"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Universal Time Coordinated</w:t>
            </w:r>
          </w:p>
        </w:tc>
      </w:tr>
      <w:tr w:rsidR="00207E80" w:rsidRPr="004E3244" w14:paraId="7564E645"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5CAAB401"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VAC</w:t>
            </w:r>
          </w:p>
        </w:tc>
        <w:tc>
          <w:tcPr>
            <w:tcW w:w="7281" w:type="dxa"/>
            <w:tcBorders>
              <w:top w:val="single" w:sz="4" w:space="0" w:color="auto"/>
              <w:left w:val="single" w:sz="4" w:space="0" w:color="auto"/>
              <w:bottom w:val="single" w:sz="4" w:space="0" w:color="auto"/>
              <w:right w:val="single" w:sz="4" w:space="0" w:color="auto"/>
            </w:tcBorders>
            <w:vAlign w:val="center"/>
          </w:tcPr>
          <w:p w14:paraId="1BC87CB5"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Volts Alternating Current</w:t>
            </w:r>
          </w:p>
        </w:tc>
      </w:tr>
      <w:tr w:rsidR="00207E80" w:rsidRPr="004E3244" w14:paraId="673222CF"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3AE2DFF3"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VDC</w:t>
            </w:r>
          </w:p>
        </w:tc>
        <w:tc>
          <w:tcPr>
            <w:tcW w:w="7281" w:type="dxa"/>
            <w:tcBorders>
              <w:top w:val="single" w:sz="4" w:space="0" w:color="auto"/>
              <w:left w:val="single" w:sz="4" w:space="0" w:color="auto"/>
              <w:bottom w:val="single" w:sz="4" w:space="0" w:color="auto"/>
              <w:right w:val="single" w:sz="4" w:space="0" w:color="auto"/>
            </w:tcBorders>
            <w:vAlign w:val="center"/>
          </w:tcPr>
          <w:p w14:paraId="2CB642EC"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Volts Direct Current</w:t>
            </w:r>
          </w:p>
        </w:tc>
      </w:tr>
      <w:tr w:rsidR="00207E80" w:rsidRPr="004E3244" w14:paraId="47525387"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096E5F8E"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VLAN</w:t>
            </w:r>
          </w:p>
        </w:tc>
        <w:tc>
          <w:tcPr>
            <w:tcW w:w="7281" w:type="dxa"/>
            <w:tcBorders>
              <w:top w:val="single" w:sz="4" w:space="0" w:color="auto"/>
              <w:left w:val="single" w:sz="4" w:space="0" w:color="auto"/>
              <w:bottom w:val="single" w:sz="4" w:space="0" w:color="auto"/>
              <w:right w:val="single" w:sz="4" w:space="0" w:color="auto"/>
            </w:tcBorders>
            <w:vAlign w:val="center"/>
          </w:tcPr>
          <w:p w14:paraId="6A5483D4"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Virtual Local Area Network</w:t>
            </w:r>
          </w:p>
        </w:tc>
      </w:tr>
      <w:tr w:rsidR="00207E80" w:rsidRPr="004E3244" w14:paraId="3668712D"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3C5B3105"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WAN</w:t>
            </w:r>
          </w:p>
        </w:tc>
        <w:tc>
          <w:tcPr>
            <w:tcW w:w="7281" w:type="dxa"/>
            <w:tcBorders>
              <w:top w:val="single" w:sz="4" w:space="0" w:color="auto"/>
              <w:left w:val="single" w:sz="4" w:space="0" w:color="auto"/>
              <w:bottom w:val="single" w:sz="4" w:space="0" w:color="auto"/>
              <w:right w:val="single" w:sz="4" w:space="0" w:color="auto"/>
            </w:tcBorders>
            <w:vAlign w:val="center"/>
          </w:tcPr>
          <w:p w14:paraId="11745187"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Wide Area Network</w:t>
            </w:r>
          </w:p>
        </w:tc>
      </w:tr>
      <w:tr w:rsidR="00207E80" w:rsidRPr="004E3244" w14:paraId="517C77CC" w14:textId="77777777" w:rsidTr="00366BE2">
        <w:trPr>
          <w:trHeight w:val="72"/>
          <w:jc w:val="center"/>
        </w:trPr>
        <w:tc>
          <w:tcPr>
            <w:tcW w:w="1262" w:type="dxa"/>
            <w:tcBorders>
              <w:top w:val="single" w:sz="4" w:space="0" w:color="auto"/>
              <w:left w:val="single" w:sz="4" w:space="0" w:color="auto"/>
              <w:bottom w:val="single" w:sz="4" w:space="0" w:color="auto"/>
              <w:right w:val="single" w:sz="4" w:space="0" w:color="auto"/>
            </w:tcBorders>
            <w:vAlign w:val="center"/>
          </w:tcPr>
          <w:p w14:paraId="5FCA899D"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WMI</w:t>
            </w:r>
          </w:p>
        </w:tc>
        <w:tc>
          <w:tcPr>
            <w:tcW w:w="7281" w:type="dxa"/>
            <w:tcBorders>
              <w:top w:val="single" w:sz="4" w:space="0" w:color="auto"/>
              <w:left w:val="single" w:sz="4" w:space="0" w:color="auto"/>
              <w:bottom w:val="single" w:sz="4" w:space="0" w:color="auto"/>
              <w:right w:val="single" w:sz="4" w:space="0" w:color="auto"/>
            </w:tcBorders>
            <w:vAlign w:val="center"/>
          </w:tcPr>
          <w:p w14:paraId="780E23B3" w14:textId="77777777" w:rsidR="00207E80" w:rsidRPr="004E3244" w:rsidRDefault="00207E80" w:rsidP="000559E6">
            <w:pPr>
              <w:pStyle w:val="Normaltable"/>
              <w:numPr>
                <w:ilvl w:val="0"/>
                <w:numId w:val="0"/>
              </w:numPr>
              <w:rPr>
                <w:rFonts w:cs="Calibri"/>
                <w:sz w:val="24"/>
                <w:szCs w:val="24"/>
              </w:rPr>
            </w:pPr>
            <w:r w:rsidRPr="004E3244">
              <w:rPr>
                <w:rFonts w:cs="Calibri"/>
                <w:sz w:val="24"/>
                <w:szCs w:val="24"/>
              </w:rPr>
              <w:t>Windows Management Instrumentation</w:t>
            </w:r>
          </w:p>
        </w:tc>
      </w:tr>
    </w:tbl>
    <w:p w14:paraId="10A500CF" w14:textId="77777777" w:rsidR="00366BE2" w:rsidRPr="00366BE2" w:rsidRDefault="00366BE2" w:rsidP="00366BE2">
      <w:pPr>
        <w:rPr>
          <w:rFonts w:asciiTheme="majorHAnsi" w:hAnsiTheme="majorHAnsi" w:cs="Times New Roman"/>
          <w:sz w:val="22"/>
          <w:szCs w:val="22"/>
          <w:lang w:bidi="ar-SA"/>
        </w:rPr>
      </w:pPr>
    </w:p>
    <w:p w14:paraId="1BC82FAA" w14:textId="6CAB7EE4" w:rsidR="00197591" w:rsidRPr="002D233C" w:rsidRDefault="00197591" w:rsidP="00A874BE">
      <w:pPr>
        <w:pStyle w:val="Heading1"/>
        <w:pageBreakBefore/>
        <w:numPr>
          <w:ilvl w:val="0"/>
          <w:numId w:val="10"/>
        </w:numPr>
        <w:tabs>
          <w:tab w:val="left" w:pos="720"/>
        </w:tabs>
        <w:bidi w:val="0"/>
        <w:spacing w:before="120" w:after="120" w:line="276" w:lineRule="auto"/>
        <w:jc w:val="both"/>
        <w:rPr>
          <w:rFonts w:asciiTheme="majorHAnsi" w:hAnsiTheme="majorHAnsi" w:cstheme="majorBidi"/>
          <w:sz w:val="24"/>
          <w:szCs w:val="24"/>
        </w:rPr>
      </w:pPr>
      <w:bookmarkStart w:id="35" w:name="_Toc317077225"/>
      <w:bookmarkStart w:id="36" w:name="_Toc339273600"/>
      <w:bookmarkStart w:id="37" w:name="_Toc340200787"/>
      <w:bookmarkStart w:id="38" w:name="_Toc483242892"/>
      <w:bookmarkStart w:id="39" w:name="_Toc147225971"/>
      <w:bookmarkStart w:id="40" w:name="_Toc193028362"/>
      <w:r w:rsidRPr="002D233C">
        <w:rPr>
          <w:rFonts w:asciiTheme="majorHAnsi" w:hAnsiTheme="majorHAnsi" w:cstheme="majorBidi"/>
          <w:sz w:val="24"/>
          <w:szCs w:val="24"/>
        </w:rPr>
        <w:lastRenderedPageBreak/>
        <w:t>P</w:t>
      </w:r>
      <w:r w:rsidR="005C49FF" w:rsidRPr="002D233C">
        <w:rPr>
          <w:rFonts w:asciiTheme="majorHAnsi" w:hAnsiTheme="majorHAnsi" w:cstheme="majorBidi"/>
          <w:sz w:val="24"/>
          <w:szCs w:val="24"/>
        </w:rPr>
        <w:t>KS</w:t>
      </w:r>
      <w:r w:rsidRPr="002D233C">
        <w:rPr>
          <w:rFonts w:asciiTheme="majorHAnsi" w:hAnsiTheme="majorHAnsi" w:cstheme="majorBidi"/>
          <w:sz w:val="24"/>
          <w:szCs w:val="24"/>
        </w:rPr>
        <w:t xml:space="preserve"> Software Overview</w:t>
      </w:r>
      <w:bookmarkEnd w:id="35"/>
      <w:bookmarkEnd w:id="36"/>
      <w:bookmarkEnd w:id="37"/>
      <w:bookmarkEnd w:id="38"/>
      <w:bookmarkEnd w:id="39"/>
      <w:bookmarkEnd w:id="40"/>
    </w:p>
    <w:p w14:paraId="69D953DD" w14:textId="5A698C6D" w:rsidR="00197591" w:rsidRPr="00A959DC" w:rsidRDefault="00197591" w:rsidP="00A874BE">
      <w:pPr>
        <w:pStyle w:val="Heading2"/>
        <w:numPr>
          <w:ilvl w:val="1"/>
          <w:numId w:val="10"/>
        </w:numPr>
        <w:spacing w:before="120" w:after="120" w:line="276" w:lineRule="auto"/>
        <w:ind w:left="576"/>
        <w:jc w:val="both"/>
        <w:rPr>
          <w:rFonts w:asciiTheme="majorHAnsi" w:hAnsiTheme="majorHAnsi" w:cstheme="majorBidi"/>
          <w:sz w:val="22"/>
          <w:szCs w:val="22"/>
        </w:rPr>
      </w:pPr>
      <w:bookmarkStart w:id="41" w:name="_Toc147225972"/>
      <w:bookmarkStart w:id="42" w:name="_Toc193028363"/>
      <w:r w:rsidRPr="00A959DC">
        <w:rPr>
          <w:rFonts w:asciiTheme="majorHAnsi" w:hAnsiTheme="majorHAnsi" w:cstheme="majorBidi"/>
          <w:sz w:val="22"/>
          <w:szCs w:val="22"/>
        </w:rPr>
        <w:t>About Experion applications</w:t>
      </w:r>
      <w:bookmarkEnd w:id="41"/>
      <w:bookmarkEnd w:id="42"/>
    </w:p>
    <w:p w14:paraId="51732D96" w14:textId="6D83EC5D" w:rsidR="00197591" w:rsidRPr="00A959DC" w:rsidRDefault="00197591" w:rsidP="00681F19">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Experion R50</w:t>
      </w:r>
      <w:r w:rsidR="00896BAF">
        <w:rPr>
          <w:rFonts w:asciiTheme="majorHAnsi" w:hAnsiTheme="majorHAnsi" w:cstheme="majorBidi"/>
          <w:sz w:val="22"/>
          <w:szCs w:val="22"/>
          <w:lang w:bidi="ar-SA"/>
        </w:rPr>
        <w:t>1</w:t>
      </w:r>
      <w:r w:rsidRPr="00A959DC">
        <w:rPr>
          <w:rFonts w:asciiTheme="majorHAnsi" w:hAnsiTheme="majorHAnsi" w:cstheme="majorBidi"/>
          <w:sz w:val="22"/>
          <w:szCs w:val="22"/>
          <w:lang w:bidi="ar-SA"/>
        </w:rPr>
        <w:t xml:space="preserve"> system includes the Configuration Studio, which provides a central location from which you can configure your Experion system. The individual tools required to configure parts of your system are launched from Configuration Studio. These tools include the following applications.</w:t>
      </w:r>
    </w:p>
    <w:p w14:paraId="4AA8A756" w14:textId="77777777" w:rsidR="00197591" w:rsidRPr="00A959DC" w:rsidRDefault="00197591" w:rsidP="00681F19">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 Control Builder</w:t>
      </w:r>
    </w:p>
    <w:p w14:paraId="432871E6" w14:textId="77777777" w:rsidR="00197591" w:rsidRPr="00A959DC" w:rsidRDefault="00197591" w:rsidP="00681F19">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 HMIWeb Display Builder</w:t>
      </w:r>
    </w:p>
    <w:p w14:paraId="01A64E5D" w14:textId="77777777" w:rsidR="00197591" w:rsidRPr="00A959DC" w:rsidRDefault="00197591" w:rsidP="00681F19">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 Quick Builder</w:t>
      </w:r>
    </w:p>
    <w:p w14:paraId="6418F609" w14:textId="77777777" w:rsidR="00197591" w:rsidRPr="00A959DC" w:rsidRDefault="00197591" w:rsidP="00681F19">
      <w:pPr>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 Station</w:t>
      </w:r>
    </w:p>
    <w:p w14:paraId="2CA3B693" w14:textId="7004AA3B" w:rsidR="00197591" w:rsidRPr="00A959DC" w:rsidRDefault="00197591" w:rsidP="00681F19">
      <w:pPr>
        <w:spacing w:line="360" w:lineRule="auto"/>
        <w:ind w:left="740"/>
        <w:jc w:val="right"/>
        <w:rPr>
          <w:rFonts w:asciiTheme="majorHAnsi" w:hAnsiTheme="majorHAnsi"/>
          <w:sz w:val="22"/>
          <w:szCs w:val="22"/>
        </w:rPr>
      </w:pPr>
      <w:r w:rsidRPr="00A959DC">
        <w:rPr>
          <w:rFonts w:asciiTheme="majorHAnsi" w:hAnsiTheme="majorHAnsi"/>
          <w:sz w:val="22"/>
          <w:szCs w:val="22"/>
        </w:rPr>
        <w:t>In order to implement a control application, several Experion Tools are required. These tools are located under the umbrella of the Configuration Studio application.</w:t>
      </w:r>
    </w:p>
    <w:p w14:paraId="1F9FFBA6" w14:textId="7E038C5F" w:rsidR="00197591" w:rsidRPr="00A959DC" w:rsidRDefault="00197591" w:rsidP="00681F19">
      <w:pPr>
        <w:spacing w:line="360" w:lineRule="auto"/>
        <w:ind w:left="740"/>
        <w:jc w:val="right"/>
        <w:rPr>
          <w:rFonts w:asciiTheme="majorHAnsi" w:hAnsiTheme="majorHAnsi"/>
          <w:sz w:val="22"/>
          <w:szCs w:val="22"/>
        </w:rPr>
      </w:pPr>
      <w:r w:rsidRPr="00A959DC">
        <w:rPr>
          <w:rFonts w:asciiTheme="majorHAnsi" w:hAnsiTheme="majorHAnsi"/>
          <w:sz w:val="22"/>
          <w:szCs w:val="22"/>
        </w:rPr>
        <w:t>Configuration Studio provides a centralized location, from where the Experion PKS system is configured. It bundles all required tools and applications for the system configuration in general and for the control application implementation in particular. As soon as the user is selecting a configuration task, the appropriate configuration tool is launched.</w:t>
      </w:r>
    </w:p>
    <w:p w14:paraId="5785C567" w14:textId="692D0AED" w:rsidR="00197591" w:rsidRPr="00A959DC" w:rsidRDefault="00197591" w:rsidP="00681F19">
      <w:pPr>
        <w:spacing w:line="360" w:lineRule="auto"/>
        <w:ind w:left="740"/>
        <w:jc w:val="right"/>
        <w:rPr>
          <w:rFonts w:asciiTheme="majorHAnsi" w:hAnsiTheme="majorHAnsi"/>
          <w:sz w:val="22"/>
          <w:szCs w:val="22"/>
        </w:rPr>
      </w:pPr>
      <w:r w:rsidRPr="00A959DC">
        <w:rPr>
          <w:rFonts w:asciiTheme="majorHAnsi" w:hAnsiTheme="majorHAnsi"/>
          <w:sz w:val="22"/>
          <w:szCs w:val="22"/>
        </w:rPr>
        <w:t>Configuration Studio is installed as part of the Experion PKS installation.</w:t>
      </w:r>
    </w:p>
    <w:p w14:paraId="41F2DFCD" w14:textId="77777777" w:rsidR="00197591" w:rsidRPr="00A959DC" w:rsidRDefault="00197591" w:rsidP="00A874BE">
      <w:pPr>
        <w:autoSpaceDE w:val="0"/>
        <w:autoSpaceDN w:val="0"/>
        <w:adjustRightInd w:val="0"/>
        <w:jc w:val="right"/>
        <w:rPr>
          <w:rFonts w:asciiTheme="majorHAnsi" w:hAnsiTheme="majorHAnsi"/>
          <w:sz w:val="22"/>
          <w:szCs w:val="22"/>
        </w:rPr>
      </w:pPr>
    </w:p>
    <w:p w14:paraId="1D809E15" w14:textId="77777777" w:rsidR="00197591" w:rsidRPr="00A959DC" w:rsidRDefault="00197591" w:rsidP="00A874BE">
      <w:pPr>
        <w:spacing w:line="0" w:lineRule="atLeast"/>
        <w:ind w:left="740" w:hanging="470"/>
        <w:jc w:val="center"/>
        <w:rPr>
          <w:rFonts w:asciiTheme="majorHAnsi" w:hAnsiTheme="majorHAnsi"/>
          <w:sz w:val="22"/>
          <w:szCs w:val="22"/>
        </w:rPr>
      </w:pPr>
      <w:r w:rsidRPr="00A959DC">
        <w:rPr>
          <w:rFonts w:asciiTheme="majorHAnsi" w:hAnsiTheme="majorHAnsi"/>
          <w:sz w:val="22"/>
          <w:szCs w:val="22"/>
          <w:lang w:bidi="ar-SA"/>
        </w:rPr>
        <w:drawing>
          <wp:inline distT="0" distB="0" distL="0" distR="0" wp14:anchorId="772BDAF7" wp14:editId="30CB5D2A">
            <wp:extent cx="6073140" cy="4184015"/>
            <wp:effectExtent l="0" t="0" r="3810" b="698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3140" cy="4184015"/>
                    </a:xfrm>
                    <a:prstGeom prst="rect">
                      <a:avLst/>
                    </a:prstGeom>
                    <a:noFill/>
                    <a:ln>
                      <a:noFill/>
                    </a:ln>
                  </pic:spPr>
                </pic:pic>
              </a:graphicData>
            </a:graphic>
          </wp:inline>
        </w:drawing>
      </w:r>
    </w:p>
    <w:p w14:paraId="6A3D409A" w14:textId="77777777" w:rsidR="00197591" w:rsidRPr="00A959DC" w:rsidRDefault="00197591" w:rsidP="00A874BE">
      <w:pPr>
        <w:jc w:val="right"/>
        <w:rPr>
          <w:rFonts w:asciiTheme="majorHAnsi" w:hAnsiTheme="majorHAnsi"/>
          <w:sz w:val="22"/>
          <w:szCs w:val="22"/>
        </w:rPr>
      </w:pPr>
    </w:p>
    <w:p w14:paraId="5ECB48F3" w14:textId="5EA41995" w:rsidR="00BD2008" w:rsidRPr="00A959DC" w:rsidRDefault="00BD2008" w:rsidP="00366BE2">
      <w:pPr>
        <w:spacing w:line="0" w:lineRule="atLeast"/>
        <w:ind w:left="740"/>
        <w:jc w:val="center"/>
        <w:rPr>
          <w:rFonts w:asciiTheme="majorHAnsi" w:hAnsiTheme="majorHAnsi"/>
          <w:sz w:val="22"/>
          <w:szCs w:val="22"/>
        </w:rPr>
      </w:pPr>
      <w:r>
        <w:rPr>
          <w:rFonts w:asciiTheme="majorHAnsi" w:hAnsiTheme="majorHAnsi"/>
          <w:sz w:val="22"/>
          <w:szCs w:val="22"/>
        </w:rPr>
        <w:t>Top Figure</w:t>
      </w:r>
      <w:r w:rsidR="00197591" w:rsidRPr="00A959DC">
        <w:rPr>
          <w:rFonts w:asciiTheme="majorHAnsi" w:hAnsiTheme="majorHAnsi"/>
          <w:sz w:val="22"/>
          <w:szCs w:val="22"/>
        </w:rPr>
        <w:t>: Configuration Studio Main Window</w:t>
      </w:r>
    </w:p>
    <w:p w14:paraId="4BE3D32F" w14:textId="77777777" w:rsidR="00197591" w:rsidRPr="00A959DC" w:rsidRDefault="00197591" w:rsidP="00681F19">
      <w:pPr>
        <w:tabs>
          <w:tab w:val="left" w:pos="2113"/>
        </w:tabs>
        <w:spacing w:line="360" w:lineRule="auto"/>
        <w:jc w:val="right"/>
        <w:rPr>
          <w:rFonts w:asciiTheme="majorHAnsi" w:hAnsiTheme="majorHAnsi"/>
          <w:sz w:val="22"/>
          <w:szCs w:val="22"/>
        </w:rPr>
      </w:pPr>
    </w:p>
    <w:p w14:paraId="7E29841E" w14:textId="766BD38B" w:rsidR="00197591" w:rsidRPr="00A959DC" w:rsidRDefault="00197591" w:rsidP="00681F19">
      <w:pPr>
        <w:autoSpaceDE w:val="0"/>
        <w:autoSpaceDN w:val="0"/>
        <w:adjustRightInd w:val="0"/>
        <w:spacing w:line="360" w:lineRule="auto"/>
        <w:jc w:val="right"/>
        <w:rPr>
          <w:rFonts w:asciiTheme="majorHAnsi" w:hAnsiTheme="majorHAnsi"/>
          <w:sz w:val="22"/>
          <w:szCs w:val="22"/>
        </w:rPr>
      </w:pPr>
      <w:r w:rsidRPr="00A959DC">
        <w:rPr>
          <w:rFonts w:asciiTheme="majorHAnsi" w:hAnsiTheme="majorHAnsi"/>
          <w:sz w:val="22"/>
          <w:szCs w:val="22"/>
        </w:rPr>
        <w:t>Control Builder is a graphical function plan oriented software implementation package according to the guidelines of IEC61131.3, supporting Experion Controller system design, documentation and monitoring of the application.</w:t>
      </w:r>
    </w:p>
    <w:p w14:paraId="19BE6F22" w14:textId="219F73C2" w:rsidR="00197591" w:rsidRPr="00A959DC" w:rsidRDefault="00197591" w:rsidP="00681F19">
      <w:pPr>
        <w:autoSpaceDE w:val="0"/>
        <w:autoSpaceDN w:val="0"/>
        <w:adjustRightInd w:val="0"/>
        <w:spacing w:line="360" w:lineRule="auto"/>
        <w:jc w:val="right"/>
        <w:rPr>
          <w:rFonts w:asciiTheme="majorHAnsi" w:hAnsiTheme="majorHAnsi"/>
          <w:sz w:val="22"/>
          <w:szCs w:val="22"/>
        </w:rPr>
      </w:pPr>
      <w:r w:rsidRPr="00A959DC">
        <w:rPr>
          <w:rFonts w:asciiTheme="majorHAnsi" w:hAnsiTheme="majorHAnsi"/>
          <w:sz w:val="22"/>
          <w:szCs w:val="22"/>
        </w:rPr>
        <w:t>All functions are implemented by using standard function blocks, which are provided in several libraries for several purposes (like logic, math, regulatory control, data acquisition etc.). The user just picks the appropriate function blocks and configures those in order to adjust their function to meet the project specific requirement. In case required custom algorithm blocks can be created in order to implement a more complex algorithm into one customized function block.</w:t>
      </w:r>
    </w:p>
    <w:p w14:paraId="39BA251F" w14:textId="7D28AF1E" w:rsidR="00197591" w:rsidRPr="00A959DC" w:rsidRDefault="00197591" w:rsidP="00681F19">
      <w:pPr>
        <w:autoSpaceDE w:val="0"/>
        <w:autoSpaceDN w:val="0"/>
        <w:adjustRightInd w:val="0"/>
        <w:spacing w:line="360" w:lineRule="auto"/>
        <w:jc w:val="right"/>
        <w:rPr>
          <w:rFonts w:asciiTheme="majorHAnsi" w:hAnsiTheme="majorHAnsi"/>
          <w:sz w:val="22"/>
          <w:szCs w:val="22"/>
        </w:rPr>
      </w:pPr>
      <w:r w:rsidRPr="00A959DC">
        <w:rPr>
          <w:rFonts w:asciiTheme="majorHAnsi" w:hAnsiTheme="majorHAnsi"/>
          <w:sz w:val="22"/>
          <w:szCs w:val="22"/>
        </w:rPr>
        <w:t>Control Builder provides three different representations of the project database. These representations are called “views”. In the Project View, the hierarchical representation of the offline structure of the application project the initial control application configuration is implemented. The Monitoring View provides the capability to monitor the application downloaded into a controller on-line. The third view is the Library, which contains all installed function blocks libraries and their function blocks.</w:t>
      </w:r>
    </w:p>
    <w:p w14:paraId="352EF1D3" w14:textId="1CD30358" w:rsidR="00197591" w:rsidRPr="00A959DC" w:rsidRDefault="00197591" w:rsidP="00681F19">
      <w:pPr>
        <w:autoSpaceDE w:val="0"/>
        <w:autoSpaceDN w:val="0"/>
        <w:adjustRightInd w:val="0"/>
        <w:spacing w:line="360" w:lineRule="auto"/>
        <w:jc w:val="right"/>
        <w:rPr>
          <w:rFonts w:asciiTheme="majorHAnsi" w:hAnsiTheme="majorHAnsi"/>
          <w:sz w:val="22"/>
          <w:szCs w:val="22"/>
        </w:rPr>
      </w:pPr>
      <w:r w:rsidRPr="00A959DC">
        <w:rPr>
          <w:rFonts w:asciiTheme="majorHAnsi" w:hAnsiTheme="majorHAnsi"/>
          <w:sz w:val="22"/>
          <w:szCs w:val="22"/>
        </w:rPr>
        <w:t>In Project and Monitoring View the user can toggle between Assignment View (hardware oriented hierarchical representation of the software structure) and a Containment View (logical derivation and containment representation of the software structure). For the Library a similar selection exists and it called Containment View (which block belongs to which library) and Derivation View (parent – child relationship representation in a hierarchical manner).</w:t>
      </w:r>
    </w:p>
    <w:p w14:paraId="65000424" w14:textId="6633FABE" w:rsidR="00197591" w:rsidRPr="00A959DC" w:rsidRDefault="00197591" w:rsidP="00681F19">
      <w:pPr>
        <w:autoSpaceDE w:val="0"/>
        <w:autoSpaceDN w:val="0"/>
        <w:adjustRightInd w:val="0"/>
        <w:spacing w:line="360" w:lineRule="auto"/>
        <w:jc w:val="right"/>
        <w:rPr>
          <w:rFonts w:asciiTheme="majorHAnsi" w:hAnsiTheme="majorHAnsi"/>
          <w:sz w:val="22"/>
          <w:szCs w:val="22"/>
        </w:rPr>
      </w:pPr>
      <w:r w:rsidRPr="00A959DC">
        <w:rPr>
          <w:rFonts w:asciiTheme="majorHAnsi" w:hAnsiTheme="majorHAnsi"/>
          <w:sz w:val="22"/>
          <w:szCs w:val="22"/>
        </w:rPr>
        <w:t>Control Strategies are realized as a combination of function blocks which contain several configurable parameters per function block are which are connected via “soft-wires” in order to form the required function. Function blocks are either contained in the hardware hierarchy (like controllers, I/O cards etc.) or container in a CFC or SFC (for sequences). In Control Builder those container function plans are called Control Module and Sequential Control Module. Complex control strategies can span across multiple CM and/or SCM.</w:t>
      </w:r>
    </w:p>
    <w:p w14:paraId="4CABC6C6" w14:textId="73273891" w:rsidR="00197591" w:rsidRPr="00A959DC" w:rsidRDefault="00197591" w:rsidP="00681F19">
      <w:pPr>
        <w:autoSpaceDE w:val="0"/>
        <w:autoSpaceDN w:val="0"/>
        <w:adjustRightInd w:val="0"/>
        <w:spacing w:line="360" w:lineRule="auto"/>
        <w:jc w:val="right"/>
        <w:rPr>
          <w:rFonts w:asciiTheme="majorHAnsi" w:hAnsiTheme="majorHAnsi"/>
          <w:sz w:val="22"/>
          <w:szCs w:val="22"/>
        </w:rPr>
      </w:pPr>
      <w:r w:rsidRPr="00A959DC">
        <w:rPr>
          <w:rFonts w:asciiTheme="majorHAnsi" w:hAnsiTheme="majorHAnsi"/>
          <w:sz w:val="22"/>
          <w:szCs w:val="22"/>
        </w:rPr>
        <w:t>Each object in the Control Builder hierarchy is independent and will not affect other objects unless those objects are contained in it or those objects have connections to it. This is called control module independence principle and allows downloading any object of a control strategy during run time of the process without effects to other unrelated objects.</w:t>
      </w:r>
    </w:p>
    <w:p w14:paraId="74F570C5" w14:textId="42B201F2" w:rsidR="00197591" w:rsidRPr="00A959DC" w:rsidRDefault="00197591" w:rsidP="00681F19">
      <w:pPr>
        <w:autoSpaceDE w:val="0"/>
        <w:autoSpaceDN w:val="0"/>
        <w:adjustRightInd w:val="0"/>
        <w:spacing w:line="360" w:lineRule="auto"/>
        <w:jc w:val="right"/>
        <w:rPr>
          <w:rFonts w:asciiTheme="majorHAnsi" w:hAnsiTheme="majorHAnsi"/>
          <w:sz w:val="22"/>
          <w:szCs w:val="22"/>
        </w:rPr>
      </w:pPr>
      <w:r w:rsidRPr="00A959DC">
        <w:rPr>
          <w:rFonts w:asciiTheme="majorHAnsi" w:hAnsiTheme="majorHAnsi"/>
          <w:sz w:val="22"/>
          <w:szCs w:val="22"/>
        </w:rPr>
        <w:t>Object parameters in Control Builder could be referenced by other objects using an object oriented addressing structure like:</w:t>
      </w:r>
    </w:p>
    <w:p w14:paraId="06F4236A" w14:textId="420170B7" w:rsidR="00197591" w:rsidRPr="00A959DC" w:rsidRDefault="00197591" w:rsidP="00681F19">
      <w:pPr>
        <w:autoSpaceDE w:val="0"/>
        <w:autoSpaceDN w:val="0"/>
        <w:adjustRightInd w:val="0"/>
        <w:spacing w:line="360" w:lineRule="auto"/>
        <w:jc w:val="right"/>
        <w:rPr>
          <w:rFonts w:asciiTheme="majorHAnsi" w:hAnsiTheme="majorHAnsi"/>
          <w:sz w:val="22"/>
          <w:szCs w:val="22"/>
        </w:rPr>
      </w:pPr>
      <w:r w:rsidRPr="00A959DC">
        <w:rPr>
          <w:rFonts w:asciiTheme="majorHAnsi" w:hAnsiTheme="majorHAnsi"/>
          <w:b/>
          <w:bCs/>
          <w:sz w:val="22"/>
          <w:szCs w:val="22"/>
        </w:rPr>
        <w:t>&lt;Object Name&gt;.&lt;Contained Object Name&gt;.&lt;..&gt;. Parameter</w:t>
      </w:r>
    </w:p>
    <w:p w14:paraId="5EFF5812" w14:textId="4C4DE11D" w:rsidR="00197591" w:rsidRPr="00A959DC" w:rsidRDefault="00197591" w:rsidP="00681F19">
      <w:pPr>
        <w:autoSpaceDE w:val="0"/>
        <w:autoSpaceDN w:val="0"/>
        <w:adjustRightInd w:val="0"/>
        <w:spacing w:line="360" w:lineRule="auto"/>
        <w:jc w:val="right"/>
        <w:rPr>
          <w:rFonts w:asciiTheme="majorHAnsi" w:hAnsiTheme="majorHAnsi"/>
          <w:sz w:val="22"/>
          <w:szCs w:val="22"/>
        </w:rPr>
      </w:pPr>
      <w:r w:rsidRPr="00A959DC">
        <w:rPr>
          <w:rFonts w:asciiTheme="majorHAnsi" w:hAnsiTheme="majorHAnsi"/>
          <w:sz w:val="22"/>
          <w:szCs w:val="22"/>
        </w:rPr>
        <w:t>In case of a PID-function block (PIDA) set point (SP) contained in a CM called TC4711 the reference to this set point is: TC4711.PIDA.SP.</w:t>
      </w:r>
    </w:p>
    <w:p w14:paraId="04E29E15" w14:textId="77777777" w:rsidR="00197591" w:rsidRPr="00A959DC" w:rsidRDefault="00197591" w:rsidP="00681F19">
      <w:pPr>
        <w:tabs>
          <w:tab w:val="left" w:pos="2113"/>
        </w:tabs>
        <w:spacing w:line="360" w:lineRule="auto"/>
        <w:ind w:left="810"/>
        <w:jc w:val="right"/>
        <w:rPr>
          <w:rFonts w:asciiTheme="majorHAnsi" w:hAnsiTheme="majorHAnsi"/>
          <w:sz w:val="22"/>
          <w:szCs w:val="22"/>
        </w:rPr>
      </w:pPr>
      <w:r w:rsidRPr="00A959DC">
        <w:rPr>
          <w:rFonts w:asciiTheme="majorHAnsi" w:hAnsiTheme="majorHAnsi"/>
          <w:sz w:val="22"/>
          <w:szCs w:val="22"/>
        </w:rPr>
        <w:t xml:space="preserve">Control Builder provides a comprehensive set of tools for handling I/Os, Logic, Motor, Sequential, Batch and advanced control functions through a library of Function Blocks (FBs). FBs are basic objects </w:t>
      </w:r>
      <w:r w:rsidRPr="00A959DC">
        <w:rPr>
          <w:rFonts w:asciiTheme="majorHAnsi" w:hAnsiTheme="majorHAnsi"/>
          <w:sz w:val="22"/>
          <w:szCs w:val="22"/>
        </w:rPr>
        <w:lastRenderedPageBreak/>
        <w:t>provided by Honeywell to execute different control functions. FBs are interconnected using “soft wires” to construct control applications or strategies. FBs are grouped together and contained in CM and in case of sequential FBs, SCM are present.</w:t>
      </w:r>
    </w:p>
    <w:p w14:paraId="04D7428E" w14:textId="62C1FE0F" w:rsidR="00197591" w:rsidRPr="00A959DC" w:rsidRDefault="00197591" w:rsidP="00681F19">
      <w:pPr>
        <w:autoSpaceDE w:val="0"/>
        <w:autoSpaceDN w:val="0"/>
        <w:adjustRightInd w:val="0"/>
        <w:spacing w:line="360" w:lineRule="auto"/>
        <w:jc w:val="right"/>
        <w:rPr>
          <w:rFonts w:asciiTheme="majorHAnsi" w:hAnsiTheme="majorHAnsi"/>
          <w:sz w:val="22"/>
          <w:szCs w:val="22"/>
        </w:rPr>
      </w:pPr>
      <w:r w:rsidRPr="00A959DC">
        <w:rPr>
          <w:rFonts w:asciiTheme="majorHAnsi" w:hAnsiTheme="majorHAnsi"/>
          <w:sz w:val="22"/>
          <w:szCs w:val="22"/>
        </w:rPr>
        <w:t xml:space="preserve">All logic programming is done using FBs. Each block contains parameters, which are used to define certain attributes of that function block. All real hardware I/Os (AI, DI, AO, and DO) are also function blocks of component type. The parameters of these function blocks are connected to other function blocks (PID, AND, OR, FLAG, NUMERIC etc.) as per logic requirement to build a control strategy. All these blocks are contained in CMs. The control strategy can span across multiple CMs in multiple controllers. Since Experion PKS is based on Object Oriented system environment, it accordingly follows the rules for referring variables and parameters. The parameters of the CMs are referred as </w:t>
      </w:r>
      <w:r w:rsidRPr="00A959DC">
        <w:rPr>
          <w:rFonts w:asciiTheme="majorHAnsi" w:hAnsiTheme="majorHAnsi"/>
          <w:b/>
          <w:bCs/>
          <w:sz w:val="22"/>
          <w:szCs w:val="22"/>
        </w:rPr>
        <w:t>&lt;CM name&gt;.&lt;Function Block Name&gt;.&lt;Parameter Name&gt;</w:t>
      </w:r>
      <w:r w:rsidRPr="00A959DC">
        <w:rPr>
          <w:rFonts w:asciiTheme="majorHAnsi" w:hAnsiTheme="majorHAnsi"/>
          <w:sz w:val="22"/>
          <w:szCs w:val="22"/>
        </w:rPr>
        <w:t>.</w:t>
      </w:r>
    </w:p>
    <w:p w14:paraId="5120FA88" w14:textId="77777777" w:rsidR="00197591" w:rsidRPr="00A959DC" w:rsidRDefault="00197591" w:rsidP="00681F19">
      <w:pPr>
        <w:tabs>
          <w:tab w:val="left" w:pos="2113"/>
        </w:tabs>
        <w:spacing w:line="360" w:lineRule="auto"/>
        <w:ind w:left="810"/>
        <w:jc w:val="right"/>
        <w:rPr>
          <w:rFonts w:asciiTheme="majorHAnsi" w:hAnsiTheme="majorHAnsi"/>
          <w:sz w:val="22"/>
          <w:szCs w:val="22"/>
        </w:rPr>
      </w:pPr>
      <w:r w:rsidRPr="00A959DC">
        <w:rPr>
          <w:rFonts w:asciiTheme="majorHAnsi" w:hAnsiTheme="majorHAnsi"/>
          <w:sz w:val="22"/>
          <w:szCs w:val="22"/>
        </w:rPr>
        <w:t>Control Builder implements a transparent peer-to-peer handling. As a result any function block can reference any other function block / parameter in the whole system in the same manner as it would be done locally. The controller takes care of establishing the required connectivity. Peer-to-peer is slower than a local data transportation (usually once per 500ms) and limited in the number of connections (500 per CEE). It shall be used as rarely as possible.</w:t>
      </w:r>
    </w:p>
    <w:p w14:paraId="79380F0A" w14:textId="77777777" w:rsidR="00197591" w:rsidRPr="00A959DC" w:rsidRDefault="00197591" w:rsidP="00BD2008">
      <w:pPr>
        <w:tabs>
          <w:tab w:val="left" w:pos="2113"/>
        </w:tabs>
        <w:ind w:left="810" w:hanging="900"/>
        <w:jc w:val="center"/>
        <w:rPr>
          <w:rFonts w:asciiTheme="majorHAnsi" w:hAnsiTheme="majorHAnsi"/>
          <w:sz w:val="22"/>
          <w:szCs w:val="22"/>
        </w:rPr>
      </w:pPr>
      <w:r w:rsidRPr="00A959DC">
        <w:rPr>
          <w:rFonts w:asciiTheme="majorHAnsi" w:hAnsiTheme="majorHAnsi"/>
          <w:sz w:val="22"/>
          <w:szCs w:val="22"/>
          <w:lang w:bidi="ar-SA"/>
        </w:rPr>
        <w:drawing>
          <wp:inline distT="0" distB="0" distL="0" distR="0" wp14:anchorId="7FE606E0" wp14:editId="04C1E08A">
            <wp:extent cx="6457950" cy="3766185"/>
            <wp:effectExtent l="0" t="0" r="0" b="5715"/>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57950" cy="3766185"/>
                    </a:xfrm>
                    <a:prstGeom prst="rect">
                      <a:avLst/>
                    </a:prstGeom>
                  </pic:spPr>
                </pic:pic>
              </a:graphicData>
            </a:graphic>
          </wp:inline>
        </w:drawing>
      </w:r>
    </w:p>
    <w:p w14:paraId="76A5F874" w14:textId="77777777" w:rsidR="00197591" w:rsidRPr="00A959DC" w:rsidRDefault="00197591" w:rsidP="002F3958">
      <w:pPr>
        <w:rPr>
          <w:rFonts w:asciiTheme="majorHAnsi" w:hAnsiTheme="majorHAnsi"/>
          <w:sz w:val="22"/>
          <w:szCs w:val="22"/>
        </w:rPr>
      </w:pPr>
    </w:p>
    <w:p w14:paraId="583963DD" w14:textId="77777777" w:rsidR="00197591" w:rsidRPr="00A959DC" w:rsidRDefault="00197591" w:rsidP="00A874BE">
      <w:pPr>
        <w:jc w:val="right"/>
        <w:rPr>
          <w:rFonts w:asciiTheme="majorHAnsi" w:eastAsia="Calibri" w:hAnsiTheme="majorHAnsi"/>
          <w:sz w:val="22"/>
          <w:szCs w:val="22"/>
        </w:rPr>
      </w:pPr>
    </w:p>
    <w:p w14:paraId="2CB8FA84" w14:textId="63B75ECD" w:rsidR="00197591" w:rsidRPr="00A959DC" w:rsidRDefault="00BD2008" w:rsidP="00A874BE">
      <w:pPr>
        <w:autoSpaceDE w:val="0"/>
        <w:autoSpaceDN w:val="0"/>
        <w:adjustRightInd w:val="0"/>
        <w:jc w:val="right"/>
        <w:rPr>
          <w:rFonts w:asciiTheme="majorHAnsi" w:hAnsiTheme="majorHAnsi"/>
          <w:sz w:val="22"/>
          <w:szCs w:val="22"/>
        </w:rPr>
      </w:pPr>
      <w:r>
        <w:rPr>
          <w:rFonts w:asciiTheme="majorHAnsi" w:hAnsiTheme="majorHAnsi"/>
          <w:sz w:val="22"/>
          <w:szCs w:val="22"/>
        </w:rPr>
        <w:t xml:space="preserve">Top </w:t>
      </w:r>
      <w:r w:rsidR="00197591" w:rsidRPr="00A959DC">
        <w:rPr>
          <w:rFonts w:asciiTheme="majorHAnsi" w:hAnsiTheme="majorHAnsi"/>
          <w:sz w:val="22"/>
          <w:szCs w:val="22"/>
        </w:rPr>
        <w:t>Figure: Typical Control Module Window</w:t>
      </w:r>
    </w:p>
    <w:p w14:paraId="4F6F5CA4" w14:textId="77777777" w:rsidR="00197591" w:rsidRPr="00A959DC" w:rsidRDefault="00197591" w:rsidP="00681F19">
      <w:pPr>
        <w:spacing w:line="360" w:lineRule="auto"/>
        <w:jc w:val="right"/>
        <w:rPr>
          <w:rFonts w:asciiTheme="majorHAnsi" w:hAnsiTheme="majorHAnsi"/>
          <w:sz w:val="22"/>
          <w:szCs w:val="22"/>
        </w:rPr>
      </w:pPr>
      <w:r w:rsidRPr="00A959DC">
        <w:rPr>
          <w:rFonts w:asciiTheme="majorHAnsi" w:hAnsiTheme="majorHAnsi"/>
          <w:sz w:val="22"/>
          <w:szCs w:val="22"/>
        </w:rPr>
        <w:t>For full description of Control Module Loading Procedure, please see attachment #2 at the end of this document.</w:t>
      </w:r>
    </w:p>
    <w:p w14:paraId="7E41CC60" w14:textId="6392F568" w:rsidR="00197591" w:rsidRDefault="00197591" w:rsidP="00681F19">
      <w:pPr>
        <w:spacing w:line="360" w:lineRule="auto"/>
        <w:jc w:val="right"/>
        <w:rPr>
          <w:rFonts w:asciiTheme="majorHAnsi" w:hAnsiTheme="majorHAnsi"/>
          <w:sz w:val="22"/>
          <w:szCs w:val="22"/>
        </w:rPr>
      </w:pPr>
    </w:p>
    <w:p w14:paraId="17DD933D" w14:textId="77777777" w:rsidR="00366BE2" w:rsidRPr="00A959DC" w:rsidRDefault="00366BE2" w:rsidP="00681F19">
      <w:pPr>
        <w:spacing w:line="360" w:lineRule="auto"/>
        <w:jc w:val="right"/>
        <w:rPr>
          <w:rFonts w:asciiTheme="majorHAnsi" w:hAnsiTheme="majorHAnsi"/>
          <w:sz w:val="22"/>
          <w:szCs w:val="22"/>
        </w:rPr>
      </w:pPr>
    </w:p>
    <w:p w14:paraId="3D4A860C" w14:textId="607E1B35" w:rsidR="00197591" w:rsidRPr="00A959DC" w:rsidRDefault="00BD2008" w:rsidP="00681F19">
      <w:pPr>
        <w:pStyle w:val="Heading2"/>
        <w:numPr>
          <w:ilvl w:val="1"/>
          <w:numId w:val="10"/>
        </w:numPr>
        <w:tabs>
          <w:tab w:val="num" w:pos="360"/>
          <w:tab w:val="num" w:pos="1170"/>
        </w:tabs>
        <w:spacing w:before="120" w:after="120" w:line="360" w:lineRule="auto"/>
        <w:ind w:left="0" w:firstLine="0"/>
        <w:jc w:val="both"/>
        <w:rPr>
          <w:rFonts w:asciiTheme="majorHAnsi" w:hAnsiTheme="majorHAnsi"/>
          <w:sz w:val="22"/>
          <w:szCs w:val="22"/>
        </w:rPr>
      </w:pPr>
      <w:bookmarkStart w:id="43" w:name="_Toc110173456"/>
      <w:r>
        <w:rPr>
          <w:rFonts w:asciiTheme="majorHAnsi" w:hAnsiTheme="majorHAnsi"/>
          <w:sz w:val="22"/>
          <w:szCs w:val="22"/>
        </w:rPr>
        <w:lastRenderedPageBreak/>
        <w:t xml:space="preserve"> </w:t>
      </w:r>
      <w:bookmarkStart w:id="44" w:name="_Toc147225973"/>
      <w:bookmarkStart w:id="45" w:name="_Toc193028364"/>
      <w:r w:rsidR="00197591" w:rsidRPr="00A959DC">
        <w:rPr>
          <w:rFonts w:asciiTheme="majorHAnsi" w:hAnsiTheme="majorHAnsi"/>
          <w:sz w:val="22"/>
          <w:szCs w:val="22"/>
        </w:rPr>
        <w:t>HMIWeb Display Builder</w:t>
      </w:r>
      <w:bookmarkEnd w:id="43"/>
      <w:bookmarkEnd w:id="44"/>
      <w:bookmarkEnd w:id="45"/>
    </w:p>
    <w:p w14:paraId="6F0547E8" w14:textId="771D4065" w:rsidR="00197591" w:rsidRPr="00A959DC" w:rsidRDefault="00197591" w:rsidP="00681F19">
      <w:pPr>
        <w:autoSpaceDE w:val="0"/>
        <w:autoSpaceDN w:val="0"/>
        <w:adjustRightInd w:val="0"/>
        <w:spacing w:line="360" w:lineRule="auto"/>
        <w:jc w:val="right"/>
        <w:rPr>
          <w:rFonts w:asciiTheme="majorHAnsi" w:hAnsiTheme="majorHAnsi"/>
          <w:sz w:val="22"/>
          <w:szCs w:val="22"/>
        </w:rPr>
      </w:pPr>
      <w:r w:rsidRPr="00A959DC">
        <w:rPr>
          <w:rFonts w:asciiTheme="majorHAnsi" w:hAnsiTheme="majorHAnsi"/>
          <w:sz w:val="22"/>
          <w:szCs w:val="22"/>
        </w:rPr>
        <w:t>The HMIWeb display builder is the package used to build graphical displays for Experion PKS in an HTML format.</w:t>
      </w:r>
    </w:p>
    <w:p w14:paraId="38A48F69" w14:textId="383C4A8B" w:rsidR="00197591" w:rsidRPr="00A959DC" w:rsidRDefault="00197591" w:rsidP="00681F19">
      <w:pPr>
        <w:autoSpaceDE w:val="0"/>
        <w:autoSpaceDN w:val="0"/>
        <w:adjustRightInd w:val="0"/>
        <w:spacing w:line="360" w:lineRule="auto"/>
        <w:jc w:val="right"/>
        <w:rPr>
          <w:rFonts w:asciiTheme="majorHAnsi" w:hAnsiTheme="majorHAnsi"/>
          <w:sz w:val="22"/>
          <w:szCs w:val="22"/>
        </w:rPr>
      </w:pPr>
      <w:r w:rsidRPr="00A959DC">
        <w:rPr>
          <w:rFonts w:asciiTheme="majorHAnsi" w:hAnsiTheme="majorHAnsi"/>
          <w:sz w:val="22"/>
          <w:szCs w:val="22"/>
        </w:rPr>
        <w:t>HMIWeb Display Builder is an object based fully integrated custom display builder for development of application specific graphics. It is used to configure the graphics for Operator Interface. The graphics can be animated and linked to plant processes to represent real-time events.</w:t>
      </w:r>
    </w:p>
    <w:p w14:paraId="1C1E7A00" w14:textId="7C04870A" w:rsidR="00197591" w:rsidRPr="00A959DC" w:rsidRDefault="00197591" w:rsidP="00681F19">
      <w:pPr>
        <w:autoSpaceDE w:val="0"/>
        <w:autoSpaceDN w:val="0"/>
        <w:adjustRightInd w:val="0"/>
        <w:spacing w:line="360" w:lineRule="auto"/>
        <w:jc w:val="right"/>
        <w:rPr>
          <w:rFonts w:asciiTheme="majorHAnsi" w:hAnsiTheme="majorHAnsi"/>
          <w:sz w:val="22"/>
          <w:szCs w:val="22"/>
        </w:rPr>
      </w:pPr>
      <w:r w:rsidRPr="00A959DC">
        <w:rPr>
          <w:rFonts w:asciiTheme="majorHAnsi" w:hAnsiTheme="majorHAnsi"/>
          <w:sz w:val="22"/>
          <w:szCs w:val="22"/>
        </w:rPr>
        <w:t>HMIWeb Display Builder is a powerful tool for developing html-based operator graphics. It is used to create custom process graphics used to control a plant, mill, process area etc.</w:t>
      </w:r>
    </w:p>
    <w:p w14:paraId="583B1715" w14:textId="54BD94F3" w:rsidR="00197591" w:rsidRPr="00A959DC" w:rsidRDefault="00197591" w:rsidP="00681F19">
      <w:pPr>
        <w:autoSpaceDE w:val="0"/>
        <w:autoSpaceDN w:val="0"/>
        <w:adjustRightInd w:val="0"/>
        <w:spacing w:line="360" w:lineRule="auto"/>
        <w:jc w:val="right"/>
        <w:rPr>
          <w:rFonts w:asciiTheme="majorHAnsi" w:hAnsiTheme="majorHAnsi"/>
          <w:sz w:val="22"/>
          <w:szCs w:val="22"/>
        </w:rPr>
      </w:pPr>
      <w:r w:rsidRPr="00A959DC">
        <w:rPr>
          <w:rFonts w:asciiTheme="majorHAnsi" w:hAnsiTheme="majorHAnsi"/>
          <w:sz w:val="22"/>
          <w:szCs w:val="22"/>
        </w:rPr>
        <w:t>The HMI Web Display Builder tool provides a Display Area for the user to modify and create custom graphics.</w:t>
      </w:r>
    </w:p>
    <w:p w14:paraId="6DF16C99" w14:textId="0808141C" w:rsidR="00197591" w:rsidRPr="00A959DC" w:rsidRDefault="00197591" w:rsidP="00681F19">
      <w:pPr>
        <w:autoSpaceDE w:val="0"/>
        <w:autoSpaceDN w:val="0"/>
        <w:adjustRightInd w:val="0"/>
        <w:spacing w:line="360" w:lineRule="auto"/>
        <w:jc w:val="right"/>
        <w:rPr>
          <w:rFonts w:asciiTheme="majorHAnsi" w:hAnsiTheme="majorHAnsi"/>
          <w:sz w:val="22"/>
          <w:szCs w:val="22"/>
        </w:rPr>
      </w:pPr>
      <w:r w:rsidRPr="00A959DC">
        <w:rPr>
          <w:rFonts w:asciiTheme="majorHAnsi" w:hAnsiTheme="majorHAnsi"/>
          <w:sz w:val="22"/>
          <w:szCs w:val="22"/>
        </w:rPr>
        <w:t>An object explorer is provided to present a tree view of all the objects in a display.</w:t>
      </w:r>
    </w:p>
    <w:p w14:paraId="61E01FF8" w14:textId="38F823E1" w:rsidR="00197591" w:rsidRPr="00A959DC" w:rsidRDefault="00197591" w:rsidP="00681F19">
      <w:pPr>
        <w:autoSpaceDE w:val="0"/>
        <w:autoSpaceDN w:val="0"/>
        <w:adjustRightInd w:val="0"/>
        <w:spacing w:line="360" w:lineRule="auto"/>
        <w:jc w:val="right"/>
        <w:rPr>
          <w:rFonts w:asciiTheme="majorHAnsi" w:hAnsiTheme="majorHAnsi"/>
          <w:sz w:val="22"/>
          <w:szCs w:val="22"/>
        </w:rPr>
      </w:pPr>
      <w:r w:rsidRPr="00A959DC">
        <w:rPr>
          <w:rFonts w:asciiTheme="majorHAnsi" w:hAnsiTheme="majorHAnsi"/>
          <w:sz w:val="22"/>
          <w:szCs w:val="22"/>
        </w:rPr>
        <w:t>This tool is equipped with standard functions for building, modifying and saving the display. Although majority of the animation requirements is met with native functions provided by the HMI Web Display Builder, display scripts can also be employed when required.</w:t>
      </w:r>
    </w:p>
    <w:p w14:paraId="6E3746A1" w14:textId="228540F0" w:rsidR="00197591" w:rsidRPr="00A959DC" w:rsidRDefault="00197591" w:rsidP="00681F19">
      <w:pPr>
        <w:autoSpaceDE w:val="0"/>
        <w:autoSpaceDN w:val="0"/>
        <w:adjustRightInd w:val="0"/>
        <w:spacing w:line="360" w:lineRule="auto"/>
        <w:jc w:val="right"/>
        <w:rPr>
          <w:rFonts w:asciiTheme="majorHAnsi" w:hAnsiTheme="majorHAnsi"/>
          <w:sz w:val="22"/>
          <w:szCs w:val="22"/>
        </w:rPr>
      </w:pPr>
      <w:r w:rsidRPr="00A959DC">
        <w:rPr>
          <w:rFonts w:asciiTheme="majorHAnsi" w:hAnsiTheme="majorHAnsi"/>
          <w:sz w:val="22"/>
          <w:szCs w:val="22"/>
        </w:rPr>
        <w:t>A shape gallery is used to make it easy to insert a shape sequence or a dynamic shape. Popup and Faceplates are also created using standard tools in the HMIWeb Display Builder.</w:t>
      </w:r>
    </w:p>
    <w:p w14:paraId="599D9103" w14:textId="77777777" w:rsidR="00197591" w:rsidRPr="00A959DC" w:rsidRDefault="00197591" w:rsidP="00681F19">
      <w:pPr>
        <w:spacing w:line="360" w:lineRule="auto"/>
        <w:jc w:val="right"/>
        <w:rPr>
          <w:rFonts w:asciiTheme="majorHAnsi" w:hAnsiTheme="majorHAnsi"/>
          <w:sz w:val="22"/>
          <w:szCs w:val="22"/>
        </w:rPr>
      </w:pPr>
      <w:r w:rsidRPr="00A959DC">
        <w:rPr>
          <w:rFonts w:asciiTheme="majorHAnsi" w:hAnsiTheme="majorHAnsi"/>
          <w:sz w:val="22"/>
          <w:szCs w:val="22"/>
        </w:rPr>
        <w:t>Popup is the secondary window that appears when user clicks the object to which it is attached. Faceplates are specialized type of popup that shows critical information of the object to which it is linked.</w:t>
      </w:r>
    </w:p>
    <w:p w14:paraId="0CD10A1E" w14:textId="77777777" w:rsidR="00197591" w:rsidRPr="00A959DC" w:rsidRDefault="00197591" w:rsidP="002F3958">
      <w:pPr>
        <w:rPr>
          <w:rFonts w:asciiTheme="majorHAnsi" w:eastAsia="Calibri" w:hAnsiTheme="majorHAnsi"/>
          <w:sz w:val="22"/>
          <w:szCs w:val="22"/>
        </w:rPr>
      </w:pPr>
    </w:p>
    <w:p w14:paraId="4A7DD533" w14:textId="77777777" w:rsidR="00197591" w:rsidRPr="00A959DC" w:rsidRDefault="00197591" w:rsidP="00BD2008">
      <w:pPr>
        <w:jc w:val="center"/>
        <w:rPr>
          <w:rFonts w:asciiTheme="majorHAnsi" w:eastAsia="Calibri" w:hAnsiTheme="majorHAnsi"/>
          <w:sz w:val="22"/>
          <w:szCs w:val="22"/>
        </w:rPr>
      </w:pPr>
      <w:r w:rsidRPr="00A959DC">
        <w:rPr>
          <w:rFonts w:asciiTheme="majorHAnsi" w:eastAsia="Calibri" w:hAnsiTheme="majorHAnsi"/>
          <w:sz w:val="22"/>
          <w:szCs w:val="22"/>
          <w:lang w:bidi="ar-SA"/>
        </w:rPr>
        <w:drawing>
          <wp:inline distT="0" distB="0" distL="0" distR="0" wp14:anchorId="1CD30022" wp14:editId="1CCFBE2A">
            <wp:extent cx="5753735" cy="379539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3735" cy="3795395"/>
                    </a:xfrm>
                    <a:prstGeom prst="rect">
                      <a:avLst/>
                    </a:prstGeom>
                    <a:noFill/>
                    <a:ln>
                      <a:noFill/>
                    </a:ln>
                  </pic:spPr>
                </pic:pic>
              </a:graphicData>
            </a:graphic>
          </wp:inline>
        </w:drawing>
      </w:r>
    </w:p>
    <w:p w14:paraId="5868D720" w14:textId="61A58DEC" w:rsidR="00197591" w:rsidRDefault="00197591" w:rsidP="002F3958">
      <w:pPr>
        <w:rPr>
          <w:rFonts w:asciiTheme="majorHAnsi" w:eastAsia="Calibri" w:hAnsiTheme="majorHAnsi"/>
          <w:sz w:val="22"/>
          <w:szCs w:val="22"/>
        </w:rPr>
      </w:pPr>
    </w:p>
    <w:p w14:paraId="27427705" w14:textId="4B3837E9" w:rsidR="00366BE2" w:rsidRDefault="00366BE2" w:rsidP="002F3958">
      <w:pPr>
        <w:rPr>
          <w:rFonts w:asciiTheme="majorHAnsi" w:eastAsia="Calibri" w:hAnsiTheme="majorHAnsi"/>
          <w:sz w:val="22"/>
          <w:szCs w:val="22"/>
        </w:rPr>
      </w:pPr>
    </w:p>
    <w:p w14:paraId="46C5B571" w14:textId="1EE4DDDB" w:rsidR="00366BE2" w:rsidRDefault="00366BE2" w:rsidP="002F3958">
      <w:pPr>
        <w:rPr>
          <w:rFonts w:asciiTheme="majorHAnsi" w:eastAsia="Calibri" w:hAnsiTheme="majorHAnsi"/>
          <w:sz w:val="22"/>
          <w:szCs w:val="22"/>
        </w:rPr>
      </w:pPr>
    </w:p>
    <w:p w14:paraId="4D1FCBA3" w14:textId="77777777" w:rsidR="00366BE2" w:rsidRPr="00A959DC" w:rsidRDefault="00366BE2" w:rsidP="002F3958">
      <w:pPr>
        <w:rPr>
          <w:rFonts w:asciiTheme="majorHAnsi" w:eastAsia="Calibri" w:hAnsiTheme="majorHAnsi"/>
          <w:sz w:val="22"/>
          <w:szCs w:val="22"/>
        </w:rPr>
      </w:pPr>
    </w:p>
    <w:p w14:paraId="4911B90C" w14:textId="60E6A854" w:rsidR="00197591" w:rsidRPr="00A959DC" w:rsidRDefault="00BD2008" w:rsidP="00A874BE">
      <w:pPr>
        <w:pStyle w:val="Heading2"/>
        <w:numPr>
          <w:ilvl w:val="1"/>
          <w:numId w:val="10"/>
        </w:numPr>
        <w:tabs>
          <w:tab w:val="num" w:pos="360"/>
        </w:tabs>
        <w:spacing w:before="120" w:after="120" w:line="276" w:lineRule="auto"/>
        <w:ind w:left="0" w:firstLine="0"/>
        <w:jc w:val="both"/>
        <w:rPr>
          <w:rFonts w:asciiTheme="majorHAnsi" w:hAnsiTheme="majorHAnsi"/>
          <w:sz w:val="22"/>
          <w:szCs w:val="22"/>
        </w:rPr>
      </w:pPr>
      <w:bookmarkStart w:id="46" w:name="_Toc110173457"/>
      <w:r>
        <w:rPr>
          <w:rFonts w:asciiTheme="majorHAnsi" w:hAnsiTheme="majorHAnsi"/>
          <w:sz w:val="22"/>
          <w:szCs w:val="22"/>
        </w:rPr>
        <w:lastRenderedPageBreak/>
        <w:t xml:space="preserve"> </w:t>
      </w:r>
      <w:bookmarkStart w:id="47" w:name="_Toc147225974"/>
      <w:bookmarkStart w:id="48" w:name="_Toc193028365"/>
      <w:r w:rsidR="00197591" w:rsidRPr="00A959DC">
        <w:rPr>
          <w:rFonts w:asciiTheme="majorHAnsi" w:hAnsiTheme="majorHAnsi"/>
          <w:sz w:val="22"/>
          <w:szCs w:val="22"/>
        </w:rPr>
        <w:t>Quick Builder</w:t>
      </w:r>
      <w:bookmarkEnd w:id="46"/>
      <w:bookmarkEnd w:id="47"/>
      <w:bookmarkEnd w:id="48"/>
    </w:p>
    <w:p w14:paraId="47F4D3B5" w14:textId="77777777" w:rsidR="00197591" w:rsidRPr="00A959DC" w:rsidRDefault="00197591" w:rsidP="00A874BE">
      <w:pPr>
        <w:spacing w:line="132" w:lineRule="exact"/>
        <w:jc w:val="right"/>
        <w:rPr>
          <w:rFonts w:asciiTheme="majorHAnsi" w:hAnsiTheme="majorHAnsi"/>
          <w:sz w:val="22"/>
          <w:szCs w:val="22"/>
        </w:rPr>
      </w:pPr>
    </w:p>
    <w:p w14:paraId="1174F1DB" w14:textId="24DFB4A8" w:rsidR="00197591" w:rsidRPr="00A959DC" w:rsidRDefault="00197591" w:rsidP="00D934E5">
      <w:pPr>
        <w:spacing w:line="360" w:lineRule="auto"/>
        <w:ind w:left="740" w:right="40"/>
        <w:jc w:val="right"/>
        <w:rPr>
          <w:rFonts w:asciiTheme="majorHAnsi" w:hAnsiTheme="majorHAnsi"/>
          <w:sz w:val="22"/>
          <w:szCs w:val="22"/>
        </w:rPr>
      </w:pPr>
      <w:r w:rsidRPr="00A959DC">
        <w:rPr>
          <w:rFonts w:asciiTheme="majorHAnsi" w:hAnsiTheme="majorHAnsi"/>
          <w:sz w:val="22"/>
          <w:szCs w:val="22"/>
        </w:rPr>
        <w:t>Quick builder is an Experion PKS software utility. Quick Builder is used for configuring SCADA points, Stations, Printers and Channel and controller for PLC and third party interface. Quick Builder utility can be opened from server.</w:t>
      </w:r>
    </w:p>
    <w:p w14:paraId="1478A770" w14:textId="6B4AAEB9" w:rsidR="00197591" w:rsidRPr="00A959DC" w:rsidRDefault="00197591" w:rsidP="00D934E5">
      <w:pPr>
        <w:spacing w:line="360" w:lineRule="auto"/>
        <w:ind w:left="740" w:right="40"/>
        <w:jc w:val="right"/>
        <w:rPr>
          <w:rFonts w:asciiTheme="majorHAnsi" w:hAnsiTheme="majorHAnsi"/>
          <w:sz w:val="22"/>
          <w:szCs w:val="22"/>
        </w:rPr>
      </w:pPr>
      <w:r w:rsidRPr="00A959DC">
        <w:rPr>
          <w:rFonts w:asciiTheme="majorHAnsi" w:hAnsiTheme="majorHAnsi"/>
          <w:sz w:val="22"/>
          <w:szCs w:val="22"/>
        </w:rPr>
        <w:t>After defining points with Quick Builder, user has to download these definitions from Quick Builder to the server database.</w:t>
      </w:r>
    </w:p>
    <w:p w14:paraId="1639D0C9" w14:textId="78B723A7" w:rsidR="00197591" w:rsidRPr="00A959DC" w:rsidRDefault="00197591" w:rsidP="00D934E5">
      <w:pPr>
        <w:spacing w:line="360" w:lineRule="auto"/>
        <w:ind w:left="740" w:right="40"/>
        <w:jc w:val="right"/>
        <w:rPr>
          <w:rFonts w:asciiTheme="majorHAnsi" w:hAnsiTheme="majorHAnsi"/>
          <w:sz w:val="22"/>
          <w:szCs w:val="22"/>
        </w:rPr>
      </w:pPr>
      <w:r w:rsidRPr="00A959DC">
        <w:rPr>
          <w:rFonts w:asciiTheme="majorHAnsi" w:hAnsiTheme="majorHAnsi"/>
          <w:sz w:val="22"/>
          <w:szCs w:val="22"/>
        </w:rPr>
        <w:t>When user downloads a project or part of it to the server, it becomes part of the configuration database. The configuration database defines how each component in the system is configured.</w:t>
      </w:r>
    </w:p>
    <w:p w14:paraId="256FC397" w14:textId="35225597" w:rsidR="00197591" w:rsidRPr="00A959DC" w:rsidRDefault="00197591" w:rsidP="00D934E5">
      <w:pPr>
        <w:spacing w:line="360" w:lineRule="auto"/>
        <w:ind w:left="740" w:right="40"/>
        <w:jc w:val="right"/>
        <w:rPr>
          <w:rFonts w:asciiTheme="majorHAnsi" w:hAnsiTheme="majorHAnsi"/>
          <w:sz w:val="22"/>
          <w:szCs w:val="22"/>
        </w:rPr>
      </w:pPr>
      <w:r w:rsidRPr="00A959DC">
        <w:rPr>
          <w:rFonts w:asciiTheme="majorHAnsi" w:hAnsiTheme="majorHAnsi"/>
          <w:sz w:val="22"/>
          <w:szCs w:val="22"/>
        </w:rPr>
        <w:t>If necessary, user can update the project and repeat the download process. Alternatively, user can upload data from the configuration database into Quick Builder, edit it and then download it back to the server.</w:t>
      </w:r>
    </w:p>
    <w:p w14:paraId="4BAF2EED" w14:textId="0D350FF6" w:rsidR="00197591" w:rsidRDefault="00197591" w:rsidP="00681F19">
      <w:pPr>
        <w:spacing w:line="360" w:lineRule="auto"/>
        <w:ind w:left="740" w:right="40"/>
        <w:jc w:val="right"/>
        <w:rPr>
          <w:rFonts w:asciiTheme="majorHAnsi" w:hAnsiTheme="majorHAnsi"/>
          <w:sz w:val="22"/>
          <w:szCs w:val="22"/>
        </w:rPr>
      </w:pPr>
      <w:r w:rsidRPr="00A959DC">
        <w:rPr>
          <w:rFonts w:asciiTheme="majorHAnsi" w:hAnsiTheme="majorHAnsi"/>
          <w:sz w:val="22"/>
          <w:szCs w:val="22"/>
        </w:rPr>
        <w:t>Following Figure shows the general graphic orientation and Windows look-and-feel of the Quick Builder application for reference</w:t>
      </w:r>
    </w:p>
    <w:p w14:paraId="47B1FE73" w14:textId="3176CF9F" w:rsidR="00EB662D" w:rsidRDefault="00EB662D" w:rsidP="002F3958">
      <w:pPr>
        <w:spacing w:line="236" w:lineRule="auto"/>
        <w:ind w:left="740" w:right="40"/>
        <w:rPr>
          <w:rFonts w:asciiTheme="majorHAnsi" w:hAnsiTheme="majorHAnsi"/>
          <w:sz w:val="22"/>
          <w:szCs w:val="22"/>
        </w:rPr>
      </w:pPr>
    </w:p>
    <w:p w14:paraId="6C4FD339" w14:textId="3BDE8F4E" w:rsidR="00EB662D" w:rsidRDefault="00EB662D" w:rsidP="00374C2D">
      <w:pPr>
        <w:spacing w:line="236" w:lineRule="auto"/>
        <w:ind w:right="40"/>
        <w:rPr>
          <w:rFonts w:asciiTheme="majorHAnsi" w:hAnsiTheme="majorHAnsi"/>
          <w:sz w:val="22"/>
          <w:szCs w:val="22"/>
        </w:rPr>
      </w:pPr>
    </w:p>
    <w:p w14:paraId="5EC4F41D" w14:textId="304CEFBA" w:rsidR="00EB662D" w:rsidRDefault="00EB662D" w:rsidP="00374C2D">
      <w:pPr>
        <w:spacing w:line="236" w:lineRule="auto"/>
        <w:ind w:right="40"/>
        <w:rPr>
          <w:rFonts w:asciiTheme="majorHAnsi" w:hAnsiTheme="majorHAnsi"/>
          <w:sz w:val="22"/>
          <w:szCs w:val="22"/>
        </w:rPr>
      </w:pPr>
    </w:p>
    <w:p w14:paraId="12958691" w14:textId="1F7F9182" w:rsidR="00EB662D" w:rsidRDefault="00EB662D" w:rsidP="002F3958">
      <w:pPr>
        <w:spacing w:line="236" w:lineRule="auto"/>
        <w:ind w:left="740" w:right="40"/>
        <w:rPr>
          <w:rFonts w:asciiTheme="majorHAnsi" w:hAnsiTheme="majorHAnsi"/>
          <w:sz w:val="22"/>
          <w:szCs w:val="22"/>
        </w:rPr>
      </w:pPr>
    </w:p>
    <w:p w14:paraId="7BD185FD" w14:textId="0BD483D2" w:rsidR="00197591" w:rsidRPr="00A959DC" w:rsidRDefault="00EB662D" w:rsidP="009C79D3">
      <w:pPr>
        <w:spacing w:line="236" w:lineRule="auto"/>
        <w:ind w:right="40"/>
        <w:jc w:val="center"/>
        <w:rPr>
          <w:rFonts w:asciiTheme="majorHAnsi" w:hAnsiTheme="majorHAnsi"/>
          <w:sz w:val="22"/>
          <w:szCs w:val="22"/>
        </w:rPr>
      </w:pPr>
      <w:r w:rsidRPr="00A959DC">
        <w:rPr>
          <w:rFonts w:asciiTheme="majorHAnsi" w:hAnsiTheme="majorHAnsi"/>
          <w:sz w:val="22"/>
          <w:szCs w:val="22"/>
          <w:lang w:bidi="ar-SA"/>
        </w:rPr>
        <w:drawing>
          <wp:anchor distT="0" distB="0" distL="114300" distR="114300" simplePos="0" relativeHeight="251633664" behindDoc="1" locked="0" layoutInCell="1" allowOverlap="1" wp14:anchorId="7F39611F" wp14:editId="6A1A4B2B">
            <wp:simplePos x="0" y="0"/>
            <wp:positionH relativeFrom="column">
              <wp:posOffset>-39342</wp:posOffset>
            </wp:positionH>
            <wp:positionV relativeFrom="paragraph">
              <wp:posOffset>119960</wp:posOffset>
            </wp:positionV>
            <wp:extent cx="5935980" cy="3814086"/>
            <wp:effectExtent l="0" t="0" r="0" b="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51527" cy="38240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4C0A48" w14:textId="77777777" w:rsidR="00197591" w:rsidRPr="00A959DC" w:rsidRDefault="00197591" w:rsidP="002F3958">
      <w:pPr>
        <w:spacing w:line="200" w:lineRule="exact"/>
        <w:rPr>
          <w:rFonts w:asciiTheme="majorHAnsi" w:hAnsiTheme="majorHAnsi"/>
          <w:sz w:val="22"/>
          <w:szCs w:val="22"/>
        </w:rPr>
      </w:pPr>
    </w:p>
    <w:p w14:paraId="36333AD5" w14:textId="77777777" w:rsidR="00197591" w:rsidRPr="00A959DC" w:rsidRDefault="00197591" w:rsidP="002F3958">
      <w:pPr>
        <w:spacing w:line="200" w:lineRule="exact"/>
        <w:rPr>
          <w:rFonts w:asciiTheme="majorHAnsi" w:hAnsiTheme="majorHAnsi"/>
          <w:sz w:val="22"/>
          <w:szCs w:val="22"/>
        </w:rPr>
      </w:pPr>
    </w:p>
    <w:p w14:paraId="6664CC93" w14:textId="77777777" w:rsidR="00197591" w:rsidRPr="00A959DC" w:rsidRDefault="00197591" w:rsidP="002F3958">
      <w:pPr>
        <w:spacing w:line="200" w:lineRule="exact"/>
        <w:rPr>
          <w:rFonts w:asciiTheme="majorHAnsi" w:hAnsiTheme="majorHAnsi"/>
          <w:sz w:val="22"/>
          <w:szCs w:val="22"/>
        </w:rPr>
      </w:pPr>
    </w:p>
    <w:p w14:paraId="44092361" w14:textId="77777777" w:rsidR="00197591" w:rsidRPr="00A959DC" w:rsidRDefault="00197591" w:rsidP="002F3958">
      <w:pPr>
        <w:spacing w:line="200" w:lineRule="exact"/>
        <w:rPr>
          <w:rFonts w:asciiTheme="majorHAnsi" w:hAnsiTheme="majorHAnsi"/>
          <w:sz w:val="22"/>
          <w:szCs w:val="22"/>
        </w:rPr>
      </w:pPr>
    </w:p>
    <w:p w14:paraId="2D9F235F" w14:textId="77777777" w:rsidR="00197591" w:rsidRPr="00A959DC" w:rsidRDefault="00197591" w:rsidP="002F3958">
      <w:pPr>
        <w:spacing w:line="200" w:lineRule="exact"/>
        <w:rPr>
          <w:rFonts w:asciiTheme="majorHAnsi" w:hAnsiTheme="majorHAnsi"/>
          <w:sz w:val="22"/>
          <w:szCs w:val="22"/>
        </w:rPr>
      </w:pPr>
    </w:p>
    <w:p w14:paraId="4D1CB2E7" w14:textId="77777777" w:rsidR="00197591" w:rsidRPr="00A959DC" w:rsidRDefault="00197591" w:rsidP="002F3958">
      <w:pPr>
        <w:spacing w:line="200" w:lineRule="exact"/>
        <w:rPr>
          <w:rFonts w:asciiTheme="majorHAnsi" w:hAnsiTheme="majorHAnsi"/>
          <w:sz w:val="22"/>
          <w:szCs w:val="22"/>
        </w:rPr>
      </w:pPr>
    </w:p>
    <w:p w14:paraId="61081504" w14:textId="77777777" w:rsidR="00197591" w:rsidRPr="00A959DC" w:rsidRDefault="00197591" w:rsidP="002F3958">
      <w:pPr>
        <w:spacing w:line="200" w:lineRule="exact"/>
        <w:rPr>
          <w:rFonts w:asciiTheme="majorHAnsi" w:hAnsiTheme="majorHAnsi"/>
          <w:sz w:val="22"/>
          <w:szCs w:val="22"/>
        </w:rPr>
      </w:pPr>
    </w:p>
    <w:p w14:paraId="0E1B3723" w14:textId="77777777" w:rsidR="00197591" w:rsidRPr="00A959DC" w:rsidRDefault="00197591" w:rsidP="002F3958">
      <w:pPr>
        <w:spacing w:line="200" w:lineRule="exact"/>
        <w:rPr>
          <w:rFonts w:asciiTheme="majorHAnsi" w:hAnsiTheme="majorHAnsi"/>
          <w:sz w:val="22"/>
          <w:szCs w:val="22"/>
        </w:rPr>
      </w:pPr>
    </w:p>
    <w:p w14:paraId="451EF6C8" w14:textId="77777777" w:rsidR="00197591" w:rsidRPr="00A959DC" w:rsidRDefault="00197591" w:rsidP="002F3958">
      <w:pPr>
        <w:spacing w:line="200" w:lineRule="exact"/>
        <w:rPr>
          <w:rFonts w:asciiTheme="majorHAnsi" w:hAnsiTheme="majorHAnsi"/>
          <w:sz w:val="22"/>
          <w:szCs w:val="22"/>
        </w:rPr>
      </w:pPr>
    </w:p>
    <w:p w14:paraId="4FEE31EB" w14:textId="77777777" w:rsidR="00197591" w:rsidRPr="00A959DC" w:rsidRDefault="00197591" w:rsidP="002F3958">
      <w:pPr>
        <w:spacing w:line="200" w:lineRule="exact"/>
        <w:rPr>
          <w:rFonts w:asciiTheme="majorHAnsi" w:hAnsiTheme="majorHAnsi"/>
          <w:sz w:val="22"/>
          <w:szCs w:val="22"/>
        </w:rPr>
      </w:pPr>
    </w:p>
    <w:p w14:paraId="7FFDE759" w14:textId="77777777" w:rsidR="00197591" w:rsidRPr="00A959DC" w:rsidRDefault="00197591" w:rsidP="002F3958">
      <w:pPr>
        <w:spacing w:line="200" w:lineRule="exact"/>
        <w:rPr>
          <w:rFonts w:asciiTheme="majorHAnsi" w:hAnsiTheme="majorHAnsi"/>
          <w:sz w:val="22"/>
          <w:szCs w:val="22"/>
        </w:rPr>
      </w:pPr>
    </w:p>
    <w:p w14:paraId="4AA13F83" w14:textId="77777777" w:rsidR="00197591" w:rsidRPr="00A959DC" w:rsidRDefault="00197591" w:rsidP="002F3958">
      <w:pPr>
        <w:spacing w:line="200" w:lineRule="exact"/>
        <w:rPr>
          <w:rFonts w:asciiTheme="majorHAnsi" w:hAnsiTheme="majorHAnsi"/>
          <w:sz w:val="22"/>
          <w:szCs w:val="22"/>
        </w:rPr>
      </w:pPr>
    </w:p>
    <w:p w14:paraId="7FE5364F" w14:textId="6D18F4A0" w:rsidR="00197591" w:rsidRDefault="00197591" w:rsidP="002F3958">
      <w:pPr>
        <w:tabs>
          <w:tab w:val="left" w:pos="9619"/>
        </w:tabs>
        <w:spacing w:line="301" w:lineRule="exact"/>
        <w:rPr>
          <w:rFonts w:asciiTheme="majorHAnsi" w:hAnsiTheme="majorHAnsi"/>
          <w:sz w:val="22"/>
          <w:szCs w:val="22"/>
        </w:rPr>
      </w:pPr>
    </w:p>
    <w:p w14:paraId="49A6AE32" w14:textId="6132E98F" w:rsidR="00EB662D" w:rsidRDefault="00EB662D" w:rsidP="002F3958">
      <w:pPr>
        <w:tabs>
          <w:tab w:val="left" w:pos="9619"/>
        </w:tabs>
        <w:spacing w:line="301" w:lineRule="exact"/>
        <w:rPr>
          <w:rFonts w:asciiTheme="majorHAnsi" w:hAnsiTheme="majorHAnsi"/>
          <w:sz w:val="22"/>
          <w:szCs w:val="22"/>
        </w:rPr>
      </w:pPr>
    </w:p>
    <w:p w14:paraId="793706DC" w14:textId="7B261043" w:rsidR="00EB662D" w:rsidRDefault="00EB662D" w:rsidP="002F3958">
      <w:pPr>
        <w:tabs>
          <w:tab w:val="left" w:pos="9619"/>
        </w:tabs>
        <w:spacing w:line="301" w:lineRule="exact"/>
        <w:rPr>
          <w:rFonts w:asciiTheme="majorHAnsi" w:hAnsiTheme="majorHAnsi"/>
          <w:sz w:val="22"/>
          <w:szCs w:val="22"/>
        </w:rPr>
      </w:pPr>
    </w:p>
    <w:p w14:paraId="7E4AC303" w14:textId="4BF41829" w:rsidR="00EB662D" w:rsidRDefault="00EB662D" w:rsidP="002F3958">
      <w:pPr>
        <w:tabs>
          <w:tab w:val="left" w:pos="9619"/>
        </w:tabs>
        <w:spacing w:line="301" w:lineRule="exact"/>
        <w:rPr>
          <w:rFonts w:asciiTheme="majorHAnsi" w:hAnsiTheme="majorHAnsi"/>
          <w:sz w:val="22"/>
          <w:szCs w:val="22"/>
        </w:rPr>
      </w:pPr>
    </w:p>
    <w:p w14:paraId="6E4FC7AA" w14:textId="7001DA6E" w:rsidR="00EB662D" w:rsidRDefault="00EB662D" w:rsidP="009C79D3">
      <w:pPr>
        <w:tabs>
          <w:tab w:val="left" w:pos="9619"/>
        </w:tabs>
        <w:spacing w:line="301" w:lineRule="exact"/>
        <w:jc w:val="center"/>
        <w:rPr>
          <w:rFonts w:asciiTheme="majorHAnsi" w:hAnsiTheme="majorHAnsi"/>
          <w:sz w:val="22"/>
          <w:szCs w:val="22"/>
        </w:rPr>
      </w:pPr>
    </w:p>
    <w:p w14:paraId="12259E5B" w14:textId="6491A50A" w:rsidR="00EB662D" w:rsidRDefault="00EB662D" w:rsidP="002F3958">
      <w:pPr>
        <w:tabs>
          <w:tab w:val="left" w:pos="9619"/>
        </w:tabs>
        <w:spacing w:line="301" w:lineRule="exact"/>
        <w:rPr>
          <w:rFonts w:asciiTheme="majorHAnsi" w:hAnsiTheme="majorHAnsi"/>
          <w:sz w:val="22"/>
          <w:szCs w:val="22"/>
        </w:rPr>
      </w:pPr>
    </w:p>
    <w:p w14:paraId="42754F44" w14:textId="72E80259" w:rsidR="00EB662D" w:rsidRDefault="00EB662D" w:rsidP="002F3958">
      <w:pPr>
        <w:tabs>
          <w:tab w:val="left" w:pos="9619"/>
        </w:tabs>
        <w:spacing w:line="301" w:lineRule="exact"/>
        <w:rPr>
          <w:rFonts w:asciiTheme="majorHAnsi" w:hAnsiTheme="majorHAnsi"/>
          <w:sz w:val="22"/>
          <w:szCs w:val="22"/>
        </w:rPr>
      </w:pPr>
    </w:p>
    <w:p w14:paraId="49AEFF27" w14:textId="5A138AE9" w:rsidR="00EB662D" w:rsidRDefault="00EB662D" w:rsidP="002F3958">
      <w:pPr>
        <w:tabs>
          <w:tab w:val="left" w:pos="9619"/>
        </w:tabs>
        <w:spacing w:line="301" w:lineRule="exact"/>
        <w:rPr>
          <w:rFonts w:asciiTheme="majorHAnsi" w:hAnsiTheme="majorHAnsi"/>
          <w:sz w:val="22"/>
          <w:szCs w:val="22"/>
        </w:rPr>
      </w:pPr>
    </w:p>
    <w:p w14:paraId="3AC4F3F9" w14:textId="694274BC" w:rsidR="00EB662D" w:rsidRDefault="00EB662D" w:rsidP="00756A22">
      <w:pPr>
        <w:tabs>
          <w:tab w:val="left" w:pos="9619"/>
        </w:tabs>
        <w:spacing w:line="301" w:lineRule="exact"/>
        <w:jc w:val="center"/>
        <w:rPr>
          <w:rFonts w:asciiTheme="majorHAnsi" w:hAnsiTheme="majorHAnsi"/>
          <w:sz w:val="22"/>
          <w:szCs w:val="22"/>
        </w:rPr>
      </w:pPr>
    </w:p>
    <w:p w14:paraId="3585469C" w14:textId="25CC8B59" w:rsidR="00EB662D" w:rsidRDefault="00EB662D" w:rsidP="00756A22">
      <w:pPr>
        <w:tabs>
          <w:tab w:val="left" w:pos="9619"/>
        </w:tabs>
        <w:spacing w:line="301" w:lineRule="exact"/>
        <w:jc w:val="center"/>
        <w:rPr>
          <w:rFonts w:asciiTheme="majorHAnsi" w:hAnsiTheme="majorHAnsi"/>
          <w:sz w:val="22"/>
          <w:szCs w:val="22"/>
        </w:rPr>
      </w:pPr>
    </w:p>
    <w:p w14:paraId="2D4FB4F7" w14:textId="0AD480E3" w:rsidR="00EB662D" w:rsidRDefault="00EB662D" w:rsidP="00756A22">
      <w:pPr>
        <w:tabs>
          <w:tab w:val="left" w:pos="9619"/>
        </w:tabs>
        <w:spacing w:line="301" w:lineRule="exact"/>
        <w:jc w:val="center"/>
        <w:rPr>
          <w:rFonts w:asciiTheme="majorHAnsi" w:hAnsiTheme="majorHAnsi"/>
          <w:sz w:val="22"/>
          <w:szCs w:val="22"/>
        </w:rPr>
      </w:pPr>
    </w:p>
    <w:p w14:paraId="6C0D43C9" w14:textId="77777777" w:rsidR="00EB662D" w:rsidRPr="00A959DC" w:rsidRDefault="00EB662D" w:rsidP="00756A22">
      <w:pPr>
        <w:tabs>
          <w:tab w:val="left" w:pos="9619"/>
        </w:tabs>
        <w:spacing w:line="301" w:lineRule="exact"/>
        <w:jc w:val="center"/>
        <w:rPr>
          <w:rFonts w:asciiTheme="majorHAnsi" w:hAnsiTheme="majorHAnsi"/>
          <w:sz w:val="22"/>
          <w:szCs w:val="22"/>
        </w:rPr>
      </w:pPr>
    </w:p>
    <w:p w14:paraId="17617102" w14:textId="77777777" w:rsidR="00197591" w:rsidRPr="00A959DC" w:rsidRDefault="00197591" w:rsidP="00756A22">
      <w:pPr>
        <w:spacing w:line="0" w:lineRule="atLeast"/>
        <w:ind w:left="2280"/>
        <w:jc w:val="center"/>
        <w:rPr>
          <w:rFonts w:asciiTheme="majorHAnsi" w:hAnsiTheme="majorHAnsi"/>
          <w:sz w:val="22"/>
          <w:szCs w:val="22"/>
        </w:rPr>
      </w:pPr>
    </w:p>
    <w:p w14:paraId="10391A65" w14:textId="0D246E6F" w:rsidR="00197591" w:rsidRDefault="00BD2008" w:rsidP="00756A22">
      <w:pPr>
        <w:spacing w:line="0" w:lineRule="atLeast"/>
        <w:ind w:left="2280"/>
        <w:rPr>
          <w:rFonts w:asciiTheme="majorHAnsi" w:hAnsiTheme="majorHAnsi"/>
          <w:sz w:val="22"/>
          <w:szCs w:val="22"/>
        </w:rPr>
      </w:pPr>
      <w:r>
        <w:rPr>
          <w:rFonts w:asciiTheme="majorHAnsi" w:hAnsiTheme="majorHAnsi"/>
          <w:sz w:val="22"/>
          <w:szCs w:val="22"/>
        </w:rPr>
        <w:t xml:space="preserve">Top </w:t>
      </w:r>
      <w:r w:rsidR="00197591" w:rsidRPr="00A959DC">
        <w:rPr>
          <w:rFonts w:asciiTheme="majorHAnsi" w:hAnsiTheme="majorHAnsi"/>
          <w:sz w:val="22"/>
          <w:szCs w:val="22"/>
        </w:rPr>
        <w:t>Figure</w:t>
      </w:r>
      <w:r>
        <w:rPr>
          <w:rFonts w:asciiTheme="majorHAnsi" w:hAnsiTheme="majorHAnsi"/>
          <w:sz w:val="22"/>
          <w:szCs w:val="22"/>
        </w:rPr>
        <w:t xml:space="preserve"> </w:t>
      </w:r>
      <w:r w:rsidR="00197591" w:rsidRPr="00A959DC">
        <w:rPr>
          <w:rFonts w:asciiTheme="majorHAnsi" w:hAnsiTheme="majorHAnsi"/>
          <w:sz w:val="22"/>
          <w:szCs w:val="22"/>
        </w:rPr>
        <w:t>: Quick Builder Application Window</w:t>
      </w:r>
    </w:p>
    <w:p w14:paraId="49AD44D5" w14:textId="77777777" w:rsidR="00374C2D" w:rsidRPr="00A959DC" w:rsidRDefault="00374C2D" w:rsidP="00F252CA">
      <w:pPr>
        <w:spacing w:line="0" w:lineRule="atLeast"/>
        <w:ind w:left="2280"/>
        <w:jc w:val="center"/>
        <w:rPr>
          <w:rFonts w:asciiTheme="majorHAnsi" w:hAnsiTheme="majorHAnsi"/>
          <w:sz w:val="22"/>
          <w:szCs w:val="22"/>
        </w:rPr>
      </w:pPr>
    </w:p>
    <w:p w14:paraId="79B63ECC" w14:textId="77777777" w:rsidR="00197591" w:rsidRPr="00A959DC" w:rsidRDefault="00197591" w:rsidP="00BD2008">
      <w:pPr>
        <w:bidi w:val="0"/>
        <w:spacing w:line="264" w:lineRule="exact"/>
        <w:rPr>
          <w:rFonts w:asciiTheme="majorHAnsi" w:hAnsiTheme="majorHAnsi"/>
          <w:sz w:val="22"/>
          <w:szCs w:val="22"/>
        </w:rPr>
      </w:pPr>
    </w:p>
    <w:p w14:paraId="5F941B75" w14:textId="77777777" w:rsidR="00197591" w:rsidRPr="00A959DC" w:rsidRDefault="00197591" w:rsidP="00D934E5">
      <w:pPr>
        <w:bidi w:val="0"/>
        <w:spacing w:line="360" w:lineRule="auto"/>
        <w:ind w:left="740"/>
        <w:rPr>
          <w:rFonts w:asciiTheme="majorHAnsi" w:hAnsiTheme="majorHAnsi"/>
          <w:sz w:val="22"/>
          <w:szCs w:val="22"/>
        </w:rPr>
      </w:pPr>
      <w:r w:rsidRPr="00A959DC">
        <w:rPr>
          <w:rFonts w:asciiTheme="majorHAnsi" w:hAnsiTheme="majorHAnsi"/>
          <w:sz w:val="22"/>
          <w:szCs w:val="22"/>
        </w:rPr>
        <w:lastRenderedPageBreak/>
        <w:t>SCADA Points  are  configured for  interfacing PLCs  and  3rd  Party packages  to the</w:t>
      </w:r>
    </w:p>
    <w:p w14:paraId="024EF2F8" w14:textId="043B7D5D" w:rsidR="00197591" w:rsidRPr="00A959DC" w:rsidRDefault="00197591" w:rsidP="00D934E5">
      <w:pPr>
        <w:bidi w:val="0"/>
        <w:spacing w:line="360" w:lineRule="auto"/>
        <w:ind w:left="740"/>
        <w:rPr>
          <w:rFonts w:asciiTheme="majorHAnsi" w:hAnsiTheme="majorHAnsi"/>
          <w:sz w:val="22"/>
          <w:szCs w:val="22"/>
        </w:rPr>
      </w:pPr>
      <w:r w:rsidRPr="00A959DC">
        <w:rPr>
          <w:rFonts w:asciiTheme="majorHAnsi" w:hAnsiTheme="majorHAnsi"/>
          <w:sz w:val="22"/>
          <w:szCs w:val="22"/>
        </w:rPr>
        <w:t>Experion PKS Server.  There are a number of types of SCADA points:</w:t>
      </w:r>
    </w:p>
    <w:p w14:paraId="09B3FDB8" w14:textId="57F8BD65" w:rsidR="00197591" w:rsidRPr="00D934E5" w:rsidRDefault="00197591" w:rsidP="002B4845">
      <w:pPr>
        <w:pStyle w:val="ListParagraph"/>
        <w:numPr>
          <w:ilvl w:val="0"/>
          <w:numId w:val="119"/>
        </w:numPr>
        <w:tabs>
          <w:tab w:val="left" w:pos="1800"/>
        </w:tabs>
        <w:bidi w:val="0"/>
        <w:spacing w:line="360" w:lineRule="auto"/>
        <w:rPr>
          <w:rFonts w:asciiTheme="majorHAnsi" w:eastAsia="Symbol" w:hAnsiTheme="majorHAnsi"/>
          <w:sz w:val="22"/>
          <w:szCs w:val="22"/>
        </w:rPr>
      </w:pPr>
      <w:r w:rsidRPr="00BD2008">
        <w:rPr>
          <w:rFonts w:asciiTheme="majorHAnsi" w:hAnsiTheme="majorHAnsi"/>
          <w:sz w:val="22"/>
          <w:szCs w:val="22"/>
        </w:rPr>
        <w:t>Analogue</w:t>
      </w:r>
    </w:p>
    <w:p w14:paraId="59191F82" w14:textId="2EB7D52F" w:rsidR="00197591" w:rsidRPr="00BD2008" w:rsidRDefault="00197591" w:rsidP="002B4845">
      <w:pPr>
        <w:pStyle w:val="ListParagraph"/>
        <w:numPr>
          <w:ilvl w:val="0"/>
          <w:numId w:val="119"/>
        </w:numPr>
        <w:tabs>
          <w:tab w:val="left" w:pos="1800"/>
        </w:tabs>
        <w:bidi w:val="0"/>
        <w:spacing w:line="360" w:lineRule="auto"/>
        <w:rPr>
          <w:rFonts w:asciiTheme="majorHAnsi" w:eastAsia="Symbol" w:hAnsiTheme="majorHAnsi"/>
          <w:sz w:val="22"/>
          <w:szCs w:val="22"/>
        </w:rPr>
      </w:pPr>
      <w:r w:rsidRPr="00BD2008">
        <w:rPr>
          <w:rFonts w:asciiTheme="majorHAnsi" w:hAnsiTheme="majorHAnsi"/>
          <w:sz w:val="22"/>
          <w:szCs w:val="22"/>
        </w:rPr>
        <w:t>Status</w:t>
      </w:r>
    </w:p>
    <w:p w14:paraId="66AEF753" w14:textId="20A40602" w:rsidR="00197591" w:rsidRPr="00D934E5" w:rsidRDefault="00197591" w:rsidP="002B4845">
      <w:pPr>
        <w:pStyle w:val="ListParagraph"/>
        <w:numPr>
          <w:ilvl w:val="0"/>
          <w:numId w:val="119"/>
        </w:numPr>
        <w:tabs>
          <w:tab w:val="left" w:pos="1800"/>
        </w:tabs>
        <w:bidi w:val="0"/>
        <w:spacing w:line="360" w:lineRule="auto"/>
        <w:rPr>
          <w:rFonts w:asciiTheme="majorHAnsi" w:eastAsia="Symbol" w:hAnsiTheme="majorHAnsi"/>
          <w:sz w:val="22"/>
          <w:szCs w:val="22"/>
        </w:rPr>
      </w:pPr>
      <w:r w:rsidRPr="00BD2008">
        <w:rPr>
          <w:rFonts w:asciiTheme="majorHAnsi" w:hAnsiTheme="majorHAnsi"/>
          <w:sz w:val="22"/>
          <w:szCs w:val="22"/>
        </w:rPr>
        <w:t>Accumulator</w:t>
      </w:r>
    </w:p>
    <w:p w14:paraId="4C9C6BC9" w14:textId="22B5E4FC" w:rsidR="00197591" w:rsidRPr="00D934E5" w:rsidRDefault="00197591" w:rsidP="002B4845">
      <w:pPr>
        <w:pStyle w:val="ListParagraph"/>
        <w:numPr>
          <w:ilvl w:val="0"/>
          <w:numId w:val="119"/>
        </w:numPr>
        <w:tabs>
          <w:tab w:val="left" w:pos="1800"/>
        </w:tabs>
        <w:bidi w:val="0"/>
        <w:spacing w:line="360" w:lineRule="auto"/>
        <w:rPr>
          <w:rFonts w:asciiTheme="majorHAnsi" w:eastAsia="Symbol" w:hAnsiTheme="majorHAnsi"/>
          <w:sz w:val="22"/>
          <w:szCs w:val="22"/>
        </w:rPr>
      </w:pPr>
      <w:r w:rsidRPr="00BD2008">
        <w:rPr>
          <w:rFonts w:asciiTheme="majorHAnsi" w:hAnsiTheme="majorHAnsi"/>
          <w:sz w:val="22"/>
          <w:szCs w:val="22"/>
        </w:rPr>
        <w:t>Container</w:t>
      </w:r>
    </w:p>
    <w:p w14:paraId="513AE6AA" w14:textId="371E5F67" w:rsidR="00197591" w:rsidRPr="00A959DC" w:rsidRDefault="00197591" w:rsidP="00D934E5">
      <w:pPr>
        <w:bidi w:val="0"/>
        <w:spacing w:line="360" w:lineRule="auto"/>
        <w:ind w:left="740" w:right="40"/>
        <w:rPr>
          <w:rFonts w:asciiTheme="majorHAnsi" w:hAnsiTheme="majorHAnsi"/>
          <w:sz w:val="22"/>
          <w:szCs w:val="22"/>
        </w:rPr>
      </w:pPr>
      <w:r w:rsidRPr="00A959DC">
        <w:rPr>
          <w:rFonts w:asciiTheme="majorHAnsi" w:hAnsiTheme="majorHAnsi"/>
          <w:sz w:val="22"/>
          <w:szCs w:val="22"/>
        </w:rPr>
        <w:t>Each of the Analogue, Status and Accumulator types has a predefined set of parameters available, many of which can be assigned source or destination addresses referencing data resident in 3rd party controllers.</w:t>
      </w:r>
    </w:p>
    <w:p w14:paraId="5BAFD65B" w14:textId="77777777" w:rsidR="00197591" w:rsidRPr="00A959DC" w:rsidRDefault="00197591" w:rsidP="00D934E5">
      <w:pPr>
        <w:bidi w:val="0"/>
        <w:spacing w:line="360" w:lineRule="auto"/>
        <w:ind w:left="740" w:right="40"/>
        <w:rPr>
          <w:rFonts w:asciiTheme="majorHAnsi" w:hAnsiTheme="majorHAnsi"/>
          <w:sz w:val="22"/>
          <w:szCs w:val="22"/>
        </w:rPr>
      </w:pPr>
      <w:r w:rsidRPr="00A959DC">
        <w:rPr>
          <w:rFonts w:asciiTheme="majorHAnsi" w:hAnsiTheme="majorHAnsi"/>
          <w:sz w:val="22"/>
          <w:szCs w:val="22"/>
        </w:rPr>
        <w:t>Container points provide a means of grouping multiple SCADA points into a single Container Point, with configurable parameter references. These structures may be used for repeated functional units to promote reusable shapes and detail displays.</w:t>
      </w:r>
    </w:p>
    <w:p w14:paraId="03BF4FA8" w14:textId="77777777" w:rsidR="00197591" w:rsidRPr="00A959DC" w:rsidRDefault="00197591" w:rsidP="00BD2008">
      <w:pPr>
        <w:bidi w:val="0"/>
        <w:spacing w:line="200" w:lineRule="exact"/>
        <w:rPr>
          <w:rFonts w:asciiTheme="majorHAnsi" w:hAnsiTheme="majorHAnsi"/>
          <w:sz w:val="22"/>
          <w:szCs w:val="22"/>
        </w:rPr>
      </w:pPr>
    </w:p>
    <w:p w14:paraId="5D5F9767" w14:textId="0A8CA62C" w:rsidR="00197591" w:rsidRPr="00A959DC" w:rsidRDefault="00BD2008" w:rsidP="00BD2008">
      <w:pPr>
        <w:pStyle w:val="Heading2"/>
        <w:numPr>
          <w:ilvl w:val="1"/>
          <w:numId w:val="10"/>
        </w:numPr>
        <w:tabs>
          <w:tab w:val="num" w:pos="360"/>
          <w:tab w:val="num" w:pos="990"/>
        </w:tabs>
        <w:spacing w:before="120" w:after="120" w:line="276" w:lineRule="auto"/>
        <w:ind w:left="0" w:firstLine="0"/>
        <w:rPr>
          <w:rFonts w:asciiTheme="majorHAnsi" w:hAnsiTheme="majorHAnsi"/>
          <w:sz w:val="22"/>
          <w:szCs w:val="22"/>
        </w:rPr>
      </w:pPr>
      <w:r>
        <w:rPr>
          <w:rFonts w:asciiTheme="majorHAnsi" w:hAnsiTheme="majorHAnsi"/>
          <w:sz w:val="22"/>
          <w:szCs w:val="22"/>
        </w:rPr>
        <w:t xml:space="preserve"> </w:t>
      </w:r>
      <w:bookmarkStart w:id="49" w:name="_Toc147225975"/>
      <w:bookmarkStart w:id="50" w:name="_Toc193028366"/>
      <w:r w:rsidR="00197591" w:rsidRPr="00A959DC">
        <w:rPr>
          <w:rFonts w:asciiTheme="majorHAnsi" w:hAnsiTheme="majorHAnsi"/>
          <w:sz w:val="22"/>
          <w:szCs w:val="22"/>
        </w:rPr>
        <w:t>Station</w:t>
      </w:r>
      <w:bookmarkEnd w:id="49"/>
      <w:bookmarkEnd w:id="50"/>
    </w:p>
    <w:p w14:paraId="37402D2D" w14:textId="77777777" w:rsidR="00197591" w:rsidRPr="00A959DC" w:rsidRDefault="00197591" w:rsidP="00D934E5">
      <w:pPr>
        <w:autoSpaceDE w:val="0"/>
        <w:autoSpaceDN w:val="0"/>
        <w:bidi w:val="0"/>
        <w:adjustRightInd w:val="0"/>
        <w:spacing w:line="360" w:lineRule="auto"/>
        <w:rPr>
          <w:rFonts w:asciiTheme="majorHAnsi" w:hAnsiTheme="majorHAnsi"/>
          <w:sz w:val="22"/>
          <w:szCs w:val="22"/>
        </w:rPr>
      </w:pPr>
      <w:r w:rsidRPr="00A959DC">
        <w:rPr>
          <w:rFonts w:asciiTheme="majorHAnsi" w:hAnsiTheme="majorHAnsi"/>
          <w:sz w:val="22"/>
          <w:szCs w:val="22"/>
        </w:rPr>
        <w:t>Station is Experion's user interface. You use Station to monitor and control your system. Station displays are used to notify operators of alarm conditions. Station works in conjunction with Experion server, which:</w:t>
      </w:r>
    </w:p>
    <w:p w14:paraId="3411DA42" w14:textId="77777777" w:rsidR="00197591" w:rsidRPr="00A959DC" w:rsidRDefault="00197591" w:rsidP="00D934E5">
      <w:pPr>
        <w:autoSpaceDE w:val="0"/>
        <w:autoSpaceDN w:val="0"/>
        <w:bidi w:val="0"/>
        <w:adjustRightInd w:val="0"/>
        <w:spacing w:line="360" w:lineRule="auto"/>
        <w:rPr>
          <w:rFonts w:asciiTheme="majorHAnsi" w:hAnsiTheme="majorHAnsi"/>
          <w:sz w:val="22"/>
          <w:szCs w:val="22"/>
        </w:rPr>
      </w:pPr>
      <w:r w:rsidRPr="00A959DC">
        <w:rPr>
          <w:rFonts w:asciiTheme="majorHAnsi" w:hAnsiTheme="majorHAnsi"/>
          <w:sz w:val="22"/>
          <w:szCs w:val="22"/>
        </w:rPr>
        <w:t>• Collects data from your system and displays it in a manner that you can easily understand</w:t>
      </w:r>
    </w:p>
    <w:p w14:paraId="2BEEF7AF" w14:textId="77777777" w:rsidR="00197591" w:rsidRPr="00A959DC" w:rsidRDefault="00197591" w:rsidP="00D934E5">
      <w:pPr>
        <w:autoSpaceDE w:val="0"/>
        <w:autoSpaceDN w:val="0"/>
        <w:bidi w:val="0"/>
        <w:adjustRightInd w:val="0"/>
        <w:spacing w:line="360" w:lineRule="auto"/>
        <w:rPr>
          <w:rFonts w:asciiTheme="majorHAnsi" w:hAnsiTheme="majorHAnsi"/>
          <w:sz w:val="22"/>
          <w:szCs w:val="22"/>
        </w:rPr>
      </w:pPr>
      <w:r w:rsidRPr="00A959DC">
        <w:rPr>
          <w:rFonts w:asciiTheme="majorHAnsi" w:hAnsiTheme="majorHAnsi"/>
          <w:sz w:val="22"/>
          <w:szCs w:val="22"/>
        </w:rPr>
        <w:t>• Allows you to control your system by sending appropriate commands</w:t>
      </w:r>
    </w:p>
    <w:p w14:paraId="09A0C906" w14:textId="77777777" w:rsidR="00197591" w:rsidRPr="00A959DC" w:rsidRDefault="00197591" w:rsidP="00D934E5">
      <w:pPr>
        <w:autoSpaceDE w:val="0"/>
        <w:autoSpaceDN w:val="0"/>
        <w:bidi w:val="0"/>
        <w:adjustRightInd w:val="0"/>
        <w:spacing w:line="360" w:lineRule="auto"/>
        <w:rPr>
          <w:rFonts w:asciiTheme="majorHAnsi" w:hAnsiTheme="majorHAnsi"/>
          <w:sz w:val="22"/>
          <w:szCs w:val="22"/>
        </w:rPr>
      </w:pPr>
      <w:r w:rsidRPr="00A959DC">
        <w:rPr>
          <w:rFonts w:asciiTheme="majorHAnsi" w:hAnsiTheme="majorHAnsi"/>
          <w:sz w:val="22"/>
          <w:szCs w:val="22"/>
        </w:rPr>
        <w:t>• Automatically performs scheduled tasks</w:t>
      </w:r>
    </w:p>
    <w:p w14:paraId="784C937D" w14:textId="77777777" w:rsidR="00197591" w:rsidRPr="00A959DC" w:rsidRDefault="00197591" w:rsidP="00D934E5">
      <w:pPr>
        <w:autoSpaceDE w:val="0"/>
        <w:autoSpaceDN w:val="0"/>
        <w:bidi w:val="0"/>
        <w:adjustRightInd w:val="0"/>
        <w:spacing w:line="360" w:lineRule="auto"/>
        <w:rPr>
          <w:rFonts w:asciiTheme="majorHAnsi" w:hAnsiTheme="majorHAnsi"/>
          <w:sz w:val="22"/>
          <w:szCs w:val="22"/>
        </w:rPr>
      </w:pPr>
      <w:r w:rsidRPr="00A959DC">
        <w:rPr>
          <w:rFonts w:asciiTheme="majorHAnsi" w:hAnsiTheme="majorHAnsi"/>
          <w:sz w:val="22"/>
          <w:szCs w:val="22"/>
        </w:rPr>
        <w:t>• Notifies you of system activities, including alarms and system events</w:t>
      </w:r>
    </w:p>
    <w:p w14:paraId="2CC317F9" w14:textId="77777777" w:rsidR="00197591" w:rsidRPr="00A959DC" w:rsidRDefault="00197591" w:rsidP="00D934E5">
      <w:pPr>
        <w:autoSpaceDE w:val="0"/>
        <w:autoSpaceDN w:val="0"/>
        <w:bidi w:val="0"/>
        <w:adjustRightInd w:val="0"/>
        <w:spacing w:line="360" w:lineRule="auto"/>
        <w:rPr>
          <w:rFonts w:asciiTheme="majorHAnsi" w:hAnsiTheme="majorHAnsi"/>
          <w:sz w:val="22"/>
          <w:szCs w:val="22"/>
        </w:rPr>
      </w:pPr>
      <w:r w:rsidRPr="00A959DC">
        <w:rPr>
          <w:rFonts w:asciiTheme="majorHAnsi" w:hAnsiTheme="majorHAnsi"/>
          <w:sz w:val="22"/>
          <w:szCs w:val="22"/>
        </w:rPr>
        <w:t>• Generates comprehensive reports</w:t>
      </w:r>
    </w:p>
    <w:p w14:paraId="44AFC68A" w14:textId="51843A95" w:rsidR="00197591" w:rsidRPr="001C41E7" w:rsidRDefault="00197591" w:rsidP="001C41E7">
      <w:pPr>
        <w:pStyle w:val="Heading2"/>
        <w:numPr>
          <w:ilvl w:val="1"/>
          <w:numId w:val="10"/>
        </w:numPr>
        <w:tabs>
          <w:tab w:val="num" w:pos="360"/>
          <w:tab w:val="num" w:pos="990"/>
        </w:tabs>
        <w:spacing w:line="360" w:lineRule="auto"/>
        <w:ind w:left="0" w:firstLine="0"/>
        <w:rPr>
          <w:rFonts w:asciiTheme="majorHAnsi" w:hAnsiTheme="majorHAnsi"/>
          <w:sz w:val="22"/>
          <w:szCs w:val="22"/>
        </w:rPr>
      </w:pPr>
      <w:bookmarkStart w:id="51" w:name="_Toc110173458"/>
      <w:bookmarkStart w:id="52" w:name="_Toc147225976"/>
      <w:bookmarkStart w:id="53" w:name="_Toc193028367"/>
      <w:r w:rsidRPr="00A959DC">
        <w:rPr>
          <w:rFonts w:asciiTheme="majorHAnsi" w:hAnsiTheme="majorHAnsi"/>
          <w:sz w:val="22"/>
          <w:szCs w:val="22"/>
        </w:rPr>
        <w:t>Experion PKS Knowledge Builder</w:t>
      </w:r>
      <w:bookmarkEnd w:id="51"/>
      <w:bookmarkEnd w:id="52"/>
      <w:bookmarkEnd w:id="53"/>
    </w:p>
    <w:p w14:paraId="16B50E79" w14:textId="3AF8FCD1" w:rsidR="001C41E7" w:rsidRPr="00A959DC" w:rsidRDefault="00197591" w:rsidP="001C41E7">
      <w:pPr>
        <w:spacing w:line="360" w:lineRule="auto"/>
        <w:ind w:left="734" w:right="43"/>
        <w:rPr>
          <w:rFonts w:asciiTheme="majorHAnsi" w:hAnsiTheme="majorHAnsi"/>
          <w:sz w:val="22"/>
          <w:szCs w:val="22"/>
        </w:rPr>
      </w:pPr>
      <w:r w:rsidRPr="00A959DC">
        <w:rPr>
          <w:rFonts w:asciiTheme="majorHAnsi" w:hAnsiTheme="majorHAnsi"/>
          <w:sz w:val="22"/>
          <w:szCs w:val="22"/>
        </w:rPr>
        <w:t>Knowledge Builder is the online documentation library for the Experion PKS system. It is provided on a compact disc and will be installed by default on all machines configured with an Experion PKS system.</w:t>
      </w:r>
    </w:p>
    <w:p w14:paraId="5D0C0701" w14:textId="77777777" w:rsidR="00197591" w:rsidRPr="00FC58E9" w:rsidRDefault="00197591" w:rsidP="00D934E5">
      <w:pPr>
        <w:pStyle w:val="Heading2"/>
        <w:numPr>
          <w:ilvl w:val="1"/>
          <w:numId w:val="10"/>
        </w:numPr>
        <w:tabs>
          <w:tab w:val="num" w:pos="360"/>
          <w:tab w:val="num" w:pos="990"/>
        </w:tabs>
        <w:spacing w:line="360" w:lineRule="auto"/>
        <w:ind w:left="0" w:firstLine="0"/>
        <w:rPr>
          <w:rFonts w:asciiTheme="majorHAnsi" w:hAnsiTheme="majorHAnsi"/>
          <w:sz w:val="22"/>
          <w:szCs w:val="22"/>
        </w:rPr>
      </w:pPr>
      <w:bookmarkStart w:id="54" w:name="_Toc317077226"/>
      <w:bookmarkStart w:id="55" w:name="_Toc339273601"/>
      <w:bookmarkStart w:id="56" w:name="_Toc340200788"/>
      <w:bookmarkStart w:id="57" w:name="_Toc483242893"/>
      <w:bookmarkStart w:id="58" w:name="_Toc147225977"/>
      <w:bookmarkStart w:id="59" w:name="_Toc193028368"/>
      <w:bookmarkStart w:id="60" w:name="_Toc256766737"/>
      <w:r w:rsidRPr="00FC58E9">
        <w:rPr>
          <w:rFonts w:asciiTheme="majorHAnsi" w:hAnsiTheme="majorHAnsi"/>
          <w:sz w:val="22"/>
          <w:szCs w:val="22"/>
        </w:rPr>
        <w:t>Configuration Studio</w:t>
      </w:r>
      <w:bookmarkEnd w:id="54"/>
      <w:bookmarkEnd w:id="55"/>
      <w:bookmarkEnd w:id="56"/>
      <w:bookmarkEnd w:id="57"/>
      <w:bookmarkEnd w:id="58"/>
      <w:bookmarkEnd w:id="59"/>
    </w:p>
    <w:bookmarkEnd w:id="60"/>
    <w:p w14:paraId="3175A68D" w14:textId="716D9C3A" w:rsidR="00197591" w:rsidRPr="00A959DC" w:rsidRDefault="00197591" w:rsidP="00D934E5">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Configuration studio provides a central location from which you can configure Experion PKS system. The individual tools required to configure parts of the system are launched from configuration studio. Configuration studio provided with customized list of tasks that are required to complete the configuration of the system. When you click the task the appropriate tool is launched so that you can complete the task.</w:t>
      </w:r>
    </w:p>
    <w:p w14:paraId="09834C5D" w14:textId="77777777" w:rsidR="00197591" w:rsidRPr="00A959DC" w:rsidRDefault="00197591" w:rsidP="00BD2008">
      <w:pPr>
        <w:bidi w:val="0"/>
        <w:spacing w:after="180" w:line="276" w:lineRule="auto"/>
        <w:ind w:left="180"/>
        <w:jc w:val="center"/>
        <w:rPr>
          <w:rFonts w:asciiTheme="majorHAnsi" w:hAnsiTheme="majorHAnsi" w:cstheme="majorBidi"/>
          <w:sz w:val="22"/>
          <w:szCs w:val="22"/>
          <w:lang w:bidi="ar-SA"/>
        </w:rPr>
      </w:pPr>
      <w:r w:rsidRPr="00A959DC">
        <w:rPr>
          <w:rFonts w:asciiTheme="majorHAnsi" w:hAnsiTheme="majorHAnsi"/>
          <w:sz w:val="22"/>
          <w:szCs w:val="22"/>
          <w:lang w:bidi="ar-SA"/>
        </w:rPr>
        <w:lastRenderedPageBreak/>
        <w:drawing>
          <wp:inline distT="0" distB="0" distL="0" distR="0" wp14:anchorId="2E28A6FB" wp14:editId="5742C4E0">
            <wp:extent cx="6457114" cy="3401568"/>
            <wp:effectExtent l="0" t="0" r="1270" b="889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818" b="3569"/>
                    <a:stretch/>
                  </pic:blipFill>
                  <pic:spPr bwMode="auto">
                    <a:xfrm>
                      <a:off x="0" y="0"/>
                      <a:ext cx="6457950" cy="3402008"/>
                    </a:xfrm>
                    <a:prstGeom prst="rect">
                      <a:avLst/>
                    </a:prstGeom>
                    <a:noFill/>
                    <a:ln>
                      <a:noFill/>
                    </a:ln>
                    <a:extLst>
                      <a:ext uri="{53640926-AAD7-44D8-BBD7-CCE9431645EC}">
                        <a14:shadowObscured xmlns:a14="http://schemas.microsoft.com/office/drawing/2010/main"/>
                      </a:ext>
                    </a:extLst>
                  </pic:spPr>
                </pic:pic>
              </a:graphicData>
            </a:graphic>
          </wp:inline>
        </w:drawing>
      </w:r>
    </w:p>
    <w:p w14:paraId="01E3EDA1" w14:textId="0DB6D274" w:rsidR="00197591" w:rsidRPr="00A959DC" w:rsidRDefault="00197591" w:rsidP="00D934E5">
      <w:pPr>
        <w:bidi w:val="0"/>
        <w:spacing w:after="120" w:line="360" w:lineRule="auto"/>
        <w:rPr>
          <w:rFonts w:asciiTheme="majorHAnsi" w:hAnsiTheme="majorHAnsi" w:cstheme="majorBidi"/>
          <w:sz w:val="22"/>
          <w:szCs w:val="22"/>
          <w:lang w:bidi="ar-SA"/>
        </w:rPr>
      </w:pPr>
      <w:r w:rsidRPr="00FC58E9">
        <w:rPr>
          <w:rFonts w:asciiTheme="majorHAnsi" w:hAnsiTheme="majorHAnsi" w:cstheme="majorBidi"/>
          <w:b/>
          <w:sz w:val="22"/>
          <w:szCs w:val="22"/>
          <w:lang w:bidi="ar-SA"/>
        </w:rPr>
        <w:t>Experion PKS, Process</w:t>
      </w:r>
      <w:r w:rsidRPr="00FC58E9">
        <w:rPr>
          <w:rFonts w:asciiTheme="majorHAnsi" w:hAnsiTheme="majorHAnsi" w:cstheme="majorBidi"/>
          <w:sz w:val="22"/>
          <w:szCs w:val="22"/>
          <w:lang w:bidi="ar-SA"/>
        </w:rPr>
        <w:t xml:space="preserve"> </w:t>
      </w:r>
      <w:r w:rsidRPr="00FC58E9">
        <w:rPr>
          <w:rFonts w:asciiTheme="majorHAnsi" w:hAnsiTheme="majorHAnsi" w:cstheme="majorBidi"/>
          <w:b/>
          <w:sz w:val="22"/>
          <w:szCs w:val="22"/>
          <w:lang w:bidi="ar-SA"/>
        </w:rPr>
        <w:t>Control System</w:t>
      </w:r>
      <w:r w:rsidRPr="00FC58E9">
        <w:rPr>
          <w:rFonts w:asciiTheme="majorHAnsi" w:hAnsiTheme="majorHAnsi" w:cstheme="majorBidi"/>
          <w:sz w:val="22"/>
          <w:szCs w:val="22"/>
          <w:lang w:bidi="ar-SA"/>
        </w:rPr>
        <w:t xml:space="preserve"> is being supplied to HXXXX. The current software version of this System is </w:t>
      </w:r>
      <w:r w:rsidRPr="001C41E7">
        <w:rPr>
          <w:rFonts w:asciiTheme="majorHAnsi" w:hAnsiTheme="majorHAnsi" w:cstheme="majorBidi"/>
          <w:b/>
          <w:bCs/>
          <w:i/>
          <w:iCs/>
          <w:sz w:val="22"/>
          <w:szCs w:val="22"/>
          <w:u w:val="single"/>
          <w:lang w:bidi="ar-SA"/>
        </w:rPr>
        <w:t>R</w:t>
      </w:r>
      <w:r w:rsidR="00FC58E9" w:rsidRPr="001C41E7">
        <w:rPr>
          <w:rFonts w:asciiTheme="majorHAnsi" w:hAnsiTheme="majorHAnsi" w:cstheme="majorBidi"/>
          <w:b/>
          <w:bCs/>
          <w:i/>
          <w:iCs/>
          <w:sz w:val="22"/>
          <w:szCs w:val="22"/>
          <w:u w:val="single"/>
          <w:lang w:eastAsia="zh-CN" w:bidi="ar-SA"/>
        </w:rPr>
        <w:t>50</w:t>
      </w:r>
      <w:r w:rsidR="00555DFB" w:rsidRPr="001C41E7">
        <w:rPr>
          <w:rFonts w:asciiTheme="majorHAnsi" w:hAnsiTheme="majorHAnsi" w:cstheme="majorBidi"/>
          <w:b/>
          <w:bCs/>
          <w:i/>
          <w:iCs/>
          <w:sz w:val="22"/>
          <w:szCs w:val="22"/>
          <w:u w:val="single"/>
          <w:lang w:eastAsia="zh-CN" w:bidi="ar-SA"/>
        </w:rPr>
        <w:t>1</w:t>
      </w:r>
      <w:r w:rsidRPr="00FC58E9">
        <w:rPr>
          <w:rFonts w:asciiTheme="majorHAnsi" w:hAnsiTheme="majorHAnsi" w:cstheme="majorBidi"/>
          <w:sz w:val="22"/>
          <w:szCs w:val="22"/>
          <w:lang w:bidi="ar-SA"/>
        </w:rPr>
        <w:t xml:space="preserve"> that runs under Microsoft Windows10 operating system. The system contains the redundant servers.</w:t>
      </w:r>
    </w:p>
    <w:p w14:paraId="201FF1D6" w14:textId="77777777" w:rsidR="00197591" w:rsidRPr="00A959DC" w:rsidRDefault="00197591" w:rsidP="0025731E">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b/>
          <w:sz w:val="22"/>
          <w:szCs w:val="22"/>
          <w:lang w:bidi="ar-SA"/>
        </w:rPr>
        <w:t xml:space="preserve">Experion PKS </w:t>
      </w:r>
      <w:r w:rsidRPr="00A959DC">
        <w:rPr>
          <w:rFonts w:asciiTheme="majorHAnsi" w:hAnsiTheme="majorHAnsi" w:cstheme="majorBidi"/>
          <w:sz w:val="22"/>
          <w:szCs w:val="22"/>
          <w:lang w:bidi="ar-SA"/>
        </w:rPr>
        <w:t xml:space="preserve">is a control system that utilizes the </w:t>
      </w:r>
      <w:r w:rsidRPr="00A959DC">
        <w:rPr>
          <w:rFonts w:asciiTheme="majorHAnsi" w:hAnsiTheme="majorHAnsi" w:cstheme="majorBidi"/>
          <w:b/>
          <w:sz w:val="22"/>
          <w:szCs w:val="22"/>
          <w:lang w:bidi="ar-SA"/>
        </w:rPr>
        <w:t>Experion</w:t>
      </w:r>
      <w:r w:rsidRPr="00A959DC">
        <w:rPr>
          <w:rFonts w:asciiTheme="majorHAnsi" w:hAnsiTheme="majorHAnsi" w:cstheme="majorBidi"/>
          <w:sz w:val="22"/>
          <w:szCs w:val="22"/>
          <w:lang w:bidi="ar-SA"/>
        </w:rPr>
        <w:t xml:space="preserve"> </w:t>
      </w:r>
      <w:r w:rsidRPr="00A959DC">
        <w:rPr>
          <w:rFonts w:asciiTheme="majorHAnsi" w:hAnsiTheme="majorHAnsi" w:cstheme="majorBidi"/>
          <w:b/>
          <w:sz w:val="22"/>
          <w:szCs w:val="22"/>
          <w:lang w:bidi="ar-SA"/>
        </w:rPr>
        <w:t>C300 Controller</w:t>
      </w:r>
      <w:r w:rsidRPr="00A959DC">
        <w:rPr>
          <w:rFonts w:asciiTheme="majorHAnsi" w:hAnsiTheme="majorHAnsi" w:cstheme="majorBidi"/>
          <w:sz w:val="22"/>
          <w:szCs w:val="22"/>
          <w:lang w:bidi="ar-SA"/>
        </w:rPr>
        <w:t xml:space="preserve"> and also includes a full library of interfaces to programmable 3</w:t>
      </w:r>
      <w:r w:rsidRPr="00A959DC">
        <w:rPr>
          <w:rFonts w:asciiTheme="majorHAnsi" w:hAnsiTheme="majorHAnsi" w:cstheme="majorBidi"/>
          <w:sz w:val="22"/>
          <w:szCs w:val="22"/>
          <w:vertAlign w:val="superscript"/>
          <w:lang w:bidi="ar-SA"/>
        </w:rPr>
        <w:t>rd</w:t>
      </w:r>
      <w:r w:rsidRPr="00A959DC">
        <w:rPr>
          <w:rFonts w:asciiTheme="majorHAnsi" w:hAnsiTheme="majorHAnsi" w:cstheme="majorBidi"/>
          <w:sz w:val="22"/>
          <w:szCs w:val="22"/>
          <w:lang w:bidi="ar-SA"/>
        </w:rPr>
        <w:t xml:space="preserve"> party controllers that is supported by Experion SCADA.</w:t>
      </w:r>
    </w:p>
    <w:p w14:paraId="048D6901" w14:textId="77777777" w:rsidR="00197591" w:rsidRPr="00A959DC" w:rsidRDefault="00197591" w:rsidP="0025731E">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Both Experion Servers consist of the following main components:</w:t>
      </w:r>
    </w:p>
    <w:p w14:paraId="4001EFB4" w14:textId="77777777" w:rsidR="00197591" w:rsidRPr="00A959DC" w:rsidRDefault="00197591" w:rsidP="0025731E">
      <w:pPr>
        <w:tabs>
          <w:tab w:val="num" w:pos="900"/>
        </w:tabs>
        <w:bidi w:val="0"/>
        <w:spacing w:after="180" w:line="360" w:lineRule="auto"/>
        <w:ind w:left="360" w:hanging="360"/>
        <w:rPr>
          <w:rFonts w:asciiTheme="majorHAnsi" w:hAnsiTheme="majorHAnsi" w:cstheme="majorBidi"/>
          <w:sz w:val="22"/>
          <w:szCs w:val="22"/>
          <w:lang w:bidi="ar-SA"/>
        </w:rPr>
      </w:pPr>
      <w:r w:rsidRPr="00A959DC">
        <w:rPr>
          <w:rFonts w:asciiTheme="majorHAnsi" w:hAnsiTheme="majorHAnsi" w:cstheme="majorBidi"/>
          <w:b/>
          <w:sz w:val="22"/>
          <w:szCs w:val="22"/>
          <w:lang w:bidi="ar-SA"/>
        </w:rPr>
        <w:t xml:space="preserve">Control Builder- </w:t>
      </w:r>
      <w:r w:rsidRPr="00A959DC">
        <w:rPr>
          <w:rFonts w:asciiTheme="majorHAnsi" w:hAnsiTheme="majorHAnsi" w:cstheme="majorBidi"/>
          <w:sz w:val="22"/>
          <w:szCs w:val="22"/>
          <w:lang w:bidi="ar-SA"/>
        </w:rPr>
        <w:t>a graphical, object-oriented tool that supports Experion C300 Controller system design, documentation, and monitoring.</w:t>
      </w:r>
    </w:p>
    <w:p w14:paraId="2555A9E7" w14:textId="150F51E3" w:rsidR="00197591" w:rsidRPr="00A959DC" w:rsidRDefault="00197591" w:rsidP="0025731E">
      <w:pPr>
        <w:tabs>
          <w:tab w:val="num" w:pos="900"/>
        </w:tabs>
        <w:bidi w:val="0"/>
        <w:spacing w:after="180" w:line="360" w:lineRule="auto"/>
        <w:ind w:left="360" w:hanging="360"/>
        <w:rPr>
          <w:rFonts w:asciiTheme="majorHAnsi" w:hAnsiTheme="majorHAnsi" w:cstheme="majorBidi"/>
          <w:sz w:val="22"/>
          <w:szCs w:val="22"/>
          <w:lang w:bidi="ar-SA"/>
        </w:rPr>
      </w:pPr>
      <w:r w:rsidRPr="00A959DC">
        <w:rPr>
          <w:rFonts w:asciiTheme="majorHAnsi" w:hAnsiTheme="majorHAnsi" w:cstheme="majorBidi"/>
          <w:b/>
          <w:sz w:val="22"/>
          <w:szCs w:val="22"/>
          <w:lang w:bidi="ar-SA"/>
        </w:rPr>
        <w:t>HMI Web Display Builder-</w:t>
      </w:r>
      <w:r w:rsidRPr="00A959DC">
        <w:rPr>
          <w:rFonts w:asciiTheme="majorHAnsi" w:hAnsiTheme="majorHAnsi" w:cstheme="majorBidi"/>
          <w:sz w:val="22"/>
          <w:szCs w:val="22"/>
          <w:lang w:bidi="ar-SA"/>
        </w:rPr>
        <w:t xml:space="preserve"> a tool, which is used to create custom HMI Web displays using Web-based features and it saves the displays in HTML format.</w:t>
      </w:r>
    </w:p>
    <w:p w14:paraId="6263D0C4" w14:textId="07C52BD6" w:rsidR="00197591" w:rsidRPr="00A959DC" w:rsidRDefault="00197591" w:rsidP="0025731E">
      <w:pPr>
        <w:tabs>
          <w:tab w:val="num" w:pos="900"/>
        </w:tabs>
        <w:spacing w:after="180" w:line="360" w:lineRule="auto"/>
        <w:ind w:left="900" w:hanging="360"/>
        <w:jc w:val="right"/>
        <w:rPr>
          <w:rFonts w:asciiTheme="majorHAnsi" w:hAnsiTheme="majorHAnsi" w:cstheme="majorBidi"/>
          <w:sz w:val="22"/>
          <w:szCs w:val="22"/>
          <w:lang w:bidi="ar-SA"/>
        </w:rPr>
      </w:pPr>
      <w:r w:rsidRPr="00A959DC">
        <w:rPr>
          <w:rFonts w:asciiTheme="majorHAnsi" w:hAnsiTheme="majorHAnsi" w:cstheme="majorBidi"/>
          <w:b/>
          <w:sz w:val="22"/>
          <w:szCs w:val="22"/>
          <w:lang w:bidi="ar-SA"/>
        </w:rPr>
        <w:t xml:space="preserve">Quick Builder- </w:t>
      </w:r>
      <w:r w:rsidRPr="00A959DC">
        <w:rPr>
          <w:rFonts w:asciiTheme="majorHAnsi" w:hAnsiTheme="majorHAnsi" w:cstheme="majorBidi"/>
          <w:sz w:val="22"/>
          <w:szCs w:val="22"/>
          <w:lang w:bidi="ar-SA"/>
        </w:rPr>
        <w:t>to create and modify configuration databases, which define how system items, such as Stations, printers and points, are set up.  In our project, quick builder is used for the station and printer setup.</w:t>
      </w:r>
    </w:p>
    <w:p w14:paraId="2A4CE4D8" w14:textId="77777777" w:rsidR="00197591" w:rsidRPr="00A959DC" w:rsidRDefault="00197591" w:rsidP="0025731E">
      <w:pPr>
        <w:tabs>
          <w:tab w:val="num" w:pos="900"/>
        </w:tabs>
        <w:bidi w:val="0"/>
        <w:spacing w:after="180" w:line="360" w:lineRule="auto"/>
        <w:rPr>
          <w:rFonts w:asciiTheme="majorHAnsi" w:hAnsiTheme="majorHAnsi" w:cstheme="majorBidi"/>
          <w:sz w:val="22"/>
          <w:szCs w:val="22"/>
          <w:lang w:bidi="ar-SA"/>
        </w:rPr>
      </w:pPr>
      <w:r w:rsidRPr="00A959DC">
        <w:rPr>
          <w:rFonts w:asciiTheme="majorHAnsi" w:hAnsiTheme="majorHAnsi" w:cstheme="majorBidi"/>
          <w:b/>
          <w:sz w:val="22"/>
          <w:szCs w:val="22"/>
          <w:lang w:bidi="ar-SA"/>
        </w:rPr>
        <w:t xml:space="preserve">Knowledge Builder </w:t>
      </w:r>
      <w:r w:rsidRPr="00A959DC">
        <w:rPr>
          <w:rFonts w:asciiTheme="majorHAnsi" w:hAnsiTheme="majorHAnsi" w:cstheme="majorBidi"/>
          <w:sz w:val="22"/>
          <w:szCs w:val="22"/>
          <w:lang w:bidi="ar-SA"/>
        </w:rPr>
        <w:t>is an</w:t>
      </w:r>
      <w:r w:rsidRPr="00A959DC">
        <w:rPr>
          <w:rFonts w:asciiTheme="majorHAnsi" w:hAnsiTheme="majorHAnsi" w:cstheme="majorBidi"/>
          <w:b/>
          <w:sz w:val="22"/>
          <w:szCs w:val="22"/>
          <w:lang w:bidi="ar-SA"/>
        </w:rPr>
        <w:t xml:space="preserve"> </w:t>
      </w:r>
      <w:r w:rsidRPr="00A959DC">
        <w:rPr>
          <w:rFonts w:asciiTheme="majorHAnsi" w:hAnsiTheme="majorHAnsi" w:cstheme="majorBidi"/>
          <w:sz w:val="22"/>
          <w:szCs w:val="22"/>
          <w:lang w:bidi="ar-SA"/>
        </w:rPr>
        <w:t>electronic on-line Documentation using HTML Frame Browser that provides users quick access to system information.</w:t>
      </w:r>
      <w:bookmarkStart w:id="61" w:name="_Toc317077227"/>
      <w:bookmarkStart w:id="62" w:name="_Toc256766738"/>
    </w:p>
    <w:p w14:paraId="62F3ECB0" w14:textId="77777777" w:rsidR="00197591" w:rsidRPr="00A959DC" w:rsidRDefault="00197591" w:rsidP="0025731E">
      <w:pPr>
        <w:tabs>
          <w:tab w:val="num" w:pos="900"/>
        </w:tabs>
        <w:bidi w:val="0"/>
        <w:spacing w:after="180" w:line="360" w:lineRule="auto"/>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Server scripting</w:t>
      </w:r>
    </w:p>
    <w:p w14:paraId="42CBFAF2" w14:textId="77777777" w:rsidR="00197591" w:rsidRPr="00A959DC" w:rsidRDefault="00197591" w:rsidP="0025731E">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You can extend the functionality of Experion by creating server scripts. As you configure your system, you may want to create server scripts for:</w:t>
      </w:r>
    </w:p>
    <w:p w14:paraId="2666FC0B" w14:textId="77777777" w:rsidR="00197591" w:rsidRPr="00A959DC" w:rsidRDefault="00197591" w:rsidP="0025731E">
      <w:pPr>
        <w:pStyle w:val="ListParagraph"/>
        <w:numPr>
          <w:ilvl w:val="0"/>
          <w:numId w:val="56"/>
        </w:numPr>
        <w:tabs>
          <w:tab w:val="num" w:pos="900"/>
        </w:tabs>
        <w:bidi w:val="0"/>
        <w:spacing w:after="180" w:line="360" w:lineRule="auto"/>
        <w:rPr>
          <w:rFonts w:asciiTheme="majorHAnsi" w:hAnsiTheme="majorHAnsi" w:cstheme="majorBidi"/>
          <w:sz w:val="22"/>
          <w:szCs w:val="22"/>
        </w:rPr>
      </w:pPr>
      <w:r w:rsidRPr="00A959DC">
        <w:rPr>
          <w:rFonts w:asciiTheme="majorHAnsi" w:hAnsiTheme="majorHAnsi" w:cstheme="majorBidi"/>
          <w:sz w:val="22"/>
          <w:szCs w:val="22"/>
        </w:rPr>
        <w:lastRenderedPageBreak/>
        <w:t>Servers</w:t>
      </w:r>
    </w:p>
    <w:p w14:paraId="57DFFB93" w14:textId="77777777" w:rsidR="00197591" w:rsidRPr="00A959DC" w:rsidRDefault="00197591" w:rsidP="0025731E">
      <w:pPr>
        <w:pStyle w:val="ListParagraph"/>
        <w:numPr>
          <w:ilvl w:val="0"/>
          <w:numId w:val="56"/>
        </w:numPr>
        <w:tabs>
          <w:tab w:val="num" w:pos="900"/>
        </w:tabs>
        <w:bidi w:val="0"/>
        <w:spacing w:after="180" w:line="360" w:lineRule="auto"/>
        <w:rPr>
          <w:rFonts w:asciiTheme="majorHAnsi" w:hAnsiTheme="majorHAnsi" w:cstheme="majorBidi"/>
          <w:sz w:val="22"/>
          <w:szCs w:val="22"/>
        </w:rPr>
      </w:pPr>
      <w:r w:rsidRPr="00A959DC">
        <w:rPr>
          <w:rFonts w:asciiTheme="majorHAnsi" w:hAnsiTheme="majorHAnsi" w:cstheme="majorBidi"/>
          <w:sz w:val="22"/>
          <w:szCs w:val="22"/>
        </w:rPr>
        <w:t>Points</w:t>
      </w:r>
    </w:p>
    <w:p w14:paraId="46C31E7A" w14:textId="77777777" w:rsidR="00197591" w:rsidRPr="00A959DC" w:rsidRDefault="00197591" w:rsidP="0025731E">
      <w:pPr>
        <w:pStyle w:val="ListParagraph"/>
        <w:numPr>
          <w:ilvl w:val="0"/>
          <w:numId w:val="56"/>
        </w:numPr>
        <w:tabs>
          <w:tab w:val="num" w:pos="900"/>
        </w:tabs>
        <w:bidi w:val="0"/>
        <w:spacing w:after="180" w:line="360" w:lineRule="auto"/>
        <w:rPr>
          <w:rFonts w:asciiTheme="majorHAnsi" w:hAnsiTheme="majorHAnsi" w:cstheme="majorBidi"/>
          <w:sz w:val="22"/>
          <w:szCs w:val="22"/>
        </w:rPr>
      </w:pPr>
      <w:r w:rsidRPr="00A959DC">
        <w:rPr>
          <w:rFonts w:asciiTheme="majorHAnsi" w:hAnsiTheme="majorHAnsi" w:cstheme="majorBidi"/>
          <w:sz w:val="22"/>
          <w:szCs w:val="22"/>
        </w:rPr>
        <w:t>Reports</w:t>
      </w:r>
    </w:p>
    <w:p w14:paraId="467513A0" w14:textId="77777777" w:rsidR="00197591" w:rsidRPr="00A959DC" w:rsidRDefault="00197591" w:rsidP="0025731E">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type of script you want to create determines the tool you use. For example, if you want to create a script that runs at specified times, you use Station to create the script. If you want to create a script that performs a task when the status of a point changes, you use Quick Builder to create the script. For more information about server scripting, see the Server Scripting Reference.</w:t>
      </w:r>
    </w:p>
    <w:p w14:paraId="147EAAC8" w14:textId="77777777" w:rsidR="00197591" w:rsidRPr="00A959DC" w:rsidRDefault="00197591" w:rsidP="00EE4CC8">
      <w:pPr>
        <w:pStyle w:val="Heading2"/>
        <w:numPr>
          <w:ilvl w:val="1"/>
          <w:numId w:val="10"/>
        </w:numPr>
        <w:tabs>
          <w:tab w:val="num" w:pos="360"/>
          <w:tab w:val="num" w:pos="990"/>
        </w:tabs>
        <w:spacing w:line="360" w:lineRule="auto"/>
        <w:ind w:left="0" w:firstLine="0"/>
        <w:rPr>
          <w:rFonts w:asciiTheme="majorHAnsi" w:hAnsiTheme="majorHAnsi"/>
          <w:sz w:val="22"/>
          <w:szCs w:val="22"/>
        </w:rPr>
      </w:pPr>
      <w:bookmarkStart w:id="63" w:name="_Toc147225978"/>
      <w:bookmarkStart w:id="64" w:name="_Toc193028369"/>
      <w:r w:rsidRPr="00A959DC">
        <w:rPr>
          <w:rFonts w:asciiTheme="majorHAnsi" w:hAnsiTheme="majorHAnsi"/>
          <w:sz w:val="22"/>
          <w:szCs w:val="22"/>
        </w:rPr>
        <w:t>Configuration procedures</w:t>
      </w:r>
      <w:bookmarkEnd w:id="63"/>
      <w:bookmarkEnd w:id="64"/>
    </w:p>
    <w:p w14:paraId="5A6A8356" w14:textId="77777777" w:rsidR="00197591" w:rsidRPr="00A959DC" w:rsidRDefault="00197591" w:rsidP="00EE4CC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table below shows the tasks for configuring Experion in their recommended sequence. The table also shows:</w:t>
      </w:r>
    </w:p>
    <w:p w14:paraId="433D5B6D" w14:textId="77777777" w:rsidR="00197591" w:rsidRPr="00A959DC" w:rsidRDefault="00197591" w:rsidP="00EE4CC8">
      <w:pPr>
        <w:pStyle w:val="ListParagraph"/>
        <w:numPr>
          <w:ilvl w:val="0"/>
          <w:numId w:val="57"/>
        </w:numPr>
        <w:tabs>
          <w:tab w:val="num" w:pos="900"/>
        </w:tabs>
        <w:bidi w:val="0"/>
        <w:spacing w:after="180" w:line="360" w:lineRule="auto"/>
        <w:rPr>
          <w:rFonts w:asciiTheme="majorHAnsi" w:hAnsiTheme="majorHAnsi" w:cstheme="majorBidi"/>
          <w:sz w:val="22"/>
          <w:szCs w:val="22"/>
        </w:rPr>
      </w:pPr>
      <w:r w:rsidRPr="00A959DC">
        <w:rPr>
          <w:rFonts w:asciiTheme="majorHAnsi" w:hAnsiTheme="majorHAnsi" w:cstheme="majorBidi"/>
          <w:sz w:val="22"/>
          <w:szCs w:val="22"/>
        </w:rPr>
        <w:t>Which procedures relate to licensable options.</w:t>
      </w:r>
    </w:p>
    <w:p w14:paraId="23E92EA1" w14:textId="77777777" w:rsidR="00197591" w:rsidRPr="00A959DC" w:rsidRDefault="00197591" w:rsidP="00EE4CC8">
      <w:pPr>
        <w:pStyle w:val="ListParagraph"/>
        <w:numPr>
          <w:ilvl w:val="0"/>
          <w:numId w:val="57"/>
        </w:numPr>
        <w:tabs>
          <w:tab w:val="num" w:pos="900"/>
        </w:tabs>
        <w:bidi w:val="0"/>
        <w:spacing w:after="180" w:line="360" w:lineRule="auto"/>
        <w:rPr>
          <w:rFonts w:asciiTheme="majorHAnsi" w:hAnsiTheme="majorHAnsi" w:cstheme="majorBidi"/>
          <w:sz w:val="22"/>
          <w:szCs w:val="22"/>
        </w:rPr>
      </w:pPr>
      <w:r w:rsidRPr="00A959DC">
        <w:rPr>
          <w:rFonts w:asciiTheme="majorHAnsi" w:hAnsiTheme="majorHAnsi" w:cstheme="majorBidi"/>
          <w:sz w:val="22"/>
          <w:szCs w:val="22"/>
        </w:rPr>
        <w:t>Which procedures are optional (Optional procedure).</w:t>
      </w:r>
    </w:p>
    <w:p w14:paraId="43AE9BA6" w14:textId="77777777" w:rsidR="00197591" w:rsidRPr="00A959DC" w:rsidRDefault="00197591" w:rsidP="00EE4CC8">
      <w:pPr>
        <w:pStyle w:val="ListParagraph"/>
        <w:numPr>
          <w:ilvl w:val="0"/>
          <w:numId w:val="57"/>
        </w:numPr>
        <w:tabs>
          <w:tab w:val="num" w:pos="900"/>
        </w:tabs>
        <w:bidi w:val="0"/>
        <w:spacing w:after="180" w:line="360" w:lineRule="auto"/>
        <w:rPr>
          <w:rFonts w:asciiTheme="majorHAnsi" w:hAnsiTheme="majorHAnsi" w:cstheme="majorBidi"/>
          <w:sz w:val="22"/>
          <w:szCs w:val="22"/>
        </w:rPr>
      </w:pPr>
      <w:r w:rsidRPr="00A959DC">
        <w:rPr>
          <w:rFonts w:asciiTheme="majorHAnsi" w:hAnsiTheme="majorHAnsi" w:cstheme="majorBidi"/>
          <w:sz w:val="22"/>
          <w:szCs w:val="22"/>
        </w:rPr>
        <w:t>Where to find the information, you need to complete the procedures.</w:t>
      </w:r>
    </w:p>
    <w:p w14:paraId="1C95FBE2" w14:textId="77777777" w:rsidR="00197591" w:rsidRPr="00A959DC" w:rsidRDefault="00197591" w:rsidP="00D35A7B">
      <w:pPr>
        <w:tabs>
          <w:tab w:val="num" w:pos="900"/>
        </w:tabs>
        <w:spacing w:after="180" w:line="276" w:lineRule="auto"/>
        <w:ind w:left="900" w:hanging="360"/>
        <w:jc w:val="center"/>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drawing>
          <wp:inline distT="0" distB="0" distL="0" distR="0" wp14:anchorId="14BBE666" wp14:editId="015B7A53">
            <wp:extent cx="5669280" cy="7628255"/>
            <wp:effectExtent l="0" t="0" r="762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88060" cy="7653524"/>
                    </a:xfrm>
                    <a:prstGeom prst="rect">
                      <a:avLst/>
                    </a:prstGeom>
                    <a:noFill/>
                    <a:ln>
                      <a:noFill/>
                    </a:ln>
                  </pic:spPr>
                </pic:pic>
              </a:graphicData>
            </a:graphic>
          </wp:inline>
        </w:drawing>
      </w:r>
      <w:r w:rsidRPr="00A959DC">
        <w:rPr>
          <w:rFonts w:asciiTheme="majorHAnsi" w:hAnsiTheme="majorHAnsi" w:cstheme="majorBidi"/>
          <w:sz w:val="22"/>
          <w:szCs w:val="22"/>
          <w:lang w:bidi="ar-SA"/>
        </w:rPr>
        <w:lastRenderedPageBreak/>
        <w:drawing>
          <wp:inline distT="0" distB="0" distL="0" distR="0" wp14:anchorId="35BBB892" wp14:editId="2D707016">
            <wp:extent cx="5652794" cy="8272780"/>
            <wp:effectExtent l="0" t="0" r="508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68252" cy="8295403"/>
                    </a:xfrm>
                    <a:prstGeom prst="rect">
                      <a:avLst/>
                    </a:prstGeom>
                    <a:noFill/>
                    <a:ln>
                      <a:noFill/>
                    </a:ln>
                  </pic:spPr>
                </pic:pic>
              </a:graphicData>
            </a:graphic>
          </wp:inline>
        </w:drawing>
      </w:r>
    </w:p>
    <w:p w14:paraId="40ECD901" w14:textId="77777777" w:rsidR="00197591" w:rsidRPr="00A959DC" w:rsidRDefault="00197591" w:rsidP="00EE4CC8">
      <w:pPr>
        <w:tabs>
          <w:tab w:val="num" w:pos="900"/>
        </w:tabs>
        <w:spacing w:after="180" w:line="360" w:lineRule="auto"/>
        <w:ind w:left="900" w:hanging="360"/>
        <w:jc w:val="center"/>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drawing>
          <wp:inline distT="0" distB="0" distL="0" distR="0" wp14:anchorId="2CFFBAC8" wp14:editId="4D88BCBB">
            <wp:extent cx="5538470" cy="3013166"/>
            <wp:effectExtent l="0" t="0" r="508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51826" cy="3020432"/>
                    </a:xfrm>
                    <a:prstGeom prst="rect">
                      <a:avLst/>
                    </a:prstGeom>
                    <a:noFill/>
                    <a:ln>
                      <a:noFill/>
                    </a:ln>
                  </pic:spPr>
                </pic:pic>
              </a:graphicData>
            </a:graphic>
          </wp:inline>
        </w:drawing>
      </w:r>
    </w:p>
    <w:p w14:paraId="594DD547" w14:textId="77777777" w:rsidR="00197591" w:rsidRPr="00A959DC" w:rsidRDefault="00197591" w:rsidP="00EE4CC8">
      <w:pPr>
        <w:tabs>
          <w:tab w:val="num" w:pos="900"/>
        </w:tabs>
        <w:spacing w:after="180" w:line="360" w:lineRule="auto"/>
        <w:ind w:left="900" w:hanging="360"/>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Configuration procedures checklist</w:t>
      </w:r>
    </w:p>
    <w:p w14:paraId="19FBDD70" w14:textId="77777777" w:rsidR="00197591" w:rsidRPr="00A959DC" w:rsidRDefault="00197591" w:rsidP="00EE4CC8">
      <w:pPr>
        <w:pStyle w:val="Heading2"/>
        <w:numPr>
          <w:ilvl w:val="1"/>
          <w:numId w:val="10"/>
        </w:numPr>
        <w:spacing w:before="120" w:after="120" w:line="360" w:lineRule="auto"/>
        <w:jc w:val="both"/>
        <w:rPr>
          <w:rFonts w:asciiTheme="majorHAnsi" w:hAnsiTheme="majorHAnsi" w:cstheme="majorBidi"/>
          <w:sz w:val="22"/>
          <w:szCs w:val="22"/>
        </w:rPr>
      </w:pPr>
      <w:bookmarkStart w:id="65" w:name="_Toc339273602"/>
      <w:bookmarkStart w:id="66" w:name="_Toc340200789"/>
      <w:bookmarkStart w:id="67" w:name="_Toc483242894"/>
      <w:bookmarkStart w:id="68" w:name="_Toc147225979"/>
      <w:bookmarkStart w:id="69" w:name="_Toc193028370"/>
      <w:r w:rsidRPr="00A959DC">
        <w:rPr>
          <w:rFonts w:asciiTheme="majorHAnsi" w:hAnsiTheme="majorHAnsi" w:cstheme="majorBidi"/>
          <w:sz w:val="22"/>
          <w:szCs w:val="22"/>
        </w:rPr>
        <w:t>The Experion standard features</w:t>
      </w:r>
      <w:bookmarkEnd w:id="61"/>
      <w:bookmarkEnd w:id="65"/>
      <w:bookmarkEnd w:id="66"/>
      <w:bookmarkEnd w:id="67"/>
      <w:bookmarkEnd w:id="68"/>
      <w:bookmarkEnd w:id="69"/>
    </w:p>
    <w:bookmarkEnd w:id="62"/>
    <w:p w14:paraId="6E6AC097" w14:textId="322F7753" w:rsidR="00197591" w:rsidRPr="00A959DC" w:rsidRDefault="00197591" w:rsidP="00EE4CC8">
      <w:pPr>
        <w:tabs>
          <w:tab w:val="num" w:pos="900"/>
        </w:tabs>
        <w:bidi w:val="0"/>
        <w:spacing w:after="180" w:line="360" w:lineRule="auto"/>
        <w:rPr>
          <w:rFonts w:asciiTheme="majorHAnsi" w:hAnsiTheme="majorHAnsi" w:cstheme="majorBidi"/>
          <w:sz w:val="22"/>
          <w:szCs w:val="22"/>
          <w:lang w:bidi="ar-SA"/>
        </w:rPr>
      </w:pPr>
      <w:r w:rsidRPr="00A959DC">
        <w:rPr>
          <w:rFonts w:asciiTheme="majorHAnsi" w:hAnsiTheme="majorHAnsi" w:cstheme="majorBidi"/>
          <w:b/>
          <w:sz w:val="22"/>
          <w:szCs w:val="22"/>
          <w:lang w:bidi="ar-SA"/>
        </w:rPr>
        <w:t>Alarm and event management</w:t>
      </w:r>
      <w:r w:rsidRPr="00A959DC">
        <w:rPr>
          <w:rFonts w:asciiTheme="majorHAnsi" w:hAnsiTheme="majorHAnsi" w:cstheme="majorBidi"/>
          <w:sz w:val="22"/>
          <w:szCs w:val="22"/>
          <w:lang w:bidi="ar-SA"/>
        </w:rPr>
        <w:t xml:space="preserve"> that provides the operator with comprehensive alarm and event detection, management, and reporting facilities.</w:t>
      </w:r>
    </w:p>
    <w:p w14:paraId="106B55D2" w14:textId="77777777" w:rsidR="00197591" w:rsidRPr="00A959DC" w:rsidRDefault="00197591" w:rsidP="00EE4CC8">
      <w:pPr>
        <w:tabs>
          <w:tab w:val="num" w:pos="900"/>
        </w:tabs>
        <w:bidi w:val="0"/>
        <w:spacing w:after="180" w:line="360" w:lineRule="auto"/>
        <w:rPr>
          <w:rFonts w:asciiTheme="majorHAnsi" w:hAnsiTheme="majorHAnsi" w:cstheme="majorBidi"/>
          <w:sz w:val="22"/>
          <w:szCs w:val="22"/>
          <w:lang w:bidi="ar-SA"/>
        </w:rPr>
      </w:pPr>
      <w:r w:rsidRPr="00A959DC">
        <w:rPr>
          <w:rFonts w:asciiTheme="majorHAnsi" w:hAnsiTheme="majorHAnsi" w:cstheme="majorBidi"/>
          <w:b/>
          <w:sz w:val="22"/>
          <w:szCs w:val="22"/>
          <w:lang w:bidi="ar-SA"/>
        </w:rPr>
        <w:t>History Collection</w:t>
      </w:r>
      <w:r w:rsidRPr="00A959DC">
        <w:rPr>
          <w:rFonts w:asciiTheme="majorHAnsi" w:hAnsiTheme="majorHAnsi" w:cstheme="majorBidi"/>
          <w:sz w:val="22"/>
          <w:szCs w:val="22"/>
          <w:lang w:bidi="ar-SA"/>
        </w:rPr>
        <w:t xml:space="preserve"> that is available over a wide range of frequencies in both average and snapshot/production formats. A large amount of history can be retained on line, with automatic archiving, retention and access to unlimited quantities of historical data.</w:t>
      </w:r>
    </w:p>
    <w:p w14:paraId="00C82199" w14:textId="77777777" w:rsidR="00197591" w:rsidRPr="00A959DC" w:rsidRDefault="00197591" w:rsidP="00EE4CC8">
      <w:pPr>
        <w:tabs>
          <w:tab w:val="num" w:pos="900"/>
        </w:tabs>
        <w:bidi w:val="0"/>
        <w:spacing w:after="180" w:line="360" w:lineRule="auto"/>
        <w:rPr>
          <w:rFonts w:asciiTheme="majorHAnsi" w:hAnsiTheme="majorHAnsi" w:cstheme="majorBidi"/>
          <w:sz w:val="22"/>
          <w:szCs w:val="22"/>
          <w:lang w:bidi="ar-SA"/>
        </w:rPr>
      </w:pPr>
      <w:r w:rsidRPr="00A959DC">
        <w:rPr>
          <w:rFonts w:asciiTheme="majorHAnsi" w:hAnsiTheme="majorHAnsi" w:cstheme="majorBidi"/>
          <w:b/>
          <w:sz w:val="22"/>
          <w:szCs w:val="22"/>
          <w:lang w:bidi="ar-SA"/>
        </w:rPr>
        <w:t xml:space="preserve">Trending </w:t>
      </w:r>
      <w:r w:rsidRPr="00A959DC">
        <w:rPr>
          <w:rFonts w:asciiTheme="majorHAnsi" w:hAnsiTheme="majorHAnsi" w:cstheme="majorBidi"/>
          <w:sz w:val="22"/>
          <w:szCs w:val="22"/>
          <w:lang w:bidi="ar-SA"/>
        </w:rPr>
        <w:t>allows viewing of historical point data.</w:t>
      </w:r>
    </w:p>
    <w:p w14:paraId="18BDA8ED" w14:textId="77777777" w:rsidR="00197591" w:rsidRPr="00A959DC" w:rsidRDefault="00197591" w:rsidP="00EE4CC8">
      <w:pPr>
        <w:tabs>
          <w:tab w:val="num" w:pos="900"/>
        </w:tabs>
        <w:bidi w:val="0"/>
        <w:spacing w:after="180" w:line="360" w:lineRule="auto"/>
        <w:rPr>
          <w:rFonts w:asciiTheme="majorHAnsi" w:hAnsiTheme="majorHAnsi" w:cstheme="majorBidi"/>
          <w:sz w:val="22"/>
          <w:szCs w:val="22"/>
          <w:lang w:bidi="ar-SA"/>
        </w:rPr>
      </w:pPr>
      <w:r w:rsidRPr="00A959DC">
        <w:rPr>
          <w:rFonts w:asciiTheme="majorHAnsi" w:hAnsiTheme="majorHAnsi" w:cstheme="majorBidi"/>
          <w:b/>
          <w:sz w:val="22"/>
          <w:szCs w:val="22"/>
          <w:lang w:bidi="ar-SA"/>
        </w:rPr>
        <w:t>Reporting</w:t>
      </w:r>
      <w:r w:rsidRPr="00A959DC">
        <w:rPr>
          <w:rFonts w:asciiTheme="majorHAnsi" w:hAnsiTheme="majorHAnsi" w:cstheme="majorBidi"/>
          <w:sz w:val="22"/>
          <w:szCs w:val="22"/>
          <w:lang w:bidi="ar-SA"/>
        </w:rPr>
        <w:t xml:space="preserve"> can be configured in many different types and generated either by demand or periodically.</w:t>
      </w:r>
    </w:p>
    <w:p w14:paraId="3F06445F" w14:textId="77777777" w:rsidR="00197591" w:rsidRPr="00A959DC" w:rsidRDefault="00197591" w:rsidP="00EE4CC8">
      <w:pPr>
        <w:tabs>
          <w:tab w:val="num" w:pos="900"/>
        </w:tabs>
        <w:bidi w:val="0"/>
        <w:spacing w:after="180" w:line="360" w:lineRule="auto"/>
        <w:rPr>
          <w:rFonts w:asciiTheme="majorHAnsi" w:hAnsiTheme="majorHAnsi" w:cstheme="majorBidi"/>
          <w:sz w:val="22"/>
          <w:szCs w:val="22"/>
          <w:lang w:bidi="ar-SA"/>
        </w:rPr>
      </w:pPr>
      <w:r w:rsidRPr="00A959DC">
        <w:rPr>
          <w:rFonts w:asciiTheme="majorHAnsi" w:hAnsiTheme="majorHAnsi" w:cstheme="majorBidi"/>
          <w:b/>
          <w:sz w:val="22"/>
          <w:szCs w:val="22"/>
          <w:lang w:bidi="ar-SA"/>
        </w:rPr>
        <w:t>Security</w:t>
      </w:r>
      <w:r w:rsidRPr="00A959DC">
        <w:rPr>
          <w:rFonts w:asciiTheme="majorHAnsi" w:hAnsiTheme="majorHAnsi" w:cstheme="majorBidi"/>
          <w:sz w:val="22"/>
          <w:szCs w:val="22"/>
          <w:lang w:bidi="ar-SA"/>
        </w:rPr>
        <w:t xml:space="preserve"> that provides configurable security levels, control levels and area assignments. These may be configured for each individual operator or alternatively for each operator station.</w:t>
      </w:r>
    </w:p>
    <w:p w14:paraId="6E79BF4C" w14:textId="77777777" w:rsidR="00197591" w:rsidRPr="00A959DC" w:rsidRDefault="00197591" w:rsidP="00EE4CC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To allow the different Experion Servers to communicate with each other, and allow data sharing, it utilizes Honeywell state-of-the-art </w:t>
      </w:r>
      <w:r w:rsidRPr="00A959DC">
        <w:rPr>
          <w:rFonts w:asciiTheme="majorHAnsi" w:hAnsiTheme="majorHAnsi" w:cstheme="majorBidi"/>
          <w:b/>
          <w:sz w:val="22"/>
          <w:szCs w:val="22"/>
          <w:lang w:bidi="ar-SA"/>
        </w:rPr>
        <w:t>Distributed Server Architecture (DSA),</w:t>
      </w:r>
      <w:r w:rsidRPr="00A959DC">
        <w:rPr>
          <w:rFonts w:asciiTheme="majorHAnsi" w:hAnsiTheme="majorHAnsi" w:cstheme="majorBidi"/>
          <w:sz w:val="22"/>
          <w:szCs w:val="22"/>
          <w:lang w:bidi="ar-SA"/>
        </w:rPr>
        <w:t xml:space="preserve"> will be used to integrate multiple servers as a single system.</w:t>
      </w:r>
    </w:p>
    <w:p w14:paraId="4FACB368" w14:textId="77777777" w:rsidR="00197591" w:rsidRPr="00A959DC" w:rsidRDefault="00197591" w:rsidP="00EE4CC8">
      <w:pPr>
        <w:bidi w:val="0"/>
        <w:spacing w:after="120" w:line="360" w:lineRule="auto"/>
        <w:rPr>
          <w:rFonts w:asciiTheme="majorHAnsi" w:hAnsiTheme="majorHAnsi" w:cstheme="majorBidi"/>
          <w:b/>
          <w:sz w:val="22"/>
          <w:szCs w:val="22"/>
          <w:lang w:bidi="ar-SA"/>
        </w:rPr>
      </w:pPr>
      <w:r w:rsidRPr="00A959DC">
        <w:rPr>
          <w:rFonts w:asciiTheme="majorHAnsi" w:hAnsiTheme="majorHAnsi" w:cstheme="majorBidi"/>
          <w:b/>
          <w:sz w:val="22"/>
          <w:szCs w:val="22"/>
          <w:lang w:bidi="ar-SA"/>
        </w:rPr>
        <w:t>Server Redundancy</w:t>
      </w:r>
    </w:p>
    <w:p w14:paraId="2F6B6CBB" w14:textId="62018909" w:rsidR="00197591" w:rsidRPr="00A959DC" w:rsidRDefault="00197591" w:rsidP="00EE4CC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Following Redundant Experion Servers with FTE are being provided to HXXXX. The redundant server configuration will provide a warm fail over architecture with on-line database replication. The Primary and backup Server will communicate with each other over FTE.</w:t>
      </w:r>
    </w:p>
    <w:p w14:paraId="47371481" w14:textId="77777777" w:rsidR="00197591" w:rsidRPr="00A959DC" w:rsidRDefault="00197591" w:rsidP="00EE4CC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The primary server will update the backup server with all pertinent information- the server and database information, so if there is a failover, the backup will take over in the primary's place. The Primary's (Experion) Server service must be able to communicate with the Backup's Server Service.</w:t>
      </w:r>
    </w:p>
    <w:p w14:paraId="271A7926" w14:textId="77777777" w:rsidR="00197591" w:rsidRPr="00A959DC" w:rsidRDefault="00197591" w:rsidP="00EE4CC8">
      <w:pPr>
        <w:spacing w:after="120" w:line="360" w:lineRule="auto"/>
        <w:rPr>
          <w:rFonts w:asciiTheme="majorHAnsi" w:hAnsiTheme="majorHAnsi" w:cstheme="majorBidi"/>
          <w:sz w:val="22"/>
          <w:szCs w:val="22"/>
          <w:lang w:bidi="ar-SA"/>
        </w:rPr>
      </w:pPr>
    </w:p>
    <w:p w14:paraId="3DA669F1" w14:textId="77777777" w:rsidR="00197591" w:rsidRPr="00A959DC" w:rsidRDefault="00197591" w:rsidP="00EE4CC8">
      <w:pPr>
        <w:pStyle w:val="Heading2"/>
        <w:numPr>
          <w:ilvl w:val="1"/>
          <w:numId w:val="10"/>
        </w:numPr>
        <w:spacing w:before="120" w:after="120" w:line="360" w:lineRule="auto"/>
        <w:rPr>
          <w:rFonts w:asciiTheme="majorHAnsi" w:hAnsiTheme="majorHAnsi"/>
          <w:sz w:val="22"/>
          <w:szCs w:val="22"/>
        </w:rPr>
      </w:pPr>
      <w:bookmarkStart w:id="70" w:name="_Toc147225980"/>
      <w:bookmarkStart w:id="71" w:name="_Toc193028371"/>
      <w:r w:rsidRPr="00A959DC">
        <w:rPr>
          <w:rFonts w:asciiTheme="majorHAnsi" w:hAnsiTheme="majorHAnsi"/>
          <w:sz w:val="22"/>
          <w:szCs w:val="22"/>
        </w:rPr>
        <w:t>Diagnostic Software</w:t>
      </w:r>
      <w:bookmarkEnd w:id="70"/>
      <w:bookmarkEnd w:id="71"/>
    </w:p>
    <w:p w14:paraId="343B12CD" w14:textId="77777777" w:rsidR="00197591" w:rsidRPr="00A959DC" w:rsidRDefault="00197591" w:rsidP="00EE4CC8">
      <w:pPr>
        <w:autoSpaceDE w:val="0"/>
        <w:autoSpaceDN w:val="0"/>
        <w:bidi w:val="0"/>
        <w:adjustRightInd w:val="0"/>
        <w:spacing w:before="100" w:after="100" w:line="360" w:lineRule="auto"/>
        <w:rPr>
          <w:rFonts w:asciiTheme="majorHAnsi" w:hAnsiTheme="majorHAnsi"/>
          <w:sz w:val="22"/>
          <w:szCs w:val="22"/>
        </w:rPr>
      </w:pPr>
      <w:r w:rsidRPr="00A959DC">
        <w:rPr>
          <w:rFonts w:asciiTheme="majorHAnsi" w:hAnsiTheme="majorHAnsi"/>
          <w:sz w:val="22"/>
          <w:szCs w:val="22"/>
        </w:rPr>
        <w:t>The System Status display is similar to the Alarm Summary, however the System Status display shows system alarms for system and network components only.</w:t>
      </w:r>
    </w:p>
    <w:p w14:paraId="594D0A8D" w14:textId="77777777" w:rsidR="00197591" w:rsidRPr="00A959DC" w:rsidRDefault="00197591" w:rsidP="00EE4CC8">
      <w:pPr>
        <w:autoSpaceDE w:val="0"/>
        <w:autoSpaceDN w:val="0"/>
        <w:bidi w:val="0"/>
        <w:adjustRightInd w:val="0"/>
        <w:spacing w:before="100" w:after="100" w:line="360" w:lineRule="auto"/>
        <w:rPr>
          <w:rFonts w:asciiTheme="majorHAnsi" w:hAnsiTheme="majorHAnsi"/>
          <w:sz w:val="22"/>
          <w:szCs w:val="22"/>
        </w:rPr>
      </w:pPr>
      <w:r w:rsidRPr="00A959DC">
        <w:rPr>
          <w:rFonts w:asciiTheme="majorHAnsi" w:hAnsiTheme="majorHAnsi"/>
          <w:sz w:val="22"/>
          <w:szCs w:val="22"/>
        </w:rPr>
        <w:t>You can use the System Status display to:</w:t>
      </w:r>
    </w:p>
    <w:p w14:paraId="7B9AB962" w14:textId="77777777" w:rsidR="00197591" w:rsidRPr="00A959DC" w:rsidRDefault="00197591" w:rsidP="00EE4CC8">
      <w:pPr>
        <w:numPr>
          <w:ilvl w:val="0"/>
          <w:numId w:val="54"/>
        </w:numPr>
        <w:autoSpaceDE w:val="0"/>
        <w:autoSpaceDN w:val="0"/>
        <w:bidi w:val="0"/>
        <w:adjustRightInd w:val="0"/>
        <w:spacing w:before="100" w:after="100" w:line="360" w:lineRule="auto"/>
        <w:rPr>
          <w:rFonts w:asciiTheme="majorHAnsi" w:hAnsiTheme="majorHAnsi"/>
          <w:sz w:val="22"/>
          <w:szCs w:val="22"/>
        </w:rPr>
      </w:pPr>
      <w:r w:rsidRPr="00A959DC">
        <w:rPr>
          <w:rFonts w:asciiTheme="majorHAnsi" w:hAnsiTheme="majorHAnsi"/>
          <w:sz w:val="22"/>
          <w:szCs w:val="22"/>
        </w:rPr>
        <w:t>Check the status of components to verify that they have been configured correctly and are operating correctly.</w:t>
      </w:r>
    </w:p>
    <w:p w14:paraId="79C6CF99" w14:textId="77777777" w:rsidR="00197591" w:rsidRPr="00A959DC" w:rsidRDefault="00197591" w:rsidP="00EE4CC8">
      <w:pPr>
        <w:numPr>
          <w:ilvl w:val="0"/>
          <w:numId w:val="54"/>
        </w:numPr>
        <w:autoSpaceDE w:val="0"/>
        <w:autoSpaceDN w:val="0"/>
        <w:bidi w:val="0"/>
        <w:adjustRightInd w:val="0"/>
        <w:spacing w:before="100" w:after="100" w:line="360" w:lineRule="auto"/>
        <w:rPr>
          <w:rFonts w:asciiTheme="majorHAnsi" w:hAnsiTheme="majorHAnsi"/>
          <w:sz w:val="22"/>
          <w:szCs w:val="22"/>
        </w:rPr>
      </w:pPr>
      <w:r w:rsidRPr="00A959DC">
        <w:rPr>
          <w:rFonts w:asciiTheme="majorHAnsi" w:hAnsiTheme="majorHAnsi"/>
          <w:sz w:val="22"/>
          <w:szCs w:val="22"/>
        </w:rPr>
        <w:t>Respond to system alarms such as:</w:t>
      </w:r>
    </w:p>
    <w:p w14:paraId="5B17091B" w14:textId="77777777" w:rsidR="00197591" w:rsidRPr="00A959DC" w:rsidRDefault="00197591" w:rsidP="00EE4CC8">
      <w:pPr>
        <w:numPr>
          <w:ilvl w:val="0"/>
          <w:numId w:val="54"/>
        </w:numPr>
        <w:autoSpaceDE w:val="0"/>
        <w:autoSpaceDN w:val="0"/>
        <w:bidi w:val="0"/>
        <w:adjustRightInd w:val="0"/>
        <w:spacing w:before="100" w:after="100" w:line="360" w:lineRule="auto"/>
        <w:ind w:left="1440"/>
        <w:rPr>
          <w:rFonts w:asciiTheme="majorHAnsi" w:hAnsiTheme="majorHAnsi"/>
          <w:sz w:val="22"/>
          <w:szCs w:val="22"/>
        </w:rPr>
      </w:pPr>
      <w:r w:rsidRPr="00A959DC">
        <w:rPr>
          <w:rFonts w:asciiTheme="majorHAnsi" w:hAnsiTheme="majorHAnsi"/>
          <w:sz w:val="22"/>
          <w:szCs w:val="22"/>
        </w:rPr>
        <w:t>Communications failures</w:t>
      </w:r>
    </w:p>
    <w:p w14:paraId="1DC539A3" w14:textId="77777777" w:rsidR="00197591" w:rsidRPr="00A959DC" w:rsidRDefault="00197591" w:rsidP="00EE4CC8">
      <w:pPr>
        <w:numPr>
          <w:ilvl w:val="0"/>
          <w:numId w:val="54"/>
        </w:numPr>
        <w:autoSpaceDE w:val="0"/>
        <w:autoSpaceDN w:val="0"/>
        <w:bidi w:val="0"/>
        <w:adjustRightInd w:val="0"/>
        <w:spacing w:before="100" w:after="100" w:line="360" w:lineRule="auto"/>
        <w:ind w:left="1440"/>
        <w:rPr>
          <w:rFonts w:asciiTheme="majorHAnsi" w:hAnsiTheme="majorHAnsi"/>
          <w:sz w:val="22"/>
          <w:szCs w:val="22"/>
        </w:rPr>
      </w:pPr>
      <w:r w:rsidRPr="00A959DC">
        <w:rPr>
          <w:rFonts w:asciiTheme="majorHAnsi" w:hAnsiTheme="majorHAnsi"/>
          <w:sz w:val="22"/>
          <w:szCs w:val="22"/>
        </w:rPr>
        <w:t>Station failures</w:t>
      </w:r>
    </w:p>
    <w:p w14:paraId="3240DA1D" w14:textId="77777777" w:rsidR="00197591" w:rsidRPr="00A959DC" w:rsidRDefault="00197591" w:rsidP="00EE4CC8">
      <w:pPr>
        <w:numPr>
          <w:ilvl w:val="0"/>
          <w:numId w:val="54"/>
        </w:numPr>
        <w:autoSpaceDE w:val="0"/>
        <w:autoSpaceDN w:val="0"/>
        <w:bidi w:val="0"/>
        <w:adjustRightInd w:val="0"/>
        <w:spacing w:before="100" w:after="100" w:line="360" w:lineRule="auto"/>
        <w:ind w:left="1440"/>
        <w:rPr>
          <w:rFonts w:asciiTheme="majorHAnsi" w:hAnsiTheme="majorHAnsi"/>
          <w:sz w:val="22"/>
          <w:szCs w:val="22"/>
        </w:rPr>
      </w:pPr>
      <w:r w:rsidRPr="00A959DC">
        <w:rPr>
          <w:rFonts w:asciiTheme="majorHAnsi" w:hAnsiTheme="majorHAnsi"/>
          <w:sz w:val="22"/>
          <w:szCs w:val="22"/>
        </w:rPr>
        <w:t>Operator logon failures</w:t>
      </w:r>
    </w:p>
    <w:p w14:paraId="7CFC5157" w14:textId="77777777" w:rsidR="00197591" w:rsidRPr="00A959DC" w:rsidRDefault="00197591" w:rsidP="00EE4CC8">
      <w:pPr>
        <w:numPr>
          <w:ilvl w:val="0"/>
          <w:numId w:val="54"/>
        </w:numPr>
        <w:autoSpaceDE w:val="0"/>
        <w:autoSpaceDN w:val="0"/>
        <w:bidi w:val="0"/>
        <w:adjustRightInd w:val="0"/>
        <w:spacing w:before="100" w:after="100" w:line="360" w:lineRule="auto"/>
        <w:ind w:left="1440"/>
        <w:rPr>
          <w:rFonts w:asciiTheme="majorHAnsi" w:hAnsiTheme="majorHAnsi"/>
          <w:sz w:val="22"/>
          <w:szCs w:val="22"/>
        </w:rPr>
      </w:pPr>
      <w:r w:rsidRPr="00A959DC">
        <w:rPr>
          <w:rFonts w:asciiTheme="majorHAnsi" w:hAnsiTheme="majorHAnsi"/>
          <w:sz w:val="22"/>
          <w:szCs w:val="22"/>
        </w:rPr>
        <w:t>Printer failures.</w:t>
      </w:r>
    </w:p>
    <w:p w14:paraId="76C96965" w14:textId="77777777" w:rsidR="00197591" w:rsidRPr="00A959DC" w:rsidRDefault="00197591" w:rsidP="00EE4CC8">
      <w:pPr>
        <w:numPr>
          <w:ilvl w:val="0"/>
          <w:numId w:val="54"/>
        </w:numPr>
        <w:autoSpaceDE w:val="0"/>
        <w:autoSpaceDN w:val="0"/>
        <w:bidi w:val="0"/>
        <w:adjustRightInd w:val="0"/>
        <w:spacing w:before="100" w:after="100" w:line="360" w:lineRule="auto"/>
        <w:rPr>
          <w:rFonts w:asciiTheme="majorHAnsi" w:hAnsiTheme="majorHAnsi"/>
          <w:sz w:val="22"/>
          <w:szCs w:val="22"/>
        </w:rPr>
      </w:pPr>
      <w:r w:rsidRPr="00A959DC">
        <w:rPr>
          <w:rFonts w:asciiTheme="majorHAnsi" w:hAnsiTheme="majorHAnsi"/>
          <w:sz w:val="22"/>
          <w:szCs w:val="22"/>
        </w:rPr>
        <w:t>Monitor the status of the system to prevent problems occurring.</w:t>
      </w:r>
    </w:p>
    <w:p w14:paraId="27DD2C06" w14:textId="77777777" w:rsidR="00197591" w:rsidRPr="00A959DC" w:rsidRDefault="00197591" w:rsidP="00EE4CC8">
      <w:pPr>
        <w:numPr>
          <w:ilvl w:val="0"/>
          <w:numId w:val="54"/>
        </w:numPr>
        <w:autoSpaceDE w:val="0"/>
        <w:autoSpaceDN w:val="0"/>
        <w:bidi w:val="0"/>
        <w:adjustRightInd w:val="0"/>
        <w:spacing w:before="100" w:after="100" w:line="360" w:lineRule="auto"/>
        <w:rPr>
          <w:rFonts w:asciiTheme="majorHAnsi" w:hAnsiTheme="majorHAnsi"/>
          <w:sz w:val="22"/>
          <w:szCs w:val="22"/>
        </w:rPr>
      </w:pPr>
      <w:r w:rsidRPr="00A959DC">
        <w:rPr>
          <w:rFonts w:asciiTheme="majorHAnsi" w:hAnsiTheme="majorHAnsi"/>
          <w:sz w:val="22"/>
          <w:szCs w:val="22"/>
        </w:rPr>
        <w:t>Diagnose problems in the system.</w:t>
      </w:r>
    </w:p>
    <w:p w14:paraId="6AEE9E0C" w14:textId="77777777" w:rsidR="00197591" w:rsidRPr="00A959DC" w:rsidRDefault="00197591" w:rsidP="00EE4CC8">
      <w:pPr>
        <w:numPr>
          <w:ilvl w:val="0"/>
          <w:numId w:val="54"/>
        </w:numPr>
        <w:autoSpaceDE w:val="0"/>
        <w:autoSpaceDN w:val="0"/>
        <w:bidi w:val="0"/>
        <w:adjustRightInd w:val="0"/>
        <w:spacing w:before="100" w:after="100" w:line="360" w:lineRule="auto"/>
        <w:rPr>
          <w:rFonts w:asciiTheme="majorHAnsi" w:hAnsiTheme="majorHAnsi"/>
          <w:sz w:val="22"/>
          <w:szCs w:val="22"/>
        </w:rPr>
      </w:pPr>
      <w:r w:rsidRPr="00A959DC">
        <w:rPr>
          <w:rFonts w:asciiTheme="majorHAnsi" w:hAnsiTheme="majorHAnsi"/>
          <w:sz w:val="22"/>
          <w:szCs w:val="22"/>
        </w:rPr>
        <w:t>Review firmware versions for C300 controllers.</w:t>
      </w:r>
    </w:p>
    <w:p w14:paraId="5F321138" w14:textId="5DA025BC" w:rsidR="00197591" w:rsidRPr="00233D60" w:rsidRDefault="00197591" w:rsidP="00EE4CC8">
      <w:pPr>
        <w:pStyle w:val="Heading3"/>
        <w:numPr>
          <w:ilvl w:val="2"/>
          <w:numId w:val="10"/>
        </w:numPr>
        <w:spacing w:after="60" w:line="360" w:lineRule="auto"/>
        <w:rPr>
          <w:rFonts w:asciiTheme="majorHAnsi" w:hAnsiTheme="majorHAnsi"/>
          <w:b/>
          <w:bCs/>
          <w:sz w:val="22"/>
          <w:szCs w:val="22"/>
        </w:rPr>
      </w:pPr>
      <w:bookmarkStart w:id="72" w:name="_Toc147225981"/>
      <w:r w:rsidRPr="00233D60">
        <w:rPr>
          <w:rFonts w:asciiTheme="majorHAnsi" w:hAnsiTheme="majorHAnsi"/>
          <w:b/>
          <w:bCs/>
          <w:sz w:val="22"/>
          <w:szCs w:val="22"/>
        </w:rPr>
        <w:t>Calling up the System Status display</w:t>
      </w:r>
      <w:bookmarkEnd w:id="72"/>
    </w:p>
    <w:p w14:paraId="1ECB69B0" w14:textId="77777777" w:rsidR="00197591" w:rsidRPr="00A959DC" w:rsidRDefault="00197591" w:rsidP="00EE4CC8">
      <w:pPr>
        <w:autoSpaceDE w:val="0"/>
        <w:autoSpaceDN w:val="0"/>
        <w:bidi w:val="0"/>
        <w:adjustRightInd w:val="0"/>
        <w:spacing w:before="100" w:after="100" w:line="360" w:lineRule="auto"/>
        <w:rPr>
          <w:rFonts w:asciiTheme="majorHAnsi" w:hAnsiTheme="majorHAnsi"/>
          <w:sz w:val="22"/>
          <w:szCs w:val="22"/>
        </w:rPr>
      </w:pPr>
      <w:r w:rsidRPr="00A959DC">
        <w:rPr>
          <w:rFonts w:asciiTheme="majorHAnsi" w:hAnsiTheme="majorHAnsi"/>
          <w:sz w:val="22"/>
          <w:szCs w:val="22"/>
        </w:rPr>
        <w:t>There are several ways to call up the System Status display:</w:t>
      </w:r>
    </w:p>
    <w:p w14:paraId="7CA23E54" w14:textId="77777777" w:rsidR="00197591" w:rsidRPr="00A959DC" w:rsidRDefault="00197591" w:rsidP="00EE4CC8">
      <w:pPr>
        <w:numPr>
          <w:ilvl w:val="0"/>
          <w:numId w:val="54"/>
        </w:numPr>
        <w:autoSpaceDE w:val="0"/>
        <w:autoSpaceDN w:val="0"/>
        <w:bidi w:val="0"/>
        <w:adjustRightInd w:val="0"/>
        <w:spacing w:before="100" w:after="100" w:line="360" w:lineRule="auto"/>
        <w:rPr>
          <w:rFonts w:asciiTheme="majorHAnsi" w:hAnsiTheme="majorHAnsi"/>
          <w:sz w:val="22"/>
          <w:szCs w:val="22"/>
        </w:rPr>
      </w:pPr>
      <w:r w:rsidRPr="00A959DC">
        <w:rPr>
          <w:rFonts w:asciiTheme="majorHAnsi" w:hAnsiTheme="majorHAnsi"/>
          <w:sz w:val="22"/>
          <w:szCs w:val="22"/>
        </w:rPr>
        <w:t>Using the Station menu</w:t>
      </w:r>
    </w:p>
    <w:p w14:paraId="773E21F6" w14:textId="77777777" w:rsidR="00197591" w:rsidRPr="00A959DC" w:rsidRDefault="00197591" w:rsidP="00EE4CC8">
      <w:pPr>
        <w:numPr>
          <w:ilvl w:val="0"/>
          <w:numId w:val="54"/>
        </w:numPr>
        <w:autoSpaceDE w:val="0"/>
        <w:autoSpaceDN w:val="0"/>
        <w:bidi w:val="0"/>
        <w:adjustRightInd w:val="0"/>
        <w:spacing w:before="100" w:after="100" w:line="360" w:lineRule="auto"/>
        <w:rPr>
          <w:rFonts w:asciiTheme="majorHAnsi" w:hAnsiTheme="majorHAnsi"/>
          <w:sz w:val="22"/>
          <w:szCs w:val="22"/>
        </w:rPr>
      </w:pPr>
      <w:r w:rsidRPr="00A959DC">
        <w:rPr>
          <w:rFonts w:asciiTheme="majorHAnsi" w:hAnsiTheme="majorHAnsi"/>
          <w:sz w:val="22"/>
          <w:szCs w:val="22"/>
        </w:rPr>
        <w:t>Using the Station Status Bar, usually in response to a system alarm</w:t>
      </w:r>
    </w:p>
    <w:p w14:paraId="25A9C78A" w14:textId="6FF30EF6" w:rsidR="00197591" w:rsidRPr="00A959DC" w:rsidRDefault="00197591" w:rsidP="00EE4CC8">
      <w:pPr>
        <w:pStyle w:val="Title1"/>
        <w:spacing w:line="360" w:lineRule="auto"/>
        <w:jc w:val="left"/>
        <w:rPr>
          <w:rFonts w:asciiTheme="majorHAnsi" w:hAnsiTheme="majorHAnsi"/>
          <w:b w:val="0"/>
          <w:bCs w:val="0"/>
          <w:sz w:val="22"/>
          <w:szCs w:val="22"/>
        </w:rPr>
      </w:pPr>
      <w:r w:rsidRPr="00A959DC">
        <w:rPr>
          <w:rFonts w:asciiTheme="majorHAnsi" w:hAnsiTheme="majorHAnsi"/>
          <w:b w:val="0"/>
          <w:bCs w:val="0"/>
          <w:sz w:val="22"/>
          <w:szCs w:val="22"/>
        </w:rPr>
        <w:t>To call up the System Status display using the Station menu In Station choose View &gt; System Status Display.</w:t>
      </w:r>
    </w:p>
    <w:p w14:paraId="7D58C5A2" w14:textId="495C0E1D" w:rsidR="00197591" w:rsidRDefault="00197591" w:rsidP="00EE4CC8">
      <w:pPr>
        <w:pStyle w:val="Title1"/>
        <w:spacing w:line="360" w:lineRule="auto"/>
        <w:jc w:val="left"/>
        <w:rPr>
          <w:rFonts w:asciiTheme="majorHAnsi" w:hAnsiTheme="majorHAnsi"/>
          <w:b w:val="0"/>
          <w:bCs w:val="0"/>
          <w:sz w:val="22"/>
          <w:szCs w:val="22"/>
        </w:rPr>
      </w:pPr>
      <w:r w:rsidRPr="00A959DC">
        <w:rPr>
          <w:rFonts w:asciiTheme="majorHAnsi" w:hAnsiTheme="majorHAnsi"/>
          <w:b w:val="0"/>
          <w:bCs w:val="0"/>
          <w:sz w:val="22"/>
          <w:szCs w:val="22"/>
        </w:rPr>
        <w:t>To call up the System Status display using the Status bar In Station, click the System box in the Status bar. If there is a system alarm, the System box is flashing.</w:t>
      </w:r>
    </w:p>
    <w:p w14:paraId="6B964F0A" w14:textId="77777777" w:rsidR="00F61C36" w:rsidRPr="00A959DC" w:rsidRDefault="00F61C36" w:rsidP="002F3958">
      <w:pPr>
        <w:pStyle w:val="Title1"/>
        <w:jc w:val="left"/>
        <w:rPr>
          <w:rFonts w:asciiTheme="majorHAnsi" w:hAnsiTheme="majorHAnsi"/>
          <w:b w:val="0"/>
          <w:bCs w:val="0"/>
          <w:sz w:val="22"/>
          <w:szCs w:val="22"/>
        </w:rPr>
      </w:pPr>
    </w:p>
    <w:p w14:paraId="51A2C326" w14:textId="77777777" w:rsidR="00197591" w:rsidRPr="00A959DC" w:rsidRDefault="00197591" w:rsidP="00233D60">
      <w:pPr>
        <w:pStyle w:val="Normal10"/>
        <w:jc w:val="center"/>
        <w:rPr>
          <w:rFonts w:asciiTheme="majorHAnsi" w:hAnsiTheme="majorHAnsi"/>
          <w:sz w:val="22"/>
          <w:szCs w:val="22"/>
        </w:rPr>
      </w:pPr>
      <w:r w:rsidRPr="00A959DC">
        <w:rPr>
          <w:rFonts w:asciiTheme="majorHAnsi" w:hAnsiTheme="majorHAnsi"/>
          <w:noProof/>
          <w:sz w:val="22"/>
          <w:szCs w:val="22"/>
          <w:lang w:val="en-US"/>
        </w:rPr>
        <w:lastRenderedPageBreak/>
        <w:drawing>
          <wp:inline distT="0" distB="0" distL="0" distR="0" wp14:anchorId="3C9BE64F" wp14:editId="11BD34E1">
            <wp:extent cx="5792387" cy="3188059"/>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59" t="204" r="459" b="-204"/>
                    <a:stretch/>
                  </pic:blipFill>
                  <pic:spPr bwMode="auto">
                    <a:xfrm>
                      <a:off x="0" y="0"/>
                      <a:ext cx="5792387" cy="3188059"/>
                    </a:xfrm>
                    <a:prstGeom prst="rect">
                      <a:avLst/>
                    </a:prstGeom>
                    <a:ln>
                      <a:noFill/>
                    </a:ln>
                    <a:extLst>
                      <a:ext uri="{53640926-AAD7-44D8-BBD7-CCE9431645EC}">
                        <a14:shadowObscured xmlns:a14="http://schemas.microsoft.com/office/drawing/2010/main"/>
                      </a:ext>
                    </a:extLst>
                  </pic:spPr>
                </pic:pic>
              </a:graphicData>
            </a:graphic>
          </wp:inline>
        </w:drawing>
      </w:r>
    </w:p>
    <w:p w14:paraId="6C2566D6" w14:textId="77777777" w:rsidR="00197591" w:rsidRPr="00A959DC" w:rsidRDefault="00197591" w:rsidP="002F3958">
      <w:pPr>
        <w:spacing w:after="120" w:line="276" w:lineRule="auto"/>
        <w:rPr>
          <w:rFonts w:asciiTheme="majorHAnsi" w:hAnsiTheme="majorHAnsi" w:cstheme="majorBidi"/>
          <w:sz w:val="22"/>
          <w:szCs w:val="22"/>
          <w:lang w:bidi="ar-SA"/>
        </w:rPr>
      </w:pPr>
    </w:p>
    <w:p w14:paraId="64690AB8" w14:textId="77777777" w:rsidR="00197591" w:rsidRPr="00A959DC" w:rsidRDefault="00197591" w:rsidP="00EE4CC8">
      <w:pPr>
        <w:bidi w:val="0"/>
        <w:spacing w:line="360" w:lineRule="auto"/>
        <w:rPr>
          <w:rFonts w:asciiTheme="majorHAnsi" w:hAnsiTheme="majorHAnsi"/>
          <w:sz w:val="22"/>
          <w:szCs w:val="22"/>
        </w:rPr>
      </w:pPr>
    </w:p>
    <w:p w14:paraId="3DA0C0D5" w14:textId="73B74A80" w:rsidR="00197591" w:rsidRPr="00207E80" w:rsidRDefault="00197591" w:rsidP="00EE4CC8">
      <w:pPr>
        <w:pStyle w:val="Heading2"/>
        <w:numPr>
          <w:ilvl w:val="1"/>
          <w:numId w:val="10"/>
        </w:numPr>
        <w:spacing w:before="120" w:after="120" w:line="360" w:lineRule="auto"/>
        <w:rPr>
          <w:rFonts w:asciiTheme="majorHAnsi" w:hAnsiTheme="majorHAnsi" w:cstheme="majorBidi"/>
          <w:sz w:val="22"/>
          <w:szCs w:val="22"/>
        </w:rPr>
      </w:pPr>
      <w:bookmarkStart w:id="73" w:name="_Toc256766739"/>
      <w:bookmarkStart w:id="74" w:name="_Toc317077228"/>
      <w:bookmarkStart w:id="75" w:name="_Toc339273603"/>
      <w:bookmarkStart w:id="76" w:name="_Toc340200790"/>
      <w:bookmarkStart w:id="77" w:name="_Toc483242895"/>
      <w:bookmarkStart w:id="78" w:name="_Toc147225984"/>
      <w:bookmarkStart w:id="79" w:name="_Toc193028372"/>
      <w:r w:rsidRPr="00207E80">
        <w:rPr>
          <w:rFonts w:asciiTheme="majorHAnsi" w:hAnsiTheme="majorHAnsi" w:cstheme="majorBidi"/>
          <w:sz w:val="22"/>
          <w:szCs w:val="22"/>
        </w:rPr>
        <w:t>The Experion hardware node configurations</w:t>
      </w:r>
      <w:bookmarkEnd w:id="73"/>
      <w:bookmarkEnd w:id="74"/>
      <w:bookmarkEnd w:id="75"/>
      <w:bookmarkEnd w:id="76"/>
      <w:bookmarkEnd w:id="77"/>
      <w:bookmarkEnd w:id="78"/>
      <w:bookmarkEnd w:id="79"/>
    </w:p>
    <w:p w14:paraId="5B126E4A" w14:textId="4C9A5B86" w:rsidR="00197591" w:rsidRPr="00BD2008" w:rsidRDefault="00BD2008" w:rsidP="00EE4CC8">
      <w:pPr>
        <w:pStyle w:val="Heading3"/>
        <w:spacing w:after="60" w:line="360" w:lineRule="auto"/>
        <w:ind w:left="270"/>
        <w:rPr>
          <w:rFonts w:asciiTheme="majorHAnsi" w:hAnsiTheme="majorHAnsi" w:cstheme="majorBidi"/>
          <w:b/>
          <w:bCs/>
          <w:snapToGrid w:val="0"/>
          <w:lang w:bidi="ar-SA"/>
        </w:rPr>
      </w:pPr>
      <w:bookmarkStart w:id="80" w:name="_Toc191869587"/>
      <w:bookmarkStart w:id="81" w:name="_Toc200515790"/>
      <w:bookmarkStart w:id="82" w:name="_Toc256766740"/>
      <w:bookmarkStart w:id="83" w:name="_Toc317077229"/>
      <w:bookmarkStart w:id="84" w:name="_Toc339273604"/>
      <w:bookmarkStart w:id="85" w:name="_Toc340200791"/>
      <w:bookmarkStart w:id="86" w:name="_Toc483242896"/>
      <w:r>
        <w:rPr>
          <w:rFonts w:asciiTheme="majorHAnsi" w:hAnsiTheme="majorHAnsi" w:cstheme="majorBidi"/>
          <w:b/>
          <w:bCs/>
        </w:rPr>
        <w:t xml:space="preserve">  </w:t>
      </w:r>
      <w:bookmarkStart w:id="87" w:name="_Toc147225985"/>
      <w:r w:rsidR="00197591" w:rsidRPr="00BD2008">
        <w:rPr>
          <w:rFonts w:asciiTheme="majorHAnsi" w:hAnsiTheme="majorHAnsi" w:cstheme="majorBidi"/>
          <w:b/>
          <w:bCs/>
        </w:rPr>
        <w:t>Enterprise</w:t>
      </w:r>
      <w:r w:rsidR="00197591" w:rsidRPr="00BD2008">
        <w:rPr>
          <w:rFonts w:asciiTheme="majorHAnsi" w:hAnsiTheme="majorHAnsi" w:cstheme="majorBidi"/>
          <w:b/>
          <w:bCs/>
          <w:snapToGrid w:val="0"/>
          <w:lang w:bidi="ar-SA"/>
        </w:rPr>
        <w:t xml:space="preserve"> Model</w:t>
      </w:r>
      <w:bookmarkEnd w:id="80"/>
      <w:bookmarkEnd w:id="81"/>
      <w:bookmarkEnd w:id="82"/>
      <w:bookmarkEnd w:id="83"/>
      <w:bookmarkEnd w:id="84"/>
      <w:bookmarkEnd w:id="85"/>
      <w:bookmarkEnd w:id="86"/>
      <w:bookmarkEnd w:id="87"/>
    </w:p>
    <w:p w14:paraId="6D1DEE96" w14:textId="77777777" w:rsidR="00197591" w:rsidRPr="00207E80" w:rsidRDefault="00197591" w:rsidP="00EE4CC8">
      <w:pPr>
        <w:bidi w:val="0"/>
        <w:spacing w:after="120" w:line="360" w:lineRule="auto"/>
        <w:rPr>
          <w:rFonts w:asciiTheme="majorHAnsi" w:hAnsiTheme="majorHAnsi" w:cstheme="majorBidi"/>
          <w:sz w:val="22"/>
          <w:szCs w:val="22"/>
          <w:lang w:eastAsia="zh-CN" w:bidi="ar-SA"/>
        </w:rPr>
      </w:pPr>
      <w:r w:rsidRPr="00207E80">
        <w:rPr>
          <w:rFonts w:asciiTheme="majorHAnsi" w:hAnsiTheme="majorHAnsi" w:cstheme="majorBidi"/>
          <w:sz w:val="22"/>
          <w:szCs w:val="22"/>
          <w:lang w:eastAsia="zh-CN" w:bidi="ar-SA"/>
        </w:rPr>
        <w:t>An enterprise model provides a means of organizing your system around key entities in your enterprise, such as plant equipment. An enterprise model provides: A hierarchical structure that makes it easier for users to navigate their way through your system. A simple and intuitive means</w:t>
      </w:r>
      <w:r w:rsidRPr="00207E80">
        <w:rPr>
          <w:rFonts w:asciiTheme="majorHAnsi" w:hAnsiTheme="majorHAnsi" w:cs="Times New Roman"/>
          <w:sz w:val="22"/>
          <w:szCs w:val="22"/>
          <w:lang w:eastAsia="zh-CN" w:bidi="ar-SA"/>
        </w:rPr>
        <w:t xml:space="preserve"> of implementing scope </w:t>
      </w:r>
      <w:r w:rsidRPr="00207E80">
        <w:rPr>
          <w:rFonts w:asciiTheme="majorHAnsi" w:hAnsiTheme="majorHAnsi" w:cstheme="majorBidi"/>
          <w:sz w:val="22"/>
          <w:szCs w:val="22"/>
          <w:lang w:eastAsia="zh-CN" w:bidi="ar-SA"/>
        </w:rPr>
        <w:t>of responsibility—that is, systematically managing the access rights of operators (or Stations) to various parts of your system. An enterprise model is a framework that includes a set of specialized models, such as the asset and system models, each of which represents one aspect of your system.</w:t>
      </w:r>
    </w:p>
    <w:p w14:paraId="3056EB4D" w14:textId="278E2F96" w:rsidR="00197591" w:rsidRPr="00207E80" w:rsidRDefault="00197591" w:rsidP="00EE4CC8">
      <w:pPr>
        <w:bidi w:val="0"/>
        <w:spacing w:after="120" w:line="360" w:lineRule="auto"/>
        <w:rPr>
          <w:rFonts w:asciiTheme="majorHAnsi" w:hAnsiTheme="majorHAnsi" w:cstheme="majorBidi"/>
          <w:bCs/>
          <w:sz w:val="22"/>
          <w:szCs w:val="22"/>
          <w:lang w:bidi="ar-SA"/>
        </w:rPr>
      </w:pPr>
      <w:r w:rsidRPr="00207E80">
        <w:rPr>
          <w:rFonts w:asciiTheme="majorHAnsi" w:hAnsiTheme="majorHAnsi" w:cstheme="majorBidi"/>
          <w:bCs/>
          <w:sz w:val="22"/>
          <w:szCs w:val="22"/>
          <w:lang w:bidi="ar-SA"/>
        </w:rPr>
        <w:t>Configuration Studio-&gt;[SystemName]-&gt;System Task-&gt;Configure Assets…</w:t>
      </w:r>
    </w:p>
    <w:p w14:paraId="118DB7BA" w14:textId="77777777" w:rsidR="00197591" w:rsidRPr="00207E80" w:rsidRDefault="00197591" w:rsidP="00EE4CC8">
      <w:pPr>
        <w:bidi w:val="0"/>
        <w:spacing w:after="120" w:line="360" w:lineRule="auto"/>
        <w:ind w:left="420"/>
        <w:rPr>
          <w:rFonts w:asciiTheme="majorHAnsi" w:hAnsiTheme="majorHAnsi" w:cstheme="majorBidi"/>
          <w:sz w:val="22"/>
          <w:szCs w:val="22"/>
          <w:lang w:eastAsia="zh-CN" w:bidi="ar-SA"/>
        </w:rPr>
      </w:pPr>
      <w:r w:rsidRPr="00207E80">
        <w:rPr>
          <w:rFonts w:asciiTheme="majorHAnsi" w:hAnsiTheme="majorHAnsi" w:cstheme="majorBidi"/>
          <w:sz w:val="22"/>
          <w:szCs w:val="22"/>
          <w:lang w:bidi="ar-SA"/>
        </w:rPr>
        <w:t xml:space="preserve">Asset naming </w:t>
      </w:r>
      <w:r w:rsidRPr="00207E80">
        <w:rPr>
          <w:rFonts w:asciiTheme="majorHAnsi" w:eastAsia="MS Gothic" w:hAnsiTheme="majorHAnsi" w:cstheme="majorBidi"/>
          <w:sz w:val="22"/>
          <w:szCs w:val="22"/>
          <w:lang w:bidi="ar-SA"/>
        </w:rPr>
        <w:t>：</w:t>
      </w:r>
      <w:r w:rsidRPr="00207E80">
        <w:rPr>
          <w:rFonts w:asciiTheme="majorHAnsi" w:hAnsiTheme="majorHAnsi" w:cstheme="majorBidi"/>
          <w:sz w:val="22"/>
          <w:szCs w:val="22"/>
          <w:lang w:bidi="ar-SA"/>
        </w:rPr>
        <w:t>A_ [xx]</w:t>
      </w:r>
    </w:p>
    <w:p w14:paraId="04CE0A61" w14:textId="14C461DD" w:rsidR="00197591" w:rsidRPr="00207E80" w:rsidRDefault="00197591" w:rsidP="00EE4CC8">
      <w:pPr>
        <w:bidi w:val="0"/>
        <w:spacing w:after="120" w:line="360" w:lineRule="auto"/>
        <w:ind w:left="420"/>
        <w:rPr>
          <w:rFonts w:asciiTheme="majorHAnsi" w:hAnsiTheme="majorHAnsi" w:cstheme="majorBidi"/>
          <w:sz w:val="22"/>
          <w:szCs w:val="22"/>
          <w:lang w:bidi="ar-SA"/>
        </w:rPr>
      </w:pPr>
      <w:r w:rsidRPr="00207E80">
        <w:rPr>
          <w:rFonts w:asciiTheme="majorHAnsi" w:hAnsiTheme="majorHAnsi" w:cstheme="majorBidi"/>
          <w:sz w:val="22"/>
          <w:szCs w:val="22"/>
          <w:lang w:bidi="ar-SA"/>
        </w:rPr>
        <w:t>Where</w:t>
      </w:r>
      <w:r w:rsidRPr="00207E80">
        <w:rPr>
          <w:rFonts w:asciiTheme="majorHAnsi" w:hAnsiTheme="majorHAnsi" w:cstheme="majorBidi"/>
          <w:bCs/>
          <w:sz w:val="22"/>
          <w:szCs w:val="22"/>
          <w:lang w:bidi="ar-SA"/>
        </w:rPr>
        <w:t xml:space="preserve">, [xx] </w:t>
      </w:r>
      <w:r w:rsidRPr="00207E80">
        <w:rPr>
          <w:rFonts w:asciiTheme="majorHAnsi" w:eastAsia="MS Gothic" w:hAnsiTheme="majorHAnsi" w:cstheme="majorBidi"/>
          <w:bCs/>
          <w:sz w:val="22"/>
          <w:szCs w:val="22"/>
          <w:lang w:bidi="ar-SA"/>
        </w:rPr>
        <w:t>：</w:t>
      </w:r>
      <w:r w:rsidRPr="00207E80">
        <w:rPr>
          <w:rFonts w:asciiTheme="majorHAnsi" w:hAnsiTheme="majorHAnsi" w:cstheme="majorBidi"/>
          <w:bCs/>
          <w:sz w:val="22"/>
          <w:szCs w:val="22"/>
          <w:lang w:bidi="ar-SA"/>
        </w:rPr>
        <w:t>Unit code</w:t>
      </w:r>
    </w:p>
    <w:p w14:paraId="6F70DA5E" w14:textId="4CEB22FE" w:rsidR="00197591" w:rsidRPr="00207E80" w:rsidRDefault="00197591" w:rsidP="00EE4CC8">
      <w:pPr>
        <w:widowControl w:val="0"/>
        <w:numPr>
          <w:ilvl w:val="0"/>
          <w:numId w:val="22"/>
        </w:numPr>
        <w:bidi w:val="0"/>
        <w:spacing w:after="120" w:line="360" w:lineRule="auto"/>
        <w:rPr>
          <w:rFonts w:asciiTheme="majorHAnsi" w:hAnsiTheme="majorHAnsi" w:cstheme="majorBidi"/>
          <w:sz w:val="22"/>
          <w:szCs w:val="22"/>
          <w:lang w:eastAsia="zh-CN" w:bidi="ar-SA"/>
        </w:rPr>
      </w:pPr>
      <w:r w:rsidRPr="00207E80">
        <w:rPr>
          <w:rFonts w:asciiTheme="majorHAnsi" w:hAnsiTheme="majorHAnsi" w:cstheme="majorBidi"/>
          <w:sz w:val="22"/>
          <w:szCs w:val="22"/>
          <w:lang w:eastAsia="zh-CN" w:bidi="ar-SA"/>
        </w:rPr>
        <w:t>Asset Tag bName</w:t>
      </w:r>
      <w:r w:rsidRPr="00207E80">
        <w:rPr>
          <w:rFonts w:asciiTheme="majorHAnsi" w:eastAsia="MS Gothic" w:hAnsiTheme="majorHAnsi" w:cstheme="majorBidi"/>
          <w:sz w:val="22"/>
          <w:szCs w:val="22"/>
          <w:lang w:eastAsia="zh-CN" w:bidi="ar-SA"/>
        </w:rPr>
        <w:t>：</w:t>
      </w:r>
      <w:r w:rsidRPr="00207E80">
        <w:rPr>
          <w:rFonts w:asciiTheme="majorHAnsi" w:hAnsiTheme="majorHAnsi" w:cstheme="majorBidi"/>
          <w:sz w:val="22"/>
          <w:szCs w:val="22"/>
          <w:lang w:eastAsia="zh-CN" w:bidi="ar-SA"/>
        </w:rPr>
        <w:t>Same as  Item Name</w:t>
      </w:r>
    </w:p>
    <w:p w14:paraId="57762BA7" w14:textId="77777777" w:rsidR="00197591" w:rsidRPr="00207E80" w:rsidRDefault="00197591" w:rsidP="00EE4CC8">
      <w:pPr>
        <w:widowControl w:val="0"/>
        <w:numPr>
          <w:ilvl w:val="0"/>
          <w:numId w:val="22"/>
        </w:numPr>
        <w:bidi w:val="0"/>
        <w:spacing w:after="120" w:line="360" w:lineRule="auto"/>
        <w:rPr>
          <w:rFonts w:asciiTheme="majorHAnsi" w:hAnsiTheme="majorHAnsi" w:cstheme="majorBidi"/>
          <w:sz w:val="22"/>
          <w:szCs w:val="22"/>
          <w:lang w:bidi="ar-SA"/>
        </w:rPr>
      </w:pPr>
      <w:r w:rsidRPr="00207E80">
        <w:rPr>
          <w:rFonts w:asciiTheme="majorHAnsi" w:hAnsiTheme="majorHAnsi" w:cstheme="majorBidi"/>
          <w:sz w:val="22"/>
          <w:szCs w:val="22"/>
          <w:lang w:bidi="ar-SA"/>
        </w:rPr>
        <w:t xml:space="preserve">Asset </w:t>
      </w:r>
      <w:r w:rsidRPr="00207E80">
        <w:rPr>
          <w:rFonts w:asciiTheme="majorHAnsi" w:eastAsia="Arial Unicode MS" w:hAnsiTheme="majorHAnsi" w:cstheme="majorBidi"/>
          <w:sz w:val="22"/>
          <w:szCs w:val="22"/>
          <w:lang w:bidi="ar-SA"/>
        </w:rPr>
        <w:t>Item Name</w:t>
      </w:r>
      <w:r w:rsidRPr="00207E80">
        <w:rPr>
          <w:rFonts w:asciiTheme="majorHAnsi" w:eastAsia="MS Gothic" w:hAnsiTheme="majorHAnsi" w:cstheme="majorBidi"/>
          <w:sz w:val="22"/>
          <w:szCs w:val="22"/>
          <w:lang w:bidi="ar-SA"/>
        </w:rPr>
        <w:t>：</w:t>
      </w:r>
    </w:p>
    <w:p w14:paraId="6B7587E6" w14:textId="77777777" w:rsidR="00197591" w:rsidRPr="00207E80" w:rsidRDefault="00197591" w:rsidP="00EE4CC8">
      <w:pPr>
        <w:bidi w:val="0"/>
        <w:spacing w:after="120" w:line="360" w:lineRule="auto"/>
        <w:ind w:left="420" w:firstLineChars="200" w:firstLine="440"/>
        <w:rPr>
          <w:rFonts w:asciiTheme="majorHAnsi" w:hAnsiTheme="majorHAnsi" w:cstheme="majorBidi"/>
          <w:sz w:val="22"/>
          <w:szCs w:val="22"/>
          <w:lang w:eastAsia="zh-CN" w:bidi="ar-SA"/>
        </w:rPr>
      </w:pPr>
      <w:r w:rsidRPr="00207E80">
        <w:rPr>
          <w:rFonts w:asciiTheme="majorHAnsi" w:hAnsiTheme="majorHAnsi" w:cstheme="majorBidi"/>
          <w:sz w:val="22"/>
          <w:szCs w:val="22"/>
          <w:lang w:eastAsia="en-GB" w:bidi="ar-SA"/>
        </w:rPr>
        <w:t>The assets of this project will be defined as below</w:t>
      </w:r>
      <w:r w:rsidRPr="00207E80">
        <w:rPr>
          <w:rFonts w:asciiTheme="majorHAnsi" w:hAnsiTheme="majorHAnsi" w:cstheme="majorBidi"/>
          <w:sz w:val="22"/>
          <w:szCs w:val="22"/>
          <w:lang w:eastAsia="zh-CN" w:bidi="ar-SA"/>
        </w:rPr>
        <w:t>:</w:t>
      </w:r>
    </w:p>
    <w:tbl>
      <w:tblPr>
        <w:tblW w:w="78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5"/>
        <w:gridCol w:w="2722"/>
        <w:gridCol w:w="3158"/>
      </w:tblGrid>
      <w:tr w:rsidR="00197591" w:rsidRPr="00A959DC" w14:paraId="45B9C2F0" w14:textId="77777777" w:rsidTr="00D267CE">
        <w:trPr>
          <w:jc w:val="center"/>
        </w:trPr>
        <w:tc>
          <w:tcPr>
            <w:tcW w:w="1995" w:type="dxa"/>
          </w:tcPr>
          <w:p w14:paraId="16EB616B" w14:textId="77777777" w:rsidR="00197591" w:rsidRPr="00A959DC" w:rsidRDefault="00197591" w:rsidP="002F3958">
            <w:pPr>
              <w:widowControl w:val="0"/>
              <w:spacing w:after="120" w:line="276" w:lineRule="auto"/>
              <w:rPr>
                <w:rFonts w:asciiTheme="majorHAnsi" w:hAnsiTheme="majorHAnsi"/>
                <w:sz w:val="22"/>
                <w:szCs w:val="22"/>
                <w:lang w:bidi="ar-SA"/>
              </w:rPr>
            </w:pPr>
            <w:r w:rsidRPr="00A959DC">
              <w:rPr>
                <w:rFonts w:asciiTheme="majorHAnsi" w:hAnsiTheme="majorHAnsi"/>
                <w:sz w:val="22"/>
                <w:szCs w:val="22"/>
                <w:lang w:bidi="ar-SA"/>
              </w:rPr>
              <w:t>Asset Tag Name</w:t>
            </w:r>
          </w:p>
        </w:tc>
        <w:tc>
          <w:tcPr>
            <w:tcW w:w="2722" w:type="dxa"/>
          </w:tcPr>
          <w:p w14:paraId="5F04F7D9" w14:textId="77777777" w:rsidR="00197591" w:rsidRPr="00A959DC" w:rsidRDefault="00197591" w:rsidP="002F3958">
            <w:pPr>
              <w:widowControl w:val="0"/>
              <w:spacing w:after="120" w:line="276" w:lineRule="auto"/>
              <w:rPr>
                <w:rFonts w:asciiTheme="majorHAnsi" w:hAnsiTheme="majorHAnsi"/>
                <w:sz w:val="22"/>
                <w:szCs w:val="22"/>
                <w:lang w:bidi="ar-SA"/>
              </w:rPr>
            </w:pPr>
            <w:r w:rsidRPr="00A959DC">
              <w:rPr>
                <w:rFonts w:asciiTheme="majorHAnsi" w:hAnsiTheme="majorHAnsi"/>
                <w:sz w:val="22"/>
                <w:szCs w:val="22"/>
                <w:lang w:bidi="ar-SA"/>
              </w:rPr>
              <w:t>Asset Item Name</w:t>
            </w:r>
          </w:p>
        </w:tc>
        <w:tc>
          <w:tcPr>
            <w:tcW w:w="3158" w:type="dxa"/>
          </w:tcPr>
          <w:p w14:paraId="5CA51F97" w14:textId="77777777" w:rsidR="00197591" w:rsidRPr="00A959DC" w:rsidRDefault="00197591" w:rsidP="002F3958">
            <w:pPr>
              <w:spacing w:after="120" w:line="276" w:lineRule="auto"/>
              <w:rPr>
                <w:rFonts w:asciiTheme="majorHAnsi" w:hAnsiTheme="majorHAnsi"/>
                <w:sz w:val="22"/>
                <w:szCs w:val="22"/>
                <w:lang w:bidi="ar-SA"/>
              </w:rPr>
            </w:pPr>
            <w:r w:rsidRPr="00A959DC">
              <w:rPr>
                <w:rFonts w:asciiTheme="majorHAnsi" w:hAnsiTheme="majorHAnsi"/>
                <w:sz w:val="22"/>
                <w:szCs w:val="22"/>
                <w:lang w:bidi="ar-SA"/>
              </w:rPr>
              <w:t>Description</w:t>
            </w:r>
          </w:p>
        </w:tc>
      </w:tr>
      <w:tr w:rsidR="00197591" w:rsidRPr="00A959DC" w14:paraId="5785C5DA" w14:textId="77777777" w:rsidTr="00D267CE">
        <w:trPr>
          <w:trHeight w:val="270"/>
          <w:jc w:val="center"/>
        </w:trPr>
        <w:tc>
          <w:tcPr>
            <w:tcW w:w="1995" w:type="dxa"/>
            <w:noWrap/>
          </w:tcPr>
          <w:p w14:paraId="02785E4A" w14:textId="77777777" w:rsidR="00197591" w:rsidRPr="00A959DC" w:rsidRDefault="00197591" w:rsidP="002F3958">
            <w:pPr>
              <w:widowControl w:val="0"/>
              <w:spacing w:after="120" w:line="276" w:lineRule="auto"/>
              <w:rPr>
                <w:rFonts w:asciiTheme="majorHAnsi" w:hAnsiTheme="majorHAnsi"/>
                <w:sz w:val="22"/>
                <w:szCs w:val="22"/>
                <w:lang w:bidi="ar-SA"/>
              </w:rPr>
            </w:pPr>
            <w:r w:rsidRPr="00A959DC">
              <w:rPr>
                <w:rFonts w:asciiTheme="majorHAnsi" w:hAnsiTheme="majorHAnsi"/>
                <w:sz w:val="22"/>
                <w:szCs w:val="22"/>
                <w:lang w:eastAsia="zh-CN" w:bidi="ar-SA"/>
              </w:rPr>
              <w:t>A_12</w:t>
            </w:r>
          </w:p>
        </w:tc>
        <w:tc>
          <w:tcPr>
            <w:tcW w:w="2722" w:type="dxa"/>
            <w:noWrap/>
          </w:tcPr>
          <w:p w14:paraId="5EC5DBFA" w14:textId="77777777" w:rsidR="00197591" w:rsidRPr="00A959DC" w:rsidRDefault="00197591" w:rsidP="002F3958">
            <w:pPr>
              <w:widowControl w:val="0"/>
              <w:spacing w:after="120" w:line="276" w:lineRule="auto"/>
              <w:rPr>
                <w:rFonts w:asciiTheme="majorHAnsi" w:hAnsiTheme="majorHAnsi"/>
                <w:sz w:val="22"/>
                <w:szCs w:val="22"/>
                <w:lang w:bidi="ar-SA"/>
              </w:rPr>
            </w:pPr>
            <w:r w:rsidRPr="00A959DC">
              <w:rPr>
                <w:rFonts w:asciiTheme="majorHAnsi" w:hAnsiTheme="majorHAnsi"/>
                <w:sz w:val="22"/>
                <w:szCs w:val="22"/>
                <w:lang w:eastAsia="zh-CN" w:bidi="ar-SA"/>
              </w:rPr>
              <w:t>A_12</w:t>
            </w:r>
          </w:p>
        </w:tc>
        <w:tc>
          <w:tcPr>
            <w:tcW w:w="3158" w:type="dxa"/>
          </w:tcPr>
          <w:p w14:paraId="6794EE45" w14:textId="77777777" w:rsidR="00197591" w:rsidRPr="00A959DC" w:rsidRDefault="00197591" w:rsidP="002F3958">
            <w:pPr>
              <w:widowControl w:val="0"/>
              <w:spacing w:after="120" w:line="276" w:lineRule="auto"/>
              <w:rPr>
                <w:rFonts w:asciiTheme="majorHAnsi" w:hAnsiTheme="majorHAnsi"/>
                <w:sz w:val="22"/>
                <w:szCs w:val="22"/>
                <w:lang w:bidi="ar-SA"/>
              </w:rPr>
            </w:pPr>
          </w:p>
        </w:tc>
      </w:tr>
    </w:tbl>
    <w:p w14:paraId="42040E8B" w14:textId="6F1BB7EA" w:rsidR="00197591" w:rsidRPr="00D267CE" w:rsidRDefault="00197591" w:rsidP="00A874BE">
      <w:pPr>
        <w:spacing w:after="120" w:line="276" w:lineRule="auto"/>
        <w:ind w:firstLineChars="200" w:firstLine="440"/>
        <w:jc w:val="right"/>
        <w:rPr>
          <w:rFonts w:asciiTheme="majorHAnsi" w:hAnsiTheme="majorHAnsi" w:cstheme="majorBidi"/>
          <w:sz w:val="22"/>
          <w:szCs w:val="22"/>
          <w:lang w:bidi="ar-SA"/>
        </w:rPr>
      </w:pPr>
      <w:r w:rsidRPr="00D267CE">
        <w:rPr>
          <w:rFonts w:asciiTheme="majorHAnsi" w:hAnsiTheme="majorHAnsi" w:cstheme="majorBidi"/>
          <w:sz w:val="22"/>
          <w:szCs w:val="22"/>
          <w:lang w:bidi="ar-SA"/>
        </w:rPr>
        <w:lastRenderedPageBreak/>
        <w:t>The server name in EMDB</w:t>
      </w:r>
      <w:r w:rsidRPr="00D267CE">
        <w:rPr>
          <w:rFonts w:asciiTheme="majorHAnsi" w:hAnsiTheme="majorHAnsi" w:cstheme="majorBidi"/>
          <w:sz w:val="22"/>
          <w:szCs w:val="22"/>
          <w:lang w:eastAsia="zh-CN" w:bidi="ar-SA"/>
        </w:rPr>
        <w:t xml:space="preserve"> (</w:t>
      </w:r>
      <w:r w:rsidRPr="00D267CE">
        <w:rPr>
          <w:rFonts w:asciiTheme="majorHAnsi" w:hAnsiTheme="majorHAnsi" w:cstheme="majorBidi"/>
          <w:sz w:val="22"/>
          <w:szCs w:val="22"/>
          <w:lang w:bidi="ar-SA"/>
        </w:rPr>
        <w:t>Enterprise Model</w:t>
      </w:r>
      <w:r w:rsidRPr="00D267CE">
        <w:rPr>
          <w:rFonts w:asciiTheme="majorHAnsi" w:hAnsiTheme="majorHAnsi" w:cstheme="majorBidi"/>
          <w:sz w:val="22"/>
          <w:szCs w:val="22"/>
          <w:lang w:eastAsia="zh-CN" w:bidi="ar-SA"/>
        </w:rPr>
        <w:t xml:space="preserve"> Database)</w:t>
      </w:r>
      <w:r w:rsidRPr="00D267CE">
        <w:rPr>
          <w:rFonts w:asciiTheme="majorHAnsi" w:hAnsiTheme="majorHAnsi" w:cstheme="majorBidi"/>
          <w:sz w:val="22"/>
          <w:szCs w:val="22"/>
          <w:lang w:bidi="ar-SA"/>
        </w:rPr>
        <w:t xml:space="preserve"> will be defined as below</w:t>
      </w:r>
      <w:r w:rsidRPr="00D267CE">
        <w:rPr>
          <w:rFonts w:asciiTheme="majorHAnsi" w:eastAsia="MS Gothic" w:hAnsiTheme="majorHAnsi" w:cstheme="majorBidi"/>
          <w:sz w:val="22"/>
          <w:szCs w:val="22"/>
          <w:lang w:bidi="ar-SA"/>
        </w:rPr>
        <w:t>：</w:t>
      </w:r>
    </w:p>
    <w:p w14:paraId="30AEB5E0" w14:textId="77777777" w:rsidR="00197591" w:rsidRPr="00D267CE"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D267CE">
        <w:rPr>
          <w:rFonts w:asciiTheme="majorHAnsi" w:hAnsiTheme="majorHAnsi" w:cstheme="majorBidi"/>
          <w:sz w:val="22"/>
          <w:szCs w:val="22"/>
          <w:lang w:bidi="ar-SA"/>
        </w:rPr>
        <w:t>Configuration Studio Server naming</w:t>
      </w:r>
      <w:r w:rsidRPr="00D267CE">
        <w:rPr>
          <w:rFonts w:asciiTheme="majorHAnsi" w:eastAsia="MS Gothic" w:hAnsiTheme="majorHAnsi" w:cstheme="majorBidi"/>
          <w:sz w:val="22"/>
          <w:szCs w:val="22"/>
          <w:lang w:bidi="ar-SA"/>
        </w:rPr>
        <w:t>：</w:t>
      </w:r>
      <w:r w:rsidRPr="00D267CE">
        <w:rPr>
          <w:rFonts w:asciiTheme="majorHAnsi" w:hAnsiTheme="majorHAnsi" w:cstheme="majorBidi"/>
          <w:sz w:val="22"/>
          <w:szCs w:val="22"/>
          <w:lang w:bidi="ar-SA"/>
        </w:rPr>
        <w:t>CCRSVR</w:t>
      </w:r>
    </w:p>
    <w:p w14:paraId="398421E0" w14:textId="7A7A4077" w:rsidR="00197591" w:rsidRPr="00D267CE" w:rsidRDefault="00BD2008" w:rsidP="006F479A">
      <w:pPr>
        <w:pStyle w:val="Heading3"/>
        <w:spacing w:after="60" w:line="276" w:lineRule="auto"/>
        <w:ind w:left="360"/>
        <w:rPr>
          <w:rFonts w:asciiTheme="majorHAnsi" w:hAnsiTheme="majorHAnsi"/>
          <w:b/>
          <w:bCs/>
          <w:snapToGrid w:val="0"/>
          <w:lang w:bidi="ar-SA"/>
        </w:rPr>
      </w:pPr>
      <w:bookmarkStart w:id="88" w:name="_Toc191869588"/>
      <w:bookmarkStart w:id="89" w:name="_Toc200515791"/>
      <w:bookmarkStart w:id="90" w:name="_Toc256766741"/>
      <w:bookmarkStart w:id="91" w:name="_Toc317077230"/>
      <w:bookmarkStart w:id="92" w:name="_Toc339273605"/>
      <w:bookmarkStart w:id="93" w:name="_Toc340200792"/>
      <w:bookmarkStart w:id="94" w:name="_Toc483242897"/>
      <w:r w:rsidRPr="00D267CE">
        <w:rPr>
          <w:rFonts w:asciiTheme="majorHAnsi" w:hAnsiTheme="majorHAnsi"/>
          <w:b/>
          <w:bCs/>
          <w:snapToGrid w:val="0"/>
          <w:lang w:bidi="ar-SA"/>
        </w:rPr>
        <w:t xml:space="preserve"> </w:t>
      </w:r>
      <w:bookmarkStart w:id="95" w:name="_Toc147225986"/>
      <w:r w:rsidR="00197591" w:rsidRPr="00D267CE">
        <w:rPr>
          <w:rFonts w:asciiTheme="majorHAnsi" w:hAnsiTheme="majorHAnsi"/>
          <w:b/>
          <w:bCs/>
          <w:snapToGrid w:val="0"/>
          <w:lang w:bidi="ar-SA"/>
        </w:rPr>
        <w:t>Station</w:t>
      </w:r>
      <w:bookmarkEnd w:id="88"/>
      <w:bookmarkEnd w:id="89"/>
      <w:bookmarkEnd w:id="90"/>
      <w:bookmarkEnd w:id="91"/>
      <w:bookmarkEnd w:id="92"/>
      <w:bookmarkEnd w:id="93"/>
      <w:bookmarkEnd w:id="94"/>
      <w:bookmarkEnd w:id="95"/>
    </w:p>
    <w:p w14:paraId="1D145D80" w14:textId="77777777" w:rsidR="00197591" w:rsidRPr="00D267CE" w:rsidRDefault="00197591" w:rsidP="00A874BE">
      <w:pPr>
        <w:spacing w:after="120" w:line="276" w:lineRule="auto"/>
        <w:ind w:firstLineChars="200" w:firstLine="440"/>
        <w:jc w:val="right"/>
        <w:rPr>
          <w:rFonts w:asciiTheme="majorHAnsi" w:hAnsiTheme="majorHAnsi" w:cstheme="majorBidi"/>
          <w:bCs/>
          <w:sz w:val="22"/>
          <w:szCs w:val="22"/>
          <w:lang w:bidi="ar-SA"/>
        </w:rPr>
      </w:pPr>
      <w:r w:rsidRPr="00D267CE">
        <w:rPr>
          <w:rFonts w:asciiTheme="majorHAnsi" w:hAnsiTheme="majorHAnsi" w:cstheme="majorBidi"/>
          <w:bCs/>
          <w:sz w:val="22"/>
          <w:szCs w:val="22"/>
          <w:u w:val="single"/>
          <w:lang w:bidi="ar-SA"/>
        </w:rPr>
        <w:t>Configuration Studio-&gt;SERVERS-&gt;[SERVERNAME]-&gt;Stations and Consoles</w:t>
      </w:r>
    </w:p>
    <w:p w14:paraId="3153CA26" w14:textId="77777777" w:rsidR="00197591" w:rsidRPr="00D267CE" w:rsidRDefault="00197591" w:rsidP="00A874BE">
      <w:pPr>
        <w:spacing w:after="120" w:line="276" w:lineRule="auto"/>
        <w:ind w:firstLineChars="200" w:firstLine="440"/>
        <w:jc w:val="right"/>
        <w:rPr>
          <w:rFonts w:asciiTheme="majorHAnsi" w:hAnsiTheme="majorHAnsi" w:cstheme="majorBidi"/>
          <w:sz w:val="22"/>
          <w:szCs w:val="22"/>
          <w:lang w:bidi="ar-SA"/>
        </w:rPr>
      </w:pPr>
      <w:r w:rsidRPr="00D267CE">
        <w:rPr>
          <w:rFonts w:asciiTheme="majorHAnsi" w:hAnsiTheme="majorHAnsi" w:cstheme="majorBidi"/>
          <w:sz w:val="22"/>
          <w:szCs w:val="22"/>
          <w:lang w:bidi="ar-SA"/>
        </w:rPr>
        <w:t>Quick Builder</w:t>
      </w:r>
      <w:r w:rsidRPr="00D267CE">
        <w:rPr>
          <w:rFonts w:asciiTheme="majorHAnsi" w:eastAsia="MS Gothic" w:hAnsiTheme="majorHAnsi" w:cstheme="majorBidi"/>
          <w:sz w:val="22"/>
          <w:szCs w:val="22"/>
          <w:lang w:bidi="ar-SA"/>
        </w:rPr>
        <w:t>：</w:t>
      </w:r>
    </w:p>
    <w:p w14:paraId="767ED4B1" w14:textId="77777777" w:rsidR="00197591" w:rsidRPr="00D267CE" w:rsidRDefault="00197591">
      <w:pPr>
        <w:widowControl w:val="0"/>
        <w:numPr>
          <w:ilvl w:val="0"/>
          <w:numId w:val="22"/>
        </w:numPr>
        <w:bidi w:val="0"/>
        <w:spacing w:after="120" w:line="276" w:lineRule="auto"/>
        <w:rPr>
          <w:rFonts w:asciiTheme="majorHAnsi" w:hAnsiTheme="majorHAnsi" w:cstheme="majorBidi"/>
          <w:bCs/>
          <w:sz w:val="22"/>
          <w:szCs w:val="22"/>
          <w:lang w:val="nl-NL" w:bidi="ar-SA"/>
        </w:rPr>
      </w:pPr>
      <w:r w:rsidRPr="00D267CE">
        <w:rPr>
          <w:rFonts w:asciiTheme="majorHAnsi" w:hAnsiTheme="majorHAnsi" w:cstheme="majorBidi"/>
          <w:bCs/>
          <w:sz w:val="22"/>
          <w:szCs w:val="22"/>
          <w:lang w:val="nl-NL" w:bidi="ar-SA"/>
        </w:rPr>
        <w:t>Name</w:t>
      </w:r>
      <w:r w:rsidRPr="00D267CE">
        <w:rPr>
          <w:rFonts w:asciiTheme="majorHAnsi" w:eastAsia="MS Gothic" w:hAnsiTheme="majorHAnsi" w:cstheme="majorBidi"/>
          <w:bCs/>
          <w:sz w:val="22"/>
          <w:szCs w:val="22"/>
          <w:lang w:val="nl-NL" w:bidi="ar-SA"/>
        </w:rPr>
        <w:t>：</w:t>
      </w:r>
      <w:r w:rsidRPr="00D267CE">
        <w:rPr>
          <w:rFonts w:asciiTheme="majorHAnsi" w:hAnsiTheme="majorHAnsi" w:cstheme="majorBidi"/>
          <w:bCs/>
          <w:sz w:val="22"/>
          <w:szCs w:val="22"/>
          <w:lang w:val="nl-NL" w:bidi="ar-SA"/>
        </w:rPr>
        <w:t>[uu]STN[NN]</w:t>
      </w:r>
    </w:p>
    <w:p w14:paraId="7AB26FAD" w14:textId="73AA3D97" w:rsidR="00197591" w:rsidRPr="00D267CE" w:rsidRDefault="00197591" w:rsidP="00A874BE">
      <w:pPr>
        <w:spacing w:after="120" w:line="276" w:lineRule="auto"/>
        <w:ind w:left="420" w:firstLineChars="200" w:firstLine="440"/>
        <w:jc w:val="right"/>
        <w:rPr>
          <w:rFonts w:asciiTheme="majorHAnsi" w:hAnsiTheme="majorHAnsi" w:cstheme="majorBidi"/>
          <w:bCs/>
          <w:sz w:val="22"/>
          <w:szCs w:val="22"/>
          <w:lang w:eastAsia="zh-CN" w:bidi="ar-SA"/>
        </w:rPr>
      </w:pPr>
      <w:r w:rsidRPr="00D267CE">
        <w:rPr>
          <w:rFonts w:asciiTheme="majorHAnsi" w:hAnsiTheme="majorHAnsi" w:cstheme="majorBidi"/>
          <w:bCs/>
          <w:sz w:val="22"/>
          <w:szCs w:val="22"/>
          <w:lang w:eastAsia="zh-CN" w:bidi="ar-SA"/>
        </w:rPr>
        <w:t>[uu]</w:t>
      </w:r>
      <w:r w:rsidRPr="00D267CE">
        <w:rPr>
          <w:rFonts w:asciiTheme="majorHAnsi" w:eastAsia="MS Gothic" w:hAnsiTheme="majorHAnsi" w:cstheme="majorBidi"/>
          <w:bCs/>
          <w:sz w:val="22"/>
          <w:szCs w:val="22"/>
          <w:lang w:eastAsia="zh-CN" w:bidi="ar-SA"/>
        </w:rPr>
        <w:t>：</w:t>
      </w:r>
      <w:r w:rsidRPr="00D267CE">
        <w:rPr>
          <w:rFonts w:asciiTheme="majorHAnsi" w:hAnsiTheme="majorHAnsi" w:cstheme="majorBidi"/>
          <w:bCs/>
          <w:sz w:val="22"/>
          <w:szCs w:val="22"/>
          <w:lang w:eastAsia="zh-CN" w:bidi="ar-SA"/>
        </w:rPr>
        <w:t>WHERE XX: UNIT CODE</w:t>
      </w:r>
    </w:p>
    <w:p w14:paraId="2A7336E9" w14:textId="77777777" w:rsidR="00197591" w:rsidRPr="00D267CE" w:rsidRDefault="00197591" w:rsidP="00A874BE">
      <w:pPr>
        <w:spacing w:after="120" w:line="276" w:lineRule="auto"/>
        <w:ind w:left="840"/>
        <w:jc w:val="right"/>
        <w:rPr>
          <w:rFonts w:asciiTheme="majorHAnsi" w:hAnsiTheme="majorHAnsi" w:cstheme="majorBidi"/>
          <w:bCs/>
          <w:sz w:val="22"/>
          <w:szCs w:val="22"/>
          <w:lang w:eastAsia="zh-CN" w:bidi="ar-SA"/>
        </w:rPr>
      </w:pPr>
      <w:r w:rsidRPr="00D267CE">
        <w:rPr>
          <w:rFonts w:asciiTheme="majorHAnsi" w:hAnsiTheme="majorHAnsi" w:cstheme="majorBidi"/>
          <w:bCs/>
          <w:sz w:val="22"/>
          <w:szCs w:val="22"/>
          <w:lang w:eastAsia="zh-CN" w:bidi="ar-SA"/>
        </w:rPr>
        <w:t>[NN]</w:t>
      </w:r>
      <w:r w:rsidRPr="00D267CE">
        <w:rPr>
          <w:rFonts w:asciiTheme="majorHAnsi" w:eastAsia="MS Gothic" w:hAnsiTheme="majorHAnsi" w:cstheme="majorBidi"/>
          <w:bCs/>
          <w:sz w:val="22"/>
          <w:szCs w:val="22"/>
          <w:lang w:eastAsia="zh-CN" w:bidi="ar-SA"/>
        </w:rPr>
        <w:t>：</w:t>
      </w:r>
      <w:r w:rsidRPr="00D267CE">
        <w:rPr>
          <w:rFonts w:asciiTheme="majorHAnsi" w:hAnsiTheme="majorHAnsi" w:cstheme="majorBidi"/>
          <w:bCs/>
          <w:sz w:val="22"/>
          <w:szCs w:val="22"/>
          <w:lang w:eastAsia="zh-CN" w:bidi="ar-SA"/>
        </w:rPr>
        <w:t>Station no.</w:t>
      </w:r>
    </w:p>
    <w:p w14:paraId="210E5440" w14:textId="3F081BCD" w:rsidR="00197591" w:rsidRPr="00D267CE" w:rsidRDefault="00BD2008" w:rsidP="006F479A">
      <w:pPr>
        <w:pStyle w:val="Heading3"/>
        <w:spacing w:after="60" w:line="276" w:lineRule="auto"/>
        <w:ind w:left="360"/>
        <w:rPr>
          <w:rFonts w:asciiTheme="majorHAnsi" w:hAnsiTheme="majorHAnsi" w:cstheme="majorBidi"/>
          <w:b/>
          <w:bCs/>
          <w:snapToGrid w:val="0"/>
          <w:lang w:bidi="ar-SA"/>
        </w:rPr>
      </w:pPr>
      <w:bookmarkStart w:id="96" w:name="_Toc191869589"/>
      <w:bookmarkStart w:id="97" w:name="_Toc200515792"/>
      <w:bookmarkStart w:id="98" w:name="_Toc256766742"/>
      <w:bookmarkStart w:id="99" w:name="_Toc317077231"/>
      <w:bookmarkStart w:id="100" w:name="_Toc339273606"/>
      <w:bookmarkStart w:id="101" w:name="_Toc340200793"/>
      <w:bookmarkStart w:id="102" w:name="_Toc483242898"/>
      <w:r w:rsidRPr="00D267CE">
        <w:rPr>
          <w:rFonts w:asciiTheme="majorHAnsi" w:hAnsiTheme="majorHAnsi" w:cstheme="majorBidi"/>
          <w:b/>
          <w:bCs/>
          <w:snapToGrid w:val="0"/>
          <w:lang w:bidi="ar-SA"/>
        </w:rPr>
        <w:t xml:space="preserve"> </w:t>
      </w:r>
      <w:bookmarkStart w:id="103" w:name="_Toc147225987"/>
      <w:r w:rsidR="00197591" w:rsidRPr="00D267CE">
        <w:rPr>
          <w:rFonts w:asciiTheme="majorHAnsi" w:hAnsiTheme="majorHAnsi" w:cstheme="majorBidi"/>
          <w:b/>
          <w:bCs/>
          <w:snapToGrid w:val="0"/>
          <w:lang w:bidi="ar-SA"/>
        </w:rPr>
        <w:t>Printer</w:t>
      </w:r>
      <w:bookmarkEnd w:id="96"/>
      <w:bookmarkEnd w:id="97"/>
      <w:bookmarkEnd w:id="98"/>
      <w:bookmarkEnd w:id="99"/>
      <w:bookmarkEnd w:id="100"/>
      <w:bookmarkEnd w:id="101"/>
      <w:bookmarkEnd w:id="102"/>
      <w:bookmarkEnd w:id="103"/>
    </w:p>
    <w:p w14:paraId="3DC2D94B" w14:textId="77777777" w:rsidR="00197591" w:rsidRPr="00D267CE" w:rsidRDefault="00197591" w:rsidP="00A874BE">
      <w:pPr>
        <w:spacing w:after="120" w:line="276" w:lineRule="auto"/>
        <w:ind w:firstLineChars="200" w:firstLine="440"/>
        <w:jc w:val="right"/>
        <w:rPr>
          <w:rFonts w:asciiTheme="majorHAnsi" w:hAnsiTheme="majorHAnsi" w:cstheme="majorBidi"/>
          <w:bCs/>
          <w:sz w:val="22"/>
          <w:szCs w:val="22"/>
          <w:lang w:bidi="ar-SA"/>
        </w:rPr>
      </w:pPr>
      <w:r w:rsidRPr="00D267CE">
        <w:rPr>
          <w:rFonts w:asciiTheme="majorHAnsi" w:hAnsiTheme="majorHAnsi" w:cstheme="majorBidi"/>
          <w:bCs/>
          <w:sz w:val="22"/>
          <w:szCs w:val="22"/>
          <w:u w:val="single"/>
          <w:lang w:bidi="ar-SA"/>
        </w:rPr>
        <w:t>Configuration Studio-&gt;SERVERS-&gt;[SERVERNAME]-&gt;Printers</w:t>
      </w:r>
    </w:p>
    <w:p w14:paraId="7716D501" w14:textId="77777777" w:rsidR="00197591" w:rsidRPr="00D267CE" w:rsidRDefault="00197591">
      <w:pPr>
        <w:widowControl w:val="0"/>
        <w:numPr>
          <w:ilvl w:val="0"/>
          <w:numId w:val="22"/>
        </w:numPr>
        <w:bidi w:val="0"/>
        <w:spacing w:after="120" w:line="276" w:lineRule="auto"/>
        <w:rPr>
          <w:rFonts w:asciiTheme="majorHAnsi" w:hAnsiTheme="majorHAnsi" w:cstheme="majorBidi"/>
          <w:bCs/>
          <w:sz w:val="22"/>
          <w:szCs w:val="22"/>
          <w:lang w:bidi="ar-SA"/>
        </w:rPr>
      </w:pPr>
      <w:r w:rsidRPr="00D267CE">
        <w:rPr>
          <w:rFonts w:asciiTheme="majorHAnsi" w:hAnsiTheme="majorHAnsi" w:cstheme="majorBidi"/>
          <w:bCs/>
          <w:sz w:val="22"/>
          <w:szCs w:val="22"/>
          <w:lang w:bidi="ar-SA"/>
        </w:rPr>
        <w:t>Name</w:t>
      </w:r>
      <w:r w:rsidRPr="00D267CE">
        <w:rPr>
          <w:rFonts w:asciiTheme="majorHAnsi" w:eastAsia="MS Gothic" w:hAnsiTheme="majorHAnsi" w:cstheme="majorBidi"/>
          <w:bCs/>
          <w:sz w:val="22"/>
          <w:szCs w:val="22"/>
          <w:lang w:bidi="ar-SA"/>
        </w:rPr>
        <w:t>：</w:t>
      </w:r>
      <w:r w:rsidRPr="00D267CE">
        <w:rPr>
          <w:rFonts w:asciiTheme="majorHAnsi" w:hAnsiTheme="majorHAnsi" w:cstheme="majorBidi"/>
          <w:bCs/>
          <w:sz w:val="22"/>
          <w:szCs w:val="22"/>
          <w:lang w:bidi="ar-SA"/>
        </w:rPr>
        <w:t>\\[HOST Name]\PRN[NN]</w:t>
      </w:r>
    </w:p>
    <w:p w14:paraId="41F6817F" w14:textId="6509C975" w:rsidR="00197591" w:rsidRPr="00D267CE" w:rsidRDefault="00197591" w:rsidP="00EE4CC8">
      <w:pPr>
        <w:spacing w:after="120" w:line="360" w:lineRule="auto"/>
        <w:ind w:left="840"/>
        <w:jc w:val="right"/>
        <w:rPr>
          <w:rFonts w:asciiTheme="majorHAnsi" w:hAnsiTheme="majorHAnsi" w:cstheme="majorBidi"/>
          <w:bCs/>
          <w:sz w:val="22"/>
          <w:szCs w:val="22"/>
          <w:lang w:bidi="ar-SA"/>
        </w:rPr>
      </w:pPr>
      <w:r w:rsidRPr="00D267CE">
        <w:rPr>
          <w:rFonts w:asciiTheme="majorHAnsi" w:hAnsiTheme="majorHAnsi" w:cstheme="majorBidi"/>
          <w:bCs/>
          <w:sz w:val="22"/>
          <w:szCs w:val="22"/>
          <w:lang w:bidi="ar-SA"/>
        </w:rPr>
        <w:t>[HOST Name]</w:t>
      </w:r>
      <w:r w:rsidRPr="00D267CE">
        <w:rPr>
          <w:rFonts w:asciiTheme="majorHAnsi" w:eastAsia="MS Gothic" w:hAnsiTheme="majorHAnsi" w:cstheme="majorBidi"/>
          <w:bCs/>
          <w:sz w:val="22"/>
          <w:szCs w:val="22"/>
          <w:lang w:bidi="ar-SA"/>
        </w:rPr>
        <w:t>：</w:t>
      </w:r>
      <w:r w:rsidRPr="00D267CE">
        <w:rPr>
          <w:rFonts w:asciiTheme="majorHAnsi" w:hAnsiTheme="majorHAnsi" w:cstheme="majorBidi"/>
          <w:bCs/>
          <w:sz w:val="22"/>
          <w:szCs w:val="22"/>
          <w:lang w:bidi="ar-SA"/>
        </w:rPr>
        <w:t>Will be the station computer name if the printer is local printer of a station. Will be network printer path name or IP address if the printer is a network printer.</w:t>
      </w:r>
    </w:p>
    <w:p w14:paraId="28D2C1FA" w14:textId="4382743B" w:rsidR="00197591" w:rsidRPr="00D267CE" w:rsidRDefault="00197591" w:rsidP="00EE4CC8">
      <w:pPr>
        <w:spacing w:after="120" w:line="360" w:lineRule="auto"/>
        <w:ind w:left="840"/>
        <w:jc w:val="right"/>
        <w:rPr>
          <w:rFonts w:asciiTheme="majorHAnsi" w:hAnsiTheme="majorHAnsi" w:cstheme="majorBidi"/>
          <w:bCs/>
          <w:sz w:val="22"/>
          <w:szCs w:val="22"/>
          <w:lang w:bidi="ar-SA"/>
        </w:rPr>
      </w:pPr>
      <w:r w:rsidRPr="00D267CE">
        <w:rPr>
          <w:rFonts w:asciiTheme="majorHAnsi" w:hAnsiTheme="majorHAnsi" w:cstheme="majorBidi"/>
          <w:bCs/>
          <w:sz w:val="22"/>
          <w:szCs w:val="22"/>
          <w:lang w:bidi="ar-SA"/>
        </w:rPr>
        <w:t>[NN]</w:t>
      </w:r>
      <w:r w:rsidRPr="00D267CE">
        <w:rPr>
          <w:rFonts w:asciiTheme="majorHAnsi" w:eastAsia="MS Gothic" w:hAnsiTheme="majorHAnsi" w:cstheme="majorBidi"/>
          <w:bCs/>
          <w:sz w:val="22"/>
          <w:szCs w:val="22"/>
          <w:lang w:bidi="ar-SA"/>
        </w:rPr>
        <w:t>：</w:t>
      </w:r>
      <w:r w:rsidRPr="00D267CE">
        <w:rPr>
          <w:rFonts w:asciiTheme="majorHAnsi" w:hAnsiTheme="majorHAnsi" w:cstheme="majorBidi"/>
          <w:bCs/>
          <w:sz w:val="22"/>
          <w:szCs w:val="22"/>
          <w:lang w:bidi="ar-SA"/>
        </w:rPr>
        <w:t>Printer no.</w:t>
      </w:r>
    </w:p>
    <w:p w14:paraId="38684952" w14:textId="77777777" w:rsidR="00197591" w:rsidRPr="00D267CE" w:rsidRDefault="00197591" w:rsidP="00EE4CC8">
      <w:pPr>
        <w:spacing w:after="120" w:line="360" w:lineRule="auto"/>
        <w:ind w:left="840"/>
        <w:jc w:val="right"/>
        <w:rPr>
          <w:rFonts w:asciiTheme="majorHAnsi" w:hAnsiTheme="majorHAnsi" w:cstheme="majorBidi"/>
          <w:bCs/>
          <w:sz w:val="22"/>
          <w:szCs w:val="22"/>
          <w:lang w:bidi="ar-SA"/>
        </w:rPr>
      </w:pPr>
      <w:r w:rsidRPr="00D267CE">
        <w:rPr>
          <w:rFonts w:asciiTheme="majorHAnsi" w:hAnsiTheme="majorHAnsi" w:cstheme="majorBidi"/>
          <w:bCs/>
          <w:sz w:val="22"/>
          <w:szCs w:val="22"/>
          <w:lang w:bidi="ar-SA"/>
        </w:rPr>
        <w:t>Note: The printer name must be same as the network sharing name in windows.</w:t>
      </w:r>
    </w:p>
    <w:p w14:paraId="13D19CCB" w14:textId="3C576C37" w:rsidR="00197591" w:rsidRPr="00D267CE" w:rsidRDefault="00BD2008" w:rsidP="006F479A">
      <w:pPr>
        <w:pStyle w:val="Heading3"/>
        <w:spacing w:after="60" w:line="276" w:lineRule="auto"/>
        <w:ind w:left="360"/>
        <w:rPr>
          <w:rFonts w:asciiTheme="majorHAnsi" w:hAnsiTheme="majorHAnsi" w:cstheme="majorBidi"/>
          <w:b/>
          <w:bCs/>
          <w:snapToGrid w:val="0"/>
          <w:lang w:eastAsia="zh-CN" w:bidi="ar-SA"/>
        </w:rPr>
      </w:pPr>
      <w:bookmarkStart w:id="104" w:name="_Toc191869591"/>
      <w:bookmarkStart w:id="105" w:name="_Toc200515794"/>
      <w:bookmarkStart w:id="106" w:name="_Toc256766744"/>
      <w:bookmarkStart w:id="107" w:name="_Toc317077232"/>
      <w:bookmarkStart w:id="108" w:name="_Toc339273607"/>
      <w:bookmarkStart w:id="109" w:name="_Toc340200794"/>
      <w:bookmarkStart w:id="110" w:name="_Toc483242899"/>
      <w:r w:rsidRPr="00D267CE">
        <w:rPr>
          <w:rFonts w:asciiTheme="majorHAnsi" w:hAnsiTheme="majorHAnsi" w:cstheme="majorBidi"/>
          <w:b/>
          <w:bCs/>
          <w:snapToGrid w:val="0"/>
          <w:lang w:bidi="ar-SA"/>
        </w:rPr>
        <w:t xml:space="preserve"> </w:t>
      </w:r>
      <w:bookmarkStart w:id="111" w:name="_Toc147225988"/>
      <w:r w:rsidR="00197591" w:rsidRPr="00D267CE">
        <w:rPr>
          <w:rFonts w:asciiTheme="majorHAnsi" w:hAnsiTheme="majorHAnsi" w:cstheme="majorBidi"/>
          <w:b/>
          <w:bCs/>
          <w:snapToGrid w:val="0"/>
          <w:lang w:bidi="ar-SA"/>
        </w:rPr>
        <w:t>SCADA Channel/Controller/</w:t>
      </w:r>
      <w:bookmarkEnd w:id="104"/>
      <w:bookmarkEnd w:id="105"/>
      <w:bookmarkEnd w:id="106"/>
      <w:r w:rsidR="00197591" w:rsidRPr="00D267CE">
        <w:rPr>
          <w:rFonts w:asciiTheme="majorHAnsi" w:hAnsiTheme="majorHAnsi" w:cstheme="majorBidi"/>
          <w:b/>
          <w:bCs/>
          <w:snapToGrid w:val="0"/>
          <w:lang w:bidi="ar-SA"/>
        </w:rPr>
        <w:t>Point definition</w:t>
      </w:r>
      <w:bookmarkEnd w:id="107"/>
      <w:bookmarkEnd w:id="108"/>
      <w:bookmarkEnd w:id="109"/>
      <w:bookmarkEnd w:id="110"/>
      <w:bookmarkEnd w:id="111"/>
    </w:p>
    <w:p w14:paraId="6B78CE97" w14:textId="7EB1D665" w:rsidR="00197591" w:rsidRPr="00D267CE" w:rsidRDefault="00197591" w:rsidP="00EE4CC8">
      <w:pPr>
        <w:tabs>
          <w:tab w:val="left" w:pos="0"/>
        </w:tabs>
        <w:spacing w:line="360" w:lineRule="auto"/>
        <w:jc w:val="right"/>
        <w:rPr>
          <w:rFonts w:asciiTheme="majorHAnsi" w:hAnsiTheme="majorHAnsi" w:cstheme="majorBidi"/>
          <w:sz w:val="22"/>
          <w:szCs w:val="22"/>
          <w:lang w:bidi="ar-SA"/>
        </w:rPr>
      </w:pPr>
      <w:r w:rsidRPr="00D267CE">
        <w:rPr>
          <w:rFonts w:asciiTheme="majorHAnsi" w:hAnsiTheme="majorHAnsi" w:cstheme="majorBidi"/>
          <w:sz w:val="22"/>
          <w:szCs w:val="22"/>
          <w:lang w:bidi="ar-SA"/>
        </w:rPr>
        <w:t>Quick Builder is a tool to create and modify configuration databases, which define how system items, such as controllers, point and Operation Stations are set up. It is used for configuring third party device controllers, points etc. After defining hardware and points with Quick Builder, one has to download these definitions from Quick Builder to the Experion PKS ES database.</w:t>
      </w:r>
    </w:p>
    <w:p w14:paraId="149A7590" w14:textId="46D9B9AE" w:rsidR="00197591" w:rsidRPr="00D267CE" w:rsidRDefault="00197591" w:rsidP="00EE4CC8">
      <w:pPr>
        <w:spacing w:after="120" w:line="360" w:lineRule="auto"/>
        <w:jc w:val="right"/>
        <w:rPr>
          <w:rFonts w:asciiTheme="majorHAnsi" w:hAnsiTheme="majorHAnsi" w:cstheme="majorBidi"/>
          <w:bCs/>
          <w:sz w:val="22"/>
          <w:szCs w:val="22"/>
          <w:lang w:bidi="ar-SA"/>
        </w:rPr>
      </w:pPr>
      <w:r w:rsidRPr="00D267CE">
        <w:rPr>
          <w:rFonts w:asciiTheme="majorHAnsi" w:hAnsiTheme="majorHAnsi" w:cstheme="majorBidi"/>
          <w:bCs/>
          <w:sz w:val="22"/>
          <w:szCs w:val="22"/>
          <w:lang w:bidi="ar-SA"/>
        </w:rPr>
        <w:t xml:space="preserve">Only Modbus </w:t>
      </w:r>
      <w:r w:rsidR="00F77446">
        <w:rPr>
          <w:rFonts w:asciiTheme="majorHAnsi" w:hAnsiTheme="majorHAnsi" w:cstheme="majorBidi"/>
          <w:bCs/>
          <w:sz w:val="22"/>
          <w:szCs w:val="22"/>
          <w:lang w:bidi="ar-SA"/>
        </w:rPr>
        <w:t>RTU</w:t>
      </w:r>
      <w:r w:rsidRPr="00D267CE">
        <w:rPr>
          <w:rFonts w:asciiTheme="majorHAnsi" w:hAnsiTheme="majorHAnsi" w:cstheme="majorBidi"/>
          <w:bCs/>
          <w:sz w:val="22"/>
          <w:szCs w:val="22"/>
          <w:lang w:bidi="ar-SA"/>
        </w:rPr>
        <w:t xml:space="preserve"> interface was used in this project.</w:t>
      </w:r>
    </w:p>
    <w:p w14:paraId="049CCEC9" w14:textId="49ED63A3" w:rsidR="00197591" w:rsidRPr="00D267CE" w:rsidRDefault="00197591" w:rsidP="00A874BE">
      <w:pPr>
        <w:pStyle w:val="Heading2"/>
        <w:numPr>
          <w:ilvl w:val="1"/>
          <w:numId w:val="10"/>
        </w:numPr>
        <w:spacing w:before="120" w:after="120" w:line="276" w:lineRule="auto"/>
        <w:rPr>
          <w:rFonts w:asciiTheme="majorHAnsi" w:hAnsiTheme="majorHAnsi"/>
          <w:sz w:val="22"/>
          <w:szCs w:val="22"/>
        </w:rPr>
      </w:pPr>
      <w:bookmarkStart w:id="112" w:name="_Toc147225989"/>
      <w:bookmarkStart w:id="113" w:name="_Toc193028373"/>
      <w:r w:rsidRPr="00D267CE">
        <w:rPr>
          <w:rFonts w:asciiTheme="majorHAnsi" w:hAnsiTheme="majorHAnsi"/>
          <w:sz w:val="22"/>
          <w:szCs w:val="22"/>
        </w:rPr>
        <w:t>The Network tree</w:t>
      </w:r>
      <w:bookmarkEnd w:id="112"/>
      <w:bookmarkEnd w:id="113"/>
    </w:p>
    <w:p w14:paraId="0EB5B4B6" w14:textId="77777777" w:rsidR="00197591" w:rsidRPr="00D267CE" w:rsidRDefault="00197591" w:rsidP="00EE4CC8">
      <w:pPr>
        <w:spacing w:after="120" w:line="360" w:lineRule="auto"/>
        <w:jc w:val="right"/>
        <w:rPr>
          <w:rFonts w:asciiTheme="majorHAnsi" w:hAnsiTheme="majorHAnsi" w:cstheme="majorBidi"/>
          <w:sz w:val="22"/>
          <w:szCs w:val="22"/>
          <w:lang w:bidi="ar-SA"/>
        </w:rPr>
      </w:pPr>
      <w:r w:rsidRPr="00D267CE">
        <w:rPr>
          <w:rFonts w:asciiTheme="majorHAnsi" w:hAnsiTheme="majorHAnsi" w:cstheme="majorBidi"/>
          <w:sz w:val="22"/>
          <w:szCs w:val="22"/>
          <w:lang w:bidi="ar-SA"/>
        </w:rPr>
        <w:t>The Network tree is a graphical view of the nodes in your network, which can be viewed on the System Status display. (The System Status display also contains the System Components tree, which is automatically configured.) You configure a Network tree so that you can view the status and health of network items from the System Status Display. From the network tree in the System Status display, you can then access detail displays for the network tree items that display performance and configuration data. In the Network tree, you can configure the following to appear:</w:t>
      </w:r>
    </w:p>
    <w:p w14:paraId="6BE26CBA" w14:textId="77777777" w:rsidR="00197591" w:rsidRPr="00D267CE" w:rsidRDefault="00197591" w:rsidP="00EE4CC8">
      <w:pPr>
        <w:pStyle w:val="ListParagraph"/>
        <w:numPr>
          <w:ilvl w:val="0"/>
          <w:numId w:val="22"/>
        </w:numPr>
        <w:bidi w:val="0"/>
        <w:spacing w:after="120" w:line="360" w:lineRule="auto"/>
        <w:rPr>
          <w:rFonts w:asciiTheme="majorHAnsi" w:hAnsiTheme="majorHAnsi" w:cstheme="majorBidi"/>
          <w:sz w:val="22"/>
          <w:szCs w:val="22"/>
        </w:rPr>
      </w:pPr>
      <w:r w:rsidRPr="00D267CE">
        <w:rPr>
          <w:rFonts w:asciiTheme="majorHAnsi" w:hAnsiTheme="majorHAnsi" w:cstheme="majorBidi"/>
          <w:sz w:val="22"/>
          <w:szCs w:val="22"/>
        </w:rPr>
        <w:t>Computers that host applications or software such as ACE, Station or Server.</w:t>
      </w:r>
    </w:p>
    <w:p w14:paraId="687207C4" w14:textId="77777777" w:rsidR="00197591" w:rsidRPr="00D267CE" w:rsidRDefault="00197591" w:rsidP="00EE4CC8">
      <w:pPr>
        <w:pStyle w:val="ListParagraph"/>
        <w:numPr>
          <w:ilvl w:val="0"/>
          <w:numId w:val="22"/>
        </w:numPr>
        <w:bidi w:val="0"/>
        <w:spacing w:after="120" w:line="360" w:lineRule="auto"/>
        <w:rPr>
          <w:rFonts w:asciiTheme="majorHAnsi" w:hAnsiTheme="majorHAnsi" w:cstheme="majorBidi"/>
          <w:sz w:val="22"/>
          <w:szCs w:val="22"/>
        </w:rPr>
      </w:pPr>
      <w:r w:rsidRPr="00D267CE">
        <w:rPr>
          <w:rFonts w:asciiTheme="majorHAnsi" w:hAnsiTheme="majorHAnsi" w:cstheme="majorBidi"/>
          <w:sz w:val="22"/>
          <w:szCs w:val="22"/>
        </w:rPr>
        <w:t>Collections of computers such as workgroups, domains, and Organizational Units.</w:t>
      </w:r>
    </w:p>
    <w:p w14:paraId="79A0CF21" w14:textId="77777777" w:rsidR="00197591" w:rsidRPr="00D267CE" w:rsidRDefault="00197591" w:rsidP="00EE4CC8">
      <w:pPr>
        <w:pStyle w:val="ListParagraph"/>
        <w:numPr>
          <w:ilvl w:val="0"/>
          <w:numId w:val="22"/>
        </w:numPr>
        <w:bidi w:val="0"/>
        <w:spacing w:after="120" w:line="360" w:lineRule="auto"/>
        <w:rPr>
          <w:rFonts w:asciiTheme="majorHAnsi" w:hAnsiTheme="majorHAnsi" w:cstheme="majorBidi"/>
          <w:sz w:val="22"/>
          <w:szCs w:val="22"/>
        </w:rPr>
      </w:pPr>
      <w:r w:rsidRPr="00D267CE">
        <w:rPr>
          <w:rFonts w:asciiTheme="majorHAnsi" w:hAnsiTheme="majorHAnsi" w:cstheme="majorBidi"/>
          <w:sz w:val="22"/>
          <w:szCs w:val="22"/>
        </w:rPr>
        <w:t>Devices such as switches and routers.</w:t>
      </w:r>
    </w:p>
    <w:p w14:paraId="29371888" w14:textId="77777777" w:rsidR="00197591" w:rsidRPr="00D267CE" w:rsidRDefault="00197591" w:rsidP="00EE4CC8">
      <w:pPr>
        <w:pStyle w:val="ListParagraph"/>
        <w:numPr>
          <w:ilvl w:val="0"/>
          <w:numId w:val="22"/>
        </w:numPr>
        <w:bidi w:val="0"/>
        <w:spacing w:after="120" w:line="360" w:lineRule="auto"/>
        <w:rPr>
          <w:rFonts w:asciiTheme="majorHAnsi" w:hAnsiTheme="majorHAnsi" w:cstheme="majorBidi"/>
          <w:sz w:val="22"/>
          <w:szCs w:val="22"/>
        </w:rPr>
      </w:pPr>
      <w:r w:rsidRPr="00D267CE">
        <w:rPr>
          <w:rFonts w:asciiTheme="majorHAnsi" w:hAnsiTheme="majorHAnsi" w:cstheme="majorBidi"/>
          <w:sz w:val="22"/>
          <w:szCs w:val="22"/>
        </w:rPr>
        <w:t>Collections of devices and computers called FTE Communities.</w:t>
      </w:r>
    </w:p>
    <w:p w14:paraId="41B4D07B" w14:textId="77777777" w:rsidR="00197591" w:rsidRPr="00D267CE" w:rsidRDefault="00197591" w:rsidP="00EE4CC8">
      <w:pPr>
        <w:bidi w:val="0"/>
        <w:spacing w:after="120" w:line="360" w:lineRule="auto"/>
        <w:rPr>
          <w:rFonts w:asciiTheme="majorHAnsi" w:hAnsiTheme="majorHAnsi" w:cstheme="majorBidi"/>
          <w:sz w:val="22"/>
          <w:szCs w:val="22"/>
          <w:lang w:bidi="ar-SA"/>
        </w:rPr>
      </w:pPr>
      <w:r w:rsidRPr="00D267CE">
        <w:rPr>
          <w:rFonts w:asciiTheme="majorHAnsi" w:hAnsiTheme="majorHAnsi" w:cstheme="majorBidi"/>
          <w:sz w:val="22"/>
          <w:szCs w:val="22"/>
          <w:lang w:bidi="ar-SA"/>
        </w:rPr>
        <w:lastRenderedPageBreak/>
        <w:t>The Network tree works in conjunction with the System Event Server and the System Performance Server to display system errors on the System Status display. Operators and engineers can use this information to</w:t>
      </w:r>
    </w:p>
    <w:p w14:paraId="50AEC591" w14:textId="77777777" w:rsidR="00197591" w:rsidRPr="00A959DC" w:rsidRDefault="00197591" w:rsidP="00EE4CC8">
      <w:pPr>
        <w:bidi w:val="0"/>
        <w:spacing w:after="120" w:line="360" w:lineRule="auto"/>
        <w:rPr>
          <w:rFonts w:asciiTheme="majorHAnsi" w:hAnsiTheme="majorHAnsi" w:cstheme="majorBidi"/>
          <w:sz w:val="22"/>
          <w:szCs w:val="22"/>
          <w:lang w:bidi="ar-SA"/>
        </w:rPr>
      </w:pPr>
      <w:r w:rsidRPr="00D267CE">
        <w:rPr>
          <w:rFonts w:asciiTheme="majorHAnsi" w:hAnsiTheme="majorHAnsi" w:cstheme="majorBidi"/>
          <w:sz w:val="22"/>
          <w:szCs w:val="22"/>
          <w:lang w:bidi="ar-SA"/>
        </w:rPr>
        <w:t>diagnose or troubleshoot faults within the system. Details about the items in your Network tree, such as computers, devices, and FTE Communities, are stored in system databases. The initial definition of the tree</w:t>
      </w:r>
      <w:r w:rsidRPr="00A959DC">
        <w:rPr>
          <w:rFonts w:asciiTheme="majorHAnsi" w:hAnsiTheme="majorHAnsi" w:cstheme="majorBidi"/>
          <w:sz w:val="22"/>
          <w:szCs w:val="22"/>
          <w:lang w:bidi="ar-SA"/>
        </w:rPr>
        <w:t xml:space="preserve"> (using the Computer Add/Remove task) displays the latest view of computers, workgroups, and domains from the Active Directory. The Network tree configuration, as displayed in the Configuration Explorer, resides in the Enterprise Model database (EMDB).</w:t>
      </w:r>
    </w:p>
    <w:p w14:paraId="5BDE1F12" w14:textId="077ACE2A" w:rsidR="00197591" w:rsidRPr="00A959DC" w:rsidRDefault="00197591" w:rsidP="00EE4CC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When you add (or remove) Network tree items, you must also load the configuration to the servers in the system so that the tree items can be stored as points in the Experion point database, in addition, switch and FTE Community information is stored in the WMI Repository. The following figure shows the relationship of user configuration tasks to the databases you update or load so that you can support your Network tree configuration.</w:t>
      </w:r>
    </w:p>
    <w:p w14:paraId="735AD5BF" w14:textId="77777777" w:rsidR="00197591" w:rsidRPr="00A959DC" w:rsidRDefault="00197591" w:rsidP="00A874BE">
      <w:pPr>
        <w:spacing w:after="120" w:line="276" w:lineRule="auto"/>
        <w:jc w:val="center"/>
        <w:rPr>
          <w:rFonts w:asciiTheme="majorHAnsi" w:hAnsiTheme="majorHAnsi" w:cstheme="majorBidi"/>
          <w:sz w:val="22"/>
          <w:szCs w:val="22"/>
          <w:lang w:bidi="ar-SA"/>
        </w:rPr>
      </w:pPr>
      <w:r w:rsidRPr="00A959DC">
        <w:rPr>
          <w:rFonts w:asciiTheme="majorHAnsi" w:hAnsiTheme="majorHAnsi" w:cstheme="majorBidi"/>
          <w:sz w:val="22"/>
          <w:szCs w:val="22"/>
          <w:lang w:bidi="ar-SA"/>
        </w:rPr>
        <w:drawing>
          <wp:inline distT="0" distB="0" distL="0" distR="0" wp14:anchorId="1F39CA71" wp14:editId="5D1F0C0C">
            <wp:extent cx="3727269" cy="2777054"/>
            <wp:effectExtent l="0" t="0" r="6985"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32019" cy="2780593"/>
                    </a:xfrm>
                    <a:prstGeom prst="rect">
                      <a:avLst/>
                    </a:prstGeom>
                    <a:noFill/>
                    <a:ln>
                      <a:noFill/>
                    </a:ln>
                  </pic:spPr>
                </pic:pic>
              </a:graphicData>
            </a:graphic>
          </wp:inline>
        </w:drawing>
      </w:r>
    </w:p>
    <w:p w14:paraId="7EC6E2EA"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If there is an inconsistency of the Network tree configuration between the EMDB and the Experion database, icons appear in the Network tree in Configuration Studio.</w:t>
      </w:r>
    </w:p>
    <w:p w14:paraId="2EFC25D1" w14:textId="77777777" w:rsidR="00197591" w:rsidRPr="00A959DC" w:rsidRDefault="00197591" w:rsidP="00EE4CC8">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Honeywell System Performance Server provides performance and configuration information that is internally maintained on a per-node basis using Microsoft's WMI (Windows Management Instrumentation). This data is accessible as OPC data thus allowing it to be easily integrated into operator displays and process applications in a manner consistent with process data access.</w:t>
      </w:r>
    </w:p>
    <w:p w14:paraId="1A4391AE" w14:textId="339D6C00" w:rsidR="00197591" w:rsidRPr="00D267CE" w:rsidRDefault="00197591" w:rsidP="00EE4CC8">
      <w:pPr>
        <w:pStyle w:val="Heading3"/>
        <w:numPr>
          <w:ilvl w:val="2"/>
          <w:numId w:val="10"/>
        </w:numPr>
        <w:tabs>
          <w:tab w:val="left" w:pos="990"/>
        </w:tabs>
        <w:spacing w:after="60" w:line="360" w:lineRule="auto"/>
        <w:ind w:left="810"/>
        <w:jc w:val="both"/>
        <w:rPr>
          <w:rFonts w:asciiTheme="majorHAnsi" w:hAnsiTheme="majorHAnsi"/>
          <w:lang w:bidi="ar-SA"/>
        </w:rPr>
      </w:pPr>
      <w:bookmarkStart w:id="114" w:name="_Toc147225990"/>
      <w:r w:rsidRPr="00D267CE">
        <w:rPr>
          <w:rFonts w:asciiTheme="majorHAnsi" w:hAnsiTheme="majorHAnsi"/>
          <w:lang w:bidi="ar-SA"/>
        </w:rPr>
        <w:t>Network tree configuration tasks</w:t>
      </w:r>
      <w:bookmarkEnd w:id="114"/>
    </w:p>
    <w:p w14:paraId="2D387004"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following topics describe how to manage the Network tree on the System Status display.</w:t>
      </w:r>
    </w:p>
    <w:p w14:paraId="692E1EF2"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Prerequisites</w:t>
      </w:r>
    </w:p>
    <w:p w14:paraId="29660D6C" w14:textId="77777777" w:rsidR="00197591" w:rsidRPr="00A959DC" w:rsidRDefault="00197591" w:rsidP="00EE4CC8">
      <w:pPr>
        <w:pStyle w:val="ListParagraph"/>
        <w:numPr>
          <w:ilvl w:val="0"/>
          <w:numId w:val="72"/>
        </w:numPr>
        <w:bidi w:val="0"/>
        <w:spacing w:after="120" w:line="360" w:lineRule="auto"/>
        <w:jc w:val="both"/>
        <w:rPr>
          <w:rFonts w:asciiTheme="majorHAnsi" w:hAnsiTheme="majorHAnsi" w:cstheme="majorBidi"/>
          <w:sz w:val="22"/>
          <w:szCs w:val="22"/>
        </w:rPr>
      </w:pPr>
      <w:r w:rsidRPr="00A959DC">
        <w:rPr>
          <w:rFonts w:asciiTheme="majorHAnsi" w:hAnsiTheme="majorHAnsi" w:cstheme="majorBidi"/>
          <w:sz w:val="22"/>
          <w:szCs w:val="22"/>
        </w:rPr>
        <w:t>Before you can load your Network tree configuration, you must first have added servers to your system.</w:t>
      </w:r>
    </w:p>
    <w:p w14:paraId="4B1DA41A" w14:textId="77777777" w:rsidR="00197591" w:rsidRPr="00A959DC" w:rsidRDefault="00197591" w:rsidP="00EE4CC8">
      <w:pPr>
        <w:pStyle w:val="ListParagraph"/>
        <w:numPr>
          <w:ilvl w:val="0"/>
          <w:numId w:val="72"/>
        </w:numPr>
        <w:bidi w:val="0"/>
        <w:spacing w:after="120" w:line="360" w:lineRule="auto"/>
        <w:jc w:val="both"/>
        <w:rPr>
          <w:rFonts w:asciiTheme="majorHAnsi" w:hAnsiTheme="majorHAnsi" w:cstheme="majorBidi"/>
          <w:sz w:val="22"/>
          <w:szCs w:val="22"/>
        </w:rPr>
      </w:pPr>
      <w:r w:rsidRPr="00A959DC">
        <w:rPr>
          <w:rFonts w:asciiTheme="majorHAnsi" w:hAnsiTheme="majorHAnsi" w:cstheme="majorBidi"/>
          <w:sz w:val="22"/>
          <w:szCs w:val="22"/>
        </w:rPr>
        <w:lastRenderedPageBreak/>
        <w:t>To view Network tree items from remote Experion servers, DSA must be enabled between the servers.</w:t>
      </w:r>
    </w:p>
    <w:p w14:paraId="4B2D584E"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When you first define a server and download this server definition to other servers in the system, the default</w:t>
      </w:r>
    </w:p>
    <w:p w14:paraId="25A18087"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subscription for the server is disabled and it does not participate in the DSA.</w:t>
      </w:r>
    </w:p>
    <w:p w14:paraId="3FCC8CDD"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Prerequisites</w:t>
      </w:r>
    </w:p>
    <w:p w14:paraId="2544E19D"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 The computer must have system management software installed. This is installed by default on all</w:t>
      </w:r>
    </w:p>
    <w:p w14:paraId="5E900A04"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Experions, however, for non-Experion nodes you will need to install this software manually.</w:t>
      </w:r>
    </w:p>
    <w:p w14:paraId="56DD2E51" w14:textId="77777777" w:rsidR="00197591" w:rsidRPr="00A959DC" w:rsidRDefault="00197591" w:rsidP="00EE4CC8">
      <w:pPr>
        <w:pStyle w:val="ListParagraph"/>
        <w:numPr>
          <w:ilvl w:val="0"/>
          <w:numId w:val="73"/>
        </w:numPr>
        <w:bidi w:val="0"/>
        <w:spacing w:after="120" w:line="360" w:lineRule="auto"/>
        <w:jc w:val="both"/>
        <w:rPr>
          <w:rFonts w:asciiTheme="majorHAnsi" w:hAnsiTheme="majorHAnsi" w:cstheme="majorBidi"/>
          <w:sz w:val="22"/>
          <w:szCs w:val="22"/>
        </w:rPr>
      </w:pPr>
      <w:r w:rsidRPr="00A959DC">
        <w:rPr>
          <w:rFonts w:asciiTheme="majorHAnsi" w:hAnsiTheme="majorHAnsi" w:cstheme="majorBidi"/>
          <w:sz w:val="22"/>
          <w:szCs w:val="22"/>
        </w:rPr>
        <w:t>The computer has the correct multicast address.</w:t>
      </w:r>
    </w:p>
    <w:p w14:paraId="7E46C4B8" w14:textId="77777777" w:rsidR="00197591" w:rsidRPr="00A959DC" w:rsidRDefault="00197591" w:rsidP="00EE4CC8">
      <w:pPr>
        <w:pStyle w:val="ListParagraph"/>
        <w:numPr>
          <w:ilvl w:val="0"/>
          <w:numId w:val="73"/>
        </w:numPr>
        <w:bidi w:val="0"/>
        <w:spacing w:after="120" w:line="360" w:lineRule="auto"/>
        <w:rPr>
          <w:rFonts w:asciiTheme="majorHAnsi" w:hAnsiTheme="majorHAnsi" w:cstheme="majorBidi"/>
          <w:sz w:val="22"/>
          <w:szCs w:val="22"/>
        </w:rPr>
      </w:pPr>
      <w:r w:rsidRPr="00A959DC">
        <w:rPr>
          <w:rFonts w:asciiTheme="majorHAnsi" w:hAnsiTheme="majorHAnsi" w:cstheme="majorBidi"/>
          <w:sz w:val="22"/>
          <w:szCs w:val="22"/>
        </w:rPr>
        <w:t>One server node hosting SES per FTE community has been determined to be the SES for the FTE</w:t>
      </w:r>
    </w:p>
    <w:p w14:paraId="7BF5CB3D"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community.</w:t>
      </w:r>
    </w:p>
    <w:p w14:paraId="1F82E1DE"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To add a computer to the Network tree</w:t>
      </w:r>
    </w:p>
    <w:p w14:paraId="7B1FBB1D"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1. In the Configuration Explorer in Configuration Studio, expand the System tree you are configuring and click Networks.</w:t>
      </w:r>
    </w:p>
    <w:p w14:paraId="0B5A53F4"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2 .Click the Add/Remove Computers task.</w:t>
      </w:r>
    </w:p>
    <w:p w14:paraId="23537A67"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Computer Selection dialog box opens.</w:t>
      </w:r>
    </w:p>
    <w:p w14:paraId="548B9530"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3 .Select the check box for each computer you want to add to the Network tree and click Apply.</w:t>
      </w:r>
    </w:p>
    <w:p w14:paraId="09E72F21"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computers are added to the Network tree in Configuration Studio.</w:t>
      </w:r>
    </w:p>
    <w:p w14:paraId="0507AC8E"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4 .Click the Load Network Configuration to Servers task.</w:t>
      </w:r>
    </w:p>
    <w:p w14:paraId="12737378"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5 .Select the servers you want to download to and click OK.</w:t>
      </w:r>
    </w:p>
    <w:p w14:paraId="722178B0"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You should download the network tree to all servers in the system.</w:t>
      </w:r>
    </w:p>
    <w:p w14:paraId="091FFDB0"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sz w:val="22"/>
          <w:szCs w:val="22"/>
          <w:lang w:bidi="ar-SA"/>
        </w:rPr>
        <w:lastRenderedPageBreak/>
        <w:drawing>
          <wp:inline distT="0" distB="0" distL="0" distR="0" wp14:anchorId="413B8C27" wp14:editId="0B1E14C9">
            <wp:extent cx="6457950" cy="344805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5087"/>
                    <a:stretch/>
                  </pic:blipFill>
                  <pic:spPr bwMode="auto">
                    <a:xfrm>
                      <a:off x="0" y="0"/>
                      <a:ext cx="6457950" cy="3448050"/>
                    </a:xfrm>
                    <a:prstGeom prst="rect">
                      <a:avLst/>
                    </a:prstGeom>
                    <a:ln>
                      <a:noFill/>
                    </a:ln>
                    <a:extLst>
                      <a:ext uri="{53640926-AAD7-44D8-BBD7-CCE9431645EC}">
                        <a14:shadowObscured xmlns:a14="http://schemas.microsoft.com/office/drawing/2010/main"/>
                      </a:ext>
                    </a:extLst>
                  </pic:spPr>
                </pic:pic>
              </a:graphicData>
            </a:graphic>
          </wp:inline>
        </w:drawing>
      </w:r>
    </w:p>
    <w:p w14:paraId="2B540542" w14:textId="77777777" w:rsidR="00197591" w:rsidRPr="00A959DC" w:rsidRDefault="00197591" w:rsidP="00EE4CC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b/>
          <w:bCs/>
          <w:sz w:val="22"/>
          <w:szCs w:val="22"/>
          <w:lang w:bidi="ar-SA"/>
        </w:rPr>
        <w:t>Adding FTE communities to the Network tree</w:t>
      </w:r>
    </w:p>
    <w:p w14:paraId="515A70EB" w14:textId="77777777" w:rsidR="00197591" w:rsidRPr="00A959DC" w:rsidRDefault="00197591" w:rsidP="00EE4CC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Consider the following when you add FTE communities:</w:t>
      </w:r>
    </w:p>
    <w:p w14:paraId="15AACD34" w14:textId="77777777" w:rsidR="00197591" w:rsidRPr="00A959DC" w:rsidRDefault="00197591" w:rsidP="00EE4CC8">
      <w:pPr>
        <w:pStyle w:val="ListParagraph"/>
        <w:numPr>
          <w:ilvl w:val="0"/>
          <w:numId w:val="74"/>
        </w:numPr>
        <w:bidi w:val="0"/>
        <w:spacing w:after="120" w:line="360" w:lineRule="auto"/>
        <w:rPr>
          <w:rFonts w:asciiTheme="majorHAnsi" w:hAnsiTheme="majorHAnsi" w:cstheme="majorBidi"/>
          <w:sz w:val="22"/>
          <w:szCs w:val="22"/>
        </w:rPr>
      </w:pPr>
      <w:r w:rsidRPr="00A959DC">
        <w:rPr>
          <w:rFonts w:asciiTheme="majorHAnsi" w:hAnsiTheme="majorHAnsi" w:cstheme="majorBidi"/>
          <w:sz w:val="22"/>
          <w:szCs w:val="22"/>
        </w:rPr>
        <w:t>Nodes planned for the FTE community have been identified.</w:t>
      </w:r>
    </w:p>
    <w:p w14:paraId="548EF199" w14:textId="77777777" w:rsidR="00197591" w:rsidRPr="00A959DC" w:rsidRDefault="00197591" w:rsidP="00EE4CC8">
      <w:pPr>
        <w:pStyle w:val="ListParagraph"/>
        <w:numPr>
          <w:ilvl w:val="0"/>
          <w:numId w:val="74"/>
        </w:numPr>
        <w:bidi w:val="0"/>
        <w:spacing w:after="120" w:line="360" w:lineRule="auto"/>
        <w:rPr>
          <w:rFonts w:asciiTheme="majorHAnsi" w:hAnsiTheme="majorHAnsi" w:cstheme="majorBidi"/>
          <w:sz w:val="22"/>
          <w:szCs w:val="22"/>
        </w:rPr>
      </w:pPr>
      <w:r w:rsidRPr="00A959DC">
        <w:rPr>
          <w:rFonts w:asciiTheme="majorHAnsi" w:hAnsiTheme="majorHAnsi" w:cstheme="majorBidi"/>
          <w:sz w:val="22"/>
          <w:szCs w:val="22"/>
        </w:rPr>
        <w:t>One server node hosting the System Event Server (SES) per FTE community has been determined to be the SES for the FTE community.</w:t>
      </w:r>
    </w:p>
    <w:p w14:paraId="0AD74CC8" w14:textId="72FDA724" w:rsidR="00197591" w:rsidRDefault="00197591" w:rsidP="00EE4CC8">
      <w:pPr>
        <w:pStyle w:val="ListParagraph"/>
        <w:numPr>
          <w:ilvl w:val="0"/>
          <w:numId w:val="74"/>
        </w:numPr>
        <w:bidi w:val="0"/>
        <w:spacing w:after="120" w:line="360" w:lineRule="auto"/>
        <w:rPr>
          <w:rFonts w:asciiTheme="majorHAnsi" w:hAnsiTheme="majorHAnsi" w:cstheme="majorBidi"/>
          <w:sz w:val="22"/>
          <w:szCs w:val="22"/>
        </w:rPr>
      </w:pPr>
      <w:r w:rsidRPr="00A959DC">
        <w:rPr>
          <w:rFonts w:asciiTheme="majorHAnsi" w:hAnsiTheme="majorHAnsi" w:cstheme="majorBidi"/>
          <w:sz w:val="22"/>
          <w:szCs w:val="22"/>
        </w:rPr>
        <w:t>The FTE community name you specify should be meaningful to your operators, for example, the name can identify the grouping of FTE devices.</w:t>
      </w:r>
    </w:p>
    <w:p w14:paraId="08020439" w14:textId="5738894C" w:rsidR="00D267CE" w:rsidRDefault="00D267CE" w:rsidP="009664B8">
      <w:pPr>
        <w:bidi w:val="0"/>
        <w:spacing w:after="120" w:line="360" w:lineRule="auto"/>
        <w:ind w:left="360"/>
        <w:rPr>
          <w:rFonts w:asciiTheme="majorHAnsi" w:hAnsiTheme="majorHAnsi" w:cstheme="majorBidi"/>
          <w:sz w:val="22"/>
          <w:szCs w:val="22"/>
          <w:rtl/>
        </w:rPr>
      </w:pPr>
    </w:p>
    <w:p w14:paraId="2EF80BF7" w14:textId="77777777" w:rsidR="009664B8" w:rsidRPr="009664B8" w:rsidRDefault="009664B8" w:rsidP="009664B8">
      <w:pPr>
        <w:bidi w:val="0"/>
        <w:spacing w:after="120" w:line="360" w:lineRule="auto"/>
        <w:ind w:left="360"/>
        <w:rPr>
          <w:rFonts w:asciiTheme="majorHAnsi" w:hAnsiTheme="majorHAnsi" w:cstheme="majorBidi"/>
          <w:sz w:val="22"/>
          <w:szCs w:val="22"/>
        </w:rPr>
      </w:pPr>
    </w:p>
    <w:p w14:paraId="00A9521A" w14:textId="77777777" w:rsidR="00197591" w:rsidRPr="00A959DC" w:rsidRDefault="00197591" w:rsidP="00EE4CC8">
      <w:pPr>
        <w:bidi w:val="0"/>
        <w:spacing w:after="120" w:line="360" w:lineRule="auto"/>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Prerequisites</w:t>
      </w:r>
    </w:p>
    <w:p w14:paraId="7ABF60D2" w14:textId="77777777" w:rsidR="00197591" w:rsidRPr="00A959DC" w:rsidRDefault="00197591" w:rsidP="002B4845">
      <w:pPr>
        <w:pStyle w:val="ListParagraph"/>
        <w:numPr>
          <w:ilvl w:val="0"/>
          <w:numId w:val="89"/>
        </w:numPr>
        <w:bidi w:val="0"/>
        <w:spacing w:after="120" w:line="360" w:lineRule="auto"/>
        <w:rPr>
          <w:rFonts w:asciiTheme="majorHAnsi" w:hAnsiTheme="majorHAnsi" w:cstheme="majorBidi"/>
          <w:sz w:val="22"/>
          <w:szCs w:val="22"/>
        </w:rPr>
      </w:pPr>
      <w:r w:rsidRPr="00A959DC">
        <w:rPr>
          <w:rFonts w:asciiTheme="majorHAnsi" w:hAnsiTheme="majorHAnsi" w:cstheme="majorBidi"/>
          <w:sz w:val="22"/>
          <w:szCs w:val="22"/>
        </w:rPr>
        <w:t>Multicast address for the community has been defined using Installation Builder.</w:t>
      </w:r>
    </w:p>
    <w:p w14:paraId="1AF24D08" w14:textId="77777777" w:rsidR="00197591" w:rsidRPr="00A959DC" w:rsidRDefault="00197591" w:rsidP="002B4845">
      <w:pPr>
        <w:pStyle w:val="ListParagraph"/>
        <w:numPr>
          <w:ilvl w:val="0"/>
          <w:numId w:val="89"/>
        </w:numPr>
        <w:bidi w:val="0"/>
        <w:spacing w:after="120" w:line="360" w:lineRule="auto"/>
        <w:rPr>
          <w:rFonts w:asciiTheme="majorHAnsi" w:hAnsiTheme="majorHAnsi" w:cstheme="majorBidi"/>
          <w:sz w:val="22"/>
          <w:szCs w:val="22"/>
        </w:rPr>
      </w:pPr>
      <w:r w:rsidRPr="00A959DC">
        <w:rPr>
          <w:rFonts w:asciiTheme="majorHAnsi" w:hAnsiTheme="majorHAnsi" w:cstheme="majorBidi"/>
          <w:sz w:val="22"/>
          <w:szCs w:val="22"/>
        </w:rPr>
        <w:t>Nodes in the FTE community have been configured to use the same multicast address using Installation Builder.</w:t>
      </w:r>
    </w:p>
    <w:p w14:paraId="5C81EAC5" w14:textId="77777777" w:rsidR="00197591" w:rsidRPr="00A959DC" w:rsidRDefault="00197591" w:rsidP="00EE4CC8">
      <w:pPr>
        <w:bidi w:val="0"/>
        <w:spacing w:after="120" w:line="360" w:lineRule="auto"/>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To add an FTE community to the Network tree</w:t>
      </w:r>
    </w:p>
    <w:p w14:paraId="7F18709D" w14:textId="77777777" w:rsidR="00197591" w:rsidRPr="00A959DC" w:rsidRDefault="00197591" w:rsidP="00EE4CC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1.</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In the Configuration Explorer in Configuration Studio, expand the System tree you are configuring and click Devices.</w:t>
      </w:r>
    </w:p>
    <w:p w14:paraId="67A52A33" w14:textId="77777777" w:rsidR="00197591" w:rsidRPr="00A959DC" w:rsidRDefault="00197591" w:rsidP="00EE4CC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2. Click the Define FTE</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communities</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task. The FTE Definition display appears.</w:t>
      </w:r>
    </w:p>
    <w:p w14:paraId="4650C769" w14:textId="77777777" w:rsidR="00197591" w:rsidRPr="00A959DC" w:rsidRDefault="00197591" w:rsidP="00EE4CC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3. Type the FTE community name and click Apply. The FTE community appears in the devices tree.</w:t>
      </w:r>
    </w:p>
    <w:p w14:paraId="23FEDBAA" w14:textId="77777777" w:rsidR="00197591" w:rsidRPr="00A959DC" w:rsidRDefault="00197591" w:rsidP="00EE4CC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4. Select the server hosting the SES for the FTE community. The System Event Server appears with its multicast address defined.</w:t>
      </w:r>
    </w:p>
    <w:p w14:paraId="033DDE68" w14:textId="77777777" w:rsidR="00197591" w:rsidRPr="00A959DC" w:rsidRDefault="00197591" w:rsidP="00EE4CC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5. Select the nodes for the FTE community.</w:t>
      </w:r>
    </w:p>
    <w:p w14:paraId="7789E07E" w14:textId="77777777" w:rsidR="00197591" w:rsidRPr="00A959DC" w:rsidRDefault="00197591" w:rsidP="00EE4CC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6. Click Apply.</w:t>
      </w:r>
    </w:p>
    <w:p w14:paraId="7F764220" w14:textId="77777777" w:rsidR="00197591" w:rsidRPr="00A959DC" w:rsidRDefault="00197591" w:rsidP="00A874BE">
      <w:pPr>
        <w:spacing w:after="120" w:line="276" w:lineRule="auto"/>
        <w:jc w:val="center"/>
        <w:rPr>
          <w:rFonts w:asciiTheme="majorHAnsi" w:hAnsiTheme="majorHAnsi" w:cstheme="majorBidi"/>
          <w:sz w:val="22"/>
          <w:szCs w:val="22"/>
          <w:lang w:bidi="ar-SA"/>
        </w:rPr>
      </w:pPr>
      <w:r w:rsidRPr="00A959DC">
        <w:rPr>
          <w:rFonts w:asciiTheme="majorHAnsi" w:hAnsiTheme="majorHAnsi"/>
          <w:sz w:val="22"/>
          <w:szCs w:val="22"/>
          <w:lang w:bidi="ar-SA"/>
        </w:rPr>
        <w:drawing>
          <wp:inline distT="0" distB="0" distL="0" distR="0" wp14:anchorId="58D99A7A" wp14:editId="1C101021">
            <wp:extent cx="6457950" cy="3438525"/>
            <wp:effectExtent l="0" t="0" r="0" b="952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5348"/>
                    <a:stretch/>
                  </pic:blipFill>
                  <pic:spPr bwMode="auto">
                    <a:xfrm>
                      <a:off x="0" y="0"/>
                      <a:ext cx="6457950" cy="3438525"/>
                    </a:xfrm>
                    <a:prstGeom prst="rect">
                      <a:avLst/>
                    </a:prstGeom>
                    <a:ln>
                      <a:noFill/>
                    </a:ln>
                    <a:extLst>
                      <a:ext uri="{53640926-AAD7-44D8-BBD7-CCE9431645EC}">
                        <a14:shadowObscured xmlns:a14="http://schemas.microsoft.com/office/drawing/2010/main"/>
                      </a:ext>
                    </a:extLst>
                  </pic:spPr>
                </pic:pic>
              </a:graphicData>
            </a:graphic>
          </wp:inline>
        </w:drawing>
      </w:r>
    </w:p>
    <w:p w14:paraId="76D3BC3C" w14:textId="77777777" w:rsidR="00197591" w:rsidRPr="00A959DC" w:rsidRDefault="00197591" w:rsidP="00EE4CC8">
      <w:pPr>
        <w:spacing w:after="120" w:line="360"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Multicast settings</w:t>
      </w:r>
    </w:p>
    <w:p w14:paraId="33E93851"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multicast address is initially configured using Installation Builder.</w:t>
      </w:r>
    </w:p>
    <w:p w14:paraId="15225245" w14:textId="77777777" w:rsidR="00197591" w:rsidRPr="00A959DC" w:rsidRDefault="00197591" w:rsidP="00EE4CC8">
      <w:pPr>
        <w:spacing w:after="120" w:line="360"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Adding a switch to the Network tree</w:t>
      </w:r>
    </w:p>
    <w:p w14:paraId="60BAE88C"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For more information about changing switch or router settings, see the Fault Tolerant Ethernet Overview</w:t>
      </w:r>
      <w:r w:rsidRPr="00A959DC">
        <w:rPr>
          <w:rFonts w:asciiTheme="majorHAnsi" w:hAnsiTheme="majorHAnsi" w:cstheme="majorBidi"/>
          <w:i/>
          <w:iCs/>
          <w:sz w:val="22"/>
          <w:szCs w:val="22"/>
          <w:lang w:bidi="ar-SA"/>
        </w:rPr>
        <w:t xml:space="preserve"> </w:t>
      </w:r>
      <w:r w:rsidRPr="00A959DC">
        <w:rPr>
          <w:rFonts w:asciiTheme="majorHAnsi" w:hAnsiTheme="majorHAnsi" w:cstheme="majorBidi"/>
          <w:sz w:val="22"/>
          <w:szCs w:val="22"/>
          <w:lang w:bidi="ar-SA"/>
        </w:rPr>
        <w:t>and Implementation Guide.</w:t>
      </w:r>
    </w:p>
    <w:p w14:paraId="7D7827A2" w14:textId="77777777" w:rsidR="00197591" w:rsidRPr="00A959DC" w:rsidRDefault="00197591" w:rsidP="00EE4CC8">
      <w:pPr>
        <w:spacing w:after="120" w:line="360"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Prerequisites</w:t>
      </w:r>
    </w:p>
    <w:p w14:paraId="05957DD2" w14:textId="77777777" w:rsidR="00197591" w:rsidRPr="00A959DC" w:rsidRDefault="00197591" w:rsidP="00EE4CC8">
      <w:pPr>
        <w:pStyle w:val="ListParagraph"/>
        <w:numPr>
          <w:ilvl w:val="0"/>
          <w:numId w:val="75"/>
        </w:numPr>
        <w:bidi w:val="0"/>
        <w:spacing w:after="120" w:line="360" w:lineRule="auto"/>
        <w:jc w:val="both"/>
        <w:rPr>
          <w:rFonts w:asciiTheme="majorHAnsi" w:hAnsiTheme="majorHAnsi" w:cstheme="majorBidi"/>
          <w:sz w:val="22"/>
          <w:szCs w:val="22"/>
        </w:rPr>
      </w:pPr>
      <w:r w:rsidRPr="00A959DC">
        <w:rPr>
          <w:rFonts w:asciiTheme="majorHAnsi" w:hAnsiTheme="majorHAnsi" w:cstheme="majorBidi"/>
          <w:sz w:val="22"/>
          <w:szCs w:val="22"/>
        </w:rPr>
        <w:t>The switch has been configured. To add a switch to the Network tree</w:t>
      </w:r>
    </w:p>
    <w:p w14:paraId="5308A074" w14:textId="0D43E346" w:rsidR="00197591" w:rsidRPr="00A959DC" w:rsidRDefault="00197591" w:rsidP="00EE4CC8">
      <w:pPr>
        <w:pStyle w:val="ListParagraph"/>
        <w:numPr>
          <w:ilvl w:val="1"/>
          <w:numId w:val="49"/>
        </w:numPr>
        <w:bidi w:val="0"/>
        <w:spacing w:after="120" w:line="360" w:lineRule="auto"/>
        <w:rPr>
          <w:rFonts w:asciiTheme="majorHAnsi" w:hAnsiTheme="majorHAnsi" w:cstheme="majorBidi"/>
          <w:sz w:val="22"/>
          <w:szCs w:val="22"/>
        </w:rPr>
      </w:pPr>
      <w:r w:rsidRPr="00A959DC">
        <w:rPr>
          <w:rFonts w:asciiTheme="majorHAnsi" w:hAnsiTheme="majorHAnsi" w:cstheme="majorBidi"/>
          <w:sz w:val="22"/>
          <w:szCs w:val="22"/>
        </w:rPr>
        <w:t>In the Configuration Explorer in Configuration Studio, select the system you want to configure.</w:t>
      </w:r>
    </w:p>
    <w:p w14:paraId="0D0060B4"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Network tree appears underneath the system item.</w:t>
      </w:r>
    </w:p>
    <w:p w14:paraId="628A95B5"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2 .Expand the Network tree.</w:t>
      </w:r>
    </w:p>
    <w:p w14:paraId="799E230E"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3. Select the Devices</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item.</w:t>
      </w:r>
    </w:p>
    <w:p w14:paraId="42B3DC47"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4. Click the Add Switch to the Network tree</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task.</w:t>
      </w:r>
    </w:p>
    <w:p w14:paraId="091663F1"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5.</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Type the switch name, which is to be displayed in the Network tree, and its IP address. The switch name</w:t>
      </w:r>
    </w:p>
    <w:p w14:paraId="3B04C75A"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must contain only standard alphanumeric characters; no spaces are allowed. The switch name is also used to create a WMI namespace used for accessing switch data.</w:t>
      </w:r>
    </w:p>
    <w:p w14:paraId="4160A761" w14:textId="77777777" w:rsidR="00197591" w:rsidRPr="00A959DC" w:rsidRDefault="00197591" w:rsidP="00EE4CC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6. Click Apply.</w:t>
      </w:r>
    </w:p>
    <w:p w14:paraId="34020C5B"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sz w:val="22"/>
          <w:szCs w:val="22"/>
          <w:lang w:bidi="ar-SA"/>
        </w:rPr>
        <w:drawing>
          <wp:inline distT="0" distB="0" distL="0" distR="0" wp14:anchorId="6430D81B" wp14:editId="2F4782CD">
            <wp:extent cx="6457950" cy="3495675"/>
            <wp:effectExtent l="0" t="0" r="0"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3776"/>
                    <a:stretch/>
                  </pic:blipFill>
                  <pic:spPr bwMode="auto">
                    <a:xfrm>
                      <a:off x="0" y="0"/>
                      <a:ext cx="6457950" cy="3495675"/>
                    </a:xfrm>
                    <a:prstGeom prst="rect">
                      <a:avLst/>
                    </a:prstGeom>
                    <a:ln>
                      <a:noFill/>
                    </a:ln>
                    <a:extLst>
                      <a:ext uri="{53640926-AAD7-44D8-BBD7-CCE9431645EC}">
                        <a14:shadowObscured xmlns:a14="http://schemas.microsoft.com/office/drawing/2010/main"/>
                      </a:ext>
                    </a:extLst>
                  </pic:spPr>
                </pic:pic>
              </a:graphicData>
            </a:graphic>
          </wp:inline>
        </w:drawing>
      </w:r>
    </w:p>
    <w:p w14:paraId="4DA0C9E9"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Assigning associated assets to Network tree items</w:t>
      </w:r>
    </w:p>
    <w:p w14:paraId="2C6EDB18"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You use Configuration Studio to assign associated assets to Network tree items.</w:t>
      </w:r>
    </w:p>
    <w:p w14:paraId="33D7ED54"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Prerequisites</w:t>
      </w:r>
    </w:p>
    <w:p w14:paraId="7DB87F89" w14:textId="77777777" w:rsidR="00197591" w:rsidRPr="00A959DC" w:rsidRDefault="00197591">
      <w:pPr>
        <w:pStyle w:val="ListParagraph"/>
        <w:numPr>
          <w:ilvl w:val="0"/>
          <w:numId w:val="75"/>
        </w:numPr>
        <w:bidi w:val="0"/>
        <w:spacing w:after="120" w:line="276" w:lineRule="auto"/>
        <w:jc w:val="right"/>
        <w:rPr>
          <w:rFonts w:asciiTheme="majorHAnsi" w:hAnsiTheme="majorHAnsi" w:cstheme="majorBidi"/>
          <w:sz w:val="22"/>
          <w:szCs w:val="22"/>
        </w:rPr>
      </w:pPr>
      <w:r w:rsidRPr="00A959DC">
        <w:rPr>
          <w:rFonts w:asciiTheme="majorHAnsi" w:hAnsiTheme="majorHAnsi" w:cstheme="majorBidi"/>
          <w:sz w:val="22"/>
          <w:szCs w:val="22"/>
        </w:rPr>
        <w:t>You have logged on to Configuration Studio using an account with engineering privileges, and you have connected to a system.</w:t>
      </w:r>
    </w:p>
    <w:p w14:paraId="2A01AAAC"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If you use an account that only has operator privileges, you can view configuration details but you cannot</w:t>
      </w:r>
    </w:p>
    <w:p w14:paraId="1CFD64B9"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assign associated assets.</w:t>
      </w:r>
    </w:p>
    <w:p w14:paraId="400DD7B0"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To assign an associated asset to a Network tree item on the network</w:t>
      </w:r>
    </w:p>
    <w:p w14:paraId="6E18438A"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1</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In the Configuration Explorer of Configuration Studio, click </w:t>
      </w:r>
      <w:r w:rsidRPr="00A959DC">
        <w:rPr>
          <w:rFonts w:asciiTheme="majorHAnsi" w:hAnsiTheme="majorHAnsi" w:cstheme="majorBidi"/>
          <w:b/>
          <w:bCs/>
          <w:sz w:val="22"/>
          <w:szCs w:val="22"/>
          <w:lang w:bidi="ar-SA"/>
        </w:rPr>
        <w:t>Network</w:t>
      </w:r>
      <w:r w:rsidRPr="00A959DC">
        <w:rPr>
          <w:rFonts w:asciiTheme="majorHAnsi" w:hAnsiTheme="majorHAnsi" w:cstheme="majorBidi"/>
          <w:sz w:val="22"/>
          <w:szCs w:val="22"/>
          <w:lang w:bidi="ar-SA"/>
        </w:rPr>
        <w:t>.</w:t>
      </w:r>
    </w:p>
    <w:p w14:paraId="33E405B6"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2 .On the Computer Tasks panel or the Devices Tasks panel, click the Assign associated asset</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task.</w:t>
      </w:r>
    </w:p>
    <w:p w14:paraId="4DBBE544"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The </w:t>
      </w:r>
      <w:r w:rsidRPr="00A959DC">
        <w:rPr>
          <w:rFonts w:asciiTheme="majorHAnsi" w:hAnsiTheme="majorHAnsi" w:cstheme="majorBidi"/>
          <w:b/>
          <w:bCs/>
          <w:sz w:val="22"/>
          <w:szCs w:val="22"/>
          <w:lang w:bidi="ar-SA"/>
        </w:rPr>
        <w:t xml:space="preserve">Assign associated asset </w:t>
      </w:r>
      <w:r w:rsidRPr="00A959DC">
        <w:rPr>
          <w:rFonts w:asciiTheme="majorHAnsi" w:hAnsiTheme="majorHAnsi" w:cstheme="majorBidi"/>
          <w:sz w:val="22"/>
          <w:szCs w:val="22"/>
          <w:lang w:bidi="ar-SA"/>
        </w:rPr>
        <w:t>dialog box appears.</w:t>
      </w:r>
    </w:p>
    <w:p w14:paraId="3C574CDA"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3. In the Item</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list, select the Network tree item to which you want to assign an associated asset, and then click </w:t>
      </w:r>
      <w:r w:rsidRPr="00A959DC">
        <w:rPr>
          <w:rFonts w:asciiTheme="majorHAnsi" w:hAnsiTheme="majorHAnsi" w:cstheme="majorBidi"/>
          <w:b/>
          <w:bCs/>
          <w:sz w:val="22"/>
          <w:szCs w:val="22"/>
          <w:lang w:bidi="ar-SA"/>
        </w:rPr>
        <w:t>Select Asset</w:t>
      </w:r>
      <w:r w:rsidRPr="00A959DC">
        <w:rPr>
          <w:rFonts w:asciiTheme="majorHAnsi" w:hAnsiTheme="majorHAnsi" w:cstheme="majorBidi"/>
          <w:sz w:val="22"/>
          <w:szCs w:val="22"/>
          <w:lang w:bidi="ar-SA"/>
        </w:rPr>
        <w:t>. The Asset list</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dialog box appears.</w:t>
      </w:r>
    </w:p>
    <w:p w14:paraId="7C2C174A"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4 .Select an asset from the list, and then click </w:t>
      </w:r>
      <w:r w:rsidRPr="00A959DC">
        <w:rPr>
          <w:rFonts w:asciiTheme="majorHAnsi" w:hAnsiTheme="majorHAnsi" w:cstheme="majorBidi"/>
          <w:b/>
          <w:bCs/>
          <w:sz w:val="22"/>
          <w:szCs w:val="22"/>
          <w:lang w:bidi="ar-SA"/>
        </w:rPr>
        <w:t>OK</w:t>
      </w:r>
      <w:r w:rsidRPr="00A959DC">
        <w:rPr>
          <w:rFonts w:asciiTheme="majorHAnsi" w:hAnsiTheme="majorHAnsi" w:cstheme="majorBidi"/>
          <w:sz w:val="22"/>
          <w:szCs w:val="22"/>
          <w:lang w:bidi="ar-SA"/>
        </w:rPr>
        <w:t>.</w:t>
      </w:r>
    </w:p>
    <w:p w14:paraId="428678C1"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Asset list</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dialog box closes and the associated asset is assigned to the selected Network tree item.</w:t>
      </w:r>
    </w:p>
    <w:p w14:paraId="3BD35C28"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5. Repeat as necessary for other Network tree items in the list.</w:t>
      </w:r>
    </w:p>
    <w:p w14:paraId="36832E6B"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 xml:space="preserve">6. When you are finished, click </w:t>
      </w:r>
      <w:r w:rsidRPr="00A959DC">
        <w:rPr>
          <w:rFonts w:asciiTheme="majorHAnsi" w:hAnsiTheme="majorHAnsi" w:cstheme="majorBidi"/>
          <w:b/>
          <w:bCs/>
          <w:sz w:val="22"/>
          <w:szCs w:val="22"/>
          <w:lang w:bidi="ar-SA"/>
        </w:rPr>
        <w:t>OK</w:t>
      </w:r>
      <w:r w:rsidRPr="00A959DC">
        <w:rPr>
          <w:rFonts w:asciiTheme="majorHAnsi" w:hAnsiTheme="majorHAnsi" w:cstheme="majorBidi"/>
          <w:sz w:val="22"/>
          <w:szCs w:val="22"/>
          <w:lang w:bidi="ar-SA"/>
        </w:rPr>
        <w:t>.</w:t>
      </w:r>
    </w:p>
    <w:p w14:paraId="61988813" w14:textId="2D124170" w:rsidR="00197591"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7. When you are ready to load your changes to system servers, click Load network configuration to servers on the Network Tasks panel.</w:t>
      </w:r>
    </w:p>
    <w:p w14:paraId="3065332A" w14:textId="77777777" w:rsidR="00F61C36" w:rsidRPr="00A959DC" w:rsidRDefault="00F61C36" w:rsidP="00A874BE">
      <w:pPr>
        <w:spacing w:after="120" w:line="276" w:lineRule="auto"/>
        <w:jc w:val="right"/>
        <w:rPr>
          <w:rFonts w:asciiTheme="majorHAnsi" w:hAnsiTheme="majorHAnsi" w:cstheme="majorBidi"/>
          <w:sz w:val="22"/>
          <w:szCs w:val="22"/>
          <w:lang w:bidi="ar-SA"/>
        </w:rPr>
      </w:pPr>
    </w:p>
    <w:p w14:paraId="33A92C80"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sz w:val="22"/>
          <w:szCs w:val="22"/>
          <w:lang w:bidi="ar-SA"/>
        </w:rPr>
        <w:drawing>
          <wp:inline distT="0" distB="0" distL="0" distR="0" wp14:anchorId="598A9C41" wp14:editId="6571D0E1">
            <wp:extent cx="6457950" cy="3495675"/>
            <wp:effectExtent l="0" t="0" r="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b="3776"/>
                    <a:stretch/>
                  </pic:blipFill>
                  <pic:spPr bwMode="auto">
                    <a:xfrm>
                      <a:off x="0" y="0"/>
                      <a:ext cx="6457950" cy="3495675"/>
                    </a:xfrm>
                    <a:prstGeom prst="rect">
                      <a:avLst/>
                    </a:prstGeom>
                    <a:ln>
                      <a:noFill/>
                    </a:ln>
                    <a:extLst>
                      <a:ext uri="{53640926-AAD7-44D8-BBD7-CCE9431645EC}">
                        <a14:shadowObscured xmlns:a14="http://schemas.microsoft.com/office/drawing/2010/main"/>
                      </a:ext>
                    </a:extLst>
                  </pic:spPr>
                </pic:pic>
              </a:graphicData>
            </a:graphic>
          </wp:inline>
        </w:drawing>
      </w:r>
    </w:p>
    <w:p w14:paraId="3043C557" w14:textId="77777777" w:rsidR="00267838" w:rsidRDefault="00267838" w:rsidP="00A874BE">
      <w:pPr>
        <w:spacing w:after="120" w:line="276" w:lineRule="auto"/>
        <w:jc w:val="right"/>
        <w:rPr>
          <w:rFonts w:asciiTheme="majorHAnsi" w:hAnsiTheme="majorHAnsi" w:cstheme="majorBidi"/>
          <w:b/>
          <w:bCs/>
          <w:sz w:val="22"/>
          <w:szCs w:val="22"/>
          <w:lang w:bidi="ar-SA"/>
        </w:rPr>
      </w:pPr>
    </w:p>
    <w:p w14:paraId="60853289" w14:textId="30EA86D7" w:rsidR="00267838"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To remove an associated asset from a computer on the network</w:t>
      </w:r>
    </w:p>
    <w:p w14:paraId="7F4ADA2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1. In the Configuration Explorer of Configuration Studio, click Network.</w:t>
      </w:r>
    </w:p>
    <w:p w14:paraId="759F718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2. On the Computer Tasks panel or the Devices Tasks panel, click the Assign associated asset</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task.</w:t>
      </w:r>
    </w:p>
    <w:p w14:paraId="00D2B816"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Assign associated asset</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dialog box appears.</w:t>
      </w:r>
    </w:p>
    <w:p w14:paraId="2EECE375"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3 .In the Item</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list, select the Network tree item from which you want to remove the associated asset, and then click Clear Asset.</w:t>
      </w:r>
    </w:p>
    <w:p w14:paraId="50DED39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associated asset is removed from the selected Network tree item.</w:t>
      </w:r>
    </w:p>
    <w:p w14:paraId="0F678C1A"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4. Repeat as necessary for other Network tree items in the list.</w:t>
      </w:r>
    </w:p>
    <w:p w14:paraId="12768D9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5. When you are finished, click OK.</w:t>
      </w:r>
    </w:p>
    <w:p w14:paraId="692208DB"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sz w:val="22"/>
          <w:szCs w:val="22"/>
          <w:lang w:bidi="ar-SA"/>
        </w:rPr>
        <w:t>6. When you are ready to load your changes to system servers, click Load network configuration to servers</w:t>
      </w:r>
    </w:p>
    <w:p w14:paraId="59BAAC3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on the Network Tasks panel.</w:t>
      </w:r>
    </w:p>
    <w:p w14:paraId="696CF6EB" w14:textId="77777777" w:rsidR="00197591" w:rsidRPr="00267838" w:rsidRDefault="00197591" w:rsidP="00A874BE">
      <w:pPr>
        <w:spacing w:after="120" w:line="276" w:lineRule="auto"/>
        <w:jc w:val="right"/>
        <w:rPr>
          <w:rFonts w:asciiTheme="majorHAnsi" w:hAnsiTheme="majorHAnsi" w:cstheme="majorBidi"/>
          <w:b/>
          <w:bCs/>
          <w:sz w:val="24"/>
          <w:szCs w:val="24"/>
          <w:lang w:bidi="ar-SA"/>
        </w:rPr>
      </w:pPr>
      <w:r w:rsidRPr="00267838">
        <w:rPr>
          <w:rFonts w:asciiTheme="majorHAnsi" w:hAnsiTheme="majorHAnsi" w:cstheme="majorBidi"/>
          <w:b/>
          <w:bCs/>
          <w:sz w:val="24"/>
          <w:szCs w:val="24"/>
          <w:lang w:bidi="ar-SA"/>
        </w:rPr>
        <w:t>Loading the Network tree configuration to servers</w:t>
      </w:r>
    </w:p>
    <w:p w14:paraId="14497FC6"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You load the Network tree configuration after you have initially configured your Network tree or after you have</w:t>
      </w:r>
    </w:p>
    <w:p w14:paraId="62B77FB5"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made adjustments to the Network tree, such as deleting items. An icon appears next to the Network tree item in Configuration Studio to indicate that a change has been made and you need to load the configuration. To load the Network tree configuration</w:t>
      </w:r>
    </w:p>
    <w:p w14:paraId="34AB261C"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1.</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In the Configuration Explorer in Configuration Studio, select the system you want to configure.</w:t>
      </w:r>
    </w:p>
    <w:p w14:paraId="24E1D478"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Network tree appears underneath the system item.</w:t>
      </w:r>
    </w:p>
    <w:p w14:paraId="06A0C056"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2.</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on the Network item in the tree.</w:t>
      </w:r>
    </w:p>
    <w:p w14:paraId="5FFF5452"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3.</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Under Network Tasks, click the Load Network Configuration to servers.</w:t>
      </w:r>
    </w:p>
    <w:p w14:paraId="6152A6A7"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4.</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In the Load column, select the check boxes of the servers that you want to download the Network tree to.</w:t>
      </w:r>
    </w:p>
    <w:p w14:paraId="3AD03ED8"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5.</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OK</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to begin the Network tree load to the selected servers.</w:t>
      </w:r>
    </w:p>
    <w:p w14:paraId="6207A6B4"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sz w:val="22"/>
          <w:szCs w:val="22"/>
          <w:lang w:bidi="ar-SA"/>
        </w:rPr>
        <w:drawing>
          <wp:inline distT="0" distB="0" distL="0" distR="0" wp14:anchorId="5319B22F" wp14:editId="5A6742D8">
            <wp:extent cx="6457950" cy="3495675"/>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3776"/>
                    <a:stretch/>
                  </pic:blipFill>
                  <pic:spPr bwMode="auto">
                    <a:xfrm>
                      <a:off x="0" y="0"/>
                      <a:ext cx="6457950" cy="3495675"/>
                    </a:xfrm>
                    <a:prstGeom prst="rect">
                      <a:avLst/>
                    </a:prstGeom>
                    <a:ln>
                      <a:noFill/>
                    </a:ln>
                    <a:extLst>
                      <a:ext uri="{53640926-AAD7-44D8-BBD7-CCE9431645EC}">
                        <a14:shadowObscured xmlns:a14="http://schemas.microsoft.com/office/drawing/2010/main"/>
                      </a:ext>
                    </a:extLst>
                  </pic:spPr>
                </pic:pic>
              </a:graphicData>
            </a:graphic>
          </wp:inline>
        </w:drawing>
      </w:r>
    </w:p>
    <w:p w14:paraId="5A93371B"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Removing items from the Network tree</w:t>
      </w:r>
    </w:p>
    <w:p w14:paraId="5CB60057"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To remove an item from the Network tree</w:t>
      </w:r>
    </w:p>
    <w:p w14:paraId="4D37FB45"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1.</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In the Configuration Explorer in Configuration Studio, select the system you want to configure. The Network tree appears underneath the system item.</w:t>
      </w:r>
    </w:p>
    <w:p w14:paraId="77AF74F5"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2.</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Expand the Network tree and select the item you want to delete.</w:t>
      </w:r>
    </w:p>
    <w:p w14:paraId="2126D49D"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3.</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Click the </w:t>
      </w:r>
      <w:r w:rsidRPr="00A959DC">
        <w:rPr>
          <w:rFonts w:asciiTheme="majorHAnsi" w:hAnsiTheme="majorHAnsi" w:cstheme="majorBidi"/>
          <w:b/>
          <w:bCs/>
          <w:sz w:val="22"/>
          <w:szCs w:val="22"/>
          <w:lang w:bidi="ar-SA"/>
        </w:rPr>
        <w:t xml:space="preserve">Remove this item from the Network tree </w:t>
      </w:r>
      <w:r w:rsidRPr="00A959DC">
        <w:rPr>
          <w:rFonts w:asciiTheme="majorHAnsi" w:hAnsiTheme="majorHAnsi" w:cstheme="majorBidi"/>
          <w:sz w:val="22"/>
          <w:szCs w:val="22"/>
          <w:lang w:bidi="ar-SA"/>
        </w:rPr>
        <w:t>task.</w:t>
      </w:r>
    </w:p>
    <w:p w14:paraId="69B75D61"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4.</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Click </w:t>
      </w:r>
      <w:r w:rsidRPr="00A959DC">
        <w:rPr>
          <w:rFonts w:asciiTheme="majorHAnsi" w:hAnsiTheme="majorHAnsi" w:cstheme="majorBidi"/>
          <w:b/>
          <w:bCs/>
          <w:sz w:val="22"/>
          <w:szCs w:val="22"/>
          <w:lang w:bidi="ar-SA"/>
        </w:rPr>
        <w:t xml:space="preserve">Yes </w:t>
      </w:r>
      <w:r w:rsidRPr="00A959DC">
        <w:rPr>
          <w:rFonts w:asciiTheme="majorHAnsi" w:hAnsiTheme="majorHAnsi" w:cstheme="majorBidi"/>
          <w:sz w:val="22"/>
          <w:szCs w:val="22"/>
          <w:lang w:bidi="ar-SA"/>
        </w:rPr>
        <w:t>to confirm you want to remove the item.</w:t>
      </w:r>
    </w:p>
    <w:p w14:paraId="3A8643FB"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5.</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Click the </w:t>
      </w:r>
      <w:r w:rsidRPr="00A959DC">
        <w:rPr>
          <w:rFonts w:asciiTheme="majorHAnsi" w:hAnsiTheme="majorHAnsi" w:cstheme="majorBidi"/>
          <w:b/>
          <w:bCs/>
          <w:sz w:val="22"/>
          <w:szCs w:val="22"/>
          <w:lang w:bidi="ar-SA"/>
        </w:rPr>
        <w:t xml:space="preserve">Load Network Configuration to servers task </w:t>
      </w:r>
      <w:r w:rsidRPr="00A959DC">
        <w:rPr>
          <w:rFonts w:asciiTheme="majorHAnsi" w:hAnsiTheme="majorHAnsi" w:cstheme="majorBidi"/>
          <w:sz w:val="22"/>
          <w:szCs w:val="22"/>
          <w:lang w:bidi="ar-SA"/>
        </w:rPr>
        <w:t>to download this change.</w:t>
      </w:r>
    </w:p>
    <w:p w14:paraId="4BEAC3AF"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6.</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Select the servers you want to download to and click </w:t>
      </w:r>
      <w:r w:rsidRPr="00A959DC">
        <w:rPr>
          <w:rFonts w:asciiTheme="majorHAnsi" w:hAnsiTheme="majorHAnsi" w:cstheme="majorBidi"/>
          <w:b/>
          <w:bCs/>
          <w:sz w:val="22"/>
          <w:szCs w:val="22"/>
          <w:lang w:bidi="ar-SA"/>
        </w:rPr>
        <w:t>OK</w:t>
      </w:r>
      <w:r w:rsidRPr="00A959DC">
        <w:rPr>
          <w:rFonts w:asciiTheme="majorHAnsi" w:hAnsiTheme="majorHAnsi" w:cstheme="majorBidi"/>
          <w:sz w:val="22"/>
          <w:szCs w:val="22"/>
          <w:lang w:bidi="ar-SA"/>
        </w:rPr>
        <w:t xml:space="preserve">. </w:t>
      </w:r>
      <w:r w:rsidRPr="00A959DC">
        <w:rPr>
          <w:rFonts w:asciiTheme="majorHAnsi" w:hAnsiTheme="majorHAnsi" w:cstheme="majorBidi"/>
          <w:b/>
          <w:bCs/>
          <w:sz w:val="22"/>
          <w:szCs w:val="22"/>
          <w:lang w:bidi="ar-SA"/>
        </w:rPr>
        <w:t>Network tree maintenance</w:t>
      </w:r>
      <w:r w:rsidRPr="00A959DC">
        <w:rPr>
          <w:rFonts w:asciiTheme="majorHAnsi" w:hAnsiTheme="majorHAnsi" w:cstheme="majorBidi"/>
          <w:sz w:val="22"/>
          <w:szCs w:val="22"/>
          <w:lang w:bidi="ar-SA"/>
        </w:rPr>
        <w:t xml:space="preserve"> If you have an existing item in the Network tree and you change details about this item, for example, you rename a computer or reassign an item to another Windows domain or Organizational Unit, you need to re-add the item to the Network tree.</w:t>
      </w:r>
    </w:p>
    <w:p w14:paraId="0861DFB4"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b/>
          <w:bCs/>
          <w:sz w:val="22"/>
          <w:szCs w:val="22"/>
          <w:lang w:bidi="ar-SA"/>
        </w:rPr>
        <w:t>Configuring System Event Server and System Management Multicasts</w:t>
      </w:r>
    </w:p>
    <w:p w14:paraId="2DCFA8AD"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System Management Multicasts allow multiple System Managements to be configured on the same FTE</w:t>
      </w:r>
    </w:p>
    <w:p w14:paraId="1286B5BD"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Multicast so they operate exclusive to each other. It is recommended that you configure separate System</w:t>
      </w:r>
    </w:p>
    <w:p w14:paraId="54F6D2AD"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Management Multicast addresses for each cluster server so that an SES can be installed on each server.</w:t>
      </w:r>
    </w:p>
    <w:p w14:paraId="1BFD0779"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By having this configuration you can select an appropriate SES alarm scope for your system. The supported SES alarm scopes are:</w:t>
      </w:r>
    </w:p>
    <w:p w14:paraId="55147184" w14:textId="0072A8E2" w:rsidR="00197591" w:rsidRPr="00A959DC" w:rsidRDefault="00197591">
      <w:pPr>
        <w:pStyle w:val="ListParagraph"/>
        <w:numPr>
          <w:ilvl w:val="0"/>
          <w:numId w:val="75"/>
        </w:numPr>
        <w:bidi w:val="0"/>
        <w:spacing w:after="120" w:line="276" w:lineRule="auto"/>
        <w:rPr>
          <w:rFonts w:asciiTheme="majorHAnsi" w:hAnsiTheme="majorHAnsi" w:cstheme="majorBidi"/>
          <w:sz w:val="22"/>
          <w:szCs w:val="22"/>
        </w:rPr>
      </w:pPr>
      <w:r w:rsidRPr="00A959DC">
        <w:rPr>
          <w:rFonts w:asciiTheme="majorHAnsi" w:hAnsiTheme="majorHAnsi" w:cstheme="majorBidi"/>
          <w:sz w:val="22"/>
          <w:szCs w:val="22"/>
        </w:rPr>
        <w:t>Cluster-contained SES alarms</w:t>
      </w:r>
    </w:p>
    <w:p w14:paraId="0C53B68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SES alarms only circulate within the cluster. The cluster is defined as the single server pair or pair of</w:t>
      </w:r>
    </w:p>
    <w:p w14:paraId="028D861A"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redundant servers, Console Stations, Flex Station computers and other non-Experion nodes connected to the server(s). Alarms from one cluster will not be visible from another.</w:t>
      </w:r>
    </w:p>
    <w:p w14:paraId="0A5E4401" w14:textId="77777777" w:rsidR="00197591" w:rsidRPr="00A959DC" w:rsidRDefault="00197591">
      <w:pPr>
        <w:pStyle w:val="ListParagraph"/>
        <w:numPr>
          <w:ilvl w:val="0"/>
          <w:numId w:val="75"/>
        </w:numPr>
        <w:bidi w:val="0"/>
        <w:spacing w:after="120" w:line="276" w:lineRule="auto"/>
        <w:rPr>
          <w:rFonts w:asciiTheme="majorHAnsi" w:hAnsiTheme="majorHAnsi" w:cstheme="majorBidi"/>
          <w:sz w:val="22"/>
          <w:szCs w:val="22"/>
        </w:rPr>
      </w:pPr>
      <w:r w:rsidRPr="00A959DC">
        <w:rPr>
          <w:rFonts w:asciiTheme="majorHAnsi" w:hAnsiTheme="majorHAnsi" w:cstheme="majorBidi"/>
          <w:sz w:val="22"/>
          <w:szCs w:val="22"/>
        </w:rPr>
        <w:t>System-wide SES alarms SES alarms will circulate throughout the system.</w:t>
      </w:r>
    </w:p>
    <w:p w14:paraId="5D63827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Once the System Management and SES have been installed and configured you are able to change the alarm scope.</w:t>
      </w:r>
      <w:r w:rsidRPr="00A959DC">
        <w:rPr>
          <w:rFonts w:asciiTheme="majorHAnsi" w:eastAsia="TimesNewRomanPSMT" w:hAnsiTheme="majorHAnsi" w:cs="TimesNewRomanPSMT"/>
          <w:sz w:val="22"/>
          <w:szCs w:val="22"/>
          <w:lang w:bidi="ar-SA"/>
        </w:rPr>
        <w:t xml:space="preserve"> </w:t>
      </w:r>
      <w:r w:rsidRPr="00A959DC">
        <w:rPr>
          <w:rFonts w:asciiTheme="majorHAnsi" w:hAnsiTheme="majorHAnsi" w:cstheme="majorBidi"/>
          <w:sz w:val="22"/>
          <w:szCs w:val="22"/>
          <w:lang w:bidi="ar-SA"/>
        </w:rPr>
        <w:t>To configure System Event Server and System Management Multicasts, you need to complete the tasks listed below.</w:t>
      </w:r>
    </w:p>
    <w:p w14:paraId="4D906D6E"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Adding Computer Nodes to the System Management Display Page</w:t>
      </w:r>
    </w:p>
    <w:p w14:paraId="38C2E296"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When you open the System Management Display on any server, by default no machines are listed. You need to add all the computers within the system to your tree.</w:t>
      </w:r>
    </w:p>
    <w:p w14:paraId="277B753A"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To add computers to the System Management Display</w:t>
      </w:r>
    </w:p>
    <w:p w14:paraId="464CF8A7"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1.</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Right click on the domain or workgroup node situated below </w:t>
      </w:r>
      <w:r w:rsidRPr="00A959DC">
        <w:rPr>
          <w:rFonts w:asciiTheme="majorHAnsi" w:hAnsiTheme="majorHAnsi" w:cstheme="majorBidi"/>
          <w:b/>
          <w:bCs/>
          <w:sz w:val="22"/>
          <w:szCs w:val="22"/>
          <w:lang w:bidi="ar-SA"/>
        </w:rPr>
        <w:t>Node Administration</w:t>
      </w:r>
      <w:r w:rsidRPr="00A959DC">
        <w:rPr>
          <w:rFonts w:asciiTheme="majorHAnsi" w:hAnsiTheme="majorHAnsi" w:cstheme="majorBidi"/>
          <w:sz w:val="22"/>
          <w:szCs w:val="22"/>
          <w:lang w:bidi="ar-SA"/>
        </w:rPr>
        <w:t>.</w:t>
      </w:r>
    </w:p>
    <w:p w14:paraId="11EBFC8E" w14:textId="49C59F46" w:rsidR="00197591" w:rsidRPr="00A959DC" w:rsidRDefault="00197591" w:rsidP="00A874BE">
      <w:pPr>
        <w:spacing w:after="120" w:line="276" w:lineRule="auto"/>
        <w:jc w:val="right"/>
        <w:rPr>
          <w:rFonts w:asciiTheme="majorHAnsi" w:hAnsiTheme="majorHAnsi"/>
          <w:sz w:val="22"/>
          <w:szCs w:val="22"/>
        </w:rPr>
      </w:pPr>
      <w:r w:rsidRPr="00A959DC">
        <w:rPr>
          <w:rFonts w:asciiTheme="majorHAnsi" w:hAnsiTheme="majorHAnsi" w:cstheme="majorBidi"/>
          <w:sz w:val="22"/>
          <w:szCs w:val="22"/>
          <w:lang w:bidi="ar-SA"/>
        </w:rPr>
        <w:t>2.</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Click </w:t>
      </w:r>
      <w:r w:rsidRPr="00A959DC">
        <w:rPr>
          <w:rFonts w:asciiTheme="majorHAnsi" w:hAnsiTheme="majorHAnsi" w:cstheme="majorBidi"/>
          <w:b/>
          <w:bCs/>
          <w:sz w:val="22"/>
          <w:szCs w:val="22"/>
          <w:lang w:bidi="ar-SA"/>
        </w:rPr>
        <w:t>Properties</w:t>
      </w:r>
      <w:r w:rsidRPr="00A959DC">
        <w:rPr>
          <w:rFonts w:asciiTheme="majorHAnsi" w:hAnsiTheme="majorHAnsi" w:cstheme="majorBidi"/>
          <w:sz w:val="22"/>
          <w:szCs w:val="22"/>
          <w:lang w:bidi="ar-SA"/>
        </w:rPr>
        <w:t>. This should bring up the properties window as shown below.</w:t>
      </w:r>
    </w:p>
    <w:p w14:paraId="25449DEB"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3.</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Check the </w:t>
      </w:r>
      <w:r w:rsidRPr="00A959DC">
        <w:rPr>
          <w:rFonts w:asciiTheme="majorHAnsi" w:hAnsiTheme="majorHAnsi" w:cstheme="majorBidi"/>
          <w:b/>
          <w:bCs/>
          <w:sz w:val="22"/>
          <w:szCs w:val="22"/>
          <w:lang w:bidi="ar-SA"/>
        </w:rPr>
        <w:t xml:space="preserve">Display Computers </w:t>
      </w:r>
      <w:r w:rsidRPr="00A959DC">
        <w:rPr>
          <w:rFonts w:asciiTheme="majorHAnsi" w:hAnsiTheme="majorHAnsi" w:cstheme="majorBidi"/>
          <w:sz w:val="22"/>
          <w:szCs w:val="22"/>
          <w:lang w:bidi="ar-SA"/>
        </w:rPr>
        <w:t>checkbox situated towards the bottom of the window. Doing this will display a list of computers that you can add to your tree.</w:t>
      </w:r>
    </w:p>
    <w:p w14:paraId="546AFB0A"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4.</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Select the machines that are in your system.</w:t>
      </w:r>
    </w:p>
    <w:p w14:paraId="272D9117"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5.</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OK.</w:t>
      </w:r>
    </w:p>
    <w:p w14:paraId="1A23ECC2"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Displaying Multicast/Synchronization Configuration Pages</w:t>
      </w:r>
    </w:p>
    <w:p w14:paraId="6F3E9A4D"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By default the Multicast Configuration Pages are hidden from view. You need to enable them. To display the Multicast/Synchronization Pages</w:t>
      </w:r>
    </w:p>
    <w:p w14:paraId="4FB27548"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1.</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Right click Node Administration.</w:t>
      </w:r>
    </w:p>
    <w:p w14:paraId="0C4A27FF"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2.</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Properties.</w:t>
      </w:r>
    </w:p>
    <w:p w14:paraId="13ED1723"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sz w:val="22"/>
          <w:szCs w:val="22"/>
          <w:lang w:bidi="ar-SA"/>
        </w:rPr>
        <w:t>3.</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On the Startup Behaviors</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tab, select the Display Multicast/Synchronization configuration pages</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checkbox.</w:t>
      </w:r>
    </w:p>
    <w:p w14:paraId="099D67B8"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4.</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Click </w:t>
      </w:r>
      <w:r w:rsidRPr="00A959DC">
        <w:rPr>
          <w:rFonts w:asciiTheme="majorHAnsi" w:hAnsiTheme="majorHAnsi" w:cstheme="majorBidi"/>
          <w:b/>
          <w:bCs/>
          <w:sz w:val="22"/>
          <w:szCs w:val="22"/>
          <w:lang w:bidi="ar-SA"/>
        </w:rPr>
        <w:t>OK</w:t>
      </w:r>
      <w:r w:rsidRPr="00A959DC">
        <w:rPr>
          <w:rFonts w:asciiTheme="majorHAnsi" w:hAnsiTheme="majorHAnsi" w:cstheme="majorBidi"/>
          <w:sz w:val="22"/>
          <w:szCs w:val="22"/>
          <w:lang w:bidi="ar-SA"/>
        </w:rPr>
        <w:t>. Next time you open the properties window, there will be two more tabs available for configuration.</w:t>
      </w:r>
    </w:p>
    <w:p w14:paraId="76A0B4B0"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Clearing all SES events and shutting SES down</w:t>
      </w:r>
    </w:p>
    <w:p w14:paraId="0E40C2A5"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Before configuring different System Management Multicast addresses you will need to clear all SES alarms and shut down the SES. This will prevent orphaned events from being left from previous scope.</w:t>
      </w:r>
    </w:p>
    <w:p w14:paraId="6577ED69"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To clear all SES events and shut down SES</w:t>
      </w:r>
    </w:p>
    <w:p w14:paraId="44DBBB32"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1.</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Open up System Management Display.</w:t>
      </w:r>
    </w:p>
    <w:p w14:paraId="3CA95624"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2.</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Right click the domain/workgroup node and select Display Events. This opens an Event Summary display.</w:t>
      </w:r>
    </w:p>
    <w:p w14:paraId="475A68E9"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3.</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To clear all SES events, you will need to Acknowledge and/or Clear the selected events.</w:t>
      </w:r>
    </w:p>
    <w:p w14:paraId="72779792"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4.</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To stop the SES servers, expand each computer node and right click on the SES node.</w:t>
      </w:r>
    </w:p>
    <w:p w14:paraId="70FEAF9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5.</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Go to All Tasks and select Stop. This will stop the SES.</w:t>
      </w:r>
    </w:p>
    <w:p w14:paraId="75A29E3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6.</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Repeat for all machines that have an SES installed.</w:t>
      </w:r>
    </w:p>
    <w:p w14:paraId="7A9BF7D8"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Configuring different System Management Multicasts for each cluster</w:t>
      </w:r>
    </w:p>
    <w:p w14:paraId="4C801A45"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In order to have an SES properly configured on each cluster server, it is important to ensure that each cluster has its own System Management Multicast. Doing this ensures that each SES cannot communicate with each other, preventing duplicate SES alarms circulating the system. To configure a different System Management Multicast for each cluster :</w:t>
      </w:r>
    </w:p>
    <w:p w14:paraId="697CAC32"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1.</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Right click Node Administration.</w:t>
      </w:r>
    </w:p>
    <w:p w14:paraId="6EE6DFEA"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2.</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Properties.</w:t>
      </w:r>
    </w:p>
    <w:p w14:paraId="2A290779"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3.</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Select the Synchronized Repository Settings tab.</w:t>
      </w:r>
    </w:p>
    <w:p w14:paraId="0310835A"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4.</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In the Settings Source</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box, select one of the machines.</w:t>
      </w:r>
    </w:p>
    <w:p w14:paraId="2B8BD7BB"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sz w:val="22"/>
          <w:szCs w:val="22"/>
          <w:lang w:bidi="ar-SA"/>
        </w:rPr>
        <w:t>5.</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Enable Override FTE / Heartbeat Multicast Address. Enabling this will </w:t>
      </w:r>
      <w:r w:rsidRPr="00A959DC">
        <w:rPr>
          <w:rFonts w:asciiTheme="majorHAnsi" w:hAnsiTheme="majorHAnsi" w:cstheme="majorBidi"/>
          <w:b/>
          <w:bCs/>
          <w:sz w:val="22"/>
          <w:szCs w:val="22"/>
          <w:lang w:bidi="ar-SA"/>
        </w:rPr>
        <w:t>make IP Multicast Address</w:t>
      </w:r>
    </w:p>
    <w:p w14:paraId="2EDFF814"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editable. The default IP Multicast Address is 1 above the FTE Multicast address, thus if the FTE Multicast address is 224.0.0.107 then the default System Management Multicast address would be 224.0.0.108 as shown in the diagram below.</w:t>
      </w:r>
    </w:p>
    <w:p w14:paraId="613CEB42"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6.</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In the IP Multicast Address box, enter a unique IP address.</w:t>
      </w:r>
    </w:p>
    <w:p w14:paraId="791A3491"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It is recommended that the first System Management Multicast Address be 2 above the FTE Multicast</w:t>
      </w:r>
    </w:p>
    <w:p w14:paraId="7D5F8699"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Address and increment each subsequent System Management Multicast Address by 1. It is not</w:t>
      </w:r>
    </w:p>
    <w:p w14:paraId="54BB996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recommended to use the default System Management Multicast address (1 above the FTE Multicast address) as new servers with SES will use it.</w:t>
      </w:r>
    </w:p>
    <w:p w14:paraId="3BF843E8"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7.</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Click the </w:t>
      </w:r>
      <w:r w:rsidRPr="00A959DC">
        <w:rPr>
          <w:rFonts w:asciiTheme="majorHAnsi" w:hAnsiTheme="majorHAnsi" w:cstheme="majorBidi"/>
          <w:b/>
          <w:bCs/>
          <w:sz w:val="22"/>
          <w:szCs w:val="22"/>
          <w:lang w:bidi="ar-SA"/>
        </w:rPr>
        <w:t xml:space="preserve">Apply </w:t>
      </w:r>
      <w:r w:rsidRPr="00A959DC">
        <w:rPr>
          <w:rFonts w:asciiTheme="majorHAnsi" w:hAnsiTheme="majorHAnsi" w:cstheme="majorBidi"/>
          <w:sz w:val="22"/>
          <w:szCs w:val="22"/>
          <w:lang w:bidi="ar-SA"/>
        </w:rPr>
        <w:t>button. The Save Configuration window will display.</w:t>
      </w:r>
    </w:p>
    <w:p w14:paraId="3E51E60F"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8.</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By default, all nodes/machines will be selected. Deselect all the nodes and then reselect the machines in the cluster that you want within the System Management scope; thus you should select the servers, all connected console stations and any other non-Experion nodes that have direct connection with the server/console station. Failing to deselect other nodes will download the configured multicast address to those machines and overwrite their existing multicast addresses.</w:t>
      </w:r>
    </w:p>
    <w:p w14:paraId="66F3B1ED" w14:textId="69192609" w:rsidR="00197591" w:rsidRDefault="00197591" w:rsidP="00A874BE">
      <w:pPr>
        <w:spacing w:after="120" w:line="276" w:lineRule="auto"/>
        <w:jc w:val="right"/>
        <w:rPr>
          <w:rFonts w:asciiTheme="majorHAnsi" w:hAnsiTheme="majorHAnsi" w:cstheme="majorBidi"/>
          <w:sz w:val="22"/>
          <w:szCs w:val="22"/>
          <w:rtl/>
          <w:lang w:bidi="ar-SA"/>
        </w:rPr>
      </w:pPr>
      <w:r w:rsidRPr="00A959DC">
        <w:rPr>
          <w:rFonts w:asciiTheme="majorHAnsi" w:hAnsiTheme="majorHAnsi" w:cstheme="majorBidi"/>
          <w:sz w:val="22"/>
          <w:szCs w:val="22"/>
          <w:lang w:bidi="ar-SA"/>
        </w:rPr>
        <w:t>9.</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As each cluster should have their own System Management Multicast address, repeat the instructions above for every cluster.</w:t>
      </w:r>
    </w:p>
    <w:p w14:paraId="04D50FF3" w14:textId="77777777" w:rsidR="00D01089" w:rsidRPr="00A959DC" w:rsidRDefault="00D01089" w:rsidP="00A874BE">
      <w:pPr>
        <w:spacing w:after="120" w:line="276" w:lineRule="auto"/>
        <w:jc w:val="right"/>
        <w:rPr>
          <w:rFonts w:asciiTheme="majorHAnsi" w:hAnsiTheme="majorHAnsi" w:cstheme="majorBidi"/>
          <w:sz w:val="22"/>
          <w:szCs w:val="22"/>
          <w:lang w:bidi="ar-SA"/>
        </w:rPr>
      </w:pPr>
    </w:p>
    <w:p w14:paraId="2DFDC131"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Configuring the system for cluster-contained alarms</w:t>
      </w:r>
    </w:p>
    <w:p w14:paraId="7AE94472"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Once you have configured the system so that each cluster has its own System Management Multicast address, it is very easy to set your system up for Cluster Contained SES Alarms so that SES alarms only circulate within the cluster</w:t>
      </w:r>
    </w:p>
    <w:p w14:paraId="61F3CCD6"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lastRenderedPageBreak/>
        <w:t>To configure the system for cluster-contained alarms</w:t>
      </w:r>
    </w:p>
    <w:p w14:paraId="61061EA8"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1.</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Configure &gt; System Hardware &gt; Distributed Servers.</w:t>
      </w:r>
    </w:p>
    <w:p w14:paraId="42D308F8"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2.</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on the first distributed server (system number 2 onwards).</w:t>
      </w:r>
    </w:p>
    <w:p w14:paraId="350BE830"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3. In the Configuration tab, in the Alarms and Data Subscription box select either Enable Data Only or</w:t>
      </w:r>
    </w:p>
    <w:p w14:paraId="24D747F7"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Disable Both Alarm and Data.</w:t>
      </w:r>
    </w:p>
    <w:p w14:paraId="71F08FFE"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4.</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Repeat the above steps for all distributed servers.</w:t>
      </w:r>
    </w:p>
    <w:p w14:paraId="34D0E521"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Configuring the system for system-wide SES alarms</w:t>
      </w:r>
    </w:p>
    <w:p w14:paraId="4CF30585"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To enable System Wide Alarms you will need to configure distributed servers to send and receive both alarms and process data.</w:t>
      </w:r>
    </w:p>
    <w:p w14:paraId="222793B0"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To configure the system for system-wide alarms</w:t>
      </w:r>
    </w:p>
    <w:p w14:paraId="63598EA4"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1.</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Click on </w:t>
      </w:r>
      <w:r w:rsidRPr="00A959DC">
        <w:rPr>
          <w:rFonts w:asciiTheme="majorHAnsi" w:hAnsiTheme="majorHAnsi" w:cstheme="majorBidi"/>
          <w:b/>
          <w:bCs/>
          <w:sz w:val="22"/>
          <w:szCs w:val="22"/>
          <w:lang w:bidi="ar-SA"/>
        </w:rPr>
        <w:t xml:space="preserve">Configure </w:t>
      </w:r>
      <w:r w:rsidRPr="00A959DC">
        <w:rPr>
          <w:rFonts w:asciiTheme="majorHAnsi" w:hAnsiTheme="majorHAnsi" w:cstheme="majorBidi"/>
          <w:sz w:val="22"/>
          <w:szCs w:val="22"/>
          <w:lang w:bidi="ar-SA"/>
        </w:rPr>
        <w:t xml:space="preserve">&gt; </w:t>
      </w:r>
      <w:r w:rsidRPr="00A959DC">
        <w:rPr>
          <w:rFonts w:asciiTheme="majorHAnsi" w:hAnsiTheme="majorHAnsi" w:cstheme="majorBidi"/>
          <w:b/>
          <w:bCs/>
          <w:sz w:val="22"/>
          <w:szCs w:val="22"/>
          <w:lang w:bidi="ar-SA"/>
        </w:rPr>
        <w:t xml:space="preserve">System Hardware </w:t>
      </w:r>
      <w:r w:rsidRPr="00A959DC">
        <w:rPr>
          <w:rFonts w:asciiTheme="majorHAnsi" w:hAnsiTheme="majorHAnsi" w:cstheme="majorBidi"/>
          <w:sz w:val="22"/>
          <w:szCs w:val="22"/>
          <w:lang w:bidi="ar-SA"/>
        </w:rPr>
        <w:t xml:space="preserve">&gt; </w:t>
      </w:r>
      <w:r w:rsidRPr="00A959DC">
        <w:rPr>
          <w:rFonts w:asciiTheme="majorHAnsi" w:hAnsiTheme="majorHAnsi" w:cstheme="majorBidi"/>
          <w:b/>
          <w:bCs/>
          <w:sz w:val="22"/>
          <w:szCs w:val="22"/>
          <w:lang w:bidi="ar-SA"/>
        </w:rPr>
        <w:t>Distributed Servers</w:t>
      </w:r>
      <w:r w:rsidRPr="00A959DC">
        <w:rPr>
          <w:rFonts w:asciiTheme="majorHAnsi" w:hAnsiTheme="majorHAnsi" w:cstheme="majorBidi"/>
          <w:sz w:val="22"/>
          <w:szCs w:val="22"/>
          <w:lang w:bidi="ar-SA"/>
        </w:rPr>
        <w:t>.</w:t>
      </w:r>
    </w:p>
    <w:p w14:paraId="7DC22342"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2.</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on the first distributed server (system number 2 onwards).</w:t>
      </w:r>
    </w:p>
    <w:p w14:paraId="1BCF9A95"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sz w:val="22"/>
          <w:szCs w:val="22"/>
          <w:lang w:bidi="ar-SA"/>
        </w:rPr>
        <w:t>3.</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In the Configuration tab, in the </w:t>
      </w:r>
      <w:r w:rsidRPr="00A959DC">
        <w:rPr>
          <w:rFonts w:asciiTheme="majorHAnsi" w:hAnsiTheme="majorHAnsi" w:cstheme="majorBidi"/>
          <w:b/>
          <w:bCs/>
          <w:sz w:val="22"/>
          <w:szCs w:val="22"/>
          <w:lang w:bidi="ar-SA"/>
        </w:rPr>
        <w:t xml:space="preserve">Alarms and Data Subscription </w:t>
      </w:r>
      <w:r w:rsidRPr="00A959DC">
        <w:rPr>
          <w:rFonts w:asciiTheme="majorHAnsi" w:hAnsiTheme="majorHAnsi" w:cstheme="majorBidi"/>
          <w:sz w:val="22"/>
          <w:szCs w:val="22"/>
          <w:lang w:bidi="ar-SA"/>
        </w:rPr>
        <w:t xml:space="preserve">combo box select </w:t>
      </w:r>
      <w:r w:rsidRPr="00A959DC">
        <w:rPr>
          <w:rFonts w:asciiTheme="majorHAnsi" w:hAnsiTheme="majorHAnsi" w:cstheme="majorBidi"/>
          <w:b/>
          <w:bCs/>
          <w:sz w:val="22"/>
          <w:szCs w:val="22"/>
          <w:lang w:bidi="ar-SA"/>
        </w:rPr>
        <w:t>Enable Both Alarm and Data</w:t>
      </w:r>
      <w:r w:rsidRPr="00A959DC">
        <w:rPr>
          <w:rFonts w:asciiTheme="majorHAnsi" w:hAnsiTheme="majorHAnsi" w:cstheme="majorBidi"/>
          <w:sz w:val="22"/>
          <w:szCs w:val="22"/>
          <w:lang w:bidi="ar-SA"/>
        </w:rPr>
        <w:t>.</w:t>
      </w:r>
    </w:p>
    <w:p w14:paraId="066A067F"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4.</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Check that the Network tree has been enabled in the </w:t>
      </w:r>
      <w:r w:rsidRPr="00A959DC">
        <w:rPr>
          <w:rFonts w:asciiTheme="majorHAnsi" w:hAnsiTheme="majorHAnsi" w:cstheme="majorBidi"/>
          <w:b/>
          <w:bCs/>
          <w:sz w:val="22"/>
          <w:szCs w:val="22"/>
          <w:lang w:bidi="ar-SA"/>
        </w:rPr>
        <w:t xml:space="preserve">Asset Enable/Disable </w:t>
      </w:r>
      <w:r w:rsidRPr="00A959DC">
        <w:rPr>
          <w:rFonts w:asciiTheme="majorHAnsi" w:hAnsiTheme="majorHAnsi" w:cstheme="majorBidi"/>
          <w:sz w:val="22"/>
          <w:szCs w:val="22"/>
          <w:lang w:bidi="ar-SA"/>
        </w:rPr>
        <w:t xml:space="preserve">display from </w:t>
      </w:r>
      <w:r w:rsidRPr="00A959DC">
        <w:rPr>
          <w:rFonts w:asciiTheme="majorHAnsi" w:hAnsiTheme="majorHAnsi" w:cstheme="majorBidi"/>
          <w:b/>
          <w:bCs/>
          <w:sz w:val="22"/>
          <w:szCs w:val="22"/>
          <w:lang w:bidi="ar-SA"/>
        </w:rPr>
        <w:t xml:space="preserve">Configure </w:t>
      </w:r>
      <w:r w:rsidRPr="00A959DC">
        <w:rPr>
          <w:rFonts w:asciiTheme="majorHAnsi" w:hAnsiTheme="majorHAnsi" w:cstheme="majorBidi"/>
          <w:sz w:val="22"/>
          <w:szCs w:val="22"/>
          <w:lang w:bidi="ar-SA"/>
        </w:rPr>
        <w:t>&gt;</w:t>
      </w:r>
    </w:p>
    <w:p w14:paraId="2C87EABD"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b/>
          <w:bCs/>
          <w:sz w:val="22"/>
          <w:szCs w:val="22"/>
          <w:lang w:bidi="ar-SA"/>
        </w:rPr>
        <w:t xml:space="preserve">Alarm Event Management </w:t>
      </w:r>
      <w:r w:rsidRPr="00A959DC">
        <w:rPr>
          <w:rFonts w:asciiTheme="majorHAnsi" w:hAnsiTheme="majorHAnsi" w:cstheme="majorBidi"/>
          <w:sz w:val="22"/>
          <w:szCs w:val="22"/>
          <w:lang w:bidi="ar-SA"/>
        </w:rPr>
        <w:t xml:space="preserve">&gt; </w:t>
      </w:r>
      <w:r w:rsidRPr="00A959DC">
        <w:rPr>
          <w:rFonts w:asciiTheme="majorHAnsi" w:hAnsiTheme="majorHAnsi" w:cstheme="majorBidi"/>
          <w:b/>
          <w:bCs/>
          <w:sz w:val="22"/>
          <w:szCs w:val="22"/>
          <w:lang w:bidi="ar-SA"/>
        </w:rPr>
        <w:t>Alarm Enable/Disable</w:t>
      </w:r>
      <w:r w:rsidRPr="00A959DC">
        <w:rPr>
          <w:rFonts w:asciiTheme="majorHAnsi" w:hAnsiTheme="majorHAnsi" w:cstheme="majorBidi"/>
          <w:sz w:val="22"/>
          <w:szCs w:val="22"/>
          <w:lang w:bidi="ar-SA"/>
        </w:rPr>
        <w:t>.</w:t>
      </w:r>
    </w:p>
    <w:p w14:paraId="75451BC4"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5.</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Do this for all distributed servers.</w:t>
      </w:r>
    </w:p>
    <w:p w14:paraId="77471680" w14:textId="77777777" w:rsidR="00197591" w:rsidRPr="00A959DC" w:rsidRDefault="00197591" w:rsidP="00A874BE">
      <w:pPr>
        <w:spacing w:after="120" w:line="276" w:lineRule="auto"/>
        <w:jc w:val="right"/>
        <w:rPr>
          <w:rFonts w:asciiTheme="majorHAnsi" w:hAnsiTheme="majorHAnsi" w:cstheme="majorBidi"/>
          <w:sz w:val="22"/>
          <w:szCs w:val="22"/>
          <w:lang w:bidi="ar-SA"/>
        </w:rPr>
      </w:pPr>
    </w:p>
    <w:p w14:paraId="7D3726B4"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Configuring Redirection Manager for different Server Management Multicast addresses</w:t>
      </w:r>
    </w:p>
    <w:p w14:paraId="47D4D17C"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When a Redirection Connection is configured through System Management Display, HCI Name Service</w:t>
      </w:r>
    </w:p>
    <w:p w14:paraId="4A7552E5"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Provider adds values to the local registry. It also replicates the values added to the registry to the other clusters so the Redirection Connection will exist on external clusters.</w:t>
      </w:r>
    </w:p>
    <w:p w14:paraId="11F9F4A9" w14:textId="77777777" w:rsidR="00197591" w:rsidRPr="00A959DC" w:rsidRDefault="00197591" w:rsidP="002F3958">
      <w:pPr>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When each cluster has different System Management Multicast addresses, HCI Name Service Provider is</w:t>
      </w:r>
    </w:p>
    <w:p w14:paraId="3D2BA63A"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unable to replicate the registry values outside of the multicast. This means that when you configure a</w:t>
      </w:r>
    </w:p>
    <w:p w14:paraId="4E94C6B4"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Redirection Connection the values will only be added to the local registry and not remote ones, meaning it will only work within the cluster on which you configured it.</w:t>
      </w:r>
    </w:p>
    <w:p w14:paraId="3C97B3BE"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To configure Redirection Manager for different Server Management Multicast addresses</w:t>
      </w:r>
    </w:p>
    <w:p w14:paraId="22D75D63" w14:textId="7CD1873C" w:rsidR="00197591" w:rsidRDefault="00197591">
      <w:pPr>
        <w:pStyle w:val="ListParagraph"/>
        <w:numPr>
          <w:ilvl w:val="0"/>
          <w:numId w:val="75"/>
        </w:numPr>
        <w:bidi w:val="0"/>
        <w:spacing w:after="120" w:line="276" w:lineRule="auto"/>
        <w:jc w:val="both"/>
        <w:rPr>
          <w:rFonts w:asciiTheme="majorHAnsi" w:hAnsiTheme="majorHAnsi" w:cstheme="majorBidi"/>
          <w:sz w:val="22"/>
          <w:szCs w:val="22"/>
        </w:rPr>
      </w:pPr>
      <w:r w:rsidRPr="00A959DC">
        <w:rPr>
          <w:rFonts w:asciiTheme="majorHAnsi" w:hAnsiTheme="majorHAnsi" w:cstheme="majorBidi"/>
          <w:sz w:val="22"/>
          <w:szCs w:val="22"/>
        </w:rPr>
        <w:t>Configure the same Redirection connection on each of the external clusters. Therefore, if you have three clusters within your system and you configure a Redirection Connection on cluster A, you will need to configure the same Redirection Connection on clusters B and C.</w:t>
      </w:r>
    </w:p>
    <w:p w14:paraId="0D3DFE37" w14:textId="17EC15EA" w:rsidR="00D01089" w:rsidRDefault="00D01089" w:rsidP="00D01089">
      <w:pPr>
        <w:bidi w:val="0"/>
        <w:spacing w:after="120" w:line="276" w:lineRule="auto"/>
        <w:jc w:val="both"/>
        <w:rPr>
          <w:rFonts w:asciiTheme="majorHAnsi" w:hAnsiTheme="majorHAnsi" w:cstheme="majorBidi"/>
          <w:sz w:val="22"/>
          <w:szCs w:val="22"/>
          <w:rtl/>
        </w:rPr>
      </w:pPr>
    </w:p>
    <w:p w14:paraId="571165A2" w14:textId="77777777" w:rsidR="00D01089" w:rsidRPr="00D01089" w:rsidRDefault="00D01089" w:rsidP="00D01089">
      <w:pPr>
        <w:bidi w:val="0"/>
        <w:spacing w:after="120" w:line="276" w:lineRule="auto"/>
        <w:jc w:val="both"/>
        <w:rPr>
          <w:rFonts w:asciiTheme="majorHAnsi" w:hAnsiTheme="majorHAnsi" w:cstheme="majorBidi"/>
          <w:sz w:val="22"/>
          <w:szCs w:val="22"/>
        </w:rPr>
      </w:pPr>
    </w:p>
    <w:p w14:paraId="3B265EE1"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Configuring GUS Displays for different System Management Multicast addresses</w:t>
      </w:r>
    </w:p>
    <w:p w14:paraId="4A12B541" w14:textId="3D7C0A9C"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Another area that does not get replicated properly is Aliases. Each machine in the system has a set of aliases to represent different components on that machine. When a new component is added to the machine, it may add </w:t>
      </w:r>
      <w:r w:rsidRPr="00A959DC">
        <w:rPr>
          <w:rFonts w:asciiTheme="majorHAnsi" w:hAnsiTheme="majorHAnsi" w:cstheme="majorBidi"/>
          <w:sz w:val="22"/>
          <w:szCs w:val="22"/>
          <w:lang w:bidi="ar-SA"/>
        </w:rPr>
        <w:lastRenderedPageBreak/>
        <w:t>more aliases to the existing alias list however different System Management Multicast addresses prevents the new aliases from being replicated across the multicasts.</w:t>
      </w:r>
    </w:p>
    <w:p w14:paraId="4AC05E72"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As GUS displays relies on aliases this issue may affect the behavior of GUS display operation. Alias Generator enables you to select a machine on the network and add any of the aliases from that machine to your local machine.</w:t>
      </w:r>
    </w:p>
    <w:p w14:paraId="50F42177"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To configure GUS displays for different System Management Multicast addresses</w:t>
      </w:r>
    </w:p>
    <w:p w14:paraId="40B4BB35" w14:textId="77777777" w:rsidR="00197591" w:rsidRPr="00A959DC" w:rsidRDefault="00197591">
      <w:pPr>
        <w:pStyle w:val="ListParagraph"/>
        <w:numPr>
          <w:ilvl w:val="0"/>
          <w:numId w:val="75"/>
        </w:numPr>
        <w:bidi w:val="0"/>
        <w:spacing w:after="120" w:line="276" w:lineRule="auto"/>
        <w:jc w:val="both"/>
        <w:rPr>
          <w:rFonts w:asciiTheme="majorHAnsi" w:hAnsiTheme="majorHAnsi" w:cstheme="majorBidi"/>
          <w:sz w:val="22"/>
          <w:szCs w:val="22"/>
        </w:rPr>
      </w:pPr>
      <w:r w:rsidRPr="00A959DC">
        <w:rPr>
          <w:rFonts w:asciiTheme="majorHAnsi" w:hAnsiTheme="majorHAnsi" w:cstheme="majorBidi"/>
          <w:sz w:val="22"/>
          <w:szCs w:val="22"/>
        </w:rPr>
        <w:t>Use Alias Generator to add the aliases from remote machines onto your local machine. For instructions on Alias Generator, see the topic titled "Generating a File using Alias Generator" in the System Management Configuration Guide.</w:t>
      </w:r>
    </w:p>
    <w:p w14:paraId="707EA616"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Effects of different System Management Multicast addresses on HCI manager</w:t>
      </w:r>
    </w:p>
    <w:p w14:paraId="45B67EEC" w14:textId="5AAFE13B"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HCI Name Service Provider scope works on the System Management Multicast address. Therefore when two Name Service Providers are on the same multicast address, they can communicate with each other, when they are on different multicast addresses they cannot.</w:t>
      </w:r>
    </w:p>
    <w:p w14:paraId="052FF0FD"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Configuring the system so that each cluster has its own System Management Multicast address limits the scope of HCI Name Service Provider to cluster only. This affects Redirection Manager configurations from being replicated across clusters and will also affect GUS displays from operating properly.</w:t>
      </w:r>
    </w:p>
    <w:p w14:paraId="1B3CD7CE"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About notifications and event filters</w:t>
      </w:r>
    </w:p>
    <w:p w14:paraId="082FAEAA" w14:textId="2860771E"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When you install the System Event Server, a default filter is created that exposes only FTE events. You can create filters for other Windows events or share an existing filter. Event filters define a subset of Windows events that are collected by the SES. These events may be generated by the Windows system, Honeywell applications, or third-party applications.</w:t>
      </w:r>
    </w:p>
    <w:p w14:paraId="284C6569"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So that the notifications collected by the SES are consistent with notifications in Experion, you need to specify more information than is initially generated for each Windows event. When you create an event filter, you specify extra information such as:</w:t>
      </w:r>
    </w:p>
    <w:p w14:paraId="15DB22B9" w14:textId="77777777" w:rsidR="00197591" w:rsidRPr="00A959DC" w:rsidRDefault="00197591">
      <w:pPr>
        <w:pStyle w:val="ListParagraph"/>
        <w:numPr>
          <w:ilvl w:val="0"/>
          <w:numId w:val="75"/>
        </w:numPr>
        <w:bidi w:val="0"/>
        <w:spacing w:after="120" w:line="276" w:lineRule="auto"/>
        <w:jc w:val="both"/>
        <w:rPr>
          <w:rFonts w:asciiTheme="majorHAnsi" w:hAnsiTheme="majorHAnsi" w:cstheme="majorBidi"/>
          <w:sz w:val="22"/>
          <w:szCs w:val="22"/>
        </w:rPr>
      </w:pPr>
      <w:r w:rsidRPr="00A959DC">
        <w:rPr>
          <w:rFonts w:asciiTheme="majorHAnsi" w:hAnsiTheme="majorHAnsi" w:cstheme="majorBidi"/>
          <w:sz w:val="22"/>
          <w:szCs w:val="22"/>
        </w:rPr>
        <w:t>Event type</w:t>
      </w:r>
    </w:p>
    <w:p w14:paraId="12CFC1D1" w14:textId="77777777" w:rsidR="00197591" w:rsidRPr="00A959DC" w:rsidRDefault="00197591">
      <w:pPr>
        <w:pStyle w:val="ListParagraph"/>
        <w:numPr>
          <w:ilvl w:val="0"/>
          <w:numId w:val="75"/>
        </w:numPr>
        <w:bidi w:val="0"/>
        <w:spacing w:after="120" w:line="276" w:lineRule="auto"/>
        <w:jc w:val="both"/>
        <w:rPr>
          <w:rFonts w:asciiTheme="majorHAnsi" w:hAnsiTheme="majorHAnsi" w:cstheme="majorBidi"/>
          <w:sz w:val="22"/>
          <w:szCs w:val="22"/>
        </w:rPr>
      </w:pPr>
      <w:r w:rsidRPr="00A959DC">
        <w:rPr>
          <w:rFonts w:asciiTheme="majorHAnsi" w:hAnsiTheme="majorHAnsi" w:cstheme="majorBidi"/>
          <w:sz w:val="22"/>
          <w:szCs w:val="22"/>
        </w:rPr>
        <w:t>Event source</w:t>
      </w:r>
    </w:p>
    <w:p w14:paraId="474B21A7" w14:textId="77777777" w:rsidR="00197591" w:rsidRPr="00A959DC" w:rsidRDefault="00197591">
      <w:pPr>
        <w:pStyle w:val="ListParagraph"/>
        <w:numPr>
          <w:ilvl w:val="0"/>
          <w:numId w:val="75"/>
        </w:numPr>
        <w:bidi w:val="0"/>
        <w:spacing w:after="120" w:line="276" w:lineRule="auto"/>
        <w:jc w:val="both"/>
        <w:rPr>
          <w:rFonts w:asciiTheme="majorHAnsi" w:hAnsiTheme="majorHAnsi" w:cstheme="majorBidi"/>
          <w:sz w:val="22"/>
          <w:szCs w:val="22"/>
        </w:rPr>
      </w:pPr>
      <w:r w:rsidRPr="00A959DC">
        <w:rPr>
          <w:rFonts w:asciiTheme="majorHAnsi" w:hAnsiTheme="majorHAnsi" w:cstheme="majorBidi"/>
          <w:sz w:val="22"/>
          <w:szCs w:val="22"/>
        </w:rPr>
        <w:t>Severity</w:t>
      </w:r>
    </w:p>
    <w:p w14:paraId="2856DC63" w14:textId="77777777" w:rsidR="00197591" w:rsidRPr="00A959DC" w:rsidRDefault="00197591">
      <w:pPr>
        <w:pStyle w:val="ListParagraph"/>
        <w:numPr>
          <w:ilvl w:val="0"/>
          <w:numId w:val="75"/>
        </w:numPr>
        <w:bidi w:val="0"/>
        <w:spacing w:after="120" w:line="276" w:lineRule="auto"/>
        <w:jc w:val="both"/>
        <w:rPr>
          <w:rFonts w:asciiTheme="majorHAnsi" w:hAnsiTheme="majorHAnsi" w:cstheme="majorBidi"/>
          <w:sz w:val="22"/>
          <w:szCs w:val="22"/>
        </w:rPr>
      </w:pPr>
      <w:r w:rsidRPr="00A959DC">
        <w:rPr>
          <w:rFonts w:asciiTheme="majorHAnsi" w:hAnsiTheme="majorHAnsi" w:cstheme="majorBidi"/>
          <w:sz w:val="22"/>
          <w:szCs w:val="22"/>
        </w:rPr>
        <w:t>Category</w:t>
      </w:r>
    </w:p>
    <w:p w14:paraId="275177D7" w14:textId="77777777" w:rsidR="00197591" w:rsidRPr="00A959DC" w:rsidRDefault="00197591">
      <w:pPr>
        <w:pStyle w:val="ListParagraph"/>
        <w:numPr>
          <w:ilvl w:val="0"/>
          <w:numId w:val="75"/>
        </w:numPr>
        <w:bidi w:val="0"/>
        <w:spacing w:after="120" w:line="276" w:lineRule="auto"/>
        <w:jc w:val="both"/>
        <w:rPr>
          <w:rFonts w:asciiTheme="majorHAnsi" w:hAnsiTheme="majorHAnsi" w:cstheme="majorBidi"/>
          <w:sz w:val="22"/>
          <w:szCs w:val="22"/>
        </w:rPr>
      </w:pPr>
      <w:r w:rsidRPr="00A959DC">
        <w:rPr>
          <w:rFonts w:asciiTheme="majorHAnsi" w:hAnsiTheme="majorHAnsi" w:cstheme="majorBidi"/>
          <w:sz w:val="22"/>
          <w:szCs w:val="22"/>
        </w:rPr>
        <w:t>Condition and sub condition</w:t>
      </w:r>
    </w:p>
    <w:p w14:paraId="7B6F3D95" w14:textId="77777777" w:rsidR="00197591" w:rsidRPr="00A959DC" w:rsidRDefault="00197591">
      <w:pPr>
        <w:pStyle w:val="ListParagraph"/>
        <w:numPr>
          <w:ilvl w:val="0"/>
          <w:numId w:val="75"/>
        </w:numPr>
        <w:bidi w:val="0"/>
        <w:spacing w:after="120" w:line="276" w:lineRule="auto"/>
        <w:jc w:val="both"/>
        <w:rPr>
          <w:rFonts w:asciiTheme="majorHAnsi" w:hAnsiTheme="majorHAnsi" w:cstheme="majorBidi"/>
          <w:sz w:val="22"/>
          <w:szCs w:val="22"/>
        </w:rPr>
      </w:pPr>
      <w:r w:rsidRPr="00A959DC">
        <w:rPr>
          <w:rFonts w:asciiTheme="majorHAnsi" w:hAnsiTheme="majorHAnsi" w:cstheme="majorBidi"/>
          <w:sz w:val="22"/>
          <w:szCs w:val="22"/>
        </w:rPr>
        <w:t>Active/acknowledge state</w:t>
      </w:r>
    </w:p>
    <w:p w14:paraId="759A6C18" w14:textId="70097FEB" w:rsidR="00197591" w:rsidRDefault="00197591">
      <w:pPr>
        <w:pStyle w:val="ListParagraph"/>
        <w:numPr>
          <w:ilvl w:val="0"/>
          <w:numId w:val="75"/>
        </w:numPr>
        <w:bidi w:val="0"/>
        <w:spacing w:after="120" w:line="276" w:lineRule="auto"/>
        <w:jc w:val="both"/>
        <w:rPr>
          <w:rFonts w:asciiTheme="majorHAnsi" w:hAnsiTheme="majorHAnsi" w:cstheme="majorBidi"/>
          <w:sz w:val="22"/>
          <w:szCs w:val="22"/>
        </w:rPr>
      </w:pPr>
      <w:r w:rsidRPr="00A959DC">
        <w:rPr>
          <w:rFonts w:asciiTheme="majorHAnsi" w:hAnsiTheme="majorHAnsi" w:cstheme="majorBidi"/>
          <w:sz w:val="22"/>
          <w:szCs w:val="22"/>
        </w:rPr>
        <w:t>Attributes</w:t>
      </w:r>
    </w:p>
    <w:p w14:paraId="377D5481" w14:textId="77777777" w:rsidR="00FC58E9" w:rsidRPr="00A959DC" w:rsidRDefault="00FC58E9" w:rsidP="00FC58E9">
      <w:pPr>
        <w:pStyle w:val="ListParagraph"/>
        <w:bidi w:val="0"/>
        <w:spacing w:after="120" w:line="276" w:lineRule="auto"/>
        <w:jc w:val="both"/>
        <w:rPr>
          <w:rFonts w:asciiTheme="majorHAnsi" w:hAnsiTheme="majorHAnsi" w:cstheme="majorBidi"/>
          <w:sz w:val="22"/>
          <w:szCs w:val="22"/>
        </w:rPr>
      </w:pPr>
    </w:p>
    <w:p w14:paraId="4031D55F"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Changing the System Performance Server scope</w:t>
      </w:r>
    </w:p>
    <w:p w14:paraId="52D372B4"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This is an optional task. No user configuration is required on the System Performance Server itself unless you need to change default settings described in this section. The scope of the System Performance Server is created automatically when you configure the Network Tree in configuration studio.</w:t>
      </w:r>
    </w:p>
    <w:p w14:paraId="14E45163" w14:textId="7CEFD705" w:rsidR="00197591" w:rsidRDefault="00197591" w:rsidP="00A874BE">
      <w:pPr>
        <w:spacing w:after="120" w:line="276" w:lineRule="auto"/>
        <w:jc w:val="right"/>
        <w:rPr>
          <w:rFonts w:asciiTheme="majorHAnsi" w:hAnsiTheme="majorHAnsi" w:cstheme="majorBidi"/>
          <w:sz w:val="22"/>
          <w:szCs w:val="22"/>
          <w:rtl/>
          <w:lang w:bidi="ar-SA"/>
        </w:rPr>
      </w:pPr>
      <w:r w:rsidRPr="00A959DC">
        <w:rPr>
          <w:rFonts w:asciiTheme="majorHAnsi" w:hAnsiTheme="majorHAnsi" w:cstheme="majorBidi"/>
          <w:sz w:val="22"/>
          <w:szCs w:val="22"/>
          <w:lang w:bidi="ar-SA"/>
        </w:rPr>
        <w:t>In general the default scope of domain is sufficient. If errors are being generated in the event logs because of access problems to specific nodes, change the scope to exclude the problematic nodes. Changing scope limits OPC browsing of third-party OPC clients, however, it does affect access to data items.</w:t>
      </w:r>
    </w:p>
    <w:p w14:paraId="1818E849" w14:textId="77777777" w:rsidR="009664B8" w:rsidRPr="00A959DC" w:rsidRDefault="009664B8" w:rsidP="00A874BE">
      <w:pPr>
        <w:spacing w:after="120" w:line="276" w:lineRule="auto"/>
        <w:jc w:val="right"/>
        <w:rPr>
          <w:rFonts w:asciiTheme="majorHAnsi" w:hAnsiTheme="majorHAnsi" w:cstheme="majorBidi"/>
          <w:sz w:val="22"/>
          <w:szCs w:val="22"/>
          <w:lang w:bidi="ar-SA"/>
        </w:rPr>
      </w:pPr>
    </w:p>
    <w:p w14:paraId="16130F52"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lastRenderedPageBreak/>
        <w:t>To change the scope of the System Performance Server</w:t>
      </w:r>
    </w:p>
    <w:p w14:paraId="743F73C9"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1.</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In the Configuration Explorer of Configuration Studio, click </w:t>
      </w:r>
      <w:r w:rsidRPr="00A959DC">
        <w:rPr>
          <w:rFonts w:asciiTheme="majorHAnsi" w:hAnsiTheme="majorHAnsi" w:cstheme="majorBidi"/>
          <w:b/>
          <w:bCs/>
          <w:sz w:val="22"/>
          <w:szCs w:val="22"/>
          <w:lang w:bidi="ar-SA"/>
        </w:rPr>
        <w:t xml:space="preserve">Network </w:t>
      </w:r>
      <w:r w:rsidRPr="00A959DC">
        <w:rPr>
          <w:rFonts w:asciiTheme="majorHAnsi" w:hAnsiTheme="majorHAnsi" w:cstheme="majorBidi"/>
          <w:sz w:val="22"/>
          <w:szCs w:val="22"/>
          <w:lang w:bidi="ar-SA"/>
        </w:rPr>
        <w:t>to expand the Network tree.</w:t>
      </w:r>
    </w:p>
    <w:p w14:paraId="4149CC4C"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2.</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the computer hosting the System Performance Server.</w:t>
      </w:r>
    </w:p>
    <w:p w14:paraId="472F573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3.</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the Configure HCI Component tasks.</w:t>
      </w:r>
    </w:p>
    <w:p w14:paraId="7E31265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HCI Component display appears.</w:t>
      </w:r>
    </w:p>
    <w:p w14:paraId="3E98467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4.</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Select the component named SPS computer name where computer name is the name of the computer where the System Performance Server is installed.</w:t>
      </w:r>
    </w:p>
    <w:p w14:paraId="72D36CD6"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5.</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Enter/Edit Server Specific configuration.</w:t>
      </w:r>
    </w:p>
    <w:p w14:paraId="34033D6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SPS Server Configuration display appears.</w:t>
      </w:r>
    </w:p>
    <w:p w14:paraId="7B56CB50"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6.</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Add Static Computer nodes to list all nodes.</w:t>
      </w:r>
    </w:p>
    <w:p w14:paraId="4BC2BFC9"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b/>
          <w:bCs/>
          <w:sz w:val="22"/>
          <w:szCs w:val="22"/>
          <w:lang w:bidi="ar-SA"/>
        </w:rPr>
        <w:t xml:space="preserve">7. </w:t>
      </w:r>
      <w:r w:rsidRPr="00A959DC">
        <w:rPr>
          <w:rFonts w:asciiTheme="majorHAnsi" w:hAnsiTheme="majorHAnsi" w:cstheme="majorBidi"/>
          <w:sz w:val="22"/>
          <w:szCs w:val="22"/>
          <w:lang w:bidi="ar-SA"/>
        </w:rPr>
        <w:t>Select or clear the Check boxes as appropriate to limit the SPS scope to any combination of OUs and</w:t>
      </w:r>
    </w:p>
    <w:p w14:paraId="0944687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computers.</w:t>
      </w:r>
    </w:p>
    <w:p w14:paraId="2067C2DF"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8.</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Select the nodes you want to monitor.</w:t>
      </w:r>
    </w:p>
    <w:p w14:paraId="47AB963D"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9.</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OK.</w:t>
      </w:r>
    </w:p>
    <w:p w14:paraId="1CAF88F7"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Adding system performance data to displays</w:t>
      </w:r>
    </w:p>
    <w:p w14:paraId="1526274D"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After you have checked the status of the System Performance Server, you can add system data to your custom displays.</w:t>
      </w:r>
    </w:p>
    <w:p w14:paraId="73BE77F5"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To create a custom display and to display system data</w:t>
      </w:r>
    </w:p>
    <w:p w14:paraId="6D0CDAAD"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1.</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Start HMIWeb Display Builder.</w:t>
      </w:r>
    </w:p>
    <w:p w14:paraId="212E159C"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2.</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Choose File &gt; New &gt; Display.</w:t>
      </w:r>
    </w:p>
    <w:p w14:paraId="7FFFD7C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A blank display appears.</w:t>
      </w:r>
    </w:p>
    <w:p w14:paraId="150548BB"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3.</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the (Alphanumeric) icon on the Toolbox toolbar and then drag the pointer on the display to define</w:t>
      </w:r>
    </w:p>
    <w:p w14:paraId="06C3EF3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size, shape and position of an alphanumeric.</w:t>
      </w:r>
    </w:p>
    <w:p w14:paraId="3FFE2933" w14:textId="0E93E99A" w:rsidR="00197591" w:rsidRPr="00A959DC" w:rsidRDefault="00197591" w:rsidP="009664B8">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4.</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Double-click the alphanumeric to open the Properties Window, which shows the alphanumeric's currentproperties.</w:t>
      </w:r>
      <w:r w:rsidRPr="00A959DC">
        <w:rPr>
          <w:rFonts w:asciiTheme="majorHAnsi" w:hAnsiTheme="majorHAnsi"/>
          <w:sz w:val="22"/>
          <w:szCs w:val="22"/>
        </w:rPr>
        <w:t xml:space="preserve"> </w:t>
      </w:r>
      <w:r w:rsidRPr="00A959DC">
        <w:rPr>
          <w:rFonts w:asciiTheme="majorHAnsi" w:hAnsiTheme="majorHAnsi"/>
          <w:sz w:val="22"/>
          <w:szCs w:val="22"/>
          <w:lang w:bidi="ar-SA"/>
        </w:rPr>
        <w:drawing>
          <wp:inline distT="0" distB="0" distL="0" distR="0" wp14:anchorId="6B7C514E" wp14:editId="467C4304">
            <wp:extent cx="6457950" cy="3498574"/>
            <wp:effectExtent l="0" t="0" r="0" b="69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3696"/>
                    <a:stretch/>
                  </pic:blipFill>
                  <pic:spPr bwMode="auto">
                    <a:xfrm>
                      <a:off x="0" y="0"/>
                      <a:ext cx="6457950" cy="3498574"/>
                    </a:xfrm>
                    <a:prstGeom prst="rect">
                      <a:avLst/>
                    </a:prstGeom>
                    <a:ln>
                      <a:noFill/>
                    </a:ln>
                    <a:extLst>
                      <a:ext uri="{53640926-AAD7-44D8-BBD7-CCE9431645EC}">
                        <a14:shadowObscured xmlns:a14="http://schemas.microsoft.com/office/drawing/2010/main"/>
                      </a:ext>
                    </a:extLst>
                  </pic:spPr>
                </pic:pic>
              </a:graphicData>
            </a:graphic>
          </wp:inline>
        </w:drawing>
      </w:r>
    </w:p>
    <w:p w14:paraId="147F4FF7"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5.</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the Data</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tab and make sure that Point/Parameter is selected in </w:t>
      </w:r>
      <w:r w:rsidRPr="00A959DC">
        <w:rPr>
          <w:rFonts w:asciiTheme="majorHAnsi" w:hAnsiTheme="majorHAnsi" w:cstheme="majorBidi"/>
          <w:b/>
          <w:bCs/>
          <w:sz w:val="22"/>
          <w:szCs w:val="22"/>
          <w:lang w:bidi="ar-SA"/>
        </w:rPr>
        <w:t>Type of database link</w:t>
      </w:r>
      <w:r w:rsidRPr="00A959DC">
        <w:rPr>
          <w:rFonts w:asciiTheme="majorHAnsi" w:hAnsiTheme="majorHAnsi" w:cstheme="majorBidi"/>
          <w:sz w:val="22"/>
          <w:szCs w:val="22"/>
          <w:lang w:bidi="ar-SA"/>
        </w:rPr>
        <w:t>.</w:t>
      </w:r>
    </w:p>
    <w:p w14:paraId="732B6050"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6.</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Select SYSMGT from the point list.</w:t>
      </w:r>
    </w:p>
    <w:p w14:paraId="621AD5FF"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7.</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In the </w:t>
      </w:r>
      <w:r w:rsidRPr="00A959DC">
        <w:rPr>
          <w:rFonts w:asciiTheme="majorHAnsi" w:hAnsiTheme="majorHAnsi" w:cstheme="majorBidi"/>
          <w:b/>
          <w:bCs/>
          <w:sz w:val="22"/>
          <w:szCs w:val="22"/>
          <w:lang w:bidi="ar-SA"/>
        </w:rPr>
        <w:t xml:space="preserve">Parameter </w:t>
      </w:r>
      <w:r w:rsidRPr="00A959DC">
        <w:rPr>
          <w:rFonts w:asciiTheme="majorHAnsi" w:hAnsiTheme="majorHAnsi" w:cstheme="majorBidi"/>
          <w:sz w:val="22"/>
          <w:szCs w:val="22"/>
          <w:lang w:bidi="ar-SA"/>
        </w:rPr>
        <w:t>box, type the alias for the data item you want to display in the format computer name alias. For example, localhost.BiosVersion.</w:t>
      </w:r>
    </w:p>
    <w:p w14:paraId="3A907812"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8.</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To find the alias names defined on the System Performance Server (SPS), do the following:</w:t>
      </w:r>
    </w:p>
    <w:p w14:paraId="535B1B9C"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a.</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Open the Honeywell System Management Display tool.</w:t>
      </w:r>
    </w:p>
    <w:p w14:paraId="693F1E0A"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b.</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Locate the SPS in the domain and organizational unit tree.</w:t>
      </w:r>
    </w:p>
    <w:p w14:paraId="357054D4"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c.</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Right-click on the SPS name and choose </w:t>
      </w:r>
      <w:r w:rsidRPr="00A959DC">
        <w:rPr>
          <w:rFonts w:asciiTheme="majorHAnsi" w:hAnsiTheme="majorHAnsi" w:cstheme="majorBidi"/>
          <w:b/>
          <w:bCs/>
          <w:sz w:val="22"/>
          <w:szCs w:val="22"/>
          <w:lang w:bidi="ar-SA"/>
        </w:rPr>
        <w:t xml:space="preserve">Configure </w:t>
      </w:r>
      <w:r w:rsidRPr="00A959DC">
        <w:rPr>
          <w:rFonts w:asciiTheme="majorHAnsi" w:hAnsiTheme="majorHAnsi" w:cstheme="majorBidi"/>
          <w:sz w:val="22"/>
          <w:szCs w:val="22"/>
          <w:lang w:bidi="ar-SA"/>
        </w:rPr>
        <w:t>from the shortcut menu.</w:t>
      </w:r>
    </w:p>
    <w:p w14:paraId="317311C6"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d.</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Click the </w:t>
      </w:r>
      <w:r w:rsidRPr="00A959DC">
        <w:rPr>
          <w:rFonts w:asciiTheme="majorHAnsi" w:hAnsiTheme="majorHAnsi" w:cstheme="majorBidi"/>
          <w:b/>
          <w:bCs/>
          <w:sz w:val="22"/>
          <w:szCs w:val="22"/>
          <w:lang w:bidi="ar-SA"/>
        </w:rPr>
        <w:t xml:space="preserve">Aliases </w:t>
      </w:r>
      <w:r w:rsidRPr="00A959DC">
        <w:rPr>
          <w:rFonts w:asciiTheme="majorHAnsi" w:hAnsiTheme="majorHAnsi" w:cstheme="majorBidi"/>
          <w:sz w:val="22"/>
          <w:szCs w:val="22"/>
          <w:lang w:bidi="ar-SA"/>
        </w:rPr>
        <w:t>tab.</w:t>
      </w:r>
    </w:p>
    <w:p w14:paraId="267D9AB8" w14:textId="77777777" w:rsidR="00197591" w:rsidRPr="00A959DC" w:rsidRDefault="00197591" w:rsidP="00A874BE">
      <w:pPr>
        <w:spacing w:after="120" w:line="276" w:lineRule="auto"/>
        <w:jc w:val="center"/>
        <w:rPr>
          <w:rFonts w:asciiTheme="majorHAnsi" w:hAnsiTheme="majorHAnsi" w:cstheme="majorBidi"/>
          <w:sz w:val="22"/>
          <w:szCs w:val="22"/>
          <w:lang w:bidi="ar-SA"/>
        </w:rPr>
      </w:pPr>
      <w:r w:rsidRPr="00A959DC">
        <w:rPr>
          <w:rFonts w:asciiTheme="majorHAnsi" w:hAnsiTheme="majorHAnsi"/>
          <w:sz w:val="22"/>
          <w:szCs w:val="22"/>
          <w:lang w:bidi="ar-SA"/>
        </w:rPr>
        <w:lastRenderedPageBreak/>
        <w:drawing>
          <wp:inline distT="0" distB="0" distL="0" distR="0" wp14:anchorId="37DBB1E1" wp14:editId="2823D588">
            <wp:extent cx="6457950" cy="3482671"/>
            <wp:effectExtent l="0" t="0" r="0" b="381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4134"/>
                    <a:stretch/>
                  </pic:blipFill>
                  <pic:spPr bwMode="auto">
                    <a:xfrm>
                      <a:off x="0" y="0"/>
                      <a:ext cx="6457950" cy="3482671"/>
                    </a:xfrm>
                    <a:prstGeom prst="rect">
                      <a:avLst/>
                    </a:prstGeom>
                    <a:ln>
                      <a:noFill/>
                    </a:ln>
                    <a:extLst>
                      <a:ext uri="{53640926-AAD7-44D8-BBD7-CCE9431645EC}">
                        <a14:shadowObscured xmlns:a14="http://schemas.microsoft.com/office/drawing/2010/main"/>
                      </a:ext>
                    </a:extLst>
                  </pic:spPr>
                </pic:pic>
              </a:graphicData>
            </a:graphic>
          </wp:inline>
        </w:drawing>
      </w:r>
    </w:p>
    <w:p w14:paraId="3BA54AC1"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Setting up the server as a trusted site on the Station computer</w:t>
      </w:r>
    </w:p>
    <w:p w14:paraId="4F3193A5"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If your Station computer does not reside in the same domain as the Experion server to which you are</w:t>
      </w:r>
    </w:p>
    <w:p w14:paraId="3BFA105C"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connecting, you need to define the Experion server as a trusted site in Internet Explorer.</w:t>
      </w:r>
    </w:p>
    <w:p w14:paraId="03527716"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To make the server a trusted site</w:t>
      </w:r>
    </w:p>
    <w:p w14:paraId="0DAF3C6B"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1.</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Open Internet Explorer.</w:t>
      </w:r>
    </w:p>
    <w:p w14:paraId="16AD9BE9"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2.</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Choose Tools &gt; Internet Options.</w:t>
      </w:r>
    </w:p>
    <w:p w14:paraId="1D42E541"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Internet Options</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dialog box opens.</w:t>
      </w:r>
    </w:p>
    <w:p w14:paraId="2A61BD84"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3.</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the Security</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tab.</w:t>
      </w:r>
    </w:p>
    <w:p w14:paraId="02B02EB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4.</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the Trusted Sites</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icon.</w:t>
      </w:r>
    </w:p>
    <w:p w14:paraId="3BFC2FEA"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5.</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Sites.</w:t>
      </w:r>
    </w:p>
    <w:p w14:paraId="54C7084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Trusted Sites</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dialog box opens.</w:t>
      </w:r>
    </w:p>
    <w:p w14:paraId="7294E487" w14:textId="77777777" w:rsidR="00197591" w:rsidRPr="00A959DC" w:rsidRDefault="00197591" w:rsidP="00A874BE">
      <w:pPr>
        <w:spacing w:after="120" w:line="276" w:lineRule="auto"/>
        <w:jc w:val="center"/>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drawing>
          <wp:inline distT="0" distB="0" distL="0" distR="0" wp14:anchorId="7F62D515" wp14:editId="01C39D86">
            <wp:extent cx="3613785" cy="3169920"/>
            <wp:effectExtent l="0" t="0" r="571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3785" cy="3169920"/>
                    </a:xfrm>
                    <a:prstGeom prst="rect">
                      <a:avLst/>
                    </a:prstGeom>
                    <a:noFill/>
                    <a:ln>
                      <a:noFill/>
                    </a:ln>
                  </pic:spPr>
                </pic:pic>
              </a:graphicData>
            </a:graphic>
          </wp:inline>
        </w:drawing>
      </w:r>
    </w:p>
    <w:p w14:paraId="5510085A"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Internet Explorer Trusted Sites dialog box</w:t>
      </w:r>
    </w:p>
    <w:p w14:paraId="631D4188"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6.</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In the Add this Web site to the zone</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text box, type in http://servername (where servername is the name of the Experion Server) and click Add. This adds the Experion servername to the Web sites</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list.</w:t>
      </w:r>
    </w:p>
    <w:p w14:paraId="7467DA44"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If you have redundant servers, type http://servernamea, where servernamea is the name of the primary</w:t>
      </w:r>
    </w:p>
    <w:p w14:paraId="4F2D5711"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Experion server and type http://servernameb, where servernameb is the name of the backup Experion</w:t>
      </w:r>
    </w:p>
    <w:p w14:paraId="19720477"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server.</w:t>
      </w:r>
    </w:p>
    <w:p w14:paraId="4622022D"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7.</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Clear the Require</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server verification</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check box.</w:t>
      </w:r>
    </w:p>
    <w:p w14:paraId="21BA53FD"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8.</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In the Add this Web site to the zone</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text box, type in the IP address of the Experion Server and click Add.</w:t>
      </w:r>
    </w:p>
    <w:p w14:paraId="0434CA02"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This adds the IP address to the Web sites list.</w:t>
      </w:r>
    </w:p>
    <w:p w14:paraId="783671EF"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9.</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 xml:space="preserve">Click </w:t>
      </w:r>
      <w:r w:rsidRPr="00A959DC">
        <w:rPr>
          <w:rFonts w:asciiTheme="majorHAnsi" w:hAnsiTheme="majorHAnsi" w:cstheme="majorBidi"/>
          <w:b/>
          <w:bCs/>
          <w:sz w:val="22"/>
          <w:szCs w:val="22"/>
          <w:lang w:bidi="ar-SA"/>
        </w:rPr>
        <w:t xml:space="preserve">OK </w:t>
      </w:r>
      <w:r w:rsidRPr="00A959DC">
        <w:rPr>
          <w:rFonts w:asciiTheme="majorHAnsi" w:hAnsiTheme="majorHAnsi" w:cstheme="majorBidi"/>
          <w:sz w:val="22"/>
          <w:szCs w:val="22"/>
          <w:lang w:bidi="ar-SA"/>
        </w:rPr>
        <w:t>to close the second dialog box and click OK</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again to save your changes.</w:t>
      </w:r>
    </w:p>
    <w:p w14:paraId="5BBDDB67"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Connecting to the server for the first time</w:t>
      </w:r>
    </w:p>
    <w:p w14:paraId="1D96E8BE"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Prerequisites</w:t>
      </w:r>
    </w:p>
    <w:p w14:paraId="416B9132" w14:textId="77777777" w:rsidR="00197591" w:rsidRPr="00A959DC" w:rsidRDefault="00197591">
      <w:pPr>
        <w:pStyle w:val="ListParagraph"/>
        <w:numPr>
          <w:ilvl w:val="0"/>
          <w:numId w:val="76"/>
        </w:numPr>
        <w:bidi w:val="0"/>
        <w:spacing w:after="120" w:line="276" w:lineRule="auto"/>
        <w:jc w:val="both"/>
        <w:rPr>
          <w:rFonts w:asciiTheme="majorHAnsi" w:hAnsiTheme="majorHAnsi" w:cstheme="majorBidi"/>
          <w:sz w:val="22"/>
          <w:szCs w:val="22"/>
        </w:rPr>
      </w:pPr>
      <w:r w:rsidRPr="00A959DC">
        <w:rPr>
          <w:rFonts w:asciiTheme="majorHAnsi" w:hAnsiTheme="majorHAnsi" w:cstheme="majorBidi"/>
          <w:sz w:val="22"/>
          <w:szCs w:val="22"/>
        </w:rPr>
        <w:t>For the new Flex Station to integrate successfully with the Alarm Tracker you need to synchronize the date and time on the Flex Station with the date and time on the server, as documented in the section, 'Setting up date and time synchronization' in the Supplementary Installation Tasks Guide.</w:t>
      </w:r>
    </w:p>
    <w:p w14:paraId="56AE12A4" w14:textId="77777777" w:rsidR="00197591" w:rsidRPr="00A959DC" w:rsidRDefault="00197591" w:rsidP="00A874BE">
      <w:pPr>
        <w:spacing w:after="120" w:line="276" w:lineRule="auto"/>
        <w:jc w:val="right"/>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To connect to the server</w:t>
      </w:r>
    </w:p>
    <w:p w14:paraId="6F0DF17F"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1.</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From Station, choose Station &gt; Connect. The Connect</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dialog box appears.</w:t>
      </w:r>
    </w:p>
    <w:p w14:paraId="04F67FC3"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2.</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Edit Connection. The Connection Properties</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dialog box appears.</w:t>
      </w:r>
    </w:p>
    <w:p w14:paraId="7F902198"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3.</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either Static Station or Rotary Station, depending on the connection type you require.</w:t>
      </w:r>
    </w:p>
    <w:p w14:paraId="5765C88B"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4.</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From the Server</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list, choose the name of the server you are connecting to.</w:t>
      </w:r>
    </w:p>
    <w:p w14:paraId="76CB4DF1" w14:textId="77777777" w:rsidR="00197591" w:rsidRPr="00A959DC" w:rsidRDefault="00197591" w:rsidP="00FC58E9">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If the server does not appear in the list, type the server name.</w:t>
      </w:r>
    </w:p>
    <w:p w14:paraId="707A0165" w14:textId="77777777" w:rsidR="00197591" w:rsidRPr="00A959DC" w:rsidRDefault="00197591" w:rsidP="00FC58E9">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5.</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If you chose a Static Station in step 3, in the Station number</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box, type the Station number for this Station. The Station number is the Item Number that was assigned to the Station in Quick Builder.</w:t>
      </w:r>
    </w:p>
    <w:p w14:paraId="139480CC" w14:textId="77777777" w:rsidR="00197591" w:rsidRPr="00A959DC" w:rsidRDefault="00197591" w:rsidP="00FC58E9">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6.</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Save.</w:t>
      </w:r>
    </w:p>
    <w:p w14:paraId="431DC463" w14:textId="77777777" w:rsidR="00197591" w:rsidRPr="00A959DC" w:rsidRDefault="00197591" w:rsidP="00FC58E9">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connection details you have specified are saved in the Station setup file (.stn file).</w:t>
      </w:r>
    </w:p>
    <w:p w14:paraId="6803DF3B" w14:textId="77777777" w:rsidR="00197591" w:rsidRPr="00A959DC" w:rsidRDefault="00197591" w:rsidP="00FC58E9">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7.</w:t>
      </w:r>
      <w:r w:rsidRPr="00A959DC">
        <w:rPr>
          <w:rFonts w:asciiTheme="majorHAnsi" w:hAnsiTheme="majorHAnsi" w:cstheme="majorBidi"/>
          <w:b/>
          <w:bCs/>
          <w:sz w:val="22"/>
          <w:szCs w:val="22"/>
          <w:lang w:bidi="ar-SA"/>
        </w:rPr>
        <w:t xml:space="preserve"> </w:t>
      </w:r>
      <w:r w:rsidRPr="00A959DC">
        <w:rPr>
          <w:rFonts w:asciiTheme="majorHAnsi" w:hAnsiTheme="majorHAnsi" w:cstheme="majorBidi"/>
          <w:sz w:val="22"/>
          <w:szCs w:val="22"/>
          <w:lang w:bidi="ar-SA"/>
        </w:rPr>
        <w:t>Click Connect.</w:t>
      </w:r>
    </w:p>
    <w:p w14:paraId="7797CF65" w14:textId="41D360A9" w:rsidR="00197591" w:rsidRPr="00A959DC" w:rsidRDefault="00197591" w:rsidP="002F3958">
      <w:pPr>
        <w:pStyle w:val="Heading2"/>
        <w:numPr>
          <w:ilvl w:val="1"/>
          <w:numId w:val="10"/>
        </w:numPr>
        <w:spacing w:before="120" w:after="120" w:line="276" w:lineRule="auto"/>
        <w:rPr>
          <w:rFonts w:asciiTheme="majorHAnsi" w:hAnsiTheme="majorHAnsi"/>
          <w:sz w:val="22"/>
          <w:szCs w:val="22"/>
        </w:rPr>
      </w:pPr>
      <w:bookmarkStart w:id="115" w:name="_Toc147225991"/>
      <w:bookmarkStart w:id="116" w:name="_Toc193028374"/>
      <w:r w:rsidRPr="00A959DC">
        <w:rPr>
          <w:rFonts w:asciiTheme="majorHAnsi" w:hAnsiTheme="majorHAnsi"/>
          <w:sz w:val="22"/>
          <w:szCs w:val="22"/>
        </w:rPr>
        <w:t>About Station</w:t>
      </w:r>
      <w:bookmarkEnd w:id="115"/>
      <w:bookmarkEnd w:id="116"/>
    </w:p>
    <w:p w14:paraId="15FC444A"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Station is Experion's user interface. You use Station to monitor and control your system. Station displays are used to notify operators of alarm conditions. Station works in conjunction with Experion server, which:</w:t>
      </w:r>
    </w:p>
    <w:p w14:paraId="09D48242" w14:textId="77777777" w:rsidR="00197591" w:rsidRPr="00A959DC" w:rsidRDefault="00197591">
      <w:pPr>
        <w:pStyle w:val="BodyText2"/>
        <w:numPr>
          <w:ilvl w:val="0"/>
          <w:numId w:val="64"/>
        </w:numPr>
        <w:spacing w:line="276" w:lineRule="auto"/>
        <w:rPr>
          <w:rFonts w:asciiTheme="majorHAnsi" w:hAnsiTheme="majorHAnsi"/>
          <w:sz w:val="22"/>
          <w:lang w:val="en-US" w:bidi="ar-SA"/>
        </w:rPr>
      </w:pPr>
      <w:r w:rsidRPr="00A959DC">
        <w:rPr>
          <w:rFonts w:asciiTheme="majorHAnsi" w:hAnsiTheme="majorHAnsi"/>
          <w:sz w:val="22"/>
          <w:lang w:val="en-US" w:bidi="ar-SA"/>
        </w:rPr>
        <w:t>Collects data from your system and displays it in a manner that you can easily understand</w:t>
      </w:r>
    </w:p>
    <w:p w14:paraId="3895DA5F" w14:textId="77777777" w:rsidR="00197591" w:rsidRPr="00A959DC" w:rsidRDefault="00197591">
      <w:pPr>
        <w:pStyle w:val="BodyText2"/>
        <w:numPr>
          <w:ilvl w:val="0"/>
          <w:numId w:val="64"/>
        </w:numPr>
        <w:spacing w:line="276" w:lineRule="auto"/>
        <w:rPr>
          <w:rFonts w:asciiTheme="majorHAnsi" w:hAnsiTheme="majorHAnsi"/>
          <w:sz w:val="22"/>
          <w:lang w:val="en-US" w:bidi="ar-SA"/>
        </w:rPr>
      </w:pPr>
      <w:r w:rsidRPr="00A959DC">
        <w:rPr>
          <w:rFonts w:asciiTheme="majorHAnsi" w:hAnsiTheme="majorHAnsi"/>
          <w:sz w:val="22"/>
          <w:lang w:val="en-US" w:bidi="ar-SA"/>
        </w:rPr>
        <w:t>Allows you to control your system by sending appropriate commands</w:t>
      </w:r>
    </w:p>
    <w:p w14:paraId="67E7316C" w14:textId="77777777" w:rsidR="00197591" w:rsidRPr="00A959DC" w:rsidRDefault="00197591">
      <w:pPr>
        <w:pStyle w:val="BodyText2"/>
        <w:numPr>
          <w:ilvl w:val="0"/>
          <w:numId w:val="64"/>
        </w:numPr>
        <w:spacing w:line="276" w:lineRule="auto"/>
        <w:rPr>
          <w:rFonts w:asciiTheme="majorHAnsi" w:hAnsiTheme="majorHAnsi"/>
          <w:sz w:val="22"/>
          <w:lang w:val="en-US" w:bidi="ar-SA"/>
        </w:rPr>
      </w:pPr>
      <w:r w:rsidRPr="00A959DC">
        <w:rPr>
          <w:rFonts w:asciiTheme="majorHAnsi" w:hAnsiTheme="majorHAnsi"/>
          <w:sz w:val="22"/>
          <w:lang w:val="en-US" w:bidi="ar-SA"/>
        </w:rPr>
        <w:t>Automatically performs scheduled tasks</w:t>
      </w:r>
    </w:p>
    <w:p w14:paraId="2B5FDDF1" w14:textId="77777777" w:rsidR="00197591" w:rsidRPr="00A959DC" w:rsidRDefault="00197591">
      <w:pPr>
        <w:pStyle w:val="BodyText2"/>
        <w:numPr>
          <w:ilvl w:val="0"/>
          <w:numId w:val="64"/>
        </w:numPr>
        <w:spacing w:line="276" w:lineRule="auto"/>
        <w:rPr>
          <w:rFonts w:asciiTheme="majorHAnsi" w:hAnsiTheme="majorHAnsi"/>
          <w:sz w:val="22"/>
          <w:lang w:val="en-US" w:bidi="ar-SA"/>
        </w:rPr>
      </w:pPr>
      <w:r w:rsidRPr="00A959DC">
        <w:rPr>
          <w:rFonts w:asciiTheme="majorHAnsi" w:hAnsiTheme="majorHAnsi"/>
          <w:sz w:val="22"/>
          <w:lang w:val="en-US" w:bidi="ar-SA"/>
        </w:rPr>
        <w:t>Notifies you of system activities, including alarms and system events</w:t>
      </w:r>
    </w:p>
    <w:p w14:paraId="17D23AFF" w14:textId="77777777" w:rsidR="00197591" w:rsidRPr="00A959DC" w:rsidRDefault="00197591">
      <w:pPr>
        <w:pStyle w:val="BodyText2"/>
        <w:numPr>
          <w:ilvl w:val="0"/>
          <w:numId w:val="64"/>
        </w:numPr>
        <w:spacing w:line="276" w:lineRule="auto"/>
        <w:rPr>
          <w:rFonts w:asciiTheme="majorHAnsi" w:hAnsiTheme="majorHAnsi"/>
          <w:sz w:val="22"/>
          <w:lang w:val="en-US" w:bidi="ar-SA"/>
        </w:rPr>
      </w:pPr>
      <w:r w:rsidRPr="00A959DC">
        <w:rPr>
          <w:rFonts w:asciiTheme="majorHAnsi" w:hAnsiTheme="majorHAnsi"/>
          <w:sz w:val="22"/>
          <w:lang w:val="en-US" w:bidi="ar-SA"/>
        </w:rPr>
        <w:t>Generates comprehensive reports</w:t>
      </w:r>
    </w:p>
    <w:p w14:paraId="772E174F" w14:textId="77777777" w:rsidR="00197591" w:rsidRPr="00A959DC" w:rsidRDefault="00197591" w:rsidP="002F3958">
      <w:pPr>
        <w:pStyle w:val="BodyText2"/>
        <w:spacing w:line="276" w:lineRule="auto"/>
        <w:rPr>
          <w:rFonts w:asciiTheme="majorHAnsi" w:hAnsiTheme="majorHAnsi"/>
          <w:b/>
          <w:bCs/>
          <w:sz w:val="22"/>
          <w:lang w:val="en-US" w:bidi="ar-SA"/>
        </w:rPr>
      </w:pPr>
      <w:r w:rsidRPr="00A959DC">
        <w:rPr>
          <w:rFonts w:asciiTheme="majorHAnsi" w:hAnsiTheme="majorHAnsi"/>
          <w:b/>
          <w:bCs/>
          <w:sz w:val="22"/>
          <w:lang w:val="en-US" w:bidi="ar-SA"/>
        </w:rPr>
        <w:t>What type of Station are you configuring?</w:t>
      </w:r>
    </w:p>
    <w:p w14:paraId="3E412743"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There are several different types of Station and several different environments in which Station operates. The two main types of Station are Flex Station and Console Station.</w:t>
      </w:r>
    </w:p>
    <w:p w14:paraId="648C0F07"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A Flex Station is connected to an Experion server and is the interface an operator uses to interact with your plant, as described above. A Flex Station is generally installed on a computer other than the Experion server and can use either the rotary or static connection type.</w:t>
      </w:r>
    </w:p>
    <w:p w14:paraId="6C2969A4"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A Console Station provides all of the functionality available on a Flex Station, but also has direct access to process controllers and ACE nodes. This enables an operator to monitor and control the plant regardless of the state of the Experion server or redundant servers. A Console Station also differs from a Flex Station in the following ways:</w:t>
      </w:r>
    </w:p>
    <w:p w14:paraId="0BC69A37" w14:textId="77777777" w:rsidR="00197591" w:rsidRPr="00A959DC" w:rsidRDefault="00197591">
      <w:pPr>
        <w:pStyle w:val="BodyText2"/>
        <w:numPr>
          <w:ilvl w:val="0"/>
          <w:numId w:val="65"/>
        </w:numPr>
        <w:spacing w:line="276" w:lineRule="auto"/>
        <w:rPr>
          <w:rFonts w:asciiTheme="majorHAnsi" w:hAnsiTheme="majorHAnsi"/>
          <w:sz w:val="22"/>
          <w:lang w:val="en-US" w:bidi="ar-SA"/>
        </w:rPr>
      </w:pPr>
      <w:r w:rsidRPr="00A959DC">
        <w:rPr>
          <w:rFonts w:asciiTheme="majorHAnsi" w:hAnsiTheme="majorHAnsi"/>
          <w:sz w:val="22"/>
          <w:lang w:val="en-US" w:bidi="ar-SA"/>
        </w:rPr>
        <w:t>It has its own connection type</w:t>
      </w:r>
    </w:p>
    <w:p w14:paraId="5D16D72B" w14:textId="77777777" w:rsidR="00197591" w:rsidRPr="00A959DC" w:rsidRDefault="00197591">
      <w:pPr>
        <w:pStyle w:val="BodyText2"/>
        <w:numPr>
          <w:ilvl w:val="0"/>
          <w:numId w:val="65"/>
        </w:numPr>
        <w:spacing w:line="276" w:lineRule="auto"/>
        <w:rPr>
          <w:rFonts w:asciiTheme="majorHAnsi" w:hAnsiTheme="majorHAnsi"/>
          <w:sz w:val="22"/>
          <w:lang w:val="en-US" w:bidi="ar-SA"/>
        </w:rPr>
      </w:pPr>
      <w:r w:rsidRPr="00A959DC">
        <w:rPr>
          <w:rFonts w:asciiTheme="majorHAnsi" w:hAnsiTheme="majorHAnsi"/>
          <w:sz w:val="22"/>
          <w:lang w:val="en-US" w:bidi="ar-SA"/>
        </w:rPr>
        <w:t>It is not built using Configuration Studio</w:t>
      </w:r>
    </w:p>
    <w:p w14:paraId="50496662" w14:textId="77777777" w:rsidR="00197591" w:rsidRPr="00A959DC" w:rsidRDefault="00197591">
      <w:pPr>
        <w:pStyle w:val="BodyText2"/>
        <w:numPr>
          <w:ilvl w:val="0"/>
          <w:numId w:val="65"/>
        </w:numPr>
        <w:spacing w:line="276" w:lineRule="auto"/>
        <w:rPr>
          <w:rFonts w:asciiTheme="majorHAnsi" w:hAnsiTheme="majorHAnsi"/>
          <w:sz w:val="22"/>
          <w:lang w:val="en-US" w:bidi="ar-SA"/>
        </w:rPr>
      </w:pPr>
      <w:r w:rsidRPr="00A959DC">
        <w:rPr>
          <w:rFonts w:asciiTheme="majorHAnsi" w:hAnsiTheme="majorHAnsi"/>
          <w:sz w:val="22"/>
          <w:lang w:val="en-US" w:bidi="ar-SA"/>
        </w:rPr>
        <w:t>It is installed differently from a Flex Station</w:t>
      </w:r>
    </w:p>
    <w:p w14:paraId="2AE9AEAC" w14:textId="6FE48D7A" w:rsidR="00197591" w:rsidRPr="00A959DC" w:rsidRDefault="009148F1" w:rsidP="002F3958">
      <w:pPr>
        <w:pStyle w:val="BodyText2"/>
        <w:spacing w:line="276" w:lineRule="auto"/>
        <w:rPr>
          <w:rFonts w:asciiTheme="majorHAnsi" w:hAnsiTheme="majorHAnsi"/>
          <w:sz w:val="22"/>
          <w:lang w:val="en-US" w:bidi="ar-SA"/>
        </w:rPr>
      </w:pPr>
      <w:r>
        <w:rPr>
          <w:rFonts w:asciiTheme="majorHAnsi" w:hAnsiTheme="majorHAnsi"/>
          <w:noProof/>
          <w:sz w:val="22"/>
        </w:rPr>
        <mc:AlternateContent>
          <mc:Choice Requires="wpi">
            <w:drawing>
              <wp:anchor distT="0" distB="0" distL="114300" distR="114300" simplePos="0" relativeHeight="251698176" behindDoc="0" locked="0" layoutInCell="1" allowOverlap="1" wp14:anchorId="5FBF9D2A" wp14:editId="1691BBF6">
                <wp:simplePos x="0" y="0"/>
                <wp:positionH relativeFrom="column">
                  <wp:posOffset>4478020</wp:posOffset>
                </wp:positionH>
                <wp:positionV relativeFrom="paragraph">
                  <wp:posOffset>280670</wp:posOffset>
                </wp:positionV>
                <wp:extent cx="0" cy="0"/>
                <wp:effectExtent l="58420" t="57785" r="55880" b="56515"/>
                <wp:wrapNone/>
                <wp:docPr id="145" name="Ink 282"/>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26">
                      <w14:nvContentPartPr>
                        <w14:cNvContentPartPr>
                          <a14:cpLocks xmlns:a14="http://schemas.microsoft.com/office/drawing/2010/main" noRot="1" noChangeAspect="1" noEditPoints="1" noChangeArrowheads="1" noChangeShapeType="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w:pict>
              <v:shapetype w14:anchorId="22FA25F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82" o:spid="_x0000_s1026" type="#_x0000_t75" style="position:absolute;margin-left:352.6pt;margin-top:22.1pt;width:0;height: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75FO+AQAA3gMAAA4AAABkcnMvZTJvRG9jLnhtbJxTYWvbMBD9Pth/&#10;EPq+OA7ZKCZOGc0Gha0La/cDrpIci1o6cVLi5N/vbMdN0q4M+uXg7qSn9+6eFtd714idoWjRlzKf&#10;TKUwXqG2flPKPw/fP11JERN4DQ16U8qDifJ6+fHDog2FmWGNjTYkGMTHog2lrFMKRZZFVRsHcYLB&#10;eG5WSA4Sp7TJNEHL6K7JZtPpl6xF0oFQmRi5uhqactnjV5VR6VdVRZNEU0rmlvpIfXzsYrZcQLEh&#10;CLVVRxrwDhYOrOdHn6FWkEBsyb6CclYRRqzSRKHLsKqsMr0GVpNPX6i59U+dknyutlQo9Mn4tAZK&#10;47z6xnuecI0Uj+1P1LwR2CaUR0QezP8XMJBeodo65jNsgUwDiS0QaxuiFFRYXUq61fmJv9/dnBSs&#10;6aTrbrcm0Z3P55+l8OCYFCsXs6tZt55R/t3L+5DPCxV+oHqK4+by+SsB/xz40UPDzPvdCY+/kd2R&#10;MwO8qcFvzNcY2D7H0jdt0xqtT/HyDBG2tQF9Wb6vIZiHQ2Aleache1PE2HlrOvuKXOcrHrrY97Y9&#10;PNvW7JNQQ1GN1RFvuDdmZ95hMhcuPc87omffcvkXAAD//wMAUEsDBBQABgAIAAAAIQAnFJzCuwEA&#10;ADAEAAAQAAAAZHJzL2luay9pbmsxLnhtbKRTwW6jMBC9r9R/sJxzwEBWTVFITxup0q5UtV1pe6Qw&#10;AavYjmwTkr/vYMCJVPawXQ7InvG8mfdmZnN/Eg05gjZcyYxGAaMEZKFKLquM/n7ZLdeUGJvLMm+U&#10;hIyewdD77c23DZfvoknxTxBBmv4kmozW1h7SMOy6LuiSQOkqjBlLwgf5/usn3Y5RJey55BZTmslU&#10;KGnhZHuwlJcZLeyJ+feI/axaXYB39xZdXF5YnRewU1rk1iPWuZTQEJkLrPsPJfZ8wAPHPBVoSgRH&#10;wss4iFa3q/WPOzTkp4xe3Vss0WAlgobzmK//iRk6zdK/1/6o1QG05XCRaSA1Os6kGO6O30BUg1FN&#10;22tLyTFvWqQcMYZtHelE4Qyhz3jI7d/wRjJjQdeVjx7fxElMywXgaImD76o1WGdvfrbaDWDM4njJ&#10;bpdJ9BKt0jhOk1XwfZ30DZnyDXMzYb7p1tQe701fJsR5PM+BW8dLW3uZWBB5la41mousgVe1/VJo&#10;oRqF4zf2ZrFz32XE5rLxSioNj9ha02rwsdGVDi7MqzKzYG7KyLhmT7DP6MLtGHGRg8HpxQibxHUx&#10;HhQbuP0AAAD//wMAUEsDBBQABgAIAAAAIQCt7xLd2wAAAAkBAAAPAAAAZHJzL2Rvd25yZXYueG1s&#10;TI8xT8MwEIV3JP6DdUgsiNopbUEhToWQOnQLhYXtGh9JRGwH223Sf8+hDnQ63bun974r1pPtxZFC&#10;7LzTkM0UCHK1N51rNHy8b+6fQMSEzmDvHWk4UYR1eX1VYG786N7ouEuN4BAXc9TQpjTkUsa6JYtx&#10;5gdyfPvywWLiNTTSBBw53PZyrtRKWuwcN7Q40GtL9ffuYLnks8qqajPdVT9q+RDG1faU4Vbr25vp&#10;5RlEoin9m+EPn9GhZKa9PzgTRa/hUS3nbNWwWPBkw1nYnwVZFvLyg/IX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7vkU74BAADeAwAADgAAAAAAAAAAAAAA&#10;AAA8AgAAZHJzL2Uyb0RvYy54bWxQSwECLQAUAAYACAAAACEAJxScwrsBAAAwBAAAEAAAAAAAAAAA&#10;AAAAAAAmBAAAZHJzL2luay9pbmsxLnhtbFBLAQItABQABgAIAAAAIQCt7xLd2wAAAAkBAAAPAAAA&#10;AAAAAAAAAAAAAA8GAABkcnMvZG93bnJldi54bWxQSwECLQAUAAYACAAAACEAeRi8nb8AAAAhAQAA&#10;GQAAAAAAAAAAAAAAAAAXBwAAZHJzL19yZWxzL2Uyb0RvYy54bWwucmVsc1BLBQYAAAAABgAGAHgB&#10;AAANCAAAAAA=&#10;">
                <v:imagedata r:id="rId30" o:title=""/>
                <o:lock v:ext="edit" rotation="t" verticies="t" shapetype="t"/>
              </v:shape>
            </w:pict>
          </mc:Fallback>
        </mc:AlternateContent>
      </w:r>
      <w:r>
        <w:rPr>
          <w:rFonts w:asciiTheme="majorHAnsi" w:hAnsiTheme="majorHAnsi"/>
          <w:noProof/>
          <w:sz w:val="22"/>
        </w:rPr>
        <mc:AlternateContent>
          <mc:Choice Requires="wpi">
            <w:drawing>
              <wp:anchor distT="0" distB="0" distL="114300" distR="114300" simplePos="0" relativeHeight="251697152" behindDoc="0" locked="0" layoutInCell="1" allowOverlap="1" wp14:anchorId="291E50AC" wp14:editId="6D27B4E5">
                <wp:simplePos x="0" y="0"/>
                <wp:positionH relativeFrom="column">
                  <wp:posOffset>1205865</wp:posOffset>
                </wp:positionH>
                <wp:positionV relativeFrom="paragraph">
                  <wp:posOffset>407670</wp:posOffset>
                </wp:positionV>
                <wp:extent cx="0" cy="0"/>
                <wp:effectExtent l="62865" t="60960" r="51435" b="53340"/>
                <wp:wrapNone/>
                <wp:docPr id="144" name="Ink 281"/>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1">
                      <w14:nvContentPartPr>
                        <w14:cNvContentPartPr>
                          <a14:cpLocks xmlns:a14="http://schemas.microsoft.com/office/drawing/2010/main" noRot="1" noChangeAspect="1" noEditPoints="1" noChangeArrowheads="1" noChangeShapeType="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w:pict>
              <v:shape w14:anchorId="254BA743" id="Ink 281" o:spid="_x0000_s1026" type="#_x0000_t75" style="position:absolute;margin-left:94.95pt;margin-top:32.1pt;width:0;height: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w9hW+AQAA3gMAAA4AAABkcnMvZTJvRG9jLnhtbJxTYWvbMBD9Pth/&#10;EPq+KA5mFBO7lGaDwtaFrfsBqiTHopZOnJQ4+fc723GTtCuFfjl8d9LTe3fPy+u9a9nOYLTgS57N&#10;5pwZr0Bbvyn534fvX644i0l6LVvwpuQHE/l19fnTsguFWUADrTbICMTHogslb1IKhRBRNcbJOINg&#10;PDVrQCcTpbgRGmVH6K4Vi/n8q+gAdUBQJkaqrsYmrwb8ujYq/arraBJrS07c0hBxiI99FNVSFhuU&#10;obHqSEN+gIWT1tOjz1ArmSTbon0F5axCiFCnmQInoK6tMoMGUpPNX6i580+9kixXWywU+GR8WktM&#10;07yGxkeecC1nj91P0LQRuU3Aj4g0mPcXMJJegdo64jNuAU0rE1kgNjZEzrCwuuR4p7MTf7+7PSlY&#10;40nX/W6NrD+f5TlnXjoiRcrZ4irr1zPJv395X2Z5ocIPUE9x2lyWvxLw34EfPTTOfNgd8/AbyB0Z&#10;MYDbRvqNuYmB7HMsfdM2rcH6FC/PIELXGKkvy38aGczDIZCSQYN4U8TUeWs6+xpd7ysaOtsPtj08&#10;29bsE1NjUU3VCW+8N2Vn3qmW4sKl5zl9n/+W1T8AAAD//wMAUEsDBBQABgAIAAAAIQDaP52VtAEA&#10;ACwEAAAQAAAAZHJzL2luay9pbmsxLnhtbKRTTU+EMBC9m/gfmnpeKLCJSmQ9uYmJJsaPRI8sjNBI&#10;201bZPffOxTobiIeVA6knem8mfdm5up6JxryCdpwJTMaBYwSkIUquawy+vK8XlxQYmwuy7xREjK6&#10;B0OvV6cnV1x+iCbFP0EEafqTaDJaW7tNw7DruqBLAqWrMGYsCW/lx/0dXY1RJbxzyS2mNJOpUNLC&#10;zvZgKS8zWtgd8+8R+0m1ugDv7i26OLywOi9grbTIrUescymhITIXWPcrJXa/xQPHPBVoSgRHwos4&#10;iJbny4ubSzTku4we3Vss0WAlgobzmG//xAydZunPtT9otQVtORxkGkiNjj0phrvjNxDVYFTT9tpS&#10;8pk3LVKOGMO2jnSicIbQdzzk9ju8kcxY0HHlo8c3cRLTcgE4WmLru2oN1tmbn6x2AxizOF6w80US&#10;PUfLNI7TJOmbMeUaZmbC2+jW1B5row/T4Tye48Cr46WtvUQsiLxCx/rMRdbAq9r+KbRQjcLRG/ty&#10;tnbfYbzmsvFKKg0P2FbTavCx0ZEOLsyrMrNcbsLIuGKP8J7RM7dfxEUOBqcXI2wS18V4UGze6gsA&#10;AP//AwBQSwMEFAAGAAgAAAAhALTh6kvbAAAACQEAAA8AAABkcnMvZG93bnJldi54bWxMj8FOwzAQ&#10;RO9I/IO1SFwQdVIgatM4FULqobdQuHDbxm4SEa+D7Tbp37OFAxxndjTztlhPthcn40PnSEE6S0AY&#10;qp3uqFHw/ra5X4AIEUlj78goOJsA6/L6qsBcu5FezWkXG8ElFHJU0MY45FKGujUWw8wNhvh2cN5i&#10;ZOkbqT2OXG57OU+STFrsiBdaHMxLa+rP3dHyyEeVVtVmuqu+kqcHP2bbc4pbpW5vpucViGim+BeG&#10;Cz6jQ8lMe3ckHUTPerFcclRB9jgHcQn8GPtfQ5aF/P9B+Q0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ECLQAUAAYACAAAACEAmzMnNwwBAAAtAgAAEwAAAAAAAAAAAAAAAAAAAAAAW0NvbnRlbnRf&#10;VHlwZXNdLnhtbFBLAQItABQABgAIAAAAIQA4/SH/1gAAAJQBAAALAAAAAAAAAAAAAAAAAD0BAABf&#10;cmVscy8ucmVsc1BLAQItABQABgAIAAAAIQCycPYVvgEAAN4DAAAOAAAAAAAAAAAAAAAAADwCAABk&#10;cnMvZTJvRG9jLnhtbFBLAQItABQABgAIAAAAIQDaP52VtAEAACwEAAAQAAAAAAAAAAAAAAAAACYE&#10;AABkcnMvaW5rL2luazEueG1sUEsBAi0AFAAGAAgAAAAhALTh6kvbAAAACQEAAA8AAAAAAAAAAAAA&#10;AAAACAYAAGRycy9kb3ducmV2LnhtbFBLAQItABQABgAIAAAAIQB5GLydvwAAACEBAAAZAAAAAAAA&#10;AAAAAAAAABAHAABkcnMvX3JlbHMvZTJvRG9jLnhtbC5yZWxzUEsFBgAAAAAGAAYAeAEAAAYIAAAA&#10;AA==&#10;">
                <v:imagedata r:id="rId30" o:title=""/>
                <o:lock v:ext="edit" rotation="t" verticies="t" shapetype="t"/>
              </v:shape>
            </w:pict>
          </mc:Fallback>
        </mc:AlternateContent>
      </w:r>
      <w:r>
        <w:rPr>
          <w:rFonts w:asciiTheme="majorHAnsi" w:hAnsiTheme="majorHAnsi"/>
          <w:noProof/>
          <w:sz w:val="22"/>
        </w:rPr>
        <mc:AlternateContent>
          <mc:Choice Requires="wpi">
            <w:drawing>
              <wp:anchor distT="0" distB="0" distL="114300" distR="114300" simplePos="0" relativeHeight="251696128" behindDoc="0" locked="0" layoutInCell="1" allowOverlap="1" wp14:anchorId="122FC8E7" wp14:editId="07DE6883">
                <wp:simplePos x="0" y="0"/>
                <wp:positionH relativeFrom="column">
                  <wp:posOffset>4584700</wp:posOffset>
                </wp:positionH>
                <wp:positionV relativeFrom="paragraph">
                  <wp:posOffset>302895</wp:posOffset>
                </wp:positionV>
                <wp:extent cx="36830" cy="36830"/>
                <wp:effectExtent l="60325" t="60960" r="55245" b="54610"/>
                <wp:wrapNone/>
                <wp:docPr id="143" name="Ink 280"/>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2">
                      <w14:nvContentPartPr>
                        <w14:cNvContentPartPr>
                          <a14:cpLocks xmlns:a14="http://schemas.microsoft.com/office/drawing/2010/main" noRot="1" noChangeAspect="1" noEditPoints="1" noChangeArrowheads="1" noChangeShapeType="1"/>
                        </w14:cNvContentPartPr>
                      </w14:nvContentPartPr>
                      <w14:xfrm>
                        <a:off x="0" y="0"/>
                        <a:ext cx="36830" cy="36830"/>
                      </w14:xfrm>
                    </w14:contentPart>
                  </a:graphicData>
                </a:graphic>
                <wp14:sizeRelH relativeFrom="page">
                  <wp14:pctWidth>0</wp14:pctWidth>
                </wp14:sizeRelH>
                <wp14:sizeRelV relativeFrom="page">
                  <wp14:pctHeight>0</wp14:pctHeight>
                </wp14:sizeRelV>
              </wp:anchor>
            </w:drawing>
          </mc:Choice>
          <mc:Fallback>
            <w:pict>
              <v:shape w14:anchorId="4CFA685A" id="Ink 280" o:spid="_x0000_s1026" type="#_x0000_t75" style="position:absolute;margin-left:3in;margin-top:-121.15pt;width:290pt;height:290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gOnTSAQAA/gMAAA4AAABkcnMvZTJvRG9jLnhtbJxT0W7bMAx8H7B/&#10;EPS+2E68LDDiFEOzAQW2Lti6D9AkORZqiQKlxMnfj47jxmlXDOiLQZESeXc8L28OtmF7jcGAK3k2&#10;STnTToIyblvy3w9fPyw4C1E4JRpwuuRHHfjN6v27ZesLPYUaGqWRURMXitaXvI7RF0kSZK2tCBPw&#10;2lGxArQi0hG3iULRUnfbJNM0nSctoPIIUodA2XVf5KtT/6rSMv6oqqAjawjdIs8+poQwjmLs4jSf&#10;f6L8n0ucrJai2KLwtZFneOIN6KwwjsA8tVqLKNgOzYtW1kiEAFWcSLAJVJWR+sSNWGbpM5Z37rFj&#10;mOVyh4UEF7WLG4Fx0PFUeMsI25AI7XdQtCmxi8DPHUmk/y+mB70GubOEp98O6kZEskaojQ+cYWFU&#10;yfFOZRf8bn97YbDBC6/7/QZZdz/LZ5w5YQkUMWfTRcppPQP9++fvRZYX0n8D+RiGzWX5CwL/FPzs&#10;rV7z0+6Yg5/Q+YUQwG0t3FZ/Dp5sdU59USZuwLgYru8gQltroa7Tv2rh9cPRE5Os45C8SmKovKbO&#10;oULb+YpEZ4eSk3mP3fdkW32ITFJyNl/MqCCp0oejif37YcrIQwTqyq3jcwd49Nuu/gIAAP//AwBQ&#10;SwMEFAAGAAgAAAAhAMKM6+LTAQAA2gQAABAAAABkcnMvaW5rL2luazEueG1srFNNb6MwEL2vtP/B&#10;cs8BQ5Jtikp62kgrbdVq20rdI4UJWMV2ZJuS/PsdDJhIpdJ+cUD22PNm3pvn65ujqMkbaMOVTGkU&#10;MEpA5qrgskzp0+NusaHE2EwWWa0kpPQEht5sP3+65vJV1An+CSJI061EndLK2kMShm3bBu0yULoM&#10;Y8aW4Tf5evudboesAvZccoslzRjKlbRwtB1YwouU5vbI/H3EflCNzsEfdxGdTzesznLYKS0y6xGr&#10;TEqoicwE9v1MiT0dcMGxTgmaEsGR8CIOotXlavP1CgPZMaVn+wZbNNiJoOE85s9/xAydZsnHvd9r&#10;dQBtOUwy9aSGgxPJ+73j1xPVYFTddNpS8pbVDVKOGMOxDnSicIbQezzk9md4A5mhofPOhxM/xFFM&#10;ywWgtcTBT9Ua7LMLP1jtDBizOF6wy8UyeoxWCbtKIhas4003kLFe75sR80U3pvJ4L3pyiDvxPHtu&#10;LS9s5WViQeRVOtdoLrMCXlb2r1JzVSu03zCbi537JovNVeOlVBrucbSm0eBzozMdXJpXZeaBOZeR&#10;4Zn9gH1KL9wbIy6zDzi9GGGjuC5nlPZ3AdwA7/Z7Azala7YK2Be6/c+g6w9AJ6ttfwEAAP//AwBQ&#10;SwMEFAAGAAgAAAAhADlMTSTkAAAADQEAAA8AAABkcnMvZG93bnJldi54bWxMj1FLwzAUhd8F/0O4&#10;gm9buna4UZsOHQgDQXG6oW9Zc22ryU1NsrX796ZP+njuOZz7nWI1GM1O6HxrScBsmgBDqqxqqRbw&#10;9vowWQLzQZKS2hIKOKOHVXl5Uchc2Z5e8LQNNYsl5HMpoAmhyzn3VYNG+qntkKL3aZ2RIUpXc+Vk&#10;H8uN5mmS3HAjW4ofGtnhusHqe3s0Aty+f6aPMz7+3D/J3VrvNt3m612I66vh7hZYwCH8hWHEj+hQ&#10;RqaDPZLyTAuYZ2ncEgRM0nmaARsjyWy8HQRk2WIBvCz4/xXlLwA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AD4Dp00gEAAP4DAAAOAAAAAAAAAAAAAAAAADwC&#10;AABkcnMvZTJvRG9jLnhtbFBLAQItABQABgAIAAAAIQDCjOvi0wEAANoEAAAQAAAAAAAAAAAAAAAA&#10;ADoEAABkcnMvaW5rL2luazEueG1sUEsBAi0AFAAGAAgAAAAhADlMTSTkAAAADQEAAA8AAAAAAAAA&#10;AAAAAAAAOwYAAGRycy9kb3ducmV2LnhtbFBLAQItABQABgAIAAAAIQB5GLydvwAAACEBAAAZAAAA&#10;AAAAAAAAAAAAAEwHAABkcnMvX3JlbHMvZTJvRG9jLnhtbC5yZWxzUEsFBgAAAAAGAAYAeAEAAEII&#10;AAAAAA==&#10;">
                <v:imagedata r:id="rId33" o:title=""/>
                <o:lock v:ext="edit" rotation="t" verticies="t" shapetype="t"/>
              </v:shape>
            </w:pict>
          </mc:Fallback>
        </mc:AlternateContent>
      </w:r>
      <w:r w:rsidR="00197591" w:rsidRPr="00A959DC">
        <w:rPr>
          <w:rFonts w:asciiTheme="majorHAnsi" w:hAnsiTheme="majorHAnsi"/>
          <w:sz w:val="22"/>
          <w:lang w:val="en-US" w:bidi="ar-SA"/>
        </w:rPr>
        <w:t>In this chapter, the generic term Station is used. The terms Flex Station and Console Station are used to indicate if a particular function is applicable only to that type of Station.</w:t>
      </w:r>
    </w:p>
    <w:p w14:paraId="61DEB3A1"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Console station is directly connect to  CPU and flex station is connect to SERVER , so in case of losing SERVER , flex station will be lose but console station will be live and useable.</w:t>
      </w:r>
    </w:p>
    <w:p w14:paraId="379E1BB4"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The console station has a license. It is not related to the type of configuration. Actually, when installing Honeywell software for STATION, its determine whether STATION is CONSOLE or FLEX.</w:t>
      </w:r>
    </w:p>
    <w:p w14:paraId="479997AA"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In addition to a single instance of Station appearing in a single monitor, there are two potential configurations of Station for use with multiple monitors on a single computer:</w:t>
      </w:r>
    </w:p>
    <w:p w14:paraId="6A5C3557" w14:textId="77777777" w:rsidR="00197591" w:rsidRPr="00A959DC" w:rsidRDefault="00197591">
      <w:pPr>
        <w:pStyle w:val="BodyText2"/>
        <w:numPr>
          <w:ilvl w:val="0"/>
          <w:numId w:val="66"/>
        </w:numPr>
        <w:spacing w:line="276" w:lineRule="auto"/>
        <w:rPr>
          <w:rFonts w:asciiTheme="majorHAnsi" w:hAnsiTheme="majorHAnsi"/>
          <w:sz w:val="22"/>
          <w:lang w:val="en-US" w:bidi="ar-SA"/>
        </w:rPr>
      </w:pPr>
      <w:r w:rsidRPr="00A959DC">
        <w:rPr>
          <w:rFonts w:asciiTheme="majorHAnsi" w:hAnsiTheme="majorHAnsi"/>
          <w:sz w:val="22"/>
          <w:lang w:val="en-US" w:bidi="ar-SA"/>
        </w:rPr>
        <w:t>Multi-window Station. Using a single instance of Station, you can view multiple displays at one time and manage where and how displays are placed on a desktop that spans up to four monitors.</w:t>
      </w:r>
    </w:p>
    <w:p w14:paraId="6E77299D" w14:textId="77777777" w:rsidR="00197591" w:rsidRPr="00A959DC" w:rsidRDefault="00197591">
      <w:pPr>
        <w:pStyle w:val="BodyText2"/>
        <w:numPr>
          <w:ilvl w:val="0"/>
          <w:numId w:val="66"/>
        </w:numPr>
        <w:spacing w:line="276" w:lineRule="auto"/>
        <w:rPr>
          <w:rFonts w:asciiTheme="majorHAnsi" w:hAnsiTheme="majorHAnsi"/>
          <w:sz w:val="22"/>
          <w:lang w:val="en-US" w:bidi="ar-SA"/>
        </w:rPr>
      </w:pPr>
      <w:r w:rsidRPr="00A959DC">
        <w:rPr>
          <w:rFonts w:asciiTheme="majorHAnsi" w:hAnsiTheme="majorHAnsi"/>
          <w:sz w:val="22"/>
          <w:lang w:val="en-US" w:bidi="ar-SA"/>
        </w:rPr>
        <w:lastRenderedPageBreak/>
        <w:t>Multiple static Station. Allows you to have up to four instances of Station running simultaneously. With this configuration, you can position an instance of Station in each monitor.</w:t>
      </w:r>
    </w:p>
    <w:p w14:paraId="6C845229"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The multi-window Station configuration can be used with both a Flex Station and a Console Station. The</w:t>
      </w:r>
    </w:p>
    <w:p w14:paraId="2B50DEEA"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multiple static Station can only be used with a Flex Station. Both of these configurations can be used in the Icon Series Console environment.</w:t>
      </w:r>
    </w:p>
    <w:p w14:paraId="58847FC3" w14:textId="77777777" w:rsidR="00197591" w:rsidRPr="00A959DC" w:rsidRDefault="00197591" w:rsidP="002F3958">
      <w:pPr>
        <w:pStyle w:val="BodyText2"/>
        <w:spacing w:line="276" w:lineRule="auto"/>
        <w:rPr>
          <w:rFonts w:asciiTheme="majorHAnsi" w:hAnsiTheme="majorHAnsi"/>
          <w:b/>
          <w:bCs/>
          <w:sz w:val="22"/>
          <w:lang w:val="en-US" w:bidi="ar-SA"/>
        </w:rPr>
      </w:pPr>
      <w:r w:rsidRPr="00A959DC">
        <w:rPr>
          <w:rFonts w:asciiTheme="majorHAnsi" w:hAnsiTheme="majorHAnsi"/>
          <w:b/>
          <w:bCs/>
          <w:sz w:val="22"/>
          <w:lang w:val="en-US" w:bidi="ar-SA"/>
        </w:rPr>
        <w:t>About multiple static Station</w:t>
      </w:r>
    </w:p>
    <w:p w14:paraId="6E2643FD"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With multiple static Station, you can have up to four instances of Station running simultaneously on the one computer. From a licensing point of view, all instances of Station on the same computer are treated as one Station connection. For example, if you have a license for two static Stations and two client computers, you can run up to eight instances of Station (four on each computer).</w:t>
      </w:r>
    </w:p>
    <w:p w14:paraId="4D0B2D2E"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The master Station is the instance of Station that was started first. If you close the instance of Station that was started first, the instance of Station that was started second then becomes the master Station, and so on. When configuring the stn files on a computer, you need to ensure that each file defines a separate Station number for each instance—for example, STN01, STN02, STN03 and STN04. You use the Flex Station Configuration Display to configure the way in which the instances of Station interact.</w:t>
      </w:r>
    </w:p>
    <w:p w14:paraId="40D129AF"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For example, when operators call up trends and groups from STN01 (the master Station), you can direct trends to STN02 and groups to STN03. If you have several monitors, you can use the station command with the -d[n] option to direct each instance of Station to a specific monitor. For example, you could create a batch file in which each station command directs each instance of Station to a separate monitor. (You could then include this batch file in the Startup folder so that each instance of Station starts when the computer is powered on.)</w:t>
      </w:r>
    </w:p>
    <w:p w14:paraId="3338EE99" w14:textId="77777777" w:rsidR="00197591" w:rsidRPr="00A959DC" w:rsidRDefault="00197591" w:rsidP="002F3958">
      <w:pPr>
        <w:pStyle w:val="BodyText2"/>
        <w:spacing w:line="276" w:lineRule="auto"/>
        <w:rPr>
          <w:rFonts w:asciiTheme="majorHAnsi" w:hAnsiTheme="majorHAnsi"/>
          <w:b/>
          <w:bCs/>
          <w:sz w:val="22"/>
          <w:lang w:bidi="ar-SA"/>
        </w:rPr>
      </w:pPr>
      <w:r w:rsidRPr="00A959DC">
        <w:rPr>
          <w:rFonts w:asciiTheme="majorHAnsi" w:hAnsiTheme="majorHAnsi"/>
          <w:b/>
          <w:bCs/>
          <w:sz w:val="22"/>
          <w:lang w:bidi="ar-SA"/>
        </w:rPr>
        <w:t>Connection types</w:t>
      </w:r>
    </w:p>
    <w:p w14:paraId="2A263D1F"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Stations can be connected to a server as either:</w:t>
      </w:r>
    </w:p>
    <w:p w14:paraId="1803AA6D" w14:textId="77777777" w:rsidR="00197591" w:rsidRPr="00A959DC" w:rsidRDefault="00197591" w:rsidP="00366BE2">
      <w:pPr>
        <w:pStyle w:val="BodyText2"/>
        <w:spacing w:line="276" w:lineRule="auto"/>
        <w:jc w:val="center"/>
        <w:rPr>
          <w:rFonts w:asciiTheme="majorHAnsi" w:hAnsiTheme="majorHAnsi"/>
          <w:sz w:val="22"/>
          <w:lang w:val="en-US" w:bidi="ar-SA"/>
        </w:rPr>
      </w:pPr>
      <w:r w:rsidRPr="00A959DC">
        <w:rPr>
          <w:rFonts w:asciiTheme="majorHAnsi" w:hAnsiTheme="majorHAnsi"/>
          <w:noProof/>
          <w:sz w:val="22"/>
          <w:lang w:val="en-US" w:eastAsia="en-US" w:bidi="ar-SA"/>
        </w:rPr>
        <w:drawing>
          <wp:inline distT="0" distB="0" distL="0" distR="0" wp14:anchorId="2AD96D24" wp14:editId="487ECC5C">
            <wp:extent cx="5007610" cy="1001395"/>
            <wp:effectExtent l="0" t="0" r="254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07610" cy="1001395"/>
                    </a:xfrm>
                    <a:prstGeom prst="rect">
                      <a:avLst/>
                    </a:prstGeom>
                    <a:noFill/>
                    <a:ln>
                      <a:noFill/>
                    </a:ln>
                  </pic:spPr>
                </pic:pic>
              </a:graphicData>
            </a:graphic>
          </wp:inline>
        </w:drawing>
      </w:r>
    </w:p>
    <w:p w14:paraId="5FADDB1B"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bidi="ar-SA"/>
        </w:rPr>
        <w:t>Regardless of whether you define a Station as static or rotary, the maximum number of Stations that you can</w:t>
      </w:r>
      <w:r w:rsidRPr="00A959DC">
        <w:rPr>
          <w:rFonts w:asciiTheme="majorHAnsi" w:hAnsiTheme="majorHAnsi"/>
          <w:sz w:val="22"/>
          <w:lang w:val="en-US" w:bidi="ar-SA"/>
        </w:rPr>
        <w:t xml:space="preserve"> </w:t>
      </w:r>
      <w:r w:rsidRPr="00A959DC">
        <w:rPr>
          <w:rFonts w:asciiTheme="majorHAnsi" w:hAnsiTheme="majorHAnsi"/>
          <w:sz w:val="22"/>
          <w:lang w:bidi="ar-SA"/>
        </w:rPr>
        <w:t>have connected to the server (and running the Station software) at any one time is determined by your license. If</w:t>
      </w:r>
      <w:r w:rsidRPr="00A959DC">
        <w:rPr>
          <w:rFonts w:asciiTheme="majorHAnsi" w:hAnsiTheme="majorHAnsi"/>
          <w:sz w:val="22"/>
          <w:lang w:val="en-US" w:bidi="ar-SA"/>
        </w:rPr>
        <w:t xml:space="preserve"> </w:t>
      </w:r>
      <w:r w:rsidRPr="00A959DC">
        <w:rPr>
          <w:rFonts w:asciiTheme="majorHAnsi" w:hAnsiTheme="majorHAnsi"/>
          <w:sz w:val="22"/>
          <w:lang w:bidi="ar-SA"/>
        </w:rPr>
        <w:t>you define some of your Stations as rotary, you can install and configure a larger number of Stations in your</w:t>
      </w:r>
      <w:r w:rsidRPr="00A959DC">
        <w:rPr>
          <w:rFonts w:asciiTheme="majorHAnsi" w:hAnsiTheme="majorHAnsi"/>
          <w:sz w:val="22"/>
          <w:lang w:val="en-US" w:bidi="ar-SA"/>
        </w:rPr>
        <w:t xml:space="preserve"> system, but they cannot all be connected to the server simultaneously.</w:t>
      </w:r>
    </w:p>
    <w:p w14:paraId="2BBB8DE6" w14:textId="5E1FB5B3" w:rsidR="00197591" w:rsidRDefault="00197591" w:rsidP="002F3958">
      <w:pPr>
        <w:pStyle w:val="BodyText2"/>
        <w:spacing w:line="276" w:lineRule="auto"/>
        <w:rPr>
          <w:rFonts w:asciiTheme="majorHAnsi" w:hAnsiTheme="majorHAnsi"/>
          <w:sz w:val="22"/>
          <w:lang w:val="en-US" w:bidi="ar-SA"/>
        </w:rPr>
      </w:pPr>
    </w:p>
    <w:p w14:paraId="018A6FE5" w14:textId="52BD51E0" w:rsidR="00FC58E9" w:rsidRDefault="00FC58E9" w:rsidP="002F3958">
      <w:pPr>
        <w:pStyle w:val="BodyText2"/>
        <w:spacing w:line="276" w:lineRule="auto"/>
        <w:rPr>
          <w:rFonts w:asciiTheme="majorHAnsi" w:hAnsiTheme="majorHAnsi"/>
          <w:sz w:val="22"/>
          <w:lang w:val="en-US" w:bidi="ar-SA"/>
        </w:rPr>
      </w:pPr>
    </w:p>
    <w:p w14:paraId="43FAD61E" w14:textId="08F50B47" w:rsidR="00FC58E9" w:rsidRDefault="00FC58E9" w:rsidP="002F3958">
      <w:pPr>
        <w:pStyle w:val="BodyText2"/>
        <w:spacing w:line="276" w:lineRule="auto"/>
        <w:rPr>
          <w:rFonts w:asciiTheme="majorHAnsi" w:hAnsiTheme="majorHAnsi"/>
          <w:sz w:val="22"/>
          <w:lang w:val="en-US" w:bidi="ar-SA"/>
        </w:rPr>
      </w:pPr>
    </w:p>
    <w:p w14:paraId="3BBE561F" w14:textId="0FFAA700" w:rsidR="00FC58E9" w:rsidRDefault="00FC58E9" w:rsidP="002F3958">
      <w:pPr>
        <w:pStyle w:val="BodyText2"/>
        <w:spacing w:line="276" w:lineRule="auto"/>
        <w:rPr>
          <w:rFonts w:asciiTheme="majorHAnsi" w:hAnsiTheme="majorHAnsi"/>
          <w:sz w:val="22"/>
          <w:lang w:val="en-US" w:bidi="ar-SA"/>
        </w:rPr>
      </w:pPr>
    </w:p>
    <w:p w14:paraId="1DE56645" w14:textId="04A4434B" w:rsidR="00FC58E9" w:rsidRDefault="00FC58E9" w:rsidP="002F3958">
      <w:pPr>
        <w:pStyle w:val="BodyText2"/>
        <w:spacing w:line="276" w:lineRule="auto"/>
        <w:rPr>
          <w:rFonts w:asciiTheme="majorHAnsi" w:hAnsiTheme="majorHAnsi"/>
          <w:sz w:val="22"/>
          <w:lang w:val="en-US" w:bidi="ar-SA"/>
        </w:rPr>
      </w:pPr>
    </w:p>
    <w:p w14:paraId="2CB6373D" w14:textId="6571F254" w:rsidR="00366BE2" w:rsidRDefault="00366BE2" w:rsidP="002F3958">
      <w:pPr>
        <w:pStyle w:val="BodyText2"/>
        <w:spacing w:line="276" w:lineRule="auto"/>
        <w:rPr>
          <w:rFonts w:asciiTheme="majorHAnsi" w:hAnsiTheme="majorHAnsi"/>
          <w:sz w:val="22"/>
          <w:lang w:val="en-US" w:bidi="ar-SA"/>
        </w:rPr>
      </w:pPr>
    </w:p>
    <w:p w14:paraId="5F6A722E" w14:textId="11AB3D9C" w:rsidR="00366BE2" w:rsidRDefault="00366BE2" w:rsidP="002F3958">
      <w:pPr>
        <w:pStyle w:val="BodyText2"/>
        <w:spacing w:line="276" w:lineRule="auto"/>
        <w:rPr>
          <w:rFonts w:asciiTheme="majorHAnsi" w:hAnsiTheme="majorHAnsi"/>
          <w:sz w:val="22"/>
          <w:lang w:val="en-US" w:bidi="ar-SA"/>
        </w:rPr>
      </w:pPr>
    </w:p>
    <w:p w14:paraId="7167368D" w14:textId="1FA4B7DC" w:rsidR="00366BE2" w:rsidRDefault="00366BE2" w:rsidP="002F3958">
      <w:pPr>
        <w:pStyle w:val="BodyText2"/>
        <w:spacing w:line="276" w:lineRule="auto"/>
        <w:rPr>
          <w:rFonts w:asciiTheme="majorHAnsi" w:hAnsiTheme="majorHAnsi"/>
          <w:sz w:val="22"/>
          <w:lang w:val="en-US" w:bidi="ar-SA"/>
        </w:rPr>
      </w:pPr>
    </w:p>
    <w:p w14:paraId="0D2E377C" w14:textId="41134B3E" w:rsidR="00366BE2" w:rsidRDefault="00366BE2" w:rsidP="002F3958">
      <w:pPr>
        <w:pStyle w:val="BodyText2"/>
        <w:spacing w:line="276" w:lineRule="auto"/>
        <w:rPr>
          <w:rFonts w:asciiTheme="majorHAnsi" w:hAnsiTheme="majorHAnsi"/>
          <w:sz w:val="22"/>
          <w:lang w:val="en-US" w:bidi="ar-SA"/>
        </w:rPr>
      </w:pPr>
    </w:p>
    <w:p w14:paraId="1C3A5009" w14:textId="77777777" w:rsidR="00366BE2" w:rsidRPr="00A959DC" w:rsidRDefault="00366BE2" w:rsidP="002F3958">
      <w:pPr>
        <w:pStyle w:val="BodyText2"/>
        <w:spacing w:line="276" w:lineRule="auto"/>
        <w:rPr>
          <w:rFonts w:asciiTheme="majorHAnsi" w:hAnsiTheme="majorHAnsi"/>
          <w:sz w:val="22"/>
          <w:lang w:val="en-US" w:bidi="ar-SA"/>
        </w:rPr>
      </w:pPr>
    </w:p>
    <w:p w14:paraId="553F8A65" w14:textId="77777777" w:rsidR="00197591" w:rsidRPr="00A959DC" w:rsidRDefault="00197591" w:rsidP="002F3958">
      <w:pPr>
        <w:pStyle w:val="BodyText2"/>
        <w:spacing w:line="276" w:lineRule="auto"/>
        <w:rPr>
          <w:rFonts w:asciiTheme="majorHAnsi" w:hAnsiTheme="majorHAnsi"/>
          <w:b/>
          <w:bCs/>
          <w:sz w:val="22"/>
          <w:lang w:val="en-US" w:bidi="ar-SA"/>
        </w:rPr>
      </w:pPr>
      <w:r w:rsidRPr="00A959DC">
        <w:rPr>
          <w:rFonts w:asciiTheme="majorHAnsi" w:hAnsiTheme="majorHAnsi"/>
          <w:b/>
          <w:bCs/>
          <w:sz w:val="22"/>
          <w:lang w:val="en-US" w:bidi="ar-SA"/>
        </w:rPr>
        <w:t>Connection methods</w:t>
      </w:r>
    </w:p>
    <w:p w14:paraId="01AD165E"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You can set up a Station connection using one of the following methods:</w:t>
      </w:r>
    </w:p>
    <w:p w14:paraId="683FC72C" w14:textId="77777777" w:rsidR="00197591" w:rsidRPr="00A959DC" w:rsidRDefault="00197591" w:rsidP="00B40004">
      <w:pPr>
        <w:pStyle w:val="BodyText2"/>
        <w:spacing w:line="276" w:lineRule="auto"/>
        <w:jc w:val="center"/>
        <w:rPr>
          <w:rFonts w:asciiTheme="majorHAnsi" w:hAnsiTheme="majorHAnsi"/>
          <w:sz w:val="22"/>
          <w:lang w:bidi="ar-SA"/>
        </w:rPr>
      </w:pPr>
      <w:r w:rsidRPr="00A959DC">
        <w:rPr>
          <w:rFonts w:asciiTheme="majorHAnsi" w:hAnsiTheme="majorHAnsi"/>
          <w:noProof/>
          <w:sz w:val="22"/>
          <w:lang w:val="en-US" w:eastAsia="en-US" w:bidi="ar-SA"/>
        </w:rPr>
        <w:drawing>
          <wp:inline distT="0" distB="0" distL="0" distR="0" wp14:anchorId="21656FDF" wp14:editId="4372C57B">
            <wp:extent cx="5155565" cy="809625"/>
            <wp:effectExtent l="0" t="0" r="698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55565" cy="809625"/>
                    </a:xfrm>
                    <a:prstGeom prst="rect">
                      <a:avLst/>
                    </a:prstGeom>
                    <a:noFill/>
                    <a:ln>
                      <a:noFill/>
                    </a:ln>
                  </pic:spPr>
                </pic:pic>
              </a:graphicData>
            </a:graphic>
          </wp:inline>
        </w:drawing>
      </w:r>
    </w:p>
    <w:p w14:paraId="71C8D793" w14:textId="77777777" w:rsidR="00197591" w:rsidRPr="00A959DC" w:rsidRDefault="00197591" w:rsidP="002F3958">
      <w:pPr>
        <w:pStyle w:val="BodyText2"/>
        <w:spacing w:line="276" w:lineRule="auto"/>
        <w:rPr>
          <w:rFonts w:asciiTheme="majorHAnsi" w:hAnsiTheme="majorHAnsi"/>
          <w:b/>
          <w:bCs/>
          <w:sz w:val="22"/>
          <w:lang w:val="en-US" w:bidi="ar-SA"/>
        </w:rPr>
      </w:pPr>
      <w:r w:rsidRPr="00A959DC">
        <w:rPr>
          <w:rFonts w:asciiTheme="majorHAnsi" w:hAnsiTheme="majorHAnsi"/>
          <w:b/>
          <w:bCs/>
          <w:sz w:val="22"/>
          <w:lang w:val="en-US" w:bidi="ar-SA"/>
        </w:rPr>
        <w:t>About Console Station</w:t>
      </w:r>
    </w:p>
    <w:p w14:paraId="41030528"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The Console Station provides direct access to process data and alarms and messages from Control Data Access (CDA) sources such as Process Controllers, FIM, IOLIM, and ACE nodes. Each Console Station contains an Experion CDA server to communicate directly with the CDA devices. This direct access provides a continuous view of your process, even if the Experion server is unavailable.</w:t>
      </w:r>
    </w:p>
    <w:p w14:paraId="2BE9B8F5"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After you configure the connection to the Experion server, the server database files are replicated to the Console Station. This means that configuration of items such as process points is only done once. However, some functionality such as reporting, history and events collection, and flexible point data are still provided by the Experion server. Therefore whenever the Experion server is unavailable, this functionality is not available on the Console Station.</w:t>
      </w:r>
    </w:p>
    <w:p w14:paraId="40695849"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A Console Station can also have clients connected to it. These clients are called Console Extension Stations. A Console Extension Station connects to a Console Station in the same way a Flex Station connects to an Experion server. A Console Extension Station has the same functionality as a Console Station.</w:t>
      </w:r>
    </w:p>
    <w:p w14:paraId="246CB4B9"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A Console Station and Console Extension Station can operate in the following environments:</w:t>
      </w:r>
    </w:p>
    <w:p w14:paraId="795DECA1" w14:textId="77777777" w:rsidR="00197591" w:rsidRPr="00A959DC" w:rsidRDefault="00197591">
      <w:pPr>
        <w:pStyle w:val="BodyText2"/>
        <w:numPr>
          <w:ilvl w:val="0"/>
          <w:numId w:val="67"/>
        </w:numPr>
        <w:spacing w:line="276" w:lineRule="auto"/>
        <w:rPr>
          <w:rFonts w:asciiTheme="majorHAnsi" w:hAnsiTheme="majorHAnsi"/>
          <w:sz w:val="22"/>
          <w:lang w:val="en-US" w:bidi="ar-SA"/>
        </w:rPr>
      </w:pPr>
      <w:r w:rsidRPr="00A959DC">
        <w:rPr>
          <w:rFonts w:asciiTheme="majorHAnsi" w:hAnsiTheme="majorHAnsi"/>
          <w:sz w:val="22"/>
          <w:lang w:val="en-US" w:bidi="ar-SA"/>
        </w:rPr>
        <w:t>Distributed system architecture</w:t>
      </w:r>
    </w:p>
    <w:p w14:paraId="234BCB02" w14:textId="60C8EC83" w:rsidR="00197591" w:rsidRPr="00A959DC" w:rsidRDefault="009148F1">
      <w:pPr>
        <w:pStyle w:val="BodyText2"/>
        <w:numPr>
          <w:ilvl w:val="0"/>
          <w:numId w:val="67"/>
        </w:numPr>
        <w:spacing w:line="276" w:lineRule="auto"/>
        <w:rPr>
          <w:rFonts w:asciiTheme="majorHAnsi" w:hAnsiTheme="majorHAnsi"/>
          <w:sz w:val="22"/>
          <w:lang w:val="en-US" w:bidi="ar-SA"/>
        </w:rPr>
      </w:pPr>
      <w:r>
        <w:rPr>
          <w:rFonts w:asciiTheme="majorHAnsi" w:hAnsiTheme="majorHAnsi"/>
          <w:noProof/>
          <w:sz w:val="22"/>
        </w:rPr>
        <mc:AlternateContent>
          <mc:Choice Requires="wpi">
            <w:drawing>
              <wp:anchor distT="0" distB="0" distL="114300" distR="114300" simplePos="0" relativeHeight="251695104" behindDoc="0" locked="0" layoutInCell="1" allowOverlap="1" wp14:anchorId="3C956FF0" wp14:editId="0531C115">
                <wp:simplePos x="0" y="0"/>
                <wp:positionH relativeFrom="column">
                  <wp:posOffset>5661660</wp:posOffset>
                </wp:positionH>
                <wp:positionV relativeFrom="paragraph">
                  <wp:posOffset>125095</wp:posOffset>
                </wp:positionV>
                <wp:extent cx="36830" cy="36830"/>
                <wp:effectExtent l="60960" t="66040" r="54610" b="49530"/>
                <wp:wrapNone/>
                <wp:docPr id="142" name="Ink 276"/>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6">
                      <w14:nvContentPartPr>
                        <w14:cNvContentPartPr>
                          <a14:cpLocks xmlns:a14="http://schemas.microsoft.com/office/drawing/2010/main" noRot="1" noChangeAspect="1" noEditPoints="1" noChangeArrowheads="1" noChangeShapeType="1"/>
                        </w14:cNvContentPartPr>
                      </w14:nvContentPartPr>
                      <w14:xfrm>
                        <a:off x="0" y="0"/>
                        <a:ext cx="36830" cy="36830"/>
                      </w14:xfrm>
                    </w14:contentPart>
                  </a:graphicData>
                </a:graphic>
                <wp14:sizeRelH relativeFrom="page">
                  <wp14:pctWidth>0</wp14:pctWidth>
                </wp14:sizeRelH>
                <wp14:sizeRelV relativeFrom="page">
                  <wp14:pctHeight>0</wp14:pctHeight>
                </wp14:sizeRelV>
              </wp:anchor>
            </w:drawing>
          </mc:Choice>
          <mc:Fallback>
            <w:pict>
              <v:shape w14:anchorId="265AFD6E" id="Ink 276" o:spid="_x0000_s1026" type="#_x0000_t75" style="position:absolute;margin-left:300.8pt;margin-top:-135.15pt;width:290pt;height:290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PaSzSAQAA/gMAAA4AAABkcnMvZTJvRG9jLnhtbJxT0W7bMAx8H7B/&#10;EPS+2E69NDDiFEOzAQW2LtjaD9AkORZqiQKlxMnfj47jxWlXFOiLQZESeXc8L272tmE7jcGAK3k2&#10;STnTToIyblPyx4dvn+achSicEg04XfKDDvxm+fHDovWFnkINjdLIqIkLRetLXsfoiyQJstZWhAl4&#10;7ahYAVoR6YibRKFoqbttkmmazpIWUHkEqUOg7Kov8uWxf1VpGX9WVdCRNYRunmefU0IYRzF2cZrP&#10;rin/5xwny4UoNih8beQJnngHOiuMIzD/Wq1EFGyL5kUrayRCgCpOJNgEqspIfeRGLLP0Gcs799Qx&#10;zHK5xUKCi9rFtcA46HgsvGeEbUiE9gco2pTYRuCnjiTS24vpQa9Abi3h6beDuhGRrBFq4wNnWBhV&#10;crxT2Rm/292eGazxzOt+t0bW3c/yKWdOWAJFzNn0esZpPQP9++fvRZYX0n8H+RSGzWX5CwL/Ffzk&#10;rV7z4+6Yg1/Q+YUQwG0t3EZ/CZ5sdUp9VSauwbgYLu8gQltroS7Tv2vh9cPBE5Os45C8SmKovKbO&#10;vkLb+YpEZ/uSk3kP3fdoW72PTFLyaja/ooKkSh+OJvbvhykjDxGoC7eOzx3g0W+7/AsAAP//AwBQ&#10;SwMEFAAGAAgAAAAhAOstXXTQAQAAhgQAABAAAABkcnMvaW5rL2luazEueG1spFNNb5wwEL1X6n+w&#10;nPOCga3YoLA5daVKrRo1qdQeCcyCFWyvbBN2/30HA2alUKkfHJA99ryZ9+b57v4sWvIK2nAlcxoF&#10;jBKQpaq4rHP6/emw2VFibCGrolUScnoBQ+/379/dcfki2gz/BBGkGVaizWlj7SkLw77vgz4JlK7D&#10;mLEk/CRfvnym+ymrgiOX3GJJM4dKJS2c7QCW8SqnpT0zfx+xH1WnS/DHQ0SXyw2rixIOSovCesSm&#10;kBJaIguBff+gxF5OuOBYpwZNieBIeBMH0Tbd7j7eYqA45/Rq32GLBjsRNFzH/PmfmKHTLPt97w9a&#10;nUBbDotMI6np4ELKce/4jUQ1GNV2g7aUvBZth5QjxnCsE50oXCH0Fg+5/R3eRGZq6Lrz6cQPcRbT&#10;cgFoLXHyU7UG+xzCj1Y7A8Ysjjcs3STRU7TN2C6L0yBN0mEgc73RNzPms+5M4/Ge9eIQd+J5jtx6&#10;XtnGy8SCyKt0rdFaZgO8buw/pZaqVWi/aTY3B/ctFlurxmupNDzgaE2nwedGVzq4NK/KygNzLiPT&#10;M/sGx5zeuDdGXOYYcHoxwmZxXc4s7Z8CuAF+PR4N2Jx+iJIg3d3S/VvUxRb7XwAAAP//AwBQSwME&#10;FAAGAAgAAAAhAAwrmxTiAAAADQEAAA8AAABkcnMvZG93bnJldi54bWxMj8FKw0AQhu+C77CM4K3d&#10;TYtJjdmUogSLFKE1eN5mxySYnQ3ZbRPf3s1JjzPz8c/3Z9vJdOyKg2stSYiWAhhSZXVLtYTyo1hs&#10;gDmvSKvOEkr4QQfb/PYmU6m2Ix3xevI1CyHkUiWh8b5POXdVg0a5pe2Rwu3LDkb5MA4114MaQ7jp&#10;+EqImBvVUvjQqB6fG6y+Txcj4bDbF+MhfkvKl1eaju8Ptvgs91Le3027J2AeJ/8Hw6wf1CEPTmd7&#10;Ie1YJyEWURxQCYtVItbAZiTazLuzhLV4TIDnGf/fIv8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yI9pLNIBAAD+AwAADgAAAAAAAAAAAAAAAAA8AgAAZHJz&#10;L2Uyb0RvYy54bWxQSwECLQAUAAYACAAAACEA6y1ddNABAACGBAAAEAAAAAAAAAAAAAAAAAA6BAAA&#10;ZHJzL2luay9pbmsxLnhtbFBLAQItABQABgAIAAAAIQAMK5sU4gAAAA0BAAAPAAAAAAAAAAAAAAAA&#10;ADgGAABkcnMvZG93bnJldi54bWxQSwECLQAUAAYACAAAACEAeRi8nb8AAAAhAQAAGQAAAAAAAAAA&#10;AAAAAABHBwAAZHJzL19yZWxzL2Uyb0RvYy54bWwucmVsc1BLBQYAAAAABgAGAHgBAAA9CAAAAAA=&#10;">
                <v:imagedata r:id="rId37" o:title=""/>
                <o:lock v:ext="edit" rotation="t" verticies="t" shapetype="t"/>
              </v:shape>
            </w:pict>
          </mc:Fallback>
        </mc:AlternateContent>
      </w:r>
      <w:r>
        <w:rPr>
          <w:rFonts w:asciiTheme="majorHAnsi" w:hAnsiTheme="majorHAnsi"/>
          <w:noProof/>
          <w:sz w:val="22"/>
        </w:rPr>
        <mc:AlternateContent>
          <mc:Choice Requires="wpi">
            <w:drawing>
              <wp:anchor distT="0" distB="0" distL="114300" distR="114300" simplePos="0" relativeHeight="251694080" behindDoc="0" locked="0" layoutInCell="1" allowOverlap="1" wp14:anchorId="0E7F6970" wp14:editId="18BDB19C">
                <wp:simplePos x="0" y="0"/>
                <wp:positionH relativeFrom="column">
                  <wp:posOffset>5852795</wp:posOffset>
                </wp:positionH>
                <wp:positionV relativeFrom="paragraph">
                  <wp:posOffset>204470</wp:posOffset>
                </wp:positionV>
                <wp:extent cx="0" cy="0"/>
                <wp:effectExtent l="61595" t="59690" r="52705" b="54610"/>
                <wp:wrapNone/>
                <wp:docPr id="140" name="Ink 270"/>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8">
                      <w14:nvContentPartPr>
                        <w14:cNvContentPartPr>
                          <a14:cpLocks xmlns:a14="http://schemas.microsoft.com/office/drawing/2010/main" noRot="1" noChangeAspect="1" noEditPoints="1" noChangeArrowheads="1" noChangeShapeType="1"/>
                        </w14:cNvContentPartPr>
                      </w14:nvContentPartPr>
                      <w14:xfrm>
                        <a:off x="0" y="0"/>
                        <a:ext cx="0" cy="0"/>
                      </w14:xfrm>
                    </w14:contentPart>
                  </a:graphicData>
                </a:graphic>
                <wp14:sizeRelH relativeFrom="page">
                  <wp14:pctWidth>0</wp14:pctWidth>
                </wp14:sizeRelH>
                <wp14:sizeRelV relativeFrom="page">
                  <wp14:pctHeight>0</wp14:pctHeight>
                </wp14:sizeRelV>
              </wp:anchor>
            </w:drawing>
          </mc:Choice>
          <mc:Fallback>
            <w:pict>
              <v:shape w14:anchorId="2A7B3D16" id="Ink 270" o:spid="_x0000_s1026" type="#_x0000_t75" style="position:absolute;margin-left:460.85pt;margin-top:16.1pt;width:0;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nQ+9AQAA3gMAAA4AAABkcnMvZTJvRG9jLnhtbJxTYWvbMBD9Pth/&#10;EPq+OA5hGyZOKU0Hha0LW/cDrpIci1o6cVLi5N/vbMdN0q4M+kWgO+npvXtPi6u9a8TOULToS5lP&#10;plIYr1Bbvynln4dvn75KERN4DQ16U8qDifJq+fHDog2FmWGNjTYkGMTHog2lrFMKRZZFVRsHcYLB&#10;eG5WSA4Sb2mTaYKW0V2TzabTz1mLpAOhMjFydTU05bLHryqj0s+qiiaJppTMLfUr9etjt2bLBRQb&#10;glBbdaQB72DhwHp+9BlqBQnEluwrKGcVYcQqTRS6DKvKKtNrYDX59IWaO//UKcnnakuFQp+MT2ug&#10;NM6rb7znCddI8dj+QM2OwDahPCLyYP5vwEB6hWrrmM/gApkGEkcg1jZEKaiwupR0p/MTf7+7OSlY&#10;00nX/W5Nojufz9khD45JsXIx+9LbM8q/f3kf8nmhwndUT3F0Lp+/EvDPgR8zNMy89054/IWcjpwZ&#10;4E0NfmOuY+D4HEu32qY1Wp/i5RkibGsD+rL8u4ZgHg6BleRdxLI3RYydt6azr8h1ueKhi30f28Nz&#10;bM0+CTUU1Vgd8YZ74+4sO0zmIqXn+47o2bdc/gUAAP//AwBQSwMEFAAGAAgAAAAhAJcVZmu6AQAA&#10;NgQAABAAAABkcnMvaW5rL2luazEueG1spFNNT4QwEL2b+B+ael4o7BpXIuvJTUw0MX4kemRhhEba&#10;btoiu//eoUB3E/GgciDttPNm3pvXq+udqMknaMOVTGkUMEpA5qrgskzpy/N6tqTE2EwWWa0kpHQP&#10;hl6vTk+uuPwQdYJ/ggjSdCtRp7SydpuEYdu2QTsPlC7DmLF5eCs/7u/oasgq4J1LbrGkGUO5khZ2&#10;tgNLeJHS3O6Yv4/YT6rROfjjLqLzww2rsxzWSovMesQqkxJqIjOBfb9SYvdbXHCsU4KmRHAkPIuD&#10;aHGxWN5cYiDbpfRo32CLBjsRNJzGfPsnZug0S37u/UGrLWjL4SBTT2o42JO83zt+PVENRtVNpy0l&#10;n1ndIOWIMRzrQCcKJwh9x0Nuv8MbyAwNHXc+nPghjmJaLgCtJbZ+qtZgn134yWpnwJjF8YxdzObR&#10;c7RI2DKJ0aHxeTeQsV7vmxFzoxtTebyNPjjEnXiePbeWF7byMrEAhTr3Qh3LNJVcAS8r+9fsXNUK&#10;TThM6GztvoPRpgryUioNDzhg02jwudGRGi7NazPxzJzXyPDYHuE9pWfupRGX2QecaoywUWKX40Fx&#10;jKsvAAAA//8DAFBLAwQUAAYACAAAACEATzrwI9oAAAAJAQAADwAAAGRycy9kb3ducmV2LnhtbEyP&#10;PU/DMBCGdyT+g3VILIg6SUWBEKdCSB26hcLCdk2OJCI+B9tt0n/PoQ4w3nuP3o9iPdtBHcmH3rGB&#10;dJGAIq5d03Nr4P1tc/sAKkTkBgfHZOBEAdbl5UWBeeMmfqXjLrZKTDjkaKCLccy1DnVHFsPCjcTy&#10;+3TeYpTTt7rxOIm5HXSWJCttsWdJ6HCkl47qr93BSshHlVbVZr6pvpO7pZ9W21OKW2Our+bnJ1CR&#10;5vgHw299qQ6ldNq7AzdBDQYes/ReUAPLLAMlwFnYnwVdFvr/gvIH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uj+dD70BAADeAwAADgAAAAAAAAAAAAAAAAA8&#10;AgAAZHJzL2Uyb0RvYy54bWxQSwECLQAUAAYACAAAACEAlxVma7oBAAA2BAAAEAAAAAAAAAAAAAAA&#10;AAAlBAAAZHJzL2luay9pbmsxLnhtbFBLAQItABQABgAIAAAAIQBPOvAj2gAAAAkBAAAPAAAAAAAA&#10;AAAAAAAAAA0GAABkcnMvZG93bnJldi54bWxQSwECLQAUAAYACAAAACEAeRi8nb8AAAAhAQAAGQAA&#10;AAAAAAAAAAAAAAAUBwAAZHJzL19yZWxzL2Uyb0RvYy54bWwucmVsc1BLBQYAAAAABgAGAHgBAAAK&#10;CAAAAAA=&#10;">
                <v:imagedata r:id="rId30" o:title=""/>
                <o:lock v:ext="edit" rotation="t" verticies="t" shapetype="t"/>
              </v:shape>
            </w:pict>
          </mc:Fallback>
        </mc:AlternateContent>
      </w:r>
      <w:r w:rsidR="00197591" w:rsidRPr="00A959DC">
        <w:rPr>
          <w:rFonts w:asciiTheme="majorHAnsi" w:hAnsiTheme="majorHAnsi"/>
          <w:sz w:val="22"/>
          <w:lang w:val="en-US" w:bidi="ar-SA"/>
        </w:rPr>
        <w:t>Icon Series Console environment</w:t>
      </w:r>
    </w:p>
    <w:p w14:paraId="2DB7E292" w14:textId="77777777" w:rsidR="00197591" w:rsidRPr="00A959DC" w:rsidRDefault="00197591">
      <w:pPr>
        <w:pStyle w:val="BodyText2"/>
        <w:numPr>
          <w:ilvl w:val="0"/>
          <w:numId w:val="67"/>
        </w:numPr>
        <w:spacing w:line="276" w:lineRule="auto"/>
        <w:rPr>
          <w:rFonts w:asciiTheme="majorHAnsi" w:hAnsiTheme="majorHAnsi"/>
          <w:sz w:val="22"/>
          <w:lang w:val="en-US" w:bidi="ar-SA"/>
        </w:rPr>
      </w:pPr>
      <w:r w:rsidRPr="00A959DC">
        <w:rPr>
          <w:rFonts w:asciiTheme="majorHAnsi" w:hAnsiTheme="majorHAnsi"/>
          <w:sz w:val="22"/>
          <w:lang w:val="en-US" w:bidi="ar-SA"/>
        </w:rPr>
        <w:t>Multi-window environment</w:t>
      </w:r>
    </w:p>
    <w:p w14:paraId="027BC286"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The following figure shows an example architecture including Console Stations.</w:t>
      </w:r>
    </w:p>
    <w:p w14:paraId="60E24D18" w14:textId="75E33BED" w:rsidR="00197591" w:rsidRPr="00A959DC" w:rsidRDefault="009148F1" w:rsidP="00366BE2">
      <w:pPr>
        <w:pStyle w:val="BodyText2"/>
        <w:spacing w:line="276" w:lineRule="auto"/>
        <w:jc w:val="center"/>
        <w:rPr>
          <w:rFonts w:asciiTheme="majorHAnsi" w:hAnsiTheme="majorHAnsi"/>
          <w:sz w:val="22"/>
          <w:lang w:bidi="ar-SA"/>
        </w:rPr>
      </w:pPr>
      <w:r>
        <w:rPr>
          <w:rFonts w:asciiTheme="majorHAnsi" w:hAnsiTheme="majorHAnsi"/>
          <w:noProof/>
          <w:sz w:val="22"/>
        </w:rPr>
        <mc:AlternateContent>
          <mc:Choice Requires="wpi">
            <w:drawing>
              <wp:anchor distT="0" distB="0" distL="114300" distR="114300" simplePos="0" relativeHeight="251693056" behindDoc="0" locked="0" layoutInCell="1" allowOverlap="1" wp14:anchorId="1FD24C99" wp14:editId="6AFC8E12">
                <wp:simplePos x="0" y="0"/>
                <wp:positionH relativeFrom="column">
                  <wp:posOffset>2199005</wp:posOffset>
                </wp:positionH>
                <wp:positionV relativeFrom="paragraph">
                  <wp:posOffset>153035</wp:posOffset>
                </wp:positionV>
                <wp:extent cx="996315" cy="120015"/>
                <wp:effectExtent l="65405" t="64770" r="52705" b="53340"/>
                <wp:wrapNone/>
                <wp:docPr id="133" name="Ink 269"/>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9">
                      <w14:nvContentPartPr>
                        <w14:cNvContentPartPr>
                          <a14:cpLocks xmlns:a14="http://schemas.microsoft.com/office/drawing/2010/main" noRot="1" noChangeAspect="1" noEditPoints="1" noChangeArrowheads="1" noChangeShapeType="1"/>
                        </w14:cNvContentPartPr>
                      </w14:nvContentPartPr>
                      <w14:xfrm>
                        <a:off x="0" y="0"/>
                        <a:ext cx="996315" cy="120015"/>
                      </w14:xfrm>
                    </w14:contentPart>
                  </a:graphicData>
                </a:graphic>
                <wp14:sizeRelH relativeFrom="page">
                  <wp14:pctWidth>0</wp14:pctWidth>
                </wp14:sizeRelH>
                <wp14:sizeRelV relativeFrom="page">
                  <wp14:pctHeight>0</wp14:pctHeight>
                </wp14:sizeRelV>
              </wp:anchor>
            </w:drawing>
          </mc:Choice>
          <mc:Fallback>
            <w:pict>
              <v:shape w14:anchorId="651473A2" id="Ink 269" o:spid="_x0000_s1026" type="#_x0000_t75" style="position:absolute;margin-left:171.75pt;margin-top:10.65pt;width:81.3pt;height:12.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7yRXXAQAA+AMAAA4AAABkcnMvZTJvRG9jLnhtbJxT0W7aMBR9n7R/&#10;sPw+goGFJSJUU9mkSluLtvYDXNshVmNfyzYE/n43CSnQrqrUl8i+1zk+59zjxdXe1GSnfNBgC8pG&#10;Y0qUFSC13RT04f7nl2+UhMit5DVYVdCDCvRq+fnTonG5mkAFtVSeIIgNeeMKWsXo8iQJolKGhxE4&#10;ZbFZgjc84tZvEul5g+imTibjcZo04KXzIFQIWF31Tbrs8MtSiXhXlkFFUiO7eZbNKYndKk0p8c+1&#10;x3aVjuc0WS54vvHcVVocafEPsDJcWyTxDLXikZOt16+gjBYeApRxJMAkUJZaqE4TqmPjF+pu7FOr&#10;jM3E1ucCbFQ2rrmPg39d4yNXmJqSx+Y3SJwQ30agR0Q06P2B9KRXILYG+fRT8armESMRKu0CGp1r&#10;WVB/I9mJv91dnxSs/UnX7W7tSXueTaeUWG6QFConkzRrxzPIv335P2ezXLhfIJ7CMDk2eyXgv4Yf&#10;M9V73s2OWPgDbVKQAVxX3G7U9+AwTsfSD6njGrSN4fKM99BUisvL8t+KO3V/cKiEtRqSN0UMnbfc&#10;2ZfetLlC08m+oPjcDu23i63aRyKwmGXplH2lRGCL4SPB9dmdPcJwz1mKkNZFXs/3LeWzB7v8BwAA&#10;//8DAFBLAwQUAAYACAAAACEAzobRC7wFAACyDQAAEAAAAGRycy9pbmsvaW5rMS54bWykVk1v3DYQ&#10;vRfofyCUQy6iV/yUZGSdUw0UaIEgSYH2uFkrtpBdraGVY/vf970hpV0j7qGtAVlLcjgz773hUO/e&#10;P+136ns3HvvDsC7MRVWobtgebvrhdl388flaN4U6TpvhZrM7DN26eO6Oxfurn3961w/f9rtL/Ffw&#10;MBz5a79bF3fTdH+5Wj0+Pl48uovDeLuyVeVWvw7ffv+tuMq7brqv/dBPCHmcp7aHYeqeJjq77G/W&#10;xXZ6qhZ7+P50eBi33bLMmXF7spjGzba7Poz7zbR4vNsMQ7dTw2aPvP8s1PR8jx894tx2Y6H2PQBr&#10;e2F87ZtfWkxsntbF2fgBKR6Ryb5Yve7zr//pcyWcXf5z7h/Gw303Tn13oimBygvPapvGgi8BHbvj&#10;YfdAbgv1fbN7AGRTVZA1wzGrVwD96A/Y/p2/DCYndJ55XllEnMmc+n2H0trfL6pOR+TJ6U/TKAVo&#10;K2t1VWtnPht/WTWXJlw0saEgc7xUN7PPL+PD8W7x92U8VYisLDgTtsf+ZrpbaKouQFQIC1PnPL22&#10;+67rb++m/7x9e9gdUIZZozfX8ncqtdci9rfDYew+QOLjw9gte80ZH7JtYeeVgybVpvJx+9h9XRdv&#10;5Kwp2ZkmhDffKhPa8i1IeVuXhY+FK42P2tSlNjFoV1rrlK1KbaugTFWaWKm21CFoDLRrtCl1A/u2&#10;NA4GGFljdCgrbfG4sq20CfDlrDKYUXCPFW0UBxUemhm88cib8/BiMDCGoUxLD2IwGy2GSEEMucBd&#10;Fr4RaJ5lIPo5zXAJYbXlP4P8tHcaiWHWA4jXTekaRA1OIevAFOuo6tLCDTbROzfCIRFoWyvjyxpB&#10;Yumt12DNYxPcMm4CZSU+Pb2YTIDyJB0SvtPIIqiYuSA/fLiYeJl/C4GZSYgiAGEq2FLomVvuI8d8&#10;pzmkwZyS45wTJjApXjHjsQyhYCJQZ4HEVlLl5gwQnBuwwhBnvKeB0HQGUTu6dKi5siVJLqJSdG3B&#10;um9AeF1BBWEKqrRlrKl/hK8Gsw4PrBumZUzEkgSxDXbblksiiSNUCOOUQYTYEEhNb64l7NBKCo5y&#10;G+NZ6MZ7KKxRBwJbAEk5OFpFhypJ6jGwaEFpz/lN4i2azNIyv7nAk0QykayXiYVm6iZ8z7WT+U5C&#10;zU5RHcBltefRUA4wLBiFfLKZOkIOPPAPO68ttc4JYzoVUH4TBEhhjln+5bBwV5afHiXb7DZJ/8KX&#10;ReViR9WwA5gWzSGWFsefOTVO4e2RJQbo9MjYVyCc/gPrzAnZ0mwgLs4TJWeP8agOCSySz+lIthi0&#10;IiF+CM0UXRJlXi8enFmnI/QNCmX0Im3kirE0A1PRxkglCF9YkMVlABIlwizEEiXXPudhQOLSeVu0&#10;XApDfpDxzG2yyxuJNVV/wiyZzkcaMM9IeCGMDE7VmF1TsryS3THqj/pnjOn4JnZYEJnVuXBy+HNE&#10;KaL0RW/Q+ETEYKGnDyCA6uFQ4fTInVCDlLr0lYGwUnJER+4DbpC6DOijZI+HNaWdaMQFw+bLtg5L&#10;ujVor7iOTAMvpoyGh5/z/Ecsct7owhrIjZYcpbQlFvEnvChQFATbC5oPM0n4MxkJvPAdsaWJkpKx&#10;KEcfEYeXJg4Z80EDQePhJScniwAiOg9quJYbMnl2ZZDyl/skkQi/wIY7FA2JN6nxDZoW0BMj/qUq&#10;Y5ZsjEiVNkhT/PASkgPrBL9H1HRaghdnAazHMuA+RusiVOal0c7YEaTQQ8R5wIEFHIBCMAkrluzm&#10;5E8yIXTLXJIsApOxxTL9yAEwgG0a4HsA28BD9spcRZhMk7BCkDJPX1hIAbNl2kHMOfbMcDbN8dNs&#10;KkUhRESTzOFo3psOuMSeY/I9F4MkMusnNOcBLEQLZpeAwTRjR0fDLMiE/iz6dD9B6Jq7PErEgYIa&#10;CLGFX0axbBtUpPO804yFmZs/b+Vrbfmcwyf01d8AAAD//wMAUEsDBBQABgAIAAAAIQBOcZVP4QAA&#10;AAkBAAAPAAAAZHJzL2Rvd25yZXYueG1sTI/LTsMwEEX3SPyDNUjsqJOmqao0ThVRsWCFSCrE0o2n&#10;cVo/othNDV+PWcFydI/uPVPuglZkxskN1jBIFwkQNJ0Vg+kZHNqXpw0Q57kRXFmDDL7Qwa66vyt5&#10;IezNvOPc+J7EEuMKzkB6PxaUuk6i5m5hRzQxO9lJcx/Pqadi4rdYrhVdJsmaaj6YuCD5iM8Su0tz&#10;1Qxq1Z5Pqm7O8jXsPz/m/Xc4vLWMPT6EegvEY/B/MPzqR3WootPRXo1wRDHIVlkeUQbLNAMSgTxZ&#10;p0CODFb5BmhV0v8fVD8A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anvJFdcBAAD4AwAADgAAAAAAAAAAAAAAAAA8AgAAZHJzL2Uyb0RvYy54bWxQSwECLQAU&#10;AAYACAAAACEAzobRC7wFAACyDQAAEAAAAAAAAAAAAAAAAAA/BAAAZHJzL2luay9pbmsxLnhtbFBL&#10;AQItABQABgAIAAAAIQBOcZVP4QAAAAkBAAAPAAAAAAAAAAAAAAAAACkKAABkcnMvZG93bnJldi54&#10;bWxQSwECLQAUAAYACAAAACEAeRi8nb8AAAAhAQAAGQAAAAAAAAAAAAAAAAA3CwAAZHJzL19yZWxz&#10;L2Uyb0RvYy54bWwucmVsc1BLBQYAAAAABgAGAHgBAAAtDAAAAAA=&#10;">
                <v:imagedata r:id="rId40" o:title=""/>
                <o:lock v:ext="edit" rotation="t" verticies="t" shapetype="t"/>
              </v:shape>
            </w:pict>
          </mc:Fallback>
        </mc:AlternateContent>
      </w:r>
      <w:r w:rsidR="00197591" w:rsidRPr="00A959DC">
        <w:rPr>
          <w:rFonts w:asciiTheme="majorHAnsi" w:hAnsiTheme="majorHAnsi"/>
          <w:noProof/>
          <w:sz w:val="22"/>
          <w:lang w:val="en-US" w:eastAsia="en-US" w:bidi="ar-SA"/>
        </w:rPr>
        <w:drawing>
          <wp:inline distT="0" distB="0" distL="0" distR="0" wp14:anchorId="4A8C45E4" wp14:editId="250EEB48">
            <wp:extent cx="4928870" cy="1454331"/>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a:extLst>
                        <a:ext uri="{28A0092B-C50C-407E-A947-70E740481C1C}">
                          <a14:useLocalDpi xmlns:a14="http://schemas.microsoft.com/office/drawing/2010/main" val="0"/>
                        </a:ext>
                      </a:extLst>
                    </a:blip>
                    <a:srcRect b="5633"/>
                    <a:stretch/>
                  </pic:blipFill>
                  <pic:spPr bwMode="auto">
                    <a:xfrm>
                      <a:off x="0" y="0"/>
                      <a:ext cx="4928870" cy="1454331"/>
                    </a:xfrm>
                    <a:prstGeom prst="rect">
                      <a:avLst/>
                    </a:prstGeom>
                    <a:noFill/>
                    <a:ln>
                      <a:noFill/>
                    </a:ln>
                    <a:extLst>
                      <a:ext uri="{53640926-AAD7-44D8-BBD7-CCE9431645EC}">
                        <a14:shadowObscured xmlns:a14="http://schemas.microsoft.com/office/drawing/2010/main"/>
                      </a:ext>
                    </a:extLst>
                  </pic:spPr>
                </pic:pic>
              </a:graphicData>
            </a:graphic>
          </wp:inline>
        </w:drawing>
      </w:r>
    </w:p>
    <w:p w14:paraId="64B47752" w14:textId="5EDC62B6" w:rsidR="00197591" w:rsidRDefault="00197591" w:rsidP="00FC58E9">
      <w:pPr>
        <w:pStyle w:val="BodyText2"/>
        <w:spacing w:line="276" w:lineRule="auto"/>
        <w:ind w:left="2880"/>
        <w:rPr>
          <w:rFonts w:asciiTheme="majorHAnsi" w:hAnsiTheme="majorHAnsi"/>
          <w:sz w:val="22"/>
          <w:lang w:val="en-US" w:bidi="ar-SA"/>
        </w:rPr>
      </w:pPr>
      <w:r w:rsidRPr="00A959DC">
        <w:rPr>
          <w:rFonts w:asciiTheme="majorHAnsi" w:hAnsiTheme="majorHAnsi"/>
          <w:sz w:val="22"/>
          <w:lang w:val="en-US" w:bidi="ar-SA"/>
        </w:rPr>
        <w:t>Process Controllers</w:t>
      </w:r>
      <w:r w:rsidR="00FC58E9">
        <w:rPr>
          <w:rFonts w:asciiTheme="majorHAnsi" w:hAnsiTheme="majorHAnsi"/>
          <w:sz w:val="22"/>
          <w:lang w:val="en-US" w:bidi="ar-SA"/>
        </w:rPr>
        <w:t xml:space="preserve">                </w:t>
      </w:r>
    </w:p>
    <w:p w14:paraId="514CD14B" w14:textId="5B756B72" w:rsidR="00FC58E9" w:rsidRDefault="00FC58E9" w:rsidP="002F3958">
      <w:pPr>
        <w:pStyle w:val="BodyText2"/>
        <w:spacing w:line="276" w:lineRule="auto"/>
        <w:rPr>
          <w:rFonts w:asciiTheme="majorHAnsi" w:hAnsiTheme="majorHAnsi"/>
          <w:sz w:val="22"/>
          <w:rtl/>
          <w:lang w:val="en-US" w:bidi="ar-SA"/>
        </w:rPr>
      </w:pPr>
    </w:p>
    <w:p w14:paraId="42A7DE96" w14:textId="3D130918" w:rsidR="009664B8" w:rsidRDefault="009664B8" w:rsidP="002F3958">
      <w:pPr>
        <w:pStyle w:val="BodyText2"/>
        <w:spacing w:line="276" w:lineRule="auto"/>
        <w:rPr>
          <w:rFonts w:asciiTheme="majorHAnsi" w:hAnsiTheme="majorHAnsi"/>
          <w:sz w:val="22"/>
          <w:rtl/>
          <w:lang w:val="en-US" w:bidi="ar-SA"/>
        </w:rPr>
      </w:pPr>
    </w:p>
    <w:p w14:paraId="1E50A713" w14:textId="17265713" w:rsidR="009664B8" w:rsidRDefault="009664B8" w:rsidP="002F3958">
      <w:pPr>
        <w:pStyle w:val="BodyText2"/>
        <w:spacing w:line="276" w:lineRule="auto"/>
        <w:rPr>
          <w:rFonts w:asciiTheme="majorHAnsi" w:hAnsiTheme="majorHAnsi"/>
          <w:sz w:val="22"/>
          <w:rtl/>
          <w:lang w:val="en-US" w:bidi="ar-SA"/>
        </w:rPr>
      </w:pPr>
    </w:p>
    <w:p w14:paraId="34E73F35" w14:textId="26709CC9" w:rsidR="009664B8" w:rsidRDefault="009664B8" w:rsidP="002F3958">
      <w:pPr>
        <w:pStyle w:val="BodyText2"/>
        <w:spacing w:line="276" w:lineRule="auto"/>
        <w:rPr>
          <w:rFonts w:asciiTheme="majorHAnsi" w:hAnsiTheme="majorHAnsi"/>
          <w:sz w:val="22"/>
          <w:rtl/>
          <w:lang w:val="en-US" w:bidi="ar-SA"/>
        </w:rPr>
      </w:pPr>
    </w:p>
    <w:p w14:paraId="493B9E44" w14:textId="77777777" w:rsidR="009664B8" w:rsidRDefault="009664B8" w:rsidP="002F3958">
      <w:pPr>
        <w:pStyle w:val="BodyText2"/>
        <w:spacing w:line="276" w:lineRule="auto"/>
        <w:rPr>
          <w:rFonts w:asciiTheme="majorHAnsi" w:hAnsiTheme="majorHAnsi"/>
          <w:sz w:val="22"/>
          <w:lang w:val="en-US" w:bidi="ar-SA"/>
        </w:rPr>
      </w:pPr>
    </w:p>
    <w:p w14:paraId="23B64DE9" w14:textId="77777777" w:rsidR="00FC58E9" w:rsidRPr="00A959DC" w:rsidRDefault="00FC58E9" w:rsidP="002F3958">
      <w:pPr>
        <w:pStyle w:val="BodyText2"/>
        <w:spacing w:line="276" w:lineRule="auto"/>
        <w:rPr>
          <w:rFonts w:asciiTheme="majorHAnsi" w:hAnsiTheme="majorHAnsi"/>
          <w:sz w:val="22"/>
          <w:lang w:val="en-US" w:bidi="ar-SA"/>
        </w:rPr>
      </w:pPr>
    </w:p>
    <w:p w14:paraId="7A528151" w14:textId="77777777" w:rsidR="00197591" w:rsidRPr="00A959DC" w:rsidRDefault="00197591" w:rsidP="002F3958">
      <w:pPr>
        <w:pStyle w:val="BodyText2"/>
        <w:spacing w:line="276" w:lineRule="auto"/>
        <w:rPr>
          <w:rFonts w:asciiTheme="majorHAnsi" w:hAnsiTheme="majorHAnsi"/>
          <w:b/>
          <w:bCs/>
          <w:sz w:val="22"/>
          <w:lang w:val="en-US" w:bidi="ar-SA"/>
        </w:rPr>
      </w:pPr>
      <w:r w:rsidRPr="00A959DC">
        <w:rPr>
          <w:rFonts w:asciiTheme="majorHAnsi" w:hAnsiTheme="majorHAnsi"/>
          <w:b/>
          <w:bCs/>
          <w:sz w:val="22"/>
          <w:lang w:val="en-US" w:bidi="ar-SA"/>
        </w:rPr>
        <w:t>Functionality available on Console Stations</w:t>
      </w:r>
    </w:p>
    <w:p w14:paraId="4A37FC48"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The following functionality is always available on Console Stations regardless of the availability of the</w:t>
      </w:r>
    </w:p>
    <w:p w14:paraId="60D639BC"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Experion server:</w:t>
      </w:r>
    </w:p>
    <w:p w14:paraId="1571CA80" w14:textId="77777777" w:rsidR="00197591" w:rsidRPr="00A959DC" w:rsidRDefault="00197591">
      <w:pPr>
        <w:pStyle w:val="BodyText2"/>
        <w:numPr>
          <w:ilvl w:val="0"/>
          <w:numId w:val="68"/>
        </w:numPr>
        <w:spacing w:line="276" w:lineRule="auto"/>
        <w:rPr>
          <w:rFonts w:asciiTheme="majorHAnsi" w:hAnsiTheme="majorHAnsi"/>
          <w:sz w:val="22"/>
          <w:lang w:val="en-US" w:bidi="ar-SA"/>
        </w:rPr>
      </w:pPr>
      <w:r w:rsidRPr="00A959DC">
        <w:rPr>
          <w:rFonts w:asciiTheme="majorHAnsi" w:hAnsiTheme="majorHAnsi"/>
          <w:sz w:val="22"/>
          <w:lang w:val="en-US" w:bidi="ar-SA"/>
        </w:rPr>
        <w:t>Data access from direct data sources such as Process Controllers and ACE nodes</w:t>
      </w:r>
    </w:p>
    <w:p w14:paraId="497244E0" w14:textId="77777777" w:rsidR="00197591" w:rsidRPr="00A959DC" w:rsidRDefault="00197591">
      <w:pPr>
        <w:pStyle w:val="BodyText2"/>
        <w:numPr>
          <w:ilvl w:val="0"/>
          <w:numId w:val="68"/>
        </w:numPr>
        <w:spacing w:line="276" w:lineRule="auto"/>
        <w:rPr>
          <w:rFonts w:asciiTheme="majorHAnsi" w:hAnsiTheme="majorHAnsi"/>
          <w:sz w:val="22"/>
          <w:lang w:val="en-US" w:bidi="ar-SA"/>
        </w:rPr>
      </w:pPr>
      <w:r w:rsidRPr="00A959DC">
        <w:rPr>
          <w:rFonts w:asciiTheme="majorHAnsi" w:hAnsiTheme="majorHAnsi"/>
          <w:sz w:val="22"/>
          <w:lang w:val="en-US" w:bidi="ar-SA"/>
        </w:rPr>
        <w:t>Notifications from direct sources</w:t>
      </w:r>
    </w:p>
    <w:p w14:paraId="3FC91DF1" w14:textId="77777777" w:rsidR="00197591" w:rsidRPr="00A959DC" w:rsidRDefault="00197591">
      <w:pPr>
        <w:pStyle w:val="BodyText2"/>
        <w:numPr>
          <w:ilvl w:val="0"/>
          <w:numId w:val="68"/>
        </w:numPr>
        <w:spacing w:line="276" w:lineRule="auto"/>
        <w:rPr>
          <w:rFonts w:asciiTheme="majorHAnsi" w:hAnsiTheme="majorHAnsi"/>
          <w:sz w:val="22"/>
          <w:lang w:val="en-US" w:bidi="ar-SA"/>
        </w:rPr>
      </w:pPr>
      <w:r w:rsidRPr="00A959DC">
        <w:rPr>
          <w:rFonts w:asciiTheme="majorHAnsi" w:hAnsiTheme="majorHAnsi"/>
          <w:sz w:val="22"/>
          <w:lang w:val="en-US" w:bidi="ar-SA"/>
        </w:rPr>
        <w:t>Security restrictions, for example security levels and asset assignments</w:t>
      </w:r>
    </w:p>
    <w:p w14:paraId="218E74DA" w14:textId="77777777" w:rsidR="00197591" w:rsidRPr="00A959DC" w:rsidRDefault="00197591">
      <w:pPr>
        <w:pStyle w:val="BodyText2"/>
        <w:numPr>
          <w:ilvl w:val="0"/>
          <w:numId w:val="68"/>
        </w:numPr>
        <w:spacing w:line="276" w:lineRule="auto"/>
        <w:rPr>
          <w:rFonts w:asciiTheme="majorHAnsi" w:hAnsiTheme="majorHAnsi"/>
          <w:sz w:val="22"/>
          <w:lang w:val="en-US" w:bidi="ar-SA"/>
        </w:rPr>
      </w:pPr>
      <w:r w:rsidRPr="00A959DC">
        <w:rPr>
          <w:rFonts w:asciiTheme="majorHAnsi" w:hAnsiTheme="majorHAnsi"/>
          <w:sz w:val="22"/>
          <w:lang w:val="en-US" w:bidi="ar-SA"/>
        </w:rPr>
        <w:t>Real-time trending of data from direct data sources such as Process Controllers</w:t>
      </w:r>
    </w:p>
    <w:p w14:paraId="7125A1EA" w14:textId="77777777" w:rsidR="00197591" w:rsidRPr="00A959DC" w:rsidRDefault="00197591">
      <w:pPr>
        <w:pStyle w:val="BodyText2"/>
        <w:numPr>
          <w:ilvl w:val="0"/>
          <w:numId w:val="68"/>
        </w:numPr>
        <w:spacing w:line="276" w:lineRule="auto"/>
        <w:rPr>
          <w:rFonts w:asciiTheme="majorHAnsi" w:hAnsiTheme="majorHAnsi"/>
          <w:sz w:val="22"/>
          <w:lang w:val="en-US" w:bidi="ar-SA"/>
        </w:rPr>
      </w:pPr>
      <w:r w:rsidRPr="00A959DC">
        <w:rPr>
          <w:rFonts w:asciiTheme="majorHAnsi" w:hAnsiTheme="majorHAnsi"/>
          <w:sz w:val="22"/>
          <w:lang w:val="en-US" w:bidi="ar-SA"/>
        </w:rPr>
        <w:t>Event journaling of Console Station events such as operator actions, for example, acknowledging alarms and logging on</w:t>
      </w:r>
    </w:p>
    <w:p w14:paraId="4BC17C3A" w14:textId="77777777" w:rsidR="00197591" w:rsidRPr="00A959DC" w:rsidRDefault="00197591">
      <w:pPr>
        <w:pStyle w:val="BodyText2"/>
        <w:numPr>
          <w:ilvl w:val="0"/>
          <w:numId w:val="68"/>
        </w:numPr>
        <w:spacing w:line="276" w:lineRule="auto"/>
        <w:rPr>
          <w:rFonts w:asciiTheme="majorHAnsi" w:hAnsiTheme="majorHAnsi"/>
          <w:sz w:val="22"/>
          <w:lang w:val="en-US" w:bidi="ar-SA"/>
        </w:rPr>
      </w:pPr>
      <w:r w:rsidRPr="00A959DC">
        <w:rPr>
          <w:rFonts w:asciiTheme="majorHAnsi" w:hAnsiTheme="majorHAnsi"/>
          <w:sz w:val="22"/>
          <w:lang w:val="en-US" w:bidi="ar-SA"/>
        </w:rPr>
        <w:t>Display printing</w:t>
      </w:r>
    </w:p>
    <w:p w14:paraId="58C79E67" w14:textId="77777777" w:rsidR="00197591" w:rsidRPr="00A959DC" w:rsidRDefault="00197591">
      <w:pPr>
        <w:pStyle w:val="BodyText2"/>
        <w:numPr>
          <w:ilvl w:val="0"/>
          <w:numId w:val="68"/>
        </w:numPr>
        <w:spacing w:line="276" w:lineRule="auto"/>
        <w:rPr>
          <w:rFonts w:asciiTheme="majorHAnsi" w:hAnsiTheme="majorHAnsi"/>
          <w:sz w:val="22"/>
          <w:lang w:val="en-US" w:bidi="ar-SA"/>
        </w:rPr>
      </w:pPr>
      <w:r w:rsidRPr="00A959DC">
        <w:rPr>
          <w:rFonts w:asciiTheme="majorHAnsi" w:hAnsiTheme="majorHAnsi"/>
          <w:sz w:val="22"/>
          <w:lang w:val="en-US" w:bidi="ar-SA"/>
        </w:rPr>
        <w:t>Backup and restore of the Console Station database</w:t>
      </w:r>
    </w:p>
    <w:p w14:paraId="7D14AD61" w14:textId="77777777" w:rsidR="00197591" w:rsidRPr="00A959DC" w:rsidRDefault="00197591">
      <w:pPr>
        <w:pStyle w:val="BodyText2"/>
        <w:numPr>
          <w:ilvl w:val="0"/>
          <w:numId w:val="68"/>
        </w:numPr>
        <w:spacing w:line="276" w:lineRule="auto"/>
        <w:rPr>
          <w:rFonts w:asciiTheme="majorHAnsi" w:hAnsiTheme="majorHAnsi"/>
          <w:sz w:val="22"/>
          <w:lang w:val="en-US" w:bidi="ar-SA"/>
        </w:rPr>
      </w:pPr>
      <w:r w:rsidRPr="00A959DC">
        <w:rPr>
          <w:rFonts w:asciiTheme="majorHAnsi" w:hAnsiTheme="majorHAnsi"/>
          <w:sz w:val="22"/>
          <w:lang w:val="en-US" w:bidi="ar-SA"/>
        </w:rPr>
        <w:t>'Server-less' restart, whereby the Console Station can restart and begin communicating with process</w:t>
      </w:r>
    </w:p>
    <w:p w14:paraId="1D4C6BE2" w14:textId="77777777" w:rsidR="00197591" w:rsidRPr="00A959DC" w:rsidRDefault="00197591">
      <w:pPr>
        <w:pStyle w:val="BodyText2"/>
        <w:numPr>
          <w:ilvl w:val="0"/>
          <w:numId w:val="68"/>
        </w:numPr>
        <w:spacing w:line="276" w:lineRule="auto"/>
        <w:rPr>
          <w:rFonts w:asciiTheme="majorHAnsi" w:hAnsiTheme="majorHAnsi"/>
          <w:sz w:val="22"/>
          <w:lang w:val="en-US" w:bidi="ar-SA"/>
        </w:rPr>
      </w:pPr>
      <w:r w:rsidRPr="00A959DC">
        <w:rPr>
          <w:rFonts w:asciiTheme="majorHAnsi" w:hAnsiTheme="majorHAnsi"/>
          <w:sz w:val="22"/>
          <w:lang w:val="en-US" w:bidi="ar-SA"/>
        </w:rPr>
        <w:t>controllers, without needing to connect to the Experion server.</w:t>
      </w:r>
    </w:p>
    <w:p w14:paraId="17D38A81" w14:textId="77777777" w:rsidR="00197591" w:rsidRPr="00A959DC" w:rsidRDefault="00197591" w:rsidP="002F3958">
      <w:pPr>
        <w:pStyle w:val="BodyText2"/>
        <w:spacing w:line="276" w:lineRule="auto"/>
        <w:rPr>
          <w:rFonts w:asciiTheme="majorHAnsi" w:hAnsiTheme="majorHAnsi"/>
          <w:b/>
          <w:bCs/>
          <w:sz w:val="22"/>
          <w:lang w:val="en-US" w:bidi="ar-SA"/>
        </w:rPr>
      </w:pPr>
      <w:r w:rsidRPr="00A959DC">
        <w:rPr>
          <w:rFonts w:asciiTheme="majorHAnsi" w:hAnsiTheme="majorHAnsi"/>
          <w:b/>
          <w:bCs/>
          <w:sz w:val="22"/>
          <w:lang w:val="en-US" w:bidi="ar-SA"/>
        </w:rPr>
        <w:t>Engineering functionality not available on Console Stations</w:t>
      </w:r>
    </w:p>
    <w:p w14:paraId="297542B1"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The following engineering functionality is not available on Console Stations and needs to be accessed via a Flex Station.</w:t>
      </w:r>
    </w:p>
    <w:p w14:paraId="128C5340" w14:textId="77777777" w:rsidR="00197591" w:rsidRPr="00A959DC" w:rsidRDefault="00197591">
      <w:pPr>
        <w:pStyle w:val="BodyText2"/>
        <w:numPr>
          <w:ilvl w:val="0"/>
          <w:numId w:val="69"/>
        </w:numPr>
        <w:spacing w:line="276" w:lineRule="auto"/>
        <w:rPr>
          <w:rFonts w:asciiTheme="majorHAnsi" w:hAnsiTheme="majorHAnsi"/>
          <w:sz w:val="22"/>
          <w:lang w:val="en-US" w:bidi="ar-SA"/>
        </w:rPr>
      </w:pPr>
      <w:r w:rsidRPr="00A959DC">
        <w:rPr>
          <w:rFonts w:asciiTheme="majorHAnsi" w:hAnsiTheme="majorHAnsi"/>
          <w:sz w:val="22"/>
          <w:lang w:val="en-US" w:bidi="ar-SA"/>
        </w:rPr>
        <w:t>Controller configuration displays for the following controllers:</w:t>
      </w:r>
    </w:p>
    <w:p w14:paraId="2C6274A6" w14:textId="77777777" w:rsidR="00197591" w:rsidRPr="00A959DC" w:rsidRDefault="00197591">
      <w:pPr>
        <w:pStyle w:val="BodyText2"/>
        <w:numPr>
          <w:ilvl w:val="0"/>
          <w:numId w:val="71"/>
        </w:numPr>
        <w:spacing w:line="276" w:lineRule="auto"/>
        <w:rPr>
          <w:rFonts w:asciiTheme="majorHAnsi" w:hAnsiTheme="majorHAnsi"/>
          <w:sz w:val="22"/>
          <w:lang w:val="en-US" w:bidi="ar-SA"/>
        </w:rPr>
      </w:pPr>
      <w:r w:rsidRPr="00A959DC">
        <w:rPr>
          <w:rFonts w:asciiTheme="majorHAnsi" w:hAnsiTheme="majorHAnsi"/>
          <w:sz w:val="22"/>
          <w:lang w:val="en-US" w:bidi="ar-SA"/>
        </w:rPr>
        <w:t>Allen-Bradley PLC-5</w:t>
      </w:r>
    </w:p>
    <w:p w14:paraId="5821D933" w14:textId="77777777" w:rsidR="00197591" w:rsidRPr="00A959DC" w:rsidRDefault="00197591">
      <w:pPr>
        <w:pStyle w:val="BodyText2"/>
        <w:numPr>
          <w:ilvl w:val="0"/>
          <w:numId w:val="71"/>
        </w:numPr>
        <w:spacing w:line="276" w:lineRule="auto"/>
        <w:rPr>
          <w:rFonts w:asciiTheme="majorHAnsi" w:hAnsiTheme="majorHAnsi"/>
          <w:sz w:val="22"/>
          <w:lang w:val="en-US" w:bidi="ar-SA"/>
        </w:rPr>
      </w:pPr>
      <w:r w:rsidRPr="00A959DC">
        <w:rPr>
          <w:rFonts w:asciiTheme="majorHAnsi" w:hAnsiTheme="majorHAnsi"/>
          <w:sz w:val="22"/>
          <w:lang w:val="en-US" w:bidi="ar-SA"/>
        </w:rPr>
        <w:t>Bristol Babcock</w:t>
      </w:r>
    </w:p>
    <w:p w14:paraId="25964BA7" w14:textId="77777777" w:rsidR="00197591" w:rsidRPr="00A959DC" w:rsidRDefault="00197591">
      <w:pPr>
        <w:pStyle w:val="BodyText2"/>
        <w:numPr>
          <w:ilvl w:val="0"/>
          <w:numId w:val="71"/>
        </w:numPr>
        <w:spacing w:line="276" w:lineRule="auto"/>
        <w:rPr>
          <w:rFonts w:asciiTheme="majorHAnsi" w:hAnsiTheme="majorHAnsi"/>
          <w:sz w:val="22"/>
          <w:lang w:val="en-US" w:bidi="ar-SA"/>
        </w:rPr>
      </w:pPr>
      <w:r w:rsidRPr="00A959DC">
        <w:rPr>
          <w:rFonts w:asciiTheme="majorHAnsi" w:hAnsiTheme="majorHAnsi"/>
          <w:sz w:val="22"/>
          <w:lang w:val="en-US" w:bidi="ar-SA"/>
        </w:rPr>
        <w:t>FSC</w:t>
      </w:r>
    </w:p>
    <w:p w14:paraId="11E0FC25" w14:textId="77777777" w:rsidR="00197591" w:rsidRPr="00A959DC" w:rsidRDefault="00197591">
      <w:pPr>
        <w:pStyle w:val="BodyText2"/>
        <w:numPr>
          <w:ilvl w:val="0"/>
          <w:numId w:val="71"/>
        </w:numPr>
        <w:spacing w:line="276" w:lineRule="auto"/>
        <w:rPr>
          <w:rFonts w:asciiTheme="majorHAnsi" w:hAnsiTheme="majorHAnsi"/>
          <w:sz w:val="22"/>
          <w:lang w:val="en-US" w:bidi="ar-SA"/>
        </w:rPr>
      </w:pPr>
      <w:r w:rsidRPr="00A959DC">
        <w:rPr>
          <w:rFonts w:asciiTheme="majorHAnsi" w:hAnsiTheme="majorHAnsi"/>
          <w:sz w:val="22"/>
          <w:lang w:val="en-US" w:bidi="ar-SA"/>
        </w:rPr>
        <w:t>Series 9000</w:t>
      </w:r>
    </w:p>
    <w:p w14:paraId="7F35CCF0" w14:textId="77777777" w:rsidR="00197591" w:rsidRPr="00A959DC" w:rsidRDefault="00197591">
      <w:pPr>
        <w:pStyle w:val="BodyText2"/>
        <w:numPr>
          <w:ilvl w:val="0"/>
          <w:numId w:val="71"/>
        </w:numPr>
        <w:spacing w:line="276" w:lineRule="auto"/>
        <w:rPr>
          <w:rFonts w:asciiTheme="majorHAnsi" w:hAnsiTheme="majorHAnsi"/>
          <w:sz w:val="22"/>
          <w:lang w:val="en-US" w:bidi="ar-SA"/>
        </w:rPr>
      </w:pPr>
      <w:r w:rsidRPr="00A959DC">
        <w:rPr>
          <w:rFonts w:asciiTheme="majorHAnsi" w:hAnsiTheme="majorHAnsi"/>
          <w:sz w:val="22"/>
          <w:lang w:val="en-US" w:bidi="ar-SA"/>
        </w:rPr>
        <w:t>Safety Manager</w:t>
      </w:r>
    </w:p>
    <w:p w14:paraId="4E04078D" w14:textId="77777777" w:rsidR="00197591" w:rsidRPr="00A959DC" w:rsidRDefault="00197591">
      <w:pPr>
        <w:pStyle w:val="BodyText2"/>
        <w:numPr>
          <w:ilvl w:val="0"/>
          <w:numId w:val="71"/>
        </w:numPr>
        <w:spacing w:line="276" w:lineRule="auto"/>
        <w:rPr>
          <w:rFonts w:asciiTheme="majorHAnsi" w:hAnsiTheme="majorHAnsi"/>
          <w:sz w:val="22"/>
          <w:lang w:val="en-US" w:bidi="ar-SA"/>
        </w:rPr>
      </w:pPr>
      <w:r w:rsidRPr="00A959DC">
        <w:rPr>
          <w:rFonts w:asciiTheme="majorHAnsi" w:hAnsiTheme="majorHAnsi"/>
          <w:sz w:val="22"/>
          <w:lang w:val="en-US" w:bidi="ar-SA"/>
        </w:rPr>
        <w:t>TDC 3000</w:t>
      </w:r>
    </w:p>
    <w:p w14:paraId="0BA28983" w14:textId="77777777" w:rsidR="00197591" w:rsidRPr="00A959DC" w:rsidRDefault="00197591">
      <w:pPr>
        <w:pStyle w:val="BodyText2"/>
        <w:numPr>
          <w:ilvl w:val="0"/>
          <w:numId w:val="71"/>
        </w:numPr>
        <w:spacing w:line="276" w:lineRule="auto"/>
        <w:rPr>
          <w:rFonts w:asciiTheme="majorHAnsi" w:hAnsiTheme="majorHAnsi"/>
          <w:sz w:val="22"/>
          <w:lang w:val="en-US" w:bidi="ar-SA"/>
        </w:rPr>
      </w:pPr>
      <w:r w:rsidRPr="00A959DC">
        <w:rPr>
          <w:rFonts w:asciiTheme="majorHAnsi" w:hAnsiTheme="majorHAnsi"/>
          <w:sz w:val="22"/>
          <w:lang w:val="en-US" w:bidi="ar-SA"/>
        </w:rPr>
        <w:t>UDC</w:t>
      </w:r>
    </w:p>
    <w:p w14:paraId="75821F88" w14:textId="77777777" w:rsidR="00197591" w:rsidRPr="00A959DC" w:rsidRDefault="00197591">
      <w:pPr>
        <w:pStyle w:val="BodyText2"/>
        <w:numPr>
          <w:ilvl w:val="0"/>
          <w:numId w:val="69"/>
        </w:numPr>
        <w:spacing w:line="276" w:lineRule="auto"/>
        <w:rPr>
          <w:rFonts w:asciiTheme="majorHAnsi" w:hAnsiTheme="majorHAnsi"/>
          <w:sz w:val="22"/>
          <w:lang w:val="en-US" w:bidi="ar-SA"/>
        </w:rPr>
      </w:pPr>
      <w:r w:rsidRPr="00A959DC">
        <w:rPr>
          <w:rFonts w:asciiTheme="majorHAnsi" w:hAnsiTheme="majorHAnsi"/>
          <w:sz w:val="22"/>
          <w:lang w:val="en-US" w:bidi="ar-SA"/>
        </w:rPr>
        <w:t>HC900 and UMC800 set point program and recipe configuration for the following types of controllers:</w:t>
      </w:r>
    </w:p>
    <w:p w14:paraId="1C00A669" w14:textId="77777777" w:rsidR="00197591" w:rsidRPr="00A959DC" w:rsidRDefault="00197591">
      <w:pPr>
        <w:pStyle w:val="BodyText2"/>
        <w:numPr>
          <w:ilvl w:val="0"/>
          <w:numId w:val="70"/>
        </w:numPr>
        <w:spacing w:line="276" w:lineRule="auto"/>
        <w:rPr>
          <w:rFonts w:asciiTheme="majorHAnsi" w:hAnsiTheme="majorHAnsi"/>
          <w:sz w:val="22"/>
          <w:lang w:val="en-US" w:bidi="ar-SA"/>
        </w:rPr>
      </w:pPr>
      <w:r w:rsidRPr="00A959DC">
        <w:rPr>
          <w:rFonts w:asciiTheme="majorHAnsi" w:hAnsiTheme="majorHAnsi"/>
          <w:sz w:val="22"/>
          <w:lang w:val="en-US" w:bidi="ar-SA"/>
        </w:rPr>
        <w:t>HC900/UMC800</w:t>
      </w:r>
    </w:p>
    <w:p w14:paraId="5FFCC350" w14:textId="77777777" w:rsidR="00197591" w:rsidRPr="00A959DC" w:rsidRDefault="00197591">
      <w:pPr>
        <w:pStyle w:val="BodyText2"/>
        <w:numPr>
          <w:ilvl w:val="0"/>
          <w:numId w:val="70"/>
        </w:numPr>
        <w:spacing w:line="276" w:lineRule="auto"/>
        <w:rPr>
          <w:rFonts w:asciiTheme="majorHAnsi" w:hAnsiTheme="majorHAnsi"/>
          <w:sz w:val="22"/>
          <w:lang w:val="en-US" w:bidi="ar-SA"/>
        </w:rPr>
      </w:pPr>
      <w:r w:rsidRPr="00A959DC">
        <w:rPr>
          <w:rFonts w:asciiTheme="majorHAnsi" w:hAnsiTheme="majorHAnsi"/>
          <w:sz w:val="22"/>
          <w:lang w:val="en-US" w:bidi="ar-SA"/>
        </w:rPr>
        <w:t>Series 9000</w:t>
      </w:r>
    </w:p>
    <w:p w14:paraId="7EDDC49A" w14:textId="77777777" w:rsidR="00197591" w:rsidRPr="00A959DC" w:rsidRDefault="00197591" w:rsidP="002F3958">
      <w:pPr>
        <w:pStyle w:val="BodyText2"/>
        <w:spacing w:line="276" w:lineRule="auto"/>
        <w:ind w:left="360"/>
        <w:rPr>
          <w:rFonts w:asciiTheme="majorHAnsi" w:hAnsiTheme="majorHAnsi"/>
          <w:b/>
          <w:bCs/>
          <w:sz w:val="22"/>
          <w:lang w:bidi="ar-SA"/>
        </w:rPr>
      </w:pPr>
      <w:r w:rsidRPr="00A959DC">
        <w:rPr>
          <w:rFonts w:asciiTheme="majorHAnsi" w:hAnsiTheme="majorHAnsi"/>
          <w:b/>
          <w:bCs/>
          <w:sz w:val="22"/>
          <w:lang w:bidi="ar-SA"/>
        </w:rPr>
        <w:t>What happens when the Experion server is unavailable</w:t>
      </w:r>
    </w:p>
    <w:p w14:paraId="1CCC4168" w14:textId="77777777" w:rsidR="00197591" w:rsidRPr="00A959DC" w:rsidRDefault="00197591" w:rsidP="002F3958">
      <w:pPr>
        <w:pStyle w:val="BodyText2"/>
        <w:spacing w:line="276" w:lineRule="auto"/>
        <w:ind w:left="360"/>
        <w:rPr>
          <w:rFonts w:asciiTheme="majorHAnsi" w:hAnsiTheme="majorHAnsi"/>
          <w:sz w:val="22"/>
          <w:lang w:bidi="ar-SA"/>
        </w:rPr>
      </w:pPr>
      <w:r w:rsidRPr="00A959DC">
        <w:rPr>
          <w:rFonts w:asciiTheme="majorHAnsi" w:hAnsiTheme="majorHAnsi"/>
          <w:sz w:val="22"/>
          <w:lang w:bidi="ar-SA"/>
        </w:rPr>
        <w:lastRenderedPageBreak/>
        <w:t>When the Experion server becomes unavailable, for example during a server failover, an alarm is raised on the</w:t>
      </w:r>
      <w:r w:rsidRPr="00A959DC">
        <w:rPr>
          <w:rFonts w:asciiTheme="majorHAnsi" w:hAnsiTheme="majorHAnsi"/>
          <w:sz w:val="22"/>
          <w:lang w:val="en-US" w:bidi="ar-SA"/>
        </w:rPr>
        <w:t xml:space="preserve"> </w:t>
      </w:r>
      <w:r w:rsidRPr="00A959DC">
        <w:rPr>
          <w:rFonts w:asciiTheme="majorHAnsi" w:hAnsiTheme="majorHAnsi"/>
          <w:sz w:val="22"/>
          <w:lang w:bidi="ar-SA"/>
        </w:rPr>
        <w:t>Console Station to indicate that the Console Station is operating in a server unavailable mode. During this time,</w:t>
      </w:r>
      <w:r w:rsidRPr="00A959DC">
        <w:rPr>
          <w:rFonts w:asciiTheme="majorHAnsi" w:hAnsiTheme="majorHAnsi"/>
          <w:sz w:val="22"/>
          <w:lang w:val="en-US" w:bidi="ar-SA"/>
        </w:rPr>
        <w:t xml:space="preserve"> </w:t>
      </w:r>
      <w:r w:rsidRPr="00A959DC">
        <w:rPr>
          <w:rFonts w:asciiTheme="majorHAnsi" w:hAnsiTheme="majorHAnsi"/>
          <w:sz w:val="22"/>
          <w:lang w:bidi="ar-SA"/>
        </w:rPr>
        <w:t>the following functions on the Console Station are unavailable:</w:t>
      </w:r>
    </w:p>
    <w:p w14:paraId="62F5F730" w14:textId="77777777" w:rsidR="00197591" w:rsidRPr="00A959DC" w:rsidRDefault="00197591">
      <w:pPr>
        <w:pStyle w:val="BodyText2"/>
        <w:numPr>
          <w:ilvl w:val="0"/>
          <w:numId w:val="69"/>
        </w:numPr>
        <w:spacing w:line="276" w:lineRule="auto"/>
        <w:rPr>
          <w:rFonts w:asciiTheme="majorHAnsi" w:hAnsiTheme="majorHAnsi"/>
          <w:sz w:val="22"/>
          <w:lang w:bidi="ar-SA"/>
        </w:rPr>
      </w:pPr>
      <w:r w:rsidRPr="00A959DC">
        <w:rPr>
          <w:rFonts w:asciiTheme="majorHAnsi" w:hAnsiTheme="majorHAnsi"/>
          <w:sz w:val="22"/>
          <w:lang w:bidi="ar-SA"/>
        </w:rPr>
        <w:t>History collection, assignment, retrieval and display</w:t>
      </w:r>
    </w:p>
    <w:p w14:paraId="1118E66D" w14:textId="77777777" w:rsidR="00197591" w:rsidRPr="00A959DC" w:rsidRDefault="00197591">
      <w:pPr>
        <w:pStyle w:val="BodyText2"/>
        <w:numPr>
          <w:ilvl w:val="0"/>
          <w:numId w:val="69"/>
        </w:numPr>
        <w:spacing w:line="276" w:lineRule="auto"/>
        <w:rPr>
          <w:rFonts w:asciiTheme="majorHAnsi" w:hAnsiTheme="majorHAnsi"/>
          <w:sz w:val="22"/>
          <w:lang w:bidi="ar-SA"/>
        </w:rPr>
      </w:pPr>
      <w:r w:rsidRPr="00A959DC">
        <w:rPr>
          <w:rFonts w:asciiTheme="majorHAnsi" w:hAnsiTheme="majorHAnsi"/>
          <w:sz w:val="22"/>
          <w:lang w:bidi="ar-SA"/>
        </w:rPr>
        <w:t>Trend configuration</w:t>
      </w:r>
    </w:p>
    <w:p w14:paraId="034C8BFD" w14:textId="77777777" w:rsidR="00197591" w:rsidRPr="00A959DC" w:rsidRDefault="00197591">
      <w:pPr>
        <w:pStyle w:val="BodyText2"/>
        <w:numPr>
          <w:ilvl w:val="0"/>
          <w:numId w:val="69"/>
        </w:numPr>
        <w:spacing w:line="276" w:lineRule="auto"/>
        <w:rPr>
          <w:rFonts w:asciiTheme="majorHAnsi" w:hAnsiTheme="majorHAnsi"/>
          <w:sz w:val="22"/>
          <w:lang w:bidi="ar-SA"/>
        </w:rPr>
      </w:pPr>
      <w:r w:rsidRPr="00A959DC">
        <w:rPr>
          <w:rFonts w:asciiTheme="majorHAnsi" w:hAnsiTheme="majorHAnsi"/>
          <w:sz w:val="22"/>
          <w:lang w:bidi="ar-SA"/>
        </w:rPr>
        <w:t>Group configuration</w:t>
      </w:r>
    </w:p>
    <w:p w14:paraId="2AA318B7" w14:textId="77777777" w:rsidR="00197591" w:rsidRPr="00A959DC" w:rsidRDefault="00197591">
      <w:pPr>
        <w:pStyle w:val="BodyText2"/>
        <w:numPr>
          <w:ilvl w:val="0"/>
          <w:numId w:val="69"/>
        </w:numPr>
        <w:spacing w:line="276" w:lineRule="auto"/>
        <w:rPr>
          <w:rFonts w:asciiTheme="majorHAnsi" w:hAnsiTheme="majorHAnsi"/>
          <w:sz w:val="22"/>
          <w:lang w:bidi="ar-SA"/>
        </w:rPr>
      </w:pPr>
      <w:r w:rsidRPr="00A959DC">
        <w:rPr>
          <w:rFonts w:asciiTheme="majorHAnsi" w:hAnsiTheme="majorHAnsi"/>
          <w:sz w:val="22"/>
          <w:lang w:bidi="ar-SA"/>
        </w:rPr>
        <w:t>Chart visualization (Embedded CB Charts/Forms)</w:t>
      </w:r>
    </w:p>
    <w:p w14:paraId="4DF7F9FA" w14:textId="77777777" w:rsidR="00197591" w:rsidRPr="00A959DC" w:rsidRDefault="00197591">
      <w:pPr>
        <w:pStyle w:val="BodyText2"/>
        <w:numPr>
          <w:ilvl w:val="0"/>
          <w:numId w:val="69"/>
        </w:numPr>
        <w:spacing w:line="276" w:lineRule="auto"/>
        <w:rPr>
          <w:rFonts w:asciiTheme="majorHAnsi" w:hAnsiTheme="majorHAnsi"/>
          <w:sz w:val="22"/>
          <w:lang w:bidi="ar-SA"/>
        </w:rPr>
      </w:pPr>
      <w:r w:rsidRPr="00A959DC">
        <w:rPr>
          <w:rFonts w:asciiTheme="majorHAnsi" w:hAnsiTheme="majorHAnsi"/>
          <w:sz w:val="22"/>
          <w:lang w:bidi="ar-SA"/>
        </w:rPr>
        <w:t>Event and SOE Summary display</w:t>
      </w:r>
    </w:p>
    <w:p w14:paraId="3D3DBFF7" w14:textId="77777777" w:rsidR="00197591" w:rsidRPr="00A959DC" w:rsidRDefault="00197591">
      <w:pPr>
        <w:pStyle w:val="BodyText2"/>
        <w:numPr>
          <w:ilvl w:val="0"/>
          <w:numId w:val="69"/>
        </w:numPr>
        <w:spacing w:line="276" w:lineRule="auto"/>
        <w:rPr>
          <w:rFonts w:asciiTheme="majorHAnsi" w:hAnsiTheme="majorHAnsi"/>
          <w:sz w:val="22"/>
          <w:lang w:bidi="ar-SA"/>
        </w:rPr>
      </w:pPr>
      <w:r w:rsidRPr="00A959DC">
        <w:rPr>
          <w:rFonts w:asciiTheme="majorHAnsi" w:hAnsiTheme="majorHAnsi"/>
          <w:sz w:val="22"/>
          <w:lang w:bidi="ar-SA"/>
        </w:rPr>
        <w:t>Alarm and event printing</w:t>
      </w:r>
    </w:p>
    <w:p w14:paraId="04FA3FE6" w14:textId="77777777" w:rsidR="00197591" w:rsidRPr="00A959DC" w:rsidRDefault="00197591">
      <w:pPr>
        <w:pStyle w:val="BodyText2"/>
        <w:numPr>
          <w:ilvl w:val="0"/>
          <w:numId w:val="69"/>
        </w:numPr>
        <w:spacing w:line="276" w:lineRule="auto"/>
        <w:rPr>
          <w:rFonts w:asciiTheme="majorHAnsi" w:hAnsiTheme="majorHAnsi"/>
          <w:sz w:val="22"/>
          <w:lang w:val="en-US" w:bidi="ar-SA"/>
        </w:rPr>
      </w:pPr>
      <w:r w:rsidRPr="00A959DC">
        <w:rPr>
          <w:rFonts w:asciiTheme="majorHAnsi" w:hAnsiTheme="majorHAnsi"/>
          <w:sz w:val="22"/>
          <w:lang w:val="en-US" w:bidi="ar-SA"/>
        </w:rPr>
        <w:t>Adding comments to alarms and events</w:t>
      </w:r>
    </w:p>
    <w:p w14:paraId="0F7213E1" w14:textId="77777777" w:rsidR="00197591" w:rsidRPr="00A959DC" w:rsidRDefault="00197591">
      <w:pPr>
        <w:pStyle w:val="BodyText2"/>
        <w:numPr>
          <w:ilvl w:val="0"/>
          <w:numId w:val="69"/>
        </w:numPr>
        <w:spacing w:line="276" w:lineRule="auto"/>
        <w:rPr>
          <w:rFonts w:asciiTheme="majorHAnsi" w:hAnsiTheme="majorHAnsi"/>
          <w:sz w:val="22"/>
          <w:lang w:val="en-US" w:bidi="ar-SA"/>
        </w:rPr>
      </w:pPr>
      <w:r w:rsidRPr="00A959DC">
        <w:rPr>
          <w:rFonts w:asciiTheme="majorHAnsi" w:hAnsiTheme="majorHAnsi"/>
          <w:sz w:val="22"/>
          <w:lang w:val="en-US" w:bidi="ar-SA"/>
        </w:rPr>
        <w:t>Report requests or report printing</w:t>
      </w:r>
    </w:p>
    <w:p w14:paraId="2671507E" w14:textId="77777777" w:rsidR="00197591" w:rsidRPr="00A959DC" w:rsidRDefault="00197591">
      <w:pPr>
        <w:pStyle w:val="BodyText2"/>
        <w:numPr>
          <w:ilvl w:val="0"/>
          <w:numId w:val="69"/>
        </w:numPr>
        <w:spacing w:line="276" w:lineRule="auto"/>
        <w:rPr>
          <w:rFonts w:asciiTheme="majorHAnsi" w:hAnsiTheme="majorHAnsi"/>
          <w:sz w:val="22"/>
          <w:lang w:val="en-US" w:bidi="ar-SA"/>
        </w:rPr>
      </w:pPr>
      <w:r w:rsidRPr="00A959DC">
        <w:rPr>
          <w:rFonts w:asciiTheme="majorHAnsi" w:hAnsiTheme="majorHAnsi"/>
          <w:sz w:val="22"/>
          <w:lang w:val="en-US" w:bidi="ar-SA"/>
        </w:rPr>
        <w:t>View or control of points and alarms from server connected controllers or other servers in a DSA configuration</w:t>
      </w:r>
    </w:p>
    <w:p w14:paraId="6429BCA0" w14:textId="77777777" w:rsidR="00197591" w:rsidRPr="00A959DC" w:rsidRDefault="00197591">
      <w:pPr>
        <w:pStyle w:val="BodyText2"/>
        <w:numPr>
          <w:ilvl w:val="0"/>
          <w:numId w:val="69"/>
        </w:numPr>
        <w:spacing w:line="276" w:lineRule="auto"/>
        <w:rPr>
          <w:rFonts w:asciiTheme="majorHAnsi" w:hAnsiTheme="majorHAnsi"/>
          <w:sz w:val="22"/>
          <w:lang w:val="en-US" w:bidi="ar-SA"/>
        </w:rPr>
      </w:pPr>
      <w:r w:rsidRPr="00A959DC">
        <w:rPr>
          <w:rFonts w:asciiTheme="majorHAnsi" w:hAnsiTheme="majorHAnsi"/>
          <w:sz w:val="22"/>
          <w:lang w:val="en-US" w:bidi="ar-SA"/>
        </w:rPr>
        <w:t>External alarm notification from server connected controllers</w:t>
      </w:r>
    </w:p>
    <w:p w14:paraId="30363193" w14:textId="77777777" w:rsidR="00197591" w:rsidRPr="00A959DC" w:rsidRDefault="00197591">
      <w:pPr>
        <w:pStyle w:val="BodyText2"/>
        <w:numPr>
          <w:ilvl w:val="0"/>
          <w:numId w:val="69"/>
        </w:numPr>
        <w:spacing w:line="276" w:lineRule="auto"/>
        <w:rPr>
          <w:rFonts w:asciiTheme="majorHAnsi" w:hAnsiTheme="majorHAnsi"/>
          <w:sz w:val="22"/>
          <w:lang w:val="en-US" w:bidi="ar-SA"/>
        </w:rPr>
      </w:pPr>
      <w:r w:rsidRPr="00A959DC">
        <w:rPr>
          <w:rFonts w:asciiTheme="majorHAnsi" w:hAnsiTheme="majorHAnsi"/>
          <w:sz w:val="22"/>
          <w:lang w:val="en-US" w:bidi="ar-SA"/>
        </w:rPr>
        <w:t>Server configuration changes, for example server wide settings and asset assignment</w:t>
      </w:r>
    </w:p>
    <w:p w14:paraId="2A189A03" w14:textId="77777777" w:rsidR="00197591" w:rsidRPr="00A959DC" w:rsidRDefault="00197591">
      <w:pPr>
        <w:pStyle w:val="BodyText2"/>
        <w:numPr>
          <w:ilvl w:val="0"/>
          <w:numId w:val="69"/>
        </w:numPr>
        <w:spacing w:line="276" w:lineRule="auto"/>
        <w:rPr>
          <w:rFonts w:asciiTheme="majorHAnsi" w:hAnsiTheme="majorHAnsi"/>
          <w:sz w:val="22"/>
          <w:lang w:val="en-US" w:bidi="ar-SA"/>
        </w:rPr>
      </w:pPr>
      <w:r w:rsidRPr="00A959DC">
        <w:rPr>
          <w:rFonts w:asciiTheme="majorHAnsi" w:hAnsiTheme="majorHAnsi"/>
          <w:sz w:val="22"/>
          <w:lang w:val="en-US" w:bidi="ar-SA"/>
        </w:rPr>
        <w:t>Run-time scope of responsibility change by asset profile or Console membership</w:t>
      </w:r>
    </w:p>
    <w:p w14:paraId="0CD9351E" w14:textId="77777777" w:rsidR="00197591" w:rsidRPr="00A959DC" w:rsidRDefault="00197591">
      <w:pPr>
        <w:pStyle w:val="BodyText2"/>
        <w:numPr>
          <w:ilvl w:val="0"/>
          <w:numId w:val="69"/>
        </w:numPr>
        <w:spacing w:line="276" w:lineRule="auto"/>
        <w:rPr>
          <w:rFonts w:asciiTheme="majorHAnsi" w:hAnsiTheme="majorHAnsi"/>
          <w:sz w:val="22"/>
          <w:lang w:val="en-US" w:bidi="ar-SA"/>
        </w:rPr>
      </w:pPr>
      <w:r w:rsidRPr="00A959DC">
        <w:rPr>
          <w:rFonts w:asciiTheme="majorHAnsi" w:hAnsiTheme="majorHAnsi"/>
          <w:sz w:val="22"/>
          <w:lang w:val="en-US" w:bidi="ar-SA"/>
        </w:rPr>
        <w:t>Engineering Tools configuration load/upload and snapshot save/restore</w:t>
      </w:r>
    </w:p>
    <w:p w14:paraId="03D77314" w14:textId="77777777" w:rsidR="00197591" w:rsidRPr="00A959DC" w:rsidRDefault="00197591" w:rsidP="002F3958">
      <w:pPr>
        <w:pStyle w:val="BodyText2"/>
        <w:spacing w:line="276" w:lineRule="auto"/>
        <w:rPr>
          <w:rFonts w:asciiTheme="majorHAnsi" w:hAnsiTheme="majorHAnsi"/>
          <w:b/>
          <w:bCs/>
          <w:sz w:val="22"/>
          <w:lang w:val="en-US" w:bidi="ar-SA"/>
        </w:rPr>
      </w:pPr>
    </w:p>
    <w:p w14:paraId="7B667C10" w14:textId="77777777" w:rsidR="00197591" w:rsidRPr="00A959DC" w:rsidRDefault="00197591" w:rsidP="002F3958">
      <w:pPr>
        <w:pStyle w:val="BodyText2"/>
        <w:spacing w:line="276" w:lineRule="auto"/>
        <w:rPr>
          <w:rFonts w:asciiTheme="majorHAnsi" w:hAnsiTheme="majorHAnsi"/>
          <w:b/>
          <w:bCs/>
          <w:sz w:val="22"/>
          <w:lang w:val="en-US" w:bidi="ar-SA"/>
        </w:rPr>
      </w:pPr>
    </w:p>
    <w:p w14:paraId="25B25BB0" w14:textId="77777777" w:rsidR="00197591" w:rsidRPr="00A959DC" w:rsidRDefault="00197591" w:rsidP="002F3958">
      <w:pPr>
        <w:pStyle w:val="BodyText2"/>
        <w:spacing w:line="276" w:lineRule="auto"/>
        <w:rPr>
          <w:rFonts w:asciiTheme="majorHAnsi" w:hAnsiTheme="majorHAnsi"/>
          <w:b/>
          <w:bCs/>
          <w:sz w:val="22"/>
          <w:lang w:val="en-US" w:bidi="ar-SA"/>
        </w:rPr>
      </w:pPr>
      <w:r w:rsidRPr="00A959DC">
        <w:rPr>
          <w:rFonts w:asciiTheme="majorHAnsi" w:hAnsiTheme="majorHAnsi"/>
          <w:b/>
          <w:bCs/>
          <w:sz w:val="22"/>
          <w:lang w:val="en-US" w:bidi="ar-SA"/>
        </w:rPr>
        <w:t>Limitations when performing Engineering operations from a Console Station and the server is shut down</w:t>
      </w:r>
    </w:p>
    <w:p w14:paraId="46743BBD"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The following table shows the limitations when the server is shut down and you perform Engineering operations from a Console Station.</w:t>
      </w:r>
    </w:p>
    <w:p w14:paraId="7424A277" w14:textId="77777777" w:rsidR="00197591" w:rsidRPr="00A959DC" w:rsidRDefault="00197591" w:rsidP="00366BE2">
      <w:pPr>
        <w:pStyle w:val="BodyText2"/>
        <w:spacing w:line="276" w:lineRule="auto"/>
        <w:jc w:val="center"/>
        <w:rPr>
          <w:rFonts w:asciiTheme="majorHAnsi" w:hAnsiTheme="majorHAnsi"/>
          <w:sz w:val="22"/>
          <w:lang w:val="en-US" w:bidi="ar-SA"/>
        </w:rPr>
      </w:pPr>
      <w:r w:rsidRPr="00A959DC">
        <w:rPr>
          <w:rFonts w:asciiTheme="majorHAnsi" w:hAnsiTheme="majorHAnsi"/>
          <w:noProof/>
          <w:sz w:val="22"/>
          <w:lang w:val="en-US" w:eastAsia="en-US" w:bidi="ar-SA"/>
        </w:rPr>
        <w:drawing>
          <wp:inline distT="0" distB="0" distL="0" distR="0" wp14:anchorId="05B58C04" wp14:editId="4864FCB3">
            <wp:extent cx="5129530" cy="2168525"/>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29530" cy="2168525"/>
                    </a:xfrm>
                    <a:prstGeom prst="rect">
                      <a:avLst/>
                    </a:prstGeom>
                    <a:noFill/>
                    <a:ln>
                      <a:noFill/>
                    </a:ln>
                  </pic:spPr>
                </pic:pic>
              </a:graphicData>
            </a:graphic>
          </wp:inline>
        </w:drawing>
      </w:r>
    </w:p>
    <w:p w14:paraId="3C79A325" w14:textId="77777777" w:rsidR="00197591" w:rsidRPr="00A959DC" w:rsidRDefault="00197591" w:rsidP="002F3958">
      <w:pPr>
        <w:pStyle w:val="BodyText2"/>
        <w:spacing w:line="276" w:lineRule="auto"/>
        <w:rPr>
          <w:rFonts w:asciiTheme="majorHAnsi" w:hAnsiTheme="majorHAnsi"/>
          <w:b/>
          <w:bCs/>
          <w:sz w:val="22"/>
          <w:lang w:bidi="ar-SA"/>
        </w:rPr>
      </w:pPr>
      <w:r w:rsidRPr="00A959DC">
        <w:rPr>
          <w:rFonts w:asciiTheme="majorHAnsi" w:hAnsiTheme="majorHAnsi"/>
          <w:b/>
          <w:bCs/>
          <w:sz w:val="22"/>
          <w:lang w:bidi="ar-SA"/>
        </w:rPr>
        <w:t>How server wide settings relate to Console Station</w:t>
      </w:r>
    </w:p>
    <w:p w14:paraId="21749C48" w14:textId="77777777" w:rsidR="00197591" w:rsidRPr="00A959DC" w:rsidRDefault="00197591" w:rsidP="002F3958">
      <w:pPr>
        <w:pStyle w:val="BodyText2"/>
        <w:spacing w:line="276" w:lineRule="auto"/>
        <w:rPr>
          <w:rFonts w:asciiTheme="majorHAnsi" w:hAnsiTheme="majorHAnsi"/>
          <w:sz w:val="22"/>
          <w:lang w:bidi="ar-SA"/>
        </w:rPr>
      </w:pPr>
      <w:r w:rsidRPr="00A959DC">
        <w:rPr>
          <w:rFonts w:asciiTheme="majorHAnsi" w:hAnsiTheme="majorHAnsi"/>
          <w:sz w:val="22"/>
          <w:lang w:bidi="ar-SA"/>
        </w:rPr>
        <w:t>The server wide settings that you can configure using the Server Wide Settings Station displays are applicable to</w:t>
      </w:r>
      <w:r w:rsidRPr="00A959DC">
        <w:rPr>
          <w:rFonts w:asciiTheme="majorHAnsi" w:hAnsiTheme="majorHAnsi"/>
          <w:sz w:val="22"/>
          <w:lang w:val="en-US" w:bidi="ar-SA"/>
        </w:rPr>
        <w:t xml:space="preserve"> </w:t>
      </w:r>
      <w:r w:rsidRPr="00A959DC">
        <w:rPr>
          <w:rFonts w:asciiTheme="majorHAnsi" w:hAnsiTheme="majorHAnsi"/>
          <w:sz w:val="22"/>
          <w:lang w:bidi="ar-SA"/>
        </w:rPr>
        <w:t>Flex Stations, Console Stations, and Console Extension Stations. When you add a Console Station to your</w:t>
      </w:r>
      <w:r w:rsidRPr="00A959DC">
        <w:rPr>
          <w:rFonts w:asciiTheme="majorHAnsi" w:hAnsiTheme="majorHAnsi"/>
          <w:sz w:val="22"/>
          <w:lang w:val="en-US" w:bidi="ar-SA"/>
        </w:rPr>
        <w:t xml:space="preserve"> </w:t>
      </w:r>
      <w:r w:rsidRPr="00A959DC">
        <w:rPr>
          <w:rFonts w:asciiTheme="majorHAnsi" w:hAnsiTheme="majorHAnsi"/>
          <w:sz w:val="22"/>
          <w:lang w:bidi="ar-SA"/>
        </w:rPr>
        <w:t xml:space="preserve">system, </w:t>
      </w:r>
      <w:r w:rsidRPr="00A959DC">
        <w:rPr>
          <w:rFonts w:asciiTheme="majorHAnsi" w:hAnsiTheme="majorHAnsi"/>
          <w:sz w:val="22"/>
          <w:lang w:bidi="ar-SA"/>
        </w:rPr>
        <w:lastRenderedPageBreak/>
        <w:t>the server wide settings that have been defined on the server to which the Console Station is connected</w:t>
      </w:r>
      <w:r w:rsidRPr="00A959DC">
        <w:rPr>
          <w:rFonts w:asciiTheme="majorHAnsi" w:hAnsiTheme="majorHAnsi"/>
          <w:sz w:val="22"/>
          <w:lang w:val="en-US" w:bidi="ar-SA"/>
        </w:rPr>
        <w:t xml:space="preserve"> </w:t>
      </w:r>
      <w:r w:rsidRPr="00A959DC">
        <w:rPr>
          <w:rFonts w:asciiTheme="majorHAnsi" w:hAnsiTheme="majorHAnsi"/>
          <w:sz w:val="22"/>
          <w:lang w:bidi="ar-SA"/>
        </w:rPr>
        <w:t>are automatically applied to the Console Station and any connected Console Extension Station clients. Server</w:t>
      </w:r>
      <w:r w:rsidRPr="00A959DC">
        <w:rPr>
          <w:rFonts w:asciiTheme="majorHAnsi" w:hAnsiTheme="majorHAnsi"/>
          <w:sz w:val="22"/>
          <w:lang w:val="en-US" w:bidi="ar-SA"/>
        </w:rPr>
        <w:t xml:space="preserve"> </w:t>
      </w:r>
      <w:r w:rsidRPr="00A959DC">
        <w:rPr>
          <w:rFonts w:asciiTheme="majorHAnsi" w:hAnsiTheme="majorHAnsi"/>
          <w:sz w:val="22"/>
          <w:lang w:bidi="ar-SA"/>
        </w:rPr>
        <w:t>wide settings include:</w:t>
      </w:r>
    </w:p>
    <w:p w14:paraId="119C47D5" w14:textId="77777777" w:rsidR="00197591" w:rsidRPr="00A959DC" w:rsidRDefault="00197591" w:rsidP="002B4845">
      <w:pPr>
        <w:pStyle w:val="BodyText2"/>
        <w:numPr>
          <w:ilvl w:val="0"/>
          <w:numId w:val="83"/>
        </w:numPr>
        <w:spacing w:line="276" w:lineRule="auto"/>
        <w:rPr>
          <w:rFonts w:asciiTheme="majorHAnsi" w:hAnsiTheme="majorHAnsi"/>
          <w:sz w:val="22"/>
          <w:lang w:bidi="ar-SA"/>
        </w:rPr>
      </w:pPr>
      <w:r w:rsidRPr="00A959DC">
        <w:rPr>
          <w:rFonts w:asciiTheme="majorHAnsi" w:hAnsiTheme="majorHAnsi"/>
          <w:sz w:val="22"/>
          <w:lang w:bidi="ar-SA"/>
        </w:rPr>
        <w:t>Startup displays</w:t>
      </w:r>
    </w:p>
    <w:p w14:paraId="337C6968" w14:textId="77777777" w:rsidR="00197591" w:rsidRPr="00A959DC" w:rsidRDefault="00197591" w:rsidP="002B4845">
      <w:pPr>
        <w:pStyle w:val="BodyText2"/>
        <w:numPr>
          <w:ilvl w:val="0"/>
          <w:numId w:val="83"/>
        </w:numPr>
        <w:spacing w:line="276" w:lineRule="auto"/>
        <w:rPr>
          <w:rFonts w:asciiTheme="majorHAnsi" w:hAnsiTheme="majorHAnsi"/>
          <w:sz w:val="22"/>
          <w:lang w:bidi="ar-SA"/>
        </w:rPr>
      </w:pPr>
      <w:r w:rsidRPr="00A959DC">
        <w:rPr>
          <w:rFonts w:asciiTheme="majorHAnsi" w:hAnsiTheme="majorHAnsi"/>
          <w:sz w:val="22"/>
          <w:lang w:bidi="ar-SA"/>
        </w:rPr>
        <w:t>Timeouts</w:t>
      </w:r>
    </w:p>
    <w:p w14:paraId="46E48902" w14:textId="0F3368FA" w:rsidR="00197591" w:rsidRDefault="00197591" w:rsidP="002B4845">
      <w:pPr>
        <w:pStyle w:val="BodyText2"/>
        <w:numPr>
          <w:ilvl w:val="0"/>
          <w:numId w:val="83"/>
        </w:numPr>
        <w:spacing w:line="276" w:lineRule="auto"/>
        <w:rPr>
          <w:rFonts w:asciiTheme="majorHAnsi" w:hAnsiTheme="majorHAnsi"/>
          <w:sz w:val="22"/>
          <w:lang w:val="en-US" w:bidi="ar-SA"/>
        </w:rPr>
      </w:pPr>
      <w:r w:rsidRPr="00A959DC">
        <w:rPr>
          <w:rFonts w:asciiTheme="majorHAnsi" w:hAnsiTheme="majorHAnsi"/>
          <w:sz w:val="22"/>
          <w:lang w:val="en-US" w:bidi="ar-SA"/>
        </w:rPr>
        <w:t>Alarm and event options</w:t>
      </w:r>
    </w:p>
    <w:p w14:paraId="424F033B" w14:textId="77777777" w:rsidR="009664B8" w:rsidRPr="00A959DC" w:rsidRDefault="009664B8" w:rsidP="009664B8">
      <w:pPr>
        <w:pStyle w:val="BodyText2"/>
        <w:spacing w:line="276" w:lineRule="auto"/>
        <w:ind w:left="720"/>
        <w:rPr>
          <w:rFonts w:asciiTheme="majorHAnsi" w:hAnsiTheme="majorHAnsi"/>
          <w:sz w:val="22"/>
          <w:lang w:val="en-US" w:bidi="ar-SA"/>
        </w:rPr>
      </w:pPr>
    </w:p>
    <w:p w14:paraId="4868DD7B" w14:textId="77777777" w:rsidR="00197591" w:rsidRPr="00A959DC" w:rsidRDefault="00197591" w:rsidP="002F3958">
      <w:pPr>
        <w:pStyle w:val="BodyText2"/>
        <w:spacing w:line="276" w:lineRule="auto"/>
        <w:ind w:left="360"/>
        <w:rPr>
          <w:rFonts w:asciiTheme="majorHAnsi" w:hAnsiTheme="majorHAnsi"/>
          <w:b/>
          <w:bCs/>
          <w:sz w:val="22"/>
          <w:lang w:val="en-US" w:bidi="ar-SA"/>
        </w:rPr>
      </w:pPr>
      <w:r w:rsidRPr="00A959DC">
        <w:rPr>
          <w:rFonts w:asciiTheme="majorHAnsi" w:hAnsiTheme="majorHAnsi"/>
          <w:b/>
          <w:bCs/>
          <w:sz w:val="22"/>
          <w:lang w:val="en-US" w:bidi="ar-SA"/>
        </w:rPr>
        <w:t>How global cache settings relate to Console Station</w:t>
      </w:r>
    </w:p>
    <w:p w14:paraId="7A0583A8" w14:textId="77777777" w:rsidR="00197591" w:rsidRPr="00A959DC" w:rsidRDefault="00197591" w:rsidP="002F3958">
      <w:pPr>
        <w:pStyle w:val="BodyText2"/>
        <w:spacing w:line="276" w:lineRule="auto"/>
        <w:ind w:left="360"/>
        <w:rPr>
          <w:rFonts w:asciiTheme="majorHAnsi" w:hAnsiTheme="majorHAnsi"/>
          <w:sz w:val="22"/>
          <w:lang w:val="en-US" w:bidi="ar-SA"/>
        </w:rPr>
      </w:pPr>
      <w:r w:rsidRPr="00A959DC">
        <w:rPr>
          <w:rFonts w:asciiTheme="majorHAnsi" w:hAnsiTheme="majorHAnsi"/>
          <w:sz w:val="22"/>
          <w:lang w:val="en-US" w:bidi="ar-SA"/>
        </w:rPr>
        <w:t>Console Station Subscription check time and Cache age time are fixed at 5 and 15 seconds respectively, and cannot be changed.</w:t>
      </w:r>
    </w:p>
    <w:p w14:paraId="4098CB47" w14:textId="77777777" w:rsidR="00197591" w:rsidRPr="00A959DC" w:rsidRDefault="00197591" w:rsidP="002F3958">
      <w:pPr>
        <w:pStyle w:val="BodyText2"/>
        <w:spacing w:line="276" w:lineRule="auto"/>
        <w:ind w:left="360"/>
        <w:rPr>
          <w:rFonts w:asciiTheme="majorHAnsi" w:hAnsiTheme="majorHAnsi"/>
          <w:b/>
          <w:bCs/>
          <w:sz w:val="22"/>
          <w:lang w:val="en-US" w:bidi="ar-SA"/>
        </w:rPr>
      </w:pPr>
      <w:r w:rsidRPr="00A959DC">
        <w:rPr>
          <w:rFonts w:asciiTheme="majorHAnsi" w:hAnsiTheme="majorHAnsi"/>
          <w:b/>
          <w:bCs/>
          <w:sz w:val="22"/>
          <w:lang w:val="en-US" w:bidi="ar-SA"/>
        </w:rPr>
        <w:t>Security</w:t>
      </w:r>
    </w:p>
    <w:p w14:paraId="40BB3763" w14:textId="77777777" w:rsidR="00197591" w:rsidRPr="00A959DC" w:rsidRDefault="00197591" w:rsidP="002F3958">
      <w:pPr>
        <w:pStyle w:val="BodyText2"/>
        <w:spacing w:line="276" w:lineRule="auto"/>
        <w:ind w:left="360"/>
        <w:rPr>
          <w:rFonts w:asciiTheme="majorHAnsi" w:hAnsiTheme="majorHAnsi"/>
          <w:sz w:val="22"/>
          <w:lang w:bidi="ar-SA"/>
        </w:rPr>
      </w:pPr>
      <w:r w:rsidRPr="00A959DC">
        <w:rPr>
          <w:rFonts w:asciiTheme="majorHAnsi" w:hAnsiTheme="majorHAnsi"/>
          <w:sz w:val="22"/>
          <w:lang w:bidi="ar-SA"/>
        </w:rPr>
        <w:t>As with a Flex Station, you can use either Station-based or operator-based security with a Console Station and</w:t>
      </w:r>
      <w:r w:rsidRPr="00A959DC">
        <w:rPr>
          <w:rFonts w:asciiTheme="majorHAnsi" w:hAnsiTheme="majorHAnsi"/>
          <w:sz w:val="22"/>
          <w:lang w:val="en-US" w:bidi="ar-SA"/>
        </w:rPr>
        <w:t xml:space="preserve"> </w:t>
      </w:r>
      <w:r w:rsidRPr="00A959DC">
        <w:rPr>
          <w:rFonts w:asciiTheme="majorHAnsi" w:hAnsiTheme="majorHAnsi"/>
          <w:sz w:val="22"/>
          <w:lang w:bidi="ar-SA"/>
        </w:rPr>
        <w:t>Console Extension Station. You also use assignable assets to further limit access to your Experion system.</w:t>
      </w:r>
      <w:r w:rsidRPr="00A959DC">
        <w:rPr>
          <w:rFonts w:asciiTheme="majorHAnsi" w:hAnsiTheme="majorHAnsi"/>
          <w:sz w:val="22"/>
          <w:lang w:val="en-US" w:bidi="ar-SA"/>
        </w:rPr>
        <w:t xml:space="preserve"> </w:t>
      </w:r>
      <w:r w:rsidRPr="00A959DC">
        <w:rPr>
          <w:rFonts w:asciiTheme="majorHAnsi" w:hAnsiTheme="majorHAnsi"/>
          <w:sz w:val="22"/>
          <w:lang w:bidi="ar-SA"/>
        </w:rPr>
        <w:t>The type of security you choose for the Console Station applies to any connected Console Extension Stations.</w:t>
      </w:r>
    </w:p>
    <w:p w14:paraId="6948AD93" w14:textId="77777777" w:rsidR="00197591" w:rsidRPr="00A959DC" w:rsidRDefault="00197591" w:rsidP="002F3958">
      <w:pPr>
        <w:pStyle w:val="BodyText2"/>
        <w:spacing w:line="276" w:lineRule="auto"/>
        <w:ind w:left="360"/>
        <w:rPr>
          <w:rFonts w:asciiTheme="majorHAnsi" w:hAnsiTheme="majorHAnsi"/>
          <w:sz w:val="22"/>
          <w:lang w:bidi="ar-SA"/>
        </w:rPr>
      </w:pPr>
      <w:r w:rsidRPr="00A959DC">
        <w:rPr>
          <w:rFonts w:asciiTheme="majorHAnsi" w:hAnsiTheme="majorHAnsi"/>
          <w:sz w:val="22"/>
          <w:lang w:bidi="ar-SA"/>
        </w:rPr>
        <w:t>Likewise, the asset assignment you apply to the Console Station also applies to any connected Console</w:t>
      </w:r>
      <w:r w:rsidRPr="00A959DC">
        <w:rPr>
          <w:rFonts w:asciiTheme="majorHAnsi" w:hAnsiTheme="majorHAnsi"/>
          <w:sz w:val="22"/>
          <w:lang w:val="en-US" w:bidi="ar-SA"/>
        </w:rPr>
        <w:t xml:space="preserve"> </w:t>
      </w:r>
      <w:r w:rsidRPr="00A959DC">
        <w:rPr>
          <w:rFonts w:asciiTheme="majorHAnsi" w:hAnsiTheme="majorHAnsi"/>
          <w:sz w:val="22"/>
          <w:lang w:bidi="ar-SA"/>
        </w:rPr>
        <w:t>Extension Stations.</w:t>
      </w:r>
    </w:p>
    <w:p w14:paraId="2437CDBA" w14:textId="77777777" w:rsidR="00197591" w:rsidRPr="00A959DC" w:rsidRDefault="00197591" w:rsidP="002F3958">
      <w:pPr>
        <w:pStyle w:val="BodyText2"/>
        <w:spacing w:line="276" w:lineRule="auto"/>
        <w:ind w:left="360"/>
        <w:rPr>
          <w:rFonts w:asciiTheme="majorHAnsi" w:hAnsiTheme="majorHAnsi"/>
          <w:sz w:val="22"/>
          <w:lang w:bidi="ar-SA"/>
        </w:rPr>
      </w:pPr>
      <w:r w:rsidRPr="00A959DC">
        <w:rPr>
          <w:rFonts w:asciiTheme="majorHAnsi" w:hAnsiTheme="majorHAnsi"/>
          <w:sz w:val="22"/>
          <w:lang w:bidi="ar-SA"/>
        </w:rPr>
        <w:t>If you are using operator-based security:</w:t>
      </w:r>
    </w:p>
    <w:p w14:paraId="0BDC0C93" w14:textId="77777777" w:rsidR="00197591" w:rsidRPr="00A959DC" w:rsidRDefault="00197591" w:rsidP="002B4845">
      <w:pPr>
        <w:pStyle w:val="BodyText2"/>
        <w:numPr>
          <w:ilvl w:val="0"/>
          <w:numId w:val="87"/>
        </w:numPr>
        <w:spacing w:line="276" w:lineRule="auto"/>
        <w:rPr>
          <w:rFonts w:asciiTheme="majorHAnsi" w:hAnsiTheme="majorHAnsi"/>
          <w:sz w:val="22"/>
          <w:lang w:bidi="ar-SA"/>
        </w:rPr>
      </w:pPr>
      <w:r w:rsidRPr="00A959DC">
        <w:rPr>
          <w:rFonts w:asciiTheme="majorHAnsi" w:hAnsiTheme="majorHAnsi"/>
          <w:sz w:val="22"/>
          <w:lang w:bidi="ar-SA"/>
        </w:rPr>
        <w:t>You need to define operators on the server as well as selecting the Operator sign</w:t>
      </w:r>
      <w:r w:rsidRPr="00A959DC">
        <w:rPr>
          <w:rFonts w:asciiTheme="majorHAnsi" w:hAnsiTheme="majorHAnsi"/>
          <w:sz w:val="22"/>
          <w:lang w:val="en-US" w:bidi="ar-SA"/>
        </w:rPr>
        <w:t xml:space="preserve"> </w:t>
      </w:r>
      <w:r w:rsidRPr="00A959DC">
        <w:rPr>
          <w:rFonts w:asciiTheme="majorHAnsi" w:hAnsiTheme="majorHAnsi"/>
          <w:sz w:val="22"/>
          <w:lang w:bidi="ar-SA"/>
        </w:rPr>
        <w:t>on required option when you</w:t>
      </w:r>
      <w:r w:rsidRPr="00A959DC">
        <w:rPr>
          <w:rFonts w:asciiTheme="majorHAnsi" w:hAnsiTheme="majorHAnsi"/>
          <w:sz w:val="22"/>
          <w:lang w:val="en-US" w:bidi="ar-SA"/>
        </w:rPr>
        <w:t xml:space="preserve"> </w:t>
      </w:r>
      <w:r w:rsidRPr="00A959DC">
        <w:rPr>
          <w:rFonts w:asciiTheme="majorHAnsi" w:hAnsiTheme="majorHAnsi"/>
          <w:sz w:val="22"/>
          <w:lang w:bidi="ar-SA"/>
        </w:rPr>
        <w:t>configure the Console Station.</w:t>
      </w:r>
    </w:p>
    <w:p w14:paraId="13DB1921" w14:textId="77777777" w:rsidR="00197591" w:rsidRPr="00A959DC" w:rsidRDefault="00197591" w:rsidP="002B4845">
      <w:pPr>
        <w:pStyle w:val="BodyText2"/>
        <w:numPr>
          <w:ilvl w:val="0"/>
          <w:numId w:val="86"/>
        </w:numPr>
        <w:spacing w:line="276" w:lineRule="auto"/>
        <w:rPr>
          <w:rFonts w:asciiTheme="majorHAnsi" w:hAnsiTheme="majorHAnsi"/>
          <w:sz w:val="22"/>
          <w:lang w:bidi="ar-SA"/>
        </w:rPr>
      </w:pPr>
      <w:r w:rsidRPr="00A959DC">
        <w:rPr>
          <w:rFonts w:asciiTheme="majorHAnsi" w:hAnsiTheme="majorHAnsi"/>
          <w:sz w:val="22"/>
          <w:lang w:bidi="ar-SA"/>
        </w:rPr>
        <w:t>You assign assets to operators to define an operator’s scope of responsibility.</w:t>
      </w:r>
    </w:p>
    <w:p w14:paraId="575FC387" w14:textId="77777777" w:rsidR="00197591" w:rsidRPr="00A959DC" w:rsidRDefault="00197591" w:rsidP="002B4845">
      <w:pPr>
        <w:pStyle w:val="BodyText2"/>
        <w:numPr>
          <w:ilvl w:val="0"/>
          <w:numId w:val="85"/>
        </w:numPr>
        <w:spacing w:line="276" w:lineRule="auto"/>
        <w:rPr>
          <w:rFonts w:asciiTheme="majorHAnsi" w:hAnsiTheme="majorHAnsi"/>
          <w:sz w:val="22"/>
          <w:lang w:bidi="ar-SA"/>
        </w:rPr>
      </w:pPr>
      <w:r w:rsidRPr="00A959DC">
        <w:rPr>
          <w:rFonts w:asciiTheme="majorHAnsi" w:hAnsiTheme="majorHAnsi"/>
          <w:sz w:val="22"/>
          <w:lang w:bidi="ar-SA"/>
        </w:rPr>
        <w:t>You can assign assets to operators as well as Console Stations and consoles and configure your system so</w:t>
      </w:r>
      <w:r w:rsidRPr="00A959DC">
        <w:rPr>
          <w:rFonts w:asciiTheme="majorHAnsi" w:hAnsiTheme="majorHAnsi"/>
          <w:sz w:val="22"/>
          <w:lang w:val="en-US" w:bidi="ar-SA"/>
        </w:rPr>
        <w:t xml:space="preserve"> </w:t>
      </w:r>
      <w:r w:rsidRPr="00A959DC">
        <w:rPr>
          <w:rFonts w:asciiTheme="majorHAnsi" w:hAnsiTheme="majorHAnsi"/>
          <w:sz w:val="22"/>
          <w:lang w:bidi="ar-SA"/>
        </w:rPr>
        <w:t>that the asset assignment for both the operator and the Console Station or the console are checked before</w:t>
      </w:r>
      <w:r w:rsidRPr="00A959DC">
        <w:rPr>
          <w:rFonts w:asciiTheme="majorHAnsi" w:hAnsiTheme="majorHAnsi"/>
          <w:sz w:val="22"/>
          <w:lang w:val="en-US" w:bidi="ar-SA"/>
        </w:rPr>
        <w:t xml:space="preserve"> </w:t>
      </w:r>
      <w:r w:rsidRPr="00A959DC">
        <w:rPr>
          <w:rFonts w:asciiTheme="majorHAnsi" w:hAnsiTheme="majorHAnsi"/>
          <w:sz w:val="22"/>
          <w:lang w:bidi="ar-SA"/>
        </w:rPr>
        <w:t>access is granted to an asset.</w:t>
      </w:r>
    </w:p>
    <w:p w14:paraId="0FDD0942" w14:textId="77777777" w:rsidR="00197591" w:rsidRPr="00A959DC" w:rsidRDefault="00197591" w:rsidP="002B4845">
      <w:pPr>
        <w:pStyle w:val="BodyText2"/>
        <w:numPr>
          <w:ilvl w:val="0"/>
          <w:numId w:val="84"/>
        </w:numPr>
        <w:spacing w:line="276" w:lineRule="auto"/>
        <w:rPr>
          <w:rFonts w:asciiTheme="majorHAnsi" w:hAnsiTheme="majorHAnsi"/>
          <w:sz w:val="22"/>
          <w:lang w:bidi="ar-SA"/>
        </w:rPr>
      </w:pPr>
      <w:r w:rsidRPr="00A959DC">
        <w:rPr>
          <w:rFonts w:asciiTheme="majorHAnsi" w:hAnsiTheme="majorHAnsi"/>
          <w:sz w:val="22"/>
          <w:lang w:bidi="ar-SA"/>
        </w:rPr>
        <w:t>You can also use integrated security. Integrated security allows you to combine Windows user accounts with</w:t>
      </w:r>
      <w:r w:rsidRPr="00A959DC">
        <w:rPr>
          <w:rFonts w:asciiTheme="majorHAnsi" w:hAnsiTheme="majorHAnsi"/>
          <w:sz w:val="22"/>
          <w:lang w:val="en-US" w:bidi="ar-SA"/>
        </w:rPr>
        <w:t xml:space="preserve"> </w:t>
      </w:r>
      <w:r w:rsidRPr="00A959DC">
        <w:rPr>
          <w:rFonts w:asciiTheme="majorHAnsi" w:hAnsiTheme="majorHAnsi"/>
          <w:sz w:val="22"/>
          <w:lang w:bidi="ar-SA"/>
        </w:rPr>
        <w:t>Experion operator accounts.</w:t>
      </w:r>
    </w:p>
    <w:p w14:paraId="2DB8DC14" w14:textId="77777777" w:rsidR="00197591" w:rsidRPr="00A959DC" w:rsidRDefault="00197591" w:rsidP="002F3958">
      <w:pPr>
        <w:pStyle w:val="BodyText2"/>
        <w:spacing w:line="276" w:lineRule="auto"/>
        <w:ind w:left="360"/>
        <w:rPr>
          <w:rFonts w:asciiTheme="majorHAnsi" w:hAnsiTheme="majorHAnsi"/>
          <w:sz w:val="22"/>
          <w:lang w:bidi="ar-SA"/>
        </w:rPr>
      </w:pPr>
      <w:r w:rsidRPr="00A959DC">
        <w:rPr>
          <w:rFonts w:asciiTheme="majorHAnsi" w:hAnsiTheme="majorHAnsi"/>
          <w:sz w:val="22"/>
          <w:lang w:bidi="ar-SA"/>
        </w:rPr>
        <w:t>If you are using Station-based security, you assign assets to the Console Station to define its scope of</w:t>
      </w:r>
    </w:p>
    <w:p w14:paraId="27DFC076" w14:textId="77777777" w:rsidR="00197591" w:rsidRPr="00A959DC" w:rsidRDefault="00197591" w:rsidP="002F3958">
      <w:pPr>
        <w:pStyle w:val="BodyText2"/>
        <w:spacing w:line="276" w:lineRule="auto"/>
        <w:ind w:left="360"/>
        <w:rPr>
          <w:rFonts w:asciiTheme="majorHAnsi" w:hAnsiTheme="majorHAnsi"/>
          <w:sz w:val="22"/>
          <w:lang w:bidi="ar-SA"/>
        </w:rPr>
      </w:pPr>
      <w:r w:rsidRPr="00A959DC">
        <w:rPr>
          <w:rFonts w:asciiTheme="majorHAnsi" w:hAnsiTheme="majorHAnsi"/>
          <w:sz w:val="22"/>
          <w:lang w:bidi="ar-SA"/>
        </w:rPr>
        <w:t>responsibility. This can be changed at run-time by the operator by either changing the Asset Profile assigned to</w:t>
      </w:r>
      <w:r w:rsidRPr="00A959DC">
        <w:rPr>
          <w:rFonts w:asciiTheme="majorHAnsi" w:hAnsiTheme="majorHAnsi"/>
          <w:sz w:val="22"/>
          <w:lang w:val="en-US" w:bidi="ar-SA"/>
        </w:rPr>
        <w:t xml:space="preserve"> </w:t>
      </w:r>
      <w:r w:rsidRPr="00A959DC">
        <w:rPr>
          <w:rFonts w:asciiTheme="majorHAnsi" w:hAnsiTheme="majorHAnsi"/>
          <w:sz w:val="22"/>
          <w:lang w:bidi="ar-SA"/>
        </w:rPr>
        <w:t>the Console Station, or by changing the Console membership of the Console Station.</w:t>
      </w:r>
    </w:p>
    <w:p w14:paraId="4DE73680" w14:textId="77777777" w:rsidR="00197591" w:rsidRPr="00A959DC" w:rsidRDefault="00197591" w:rsidP="002F3958">
      <w:pPr>
        <w:pStyle w:val="BodyText2"/>
        <w:spacing w:line="276" w:lineRule="auto"/>
        <w:ind w:left="360"/>
        <w:rPr>
          <w:rFonts w:asciiTheme="majorHAnsi" w:hAnsiTheme="majorHAnsi"/>
          <w:sz w:val="22"/>
          <w:lang w:val="en-US" w:bidi="ar-SA"/>
        </w:rPr>
      </w:pPr>
      <w:r w:rsidRPr="00A959DC">
        <w:rPr>
          <w:rFonts w:asciiTheme="majorHAnsi" w:hAnsiTheme="majorHAnsi"/>
          <w:sz w:val="22"/>
          <w:lang w:val="en-US" w:bidi="ar-SA"/>
        </w:rPr>
        <w:t xml:space="preserve">If you have domain controllers you can use high security policy. High security policy </w:t>
      </w:r>
      <w:r w:rsidRPr="00A959DC">
        <w:rPr>
          <w:rFonts w:asciiTheme="majorHAnsi" w:hAnsiTheme="majorHAnsi"/>
          <w:sz w:val="22"/>
          <w:lang w:bidi="ar-SA"/>
        </w:rPr>
        <w:t>enables you to use</w:t>
      </w:r>
      <w:r w:rsidRPr="00A959DC">
        <w:rPr>
          <w:rFonts w:asciiTheme="majorHAnsi" w:hAnsiTheme="majorHAnsi"/>
          <w:sz w:val="22"/>
          <w:lang w:val="en-US" w:bidi="ar-SA"/>
        </w:rPr>
        <w:t xml:space="preserve"> Windows group policy to apply restrictions to particular groups of users.</w:t>
      </w:r>
    </w:p>
    <w:p w14:paraId="3A2298DA" w14:textId="77777777" w:rsidR="00197591" w:rsidRPr="00A959DC" w:rsidRDefault="00197591" w:rsidP="002F3958">
      <w:pPr>
        <w:pStyle w:val="BodyText2"/>
        <w:spacing w:line="276" w:lineRule="auto"/>
        <w:ind w:left="360"/>
        <w:rPr>
          <w:rFonts w:asciiTheme="majorHAnsi" w:hAnsiTheme="majorHAnsi"/>
          <w:b/>
          <w:bCs/>
          <w:sz w:val="22"/>
          <w:lang w:val="en-US" w:bidi="ar-SA"/>
        </w:rPr>
      </w:pPr>
      <w:r w:rsidRPr="00A959DC">
        <w:rPr>
          <w:rFonts w:asciiTheme="majorHAnsi" w:hAnsiTheme="majorHAnsi"/>
          <w:b/>
          <w:bCs/>
          <w:sz w:val="22"/>
          <w:lang w:val="en-US" w:bidi="ar-SA"/>
        </w:rPr>
        <w:t>Configuring a Console Station</w:t>
      </w:r>
    </w:p>
    <w:p w14:paraId="5C4EC08E" w14:textId="77777777" w:rsidR="00197591" w:rsidRPr="00A959DC" w:rsidRDefault="00197591" w:rsidP="002F3958">
      <w:pPr>
        <w:pStyle w:val="BodyText2"/>
        <w:spacing w:line="276" w:lineRule="auto"/>
        <w:ind w:left="360"/>
        <w:rPr>
          <w:rFonts w:asciiTheme="majorHAnsi" w:hAnsiTheme="majorHAnsi"/>
          <w:sz w:val="22"/>
          <w:lang w:val="en-US" w:bidi="ar-SA"/>
        </w:rPr>
      </w:pPr>
      <w:r w:rsidRPr="00A959DC">
        <w:rPr>
          <w:rFonts w:asciiTheme="majorHAnsi" w:hAnsiTheme="majorHAnsi"/>
          <w:sz w:val="22"/>
          <w:lang w:val="en-US" w:bidi="ar-SA"/>
        </w:rPr>
        <w:t>To configure a Console Station you need to complete tasks on both the Experion server and the Console Station.</w:t>
      </w:r>
    </w:p>
    <w:p w14:paraId="543DEDDD" w14:textId="77777777" w:rsidR="00197591" w:rsidRPr="00A959DC" w:rsidRDefault="00197591" w:rsidP="002F3958">
      <w:pPr>
        <w:pStyle w:val="BodyText2"/>
        <w:spacing w:line="276" w:lineRule="auto"/>
        <w:ind w:left="360"/>
        <w:rPr>
          <w:rFonts w:asciiTheme="majorHAnsi" w:hAnsiTheme="majorHAnsi"/>
          <w:b/>
          <w:bCs/>
          <w:sz w:val="22"/>
          <w:lang w:val="en-US" w:bidi="ar-SA"/>
        </w:rPr>
      </w:pPr>
      <w:r w:rsidRPr="00A959DC">
        <w:rPr>
          <w:rFonts w:asciiTheme="majorHAnsi" w:hAnsiTheme="majorHAnsi"/>
          <w:b/>
          <w:bCs/>
          <w:sz w:val="22"/>
          <w:lang w:val="en-US" w:bidi="ar-SA"/>
        </w:rPr>
        <w:t>Prerequisites</w:t>
      </w:r>
    </w:p>
    <w:p w14:paraId="66DB0ECD" w14:textId="77777777" w:rsidR="00197591" w:rsidRPr="00A959DC" w:rsidRDefault="00197591" w:rsidP="002B4845">
      <w:pPr>
        <w:pStyle w:val="BodyText2"/>
        <w:numPr>
          <w:ilvl w:val="0"/>
          <w:numId w:val="84"/>
        </w:numPr>
        <w:spacing w:line="276" w:lineRule="auto"/>
        <w:rPr>
          <w:rFonts w:asciiTheme="majorHAnsi" w:hAnsiTheme="majorHAnsi"/>
          <w:sz w:val="22"/>
          <w:lang w:val="en-US" w:bidi="ar-SA"/>
        </w:rPr>
      </w:pPr>
      <w:r w:rsidRPr="00A959DC">
        <w:rPr>
          <w:rFonts w:asciiTheme="majorHAnsi" w:hAnsiTheme="majorHAnsi"/>
          <w:sz w:val="22"/>
          <w:lang w:val="en-US" w:bidi="ar-SA"/>
        </w:rPr>
        <w:t>You have completed all of the tasks for installing Experion Console Station. See the Getting Started with Experion Software Guide.</w:t>
      </w:r>
    </w:p>
    <w:p w14:paraId="7CD3AE4D" w14:textId="77777777" w:rsidR="00197591" w:rsidRPr="00A959DC" w:rsidRDefault="00197591" w:rsidP="002B4845">
      <w:pPr>
        <w:pStyle w:val="BodyText2"/>
        <w:numPr>
          <w:ilvl w:val="0"/>
          <w:numId w:val="84"/>
        </w:numPr>
        <w:spacing w:line="276" w:lineRule="auto"/>
        <w:rPr>
          <w:rFonts w:asciiTheme="majorHAnsi" w:hAnsiTheme="majorHAnsi"/>
          <w:sz w:val="22"/>
          <w:lang w:val="en-US" w:bidi="ar-SA"/>
        </w:rPr>
      </w:pPr>
      <w:r w:rsidRPr="00A959DC">
        <w:rPr>
          <w:rFonts w:asciiTheme="majorHAnsi" w:hAnsiTheme="majorHAnsi"/>
          <w:sz w:val="22"/>
          <w:lang w:val="en-US" w:bidi="ar-SA"/>
        </w:rPr>
        <w:lastRenderedPageBreak/>
        <w:t>You can verify hosts files are consistent among Stations and server when you use the hosts file verification tool as documented in the section 'Verifying the hosts file'.</w:t>
      </w:r>
    </w:p>
    <w:p w14:paraId="5FD2CC63" w14:textId="77777777" w:rsidR="00197591" w:rsidRPr="00A959DC" w:rsidRDefault="00197591" w:rsidP="002B4845">
      <w:pPr>
        <w:pStyle w:val="BodyText2"/>
        <w:numPr>
          <w:ilvl w:val="0"/>
          <w:numId w:val="84"/>
        </w:numPr>
        <w:spacing w:line="276" w:lineRule="auto"/>
        <w:rPr>
          <w:rFonts w:asciiTheme="majorHAnsi" w:hAnsiTheme="majorHAnsi"/>
          <w:sz w:val="22"/>
          <w:lang w:val="en-US" w:bidi="ar-SA"/>
        </w:rPr>
      </w:pPr>
      <w:r w:rsidRPr="00A959DC">
        <w:rPr>
          <w:rFonts w:asciiTheme="majorHAnsi" w:hAnsiTheme="majorHAnsi"/>
          <w:sz w:val="22"/>
          <w:lang w:val="en-US" w:bidi="ar-SA"/>
        </w:rPr>
        <w:t>You have synchronized the date and time on the Console Station with the date and time on the server, as documented in the section, 'Setting up date and time synchronization' in the Supplementary Installation Tasks Guide.</w:t>
      </w:r>
    </w:p>
    <w:p w14:paraId="34F7DB17" w14:textId="77777777" w:rsidR="00197591" w:rsidRPr="00A959DC" w:rsidRDefault="00197591" w:rsidP="002F3958">
      <w:pPr>
        <w:pStyle w:val="BodyText2"/>
        <w:spacing w:line="276" w:lineRule="auto"/>
        <w:ind w:left="360"/>
        <w:rPr>
          <w:rFonts w:asciiTheme="majorHAnsi" w:hAnsiTheme="majorHAnsi"/>
          <w:sz w:val="22"/>
          <w:lang w:val="en-US" w:bidi="ar-SA"/>
        </w:rPr>
      </w:pPr>
      <w:r w:rsidRPr="00A959DC">
        <w:rPr>
          <w:rFonts w:asciiTheme="majorHAnsi" w:hAnsiTheme="majorHAnsi"/>
          <w:sz w:val="22"/>
          <w:lang w:val="en-US" w:bidi="ar-SA"/>
        </w:rPr>
        <w:t>Complete the following tasks on the server</w:t>
      </w:r>
    </w:p>
    <w:p w14:paraId="239CD521" w14:textId="77777777" w:rsidR="00197591" w:rsidRPr="00A959DC" w:rsidRDefault="00197591" w:rsidP="002F3958">
      <w:pPr>
        <w:pStyle w:val="BodyText2"/>
        <w:spacing w:line="276" w:lineRule="auto"/>
        <w:ind w:left="360"/>
        <w:rPr>
          <w:rFonts w:asciiTheme="majorHAnsi" w:hAnsiTheme="majorHAnsi"/>
          <w:sz w:val="22"/>
          <w:lang w:val="en-US" w:bidi="ar-SA"/>
        </w:rPr>
      </w:pPr>
      <w:r w:rsidRPr="00A959DC">
        <w:rPr>
          <w:rFonts w:asciiTheme="majorHAnsi" w:hAnsiTheme="majorHAnsi"/>
          <w:noProof/>
          <w:sz w:val="22"/>
          <w:lang w:val="en-US" w:eastAsia="en-US" w:bidi="ar-SA"/>
        </w:rPr>
        <w:drawing>
          <wp:inline distT="0" distB="0" distL="0" distR="0" wp14:anchorId="5FD53F64" wp14:editId="653F4D2C">
            <wp:extent cx="3813810" cy="4040777"/>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23275" cy="4050806"/>
                    </a:xfrm>
                    <a:prstGeom prst="rect">
                      <a:avLst/>
                    </a:prstGeom>
                    <a:noFill/>
                    <a:ln>
                      <a:noFill/>
                    </a:ln>
                  </pic:spPr>
                </pic:pic>
              </a:graphicData>
            </a:graphic>
          </wp:inline>
        </w:drawing>
      </w:r>
    </w:p>
    <w:p w14:paraId="52A9094F" w14:textId="77777777" w:rsidR="00197591" w:rsidRPr="00A959DC" w:rsidRDefault="00197591" w:rsidP="002F3958">
      <w:pPr>
        <w:pStyle w:val="BodyText2"/>
        <w:spacing w:line="276" w:lineRule="auto"/>
        <w:ind w:left="360"/>
        <w:rPr>
          <w:rFonts w:asciiTheme="majorHAnsi" w:hAnsiTheme="majorHAnsi"/>
          <w:sz w:val="22"/>
          <w:lang w:val="en-US" w:bidi="ar-SA"/>
        </w:rPr>
      </w:pPr>
      <w:r w:rsidRPr="00A959DC">
        <w:rPr>
          <w:rFonts w:asciiTheme="majorHAnsi" w:hAnsiTheme="majorHAnsi"/>
          <w:sz w:val="22"/>
          <w:lang w:val="en-US" w:bidi="ar-SA"/>
        </w:rPr>
        <w:t>Complete the following tasks on the Console Station</w:t>
      </w:r>
    </w:p>
    <w:p w14:paraId="39D70FFD" w14:textId="77777777" w:rsidR="00197591" w:rsidRPr="00A959DC" w:rsidRDefault="00197591" w:rsidP="002F3958">
      <w:pPr>
        <w:pStyle w:val="BodyText2"/>
        <w:spacing w:line="276" w:lineRule="auto"/>
        <w:ind w:left="360"/>
        <w:rPr>
          <w:rFonts w:asciiTheme="majorHAnsi" w:hAnsiTheme="majorHAnsi"/>
          <w:sz w:val="22"/>
          <w:lang w:val="en-US" w:bidi="ar-SA"/>
        </w:rPr>
      </w:pPr>
      <w:r w:rsidRPr="00A959DC">
        <w:rPr>
          <w:rFonts w:asciiTheme="majorHAnsi" w:hAnsiTheme="majorHAnsi"/>
          <w:noProof/>
          <w:sz w:val="22"/>
          <w:lang w:val="en-US" w:eastAsia="en-US" w:bidi="ar-SA"/>
        </w:rPr>
        <w:drawing>
          <wp:inline distT="0" distB="0" distL="0" distR="0" wp14:anchorId="4A112CB3" wp14:editId="48806B46">
            <wp:extent cx="3017520" cy="1005840"/>
            <wp:effectExtent l="0" t="0" r="0" b="381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17520" cy="1005840"/>
                    </a:xfrm>
                    <a:prstGeom prst="rect">
                      <a:avLst/>
                    </a:prstGeom>
                    <a:noFill/>
                    <a:ln>
                      <a:noFill/>
                    </a:ln>
                  </pic:spPr>
                </pic:pic>
              </a:graphicData>
            </a:graphic>
          </wp:inline>
        </w:drawing>
      </w:r>
    </w:p>
    <w:p w14:paraId="0A8D3328" w14:textId="77777777" w:rsidR="00197591" w:rsidRPr="00A959DC" w:rsidRDefault="00197591" w:rsidP="002F3958">
      <w:pPr>
        <w:pStyle w:val="BodyText2"/>
        <w:spacing w:line="276" w:lineRule="auto"/>
        <w:ind w:left="360"/>
        <w:rPr>
          <w:rFonts w:asciiTheme="majorHAnsi" w:hAnsiTheme="majorHAnsi"/>
          <w:b/>
          <w:bCs/>
          <w:sz w:val="22"/>
          <w:lang w:bidi="ar-SA"/>
        </w:rPr>
      </w:pPr>
      <w:r w:rsidRPr="00A959DC">
        <w:rPr>
          <w:rFonts w:asciiTheme="majorHAnsi" w:hAnsiTheme="majorHAnsi"/>
          <w:b/>
          <w:bCs/>
          <w:sz w:val="22"/>
          <w:lang w:bidi="ar-SA"/>
        </w:rPr>
        <w:t>Results</w:t>
      </w:r>
    </w:p>
    <w:p w14:paraId="65F03BA1" w14:textId="77777777" w:rsidR="00197591" w:rsidRPr="00A959DC" w:rsidRDefault="00197591" w:rsidP="002B4845">
      <w:pPr>
        <w:pStyle w:val="BodyText2"/>
        <w:numPr>
          <w:ilvl w:val="0"/>
          <w:numId w:val="88"/>
        </w:numPr>
        <w:spacing w:line="276" w:lineRule="auto"/>
        <w:rPr>
          <w:rFonts w:asciiTheme="majorHAnsi" w:hAnsiTheme="majorHAnsi"/>
          <w:sz w:val="22"/>
          <w:lang w:bidi="ar-SA"/>
        </w:rPr>
      </w:pPr>
      <w:r w:rsidRPr="00A959DC">
        <w:rPr>
          <w:rFonts w:asciiTheme="majorHAnsi" w:hAnsiTheme="majorHAnsi"/>
          <w:sz w:val="22"/>
          <w:lang w:bidi="ar-SA"/>
        </w:rPr>
        <w:t>Configuration of the Console Station is successful when:</w:t>
      </w:r>
    </w:p>
    <w:p w14:paraId="4C2C6EDF" w14:textId="77777777" w:rsidR="00197591" w:rsidRPr="00A959DC" w:rsidRDefault="00197591" w:rsidP="002F3958">
      <w:pPr>
        <w:pStyle w:val="BodyText2"/>
        <w:spacing w:line="276" w:lineRule="auto"/>
        <w:ind w:left="360"/>
        <w:rPr>
          <w:rFonts w:asciiTheme="majorHAnsi" w:hAnsiTheme="majorHAnsi"/>
          <w:sz w:val="22"/>
          <w:lang w:bidi="ar-SA"/>
        </w:rPr>
      </w:pPr>
      <w:r w:rsidRPr="00A959DC">
        <w:rPr>
          <w:rFonts w:asciiTheme="majorHAnsi" w:hAnsiTheme="majorHAnsi"/>
          <w:sz w:val="22"/>
          <w:lang w:bidi="ar-SA"/>
        </w:rPr>
        <w:t>– The server name appears in the Status Bar and there is no red LED. (A yellow LED indicates that the</w:t>
      </w:r>
    </w:p>
    <w:p w14:paraId="5FA6439E" w14:textId="77777777" w:rsidR="00197591" w:rsidRPr="00A959DC" w:rsidRDefault="00197591" w:rsidP="002F3958">
      <w:pPr>
        <w:pStyle w:val="BodyText2"/>
        <w:spacing w:line="276" w:lineRule="auto"/>
        <w:ind w:left="360"/>
        <w:rPr>
          <w:rFonts w:asciiTheme="majorHAnsi" w:hAnsiTheme="majorHAnsi"/>
          <w:sz w:val="22"/>
          <w:lang w:bidi="ar-SA"/>
        </w:rPr>
      </w:pPr>
      <w:r w:rsidRPr="00A959DC">
        <w:rPr>
          <w:rFonts w:asciiTheme="majorHAnsi" w:hAnsiTheme="majorHAnsi"/>
          <w:sz w:val="22"/>
          <w:lang w:bidi="ar-SA"/>
        </w:rPr>
        <w:t>Console Station is synchronizing with the server.)</w:t>
      </w:r>
    </w:p>
    <w:p w14:paraId="087CDFBD" w14:textId="77777777" w:rsidR="00197591" w:rsidRPr="00A959DC" w:rsidRDefault="00197591" w:rsidP="002F3958">
      <w:pPr>
        <w:pStyle w:val="BodyText2"/>
        <w:spacing w:line="276" w:lineRule="auto"/>
        <w:ind w:left="360"/>
        <w:rPr>
          <w:rFonts w:asciiTheme="majorHAnsi" w:hAnsiTheme="majorHAnsi"/>
          <w:sz w:val="22"/>
          <w:lang w:val="en-US" w:bidi="ar-SA"/>
        </w:rPr>
      </w:pPr>
      <w:r w:rsidRPr="00A959DC">
        <w:rPr>
          <w:rFonts w:asciiTheme="majorHAnsi" w:hAnsiTheme="majorHAnsi"/>
          <w:sz w:val="22"/>
          <w:lang w:val="en-US" w:bidi="ar-SA"/>
        </w:rPr>
        <w:t>– The Node Status and the Station Status are set to OK on the Console Station Status Summary display.</w:t>
      </w:r>
    </w:p>
    <w:p w14:paraId="39A0193F" w14:textId="77777777" w:rsidR="00197591" w:rsidRPr="00A959DC" w:rsidRDefault="00197591" w:rsidP="002F3958">
      <w:pPr>
        <w:pStyle w:val="BodyText2"/>
        <w:spacing w:line="276" w:lineRule="auto"/>
        <w:ind w:left="360"/>
        <w:rPr>
          <w:rFonts w:asciiTheme="majorHAnsi" w:hAnsiTheme="majorHAnsi"/>
          <w:sz w:val="22"/>
          <w:lang w:val="en-US" w:bidi="ar-SA"/>
        </w:rPr>
      </w:pPr>
    </w:p>
    <w:p w14:paraId="4DF55995" w14:textId="77777777" w:rsidR="00197591" w:rsidRPr="00A959DC" w:rsidRDefault="00197591" w:rsidP="002F3958">
      <w:pPr>
        <w:pStyle w:val="BodyText2"/>
        <w:spacing w:line="276" w:lineRule="auto"/>
        <w:ind w:left="360"/>
        <w:rPr>
          <w:rFonts w:asciiTheme="majorHAnsi" w:hAnsiTheme="majorHAnsi"/>
          <w:b/>
          <w:bCs/>
          <w:sz w:val="22"/>
          <w:lang w:bidi="ar-SA"/>
        </w:rPr>
      </w:pPr>
      <w:r w:rsidRPr="00A959DC">
        <w:rPr>
          <w:rFonts w:asciiTheme="majorHAnsi" w:hAnsiTheme="majorHAnsi"/>
          <w:b/>
          <w:bCs/>
          <w:sz w:val="22"/>
          <w:lang w:bidi="ar-SA"/>
        </w:rPr>
        <w:t>Configuring Console Station details</w:t>
      </w:r>
    </w:p>
    <w:p w14:paraId="587A7ED9" w14:textId="77777777" w:rsidR="00197591" w:rsidRPr="00A959DC" w:rsidRDefault="00197591" w:rsidP="002F3958">
      <w:pPr>
        <w:pStyle w:val="BodyText2"/>
        <w:spacing w:line="276" w:lineRule="auto"/>
        <w:ind w:left="360"/>
        <w:rPr>
          <w:rFonts w:asciiTheme="majorHAnsi" w:hAnsiTheme="majorHAnsi"/>
          <w:sz w:val="22"/>
          <w:lang w:bidi="ar-SA"/>
        </w:rPr>
      </w:pPr>
      <w:r w:rsidRPr="00A959DC">
        <w:rPr>
          <w:rFonts w:asciiTheme="majorHAnsi" w:hAnsiTheme="majorHAnsi"/>
          <w:sz w:val="22"/>
          <w:lang w:bidi="ar-SA"/>
        </w:rPr>
        <w:lastRenderedPageBreak/>
        <w:t>This task can be done using any Station that is already connected to the same server to which the Console</w:t>
      </w:r>
      <w:r w:rsidRPr="00A959DC">
        <w:rPr>
          <w:rFonts w:asciiTheme="majorHAnsi" w:hAnsiTheme="majorHAnsi"/>
          <w:sz w:val="22"/>
          <w:lang w:val="en-US" w:bidi="ar-SA"/>
        </w:rPr>
        <w:t xml:space="preserve"> </w:t>
      </w:r>
      <w:r w:rsidRPr="00A959DC">
        <w:rPr>
          <w:rFonts w:asciiTheme="majorHAnsi" w:hAnsiTheme="majorHAnsi"/>
          <w:sz w:val="22"/>
          <w:lang w:bidi="ar-SA"/>
        </w:rPr>
        <w:t>Station is to be connected.</w:t>
      </w:r>
    </w:p>
    <w:p w14:paraId="6E611CE0" w14:textId="77777777" w:rsidR="00197591" w:rsidRPr="00A959DC" w:rsidRDefault="00197591" w:rsidP="002F3958">
      <w:pPr>
        <w:pStyle w:val="BodyText2"/>
        <w:spacing w:line="276" w:lineRule="auto"/>
        <w:ind w:left="360"/>
        <w:rPr>
          <w:rFonts w:asciiTheme="majorHAnsi" w:hAnsiTheme="majorHAnsi"/>
          <w:sz w:val="22"/>
          <w:lang w:bidi="ar-SA"/>
        </w:rPr>
      </w:pPr>
      <w:r w:rsidRPr="00A959DC">
        <w:rPr>
          <w:rFonts w:asciiTheme="majorHAnsi" w:hAnsiTheme="majorHAnsi"/>
          <w:sz w:val="22"/>
          <w:lang w:bidi="ar-SA"/>
        </w:rPr>
        <w:t>If you try to configure more Console Stations than you are licensed for, you receive an error message.</w:t>
      </w:r>
    </w:p>
    <w:p w14:paraId="1E9DB99C" w14:textId="77777777" w:rsidR="00197591" w:rsidRPr="00A959DC" w:rsidRDefault="00197591" w:rsidP="002F3958">
      <w:pPr>
        <w:pStyle w:val="BodyText2"/>
        <w:spacing w:line="276" w:lineRule="auto"/>
        <w:ind w:left="360"/>
        <w:rPr>
          <w:rFonts w:asciiTheme="majorHAnsi" w:hAnsiTheme="majorHAnsi"/>
          <w:b/>
          <w:bCs/>
          <w:sz w:val="22"/>
          <w:lang w:bidi="ar-SA"/>
        </w:rPr>
      </w:pPr>
      <w:r w:rsidRPr="00A959DC">
        <w:rPr>
          <w:rFonts w:asciiTheme="majorHAnsi" w:hAnsiTheme="majorHAnsi"/>
          <w:b/>
          <w:bCs/>
          <w:sz w:val="22"/>
          <w:lang w:bidi="ar-SA"/>
        </w:rPr>
        <w:t>To configure Console Station details</w:t>
      </w:r>
    </w:p>
    <w:p w14:paraId="23E64F72" w14:textId="77777777" w:rsidR="00197591" w:rsidRPr="00A959DC" w:rsidRDefault="00197591" w:rsidP="00A874BE">
      <w:pPr>
        <w:pStyle w:val="BodyText2"/>
        <w:spacing w:line="276" w:lineRule="auto"/>
        <w:ind w:left="360"/>
        <w:rPr>
          <w:rFonts w:asciiTheme="majorHAnsi" w:hAnsiTheme="majorHAnsi"/>
          <w:sz w:val="22"/>
          <w:lang w:bidi="ar-SA"/>
        </w:rPr>
      </w:pPr>
      <w:r w:rsidRPr="00A959DC">
        <w:rPr>
          <w:rFonts w:asciiTheme="majorHAnsi" w:hAnsiTheme="majorHAnsi"/>
          <w:sz w:val="22"/>
          <w:lang w:bidi="ar-SA"/>
        </w:rPr>
        <w:t>1</w:t>
      </w:r>
      <w:r w:rsidRPr="00A959DC">
        <w:rPr>
          <w:rFonts w:asciiTheme="majorHAnsi" w:hAnsiTheme="majorHAnsi"/>
          <w:sz w:val="22"/>
          <w:lang w:val="en-US" w:bidi="ar-SA"/>
        </w:rPr>
        <w:t>.</w:t>
      </w:r>
      <w:r w:rsidRPr="00A959DC">
        <w:rPr>
          <w:rFonts w:asciiTheme="majorHAnsi" w:hAnsiTheme="majorHAnsi"/>
          <w:b/>
          <w:bCs/>
          <w:sz w:val="22"/>
          <w:lang w:bidi="ar-SA"/>
        </w:rPr>
        <w:t xml:space="preserve"> </w:t>
      </w:r>
      <w:r w:rsidRPr="00A959DC">
        <w:rPr>
          <w:rFonts w:asciiTheme="majorHAnsi" w:hAnsiTheme="majorHAnsi"/>
          <w:sz w:val="22"/>
          <w:lang w:bidi="ar-SA"/>
        </w:rPr>
        <w:t>In the Configuration Explorer of Configuration Studio, click Stations and Consoles.</w:t>
      </w:r>
    </w:p>
    <w:p w14:paraId="55827D9D" w14:textId="77777777" w:rsidR="00197591" w:rsidRPr="00A959DC" w:rsidRDefault="00197591" w:rsidP="00A874BE">
      <w:pPr>
        <w:pStyle w:val="BodyText2"/>
        <w:spacing w:line="276" w:lineRule="auto"/>
        <w:ind w:left="360"/>
        <w:rPr>
          <w:rFonts w:asciiTheme="majorHAnsi" w:hAnsiTheme="majorHAnsi"/>
          <w:sz w:val="22"/>
          <w:lang w:bidi="ar-SA"/>
        </w:rPr>
      </w:pPr>
      <w:r w:rsidRPr="00A959DC">
        <w:rPr>
          <w:rFonts w:asciiTheme="majorHAnsi" w:hAnsiTheme="majorHAnsi"/>
          <w:sz w:val="22"/>
          <w:lang w:bidi="ar-SA"/>
        </w:rPr>
        <w:t>2</w:t>
      </w:r>
      <w:r w:rsidRPr="00A959DC">
        <w:rPr>
          <w:rFonts w:asciiTheme="majorHAnsi" w:hAnsiTheme="majorHAnsi"/>
          <w:sz w:val="22"/>
          <w:lang w:val="en-US" w:bidi="ar-SA"/>
        </w:rPr>
        <w:t>.</w:t>
      </w:r>
      <w:r w:rsidRPr="00A959DC">
        <w:rPr>
          <w:rFonts w:asciiTheme="majorHAnsi" w:hAnsiTheme="majorHAnsi"/>
          <w:b/>
          <w:bCs/>
          <w:sz w:val="22"/>
          <w:lang w:bidi="ar-SA"/>
        </w:rPr>
        <w:t xml:space="preserve"> </w:t>
      </w:r>
      <w:r w:rsidRPr="00A959DC">
        <w:rPr>
          <w:rFonts w:asciiTheme="majorHAnsi" w:hAnsiTheme="majorHAnsi"/>
          <w:sz w:val="22"/>
          <w:lang w:bidi="ar-SA"/>
        </w:rPr>
        <w:t>Click the Configure Console Stations</w:t>
      </w:r>
      <w:r w:rsidRPr="00A959DC">
        <w:rPr>
          <w:rFonts w:asciiTheme="majorHAnsi" w:hAnsiTheme="majorHAnsi"/>
          <w:b/>
          <w:bCs/>
          <w:sz w:val="22"/>
          <w:lang w:bidi="ar-SA"/>
        </w:rPr>
        <w:t xml:space="preserve"> </w:t>
      </w:r>
      <w:r w:rsidRPr="00A959DC">
        <w:rPr>
          <w:rFonts w:asciiTheme="majorHAnsi" w:hAnsiTheme="majorHAnsi"/>
          <w:sz w:val="22"/>
          <w:lang w:bidi="ar-SA"/>
        </w:rPr>
        <w:t>task.</w:t>
      </w:r>
    </w:p>
    <w:p w14:paraId="0A19C887" w14:textId="77777777" w:rsidR="00197591" w:rsidRPr="00A959DC" w:rsidRDefault="00197591" w:rsidP="00A874BE">
      <w:pPr>
        <w:pStyle w:val="BodyText2"/>
        <w:spacing w:line="276" w:lineRule="auto"/>
        <w:ind w:left="360"/>
        <w:rPr>
          <w:rFonts w:asciiTheme="majorHAnsi" w:hAnsiTheme="majorHAnsi"/>
          <w:sz w:val="22"/>
          <w:lang w:bidi="ar-SA"/>
        </w:rPr>
      </w:pPr>
      <w:r w:rsidRPr="00A959DC">
        <w:rPr>
          <w:rFonts w:asciiTheme="majorHAnsi" w:hAnsiTheme="majorHAnsi"/>
          <w:sz w:val="22"/>
          <w:lang w:bidi="ar-SA"/>
        </w:rPr>
        <w:t>The Console Station Configuration Summary display appears in the System Display tab in Configuration</w:t>
      </w:r>
      <w:r w:rsidRPr="00A959DC">
        <w:rPr>
          <w:rFonts w:asciiTheme="majorHAnsi" w:hAnsiTheme="majorHAnsi"/>
          <w:sz w:val="22"/>
          <w:lang w:val="en-US" w:bidi="ar-SA"/>
        </w:rPr>
        <w:t xml:space="preserve"> </w:t>
      </w:r>
      <w:r w:rsidRPr="00A959DC">
        <w:rPr>
          <w:rFonts w:asciiTheme="majorHAnsi" w:hAnsiTheme="majorHAnsi"/>
          <w:sz w:val="22"/>
          <w:lang w:bidi="ar-SA"/>
        </w:rPr>
        <w:t>Studio.</w:t>
      </w:r>
    </w:p>
    <w:p w14:paraId="1A2EAA61" w14:textId="77777777" w:rsidR="00197591" w:rsidRPr="00A959DC" w:rsidRDefault="00197591" w:rsidP="00A874BE">
      <w:pPr>
        <w:pStyle w:val="BodyText2"/>
        <w:spacing w:line="276" w:lineRule="auto"/>
        <w:ind w:left="360"/>
        <w:rPr>
          <w:rFonts w:asciiTheme="majorHAnsi" w:hAnsiTheme="majorHAnsi"/>
          <w:sz w:val="22"/>
          <w:lang w:bidi="ar-SA"/>
        </w:rPr>
      </w:pPr>
      <w:r w:rsidRPr="00A959DC">
        <w:rPr>
          <w:rFonts w:asciiTheme="majorHAnsi" w:hAnsiTheme="majorHAnsi"/>
          <w:sz w:val="22"/>
          <w:lang w:bidi="ar-SA"/>
        </w:rPr>
        <w:t>3</w:t>
      </w:r>
      <w:r w:rsidRPr="00A959DC">
        <w:rPr>
          <w:rFonts w:asciiTheme="majorHAnsi" w:hAnsiTheme="majorHAnsi"/>
          <w:sz w:val="22"/>
          <w:lang w:val="en-US" w:bidi="ar-SA"/>
        </w:rPr>
        <w:t>.</w:t>
      </w:r>
      <w:r w:rsidRPr="00A959DC">
        <w:rPr>
          <w:rFonts w:asciiTheme="majorHAnsi" w:hAnsiTheme="majorHAnsi"/>
          <w:b/>
          <w:bCs/>
          <w:sz w:val="22"/>
          <w:lang w:bidi="ar-SA"/>
        </w:rPr>
        <w:t xml:space="preserve"> </w:t>
      </w:r>
      <w:r w:rsidRPr="00A959DC">
        <w:rPr>
          <w:rFonts w:asciiTheme="majorHAnsi" w:hAnsiTheme="majorHAnsi"/>
          <w:sz w:val="22"/>
          <w:lang w:bidi="ar-SA"/>
        </w:rPr>
        <w:t>Click a blank row to call up the Console Station Configuration</w:t>
      </w:r>
      <w:r w:rsidRPr="00A959DC">
        <w:rPr>
          <w:rFonts w:asciiTheme="majorHAnsi" w:hAnsiTheme="majorHAnsi"/>
          <w:b/>
          <w:bCs/>
          <w:sz w:val="22"/>
          <w:lang w:bidi="ar-SA"/>
        </w:rPr>
        <w:t xml:space="preserve"> </w:t>
      </w:r>
      <w:r w:rsidRPr="00A959DC">
        <w:rPr>
          <w:rFonts w:asciiTheme="majorHAnsi" w:hAnsiTheme="majorHAnsi"/>
          <w:sz w:val="22"/>
          <w:lang w:bidi="ar-SA"/>
        </w:rPr>
        <w:t>display.</w:t>
      </w:r>
    </w:p>
    <w:p w14:paraId="0B4AFBB8" w14:textId="77777777" w:rsidR="00197591" w:rsidRPr="00A959DC" w:rsidRDefault="00197591" w:rsidP="00A874BE">
      <w:pPr>
        <w:pStyle w:val="BodyText2"/>
        <w:spacing w:line="276" w:lineRule="auto"/>
        <w:ind w:left="360"/>
        <w:rPr>
          <w:rFonts w:asciiTheme="majorHAnsi" w:hAnsiTheme="majorHAnsi"/>
          <w:sz w:val="22"/>
          <w:lang w:bidi="ar-SA"/>
        </w:rPr>
      </w:pPr>
      <w:r w:rsidRPr="00A959DC">
        <w:rPr>
          <w:rFonts w:asciiTheme="majorHAnsi" w:hAnsiTheme="majorHAnsi"/>
          <w:sz w:val="22"/>
          <w:lang w:bidi="ar-SA"/>
        </w:rPr>
        <w:t>4</w:t>
      </w:r>
      <w:r w:rsidRPr="00A959DC">
        <w:rPr>
          <w:rFonts w:asciiTheme="majorHAnsi" w:hAnsiTheme="majorHAnsi"/>
          <w:sz w:val="22"/>
          <w:lang w:val="en-US" w:bidi="ar-SA"/>
        </w:rPr>
        <w:t>.</w:t>
      </w:r>
      <w:r w:rsidRPr="00A959DC">
        <w:rPr>
          <w:rFonts w:asciiTheme="majorHAnsi" w:hAnsiTheme="majorHAnsi"/>
          <w:b/>
          <w:bCs/>
          <w:sz w:val="22"/>
          <w:lang w:bidi="ar-SA"/>
        </w:rPr>
        <w:t xml:space="preserve"> </w:t>
      </w:r>
      <w:r w:rsidRPr="00A959DC">
        <w:rPr>
          <w:rFonts w:asciiTheme="majorHAnsi" w:hAnsiTheme="majorHAnsi"/>
          <w:sz w:val="22"/>
          <w:lang w:bidi="ar-SA"/>
        </w:rPr>
        <w:t>In the Network Name</w:t>
      </w:r>
      <w:r w:rsidRPr="00A959DC">
        <w:rPr>
          <w:rFonts w:asciiTheme="majorHAnsi" w:hAnsiTheme="majorHAnsi"/>
          <w:b/>
          <w:bCs/>
          <w:sz w:val="22"/>
          <w:lang w:bidi="ar-SA"/>
        </w:rPr>
        <w:t xml:space="preserve"> </w:t>
      </w:r>
      <w:r w:rsidRPr="00A959DC">
        <w:rPr>
          <w:rFonts w:asciiTheme="majorHAnsi" w:hAnsiTheme="majorHAnsi"/>
          <w:sz w:val="22"/>
          <w:lang w:bidi="ar-SA"/>
        </w:rPr>
        <w:t>box type the computer name of the Console Station.</w:t>
      </w:r>
    </w:p>
    <w:p w14:paraId="56A78953" w14:textId="77777777" w:rsidR="00197591" w:rsidRPr="00A959DC" w:rsidRDefault="00197591" w:rsidP="00A874BE">
      <w:pPr>
        <w:pStyle w:val="BodyText2"/>
        <w:spacing w:line="276" w:lineRule="auto"/>
        <w:ind w:left="360"/>
        <w:rPr>
          <w:rFonts w:asciiTheme="majorHAnsi" w:hAnsiTheme="majorHAnsi"/>
          <w:sz w:val="22"/>
          <w:lang w:bidi="ar-SA"/>
        </w:rPr>
      </w:pPr>
      <w:r w:rsidRPr="00A959DC">
        <w:rPr>
          <w:rFonts w:asciiTheme="majorHAnsi" w:hAnsiTheme="majorHAnsi"/>
          <w:sz w:val="22"/>
          <w:lang w:bidi="ar-SA"/>
        </w:rPr>
        <w:t>5</w:t>
      </w:r>
      <w:r w:rsidRPr="00A959DC">
        <w:rPr>
          <w:rFonts w:asciiTheme="majorHAnsi" w:hAnsiTheme="majorHAnsi"/>
          <w:sz w:val="22"/>
          <w:lang w:val="en-US" w:bidi="ar-SA"/>
        </w:rPr>
        <w:t>.</w:t>
      </w:r>
      <w:r w:rsidRPr="00A959DC">
        <w:rPr>
          <w:rFonts w:asciiTheme="majorHAnsi" w:hAnsiTheme="majorHAnsi"/>
          <w:b/>
          <w:bCs/>
          <w:sz w:val="22"/>
          <w:lang w:bidi="ar-SA"/>
        </w:rPr>
        <w:t xml:space="preserve"> </w:t>
      </w:r>
      <w:r w:rsidRPr="00A959DC">
        <w:rPr>
          <w:rFonts w:asciiTheme="majorHAnsi" w:hAnsiTheme="majorHAnsi"/>
          <w:sz w:val="22"/>
          <w:lang w:bidi="ar-SA"/>
        </w:rPr>
        <w:t>If you want to specify operator-based security for this Console Station or for the Console Extension Stations</w:t>
      </w:r>
    </w:p>
    <w:p w14:paraId="744C19EE" w14:textId="77777777" w:rsidR="00197591" w:rsidRPr="00A959DC" w:rsidRDefault="00197591" w:rsidP="00A874BE">
      <w:pPr>
        <w:pStyle w:val="BodyText2"/>
        <w:spacing w:line="276" w:lineRule="auto"/>
        <w:ind w:left="360"/>
        <w:rPr>
          <w:rFonts w:asciiTheme="majorHAnsi" w:hAnsiTheme="majorHAnsi"/>
          <w:sz w:val="22"/>
          <w:lang w:bidi="ar-SA"/>
        </w:rPr>
      </w:pPr>
      <w:r w:rsidRPr="00A959DC">
        <w:rPr>
          <w:rFonts w:asciiTheme="majorHAnsi" w:hAnsiTheme="majorHAnsi"/>
          <w:sz w:val="22"/>
          <w:lang w:bidi="ar-SA"/>
        </w:rPr>
        <w:t>that connect to this Console Station, select Operator sign-on required.</w:t>
      </w:r>
    </w:p>
    <w:p w14:paraId="268BA511" w14:textId="77777777" w:rsidR="00197591" w:rsidRPr="00A959DC" w:rsidRDefault="00197591" w:rsidP="00A874BE">
      <w:pPr>
        <w:pStyle w:val="BodyText2"/>
        <w:spacing w:line="276" w:lineRule="auto"/>
        <w:ind w:left="360"/>
        <w:rPr>
          <w:rFonts w:asciiTheme="majorHAnsi" w:hAnsiTheme="majorHAnsi"/>
          <w:sz w:val="22"/>
          <w:lang w:bidi="ar-SA"/>
        </w:rPr>
      </w:pPr>
      <w:r w:rsidRPr="00A959DC">
        <w:rPr>
          <w:rFonts w:asciiTheme="majorHAnsi" w:hAnsiTheme="majorHAnsi"/>
          <w:sz w:val="22"/>
          <w:lang w:bidi="ar-SA"/>
        </w:rPr>
        <w:t>6</w:t>
      </w:r>
      <w:r w:rsidRPr="00A959DC">
        <w:rPr>
          <w:rFonts w:asciiTheme="majorHAnsi" w:hAnsiTheme="majorHAnsi"/>
          <w:sz w:val="22"/>
          <w:lang w:val="en-US" w:bidi="ar-SA"/>
        </w:rPr>
        <w:t>.</w:t>
      </w:r>
      <w:r w:rsidRPr="00A959DC">
        <w:rPr>
          <w:rFonts w:asciiTheme="majorHAnsi" w:hAnsiTheme="majorHAnsi"/>
          <w:b/>
          <w:bCs/>
          <w:sz w:val="22"/>
          <w:lang w:bidi="ar-SA"/>
        </w:rPr>
        <w:t xml:space="preserve"> </w:t>
      </w:r>
      <w:r w:rsidRPr="00A959DC">
        <w:rPr>
          <w:rFonts w:asciiTheme="majorHAnsi" w:hAnsiTheme="majorHAnsi"/>
          <w:sz w:val="22"/>
          <w:lang w:bidi="ar-SA"/>
        </w:rPr>
        <w:t>Type the remaining required information as appropriate.</w:t>
      </w:r>
    </w:p>
    <w:p w14:paraId="56483C57" w14:textId="77777777" w:rsidR="00197591" w:rsidRPr="00A959DC" w:rsidRDefault="00197591" w:rsidP="00A874BE">
      <w:pPr>
        <w:pStyle w:val="BodyText2"/>
        <w:spacing w:line="276" w:lineRule="auto"/>
        <w:ind w:left="360"/>
        <w:rPr>
          <w:rFonts w:asciiTheme="majorHAnsi" w:hAnsiTheme="majorHAnsi"/>
          <w:sz w:val="22"/>
          <w:lang w:val="en-US" w:bidi="ar-SA"/>
        </w:rPr>
      </w:pPr>
      <w:r w:rsidRPr="00A959DC">
        <w:rPr>
          <w:rFonts w:asciiTheme="majorHAnsi" w:hAnsiTheme="majorHAnsi"/>
          <w:sz w:val="22"/>
          <w:lang w:val="en-US" w:bidi="ar-SA"/>
        </w:rPr>
        <w:t>7.</w:t>
      </w:r>
      <w:r w:rsidRPr="00A959DC">
        <w:rPr>
          <w:rFonts w:asciiTheme="majorHAnsi" w:hAnsiTheme="majorHAnsi"/>
          <w:b/>
          <w:bCs/>
          <w:sz w:val="22"/>
          <w:lang w:val="en-US" w:bidi="ar-SA"/>
        </w:rPr>
        <w:t xml:space="preserve"> </w:t>
      </w:r>
      <w:r w:rsidRPr="00A959DC">
        <w:rPr>
          <w:rFonts w:asciiTheme="majorHAnsi" w:hAnsiTheme="majorHAnsi"/>
          <w:sz w:val="22"/>
          <w:lang w:val="en-US" w:bidi="ar-SA"/>
        </w:rPr>
        <w:t>Click the Options</w:t>
      </w:r>
      <w:r w:rsidRPr="00A959DC">
        <w:rPr>
          <w:rFonts w:asciiTheme="majorHAnsi" w:hAnsiTheme="majorHAnsi"/>
          <w:b/>
          <w:bCs/>
          <w:sz w:val="22"/>
          <w:lang w:val="en-US" w:bidi="ar-SA"/>
        </w:rPr>
        <w:t xml:space="preserve"> </w:t>
      </w:r>
      <w:r w:rsidRPr="00A959DC">
        <w:rPr>
          <w:rFonts w:asciiTheme="majorHAnsi" w:hAnsiTheme="majorHAnsi"/>
          <w:sz w:val="22"/>
          <w:lang w:val="en-US" w:bidi="ar-SA"/>
        </w:rPr>
        <w:t>tab and configure the options as appropriate.</w:t>
      </w:r>
    </w:p>
    <w:p w14:paraId="2C3FB42B" w14:textId="5B800E22" w:rsidR="00197591" w:rsidRDefault="00197591" w:rsidP="00A874BE">
      <w:pPr>
        <w:pStyle w:val="BodyText2"/>
        <w:spacing w:line="276" w:lineRule="auto"/>
        <w:ind w:left="284"/>
        <w:rPr>
          <w:rFonts w:asciiTheme="majorHAnsi" w:hAnsiTheme="majorHAnsi"/>
          <w:b/>
          <w:bCs/>
          <w:sz w:val="22"/>
          <w:lang w:val="en-US" w:bidi="ar-SA"/>
        </w:rPr>
      </w:pPr>
      <w:r w:rsidRPr="00A959DC">
        <w:rPr>
          <w:rFonts w:asciiTheme="majorHAnsi" w:hAnsiTheme="majorHAnsi"/>
          <w:b/>
          <w:bCs/>
          <w:sz w:val="22"/>
          <w:lang w:val="en-US" w:bidi="ar-SA"/>
        </w:rPr>
        <w:t>Console Station configuration properties</w:t>
      </w:r>
    </w:p>
    <w:p w14:paraId="5AAB2722" w14:textId="77777777" w:rsidR="00A874BE" w:rsidRPr="00A959DC" w:rsidRDefault="00A874BE" w:rsidP="00A874BE">
      <w:pPr>
        <w:pStyle w:val="BodyText2"/>
        <w:spacing w:line="276" w:lineRule="auto"/>
        <w:ind w:left="284"/>
        <w:rPr>
          <w:rFonts w:asciiTheme="majorHAnsi" w:hAnsiTheme="majorHAnsi"/>
          <w:b/>
          <w:bCs/>
          <w:sz w:val="22"/>
          <w:lang w:val="en-US" w:bidi="ar-SA"/>
        </w:rPr>
      </w:pPr>
    </w:p>
    <w:p w14:paraId="22EF91F1" w14:textId="77777777" w:rsidR="00197591" w:rsidRPr="00A959DC" w:rsidRDefault="00197591" w:rsidP="00A874BE">
      <w:pPr>
        <w:pStyle w:val="BodyText2"/>
        <w:spacing w:line="276" w:lineRule="auto"/>
        <w:ind w:left="360"/>
        <w:jc w:val="center"/>
        <w:rPr>
          <w:rFonts w:asciiTheme="majorHAnsi" w:hAnsiTheme="majorHAnsi"/>
          <w:sz w:val="22"/>
          <w:lang w:val="en-US" w:bidi="ar-SA"/>
        </w:rPr>
      </w:pPr>
      <w:r w:rsidRPr="00A959DC">
        <w:rPr>
          <w:rFonts w:asciiTheme="majorHAnsi" w:hAnsiTheme="majorHAnsi"/>
          <w:noProof/>
          <w:sz w:val="22"/>
          <w:lang w:val="en-US" w:eastAsia="en-US" w:bidi="ar-SA"/>
        </w:rPr>
        <w:drawing>
          <wp:inline distT="0" distB="0" distL="0" distR="0" wp14:anchorId="078F81DF" wp14:editId="01A0318D">
            <wp:extent cx="5076825" cy="2795451"/>
            <wp:effectExtent l="0" t="0" r="0" b="508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79540" cy="2796946"/>
                    </a:xfrm>
                    <a:prstGeom prst="rect">
                      <a:avLst/>
                    </a:prstGeom>
                    <a:noFill/>
                    <a:ln>
                      <a:noFill/>
                    </a:ln>
                  </pic:spPr>
                </pic:pic>
              </a:graphicData>
            </a:graphic>
          </wp:inline>
        </w:drawing>
      </w:r>
    </w:p>
    <w:p w14:paraId="5BBE867E" w14:textId="442E4F41" w:rsidR="00197591" w:rsidRPr="00902823" w:rsidRDefault="00197591" w:rsidP="00A874BE">
      <w:pPr>
        <w:pStyle w:val="Heading1"/>
        <w:pageBreakBefore/>
        <w:numPr>
          <w:ilvl w:val="0"/>
          <w:numId w:val="10"/>
        </w:numPr>
        <w:tabs>
          <w:tab w:val="left" w:pos="720"/>
        </w:tabs>
        <w:bidi w:val="0"/>
        <w:spacing w:before="120" w:after="120" w:line="276" w:lineRule="auto"/>
        <w:jc w:val="left"/>
        <w:rPr>
          <w:rFonts w:asciiTheme="majorHAnsi" w:hAnsiTheme="majorHAnsi" w:cstheme="majorBidi"/>
          <w:sz w:val="24"/>
          <w:szCs w:val="24"/>
        </w:rPr>
      </w:pPr>
      <w:bookmarkStart w:id="117" w:name="_Toc42416370"/>
      <w:bookmarkStart w:id="118" w:name="_Toc256766747"/>
      <w:bookmarkStart w:id="119" w:name="_Toc317077233"/>
      <w:bookmarkStart w:id="120" w:name="_Toc339273608"/>
      <w:bookmarkStart w:id="121" w:name="_Toc340200795"/>
      <w:bookmarkStart w:id="122" w:name="_Toc483242901"/>
      <w:bookmarkStart w:id="123" w:name="_Toc147225992"/>
      <w:bookmarkStart w:id="124" w:name="_Toc193028375"/>
      <w:r w:rsidRPr="00902823">
        <w:rPr>
          <w:rFonts w:asciiTheme="majorHAnsi" w:hAnsiTheme="majorHAnsi" w:cstheme="majorBidi"/>
          <w:sz w:val="24"/>
          <w:szCs w:val="24"/>
        </w:rPr>
        <w:lastRenderedPageBreak/>
        <w:t>Control B</w:t>
      </w:r>
      <w:bookmarkEnd w:id="117"/>
      <w:r w:rsidRPr="00902823">
        <w:rPr>
          <w:rFonts w:asciiTheme="majorHAnsi" w:hAnsiTheme="majorHAnsi" w:cstheme="majorBidi"/>
          <w:sz w:val="24"/>
          <w:szCs w:val="24"/>
        </w:rPr>
        <w:t>uilder</w:t>
      </w:r>
      <w:bookmarkEnd w:id="118"/>
      <w:bookmarkEnd w:id="119"/>
      <w:bookmarkEnd w:id="120"/>
      <w:bookmarkEnd w:id="121"/>
      <w:bookmarkEnd w:id="122"/>
      <w:bookmarkEnd w:id="123"/>
      <w:bookmarkEnd w:id="124"/>
    </w:p>
    <w:p w14:paraId="373A759A"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Experion control strategies are built using </w:t>
      </w:r>
      <w:r w:rsidRPr="00A959DC">
        <w:rPr>
          <w:rFonts w:asciiTheme="majorHAnsi" w:hAnsiTheme="majorHAnsi" w:cstheme="majorBidi"/>
          <w:bCs/>
          <w:sz w:val="22"/>
          <w:szCs w:val="22"/>
          <w:lang w:bidi="ar-SA"/>
        </w:rPr>
        <w:t>Control</w:t>
      </w:r>
      <w:r w:rsidRPr="00A959DC">
        <w:rPr>
          <w:rFonts w:asciiTheme="majorHAnsi" w:hAnsiTheme="majorHAnsi" w:cstheme="majorBidi"/>
          <w:b/>
          <w:sz w:val="22"/>
          <w:szCs w:val="22"/>
          <w:lang w:bidi="ar-SA"/>
        </w:rPr>
        <w:t xml:space="preserve"> </w:t>
      </w:r>
      <w:r w:rsidRPr="00A959DC">
        <w:rPr>
          <w:rFonts w:asciiTheme="majorHAnsi" w:hAnsiTheme="majorHAnsi" w:cstheme="majorBidi"/>
          <w:bCs/>
          <w:sz w:val="22"/>
          <w:szCs w:val="22"/>
          <w:lang w:bidi="ar-SA"/>
        </w:rPr>
        <w:t>Builder</w:t>
      </w:r>
      <w:r w:rsidRPr="00A959DC">
        <w:rPr>
          <w:rFonts w:asciiTheme="majorHAnsi" w:hAnsiTheme="majorHAnsi" w:cstheme="majorBidi"/>
          <w:b/>
          <w:sz w:val="22"/>
          <w:szCs w:val="22"/>
          <w:lang w:bidi="ar-SA"/>
        </w:rPr>
        <w:t xml:space="preserve">, </w:t>
      </w:r>
      <w:r w:rsidRPr="00A959DC">
        <w:rPr>
          <w:rFonts w:asciiTheme="majorHAnsi" w:hAnsiTheme="majorHAnsi" w:cstheme="majorBidi"/>
          <w:sz w:val="22"/>
          <w:szCs w:val="22"/>
          <w:lang w:bidi="ar-SA"/>
        </w:rPr>
        <w:t xml:space="preserve">a graphical, object-oriented tool that supports Experion C300 Controller system design, documentation, and monitoring. It provides comprehensive handling of I/O and covers continuous, logic, motor, sequential, batch and advanced control functions through a library of </w:t>
      </w:r>
      <w:r w:rsidRPr="00A959DC">
        <w:rPr>
          <w:rFonts w:asciiTheme="majorHAnsi" w:hAnsiTheme="majorHAnsi" w:cstheme="majorBidi"/>
          <w:bCs/>
          <w:sz w:val="22"/>
          <w:szCs w:val="22"/>
          <w:lang w:bidi="ar-SA"/>
        </w:rPr>
        <w:t>Function</w:t>
      </w:r>
      <w:r w:rsidRPr="00A959DC">
        <w:rPr>
          <w:rFonts w:asciiTheme="majorHAnsi" w:hAnsiTheme="majorHAnsi" w:cstheme="majorBidi"/>
          <w:b/>
          <w:sz w:val="22"/>
          <w:szCs w:val="22"/>
          <w:lang w:bidi="ar-SA"/>
        </w:rPr>
        <w:t xml:space="preserve"> </w:t>
      </w:r>
      <w:r w:rsidRPr="00A959DC">
        <w:rPr>
          <w:rFonts w:asciiTheme="majorHAnsi" w:hAnsiTheme="majorHAnsi" w:cstheme="majorBidi"/>
          <w:bCs/>
          <w:sz w:val="22"/>
          <w:szCs w:val="22"/>
          <w:lang w:bidi="ar-SA"/>
        </w:rPr>
        <w:t>Blocks</w:t>
      </w:r>
      <w:r w:rsidRPr="00A959DC">
        <w:rPr>
          <w:rFonts w:asciiTheme="majorHAnsi" w:hAnsiTheme="majorHAnsi" w:cstheme="majorBidi"/>
          <w:b/>
          <w:sz w:val="22"/>
          <w:szCs w:val="22"/>
          <w:lang w:bidi="ar-SA"/>
        </w:rPr>
        <w:t xml:space="preserve"> (</w:t>
      </w:r>
      <w:r w:rsidRPr="00A959DC">
        <w:rPr>
          <w:rFonts w:asciiTheme="majorHAnsi" w:hAnsiTheme="majorHAnsi" w:cstheme="majorBidi"/>
          <w:bCs/>
          <w:sz w:val="22"/>
          <w:szCs w:val="22"/>
          <w:lang w:bidi="ar-SA"/>
        </w:rPr>
        <w:t>FBs</w:t>
      </w:r>
      <w:r w:rsidRPr="00A959DC">
        <w:rPr>
          <w:rFonts w:asciiTheme="majorHAnsi" w:hAnsiTheme="majorHAnsi" w:cstheme="majorBidi"/>
          <w:b/>
          <w:sz w:val="22"/>
          <w:szCs w:val="22"/>
          <w:lang w:bidi="ar-SA"/>
        </w:rPr>
        <w:t>)</w:t>
      </w:r>
      <w:r w:rsidRPr="00A959DC">
        <w:rPr>
          <w:rFonts w:asciiTheme="majorHAnsi" w:hAnsiTheme="majorHAnsi" w:cstheme="majorBidi"/>
          <w:sz w:val="22"/>
          <w:szCs w:val="22"/>
          <w:lang w:bidi="ar-SA"/>
        </w:rPr>
        <w:t>.</w:t>
      </w:r>
    </w:p>
    <w:p w14:paraId="58BE6904"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Function Blocks are basic objects to execute different control functions. Each block supports parameters that provide an external view of what the block is doing. FBs easily interconnect via “soft wires” to construct control applications or strategies.</w:t>
      </w:r>
    </w:p>
    <w:p w14:paraId="1BCF90A7" w14:textId="17C675D8"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Function Blocks are grouped together and contained in </w:t>
      </w:r>
      <w:r w:rsidRPr="00A959DC">
        <w:rPr>
          <w:rFonts w:asciiTheme="majorHAnsi" w:hAnsiTheme="majorHAnsi" w:cstheme="majorBidi"/>
          <w:bCs/>
          <w:sz w:val="22"/>
          <w:szCs w:val="22"/>
          <w:lang w:bidi="ar-SA"/>
        </w:rPr>
        <w:t>Control</w:t>
      </w:r>
      <w:r w:rsidRPr="00A959DC">
        <w:rPr>
          <w:rFonts w:asciiTheme="majorHAnsi" w:hAnsiTheme="majorHAnsi" w:cstheme="majorBidi"/>
          <w:b/>
          <w:sz w:val="22"/>
          <w:szCs w:val="22"/>
          <w:lang w:bidi="ar-SA"/>
        </w:rPr>
        <w:t xml:space="preserve"> </w:t>
      </w:r>
      <w:r w:rsidRPr="00A959DC">
        <w:rPr>
          <w:rFonts w:asciiTheme="majorHAnsi" w:hAnsiTheme="majorHAnsi" w:cstheme="majorBidi"/>
          <w:bCs/>
          <w:sz w:val="22"/>
          <w:szCs w:val="22"/>
          <w:lang w:bidi="ar-SA"/>
        </w:rPr>
        <w:t>Modules</w:t>
      </w:r>
      <w:r w:rsidRPr="00A959DC">
        <w:rPr>
          <w:rFonts w:asciiTheme="majorHAnsi" w:hAnsiTheme="majorHAnsi" w:cstheme="majorBidi"/>
          <w:b/>
          <w:sz w:val="22"/>
          <w:szCs w:val="22"/>
          <w:lang w:bidi="ar-SA"/>
        </w:rPr>
        <w:t xml:space="preserve"> (</w:t>
      </w:r>
      <w:r w:rsidRPr="00A959DC">
        <w:rPr>
          <w:rFonts w:asciiTheme="majorHAnsi" w:hAnsiTheme="majorHAnsi" w:cstheme="majorBidi"/>
          <w:bCs/>
          <w:sz w:val="22"/>
          <w:szCs w:val="22"/>
          <w:lang w:bidi="ar-SA"/>
        </w:rPr>
        <w:t>CMs</w:t>
      </w:r>
      <w:r w:rsidRPr="00A959DC">
        <w:rPr>
          <w:rFonts w:asciiTheme="majorHAnsi" w:hAnsiTheme="majorHAnsi" w:cstheme="majorBidi"/>
          <w:b/>
          <w:sz w:val="22"/>
          <w:szCs w:val="22"/>
          <w:lang w:bidi="ar-SA"/>
        </w:rPr>
        <w:t xml:space="preserve">) </w:t>
      </w:r>
      <w:r w:rsidRPr="00A959DC">
        <w:rPr>
          <w:rFonts w:asciiTheme="majorHAnsi" w:hAnsiTheme="majorHAnsi" w:cstheme="majorBidi"/>
          <w:sz w:val="22"/>
          <w:szCs w:val="22"/>
          <w:lang w:bidi="ar-SA"/>
        </w:rPr>
        <w:t xml:space="preserve">and, in the case of sequential FBs, </w:t>
      </w:r>
      <w:r w:rsidRPr="00A959DC">
        <w:rPr>
          <w:rFonts w:asciiTheme="majorHAnsi" w:hAnsiTheme="majorHAnsi" w:cstheme="majorBidi"/>
          <w:bCs/>
          <w:sz w:val="22"/>
          <w:szCs w:val="22"/>
          <w:lang w:bidi="ar-SA"/>
        </w:rPr>
        <w:t>Sequential</w:t>
      </w:r>
      <w:r w:rsidRPr="00A959DC">
        <w:rPr>
          <w:rFonts w:asciiTheme="majorHAnsi" w:hAnsiTheme="majorHAnsi" w:cstheme="majorBidi"/>
          <w:b/>
          <w:sz w:val="22"/>
          <w:szCs w:val="22"/>
          <w:lang w:bidi="ar-SA"/>
        </w:rPr>
        <w:t xml:space="preserve"> </w:t>
      </w:r>
      <w:r w:rsidRPr="00A959DC">
        <w:rPr>
          <w:rFonts w:asciiTheme="majorHAnsi" w:hAnsiTheme="majorHAnsi" w:cstheme="majorBidi"/>
          <w:bCs/>
          <w:sz w:val="22"/>
          <w:szCs w:val="22"/>
          <w:lang w:bidi="ar-SA"/>
        </w:rPr>
        <w:t>Control</w:t>
      </w:r>
      <w:r w:rsidRPr="00A959DC">
        <w:rPr>
          <w:rFonts w:asciiTheme="majorHAnsi" w:hAnsiTheme="majorHAnsi" w:cstheme="majorBidi"/>
          <w:b/>
          <w:sz w:val="22"/>
          <w:szCs w:val="22"/>
          <w:lang w:bidi="ar-SA"/>
        </w:rPr>
        <w:t xml:space="preserve"> </w:t>
      </w:r>
      <w:r w:rsidRPr="00A959DC">
        <w:rPr>
          <w:rFonts w:asciiTheme="majorHAnsi" w:hAnsiTheme="majorHAnsi" w:cstheme="majorBidi"/>
          <w:bCs/>
          <w:sz w:val="22"/>
          <w:szCs w:val="22"/>
          <w:lang w:bidi="ar-SA"/>
        </w:rPr>
        <w:t>Modules</w:t>
      </w:r>
      <w:r w:rsidRPr="00A959DC">
        <w:rPr>
          <w:rFonts w:asciiTheme="majorHAnsi" w:hAnsiTheme="majorHAnsi" w:cstheme="majorBidi"/>
          <w:b/>
          <w:sz w:val="22"/>
          <w:szCs w:val="22"/>
          <w:lang w:bidi="ar-SA"/>
        </w:rPr>
        <w:t xml:space="preserve"> (</w:t>
      </w:r>
      <w:r w:rsidRPr="00A959DC">
        <w:rPr>
          <w:rFonts w:asciiTheme="majorHAnsi" w:hAnsiTheme="majorHAnsi" w:cstheme="majorBidi"/>
          <w:bCs/>
          <w:sz w:val="22"/>
          <w:szCs w:val="22"/>
          <w:lang w:bidi="ar-SA"/>
        </w:rPr>
        <w:t>SCMs</w:t>
      </w:r>
      <w:r w:rsidRPr="00A959DC">
        <w:rPr>
          <w:rFonts w:asciiTheme="majorHAnsi" w:hAnsiTheme="majorHAnsi" w:cstheme="majorBidi"/>
          <w:b/>
          <w:sz w:val="22"/>
          <w:szCs w:val="22"/>
          <w:lang w:bidi="ar-SA"/>
        </w:rPr>
        <w:t>)</w:t>
      </w:r>
      <w:r w:rsidRPr="00A959DC">
        <w:rPr>
          <w:rFonts w:asciiTheme="majorHAnsi" w:hAnsiTheme="majorHAnsi" w:cstheme="majorBidi"/>
          <w:sz w:val="22"/>
          <w:szCs w:val="22"/>
          <w:lang w:bidi="ar-SA"/>
        </w:rPr>
        <w:t xml:space="preserve">. SCMs greatly simplify batch logic implementation by sequencing a group of process equipment through a series of distinct steps to accomplish one or more process tasks. </w:t>
      </w:r>
      <w:r w:rsidRPr="00A959DC">
        <w:rPr>
          <w:rFonts w:asciiTheme="majorHAnsi" w:hAnsiTheme="majorHAnsi" w:cstheme="majorBidi"/>
          <w:bCs/>
          <w:sz w:val="22"/>
          <w:szCs w:val="22"/>
          <w:lang w:bidi="ar-SA"/>
        </w:rPr>
        <w:t>CMs</w:t>
      </w:r>
      <w:r w:rsidRPr="00A959DC">
        <w:rPr>
          <w:rFonts w:asciiTheme="majorHAnsi" w:hAnsiTheme="majorHAnsi" w:cstheme="majorBidi"/>
          <w:b/>
          <w:sz w:val="22"/>
          <w:szCs w:val="22"/>
          <w:lang w:bidi="ar-SA"/>
        </w:rPr>
        <w:t xml:space="preserve"> </w:t>
      </w:r>
      <w:r w:rsidRPr="00A959DC">
        <w:rPr>
          <w:rFonts w:asciiTheme="majorHAnsi" w:hAnsiTheme="majorHAnsi" w:cstheme="majorBidi"/>
          <w:sz w:val="22"/>
          <w:szCs w:val="22"/>
          <w:lang w:bidi="ar-SA"/>
        </w:rPr>
        <w:t xml:space="preserve">and </w:t>
      </w:r>
      <w:r w:rsidRPr="00A959DC">
        <w:rPr>
          <w:rFonts w:asciiTheme="majorHAnsi" w:hAnsiTheme="majorHAnsi" w:cstheme="majorBidi"/>
          <w:bCs/>
          <w:sz w:val="22"/>
          <w:szCs w:val="22"/>
          <w:lang w:bidi="ar-SA"/>
        </w:rPr>
        <w:t>SCMs</w:t>
      </w:r>
      <w:r w:rsidRPr="00A959DC">
        <w:rPr>
          <w:rFonts w:asciiTheme="majorHAnsi" w:hAnsiTheme="majorHAnsi" w:cstheme="majorBidi"/>
          <w:b/>
          <w:sz w:val="22"/>
          <w:szCs w:val="22"/>
          <w:lang w:bidi="ar-SA"/>
        </w:rPr>
        <w:t xml:space="preserve"> </w:t>
      </w:r>
      <w:r w:rsidRPr="00A959DC">
        <w:rPr>
          <w:rFonts w:asciiTheme="majorHAnsi" w:hAnsiTheme="majorHAnsi" w:cstheme="majorBidi"/>
          <w:sz w:val="22"/>
          <w:szCs w:val="22"/>
          <w:lang w:bidi="ar-SA"/>
        </w:rPr>
        <w:t xml:space="preserve">act as </w:t>
      </w:r>
      <w:r w:rsidRPr="00A959DC">
        <w:rPr>
          <w:rFonts w:asciiTheme="majorHAnsi" w:hAnsiTheme="majorHAnsi" w:cstheme="majorBidi"/>
          <w:b/>
          <w:sz w:val="22"/>
          <w:szCs w:val="22"/>
          <w:lang w:bidi="ar-SA"/>
        </w:rPr>
        <w:t>“</w:t>
      </w:r>
      <w:r w:rsidRPr="00A959DC">
        <w:rPr>
          <w:rFonts w:asciiTheme="majorHAnsi" w:hAnsiTheme="majorHAnsi" w:cstheme="majorBidi"/>
          <w:bCs/>
          <w:sz w:val="22"/>
          <w:szCs w:val="22"/>
          <w:lang w:bidi="ar-SA"/>
        </w:rPr>
        <w:t>containers</w:t>
      </w:r>
      <w:r w:rsidRPr="00A959DC">
        <w:rPr>
          <w:rFonts w:asciiTheme="majorHAnsi" w:hAnsiTheme="majorHAnsi" w:cstheme="majorBidi"/>
          <w:b/>
          <w:sz w:val="22"/>
          <w:szCs w:val="22"/>
          <w:lang w:bidi="ar-SA"/>
        </w:rPr>
        <w:t xml:space="preserve">” </w:t>
      </w:r>
      <w:r w:rsidRPr="00A959DC">
        <w:rPr>
          <w:rFonts w:asciiTheme="majorHAnsi" w:hAnsiTheme="majorHAnsi" w:cstheme="majorBidi"/>
          <w:sz w:val="22"/>
          <w:szCs w:val="22"/>
          <w:lang w:bidi="ar-SA"/>
        </w:rPr>
        <w:t>for Function Blocks.</w:t>
      </w:r>
      <w:bookmarkStart w:id="125" w:name="_Toc256766748"/>
      <w:bookmarkStart w:id="126" w:name="_Toc317077234"/>
      <w:bookmarkStart w:id="127" w:name="_Toc339273609"/>
      <w:bookmarkStart w:id="128" w:name="_Toc340200796"/>
    </w:p>
    <w:p w14:paraId="04ED141D" w14:textId="44C53F4F" w:rsidR="00197591" w:rsidRPr="00A959DC" w:rsidRDefault="00197591" w:rsidP="00A874BE">
      <w:pPr>
        <w:pStyle w:val="Heading2"/>
        <w:numPr>
          <w:ilvl w:val="1"/>
          <w:numId w:val="10"/>
        </w:numPr>
        <w:spacing w:before="120" w:after="120" w:line="276" w:lineRule="auto"/>
        <w:rPr>
          <w:rFonts w:asciiTheme="majorHAnsi" w:hAnsiTheme="majorHAnsi" w:cstheme="majorBidi"/>
          <w:sz w:val="22"/>
          <w:szCs w:val="22"/>
        </w:rPr>
      </w:pPr>
      <w:bookmarkStart w:id="129" w:name="_Toc483242902"/>
      <w:bookmarkStart w:id="130" w:name="_Toc147225993"/>
      <w:bookmarkStart w:id="131" w:name="_Toc193028376"/>
      <w:r w:rsidRPr="00A959DC">
        <w:rPr>
          <w:rFonts w:asciiTheme="majorHAnsi" w:hAnsiTheme="majorHAnsi" w:cstheme="majorBidi"/>
          <w:sz w:val="22"/>
          <w:szCs w:val="22"/>
        </w:rPr>
        <w:t>Physical Equipment Block</w:t>
      </w:r>
      <w:bookmarkEnd w:id="125"/>
      <w:bookmarkEnd w:id="126"/>
      <w:bookmarkEnd w:id="127"/>
      <w:bookmarkEnd w:id="128"/>
      <w:bookmarkEnd w:id="129"/>
      <w:bookmarkEnd w:id="130"/>
      <w:bookmarkEnd w:id="131"/>
    </w:p>
    <w:p w14:paraId="499ED862" w14:textId="5FD9418F" w:rsidR="00197591" w:rsidRPr="00A959DC" w:rsidRDefault="00197591" w:rsidP="003D0E93">
      <w:pPr>
        <w:spacing w:after="120" w:line="276" w:lineRule="auto"/>
        <w:jc w:val="center"/>
        <w:rPr>
          <w:rFonts w:asciiTheme="majorHAnsi" w:hAnsiTheme="majorHAnsi" w:cstheme="majorBidi"/>
          <w:sz w:val="22"/>
          <w:szCs w:val="22"/>
          <w:lang w:bidi="ar-SA"/>
        </w:rPr>
      </w:pPr>
      <w:r w:rsidRPr="00A959DC">
        <w:rPr>
          <w:rFonts w:asciiTheme="majorHAnsi" w:hAnsiTheme="majorHAnsi"/>
          <w:sz w:val="22"/>
          <w:szCs w:val="22"/>
          <w:lang w:bidi="ar-SA"/>
        </w:rPr>
        <w:drawing>
          <wp:inline distT="0" distB="0" distL="0" distR="0" wp14:anchorId="7648E48B" wp14:editId="005EFDFF">
            <wp:extent cx="4469587" cy="310896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7105" t="8257" r="13676" b="6137"/>
                    <a:stretch/>
                  </pic:blipFill>
                  <pic:spPr bwMode="auto">
                    <a:xfrm>
                      <a:off x="0" y="0"/>
                      <a:ext cx="4470167" cy="3109363"/>
                    </a:xfrm>
                    <a:prstGeom prst="rect">
                      <a:avLst/>
                    </a:prstGeom>
                    <a:noFill/>
                    <a:ln>
                      <a:noFill/>
                    </a:ln>
                    <a:extLst>
                      <a:ext uri="{53640926-AAD7-44D8-BBD7-CCE9431645EC}">
                        <a14:shadowObscured xmlns:a14="http://schemas.microsoft.com/office/drawing/2010/main"/>
                      </a:ext>
                    </a:extLst>
                  </pic:spPr>
                </pic:pic>
              </a:graphicData>
            </a:graphic>
          </wp:inline>
        </w:drawing>
      </w:r>
    </w:p>
    <w:p w14:paraId="6DE0014A" w14:textId="5147514C" w:rsidR="00197591" w:rsidRPr="0015227A" w:rsidRDefault="00197591" w:rsidP="00D267CE">
      <w:pPr>
        <w:bidi w:val="0"/>
        <w:spacing w:after="120" w:line="276" w:lineRule="auto"/>
        <w:rPr>
          <w:rFonts w:asciiTheme="majorHAnsi" w:hAnsiTheme="majorHAnsi" w:cstheme="majorBidi"/>
          <w:sz w:val="22"/>
          <w:szCs w:val="22"/>
          <w:lang w:val="x-none" w:bidi="ar-SA"/>
        </w:rPr>
      </w:pPr>
      <w:r w:rsidRPr="00A959DC">
        <w:rPr>
          <w:rFonts w:asciiTheme="majorHAnsi" w:hAnsiTheme="majorHAnsi" w:cstheme="majorBidi"/>
          <w:sz w:val="22"/>
          <w:szCs w:val="22"/>
        </w:rPr>
        <w:t>Figure below An example Control Module in Control Builder</w:t>
      </w:r>
      <w:r w:rsidR="0015227A">
        <w:rPr>
          <w:rFonts w:asciiTheme="majorHAnsi" w:hAnsiTheme="majorHAnsi" w:cstheme="majorBidi"/>
          <w:sz w:val="22"/>
          <w:szCs w:val="22"/>
        </w:rPr>
        <w:t xml:space="preserve">     </w:t>
      </w:r>
    </w:p>
    <w:p w14:paraId="459E5DFB" w14:textId="5E1A8813" w:rsidR="00197591" w:rsidRPr="00A959DC" w:rsidRDefault="00197591" w:rsidP="00D267CE">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Figure below illustrates a simple Control Module -- in this case a PID loop -- made up of basic FBs.</w:t>
      </w:r>
    </w:p>
    <w:p w14:paraId="678847D0" w14:textId="3AE31A98" w:rsidR="00197591" w:rsidRPr="00A959DC" w:rsidRDefault="00197591" w:rsidP="00D267CE">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Note that in this example several FBs, i.e. AI, DACA, PIDA and AO, are “contained” within the CM named PIDLOOP.</w:t>
      </w:r>
    </w:p>
    <w:p w14:paraId="7237EA66" w14:textId="77777777" w:rsidR="00197591" w:rsidRPr="00A959DC" w:rsidRDefault="00197591" w:rsidP="00D267CE">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Each Control Module maybe scheduled at its own execution rate from 50 msec to 2 sec. The default execution rate for this project is</w:t>
      </w:r>
      <w:r w:rsidRPr="00A959DC">
        <w:rPr>
          <w:rFonts w:asciiTheme="majorHAnsi" w:hAnsiTheme="majorHAnsi" w:cstheme="majorBidi"/>
          <w:bCs/>
          <w:sz w:val="22"/>
          <w:szCs w:val="22"/>
          <w:lang w:bidi="ar-SA"/>
        </w:rPr>
        <w:t xml:space="preserve"> 1 sec</w:t>
      </w:r>
      <w:r w:rsidRPr="00A959DC">
        <w:rPr>
          <w:rFonts w:asciiTheme="majorHAnsi" w:hAnsiTheme="majorHAnsi" w:cstheme="majorBidi"/>
          <w:sz w:val="22"/>
          <w:szCs w:val="22"/>
          <w:lang w:bidi="ar-SA"/>
        </w:rPr>
        <w:t>.</w:t>
      </w:r>
      <w:bookmarkStart w:id="132" w:name="_Toc767125"/>
      <w:bookmarkStart w:id="133" w:name="_Toc1469495"/>
      <w:bookmarkStart w:id="134" w:name="_Toc1474217"/>
      <w:bookmarkStart w:id="135" w:name="_Toc1474604"/>
      <w:bookmarkStart w:id="136" w:name="_Toc1474828"/>
      <w:bookmarkStart w:id="137" w:name="_Toc1475207"/>
      <w:bookmarkStart w:id="138" w:name="_Toc1787652"/>
      <w:bookmarkStart w:id="139" w:name="_Toc2077482"/>
      <w:bookmarkStart w:id="140" w:name="_Toc2130507"/>
      <w:bookmarkStart w:id="141" w:name="_Toc2130643"/>
      <w:bookmarkStart w:id="142" w:name="_Toc2130774"/>
      <w:bookmarkStart w:id="143" w:name="_Toc2130905"/>
      <w:bookmarkStart w:id="144" w:name="_Toc2131037"/>
      <w:bookmarkStart w:id="145" w:name="_Toc2131341"/>
      <w:bookmarkStart w:id="146" w:name="_Toc2132033"/>
      <w:bookmarkStart w:id="147" w:name="_Toc2132243"/>
      <w:bookmarkStart w:id="148" w:name="_Toc2132362"/>
      <w:bookmarkStart w:id="149" w:name="_Toc2132480"/>
      <w:bookmarkStart w:id="150" w:name="_Toc2132599"/>
      <w:bookmarkStart w:id="151" w:name="_Toc2132791"/>
      <w:bookmarkStart w:id="152" w:name="_Toc2132717"/>
      <w:bookmarkStart w:id="153" w:name="_Toc2132947"/>
      <w:bookmarkStart w:id="154" w:name="_Toc2133054"/>
      <w:bookmarkStart w:id="155" w:name="_Toc2133161"/>
      <w:bookmarkStart w:id="156" w:name="_Toc2133268"/>
      <w:bookmarkStart w:id="157" w:name="_Toc2133374"/>
      <w:bookmarkStart w:id="158" w:name="_Toc2133481"/>
      <w:bookmarkStart w:id="159" w:name="_Toc586910"/>
    </w:p>
    <w:p w14:paraId="66284436" w14:textId="77777777" w:rsidR="00197591" w:rsidRPr="00D267CE" w:rsidRDefault="00197591" w:rsidP="00023818">
      <w:pPr>
        <w:pStyle w:val="Heading3"/>
        <w:numPr>
          <w:ilvl w:val="2"/>
          <w:numId w:val="10"/>
        </w:numPr>
        <w:spacing w:after="60" w:line="276" w:lineRule="auto"/>
        <w:ind w:left="720"/>
        <w:rPr>
          <w:rFonts w:asciiTheme="majorHAnsi" w:hAnsiTheme="majorHAnsi" w:cstheme="majorBidi"/>
          <w:b/>
          <w:bCs/>
          <w:snapToGrid w:val="0"/>
          <w:lang w:bidi="ar-SA"/>
        </w:rPr>
      </w:pPr>
      <w:bookmarkStart w:id="160" w:name="_Toc42416372"/>
      <w:bookmarkStart w:id="161" w:name="_Toc256766749"/>
      <w:bookmarkStart w:id="162" w:name="_Toc317077235"/>
      <w:bookmarkStart w:id="163" w:name="_Toc339273610"/>
      <w:bookmarkStart w:id="164" w:name="_Toc340200797"/>
      <w:bookmarkStart w:id="165" w:name="_Toc483242903"/>
      <w:bookmarkStart w:id="166" w:name="_Toc147225994"/>
      <w:r w:rsidRPr="00D267CE">
        <w:rPr>
          <w:rFonts w:asciiTheme="majorHAnsi" w:hAnsiTheme="majorHAnsi" w:cstheme="majorBidi"/>
          <w:b/>
          <w:bCs/>
          <w:snapToGrid w:val="0"/>
          <w:lang w:bidi="ar-SA"/>
        </w:rPr>
        <w:t>Control Processor Module (CPM) Block</w:t>
      </w:r>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60"/>
      <w:bookmarkEnd w:id="161"/>
      <w:bookmarkEnd w:id="162"/>
      <w:bookmarkEnd w:id="163"/>
      <w:bookmarkEnd w:id="164"/>
      <w:bookmarkEnd w:id="165"/>
      <w:bookmarkEnd w:id="166"/>
    </w:p>
    <w:p w14:paraId="31CDC0E2" w14:textId="357FFCF4" w:rsidR="00197591" w:rsidRPr="00A959DC" w:rsidRDefault="00197591" w:rsidP="00D267CE">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CPM block represents the physical primary and secondary CPM and their associated Control Execution Environment (CEE) to implement the control strategy built in the Control Builder application. It is redundancy compliant.</w:t>
      </w:r>
    </w:p>
    <w:p w14:paraId="3D6D5BD8" w14:textId="0A17FE47" w:rsidR="00197591" w:rsidRPr="00A959DC" w:rsidRDefault="00197591" w:rsidP="00D267CE">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Each of CPM block shall be assigned a unique name that indicates its location on the network and which area it controls.</w:t>
      </w:r>
    </w:p>
    <w:p w14:paraId="0AFE891A" w14:textId="39A15BA3" w:rsidR="00197591" w:rsidRPr="00555DFB" w:rsidRDefault="00197591" w:rsidP="00555DFB">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The following figure illustrates the configuration of CPM Block of this Project.</w:t>
      </w:r>
    </w:p>
    <w:p w14:paraId="61DE5F45" w14:textId="645BD964" w:rsidR="00197591" w:rsidRDefault="00197591" w:rsidP="00A874BE">
      <w:pPr>
        <w:spacing w:after="120" w:line="276" w:lineRule="auto"/>
        <w:jc w:val="center"/>
        <w:rPr>
          <w:rFonts w:asciiTheme="majorHAnsi" w:hAnsiTheme="majorHAnsi" w:cs="Times New Roman"/>
          <w:snapToGrid w:val="0"/>
          <w:sz w:val="22"/>
          <w:szCs w:val="22"/>
          <w:lang w:bidi="ar-SA"/>
        </w:rPr>
      </w:pPr>
      <w:r w:rsidRPr="00A959DC">
        <w:rPr>
          <w:rFonts w:asciiTheme="majorHAnsi" w:hAnsiTheme="majorHAnsi"/>
          <w:sz w:val="22"/>
          <w:szCs w:val="22"/>
          <w:lang w:bidi="ar-SA"/>
        </w:rPr>
        <w:drawing>
          <wp:inline distT="0" distB="0" distL="0" distR="0" wp14:anchorId="443CD205" wp14:editId="1AB1EBCC">
            <wp:extent cx="4591050" cy="351005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47">
                      <a:extLst>
                        <a:ext uri="{28A0092B-C50C-407E-A947-70E740481C1C}">
                          <a14:useLocalDpi xmlns:a14="http://schemas.microsoft.com/office/drawing/2010/main" val="0"/>
                        </a:ext>
                      </a:extLst>
                    </a:blip>
                    <a:srcRect l="23303" t="12061" r="23452" b="15574"/>
                    <a:stretch/>
                  </pic:blipFill>
                  <pic:spPr bwMode="auto">
                    <a:xfrm>
                      <a:off x="0" y="0"/>
                      <a:ext cx="4602561" cy="3518856"/>
                    </a:xfrm>
                    <a:prstGeom prst="rect">
                      <a:avLst/>
                    </a:prstGeom>
                    <a:noFill/>
                    <a:ln>
                      <a:noFill/>
                    </a:ln>
                    <a:extLst>
                      <a:ext uri="{53640926-AAD7-44D8-BBD7-CCE9431645EC}">
                        <a14:shadowObscured xmlns:a14="http://schemas.microsoft.com/office/drawing/2010/main"/>
                      </a:ext>
                    </a:extLst>
                  </pic:spPr>
                </pic:pic>
              </a:graphicData>
            </a:graphic>
          </wp:inline>
        </w:drawing>
      </w:r>
    </w:p>
    <w:p w14:paraId="21119C4E" w14:textId="32AFD0A2" w:rsidR="00023818" w:rsidRPr="00A959DC" w:rsidRDefault="00023818" w:rsidP="00A874BE">
      <w:pPr>
        <w:spacing w:after="120" w:line="276" w:lineRule="auto"/>
        <w:jc w:val="center"/>
        <w:rPr>
          <w:rFonts w:asciiTheme="majorHAnsi" w:hAnsiTheme="majorHAnsi" w:cs="Times New Roman"/>
          <w:snapToGrid w:val="0"/>
          <w:sz w:val="22"/>
          <w:szCs w:val="22"/>
          <w:lang w:bidi="ar-SA"/>
        </w:rPr>
      </w:pPr>
      <w:r>
        <w:drawing>
          <wp:anchor distT="0" distB="0" distL="114300" distR="114300" simplePos="0" relativeHeight="251754496" behindDoc="0" locked="0" layoutInCell="1" allowOverlap="1" wp14:anchorId="2F435DA1" wp14:editId="1D32BDA8">
            <wp:simplePos x="0" y="0"/>
            <wp:positionH relativeFrom="column">
              <wp:posOffset>5286986</wp:posOffset>
            </wp:positionH>
            <wp:positionV relativeFrom="paragraph">
              <wp:posOffset>222179</wp:posOffset>
            </wp:positionV>
            <wp:extent cx="913130" cy="706755"/>
            <wp:effectExtent l="0" t="0" r="127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913130" cy="706755"/>
                    </a:xfrm>
                    <a:prstGeom prst="rect">
                      <a:avLst/>
                    </a:prstGeom>
                  </pic:spPr>
                </pic:pic>
              </a:graphicData>
            </a:graphic>
          </wp:anchor>
        </w:drawing>
      </w:r>
    </w:p>
    <w:p w14:paraId="5E5E29BE" w14:textId="12F23444" w:rsidR="00555DFB" w:rsidRDefault="00197591" w:rsidP="003D193E">
      <w:pPr>
        <w:spacing w:line="276" w:lineRule="auto"/>
        <w:jc w:val="right"/>
        <w:rPr>
          <w:rFonts w:asciiTheme="majorHAnsi" w:hAnsiTheme="majorHAnsi" w:cstheme="majorBidi"/>
          <w:bCs/>
          <w:sz w:val="22"/>
          <w:szCs w:val="22"/>
          <w:lang w:bidi="ar-SA"/>
        </w:rPr>
      </w:pPr>
      <w:bookmarkStart w:id="167" w:name="_Toc767126"/>
      <w:bookmarkStart w:id="168" w:name="_Toc1469496"/>
      <w:bookmarkStart w:id="169" w:name="_Toc1474218"/>
      <w:bookmarkStart w:id="170" w:name="_Toc1474605"/>
      <w:bookmarkStart w:id="171" w:name="_Toc1474829"/>
      <w:bookmarkStart w:id="172" w:name="_Toc1475208"/>
      <w:bookmarkStart w:id="173" w:name="_Toc1787653"/>
      <w:bookmarkStart w:id="174" w:name="_Toc2077483"/>
      <w:bookmarkStart w:id="175" w:name="_Toc2130508"/>
      <w:bookmarkStart w:id="176" w:name="_Toc2130644"/>
      <w:bookmarkStart w:id="177" w:name="_Toc2130775"/>
      <w:bookmarkStart w:id="178" w:name="_Toc2130906"/>
      <w:bookmarkStart w:id="179" w:name="_Toc2131038"/>
      <w:bookmarkStart w:id="180" w:name="_Toc2131342"/>
      <w:bookmarkStart w:id="181" w:name="_Toc2132034"/>
      <w:bookmarkStart w:id="182" w:name="_Toc2132244"/>
      <w:bookmarkStart w:id="183" w:name="_Toc2132363"/>
      <w:bookmarkStart w:id="184" w:name="_Toc2132481"/>
      <w:bookmarkStart w:id="185" w:name="_Toc2132600"/>
      <w:bookmarkStart w:id="186" w:name="_Toc2132792"/>
      <w:bookmarkStart w:id="187" w:name="_Toc2132718"/>
      <w:bookmarkStart w:id="188" w:name="_Toc2132948"/>
      <w:bookmarkStart w:id="189" w:name="_Toc2133055"/>
      <w:bookmarkStart w:id="190" w:name="_Toc2133162"/>
      <w:bookmarkStart w:id="191" w:name="_Toc2133269"/>
      <w:bookmarkStart w:id="192" w:name="_Toc2133375"/>
      <w:bookmarkStart w:id="193" w:name="_Toc2133482"/>
      <w:bookmarkStart w:id="194" w:name="_Toc42416373"/>
      <w:bookmarkStart w:id="195" w:name="_Toc256766750"/>
      <w:bookmarkStart w:id="196" w:name="_Toc317077236"/>
      <w:bookmarkStart w:id="197" w:name="_Toc339273611"/>
      <w:bookmarkStart w:id="198" w:name="_Toc340200798"/>
      <w:r w:rsidRPr="00A959DC">
        <w:rPr>
          <w:rFonts w:asciiTheme="majorHAnsi" w:hAnsiTheme="majorHAnsi" w:cstheme="majorBidi"/>
          <w:bCs/>
          <w:sz w:val="22"/>
          <w:szCs w:val="22"/>
          <w:lang w:bidi="ar-SA"/>
        </w:rPr>
        <w:t>CPM Block Configuration</w:t>
      </w:r>
    </w:p>
    <w:p w14:paraId="70CBD896" w14:textId="77777777" w:rsidR="00023818" w:rsidRDefault="00023818" w:rsidP="003D193E">
      <w:pPr>
        <w:spacing w:line="276" w:lineRule="auto"/>
        <w:jc w:val="right"/>
        <w:rPr>
          <w:rFonts w:asciiTheme="majorHAnsi" w:hAnsiTheme="majorHAnsi" w:cstheme="majorBidi"/>
          <w:bCs/>
          <w:sz w:val="22"/>
          <w:szCs w:val="22"/>
          <w:lang w:bidi="ar-SA"/>
        </w:rPr>
      </w:pPr>
    </w:p>
    <w:p w14:paraId="5B207B67" w14:textId="2E2AE9D2" w:rsidR="00555DFB" w:rsidRDefault="00555DFB" w:rsidP="00EF37BD">
      <w:pPr>
        <w:pStyle w:val="Heading4"/>
        <w:spacing w:line="360" w:lineRule="auto"/>
        <w:rPr>
          <w:rFonts w:asciiTheme="majorHAnsi" w:hAnsiTheme="majorHAnsi"/>
          <w:b/>
          <w:bCs/>
          <w:i/>
          <w:iCs/>
          <w:sz w:val="22"/>
          <w:szCs w:val="22"/>
          <w:u w:val="single"/>
          <w:lang w:bidi="ar-SA"/>
        </w:rPr>
      </w:pPr>
      <w:r w:rsidRPr="00555DFB">
        <w:rPr>
          <w:rFonts w:asciiTheme="majorHAnsi" w:hAnsiTheme="majorHAnsi"/>
          <w:b/>
          <w:bCs/>
          <w:i/>
          <w:iCs/>
          <w:sz w:val="22"/>
          <w:szCs w:val="22"/>
          <w:u w:val="single"/>
          <w:lang w:bidi="ar-SA"/>
        </w:rPr>
        <w:t xml:space="preserve">  Configuration CMP</w:t>
      </w:r>
    </w:p>
    <w:p w14:paraId="257201EF" w14:textId="21C100EC" w:rsidR="00555DFB" w:rsidRDefault="00555DFB" w:rsidP="00EF37BD">
      <w:pPr>
        <w:spacing w:line="360" w:lineRule="auto"/>
        <w:rPr>
          <w:lang w:bidi="ar-SA"/>
        </w:rPr>
      </w:pPr>
    </w:p>
    <w:p w14:paraId="044D2213" w14:textId="160A6616" w:rsidR="00555DFB" w:rsidRPr="003D0E93" w:rsidRDefault="007E232C" w:rsidP="002B4845">
      <w:pPr>
        <w:pStyle w:val="ListParagraph"/>
        <w:numPr>
          <w:ilvl w:val="0"/>
          <w:numId w:val="122"/>
        </w:numPr>
        <w:bidi w:val="0"/>
        <w:spacing w:line="360" w:lineRule="auto"/>
        <w:rPr>
          <w:rFonts w:asciiTheme="majorHAnsi" w:hAnsiTheme="majorHAnsi"/>
          <w:b/>
          <w:bCs/>
          <w:i/>
          <w:iCs/>
          <w:sz w:val="22"/>
          <w:szCs w:val="22"/>
          <w:u w:val="single"/>
          <w:lang w:bidi="ar-SA"/>
        </w:rPr>
      </w:pPr>
      <w:r w:rsidRPr="003D0E93">
        <w:rPr>
          <w:rFonts w:asciiTheme="majorHAnsi" w:hAnsiTheme="majorHAnsi"/>
          <w:b/>
          <w:bCs/>
          <w:i/>
          <w:iCs/>
          <w:sz w:val="22"/>
          <w:szCs w:val="22"/>
          <w:u w:val="single"/>
          <w:lang w:bidi="ar-SA"/>
        </w:rPr>
        <w:t>Click file &gt; new &gt;controllers &gt; C300 controller (2 I/O Links)</w:t>
      </w:r>
    </w:p>
    <w:p w14:paraId="1008295B" w14:textId="1DFDA404" w:rsidR="007E232C" w:rsidRPr="003D0E93" w:rsidRDefault="007E232C" w:rsidP="00EF37BD">
      <w:pPr>
        <w:bidi w:val="0"/>
        <w:spacing w:line="360" w:lineRule="auto"/>
        <w:rPr>
          <w:rFonts w:asciiTheme="majorHAnsi" w:hAnsiTheme="majorHAnsi"/>
          <w:b/>
          <w:bCs/>
          <w:i/>
          <w:iCs/>
          <w:sz w:val="22"/>
          <w:szCs w:val="22"/>
          <w:u w:val="single"/>
          <w:lang w:bidi="ar-SA"/>
        </w:rPr>
      </w:pPr>
      <w:r w:rsidRPr="003D0E93">
        <w:rPr>
          <w:rFonts w:asciiTheme="majorHAnsi" w:hAnsiTheme="majorHAnsi"/>
          <w:b/>
          <w:bCs/>
          <w:i/>
          <w:iCs/>
          <w:sz w:val="22"/>
          <w:szCs w:val="22"/>
          <w:u w:val="single"/>
          <w:lang w:bidi="ar-SA"/>
        </w:rPr>
        <w:t>Calls up the C300 block configuration from with a default tag name field highlighted</w:t>
      </w:r>
    </w:p>
    <w:p w14:paraId="268A0233" w14:textId="59835D54" w:rsidR="003D193E" w:rsidRDefault="003D193E" w:rsidP="003D193E">
      <w:pPr>
        <w:bidi w:val="0"/>
        <w:jc w:val="center"/>
        <w:rPr>
          <w:lang w:bidi="ar-SA"/>
        </w:rPr>
      </w:pPr>
      <w:r>
        <w:drawing>
          <wp:inline distT="0" distB="0" distL="0" distR="0" wp14:anchorId="741A3AD5" wp14:editId="1D507A06">
            <wp:extent cx="3813943" cy="314696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23407" cy="3154771"/>
                    </a:xfrm>
                    <a:prstGeom prst="rect">
                      <a:avLst/>
                    </a:prstGeom>
                    <a:noFill/>
                    <a:ln>
                      <a:noFill/>
                    </a:ln>
                  </pic:spPr>
                </pic:pic>
              </a:graphicData>
            </a:graphic>
          </wp:inline>
        </w:drawing>
      </w:r>
    </w:p>
    <w:p w14:paraId="6D38FFAB" w14:textId="3EB53F47" w:rsidR="00555DFB" w:rsidRDefault="00555DFB" w:rsidP="002D1D27">
      <w:pPr>
        <w:spacing w:line="360" w:lineRule="auto"/>
        <w:rPr>
          <w:lang w:bidi="ar-SA"/>
        </w:rPr>
      </w:pPr>
    </w:p>
    <w:p w14:paraId="4B57DB5B" w14:textId="51E55061" w:rsidR="00826A8A" w:rsidRPr="003D0E93" w:rsidRDefault="003D193E" w:rsidP="002B4845">
      <w:pPr>
        <w:pStyle w:val="ListParagraph"/>
        <w:numPr>
          <w:ilvl w:val="0"/>
          <w:numId w:val="122"/>
        </w:numPr>
        <w:bidi w:val="0"/>
        <w:spacing w:line="360" w:lineRule="auto"/>
        <w:rPr>
          <w:rFonts w:asciiTheme="majorHAnsi" w:hAnsiTheme="majorHAnsi"/>
          <w:b/>
          <w:bCs/>
          <w:i/>
          <w:iCs/>
          <w:sz w:val="22"/>
          <w:szCs w:val="22"/>
          <w:u w:val="single"/>
          <w:lang w:bidi="ar-SA"/>
        </w:rPr>
      </w:pPr>
      <w:r w:rsidRPr="003D0E93">
        <w:rPr>
          <w:rFonts w:asciiTheme="majorHAnsi" w:hAnsiTheme="majorHAnsi"/>
          <w:b/>
          <w:bCs/>
          <w:i/>
          <w:iCs/>
          <w:sz w:val="22"/>
          <w:szCs w:val="22"/>
          <w:u w:val="single"/>
          <w:lang w:bidi="ar-SA"/>
        </w:rPr>
        <w:t>Key in desired name of up to 40 characters or accept the default. Press &lt;Tab&gt;</w:t>
      </w:r>
    </w:p>
    <w:p w14:paraId="39A6BC51" w14:textId="317BEA7B" w:rsidR="00826A8A" w:rsidRPr="003D0E93" w:rsidRDefault="00826A8A" w:rsidP="002D1D27">
      <w:pPr>
        <w:pStyle w:val="BodyText"/>
        <w:kinsoku w:val="0"/>
        <w:overflowPunct w:val="0"/>
        <w:spacing w:line="360" w:lineRule="auto"/>
        <w:rPr>
          <w:rFonts w:asciiTheme="majorHAnsi" w:eastAsia="Times New Roman" w:hAnsiTheme="majorHAnsi" w:cs="Traditional Arabic"/>
          <w:b/>
          <w:bCs/>
          <w:i/>
          <w:iCs/>
          <w:noProof/>
          <w:sz w:val="22"/>
          <w:u w:val="single"/>
          <w:rtl/>
          <w:lang w:val="en-US" w:eastAsia="en-US" w:bidi="ar-SA"/>
        </w:rPr>
      </w:pPr>
      <w:r w:rsidRPr="003D0E93">
        <w:rPr>
          <w:rFonts w:asciiTheme="majorHAnsi" w:eastAsia="Times New Roman" w:hAnsiTheme="majorHAnsi" w:cs="Traditional Arabic"/>
          <w:b/>
          <w:bCs/>
          <w:i/>
          <w:iCs/>
          <w:noProof/>
          <w:sz w:val="22"/>
          <w:u w:val="single"/>
          <w:lang w:val="en-US" w:eastAsia="en-US" w:bidi="ar-SA"/>
        </w:rPr>
        <w:t>Note Tag Name is limited to 16 characters and when creating redundant controllers, the last four characters</w:t>
      </w:r>
      <w:r w:rsidRPr="003D0E93">
        <w:rPr>
          <w:rFonts w:asciiTheme="majorHAnsi" w:eastAsia="Times New Roman" w:hAnsiTheme="majorHAnsi" w:cs="Traditional Arabic" w:hint="cs"/>
          <w:b/>
          <w:bCs/>
          <w:i/>
          <w:iCs/>
          <w:noProof/>
          <w:sz w:val="22"/>
          <w:u w:val="single"/>
          <w:rtl/>
          <w:lang w:val="en-US" w:eastAsia="en-US" w:bidi="ar-SA"/>
        </w:rPr>
        <w:t xml:space="preserve"> </w:t>
      </w:r>
      <w:r w:rsidRPr="003D0E93">
        <w:rPr>
          <w:rFonts w:asciiTheme="majorHAnsi" w:eastAsia="Times New Roman" w:hAnsiTheme="majorHAnsi" w:cs="Traditional Arabic"/>
          <w:b/>
          <w:bCs/>
          <w:i/>
          <w:iCs/>
          <w:noProof/>
          <w:sz w:val="22"/>
          <w:u w:val="single"/>
          <w:lang w:val="en-US" w:eastAsia="en-US" w:bidi="ar-SA"/>
        </w:rPr>
        <w:t>of the secondary controller tag name will be _SEC. Therefore, you should create a tag name no longer</w:t>
      </w:r>
      <w:r w:rsidRPr="003D0E93">
        <w:rPr>
          <w:rFonts w:asciiTheme="majorHAnsi" w:eastAsia="Times New Roman" w:hAnsiTheme="majorHAnsi" w:cs="Traditional Arabic" w:hint="cs"/>
          <w:b/>
          <w:bCs/>
          <w:i/>
          <w:iCs/>
          <w:noProof/>
          <w:sz w:val="22"/>
          <w:u w:val="single"/>
          <w:rtl/>
          <w:lang w:val="en-US" w:eastAsia="en-US" w:bidi="ar-SA"/>
        </w:rPr>
        <w:t xml:space="preserve"> </w:t>
      </w:r>
      <w:r w:rsidRPr="003D0E93">
        <w:rPr>
          <w:rFonts w:asciiTheme="majorHAnsi" w:eastAsia="Times New Roman" w:hAnsiTheme="majorHAnsi" w:cs="Traditional Arabic"/>
          <w:b/>
          <w:bCs/>
          <w:i/>
          <w:iCs/>
          <w:noProof/>
          <w:sz w:val="22"/>
          <w:u w:val="single"/>
          <w:lang w:val="en-US" w:eastAsia="en-US" w:bidi="ar-SA"/>
        </w:rPr>
        <w:t>than</w:t>
      </w:r>
      <w:r w:rsidRPr="003D0E93">
        <w:rPr>
          <w:rFonts w:asciiTheme="majorHAnsi" w:eastAsia="Times New Roman" w:hAnsiTheme="majorHAnsi" w:cs="Traditional Arabic" w:hint="cs"/>
          <w:b/>
          <w:bCs/>
          <w:i/>
          <w:iCs/>
          <w:noProof/>
          <w:sz w:val="22"/>
          <w:u w:val="single"/>
          <w:rtl/>
          <w:lang w:val="en-US" w:eastAsia="en-US" w:bidi="ar-SA"/>
        </w:rPr>
        <w:t xml:space="preserve"> </w:t>
      </w:r>
      <w:r w:rsidRPr="003D0E93">
        <w:rPr>
          <w:rFonts w:asciiTheme="majorHAnsi" w:eastAsia="Times New Roman" w:hAnsiTheme="majorHAnsi" w:cs="Traditional Arabic"/>
          <w:b/>
          <w:bCs/>
          <w:i/>
          <w:iCs/>
          <w:noProof/>
          <w:sz w:val="22"/>
          <w:u w:val="single"/>
          <w:lang w:val="en-US" w:eastAsia="en-US" w:bidi="ar-SA"/>
        </w:rPr>
        <w:t>twelve characters to allow for the suffix of the secondary controller tag name.</w:t>
      </w:r>
    </w:p>
    <w:p w14:paraId="2CF1F5C1" w14:textId="77777777" w:rsidR="00826A8A" w:rsidRPr="003D0E93" w:rsidRDefault="00826A8A" w:rsidP="002D1D27">
      <w:pPr>
        <w:pStyle w:val="BodyText"/>
        <w:kinsoku w:val="0"/>
        <w:overflowPunct w:val="0"/>
        <w:spacing w:line="360" w:lineRule="auto"/>
        <w:ind w:left="40"/>
        <w:rPr>
          <w:rFonts w:asciiTheme="majorHAnsi" w:eastAsia="Times New Roman" w:hAnsiTheme="majorHAnsi" w:cs="Traditional Arabic"/>
          <w:b/>
          <w:bCs/>
          <w:i/>
          <w:iCs/>
          <w:noProof/>
          <w:sz w:val="22"/>
          <w:u w:val="single"/>
          <w:lang w:val="en-US" w:eastAsia="en-US" w:bidi="ar-SA"/>
        </w:rPr>
      </w:pPr>
      <w:r w:rsidRPr="003D0E93">
        <w:rPr>
          <w:rFonts w:asciiTheme="majorHAnsi" w:eastAsia="Times New Roman" w:hAnsiTheme="majorHAnsi" w:cs="Traditional Arabic"/>
          <w:b/>
          <w:bCs/>
          <w:i/>
          <w:iCs/>
          <w:noProof/>
          <w:sz w:val="22"/>
          <w:u w:val="single"/>
          <w:lang w:val="en-US" w:eastAsia="en-US" w:bidi="ar-SA"/>
        </w:rPr>
        <w:t>Moves cursor to the Item Name field.</w:t>
      </w:r>
    </w:p>
    <w:p w14:paraId="596DA8D4" w14:textId="5E7140C6" w:rsidR="00826A8A" w:rsidRPr="003D0E93" w:rsidRDefault="00826A8A" w:rsidP="002B4845">
      <w:pPr>
        <w:pStyle w:val="BodyText"/>
        <w:numPr>
          <w:ilvl w:val="0"/>
          <w:numId w:val="122"/>
        </w:numPr>
        <w:kinsoku w:val="0"/>
        <w:overflowPunct w:val="0"/>
        <w:spacing w:line="360" w:lineRule="auto"/>
        <w:rPr>
          <w:rFonts w:asciiTheme="majorHAnsi" w:hAnsiTheme="majorHAnsi"/>
          <w:b/>
          <w:bCs/>
          <w:i/>
          <w:iCs/>
          <w:color w:val="000000"/>
          <w:spacing w:val="-3"/>
          <w:sz w:val="22"/>
          <w:u w:val="single"/>
        </w:rPr>
      </w:pPr>
      <w:r w:rsidRPr="003D0E93">
        <w:rPr>
          <w:rFonts w:asciiTheme="majorHAnsi" w:hAnsiTheme="majorHAnsi" w:cs="Arial Narrow"/>
          <w:b/>
          <w:bCs/>
          <w:i/>
          <w:iCs/>
          <w:color w:val="231F20"/>
          <w:sz w:val="22"/>
          <w:u w:val="single"/>
        </w:rPr>
        <w:t xml:space="preserve"> </w:t>
      </w:r>
      <w:r w:rsidRPr="003D0E93">
        <w:rPr>
          <w:rFonts w:asciiTheme="majorHAnsi" w:hAnsiTheme="majorHAnsi"/>
          <w:b/>
          <w:bCs/>
          <w:i/>
          <w:iCs/>
          <w:color w:val="231F20"/>
          <w:sz w:val="22"/>
          <w:u w:val="single"/>
        </w:rPr>
        <w:t>Enter Item Name. Press</w:t>
      </w:r>
      <w:r w:rsidRPr="003D0E93">
        <w:rPr>
          <w:rFonts w:asciiTheme="majorHAnsi" w:hAnsiTheme="majorHAnsi"/>
          <w:b/>
          <w:bCs/>
          <w:i/>
          <w:iCs/>
          <w:color w:val="231F20"/>
          <w:spacing w:val="-4"/>
          <w:sz w:val="22"/>
          <w:u w:val="single"/>
        </w:rPr>
        <w:t xml:space="preserve"> </w:t>
      </w:r>
      <w:r w:rsidRPr="003D0E93">
        <w:rPr>
          <w:rFonts w:asciiTheme="majorHAnsi" w:hAnsiTheme="majorHAnsi"/>
          <w:b/>
          <w:bCs/>
          <w:i/>
          <w:iCs/>
          <w:color w:val="231F20"/>
          <w:spacing w:val="-3"/>
          <w:sz w:val="22"/>
          <w:u w:val="single"/>
        </w:rPr>
        <w:t>&lt;Tab&gt;.</w:t>
      </w:r>
    </w:p>
    <w:p w14:paraId="5EF2C44D" w14:textId="77777777" w:rsidR="00826A8A" w:rsidRPr="003D0E93" w:rsidRDefault="00826A8A" w:rsidP="002D1D27">
      <w:pPr>
        <w:pStyle w:val="BodyText"/>
        <w:kinsoku w:val="0"/>
        <w:overflowPunct w:val="0"/>
        <w:spacing w:before="40" w:line="360" w:lineRule="auto"/>
        <w:ind w:left="323"/>
        <w:rPr>
          <w:rFonts w:asciiTheme="majorHAnsi" w:hAnsiTheme="majorHAnsi"/>
          <w:b/>
          <w:bCs/>
          <w:i/>
          <w:iCs/>
          <w:color w:val="000000"/>
          <w:sz w:val="22"/>
          <w:u w:val="single"/>
        </w:rPr>
      </w:pPr>
      <w:r w:rsidRPr="003D0E93">
        <w:rPr>
          <w:rFonts w:asciiTheme="majorHAnsi" w:hAnsiTheme="majorHAnsi"/>
          <w:b/>
          <w:bCs/>
          <w:i/>
          <w:iCs/>
          <w:color w:val="231F20"/>
          <w:sz w:val="22"/>
          <w:u w:val="single"/>
        </w:rPr>
        <w:t>Moves cursor to Associated Asset field.</w:t>
      </w:r>
    </w:p>
    <w:p w14:paraId="0F05B4D0" w14:textId="2F7BA9F1" w:rsidR="00826A8A" w:rsidRPr="00023818" w:rsidRDefault="00826A8A" w:rsidP="002B4845">
      <w:pPr>
        <w:pStyle w:val="BodyText"/>
        <w:numPr>
          <w:ilvl w:val="0"/>
          <w:numId w:val="122"/>
        </w:numPr>
        <w:kinsoku w:val="0"/>
        <w:overflowPunct w:val="0"/>
        <w:spacing w:line="360" w:lineRule="auto"/>
        <w:rPr>
          <w:rFonts w:asciiTheme="majorHAnsi" w:hAnsiTheme="majorHAnsi"/>
          <w:b/>
          <w:bCs/>
          <w:i/>
          <w:iCs/>
          <w:color w:val="000000"/>
          <w:sz w:val="22"/>
          <w:u w:val="single"/>
        </w:rPr>
      </w:pPr>
      <w:r w:rsidRPr="003D0E93">
        <w:rPr>
          <w:rFonts w:asciiTheme="majorHAnsi" w:hAnsiTheme="majorHAnsi" w:cs="Arial Narrow"/>
          <w:b/>
          <w:bCs/>
          <w:i/>
          <w:iCs/>
          <w:color w:val="231F20"/>
          <w:sz w:val="22"/>
          <w:u w:val="single"/>
        </w:rPr>
        <w:t xml:space="preserve"> </w:t>
      </w:r>
      <w:r w:rsidRPr="003D0E93">
        <w:rPr>
          <w:rFonts w:asciiTheme="majorHAnsi" w:hAnsiTheme="majorHAnsi"/>
          <w:b/>
          <w:bCs/>
          <w:i/>
          <w:iCs/>
          <w:color w:val="231F20"/>
          <w:sz w:val="22"/>
          <w:u w:val="single"/>
        </w:rPr>
        <w:t>Click</w:t>
      </w:r>
      <w:r w:rsidRPr="003D0E93">
        <w:rPr>
          <w:rFonts w:asciiTheme="majorHAnsi" w:hAnsiTheme="majorHAnsi"/>
          <w:b/>
          <w:bCs/>
          <w:i/>
          <w:iCs/>
          <w:color w:val="231F20"/>
          <w:spacing w:val="-4"/>
          <w:sz w:val="22"/>
          <w:u w:val="single"/>
        </w:rPr>
        <w:t xml:space="preserve"> </w:t>
      </w:r>
      <w:r w:rsidRPr="003D0E93">
        <w:rPr>
          <w:rFonts w:asciiTheme="majorHAnsi" w:hAnsiTheme="majorHAnsi"/>
          <w:b/>
          <w:bCs/>
          <w:i/>
          <w:iCs/>
          <w:color w:val="231F20"/>
          <w:sz w:val="22"/>
          <w:u w:val="single"/>
        </w:rPr>
        <w:t>the</w:t>
      </w:r>
      <w:r w:rsidR="00023818">
        <w:rPr>
          <w:rFonts w:asciiTheme="majorHAnsi" w:hAnsiTheme="majorHAnsi"/>
          <w:b/>
          <w:bCs/>
          <w:i/>
          <w:iCs/>
          <w:color w:val="000000"/>
          <w:sz w:val="22"/>
          <w:u w:val="single"/>
          <w:lang w:val="en-US"/>
        </w:rPr>
        <w:t xml:space="preserve">  </w:t>
      </w:r>
      <w:r w:rsidRPr="003D0E93">
        <w:rPr>
          <w:rFonts w:asciiTheme="majorHAnsi" w:hAnsiTheme="majorHAnsi"/>
          <w:b/>
          <w:bCs/>
          <w:i/>
          <w:iCs/>
          <w:noProof/>
          <w:color w:val="000000"/>
          <w:sz w:val="22"/>
          <w:u w:val="single"/>
        </w:rPr>
        <w:drawing>
          <wp:inline distT="0" distB="0" distL="0" distR="0" wp14:anchorId="0794CC5E" wp14:editId="60A86334">
            <wp:extent cx="138430" cy="1485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8430" cy="148590"/>
                    </a:xfrm>
                    <a:prstGeom prst="rect">
                      <a:avLst/>
                    </a:prstGeom>
                    <a:noFill/>
                    <a:ln>
                      <a:noFill/>
                    </a:ln>
                  </pic:spPr>
                </pic:pic>
              </a:graphicData>
            </a:graphic>
          </wp:inline>
        </w:drawing>
      </w:r>
      <w:r w:rsidR="00023818">
        <w:rPr>
          <w:rFonts w:asciiTheme="majorHAnsi" w:hAnsiTheme="majorHAnsi"/>
          <w:b/>
          <w:bCs/>
          <w:i/>
          <w:iCs/>
          <w:color w:val="000000"/>
          <w:sz w:val="22"/>
          <w:u w:val="single"/>
          <w:lang w:val="en-US"/>
        </w:rPr>
        <w:t xml:space="preserve"> </w:t>
      </w:r>
      <w:r w:rsidRPr="00023818">
        <w:rPr>
          <w:rFonts w:asciiTheme="majorHAnsi" w:hAnsiTheme="majorHAnsi"/>
          <w:b/>
          <w:bCs/>
          <w:i/>
          <w:iCs/>
          <w:color w:val="231F20"/>
          <w:sz w:val="22"/>
          <w:u w:val="single"/>
        </w:rPr>
        <w:t>button to the right of the Associated Asset</w:t>
      </w:r>
      <w:r w:rsidRPr="00023818">
        <w:rPr>
          <w:rFonts w:asciiTheme="majorHAnsi" w:hAnsiTheme="majorHAnsi"/>
          <w:b/>
          <w:bCs/>
          <w:i/>
          <w:iCs/>
          <w:color w:val="231F20"/>
          <w:spacing w:val="-1"/>
          <w:sz w:val="22"/>
          <w:u w:val="single"/>
        </w:rPr>
        <w:t xml:space="preserve"> </w:t>
      </w:r>
      <w:r w:rsidRPr="00023818">
        <w:rPr>
          <w:rFonts w:asciiTheme="majorHAnsi" w:hAnsiTheme="majorHAnsi"/>
          <w:b/>
          <w:bCs/>
          <w:i/>
          <w:iCs/>
          <w:color w:val="231F20"/>
          <w:sz w:val="22"/>
          <w:u w:val="single"/>
        </w:rPr>
        <w:t>box.</w:t>
      </w:r>
    </w:p>
    <w:p w14:paraId="68F649DB" w14:textId="77777777" w:rsidR="00826A8A" w:rsidRPr="003D0E93" w:rsidRDefault="00826A8A" w:rsidP="00023818">
      <w:pPr>
        <w:pStyle w:val="BodyText"/>
        <w:kinsoku w:val="0"/>
        <w:overflowPunct w:val="0"/>
        <w:spacing w:line="360" w:lineRule="auto"/>
        <w:ind w:left="270" w:right="108"/>
        <w:rPr>
          <w:rFonts w:asciiTheme="majorHAnsi" w:hAnsiTheme="majorHAnsi"/>
          <w:b/>
          <w:bCs/>
          <w:i/>
          <w:iCs/>
          <w:color w:val="000000"/>
          <w:sz w:val="22"/>
          <w:u w:val="single"/>
        </w:rPr>
      </w:pPr>
      <w:r w:rsidRPr="003D0E93">
        <w:rPr>
          <w:rFonts w:asciiTheme="majorHAnsi" w:hAnsiTheme="majorHAnsi"/>
          <w:b/>
          <w:bCs/>
          <w:i/>
          <w:iCs/>
          <w:color w:val="231F20"/>
          <w:sz w:val="22"/>
          <w:u w:val="single"/>
        </w:rPr>
        <w:t>The Point Selection dialog box</w:t>
      </w:r>
      <w:r w:rsidRPr="003D0E93">
        <w:rPr>
          <w:rFonts w:asciiTheme="majorHAnsi" w:hAnsiTheme="majorHAnsi"/>
          <w:b/>
          <w:bCs/>
          <w:i/>
          <w:iCs/>
          <w:color w:val="231F20"/>
          <w:spacing w:val="-2"/>
          <w:sz w:val="22"/>
          <w:u w:val="single"/>
        </w:rPr>
        <w:t xml:space="preserve"> </w:t>
      </w:r>
      <w:r w:rsidRPr="003D0E93">
        <w:rPr>
          <w:rFonts w:asciiTheme="majorHAnsi" w:hAnsiTheme="majorHAnsi"/>
          <w:b/>
          <w:bCs/>
          <w:i/>
          <w:iCs/>
          <w:color w:val="231F20"/>
          <w:sz w:val="22"/>
          <w:u w:val="single"/>
        </w:rPr>
        <w:t>appears.</w:t>
      </w:r>
    </w:p>
    <w:p w14:paraId="4B7C3C89" w14:textId="1425311E" w:rsidR="00826A8A" w:rsidRPr="003D0E93" w:rsidRDefault="00826A8A" w:rsidP="002B4845">
      <w:pPr>
        <w:pStyle w:val="BodyText"/>
        <w:numPr>
          <w:ilvl w:val="0"/>
          <w:numId w:val="122"/>
        </w:numPr>
        <w:kinsoku w:val="0"/>
        <w:overflowPunct w:val="0"/>
        <w:spacing w:before="80" w:line="360" w:lineRule="auto"/>
        <w:ind w:right="108"/>
        <w:rPr>
          <w:rFonts w:asciiTheme="majorHAnsi" w:hAnsiTheme="majorHAnsi"/>
          <w:b/>
          <w:bCs/>
          <w:i/>
          <w:iCs/>
          <w:color w:val="000000"/>
          <w:sz w:val="22"/>
          <w:u w:val="single"/>
        </w:rPr>
      </w:pPr>
      <w:r w:rsidRPr="003D0E93">
        <w:rPr>
          <w:rFonts w:asciiTheme="majorHAnsi" w:hAnsiTheme="majorHAnsi" w:cs="Arial Narrow"/>
          <w:b/>
          <w:bCs/>
          <w:i/>
          <w:iCs/>
          <w:color w:val="231F20"/>
          <w:sz w:val="22"/>
          <w:u w:val="single"/>
        </w:rPr>
        <w:t xml:space="preserve"> </w:t>
      </w:r>
      <w:r w:rsidRPr="003D0E93">
        <w:rPr>
          <w:rFonts w:asciiTheme="majorHAnsi" w:hAnsiTheme="majorHAnsi"/>
          <w:b/>
          <w:bCs/>
          <w:i/>
          <w:iCs/>
          <w:color w:val="231F20"/>
          <w:sz w:val="22"/>
          <w:u w:val="single"/>
        </w:rPr>
        <w:t>Select an asset from those configured in the Enterprise Model Database to set the Scope of Responsibility (SOR) for the</w:t>
      </w:r>
      <w:r w:rsidRPr="003D0E93">
        <w:rPr>
          <w:rFonts w:asciiTheme="majorHAnsi" w:hAnsiTheme="majorHAnsi"/>
          <w:b/>
          <w:bCs/>
          <w:i/>
          <w:iCs/>
          <w:color w:val="231F20"/>
          <w:spacing w:val="-4"/>
          <w:sz w:val="22"/>
          <w:u w:val="single"/>
        </w:rPr>
        <w:t xml:space="preserve"> </w:t>
      </w:r>
      <w:r w:rsidRPr="003D0E93">
        <w:rPr>
          <w:rFonts w:asciiTheme="majorHAnsi" w:hAnsiTheme="majorHAnsi"/>
          <w:b/>
          <w:bCs/>
          <w:i/>
          <w:iCs/>
          <w:color w:val="231F20"/>
          <w:sz w:val="22"/>
          <w:u w:val="single"/>
        </w:rPr>
        <w:t>point.</w:t>
      </w:r>
    </w:p>
    <w:p w14:paraId="67BB6BA9" w14:textId="7F495D97" w:rsidR="00826A8A" w:rsidRPr="003D0E93" w:rsidRDefault="00826A8A" w:rsidP="002D1D27">
      <w:pPr>
        <w:pStyle w:val="BodyText"/>
        <w:kinsoku w:val="0"/>
        <w:overflowPunct w:val="0"/>
        <w:spacing w:line="360" w:lineRule="auto"/>
        <w:ind w:right="108"/>
        <w:rPr>
          <w:rFonts w:asciiTheme="majorHAnsi" w:hAnsiTheme="majorHAnsi"/>
          <w:b/>
          <w:bCs/>
          <w:i/>
          <w:iCs/>
          <w:color w:val="000000"/>
          <w:sz w:val="22"/>
          <w:u w:val="single"/>
        </w:rPr>
      </w:pPr>
      <w:r w:rsidRPr="003D0E93">
        <w:rPr>
          <w:rFonts w:asciiTheme="majorHAnsi" w:hAnsiTheme="majorHAnsi"/>
          <w:b/>
          <w:bCs/>
          <w:i/>
          <w:iCs/>
          <w:color w:val="231F20"/>
          <w:sz w:val="22"/>
          <w:u w:val="single"/>
        </w:rPr>
        <w:t>Note: No validation is done at the configuration time. If you enter an asset that does not exist in the points database, the associated asset for the point reverts to the server point. If the asset does exist but is not an area-enabled asset, then the first area-enabled asset up the tree is used for the SOR of that device. A subsequent upload of that device point to Control Builder returns the area-enabled asset and not the original non-assignable asset</w:t>
      </w:r>
      <w:r w:rsidRPr="003D0E93">
        <w:rPr>
          <w:rFonts w:asciiTheme="majorHAnsi" w:hAnsiTheme="majorHAnsi"/>
          <w:b/>
          <w:bCs/>
          <w:i/>
          <w:iCs/>
          <w:color w:val="231F20"/>
          <w:spacing w:val="-2"/>
          <w:sz w:val="22"/>
          <w:u w:val="single"/>
        </w:rPr>
        <w:t xml:space="preserve"> </w:t>
      </w:r>
      <w:r w:rsidRPr="003D0E93">
        <w:rPr>
          <w:rFonts w:asciiTheme="majorHAnsi" w:hAnsiTheme="majorHAnsi"/>
          <w:b/>
          <w:bCs/>
          <w:i/>
          <w:iCs/>
          <w:color w:val="231F20"/>
          <w:sz w:val="22"/>
          <w:u w:val="single"/>
        </w:rPr>
        <w:t>entered.</w:t>
      </w:r>
      <w:r w:rsidRPr="003D0E93">
        <w:rPr>
          <w:rFonts w:asciiTheme="majorHAnsi" w:hAnsiTheme="majorHAnsi"/>
          <w:b/>
          <w:bCs/>
          <w:i/>
          <w:iCs/>
          <w:noProof/>
          <w:color w:val="000000"/>
          <w:sz w:val="22"/>
          <w:u w:val="single"/>
        </w:rPr>
        <w:t xml:space="preserve"> </w:t>
      </w:r>
    </w:p>
    <w:p w14:paraId="79DF3697" w14:textId="5315005A" w:rsidR="00826A8A" w:rsidRPr="003D0E93" w:rsidRDefault="00826A8A" w:rsidP="002D1D27">
      <w:pPr>
        <w:pStyle w:val="BodyText"/>
        <w:kinsoku w:val="0"/>
        <w:overflowPunct w:val="0"/>
        <w:spacing w:before="42" w:line="360" w:lineRule="auto"/>
        <w:ind w:left="39"/>
        <w:rPr>
          <w:rFonts w:asciiTheme="majorHAnsi" w:hAnsiTheme="majorHAnsi"/>
          <w:b/>
          <w:bCs/>
          <w:i/>
          <w:iCs/>
          <w:color w:val="000000"/>
          <w:sz w:val="22"/>
          <w:u w:val="single"/>
        </w:rPr>
      </w:pPr>
      <w:r w:rsidRPr="003D0E93">
        <w:rPr>
          <w:rFonts w:asciiTheme="majorHAnsi" w:hAnsiTheme="majorHAnsi"/>
          <w:b/>
          <w:bCs/>
          <w:i/>
          <w:iCs/>
          <w:color w:val="231F20"/>
          <w:sz w:val="22"/>
          <w:u w:val="single"/>
        </w:rPr>
        <w:t>Moves cursor to Device Index field.</w:t>
      </w:r>
    </w:p>
    <w:p w14:paraId="3E9B82C7" w14:textId="7E6CEEFF" w:rsidR="003D193E" w:rsidRPr="00273C04" w:rsidRDefault="00826A8A" w:rsidP="002D1D27">
      <w:pPr>
        <w:pStyle w:val="ListParagraph"/>
        <w:bidi w:val="0"/>
        <w:spacing w:line="360" w:lineRule="auto"/>
        <w:jc w:val="center"/>
        <w:rPr>
          <w:rFonts w:asciiTheme="majorHAnsi" w:hAnsiTheme="majorHAnsi"/>
          <w:sz w:val="22"/>
          <w:szCs w:val="22"/>
          <w:lang w:bidi="ar-SA"/>
        </w:rPr>
      </w:pPr>
      <w:r w:rsidRPr="00273C04">
        <w:rPr>
          <w:rFonts w:asciiTheme="majorHAnsi" w:hAnsiTheme="majorHAnsi"/>
          <w:color w:val="000000"/>
          <w:sz w:val="22"/>
          <w:szCs w:val="22"/>
        </w:rPr>
        <w:drawing>
          <wp:inline distT="0" distB="0" distL="0" distR="0" wp14:anchorId="76A60299" wp14:editId="59BE943A">
            <wp:extent cx="3232150" cy="2552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32150" cy="255270"/>
                    </a:xfrm>
                    <a:prstGeom prst="rect">
                      <a:avLst/>
                    </a:prstGeom>
                    <a:noFill/>
                    <a:ln>
                      <a:noFill/>
                    </a:ln>
                  </pic:spPr>
                </pic:pic>
              </a:graphicData>
            </a:graphic>
          </wp:inline>
        </w:drawing>
      </w:r>
    </w:p>
    <w:p w14:paraId="5621ED1A" w14:textId="77777777" w:rsidR="00273C04" w:rsidRPr="00273C04" w:rsidRDefault="00273C04" w:rsidP="002D1D27">
      <w:pPr>
        <w:pStyle w:val="ListParagraph"/>
        <w:bidi w:val="0"/>
        <w:spacing w:line="360" w:lineRule="auto"/>
        <w:jc w:val="center"/>
        <w:rPr>
          <w:rFonts w:asciiTheme="majorHAnsi" w:hAnsiTheme="majorHAnsi"/>
          <w:sz w:val="22"/>
          <w:szCs w:val="22"/>
          <w:lang w:bidi="ar-SA"/>
        </w:rPr>
      </w:pPr>
    </w:p>
    <w:p w14:paraId="2098386B" w14:textId="7B34E977" w:rsidR="00273C04" w:rsidRPr="003D0E93" w:rsidRDefault="00273C04" w:rsidP="002B4845">
      <w:pPr>
        <w:pStyle w:val="BodyText"/>
        <w:numPr>
          <w:ilvl w:val="0"/>
          <w:numId w:val="122"/>
        </w:numPr>
        <w:kinsoku w:val="0"/>
        <w:overflowPunct w:val="0"/>
        <w:spacing w:line="360" w:lineRule="auto"/>
        <w:rPr>
          <w:rFonts w:asciiTheme="majorHAnsi" w:hAnsiTheme="majorHAnsi"/>
          <w:b/>
          <w:bCs/>
          <w:i/>
          <w:iCs/>
          <w:color w:val="231F20"/>
          <w:spacing w:val="-3"/>
          <w:sz w:val="22"/>
          <w:u w:val="single"/>
        </w:rPr>
      </w:pPr>
      <w:r w:rsidRPr="003D0E93">
        <w:rPr>
          <w:rFonts w:asciiTheme="majorHAnsi" w:hAnsiTheme="majorHAnsi"/>
          <w:b/>
          <w:bCs/>
          <w:i/>
          <w:iCs/>
          <w:color w:val="231F20"/>
          <w:sz w:val="22"/>
          <w:u w:val="single"/>
        </w:rPr>
        <w:t>Click on the value and enter a valid Device Index number.</w:t>
      </w:r>
      <w:r w:rsidRPr="003D0E93">
        <w:rPr>
          <w:rFonts w:asciiTheme="majorHAnsi" w:hAnsiTheme="majorHAnsi"/>
          <w:b/>
          <w:bCs/>
          <w:i/>
          <w:iCs/>
          <w:color w:val="000000"/>
          <w:sz w:val="22"/>
          <w:u w:val="single"/>
          <w:lang w:val="en-US"/>
        </w:rPr>
        <w:t xml:space="preserve"> </w:t>
      </w:r>
      <w:r w:rsidRPr="003D0E93">
        <w:rPr>
          <w:rFonts w:asciiTheme="majorHAnsi" w:hAnsiTheme="majorHAnsi"/>
          <w:b/>
          <w:bCs/>
          <w:i/>
          <w:iCs/>
          <w:color w:val="231F20"/>
          <w:sz w:val="22"/>
          <w:u w:val="single"/>
        </w:rPr>
        <w:t>Click o odd numbers for primary controllers.</w:t>
      </w:r>
      <w:r w:rsidRPr="003D0E93">
        <w:rPr>
          <w:rFonts w:asciiTheme="majorHAnsi" w:hAnsiTheme="majorHAnsi"/>
          <w:b/>
          <w:bCs/>
          <w:i/>
          <w:iCs/>
          <w:color w:val="231F20"/>
          <w:spacing w:val="-12"/>
          <w:sz w:val="22"/>
          <w:u w:val="single"/>
        </w:rPr>
        <w:t xml:space="preserve"> </w:t>
      </w:r>
      <w:r w:rsidRPr="003D0E93">
        <w:rPr>
          <w:rFonts w:asciiTheme="majorHAnsi" w:hAnsiTheme="majorHAnsi"/>
          <w:b/>
          <w:bCs/>
          <w:i/>
          <w:iCs/>
          <w:color w:val="231F20"/>
          <w:sz w:val="22"/>
          <w:u w:val="single"/>
        </w:rPr>
        <w:t>Press</w:t>
      </w:r>
      <w:r w:rsidRPr="003D0E93">
        <w:rPr>
          <w:rFonts w:asciiTheme="majorHAnsi" w:hAnsiTheme="majorHAnsi"/>
          <w:b/>
          <w:bCs/>
          <w:i/>
          <w:iCs/>
          <w:color w:val="000000"/>
          <w:sz w:val="22"/>
          <w:u w:val="single"/>
          <w:lang w:val="en-US"/>
        </w:rPr>
        <w:t xml:space="preserve"> </w:t>
      </w:r>
      <w:r w:rsidRPr="003D0E93">
        <w:rPr>
          <w:rFonts w:asciiTheme="majorHAnsi" w:hAnsiTheme="majorHAnsi"/>
          <w:b/>
          <w:bCs/>
          <w:i/>
          <w:iCs/>
          <w:color w:val="231F20"/>
          <w:spacing w:val="-3"/>
          <w:sz w:val="22"/>
          <w:u w:val="single"/>
        </w:rPr>
        <w:t>&lt;Tab&gt;.</w:t>
      </w:r>
    </w:p>
    <w:p w14:paraId="07F2F4DD" w14:textId="77777777" w:rsidR="00273C04" w:rsidRPr="003D0E93" w:rsidRDefault="00273C04" w:rsidP="002D1D27">
      <w:pPr>
        <w:pStyle w:val="BodyText"/>
        <w:kinsoku w:val="0"/>
        <w:overflowPunct w:val="0"/>
        <w:spacing w:line="360" w:lineRule="auto"/>
        <w:ind w:left="720"/>
        <w:rPr>
          <w:rFonts w:asciiTheme="majorHAnsi" w:hAnsiTheme="majorHAnsi"/>
          <w:b/>
          <w:bCs/>
          <w:i/>
          <w:iCs/>
          <w:color w:val="000000"/>
          <w:sz w:val="22"/>
          <w:u w:val="single"/>
        </w:rPr>
      </w:pPr>
      <w:r w:rsidRPr="003D0E93">
        <w:rPr>
          <w:rFonts w:asciiTheme="majorHAnsi" w:hAnsiTheme="majorHAnsi"/>
          <w:b/>
          <w:bCs/>
          <w:i/>
          <w:iCs/>
          <w:color w:val="231F20"/>
          <w:sz w:val="22"/>
          <w:u w:val="single"/>
        </w:rPr>
        <w:t>Moves cursor to Module is redundant check box.</w:t>
      </w:r>
    </w:p>
    <w:p w14:paraId="7232EF0F" w14:textId="4EF675A8" w:rsidR="00273C04" w:rsidRPr="003D0E93" w:rsidRDefault="00273C04" w:rsidP="002B4845">
      <w:pPr>
        <w:pStyle w:val="BodyText"/>
        <w:numPr>
          <w:ilvl w:val="0"/>
          <w:numId w:val="122"/>
        </w:numPr>
        <w:kinsoku w:val="0"/>
        <w:overflowPunct w:val="0"/>
        <w:spacing w:line="360" w:lineRule="auto"/>
        <w:ind w:right="250"/>
        <w:rPr>
          <w:rFonts w:asciiTheme="majorHAnsi" w:hAnsiTheme="majorHAnsi"/>
          <w:b/>
          <w:bCs/>
          <w:i/>
          <w:iCs/>
          <w:color w:val="000000"/>
          <w:sz w:val="22"/>
          <w:u w:val="single"/>
        </w:rPr>
      </w:pPr>
      <w:r w:rsidRPr="003D0E93">
        <w:rPr>
          <w:rFonts w:asciiTheme="majorHAnsi" w:hAnsiTheme="majorHAnsi"/>
          <w:b/>
          <w:bCs/>
          <w:i/>
          <w:iCs/>
          <w:color w:val="231F20"/>
          <w:sz w:val="22"/>
          <w:u w:val="single"/>
        </w:rPr>
        <w:t xml:space="preserve">Check the box if the controller will be one of a redundant </w:t>
      </w:r>
      <w:r w:rsidRPr="003D0E93">
        <w:rPr>
          <w:rFonts w:asciiTheme="majorHAnsi" w:hAnsiTheme="majorHAnsi"/>
          <w:b/>
          <w:bCs/>
          <w:i/>
          <w:iCs/>
          <w:color w:val="231F20"/>
          <w:spacing w:val="-3"/>
          <w:sz w:val="22"/>
          <w:u w:val="single"/>
        </w:rPr>
        <w:t xml:space="preserve">pair. </w:t>
      </w:r>
      <w:r w:rsidRPr="003D0E93">
        <w:rPr>
          <w:rFonts w:asciiTheme="majorHAnsi" w:hAnsiTheme="majorHAnsi"/>
          <w:b/>
          <w:bCs/>
          <w:i/>
          <w:iCs/>
          <w:color w:val="231F20"/>
          <w:sz w:val="22"/>
          <w:u w:val="single"/>
        </w:rPr>
        <w:t xml:space="preserve">If you check the box, the Secondary </w:t>
      </w:r>
      <w:r w:rsidRPr="003D0E93">
        <w:rPr>
          <w:rFonts w:asciiTheme="majorHAnsi" w:hAnsiTheme="majorHAnsi"/>
          <w:b/>
          <w:bCs/>
          <w:i/>
          <w:iCs/>
          <w:color w:val="231F20"/>
          <w:spacing w:val="-5"/>
          <w:sz w:val="22"/>
          <w:u w:val="single"/>
        </w:rPr>
        <w:t xml:space="preserve">Tag </w:t>
      </w:r>
      <w:r w:rsidRPr="003D0E93">
        <w:rPr>
          <w:rFonts w:asciiTheme="majorHAnsi" w:hAnsiTheme="majorHAnsi"/>
          <w:b/>
          <w:bCs/>
          <w:i/>
          <w:iCs/>
          <w:color w:val="231F20"/>
          <w:sz w:val="22"/>
          <w:u w:val="single"/>
        </w:rPr>
        <w:t>Name will appear in the Redundancy Configuration</w:t>
      </w:r>
      <w:r w:rsidRPr="003D0E93">
        <w:rPr>
          <w:rFonts w:asciiTheme="majorHAnsi" w:hAnsiTheme="majorHAnsi"/>
          <w:b/>
          <w:bCs/>
          <w:i/>
          <w:iCs/>
          <w:color w:val="231F20"/>
          <w:spacing w:val="4"/>
          <w:sz w:val="22"/>
          <w:u w:val="single"/>
        </w:rPr>
        <w:t xml:space="preserve"> </w:t>
      </w:r>
      <w:r w:rsidRPr="003D0E93">
        <w:rPr>
          <w:rFonts w:asciiTheme="majorHAnsi" w:hAnsiTheme="majorHAnsi"/>
          <w:b/>
          <w:bCs/>
          <w:i/>
          <w:iCs/>
          <w:color w:val="231F20"/>
          <w:sz w:val="22"/>
          <w:u w:val="single"/>
        </w:rPr>
        <w:t>box.</w:t>
      </w:r>
      <w:r w:rsidRPr="003D0E93">
        <w:rPr>
          <w:rFonts w:asciiTheme="majorHAnsi" w:hAnsiTheme="majorHAnsi"/>
          <w:b/>
          <w:bCs/>
          <w:i/>
          <w:iCs/>
          <w:color w:val="000000"/>
          <w:sz w:val="22"/>
          <w:u w:val="single"/>
          <w:lang w:val="en-US"/>
        </w:rPr>
        <w:t xml:space="preserve"> </w:t>
      </w:r>
      <w:r w:rsidRPr="003D0E93">
        <w:rPr>
          <w:rFonts w:asciiTheme="majorHAnsi" w:hAnsiTheme="majorHAnsi"/>
          <w:b/>
          <w:bCs/>
          <w:i/>
          <w:iCs/>
          <w:color w:val="231F20"/>
          <w:sz w:val="22"/>
          <w:u w:val="single"/>
        </w:rPr>
        <w:t>C300 Controller is configured as either non-redundant or redundant with a Secondary C300 Controller block added when the Primary controller FB configuration form is closed.</w:t>
      </w:r>
    </w:p>
    <w:p w14:paraId="503A6789" w14:textId="51FAD9F2" w:rsidR="00273C04" w:rsidRPr="003D0E93" w:rsidRDefault="00273C04" w:rsidP="002B4845">
      <w:pPr>
        <w:pStyle w:val="BodyText"/>
        <w:numPr>
          <w:ilvl w:val="0"/>
          <w:numId w:val="122"/>
        </w:numPr>
        <w:kinsoku w:val="0"/>
        <w:overflowPunct w:val="0"/>
        <w:spacing w:line="360" w:lineRule="auto"/>
        <w:rPr>
          <w:rFonts w:asciiTheme="majorHAnsi" w:hAnsiTheme="majorHAnsi"/>
          <w:b/>
          <w:bCs/>
          <w:i/>
          <w:iCs/>
          <w:color w:val="000000"/>
          <w:sz w:val="22"/>
          <w:u w:val="single"/>
        </w:rPr>
      </w:pPr>
      <w:r w:rsidRPr="003D0E93">
        <w:rPr>
          <w:rFonts w:asciiTheme="majorHAnsi" w:hAnsiTheme="majorHAnsi"/>
          <w:b/>
          <w:bCs/>
          <w:i/>
          <w:iCs/>
          <w:color w:val="231F20"/>
          <w:sz w:val="22"/>
          <w:u w:val="single"/>
        </w:rPr>
        <w:t xml:space="preserve">If you want to enable EtherNet/IP supportability, select </w:t>
      </w:r>
      <w:r w:rsidRPr="003D0E93">
        <w:rPr>
          <w:rFonts w:asciiTheme="majorHAnsi" w:hAnsiTheme="majorHAnsi"/>
          <w:b/>
          <w:bCs/>
          <w:i/>
          <w:iCs/>
          <w:color w:val="231F20"/>
          <w:spacing w:val="-3"/>
          <w:sz w:val="22"/>
          <w:u w:val="single"/>
        </w:rPr>
        <w:t xml:space="preserve">EtherNet/IP. </w:t>
      </w:r>
      <w:r w:rsidRPr="003D0E93">
        <w:rPr>
          <w:rFonts w:asciiTheme="majorHAnsi" w:hAnsiTheme="majorHAnsi"/>
          <w:b/>
          <w:bCs/>
          <w:i/>
          <w:iCs/>
          <w:color w:val="231F20"/>
          <w:sz w:val="22"/>
          <w:u w:val="single"/>
        </w:rPr>
        <w:t>This is a licensed</w:t>
      </w:r>
      <w:r w:rsidRPr="003D0E93">
        <w:rPr>
          <w:rFonts w:asciiTheme="majorHAnsi" w:hAnsiTheme="majorHAnsi"/>
          <w:b/>
          <w:bCs/>
          <w:i/>
          <w:iCs/>
          <w:color w:val="231F20"/>
          <w:spacing w:val="-1"/>
          <w:sz w:val="22"/>
          <w:u w:val="single"/>
        </w:rPr>
        <w:t xml:space="preserve"> </w:t>
      </w:r>
      <w:r w:rsidRPr="003D0E93">
        <w:rPr>
          <w:rFonts w:asciiTheme="majorHAnsi" w:hAnsiTheme="majorHAnsi"/>
          <w:b/>
          <w:bCs/>
          <w:i/>
          <w:iCs/>
          <w:color w:val="231F20"/>
          <w:sz w:val="22"/>
          <w:u w:val="single"/>
        </w:rPr>
        <w:t>feature.</w:t>
      </w:r>
    </w:p>
    <w:p w14:paraId="0C27E6BA" w14:textId="371AE83D" w:rsidR="00555DFB" w:rsidRPr="00273C04" w:rsidRDefault="00826A8A" w:rsidP="002D1D27">
      <w:pPr>
        <w:spacing w:line="360" w:lineRule="auto"/>
        <w:jc w:val="center"/>
        <w:rPr>
          <w:rFonts w:asciiTheme="majorHAnsi" w:hAnsiTheme="majorHAnsi"/>
          <w:sz w:val="22"/>
          <w:szCs w:val="22"/>
          <w:lang w:bidi="ar-SA"/>
        </w:rPr>
      </w:pPr>
      <w:r w:rsidRPr="00273C04">
        <w:rPr>
          <w:rFonts w:asciiTheme="majorHAnsi" w:hAnsiTheme="majorHAnsi"/>
          <w:sz w:val="22"/>
          <w:szCs w:val="22"/>
          <w:rtl/>
          <w:lang w:bidi="ar-SA"/>
        </w:rPr>
        <w:drawing>
          <wp:inline distT="0" distB="0" distL="0" distR="0" wp14:anchorId="688E1F2C" wp14:editId="3E50E26D">
            <wp:extent cx="3423920" cy="5740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3920" cy="574040"/>
                    </a:xfrm>
                    <a:prstGeom prst="rect">
                      <a:avLst/>
                    </a:prstGeom>
                    <a:noFill/>
                    <a:ln>
                      <a:noFill/>
                    </a:ln>
                  </pic:spPr>
                </pic:pic>
              </a:graphicData>
            </a:graphic>
          </wp:inline>
        </w:drawing>
      </w:r>
    </w:p>
    <w:p w14:paraId="1AD0833D" w14:textId="1867F87A" w:rsidR="00555DFB" w:rsidRPr="00273C04" w:rsidRDefault="00555DFB" w:rsidP="002D1D27">
      <w:pPr>
        <w:spacing w:line="360" w:lineRule="auto"/>
        <w:rPr>
          <w:rFonts w:asciiTheme="majorHAnsi" w:hAnsiTheme="majorHAnsi"/>
          <w:sz w:val="22"/>
          <w:szCs w:val="22"/>
          <w:lang w:bidi="ar-SA"/>
        </w:rPr>
      </w:pPr>
    </w:p>
    <w:p w14:paraId="17A857FB" w14:textId="18C6314F" w:rsidR="00826A8A" w:rsidRPr="003D0E93" w:rsidRDefault="00826A8A" w:rsidP="002B4845">
      <w:pPr>
        <w:pStyle w:val="BodyText"/>
        <w:numPr>
          <w:ilvl w:val="0"/>
          <w:numId w:val="122"/>
        </w:numPr>
        <w:kinsoku w:val="0"/>
        <w:overflowPunct w:val="0"/>
        <w:spacing w:line="360" w:lineRule="auto"/>
        <w:rPr>
          <w:rFonts w:asciiTheme="majorHAnsi" w:hAnsiTheme="majorHAnsi"/>
          <w:b/>
          <w:bCs/>
          <w:i/>
          <w:iCs/>
          <w:color w:val="000000"/>
          <w:spacing w:val="-3"/>
          <w:sz w:val="22"/>
          <w:u w:val="single"/>
        </w:rPr>
      </w:pPr>
      <w:r w:rsidRPr="003D0E93">
        <w:rPr>
          <w:rFonts w:asciiTheme="majorHAnsi" w:hAnsiTheme="majorHAnsi"/>
          <w:b/>
          <w:bCs/>
          <w:i/>
          <w:iCs/>
          <w:color w:val="231F20"/>
          <w:sz w:val="22"/>
          <w:u w:val="single"/>
        </w:rPr>
        <w:t xml:space="preserve">The Alarming Enabled check box contains a check (default). Press </w:t>
      </w:r>
      <w:r w:rsidRPr="003D0E93">
        <w:rPr>
          <w:rFonts w:asciiTheme="majorHAnsi" w:hAnsiTheme="majorHAnsi"/>
          <w:b/>
          <w:bCs/>
          <w:i/>
          <w:iCs/>
          <w:color w:val="231F20"/>
          <w:spacing w:val="-3"/>
          <w:sz w:val="22"/>
          <w:u w:val="single"/>
        </w:rPr>
        <w:t>&lt;Tab&gt;.</w:t>
      </w:r>
    </w:p>
    <w:p w14:paraId="3043F5B3" w14:textId="27E9845B" w:rsidR="00826A8A" w:rsidRPr="003D0E93" w:rsidRDefault="00273C04" w:rsidP="002D1D27">
      <w:pPr>
        <w:pStyle w:val="BodyText"/>
        <w:kinsoku w:val="0"/>
        <w:overflowPunct w:val="0"/>
        <w:spacing w:line="360" w:lineRule="auto"/>
        <w:rPr>
          <w:rFonts w:asciiTheme="majorHAnsi" w:hAnsiTheme="majorHAnsi"/>
          <w:b/>
          <w:bCs/>
          <w:i/>
          <w:iCs/>
          <w:color w:val="000000"/>
          <w:sz w:val="22"/>
          <w:u w:val="single"/>
        </w:rPr>
      </w:pPr>
      <w:r w:rsidRPr="003D0E93">
        <w:rPr>
          <w:rFonts w:asciiTheme="majorHAnsi" w:hAnsiTheme="majorHAnsi"/>
          <w:b/>
          <w:bCs/>
          <w:i/>
          <w:iCs/>
          <w:color w:val="231F20"/>
          <w:spacing w:val="-7"/>
          <w:sz w:val="22"/>
          <w:u w:val="single"/>
          <w:lang w:val="en-US"/>
        </w:rPr>
        <w:t xml:space="preserve">             </w:t>
      </w:r>
      <w:r w:rsidR="00826A8A" w:rsidRPr="003D0E93">
        <w:rPr>
          <w:rFonts w:asciiTheme="majorHAnsi" w:hAnsiTheme="majorHAnsi"/>
          <w:b/>
          <w:bCs/>
          <w:i/>
          <w:iCs/>
          <w:color w:val="231F20"/>
          <w:spacing w:val="-7"/>
          <w:sz w:val="22"/>
          <w:u w:val="single"/>
        </w:rPr>
        <w:t xml:space="preserve">To </w:t>
      </w:r>
      <w:r w:rsidR="00826A8A" w:rsidRPr="003D0E93">
        <w:rPr>
          <w:rFonts w:asciiTheme="majorHAnsi" w:hAnsiTheme="majorHAnsi"/>
          <w:b/>
          <w:bCs/>
          <w:i/>
          <w:iCs/>
          <w:color w:val="231F20"/>
          <w:sz w:val="22"/>
          <w:u w:val="single"/>
        </w:rPr>
        <w:t xml:space="preserve">disable alarming for the parameters in the Advanced Configuration box, clear the Alarming </w:t>
      </w:r>
      <w:r w:rsidRPr="003D0E93">
        <w:rPr>
          <w:rFonts w:asciiTheme="majorHAnsi" w:hAnsiTheme="majorHAnsi"/>
          <w:b/>
          <w:bCs/>
          <w:i/>
          <w:iCs/>
          <w:color w:val="231F20"/>
          <w:sz w:val="22"/>
          <w:u w:val="single"/>
          <w:lang w:val="en-US"/>
        </w:rPr>
        <w:t xml:space="preserve">  </w:t>
      </w:r>
      <w:r w:rsidR="00826A8A" w:rsidRPr="003D0E93">
        <w:rPr>
          <w:rFonts w:asciiTheme="majorHAnsi" w:hAnsiTheme="majorHAnsi"/>
          <w:b/>
          <w:bCs/>
          <w:i/>
          <w:iCs/>
          <w:color w:val="231F20"/>
          <w:sz w:val="22"/>
          <w:u w:val="single"/>
        </w:rPr>
        <w:t>Enabled check</w:t>
      </w:r>
      <w:r w:rsidR="00826A8A" w:rsidRPr="003D0E93">
        <w:rPr>
          <w:rFonts w:asciiTheme="majorHAnsi" w:hAnsiTheme="majorHAnsi"/>
          <w:b/>
          <w:bCs/>
          <w:i/>
          <w:iCs/>
          <w:color w:val="231F20"/>
          <w:spacing w:val="7"/>
          <w:sz w:val="22"/>
          <w:u w:val="single"/>
        </w:rPr>
        <w:t xml:space="preserve"> </w:t>
      </w:r>
      <w:r w:rsidR="00826A8A" w:rsidRPr="003D0E93">
        <w:rPr>
          <w:rFonts w:asciiTheme="majorHAnsi" w:hAnsiTheme="majorHAnsi"/>
          <w:b/>
          <w:bCs/>
          <w:i/>
          <w:iCs/>
          <w:color w:val="231F20"/>
          <w:sz w:val="22"/>
          <w:u w:val="single"/>
        </w:rPr>
        <w:t>box.</w:t>
      </w:r>
    </w:p>
    <w:p w14:paraId="3A35B2BD" w14:textId="77777777" w:rsidR="00826A8A" w:rsidRPr="003D0E93" w:rsidRDefault="00826A8A" w:rsidP="00273C04">
      <w:pPr>
        <w:pStyle w:val="BodyText"/>
        <w:kinsoku w:val="0"/>
        <w:overflowPunct w:val="0"/>
        <w:spacing w:before="100"/>
        <w:ind w:left="180"/>
        <w:rPr>
          <w:rFonts w:asciiTheme="majorHAnsi" w:hAnsiTheme="majorHAnsi"/>
          <w:b/>
          <w:bCs/>
          <w:i/>
          <w:iCs/>
          <w:color w:val="000000"/>
          <w:sz w:val="22"/>
          <w:u w:val="single"/>
        </w:rPr>
      </w:pPr>
      <w:r w:rsidRPr="003D0E93">
        <w:rPr>
          <w:rFonts w:asciiTheme="majorHAnsi" w:hAnsiTheme="majorHAnsi"/>
          <w:b/>
          <w:bCs/>
          <w:i/>
          <w:iCs/>
          <w:color w:val="231F20"/>
          <w:sz w:val="22"/>
          <w:u w:val="single"/>
        </w:rPr>
        <w:t>Moves cursor to the Disable Battery Alarm and Soft Fail field.</w:t>
      </w:r>
    </w:p>
    <w:p w14:paraId="3916C6EA" w14:textId="40C39F25" w:rsidR="00826A8A" w:rsidRPr="003D0E93" w:rsidRDefault="00273C04" w:rsidP="002B4845">
      <w:pPr>
        <w:pStyle w:val="ListParagraph"/>
        <w:numPr>
          <w:ilvl w:val="0"/>
          <w:numId w:val="122"/>
        </w:numPr>
        <w:tabs>
          <w:tab w:val="left" w:pos="888"/>
        </w:tabs>
        <w:kinsoku w:val="0"/>
        <w:overflowPunct w:val="0"/>
        <w:autoSpaceDE w:val="0"/>
        <w:autoSpaceDN w:val="0"/>
        <w:bidi w:val="0"/>
        <w:adjustRightInd w:val="0"/>
        <w:spacing w:before="80"/>
        <w:ind w:right="100"/>
        <w:rPr>
          <w:rFonts w:asciiTheme="majorHAnsi" w:hAnsiTheme="majorHAnsi"/>
          <w:b/>
          <w:bCs/>
          <w:i/>
          <w:iCs/>
          <w:color w:val="000000"/>
          <w:sz w:val="22"/>
          <w:szCs w:val="22"/>
          <w:u w:val="single"/>
        </w:rPr>
      </w:pPr>
      <w:r w:rsidRPr="003D0E93">
        <w:rPr>
          <w:rFonts w:asciiTheme="majorHAnsi" w:hAnsiTheme="majorHAnsi"/>
          <w:b/>
          <w:bCs/>
          <w:i/>
          <w:iCs/>
          <w:color w:val="231F20"/>
          <w:sz w:val="22"/>
          <w:szCs w:val="22"/>
          <w:u w:val="single"/>
        </w:rPr>
        <w:t xml:space="preserve"> </w:t>
      </w:r>
      <w:r w:rsidR="00826A8A" w:rsidRPr="003D0E93">
        <w:rPr>
          <w:rFonts w:asciiTheme="majorHAnsi" w:hAnsiTheme="majorHAnsi"/>
          <w:b/>
          <w:bCs/>
          <w:i/>
          <w:iCs/>
          <w:color w:val="231F20"/>
          <w:sz w:val="22"/>
          <w:szCs w:val="22"/>
          <w:u w:val="single"/>
        </w:rPr>
        <w:t>If you have the C300 battery backup, clear the box to allow the battery-related soft failures and events to be</w:t>
      </w:r>
      <w:r w:rsidR="00826A8A" w:rsidRPr="003D0E93">
        <w:rPr>
          <w:rFonts w:asciiTheme="majorHAnsi" w:hAnsiTheme="majorHAnsi"/>
          <w:b/>
          <w:bCs/>
          <w:i/>
          <w:iCs/>
          <w:color w:val="231F20"/>
          <w:spacing w:val="-2"/>
          <w:sz w:val="22"/>
          <w:szCs w:val="22"/>
          <w:u w:val="single"/>
        </w:rPr>
        <w:t xml:space="preserve"> </w:t>
      </w:r>
      <w:r w:rsidR="00826A8A" w:rsidRPr="003D0E93">
        <w:rPr>
          <w:rFonts w:asciiTheme="majorHAnsi" w:hAnsiTheme="majorHAnsi"/>
          <w:b/>
          <w:bCs/>
          <w:i/>
          <w:iCs/>
          <w:color w:val="231F20"/>
          <w:sz w:val="22"/>
          <w:szCs w:val="22"/>
          <w:u w:val="single"/>
        </w:rPr>
        <w:t>reported.</w:t>
      </w:r>
    </w:p>
    <w:p w14:paraId="39D9D913" w14:textId="77777777" w:rsidR="00826A8A" w:rsidRPr="003D0E93" w:rsidRDefault="00826A8A" w:rsidP="00273C04">
      <w:pPr>
        <w:pStyle w:val="BodyText"/>
        <w:kinsoku w:val="0"/>
        <w:overflowPunct w:val="0"/>
        <w:spacing w:after="0"/>
        <w:ind w:left="274"/>
        <w:rPr>
          <w:rFonts w:asciiTheme="majorHAnsi" w:hAnsiTheme="majorHAnsi"/>
          <w:b/>
          <w:bCs/>
          <w:i/>
          <w:iCs/>
          <w:color w:val="000000"/>
          <w:sz w:val="22"/>
          <w:u w:val="single"/>
        </w:rPr>
      </w:pPr>
      <w:r w:rsidRPr="003D0E93">
        <w:rPr>
          <w:rFonts w:asciiTheme="majorHAnsi" w:hAnsiTheme="majorHAnsi"/>
          <w:b/>
          <w:bCs/>
          <w:i/>
          <w:iCs/>
          <w:color w:val="231F20"/>
          <w:sz w:val="22"/>
          <w:u w:val="single"/>
        </w:rPr>
        <w:t>If you do not have the C300 battery backup, check the box to suppress battery-related soft failures and events.</w:t>
      </w:r>
    </w:p>
    <w:p w14:paraId="68B241EC" w14:textId="77777777" w:rsidR="00826A8A" w:rsidRPr="003D0E93" w:rsidRDefault="00826A8A" w:rsidP="00273C04">
      <w:pPr>
        <w:pStyle w:val="BodyText"/>
        <w:kinsoku w:val="0"/>
        <w:overflowPunct w:val="0"/>
        <w:spacing w:after="0"/>
        <w:ind w:left="274"/>
        <w:rPr>
          <w:rFonts w:asciiTheme="majorHAnsi" w:hAnsiTheme="majorHAnsi"/>
          <w:b/>
          <w:bCs/>
          <w:i/>
          <w:iCs/>
          <w:color w:val="000000"/>
          <w:sz w:val="22"/>
          <w:u w:val="single"/>
        </w:rPr>
      </w:pPr>
      <w:r w:rsidRPr="003D0E93">
        <w:rPr>
          <w:rFonts w:asciiTheme="majorHAnsi" w:hAnsiTheme="majorHAnsi"/>
          <w:b/>
          <w:bCs/>
          <w:i/>
          <w:iCs/>
          <w:color w:val="231F20"/>
          <w:sz w:val="22"/>
          <w:u w:val="single"/>
        </w:rPr>
        <w:t>Moves cursor to the Temperature High Alarm (deg. C) field.</w:t>
      </w:r>
    </w:p>
    <w:p w14:paraId="1997F073" w14:textId="3D9A2D60" w:rsidR="00826A8A" w:rsidRPr="003D0E93" w:rsidRDefault="00826A8A" w:rsidP="002B4845">
      <w:pPr>
        <w:pStyle w:val="ListParagraph"/>
        <w:numPr>
          <w:ilvl w:val="0"/>
          <w:numId w:val="122"/>
        </w:numPr>
        <w:tabs>
          <w:tab w:val="left" w:pos="888"/>
        </w:tabs>
        <w:kinsoku w:val="0"/>
        <w:overflowPunct w:val="0"/>
        <w:autoSpaceDE w:val="0"/>
        <w:autoSpaceDN w:val="0"/>
        <w:bidi w:val="0"/>
        <w:adjustRightInd w:val="0"/>
        <w:spacing w:before="80"/>
        <w:rPr>
          <w:rFonts w:asciiTheme="majorHAnsi" w:hAnsiTheme="majorHAnsi"/>
          <w:b/>
          <w:bCs/>
          <w:i/>
          <w:iCs/>
          <w:color w:val="000000"/>
          <w:sz w:val="22"/>
          <w:szCs w:val="22"/>
          <w:u w:val="single"/>
        </w:rPr>
      </w:pPr>
      <w:r w:rsidRPr="003D0E93">
        <w:rPr>
          <w:rFonts w:asciiTheme="majorHAnsi" w:hAnsiTheme="majorHAnsi"/>
          <w:b/>
          <w:bCs/>
          <w:i/>
          <w:iCs/>
          <w:color w:val="231F20"/>
          <w:sz w:val="22"/>
          <w:szCs w:val="22"/>
          <w:u w:val="single"/>
        </w:rPr>
        <w:t>Click on the Temperature High Alarm (deg. C)</w:t>
      </w:r>
      <w:r w:rsidRPr="003D0E93">
        <w:rPr>
          <w:rFonts w:asciiTheme="majorHAnsi" w:hAnsiTheme="majorHAnsi"/>
          <w:b/>
          <w:bCs/>
          <w:i/>
          <w:iCs/>
          <w:color w:val="231F20"/>
          <w:spacing w:val="-14"/>
          <w:sz w:val="22"/>
          <w:szCs w:val="22"/>
          <w:u w:val="single"/>
        </w:rPr>
        <w:t xml:space="preserve"> </w:t>
      </w:r>
      <w:r w:rsidRPr="003D0E93">
        <w:rPr>
          <w:rFonts w:asciiTheme="majorHAnsi" w:hAnsiTheme="majorHAnsi"/>
          <w:b/>
          <w:bCs/>
          <w:i/>
          <w:iCs/>
          <w:color w:val="231F20"/>
          <w:sz w:val="22"/>
          <w:szCs w:val="22"/>
          <w:u w:val="single"/>
        </w:rPr>
        <w:t>field.</w:t>
      </w:r>
    </w:p>
    <w:p w14:paraId="74F02CF6" w14:textId="77777777" w:rsidR="00826A8A" w:rsidRPr="003D0E93" w:rsidRDefault="00826A8A" w:rsidP="00273C04">
      <w:pPr>
        <w:pStyle w:val="BodyText"/>
        <w:kinsoku w:val="0"/>
        <w:overflowPunct w:val="0"/>
        <w:spacing w:before="40"/>
        <w:ind w:left="270"/>
        <w:rPr>
          <w:rFonts w:asciiTheme="majorHAnsi" w:hAnsiTheme="majorHAnsi"/>
          <w:b/>
          <w:bCs/>
          <w:i/>
          <w:iCs/>
          <w:color w:val="000000"/>
          <w:spacing w:val="-3"/>
          <w:sz w:val="22"/>
          <w:u w:val="single"/>
        </w:rPr>
      </w:pPr>
      <w:r w:rsidRPr="003D0E93">
        <w:rPr>
          <w:rFonts w:asciiTheme="majorHAnsi" w:hAnsiTheme="majorHAnsi"/>
          <w:b/>
          <w:bCs/>
          <w:i/>
          <w:iCs/>
          <w:color w:val="231F20"/>
          <w:sz w:val="22"/>
          <w:u w:val="single"/>
        </w:rPr>
        <w:t xml:space="preserve">Accept the default or enter a value at which an alarm is generated for controller hardware high temperature. Press </w:t>
      </w:r>
      <w:r w:rsidRPr="003D0E93">
        <w:rPr>
          <w:rFonts w:asciiTheme="majorHAnsi" w:hAnsiTheme="majorHAnsi"/>
          <w:b/>
          <w:bCs/>
          <w:i/>
          <w:iCs/>
          <w:color w:val="231F20"/>
          <w:spacing w:val="-3"/>
          <w:sz w:val="22"/>
          <w:u w:val="single"/>
        </w:rPr>
        <w:t>&lt;Tab&gt;.</w:t>
      </w:r>
    </w:p>
    <w:p w14:paraId="3CF9DA9E" w14:textId="77777777" w:rsidR="00826A8A" w:rsidRPr="003D0E93" w:rsidRDefault="00826A8A" w:rsidP="00273C04">
      <w:pPr>
        <w:pStyle w:val="BodyText"/>
        <w:kinsoku w:val="0"/>
        <w:overflowPunct w:val="0"/>
        <w:spacing w:before="100" w:line="343" w:lineRule="auto"/>
        <w:ind w:left="270" w:right="3094"/>
        <w:rPr>
          <w:rFonts w:asciiTheme="majorHAnsi" w:hAnsiTheme="majorHAnsi"/>
          <w:b/>
          <w:bCs/>
          <w:i/>
          <w:iCs/>
          <w:color w:val="000000"/>
          <w:sz w:val="22"/>
          <w:u w:val="single"/>
        </w:rPr>
      </w:pPr>
      <w:r w:rsidRPr="003D0E93">
        <w:rPr>
          <w:rFonts w:asciiTheme="majorHAnsi" w:hAnsiTheme="majorHAnsi"/>
          <w:b/>
          <w:bCs/>
          <w:i/>
          <w:iCs/>
          <w:color w:val="231F20"/>
          <w:sz w:val="22"/>
          <w:u w:val="single"/>
        </w:rPr>
        <w:t>Note setting this value at 0 disables the temperature high alarm. Moves cursor to the CPU Free Low Alarm (%) field.</w:t>
      </w:r>
    </w:p>
    <w:p w14:paraId="5844C5F9" w14:textId="63FAE2B0" w:rsidR="00826A8A" w:rsidRPr="003D0E93" w:rsidRDefault="00273C04" w:rsidP="002B4845">
      <w:pPr>
        <w:pStyle w:val="ListParagraph"/>
        <w:numPr>
          <w:ilvl w:val="0"/>
          <w:numId w:val="122"/>
        </w:numPr>
        <w:tabs>
          <w:tab w:val="left" w:pos="888"/>
        </w:tabs>
        <w:kinsoku w:val="0"/>
        <w:overflowPunct w:val="0"/>
        <w:autoSpaceDE w:val="0"/>
        <w:autoSpaceDN w:val="0"/>
        <w:bidi w:val="0"/>
        <w:adjustRightInd w:val="0"/>
        <w:spacing w:line="215" w:lineRule="exact"/>
        <w:ind w:right="100" w:hanging="283"/>
        <w:contextualSpacing w:val="0"/>
        <w:rPr>
          <w:rFonts w:asciiTheme="majorHAnsi" w:hAnsiTheme="majorHAnsi"/>
          <w:b/>
          <w:bCs/>
          <w:i/>
          <w:iCs/>
          <w:color w:val="000000"/>
          <w:spacing w:val="-3"/>
          <w:sz w:val="22"/>
          <w:szCs w:val="22"/>
          <w:u w:val="single"/>
        </w:rPr>
      </w:pPr>
      <w:r w:rsidRPr="003D0E93">
        <w:rPr>
          <w:rFonts w:asciiTheme="majorHAnsi" w:hAnsiTheme="majorHAnsi"/>
          <w:b/>
          <w:bCs/>
          <w:i/>
          <w:iCs/>
          <w:color w:val="231F20"/>
          <w:sz w:val="22"/>
          <w:szCs w:val="22"/>
          <w:u w:val="single"/>
        </w:rPr>
        <w:t xml:space="preserve"> </w:t>
      </w:r>
      <w:r w:rsidR="00826A8A" w:rsidRPr="003D0E93">
        <w:rPr>
          <w:rFonts w:asciiTheme="majorHAnsi" w:hAnsiTheme="majorHAnsi"/>
          <w:b/>
          <w:bCs/>
          <w:i/>
          <w:iCs/>
          <w:color w:val="231F20"/>
          <w:sz w:val="22"/>
          <w:szCs w:val="22"/>
          <w:u w:val="single"/>
        </w:rPr>
        <w:t>Accept the default or key in desired value. Press</w:t>
      </w:r>
      <w:r w:rsidR="00826A8A" w:rsidRPr="003D0E93">
        <w:rPr>
          <w:rFonts w:asciiTheme="majorHAnsi" w:hAnsiTheme="majorHAnsi"/>
          <w:b/>
          <w:bCs/>
          <w:i/>
          <w:iCs/>
          <w:color w:val="231F20"/>
          <w:spacing w:val="4"/>
          <w:sz w:val="22"/>
          <w:szCs w:val="22"/>
          <w:u w:val="single"/>
        </w:rPr>
        <w:t xml:space="preserve"> </w:t>
      </w:r>
      <w:r w:rsidR="00826A8A" w:rsidRPr="003D0E93">
        <w:rPr>
          <w:rFonts w:asciiTheme="majorHAnsi" w:hAnsiTheme="majorHAnsi"/>
          <w:b/>
          <w:bCs/>
          <w:i/>
          <w:iCs/>
          <w:color w:val="231F20"/>
          <w:spacing w:val="-3"/>
          <w:sz w:val="22"/>
          <w:szCs w:val="22"/>
          <w:u w:val="single"/>
        </w:rPr>
        <w:t>&lt;Tab&gt;.</w:t>
      </w:r>
    </w:p>
    <w:p w14:paraId="616BD4D8" w14:textId="77777777" w:rsidR="00826A8A" w:rsidRPr="003D0E93" w:rsidRDefault="00826A8A" w:rsidP="00273C04">
      <w:pPr>
        <w:pStyle w:val="BodyText"/>
        <w:kinsoku w:val="0"/>
        <w:overflowPunct w:val="0"/>
        <w:spacing w:before="40" w:line="343" w:lineRule="auto"/>
        <w:ind w:left="450" w:right="3905"/>
        <w:rPr>
          <w:rFonts w:asciiTheme="majorHAnsi" w:hAnsiTheme="majorHAnsi"/>
          <w:b/>
          <w:bCs/>
          <w:i/>
          <w:iCs/>
          <w:color w:val="000000"/>
          <w:sz w:val="22"/>
          <w:u w:val="single"/>
        </w:rPr>
      </w:pPr>
      <w:r w:rsidRPr="003D0E93">
        <w:rPr>
          <w:rFonts w:asciiTheme="majorHAnsi" w:hAnsiTheme="majorHAnsi"/>
          <w:b/>
          <w:bCs/>
          <w:i/>
          <w:iCs/>
          <w:color w:val="231F20"/>
          <w:sz w:val="22"/>
          <w:u w:val="single"/>
        </w:rPr>
        <w:t>Note: Do not set lower than the default value of 20%. Moves cursor to Simulation Node Configuration.</w:t>
      </w:r>
    </w:p>
    <w:p w14:paraId="00D1582F" w14:textId="2AD75A39" w:rsidR="00826A8A" w:rsidRPr="003D0E93" w:rsidRDefault="00273C04" w:rsidP="002B4845">
      <w:pPr>
        <w:pStyle w:val="ListParagraph"/>
        <w:numPr>
          <w:ilvl w:val="0"/>
          <w:numId w:val="122"/>
        </w:numPr>
        <w:tabs>
          <w:tab w:val="left" w:pos="888"/>
        </w:tabs>
        <w:kinsoku w:val="0"/>
        <w:overflowPunct w:val="0"/>
        <w:autoSpaceDE w:val="0"/>
        <w:autoSpaceDN w:val="0"/>
        <w:bidi w:val="0"/>
        <w:adjustRightInd w:val="0"/>
        <w:spacing w:line="215" w:lineRule="exact"/>
        <w:ind w:right="100" w:hanging="283"/>
        <w:contextualSpacing w:val="0"/>
        <w:rPr>
          <w:rFonts w:asciiTheme="majorHAnsi" w:hAnsiTheme="majorHAnsi"/>
          <w:b/>
          <w:bCs/>
          <w:i/>
          <w:iCs/>
          <w:color w:val="000000"/>
          <w:spacing w:val="-3"/>
          <w:sz w:val="22"/>
          <w:szCs w:val="22"/>
          <w:u w:val="single"/>
        </w:rPr>
      </w:pPr>
      <w:r w:rsidRPr="003D0E93">
        <w:rPr>
          <w:rFonts w:asciiTheme="majorHAnsi" w:hAnsiTheme="majorHAnsi"/>
          <w:b/>
          <w:bCs/>
          <w:i/>
          <w:iCs/>
          <w:color w:val="231F20"/>
          <w:sz w:val="22"/>
          <w:szCs w:val="22"/>
          <w:u w:val="single"/>
        </w:rPr>
        <w:t xml:space="preserve"> </w:t>
      </w:r>
      <w:r w:rsidR="00826A8A" w:rsidRPr="003D0E93">
        <w:rPr>
          <w:rFonts w:asciiTheme="majorHAnsi" w:hAnsiTheme="majorHAnsi"/>
          <w:b/>
          <w:bCs/>
          <w:i/>
          <w:iCs/>
          <w:color w:val="231F20"/>
          <w:sz w:val="22"/>
          <w:szCs w:val="22"/>
          <w:u w:val="single"/>
        </w:rPr>
        <w:t>If this block is to be loaded to a simulation environment, check this box. Press</w:t>
      </w:r>
      <w:r w:rsidR="00826A8A" w:rsidRPr="003D0E93">
        <w:rPr>
          <w:rFonts w:asciiTheme="majorHAnsi" w:hAnsiTheme="majorHAnsi"/>
          <w:b/>
          <w:bCs/>
          <w:i/>
          <w:iCs/>
          <w:color w:val="231F20"/>
          <w:spacing w:val="2"/>
          <w:sz w:val="22"/>
          <w:szCs w:val="22"/>
          <w:u w:val="single"/>
        </w:rPr>
        <w:t xml:space="preserve"> </w:t>
      </w:r>
      <w:r w:rsidR="00826A8A" w:rsidRPr="003D0E93">
        <w:rPr>
          <w:rFonts w:asciiTheme="majorHAnsi" w:hAnsiTheme="majorHAnsi"/>
          <w:b/>
          <w:bCs/>
          <w:i/>
          <w:iCs/>
          <w:color w:val="231F20"/>
          <w:spacing w:val="-3"/>
          <w:sz w:val="22"/>
          <w:szCs w:val="22"/>
          <w:u w:val="single"/>
        </w:rPr>
        <w:t>&lt;Tab&gt;.</w:t>
      </w:r>
    </w:p>
    <w:p w14:paraId="7A30C442" w14:textId="77777777" w:rsidR="00826A8A" w:rsidRPr="003D0E93" w:rsidRDefault="00826A8A" w:rsidP="00273C04">
      <w:pPr>
        <w:pStyle w:val="BodyText"/>
        <w:kinsoku w:val="0"/>
        <w:overflowPunct w:val="0"/>
        <w:spacing w:before="40"/>
        <w:ind w:left="450"/>
        <w:rPr>
          <w:rFonts w:asciiTheme="majorHAnsi" w:hAnsiTheme="majorHAnsi"/>
          <w:b/>
          <w:bCs/>
          <w:i/>
          <w:iCs/>
          <w:color w:val="000000"/>
          <w:sz w:val="22"/>
          <w:u w:val="single"/>
        </w:rPr>
      </w:pPr>
      <w:r w:rsidRPr="003D0E93">
        <w:rPr>
          <w:rFonts w:asciiTheme="majorHAnsi" w:hAnsiTheme="majorHAnsi"/>
          <w:b/>
          <w:bCs/>
          <w:i/>
          <w:iCs/>
          <w:color w:val="231F20"/>
          <w:sz w:val="22"/>
          <w:u w:val="single"/>
        </w:rPr>
        <w:t>Moves cursor to Host IP Address field</w:t>
      </w:r>
    </w:p>
    <w:p w14:paraId="3BE6193B" w14:textId="012EC345" w:rsidR="00826A8A" w:rsidRPr="003D0E93" w:rsidRDefault="00826A8A" w:rsidP="002B4845">
      <w:pPr>
        <w:pStyle w:val="ListParagraph"/>
        <w:numPr>
          <w:ilvl w:val="0"/>
          <w:numId w:val="122"/>
        </w:numPr>
        <w:tabs>
          <w:tab w:val="left" w:pos="888"/>
        </w:tabs>
        <w:kinsoku w:val="0"/>
        <w:overflowPunct w:val="0"/>
        <w:autoSpaceDE w:val="0"/>
        <w:autoSpaceDN w:val="0"/>
        <w:bidi w:val="0"/>
        <w:adjustRightInd w:val="0"/>
        <w:spacing w:before="80" w:line="280" w:lineRule="auto"/>
        <w:ind w:right="338"/>
        <w:rPr>
          <w:rFonts w:asciiTheme="majorHAnsi" w:hAnsiTheme="majorHAnsi"/>
          <w:b/>
          <w:bCs/>
          <w:i/>
          <w:iCs/>
          <w:color w:val="000000"/>
          <w:sz w:val="22"/>
          <w:szCs w:val="22"/>
          <w:u w:val="single"/>
        </w:rPr>
      </w:pPr>
      <w:r w:rsidRPr="003D0E93">
        <w:rPr>
          <w:rFonts w:asciiTheme="majorHAnsi" w:hAnsiTheme="majorHAnsi"/>
          <w:b/>
          <w:bCs/>
          <w:i/>
          <w:iCs/>
          <w:color w:val="231F20"/>
          <w:sz w:val="22"/>
          <w:szCs w:val="22"/>
          <w:u w:val="single"/>
        </w:rPr>
        <w:t>If the controller is to be a SIMC300 controller you must enter the IP Address of the SIMC300 controller. Cursor moves to the Host Name</w:t>
      </w:r>
      <w:r w:rsidRPr="003D0E93">
        <w:rPr>
          <w:rFonts w:asciiTheme="majorHAnsi" w:hAnsiTheme="majorHAnsi"/>
          <w:b/>
          <w:bCs/>
          <w:i/>
          <w:iCs/>
          <w:color w:val="231F20"/>
          <w:spacing w:val="-13"/>
          <w:sz w:val="22"/>
          <w:szCs w:val="22"/>
          <w:u w:val="single"/>
        </w:rPr>
        <w:t xml:space="preserve"> </w:t>
      </w:r>
      <w:r w:rsidRPr="003D0E93">
        <w:rPr>
          <w:rFonts w:asciiTheme="majorHAnsi" w:hAnsiTheme="majorHAnsi"/>
          <w:b/>
          <w:bCs/>
          <w:i/>
          <w:iCs/>
          <w:color w:val="231F20"/>
          <w:sz w:val="22"/>
          <w:szCs w:val="22"/>
          <w:u w:val="single"/>
        </w:rPr>
        <w:t>field.</w:t>
      </w:r>
    </w:p>
    <w:p w14:paraId="0562B831" w14:textId="77777777" w:rsidR="00826A8A" w:rsidRPr="003D0E93" w:rsidRDefault="00826A8A" w:rsidP="002B4845">
      <w:pPr>
        <w:pStyle w:val="ListParagraph"/>
        <w:numPr>
          <w:ilvl w:val="0"/>
          <w:numId w:val="122"/>
        </w:numPr>
        <w:tabs>
          <w:tab w:val="left" w:pos="888"/>
        </w:tabs>
        <w:kinsoku w:val="0"/>
        <w:overflowPunct w:val="0"/>
        <w:autoSpaceDE w:val="0"/>
        <w:autoSpaceDN w:val="0"/>
        <w:bidi w:val="0"/>
        <w:adjustRightInd w:val="0"/>
        <w:spacing w:before="42"/>
        <w:ind w:right="100" w:hanging="283"/>
        <w:contextualSpacing w:val="0"/>
        <w:rPr>
          <w:rFonts w:asciiTheme="majorHAnsi" w:hAnsiTheme="majorHAnsi"/>
          <w:b/>
          <w:bCs/>
          <w:i/>
          <w:iCs/>
          <w:color w:val="000000"/>
          <w:sz w:val="22"/>
          <w:szCs w:val="22"/>
          <w:u w:val="single"/>
        </w:rPr>
      </w:pPr>
      <w:r w:rsidRPr="003D0E93">
        <w:rPr>
          <w:rFonts w:asciiTheme="majorHAnsi" w:hAnsiTheme="majorHAnsi"/>
          <w:b/>
          <w:bCs/>
          <w:i/>
          <w:iCs/>
          <w:color w:val="231F20"/>
          <w:sz w:val="22"/>
          <w:szCs w:val="22"/>
          <w:u w:val="single"/>
        </w:rPr>
        <w:t>Enter the host name of the SIMC300 controller if it does not appear in the</w:t>
      </w:r>
      <w:r w:rsidRPr="003D0E93">
        <w:rPr>
          <w:rFonts w:asciiTheme="majorHAnsi" w:hAnsiTheme="majorHAnsi"/>
          <w:b/>
          <w:bCs/>
          <w:i/>
          <w:iCs/>
          <w:color w:val="231F20"/>
          <w:spacing w:val="-2"/>
          <w:sz w:val="22"/>
          <w:szCs w:val="22"/>
          <w:u w:val="single"/>
        </w:rPr>
        <w:t xml:space="preserve"> </w:t>
      </w:r>
      <w:r w:rsidRPr="003D0E93">
        <w:rPr>
          <w:rFonts w:asciiTheme="majorHAnsi" w:hAnsiTheme="majorHAnsi"/>
          <w:b/>
          <w:bCs/>
          <w:i/>
          <w:iCs/>
          <w:color w:val="231F20"/>
          <w:sz w:val="22"/>
          <w:szCs w:val="22"/>
          <w:u w:val="single"/>
        </w:rPr>
        <w:t>field.</w:t>
      </w:r>
    </w:p>
    <w:p w14:paraId="3740D56A" w14:textId="77777777" w:rsidR="00826A8A" w:rsidRPr="003D0E93" w:rsidRDefault="00826A8A" w:rsidP="002B4845">
      <w:pPr>
        <w:pStyle w:val="ListParagraph"/>
        <w:numPr>
          <w:ilvl w:val="0"/>
          <w:numId w:val="122"/>
        </w:numPr>
        <w:tabs>
          <w:tab w:val="left" w:pos="888"/>
        </w:tabs>
        <w:kinsoku w:val="0"/>
        <w:overflowPunct w:val="0"/>
        <w:autoSpaceDE w:val="0"/>
        <w:autoSpaceDN w:val="0"/>
        <w:bidi w:val="0"/>
        <w:adjustRightInd w:val="0"/>
        <w:spacing w:before="80"/>
        <w:ind w:hanging="283"/>
        <w:contextualSpacing w:val="0"/>
        <w:rPr>
          <w:rFonts w:asciiTheme="majorHAnsi" w:hAnsiTheme="majorHAnsi"/>
          <w:b/>
          <w:bCs/>
          <w:i/>
          <w:iCs/>
          <w:color w:val="000000"/>
          <w:sz w:val="22"/>
          <w:szCs w:val="22"/>
          <w:u w:val="single"/>
        </w:rPr>
      </w:pPr>
      <w:r w:rsidRPr="003D0E93">
        <w:rPr>
          <w:rFonts w:asciiTheme="majorHAnsi" w:hAnsiTheme="majorHAnsi"/>
          <w:b/>
          <w:bCs/>
          <w:i/>
          <w:iCs/>
          <w:color w:val="231F20"/>
          <w:sz w:val="22"/>
          <w:szCs w:val="22"/>
          <w:u w:val="single"/>
        </w:rPr>
        <w:t>Click Server History tab.</w:t>
      </w:r>
    </w:p>
    <w:p w14:paraId="6CB9A5E2" w14:textId="4D371D75" w:rsidR="00555DFB" w:rsidRPr="003D0E93" w:rsidRDefault="00826A8A" w:rsidP="00A13196">
      <w:pPr>
        <w:pStyle w:val="BodyText"/>
        <w:kinsoku w:val="0"/>
        <w:overflowPunct w:val="0"/>
        <w:ind w:left="360"/>
        <w:rPr>
          <w:rFonts w:asciiTheme="majorHAnsi" w:hAnsiTheme="majorHAnsi"/>
          <w:b/>
          <w:bCs/>
          <w:i/>
          <w:iCs/>
          <w:color w:val="000000"/>
          <w:sz w:val="22"/>
          <w:u w:val="single"/>
        </w:rPr>
      </w:pPr>
      <w:r w:rsidRPr="003D0E93">
        <w:rPr>
          <w:rFonts w:asciiTheme="majorHAnsi" w:hAnsiTheme="majorHAnsi"/>
          <w:b/>
          <w:bCs/>
          <w:i/>
          <w:iCs/>
          <w:color w:val="231F20"/>
          <w:sz w:val="22"/>
          <w:u w:val="single"/>
        </w:rPr>
        <w:t>Calls up the Server History configuration form.</w:t>
      </w:r>
    </w:p>
    <w:p w14:paraId="74EF1460" w14:textId="425F9617" w:rsidR="00555DFB" w:rsidRDefault="00273C04" w:rsidP="00273C04">
      <w:pPr>
        <w:jc w:val="center"/>
        <w:rPr>
          <w:lang w:bidi="ar-SA"/>
        </w:rPr>
      </w:pPr>
      <w:r>
        <w:lastRenderedPageBreak/>
        <w:drawing>
          <wp:inline distT="0" distB="0" distL="0" distR="0" wp14:anchorId="54A206AD" wp14:editId="77B9EDAF">
            <wp:extent cx="4259684" cy="352764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80457" cy="3544848"/>
                    </a:xfrm>
                    <a:prstGeom prst="rect">
                      <a:avLst/>
                    </a:prstGeom>
                    <a:noFill/>
                    <a:ln>
                      <a:noFill/>
                    </a:ln>
                  </pic:spPr>
                </pic:pic>
              </a:graphicData>
            </a:graphic>
          </wp:inline>
        </w:drawing>
      </w:r>
    </w:p>
    <w:p w14:paraId="68749BB0" w14:textId="58842775" w:rsidR="00B86DCB" w:rsidRPr="003D0E93" w:rsidRDefault="00B86DCB" w:rsidP="002B4845">
      <w:pPr>
        <w:pStyle w:val="BodyText"/>
        <w:numPr>
          <w:ilvl w:val="0"/>
          <w:numId w:val="122"/>
        </w:numPr>
        <w:kinsoku w:val="0"/>
        <w:overflowPunct w:val="0"/>
        <w:spacing w:line="204" w:lineRule="exact"/>
        <w:rPr>
          <w:rFonts w:asciiTheme="majorHAnsi" w:hAnsiTheme="majorHAnsi"/>
          <w:b/>
          <w:bCs/>
          <w:i/>
          <w:iCs/>
          <w:color w:val="000000"/>
          <w:sz w:val="22"/>
          <w:szCs w:val="20"/>
          <w:u w:val="single"/>
        </w:rPr>
      </w:pPr>
      <w:r w:rsidRPr="003D0E93">
        <w:rPr>
          <w:rFonts w:ascii="Arial Narrow" w:hAnsi="Arial Narrow" w:cs="Arial Narrow"/>
          <w:b/>
          <w:bCs/>
          <w:i/>
          <w:iCs/>
          <w:color w:val="231F20"/>
          <w:sz w:val="18"/>
          <w:szCs w:val="18"/>
          <w:u w:val="single"/>
        </w:rPr>
        <w:t xml:space="preserve"> </w:t>
      </w:r>
      <w:r w:rsidRPr="003D0E93">
        <w:rPr>
          <w:rFonts w:asciiTheme="majorHAnsi" w:hAnsiTheme="majorHAnsi"/>
          <w:b/>
          <w:bCs/>
          <w:i/>
          <w:iCs/>
          <w:color w:val="231F20"/>
          <w:sz w:val="22"/>
          <w:szCs w:val="20"/>
          <w:u w:val="single"/>
        </w:rPr>
        <w:t>Use the on-line help as a guide to complete the configuration entries on this</w:t>
      </w:r>
      <w:r w:rsidRPr="003D0E93">
        <w:rPr>
          <w:rFonts w:asciiTheme="majorHAnsi" w:hAnsiTheme="majorHAnsi"/>
          <w:b/>
          <w:bCs/>
          <w:i/>
          <w:iCs/>
          <w:color w:val="231F20"/>
          <w:spacing w:val="-4"/>
          <w:sz w:val="22"/>
          <w:szCs w:val="20"/>
          <w:u w:val="single"/>
        </w:rPr>
        <w:t xml:space="preserve"> </w:t>
      </w:r>
      <w:r w:rsidRPr="003D0E93">
        <w:rPr>
          <w:rFonts w:asciiTheme="majorHAnsi" w:hAnsiTheme="majorHAnsi"/>
          <w:b/>
          <w:bCs/>
          <w:i/>
          <w:iCs/>
          <w:color w:val="231F20"/>
          <w:sz w:val="22"/>
          <w:szCs w:val="20"/>
          <w:u w:val="single"/>
        </w:rPr>
        <w:t>tab.</w:t>
      </w:r>
    </w:p>
    <w:p w14:paraId="5C859883" w14:textId="77777777" w:rsidR="00B86DCB" w:rsidRPr="003D0E93" w:rsidRDefault="00B86DCB" w:rsidP="00B86DCB">
      <w:pPr>
        <w:pStyle w:val="BodyText"/>
        <w:kinsoku w:val="0"/>
        <w:overflowPunct w:val="0"/>
        <w:ind w:left="450"/>
        <w:rPr>
          <w:rFonts w:asciiTheme="majorHAnsi" w:hAnsiTheme="majorHAnsi"/>
          <w:b/>
          <w:bCs/>
          <w:i/>
          <w:iCs/>
          <w:color w:val="000000"/>
          <w:sz w:val="22"/>
          <w:szCs w:val="20"/>
          <w:u w:val="single"/>
        </w:rPr>
      </w:pPr>
      <w:r w:rsidRPr="003D0E93">
        <w:rPr>
          <w:rFonts w:asciiTheme="majorHAnsi" w:hAnsiTheme="majorHAnsi"/>
          <w:b/>
          <w:bCs/>
          <w:i/>
          <w:iCs/>
          <w:color w:val="231F20"/>
          <w:sz w:val="22"/>
          <w:szCs w:val="20"/>
          <w:u w:val="single"/>
        </w:rPr>
        <w:t>Click the Server Displays tab.</w:t>
      </w:r>
    </w:p>
    <w:p w14:paraId="0C38B0CF" w14:textId="77777777" w:rsidR="00B86DCB" w:rsidRPr="003D0E93" w:rsidRDefault="00B86DCB" w:rsidP="00B86DCB">
      <w:pPr>
        <w:pStyle w:val="BodyText"/>
        <w:kinsoku w:val="0"/>
        <w:overflowPunct w:val="0"/>
        <w:spacing w:before="42"/>
        <w:ind w:left="450"/>
        <w:rPr>
          <w:rFonts w:asciiTheme="majorHAnsi" w:hAnsiTheme="majorHAnsi"/>
          <w:b/>
          <w:bCs/>
          <w:i/>
          <w:iCs/>
          <w:color w:val="000000"/>
          <w:sz w:val="22"/>
          <w:szCs w:val="20"/>
          <w:u w:val="single"/>
        </w:rPr>
      </w:pPr>
      <w:r w:rsidRPr="003D0E93">
        <w:rPr>
          <w:rFonts w:asciiTheme="majorHAnsi" w:hAnsiTheme="majorHAnsi"/>
          <w:b/>
          <w:bCs/>
          <w:i/>
          <w:iCs/>
          <w:color w:val="231F20"/>
          <w:sz w:val="22"/>
          <w:szCs w:val="20"/>
          <w:u w:val="single"/>
        </w:rPr>
        <w:t>Calls up the Server Displays configuration form.</w:t>
      </w:r>
    </w:p>
    <w:p w14:paraId="4323D0F2" w14:textId="266FE0A5" w:rsidR="00555DFB" w:rsidRDefault="00B86DCB" w:rsidP="00B86DCB">
      <w:pPr>
        <w:jc w:val="center"/>
        <w:rPr>
          <w:lang w:bidi="ar-SA"/>
        </w:rPr>
      </w:pPr>
      <w:r>
        <w:drawing>
          <wp:inline distT="0" distB="0" distL="0" distR="0" wp14:anchorId="0AA361CA" wp14:editId="63CD0488">
            <wp:extent cx="4085112" cy="341561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92219" cy="3421552"/>
                    </a:xfrm>
                    <a:prstGeom prst="rect">
                      <a:avLst/>
                    </a:prstGeom>
                    <a:noFill/>
                    <a:ln>
                      <a:noFill/>
                    </a:ln>
                  </pic:spPr>
                </pic:pic>
              </a:graphicData>
            </a:graphic>
          </wp:inline>
        </w:drawing>
      </w:r>
    </w:p>
    <w:p w14:paraId="5955A469" w14:textId="45912843" w:rsidR="007E232C" w:rsidRDefault="007E232C" w:rsidP="00555DFB">
      <w:pPr>
        <w:rPr>
          <w:lang w:bidi="ar-SA"/>
        </w:rPr>
      </w:pPr>
    </w:p>
    <w:p w14:paraId="6CC25D31" w14:textId="777E0C3F" w:rsidR="007E232C" w:rsidRDefault="007E232C" w:rsidP="00555DFB">
      <w:pPr>
        <w:rPr>
          <w:lang w:bidi="ar-SA"/>
        </w:rPr>
      </w:pPr>
    </w:p>
    <w:p w14:paraId="4A79FB2C" w14:textId="2AD6D496" w:rsidR="00B86DCB" w:rsidRPr="003D0E93" w:rsidRDefault="00B86DCB" w:rsidP="002B4845">
      <w:pPr>
        <w:pStyle w:val="BodyText"/>
        <w:numPr>
          <w:ilvl w:val="0"/>
          <w:numId w:val="122"/>
        </w:numPr>
        <w:kinsoku w:val="0"/>
        <w:overflowPunct w:val="0"/>
        <w:spacing w:line="204" w:lineRule="exact"/>
        <w:rPr>
          <w:rFonts w:asciiTheme="majorHAnsi" w:hAnsiTheme="majorHAnsi"/>
          <w:b/>
          <w:bCs/>
          <w:i/>
          <w:iCs/>
          <w:color w:val="000000"/>
          <w:sz w:val="22"/>
          <w:u w:val="single"/>
        </w:rPr>
      </w:pPr>
      <w:r w:rsidRPr="003D0E93">
        <w:rPr>
          <w:rFonts w:asciiTheme="majorHAnsi" w:hAnsiTheme="majorHAnsi"/>
          <w:b/>
          <w:bCs/>
          <w:i/>
          <w:iCs/>
          <w:color w:val="231F20"/>
          <w:sz w:val="22"/>
          <w:u w:val="single"/>
        </w:rPr>
        <w:t>Use the on-line help as a guide to complete the configuration entries on this tab. Click the OK button.</w:t>
      </w:r>
    </w:p>
    <w:p w14:paraId="44A5AA31" w14:textId="77777777" w:rsidR="00B86DCB" w:rsidRPr="003D0E93" w:rsidRDefault="00B86DCB" w:rsidP="00B86DCB">
      <w:pPr>
        <w:pStyle w:val="BodyText"/>
        <w:kinsoku w:val="0"/>
        <w:overflowPunct w:val="0"/>
        <w:ind w:left="40"/>
        <w:rPr>
          <w:rFonts w:asciiTheme="majorHAnsi" w:hAnsiTheme="majorHAnsi"/>
          <w:b/>
          <w:bCs/>
          <w:i/>
          <w:iCs/>
          <w:color w:val="000000"/>
          <w:sz w:val="22"/>
          <w:u w:val="single"/>
        </w:rPr>
      </w:pPr>
      <w:r w:rsidRPr="003D0E93">
        <w:rPr>
          <w:rFonts w:asciiTheme="majorHAnsi" w:hAnsiTheme="majorHAnsi"/>
          <w:b/>
          <w:bCs/>
          <w:i/>
          <w:iCs/>
          <w:color w:val="231F20"/>
          <w:sz w:val="22"/>
          <w:u w:val="single"/>
        </w:rPr>
        <w:t>Closes the form.</w:t>
      </w:r>
    </w:p>
    <w:p w14:paraId="227EE029" w14:textId="77777777" w:rsidR="00B86DCB" w:rsidRPr="003D0E93" w:rsidRDefault="00B86DCB" w:rsidP="00B86DCB">
      <w:pPr>
        <w:pStyle w:val="BodyText"/>
        <w:kinsoku w:val="0"/>
        <w:overflowPunct w:val="0"/>
        <w:spacing w:before="100"/>
        <w:ind w:left="40"/>
        <w:rPr>
          <w:rFonts w:asciiTheme="majorHAnsi" w:hAnsiTheme="majorHAnsi"/>
          <w:b/>
          <w:bCs/>
          <w:i/>
          <w:iCs/>
          <w:color w:val="000000"/>
          <w:sz w:val="22"/>
          <w:u w:val="single"/>
        </w:rPr>
      </w:pPr>
      <w:r w:rsidRPr="003D0E93">
        <w:rPr>
          <w:rFonts w:asciiTheme="majorHAnsi" w:hAnsiTheme="majorHAnsi"/>
          <w:b/>
          <w:bCs/>
          <w:i/>
          <w:iCs/>
          <w:color w:val="231F20"/>
          <w:sz w:val="22"/>
          <w:u w:val="single"/>
        </w:rPr>
        <w:t>The following block icons now appear in the Project window:</w:t>
      </w:r>
    </w:p>
    <w:p w14:paraId="786A4DDF" w14:textId="77777777" w:rsidR="00B86DCB" w:rsidRPr="003D0E93" w:rsidRDefault="00B86DCB" w:rsidP="002B4845">
      <w:pPr>
        <w:pStyle w:val="ListParagraph"/>
        <w:numPr>
          <w:ilvl w:val="0"/>
          <w:numId w:val="123"/>
        </w:numPr>
        <w:tabs>
          <w:tab w:val="left" w:pos="1172"/>
        </w:tabs>
        <w:kinsoku w:val="0"/>
        <w:overflowPunct w:val="0"/>
        <w:autoSpaceDE w:val="0"/>
        <w:autoSpaceDN w:val="0"/>
        <w:bidi w:val="0"/>
        <w:adjustRightInd w:val="0"/>
        <w:spacing w:before="100"/>
        <w:contextualSpacing w:val="0"/>
        <w:rPr>
          <w:rFonts w:asciiTheme="majorHAnsi" w:hAnsiTheme="majorHAnsi"/>
          <w:b/>
          <w:bCs/>
          <w:i/>
          <w:iCs/>
          <w:color w:val="000000"/>
          <w:sz w:val="22"/>
          <w:szCs w:val="22"/>
          <w:u w:val="single"/>
        </w:rPr>
      </w:pPr>
      <w:r w:rsidRPr="003D0E93">
        <w:rPr>
          <w:rFonts w:asciiTheme="majorHAnsi" w:hAnsiTheme="majorHAnsi"/>
          <w:b/>
          <w:bCs/>
          <w:i/>
          <w:iCs/>
          <w:color w:val="231F20"/>
          <w:sz w:val="22"/>
          <w:szCs w:val="22"/>
          <w:u w:val="single"/>
        </w:rPr>
        <w:lastRenderedPageBreak/>
        <w:t>C300 Controller block, and</w:t>
      </w:r>
    </w:p>
    <w:p w14:paraId="213A6112" w14:textId="77777777" w:rsidR="00B86DCB" w:rsidRPr="003D0E93" w:rsidRDefault="00B86DCB" w:rsidP="002B4845">
      <w:pPr>
        <w:pStyle w:val="ListParagraph"/>
        <w:numPr>
          <w:ilvl w:val="0"/>
          <w:numId w:val="123"/>
        </w:numPr>
        <w:tabs>
          <w:tab w:val="left" w:pos="1172"/>
        </w:tabs>
        <w:kinsoku w:val="0"/>
        <w:overflowPunct w:val="0"/>
        <w:autoSpaceDE w:val="0"/>
        <w:autoSpaceDN w:val="0"/>
        <w:bidi w:val="0"/>
        <w:adjustRightInd w:val="0"/>
        <w:spacing w:before="60"/>
        <w:contextualSpacing w:val="0"/>
        <w:rPr>
          <w:rFonts w:asciiTheme="majorHAnsi" w:hAnsiTheme="majorHAnsi"/>
          <w:b/>
          <w:bCs/>
          <w:i/>
          <w:iCs/>
          <w:color w:val="000000"/>
          <w:sz w:val="22"/>
          <w:szCs w:val="22"/>
          <w:u w:val="single"/>
        </w:rPr>
      </w:pPr>
      <w:r w:rsidRPr="003D0E93">
        <w:rPr>
          <w:rFonts w:asciiTheme="majorHAnsi" w:hAnsiTheme="majorHAnsi"/>
          <w:b/>
          <w:bCs/>
          <w:i/>
          <w:iCs/>
          <w:color w:val="231F20"/>
          <w:sz w:val="22"/>
          <w:szCs w:val="22"/>
          <w:u w:val="single"/>
        </w:rPr>
        <w:t>its associated CEEC300 block</w:t>
      </w:r>
    </w:p>
    <w:p w14:paraId="57AAA928" w14:textId="77777777" w:rsidR="00B86DCB" w:rsidRPr="003D0E93" w:rsidRDefault="00B86DCB" w:rsidP="002B4845">
      <w:pPr>
        <w:pStyle w:val="ListParagraph"/>
        <w:numPr>
          <w:ilvl w:val="0"/>
          <w:numId w:val="123"/>
        </w:numPr>
        <w:tabs>
          <w:tab w:val="left" w:pos="1172"/>
        </w:tabs>
        <w:kinsoku w:val="0"/>
        <w:overflowPunct w:val="0"/>
        <w:autoSpaceDE w:val="0"/>
        <w:autoSpaceDN w:val="0"/>
        <w:bidi w:val="0"/>
        <w:adjustRightInd w:val="0"/>
        <w:spacing w:before="60"/>
        <w:rPr>
          <w:rFonts w:asciiTheme="majorHAnsi" w:hAnsiTheme="majorHAnsi"/>
          <w:b/>
          <w:bCs/>
          <w:i/>
          <w:iCs/>
          <w:color w:val="000000"/>
          <w:sz w:val="22"/>
          <w:szCs w:val="22"/>
          <w:u w:val="single"/>
        </w:rPr>
      </w:pPr>
      <w:r w:rsidRPr="003D0E93">
        <w:rPr>
          <w:rFonts w:asciiTheme="majorHAnsi" w:hAnsiTheme="majorHAnsi"/>
          <w:b/>
          <w:bCs/>
          <w:i/>
          <w:iCs/>
          <w:color w:val="231F20"/>
          <w:sz w:val="22"/>
          <w:szCs w:val="22"/>
          <w:u w:val="single"/>
        </w:rPr>
        <w:t>2 IOLINK blocks and</w:t>
      </w:r>
    </w:p>
    <w:p w14:paraId="49285785" w14:textId="0994BF4D" w:rsidR="00B86DCB" w:rsidRPr="003D0E93" w:rsidRDefault="00B86DCB" w:rsidP="002B4845">
      <w:pPr>
        <w:pStyle w:val="ListParagraph"/>
        <w:numPr>
          <w:ilvl w:val="0"/>
          <w:numId w:val="123"/>
        </w:numPr>
        <w:tabs>
          <w:tab w:val="left" w:pos="1172"/>
        </w:tabs>
        <w:kinsoku w:val="0"/>
        <w:overflowPunct w:val="0"/>
        <w:autoSpaceDE w:val="0"/>
        <w:autoSpaceDN w:val="0"/>
        <w:bidi w:val="0"/>
        <w:adjustRightInd w:val="0"/>
        <w:spacing w:before="2"/>
        <w:contextualSpacing w:val="0"/>
        <w:rPr>
          <w:rFonts w:asciiTheme="majorHAnsi" w:hAnsiTheme="majorHAnsi"/>
          <w:b/>
          <w:bCs/>
          <w:i/>
          <w:iCs/>
          <w:color w:val="000000"/>
          <w:sz w:val="22"/>
          <w:szCs w:val="22"/>
          <w:u w:val="single"/>
        </w:rPr>
      </w:pPr>
      <w:r w:rsidRPr="003D0E93">
        <w:rPr>
          <w:rFonts w:asciiTheme="majorHAnsi" w:hAnsiTheme="majorHAnsi"/>
          <w:b/>
          <w:bCs/>
          <w:i/>
          <w:iCs/>
          <w:color w:val="231F20"/>
          <w:sz w:val="22"/>
          <w:szCs w:val="22"/>
          <w:u w:val="single"/>
        </w:rPr>
        <w:t>a C300 Secondary Controller block (if redundant).</w:t>
      </w:r>
    </w:p>
    <w:p w14:paraId="2A7BA818" w14:textId="73846D51" w:rsidR="00B86DCB" w:rsidRPr="00B86DCB" w:rsidRDefault="00B86DCB" w:rsidP="00B86DCB">
      <w:pPr>
        <w:pStyle w:val="ListParagraph"/>
        <w:tabs>
          <w:tab w:val="left" w:pos="1172"/>
        </w:tabs>
        <w:kinsoku w:val="0"/>
        <w:overflowPunct w:val="0"/>
        <w:autoSpaceDE w:val="0"/>
        <w:autoSpaceDN w:val="0"/>
        <w:bidi w:val="0"/>
        <w:adjustRightInd w:val="0"/>
        <w:spacing w:before="2"/>
        <w:contextualSpacing w:val="0"/>
        <w:jc w:val="center"/>
        <w:rPr>
          <w:rFonts w:asciiTheme="majorHAnsi" w:hAnsiTheme="majorHAnsi"/>
          <w:color w:val="000000"/>
          <w:sz w:val="22"/>
          <w:szCs w:val="22"/>
        </w:rPr>
      </w:pPr>
      <w:r w:rsidRPr="00B86DCB">
        <w:rPr>
          <w:rFonts w:asciiTheme="majorHAnsi" w:hAnsiTheme="majorHAnsi"/>
          <w:color w:val="000000"/>
          <w:sz w:val="22"/>
          <w:szCs w:val="22"/>
        </w:rPr>
        <w:drawing>
          <wp:inline distT="0" distB="0" distL="0" distR="0" wp14:anchorId="33222A88" wp14:editId="71E293D1">
            <wp:extent cx="2094614" cy="202359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00289" cy="2029074"/>
                    </a:xfrm>
                    <a:prstGeom prst="rect">
                      <a:avLst/>
                    </a:prstGeom>
                    <a:noFill/>
                    <a:ln>
                      <a:noFill/>
                    </a:ln>
                  </pic:spPr>
                </pic:pic>
              </a:graphicData>
            </a:graphic>
          </wp:inline>
        </w:drawing>
      </w:r>
    </w:p>
    <w:p w14:paraId="39A8B902" w14:textId="77777777" w:rsidR="007E232C" w:rsidRDefault="007E232C" w:rsidP="00555DFB">
      <w:pPr>
        <w:rPr>
          <w:lang w:bidi="ar-SA"/>
        </w:rPr>
      </w:pPr>
    </w:p>
    <w:p w14:paraId="6033ADDA" w14:textId="77777777" w:rsidR="00555DFB" w:rsidRPr="00555DFB" w:rsidRDefault="00555DFB" w:rsidP="00555DFB">
      <w:pPr>
        <w:rPr>
          <w:lang w:bidi="ar-SA"/>
        </w:rPr>
      </w:pPr>
    </w:p>
    <w:p w14:paraId="7C090EB2" w14:textId="77777777" w:rsidR="00555DFB" w:rsidRPr="00555DFB" w:rsidRDefault="00555DFB" w:rsidP="00555DFB">
      <w:pPr>
        <w:bidi w:val="0"/>
        <w:rPr>
          <w:lang w:bidi="ar-SA"/>
        </w:rPr>
      </w:pPr>
    </w:p>
    <w:p w14:paraId="48CAF934" w14:textId="0F442845" w:rsidR="00197591" w:rsidRPr="001B1F68" w:rsidRDefault="00197591" w:rsidP="00B86DCB">
      <w:pPr>
        <w:pStyle w:val="Heading3"/>
        <w:numPr>
          <w:ilvl w:val="2"/>
          <w:numId w:val="10"/>
        </w:numPr>
        <w:spacing w:after="60" w:line="276" w:lineRule="auto"/>
        <w:jc w:val="both"/>
        <w:rPr>
          <w:rFonts w:asciiTheme="majorHAnsi" w:hAnsiTheme="majorHAnsi" w:cstheme="majorBidi"/>
          <w:b/>
          <w:bCs/>
          <w:snapToGrid w:val="0"/>
          <w:lang w:bidi="ar-SA"/>
        </w:rPr>
      </w:pPr>
      <w:bookmarkStart w:id="199" w:name="_Toc483242904"/>
      <w:bookmarkStart w:id="200" w:name="_Toc147225995"/>
      <w:r w:rsidRPr="001B1F68">
        <w:rPr>
          <w:rFonts w:asciiTheme="majorHAnsi" w:hAnsiTheme="majorHAnsi" w:cstheme="majorBidi"/>
          <w:b/>
          <w:bCs/>
          <w:snapToGrid w:val="0"/>
          <w:lang w:bidi="ar-SA"/>
        </w:rPr>
        <w:t>Control Execution Environment (CEE) Block</w:t>
      </w:r>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p>
    <w:p w14:paraId="2DC714DC"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CEE block provides control functionality for associated CPM block. Although the block is a functional type instead of a physical one, it is regarded as physical one because of its relationship with the Control Processor.</w:t>
      </w:r>
    </w:p>
    <w:p w14:paraId="1ECAECCF" w14:textId="7D3154B1" w:rsidR="00197591" w:rsidRDefault="00197591" w:rsidP="0025731E">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Each of CEE block as an integral part of CPM block shall also be assigned a unique name that indicates its location on the network and which area it controls. The following figure illustrates the configuration of CEE Block of this Project.</w:t>
      </w:r>
    </w:p>
    <w:p w14:paraId="61BB7A3D" w14:textId="1EF0F8F8" w:rsidR="00D563DE" w:rsidRDefault="00023818" w:rsidP="0025731E">
      <w:pPr>
        <w:spacing w:after="120" w:line="360" w:lineRule="auto"/>
        <w:jc w:val="right"/>
        <w:rPr>
          <w:rFonts w:asciiTheme="majorHAnsi" w:hAnsiTheme="majorHAnsi" w:cstheme="majorBidi"/>
          <w:sz w:val="22"/>
          <w:szCs w:val="22"/>
          <w:lang w:bidi="ar-SA"/>
        </w:rPr>
      </w:pPr>
      <w:r>
        <w:drawing>
          <wp:anchor distT="0" distB="0" distL="114300" distR="114300" simplePos="0" relativeHeight="251755520" behindDoc="0" locked="0" layoutInCell="1" allowOverlap="1" wp14:anchorId="72D65E32" wp14:editId="3A2A27AF">
            <wp:simplePos x="0" y="0"/>
            <wp:positionH relativeFrom="column">
              <wp:posOffset>5183853</wp:posOffset>
            </wp:positionH>
            <wp:positionV relativeFrom="paragraph">
              <wp:posOffset>20656</wp:posOffset>
            </wp:positionV>
            <wp:extent cx="828040" cy="640715"/>
            <wp:effectExtent l="0" t="0" r="0" b="6985"/>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828040" cy="640715"/>
                    </a:xfrm>
                    <a:prstGeom prst="rect">
                      <a:avLst/>
                    </a:prstGeom>
                  </pic:spPr>
                </pic:pic>
              </a:graphicData>
            </a:graphic>
          </wp:anchor>
        </w:drawing>
      </w:r>
    </w:p>
    <w:p w14:paraId="0066755F" w14:textId="295E3A58" w:rsidR="00B86DCB" w:rsidRDefault="00B86DCB" w:rsidP="0025731E">
      <w:pPr>
        <w:pStyle w:val="Heading4"/>
        <w:spacing w:line="360" w:lineRule="auto"/>
        <w:rPr>
          <w:rFonts w:asciiTheme="majorHAnsi" w:hAnsiTheme="majorHAnsi"/>
          <w:b/>
          <w:bCs/>
          <w:i/>
          <w:iCs/>
          <w:sz w:val="22"/>
          <w:szCs w:val="22"/>
          <w:u w:val="single"/>
          <w:lang w:bidi="ar-SA"/>
        </w:rPr>
      </w:pPr>
      <w:r w:rsidRPr="003D0E93">
        <w:rPr>
          <w:rFonts w:asciiTheme="majorHAnsi" w:hAnsiTheme="majorHAnsi"/>
          <w:b/>
          <w:bCs/>
          <w:i/>
          <w:iCs/>
          <w:sz w:val="22"/>
          <w:szCs w:val="22"/>
          <w:u w:val="single"/>
          <w:lang w:bidi="ar-SA"/>
        </w:rPr>
        <w:t xml:space="preserve">   Configuration CEE</w:t>
      </w:r>
    </w:p>
    <w:p w14:paraId="2AA19DA0" w14:textId="77777777" w:rsidR="00ED2A83" w:rsidRPr="00ED2A83" w:rsidRDefault="00ED2A83" w:rsidP="0025731E">
      <w:pPr>
        <w:spacing w:line="360" w:lineRule="auto"/>
        <w:rPr>
          <w:lang w:bidi="ar-SA"/>
        </w:rPr>
      </w:pPr>
    </w:p>
    <w:p w14:paraId="720CB343" w14:textId="77777777" w:rsidR="00E21954" w:rsidRPr="003D0E93" w:rsidRDefault="00E21954" w:rsidP="0025731E">
      <w:pPr>
        <w:bidi w:val="0"/>
        <w:spacing w:line="360" w:lineRule="auto"/>
        <w:rPr>
          <w:rFonts w:asciiTheme="majorHAnsi" w:hAnsiTheme="majorHAnsi"/>
          <w:b/>
          <w:bCs/>
          <w:i/>
          <w:iCs/>
          <w:color w:val="000000"/>
          <w:sz w:val="22"/>
          <w:szCs w:val="22"/>
          <w:u w:val="single"/>
        </w:rPr>
      </w:pPr>
      <w:r w:rsidRPr="003D0E93">
        <w:rPr>
          <w:rFonts w:asciiTheme="majorHAnsi" w:hAnsiTheme="majorHAnsi"/>
          <w:b/>
          <w:bCs/>
          <w:i/>
          <w:iCs/>
          <w:sz w:val="22"/>
          <w:szCs w:val="22"/>
          <w:u w:val="single"/>
        </w:rPr>
        <w:t>A CEE block is created automatically when a C300 Controller function block is added to the Project tab.</w:t>
      </w:r>
    </w:p>
    <w:p w14:paraId="6C45F7FD" w14:textId="16ED7C6E" w:rsidR="00E21954" w:rsidRPr="003D0E93" w:rsidRDefault="00E21954" w:rsidP="0025731E">
      <w:pPr>
        <w:bidi w:val="0"/>
        <w:spacing w:line="360" w:lineRule="auto"/>
        <w:rPr>
          <w:rFonts w:asciiTheme="majorHAnsi" w:hAnsiTheme="majorHAnsi"/>
          <w:b/>
          <w:bCs/>
          <w:i/>
          <w:iCs/>
          <w:spacing w:val="-3"/>
          <w:sz w:val="22"/>
          <w:szCs w:val="22"/>
          <w:u w:val="single"/>
        </w:rPr>
      </w:pPr>
      <w:r w:rsidRPr="003D0E93">
        <w:rPr>
          <w:rFonts w:asciiTheme="majorHAnsi" w:hAnsiTheme="majorHAnsi"/>
          <w:b/>
          <w:bCs/>
          <w:i/>
          <w:iCs/>
          <w:sz w:val="22"/>
          <w:szCs w:val="22"/>
          <w:u w:val="single"/>
        </w:rPr>
        <w:t xml:space="preserve">All illustrations used in the procedure are for example purposes </w:t>
      </w:r>
      <w:r w:rsidRPr="003D0E93">
        <w:rPr>
          <w:rFonts w:asciiTheme="majorHAnsi" w:hAnsiTheme="majorHAnsi"/>
          <w:b/>
          <w:bCs/>
          <w:i/>
          <w:iCs/>
          <w:spacing w:val="-3"/>
          <w:sz w:val="22"/>
          <w:szCs w:val="22"/>
          <w:u w:val="single"/>
        </w:rPr>
        <w:t>only.</w:t>
      </w:r>
    </w:p>
    <w:p w14:paraId="2FCB36F1" w14:textId="77777777" w:rsidR="00E21954" w:rsidRPr="003D0E93" w:rsidRDefault="00E21954" w:rsidP="0025731E">
      <w:pPr>
        <w:bidi w:val="0"/>
        <w:spacing w:line="360" w:lineRule="auto"/>
        <w:rPr>
          <w:rFonts w:asciiTheme="majorHAnsi" w:hAnsiTheme="majorHAnsi"/>
          <w:b/>
          <w:bCs/>
          <w:i/>
          <w:iCs/>
          <w:color w:val="000000"/>
          <w:spacing w:val="-3"/>
          <w:sz w:val="22"/>
          <w:szCs w:val="22"/>
          <w:u w:val="single"/>
        </w:rPr>
      </w:pPr>
    </w:p>
    <w:p w14:paraId="53479F6B" w14:textId="77777777" w:rsidR="00E21954" w:rsidRPr="003D0E93" w:rsidRDefault="00E21954" w:rsidP="0025731E">
      <w:pPr>
        <w:bidi w:val="0"/>
        <w:spacing w:line="360" w:lineRule="auto"/>
        <w:rPr>
          <w:rFonts w:asciiTheme="majorHAnsi" w:hAnsiTheme="majorHAnsi"/>
          <w:b/>
          <w:bCs/>
          <w:i/>
          <w:iCs/>
          <w:color w:val="000000"/>
          <w:sz w:val="22"/>
          <w:szCs w:val="22"/>
          <w:u w:val="single"/>
        </w:rPr>
      </w:pPr>
      <w:r w:rsidRPr="003D0E93">
        <w:rPr>
          <w:rFonts w:asciiTheme="majorHAnsi" w:hAnsiTheme="majorHAnsi"/>
          <w:b/>
          <w:bCs/>
          <w:i/>
          <w:iCs/>
          <w:sz w:val="22"/>
          <w:szCs w:val="22"/>
          <w:u w:val="single"/>
        </w:rPr>
        <w:t>Prerequisites</w:t>
      </w:r>
    </w:p>
    <w:p w14:paraId="7DBBA51B" w14:textId="77777777" w:rsidR="00E21954" w:rsidRPr="003D0E93" w:rsidRDefault="00E21954" w:rsidP="002B4845">
      <w:pPr>
        <w:pStyle w:val="ListParagraph"/>
        <w:numPr>
          <w:ilvl w:val="0"/>
          <w:numId w:val="124"/>
        </w:numPr>
        <w:bidi w:val="0"/>
        <w:spacing w:line="360" w:lineRule="auto"/>
        <w:rPr>
          <w:rFonts w:asciiTheme="majorHAnsi" w:hAnsiTheme="majorHAnsi"/>
          <w:b/>
          <w:bCs/>
          <w:i/>
          <w:iCs/>
          <w:color w:val="000000"/>
          <w:sz w:val="22"/>
          <w:szCs w:val="22"/>
          <w:u w:val="single"/>
        </w:rPr>
      </w:pPr>
      <w:r w:rsidRPr="003D0E93">
        <w:rPr>
          <w:rFonts w:asciiTheme="majorHAnsi" w:hAnsiTheme="majorHAnsi"/>
          <w:b/>
          <w:bCs/>
          <w:i/>
          <w:iCs/>
          <w:sz w:val="22"/>
          <w:szCs w:val="22"/>
          <w:u w:val="single"/>
        </w:rPr>
        <w:t>Control Builder is running</w:t>
      </w:r>
    </w:p>
    <w:p w14:paraId="22BA09D3" w14:textId="5C268ADF" w:rsidR="00E21954" w:rsidRPr="003D0E93" w:rsidRDefault="00E21954" w:rsidP="002B4845">
      <w:pPr>
        <w:pStyle w:val="ListParagraph"/>
        <w:numPr>
          <w:ilvl w:val="0"/>
          <w:numId w:val="124"/>
        </w:numPr>
        <w:bidi w:val="0"/>
        <w:spacing w:line="360" w:lineRule="auto"/>
        <w:rPr>
          <w:rFonts w:asciiTheme="majorHAnsi" w:hAnsiTheme="majorHAnsi"/>
          <w:b/>
          <w:bCs/>
          <w:i/>
          <w:iCs/>
          <w:color w:val="000000"/>
          <w:sz w:val="22"/>
          <w:szCs w:val="22"/>
          <w:u w:val="single"/>
        </w:rPr>
      </w:pPr>
      <w:r w:rsidRPr="003D0E93">
        <w:rPr>
          <w:rFonts w:asciiTheme="majorHAnsi" w:hAnsiTheme="majorHAnsi"/>
          <w:b/>
          <w:bCs/>
          <w:i/>
          <w:iCs/>
          <w:sz w:val="22"/>
          <w:szCs w:val="22"/>
          <w:u w:val="single"/>
        </w:rPr>
        <w:t>Tree windows are</w:t>
      </w:r>
      <w:r w:rsidRPr="003D0E93">
        <w:rPr>
          <w:rFonts w:asciiTheme="majorHAnsi" w:hAnsiTheme="majorHAnsi"/>
          <w:b/>
          <w:bCs/>
          <w:i/>
          <w:iCs/>
          <w:spacing w:val="-7"/>
          <w:sz w:val="22"/>
          <w:szCs w:val="22"/>
          <w:u w:val="single"/>
        </w:rPr>
        <w:t xml:space="preserve"> </w:t>
      </w:r>
      <w:r w:rsidRPr="003D0E93">
        <w:rPr>
          <w:rFonts w:asciiTheme="majorHAnsi" w:hAnsiTheme="majorHAnsi"/>
          <w:b/>
          <w:bCs/>
          <w:i/>
          <w:iCs/>
          <w:sz w:val="22"/>
          <w:szCs w:val="22"/>
          <w:u w:val="single"/>
        </w:rPr>
        <w:t>open</w:t>
      </w:r>
    </w:p>
    <w:p w14:paraId="4DAA67E6" w14:textId="77777777" w:rsidR="00E21954" w:rsidRPr="003D0E93" w:rsidRDefault="00E21954" w:rsidP="0025731E">
      <w:pPr>
        <w:pStyle w:val="ListParagraph"/>
        <w:bidi w:val="0"/>
        <w:spacing w:line="360" w:lineRule="auto"/>
        <w:rPr>
          <w:rFonts w:asciiTheme="majorHAnsi" w:hAnsiTheme="majorHAnsi"/>
          <w:b/>
          <w:bCs/>
          <w:i/>
          <w:iCs/>
          <w:color w:val="000000"/>
          <w:sz w:val="22"/>
          <w:szCs w:val="22"/>
          <w:u w:val="single"/>
        </w:rPr>
      </w:pPr>
    </w:p>
    <w:p w14:paraId="5617B7CC" w14:textId="77777777" w:rsidR="00E21954" w:rsidRPr="003D0E93" w:rsidRDefault="00E21954" w:rsidP="0025731E">
      <w:pPr>
        <w:bidi w:val="0"/>
        <w:spacing w:line="360" w:lineRule="auto"/>
        <w:rPr>
          <w:rFonts w:asciiTheme="majorHAnsi" w:hAnsiTheme="majorHAnsi"/>
          <w:b/>
          <w:bCs/>
          <w:i/>
          <w:iCs/>
          <w:color w:val="000000"/>
          <w:sz w:val="22"/>
          <w:szCs w:val="22"/>
          <w:u w:val="single"/>
        </w:rPr>
      </w:pPr>
      <w:r w:rsidRPr="003D0E93">
        <w:rPr>
          <w:rFonts w:asciiTheme="majorHAnsi" w:hAnsiTheme="majorHAnsi"/>
          <w:b/>
          <w:bCs/>
          <w:i/>
          <w:iCs/>
          <w:spacing w:val="-6"/>
          <w:sz w:val="22"/>
          <w:szCs w:val="22"/>
          <w:u w:val="single"/>
        </w:rPr>
        <w:t xml:space="preserve">To </w:t>
      </w:r>
      <w:r w:rsidRPr="003D0E93">
        <w:rPr>
          <w:rFonts w:asciiTheme="majorHAnsi" w:hAnsiTheme="majorHAnsi"/>
          <w:b/>
          <w:bCs/>
          <w:i/>
          <w:iCs/>
          <w:sz w:val="22"/>
          <w:szCs w:val="22"/>
          <w:u w:val="single"/>
        </w:rPr>
        <w:t>configure a CEEC300 function</w:t>
      </w:r>
      <w:r w:rsidRPr="003D0E93">
        <w:rPr>
          <w:rFonts w:asciiTheme="majorHAnsi" w:hAnsiTheme="majorHAnsi"/>
          <w:b/>
          <w:bCs/>
          <w:i/>
          <w:iCs/>
          <w:spacing w:val="6"/>
          <w:sz w:val="22"/>
          <w:szCs w:val="22"/>
          <w:u w:val="single"/>
        </w:rPr>
        <w:t xml:space="preserve"> </w:t>
      </w:r>
      <w:r w:rsidRPr="003D0E93">
        <w:rPr>
          <w:rFonts w:asciiTheme="majorHAnsi" w:hAnsiTheme="majorHAnsi"/>
          <w:b/>
          <w:bCs/>
          <w:i/>
          <w:iCs/>
          <w:sz w:val="22"/>
          <w:szCs w:val="22"/>
          <w:u w:val="single"/>
        </w:rPr>
        <w:t>block</w:t>
      </w:r>
    </w:p>
    <w:p w14:paraId="66F2E646" w14:textId="44ADCE4C" w:rsidR="00E21954" w:rsidRPr="003D0E93" w:rsidRDefault="00E21954" w:rsidP="002B4845">
      <w:pPr>
        <w:pStyle w:val="ListParagraph"/>
        <w:numPr>
          <w:ilvl w:val="0"/>
          <w:numId w:val="125"/>
        </w:numPr>
        <w:bidi w:val="0"/>
        <w:spacing w:line="360" w:lineRule="auto"/>
        <w:rPr>
          <w:rFonts w:asciiTheme="majorHAnsi" w:hAnsiTheme="majorHAnsi"/>
          <w:b/>
          <w:bCs/>
          <w:i/>
          <w:iCs/>
          <w:color w:val="000000"/>
          <w:sz w:val="22"/>
          <w:szCs w:val="22"/>
          <w:u w:val="single"/>
        </w:rPr>
      </w:pPr>
      <w:r w:rsidRPr="003D0E93">
        <w:rPr>
          <w:rFonts w:asciiTheme="majorHAnsi" w:hAnsiTheme="majorHAnsi"/>
          <w:b/>
          <w:bCs/>
          <w:i/>
          <w:iCs/>
          <w:sz w:val="22"/>
          <w:szCs w:val="22"/>
          <w:u w:val="single"/>
        </w:rPr>
        <w:t>In the Project window, right-click on the CEEC300_BLK block</w:t>
      </w:r>
      <w:r w:rsidRPr="003D0E93">
        <w:rPr>
          <w:rFonts w:asciiTheme="majorHAnsi" w:hAnsiTheme="majorHAnsi"/>
          <w:b/>
          <w:bCs/>
          <w:i/>
          <w:iCs/>
          <w:spacing w:val="-4"/>
          <w:sz w:val="22"/>
          <w:szCs w:val="22"/>
          <w:u w:val="single"/>
        </w:rPr>
        <w:t xml:space="preserve"> </w:t>
      </w:r>
      <w:r w:rsidRPr="003D0E93">
        <w:rPr>
          <w:rFonts w:asciiTheme="majorHAnsi" w:hAnsiTheme="majorHAnsi"/>
          <w:b/>
          <w:bCs/>
          <w:i/>
          <w:iCs/>
          <w:sz w:val="22"/>
          <w:szCs w:val="22"/>
          <w:u w:val="single"/>
        </w:rPr>
        <w:t>icon.</w:t>
      </w:r>
    </w:p>
    <w:p w14:paraId="5AD006B6" w14:textId="46A6CA61" w:rsidR="00E21954" w:rsidRPr="00E21954" w:rsidRDefault="00E21954" w:rsidP="0025731E">
      <w:pPr>
        <w:pStyle w:val="ListParagraph"/>
        <w:bidi w:val="0"/>
        <w:spacing w:line="360" w:lineRule="auto"/>
        <w:jc w:val="center"/>
        <w:rPr>
          <w:color w:val="000000"/>
          <w:sz w:val="22"/>
          <w:szCs w:val="22"/>
        </w:rPr>
      </w:pPr>
      <w:r w:rsidRPr="00E21954">
        <w:rPr>
          <w:color w:val="000000"/>
          <w:sz w:val="22"/>
          <w:szCs w:val="22"/>
        </w:rPr>
        <w:lastRenderedPageBreak/>
        <w:drawing>
          <wp:inline distT="0" distB="0" distL="0" distR="0" wp14:anchorId="48A4A7DC" wp14:editId="59EA1AC3">
            <wp:extent cx="2137011" cy="1892596"/>
            <wp:effectExtent l="0" t="0" r="0"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39849" cy="1895109"/>
                    </a:xfrm>
                    <a:prstGeom prst="rect">
                      <a:avLst/>
                    </a:prstGeom>
                    <a:noFill/>
                    <a:ln>
                      <a:noFill/>
                    </a:ln>
                  </pic:spPr>
                </pic:pic>
              </a:graphicData>
            </a:graphic>
          </wp:inline>
        </w:drawing>
      </w:r>
    </w:p>
    <w:p w14:paraId="5B5BC9CB" w14:textId="77777777" w:rsidR="005D5E65" w:rsidRPr="003D0E93" w:rsidRDefault="005D5E65" w:rsidP="0025731E">
      <w:pPr>
        <w:bidi w:val="0"/>
        <w:spacing w:line="360" w:lineRule="auto"/>
        <w:rPr>
          <w:b/>
          <w:bCs/>
          <w:i/>
          <w:iCs/>
          <w:u w:val="single"/>
          <w:lang w:bidi="ar-SA"/>
        </w:rPr>
      </w:pPr>
    </w:p>
    <w:p w14:paraId="69A6F664" w14:textId="77777777" w:rsidR="00E21954" w:rsidRPr="003D0E93" w:rsidRDefault="00E21954" w:rsidP="0025731E">
      <w:pPr>
        <w:pStyle w:val="BodyText"/>
        <w:kinsoku w:val="0"/>
        <w:overflowPunct w:val="0"/>
        <w:spacing w:line="360" w:lineRule="auto"/>
        <w:rPr>
          <w:rFonts w:asciiTheme="majorHAnsi" w:hAnsiTheme="majorHAnsi"/>
          <w:b/>
          <w:bCs/>
          <w:i/>
          <w:iCs/>
          <w:color w:val="000000"/>
          <w:sz w:val="22"/>
          <w:szCs w:val="20"/>
          <w:u w:val="single"/>
        </w:rPr>
      </w:pPr>
      <w:r w:rsidRPr="003D0E93">
        <w:rPr>
          <w:rFonts w:asciiTheme="majorHAnsi" w:hAnsiTheme="majorHAnsi"/>
          <w:b/>
          <w:bCs/>
          <w:i/>
          <w:iCs/>
          <w:color w:val="231F20"/>
          <w:sz w:val="22"/>
          <w:szCs w:val="20"/>
          <w:u w:val="single"/>
        </w:rPr>
        <w:t>Calls up shortcut menu.</w:t>
      </w:r>
    </w:p>
    <w:p w14:paraId="4DF5F8FB" w14:textId="3A5B4561" w:rsidR="00555DFB" w:rsidRPr="003D0E93" w:rsidRDefault="00E21954" w:rsidP="0025731E">
      <w:pPr>
        <w:spacing w:after="120" w:line="360" w:lineRule="auto"/>
        <w:jc w:val="center"/>
        <w:rPr>
          <w:rFonts w:asciiTheme="majorHAnsi" w:hAnsiTheme="majorHAnsi" w:cstheme="majorBidi"/>
          <w:b/>
          <w:bCs/>
          <w:i/>
          <w:iCs/>
          <w:sz w:val="22"/>
          <w:szCs w:val="22"/>
          <w:u w:val="single"/>
          <w:lang w:bidi="ar-SA"/>
        </w:rPr>
      </w:pPr>
      <w:r w:rsidRPr="003D0E93">
        <w:rPr>
          <w:rFonts w:asciiTheme="majorHAnsi" w:hAnsiTheme="majorHAnsi" w:cs="Times New Roman"/>
          <w:sz w:val="22"/>
          <w:szCs w:val="22"/>
          <w:rtl/>
          <w:lang w:bidi="ar-SA"/>
        </w:rPr>
        <w:drawing>
          <wp:inline distT="0" distB="0" distL="0" distR="0" wp14:anchorId="3F1D3BB5" wp14:editId="28E8818E">
            <wp:extent cx="1243965" cy="403860"/>
            <wp:effectExtent l="0" t="0" r="0"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43965" cy="403860"/>
                    </a:xfrm>
                    <a:prstGeom prst="rect">
                      <a:avLst/>
                    </a:prstGeom>
                    <a:noFill/>
                    <a:ln>
                      <a:noFill/>
                    </a:ln>
                  </pic:spPr>
                </pic:pic>
              </a:graphicData>
            </a:graphic>
          </wp:inline>
        </w:drawing>
      </w:r>
    </w:p>
    <w:p w14:paraId="57A6427E" w14:textId="6D4319AB" w:rsidR="00E21954" w:rsidRPr="003D0E93" w:rsidRDefault="00E21954" w:rsidP="002B4845">
      <w:pPr>
        <w:pStyle w:val="BodyText"/>
        <w:numPr>
          <w:ilvl w:val="0"/>
          <w:numId w:val="125"/>
        </w:numPr>
        <w:kinsoku w:val="0"/>
        <w:overflowPunct w:val="0"/>
        <w:spacing w:line="360" w:lineRule="auto"/>
        <w:ind w:left="810"/>
        <w:rPr>
          <w:rFonts w:asciiTheme="majorHAnsi" w:hAnsiTheme="majorHAnsi"/>
          <w:b/>
          <w:bCs/>
          <w:i/>
          <w:iCs/>
          <w:color w:val="000000"/>
          <w:sz w:val="22"/>
          <w:u w:val="single"/>
        </w:rPr>
      </w:pPr>
      <w:r w:rsidRPr="003D0E93">
        <w:rPr>
          <w:rFonts w:asciiTheme="majorHAnsi" w:hAnsiTheme="majorHAnsi"/>
          <w:b/>
          <w:bCs/>
          <w:i/>
          <w:iCs/>
          <w:color w:val="231F20"/>
          <w:w w:val="110"/>
          <w:sz w:val="22"/>
          <w:u w:val="single"/>
        </w:rPr>
        <w:t>Click Module</w:t>
      </w:r>
      <w:r w:rsidRPr="003D0E93">
        <w:rPr>
          <w:rFonts w:asciiTheme="majorHAnsi" w:hAnsiTheme="majorHAnsi"/>
          <w:b/>
          <w:bCs/>
          <w:i/>
          <w:iCs/>
          <w:color w:val="231F20"/>
          <w:spacing w:val="-10"/>
          <w:w w:val="110"/>
          <w:sz w:val="22"/>
          <w:u w:val="single"/>
        </w:rPr>
        <w:t xml:space="preserve"> </w:t>
      </w:r>
      <w:r w:rsidRPr="003D0E93">
        <w:rPr>
          <w:rFonts w:asciiTheme="majorHAnsi" w:hAnsiTheme="majorHAnsi"/>
          <w:b/>
          <w:bCs/>
          <w:i/>
          <w:iCs/>
          <w:color w:val="231F20"/>
          <w:w w:val="110"/>
          <w:sz w:val="22"/>
          <w:u w:val="single"/>
        </w:rPr>
        <w:t>Properties.</w:t>
      </w:r>
    </w:p>
    <w:p w14:paraId="7D0C9309" w14:textId="5814EC31" w:rsidR="00E21954" w:rsidRPr="003D0E93" w:rsidRDefault="00E21954" w:rsidP="0025731E">
      <w:pPr>
        <w:pStyle w:val="BodyText"/>
        <w:kinsoku w:val="0"/>
        <w:overflowPunct w:val="0"/>
        <w:spacing w:line="360" w:lineRule="auto"/>
        <w:ind w:left="720"/>
        <w:rPr>
          <w:rFonts w:asciiTheme="majorHAnsi" w:hAnsiTheme="majorHAnsi"/>
          <w:b/>
          <w:bCs/>
          <w:i/>
          <w:iCs/>
          <w:color w:val="000000"/>
          <w:sz w:val="22"/>
          <w:u w:val="single"/>
        </w:rPr>
      </w:pPr>
      <w:r w:rsidRPr="003D0E93">
        <w:rPr>
          <w:rFonts w:asciiTheme="majorHAnsi" w:hAnsiTheme="majorHAnsi"/>
          <w:b/>
          <w:bCs/>
          <w:i/>
          <w:iCs/>
          <w:color w:val="231F20"/>
          <w:sz w:val="22"/>
          <w:u w:val="single"/>
        </w:rPr>
        <w:t xml:space="preserve">Calls up CEEC300 Block configuration form. The </w:t>
      </w:r>
      <w:r w:rsidRPr="003D0E93">
        <w:rPr>
          <w:rFonts w:asciiTheme="majorHAnsi" w:hAnsiTheme="majorHAnsi"/>
          <w:b/>
          <w:bCs/>
          <w:i/>
          <w:iCs/>
          <w:color w:val="231F20"/>
          <w:spacing w:val="-5"/>
          <w:sz w:val="22"/>
          <w:u w:val="single"/>
        </w:rPr>
        <w:t xml:space="preserve">Tag </w:t>
      </w:r>
      <w:r w:rsidRPr="003D0E93">
        <w:rPr>
          <w:rFonts w:asciiTheme="majorHAnsi" w:hAnsiTheme="majorHAnsi"/>
          <w:b/>
          <w:bCs/>
          <w:i/>
          <w:iCs/>
          <w:color w:val="231F20"/>
          <w:sz w:val="22"/>
          <w:u w:val="single"/>
        </w:rPr>
        <w:t>name field is</w:t>
      </w:r>
      <w:r w:rsidRPr="003D0E93">
        <w:rPr>
          <w:rFonts w:asciiTheme="majorHAnsi" w:hAnsiTheme="majorHAnsi"/>
          <w:b/>
          <w:bCs/>
          <w:i/>
          <w:iCs/>
          <w:color w:val="231F20"/>
          <w:spacing w:val="5"/>
          <w:sz w:val="22"/>
          <w:u w:val="single"/>
        </w:rPr>
        <w:t xml:space="preserve"> </w:t>
      </w:r>
      <w:r w:rsidRPr="003D0E93">
        <w:rPr>
          <w:rFonts w:asciiTheme="majorHAnsi" w:hAnsiTheme="majorHAnsi"/>
          <w:b/>
          <w:bCs/>
          <w:i/>
          <w:iCs/>
          <w:color w:val="231F20"/>
          <w:sz w:val="22"/>
          <w:u w:val="single"/>
        </w:rPr>
        <w:t>highlighted.</w:t>
      </w:r>
    </w:p>
    <w:p w14:paraId="6671BB73" w14:textId="2B9F0AB6" w:rsidR="00E21954" w:rsidRPr="003D0E93" w:rsidRDefault="00E21954" w:rsidP="002B4845">
      <w:pPr>
        <w:pStyle w:val="ListParagraph"/>
        <w:numPr>
          <w:ilvl w:val="0"/>
          <w:numId w:val="125"/>
        </w:numPr>
        <w:tabs>
          <w:tab w:val="left" w:pos="888"/>
        </w:tabs>
        <w:kinsoku w:val="0"/>
        <w:overflowPunct w:val="0"/>
        <w:autoSpaceDE w:val="0"/>
        <w:autoSpaceDN w:val="0"/>
        <w:bidi w:val="0"/>
        <w:adjustRightInd w:val="0"/>
        <w:spacing w:line="360" w:lineRule="auto"/>
        <w:ind w:left="810" w:right="2535"/>
        <w:rPr>
          <w:rFonts w:asciiTheme="majorHAnsi" w:hAnsiTheme="majorHAnsi"/>
          <w:b/>
          <w:bCs/>
          <w:i/>
          <w:iCs/>
          <w:color w:val="000000"/>
          <w:sz w:val="22"/>
          <w:szCs w:val="22"/>
          <w:u w:val="single"/>
        </w:rPr>
      </w:pPr>
      <w:r w:rsidRPr="003D0E93">
        <w:rPr>
          <w:rFonts w:asciiTheme="majorHAnsi" w:hAnsiTheme="majorHAnsi"/>
          <w:b/>
          <w:bCs/>
          <w:i/>
          <w:iCs/>
          <w:color w:val="231F20"/>
          <w:sz w:val="22"/>
          <w:szCs w:val="22"/>
          <w:u w:val="single"/>
        </w:rPr>
        <w:t xml:space="preserve">Key in desired name of up to 16 characters or accept the default. Press </w:t>
      </w:r>
      <w:r w:rsidRPr="003D0E93">
        <w:rPr>
          <w:rFonts w:asciiTheme="majorHAnsi" w:hAnsiTheme="majorHAnsi"/>
          <w:b/>
          <w:bCs/>
          <w:i/>
          <w:iCs/>
          <w:color w:val="231F20"/>
          <w:spacing w:val="-3"/>
          <w:sz w:val="22"/>
          <w:szCs w:val="22"/>
          <w:u w:val="single"/>
        </w:rPr>
        <w:t xml:space="preserve">&lt;Tab&gt;. </w:t>
      </w:r>
      <w:r w:rsidRPr="003D0E93">
        <w:rPr>
          <w:rFonts w:asciiTheme="majorHAnsi" w:hAnsiTheme="majorHAnsi"/>
          <w:b/>
          <w:bCs/>
          <w:i/>
          <w:iCs/>
          <w:color w:val="231F20"/>
          <w:sz w:val="22"/>
          <w:szCs w:val="22"/>
          <w:u w:val="single"/>
        </w:rPr>
        <w:t>Moves cursor to Item Name</w:t>
      </w:r>
      <w:r w:rsidRPr="003D0E93">
        <w:rPr>
          <w:rFonts w:asciiTheme="majorHAnsi" w:hAnsiTheme="majorHAnsi"/>
          <w:b/>
          <w:bCs/>
          <w:i/>
          <w:iCs/>
          <w:color w:val="231F20"/>
          <w:spacing w:val="5"/>
          <w:sz w:val="22"/>
          <w:szCs w:val="22"/>
          <w:u w:val="single"/>
        </w:rPr>
        <w:t xml:space="preserve"> </w:t>
      </w:r>
      <w:r w:rsidRPr="003D0E93">
        <w:rPr>
          <w:rFonts w:asciiTheme="majorHAnsi" w:hAnsiTheme="majorHAnsi"/>
          <w:b/>
          <w:bCs/>
          <w:i/>
          <w:iCs/>
          <w:color w:val="231F20"/>
          <w:sz w:val="22"/>
          <w:szCs w:val="22"/>
          <w:u w:val="single"/>
        </w:rPr>
        <w:t>field</w:t>
      </w:r>
    </w:p>
    <w:p w14:paraId="34311C4B" w14:textId="77777777" w:rsidR="00E21954" w:rsidRPr="003D0E93" w:rsidRDefault="00E21954" w:rsidP="002B4845">
      <w:pPr>
        <w:pStyle w:val="ListParagraph"/>
        <w:numPr>
          <w:ilvl w:val="0"/>
          <w:numId w:val="125"/>
        </w:numPr>
        <w:tabs>
          <w:tab w:val="left" w:pos="888"/>
        </w:tabs>
        <w:kinsoku w:val="0"/>
        <w:overflowPunct w:val="0"/>
        <w:autoSpaceDE w:val="0"/>
        <w:autoSpaceDN w:val="0"/>
        <w:bidi w:val="0"/>
        <w:adjustRightInd w:val="0"/>
        <w:spacing w:before="42" w:line="360" w:lineRule="auto"/>
        <w:ind w:right="2535" w:hanging="283"/>
        <w:contextualSpacing w:val="0"/>
        <w:rPr>
          <w:rFonts w:asciiTheme="majorHAnsi" w:hAnsiTheme="majorHAnsi"/>
          <w:b/>
          <w:bCs/>
          <w:i/>
          <w:iCs/>
          <w:color w:val="000000"/>
          <w:spacing w:val="-3"/>
          <w:sz w:val="22"/>
          <w:szCs w:val="22"/>
          <w:u w:val="single"/>
        </w:rPr>
      </w:pPr>
      <w:r w:rsidRPr="003D0E93">
        <w:rPr>
          <w:rFonts w:asciiTheme="majorHAnsi" w:hAnsiTheme="majorHAnsi"/>
          <w:b/>
          <w:bCs/>
          <w:i/>
          <w:iCs/>
          <w:color w:val="231F20"/>
          <w:sz w:val="22"/>
          <w:szCs w:val="22"/>
          <w:u w:val="single"/>
        </w:rPr>
        <w:t>Enter Item Name. Press</w:t>
      </w:r>
      <w:r w:rsidRPr="003D0E93">
        <w:rPr>
          <w:rFonts w:asciiTheme="majorHAnsi" w:hAnsiTheme="majorHAnsi"/>
          <w:b/>
          <w:bCs/>
          <w:i/>
          <w:iCs/>
          <w:color w:val="231F20"/>
          <w:spacing w:val="4"/>
          <w:sz w:val="22"/>
          <w:szCs w:val="22"/>
          <w:u w:val="single"/>
        </w:rPr>
        <w:t xml:space="preserve"> </w:t>
      </w:r>
      <w:r w:rsidRPr="003D0E93">
        <w:rPr>
          <w:rFonts w:asciiTheme="majorHAnsi" w:hAnsiTheme="majorHAnsi"/>
          <w:b/>
          <w:bCs/>
          <w:i/>
          <w:iCs/>
          <w:color w:val="231F20"/>
          <w:spacing w:val="-3"/>
          <w:sz w:val="22"/>
          <w:szCs w:val="22"/>
          <w:u w:val="single"/>
        </w:rPr>
        <w:t>&lt;Tab&gt;.</w:t>
      </w:r>
    </w:p>
    <w:p w14:paraId="5B174A34" w14:textId="77777777" w:rsidR="00E21954" w:rsidRPr="003D0E93" w:rsidRDefault="00E21954" w:rsidP="0025731E">
      <w:pPr>
        <w:pStyle w:val="BodyText"/>
        <w:kinsoku w:val="0"/>
        <w:overflowPunct w:val="0"/>
        <w:spacing w:before="40" w:line="360" w:lineRule="auto"/>
        <w:ind w:left="720"/>
        <w:rPr>
          <w:rFonts w:asciiTheme="majorHAnsi" w:hAnsiTheme="majorHAnsi"/>
          <w:b/>
          <w:bCs/>
          <w:i/>
          <w:iCs/>
          <w:color w:val="000000"/>
          <w:sz w:val="22"/>
          <w:u w:val="single"/>
        </w:rPr>
      </w:pPr>
      <w:r w:rsidRPr="003D0E93">
        <w:rPr>
          <w:rFonts w:asciiTheme="majorHAnsi" w:hAnsiTheme="majorHAnsi"/>
          <w:b/>
          <w:bCs/>
          <w:i/>
          <w:iCs/>
          <w:color w:val="231F20"/>
          <w:sz w:val="22"/>
          <w:u w:val="single"/>
        </w:rPr>
        <w:t>Moves cursor to Base Execution Period field.</w:t>
      </w:r>
    </w:p>
    <w:p w14:paraId="27868861" w14:textId="77777777" w:rsidR="00E21954" w:rsidRPr="003D0E93" w:rsidRDefault="00E21954" w:rsidP="002B4845">
      <w:pPr>
        <w:pStyle w:val="ListParagraph"/>
        <w:numPr>
          <w:ilvl w:val="0"/>
          <w:numId w:val="125"/>
        </w:numPr>
        <w:tabs>
          <w:tab w:val="left" w:pos="888"/>
        </w:tabs>
        <w:kinsoku w:val="0"/>
        <w:overflowPunct w:val="0"/>
        <w:autoSpaceDE w:val="0"/>
        <w:autoSpaceDN w:val="0"/>
        <w:bidi w:val="0"/>
        <w:adjustRightInd w:val="0"/>
        <w:spacing w:before="80" w:line="360" w:lineRule="auto"/>
        <w:ind w:hanging="283"/>
        <w:contextualSpacing w:val="0"/>
        <w:rPr>
          <w:rFonts w:asciiTheme="majorHAnsi" w:hAnsiTheme="majorHAnsi"/>
          <w:b/>
          <w:bCs/>
          <w:i/>
          <w:iCs/>
          <w:color w:val="000000"/>
          <w:spacing w:val="-3"/>
          <w:sz w:val="22"/>
          <w:szCs w:val="22"/>
          <w:u w:val="single"/>
        </w:rPr>
      </w:pPr>
      <w:r w:rsidRPr="003D0E93">
        <w:rPr>
          <w:rFonts w:asciiTheme="majorHAnsi" w:hAnsiTheme="majorHAnsi"/>
          <w:b/>
          <w:bCs/>
          <w:i/>
          <w:iCs/>
          <w:color w:val="231F20"/>
          <w:sz w:val="22"/>
          <w:szCs w:val="22"/>
          <w:u w:val="single"/>
        </w:rPr>
        <w:t>Select the Base Execution Period from the drop down list. Press</w:t>
      </w:r>
      <w:r w:rsidRPr="003D0E93">
        <w:rPr>
          <w:rFonts w:asciiTheme="majorHAnsi" w:hAnsiTheme="majorHAnsi"/>
          <w:b/>
          <w:bCs/>
          <w:i/>
          <w:iCs/>
          <w:color w:val="231F20"/>
          <w:spacing w:val="4"/>
          <w:sz w:val="22"/>
          <w:szCs w:val="22"/>
          <w:u w:val="single"/>
        </w:rPr>
        <w:t xml:space="preserve"> </w:t>
      </w:r>
      <w:r w:rsidRPr="003D0E93">
        <w:rPr>
          <w:rFonts w:asciiTheme="majorHAnsi" w:hAnsiTheme="majorHAnsi"/>
          <w:b/>
          <w:bCs/>
          <w:i/>
          <w:iCs/>
          <w:color w:val="231F20"/>
          <w:spacing w:val="-3"/>
          <w:sz w:val="22"/>
          <w:szCs w:val="22"/>
          <w:u w:val="single"/>
        </w:rPr>
        <w:t>&lt;Tab&gt;.</w:t>
      </w:r>
    </w:p>
    <w:p w14:paraId="6F2AC2C2" w14:textId="77777777" w:rsidR="00E21954" w:rsidRPr="003D0E93" w:rsidRDefault="00E21954" w:rsidP="0025731E">
      <w:pPr>
        <w:pStyle w:val="BodyText"/>
        <w:kinsoku w:val="0"/>
        <w:overflowPunct w:val="0"/>
        <w:spacing w:before="40" w:line="360" w:lineRule="auto"/>
        <w:ind w:left="720"/>
        <w:rPr>
          <w:rFonts w:asciiTheme="majorHAnsi" w:hAnsiTheme="majorHAnsi"/>
          <w:b/>
          <w:bCs/>
          <w:i/>
          <w:iCs/>
          <w:color w:val="000000"/>
          <w:sz w:val="22"/>
          <w:u w:val="single"/>
        </w:rPr>
      </w:pPr>
      <w:r w:rsidRPr="003D0E93">
        <w:rPr>
          <w:rFonts w:asciiTheme="majorHAnsi" w:hAnsiTheme="majorHAnsi"/>
          <w:b/>
          <w:bCs/>
          <w:i/>
          <w:iCs/>
          <w:color w:val="231F20"/>
          <w:sz w:val="22"/>
          <w:u w:val="single"/>
        </w:rPr>
        <w:t>Note: Prior to selecting the IOLINK configuration for the controller, the base execution period must be selected. Otherwise, an error message appears as follows: "CEE BASEPERIOD can not be changed because IOLINK TYPE of at least one IOLINK of this C300 has been</w:t>
      </w:r>
      <w:r w:rsidRPr="003D0E93">
        <w:rPr>
          <w:rFonts w:asciiTheme="majorHAnsi" w:hAnsiTheme="majorHAnsi"/>
          <w:b/>
          <w:bCs/>
          <w:i/>
          <w:iCs/>
          <w:color w:val="231F20"/>
          <w:spacing w:val="-2"/>
          <w:sz w:val="22"/>
          <w:u w:val="single"/>
        </w:rPr>
        <w:t xml:space="preserve"> </w:t>
      </w:r>
      <w:r w:rsidRPr="003D0E93">
        <w:rPr>
          <w:rFonts w:asciiTheme="majorHAnsi" w:hAnsiTheme="majorHAnsi"/>
          <w:b/>
          <w:bCs/>
          <w:i/>
          <w:iCs/>
          <w:color w:val="231F20"/>
          <w:sz w:val="22"/>
          <w:u w:val="single"/>
        </w:rPr>
        <w:t>configured."</w:t>
      </w:r>
    </w:p>
    <w:p w14:paraId="567E7E4B" w14:textId="77777777" w:rsidR="00E21954" w:rsidRPr="003D0E93" w:rsidRDefault="00E21954" w:rsidP="0025731E">
      <w:pPr>
        <w:pStyle w:val="BodyText"/>
        <w:kinsoku w:val="0"/>
        <w:overflowPunct w:val="0"/>
        <w:spacing w:before="100" w:line="360" w:lineRule="auto"/>
        <w:ind w:left="720" w:right="1965"/>
        <w:rPr>
          <w:rFonts w:asciiTheme="majorHAnsi" w:hAnsiTheme="majorHAnsi"/>
          <w:b/>
          <w:bCs/>
          <w:i/>
          <w:iCs/>
          <w:color w:val="000000"/>
          <w:sz w:val="22"/>
          <w:u w:val="single"/>
        </w:rPr>
      </w:pPr>
      <w:r w:rsidRPr="003D0E93">
        <w:rPr>
          <w:rFonts w:asciiTheme="majorHAnsi" w:hAnsiTheme="majorHAnsi"/>
          <w:b/>
          <w:bCs/>
          <w:i/>
          <w:iCs/>
          <w:color w:val="231F20"/>
          <w:sz w:val="22"/>
          <w:u w:val="single"/>
        </w:rPr>
        <w:t>For Honeywell Turbine Control Solutions, select the Base Execution Period as 20 ms. Moves cursor to User Lock for CEE Run field.</w:t>
      </w:r>
    </w:p>
    <w:p w14:paraId="4DBFD9CA" w14:textId="77777777" w:rsidR="00E21954" w:rsidRPr="003D0E93" w:rsidRDefault="00E21954" w:rsidP="0025731E">
      <w:pPr>
        <w:pStyle w:val="BodyText"/>
        <w:kinsoku w:val="0"/>
        <w:overflowPunct w:val="0"/>
        <w:spacing w:before="42" w:line="360" w:lineRule="auto"/>
        <w:ind w:left="90"/>
        <w:rPr>
          <w:b/>
          <w:bCs/>
          <w:i/>
          <w:iCs/>
          <w:color w:val="000000"/>
          <w:sz w:val="22"/>
          <w:u w:val="single"/>
        </w:rPr>
      </w:pPr>
      <w:r w:rsidRPr="003D0E93">
        <w:rPr>
          <w:b/>
          <w:bCs/>
          <w:i/>
          <w:iCs/>
          <w:color w:val="231F20"/>
          <w:sz w:val="22"/>
          <w:u w:val="single"/>
        </w:rPr>
        <w:t>Note that CEE Command field is available only in Monitor mode.</w:t>
      </w:r>
    </w:p>
    <w:p w14:paraId="350F7C63" w14:textId="4DAA8FD2" w:rsidR="00E21954" w:rsidRPr="003D0E93" w:rsidRDefault="00E21954" w:rsidP="002B4845">
      <w:pPr>
        <w:pStyle w:val="BodyText"/>
        <w:numPr>
          <w:ilvl w:val="0"/>
          <w:numId w:val="125"/>
        </w:numPr>
        <w:kinsoku w:val="0"/>
        <w:overflowPunct w:val="0"/>
        <w:spacing w:line="360" w:lineRule="auto"/>
        <w:rPr>
          <w:rFonts w:asciiTheme="majorHAnsi" w:hAnsiTheme="majorHAnsi"/>
          <w:b/>
          <w:bCs/>
          <w:i/>
          <w:iCs/>
          <w:color w:val="000000"/>
          <w:spacing w:val="-3"/>
          <w:sz w:val="22"/>
          <w:szCs w:val="20"/>
          <w:u w:val="single"/>
        </w:rPr>
      </w:pPr>
      <w:r w:rsidRPr="003D0E93">
        <w:rPr>
          <w:rFonts w:asciiTheme="majorHAnsi" w:hAnsiTheme="majorHAnsi"/>
          <w:b/>
          <w:bCs/>
          <w:i/>
          <w:iCs/>
          <w:color w:val="231F20"/>
          <w:sz w:val="22"/>
          <w:szCs w:val="20"/>
          <w:u w:val="single"/>
        </w:rPr>
        <w:t xml:space="preserve">Select the Application Image </w:t>
      </w:r>
      <w:r w:rsidRPr="003D0E93">
        <w:rPr>
          <w:rFonts w:asciiTheme="majorHAnsi" w:hAnsiTheme="majorHAnsi"/>
          <w:b/>
          <w:bCs/>
          <w:i/>
          <w:iCs/>
          <w:color w:val="231F20"/>
          <w:spacing w:val="-4"/>
          <w:sz w:val="22"/>
          <w:szCs w:val="20"/>
          <w:u w:val="single"/>
        </w:rPr>
        <w:t xml:space="preserve">Type </w:t>
      </w:r>
      <w:r w:rsidRPr="003D0E93">
        <w:rPr>
          <w:rFonts w:asciiTheme="majorHAnsi" w:hAnsiTheme="majorHAnsi"/>
          <w:b/>
          <w:bCs/>
          <w:i/>
          <w:iCs/>
          <w:color w:val="231F20"/>
          <w:sz w:val="22"/>
          <w:szCs w:val="20"/>
          <w:u w:val="single"/>
        </w:rPr>
        <w:t>from the drop-down list. Press</w:t>
      </w:r>
      <w:r w:rsidRPr="003D0E93">
        <w:rPr>
          <w:rFonts w:asciiTheme="majorHAnsi" w:hAnsiTheme="majorHAnsi"/>
          <w:b/>
          <w:bCs/>
          <w:i/>
          <w:iCs/>
          <w:color w:val="231F20"/>
          <w:spacing w:val="4"/>
          <w:sz w:val="22"/>
          <w:szCs w:val="20"/>
          <w:u w:val="single"/>
        </w:rPr>
        <w:t xml:space="preserve"> </w:t>
      </w:r>
      <w:r w:rsidRPr="003D0E93">
        <w:rPr>
          <w:rFonts w:asciiTheme="majorHAnsi" w:hAnsiTheme="majorHAnsi"/>
          <w:b/>
          <w:bCs/>
          <w:i/>
          <w:iCs/>
          <w:color w:val="231F20"/>
          <w:spacing w:val="-3"/>
          <w:sz w:val="22"/>
          <w:szCs w:val="20"/>
          <w:u w:val="single"/>
        </w:rPr>
        <w:t>&lt;Tab&gt;.</w:t>
      </w:r>
    </w:p>
    <w:p w14:paraId="2B5BC5D9" w14:textId="2145616B" w:rsidR="00E21954" w:rsidRPr="003D0E93" w:rsidRDefault="00E21954" w:rsidP="0025731E">
      <w:pPr>
        <w:pStyle w:val="BodyText"/>
        <w:kinsoku w:val="0"/>
        <w:overflowPunct w:val="0"/>
        <w:spacing w:after="0" w:line="360" w:lineRule="auto"/>
        <w:ind w:left="90"/>
        <w:rPr>
          <w:rFonts w:asciiTheme="majorHAnsi" w:hAnsiTheme="majorHAnsi"/>
          <w:b/>
          <w:bCs/>
          <w:i/>
          <w:iCs/>
          <w:color w:val="231F20"/>
          <w:sz w:val="22"/>
          <w:szCs w:val="20"/>
          <w:u w:val="single"/>
        </w:rPr>
      </w:pPr>
      <w:r w:rsidRPr="003D0E93">
        <w:rPr>
          <w:rFonts w:asciiTheme="majorHAnsi" w:hAnsiTheme="majorHAnsi"/>
          <w:b/>
          <w:bCs/>
          <w:i/>
          <w:iCs/>
          <w:color w:val="231F20"/>
          <w:sz w:val="22"/>
          <w:szCs w:val="20"/>
          <w:u w:val="single"/>
        </w:rPr>
        <w:t xml:space="preserve">The Application Image </w:t>
      </w:r>
      <w:r w:rsidRPr="003D0E93">
        <w:rPr>
          <w:rFonts w:asciiTheme="majorHAnsi" w:hAnsiTheme="majorHAnsi"/>
          <w:b/>
          <w:bCs/>
          <w:i/>
          <w:iCs/>
          <w:color w:val="231F20"/>
          <w:spacing w:val="-4"/>
          <w:sz w:val="22"/>
          <w:szCs w:val="20"/>
          <w:u w:val="single"/>
        </w:rPr>
        <w:t xml:space="preserve">Type </w:t>
      </w:r>
      <w:r w:rsidRPr="003D0E93">
        <w:rPr>
          <w:rFonts w:asciiTheme="majorHAnsi" w:hAnsiTheme="majorHAnsi"/>
          <w:b/>
          <w:bCs/>
          <w:i/>
          <w:iCs/>
          <w:color w:val="231F20"/>
          <w:sz w:val="22"/>
          <w:szCs w:val="20"/>
          <w:u w:val="single"/>
        </w:rPr>
        <w:t>distinguishes the type of application image running in the C300 and indicates whether the image supports C300 functions with EHB emulation e ul) or</w:t>
      </w:r>
      <w:r w:rsidRPr="003D0E93">
        <w:rPr>
          <w:rFonts w:asciiTheme="majorHAnsi" w:hAnsiTheme="majorHAnsi"/>
          <w:b/>
          <w:bCs/>
          <w:i/>
          <w:iCs/>
          <w:color w:val="231F20"/>
          <w:spacing w:val="-4"/>
          <w:sz w:val="22"/>
          <w:szCs w:val="20"/>
          <w:u w:val="single"/>
        </w:rPr>
        <w:t xml:space="preserve"> </w:t>
      </w:r>
      <w:r w:rsidRPr="003D0E93">
        <w:rPr>
          <w:rFonts w:asciiTheme="majorHAnsi" w:hAnsiTheme="majorHAnsi"/>
          <w:b/>
          <w:bCs/>
          <w:i/>
          <w:iCs/>
          <w:color w:val="231F20"/>
          <w:sz w:val="22"/>
          <w:szCs w:val="20"/>
          <w:u w:val="single"/>
        </w:rPr>
        <w:t>C300</w:t>
      </w:r>
      <w:r w:rsidRPr="003D0E93">
        <w:rPr>
          <w:rFonts w:asciiTheme="majorHAnsi" w:hAnsiTheme="majorHAnsi"/>
          <w:b/>
          <w:bCs/>
          <w:i/>
          <w:iCs/>
          <w:color w:val="000000"/>
          <w:sz w:val="22"/>
          <w:szCs w:val="20"/>
          <w:u w:val="single"/>
          <w:lang w:val="en-US"/>
        </w:rPr>
        <w:t xml:space="preserve"> </w:t>
      </w:r>
      <w:r w:rsidRPr="003D0E93">
        <w:rPr>
          <w:rFonts w:asciiTheme="majorHAnsi" w:hAnsiTheme="majorHAnsi"/>
          <w:b/>
          <w:bCs/>
          <w:i/>
          <w:iCs/>
          <w:color w:val="231F20"/>
          <w:sz w:val="22"/>
          <w:szCs w:val="20"/>
          <w:u w:val="single"/>
        </w:rPr>
        <w:t>functions without EHB emulation enablers (C300_NoHwyEmul).</w:t>
      </w:r>
    </w:p>
    <w:p w14:paraId="7DB717EA" w14:textId="79E4394D" w:rsidR="00E21954" w:rsidRPr="00E21954" w:rsidRDefault="00E21954" w:rsidP="00E21954">
      <w:pPr>
        <w:pStyle w:val="BodyText"/>
        <w:kinsoku w:val="0"/>
        <w:overflowPunct w:val="0"/>
        <w:spacing w:after="0"/>
        <w:jc w:val="center"/>
        <w:rPr>
          <w:rFonts w:asciiTheme="majorHAnsi" w:hAnsiTheme="majorHAnsi"/>
          <w:color w:val="000000"/>
          <w:sz w:val="22"/>
          <w:szCs w:val="20"/>
        </w:rPr>
      </w:pPr>
      <w:r w:rsidRPr="00E21954">
        <w:rPr>
          <w:rFonts w:asciiTheme="majorHAnsi" w:hAnsiTheme="majorHAnsi"/>
          <w:noProof/>
          <w:color w:val="000000"/>
          <w:sz w:val="22"/>
          <w:szCs w:val="20"/>
        </w:rPr>
        <w:lastRenderedPageBreak/>
        <w:drawing>
          <wp:inline distT="0" distB="0" distL="0" distR="0" wp14:anchorId="2F8E34E2" wp14:editId="58561804">
            <wp:extent cx="3338830" cy="1223010"/>
            <wp:effectExtent l="0" t="0" r="0" b="0"/>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38830" cy="1223010"/>
                    </a:xfrm>
                    <a:prstGeom prst="rect">
                      <a:avLst/>
                    </a:prstGeom>
                    <a:noFill/>
                    <a:ln>
                      <a:noFill/>
                    </a:ln>
                  </pic:spPr>
                </pic:pic>
              </a:graphicData>
            </a:graphic>
          </wp:inline>
        </w:drawing>
      </w:r>
    </w:p>
    <w:p w14:paraId="1EC4B362" w14:textId="0547D2CE" w:rsidR="00433C41" w:rsidRPr="003D0E93" w:rsidRDefault="00E21954" w:rsidP="002B4845">
      <w:pPr>
        <w:pStyle w:val="BodyText"/>
        <w:numPr>
          <w:ilvl w:val="0"/>
          <w:numId w:val="125"/>
        </w:numPr>
        <w:kinsoku w:val="0"/>
        <w:overflowPunct w:val="0"/>
        <w:spacing w:line="204" w:lineRule="exact"/>
        <w:rPr>
          <w:rFonts w:asciiTheme="majorHAnsi" w:hAnsiTheme="majorHAnsi"/>
          <w:b/>
          <w:bCs/>
          <w:i/>
          <w:iCs/>
          <w:color w:val="000000"/>
          <w:sz w:val="22"/>
          <w:szCs w:val="20"/>
          <w:u w:val="single"/>
        </w:rPr>
      </w:pPr>
      <w:r w:rsidRPr="003D0E93">
        <w:rPr>
          <w:rFonts w:asciiTheme="majorHAnsi" w:hAnsiTheme="majorHAnsi"/>
          <w:b/>
          <w:bCs/>
          <w:i/>
          <w:iCs/>
          <w:color w:val="231F20"/>
          <w:sz w:val="22"/>
          <w:szCs w:val="20"/>
          <w:u w:val="single"/>
        </w:rPr>
        <w:t>Accept the default or click</w:t>
      </w:r>
    </w:p>
    <w:p w14:paraId="5A8176A0" w14:textId="61D51EDD" w:rsidR="00E21954" w:rsidRDefault="009148F1" w:rsidP="00E21954">
      <w:pPr>
        <w:spacing w:after="120" w:line="276" w:lineRule="auto"/>
        <w:jc w:val="center"/>
        <w:rPr>
          <w:rFonts w:asciiTheme="majorHAnsi" w:hAnsiTheme="majorHAnsi" w:cstheme="majorBidi"/>
          <w:sz w:val="22"/>
          <w:szCs w:val="22"/>
          <w:lang w:bidi="ar-SA"/>
        </w:rPr>
      </w:pPr>
      <w:r>
        <w:drawing>
          <wp:inline distT="0" distB="0" distL="0" distR="0" wp14:anchorId="6129A760" wp14:editId="568FB30F">
            <wp:extent cx="180975" cy="180975"/>
            <wp:effectExtent l="0" t="0" r="0" b="0"/>
            <wp:docPr id="38"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p w14:paraId="5C33DA72" w14:textId="77777777" w:rsidR="00433C41" w:rsidRPr="003D0E93" w:rsidRDefault="00433C41" w:rsidP="00433C41">
      <w:pPr>
        <w:pStyle w:val="BodyText"/>
        <w:kinsoku w:val="0"/>
        <w:overflowPunct w:val="0"/>
        <w:spacing w:line="204" w:lineRule="exact"/>
        <w:ind w:left="540"/>
        <w:rPr>
          <w:rFonts w:asciiTheme="majorHAnsi" w:hAnsiTheme="majorHAnsi"/>
          <w:b/>
          <w:bCs/>
          <w:i/>
          <w:iCs/>
          <w:color w:val="000000"/>
          <w:spacing w:val="-3"/>
          <w:sz w:val="22"/>
          <w:szCs w:val="20"/>
          <w:u w:val="single"/>
        </w:rPr>
      </w:pPr>
      <w:r w:rsidRPr="003D0E93">
        <w:rPr>
          <w:rFonts w:asciiTheme="majorHAnsi" w:hAnsiTheme="majorHAnsi"/>
          <w:b/>
          <w:bCs/>
          <w:i/>
          <w:iCs/>
          <w:color w:val="231F20"/>
          <w:sz w:val="22"/>
          <w:szCs w:val="20"/>
          <w:u w:val="single"/>
        </w:rPr>
        <w:t xml:space="preserve">down-arrow button and select desired </w:t>
      </w:r>
      <w:r w:rsidRPr="003D0E93">
        <w:rPr>
          <w:rFonts w:asciiTheme="majorHAnsi" w:hAnsiTheme="majorHAnsi"/>
          <w:b/>
          <w:bCs/>
          <w:i/>
          <w:iCs/>
          <w:color w:val="231F20"/>
          <w:spacing w:val="-3"/>
          <w:sz w:val="22"/>
          <w:szCs w:val="20"/>
          <w:u w:val="single"/>
        </w:rPr>
        <w:t xml:space="preserve">user. </w:t>
      </w:r>
      <w:r w:rsidRPr="003D0E93">
        <w:rPr>
          <w:rFonts w:asciiTheme="majorHAnsi" w:hAnsiTheme="majorHAnsi"/>
          <w:b/>
          <w:bCs/>
          <w:i/>
          <w:iCs/>
          <w:color w:val="231F20"/>
          <w:sz w:val="22"/>
          <w:szCs w:val="20"/>
          <w:u w:val="single"/>
        </w:rPr>
        <w:t>Press</w:t>
      </w:r>
      <w:r w:rsidRPr="003D0E93">
        <w:rPr>
          <w:rFonts w:asciiTheme="majorHAnsi" w:hAnsiTheme="majorHAnsi"/>
          <w:b/>
          <w:bCs/>
          <w:i/>
          <w:iCs/>
          <w:color w:val="231F20"/>
          <w:spacing w:val="3"/>
          <w:sz w:val="22"/>
          <w:szCs w:val="20"/>
          <w:u w:val="single"/>
        </w:rPr>
        <w:t xml:space="preserve"> </w:t>
      </w:r>
      <w:r w:rsidRPr="003D0E93">
        <w:rPr>
          <w:rFonts w:asciiTheme="majorHAnsi" w:hAnsiTheme="majorHAnsi"/>
          <w:b/>
          <w:bCs/>
          <w:i/>
          <w:iCs/>
          <w:color w:val="231F20"/>
          <w:spacing w:val="-3"/>
          <w:sz w:val="22"/>
          <w:szCs w:val="20"/>
          <w:u w:val="single"/>
        </w:rPr>
        <w:t>&lt;Tab&gt;.</w:t>
      </w:r>
    </w:p>
    <w:p w14:paraId="4C503422" w14:textId="77777777" w:rsidR="00433C41" w:rsidRPr="003D0E93" w:rsidRDefault="00433C41" w:rsidP="00433C41">
      <w:pPr>
        <w:pStyle w:val="BodyText"/>
        <w:kinsoku w:val="0"/>
        <w:overflowPunct w:val="0"/>
        <w:spacing w:before="40"/>
        <w:ind w:left="540"/>
        <w:rPr>
          <w:rFonts w:asciiTheme="majorHAnsi" w:hAnsiTheme="majorHAnsi"/>
          <w:b/>
          <w:bCs/>
          <w:i/>
          <w:iCs/>
          <w:color w:val="000000"/>
          <w:sz w:val="22"/>
          <w:szCs w:val="20"/>
          <w:u w:val="single"/>
        </w:rPr>
      </w:pPr>
      <w:r w:rsidRPr="003D0E93">
        <w:rPr>
          <w:rFonts w:asciiTheme="majorHAnsi" w:hAnsiTheme="majorHAnsi"/>
          <w:b/>
          <w:bCs/>
          <w:i/>
          <w:iCs/>
          <w:color w:val="231F20"/>
          <w:sz w:val="22"/>
          <w:szCs w:val="20"/>
          <w:u w:val="single"/>
        </w:rPr>
        <w:t>Moves cursor to User Lock for CEE Idle field.</w:t>
      </w:r>
    </w:p>
    <w:p w14:paraId="3BECEBB2" w14:textId="11B43121" w:rsidR="00433C41" w:rsidRPr="003D0E93" w:rsidRDefault="00433C41" w:rsidP="002B4845">
      <w:pPr>
        <w:pStyle w:val="BodyText"/>
        <w:numPr>
          <w:ilvl w:val="0"/>
          <w:numId w:val="125"/>
        </w:numPr>
        <w:kinsoku w:val="0"/>
        <w:overflowPunct w:val="0"/>
        <w:spacing w:before="22"/>
        <w:rPr>
          <w:rFonts w:asciiTheme="majorHAnsi" w:hAnsiTheme="majorHAnsi"/>
          <w:b/>
          <w:bCs/>
          <w:i/>
          <w:iCs/>
          <w:color w:val="000000"/>
          <w:sz w:val="22"/>
          <w:szCs w:val="20"/>
          <w:u w:val="single"/>
        </w:rPr>
      </w:pPr>
      <w:r w:rsidRPr="003D0E93">
        <w:rPr>
          <w:rFonts w:asciiTheme="majorHAnsi" w:hAnsiTheme="majorHAnsi"/>
          <w:b/>
          <w:bCs/>
          <w:i/>
          <w:iCs/>
          <w:noProof/>
          <w:color w:val="000000"/>
          <w:sz w:val="22"/>
          <w:szCs w:val="20"/>
          <w:u w:val="single"/>
        </w:rPr>
        <w:drawing>
          <wp:anchor distT="0" distB="0" distL="114300" distR="114300" simplePos="0" relativeHeight="251663360" behindDoc="0" locked="0" layoutInCell="1" allowOverlap="1" wp14:anchorId="6A1D007E" wp14:editId="68B3F145">
            <wp:simplePos x="0" y="0"/>
            <wp:positionH relativeFrom="column">
              <wp:posOffset>3281119</wp:posOffset>
            </wp:positionH>
            <wp:positionV relativeFrom="paragraph">
              <wp:posOffset>295275</wp:posOffset>
            </wp:positionV>
            <wp:extent cx="180975" cy="180975"/>
            <wp:effectExtent l="0" t="0" r="0" b="0"/>
            <wp:wrapNone/>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anchor>
        </w:drawing>
      </w:r>
      <w:r w:rsidRPr="003D0E93">
        <w:rPr>
          <w:rFonts w:asciiTheme="majorHAnsi" w:hAnsiTheme="majorHAnsi"/>
          <w:b/>
          <w:bCs/>
          <w:i/>
          <w:iCs/>
          <w:color w:val="231F20"/>
          <w:sz w:val="22"/>
          <w:szCs w:val="20"/>
          <w:u w:val="single"/>
        </w:rPr>
        <w:t>Accept the default or</w:t>
      </w:r>
      <w:r w:rsidRPr="003D0E93">
        <w:rPr>
          <w:rFonts w:asciiTheme="majorHAnsi" w:hAnsiTheme="majorHAnsi"/>
          <w:b/>
          <w:bCs/>
          <w:i/>
          <w:iCs/>
          <w:color w:val="231F20"/>
          <w:spacing w:val="-4"/>
          <w:sz w:val="22"/>
          <w:szCs w:val="20"/>
          <w:u w:val="single"/>
        </w:rPr>
        <w:t xml:space="preserve"> </w:t>
      </w:r>
      <w:r w:rsidRPr="003D0E93">
        <w:rPr>
          <w:rFonts w:asciiTheme="majorHAnsi" w:hAnsiTheme="majorHAnsi"/>
          <w:b/>
          <w:bCs/>
          <w:i/>
          <w:iCs/>
          <w:color w:val="231F20"/>
          <w:sz w:val="22"/>
          <w:szCs w:val="20"/>
          <w:u w:val="single"/>
        </w:rPr>
        <w:t>click</w:t>
      </w:r>
    </w:p>
    <w:p w14:paraId="1D192AC7" w14:textId="77777777" w:rsidR="00433C41" w:rsidRDefault="00433C41" w:rsidP="0025731E">
      <w:pPr>
        <w:pStyle w:val="BodyText"/>
        <w:kinsoku w:val="0"/>
        <w:overflowPunct w:val="0"/>
        <w:spacing w:before="22" w:line="360" w:lineRule="auto"/>
        <w:ind w:left="720"/>
        <w:jc w:val="center"/>
        <w:rPr>
          <w:color w:val="000000"/>
        </w:rPr>
      </w:pPr>
    </w:p>
    <w:p w14:paraId="0CE8B0A0" w14:textId="77777777" w:rsidR="00433C41" w:rsidRPr="003D0E93" w:rsidRDefault="00433C41" w:rsidP="0025731E">
      <w:pPr>
        <w:pStyle w:val="BodyText"/>
        <w:kinsoku w:val="0"/>
        <w:overflowPunct w:val="0"/>
        <w:spacing w:line="360" w:lineRule="auto"/>
        <w:ind w:left="270"/>
        <w:rPr>
          <w:rFonts w:asciiTheme="majorHAnsi" w:hAnsiTheme="majorHAnsi"/>
          <w:b/>
          <w:bCs/>
          <w:i/>
          <w:iCs/>
          <w:color w:val="000000"/>
          <w:spacing w:val="-3"/>
          <w:sz w:val="22"/>
          <w:u w:val="single"/>
        </w:rPr>
      </w:pPr>
      <w:r w:rsidRPr="003D0E93">
        <w:rPr>
          <w:rFonts w:asciiTheme="majorHAnsi" w:hAnsiTheme="majorHAnsi"/>
          <w:b/>
          <w:bCs/>
          <w:i/>
          <w:iCs/>
          <w:color w:val="231F20"/>
          <w:sz w:val="22"/>
          <w:u w:val="single"/>
        </w:rPr>
        <w:t xml:space="preserve">down-arrow button and select desired </w:t>
      </w:r>
      <w:r w:rsidRPr="003D0E93">
        <w:rPr>
          <w:rFonts w:asciiTheme="majorHAnsi" w:hAnsiTheme="majorHAnsi"/>
          <w:b/>
          <w:bCs/>
          <w:i/>
          <w:iCs/>
          <w:color w:val="231F20"/>
          <w:spacing w:val="-3"/>
          <w:sz w:val="22"/>
          <w:u w:val="single"/>
        </w:rPr>
        <w:t xml:space="preserve">user. </w:t>
      </w:r>
      <w:r w:rsidRPr="003D0E93">
        <w:rPr>
          <w:rFonts w:asciiTheme="majorHAnsi" w:hAnsiTheme="majorHAnsi"/>
          <w:b/>
          <w:bCs/>
          <w:i/>
          <w:iCs/>
          <w:color w:val="231F20"/>
          <w:sz w:val="22"/>
          <w:u w:val="single"/>
        </w:rPr>
        <w:t>Press</w:t>
      </w:r>
      <w:r w:rsidRPr="003D0E93">
        <w:rPr>
          <w:rFonts w:asciiTheme="majorHAnsi" w:hAnsiTheme="majorHAnsi"/>
          <w:b/>
          <w:bCs/>
          <w:i/>
          <w:iCs/>
          <w:color w:val="231F20"/>
          <w:spacing w:val="3"/>
          <w:sz w:val="22"/>
          <w:u w:val="single"/>
        </w:rPr>
        <w:t xml:space="preserve"> </w:t>
      </w:r>
      <w:r w:rsidRPr="003D0E93">
        <w:rPr>
          <w:rFonts w:asciiTheme="majorHAnsi" w:hAnsiTheme="majorHAnsi"/>
          <w:b/>
          <w:bCs/>
          <w:i/>
          <w:iCs/>
          <w:color w:val="231F20"/>
          <w:spacing w:val="-3"/>
          <w:sz w:val="22"/>
          <w:u w:val="single"/>
        </w:rPr>
        <w:t>&lt;Tab&gt;.</w:t>
      </w:r>
    </w:p>
    <w:p w14:paraId="55CC9955" w14:textId="77777777" w:rsidR="00433C41" w:rsidRPr="003D0E93" w:rsidRDefault="00433C41" w:rsidP="0025731E">
      <w:pPr>
        <w:pStyle w:val="BodyText"/>
        <w:kinsoku w:val="0"/>
        <w:overflowPunct w:val="0"/>
        <w:spacing w:line="360" w:lineRule="auto"/>
        <w:ind w:left="323"/>
        <w:rPr>
          <w:rFonts w:asciiTheme="majorHAnsi" w:hAnsiTheme="majorHAnsi"/>
          <w:b/>
          <w:bCs/>
          <w:i/>
          <w:iCs/>
          <w:color w:val="000000"/>
          <w:sz w:val="22"/>
          <w:u w:val="single"/>
        </w:rPr>
      </w:pPr>
      <w:r w:rsidRPr="003D0E93">
        <w:rPr>
          <w:rFonts w:asciiTheme="majorHAnsi" w:hAnsiTheme="majorHAnsi"/>
          <w:b/>
          <w:bCs/>
          <w:i/>
          <w:iCs/>
          <w:color w:val="231F20"/>
          <w:sz w:val="22"/>
          <w:u w:val="single"/>
        </w:rPr>
        <w:t>Moves cursor to Program Access may command CEE from Idle to Run check box.</w:t>
      </w:r>
    </w:p>
    <w:p w14:paraId="25232CFC" w14:textId="27747EAF" w:rsidR="00433C41" w:rsidRPr="003D0E93" w:rsidRDefault="00433C41" w:rsidP="002B4845">
      <w:pPr>
        <w:pStyle w:val="ListParagraph"/>
        <w:numPr>
          <w:ilvl w:val="0"/>
          <w:numId w:val="125"/>
        </w:numPr>
        <w:tabs>
          <w:tab w:val="left" w:pos="888"/>
        </w:tabs>
        <w:kinsoku w:val="0"/>
        <w:overflowPunct w:val="0"/>
        <w:autoSpaceDE w:val="0"/>
        <w:autoSpaceDN w:val="0"/>
        <w:bidi w:val="0"/>
        <w:adjustRightInd w:val="0"/>
        <w:spacing w:before="80" w:line="360" w:lineRule="auto"/>
        <w:rPr>
          <w:rFonts w:asciiTheme="majorHAnsi" w:hAnsiTheme="majorHAnsi"/>
          <w:b/>
          <w:bCs/>
          <w:i/>
          <w:iCs/>
          <w:color w:val="000000"/>
          <w:spacing w:val="-3"/>
          <w:sz w:val="22"/>
          <w:szCs w:val="22"/>
          <w:u w:val="single"/>
        </w:rPr>
      </w:pPr>
      <w:r w:rsidRPr="003D0E93">
        <w:rPr>
          <w:rFonts w:asciiTheme="majorHAnsi" w:hAnsiTheme="majorHAnsi"/>
          <w:b/>
          <w:bCs/>
          <w:i/>
          <w:iCs/>
          <w:color w:val="231F20"/>
          <w:sz w:val="22"/>
          <w:szCs w:val="22"/>
          <w:u w:val="single"/>
        </w:rPr>
        <w:t>Add a check to the box if you want to enable access. Press</w:t>
      </w:r>
      <w:r w:rsidRPr="003D0E93">
        <w:rPr>
          <w:rFonts w:asciiTheme="majorHAnsi" w:hAnsiTheme="majorHAnsi"/>
          <w:b/>
          <w:bCs/>
          <w:i/>
          <w:iCs/>
          <w:color w:val="231F20"/>
          <w:spacing w:val="3"/>
          <w:sz w:val="22"/>
          <w:szCs w:val="22"/>
          <w:u w:val="single"/>
        </w:rPr>
        <w:t xml:space="preserve"> </w:t>
      </w:r>
      <w:r w:rsidRPr="003D0E93">
        <w:rPr>
          <w:rFonts w:asciiTheme="majorHAnsi" w:hAnsiTheme="majorHAnsi"/>
          <w:b/>
          <w:bCs/>
          <w:i/>
          <w:iCs/>
          <w:color w:val="231F20"/>
          <w:spacing w:val="-3"/>
          <w:sz w:val="22"/>
          <w:szCs w:val="22"/>
          <w:u w:val="single"/>
        </w:rPr>
        <w:t>&lt;Tab&gt;.</w:t>
      </w:r>
    </w:p>
    <w:p w14:paraId="5181854E" w14:textId="77777777" w:rsidR="00433C41" w:rsidRPr="003D0E93" w:rsidRDefault="00433C41" w:rsidP="0025731E">
      <w:pPr>
        <w:pStyle w:val="BodyText"/>
        <w:kinsoku w:val="0"/>
        <w:overflowPunct w:val="0"/>
        <w:spacing w:before="40" w:line="360" w:lineRule="auto"/>
        <w:ind w:left="323"/>
        <w:rPr>
          <w:rFonts w:asciiTheme="majorHAnsi" w:hAnsiTheme="majorHAnsi"/>
          <w:b/>
          <w:bCs/>
          <w:i/>
          <w:iCs/>
          <w:color w:val="000000"/>
          <w:sz w:val="22"/>
          <w:u w:val="single"/>
        </w:rPr>
      </w:pPr>
      <w:r w:rsidRPr="003D0E93">
        <w:rPr>
          <w:rFonts w:asciiTheme="majorHAnsi" w:hAnsiTheme="majorHAnsi"/>
          <w:b/>
          <w:bCs/>
          <w:i/>
          <w:iCs/>
          <w:color w:val="231F20"/>
          <w:sz w:val="22"/>
          <w:u w:val="single"/>
        </w:rPr>
        <w:t>Moves cursor to Program Access may command CEE from Run to Idle check box.</w:t>
      </w:r>
    </w:p>
    <w:p w14:paraId="70E3DF4B" w14:textId="55C80898" w:rsidR="00433C41" w:rsidRPr="003D0E93" w:rsidRDefault="00433C41" w:rsidP="002B4845">
      <w:pPr>
        <w:pStyle w:val="ListParagraph"/>
        <w:numPr>
          <w:ilvl w:val="0"/>
          <w:numId w:val="125"/>
        </w:numPr>
        <w:tabs>
          <w:tab w:val="left" w:pos="888"/>
        </w:tabs>
        <w:kinsoku w:val="0"/>
        <w:overflowPunct w:val="0"/>
        <w:autoSpaceDE w:val="0"/>
        <w:autoSpaceDN w:val="0"/>
        <w:bidi w:val="0"/>
        <w:adjustRightInd w:val="0"/>
        <w:spacing w:before="80" w:line="360" w:lineRule="auto"/>
        <w:ind w:right="3016"/>
        <w:rPr>
          <w:rFonts w:asciiTheme="majorHAnsi" w:hAnsiTheme="majorHAnsi"/>
          <w:b/>
          <w:bCs/>
          <w:i/>
          <w:iCs/>
          <w:color w:val="000000"/>
          <w:sz w:val="22"/>
          <w:szCs w:val="22"/>
          <w:u w:val="single"/>
        </w:rPr>
      </w:pPr>
      <w:r w:rsidRPr="003D0E93">
        <w:rPr>
          <w:rFonts w:asciiTheme="majorHAnsi" w:hAnsiTheme="majorHAnsi"/>
          <w:b/>
          <w:bCs/>
          <w:i/>
          <w:iCs/>
          <w:color w:val="231F20"/>
          <w:sz w:val="22"/>
          <w:szCs w:val="22"/>
          <w:u w:val="single"/>
        </w:rPr>
        <w:t xml:space="preserve">Add a check to the box if you want to enable access. Press </w:t>
      </w:r>
      <w:r w:rsidRPr="003D0E93">
        <w:rPr>
          <w:rFonts w:asciiTheme="majorHAnsi" w:hAnsiTheme="majorHAnsi"/>
          <w:b/>
          <w:bCs/>
          <w:i/>
          <w:iCs/>
          <w:color w:val="231F20"/>
          <w:spacing w:val="-3"/>
          <w:sz w:val="22"/>
          <w:szCs w:val="22"/>
          <w:u w:val="single"/>
        </w:rPr>
        <w:t xml:space="preserve">&lt;Tab&gt;. </w:t>
      </w:r>
      <w:r w:rsidRPr="003D0E93">
        <w:rPr>
          <w:rFonts w:asciiTheme="majorHAnsi" w:hAnsiTheme="majorHAnsi"/>
          <w:b/>
          <w:bCs/>
          <w:i/>
          <w:iCs/>
          <w:color w:val="231F20"/>
          <w:sz w:val="22"/>
          <w:szCs w:val="22"/>
          <w:u w:val="single"/>
        </w:rPr>
        <w:t>Moves cursor to the Alarming Enabled check</w:t>
      </w:r>
      <w:r w:rsidRPr="003D0E93">
        <w:rPr>
          <w:rFonts w:asciiTheme="majorHAnsi" w:hAnsiTheme="majorHAnsi"/>
          <w:b/>
          <w:bCs/>
          <w:i/>
          <w:iCs/>
          <w:color w:val="231F20"/>
          <w:spacing w:val="6"/>
          <w:sz w:val="22"/>
          <w:szCs w:val="22"/>
          <w:u w:val="single"/>
        </w:rPr>
        <w:t xml:space="preserve"> </w:t>
      </w:r>
      <w:r w:rsidRPr="003D0E93">
        <w:rPr>
          <w:rFonts w:asciiTheme="majorHAnsi" w:hAnsiTheme="majorHAnsi"/>
          <w:b/>
          <w:bCs/>
          <w:i/>
          <w:iCs/>
          <w:color w:val="231F20"/>
          <w:sz w:val="22"/>
          <w:szCs w:val="22"/>
          <w:u w:val="single"/>
        </w:rPr>
        <w:t>box.</w:t>
      </w:r>
    </w:p>
    <w:p w14:paraId="70FA37E7" w14:textId="6E999D72" w:rsidR="00433C41" w:rsidRPr="003D0E93" w:rsidRDefault="00433C41" w:rsidP="002B4845">
      <w:pPr>
        <w:pStyle w:val="ListParagraph"/>
        <w:numPr>
          <w:ilvl w:val="0"/>
          <w:numId w:val="125"/>
        </w:numPr>
        <w:tabs>
          <w:tab w:val="left" w:pos="888"/>
        </w:tabs>
        <w:kinsoku w:val="0"/>
        <w:overflowPunct w:val="0"/>
        <w:autoSpaceDE w:val="0"/>
        <w:autoSpaceDN w:val="0"/>
        <w:bidi w:val="0"/>
        <w:adjustRightInd w:val="0"/>
        <w:spacing w:before="42" w:line="360" w:lineRule="auto"/>
        <w:ind w:right="116"/>
        <w:rPr>
          <w:rFonts w:asciiTheme="majorHAnsi" w:hAnsiTheme="majorHAnsi"/>
          <w:b/>
          <w:bCs/>
          <w:i/>
          <w:iCs/>
          <w:color w:val="000000"/>
          <w:sz w:val="22"/>
          <w:szCs w:val="22"/>
          <w:u w:val="single"/>
        </w:rPr>
      </w:pPr>
      <w:r w:rsidRPr="003D0E93">
        <w:rPr>
          <w:rFonts w:asciiTheme="majorHAnsi" w:hAnsiTheme="majorHAnsi"/>
          <w:b/>
          <w:bCs/>
          <w:i/>
          <w:iCs/>
          <w:color w:val="231F20"/>
          <w:sz w:val="22"/>
          <w:szCs w:val="22"/>
          <w:u w:val="single"/>
        </w:rPr>
        <w:t xml:space="preserve">Accept the default (Alarming Enabled), or uncheck the box to disable alarming function. Press </w:t>
      </w:r>
      <w:r w:rsidRPr="003D0E93">
        <w:rPr>
          <w:rFonts w:asciiTheme="majorHAnsi" w:hAnsiTheme="majorHAnsi"/>
          <w:b/>
          <w:bCs/>
          <w:i/>
          <w:iCs/>
          <w:color w:val="231F20"/>
          <w:spacing w:val="-3"/>
          <w:sz w:val="22"/>
          <w:szCs w:val="22"/>
          <w:u w:val="single"/>
        </w:rPr>
        <w:t xml:space="preserve">&lt;Tab&gt;. </w:t>
      </w:r>
      <w:r w:rsidRPr="003D0E93">
        <w:rPr>
          <w:rFonts w:asciiTheme="majorHAnsi" w:hAnsiTheme="majorHAnsi"/>
          <w:b/>
          <w:bCs/>
          <w:i/>
          <w:iCs/>
          <w:color w:val="231F20"/>
          <w:sz w:val="22"/>
          <w:szCs w:val="22"/>
          <w:u w:val="single"/>
        </w:rPr>
        <w:t>Moves cursor to the Enable Memory Limit Exceeded Alarm check</w:t>
      </w:r>
      <w:r w:rsidRPr="003D0E93">
        <w:rPr>
          <w:rFonts w:asciiTheme="majorHAnsi" w:hAnsiTheme="majorHAnsi"/>
          <w:b/>
          <w:bCs/>
          <w:i/>
          <w:iCs/>
          <w:color w:val="231F20"/>
          <w:spacing w:val="3"/>
          <w:sz w:val="22"/>
          <w:szCs w:val="22"/>
          <w:u w:val="single"/>
        </w:rPr>
        <w:t xml:space="preserve"> </w:t>
      </w:r>
      <w:r w:rsidRPr="003D0E93">
        <w:rPr>
          <w:rFonts w:asciiTheme="majorHAnsi" w:hAnsiTheme="majorHAnsi"/>
          <w:b/>
          <w:bCs/>
          <w:i/>
          <w:iCs/>
          <w:color w:val="231F20"/>
          <w:sz w:val="22"/>
          <w:szCs w:val="22"/>
          <w:u w:val="single"/>
        </w:rPr>
        <w:t>box.</w:t>
      </w:r>
    </w:p>
    <w:p w14:paraId="4A3F9C44" w14:textId="0FD7231A" w:rsidR="00433C41" w:rsidRPr="003D0E93" w:rsidRDefault="00433C41" w:rsidP="002B4845">
      <w:pPr>
        <w:pStyle w:val="ListParagraph"/>
        <w:numPr>
          <w:ilvl w:val="0"/>
          <w:numId w:val="125"/>
        </w:numPr>
        <w:tabs>
          <w:tab w:val="left" w:pos="888"/>
        </w:tabs>
        <w:kinsoku w:val="0"/>
        <w:overflowPunct w:val="0"/>
        <w:autoSpaceDE w:val="0"/>
        <w:autoSpaceDN w:val="0"/>
        <w:bidi w:val="0"/>
        <w:adjustRightInd w:val="0"/>
        <w:spacing w:before="42" w:line="360" w:lineRule="auto"/>
        <w:ind w:right="205"/>
        <w:rPr>
          <w:rFonts w:asciiTheme="majorHAnsi" w:hAnsiTheme="majorHAnsi"/>
          <w:b/>
          <w:bCs/>
          <w:i/>
          <w:iCs/>
          <w:color w:val="000000"/>
          <w:spacing w:val="-3"/>
          <w:sz w:val="22"/>
          <w:szCs w:val="22"/>
          <w:u w:val="single"/>
        </w:rPr>
      </w:pPr>
      <w:r w:rsidRPr="003D0E93">
        <w:rPr>
          <w:rFonts w:asciiTheme="majorHAnsi" w:hAnsiTheme="majorHAnsi"/>
          <w:b/>
          <w:bCs/>
          <w:i/>
          <w:iCs/>
          <w:color w:val="231F20"/>
          <w:sz w:val="22"/>
          <w:szCs w:val="22"/>
          <w:u w:val="single"/>
        </w:rPr>
        <w:t>Accept the default (Memory Limit Exceeded Alarm enabled), or uncheck the box to disable alarming function. Press</w:t>
      </w:r>
      <w:r w:rsidRPr="003D0E93">
        <w:rPr>
          <w:rFonts w:asciiTheme="majorHAnsi" w:hAnsiTheme="majorHAnsi"/>
          <w:b/>
          <w:bCs/>
          <w:i/>
          <w:iCs/>
          <w:color w:val="231F20"/>
          <w:spacing w:val="2"/>
          <w:sz w:val="22"/>
          <w:szCs w:val="22"/>
          <w:u w:val="single"/>
        </w:rPr>
        <w:t xml:space="preserve"> </w:t>
      </w:r>
      <w:r w:rsidRPr="003D0E93">
        <w:rPr>
          <w:rFonts w:asciiTheme="majorHAnsi" w:hAnsiTheme="majorHAnsi"/>
          <w:b/>
          <w:bCs/>
          <w:i/>
          <w:iCs/>
          <w:color w:val="231F20"/>
          <w:spacing w:val="-3"/>
          <w:sz w:val="22"/>
          <w:szCs w:val="22"/>
          <w:u w:val="single"/>
        </w:rPr>
        <w:t>&lt;Tab&gt;.</w:t>
      </w:r>
    </w:p>
    <w:p w14:paraId="055AC695" w14:textId="77777777" w:rsidR="00433C41" w:rsidRPr="003D0E93" w:rsidRDefault="00433C41" w:rsidP="0025731E">
      <w:pPr>
        <w:pStyle w:val="BodyText"/>
        <w:kinsoku w:val="0"/>
        <w:overflowPunct w:val="0"/>
        <w:spacing w:before="40" w:line="360" w:lineRule="auto"/>
        <w:ind w:left="360"/>
        <w:rPr>
          <w:rFonts w:asciiTheme="majorHAnsi" w:hAnsiTheme="majorHAnsi"/>
          <w:b/>
          <w:bCs/>
          <w:i/>
          <w:iCs/>
          <w:color w:val="000000"/>
          <w:sz w:val="22"/>
          <w:u w:val="single"/>
        </w:rPr>
      </w:pPr>
      <w:r w:rsidRPr="003D0E93">
        <w:rPr>
          <w:rFonts w:asciiTheme="majorHAnsi" w:hAnsiTheme="majorHAnsi"/>
          <w:b/>
          <w:bCs/>
          <w:i/>
          <w:iCs/>
          <w:color w:val="231F20"/>
          <w:sz w:val="22"/>
          <w:u w:val="single"/>
        </w:rPr>
        <w:t>Moves cursor to the Powerup Restart Settings for CEE State.</w:t>
      </w:r>
    </w:p>
    <w:p w14:paraId="0680E87F" w14:textId="778C4A01" w:rsidR="00433C41" w:rsidRPr="003D0E93" w:rsidRDefault="00433C41" w:rsidP="002B4845">
      <w:pPr>
        <w:pStyle w:val="BodyText"/>
        <w:numPr>
          <w:ilvl w:val="0"/>
          <w:numId w:val="125"/>
        </w:numPr>
        <w:kinsoku w:val="0"/>
        <w:overflowPunct w:val="0"/>
        <w:spacing w:before="22" w:line="360" w:lineRule="auto"/>
        <w:rPr>
          <w:rFonts w:asciiTheme="majorHAnsi" w:hAnsiTheme="majorHAnsi"/>
          <w:b/>
          <w:bCs/>
          <w:i/>
          <w:iCs/>
          <w:color w:val="000000"/>
          <w:sz w:val="22"/>
          <w:u w:val="single"/>
        </w:rPr>
      </w:pPr>
      <w:r w:rsidRPr="003D0E93">
        <w:rPr>
          <w:rFonts w:asciiTheme="majorHAnsi" w:hAnsiTheme="majorHAnsi" w:cs="Arial Narrow"/>
          <w:b/>
          <w:bCs/>
          <w:i/>
          <w:iCs/>
          <w:color w:val="231F20"/>
          <w:sz w:val="22"/>
          <w:u w:val="single"/>
        </w:rPr>
        <w:t xml:space="preserve"> </w:t>
      </w:r>
      <w:r w:rsidRPr="003D0E93">
        <w:rPr>
          <w:rFonts w:asciiTheme="majorHAnsi" w:hAnsiTheme="majorHAnsi"/>
          <w:b/>
          <w:bCs/>
          <w:i/>
          <w:iCs/>
          <w:color w:val="231F20"/>
          <w:sz w:val="22"/>
          <w:u w:val="single"/>
        </w:rPr>
        <w:t>Accept the default or click down-arrow button and select desired</w:t>
      </w:r>
      <w:r w:rsidRPr="003D0E93">
        <w:rPr>
          <w:rFonts w:asciiTheme="majorHAnsi" w:hAnsiTheme="majorHAnsi"/>
          <w:b/>
          <w:bCs/>
          <w:i/>
          <w:iCs/>
          <w:color w:val="231F20"/>
          <w:spacing w:val="-4"/>
          <w:sz w:val="22"/>
          <w:u w:val="single"/>
        </w:rPr>
        <w:t xml:space="preserve"> </w:t>
      </w:r>
      <w:r w:rsidRPr="003D0E93">
        <w:rPr>
          <w:rFonts w:asciiTheme="majorHAnsi" w:hAnsiTheme="majorHAnsi"/>
          <w:b/>
          <w:bCs/>
          <w:i/>
          <w:iCs/>
          <w:color w:val="231F20"/>
          <w:sz w:val="22"/>
          <w:u w:val="single"/>
        </w:rPr>
        <w:t>state.</w:t>
      </w:r>
    </w:p>
    <w:p w14:paraId="5BFFFAB4" w14:textId="6BA95D36" w:rsidR="00433C41" w:rsidRDefault="00433C41" w:rsidP="00433C41">
      <w:pPr>
        <w:pStyle w:val="BodyText"/>
        <w:kinsoku w:val="0"/>
        <w:overflowPunct w:val="0"/>
        <w:spacing w:before="22"/>
        <w:ind w:left="720"/>
        <w:jc w:val="center"/>
        <w:rPr>
          <w:color w:val="000000"/>
        </w:rPr>
      </w:pPr>
      <w:r w:rsidRPr="00433C41">
        <w:rPr>
          <w:noProof/>
          <w:color w:val="000000"/>
        </w:rPr>
        <w:drawing>
          <wp:inline distT="0" distB="0" distL="0" distR="0" wp14:anchorId="7EC88CB3" wp14:editId="43FA12A0">
            <wp:extent cx="1669415" cy="712470"/>
            <wp:effectExtent l="0" t="0" r="0" b="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69415" cy="712470"/>
                    </a:xfrm>
                    <a:prstGeom prst="rect">
                      <a:avLst/>
                    </a:prstGeom>
                    <a:noFill/>
                    <a:ln>
                      <a:noFill/>
                    </a:ln>
                  </pic:spPr>
                </pic:pic>
              </a:graphicData>
            </a:graphic>
          </wp:inline>
        </w:drawing>
      </w:r>
    </w:p>
    <w:p w14:paraId="139A91FC" w14:textId="77777777" w:rsidR="00514345" w:rsidRPr="003D0E93" w:rsidRDefault="00514345" w:rsidP="0025731E">
      <w:pPr>
        <w:pStyle w:val="BodyText"/>
        <w:kinsoku w:val="0"/>
        <w:overflowPunct w:val="0"/>
        <w:spacing w:line="360" w:lineRule="auto"/>
        <w:ind w:left="40"/>
        <w:rPr>
          <w:rFonts w:asciiTheme="majorHAnsi" w:hAnsiTheme="majorHAnsi"/>
          <w:b/>
          <w:bCs/>
          <w:i/>
          <w:iCs/>
          <w:color w:val="000000"/>
          <w:sz w:val="22"/>
          <w:u w:val="single"/>
        </w:rPr>
      </w:pPr>
      <w:r w:rsidRPr="003D0E93">
        <w:rPr>
          <w:rFonts w:asciiTheme="majorHAnsi" w:hAnsiTheme="majorHAnsi"/>
          <w:b/>
          <w:bCs/>
          <w:i/>
          <w:iCs/>
          <w:color w:val="231F20"/>
          <w:sz w:val="22"/>
          <w:u w:val="single"/>
        </w:rPr>
        <w:t xml:space="preserve">Note that if you select LASTTIMEOUT state, then the </w:t>
      </w:r>
      <w:r w:rsidRPr="003D0E93">
        <w:rPr>
          <w:rFonts w:asciiTheme="majorHAnsi" w:hAnsiTheme="majorHAnsi"/>
          <w:b/>
          <w:bCs/>
          <w:i/>
          <w:iCs/>
          <w:color w:val="231F20"/>
          <w:spacing w:val="-4"/>
          <w:sz w:val="22"/>
          <w:u w:val="single"/>
        </w:rPr>
        <w:t xml:space="preserve">Warm </w:t>
      </w:r>
      <w:r w:rsidRPr="003D0E93">
        <w:rPr>
          <w:rFonts w:asciiTheme="majorHAnsi" w:hAnsiTheme="majorHAnsi"/>
          <w:b/>
          <w:bCs/>
          <w:i/>
          <w:iCs/>
          <w:color w:val="231F20"/>
          <w:sz w:val="22"/>
          <w:u w:val="single"/>
        </w:rPr>
        <w:t>Timeout field is</w:t>
      </w:r>
      <w:r w:rsidRPr="003D0E93">
        <w:rPr>
          <w:rFonts w:asciiTheme="majorHAnsi" w:hAnsiTheme="majorHAnsi"/>
          <w:b/>
          <w:bCs/>
          <w:i/>
          <w:iCs/>
          <w:color w:val="231F20"/>
          <w:spacing w:val="4"/>
          <w:sz w:val="22"/>
          <w:u w:val="single"/>
        </w:rPr>
        <w:t xml:space="preserve"> </w:t>
      </w:r>
      <w:r w:rsidRPr="003D0E93">
        <w:rPr>
          <w:rFonts w:asciiTheme="majorHAnsi" w:hAnsiTheme="majorHAnsi"/>
          <w:b/>
          <w:bCs/>
          <w:i/>
          <w:iCs/>
          <w:color w:val="231F20"/>
          <w:sz w:val="22"/>
          <w:u w:val="single"/>
        </w:rPr>
        <w:t>active.</w:t>
      </w:r>
    </w:p>
    <w:p w14:paraId="2BDF1BA2" w14:textId="4755477C" w:rsidR="00514345" w:rsidRPr="003D0E93" w:rsidRDefault="00514345" w:rsidP="002B4845">
      <w:pPr>
        <w:pStyle w:val="ListParagraph"/>
        <w:numPr>
          <w:ilvl w:val="0"/>
          <w:numId w:val="125"/>
        </w:numPr>
        <w:tabs>
          <w:tab w:val="left" w:pos="888"/>
        </w:tabs>
        <w:kinsoku w:val="0"/>
        <w:overflowPunct w:val="0"/>
        <w:autoSpaceDE w:val="0"/>
        <w:autoSpaceDN w:val="0"/>
        <w:bidi w:val="0"/>
        <w:adjustRightInd w:val="0"/>
        <w:spacing w:before="22" w:line="360" w:lineRule="auto"/>
        <w:ind w:right="111"/>
        <w:rPr>
          <w:rFonts w:asciiTheme="majorHAnsi" w:hAnsiTheme="majorHAnsi"/>
          <w:b/>
          <w:bCs/>
          <w:i/>
          <w:iCs/>
          <w:color w:val="000000"/>
          <w:sz w:val="22"/>
          <w:szCs w:val="22"/>
          <w:u w:val="single"/>
        </w:rPr>
      </w:pPr>
      <w:r w:rsidRPr="003D0E93">
        <w:rPr>
          <w:rFonts w:asciiTheme="majorHAnsi" w:hAnsiTheme="majorHAnsi"/>
          <w:b/>
          <w:bCs/>
          <w:i/>
          <w:iCs/>
          <w:color w:val="231F20"/>
          <w:sz w:val="22"/>
          <w:szCs w:val="22"/>
          <w:u w:val="single"/>
        </w:rPr>
        <w:t xml:space="preserve">If the </w:t>
      </w:r>
      <w:r w:rsidRPr="003D0E93">
        <w:rPr>
          <w:rFonts w:asciiTheme="majorHAnsi" w:hAnsiTheme="majorHAnsi"/>
          <w:b/>
          <w:bCs/>
          <w:i/>
          <w:iCs/>
          <w:color w:val="231F20"/>
          <w:spacing w:val="-4"/>
          <w:sz w:val="22"/>
          <w:szCs w:val="22"/>
          <w:u w:val="single"/>
        </w:rPr>
        <w:t xml:space="preserve">Warm </w:t>
      </w:r>
      <w:r w:rsidRPr="003D0E93">
        <w:rPr>
          <w:rFonts w:asciiTheme="majorHAnsi" w:hAnsiTheme="majorHAnsi"/>
          <w:b/>
          <w:bCs/>
          <w:i/>
          <w:iCs/>
          <w:color w:val="231F20"/>
          <w:sz w:val="22"/>
          <w:szCs w:val="22"/>
          <w:u w:val="single"/>
        </w:rPr>
        <w:t xml:space="preserve">Timeout field is active, accept the default or key in desired timeout value. Press </w:t>
      </w:r>
      <w:r w:rsidRPr="003D0E93">
        <w:rPr>
          <w:rFonts w:asciiTheme="majorHAnsi" w:hAnsiTheme="majorHAnsi"/>
          <w:b/>
          <w:bCs/>
          <w:i/>
          <w:iCs/>
          <w:color w:val="231F20"/>
          <w:spacing w:val="-3"/>
          <w:sz w:val="22"/>
          <w:szCs w:val="22"/>
          <w:u w:val="single"/>
        </w:rPr>
        <w:t xml:space="preserve">&lt;Tab&gt;. </w:t>
      </w:r>
      <w:r w:rsidRPr="003D0E93">
        <w:rPr>
          <w:rFonts w:asciiTheme="majorHAnsi" w:hAnsiTheme="majorHAnsi"/>
          <w:b/>
          <w:bCs/>
          <w:i/>
          <w:iCs/>
          <w:color w:val="231F20"/>
          <w:sz w:val="22"/>
          <w:szCs w:val="22"/>
          <w:u w:val="single"/>
        </w:rPr>
        <w:t>Moves cursor to the Time Zone</w:t>
      </w:r>
      <w:r w:rsidRPr="003D0E93">
        <w:rPr>
          <w:rFonts w:asciiTheme="majorHAnsi" w:hAnsiTheme="majorHAnsi"/>
          <w:b/>
          <w:bCs/>
          <w:i/>
          <w:iCs/>
          <w:color w:val="231F20"/>
          <w:spacing w:val="-5"/>
          <w:sz w:val="22"/>
          <w:szCs w:val="22"/>
          <w:u w:val="single"/>
        </w:rPr>
        <w:t xml:space="preserve"> </w:t>
      </w:r>
      <w:r w:rsidRPr="003D0E93">
        <w:rPr>
          <w:rFonts w:asciiTheme="majorHAnsi" w:hAnsiTheme="majorHAnsi"/>
          <w:b/>
          <w:bCs/>
          <w:i/>
          <w:iCs/>
          <w:color w:val="231F20"/>
          <w:sz w:val="22"/>
          <w:szCs w:val="22"/>
          <w:u w:val="single"/>
        </w:rPr>
        <w:t>field.</w:t>
      </w:r>
    </w:p>
    <w:p w14:paraId="2933DA56" w14:textId="77777777" w:rsidR="00514345" w:rsidRPr="003D0E93" w:rsidRDefault="00514345" w:rsidP="002B4845">
      <w:pPr>
        <w:pStyle w:val="ListParagraph"/>
        <w:numPr>
          <w:ilvl w:val="0"/>
          <w:numId w:val="125"/>
        </w:numPr>
        <w:tabs>
          <w:tab w:val="left" w:pos="888"/>
        </w:tabs>
        <w:kinsoku w:val="0"/>
        <w:overflowPunct w:val="0"/>
        <w:autoSpaceDE w:val="0"/>
        <w:autoSpaceDN w:val="0"/>
        <w:bidi w:val="0"/>
        <w:adjustRightInd w:val="0"/>
        <w:spacing w:before="42" w:line="360" w:lineRule="auto"/>
        <w:ind w:right="1349" w:hanging="283"/>
        <w:contextualSpacing w:val="0"/>
        <w:rPr>
          <w:rFonts w:asciiTheme="majorHAnsi" w:hAnsiTheme="majorHAnsi"/>
          <w:b/>
          <w:bCs/>
          <w:i/>
          <w:iCs/>
          <w:color w:val="000000"/>
          <w:sz w:val="22"/>
          <w:szCs w:val="22"/>
          <w:u w:val="single"/>
        </w:rPr>
      </w:pPr>
      <w:r w:rsidRPr="003D0E93">
        <w:rPr>
          <w:rFonts w:asciiTheme="majorHAnsi" w:hAnsiTheme="majorHAnsi"/>
          <w:b/>
          <w:bCs/>
          <w:i/>
          <w:iCs/>
          <w:color w:val="231F20"/>
          <w:sz w:val="22"/>
          <w:szCs w:val="22"/>
          <w:u w:val="single"/>
        </w:rPr>
        <w:t xml:space="preserve">Enter the appropriate value for the time zone of the controller location. Press </w:t>
      </w:r>
      <w:r w:rsidRPr="003D0E93">
        <w:rPr>
          <w:rFonts w:asciiTheme="majorHAnsi" w:hAnsiTheme="majorHAnsi"/>
          <w:b/>
          <w:bCs/>
          <w:i/>
          <w:iCs/>
          <w:color w:val="231F20"/>
          <w:spacing w:val="-3"/>
          <w:sz w:val="22"/>
          <w:szCs w:val="22"/>
          <w:u w:val="single"/>
        </w:rPr>
        <w:t xml:space="preserve">&lt;Tab&gt;. </w:t>
      </w:r>
      <w:r w:rsidRPr="003D0E93">
        <w:rPr>
          <w:rFonts w:asciiTheme="majorHAnsi" w:hAnsiTheme="majorHAnsi"/>
          <w:b/>
          <w:bCs/>
          <w:i/>
          <w:iCs/>
          <w:color w:val="231F20"/>
          <w:sz w:val="22"/>
          <w:szCs w:val="22"/>
          <w:u w:val="single"/>
        </w:rPr>
        <w:t>Moves cursor to the Daylight Savings Time check</w:t>
      </w:r>
      <w:r w:rsidRPr="003D0E93">
        <w:rPr>
          <w:rFonts w:asciiTheme="majorHAnsi" w:hAnsiTheme="majorHAnsi"/>
          <w:b/>
          <w:bCs/>
          <w:i/>
          <w:iCs/>
          <w:color w:val="231F20"/>
          <w:spacing w:val="-3"/>
          <w:sz w:val="22"/>
          <w:szCs w:val="22"/>
          <w:u w:val="single"/>
        </w:rPr>
        <w:t xml:space="preserve"> </w:t>
      </w:r>
      <w:r w:rsidRPr="003D0E93">
        <w:rPr>
          <w:rFonts w:asciiTheme="majorHAnsi" w:hAnsiTheme="majorHAnsi"/>
          <w:b/>
          <w:bCs/>
          <w:i/>
          <w:iCs/>
          <w:color w:val="231F20"/>
          <w:sz w:val="22"/>
          <w:szCs w:val="22"/>
          <w:u w:val="single"/>
        </w:rPr>
        <w:t>box.</w:t>
      </w:r>
    </w:p>
    <w:p w14:paraId="454BEFD5" w14:textId="77777777" w:rsidR="00514345" w:rsidRPr="003D0E93" w:rsidRDefault="00514345" w:rsidP="002B4845">
      <w:pPr>
        <w:pStyle w:val="ListParagraph"/>
        <w:numPr>
          <w:ilvl w:val="0"/>
          <w:numId w:val="125"/>
        </w:numPr>
        <w:tabs>
          <w:tab w:val="left" w:pos="888"/>
        </w:tabs>
        <w:kinsoku w:val="0"/>
        <w:overflowPunct w:val="0"/>
        <w:autoSpaceDE w:val="0"/>
        <w:autoSpaceDN w:val="0"/>
        <w:bidi w:val="0"/>
        <w:adjustRightInd w:val="0"/>
        <w:spacing w:before="42" w:line="360" w:lineRule="auto"/>
        <w:ind w:hanging="283"/>
        <w:contextualSpacing w:val="0"/>
        <w:rPr>
          <w:rFonts w:asciiTheme="majorHAnsi" w:hAnsiTheme="majorHAnsi"/>
          <w:b/>
          <w:bCs/>
          <w:i/>
          <w:iCs/>
          <w:color w:val="000000"/>
          <w:spacing w:val="-3"/>
          <w:sz w:val="22"/>
          <w:szCs w:val="22"/>
          <w:u w:val="single"/>
        </w:rPr>
      </w:pPr>
      <w:r w:rsidRPr="003D0E93">
        <w:rPr>
          <w:rFonts w:asciiTheme="majorHAnsi" w:hAnsiTheme="majorHAnsi"/>
          <w:b/>
          <w:bCs/>
          <w:i/>
          <w:iCs/>
          <w:color w:val="231F20"/>
          <w:sz w:val="22"/>
          <w:szCs w:val="22"/>
          <w:u w:val="single"/>
        </w:rPr>
        <w:t>Add a check to the box if Daylight Savings Time is in effect for this location. Press</w:t>
      </w:r>
      <w:r w:rsidRPr="003D0E93">
        <w:rPr>
          <w:rFonts w:asciiTheme="majorHAnsi" w:hAnsiTheme="majorHAnsi"/>
          <w:b/>
          <w:bCs/>
          <w:i/>
          <w:iCs/>
          <w:color w:val="231F20"/>
          <w:spacing w:val="-9"/>
          <w:sz w:val="22"/>
          <w:szCs w:val="22"/>
          <w:u w:val="single"/>
        </w:rPr>
        <w:t xml:space="preserve"> </w:t>
      </w:r>
      <w:r w:rsidRPr="003D0E93">
        <w:rPr>
          <w:rFonts w:asciiTheme="majorHAnsi" w:hAnsiTheme="majorHAnsi"/>
          <w:b/>
          <w:bCs/>
          <w:i/>
          <w:iCs/>
          <w:color w:val="231F20"/>
          <w:spacing w:val="-3"/>
          <w:sz w:val="22"/>
          <w:szCs w:val="22"/>
          <w:u w:val="single"/>
        </w:rPr>
        <w:t>&lt;Tab&gt;.</w:t>
      </w:r>
    </w:p>
    <w:p w14:paraId="0D3C8903" w14:textId="77777777" w:rsidR="00514345" w:rsidRPr="003D0E93" w:rsidRDefault="00514345" w:rsidP="0025731E">
      <w:pPr>
        <w:pStyle w:val="BodyText"/>
        <w:kinsoku w:val="0"/>
        <w:overflowPunct w:val="0"/>
        <w:spacing w:before="40" w:line="360" w:lineRule="auto"/>
        <w:ind w:left="323" w:right="247"/>
        <w:rPr>
          <w:rFonts w:asciiTheme="majorHAnsi" w:hAnsiTheme="majorHAnsi"/>
          <w:b/>
          <w:bCs/>
          <w:i/>
          <w:iCs/>
          <w:color w:val="000000"/>
          <w:sz w:val="22"/>
          <w:u w:val="single"/>
        </w:rPr>
      </w:pPr>
      <w:r w:rsidRPr="003D0E93">
        <w:rPr>
          <w:rFonts w:asciiTheme="majorHAnsi" w:hAnsiTheme="majorHAnsi"/>
          <w:b/>
          <w:bCs/>
          <w:i/>
          <w:iCs/>
          <w:color w:val="231F20"/>
          <w:sz w:val="22"/>
          <w:u w:val="single"/>
        </w:rPr>
        <w:lastRenderedPageBreak/>
        <w:t>Note: The Daylight Savings Time check box is selected/cleared by default at the start/end of DST respectively if you have enabled the Automatically apply DST</w:t>
      </w:r>
      <w:r w:rsidRPr="003D0E93">
        <w:rPr>
          <w:rFonts w:asciiTheme="majorHAnsi" w:hAnsiTheme="majorHAnsi"/>
          <w:b/>
          <w:bCs/>
          <w:i/>
          <w:iCs/>
          <w:color w:val="231F20"/>
          <w:spacing w:val="-5"/>
          <w:sz w:val="22"/>
          <w:u w:val="single"/>
        </w:rPr>
        <w:t xml:space="preserve"> </w:t>
      </w:r>
      <w:r w:rsidRPr="003D0E93">
        <w:rPr>
          <w:rFonts w:asciiTheme="majorHAnsi" w:hAnsiTheme="majorHAnsi"/>
          <w:b/>
          <w:bCs/>
          <w:i/>
          <w:iCs/>
          <w:color w:val="231F20"/>
          <w:sz w:val="22"/>
          <w:u w:val="single"/>
        </w:rPr>
        <w:t>option.</w:t>
      </w:r>
    </w:p>
    <w:p w14:paraId="0D6B7039" w14:textId="77777777" w:rsidR="00514345" w:rsidRPr="003D0E93" w:rsidRDefault="00514345" w:rsidP="0025731E">
      <w:pPr>
        <w:pStyle w:val="BodyText"/>
        <w:kinsoku w:val="0"/>
        <w:overflowPunct w:val="0"/>
        <w:spacing w:before="100" w:line="360" w:lineRule="auto"/>
        <w:ind w:left="323" w:right="247"/>
        <w:rPr>
          <w:rFonts w:asciiTheme="majorHAnsi" w:hAnsiTheme="majorHAnsi"/>
          <w:b/>
          <w:bCs/>
          <w:i/>
          <w:iCs/>
          <w:color w:val="000000"/>
          <w:sz w:val="22"/>
          <w:u w:val="single"/>
        </w:rPr>
      </w:pPr>
      <w:r w:rsidRPr="003D0E93">
        <w:rPr>
          <w:rFonts w:asciiTheme="majorHAnsi" w:hAnsiTheme="majorHAnsi"/>
          <w:b/>
          <w:bCs/>
          <w:i/>
          <w:iCs/>
          <w:color w:val="231F20"/>
          <w:sz w:val="22"/>
          <w:u w:val="single"/>
        </w:rPr>
        <w:t xml:space="preserve">Moves cursor to the </w:t>
      </w:r>
      <w:r w:rsidRPr="003D0E93">
        <w:rPr>
          <w:rFonts w:asciiTheme="majorHAnsi" w:hAnsiTheme="majorHAnsi"/>
          <w:b/>
          <w:bCs/>
          <w:i/>
          <w:iCs/>
          <w:color w:val="231F20"/>
          <w:spacing w:val="-6"/>
          <w:sz w:val="22"/>
          <w:u w:val="single"/>
        </w:rPr>
        <w:t xml:space="preserve">Year </w:t>
      </w:r>
      <w:r w:rsidRPr="003D0E93">
        <w:rPr>
          <w:rFonts w:asciiTheme="majorHAnsi" w:hAnsiTheme="majorHAnsi"/>
          <w:b/>
          <w:bCs/>
          <w:i/>
          <w:iCs/>
          <w:color w:val="231F20"/>
          <w:sz w:val="22"/>
          <w:u w:val="single"/>
        </w:rPr>
        <w:t>Format</w:t>
      </w:r>
      <w:r w:rsidRPr="003D0E93">
        <w:rPr>
          <w:rFonts w:asciiTheme="majorHAnsi" w:hAnsiTheme="majorHAnsi"/>
          <w:b/>
          <w:bCs/>
          <w:i/>
          <w:iCs/>
          <w:color w:val="231F20"/>
          <w:spacing w:val="6"/>
          <w:sz w:val="22"/>
          <w:u w:val="single"/>
        </w:rPr>
        <w:t xml:space="preserve"> </w:t>
      </w:r>
      <w:r w:rsidRPr="003D0E93">
        <w:rPr>
          <w:rFonts w:asciiTheme="majorHAnsi" w:hAnsiTheme="majorHAnsi"/>
          <w:b/>
          <w:bCs/>
          <w:i/>
          <w:iCs/>
          <w:color w:val="231F20"/>
          <w:sz w:val="22"/>
          <w:u w:val="single"/>
        </w:rPr>
        <w:t>field.</w:t>
      </w:r>
    </w:p>
    <w:p w14:paraId="2D41482B" w14:textId="51A04749" w:rsidR="00514345" w:rsidRPr="009B425D" w:rsidRDefault="009B425D" w:rsidP="002B4845">
      <w:pPr>
        <w:pStyle w:val="BodyText"/>
        <w:numPr>
          <w:ilvl w:val="0"/>
          <w:numId w:val="125"/>
        </w:numPr>
        <w:kinsoku w:val="0"/>
        <w:overflowPunct w:val="0"/>
        <w:spacing w:before="100" w:line="360" w:lineRule="auto"/>
        <w:ind w:right="247"/>
        <w:rPr>
          <w:rFonts w:asciiTheme="majorHAnsi" w:hAnsiTheme="majorHAnsi"/>
          <w:color w:val="000000"/>
          <w:sz w:val="22"/>
        </w:rPr>
      </w:pPr>
      <w:r w:rsidRPr="00514345">
        <w:rPr>
          <w:rFonts w:asciiTheme="majorHAnsi" w:hAnsiTheme="majorHAnsi"/>
          <w:noProof/>
          <w:color w:val="000000"/>
          <w:sz w:val="22"/>
        </w:rPr>
        <w:drawing>
          <wp:anchor distT="0" distB="0" distL="114300" distR="114300" simplePos="0" relativeHeight="251666432" behindDoc="0" locked="0" layoutInCell="1" allowOverlap="1" wp14:anchorId="0A836F58" wp14:editId="4386585F">
            <wp:simplePos x="0" y="0"/>
            <wp:positionH relativeFrom="column">
              <wp:posOffset>2146983</wp:posOffset>
            </wp:positionH>
            <wp:positionV relativeFrom="paragraph">
              <wp:posOffset>28947</wp:posOffset>
            </wp:positionV>
            <wp:extent cx="180975" cy="180975"/>
            <wp:effectExtent l="0" t="0" r="9525" b="9525"/>
            <wp:wrapNone/>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anchor>
        </w:drawing>
      </w:r>
      <w:r w:rsidR="00514345" w:rsidRPr="009B425D">
        <w:rPr>
          <w:rFonts w:asciiTheme="majorHAnsi" w:hAnsiTheme="majorHAnsi"/>
          <w:b/>
          <w:bCs/>
          <w:i/>
          <w:iCs/>
          <w:color w:val="231F20"/>
          <w:sz w:val="22"/>
          <w:u w:val="single"/>
        </w:rPr>
        <w:t>Accept the default or</w:t>
      </w:r>
      <w:r w:rsidR="00514345" w:rsidRPr="009B425D">
        <w:rPr>
          <w:rFonts w:asciiTheme="majorHAnsi" w:hAnsiTheme="majorHAnsi"/>
          <w:b/>
          <w:bCs/>
          <w:i/>
          <w:iCs/>
          <w:color w:val="231F20"/>
          <w:spacing w:val="-4"/>
          <w:sz w:val="22"/>
          <w:u w:val="single"/>
        </w:rPr>
        <w:t xml:space="preserve"> </w:t>
      </w:r>
      <w:r w:rsidR="00514345" w:rsidRPr="009B425D">
        <w:rPr>
          <w:rFonts w:asciiTheme="majorHAnsi" w:hAnsiTheme="majorHAnsi"/>
          <w:b/>
          <w:bCs/>
          <w:i/>
          <w:iCs/>
          <w:color w:val="231F20"/>
          <w:sz w:val="22"/>
          <w:u w:val="single"/>
        </w:rPr>
        <w:t>click</w:t>
      </w:r>
      <w:r>
        <w:rPr>
          <w:rFonts w:asciiTheme="majorHAnsi" w:hAnsiTheme="majorHAnsi"/>
          <w:color w:val="000000"/>
          <w:sz w:val="22"/>
          <w:lang w:val="en-US"/>
        </w:rPr>
        <w:t xml:space="preserve">           </w:t>
      </w:r>
      <w:r w:rsidR="00514345" w:rsidRPr="009B425D">
        <w:rPr>
          <w:rFonts w:asciiTheme="majorHAnsi" w:hAnsiTheme="majorHAnsi"/>
          <w:b/>
          <w:bCs/>
          <w:i/>
          <w:iCs/>
          <w:color w:val="231F20"/>
          <w:sz w:val="22"/>
          <w:szCs w:val="20"/>
          <w:u w:val="single"/>
        </w:rPr>
        <w:t xml:space="preserve">down-arrow button and select desired format. Press </w:t>
      </w:r>
      <w:r w:rsidR="00514345" w:rsidRPr="009B425D">
        <w:rPr>
          <w:rFonts w:asciiTheme="majorHAnsi" w:hAnsiTheme="majorHAnsi"/>
          <w:b/>
          <w:bCs/>
          <w:i/>
          <w:iCs/>
          <w:color w:val="231F20"/>
          <w:spacing w:val="-3"/>
          <w:sz w:val="22"/>
          <w:szCs w:val="20"/>
          <w:u w:val="single"/>
        </w:rPr>
        <w:t>&lt;Tab&gt;.</w:t>
      </w:r>
    </w:p>
    <w:p w14:paraId="57FABAE1" w14:textId="77777777" w:rsidR="00514345" w:rsidRPr="003D0E93" w:rsidRDefault="00514345" w:rsidP="00514345">
      <w:pPr>
        <w:pStyle w:val="BodyText"/>
        <w:kinsoku w:val="0"/>
        <w:overflowPunct w:val="0"/>
        <w:ind w:left="360"/>
        <w:rPr>
          <w:rFonts w:asciiTheme="majorHAnsi" w:hAnsiTheme="majorHAnsi"/>
          <w:b/>
          <w:bCs/>
          <w:i/>
          <w:iCs/>
          <w:color w:val="000000"/>
          <w:sz w:val="22"/>
          <w:szCs w:val="20"/>
          <w:u w:val="single"/>
        </w:rPr>
      </w:pPr>
      <w:r w:rsidRPr="003D0E93">
        <w:rPr>
          <w:rFonts w:asciiTheme="majorHAnsi" w:hAnsiTheme="majorHAnsi"/>
          <w:b/>
          <w:bCs/>
          <w:i/>
          <w:iCs/>
          <w:color w:val="231F20"/>
          <w:sz w:val="22"/>
          <w:szCs w:val="20"/>
          <w:u w:val="single"/>
        </w:rPr>
        <w:t xml:space="preserve">Moves cursor to the </w:t>
      </w:r>
      <w:r w:rsidRPr="003D0E93">
        <w:rPr>
          <w:rFonts w:asciiTheme="majorHAnsi" w:hAnsiTheme="majorHAnsi"/>
          <w:b/>
          <w:bCs/>
          <w:i/>
          <w:iCs/>
          <w:color w:val="231F20"/>
          <w:spacing w:val="-3"/>
          <w:sz w:val="22"/>
          <w:szCs w:val="20"/>
          <w:u w:val="single"/>
        </w:rPr>
        <w:t>Weekday</w:t>
      </w:r>
      <w:r w:rsidRPr="003D0E93">
        <w:rPr>
          <w:rFonts w:asciiTheme="majorHAnsi" w:hAnsiTheme="majorHAnsi"/>
          <w:b/>
          <w:bCs/>
          <w:i/>
          <w:iCs/>
          <w:color w:val="231F20"/>
          <w:sz w:val="22"/>
          <w:szCs w:val="20"/>
          <w:u w:val="single"/>
        </w:rPr>
        <w:t xml:space="preserve"> Format.</w:t>
      </w:r>
    </w:p>
    <w:p w14:paraId="0E9835E7" w14:textId="76C42C5F" w:rsidR="00514345" w:rsidRPr="009B425D" w:rsidRDefault="009B425D" w:rsidP="002B4845">
      <w:pPr>
        <w:pStyle w:val="BodyText"/>
        <w:numPr>
          <w:ilvl w:val="0"/>
          <w:numId w:val="125"/>
        </w:numPr>
        <w:kinsoku w:val="0"/>
        <w:overflowPunct w:val="0"/>
        <w:rPr>
          <w:rFonts w:asciiTheme="majorHAnsi" w:hAnsiTheme="majorHAnsi"/>
          <w:b/>
          <w:bCs/>
          <w:i/>
          <w:iCs/>
          <w:color w:val="000000"/>
          <w:sz w:val="22"/>
          <w:szCs w:val="20"/>
          <w:u w:val="single"/>
        </w:rPr>
      </w:pPr>
      <w:r w:rsidRPr="00514345">
        <w:rPr>
          <w:rFonts w:asciiTheme="majorHAnsi" w:hAnsiTheme="majorHAnsi"/>
          <w:noProof/>
          <w:color w:val="000000"/>
          <w:sz w:val="22"/>
          <w:szCs w:val="20"/>
        </w:rPr>
        <w:drawing>
          <wp:anchor distT="0" distB="0" distL="114300" distR="114300" simplePos="0" relativeHeight="251665408" behindDoc="0" locked="0" layoutInCell="1" allowOverlap="1" wp14:anchorId="4D291D7D" wp14:editId="445A50FB">
            <wp:simplePos x="0" y="0"/>
            <wp:positionH relativeFrom="column">
              <wp:posOffset>2156173</wp:posOffset>
            </wp:positionH>
            <wp:positionV relativeFrom="paragraph">
              <wp:posOffset>5524</wp:posOffset>
            </wp:positionV>
            <wp:extent cx="180975" cy="180975"/>
            <wp:effectExtent l="0" t="0" r="9525" b="9525"/>
            <wp:wrapNone/>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anchor>
        </w:drawing>
      </w:r>
      <w:r w:rsidR="00514345" w:rsidRPr="003D0E93">
        <w:rPr>
          <w:rFonts w:asciiTheme="majorHAnsi" w:hAnsiTheme="majorHAnsi" w:cs="Arial Narrow"/>
          <w:b/>
          <w:bCs/>
          <w:i/>
          <w:iCs/>
          <w:color w:val="231F20"/>
          <w:sz w:val="16"/>
          <w:szCs w:val="16"/>
          <w:u w:val="single"/>
        </w:rPr>
        <w:t xml:space="preserve"> </w:t>
      </w:r>
      <w:r w:rsidR="00514345" w:rsidRPr="003D0E93">
        <w:rPr>
          <w:rFonts w:asciiTheme="majorHAnsi" w:hAnsiTheme="majorHAnsi"/>
          <w:b/>
          <w:bCs/>
          <w:i/>
          <w:iCs/>
          <w:color w:val="231F20"/>
          <w:sz w:val="22"/>
          <w:szCs w:val="20"/>
          <w:u w:val="single"/>
        </w:rPr>
        <w:t>Accept the default or</w:t>
      </w:r>
      <w:r w:rsidR="00514345" w:rsidRPr="003D0E93">
        <w:rPr>
          <w:rFonts w:asciiTheme="majorHAnsi" w:hAnsiTheme="majorHAnsi"/>
          <w:b/>
          <w:bCs/>
          <w:i/>
          <w:iCs/>
          <w:color w:val="231F20"/>
          <w:spacing w:val="-4"/>
          <w:sz w:val="22"/>
          <w:szCs w:val="20"/>
          <w:u w:val="single"/>
        </w:rPr>
        <w:t xml:space="preserve"> </w:t>
      </w:r>
      <w:r w:rsidR="00514345" w:rsidRPr="003D0E93">
        <w:rPr>
          <w:rFonts w:asciiTheme="majorHAnsi" w:hAnsiTheme="majorHAnsi"/>
          <w:b/>
          <w:bCs/>
          <w:i/>
          <w:iCs/>
          <w:color w:val="231F20"/>
          <w:sz w:val="22"/>
          <w:szCs w:val="20"/>
          <w:u w:val="single"/>
        </w:rPr>
        <w:t>click</w:t>
      </w:r>
      <w:r w:rsidRPr="009B425D">
        <w:rPr>
          <w:rFonts w:asciiTheme="majorHAnsi" w:hAnsiTheme="majorHAnsi"/>
          <w:b/>
          <w:bCs/>
          <w:i/>
          <w:iCs/>
          <w:color w:val="000000"/>
          <w:sz w:val="22"/>
          <w:szCs w:val="20"/>
          <w:lang w:val="en-US"/>
        </w:rPr>
        <w:t xml:space="preserve">          </w:t>
      </w:r>
      <w:r w:rsidR="00514345" w:rsidRPr="009B425D">
        <w:rPr>
          <w:rFonts w:asciiTheme="majorHAnsi" w:hAnsiTheme="majorHAnsi"/>
          <w:b/>
          <w:bCs/>
          <w:i/>
          <w:iCs/>
          <w:color w:val="231F20"/>
          <w:sz w:val="22"/>
          <w:u w:val="single"/>
        </w:rPr>
        <w:t>down-arrow button and select desired format.</w:t>
      </w:r>
    </w:p>
    <w:p w14:paraId="00588A3B" w14:textId="77777777" w:rsidR="00514345" w:rsidRPr="003D0E93" w:rsidRDefault="00514345" w:rsidP="00362533">
      <w:pPr>
        <w:pStyle w:val="BodyText"/>
        <w:kinsoku w:val="0"/>
        <w:overflowPunct w:val="0"/>
        <w:ind w:left="360"/>
        <w:rPr>
          <w:rFonts w:asciiTheme="majorHAnsi" w:hAnsiTheme="majorHAnsi"/>
          <w:b/>
          <w:bCs/>
          <w:i/>
          <w:iCs/>
          <w:color w:val="000000"/>
          <w:sz w:val="22"/>
          <w:u w:val="single"/>
        </w:rPr>
      </w:pPr>
      <w:r w:rsidRPr="003D0E93">
        <w:rPr>
          <w:rFonts w:asciiTheme="majorHAnsi" w:hAnsiTheme="majorHAnsi"/>
          <w:b/>
          <w:bCs/>
          <w:i/>
          <w:iCs/>
          <w:color w:val="231F20"/>
          <w:sz w:val="22"/>
          <w:u w:val="single"/>
        </w:rPr>
        <w:t>Click on the Peer Configuration tab.</w:t>
      </w:r>
    </w:p>
    <w:p w14:paraId="5FBBAC75" w14:textId="77777777" w:rsidR="00514345" w:rsidRPr="003D0E93" w:rsidRDefault="00514345" w:rsidP="00362533">
      <w:pPr>
        <w:pStyle w:val="BodyText"/>
        <w:kinsoku w:val="0"/>
        <w:overflowPunct w:val="0"/>
        <w:spacing w:before="100"/>
        <w:ind w:left="360"/>
        <w:rPr>
          <w:rFonts w:asciiTheme="majorHAnsi" w:hAnsiTheme="majorHAnsi"/>
          <w:b/>
          <w:bCs/>
          <w:i/>
          <w:iCs/>
          <w:color w:val="000000"/>
          <w:sz w:val="22"/>
          <w:u w:val="single"/>
        </w:rPr>
      </w:pPr>
      <w:r w:rsidRPr="003D0E93">
        <w:rPr>
          <w:rFonts w:asciiTheme="majorHAnsi" w:hAnsiTheme="majorHAnsi"/>
          <w:b/>
          <w:bCs/>
          <w:i/>
          <w:iCs/>
          <w:color w:val="231F20"/>
          <w:sz w:val="22"/>
          <w:u w:val="single"/>
        </w:rPr>
        <w:t>The Store Expiration Time Field is highlighted in the Peer Defaults box.</w:t>
      </w:r>
    </w:p>
    <w:p w14:paraId="67C78A0D" w14:textId="77777777" w:rsidR="00362533" w:rsidRPr="003D0E93" w:rsidRDefault="00514345" w:rsidP="002B4845">
      <w:pPr>
        <w:pStyle w:val="BodyText"/>
        <w:numPr>
          <w:ilvl w:val="0"/>
          <w:numId w:val="125"/>
        </w:numPr>
        <w:kinsoku w:val="0"/>
        <w:overflowPunct w:val="0"/>
        <w:spacing w:before="80" w:line="360" w:lineRule="auto"/>
        <w:ind w:right="2988"/>
        <w:rPr>
          <w:rFonts w:asciiTheme="majorHAnsi" w:hAnsiTheme="majorHAnsi"/>
          <w:b/>
          <w:bCs/>
          <w:i/>
          <w:iCs/>
          <w:color w:val="000000"/>
          <w:sz w:val="22"/>
          <w:u w:val="single"/>
        </w:rPr>
      </w:pPr>
      <w:r w:rsidRPr="003D0E93">
        <w:rPr>
          <w:rFonts w:asciiTheme="majorHAnsi" w:hAnsiTheme="majorHAnsi"/>
          <w:b/>
          <w:bCs/>
          <w:i/>
          <w:iCs/>
          <w:color w:val="231F20"/>
          <w:sz w:val="22"/>
          <w:u w:val="single"/>
        </w:rPr>
        <w:t xml:space="preserve">Accept the default or key in desired value. Press </w:t>
      </w:r>
      <w:r w:rsidRPr="003D0E93">
        <w:rPr>
          <w:rFonts w:asciiTheme="majorHAnsi" w:hAnsiTheme="majorHAnsi"/>
          <w:b/>
          <w:bCs/>
          <w:i/>
          <w:iCs/>
          <w:color w:val="231F20"/>
          <w:spacing w:val="-3"/>
          <w:sz w:val="22"/>
          <w:u w:val="single"/>
        </w:rPr>
        <w:t xml:space="preserve">&lt;Tab&gt;. </w:t>
      </w:r>
      <w:r w:rsidRPr="003D0E93">
        <w:rPr>
          <w:rFonts w:asciiTheme="majorHAnsi" w:hAnsiTheme="majorHAnsi"/>
          <w:b/>
          <w:bCs/>
          <w:i/>
          <w:iCs/>
          <w:color w:val="231F20"/>
          <w:sz w:val="22"/>
          <w:u w:val="single"/>
        </w:rPr>
        <w:t>Moves cursor to Subscription Period</w:t>
      </w:r>
      <w:r w:rsidRPr="003D0E93">
        <w:rPr>
          <w:rFonts w:asciiTheme="majorHAnsi" w:hAnsiTheme="majorHAnsi"/>
          <w:b/>
          <w:bCs/>
          <w:i/>
          <w:iCs/>
          <w:color w:val="231F20"/>
          <w:spacing w:val="-1"/>
          <w:sz w:val="22"/>
          <w:u w:val="single"/>
        </w:rPr>
        <w:t xml:space="preserve"> </w:t>
      </w:r>
      <w:r w:rsidRPr="003D0E93">
        <w:rPr>
          <w:rFonts w:asciiTheme="majorHAnsi" w:hAnsiTheme="majorHAnsi"/>
          <w:b/>
          <w:bCs/>
          <w:i/>
          <w:iCs/>
          <w:color w:val="231F20"/>
          <w:sz w:val="22"/>
          <w:u w:val="single"/>
        </w:rPr>
        <w:t>field.</w:t>
      </w:r>
    </w:p>
    <w:p w14:paraId="617E9CDD" w14:textId="2236C508" w:rsidR="00362533" w:rsidRPr="009B425D" w:rsidRDefault="00362533" w:rsidP="002B4845">
      <w:pPr>
        <w:pStyle w:val="BodyText"/>
        <w:numPr>
          <w:ilvl w:val="0"/>
          <w:numId w:val="125"/>
        </w:numPr>
        <w:kinsoku w:val="0"/>
        <w:overflowPunct w:val="0"/>
        <w:spacing w:before="80" w:line="360" w:lineRule="auto"/>
        <w:ind w:right="2988"/>
        <w:rPr>
          <w:rFonts w:asciiTheme="majorHAnsi" w:hAnsiTheme="majorHAnsi"/>
          <w:b/>
          <w:bCs/>
          <w:i/>
          <w:iCs/>
          <w:color w:val="000000"/>
          <w:sz w:val="22"/>
          <w:u w:val="single"/>
        </w:rPr>
      </w:pPr>
      <w:r w:rsidRPr="003D0E93">
        <w:rPr>
          <w:rFonts w:asciiTheme="majorHAnsi" w:hAnsiTheme="majorHAnsi"/>
          <w:b/>
          <w:bCs/>
          <w:i/>
          <w:iCs/>
          <w:noProof/>
          <w:color w:val="000000"/>
          <w:sz w:val="22"/>
          <w:u w:val="single"/>
        </w:rPr>
        <w:drawing>
          <wp:anchor distT="0" distB="0" distL="114300" distR="114300" simplePos="0" relativeHeight="251664384" behindDoc="0" locked="0" layoutInCell="1" allowOverlap="1" wp14:anchorId="03882B51" wp14:editId="27037073">
            <wp:simplePos x="0" y="0"/>
            <wp:positionH relativeFrom="column">
              <wp:posOffset>2165075</wp:posOffset>
            </wp:positionH>
            <wp:positionV relativeFrom="paragraph">
              <wp:posOffset>8543</wp:posOffset>
            </wp:positionV>
            <wp:extent cx="180975" cy="180975"/>
            <wp:effectExtent l="0" t="0" r="9525" b="9525"/>
            <wp:wrapNone/>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anchor>
        </w:drawing>
      </w:r>
      <w:r w:rsidR="00514345" w:rsidRPr="003D0E93">
        <w:rPr>
          <w:rFonts w:asciiTheme="majorHAnsi" w:hAnsiTheme="majorHAnsi"/>
          <w:b/>
          <w:bCs/>
          <w:i/>
          <w:iCs/>
          <w:color w:val="231F20"/>
          <w:sz w:val="22"/>
          <w:u w:val="single"/>
        </w:rPr>
        <w:t>Accept the default or</w:t>
      </w:r>
      <w:r w:rsidR="00514345" w:rsidRPr="003D0E93">
        <w:rPr>
          <w:rFonts w:asciiTheme="majorHAnsi" w:hAnsiTheme="majorHAnsi"/>
          <w:b/>
          <w:bCs/>
          <w:i/>
          <w:iCs/>
          <w:color w:val="231F20"/>
          <w:spacing w:val="-4"/>
          <w:sz w:val="22"/>
          <w:u w:val="single"/>
        </w:rPr>
        <w:t xml:space="preserve"> </w:t>
      </w:r>
      <w:r w:rsidR="00514345" w:rsidRPr="003D0E93">
        <w:rPr>
          <w:rFonts w:asciiTheme="majorHAnsi" w:hAnsiTheme="majorHAnsi"/>
          <w:b/>
          <w:bCs/>
          <w:i/>
          <w:iCs/>
          <w:color w:val="231F20"/>
          <w:sz w:val="22"/>
          <w:u w:val="single"/>
        </w:rPr>
        <w:t>click</w:t>
      </w:r>
      <w:r w:rsidR="009B425D" w:rsidRPr="009B425D">
        <w:rPr>
          <w:rFonts w:asciiTheme="majorHAnsi" w:hAnsiTheme="majorHAnsi"/>
          <w:b/>
          <w:bCs/>
          <w:i/>
          <w:iCs/>
          <w:color w:val="000000"/>
          <w:sz w:val="22"/>
          <w:lang w:val="en-US"/>
        </w:rPr>
        <w:t xml:space="preserve">           </w:t>
      </w:r>
      <w:r w:rsidRPr="009B425D">
        <w:rPr>
          <w:rFonts w:asciiTheme="majorHAnsi" w:hAnsiTheme="majorHAnsi"/>
          <w:b/>
          <w:bCs/>
          <w:i/>
          <w:iCs/>
          <w:color w:val="231F20"/>
          <w:sz w:val="22"/>
          <w:szCs w:val="20"/>
          <w:u w:val="single"/>
        </w:rPr>
        <w:t xml:space="preserve">down-arrow button and select desired period. Press </w:t>
      </w:r>
      <w:r w:rsidRPr="009B425D">
        <w:rPr>
          <w:rFonts w:asciiTheme="majorHAnsi" w:hAnsiTheme="majorHAnsi"/>
          <w:b/>
          <w:bCs/>
          <w:i/>
          <w:iCs/>
          <w:color w:val="231F20"/>
          <w:spacing w:val="-3"/>
          <w:sz w:val="22"/>
          <w:szCs w:val="20"/>
          <w:u w:val="single"/>
        </w:rPr>
        <w:t>&lt;Tab&gt;.</w:t>
      </w:r>
    </w:p>
    <w:p w14:paraId="5154B189" w14:textId="1623E445" w:rsidR="00362533" w:rsidRPr="003D0E93" w:rsidRDefault="00362533" w:rsidP="0025731E">
      <w:pPr>
        <w:pStyle w:val="BodyText"/>
        <w:kinsoku w:val="0"/>
        <w:overflowPunct w:val="0"/>
        <w:spacing w:line="360" w:lineRule="auto"/>
        <w:ind w:left="360"/>
        <w:rPr>
          <w:rFonts w:asciiTheme="majorHAnsi" w:hAnsiTheme="majorHAnsi"/>
          <w:b/>
          <w:bCs/>
          <w:i/>
          <w:iCs/>
          <w:color w:val="231F20"/>
          <w:sz w:val="22"/>
          <w:u w:val="single"/>
        </w:rPr>
      </w:pPr>
      <w:r w:rsidRPr="003D0E93">
        <w:rPr>
          <w:rFonts w:asciiTheme="majorHAnsi" w:hAnsiTheme="majorHAnsi"/>
          <w:b/>
          <w:bCs/>
          <w:i/>
          <w:iCs/>
          <w:color w:val="231F20"/>
          <w:sz w:val="22"/>
          <w:u w:val="single"/>
        </w:rPr>
        <w:t>Moves cursor to Number of Peer Environments field.</w:t>
      </w:r>
    </w:p>
    <w:p w14:paraId="2E889204" w14:textId="7FD090C6" w:rsidR="00362533" w:rsidRPr="003D0E93" w:rsidRDefault="00362533" w:rsidP="002B4845">
      <w:pPr>
        <w:pStyle w:val="BodyText"/>
        <w:numPr>
          <w:ilvl w:val="0"/>
          <w:numId w:val="125"/>
        </w:numPr>
        <w:kinsoku w:val="0"/>
        <w:overflowPunct w:val="0"/>
        <w:spacing w:line="360" w:lineRule="auto"/>
        <w:rPr>
          <w:rFonts w:asciiTheme="majorHAnsi" w:hAnsiTheme="majorHAnsi"/>
          <w:b/>
          <w:bCs/>
          <w:i/>
          <w:iCs/>
          <w:color w:val="000000"/>
          <w:spacing w:val="-3"/>
          <w:sz w:val="22"/>
          <w:u w:val="single"/>
        </w:rPr>
      </w:pPr>
      <w:r w:rsidRPr="003D0E93">
        <w:rPr>
          <w:rFonts w:asciiTheme="majorHAnsi" w:hAnsiTheme="majorHAnsi"/>
          <w:b/>
          <w:bCs/>
          <w:i/>
          <w:iCs/>
          <w:color w:val="231F20"/>
          <w:sz w:val="22"/>
          <w:u w:val="single"/>
        </w:rPr>
        <w:t xml:space="preserve">Key in number of peer environments for this controller. Press </w:t>
      </w:r>
      <w:r w:rsidRPr="003D0E93">
        <w:rPr>
          <w:rFonts w:asciiTheme="majorHAnsi" w:hAnsiTheme="majorHAnsi"/>
          <w:b/>
          <w:bCs/>
          <w:i/>
          <w:iCs/>
          <w:color w:val="231F20"/>
          <w:spacing w:val="-3"/>
          <w:sz w:val="22"/>
          <w:u w:val="single"/>
        </w:rPr>
        <w:t>&lt;Tab&gt;.</w:t>
      </w:r>
    </w:p>
    <w:p w14:paraId="4856611E" w14:textId="77777777" w:rsidR="00362533" w:rsidRPr="003D0E93" w:rsidRDefault="00362533" w:rsidP="0025731E">
      <w:pPr>
        <w:pStyle w:val="BodyText"/>
        <w:kinsoku w:val="0"/>
        <w:overflowPunct w:val="0"/>
        <w:spacing w:line="360" w:lineRule="auto"/>
        <w:ind w:left="360"/>
        <w:rPr>
          <w:rFonts w:asciiTheme="majorHAnsi" w:hAnsiTheme="majorHAnsi"/>
          <w:b/>
          <w:bCs/>
          <w:i/>
          <w:iCs/>
          <w:color w:val="000000"/>
          <w:sz w:val="22"/>
          <w:u w:val="single"/>
        </w:rPr>
      </w:pPr>
      <w:r w:rsidRPr="003D0E93">
        <w:rPr>
          <w:rFonts w:asciiTheme="majorHAnsi" w:hAnsiTheme="majorHAnsi"/>
          <w:b/>
          <w:bCs/>
          <w:i/>
          <w:iCs/>
          <w:color w:val="231F20"/>
          <w:spacing w:val="-3"/>
          <w:sz w:val="22"/>
          <w:u w:val="single"/>
        </w:rPr>
        <w:t xml:space="preserve">Or, </w:t>
      </w:r>
      <w:r w:rsidRPr="003D0E93">
        <w:rPr>
          <w:rFonts w:asciiTheme="majorHAnsi" w:hAnsiTheme="majorHAnsi"/>
          <w:b/>
          <w:bCs/>
          <w:i/>
          <w:iCs/>
          <w:color w:val="231F20"/>
          <w:sz w:val="22"/>
          <w:u w:val="single"/>
        </w:rPr>
        <w:t>skip this field, if no peer environments will be used. Click Server History tab and go to Step</w:t>
      </w:r>
      <w:r w:rsidRPr="003D0E93">
        <w:rPr>
          <w:rFonts w:asciiTheme="majorHAnsi" w:hAnsiTheme="majorHAnsi"/>
          <w:b/>
          <w:bCs/>
          <w:i/>
          <w:iCs/>
          <w:color w:val="231F20"/>
          <w:spacing w:val="3"/>
          <w:sz w:val="22"/>
          <w:u w:val="single"/>
        </w:rPr>
        <w:t xml:space="preserve"> </w:t>
      </w:r>
      <w:r w:rsidRPr="003D0E93">
        <w:rPr>
          <w:rFonts w:asciiTheme="majorHAnsi" w:hAnsiTheme="majorHAnsi"/>
          <w:b/>
          <w:bCs/>
          <w:i/>
          <w:iCs/>
          <w:color w:val="231F20"/>
          <w:sz w:val="22"/>
          <w:u w:val="single"/>
        </w:rPr>
        <w:t>25.</w:t>
      </w:r>
    </w:p>
    <w:p w14:paraId="34D8A88C" w14:textId="77777777" w:rsidR="00362533" w:rsidRPr="003D0E93" w:rsidRDefault="00362533" w:rsidP="0025731E">
      <w:pPr>
        <w:pStyle w:val="BodyText"/>
        <w:kinsoku w:val="0"/>
        <w:overflowPunct w:val="0"/>
        <w:spacing w:before="100" w:line="360" w:lineRule="auto"/>
        <w:ind w:left="360"/>
        <w:rPr>
          <w:rFonts w:asciiTheme="majorHAnsi" w:hAnsiTheme="majorHAnsi"/>
          <w:b/>
          <w:bCs/>
          <w:i/>
          <w:iCs/>
          <w:color w:val="000000"/>
          <w:spacing w:val="-3"/>
          <w:sz w:val="22"/>
          <w:u w:val="single"/>
        </w:rPr>
      </w:pPr>
      <w:r w:rsidRPr="003D0E93">
        <w:rPr>
          <w:rFonts w:asciiTheme="majorHAnsi" w:hAnsiTheme="majorHAnsi"/>
          <w:b/>
          <w:bCs/>
          <w:i/>
          <w:iCs/>
          <w:color w:val="231F20"/>
          <w:sz w:val="22"/>
          <w:u w:val="single"/>
        </w:rPr>
        <w:t xml:space="preserve">If peer environments will be used, cursor moves to the Peer Environment Name of column in the Peer Environment </w:t>
      </w:r>
      <w:r w:rsidRPr="003D0E93">
        <w:rPr>
          <w:rFonts w:asciiTheme="majorHAnsi" w:hAnsiTheme="majorHAnsi"/>
          <w:b/>
          <w:bCs/>
          <w:i/>
          <w:iCs/>
          <w:color w:val="231F20"/>
          <w:spacing w:val="-3"/>
          <w:sz w:val="22"/>
          <w:u w:val="single"/>
        </w:rPr>
        <w:t>Table.</w:t>
      </w:r>
    </w:p>
    <w:p w14:paraId="76C6C4DE" w14:textId="708B736C" w:rsidR="00362533" w:rsidRPr="003D0E93" w:rsidRDefault="00362533" w:rsidP="002B4845">
      <w:pPr>
        <w:pStyle w:val="BodyText"/>
        <w:numPr>
          <w:ilvl w:val="0"/>
          <w:numId w:val="125"/>
        </w:numPr>
        <w:kinsoku w:val="0"/>
        <w:overflowPunct w:val="0"/>
        <w:spacing w:before="22" w:line="360" w:lineRule="auto"/>
        <w:rPr>
          <w:rFonts w:asciiTheme="majorHAnsi" w:hAnsiTheme="majorHAnsi"/>
          <w:b/>
          <w:bCs/>
          <w:i/>
          <w:iCs/>
          <w:color w:val="000000"/>
          <w:sz w:val="22"/>
          <w:u w:val="single"/>
        </w:rPr>
      </w:pPr>
      <w:r w:rsidRPr="003D0E93">
        <w:rPr>
          <w:rFonts w:asciiTheme="majorHAnsi" w:hAnsiTheme="majorHAnsi" w:cs="Arial Narrow"/>
          <w:b/>
          <w:bCs/>
          <w:i/>
          <w:iCs/>
          <w:color w:val="231F20"/>
          <w:sz w:val="22"/>
          <w:u w:val="single"/>
        </w:rPr>
        <w:t xml:space="preserve"> </w:t>
      </w:r>
      <w:r w:rsidRPr="003D0E93">
        <w:rPr>
          <w:rFonts w:asciiTheme="majorHAnsi" w:hAnsiTheme="majorHAnsi"/>
          <w:b/>
          <w:bCs/>
          <w:i/>
          <w:iCs/>
          <w:color w:val="231F20"/>
          <w:sz w:val="22"/>
          <w:u w:val="single"/>
        </w:rPr>
        <w:t>Key in valid name for existing peer</w:t>
      </w:r>
      <w:r w:rsidRPr="003D0E93">
        <w:rPr>
          <w:rFonts w:asciiTheme="majorHAnsi" w:hAnsiTheme="majorHAnsi"/>
          <w:b/>
          <w:bCs/>
          <w:i/>
          <w:iCs/>
          <w:color w:val="231F20"/>
          <w:spacing w:val="-4"/>
          <w:sz w:val="22"/>
          <w:u w:val="single"/>
        </w:rPr>
        <w:t xml:space="preserve"> </w:t>
      </w:r>
      <w:r w:rsidRPr="003D0E93">
        <w:rPr>
          <w:rFonts w:asciiTheme="majorHAnsi" w:hAnsiTheme="majorHAnsi"/>
          <w:b/>
          <w:bCs/>
          <w:i/>
          <w:iCs/>
          <w:color w:val="231F20"/>
          <w:sz w:val="22"/>
          <w:u w:val="single"/>
        </w:rPr>
        <w:t>environment.</w:t>
      </w:r>
    </w:p>
    <w:p w14:paraId="792D44B3" w14:textId="41717B45" w:rsidR="00362533" w:rsidRDefault="00362533" w:rsidP="0025731E">
      <w:pPr>
        <w:pStyle w:val="BodyText"/>
        <w:kinsoku w:val="0"/>
        <w:overflowPunct w:val="0"/>
        <w:spacing w:before="22" w:line="360" w:lineRule="auto"/>
        <w:ind w:left="720"/>
        <w:jc w:val="center"/>
        <w:rPr>
          <w:rFonts w:asciiTheme="majorHAnsi" w:hAnsiTheme="majorHAnsi"/>
          <w:color w:val="000000"/>
          <w:sz w:val="22"/>
        </w:rPr>
      </w:pPr>
      <w:r w:rsidRPr="00362533">
        <w:rPr>
          <w:rFonts w:asciiTheme="majorHAnsi" w:hAnsiTheme="majorHAnsi"/>
          <w:noProof/>
          <w:color w:val="000000"/>
          <w:sz w:val="22"/>
        </w:rPr>
        <w:drawing>
          <wp:inline distT="0" distB="0" distL="0" distR="0" wp14:anchorId="439224AF" wp14:editId="70A55AD2">
            <wp:extent cx="1595120" cy="605790"/>
            <wp:effectExtent l="0" t="0" r="0" b="0"/>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95120" cy="605790"/>
                    </a:xfrm>
                    <a:prstGeom prst="rect">
                      <a:avLst/>
                    </a:prstGeom>
                    <a:noFill/>
                    <a:ln>
                      <a:noFill/>
                    </a:ln>
                  </pic:spPr>
                </pic:pic>
              </a:graphicData>
            </a:graphic>
          </wp:inline>
        </w:drawing>
      </w:r>
    </w:p>
    <w:p w14:paraId="22C2255C" w14:textId="77777777" w:rsidR="00362533" w:rsidRPr="003D0E93" w:rsidRDefault="00362533" w:rsidP="0025731E">
      <w:pPr>
        <w:pStyle w:val="BodyText"/>
        <w:kinsoku w:val="0"/>
        <w:overflowPunct w:val="0"/>
        <w:spacing w:line="360" w:lineRule="auto"/>
        <w:ind w:left="450"/>
        <w:rPr>
          <w:rFonts w:asciiTheme="majorHAnsi" w:hAnsiTheme="majorHAnsi"/>
          <w:b/>
          <w:bCs/>
          <w:i/>
          <w:iCs/>
          <w:color w:val="000000"/>
          <w:spacing w:val="-3"/>
          <w:sz w:val="22"/>
          <w:u w:val="single"/>
        </w:rPr>
      </w:pPr>
      <w:r w:rsidRPr="003D0E93">
        <w:rPr>
          <w:rFonts w:asciiTheme="majorHAnsi" w:hAnsiTheme="majorHAnsi"/>
          <w:b/>
          <w:bCs/>
          <w:i/>
          <w:iCs/>
          <w:color w:val="231F20"/>
          <w:sz w:val="22"/>
          <w:u w:val="single"/>
        </w:rPr>
        <w:t xml:space="preserve">Press </w:t>
      </w:r>
      <w:r w:rsidRPr="003D0E93">
        <w:rPr>
          <w:rFonts w:asciiTheme="majorHAnsi" w:hAnsiTheme="majorHAnsi"/>
          <w:b/>
          <w:bCs/>
          <w:i/>
          <w:iCs/>
          <w:color w:val="231F20"/>
          <w:spacing w:val="-3"/>
          <w:sz w:val="22"/>
          <w:u w:val="single"/>
        </w:rPr>
        <w:t>&lt;Tab&gt;.</w:t>
      </w:r>
    </w:p>
    <w:p w14:paraId="0D2010E4" w14:textId="77777777" w:rsidR="00362533" w:rsidRPr="003D0E93" w:rsidRDefault="00362533" w:rsidP="0025731E">
      <w:pPr>
        <w:pStyle w:val="BodyText"/>
        <w:kinsoku w:val="0"/>
        <w:overflowPunct w:val="0"/>
        <w:spacing w:before="42" w:line="360" w:lineRule="auto"/>
        <w:ind w:left="450"/>
        <w:rPr>
          <w:rFonts w:asciiTheme="majorHAnsi" w:hAnsiTheme="majorHAnsi"/>
          <w:b/>
          <w:bCs/>
          <w:i/>
          <w:iCs/>
          <w:color w:val="000000"/>
          <w:sz w:val="22"/>
          <w:u w:val="single"/>
        </w:rPr>
      </w:pPr>
      <w:r w:rsidRPr="003D0E93">
        <w:rPr>
          <w:rFonts w:asciiTheme="majorHAnsi" w:hAnsiTheme="majorHAnsi"/>
          <w:b/>
          <w:bCs/>
          <w:i/>
          <w:iCs/>
          <w:color w:val="231F20"/>
          <w:sz w:val="22"/>
          <w:u w:val="single"/>
        </w:rPr>
        <w:t>Moves cursor to Peer Subscription Period column.</w:t>
      </w:r>
    </w:p>
    <w:p w14:paraId="2234C5D5" w14:textId="5C4F2D0E" w:rsidR="00362533" w:rsidRPr="003D0E93" w:rsidRDefault="00362533" w:rsidP="002B4845">
      <w:pPr>
        <w:pStyle w:val="BodyText"/>
        <w:numPr>
          <w:ilvl w:val="0"/>
          <w:numId w:val="125"/>
        </w:numPr>
        <w:kinsoku w:val="0"/>
        <w:overflowPunct w:val="0"/>
        <w:spacing w:before="22" w:line="360" w:lineRule="auto"/>
        <w:rPr>
          <w:rFonts w:asciiTheme="majorHAnsi" w:hAnsiTheme="majorHAnsi"/>
          <w:b/>
          <w:bCs/>
          <w:i/>
          <w:iCs/>
          <w:color w:val="000000"/>
          <w:sz w:val="22"/>
          <w:u w:val="single"/>
        </w:rPr>
      </w:pPr>
      <w:r w:rsidRPr="003D0E93">
        <w:rPr>
          <w:rFonts w:asciiTheme="majorHAnsi" w:hAnsiTheme="majorHAnsi" w:cs="Arial Narrow"/>
          <w:b/>
          <w:bCs/>
          <w:i/>
          <w:iCs/>
          <w:color w:val="231F20"/>
          <w:sz w:val="22"/>
          <w:u w:val="single"/>
        </w:rPr>
        <w:t xml:space="preserve"> </w:t>
      </w:r>
      <w:r w:rsidRPr="003D0E93">
        <w:rPr>
          <w:rFonts w:asciiTheme="majorHAnsi" w:hAnsiTheme="majorHAnsi"/>
          <w:b/>
          <w:bCs/>
          <w:i/>
          <w:iCs/>
          <w:color w:val="231F20"/>
          <w:sz w:val="22"/>
          <w:u w:val="single"/>
        </w:rPr>
        <w:t>Accept default or click down-arrow button to select another value specific to the given</w:t>
      </w:r>
      <w:r w:rsidRPr="003D0E93">
        <w:rPr>
          <w:rFonts w:asciiTheme="majorHAnsi" w:hAnsiTheme="majorHAnsi"/>
          <w:b/>
          <w:bCs/>
          <w:i/>
          <w:iCs/>
          <w:color w:val="231F20"/>
          <w:spacing w:val="-4"/>
          <w:sz w:val="22"/>
          <w:u w:val="single"/>
        </w:rPr>
        <w:t xml:space="preserve"> </w:t>
      </w:r>
      <w:r w:rsidRPr="003D0E93">
        <w:rPr>
          <w:rFonts w:asciiTheme="majorHAnsi" w:hAnsiTheme="majorHAnsi"/>
          <w:b/>
          <w:bCs/>
          <w:i/>
          <w:iCs/>
          <w:color w:val="231F20"/>
          <w:sz w:val="22"/>
          <w:u w:val="single"/>
        </w:rPr>
        <w:t>environment.</w:t>
      </w:r>
    </w:p>
    <w:p w14:paraId="64805F1B" w14:textId="4393991B" w:rsidR="00362533" w:rsidRPr="00362533" w:rsidRDefault="00362533" w:rsidP="0025731E">
      <w:pPr>
        <w:pStyle w:val="BodyText"/>
        <w:kinsoku w:val="0"/>
        <w:overflowPunct w:val="0"/>
        <w:spacing w:before="22" w:line="360" w:lineRule="auto"/>
        <w:ind w:left="720"/>
        <w:jc w:val="center"/>
        <w:rPr>
          <w:rFonts w:asciiTheme="majorHAnsi" w:hAnsiTheme="majorHAnsi"/>
          <w:color w:val="000000"/>
          <w:sz w:val="22"/>
        </w:rPr>
      </w:pPr>
      <w:r w:rsidRPr="00362533">
        <w:rPr>
          <w:rFonts w:asciiTheme="majorHAnsi" w:hAnsiTheme="majorHAnsi"/>
          <w:noProof/>
          <w:color w:val="000000"/>
          <w:sz w:val="22"/>
        </w:rPr>
        <w:drawing>
          <wp:inline distT="0" distB="0" distL="0" distR="0" wp14:anchorId="04A71324" wp14:editId="581548B8">
            <wp:extent cx="1243965" cy="967740"/>
            <wp:effectExtent l="0" t="0" r="0" b="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243965" cy="967740"/>
                    </a:xfrm>
                    <a:prstGeom prst="rect">
                      <a:avLst/>
                    </a:prstGeom>
                    <a:noFill/>
                    <a:ln>
                      <a:noFill/>
                    </a:ln>
                  </pic:spPr>
                </pic:pic>
              </a:graphicData>
            </a:graphic>
          </wp:inline>
        </w:drawing>
      </w:r>
    </w:p>
    <w:p w14:paraId="53F1C2C9" w14:textId="77777777" w:rsidR="00362533" w:rsidRPr="003D0E93" w:rsidRDefault="00362533" w:rsidP="00EF37BD">
      <w:pPr>
        <w:pStyle w:val="BodyText"/>
        <w:kinsoku w:val="0"/>
        <w:overflowPunct w:val="0"/>
        <w:spacing w:line="360" w:lineRule="auto"/>
        <w:ind w:left="450"/>
        <w:rPr>
          <w:rFonts w:asciiTheme="majorHAnsi" w:hAnsiTheme="majorHAnsi"/>
          <w:b/>
          <w:bCs/>
          <w:i/>
          <w:iCs/>
          <w:color w:val="000000"/>
          <w:spacing w:val="-3"/>
          <w:sz w:val="22"/>
          <w:u w:val="single"/>
        </w:rPr>
      </w:pPr>
      <w:r w:rsidRPr="003D0E93">
        <w:rPr>
          <w:rFonts w:asciiTheme="majorHAnsi" w:hAnsiTheme="majorHAnsi"/>
          <w:b/>
          <w:bCs/>
          <w:i/>
          <w:iCs/>
          <w:color w:val="231F20"/>
          <w:sz w:val="22"/>
          <w:u w:val="single"/>
        </w:rPr>
        <w:t xml:space="preserve">Press </w:t>
      </w:r>
      <w:r w:rsidRPr="003D0E93">
        <w:rPr>
          <w:rFonts w:asciiTheme="majorHAnsi" w:hAnsiTheme="majorHAnsi"/>
          <w:b/>
          <w:bCs/>
          <w:i/>
          <w:iCs/>
          <w:color w:val="231F20"/>
          <w:spacing w:val="-3"/>
          <w:sz w:val="22"/>
          <w:u w:val="single"/>
        </w:rPr>
        <w:t>&lt;Tab&gt;.</w:t>
      </w:r>
    </w:p>
    <w:p w14:paraId="7CCA6EBC" w14:textId="77777777" w:rsidR="00362533" w:rsidRPr="003D0E93" w:rsidRDefault="00362533" w:rsidP="00EF37BD">
      <w:pPr>
        <w:pStyle w:val="BodyText"/>
        <w:kinsoku w:val="0"/>
        <w:overflowPunct w:val="0"/>
        <w:spacing w:before="42" w:line="360" w:lineRule="auto"/>
        <w:ind w:left="450" w:right="2734"/>
        <w:rPr>
          <w:rFonts w:asciiTheme="majorHAnsi" w:hAnsiTheme="majorHAnsi"/>
          <w:b/>
          <w:bCs/>
          <w:i/>
          <w:iCs/>
          <w:color w:val="000000"/>
          <w:sz w:val="22"/>
          <w:u w:val="single"/>
        </w:rPr>
      </w:pPr>
      <w:r w:rsidRPr="003D0E93">
        <w:rPr>
          <w:rFonts w:asciiTheme="majorHAnsi" w:hAnsiTheme="majorHAnsi"/>
          <w:b/>
          <w:bCs/>
          <w:i/>
          <w:iCs/>
          <w:color w:val="231F20"/>
          <w:sz w:val="22"/>
          <w:u w:val="single"/>
        </w:rPr>
        <w:t>Moves cursor to Store Expiration Time column.</w:t>
      </w:r>
    </w:p>
    <w:p w14:paraId="7D071AB4" w14:textId="12356470" w:rsidR="00362533" w:rsidRPr="003D0E93" w:rsidRDefault="00362533" w:rsidP="002B4845">
      <w:pPr>
        <w:pStyle w:val="BodyText"/>
        <w:numPr>
          <w:ilvl w:val="0"/>
          <w:numId w:val="125"/>
        </w:numPr>
        <w:kinsoku w:val="0"/>
        <w:overflowPunct w:val="0"/>
        <w:spacing w:before="80" w:line="360" w:lineRule="auto"/>
        <w:ind w:right="2734"/>
        <w:rPr>
          <w:rFonts w:asciiTheme="majorHAnsi" w:hAnsiTheme="majorHAnsi"/>
          <w:b/>
          <w:bCs/>
          <w:i/>
          <w:iCs/>
          <w:color w:val="000000"/>
          <w:sz w:val="22"/>
          <w:u w:val="single"/>
        </w:rPr>
      </w:pPr>
      <w:r w:rsidRPr="003D0E93">
        <w:rPr>
          <w:rFonts w:asciiTheme="majorHAnsi" w:hAnsiTheme="majorHAnsi"/>
          <w:b/>
          <w:bCs/>
          <w:i/>
          <w:iCs/>
          <w:color w:val="231F20"/>
          <w:sz w:val="22"/>
          <w:u w:val="single"/>
        </w:rPr>
        <w:lastRenderedPageBreak/>
        <w:t>Accept the default or key in desired value. Click Batch tab. Moves cursor to Batch Events Memory</w:t>
      </w:r>
      <w:r w:rsidRPr="003D0E93">
        <w:rPr>
          <w:rFonts w:asciiTheme="majorHAnsi" w:hAnsiTheme="majorHAnsi"/>
          <w:b/>
          <w:bCs/>
          <w:i/>
          <w:iCs/>
          <w:color w:val="231F20"/>
          <w:spacing w:val="-4"/>
          <w:sz w:val="22"/>
          <w:u w:val="single"/>
        </w:rPr>
        <w:t xml:space="preserve"> </w:t>
      </w:r>
      <w:r w:rsidRPr="003D0E93">
        <w:rPr>
          <w:rFonts w:asciiTheme="majorHAnsi" w:hAnsiTheme="majorHAnsi"/>
          <w:b/>
          <w:bCs/>
          <w:i/>
          <w:iCs/>
          <w:color w:val="231F20"/>
          <w:sz w:val="22"/>
          <w:u w:val="single"/>
        </w:rPr>
        <w:t>field.</w:t>
      </w:r>
    </w:p>
    <w:p w14:paraId="6678902E" w14:textId="266351D2" w:rsidR="00E25532" w:rsidRPr="00405584" w:rsidRDefault="00405584" w:rsidP="002B4845">
      <w:pPr>
        <w:pStyle w:val="BodyText"/>
        <w:numPr>
          <w:ilvl w:val="0"/>
          <w:numId w:val="125"/>
        </w:numPr>
        <w:kinsoku w:val="0"/>
        <w:overflowPunct w:val="0"/>
        <w:spacing w:before="22" w:line="360" w:lineRule="auto"/>
        <w:rPr>
          <w:rFonts w:asciiTheme="majorHAnsi" w:hAnsiTheme="majorHAnsi"/>
          <w:b/>
          <w:bCs/>
          <w:i/>
          <w:iCs/>
          <w:color w:val="000000"/>
          <w:sz w:val="22"/>
          <w:u w:val="single"/>
        </w:rPr>
      </w:pPr>
      <w:r w:rsidRPr="00E25532">
        <w:rPr>
          <w:rFonts w:asciiTheme="majorHAnsi" w:hAnsiTheme="majorHAnsi"/>
          <w:noProof/>
          <w:color w:val="000000"/>
          <w:sz w:val="22"/>
        </w:rPr>
        <w:drawing>
          <wp:anchor distT="0" distB="0" distL="114300" distR="114300" simplePos="0" relativeHeight="251756544" behindDoc="0" locked="0" layoutInCell="1" allowOverlap="1" wp14:anchorId="166571C3" wp14:editId="5E0A010B">
            <wp:simplePos x="0" y="0"/>
            <wp:positionH relativeFrom="column">
              <wp:posOffset>2156460</wp:posOffset>
            </wp:positionH>
            <wp:positionV relativeFrom="paragraph">
              <wp:posOffset>34733</wp:posOffset>
            </wp:positionV>
            <wp:extent cx="180975" cy="180975"/>
            <wp:effectExtent l="0" t="0" r="9525" b="9525"/>
            <wp:wrapNone/>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anchor>
        </w:drawing>
      </w:r>
      <w:r w:rsidR="00362533" w:rsidRPr="003D0E93">
        <w:rPr>
          <w:rFonts w:asciiTheme="majorHAnsi" w:hAnsiTheme="majorHAnsi"/>
          <w:b/>
          <w:bCs/>
          <w:i/>
          <w:iCs/>
          <w:color w:val="231F20"/>
          <w:sz w:val="22"/>
          <w:u w:val="single"/>
        </w:rPr>
        <w:t>Accept the default or</w:t>
      </w:r>
      <w:r w:rsidR="00362533" w:rsidRPr="003D0E93">
        <w:rPr>
          <w:rFonts w:asciiTheme="majorHAnsi" w:hAnsiTheme="majorHAnsi"/>
          <w:b/>
          <w:bCs/>
          <w:i/>
          <w:iCs/>
          <w:color w:val="231F20"/>
          <w:spacing w:val="-4"/>
          <w:sz w:val="22"/>
          <w:u w:val="single"/>
        </w:rPr>
        <w:t xml:space="preserve"> </w:t>
      </w:r>
      <w:r w:rsidR="00362533" w:rsidRPr="003D0E93">
        <w:rPr>
          <w:rFonts w:asciiTheme="majorHAnsi" w:hAnsiTheme="majorHAnsi"/>
          <w:b/>
          <w:bCs/>
          <w:i/>
          <w:iCs/>
          <w:color w:val="231F20"/>
          <w:sz w:val="22"/>
          <w:u w:val="single"/>
        </w:rPr>
        <w:t>click</w:t>
      </w:r>
      <w:r w:rsidRPr="00405584">
        <w:rPr>
          <w:rFonts w:asciiTheme="majorHAnsi" w:hAnsiTheme="majorHAnsi"/>
          <w:b/>
          <w:bCs/>
          <w:i/>
          <w:iCs/>
          <w:color w:val="000000"/>
          <w:sz w:val="22"/>
          <w:lang w:val="en-US"/>
        </w:rPr>
        <w:t xml:space="preserve">           </w:t>
      </w:r>
      <w:r w:rsidR="00E25532" w:rsidRPr="00405584">
        <w:rPr>
          <w:rFonts w:asciiTheme="majorHAnsi" w:hAnsiTheme="majorHAnsi"/>
          <w:b/>
          <w:bCs/>
          <w:i/>
          <w:iCs/>
          <w:color w:val="231F20"/>
          <w:sz w:val="22"/>
          <w:u w:val="single"/>
        </w:rPr>
        <w:t>down-arrow button and select desired state. Click Server History tab.</w:t>
      </w:r>
    </w:p>
    <w:p w14:paraId="3A401811" w14:textId="77777777" w:rsidR="00E25532" w:rsidRPr="003D0E93" w:rsidRDefault="00E25532" w:rsidP="00EF37BD">
      <w:pPr>
        <w:pStyle w:val="BodyText"/>
        <w:kinsoku w:val="0"/>
        <w:overflowPunct w:val="0"/>
        <w:spacing w:line="360" w:lineRule="auto"/>
        <w:ind w:left="360"/>
        <w:rPr>
          <w:rFonts w:asciiTheme="majorHAnsi" w:hAnsiTheme="majorHAnsi"/>
          <w:b/>
          <w:bCs/>
          <w:i/>
          <w:iCs/>
          <w:color w:val="000000"/>
          <w:sz w:val="22"/>
          <w:u w:val="single"/>
        </w:rPr>
      </w:pPr>
      <w:r w:rsidRPr="003D0E93">
        <w:rPr>
          <w:rFonts w:asciiTheme="majorHAnsi" w:hAnsiTheme="majorHAnsi"/>
          <w:b/>
          <w:bCs/>
          <w:i/>
          <w:iCs/>
          <w:color w:val="231F20"/>
          <w:sz w:val="22"/>
          <w:u w:val="single"/>
        </w:rPr>
        <w:t>Calls up the Server History configuration form.</w:t>
      </w:r>
    </w:p>
    <w:p w14:paraId="47E81878" w14:textId="092A93E9" w:rsidR="00E25532" w:rsidRPr="003D0E93" w:rsidRDefault="00E25532" w:rsidP="002B4845">
      <w:pPr>
        <w:pStyle w:val="ListParagraph"/>
        <w:numPr>
          <w:ilvl w:val="0"/>
          <w:numId w:val="125"/>
        </w:numPr>
        <w:tabs>
          <w:tab w:val="left" w:pos="888"/>
        </w:tabs>
        <w:kinsoku w:val="0"/>
        <w:overflowPunct w:val="0"/>
        <w:autoSpaceDE w:val="0"/>
        <w:autoSpaceDN w:val="0"/>
        <w:bidi w:val="0"/>
        <w:adjustRightInd w:val="0"/>
        <w:spacing w:before="80" w:line="360" w:lineRule="auto"/>
        <w:ind w:right="236"/>
        <w:rPr>
          <w:rFonts w:asciiTheme="majorHAnsi" w:hAnsiTheme="majorHAnsi"/>
          <w:b/>
          <w:bCs/>
          <w:i/>
          <w:iCs/>
          <w:color w:val="000000"/>
          <w:sz w:val="22"/>
          <w:szCs w:val="22"/>
          <w:u w:val="single"/>
        </w:rPr>
      </w:pPr>
      <w:r w:rsidRPr="003D0E93">
        <w:rPr>
          <w:rFonts w:asciiTheme="majorHAnsi" w:hAnsiTheme="majorHAnsi"/>
          <w:b/>
          <w:bCs/>
          <w:i/>
          <w:iCs/>
          <w:color w:val="231F20"/>
          <w:sz w:val="22"/>
          <w:szCs w:val="22"/>
          <w:u w:val="single"/>
        </w:rPr>
        <w:t>Use the on-line help as a guide to complete the configuration entries on this tab. Click on the Server Displays</w:t>
      </w:r>
      <w:r w:rsidRPr="003D0E93">
        <w:rPr>
          <w:rFonts w:asciiTheme="majorHAnsi" w:hAnsiTheme="majorHAnsi"/>
          <w:b/>
          <w:bCs/>
          <w:i/>
          <w:iCs/>
          <w:color w:val="231F20"/>
          <w:spacing w:val="-2"/>
          <w:sz w:val="22"/>
          <w:szCs w:val="22"/>
          <w:u w:val="single"/>
        </w:rPr>
        <w:t xml:space="preserve"> </w:t>
      </w:r>
      <w:r w:rsidRPr="003D0E93">
        <w:rPr>
          <w:rFonts w:asciiTheme="majorHAnsi" w:hAnsiTheme="majorHAnsi"/>
          <w:b/>
          <w:bCs/>
          <w:i/>
          <w:iCs/>
          <w:color w:val="231F20"/>
          <w:sz w:val="22"/>
          <w:szCs w:val="22"/>
          <w:u w:val="single"/>
        </w:rPr>
        <w:t>tab.</w:t>
      </w:r>
    </w:p>
    <w:p w14:paraId="2DFF9AB2" w14:textId="15FBD6CC" w:rsidR="00E25532" w:rsidRPr="003D0E93" w:rsidRDefault="00E25532" w:rsidP="00EF37BD">
      <w:pPr>
        <w:pStyle w:val="BodyText"/>
        <w:kinsoku w:val="0"/>
        <w:overflowPunct w:val="0"/>
        <w:spacing w:before="40" w:line="360" w:lineRule="auto"/>
        <w:ind w:left="360"/>
        <w:rPr>
          <w:rFonts w:asciiTheme="majorHAnsi" w:hAnsiTheme="majorHAnsi"/>
          <w:b/>
          <w:bCs/>
          <w:i/>
          <w:iCs/>
          <w:color w:val="000000"/>
          <w:sz w:val="22"/>
          <w:u w:val="single"/>
        </w:rPr>
      </w:pPr>
      <w:r w:rsidRPr="003D0E93">
        <w:rPr>
          <w:rFonts w:asciiTheme="majorHAnsi" w:hAnsiTheme="majorHAnsi"/>
          <w:b/>
          <w:bCs/>
          <w:i/>
          <w:iCs/>
          <w:color w:val="231F20"/>
          <w:sz w:val="22"/>
          <w:u w:val="single"/>
        </w:rPr>
        <w:t>Calls up the Server Displays configuration form.</w:t>
      </w:r>
    </w:p>
    <w:p w14:paraId="41DE761B" w14:textId="3ECEDCF0" w:rsidR="00E25532" w:rsidRPr="003D0E93" w:rsidRDefault="00E25532" w:rsidP="002B4845">
      <w:pPr>
        <w:pStyle w:val="ListParagraph"/>
        <w:numPr>
          <w:ilvl w:val="0"/>
          <w:numId w:val="125"/>
        </w:numPr>
        <w:tabs>
          <w:tab w:val="left" w:pos="888"/>
        </w:tabs>
        <w:kinsoku w:val="0"/>
        <w:overflowPunct w:val="0"/>
        <w:autoSpaceDE w:val="0"/>
        <w:autoSpaceDN w:val="0"/>
        <w:bidi w:val="0"/>
        <w:adjustRightInd w:val="0"/>
        <w:spacing w:before="80" w:line="360" w:lineRule="auto"/>
        <w:ind w:right="108" w:hanging="283"/>
        <w:contextualSpacing w:val="0"/>
        <w:rPr>
          <w:rFonts w:asciiTheme="majorHAnsi" w:hAnsiTheme="majorHAnsi"/>
          <w:b/>
          <w:bCs/>
          <w:i/>
          <w:iCs/>
          <w:color w:val="000000"/>
          <w:sz w:val="22"/>
          <w:szCs w:val="22"/>
          <w:u w:val="single"/>
        </w:rPr>
      </w:pPr>
      <w:r w:rsidRPr="003D0E93">
        <w:rPr>
          <w:rFonts w:asciiTheme="majorHAnsi" w:hAnsiTheme="majorHAnsi"/>
          <w:b/>
          <w:bCs/>
          <w:i/>
          <w:iCs/>
          <w:color w:val="231F20"/>
          <w:sz w:val="22"/>
          <w:szCs w:val="22"/>
          <w:u w:val="single"/>
        </w:rPr>
        <w:t>Use the on-line help as a guide to complete the configuration entries on this tab. Click the OK button. Closes the</w:t>
      </w:r>
      <w:r w:rsidRPr="003D0E93">
        <w:rPr>
          <w:rFonts w:asciiTheme="majorHAnsi" w:hAnsiTheme="majorHAnsi"/>
          <w:b/>
          <w:bCs/>
          <w:i/>
          <w:iCs/>
          <w:color w:val="231F20"/>
          <w:spacing w:val="-2"/>
          <w:sz w:val="22"/>
          <w:szCs w:val="22"/>
          <w:u w:val="single"/>
        </w:rPr>
        <w:t xml:space="preserve"> </w:t>
      </w:r>
      <w:r w:rsidRPr="003D0E93">
        <w:rPr>
          <w:rFonts w:asciiTheme="majorHAnsi" w:hAnsiTheme="majorHAnsi"/>
          <w:b/>
          <w:bCs/>
          <w:i/>
          <w:iCs/>
          <w:color w:val="231F20"/>
          <w:sz w:val="22"/>
          <w:szCs w:val="22"/>
          <w:u w:val="single"/>
        </w:rPr>
        <w:t>form.</w:t>
      </w:r>
    </w:p>
    <w:p w14:paraId="470CD053" w14:textId="223DBD48" w:rsidR="00AB0BAE" w:rsidRDefault="00405584" w:rsidP="00EF37BD">
      <w:pPr>
        <w:pStyle w:val="BodyText"/>
        <w:kinsoku w:val="0"/>
        <w:overflowPunct w:val="0"/>
        <w:spacing w:before="42" w:line="360" w:lineRule="auto"/>
        <w:ind w:left="360"/>
        <w:rPr>
          <w:rFonts w:asciiTheme="majorHAnsi" w:hAnsiTheme="majorHAnsi"/>
          <w:b/>
          <w:bCs/>
          <w:i/>
          <w:iCs/>
          <w:color w:val="231F20"/>
          <w:sz w:val="22"/>
          <w:u w:val="single"/>
        </w:rPr>
      </w:pPr>
      <w:r>
        <w:rPr>
          <w:noProof/>
        </w:rPr>
        <w:drawing>
          <wp:anchor distT="0" distB="0" distL="114300" distR="114300" simplePos="0" relativeHeight="251757568" behindDoc="0" locked="0" layoutInCell="1" allowOverlap="1" wp14:anchorId="57BB9F80" wp14:editId="3AEF4EC6">
            <wp:simplePos x="0" y="0"/>
            <wp:positionH relativeFrom="column">
              <wp:posOffset>5296620</wp:posOffset>
            </wp:positionH>
            <wp:positionV relativeFrom="paragraph">
              <wp:posOffset>346854</wp:posOffset>
            </wp:positionV>
            <wp:extent cx="948906" cy="734637"/>
            <wp:effectExtent l="0" t="0" r="3810" b="889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959098" cy="742527"/>
                    </a:xfrm>
                    <a:prstGeom prst="rect">
                      <a:avLst/>
                    </a:prstGeom>
                  </pic:spPr>
                </pic:pic>
              </a:graphicData>
            </a:graphic>
            <wp14:sizeRelH relativeFrom="margin">
              <wp14:pctWidth>0</wp14:pctWidth>
            </wp14:sizeRelH>
            <wp14:sizeRelV relativeFrom="margin">
              <wp14:pctHeight>0</wp14:pctHeight>
            </wp14:sizeRelV>
          </wp:anchor>
        </w:drawing>
      </w:r>
      <w:r w:rsidR="00E25532" w:rsidRPr="003D0E93">
        <w:rPr>
          <w:rFonts w:asciiTheme="majorHAnsi" w:hAnsiTheme="majorHAnsi"/>
          <w:b/>
          <w:bCs/>
          <w:i/>
          <w:iCs/>
          <w:color w:val="231F20"/>
          <w:sz w:val="22"/>
          <w:u w:val="single"/>
        </w:rPr>
        <w:t>This completes the configuration procedure for CEEC300 block.</w:t>
      </w:r>
    </w:p>
    <w:p w14:paraId="30497FA5" w14:textId="0AC0D1D0" w:rsidR="00852E36" w:rsidRDefault="00852E36" w:rsidP="00671B02">
      <w:pPr>
        <w:pStyle w:val="BodyText"/>
        <w:kinsoku w:val="0"/>
        <w:overflowPunct w:val="0"/>
        <w:spacing w:before="42"/>
        <w:jc w:val="right"/>
        <w:rPr>
          <w:rFonts w:asciiTheme="majorHAnsi" w:hAnsiTheme="majorHAnsi"/>
          <w:b/>
          <w:bCs/>
          <w:i/>
          <w:iCs/>
          <w:color w:val="231F20"/>
          <w:sz w:val="22"/>
          <w:u w:val="single"/>
        </w:rPr>
      </w:pPr>
    </w:p>
    <w:p w14:paraId="118F5BDF" w14:textId="61E8A9E6" w:rsidR="00AB0BAE" w:rsidRPr="009664B8" w:rsidRDefault="00046F45" w:rsidP="00046F45">
      <w:pPr>
        <w:pStyle w:val="Heading3"/>
        <w:rPr>
          <w:rFonts w:asciiTheme="majorHAnsi" w:hAnsiTheme="majorHAnsi"/>
          <w:b/>
          <w:bCs/>
          <w:i/>
          <w:iCs/>
          <w:sz w:val="22"/>
          <w:szCs w:val="22"/>
        </w:rPr>
      </w:pPr>
      <w:bookmarkStart w:id="201" w:name="_Toc147225996"/>
      <w:bookmarkStart w:id="202" w:name="_Toc13281390"/>
      <w:bookmarkStart w:id="203" w:name="_Toc42416378"/>
      <w:bookmarkStart w:id="204" w:name="_Toc256766753"/>
      <w:bookmarkStart w:id="205" w:name="_Toc317077239"/>
      <w:bookmarkStart w:id="206" w:name="_Toc339273614"/>
      <w:bookmarkStart w:id="207" w:name="_Toc340200801"/>
      <w:bookmarkStart w:id="208" w:name="_Toc483242908"/>
      <w:bookmarkEnd w:id="159"/>
      <w:r w:rsidRPr="009664B8">
        <w:t>3.1.</w:t>
      </w:r>
      <w:r w:rsidRPr="009664B8">
        <w:rPr>
          <w:b/>
          <w:bCs/>
          <w:i/>
          <w:iCs/>
        </w:rPr>
        <w:t xml:space="preserve">3 </w:t>
      </w:r>
      <w:r w:rsidR="00A20D73" w:rsidRPr="009664B8">
        <w:rPr>
          <w:b/>
          <w:bCs/>
          <w:i/>
          <w:iCs/>
        </w:rPr>
        <w:t xml:space="preserve">IOM </w:t>
      </w:r>
      <w:r w:rsidR="00A20D73" w:rsidRPr="00914EA4">
        <w:rPr>
          <w:b/>
          <w:bCs/>
          <w:i/>
          <w:iCs/>
        </w:rPr>
        <w:t>block</w:t>
      </w:r>
      <w:r w:rsidRPr="009664B8">
        <w:rPr>
          <w:rFonts w:asciiTheme="majorHAnsi" w:hAnsiTheme="majorHAnsi"/>
          <w:b/>
          <w:bCs/>
          <w:i/>
          <w:iCs/>
          <w:sz w:val="22"/>
          <w:szCs w:val="22"/>
        </w:rPr>
        <w:t>:</w:t>
      </w:r>
      <w:bookmarkEnd w:id="201"/>
    </w:p>
    <w:p w14:paraId="35CAC4A2" w14:textId="77777777" w:rsidR="000A0C20" w:rsidRPr="004109D5" w:rsidRDefault="000A0C20" w:rsidP="000A0C20">
      <w:pPr>
        <w:rPr>
          <w:b/>
          <w:bCs/>
          <w:i/>
          <w:iCs/>
          <w:highlight w:val="red"/>
        </w:rPr>
      </w:pPr>
    </w:p>
    <w:p w14:paraId="6D131AE6" w14:textId="676C7AE0" w:rsidR="002D1D27" w:rsidRPr="004109D5" w:rsidRDefault="002D1D27" w:rsidP="004109D5">
      <w:pPr>
        <w:pStyle w:val="Heading6"/>
        <w:spacing w:line="360" w:lineRule="auto"/>
        <w:ind w:left="1260"/>
        <w:rPr>
          <w:rFonts w:asciiTheme="majorHAnsi" w:hAnsiTheme="majorHAnsi"/>
          <w:i/>
          <w:iCs/>
          <w:color w:val="231F20"/>
          <w:sz w:val="22"/>
          <w:u w:val="single"/>
          <w:lang w:val="x-none" w:eastAsia="x-none"/>
        </w:rPr>
      </w:pPr>
      <w:r w:rsidRPr="004109D5">
        <w:rPr>
          <w:rFonts w:asciiTheme="majorHAnsi" w:hAnsiTheme="majorHAnsi"/>
          <w:i/>
          <w:iCs/>
          <w:color w:val="231F20"/>
          <w:sz w:val="22"/>
          <w:u w:val="single"/>
          <w:lang w:val="x-none" w:eastAsia="x-none"/>
        </w:rPr>
        <w:t>Configuring the Main tab - IOM block</w:t>
      </w:r>
      <w:r w:rsidR="000A0C20" w:rsidRPr="004109D5">
        <w:rPr>
          <w:rFonts w:asciiTheme="majorHAnsi" w:hAnsiTheme="majorHAnsi"/>
          <w:i/>
          <w:iCs/>
          <w:color w:val="231F20"/>
          <w:sz w:val="22"/>
          <w:u w:val="single"/>
          <w:lang w:val="x-none" w:eastAsia="x-none"/>
        </w:rPr>
        <w:t>:</w:t>
      </w:r>
    </w:p>
    <w:p w14:paraId="10FBC917" w14:textId="77777777" w:rsidR="002D1D27" w:rsidRPr="004109D5" w:rsidRDefault="002D1D27" w:rsidP="004109D5">
      <w:pPr>
        <w:pStyle w:val="BodyText"/>
        <w:spacing w:before="91" w:line="360" w:lineRule="auto"/>
        <w:ind w:left="1260"/>
        <w:rPr>
          <w:rFonts w:asciiTheme="majorHAnsi" w:hAnsiTheme="majorHAnsi"/>
          <w:b/>
          <w:bCs/>
          <w:i/>
          <w:iCs/>
          <w:color w:val="231F20"/>
          <w:sz w:val="22"/>
          <w:u w:val="single"/>
        </w:rPr>
      </w:pPr>
      <w:r w:rsidRPr="004109D5">
        <w:rPr>
          <w:rFonts w:asciiTheme="majorHAnsi" w:hAnsiTheme="majorHAnsi"/>
          <w:b/>
          <w:bCs/>
          <w:i/>
          <w:iCs/>
          <w:color w:val="231F20"/>
          <w:sz w:val="22"/>
          <w:u w:val="single"/>
        </w:rPr>
        <w:t>The following configuration information pertains to the Main tab for all Series C module types.</w:t>
      </w:r>
    </w:p>
    <w:p w14:paraId="265E419C" w14:textId="77777777" w:rsidR="002D1D27" w:rsidRPr="004109D5" w:rsidRDefault="002D1D27" w:rsidP="002B4845">
      <w:pPr>
        <w:pStyle w:val="ListParagraph"/>
        <w:widowControl w:val="0"/>
        <w:numPr>
          <w:ilvl w:val="2"/>
          <w:numId w:val="128"/>
        </w:numPr>
        <w:tabs>
          <w:tab w:val="left" w:pos="1807"/>
          <w:tab w:val="left" w:pos="1808"/>
        </w:tabs>
        <w:autoSpaceDE w:val="0"/>
        <w:autoSpaceDN w:val="0"/>
        <w:bidi w:val="0"/>
        <w:spacing w:before="100" w:line="360" w:lineRule="auto"/>
        <w:ind w:left="1260"/>
        <w:contextualSpacing w:val="0"/>
        <w:rPr>
          <w:rFonts w:asciiTheme="majorHAnsi" w:eastAsia="Arial" w:hAnsiTheme="majorHAnsi" w:cs="Arial"/>
          <w:b/>
          <w:bCs/>
          <w:i/>
          <w:iCs/>
          <w:noProof w:val="0"/>
          <w:color w:val="231F20"/>
          <w:sz w:val="22"/>
          <w:szCs w:val="22"/>
          <w:u w:val="single"/>
          <w:lang w:val="x-none" w:eastAsia="x-none"/>
        </w:rPr>
      </w:pPr>
      <w:r w:rsidRPr="004109D5">
        <w:rPr>
          <w:rFonts w:asciiTheme="majorHAnsi" w:eastAsia="Arial" w:hAnsiTheme="majorHAnsi" w:cs="Arial"/>
          <w:b/>
          <w:bCs/>
          <w:i/>
          <w:iCs/>
          <w:noProof w:val="0"/>
          <w:color w:val="231F20"/>
          <w:sz w:val="22"/>
          <w:szCs w:val="22"/>
          <w:u w:val="single"/>
          <w:lang w:val="x-none" w:eastAsia="x-none"/>
        </w:rPr>
        <w:t>Redundancy is determined by checking the, This IOM is redundant check box.</w:t>
      </w:r>
    </w:p>
    <w:p w14:paraId="0907D7BD" w14:textId="77777777" w:rsidR="002D1D27" w:rsidRPr="004109D5" w:rsidRDefault="002D1D27" w:rsidP="002B4845">
      <w:pPr>
        <w:pStyle w:val="ListParagraph"/>
        <w:widowControl w:val="0"/>
        <w:numPr>
          <w:ilvl w:val="2"/>
          <w:numId w:val="128"/>
        </w:numPr>
        <w:tabs>
          <w:tab w:val="left" w:pos="1807"/>
          <w:tab w:val="left" w:pos="1808"/>
        </w:tabs>
        <w:autoSpaceDE w:val="0"/>
        <w:autoSpaceDN w:val="0"/>
        <w:bidi w:val="0"/>
        <w:spacing w:before="60" w:line="360" w:lineRule="auto"/>
        <w:ind w:left="1260"/>
        <w:contextualSpacing w:val="0"/>
        <w:rPr>
          <w:rFonts w:asciiTheme="majorHAnsi" w:eastAsia="Arial" w:hAnsiTheme="majorHAnsi" w:cs="Arial"/>
          <w:b/>
          <w:bCs/>
          <w:i/>
          <w:iCs/>
          <w:noProof w:val="0"/>
          <w:color w:val="231F20"/>
          <w:sz w:val="22"/>
          <w:szCs w:val="22"/>
          <w:u w:val="single"/>
          <w:lang w:val="x-none" w:eastAsia="x-none"/>
        </w:rPr>
      </w:pPr>
      <w:r w:rsidRPr="004109D5">
        <w:rPr>
          <w:rFonts w:asciiTheme="majorHAnsi" w:eastAsia="Arial" w:hAnsiTheme="majorHAnsi" w:cs="Arial"/>
          <w:b/>
          <w:bCs/>
          <w:i/>
          <w:iCs/>
          <w:noProof w:val="0"/>
          <w:color w:val="231F20"/>
          <w:sz w:val="22"/>
          <w:szCs w:val="22"/>
          <w:u w:val="single"/>
          <w:lang w:val="x-none" w:eastAsia="x-none"/>
        </w:rPr>
        <w:t>The QVCS tab becomes visible when this option is obtained and enabled.</w:t>
      </w:r>
    </w:p>
    <w:p w14:paraId="0CEC2DE1" w14:textId="77777777" w:rsidR="002D1D27" w:rsidRPr="004109D5" w:rsidRDefault="002D1D27" w:rsidP="002B4845">
      <w:pPr>
        <w:pStyle w:val="ListParagraph"/>
        <w:widowControl w:val="0"/>
        <w:numPr>
          <w:ilvl w:val="2"/>
          <w:numId w:val="128"/>
        </w:numPr>
        <w:tabs>
          <w:tab w:val="left" w:pos="1807"/>
          <w:tab w:val="left" w:pos="1808"/>
        </w:tabs>
        <w:autoSpaceDE w:val="0"/>
        <w:autoSpaceDN w:val="0"/>
        <w:bidi w:val="0"/>
        <w:spacing w:before="60" w:line="360" w:lineRule="auto"/>
        <w:ind w:left="1260"/>
        <w:contextualSpacing w:val="0"/>
        <w:rPr>
          <w:rFonts w:asciiTheme="majorHAnsi" w:eastAsia="Arial" w:hAnsiTheme="majorHAnsi" w:cs="Arial"/>
          <w:b/>
          <w:bCs/>
          <w:i/>
          <w:iCs/>
          <w:noProof w:val="0"/>
          <w:color w:val="231F20"/>
          <w:sz w:val="22"/>
          <w:szCs w:val="22"/>
          <w:u w:val="single"/>
          <w:lang w:val="x-none" w:eastAsia="x-none"/>
        </w:rPr>
      </w:pPr>
      <w:r w:rsidRPr="004109D5">
        <w:rPr>
          <w:rFonts w:asciiTheme="majorHAnsi" w:eastAsia="Arial" w:hAnsiTheme="majorHAnsi" w:cs="Arial"/>
          <w:b/>
          <w:bCs/>
          <w:i/>
          <w:iCs/>
          <w:noProof w:val="0"/>
          <w:color w:val="231F20"/>
          <w:sz w:val="22"/>
          <w:szCs w:val="22"/>
          <w:u w:val="single"/>
          <w:lang w:val="x-none" w:eastAsia="x-none"/>
        </w:rPr>
        <w:t>All illustrations used in the procedure are for example purposes only</w:t>
      </w:r>
    </w:p>
    <w:p w14:paraId="5BA8B766" w14:textId="77777777" w:rsidR="002D1D27" w:rsidRPr="004109D5" w:rsidRDefault="002D1D27" w:rsidP="00723AFE">
      <w:pPr>
        <w:pStyle w:val="BodyText"/>
        <w:spacing w:before="120" w:line="360" w:lineRule="auto"/>
        <w:ind w:left="1350"/>
        <w:rPr>
          <w:rFonts w:asciiTheme="majorHAnsi" w:hAnsiTheme="majorHAnsi"/>
          <w:b/>
          <w:bCs/>
          <w:i/>
          <w:iCs/>
          <w:color w:val="231F20"/>
          <w:sz w:val="22"/>
          <w:u w:val="single"/>
        </w:rPr>
      </w:pPr>
      <w:r w:rsidRPr="004109D5">
        <w:rPr>
          <w:rFonts w:asciiTheme="majorHAnsi" w:hAnsiTheme="majorHAnsi"/>
          <w:b/>
          <w:bCs/>
          <w:i/>
          <w:iCs/>
          <w:color w:val="231F20"/>
          <w:sz w:val="22"/>
          <w:u w:val="single"/>
        </w:rPr>
        <w:t>The following is an example of a DO-24b Block, Configuration form - Main tab.</w:t>
      </w:r>
    </w:p>
    <w:p w14:paraId="7290B9C4" w14:textId="77777777" w:rsidR="002D1D27" w:rsidRDefault="002D1D27" w:rsidP="000A0C20">
      <w:pPr>
        <w:pStyle w:val="BodyText"/>
        <w:spacing w:before="8"/>
        <w:rPr>
          <w:sz w:val="9"/>
        </w:rPr>
      </w:pPr>
      <w:r>
        <w:rPr>
          <w:noProof/>
        </w:rPr>
        <w:lastRenderedPageBreak/>
        <w:drawing>
          <wp:anchor distT="0" distB="0" distL="0" distR="0" simplePos="0" relativeHeight="251751424" behindDoc="0" locked="0" layoutInCell="1" allowOverlap="1" wp14:anchorId="4F9AFFBD" wp14:editId="022C055C">
            <wp:simplePos x="0" y="0"/>
            <wp:positionH relativeFrom="margin">
              <wp:align>center</wp:align>
            </wp:positionH>
            <wp:positionV relativeFrom="paragraph">
              <wp:posOffset>63352</wp:posOffset>
            </wp:positionV>
            <wp:extent cx="4981774" cy="4166806"/>
            <wp:effectExtent l="0" t="0" r="0" b="5715"/>
            <wp:wrapTopAndBottom/>
            <wp:docPr id="12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63" cstate="print"/>
                    <a:stretch>
                      <a:fillRect/>
                    </a:stretch>
                  </pic:blipFill>
                  <pic:spPr>
                    <a:xfrm>
                      <a:off x="0" y="0"/>
                      <a:ext cx="4981774" cy="4166806"/>
                    </a:xfrm>
                    <a:prstGeom prst="rect">
                      <a:avLst/>
                    </a:prstGeom>
                  </pic:spPr>
                </pic:pic>
              </a:graphicData>
            </a:graphic>
          </wp:anchor>
        </w:drawing>
      </w:r>
    </w:p>
    <w:p w14:paraId="35337BC1" w14:textId="6DD64521" w:rsidR="002D1D27" w:rsidRDefault="002D1D27" w:rsidP="000A0C20">
      <w:pPr>
        <w:spacing w:before="135"/>
        <w:ind w:left="4421" w:right="3004"/>
        <w:jc w:val="center"/>
        <w:rPr>
          <w:rFonts w:ascii="Arial"/>
          <w:b/>
          <w:color w:val="231F20"/>
          <w:w w:val="80"/>
          <w:sz w:val="18"/>
        </w:rPr>
      </w:pPr>
      <w:r>
        <w:rPr>
          <w:rFonts w:ascii="Arial"/>
          <w:b/>
          <w:color w:val="231F20"/>
          <w:w w:val="80"/>
          <w:sz w:val="18"/>
        </w:rPr>
        <w:t>Figure</w:t>
      </w:r>
      <w:r>
        <w:rPr>
          <w:rFonts w:ascii="Arial"/>
          <w:b/>
          <w:color w:val="231F20"/>
          <w:spacing w:val="6"/>
          <w:w w:val="80"/>
          <w:sz w:val="18"/>
        </w:rPr>
        <w:t xml:space="preserve"> </w:t>
      </w:r>
      <w:r>
        <w:rPr>
          <w:rFonts w:ascii="Arial"/>
          <w:b/>
          <w:color w:val="231F20"/>
          <w:w w:val="80"/>
          <w:sz w:val="18"/>
        </w:rPr>
        <w:t>31:</w:t>
      </w:r>
      <w:r>
        <w:rPr>
          <w:rFonts w:ascii="Arial"/>
          <w:b/>
          <w:color w:val="231F20"/>
          <w:spacing w:val="7"/>
          <w:w w:val="80"/>
          <w:sz w:val="18"/>
        </w:rPr>
        <w:t xml:space="preserve"> </w:t>
      </w:r>
      <w:r>
        <w:rPr>
          <w:rFonts w:ascii="Arial"/>
          <w:b/>
          <w:color w:val="231F20"/>
          <w:w w:val="80"/>
          <w:sz w:val="18"/>
        </w:rPr>
        <w:t>Main</w:t>
      </w:r>
      <w:r>
        <w:rPr>
          <w:rFonts w:ascii="Arial"/>
          <w:b/>
          <w:color w:val="231F20"/>
          <w:spacing w:val="6"/>
          <w:w w:val="80"/>
          <w:sz w:val="18"/>
        </w:rPr>
        <w:t xml:space="preserve"> </w:t>
      </w:r>
      <w:r>
        <w:rPr>
          <w:rFonts w:ascii="Arial"/>
          <w:b/>
          <w:color w:val="231F20"/>
          <w:w w:val="80"/>
          <w:sz w:val="18"/>
        </w:rPr>
        <w:t>tab</w:t>
      </w:r>
    </w:p>
    <w:p w14:paraId="5026F15C" w14:textId="77777777" w:rsidR="00723AFE" w:rsidRDefault="00723AFE" w:rsidP="000A0C20">
      <w:pPr>
        <w:spacing w:before="135"/>
        <w:ind w:left="4421" w:right="3004"/>
        <w:jc w:val="center"/>
        <w:rPr>
          <w:rFonts w:ascii="Arial"/>
          <w:b/>
          <w:sz w:val="18"/>
        </w:rPr>
      </w:pPr>
    </w:p>
    <w:p w14:paraId="3904843E" w14:textId="42FBD6FA" w:rsidR="002D1D27" w:rsidRPr="004109D5" w:rsidRDefault="002D1D27" w:rsidP="004109D5">
      <w:pPr>
        <w:pStyle w:val="Heading6"/>
        <w:spacing w:line="360" w:lineRule="auto"/>
        <w:ind w:left="1260"/>
        <w:rPr>
          <w:rFonts w:asciiTheme="majorHAnsi" w:hAnsiTheme="majorHAnsi"/>
          <w:i/>
          <w:iCs/>
          <w:color w:val="231F20"/>
          <w:sz w:val="22"/>
          <w:u w:val="single"/>
          <w:lang w:val="x-none" w:eastAsia="x-none"/>
        </w:rPr>
      </w:pPr>
      <w:r w:rsidRPr="004109D5">
        <w:rPr>
          <w:rFonts w:asciiTheme="majorHAnsi" w:hAnsiTheme="majorHAnsi"/>
          <w:i/>
          <w:iCs/>
          <w:color w:val="231F20"/>
          <w:sz w:val="22"/>
          <w:u w:val="single"/>
          <w:lang w:val="x-none" w:eastAsia="x-none"/>
        </w:rPr>
        <w:t>The parameters of the Main tab is listed in the following table.</w:t>
      </w:r>
    </w:p>
    <w:p w14:paraId="530A279C" w14:textId="25BE192E" w:rsidR="002D1D27" w:rsidRPr="00620B6C" w:rsidRDefault="002D1D27" w:rsidP="00620B6C">
      <w:pPr>
        <w:bidi w:val="0"/>
        <w:ind w:left="4421" w:right="3004"/>
        <w:rPr>
          <w:rFonts w:ascii="Arial"/>
          <w:b/>
          <w:sz w:val="18"/>
        </w:rPr>
      </w:pPr>
      <w:r w:rsidRPr="00B73D15">
        <w:rPr>
          <w:rFonts w:asciiTheme="majorHAnsi" w:hAnsiTheme="majorHAnsi"/>
          <w:b/>
          <w:color w:val="231F20"/>
          <w:w w:val="80"/>
          <w:sz w:val="18"/>
        </w:rPr>
        <w:t>Table</w:t>
      </w:r>
      <w:r w:rsidRPr="00B73D15">
        <w:rPr>
          <w:rFonts w:asciiTheme="majorHAnsi" w:hAnsiTheme="majorHAnsi"/>
          <w:b/>
          <w:color w:val="231F20"/>
          <w:spacing w:val="6"/>
          <w:w w:val="80"/>
          <w:sz w:val="18"/>
        </w:rPr>
        <w:t xml:space="preserve"> </w:t>
      </w:r>
      <w:r w:rsidRPr="00B73D15">
        <w:rPr>
          <w:rFonts w:asciiTheme="majorHAnsi" w:hAnsiTheme="majorHAnsi"/>
          <w:b/>
          <w:color w:val="231F20"/>
          <w:w w:val="80"/>
          <w:sz w:val="18"/>
        </w:rPr>
        <w:t>34:</w:t>
      </w:r>
      <w:r w:rsidRPr="00B73D15">
        <w:rPr>
          <w:rFonts w:asciiTheme="majorHAnsi" w:hAnsiTheme="majorHAnsi"/>
          <w:b/>
          <w:color w:val="231F20"/>
          <w:spacing w:val="7"/>
          <w:w w:val="80"/>
          <w:sz w:val="18"/>
        </w:rPr>
        <w:t xml:space="preserve"> </w:t>
      </w:r>
      <w:r w:rsidRPr="00B73D15">
        <w:rPr>
          <w:rFonts w:asciiTheme="majorHAnsi" w:hAnsiTheme="majorHAnsi"/>
          <w:b/>
          <w:color w:val="231F20"/>
          <w:w w:val="80"/>
          <w:sz w:val="18"/>
        </w:rPr>
        <w:t>Main</w:t>
      </w:r>
      <w:r w:rsidRPr="00B73D15">
        <w:rPr>
          <w:rFonts w:asciiTheme="majorHAnsi" w:hAnsiTheme="majorHAnsi"/>
          <w:b/>
          <w:color w:val="231F20"/>
          <w:spacing w:val="6"/>
          <w:w w:val="80"/>
          <w:sz w:val="18"/>
        </w:rPr>
        <w:t xml:space="preserve"> </w:t>
      </w:r>
      <w:r w:rsidRPr="00B73D15">
        <w:rPr>
          <w:rFonts w:asciiTheme="majorHAnsi" w:hAnsiTheme="majorHAnsi"/>
          <w:b/>
          <w:color w:val="231F20"/>
          <w:w w:val="80"/>
          <w:sz w:val="18"/>
        </w:rPr>
        <w:t>tab</w:t>
      </w:r>
      <w:r w:rsidRPr="00B73D15">
        <w:rPr>
          <w:rFonts w:asciiTheme="majorHAnsi" w:hAnsiTheme="majorHAnsi"/>
          <w:b/>
          <w:color w:val="231F20"/>
          <w:spacing w:val="7"/>
          <w:w w:val="80"/>
          <w:sz w:val="18"/>
        </w:rPr>
        <w:t xml:space="preserve"> </w:t>
      </w:r>
      <w:r w:rsidRPr="00B73D15">
        <w:rPr>
          <w:rFonts w:asciiTheme="majorHAnsi" w:hAnsiTheme="majorHAnsi"/>
          <w:b/>
          <w:color w:val="231F20"/>
          <w:w w:val="80"/>
          <w:sz w:val="18"/>
        </w:rPr>
        <w:t>parameters</w:t>
      </w:r>
      <w:r w:rsidR="00620B6C">
        <w:rPr>
          <w:rFonts w:asciiTheme="majorHAnsi" w:hAnsiTheme="majorHAnsi"/>
          <w:b/>
          <w:color w:val="231F20"/>
          <w:w w:val="80"/>
          <w:sz w:val="18"/>
        </w:rPr>
        <w:t xml:space="preserve"> </w:t>
      </w:r>
    </w:p>
    <w:tbl>
      <w:tblPr>
        <w:tblW w:w="0" w:type="auto"/>
        <w:tblInd w:w="719"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2283"/>
        <w:gridCol w:w="1951"/>
        <w:gridCol w:w="1877"/>
        <w:gridCol w:w="2898"/>
      </w:tblGrid>
      <w:tr w:rsidR="002D1D27" w:rsidRPr="00914EA4" w14:paraId="3A238EA5" w14:textId="77777777" w:rsidTr="00914EA4">
        <w:trPr>
          <w:trHeight w:val="308"/>
        </w:trPr>
        <w:tc>
          <w:tcPr>
            <w:tcW w:w="2283" w:type="dxa"/>
            <w:shd w:val="clear" w:color="auto" w:fill="D3D4D6"/>
            <w:vAlign w:val="center"/>
          </w:tcPr>
          <w:p w14:paraId="479E6BCE" w14:textId="77777777" w:rsidR="002D1D27" w:rsidRPr="00914EA4" w:rsidRDefault="002D1D27" w:rsidP="00914EA4">
            <w:pPr>
              <w:pStyle w:val="TableParagraph"/>
              <w:ind w:left="796" w:right="793"/>
              <w:jc w:val="center"/>
              <w:rPr>
                <w:rFonts w:asciiTheme="majorHAnsi" w:hAnsiTheme="majorHAnsi"/>
                <w:b/>
                <w:i/>
                <w:iCs/>
                <w:sz w:val="20"/>
                <w:szCs w:val="24"/>
                <w:u w:val="single"/>
              </w:rPr>
            </w:pPr>
            <w:r w:rsidRPr="00914EA4">
              <w:rPr>
                <w:rFonts w:asciiTheme="majorHAnsi" w:hAnsiTheme="majorHAnsi"/>
                <w:b/>
                <w:i/>
                <w:iCs/>
                <w:color w:val="231F20"/>
                <w:w w:val="80"/>
                <w:sz w:val="20"/>
                <w:szCs w:val="24"/>
                <w:u w:val="single"/>
              </w:rPr>
              <w:t>Plain</w:t>
            </w:r>
            <w:r w:rsidRPr="00914EA4">
              <w:rPr>
                <w:rFonts w:asciiTheme="majorHAnsi" w:hAnsiTheme="majorHAnsi"/>
                <w:b/>
                <w:i/>
                <w:iCs/>
                <w:color w:val="231F20"/>
                <w:spacing w:val="7"/>
                <w:w w:val="80"/>
                <w:sz w:val="20"/>
                <w:szCs w:val="24"/>
                <w:u w:val="single"/>
              </w:rPr>
              <w:t xml:space="preserve"> </w:t>
            </w:r>
            <w:r w:rsidRPr="00914EA4">
              <w:rPr>
                <w:rFonts w:asciiTheme="majorHAnsi" w:hAnsiTheme="majorHAnsi"/>
                <w:b/>
                <w:i/>
                <w:iCs/>
                <w:color w:val="231F20"/>
                <w:w w:val="80"/>
                <w:sz w:val="20"/>
                <w:szCs w:val="24"/>
                <w:u w:val="single"/>
              </w:rPr>
              <w:t>text</w:t>
            </w:r>
          </w:p>
        </w:tc>
        <w:tc>
          <w:tcPr>
            <w:tcW w:w="1951" w:type="dxa"/>
            <w:shd w:val="clear" w:color="auto" w:fill="D3D4D6"/>
            <w:vAlign w:val="center"/>
          </w:tcPr>
          <w:p w14:paraId="239A9966" w14:textId="77777777" w:rsidR="002D1D27" w:rsidRPr="00914EA4" w:rsidRDefault="002D1D27" w:rsidP="00914EA4">
            <w:pPr>
              <w:pStyle w:val="TableParagraph"/>
              <w:ind w:left="399"/>
              <w:jc w:val="center"/>
              <w:rPr>
                <w:rFonts w:asciiTheme="majorHAnsi" w:hAnsiTheme="majorHAnsi"/>
                <w:b/>
                <w:i/>
                <w:iCs/>
                <w:sz w:val="20"/>
                <w:szCs w:val="24"/>
                <w:u w:val="single"/>
              </w:rPr>
            </w:pPr>
            <w:r w:rsidRPr="00914EA4">
              <w:rPr>
                <w:rFonts w:asciiTheme="majorHAnsi" w:hAnsiTheme="majorHAnsi"/>
                <w:b/>
                <w:i/>
                <w:iCs/>
                <w:color w:val="231F20"/>
                <w:w w:val="80"/>
                <w:sz w:val="20"/>
                <w:szCs w:val="24"/>
                <w:u w:val="single"/>
              </w:rPr>
              <w:t>Parameter</w:t>
            </w:r>
            <w:r w:rsidRPr="00914EA4">
              <w:rPr>
                <w:rFonts w:asciiTheme="majorHAnsi" w:hAnsiTheme="majorHAnsi"/>
                <w:b/>
                <w:i/>
                <w:iCs/>
                <w:color w:val="231F20"/>
                <w:spacing w:val="11"/>
                <w:w w:val="80"/>
                <w:sz w:val="20"/>
                <w:szCs w:val="24"/>
                <w:u w:val="single"/>
              </w:rPr>
              <w:t xml:space="preserve"> </w:t>
            </w:r>
            <w:r w:rsidRPr="00914EA4">
              <w:rPr>
                <w:rFonts w:asciiTheme="majorHAnsi" w:hAnsiTheme="majorHAnsi"/>
                <w:b/>
                <w:i/>
                <w:iCs/>
                <w:color w:val="231F20"/>
                <w:w w:val="80"/>
                <w:sz w:val="20"/>
                <w:szCs w:val="24"/>
                <w:u w:val="single"/>
              </w:rPr>
              <w:t>name</w:t>
            </w:r>
          </w:p>
        </w:tc>
        <w:tc>
          <w:tcPr>
            <w:tcW w:w="1877" w:type="dxa"/>
            <w:shd w:val="clear" w:color="auto" w:fill="D3D4D6"/>
            <w:vAlign w:val="center"/>
          </w:tcPr>
          <w:p w14:paraId="7CFBB68B" w14:textId="77777777" w:rsidR="002D1D27" w:rsidRPr="00914EA4" w:rsidRDefault="002D1D27" w:rsidP="00914EA4">
            <w:pPr>
              <w:pStyle w:val="TableParagraph"/>
              <w:ind w:left="309"/>
              <w:jc w:val="center"/>
              <w:rPr>
                <w:rFonts w:asciiTheme="majorHAnsi" w:hAnsiTheme="majorHAnsi"/>
                <w:b/>
                <w:i/>
                <w:iCs/>
                <w:sz w:val="20"/>
                <w:szCs w:val="24"/>
                <w:u w:val="single"/>
              </w:rPr>
            </w:pPr>
            <w:r w:rsidRPr="00914EA4">
              <w:rPr>
                <w:rFonts w:asciiTheme="majorHAnsi" w:hAnsiTheme="majorHAnsi"/>
                <w:b/>
                <w:i/>
                <w:iCs/>
                <w:color w:val="231F20"/>
                <w:w w:val="80"/>
                <w:sz w:val="20"/>
                <w:szCs w:val="24"/>
                <w:u w:val="single"/>
              </w:rPr>
              <w:t>User</w:t>
            </w:r>
            <w:r w:rsidRPr="00914EA4">
              <w:rPr>
                <w:rFonts w:asciiTheme="majorHAnsi" w:hAnsiTheme="majorHAnsi"/>
                <w:b/>
                <w:i/>
                <w:iCs/>
                <w:color w:val="231F20"/>
                <w:spacing w:val="13"/>
                <w:w w:val="80"/>
                <w:sz w:val="20"/>
                <w:szCs w:val="24"/>
                <w:u w:val="single"/>
              </w:rPr>
              <w:t xml:space="preserve"> </w:t>
            </w:r>
            <w:r w:rsidRPr="00914EA4">
              <w:rPr>
                <w:rFonts w:asciiTheme="majorHAnsi" w:hAnsiTheme="majorHAnsi"/>
                <w:b/>
                <w:i/>
                <w:iCs/>
                <w:color w:val="231F20"/>
                <w:w w:val="80"/>
                <w:sz w:val="20"/>
                <w:szCs w:val="24"/>
                <w:u w:val="single"/>
              </w:rPr>
              <w:t>configurable</w:t>
            </w:r>
          </w:p>
        </w:tc>
        <w:tc>
          <w:tcPr>
            <w:tcW w:w="2898" w:type="dxa"/>
            <w:shd w:val="clear" w:color="auto" w:fill="D3D4D6"/>
            <w:vAlign w:val="center"/>
          </w:tcPr>
          <w:p w14:paraId="5F96E031" w14:textId="77777777" w:rsidR="002D1D27" w:rsidRPr="00914EA4" w:rsidRDefault="002D1D27" w:rsidP="00914EA4">
            <w:pPr>
              <w:pStyle w:val="TableParagraph"/>
              <w:ind w:left="1201" w:right="1200"/>
              <w:jc w:val="center"/>
              <w:rPr>
                <w:rFonts w:asciiTheme="majorHAnsi" w:hAnsiTheme="majorHAnsi"/>
                <w:b/>
                <w:i/>
                <w:iCs/>
                <w:sz w:val="20"/>
                <w:szCs w:val="24"/>
                <w:u w:val="single"/>
              </w:rPr>
            </w:pPr>
            <w:r w:rsidRPr="00914EA4">
              <w:rPr>
                <w:rFonts w:asciiTheme="majorHAnsi" w:hAnsiTheme="majorHAnsi"/>
                <w:b/>
                <w:i/>
                <w:iCs/>
                <w:color w:val="231F20"/>
                <w:w w:val="90"/>
                <w:sz w:val="20"/>
                <w:szCs w:val="24"/>
                <w:u w:val="single"/>
              </w:rPr>
              <w:t>Notes</w:t>
            </w:r>
          </w:p>
        </w:tc>
      </w:tr>
      <w:tr w:rsidR="002D1D27" w:rsidRPr="00914EA4" w14:paraId="227391CA" w14:textId="77777777" w:rsidTr="00914EA4">
        <w:trPr>
          <w:trHeight w:val="938"/>
        </w:trPr>
        <w:tc>
          <w:tcPr>
            <w:tcW w:w="2283" w:type="dxa"/>
            <w:vAlign w:val="center"/>
          </w:tcPr>
          <w:p w14:paraId="0124176D" w14:textId="77777777" w:rsidR="002D1D27" w:rsidRPr="00914EA4" w:rsidRDefault="002D1D27" w:rsidP="00914EA4">
            <w:pPr>
              <w:pStyle w:val="TableParagraph"/>
              <w:jc w:val="center"/>
              <w:rPr>
                <w:rFonts w:asciiTheme="majorHAnsi" w:hAnsiTheme="majorHAnsi"/>
                <w:b/>
                <w:i/>
                <w:iCs/>
                <w:sz w:val="20"/>
                <w:szCs w:val="24"/>
                <w:u w:val="single"/>
              </w:rPr>
            </w:pPr>
            <w:r w:rsidRPr="00914EA4">
              <w:rPr>
                <w:rFonts w:asciiTheme="majorHAnsi" w:hAnsiTheme="majorHAnsi"/>
                <w:b/>
                <w:i/>
                <w:iCs/>
                <w:color w:val="231F20"/>
                <w:sz w:val="20"/>
                <w:szCs w:val="24"/>
                <w:u w:val="single"/>
              </w:rPr>
              <w:t>Tag</w:t>
            </w:r>
            <w:r w:rsidRPr="00914EA4">
              <w:rPr>
                <w:rFonts w:asciiTheme="majorHAnsi" w:hAnsiTheme="majorHAnsi"/>
                <w:b/>
                <w:i/>
                <w:iCs/>
                <w:color w:val="231F20"/>
                <w:spacing w:val="-9"/>
                <w:sz w:val="20"/>
                <w:szCs w:val="24"/>
                <w:u w:val="single"/>
              </w:rPr>
              <w:t xml:space="preserve"> </w:t>
            </w:r>
            <w:r w:rsidRPr="00914EA4">
              <w:rPr>
                <w:rFonts w:asciiTheme="majorHAnsi" w:hAnsiTheme="majorHAnsi"/>
                <w:b/>
                <w:i/>
                <w:iCs/>
                <w:color w:val="231F20"/>
                <w:sz w:val="20"/>
                <w:szCs w:val="24"/>
                <w:u w:val="single"/>
              </w:rPr>
              <w:t>Name</w:t>
            </w:r>
          </w:p>
        </w:tc>
        <w:tc>
          <w:tcPr>
            <w:tcW w:w="1951" w:type="dxa"/>
            <w:vAlign w:val="center"/>
          </w:tcPr>
          <w:p w14:paraId="60A36F03" w14:textId="77777777" w:rsidR="002D1D27" w:rsidRPr="00914EA4" w:rsidRDefault="002D1D27" w:rsidP="00914EA4">
            <w:pPr>
              <w:pStyle w:val="TableParagraph"/>
              <w:jc w:val="center"/>
              <w:rPr>
                <w:rFonts w:asciiTheme="majorHAnsi" w:hAnsiTheme="majorHAnsi"/>
                <w:b/>
                <w:i/>
                <w:iCs/>
                <w:sz w:val="20"/>
                <w:szCs w:val="24"/>
                <w:u w:val="single"/>
              </w:rPr>
            </w:pPr>
            <w:r w:rsidRPr="00914EA4">
              <w:rPr>
                <w:rFonts w:asciiTheme="majorHAnsi" w:hAnsiTheme="majorHAnsi"/>
                <w:b/>
                <w:i/>
                <w:iCs/>
                <w:color w:val="231F20"/>
                <w:sz w:val="20"/>
                <w:szCs w:val="24"/>
                <w:u w:val="single"/>
              </w:rPr>
              <w:t>TAGNAME</w:t>
            </w:r>
          </w:p>
        </w:tc>
        <w:tc>
          <w:tcPr>
            <w:tcW w:w="1877" w:type="dxa"/>
            <w:vAlign w:val="center"/>
          </w:tcPr>
          <w:p w14:paraId="78E6ABB1" w14:textId="77777777" w:rsidR="002D1D27" w:rsidRPr="00914EA4" w:rsidRDefault="002D1D27" w:rsidP="00914EA4">
            <w:pPr>
              <w:pStyle w:val="TableParagraph"/>
              <w:ind w:left="59"/>
              <w:jc w:val="center"/>
              <w:rPr>
                <w:rFonts w:asciiTheme="majorHAnsi" w:hAnsiTheme="majorHAnsi"/>
                <w:b/>
                <w:i/>
                <w:iCs/>
                <w:sz w:val="20"/>
                <w:szCs w:val="24"/>
                <w:u w:val="single"/>
              </w:rPr>
            </w:pPr>
            <w:r w:rsidRPr="00914EA4">
              <w:rPr>
                <w:rFonts w:asciiTheme="majorHAnsi" w:hAnsiTheme="majorHAnsi"/>
                <w:b/>
                <w:i/>
                <w:iCs/>
                <w:color w:val="231F20"/>
                <w:sz w:val="20"/>
                <w:szCs w:val="24"/>
                <w:u w:val="single"/>
              </w:rPr>
              <w:t>Project</w:t>
            </w:r>
            <w:r w:rsidRPr="00914EA4">
              <w:rPr>
                <w:rFonts w:asciiTheme="majorHAnsi" w:hAnsiTheme="majorHAnsi"/>
                <w:b/>
                <w:i/>
                <w:iCs/>
                <w:color w:val="231F20"/>
                <w:spacing w:val="-5"/>
                <w:sz w:val="20"/>
                <w:szCs w:val="24"/>
                <w:u w:val="single"/>
              </w:rPr>
              <w:t xml:space="preserve"> </w:t>
            </w:r>
            <w:r w:rsidRPr="00914EA4">
              <w:rPr>
                <w:rFonts w:asciiTheme="majorHAnsi" w:hAnsiTheme="majorHAnsi"/>
                <w:b/>
                <w:i/>
                <w:iCs/>
                <w:color w:val="231F20"/>
                <w:sz w:val="20"/>
                <w:szCs w:val="24"/>
                <w:u w:val="single"/>
              </w:rPr>
              <w:t>Only</w:t>
            </w:r>
          </w:p>
        </w:tc>
        <w:tc>
          <w:tcPr>
            <w:tcW w:w="2898" w:type="dxa"/>
            <w:vAlign w:val="center"/>
          </w:tcPr>
          <w:p w14:paraId="4455964B" w14:textId="77777777" w:rsidR="002D1D27" w:rsidRPr="00914EA4" w:rsidRDefault="002D1D27" w:rsidP="00914EA4">
            <w:pPr>
              <w:pStyle w:val="TableParagraph"/>
              <w:spacing w:line="242" w:lineRule="auto"/>
              <w:ind w:left="59" w:right="190" w:hanging="1"/>
              <w:jc w:val="center"/>
              <w:rPr>
                <w:rFonts w:asciiTheme="majorHAnsi" w:hAnsiTheme="majorHAnsi"/>
                <w:b/>
                <w:i/>
                <w:iCs/>
                <w:sz w:val="20"/>
                <w:szCs w:val="24"/>
                <w:u w:val="single"/>
              </w:rPr>
            </w:pPr>
            <w:r w:rsidRPr="00914EA4">
              <w:rPr>
                <w:rFonts w:asciiTheme="majorHAnsi" w:hAnsiTheme="majorHAnsi"/>
                <w:b/>
                <w:i/>
                <w:iCs/>
                <w:color w:val="231F20"/>
                <w:sz w:val="20"/>
                <w:szCs w:val="24"/>
                <w:u w:val="single"/>
              </w:rPr>
              <w:t>System assigned or user configured</w:t>
            </w:r>
            <w:r w:rsidRPr="00914EA4">
              <w:rPr>
                <w:rFonts w:asciiTheme="majorHAnsi" w:hAnsiTheme="majorHAnsi"/>
                <w:b/>
                <w:i/>
                <w:iCs/>
                <w:color w:val="231F20"/>
                <w:spacing w:val="1"/>
                <w:sz w:val="20"/>
                <w:szCs w:val="24"/>
                <w:u w:val="single"/>
              </w:rPr>
              <w:t xml:space="preserve"> </w:t>
            </w:r>
            <w:r w:rsidRPr="00914EA4">
              <w:rPr>
                <w:rFonts w:asciiTheme="majorHAnsi" w:hAnsiTheme="majorHAnsi"/>
                <w:b/>
                <w:i/>
                <w:iCs/>
                <w:color w:val="231F20"/>
                <w:sz w:val="20"/>
                <w:szCs w:val="24"/>
                <w:u w:val="single"/>
              </w:rPr>
              <w:t>unique name. Consisting of up to 16</w:t>
            </w:r>
            <w:r w:rsidRPr="00914EA4">
              <w:rPr>
                <w:rFonts w:asciiTheme="majorHAnsi" w:hAnsiTheme="majorHAnsi"/>
                <w:b/>
                <w:i/>
                <w:iCs/>
                <w:color w:val="231F20"/>
                <w:spacing w:val="-42"/>
                <w:sz w:val="20"/>
                <w:szCs w:val="24"/>
                <w:u w:val="single"/>
              </w:rPr>
              <w:t xml:space="preserve"> </w:t>
            </w:r>
            <w:r w:rsidRPr="00914EA4">
              <w:rPr>
                <w:rFonts w:asciiTheme="majorHAnsi" w:hAnsiTheme="majorHAnsi"/>
                <w:b/>
                <w:i/>
                <w:iCs/>
                <w:color w:val="231F20"/>
                <w:sz w:val="20"/>
                <w:szCs w:val="24"/>
                <w:u w:val="single"/>
              </w:rPr>
              <w:t>characters and at lease one character</w:t>
            </w:r>
            <w:r w:rsidRPr="00914EA4">
              <w:rPr>
                <w:rFonts w:asciiTheme="majorHAnsi" w:hAnsiTheme="majorHAnsi"/>
                <w:b/>
                <w:i/>
                <w:iCs/>
                <w:color w:val="231F20"/>
                <w:spacing w:val="-42"/>
                <w:sz w:val="20"/>
                <w:szCs w:val="24"/>
                <w:u w:val="single"/>
              </w:rPr>
              <w:t xml:space="preserve"> </w:t>
            </w:r>
            <w:r w:rsidRPr="00914EA4">
              <w:rPr>
                <w:rFonts w:asciiTheme="majorHAnsi" w:hAnsiTheme="majorHAnsi"/>
                <w:b/>
                <w:i/>
                <w:iCs/>
                <w:color w:val="231F20"/>
                <w:sz w:val="20"/>
                <w:szCs w:val="24"/>
                <w:u w:val="single"/>
              </w:rPr>
              <w:t>must be a letter (A-Z).</w:t>
            </w:r>
          </w:p>
        </w:tc>
      </w:tr>
      <w:tr w:rsidR="002D1D27" w:rsidRPr="00914EA4" w14:paraId="1D39A27E" w14:textId="77777777" w:rsidTr="00914EA4">
        <w:trPr>
          <w:trHeight w:val="727"/>
        </w:trPr>
        <w:tc>
          <w:tcPr>
            <w:tcW w:w="2283" w:type="dxa"/>
            <w:vAlign w:val="center"/>
          </w:tcPr>
          <w:p w14:paraId="46ACC45B" w14:textId="77777777" w:rsidR="002D1D27" w:rsidRPr="00914EA4" w:rsidRDefault="002D1D27" w:rsidP="00914EA4">
            <w:pPr>
              <w:pStyle w:val="TableParagraph"/>
              <w:jc w:val="center"/>
              <w:rPr>
                <w:rFonts w:asciiTheme="majorHAnsi" w:hAnsiTheme="majorHAnsi"/>
                <w:b/>
                <w:i/>
                <w:iCs/>
                <w:sz w:val="20"/>
                <w:szCs w:val="24"/>
                <w:u w:val="single"/>
              </w:rPr>
            </w:pPr>
            <w:r w:rsidRPr="00914EA4">
              <w:rPr>
                <w:rFonts w:asciiTheme="majorHAnsi" w:hAnsiTheme="majorHAnsi"/>
                <w:b/>
                <w:i/>
                <w:iCs/>
                <w:color w:val="231F20"/>
                <w:sz w:val="20"/>
                <w:szCs w:val="24"/>
                <w:u w:val="single"/>
              </w:rPr>
              <w:t>Item</w:t>
            </w:r>
            <w:r w:rsidRPr="00914EA4">
              <w:rPr>
                <w:rFonts w:asciiTheme="majorHAnsi" w:hAnsiTheme="majorHAnsi"/>
                <w:b/>
                <w:i/>
                <w:iCs/>
                <w:color w:val="231F20"/>
                <w:spacing w:val="-2"/>
                <w:sz w:val="20"/>
                <w:szCs w:val="24"/>
                <w:u w:val="single"/>
              </w:rPr>
              <w:t xml:space="preserve"> </w:t>
            </w:r>
            <w:r w:rsidRPr="00914EA4">
              <w:rPr>
                <w:rFonts w:asciiTheme="majorHAnsi" w:hAnsiTheme="majorHAnsi"/>
                <w:b/>
                <w:i/>
                <w:iCs/>
                <w:color w:val="231F20"/>
                <w:sz w:val="20"/>
                <w:szCs w:val="24"/>
                <w:u w:val="single"/>
              </w:rPr>
              <w:t>Name</w:t>
            </w:r>
          </w:p>
        </w:tc>
        <w:tc>
          <w:tcPr>
            <w:tcW w:w="1951" w:type="dxa"/>
            <w:vAlign w:val="center"/>
          </w:tcPr>
          <w:p w14:paraId="6CF5A5F5" w14:textId="77777777" w:rsidR="002D1D27" w:rsidRPr="00914EA4" w:rsidRDefault="002D1D27" w:rsidP="00914EA4">
            <w:pPr>
              <w:pStyle w:val="TableParagraph"/>
              <w:jc w:val="center"/>
              <w:rPr>
                <w:rFonts w:asciiTheme="majorHAnsi" w:hAnsiTheme="majorHAnsi"/>
                <w:b/>
                <w:i/>
                <w:iCs/>
                <w:sz w:val="20"/>
                <w:szCs w:val="24"/>
                <w:u w:val="single"/>
              </w:rPr>
            </w:pPr>
            <w:r w:rsidRPr="00914EA4">
              <w:rPr>
                <w:rFonts w:asciiTheme="majorHAnsi" w:hAnsiTheme="majorHAnsi"/>
                <w:b/>
                <w:i/>
                <w:iCs/>
                <w:color w:val="231F20"/>
                <w:sz w:val="20"/>
                <w:szCs w:val="24"/>
                <w:u w:val="single"/>
              </w:rPr>
              <w:t>ITEMNAME</w:t>
            </w:r>
          </w:p>
        </w:tc>
        <w:tc>
          <w:tcPr>
            <w:tcW w:w="1877" w:type="dxa"/>
            <w:vAlign w:val="center"/>
          </w:tcPr>
          <w:p w14:paraId="26EC8C1C" w14:textId="77777777" w:rsidR="002D1D27" w:rsidRPr="00914EA4" w:rsidRDefault="002D1D27" w:rsidP="00914EA4">
            <w:pPr>
              <w:pStyle w:val="TableParagraph"/>
              <w:ind w:left="59"/>
              <w:jc w:val="center"/>
              <w:rPr>
                <w:rFonts w:asciiTheme="majorHAnsi" w:hAnsiTheme="majorHAnsi"/>
                <w:b/>
                <w:i/>
                <w:iCs/>
                <w:sz w:val="20"/>
                <w:szCs w:val="24"/>
                <w:u w:val="single"/>
              </w:rPr>
            </w:pPr>
            <w:r w:rsidRPr="00914EA4">
              <w:rPr>
                <w:rFonts w:asciiTheme="majorHAnsi" w:hAnsiTheme="majorHAnsi"/>
                <w:b/>
                <w:i/>
                <w:iCs/>
                <w:color w:val="231F20"/>
                <w:sz w:val="20"/>
                <w:szCs w:val="24"/>
                <w:u w:val="single"/>
              </w:rPr>
              <w:t>Project</w:t>
            </w:r>
            <w:r w:rsidRPr="00914EA4">
              <w:rPr>
                <w:rFonts w:asciiTheme="majorHAnsi" w:hAnsiTheme="majorHAnsi"/>
                <w:b/>
                <w:i/>
                <w:iCs/>
                <w:color w:val="231F20"/>
                <w:spacing w:val="-5"/>
                <w:sz w:val="20"/>
                <w:szCs w:val="24"/>
                <w:u w:val="single"/>
              </w:rPr>
              <w:t xml:space="preserve"> </w:t>
            </w:r>
            <w:r w:rsidRPr="00914EA4">
              <w:rPr>
                <w:rFonts w:asciiTheme="majorHAnsi" w:hAnsiTheme="majorHAnsi"/>
                <w:b/>
                <w:i/>
                <w:iCs/>
                <w:color w:val="231F20"/>
                <w:sz w:val="20"/>
                <w:szCs w:val="24"/>
                <w:u w:val="single"/>
              </w:rPr>
              <w:t>Only</w:t>
            </w:r>
          </w:p>
        </w:tc>
        <w:tc>
          <w:tcPr>
            <w:tcW w:w="2898" w:type="dxa"/>
            <w:vAlign w:val="center"/>
          </w:tcPr>
          <w:p w14:paraId="5BC7DB6C" w14:textId="77777777" w:rsidR="002D1D27" w:rsidRPr="00914EA4" w:rsidRDefault="002D1D27" w:rsidP="00914EA4">
            <w:pPr>
              <w:pStyle w:val="TableParagraph"/>
              <w:spacing w:line="242" w:lineRule="auto"/>
              <w:ind w:left="59" w:right="164" w:hanging="1"/>
              <w:jc w:val="center"/>
              <w:rPr>
                <w:rFonts w:asciiTheme="majorHAnsi" w:hAnsiTheme="majorHAnsi"/>
                <w:b/>
                <w:i/>
                <w:iCs/>
                <w:sz w:val="20"/>
                <w:szCs w:val="24"/>
                <w:u w:val="single"/>
              </w:rPr>
            </w:pPr>
            <w:r w:rsidRPr="00914EA4">
              <w:rPr>
                <w:rFonts w:asciiTheme="majorHAnsi" w:hAnsiTheme="majorHAnsi"/>
                <w:b/>
                <w:i/>
                <w:iCs/>
                <w:color w:val="231F20"/>
                <w:sz w:val="20"/>
                <w:szCs w:val="24"/>
                <w:u w:val="single"/>
              </w:rPr>
              <w:t>A non-unique name by which an</w:t>
            </w:r>
            <w:r w:rsidRPr="00914EA4">
              <w:rPr>
                <w:rFonts w:asciiTheme="majorHAnsi" w:hAnsiTheme="majorHAnsi"/>
                <w:b/>
                <w:i/>
                <w:iCs/>
                <w:color w:val="231F20"/>
                <w:spacing w:val="1"/>
                <w:sz w:val="20"/>
                <w:szCs w:val="24"/>
                <w:u w:val="single"/>
              </w:rPr>
              <w:t xml:space="preserve"> </w:t>
            </w:r>
            <w:r w:rsidRPr="00914EA4">
              <w:rPr>
                <w:rFonts w:asciiTheme="majorHAnsi" w:hAnsiTheme="majorHAnsi"/>
                <w:b/>
                <w:i/>
                <w:iCs/>
                <w:color w:val="231F20"/>
                <w:sz w:val="20"/>
                <w:szCs w:val="24"/>
                <w:u w:val="single"/>
              </w:rPr>
              <w:t>entity is known within the context of</w:t>
            </w:r>
            <w:r w:rsidRPr="00914EA4">
              <w:rPr>
                <w:rFonts w:asciiTheme="majorHAnsi" w:hAnsiTheme="majorHAnsi"/>
                <w:b/>
                <w:i/>
                <w:iCs/>
                <w:color w:val="231F20"/>
                <w:spacing w:val="-42"/>
                <w:sz w:val="20"/>
                <w:szCs w:val="24"/>
                <w:u w:val="single"/>
              </w:rPr>
              <w:t xml:space="preserve"> </w:t>
            </w:r>
            <w:r w:rsidRPr="00914EA4">
              <w:rPr>
                <w:rFonts w:asciiTheme="majorHAnsi" w:hAnsiTheme="majorHAnsi"/>
                <w:b/>
                <w:i/>
                <w:iCs/>
                <w:color w:val="231F20"/>
                <w:sz w:val="20"/>
                <w:szCs w:val="24"/>
                <w:u w:val="single"/>
              </w:rPr>
              <w:t>the enterprise model.</w:t>
            </w:r>
          </w:p>
        </w:tc>
      </w:tr>
      <w:tr w:rsidR="002D1D27" w:rsidRPr="00914EA4" w14:paraId="36CC1DAB" w14:textId="77777777" w:rsidTr="00914EA4">
        <w:trPr>
          <w:trHeight w:val="728"/>
        </w:trPr>
        <w:tc>
          <w:tcPr>
            <w:tcW w:w="2283" w:type="dxa"/>
            <w:vAlign w:val="center"/>
          </w:tcPr>
          <w:p w14:paraId="471B7099" w14:textId="77777777" w:rsidR="002D1D27" w:rsidRPr="00914EA4" w:rsidRDefault="002D1D27" w:rsidP="00914EA4">
            <w:pPr>
              <w:pStyle w:val="TableParagraph"/>
              <w:jc w:val="center"/>
              <w:rPr>
                <w:rFonts w:asciiTheme="majorHAnsi" w:hAnsiTheme="majorHAnsi"/>
                <w:b/>
                <w:i/>
                <w:iCs/>
                <w:sz w:val="20"/>
                <w:szCs w:val="24"/>
                <w:u w:val="single"/>
              </w:rPr>
            </w:pPr>
            <w:r w:rsidRPr="00914EA4">
              <w:rPr>
                <w:rFonts w:asciiTheme="majorHAnsi" w:hAnsiTheme="majorHAnsi"/>
                <w:b/>
                <w:i/>
                <w:iCs/>
                <w:color w:val="231F20"/>
                <w:sz w:val="20"/>
                <w:szCs w:val="24"/>
                <w:u w:val="single"/>
              </w:rPr>
              <w:t>Module</w:t>
            </w:r>
            <w:r w:rsidRPr="00914EA4">
              <w:rPr>
                <w:rFonts w:asciiTheme="majorHAnsi" w:hAnsiTheme="majorHAnsi"/>
                <w:b/>
                <w:i/>
                <w:iCs/>
                <w:color w:val="231F20"/>
                <w:spacing w:val="-9"/>
                <w:sz w:val="20"/>
                <w:szCs w:val="24"/>
                <w:u w:val="single"/>
              </w:rPr>
              <w:t xml:space="preserve"> </w:t>
            </w:r>
            <w:r w:rsidRPr="00914EA4">
              <w:rPr>
                <w:rFonts w:asciiTheme="majorHAnsi" w:hAnsiTheme="majorHAnsi"/>
                <w:b/>
                <w:i/>
                <w:iCs/>
                <w:color w:val="231F20"/>
                <w:sz w:val="20"/>
                <w:szCs w:val="24"/>
                <w:u w:val="single"/>
              </w:rPr>
              <w:t>Type</w:t>
            </w:r>
          </w:p>
        </w:tc>
        <w:tc>
          <w:tcPr>
            <w:tcW w:w="1951" w:type="dxa"/>
            <w:vAlign w:val="center"/>
          </w:tcPr>
          <w:p w14:paraId="02BB7999" w14:textId="77777777" w:rsidR="002D1D27" w:rsidRPr="00914EA4" w:rsidRDefault="002D1D27" w:rsidP="00914EA4">
            <w:pPr>
              <w:pStyle w:val="TableParagraph"/>
              <w:jc w:val="center"/>
              <w:rPr>
                <w:rFonts w:asciiTheme="majorHAnsi" w:hAnsiTheme="majorHAnsi"/>
                <w:b/>
                <w:i/>
                <w:iCs/>
                <w:sz w:val="20"/>
                <w:szCs w:val="24"/>
                <w:u w:val="single"/>
              </w:rPr>
            </w:pPr>
            <w:r w:rsidRPr="00914EA4">
              <w:rPr>
                <w:rFonts w:asciiTheme="majorHAnsi" w:hAnsiTheme="majorHAnsi"/>
                <w:b/>
                <w:i/>
                <w:iCs/>
                <w:color w:val="231F20"/>
                <w:sz w:val="20"/>
                <w:szCs w:val="24"/>
                <w:u w:val="single"/>
              </w:rPr>
              <w:t>IOMTYPE</w:t>
            </w:r>
          </w:p>
        </w:tc>
        <w:tc>
          <w:tcPr>
            <w:tcW w:w="1877" w:type="dxa"/>
            <w:vAlign w:val="center"/>
          </w:tcPr>
          <w:p w14:paraId="6D349827" w14:textId="77777777" w:rsidR="002D1D27" w:rsidRPr="00914EA4" w:rsidRDefault="002D1D27" w:rsidP="00914EA4">
            <w:pPr>
              <w:pStyle w:val="TableParagraph"/>
              <w:ind w:left="59"/>
              <w:jc w:val="center"/>
              <w:rPr>
                <w:rFonts w:asciiTheme="majorHAnsi" w:hAnsiTheme="majorHAnsi"/>
                <w:b/>
                <w:i/>
                <w:iCs/>
                <w:sz w:val="20"/>
                <w:szCs w:val="24"/>
                <w:u w:val="single"/>
              </w:rPr>
            </w:pPr>
            <w:r w:rsidRPr="00914EA4">
              <w:rPr>
                <w:rFonts w:asciiTheme="majorHAnsi" w:hAnsiTheme="majorHAnsi"/>
                <w:b/>
                <w:i/>
                <w:iCs/>
                <w:color w:val="231F20"/>
                <w:sz w:val="20"/>
                <w:szCs w:val="24"/>
                <w:u w:val="single"/>
              </w:rPr>
              <w:t>No</w:t>
            </w:r>
          </w:p>
        </w:tc>
        <w:tc>
          <w:tcPr>
            <w:tcW w:w="2898" w:type="dxa"/>
            <w:vAlign w:val="center"/>
          </w:tcPr>
          <w:p w14:paraId="15BE0B81" w14:textId="77777777" w:rsidR="002D1D27" w:rsidRPr="00914EA4" w:rsidRDefault="002D1D27" w:rsidP="00914EA4">
            <w:pPr>
              <w:pStyle w:val="TableParagraph"/>
              <w:spacing w:line="242" w:lineRule="auto"/>
              <w:ind w:left="59" w:right="156" w:hanging="1"/>
              <w:jc w:val="center"/>
              <w:rPr>
                <w:rFonts w:asciiTheme="majorHAnsi" w:hAnsiTheme="majorHAnsi"/>
                <w:b/>
                <w:i/>
                <w:iCs/>
                <w:sz w:val="20"/>
                <w:szCs w:val="24"/>
                <w:u w:val="single"/>
              </w:rPr>
            </w:pPr>
            <w:r w:rsidRPr="00914EA4">
              <w:rPr>
                <w:rFonts w:asciiTheme="majorHAnsi" w:hAnsiTheme="majorHAnsi"/>
                <w:b/>
                <w:i/>
                <w:iCs/>
                <w:color w:val="231F20"/>
                <w:sz w:val="20"/>
                <w:szCs w:val="24"/>
                <w:u w:val="single"/>
              </w:rPr>
              <w:t>This non-configurable parameter is a</w:t>
            </w:r>
            <w:r w:rsidRPr="00914EA4">
              <w:rPr>
                <w:rFonts w:asciiTheme="majorHAnsi" w:hAnsiTheme="majorHAnsi"/>
                <w:b/>
                <w:i/>
                <w:iCs/>
                <w:color w:val="231F20"/>
                <w:spacing w:val="-42"/>
                <w:sz w:val="20"/>
                <w:szCs w:val="24"/>
                <w:u w:val="single"/>
              </w:rPr>
              <w:t xml:space="preserve"> </w:t>
            </w:r>
            <w:r w:rsidRPr="00914EA4">
              <w:rPr>
                <w:rFonts w:asciiTheme="majorHAnsi" w:hAnsiTheme="majorHAnsi"/>
                <w:b/>
                <w:i/>
                <w:iCs/>
                <w:color w:val="231F20"/>
                <w:sz w:val="20"/>
                <w:szCs w:val="24"/>
                <w:u w:val="single"/>
              </w:rPr>
              <w:t>description of the respective I/O</w:t>
            </w:r>
            <w:r w:rsidRPr="00914EA4">
              <w:rPr>
                <w:rFonts w:asciiTheme="majorHAnsi" w:hAnsiTheme="majorHAnsi"/>
                <w:b/>
                <w:i/>
                <w:iCs/>
                <w:color w:val="231F20"/>
                <w:spacing w:val="1"/>
                <w:sz w:val="20"/>
                <w:szCs w:val="24"/>
                <w:u w:val="single"/>
              </w:rPr>
              <w:t xml:space="preserve"> </w:t>
            </w:r>
            <w:r w:rsidRPr="00914EA4">
              <w:rPr>
                <w:rFonts w:asciiTheme="majorHAnsi" w:hAnsiTheme="majorHAnsi"/>
                <w:b/>
                <w:i/>
                <w:iCs/>
                <w:color w:val="231F20"/>
                <w:sz w:val="20"/>
                <w:szCs w:val="24"/>
                <w:u w:val="single"/>
              </w:rPr>
              <w:t>module</w:t>
            </w:r>
          </w:p>
        </w:tc>
      </w:tr>
    </w:tbl>
    <w:p w14:paraId="2196DF94" w14:textId="73DBF3A9" w:rsidR="002D1D27" w:rsidRDefault="002D1D27" w:rsidP="000A0C20">
      <w:pPr>
        <w:bidi w:val="0"/>
        <w:spacing w:line="360" w:lineRule="auto"/>
        <w:rPr>
          <w:rFonts w:asciiTheme="majorHAnsi" w:hAnsiTheme="majorHAnsi"/>
          <w:sz w:val="22"/>
          <w:szCs w:val="22"/>
          <w:lang w:bidi="ar-SA"/>
        </w:rPr>
      </w:pPr>
    </w:p>
    <w:p w14:paraId="581F8C49" w14:textId="4D55A9F4" w:rsidR="00B73D15" w:rsidRDefault="00B73D15" w:rsidP="00B73D15">
      <w:pPr>
        <w:bidi w:val="0"/>
        <w:spacing w:line="360" w:lineRule="auto"/>
        <w:rPr>
          <w:rFonts w:asciiTheme="majorHAnsi" w:hAnsiTheme="majorHAnsi"/>
          <w:sz w:val="22"/>
          <w:szCs w:val="22"/>
          <w:lang w:bidi="ar-SA"/>
        </w:rPr>
      </w:pPr>
    </w:p>
    <w:p w14:paraId="6A65E2E2" w14:textId="61BDF1DC" w:rsidR="00B73D15" w:rsidRDefault="00B73D15" w:rsidP="00B73D15">
      <w:pPr>
        <w:bidi w:val="0"/>
        <w:spacing w:line="360" w:lineRule="auto"/>
        <w:rPr>
          <w:rFonts w:asciiTheme="majorHAnsi" w:hAnsiTheme="majorHAnsi"/>
          <w:sz w:val="22"/>
          <w:szCs w:val="22"/>
          <w:lang w:bidi="ar-SA"/>
        </w:rPr>
      </w:pPr>
    </w:p>
    <w:p w14:paraId="4EF46521" w14:textId="2AF67018" w:rsidR="00B73D15" w:rsidRDefault="00B73D15" w:rsidP="00B73D15">
      <w:pPr>
        <w:bidi w:val="0"/>
        <w:spacing w:line="360" w:lineRule="auto"/>
        <w:rPr>
          <w:rFonts w:asciiTheme="majorHAnsi" w:hAnsiTheme="majorHAnsi"/>
          <w:sz w:val="22"/>
          <w:szCs w:val="22"/>
          <w:lang w:bidi="ar-SA"/>
        </w:rPr>
      </w:pPr>
    </w:p>
    <w:p w14:paraId="4B371FC9" w14:textId="77777777" w:rsidR="000E672E" w:rsidRDefault="000E672E" w:rsidP="000E672E">
      <w:pPr>
        <w:bidi w:val="0"/>
        <w:spacing w:line="360" w:lineRule="auto"/>
        <w:rPr>
          <w:rFonts w:asciiTheme="majorHAnsi" w:hAnsiTheme="majorHAnsi"/>
          <w:sz w:val="22"/>
          <w:szCs w:val="22"/>
          <w:lang w:bidi="ar-SA"/>
        </w:rPr>
      </w:pPr>
    </w:p>
    <w:p w14:paraId="5D8713AF" w14:textId="220B0EA5" w:rsidR="00B73D15" w:rsidRDefault="00B73D15" w:rsidP="00B73D15">
      <w:pPr>
        <w:bidi w:val="0"/>
        <w:spacing w:line="360" w:lineRule="auto"/>
        <w:rPr>
          <w:rFonts w:asciiTheme="majorHAnsi" w:hAnsiTheme="majorHAnsi"/>
          <w:sz w:val="22"/>
          <w:szCs w:val="22"/>
          <w:lang w:bidi="ar-SA"/>
        </w:rPr>
      </w:pPr>
    </w:p>
    <w:p w14:paraId="1D3DA344" w14:textId="77777777" w:rsidR="00B73D15" w:rsidRDefault="00B73D15" w:rsidP="00914EA4">
      <w:pPr>
        <w:pStyle w:val="TableParagraph"/>
        <w:ind w:left="796" w:right="793"/>
        <w:jc w:val="center"/>
        <w:rPr>
          <w:rFonts w:asciiTheme="majorHAnsi" w:hAnsiTheme="majorHAnsi"/>
          <w:sz w:val="22"/>
        </w:rPr>
      </w:pPr>
    </w:p>
    <w:tbl>
      <w:tblPr>
        <w:tblW w:w="0" w:type="auto"/>
        <w:jc w:val="center"/>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2283"/>
        <w:gridCol w:w="1951"/>
        <w:gridCol w:w="1877"/>
        <w:gridCol w:w="2898"/>
      </w:tblGrid>
      <w:tr w:rsidR="00B73D15" w:rsidRPr="00914EA4" w14:paraId="2FA09371" w14:textId="77777777" w:rsidTr="00B73D15">
        <w:trPr>
          <w:trHeight w:val="307"/>
          <w:jc w:val="center"/>
        </w:trPr>
        <w:tc>
          <w:tcPr>
            <w:tcW w:w="2283" w:type="dxa"/>
            <w:shd w:val="clear" w:color="auto" w:fill="D3D4D6"/>
            <w:vAlign w:val="center"/>
          </w:tcPr>
          <w:p w14:paraId="3BE73612" w14:textId="77777777" w:rsidR="00B73D15" w:rsidRPr="00914EA4" w:rsidRDefault="00B73D15" w:rsidP="00EB7B1E">
            <w:pPr>
              <w:pStyle w:val="TableParagraph"/>
              <w:ind w:left="450" w:right="793"/>
              <w:jc w:val="center"/>
              <w:rPr>
                <w:rFonts w:asciiTheme="majorHAnsi" w:hAnsiTheme="majorHAnsi"/>
                <w:b/>
                <w:i/>
                <w:iCs/>
                <w:sz w:val="20"/>
                <w:szCs w:val="20"/>
                <w:u w:val="single"/>
              </w:rPr>
            </w:pPr>
            <w:r w:rsidRPr="00914EA4">
              <w:rPr>
                <w:rFonts w:asciiTheme="majorHAnsi" w:hAnsiTheme="majorHAnsi"/>
                <w:b/>
                <w:i/>
                <w:iCs/>
                <w:color w:val="231F20"/>
                <w:w w:val="80"/>
                <w:sz w:val="20"/>
                <w:szCs w:val="20"/>
                <w:u w:val="single"/>
              </w:rPr>
              <w:t>Plain</w:t>
            </w:r>
            <w:r w:rsidRPr="00914EA4">
              <w:rPr>
                <w:rFonts w:asciiTheme="majorHAnsi" w:hAnsiTheme="majorHAnsi"/>
                <w:b/>
                <w:i/>
                <w:iCs/>
                <w:color w:val="231F20"/>
                <w:spacing w:val="7"/>
                <w:w w:val="80"/>
                <w:sz w:val="20"/>
                <w:szCs w:val="20"/>
                <w:u w:val="single"/>
              </w:rPr>
              <w:t xml:space="preserve"> </w:t>
            </w:r>
            <w:r w:rsidRPr="00914EA4">
              <w:rPr>
                <w:rFonts w:asciiTheme="majorHAnsi" w:hAnsiTheme="majorHAnsi"/>
                <w:b/>
                <w:i/>
                <w:iCs/>
                <w:color w:val="231F20"/>
                <w:w w:val="80"/>
                <w:sz w:val="20"/>
                <w:szCs w:val="20"/>
                <w:u w:val="single"/>
              </w:rPr>
              <w:t>text</w:t>
            </w:r>
          </w:p>
        </w:tc>
        <w:tc>
          <w:tcPr>
            <w:tcW w:w="1951" w:type="dxa"/>
            <w:shd w:val="clear" w:color="auto" w:fill="D3D4D6"/>
            <w:vAlign w:val="center"/>
          </w:tcPr>
          <w:p w14:paraId="301228E1" w14:textId="77777777" w:rsidR="00B73D15" w:rsidRPr="00914EA4" w:rsidRDefault="00B73D15" w:rsidP="000E672E">
            <w:pPr>
              <w:pStyle w:val="TableParagraph"/>
              <w:ind w:left="58"/>
              <w:jc w:val="center"/>
              <w:rPr>
                <w:rFonts w:asciiTheme="majorHAnsi" w:hAnsiTheme="majorHAnsi"/>
                <w:b/>
                <w:i/>
                <w:iCs/>
                <w:sz w:val="20"/>
                <w:szCs w:val="20"/>
                <w:u w:val="single"/>
              </w:rPr>
            </w:pPr>
            <w:r w:rsidRPr="00914EA4">
              <w:rPr>
                <w:rFonts w:asciiTheme="majorHAnsi" w:hAnsiTheme="majorHAnsi"/>
                <w:b/>
                <w:i/>
                <w:iCs/>
                <w:color w:val="231F20"/>
                <w:w w:val="80"/>
                <w:sz w:val="20"/>
                <w:szCs w:val="20"/>
                <w:u w:val="single"/>
              </w:rPr>
              <w:t>Parameter</w:t>
            </w:r>
            <w:r w:rsidRPr="00914EA4">
              <w:rPr>
                <w:rFonts w:asciiTheme="majorHAnsi" w:hAnsiTheme="majorHAnsi"/>
                <w:b/>
                <w:i/>
                <w:iCs/>
                <w:color w:val="231F20"/>
                <w:spacing w:val="11"/>
                <w:w w:val="80"/>
                <w:sz w:val="20"/>
                <w:szCs w:val="20"/>
                <w:u w:val="single"/>
              </w:rPr>
              <w:t xml:space="preserve"> </w:t>
            </w:r>
            <w:r w:rsidRPr="00914EA4">
              <w:rPr>
                <w:rFonts w:asciiTheme="majorHAnsi" w:hAnsiTheme="majorHAnsi"/>
                <w:b/>
                <w:i/>
                <w:iCs/>
                <w:color w:val="231F20"/>
                <w:w w:val="80"/>
                <w:sz w:val="20"/>
                <w:szCs w:val="20"/>
                <w:u w:val="single"/>
              </w:rPr>
              <w:t>name</w:t>
            </w:r>
          </w:p>
        </w:tc>
        <w:tc>
          <w:tcPr>
            <w:tcW w:w="1877" w:type="dxa"/>
            <w:shd w:val="clear" w:color="auto" w:fill="D3D4D6"/>
            <w:vAlign w:val="center"/>
          </w:tcPr>
          <w:p w14:paraId="43B71F7F" w14:textId="77777777" w:rsidR="00B73D15" w:rsidRPr="00914EA4" w:rsidRDefault="00B73D15" w:rsidP="000E672E">
            <w:pPr>
              <w:pStyle w:val="TableParagraph"/>
              <w:ind w:right="173"/>
              <w:jc w:val="center"/>
              <w:rPr>
                <w:rFonts w:asciiTheme="majorHAnsi" w:hAnsiTheme="majorHAnsi"/>
                <w:b/>
                <w:i/>
                <w:iCs/>
                <w:sz w:val="20"/>
                <w:szCs w:val="20"/>
                <w:u w:val="single"/>
              </w:rPr>
            </w:pPr>
            <w:r w:rsidRPr="00914EA4">
              <w:rPr>
                <w:rFonts w:asciiTheme="majorHAnsi" w:hAnsiTheme="majorHAnsi"/>
                <w:b/>
                <w:i/>
                <w:iCs/>
                <w:color w:val="231F20"/>
                <w:w w:val="80"/>
                <w:sz w:val="20"/>
                <w:szCs w:val="20"/>
                <w:u w:val="single"/>
              </w:rPr>
              <w:t>User</w:t>
            </w:r>
            <w:r w:rsidRPr="00914EA4">
              <w:rPr>
                <w:rFonts w:asciiTheme="majorHAnsi" w:hAnsiTheme="majorHAnsi"/>
                <w:b/>
                <w:i/>
                <w:iCs/>
                <w:color w:val="231F20"/>
                <w:spacing w:val="13"/>
                <w:w w:val="80"/>
                <w:sz w:val="20"/>
                <w:szCs w:val="20"/>
                <w:u w:val="single"/>
              </w:rPr>
              <w:t xml:space="preserve"> </w:t>
            </w:r>
            <w:r w:rsidRPr="00914EA4">
              <w:rPr>
                <w:rFonts w:asciiTheme="majorHAnsi" w:hAnsiTheme="majorHAnsi"/>
                <w:b/>
                <w:i/>
                <w:iCs/>
                <w:color w:val="231F20"/>
                <w:w w:val="80"/>
                <w:sz w:val="20"/>
                <w:szCs w:val="20"/>
                <w:u w:val="single"/>
              </w:rPr>
              <w:t>configurable</w:t>
            </w:r>
          </w:p>
        </w:tc>
        <w:tc>
          <w:tcPr>
            <w:tcW w:w="2898" w:type="dxa"/>
            <w:shd w:val="clear" w:color="auto" w:fill="D3D4D6"/>
            <w:vAlign w:val="center"/>
          </w:tcPr>
          <w:p w14:paraId="63402A38" w14:textId="77777777" w:rsidR="00B73D15" w:rsidRPr="00914EA4" w:rsidRDefault="00B73D15" w:rsidP="00EB7B1E">
            <w:pPr>
              <w:pStyle w:val="TableParagraph"/>
              <w:ind w:left="1085" w:right="1200"/>
              <w:jc w:val="center"/>
              <w:rPr>
                <w:rFonts w:asciiTheme="majorHAnsi" w:hAnsiTheme="majorHAnsi"/>
                <w:b/>
                <w:i/>
                <w:iCs/>
                <w:sz w:val="20"/>
                <w:szCs w:val="20"/>
                <w:u w:val="single"/>
              </w:rPr>
            </w:pPr>
            <w:r w:rsidRPr="00914EA4">
              <w:rPr>
                <w:rFonts w:asciiTheme="majorHAnsi" w:hAnsiTheme="majorHAnsi"/>
                <w:b/>
                <w:i/>
                <w:iCs/>
                <w:color w:val="231F20"/>
                <w:w w:val="90"/>
                <w:sz w:val="20"/>
                <w:szCs w:val="20"/>
                <w:u w:val="single"/>
              </w:rPr>
              <w:t>Notes</w:t>
            </w:r>
          </w:p>
        </w:tc>
      </w:tr>
      <w:tr w:rsidR="00B73D15" w:rsidRPr="00914EA4" w14:paraId="10B32F58" w14:textId="77777777" w:rsidTr="00B73D15">
        <w:trPr>
          <w:trHeight w:val="938"/>
          <w:jc w:val="center"/>
        </w:trPr>
        <w:tc>
          <w:tcPr>
            <w:tcW w:w="2283" w:type="dxa"/>
            <w:vAlign w:val="center"/>
          </w:tcPr>
          <w:p w14:paraId="3E451B82"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Associated</w:t>
            </w:r>
            <w:r w:rsidRPr="00914EA4">
              <w:rPr>
                <w:rFonts w:asciiTheme="majorHAnsi" w:hAnsiTheme="majorHAnsi"/>
                <w:b/>
                <w:i/>
                <w:iCs/>
                <w:color w:val="231F20"/>
                <w:spacing w:val="-7"/>
                <w:sz w:val="20"/>
                <w:szCs w:val="20"/>
                <w:u w:val="single"/>
              </w:rPr>
              <w:t xml:space="preserve"> </w:t>
            </w:r>
            <w:r w:rsidRPr="00914EA4">
              <w:rPr>
                <w:rFonts w:asciiTheme="majorHAnsi" w:hAnsiTheme="majorHAnsi"/>
                <w:b/>
                <w:i/>
                <w:iCs/>
                <w:color w:val="231F20"/>
                <w:sz w:val="20"/>
                <w:szCs w:val="20"/>
                <w:u w:val="single"/>
              </w:rPr>
              <w:t>Asset</w:t>
            </w:r>
          </w:p>
        </w:tc>
        <w:tc>
          <w:tcPr>
            <w:tcW w:w="1951" w:type="dxa"/>
            <w:vAlign w:val="center"/>
          </w:tcPr>
          <w:p w14:paraId="7C3D32AC"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ASSOCASSET</w:t>
            </w:r>
          </w:p>
        </w:tc>
        <w:tc>
          <w:tcPr>
            <w:tcW w:w="1877" w:type="dxa"/>
            <w:vAlign w:val="center"/>
          </w:tcPr>
          <w:p w14:paraId="52CDF8A1"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Yes</w:t>
            </w:r>
          </w:p>
        </w:tc>
        <w:tc>
          <w:tcPr>
            <w:tcW w:w="2898" w:type="dxa"/>
            <w:vAlign w:val="center"/>
          </w:tcPr>
          <w:p w14:paraId="42C813FA" w14:textId="77777777" w:rsidR="00B73D15" w:rsidRPr="00914EA4" w:rsidRDefault="00B73D15" w:rsidP="00B73D15">
            <w:pPr>
              <w:pStyle w:val="TableParagraph"/>
              <w:spacing w:line="242" w:lineRule="auto"/>
              <w:ind w:left="59" w:right="264" w:hanging="1"/>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Allows user to select an asset from</w:t>
            </w:r>
            <w:r w:rsidRPr="00914EA4">
              <w:rPr>
                <w:rFonts w:asciiTheme="majorHAnsi" w:hAnsiTheme="majorHAnsi"/>
                <w:b/>
                <w:i/>
                <w:iCs/>
                <w:color w:val="231F20"/>
                <w:spacing w:val="-42"/>
                <w:sz w:val="20"/>
                <w:szCs w:val="20"/>
                <w:u w:val="single"/>
              </w:rPr>
              <w:t xml:space="preserve"> </w:t>
            </w:r>
            <w:r w:rsidRPr="00914EA4">
              <w:rPr>
                <w:rFonts w:asciiTheme="majorHAnsi" w:hAnsiTheme="majorHAnsi"/>
                <w:b/>
                <w:i/>
                <w:iCs/>
                <w:color w:val="231F20"/>
                <w:sz w:val="20"/>
                <w:szCs w:val="20"/>
                <w:u w:val="single"/>
              </w:rPr>
              <w:t>those configured in the Enterprise</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Model Database to set the Scope of</w:t>
            </w:r>
            <w:r w:rsidRPr="00914EA4">
              <w:rPr>
                <w:rFonts w:asciiTheme="majorHAnsi" w:hAnsiTheme="majorHAnsi"/>
                <w:b/>
                <w:i/>
                <w:iCs/>
                <w:color w:val="231F20"/>
                <w:spacing w:val="-43"/>
                <w:sz w:val="20"/>
                <w:szCs w:val="20"/>
                <w:u w:val="single"/>
              </w:rPr>
              <w:t xml:space="preserve"> </w:t>
            </w:r>
            <w:r w:rsidRPr="00914EA4">
              <w:rPr>
                <w:rFonts w:asciiTheme="majorHAnsi" w:hAnsiTheme="majorHAnsi"/>
                <w:b/>
                <w:i/>
                <w:iCs/>
                <w:color w:val="231F20"/>
                <w:sz w:val="20"/>
                <w:szCs w:val="20"/>
                <w:u w:val="single"/>
              </w:rPr>
              <w:t>Responsibility (SOR) for the point.</w:t>
            </w:r>
          </w:p>
        </w:tc>
      </w:tr>
      <w:tr w:rsidR="00B73D15" w:rsidRPr="00914EA4" w14:paraId="49AD95D9" w14:textId="77777777" w:rsidTr="00B73D15">
        <w:trPr>
          <w:trHeight w:val="727"/>
          <w:jc w:val="center"/>
        </w:trPr>
        <w:tc>
          <w:tcPr>
            <w:tcW w:w="2283" w:type="dxa"/>
            <w:vAlign w:val="center"/>
          </w:tcPr>
          <w:p w14:paraId="452C0E6C"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Description</w:t>
            </w:r>
          </w:p>
        </w:tc>
        <w:tc>
          <w:tcPr>
            <w:tcW w:w="1951" w:type="dxa"/>
            <w:vAlign w:val="center"/>
          </w:tcPr>
          <w:p w14:paraId="46321BB4"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DESC</w:t>
            </w:r>
          </w:p>
        </w:tc>
        <w:tc>
          <w:tcPr>
            <w:tcW w:w="1877" w:type="dxa"/>
            <w:vAlign w:val="center"/>
          </w:tcPr>
          <w:p w14:paraId="0B5D9366"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Yes</w:t>
            </w:r>
          </w:p>
        </w:tc>
        <w:tc>
          <w:tcPr>
            <w:tcW w:w="2898" w:type="dxa"/>
            <w:vAlign w:val="center"/>
          </w:tcPr>
          <w:p w14:paraId="1FEC5CB7" w14:textId="77777777" w:rsidR="00B73D15" w:rsidRPr="00914EA4" w:rsidRDefault="00B73D15" w:rsidP="00B73D15">
            <w:pPr>
              <w:pStyle w:val="TableParagraph"/>
              <w:spacing w:line="242" w:lineRule="auto"/>
              <w:ind w:left="59" w:right="224" w:hanging="1"/>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Used to specify descriptive text for</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the function block. Appears on both</w:t>
            </w:r>
            <w:r w:rsidRPr="00914EA4">
              <w:rPr>
                <w:rFonts w:asciiTheme="majorHAnsi" w:hAnsiTheme="majorHAnsi"/>
                <w:b/>
                <w:i/>
                <w:iCs/>
                <w:color w:val="231F20"/>
                <w:spacing w:val="-43"/>
                <w:sz w:val="20"/>
                <w:szCs w:val="20"/>
                <w:u w:val="single"/>
              </w:rPr>
              <w:t xml:space="preserve"> </w:t>
            </w:r>
            <w:r w:rsidRPr="00914EA4">
              <w:rPr>
                <w:rFonts w:asciiTheme="majorHAnsi" w:hAnsiTheme="majorHAnsi"/>
                <w:b/>
                <w:i/>
                <w:iCs/>
                <w:color w:val="231F20"/>
                <w:sz w:val="20"/>
                <w:szCs w:val="20"/>
                <w:u w:val="single"/>
              </w:rPr>
              <w:t>detail and group displays.</w:t>
            </w:r>
          </w:p>
        </w:tc>
      </w:tr>
      <w:tr w:rsidR="00B73D15" w:rsidRPr="00914EA4" w14:paraId="300EF279" w14:textId="77777777" w:rsidTr="00B73D15">
        <w:trPr>
          <w:trHeight w:val="1778"/>
          <w:jc w:val="center"/>
        </w:trPr>
        <w:tc>
          <w:tcPr>
            <w:tcW w:w="2283" w:type="dxa"/>
            <w:vAlign w:val="center"/>
          </w:tcPr>
          <w:p w14:paraId="235A769B"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IOM</w:t>
            </w:r>
            <w:r w:rsidRPr="00914EA4">
              <w:rPr>
                <w:rFonts w:asciiTheme="majorHAnsi" w:hAnsiTheme="majorHAnsi"/>
                <w:b/>
                <w:i/>
                <w:iCs/>
                <w:color w:val="231F20"/>
                <w:spacing w:val="-3"/>
                <w:sz w:val="20"/>
                <w:szCs w:val="20"/>
                <w:u w:val="single"/>
              </w:rPr>
              <w:t xml:space="preserve"> </w:t>
            </w:r>
            <w:r w:rsidRPr="00914EA4">
              <w:rPr>
                <w:rFonts w:asciiTheme="majorHAnsi" w:hAnsiTheme="majorHAnsi"/>
                <w:b/>
                <w:i/>
                <w:iCs/>
                <w:color w:val="231F20"/>
                <w:sz w:val="20"/>
                <w:szCs w:val="20"/>
                <w:u w:val="single"/>
              </w:rPr>
              <w:t>Number</w:t>
            </w:r>
          </w:p>
        </w:tc>
        <w:tc>
          <w:tcPr>
            <w:tcW w:w="1951" w:type="dxa"/>
            <w:vAlign w:val="center"/>
          </w:tcPr>
          <w:p w14:paraId="6084EACE"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IOMNUM</w:t>
            </w:r>
          </w:p>
        </w:tc>
        <w:tc>
          <w:tcPr>
            <w:tcW w:w="1877" w:type="dxa"/>
            <w:vAlign w:val="center"/>
          </w:tcPr>
          <w:p w14:paraId="6630BA26"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Yes</w:t>
            </w:r>
          </w:p>
        </w:tc>
        <w:tc>
          <w:tcPr>
            <w:tcW w:w="2898" w:type="dxa"/>
            <w:vAlign w:val="center"/>
          </w:tcPr>
          <w:p w14:paraId="7662316C" w14:textId="77777777" w:rsidR="00B73D15" w:rsidRPr="00914EA4" w:rsidRDefault="00B73D15" w:rsidP="00B73D15">
            <w:pPr>
              <w:pStyle w:val="TableParagraph"/>
              <w:spacing w:line="242" w:lineRule="auto"/>
              <w:ind w:left="59" w:right="39" w:hanging="1"/>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This parameter value must be unique</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on a specific I/O Link, and its range</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must be between 1 and 40. If</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IOMNUM=0 and the IOP block is</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assigned to an I/O Link block, Control</w:t>
            </w:r>
            <w:r w:rsidRPr="00914EA4">
              <w:rPr>
                <w:rFonts w:asciiTheme="majorHAnsi" w:hAnsiTheme="majorHAnsi"/>
                <w:b/>
                <w:i/>
                <w:iCs/>
                <w:color w:val="231F20"/>
                <w:spacing w:val="-42"/>
                <w:sz w:val="20"/>
                <w:szCs w:val="20"/>
                <w:u w:val="single"/>
              </w:rPr>
              <w:t xml:space="preserve"> </w:t>
            </w:r>
            <w:r w:rsidRPr="00914EA4">
              <w:rPr>
                <w:rFonts w:asciiTheme="majorHAnsi" w:hAnsiTheme="majorHAnsi"/>
                <w:b/>
                <w:i/>
                <w:iCs/>
                <w:color w:val="231F20"/>
                <w:sz w:val="20"/>
                <w:szCs w:val="20"/>
                <w:u w:val="single"/>
              </w:rPr>
              <w:t>Builder automatically defaults the</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IOMNUM to the next available value</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on the I/O Link.</w:t>
            </w:r>
          </w:p>
        </w:tc>
      </w:tr>
      <w:tr w:rsidR="00B73D15" w:rsidRPr="00914EA4" w14:paraId="50DED4DF" w14:textId="77777777" w:rsidTr="00B73D15">
        <w:trPr>
          <w:trHeight w:val="308"/>
          <w:jc w:val="center"/>
        </w:trPr>
        <w:tc>
          <w:tcPr>
            <w:tcW w:w="2283" w:type="dxa"/>
            <w:vAlign w:val="center"/>
          </w:tcPr>
          <w:p w14:paraId="4878D7B6"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Execution State</w:t>
            </w:r>
          </w:p>
        </w:tc>
        <w:tc>
          <w:tcPr>
            <w:tcW w:w="1951" w:type="dxa"/>
            <w:vAlign w:val="center"/>
          </w:tcPr>
          <w:p w14:paraId="5EF82D18"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IOMSTATE</w:t>
            </w:r>
          </w:p>
        </w:tc>
        <w:tc>
          <w:tcPr>
            <w:tcW w:w="1877" w:type="dxa"/>
            <w:vAlign w:val="center"/>
          </w:tcPr>
          <w:p w14:paraId="71E6D299"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No</w:t>
            </w:r>
          </w:p>
        </w:tc>
        <w:tc>
          <w:tcPr>
            <w:tcW w:w="2898" w:type="dxa"/>
            <w:vAlign w:val="center"/>
          </w:tcPr>
          <w:p w14:paraId="3F2A3277"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Defines</w:t>
            </w:r>
            <w:r w:rsidRPr="00914EA4">
              <w:rPr>
                <w:rFonts w:asciiTheme="majorHAnsi" w:hAnsiTheme="majorHAnsi"/>
                <w:b/>
                <w:i/>
                <w:iCs/>
                <w:color w:val="231F20"/>
                <w:spacing w:val="-2"/>
                <w:sz w:val="20"/>
                <w:szCs w:val="20"/>
                <w:u w:val="single"/>
              </w:rPr>
              <w:t xml:space="preserve"> </w:t>
            </w:r>
            <w:r w:rsidRPr="00914EA4">
              <w:rPr>
                <w:rFonts w:asciiTheme="majorHAnsi" w:hAnsiTheme="majorHAnsi"/>
                <w:b/>
                <w:i/>
                <w:iCs/>
                <w:color w:val="231F20"/>
                <w:sz w:val="20"/>
                <w:szCs w:val="20"/>
                <w:u w:val="single"/>
              </w:rPr>
              <w:t>execution</w:t>
            </w:r>
            <w:r w:rsidRPr="00914EA4">
              <w:rPr>
                <w:rFonts w:asciiTheme="majorHAnsi" w:hAnsiTheme="majorHAnsi"/>
                <w:b/>
                <w:i/>
                <w:iCs/>
                <w:color w:val="231F20"/>
                <w:spacing w:val="-2"/>
                <w:sz w:val="20"/>
                <w:szCs w:val="20"/>
                <w:u w:val="single"/>
              </w:rPr>
              <w:t xml:space="preserve"> </w:t>
            </w:r>
            <w:r w:rsidRPr="00914EA4">
              <w:rPr>
                <w:rFonts w:asciiTheme="majorHAnsi" w:hAnsiTheme="majorHAnsi"/>
                <w:b/>
                <w:i/>
                <w:iCs/>
                <w:color w:val="231F20"/>
                <w:sz w:val="20"/>
                <w:szCs w:val="20"/>
                <w:u w:val="single"/>
              </w:rPr>
              <w:t>state</w:t>
            </w:r>
          </w:p>
        </w:tc>
      </w:tr>
      <w:tr w:rsidR="00B73D15" w:rsidRPr="00914EA4" w14:paraId="28F17FE9" w14:textId="77777777" w:rsidTr="00B73D15">
        <w:trPr>
          <w:trHeight w:val="307"/>
          <w:jc w:val="center"/>
        </w:trPr>
        <w:tc>
          <w:tcPr>
            <w:tcW w:w="2283" w:type="dxa"/>
            <w:vAlign w:val="center"/>
          </w:tcPr>
          <w:p w14:paraId="0F996075"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Associated</w:t>
            </w:r>
            <w:r w:rsidRPr="00914EA4">
              <w:rPr>
                <w:rFonts w:asciiTheme="majorHAnsi" w:hAnsiTheme="majorHAnsi"/>
                <w:b/>
                <w:i/>
                <w:iCs/>
                <w:color w:val="231F20"/>
                <w:spacing w:val="-5"/>
                <w:sz w:val="20"/>
                <w:szCs w:val="20"/>
                <w:u w:val="single"/>
              </w:rPr>
              <w:t xml:space="preserve"> </w:t>
            </w:r>
            <w:r w:rsidRPr="00914EA4">
              <w:rPr>
                <w:rFonts w:asciiTheme="majorHAnsi" w:hAnsiTheme="majorHAnsi"/>
                <w:b/>
                <w:i/>
                <w:iCs/>
                <w:color w:val="231F20"/>
                <w:sz w:val="20"/>
                <w:szCs w:val="20"/>
                <w:u w:val="single"/>
              </w:rPr>
              <w:t>IOLINK</w:t>
            </w:r>
          </w:p>
        </w:tc>
        <w:tc>
          <w:tcPr>
            <w:tcW w:w="1951" w:type="dxa"/>
            <w:vAlign w:val="center"/>
          </w:tcPr>
          <w:p w14:paraId="0A161C22"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IOLINK</w:t>
            </w:r>
          </w:p>
        </w:tc>
        <w:tc>
          <w:tcPr>
            <w:tcW w:w="1877" w:type="dxa"/>
            <w:vAlign w:val="center"/>
          </w:tcPr>
          <w:p w14:paraId="0D41FD9A"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No</w:t>
            </w:r>
          </w:p>
        </w:tc>
        <w:tc>
          <w:tcPr>
            <w:tcW w:w="2898" w:type="dxa"/>
            <w:vAlign w:val="center"/>
          </w:tcPr>
          <w:p w14:paraId="37AAA7BB"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Defines</w:t>
            </w:r>
            <w:r w:rsidRPr="00914EA4">
              <w:rPr>
                <w:rFonts w:asciiTheme="majorHAnsi" w:hAnsiTheme="majorHAnsi"/>
                <w:b/>
                <w:i/>
                <w:iCs/>
                <w:color w:val="231F20"/>
                <w:spacing w:val="-3"/>
                <w:sz w:val="20"/>
                <w:szCs w:val="20"/>
                <w:u w:val="single"/>
              </w:rPr>
              <w:t xml:space="preserve"> </w:t>
            </w:r>
            <w:r w:rsidRPr="00914EA4">
              <w:rPr>
                <w:rFonts w:asciiTheme="majorHAnsi" w:hAnsiTheme="majorHAnsi"/>
                <w:b/>
                <w:i/>
                <w:iCs/>
                <w:color w:val="231F20"/>
                <w:sz w:val="20"/>
                <w:szCs w:val="20"/>
                <w:u w:val="single"/>
              </w:rPr>
              <w:t>associated</w:t>
            </w:r>
            <w:r w:rsidRPr="00914EA4">
              <w:rPr>
                <w:rFonts w:asciiTheme="majorHAnsi" w:hAnsiTheme="majorHAnsi"/>
                <w:b/>
                <w:i/>
                <w:iCs/>
                <w:color w:val="231F20"/>
                <w:spacing w:val="-2"/>
                <w:sz w:val="20"/>
                <w:szCs w:val="20"/>
                <w:u w:val="single"/>
              </w:rPr>
              <w:t xml:space="preserve"> </w:t>
            </w:r>
            <w:r w:rsidRPr="00914EA4">
              <w:rPr>
                <w:rFonts w:asciiTheme="majorHAnsi" w:hAnsiTheme="majorHAnsi"/>
                <w:b/>
                <w:i/>
                <w:iCs/>
                <w:color w:val="231F20"/>
                <w:sz w:val="20"/>
                <w:szCs w:val="20"/>
                <w:u w:val="single"/>
              </w:rPr>
              <w:t>IOLINK</w:t>
            </w:r>
          </w:p>
        </w:tc>
      </w:tr>
      <w:tr w:rsidR="00B73D15" w:rsidRPr="00914EA4" w14:paraId="3D8AF0E0" w14:textId="77777777" w:rsidTr="00B73D15">
        <w:trPr>
          <w:trHeight w:val="308"/>
          <w:jc w:val="center"/>
        </w:trPr>
        <w:tc>
          <w:tcPr>
            <w:tcW w:w="2283" w:type="dxa"/>
            <w:vAlign w:val="center"/>
          </w:tcPr>
          <w:p w14:paraId="53C4D25A"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pacing w:val="-1"/>
                <w:sz w:val="20"/>
                <w:szCs w:val="20"/>
                <w:u w:val="single"/>
              </w:rPr>
              <w:t>Database</w:t>
            </w:r>
            <w:r w:rsidRPr="00914EA4">
              <w:rPr>
                <w:rFonts w:asciiTheme="majorHAnsi" w:hAnsiTheme="majorHAnsi"/>
                <w:b/>
                <w:i/>
                <w:iCs/>
                <w:color w:val="231F20"/>
                <w:spacing w:val="-10"/>
                <w:sz w:val="20"/>
                <w:szCs w:val="20"/>
                <w:u w:val="single"/>
              </w:rPr>
              <w:t xml:space="preserve"> </w:t>
            </w:r>
            <w:r w:rsidRPr="00914EA4">
              <w:rPr>
                <w:rFonts w:asciiTheme="majorHAnsi" w:hAnsiTheme="majorHAnsi"/>
                <w:b/>
                <w:i/>
                <w:iCs/>
                <w:color w:val="231F20"/>
                <w:sz w:val="20"/>
                <w:szCs w:val="20"/>
                <w:u w:val="single"/>
              </w:rPr>
              <w:t>Valid</w:t>
            </w:r>
          </w:p>
        </w:tc>
        <w:tc>
          <w:tcPr>
            <w:tcW w:w="1951" w:type="dxa"/>
            <w:vAlign w:val="center"/>
          </w:tcPr>
          <w:p w14:paraId="40C6B630" w14:textId="77777777" w:rsidR="00B73D15" w:rsidRPr="00914EA4" w:rsidRDefault="00B73D15" w:rsidP="00B73D15">
            <w:pPr>
              <w:pStyle w:val="TableParagraph"/>
              <w:jc w:val="center"/>
              <w:rPr>
                <w:rFonts w:asciiTheme="majorHAnsi" w:hAnsiTheme="majorHAnsi"/>
                <w:b/>
                <w:i/>
                <w:iCs/>
                <w:sz w:val="20"/>
                <w:szCs w:val="20"/>
                <w:u w:val="single"/>
              </w:rPr>
            </w:pPr>
          </w:p>
        </w:tc>
        <w:tc>
          <w:tcPr>
            <w:tcW w:w="1877" w:type="dxa"/>
            <w:vAlign w:val="center"/>
          </w:tcPr>
          <w:p w14:paraId="22483411"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No</w:t>
            </w:r>
          </w:p>
        </w:tc>
        <w:tc>
          <w:tcPr>
            <w:tcW w:w="2898" w:type="dxa"/>
            <w:vAlign w:val="center"/>
          </w:tcPr>
          <w:p w14:paraId="470247D7"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Defines</w:t>
            </w:r>
            <w:r w:rsidRPr="00914EA4">
              <w:rPr>
                <w:rFonts w:asciiTheme="majorHAnsi" w:hAnsiTheme="majorHAnsi"/>
                <w:b/>
                <w:i/>
                <w:iCs/>
                <w:color w:val="231F20"/>
                <w:spacing w:val="-3"/>
                <w:sz w:val="20"/>
                <w:szCs w:val="20"/>
                <w:u w:val="single"/>
              </w:rPr>
              <w:t xml:space="preserve"> </w:t>
            </w:r>
            <w:r w:rsidRPr="00914EA4">
              <w:rPr>
                <w:rFonts w:asciiTheme="majorHAnsi" w:hAnsiTheme="majorHAnsi"/>
                <w:b/>
                <w:i/>
                <w:iCs/>
                <w:color w:val="231F20"/>
                <w:sz w:val="20"/>
                <w:szCs w:val="20"/>
                <w:u w:val="single"/>
              </w:rPr>
              <w:t>if</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database</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is</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valid</w:t>
            </w:r>
          </w:p>
        </w:tc>
      </w:tr>
      <w:tr w:rsidR="00B73D15" w:rsidRPr="00914EA4" w14:paraId="29E9BE29" w14:textId="77777777" w:rsidTr="00B73D15">
        <w:trPr>
          <w:trHeight w:val="727"/>
          <w:jc w:val="center"/>
        </w:trPr>
        <w:tc>
          <w:tcPr>
            <w:tcW w:w="2283" w:type="dxa"/>
            <w:vAlign w:val="center"/>
          </w:tcPr>
          <w:p w14:paraId="16479F30"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IOM Location</w:t>
            </w:r>
          </w:p>
        </w:tc>
        <w:tc>
          <w:tcPr>
            <w:tcW w:w="1951" w:type="dxa"/>
            <w:vAlign w:val="center"/>
          </w:tcPr>
          <w:p w14:paraId="54B2B7CC"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IOPLOCATION</w:t>
            </w:r>
          </w:p>
        </w:tc>
        <w:tc>
          <w:tcPr>
            <w:tcW w:w="1877" w:type="dxa"/>
            <w:vAlign w:val="center"/>
          </w:tcPr>
          <w:p w14:paraId="6741F243"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Yes</w:t>
            </w:r>
          </w:p>
        </w:tc>
        <w:tc>
          <w:tcPr>
            <w:tcW w:w="2898" w:type="dxa"/>
            <w:vAlign w:val="center"/>
          </w:tcPr>
          <w:p w14:paraId="67F7D66B" w14:textId="77777777" w:rsidR="00B73D15" w:rsidRPr="00914EA4" w:rsidRDefault="00B73D15" w:rsidP="00B73D15">
            <w:pPr>
              <w:pStyle w:val="TableParagraph"/>
              <w:spacing w:line="242" w:lineRule="auto"/>
              <w:ind w:left="59" w:right="84"/>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Identifies the user-entered location</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(within the plant) where this IOM can</w:t>
            </w:r>
            <w:r w:rsidRPr="00914EA4">
              <w:rPr>
                <w:rFonts w:asciiTheme="majorHAnsi" w:hAnsiTheme="majorHAnsi"/>
                <w:b/>
                <w:i/>
                <w:iCs/>
                <w:color w:val="231F20"/>
                <w:spacing w:val="-42"/>
                <w:sz w:val="20"/>
                <w:szCs w:val="20"/>
                <w:u w:val="single"/>
              </w:rPr>
              <w:t xml:space="preserve"> </w:t>
            </w:r>
            <w:r w:rsidRPr="00914EA4">
              <w:rPr>
                <w:rFonts w:asciiTheme="majorHAnsi" w:hAnsiTheme="majorHAnsi"/>
                <w:b/>
                <w:i/>
                <w:iCs/>
                <w:color w:val="231F20"/>
                <w:sz w:val="20"/>
                <w:szCs w:val="20"/>
                <w:u w:val="single"/>
              </w:rPr>
              <w:t>be found.</w:t>
            </w:r>
          </w:p>
        </w:tc>
      </w:tr>
      <w:tr w:rsidR="00B73D15" w:rsidRPr="00914EA4" w14:paraId="535EFB99" w14:textId="77777777" w:rsidTr="00B73D15">
        <w:trPr>
          <w:trHeight w:val="518"/>
          <w:jc w:val="center"/>
        </w:trPr>
        <w:tc>
          <w:tcPr>
            <w:tcW w:w="2283" w:type="dxa"/>
            <w:vAlign w:val="center"/>
          </w:tcPr>
          <w:p w14:paraId="0730E4F8"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Number</w:t>
            </w:r>
            <w:r w:rsidRPr="00914EA4">
              <w:rPr>
                <w:rFonts w:asciiTheme="majorHAnsi" w:hAnsiTheme="majorHAnsi"/>
                <w:b/>
                <w:i/>
                <w:iCs/>
                <w:color w:val="231F20"/>
                <w:spacing w:val="-3"/>
                <w:sz w:val="20"/>
                <w:szCs w:val="20"/>
                <w:u w:val="single"/>
              </w:rPr>
              <w:t xml:space="preserve"> </w:t>
            </w:r>
            <w:r w:rsidRPr="00914EA4">
              <w:rPr>
                <w:rFonts w:asciiTheme="majorHAnsi" w:hAnsiTheme="majorHAnsi"/>
                <w:b/>
                <w:i/>
                <w:iCs/>
                <w:color w:val="231F20"/>
                <w:sz w:val="20"/>
                <w:szCs w:val="20"/>
                <w:u w:val="single"/>
              </w:rPr>
              <w:t>of</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Channels</w:t>
            </w:r>
          </w:p>
        </w:tc>
        <w:tc>
          <w:tcPr>
            <w:tcW w:w="1951" w:type="dxa"/>
            <w:vAlign w:val="center"/>
          </w:tcPr>
          <w:p w14:paraId="79CCA8CD"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NUMCHANS</w:t>
            </w:r>
          </w:p>
        </w:tc>
        <w:tc>
          <w:tcPr>
            <w:tcW w:w="1877" w:type="dxa"/>
            <w:vAlign w:val="center"/>
          </w:tcPr>
          <w:p w14:paraId="3B74AED8"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No</w:t>
            </w:r>
          </w:p>
        </w:tc>
        <w:tc>
          <w:tcPr>
            <w:tcW w:w="2898" w:type="dxa"/>
            <w:vAlign w:val="center"/>
          </w:tcPr>
          <w:p w14:paraId="06645D61" w14:textId="77777777" w:rsidR="00B73D15" w:rsidRPr="00914EA4" w:rsidRDefault="00B73D15" w:rsidP="00B73D15">
            <w:pPr>
              <w:pStyle w:val="TableParagraph"/>
              <w:spacing w:line="242" w:lineRule="auto"/>
              <w:ind w:left="59" w:right="191" w:hanging="1"/>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The number of channels available in</w:t>
            </w:r>
            <w:r w:rsidRPr="00914EA4">
              <w:rPr>
                <w:rFonts w:asciiTheme="majorHAnsi" w:hAnsiTheme="majorHAnsi"/>
                <w:b/>
                <w:i/>
                <w:iCs/>
                <w:color w:val="231F20"/>
                <w:spacing w:val="-42"/>
                <w:sz w:val="20"/>
                <w:szCs w:val="20"/>
                <w:u w:val="single"/>
              </w:rPr>
              <w:t xml:space="preserve"> </w:t>
            </w:r>
            <w:r w:rsidRPr="00914EA4">
              <w:rPr>
                <w:rFonts w:asciiTheme="majorHAnsi" w:hAnsiTheme="majorHAnsi"/>
                <w:b/>
                <w:i/>
                <w:iCs/>
                <w:color w:val="231F20"/>
                <w:sz w:val="20"/>
                <w:szCs w:val="20"/>
                <w:u w:val="single"/>
              </w:rPr>
              <w:t>the IOM</w:t>
            </w:r>
          </w:p>
        </w:tc>
      </w:tr>
      <w:tr w:rsidR="00B73D15" w:rsidRPr="00914EA4" w14:paraId="5C882ED5" w14:textId="77777777" w:rsidTr="00B73D15">
        <w:trPr>
          <w:trHeight w:val="307"/>
          <w:jc w:val="center"/>
        </w:trPr>
        <w:tc>
          <w:tcPr>
            <w:tcW w:w="2283" w:type="dxa"/>
            <w:vAlign w:val="center"/>
          </w:tcPr>
          <w:p w14:paraId="7DE7009C"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I/O</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Link</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Scan</w:t>
            </w:r>
            <w:r w:rsidRPr="00914EA4">
              <w:rPr>
                <w:rFonts w:asciiTheme="majorHAnsi" w:hAnsiTheme="majorHAnsi"/>
                <w:b/>
                <w:i/>
                <w:iCs/>
                <w:color w:val="231F20"/>
                <w:spacing w:val="-2"/>
                <w:sz w:val="20"/>
                <w:szCs w:val="20"/>
                <w:u w:val="single"/>
              </w:rPr>
              <w:t xml:space="preserve"> </w:t>
            </w:r>
            <w:r w:rsidRPr="00914EA4">
              <w:rPr>
                <w:rFonts w:asciiTheme="majorHAnsi" w:hAnsiTheme="majorHAnsi"/>
                <w:b/>
                <w:i/>
                <w:iCs/>
                <w:color w:val="231F20"/>
                <w:sz w:val="20"/>
                <w:szCs w:val="20"/>
                <w:u w:val="single"/>
              </w:rPr>
              <w:t>Rate</w:t>
            </w:r>
          </w:p>
        </w:tc>
        <w:tc>
          <w:tcPr>
            <w:tcW w:w="1951" w:type="dxa"/>
            <w:vAlign w:val="center"/>
          </w:tcPr>
          <w:p w14:paraId="220F4D52"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SCANRATE</w:t>
            </w:r>
          </w:p>
        </w:tc>
        <w:tc>
          <w:tcPr>
            <w:tcW w:w="1877" w:type="dxa"/>
            <w:vAlign w:val="center"/>
          </w:tcPr>
          <w:p w14:paraId="401604F3"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Yes</w:t>
            </w:r>
          </w:p>
        </w:tc>
        <w:tc>
          <w:tcPr>
            <w:tcW w:w="2898" w:type="dxa"/>
            <w:vAlign w:val="center"/>
          </w:tcPr>
          <w:p w14:paraId="27C8C707"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Defines</w:t>
            </w:r>
            <w:r w:rsidRPr="00914EA4">
              <w:rPr>
                <w:rFonts w:asciiTheme="majorHAnsi" w:hAnsiTheme="majorHAnsi"/>
                <w:b/>
                <w:i/>
                <w:iCs/>
                <w:color w:val="231F20"/>
                <w:spacing w:val="-4"/>
                <w:sz w:val="20"/>
                <w:szCs w:val="20"/>
                <w:u w:val="single"/>
              </w:rPr>
              <w:t xml:space="preserve"> </w:t>
            </w:r>
            <w:r w:rsidRPr="00914EA4">
              <w:rPr>
                <w:rFonts w:asciiTheme="majorHAnsi" w:hAnsiTheme="majorHAnsi"/>
                <w:b/>
                <w:i/>
                <w:iCs/>
                <w:color w:val="231F20"/>
                <w:sz w:val="20"/>
                <w:szCs w:val="20"/>
                <w:u w:val="single"/>
              </w:rPr>
              <w:t>scan</w:t>
            </w:r>
            <w:r w:rsidRPr="00914EA4">
              <w:rPr>
                <w:rFonts w:asciiTheme="majorHAnsi" w:hAnsiTheme="majorHAnsi"/>
                <w:b/>
                <w:i/>
                <w:iCs/>
                <w:color w:val="231F20"/>
                <w:spacing w:val="-4"/>
                <w:sz w:val="20"/>
                <w:szCs w:val="20"/>
                <w:u w:val="single"/>
              </w:rPr>
              <w:t xml:space="preserve"> </w:t>
            </w:r>
            <w:r w:rsidRPr="00914EA4">
              <w:rPr>
                <w:rFonts w:asciiTheme="majorHAnsi" w:hAnsiTheme="majorHAnsi"/>
                <w:b/>
                <w:i/>
                <w:iCs/>
                <w:color w:val="231F20"/>
                <w:sz w:val="20"/>
                <w:szCs w:val="20"/>
                <w:u w:val="single"/>
              </w:rPr>
              <w:t>rate</w:t>
            </w:r>
          </w:p>
        </w:tc>
      </w:tr>
      <w:tr w:rsidR="00B73D15" w:rsidRPr="00914EA4" w14:paraId="47B445C4" w14:textId="77777777" w:rsidTr="00B73D15">
        <w:trPr>
          <w:trHeight w:val="827"/>
          <w:jc w:val="center"/>
        </w:trPr>
        <w:tc>
          <w:tcPr>
            <w:tcW w:w="2283" w:type="dxa"/>
            <w:vAlign w:val="center"/>
          </w:tcPr>
          <w:p w14:paraId="6F7992AB"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I/O Link Cable Color</w:t>
            </w:r>
          </w:p>
        </w:tc>
        <w:tc>
          <w:tcPr>
            <w:tcW w:w="1951" w:type="dxa"/>
            <w:vAlign w:val="center"/>
          </w:tcPr>
          <w:p w14:paraId="25FC9C8A"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IOLINKCOLOR</w:t>
            </w:r>
          </w:p>
        </w:tc>
        <w:tc>
          <w:tcPr>
            <w:tcW w:w="1877" w:type="dxa"/>
            <w:vAlign w:val="center"/>
          </w:tcPr>
          <w:p w14:paraId="670E1BB1"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No</w:t>
            </w:r>
          </w:p>
        </w:tc>
        <w:tc>
          <w:tcPr>
            <w:tcW w:w="2898" w:type="dxa"/>
            <w:vAlign w:val="center"/>
          </w:tcPr>
          <w:p w14:paraId="23495308"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Defines</w:t>
            </w:r>
            <w:r w:rsidRPr="00914EA4">
              <w:rPr>
                <w:rFonts w:asciiTheme="majorHAnsi" w:hAnsiTheme="majorHAnsi"/>
                <w:b/>
                <w:i/>
                <w:iCs/>
                <w:color w:val="231F20"/>
                <w:spacing w:val="-6"/>
                <w:sz w:val="20"/>
                <w:szCs w:val="20"/>
                <w:u w:val="single"/>
              </w:rPr>
              <w:t xml:space="preserve"> </w:t>
            </w:r>
            <w:r w:rsidRPr="00914EA4">
              <w:rPr>
                <w:rFonts w:asciiTheme="majorHAnsi" w:hAnsiTheme="majorHAnsi"/>
                <w:b/>
                <w:i/>
                <w:iCs/>
                <w:color w:val="231F20"/>
                <w:sz w:val="20"/>
                <w:szCs w:val="20"/>
                <w:u w:val="single"/>
              </w:rPr>
              <w:t>cable</w:t>
            </w:r>
            <w:r w:rsidRPr="00914EA4">
              <w:rPr>
                <w:rFonts w:asciiTheme="majorHAnsi" w:hAnsiTheme="majorHAnsi"/>
                <w:b/>
                <w:i/>
                <w:iCs/>
                <w:color w:val="231F20"/>
                <w:spacing w:val="-4"/>
                <w:sz w:val="20"/>
                <w:szCs w:val="20"/>
                <w:u w:val="single"/>
              </w:rPr>
              <w:t xml:space="preserve"> </w:t>
            </w:r>
            <w:r w:rsidRPr="00914EA4">
              <w:rPr>
                <w:rFonts w:asciiTheme="majorHAnsi" w:hAnsiTheme="majorHAnsi"/>
                <w:b/>
                <w:i/>
                <w:iCs/>
                <w:color w:val="231F20"/>
                <w:sz w:val="20"/>
                <w:szCs w:val="20"/>
                <w:u w:val="single"/>
              </w:rPr>
              <w:t>color.</w:t>
            </w:r>
            <w:r w:rsidRPr="00914EA4">
              <w:rPr>
                <w:rFonts w:asciiTheme="majorHAnsi" w:hAnsiTheme="majorHAnsi"/>
                <w:b/>
                <w:i/>
                <w:iCs/>
                <w:color w:val="231F20"/>
                <w:spacing w:val="-5"/>
                <w:sz w:val="20"/>
                <w:szCs w:val="20"/>
                <w:u w:val="single"/>
              </w:rPr>
              <w:t xml:space="preserve"> </w:t>
            </w:r>
            <w:r w:rsidRPr="00914EA4">
              <w:rPr>
                <w:rFonts w:asciiTheme="majorHAnsi" w:hAnsiTheme="majorHAnsi"/>
                <w:b/>
                <w:i/>
                <w:iCs/>
                <w:color w:val="231F20"/>
                <w:sz w:val="20"/>
                <w:szCs w:val="20"/>
                <w:u w:val="single"/>
              </w:rPr>
              <w:t>See</w:t>
            </w:r>
          </w:p>
          <w:p w14:paraId="4F032BCD" w14:textId="77777777" w:rsidR="00B73D15" w:rsidRPr="00914EA4" w:rsidRDefault="00B73D15" w:rsidP="00B73D15">
            <w:pPr>
              <w:pStyle w:val="TableParagraph"/>
              <w:spacing w:before="103" w:line="242" w:lineRule="auto"/>
              <w:ind w:left="59" w:right="524"/>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“I/O Link Address Jumpers” on</w:t>
            </w:r>
            <w:r w:rsidRPr="00914EA4">
              <w:rPr>
                <w:rFonts w:asciiTheme="majorHAnsi" w:hAnsiTheme="majorHAnsi"/>
                <w:b/>
                <w:i/>
                <w:iCs/>
                <w:color w:val="231F20"/>
                <w:spacing w:val="-43"/>
                <w:sz w:val="20"/>
                <w:szCs w:val="20"/>
                <w:u w:val="single"/>
              </w:rPr>
              <w:t xml:space="preserve"> </w:t>
            </w:r>
            <w:r w:rsidRPr="00914EA4">
              <w:rPr>
                <w:rFonts w:asciiTheme="majorHAnsi" w:hAnsiTheme="majorHAnsi"/>
                <w:b/>
                <w:i/>
                <w:iCs/>
                <w:color w:val="231F20"/>
                <w:sz w:val="20"/>
                <w:szCs w:val="20"/>
                <w:u w:val="single"/>
              </w:rPr>
              <w:t>page 37 for color listing.</w:t>
            </w:r>
          </w:p>
        </w:tc>
      </w:tr>
      <w:tr w:rsidR="00B73D15" w:rsidRPr="00914EA4" w14:paraId="1CD1B587" w14:textId="77777777" w:rsidTr="00B73D15">
        <w:trPr>
          <w:trHeight w:val="308"/>
          <w:jc w:val="center"/>
        </w:trPr>
        <w:tc>
          <w:tcPr>
            <w:tcW w:w="2283" w:type="dxa"/>
            <w:vAlign w:val="center"/>
          </w:tcPr>
          <w:p w14:paraId="69E5586D"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This IOM is redundant</w:t>
            </w:r>
          </w:p>
        </w:tc>
        <w:tc>
          <w:tcPr>
            <w:tcW w:w="1951" w:type="dxa"/>
            <w:vAlign w:val="center"/>
          </w:tcPr>
          <w:p w14:paraId="1E7E40D7"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IOREDOPT</w:t>
            </w:r>
          </w:p>
        </w:tc>
        <w:tc>
          <w:tcPr>
            <w:tcW w:w="1877" w:type="dxa"/>
            <w:vAlign w:val="center"/>
          </w:tcPr>
          <w:p w14:paraId="6C8A3984"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Yes</w:t>
            </w:r>
          </w:p>
        </w:tc>
        <w:tc>
          <w:tcPr>
            <w:tcW w:w="2898" w:type="dxa"/>
            <w:vAlign w:val="center"/>
          </w:tcPr>
          <w:p w14:paraId="0DCD6CC0"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Module</w:t>
            </w:r>
            <w:r w:rsidRPr="00914EA4">
              <w:rPr>
                <w:rFonts w:asciiTheme="majorHAnsi" w:hAnsiTheme="majorHAnsi"/>
                <w:b/>
                <w:i/>
                <w:iCs/>
                <w:color w:val="231F20"/>
                <w:spacing w:val="-4"/>
                <w:sz w:val="20"/>
                <w:szCs w:val="20"/>
                <w:u w:val="single"/>
              </w:rPr>
              <w:t xml:space="preserve"> </w:t>
            </w:r>
            <w:r w:rsidRPr="00914EA4">
              <w:rPr>
                <w:rFonts w:asciiTheme="majorHAnsi" w:hAnsiTheme="majorHAnsi"/>
                <w:b/>
                <w:i/>
                <w:iCs/>
                <w:color w:val="231F20"/>
                <w:sz w:val="20"/>
                <w:szCs w:val="20"/>
                <w:u w:val="single"/>
              </w:rPr>
              <w:t>is</w:t>
            </w:r>
            <w:r w:rsidRPr="00914EA4">
              <w:rPr>
                <w:rFonts w:asciiTheme="majorHAnsi" w:hAnsiTheme="majorHAnsi"/>
                <w:b/>
                <w:i/>
                <w:iCs/>
                <w:color w:val="231F20"/>
                <w:spacing w:val="-3"/>
                <w:sz w:val="20"/>
                <w:szCs w:val="20"/>
                <w:u w:val="single"/>
              </w:rPr>
              <w:t xml:space="preserve"> </w:t>
            </w:r>
            <w:r w:rsidRPr="00914EA4">
              <w:rPr>
                <w:rFonts w:asciiTheme="majorHAnsi" w:hAnsiTheme="majorHAnsi"/>
                <w:b/>
                <w:i/>
                <w:iCs/>
                <w:color w:val="231F20"/>
                <w:sz w:val="20"/>
                <w:szCs w:val="20"/>
                <w:u w:val="single"/>
              </w:rPr>
              <w:t>part</w:t>
            </w:r>
            <w:r w:rsidRPr="00914EA4">
              <w:rPr>
                <w:rFonts w:asciiTheme="majorHAnsi" w:hAnsiTheme="majorHAnsi"/>
                <w:b/>
                <w:i/>
                <w:iCs/>
                <w:color w:val="231F20"/>
                <w:spacing w:val="-4"/>
                <w:sz w:val="20"/>
                <w:szCs w:val="20"/>
                <w:u w:val="single"/>
              </w:rPr>
              <w:t xml:space="preserve"> </w:t>
            </w:r>
            <w:r w:rsidRPr="00914EA4">
              <w:rPr>
                <w:rFonts w:asciiTheme="majorHAnsi" w:hAnsiTheme="majorHAnsi"/>
                <w:b/>
                <w:i/>
                <w:iCs/>
                <w:color w:val="231F20"/>
                <w:sz w:val="20"/>
                <w:szCs w:val="20"/>
                <w:u w:val="single"/>
              </w:rPr>
              <w:t>of</w:t>
            </w:r>
            <w:r w:rsidRPr="00914EA4">
              <w:rPr>
                <w:rFonts w:asciiTheme="majorHAnsi" w:hAnsiTheme="majorHAnsi"/>
                <w:b/>
                <w:i/>
                <w:iCs/>
                <w:color w:val="231F20"/>
                <w:spacing w:val="-3"/>
                <w:sz w:val="20"/>
                <w:szCs w:val="20"/>
                <w:u w:val="single"/>
              </w:rPr>
              <w:t xml:space="preserve"> </w:t>
            </w:r>
            <w:r w:rsidRPr="00914EA4">
              <w:rPr>
                <w:rFonts w:asciiTheme="majorHAnsi" w:hAnsiTheme="majorHAnsi"/>
                <w:b/>
                <w:i/>
                <w:iCs/>
                <w:color w:val="231F20"/>
                <w:sz w:val="20"/>
                <w:szCs w:val="20"/>
                <w:u w:val="single"/>
              </w:rPr>
              <w:t>redundant</w:t>
            </w:r>
            <w:r w:rsidRPr="00914EA4">
              <w:rPr>
                <w:rFonts w:asciiTheme="majorHAnsi" w:hAnsiTheme="majorHAnsi"/>
                <w:b/>
                <w:i/>
                <w:iCs/>
                <w:color w:val="231F20"/>
                <w:spacing w:val="-4"/>
                <w:sz w:val="20"/>
                <w:szCs w:val="20"/>
                <w:u w:val="single"/>
              </w:rPr>
              <w:t xml:space="preserve"> </w:t>
            </w:r>
            <w:r w:rsidRPr="00914EA4">
              <w:rPr>
                <w:rFonts w:asciiTheme="majorHAnsi" w:hAnsiTheme="majorHAnsi"/>
                <w:b/>
                <w:i/>
                <w:iCs/>
                <w:color w:val="231F20"/>
                <w:sz w:val="20"/>
                <w:szCs w:val="20"/>
                <w:u w:val="single"/>
              </w:rPr>
              <w:t>pair.</w:t>
            </w:r>
          </w:p>
        </w:tc>
      </w:tr>
      <w:tr w:rsidR="00B73D15" w:rsidRPr="00914EA4" w14:paraId="2B01DB87" w14:textId="77777777" w:rsidTr="00B73D15">
        <w:trPr>
          <w:trHeight w:val="617"/>
          <w:jc w:val="center"/>
        </w:trPr>
        <w:tc>
          <w:tcPr>
            <w:tcW w:w="2283" w:type="dxa"/>
            <w:vAlign w:val="center"/>
          </w:tcPr>
          <w:p w14:paraId="342DC33A"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Status</w:t>
            </w:r>
          </w:p>
        </w:tc>
        <w:tc>
          <w:tcPr>
            <w:tcW w:w="1951" w:type="dxa"/>
            <w:vAlign w:val="center"/>
          </w:tcPr>
          <w:p w14:paraId="5AA750F9"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IOMSTSA</w:t>
            </w:r>
          </w:p>
        </w:tc>
        <w:tc>
          <w:tcPr>
            <w:tcW w:w="1877" w:type="dxa"/>
            <w:vAlign w:val="center"/>
          </w:tcPr>
          <w:p w14:paraId="5FDA568B"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No</w:t>
            </w:r>
          </w:p>
        </w:tc>
        <w:tc>
          <w:tcPr>
            <w:tcW w:w="2898" w:type="dxa"/>
            <w:vAlign w:val="center"/>
          </w:tcPr>
          <w:p w14:paraId="5636F686"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Defines</w:t>
            </w:r>
            <w:r w:rsidRPr="00914EA4">
              <w:rPr>
                <w:rFonts w:asciiTheme="majorHAnsi" w:hAnsiTheme="majorHAnsi"/>
                <w:b/>
                <w:i/>
                <w:iCs/>
                <w:color w:val="231F20"/>
                <w:spacing w:val="-5"/>
                <w:sz w:val="20"/>
                <w:szCs w:val="20"/>
                <w:u w:val="single"/>
              </w:rPr>
              <w:t xml:space="preserve"> </w:t>
            </w:r>
            <w:r w:rsidRPr="00914EA4">
              <w:rPr>
                <w:rFonts w:asciiTheme="majorHAnsi" w:hAnsiTheme="majorHAnsi"/>
                <w:b/>
                <w:i/>
                <w:iCs/>
                <w:color w:val="231F20"/>
                <w:sz w:val="20"/>
                <w:szCs w:val="20"/>
                <w:u w:val="single"/>
              </w:rPr>
              <w:t>status</w:t>
            </w:r>
            <w:r w:rsidRPr="00914EA4">
              <w:rPr>
                <w:rFonts w:asciiTheme="majorHAnsi" w:hAnsiTheme="majorHAnsi"/>
                <w:b/>
                <w:i/>
                <w:iCs/>
                <w:color w:val="231F20"/>
                <w:spacing w:val="-5"/>
                <w:sz w:val="20"/>
                <w:szCs w:val="20"/>
                <w:u w:val="single"/>
              </w:rPr>
              <w:t xml:space="preserve"> </w:t>
            </w:r>
            <w:r w:rsidRPr="00914EA4">
              <w:rPr>
                <w:rFonts w:asciiTheme="majorHAnsi" w:hAnsiTheme="majorHAnsi"/>
                <w:b/>
                <w:i/>
                <w:iCs/>
                <w:color w:val="231F20"/>
                <w:sz w:val="20"/>
                <w:szCs w:val="20"/>
                <w:u w:val="single"/>
              </w:rPr>
              <w:t>of</w:t>
            </w:r>
            <w:r w:rsidRPr="00914EA4">
              <w:rPr>
                <w:rFonts w:asciiTheme="majorHAnsi" w:hAnsiTheme="majorHAnsi"/>
                <w:b/>
                <w:i/>
                <w:iCs/>
                <w:color w:val="231F20"/>
                <w:spacing w:val="-3"/>
                <w:sz w:val="20"/>
                <w:szCs w:val="20"/>
                <w:u w:val="single"/>
              </w:rPr>
              <w:t xml:space="preserve"> </w:t>
            </w:r>
            <w:r w:rsidRPr="00914EA4">
              <w:rPr>
                <w:rFonts w:asciiTheme="majorHAnsi" w:hAnsiTheme="majorHAnsi"/>
                <w:b/>
                <w:i/>
                <w:iCs/>
                <w:color w:val="231F20"/>
                <w:sz w:val="20"/>
                <w:szCs w:val="20"/>
                <w:u w:val="single"/>
              </w:rPr>
              <w:t>IOM:</w:t>
            </w:r>
          </w:p>
          <w:p w14:paraId="159C5F54" w14:textId="77777777" w:rsidR="00B73D15" w:rsidRPr="00914EA4" w:rsidRDefault="00B73D15" w:rsidP="00B73D15">
            <w:pPr>
              <w:pStyle w:val="TableParagraph"/>
              <w:spacing w:before="103"/>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Idle,</w:t>
            </w:r>
            <w:r w:rsidRPr="00914EA4">
              <w:rPr>
                <w:rFonts w:asciiTheme="majorHAnsi" w:hAnsiTheme="majorHAnsi"/>
                <w:b/>
                <w:i/>
                <w:iCs/>
                <w:color w:val="231F20"/>
                <w:spacing w:val="-2"/>
                <w:sz w:val="20"/>
                <w:szCs w:val="20"/>
                <w:u w:val="single"/>
              </w:rPr>
              <w:t xml:space="preserve"> </w:t>
            </w:r>
            <w:r w:rsidRPr="00914EA4">
              <w:rPr>
                <w:rFonts w:asciiTheme="majorHAnsi" w:hAnsiTheme="majorHAnsi"/>
                <w:b/>
                <w:i/>
                <w:iCs/>
                <w:color w:val="231F20"/>
                <w:sz w:val="20"/>
                <w:szCs w:val="20"/>
                <w:u w:val="single"/>
              </w:rPr>
              <w:t>OK,</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No</w:t>
            </w:r>
            <w:r w:rsidRPr="00914EA4">
              <w:rPr>
                <w:rFonts w:asciiTheme="majorHAnsi" w:hAnsiTheme="majorHAnsi"/>
                <w:b/>
                <w:i/>
                <w:iCs/>
                <w:color w:val="231F20"/>
                <w:spacing w:val="-2"/>
                <w:sz w:val="20"/>
                <w:szCs w:val="20"/>
                <w:u w:val="single"/>
              </w:rPr>
              <w:t xml:space="preserve"> </w:t>
            </w:r>
            <w:r w:rsidRPr="00914EA4">
              <w:rPr>
                <w:rFonts w:asciiTheme="majorHAnsi" w:hAnsiTheme="majorHAnsi"/>
                <w:b/>
                <w:i/>
                <w:iCs/>
                <w:color w:val="231F20"/>
                <w:sz w:val="20"/>
                <w:szCs w:val="20"/>
                <w:u w:val="single"/>
              </w:rPr>
              <w:t>Response</w:t>
            </w:r>
          </w:p>
        </w:tc>
      </w:tr>
      <w:tr w:rsidR="00B73D15" w:rsidRPr="00914EA4" w14:paraId="6B59141A" w14:textId="77777777" w:rsidTr="00B73D15">
        <w:trPr>
          <w:trHeight w:val="618"/>
          <w:jc w:val="center"/>
        </w:trPr>
        <w:tc>
          <w:tcPr>
            <w:tcW w:w="2283" w:type="dxa"/>
            <w:vAlign w:val="center"/>
          </w:tcPr>
          <w:p w14:paraId="014FA4DC"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Operation</w:t>
            </w:r>
          </w:p>
        </w:tc>
        <w:tc>
          <w:tcPr>
            <w:tcW w:w="1951" w:type="dxa"/>
            <w:vAlign w:val="center"/>
          </w:tcPr>
          <w:p w14:paraId="67744517"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IOMOPER</w:t>
            </w:r>
          </w:p>
        </w:tc>
        <w:tc>
          <w:tcPr>
            <w:tcW w:w="1877" w:type="dxa"/>
            <w:vAlign w:val="center"/>
          </w:tcPr>
          <w:p w14:paraId="728B73E5"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No</w:t>
            </w:r>
          </w:p>
        </w:tc>
        <w:tc>
          <w:tcPr>
            <w:tcW w:w="2898" w:type="dxa"/>
            <w:vAlign w:val="center"/>
          </w:tcPr>
          <w:p w14:paraId="6AEA1D1D"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Defines</w:t>
            </w:r>
            <w:r w:rsidRPr="00914EA4">
              <w:rPr>
                <w:rFonts w:asciiTheme="majorHAnsi" w:hAnsiTheme="majorHAnsi"/>
                <w:b/>
                <w:i/>
                <w:iCs/>
                <w:color w:val="231F20"/>
                <w:spacing w:val="-2"/>
                <w:sz w:val="20"/>
                <w:szCs w:val="20"/>
                <w:u w:val="single"/>
              </w:rPr>
              <w:t xml:space="preserve"> </w:t>
            </w:r>
            <w:r w:rsidRPr="00914EA4">
              <w:rPr>
                <w:rFonts w:asciiTheme="majorHAnsi" w:hAnsiTheme="majorHAnsi"/>
                <w:b/>
                <w:i/>
                <w:iCs/>
                <w:color w:val="231F20"/>
                <w:sz w:val="20"/>
                <w:szCs w:val="20"/>
                <w:u w:val="single"/>
              </w:rPr>
              <w:t>operation</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status</w:t>
            </w:r>
            <w:r w:rsidRPr="00914EA4">
              <w:rPr>
                <w:rFonts w:asciiTheme="majorHAnsi" w:hAnsiTheme="majorHAnsi"/>
                <w:b/>
                <w:i/>
                <w:iCs/>
                <w:color w:val="231F20"/>
                <w:spacing w:val="-2"/>
                <w:sz w:val="20"/>
                <w:szCs w:val="20"/>
                <w:u w:val="single"/>
              </w:rPr>
              <w:t xml:space="preserve"> </w:t>
            </w:r>
            <w:r w:rsidRPr="00914EA4">
              <w:rPr>
                <w:rFonts w:asciiTheme="majorHAnsi" w:hAnsiTheme="majorHAnsi"/>
                <w:b/>
                <w:i/>
                <w:iCs/>
                <w:color w:val="231F20"/>
                <w:sz w:val="20"/>
                <w:szCs w:val="20"/>
                <w:u w:val="single"/>
              </w:rPr>
              <w:t>of</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IOM:</w:t>
            </w:r>
          </w:p>
          <w:p w14:paraId="326BC45E" w14:textId="77777777" w:rsidR="00B73D15" w:rsidRPr="00914EA4" w:rsidRDefault="00B73D15" w:rsidP="00B73D15">
            <w:pPr>
              <w:pStyle w:val="TableParagraph"/>
              <w:spacing w:before="103"/>
              <w:ind w:left="59"/>
              <w:jc w:val="center"/>
              <w:rPr>
                <w:rFonts w:asciiTheme="majorHAnsi" w:hAnsiTheme="majorHAnsi"/>
                <w:b/>
                <w:i/>
                <w:iCs/>
                <w:sz w:val="20"/>
                <w:szCs w:val="20"/>
                <w:u w:val="single"/>
              </w:rPr>
            </w:pPr>
            <w:r w:rsidRPr="00914EA4">
              <w:rPr>
                <w:rFonts w:asciiTheme="majorHAnsi" w:hAnsiTheme="majorHAnsi"/>
                <w:b/>
                <w:i/>
                <w:iCs/>
                <w:color w:val="231F20"/>
                <w:spacing w:val="-1"/>
                <w:sz w:val="20"/>
                <w:szCs w:val="20"/>
                <w:u w:val="single"/>
              </w:rPr>
              <w:t>Primary,</w:t>
            </w:r>
            <w:r w:rsidRPr="00914EA4">
              <w:rPr>
                <w:rFonts w:asciiTheme="majorHAnsi" w:hAnsiTheme="majorHAnsi"/>
                <w:b/>
                <w:i/>
                <w:iCs/>
                <w:color w:val="231F20"/>
                <w:spacing w:val="-9"/>
                <w:sz w:val="20"/>
                <w:szCs w:val="20"/>
                <w:u w:val="single"/>
              </w:rPr>
              <w:t xml:space="preserve"> </w:t>
            </w:r>
            <w:r w:rsidRPr="00914EA4">
              <w:rPr>
                <w:rFonts w:asciiTheme="majorHAnsi" w:hAnsiTheme="majorHAnsi"/>
                <w:b/>
                <w:i/>
                <w:iCs/>
                <w:color w:val="231F20"/>
                <w:sz w:val="20"/>
                <w:szCs w:val="20"/>
                <w:u w:val="single"/>
              </w:rPr>
              <w:t>Secondary</w:t>
            </w:r>
          </w:p>
        </w:tc>
      </w:tr>
      <w:tr w:rsidR="00B73D15" w:rsidRPr="00914EA4" w14:paraId="7A2F4A77" w14:textId="77777777" w:rsidTr="00B73D15">
        <w:trPr>
          <w:trHeight w:val="307"/>
          <w:jc w:val="center"/>
        </w:trPr>
        <w:tc>
          <w:tcPr>
            <w:tcW w:w="2283" w:type="dxa"/>
            <w:vAlign w:val="center"/>
          </w:tcPr>
          <w:p w14:paraId="53650E00"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Redundancy</w:t>
            </w:r>
            <w:r w:rsidRPr="00914EA4">
              <w:rPr>
                <w:rFonts w:asciiTheme="majorHAnsi" w:hAnsiTheme="majorHAnsi"/>
                <w:b/>
                <w:i/>
                <w:iCs/>
                <w:color w:val="231F20"/>
                <w:spacing w:val="-3"/>
                <w:sz w:val="20"/>
                <w:szCs w:val="20"/>
                <w:u w:val="single"/>
              </w:rPr>
              <w:t xml:space="preserve"> </w:t>
            </w:r>
            <w:r w:rsidRPr="00914EA4">
              <w:rPr>
                <w:rFonts w:asciiTheme="majorHAnsi" w:hAnsiTheme="majorHAnsi"/>
                <w:b/>
                <w:i/>
                <w:iCs/>
                <w:color w:val="231F20"/>
                <w:sz w:val="20"/>
                <w:szCs w:val="20"/>
                <w:u w:val="single"/>
              </w:rPr>
              <w:t>Status</w:t>
            </w:r>
          </w:p>
        </w:tc>
        <w:tc>
          <w:tcPr>
            <w:tcW w:w="1951" w:type="dxa"/>
            <w:vAlign w:val="center"/>
          </w:tcPr>
          <w:p w14:paraId="66D6E6D8"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REDDATA</w:t>
            </w:r>
          </w:p>
        </w:tc>
        <w:tc>
          <w:tcPr>
            <w:tcW w:w="1877" w:type="dxa"/>
            <w:vAlign w:val="center"/>
          </w:tcPr>
          <w:p w14:paraId="5D62EC4C"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No</w:t>
            </w:r>
          </w:p>
        </w:tc>
        <w:tc>
          <w:tcPr>
            <w:tcW w:w="2898" w:type="dxa"/>
            <w:vAlign w:val="center"/>
          </w:tcPr>
          <w:p w14:paraId="370FF4CE"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Defines</w:t>
            </w:r>
            <w:r w:rsidRPr="00914EA4">
              <w:rPr>
                <w:rFonts w:asciiTheme="majorHAnsi" w:hAnsiTheme="majorHAnsi"/>
                <w:b/>
                <w:i/>
                <w:iCs/>
                <w:color w:val="231F20"/>
                <w:spacing w:val="-3"/>
                <w:sz w:val="20"/>
                <w:szCs w:val="20"/>
                <w:u w:val="single"/>
              </w:rPr>
              <w:t xml:space="preserve"> </w:t>
            </w:r>
            <w:r w:rsidRPr="00914EA4">
              <w:rPr>
                <w:rFonts w:asciiTheme="majorHAnsi" w:hAnsiTheme="majorHAnsi"/>
                <w:b/>
                <w:i/>
                <w:iCs/>
                <w:color w:val="231F20"/>
                <w:sz w:val="20"/>
                <w:szCs w:val="20"/>
                <w:u w:val="single"/>
              </w:rPr>
              <w:t>if</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redundancy</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is</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enabled</w:t>
            </w:r>
          </w:p>
        </w:tc>
      </w:tr>
      <w:tr w:rsidR="00B73D15" w:rsidRPr="00914EA4" w14:paraId="0800136A" w14:textId="77777777" w:rsidTr="00B73D15">
        <w:trPr>
          <w:trHeight w:val="828"/>
          <w:jc w:val="center"/>
        </w:trPr>
        <w:tc>
          <w:tcPr>
            <w:tcW w:w="2283" w:type="dxa"/>
            <w:vAlign w:val="center"/>
          </w:tcPr>
          <w:p w14:paraId="0348A9F3" w14:textId="77777777" w:rsidR="00B73D15" w:rsidRPr="00914EA4" w:rsidRDefault="00B73D15" w:rsidP="00B73D15">
            <w:pPr>
              <w:pStyle w:val="TableParagraph"/>
              <w:spacing w:line="360" w:lineRule="auto"/>
              <w:ind w:right="773"/>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Frequency 60/50Hz</w:t>
            </w:r>
            <w:r w:rsidRPr="00914EA4">
              <w:rPr>
                <w:rFonts w:asciiTheme="majorHAnsi" w:hAnsiTheme="majorHAnsi"/>
                <w:b/>
                <w:i/>
                <w:iCs/>
                <w:color w:val="231F20"/>
                <w:spacing w:val="-43"/>
                <w:sz w:val="20"/>
                <w:szCs w:val="20"/>
                <w:u w:val="single"/>
              </w:rPr>
              <w:t xml:space="preserve"> </w:t>
            </w:r>
            <w:r w:rsidRPr="00914EA4">
              <w:rPr>
                <w:rFonts w:asciiTheme="majorHAnsi" w:hAnsiTheme="majorHAnsi"/>
                <w:b/>
                <w:i/>
                <w:iCs/>
                <w:color w:val="231F20"/>
                <w:sz w:val="20"/>
                <w:szCs w:val="20"/>
                <w:u w:val="single"/>
              </w:rPr>
              <w:t>(AI LLMUX only)</w:t>
            </w:r>
          </w:p>
        </w:tc>
        <w:tc>
          <w:tcPr>
            <w:tcW w:w="1951" w:type="dxa"/>
            <w:vAlign w:val="center"/>
          </w:tcPr>
          <w:p w14:paraId="15AC865A"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FREQ6050</w:t>
            </w:r>
          </w:p>
        </w:tc>
        <w:tc>
          <w:tcPr>
            <w:tcW w:w="1877" w:type="dxa"/>
            <w:vAlign w:val="center"/>
          </w:tcPr>
          <w:p w14:paraId="16AAF195"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Yes</w:t>
            </w:r>
          </w:p>
        </w:tc>
        <w:tc>
          <w:tcPr>
            <w:tcW w:w="2898" w:type="dxa"/>
            <w:vAlign w:val="center"/>
          </w:tcPr>
          <w:p w14:paraId="3702A52A" w14:textId="77777777" w:rsidR="00B73D15" w:rsidRPr="00914EA4" w:rsidRDefault="00B73D15" w:rsidP="00B73D15">
            <w:pPr>
              <w:pStyle w:val="TableParagraph"/>
              <w:spacing w:line="242" w:lineRule="auto"/>
              <w:ind w:left="59" w:right="627" w:hanging="1"/>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User-configured</w:t>
            </w:r>
            <w:r w:rsidRPr="00914EA4">
              <w:rPr>
                <w:rFonts w:asciiTheme="majorHAnsi" w:hAnsiTheme="majorHAnsi"/>
                <w:b/>
                <w:i/>
                <w:iCs/>
                <w:color w:val="231F20"/>
                <w:spacing w:val="-6"/>
                <w:sz w:val="20"/>
                <w:szCs w:val="20"/>
                <w:u w:val="single"/>
              </w:rPr>
              <w:t xml:space="preserve"> </w:t>
            </w:r>
            <w:r w:rsidRPr="00914EA4">
              <w:rPr>
                <w:rFonts w:asciiTheme="majorHAnsi" w:hAnsiTheme="majorHAnsi"/>
                <w:b/>
                <w:i/>
                <w:iCs/>
                <w:color w:val="231F20"/>
                <w:sz w:val="20"/>
                <w:szCs w:val="20"/>
                <w:u w:val="single"/>
              </w:rPr>
              <w:t>power</w:t>
            </w:r>
            <w:r w:rsidRPr="00914EA4">
              <w:rPr>
                <w:rFonts w:asciiTheme="majorHAnsi" w:hAnsiTheme="majorHAnsi"/>
                <w:b/>
                <w:i/>
                <w:iCs/>
                <w:color w:val="231F20"/>
                <w:spacing w:val="-6"/>
                <w:sz w:val="20"/>
                <w:szCs w:val="20"/>
                <w:u w:val="single"/>
              </w:rPr>
              <w:t xml:space="preserve"> </w:t>
            </w:r>
            <w:r w:rsidRPr="00914EA4">
              <w:rPr>
                <w:rFonts w:asciiTheme="majorHAnsi" w:hAnsiTheme="majorHAnsi"/>
                <w:b/>
                <w:i/>
                <w:iCs/>
                <w:color w:val="231F20"/>
                <w:sz w:val="20"/>
                <w:szCs w:val="20"/>
                <w:u w:val="single"/>
              </w:rPr>
              <w:t>supply</w:t>
            </w:r>
            <w:r w:rsidRPr="00914EA4">
              <w:rPr>
                <w:rFonts w:asciiTheme="majorHAnsi" w:hAnsiTheme="majorHAnsi"/>
                <w:b/>
                <w:i/>
                <w:iCs/>
                <w:color w:val="231F20"/>
                <w:spacing w:val="-42"/>
                <w:sz w:val="20"/>
                <w:szCs w:val="20"/>
                <w:u w:val="single"/>
              </w:rPr>
              <w:t xml:space="preserve"> </w:t>
            </w:r>
            <w:r w:rsidRPr="00914EA4">
              <w:rPr>
                <w:rFonts w:asciiTheme="majorHAnsi" w:hAnsiTheme="majorHAnsi"/>
                <w:b/>
                <w:i/>
                <w:iCs/>
                <w:color w:val="231F20"/>
                <w:sz w:val="20"/>
                <w:szCs w:val="20"/>
                <w:u w:val="single"/>
              </w:rPr>
              <w:t>determination:</w:t>
            </w:r>
          </w:p>
          <w:p w14:paraId="7B871365" w14:textId="77777777" w:rsidR="00B73D15" w:rsidRPr="00914EA4" w:rsidRDefault="00B73D15" w:rsidP="00B73D15">
            <w:pPr>
              <w:pStyle w:val="TableParagraph"/>
              <w:spacing w:before="102"/>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50Hz</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or</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60Hz</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(AI-LLMUX,</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DIHV)</w:t>
            </w:r>
          </w:p>
        </w:tc>
      </w:tr>
      <w:tr w:rsidR="00B73D15" w:rsidRPr="00914EA4" w14:paraId="234C29DE" w14:textId="77777777" w:rsidTr="00B73D15">
        <w:trPr>
          <w:trHeight w:val="308"/>
          <w:jc w:val="center"/>
        </w:trPr>
        <w:tc>
          <w:tcPr>
            <w:tcW w:w="2283" w:type="dxa"/>
            <w:vAlign w:val="center"/>
          </w:tcPr>
          <w:p w14:paraId="05F57798"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Command</w:t>
            </w:r>
          </w:p>
        </w:tc>
        <w:tc>
          <w:tcPr>
            <w:tcW w:w="1951" w:type="dxa"/>
            <w:vAlign w:val="center"/>
          </w:tcPr>
          <w:p w14:paraId="34F9AA88"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IOMCOMMAND</w:t>
            </w:r>
          </w:p>
        </w:tc>
        <w:tc>
          <w:tcPr>
            <w:tcW w:w="1877" w:type="dxa"/>
            <w:vAlign w:val="center"/>
          </w:tcPr>
          <w:p w14:paraId="690FF29A"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No</w:t>
            </w:r>
          </w:p>
        </w:tc>
        <w:tc>
          <w:tcPr>
            <w:tcW w:w="2898" w:type="dxa"/>
            <w:vAlign w:val="center"/>
          </w:tcPr>
          <w:p w14:paraId="23DAFDED"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Swap</w:t>
            </w:r>
            <w:r w:rsidRPr="00914EA4">
              <w:rPr>
                <w:rFonts w:asciiTheme="majorHAnsi" w:hAnsiTheme="majorHAnsi"/>
                <w:b/>
                <w:i/>
                <w:iCs/>
                <w:color w:val="231F20"/>
                <w:spacing w:val="-4"/>
                <w:sz w:val="20"/>
                <w:szCs w:val="20"/>
                <w:u w:val="single"/>
              </w:rPr>
              <w:t xml:space="preserve"> </w:t>
            </w:r>
            <w:r w:rsidRPr="00914EA4">
              <w:rPr>
                <w:rFonts w:asciiTheme="majorHAnsi" w:hAnsiTheme="majorHAnsi"/>
                <w:b/>
                <w:i/>
                <w:iCs/>
                <w:color w:val="231F20"/>
                <w:sz w:val="20"/>
                <w:szCs w:val="20"/>
                <w:u w:val="single"/>
              </w:rPr>
              <w:t>primary,</w:t>
            </w:r>
            <w:r w:rsidRPr="00914EA4">
              <w:rPr>
                <w:rFonts w:asciiTheme="majorHAnsi" w:hAnsiTheme="majorHAnsi"/>
                <w:b/>
                <w:i/>
                <w:iCs/>
                <w:color w:val="231F20"/>
                <w:spacing w:val="-3"/>
                <w:sz w:val="20"/>
                <w:szCs w:val="20"/>
                <w:u w:val="single"/>
              </w:rPr>
              <w:t xml:space="preserve"> </w:t>
            </w:r>
            <w:r w:rsidRPr="00914EA4">
              <w:rPr>
                <w:rFonts w:asciiTheme="majorHAnsi" w:hAnsiTheme="majorHAnsi"/>
                <w:b/>
                <w:i/>
                <w:iCs/>
                <w:color w:val="231F20"/>
                <w:sz w:val="20"/>
                <w:szCs w:val="20"/>
                <w:u w:val="single"/>
              </w:rPr>
              <w:t>reset</w:t>
            </w:r>
            <w:r w:rsidRPr="00914EA4">
              <w:rPr>
                <w:rFonts w:asciiTheme="majorHAnsi" w:hAnsiTheme="majorHAnsi"/>
                <w:b/>
                <w:i/>
                <w:iCs/>
                <w:color w:val="231F20"/>
                <w:spacing w:val="-3"/>
                <w:sz w:val="20"/>
                <w:szCs w:val="20"/>
                <w:u w:val="single"/>
              </w:rPr>
              <w:t xml:space="preserve"> </w:t>
            </w:r>
            <w:r w:rsidRPr="00914EA4">
              <w:rPr>
                <w:rFonts w:asciiTheme="majorHAnsi" w:hAnsiTheme="majorHAnsi"/>
                <w:b/>
                <w:i/>
                <w:iCs/>
                <w:color w:val="231F20"/>
                <w:sz w:val="20"/>
                <w:szCs w:val="20"/>
                <w:u w:val="single"/>
              </w:rPr>
              <w:t>errors,</w:t>
            </w:r>
            <w:r w:rsidRPr="00914EA4">
              <w:rPr>
                <w:rFonts w:asciiTheme="majorHAnsi" w:hAnsiTheme="majorHAnsi"/>
                <w:b/>
                <w:i/>
                <w:iCs/>
                <w:color w:val="231F20"/>
                <w:spacing w:val="-3"/>
                <w:sz w:val="20"/>
                <w:szCs w:val="20"/>
                <w:u w:val="single"/>
              </w:rPr>
              <w:t xml:space="preserve"> </w:t>
            </w:r>
            <w:r w:rsidRPr="00914EA4">
              <w:rPr>
                <w:rFonts w:asciiTheme="majorHAnsi" w:hAnsiTheme="majorHAnsi"/>
                <w:b/>
                <w:i/>
                <w:iCs/>
                <w:color w:val="231F20"/>
                <w:sz w:val="20"/>
                <w:szCs w:val="20"/>
                <w:u w:val="single"/>
              </w:rPr>
              <w:t>etc.</w:t>
            </w:r>
          </w:p>
        </w:tc>
      </w:tr>
      <w:tr w:rsidR="00B73D15" w:rsidRPr="00914EA4" w14:paraId="7B34797D" w14:textId="77777777" w:rsidTr="00B73D15">
        <w:trPr>
          <w:trHeight w:val="727"/>
          <w:jc w:val="center"/>
        </w:trPr>
        <w:tc>
          <w:tcPr>
            <w:tcW w:w="2283" w:type="dxa"/>
            <w:vAlign w:val="center"/>
          </w:tcPr>
          <w:p w14:paraId="3BEEE90A"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lastRenderedPageBreak/>
              <w:t>DI</w:t>
            </w:r>
            <w:r w:rsidRPr="00914EA4">
              <w:rPr>
                <w:rFonts w:asciiTheme="majorHAnsi" w:hAnsiTheme="majorHAnsi"/>
                <w:b/>
                <w:i/>
                <w:iCs/>
                <w:color w:val="231F20"/>
                <w:spacing w:val="-4"/>
                <w:sz w:val="20"/>
                <w:szCs w:val="20"/>
                <w:u w:val="single"/>
              </w:rPr>
              <w:t xml:space="preserve"> </w:t>
            </w:r>
            <w:r w:rsidRPr="00914EA4">
              <w:rPr>
                <w:rFonts w:asciiTheme="majorHAnsi" w:hAnsiTheme="majorHAnsi"/>
                <w:b/>
                <w:i/>
                <w:iCs/>
                <w:color w:val="231F20"/>
                <w:sz w:val="20"/>
                <w:szCs w:val="20"/>
                <w:u w:val="single"/>
              </w:rPr>
              <w:t>Mode</w:t>
            </w:r>
          </w:p>
        </w:tc>
        <w:tc>
          <w:tcPr>
            <w:tcW w:w="1951" w:type="dxa"/>
            <w:vAlign w:val="center"/>
          </w:tcPr>
          <w:p w14:paraId="576EF1BC"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DIMODE</w:t>
            </w:r>
          </w:p>
        </w:tc>
        <w:tc>
          <w:tcPr>
            <w:tcW w:w="1877" w:type="dxa"/>
            <w:vAlign w:val="center"/>
          </w:tcPr>
          <w:p w14:paraId="563C8F9D"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Yes</w:t>
            </w:r>
          </w:p>
        </w:tc>
        <w:tc>
          <w:tcPr>
            <w:tcW w:w="2898" w:type="dxa"/>
            <w:vAlign w:val="center"/>
          </w:tcPr>
          <w:p w14:paraId="6C5E5D76" w14:textId="77777777" w:rsidR="00B73D15" w:rsidRPr="00914EA4" w:rsidRDefault="00B73D15" w:rsidP="00B73D15">
            <w:pPr>
              <w:pStyle w:val="TableParagraph"/>
              <w:spacing w:line="242" w:lineRule="auto"/>
              <w:ind w:left="59" w:right="116" w:hanging="1"/>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Defines the mode of the DI-24V and</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DI-SOE modules to be Normal, SOE,</w:t>
            </w:r>
            <w:r w:rsidRPr="00914EA4">
              <w:rPr>
                <w:rFonts w:asciiTheme="majorHAnsi" w:hAnsiTheme="majorHAnsi"/>
                <w:b/>
                <w:i/>
                <w:iCs/>
                <w:color w:val="231F20"/>
                <w:spacing w:val="-42"/>
                <w:sz w:val="20"/>
                <w:szCs w:val="20"/>
                <w:u w:val="single"/>
              </w:rPr>
              <w:t xml:space="preserve"> </w:t>
            </w:r>
            <w:r w:rsidRPr="00914EA4">
              <w:rPr>
                <w:rFonts w:asciiTheme="majorHAnsi" w:hAnsiTheme="majorHAnsi"/>
                <w:b/>
                <w:i/>
                <w:iCs/>
                <w:color w:val="231F20"/>
                <w:sz w:val="20"/>
                <w:szCs w:val="20"/>
                <w:u w:val="single"/>
              </w:rPr>
              <w:t>or Low Latency</w:t>
            </w:r>
          </w:p>
        </w:tc>
      </w:tr>
      <w:tr w:rsidR="00B73D15" w:rsidRPr="00914EA4" w14:paraId="13830B94" w14:textId="77777777" w:rsidTr="00B73D15">
        <w:trPr>
          <w:trHeight w:val="1148"/>
          <w:jc w:val="center"/>
        </w:trPr>
        <w:tc>
          <w:tcPr>
            <w:tcW w:w="2283" w:type="dxa"/>
            <w:vAlign w:val="center"/>
          </w:tcPr>
          <w:p w14:paraId="2725B9E8"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Configured</w:t>
            </w:r>
            <w:r w:rsidRPr="00914EA4">
              <w:rPr>
                <w:rFonts w:asciiTheme="majorHAnsi" w:hAnsiTheme="majorHAnsi"/>
                <w:b/>
                <w:i/>
                <w:iCs/>
                <w:color w:val="231F20"/>
                <w:spacing w:val="-4"/>
                <w:sz w:val="20"/>
                <w:szCs w:val="20"/>
                <w:u w:val="single"/>
              </w:rPr>
              <w:t xml:space="preserve"> </w:t>
            </w:r>
            <w:r w:rsidRPr="00914EA4">
              <w:rPr>
                <w:rFonts w:asciiTheme="majorHAnsi" w:hAnsiTheme="majorHAnsi"/>
                <w:b/>
                <w:i/>
                <w:iCs/>
                <w:color w:val="231F20"/>
                <w:sz w:val="20"/>
                <w:szCs w:val="20"/>
                <w:u w:val="single"/>
              </w:rPr>
              <w:t>Prover</w:t>
            </w:r>
            <w:r w:rsidRPr="00914EA4">
              <w:rPr>
                <w:rFonts w:asciiTheme="majorHAnsi" w:hAnsiTheme="majorHAnsi"/>
                <w:b/>
                <w:i/>
                <w:iCs/>
                <w:color w:val="231F20"/>
                <w:spacing w:val="-4"/>
                <w:sz w:val="20"/>
                <w:szCs w:val="20"/>
                <w:u w:val="single"/>
              </w:rPr>
              <w:t xml:space="preserve"> </w:t>
            </w:r>
            <w:r w:rsidRPr="00914EA4">
              <w:rPr>
                <w:rFonts w:asciiTheme="majorHAnsi" w:hAnsiTheme="majorHAnsi"/>
                <w:b/>
                <w:i/>
                <w:iCs/>
                <w:color w:val="231F20"/>
                <w:sz w:val="20"/>
                <w:szCs w:val="20"/>
                <w:u w:val="single"/>
              </w:rPr>
              <w:t>Signal</w:t>
            </w:r>
          </w:p>
        </w:tc>
        <w:tc>
          <w:tcPr>
            <w:tcW w:w="1951" w:type="dxa"/>
            <w:vAlign w:val="center"/>
          </w:tcPr>
          <w:p w14:paraId="6D59B8BE" w14:textId="77777777" w:rsidR="00B73D15" w:rsidRPr="00914EA4" w:rsidRDefault="00B73D15" w:rsidP="00B73D15">
            <w:pPr>
              <w:pStyle w:val="TableParagraph"/>
              <w:spacing w:line="242" w:lineRule="auto"/>
              <w:ind w:right="82" w:hanging="1"/>
              <w:jc w:val="center"/>
              <w:rPr>
                <w:rFonts w:asciiTheme="majorHAnsi" w:hAnsiTheme="majorHAnsi"/>
                <w:b/>
                <w:i/>
                <w:iCs/>
                <w:sz w:val="20"/>
                <w:szCs w:val="20"/>
                <w:u w:val="single"/>
              </w:rPr>
            </w:pPr>
            <w:r w:rsidRPr="00914EA4">
              <w:rPr>
                <w:rFonts w:asciiTheme="majorHAnsi" w:hAnsiTheme="majorHAnsi"/>
                <w:b/>
                <w:i/>
                <w:iCs/>
                <w:color w:val="231F20"/>
                <w:spacing w:val="-1"/>
                <w:sz w:val="20"/>
                <w:szCs w:val="20"/>
                <w:u w:val="single"/>
              </w:rPr>
              <w:t>CONFIGPROVERSIGN</w:t>
            </w:r>
            <w:r w:rsidRPr="00914EA4">
              <w:rPr>
                <w:rFonts w:asciiTheme="majorHAnsi" w:hAnsiTheme="majorHAnsi"/>
                <w:b/>
                <w:i/>
                <w:iCs/>
                <w:color w:val="231F20"/>
                <w:spacing w:val="-42"/>
                <w:sz w:val="20"/>
                <w:szCs w:val="20"/>
                <w:u w:val="single"/>
              </w:rPr>
              <w:t xml:space="preserve"> </w:t>
            </w:r>
            <w:r w:rsidRPr="00914EA4">
              <w:rPr>
                <w:rFonts w:asciiTheme="majorHAnsi" w:hAnsiTheme="majorHAnsi"/>
                <w:b/>
                <w:i/>
                <w:iCs/>
                <w:color w:val="231F20"/>
                <w:sz w:val="20"/>
                <w:szCs w:val="20"/>
                <w:u w:val="single"/>
              </w:rPr>
              <w:t>AL</w:t>
            </w:r>
          </w:p>
        </w:tc>
        <w:tc>
          <w:tcPr>
            <w:tcW w:w="1877" w:type="dxa"/>
            <w:vAlign w:val="center"/>
          </w:tcPr>
          <w:p w14:paraId="26114B75"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Yes</w:t>
            </w:r>
          </w:p>
        </w:tc>
        <w:tc>
          <w:tcPr>
            <w:tcW w:w="2898" w:type="dxa"/>
            <w:vAlign w:val="center"/>
          </w:tcPr>
          <w:p w14:paraId="008899DB" w14:textId="77777777" w:rsidR="00B73D15" w:rsidRPr="00914EA4" w:rsidRDefault="00B73D15" w:rsidP="00B73D15">
            <w:pPr>
              <w:pStyle w:val="TableParagraph"/>
              <w:spacing w:line="242" w:lineRule="auto"/>
              <w:ind w:left="59" w:right="55" w:hanging="1"/>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Provides the user the ability to specify</w:t>
            </w:r>
            <w:r w:rsidRPr="00914EA4">
              <w:rPr>
                <w:rFonts w:asciiTheme="majorHAnsi" w:hAnsiTheme="majorHAnsi"/>
                <w:b/>
                <w:i/>
                <w:iCs/>
                <w:color w:val="231F20"/>
                <w:spacing w:val="-42"/>
                <w:sz w:val="20"/>
                <w:szCs w:val="20"/>
                <w:u w:val="single"/>
              </w:rPr>
              <w:t xml:space="preserve"> </w:t>
            </w:r>
            <w:r w:rsidRPr="00914EA4">
              <w:rPr>
                <w:rFonts w:asciiTheme="majorHAnsi" w:hAnsiTheme="majorHAnsi"/>
                <w:b/>
                <w:i/>
                <w:iCs/>
                <w:color w:val="231F20"/>
                <w:sz w:val="20"/>
                <w:szCs w:val="20"/>
                <w:u w:val="single"/>
              </w:rPr>
              <w:t>on any given Pulse Input Module the</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signal stream to output to the prover</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signal screw pair. Only dual streams</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can</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be selected.</w:t>
            </w:r>
          </w:p>
        </w:tc>
      </w:tr>
      <w:tr w:rsidR="00B73D15" w:rsidRPr="00914EA4" w14:paraId="5522C174" w14:textId="77777777" w:rsidTr="00B73D15">
        <w:trPr>
          <w:trHeight w:val="728"/>
          <w:jc w:val="center"/>
        </w:trPr>
        <w:tc>
          <w:tcPr>
            <w:tcW w:w="2283" w:type="dxa"/>
            <w:vAlign w:val="center"/>
          </w:tcPr>
          <w:p w14:paraId="255FD5E8" w14:textId="77777777" w:rsidR="00B73D15" w:rsidRPr="00914EA4" w:rsidRDefault="00B73D15" w:rsidP="00B73D15">
            <w:pPr>
              <w:pStyle w:val="TableParagraph"/>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Actual</w:t>
            </w:r>
            <w:r w:rsidRPr="00914EA4">
              <w:rPr>
                <w:rFonts w:asciiTheme="majorHAnsi" w:hAnsiTheme="majorHAnsi"/>
                <w:b/>
                <w:i/>
                <w:iCs/>
                <w:color w:val="231F20"/>
                <w:spacing w:val="-6"/>
                <w:sz w:val="20"/>
                <w:szCs w:val="20"/>
                <w:u w:val="single"/>
              </w:rPr>
              <w:t xml:space="preserve"> </w:t>
            </w:r>
            <w:r w:rsidRPr="00914EA4">
              <w:rPr>
                <w:rFonts w:asciiTheme="majorHAnsi" w:hAnsiTheme="majorHAnsi"/>
                <w:b/>
                <w:i/>
                <w:iCs/>
                <w:color w:val="231F20"/>
                <w:sz w:val="20"/>
                <w:szCs w:val="20"/>
                <w:u w:val="single"/>
              </w:rPr>
              <w:t>Prover</w:t>
            </w:r>
            <w:r w:rsidRPr="00914EA4">
              <w:rPr>
                <w:rFonts w:asciiTheme="majorHAnsi" w:hAnsiTheme="majorHAnsi"/>
                <w:b/>
                <w:i/>
                <w:iCs/>
                <w:color w:val="231F20"/>
                <w:spacing w:val="-6"/>
                <w:sz w:val="20"/>
                <w:szCs w:val="20"/>
                <w:u w:val="single"/>
              </w:rPr>
              <w:t xml:space="preserve"> </w:t>
            </w:r>
            <w:r w:rsidRPr="00914EA4">
              <w:rPr>
                <w:rFonts w:asciiTheme="majorHAnsi" w:hAnsiTheme="majorHAnsi"/>
                <w:b/>
                <w:i/>
                <w:iCs/>
                <w:color w:val="231F20"/>
                <w:sz w:val="20"/>
                <w:szCs w:val="20"/>
                <w:u w:val="single"/>
              </w:rPr>
              <w:t>Signal</w:t>
            </w:r>
          </w:p>
        </w:tc>
        <w:tc>
          <w:tcPr>
            <w:tcW w:w="1951" w:type="dxa"/>
            <w:vAlign w:val="center"/>
          </w:tcPr>
          <w:p w14:paraId="689DD98B" w14:textId="77777777" w:rsidR="00B73D15" w:rsidRPr="00914EA4" w:rsidRDefault="00B73D15" w:rsidP="00B73D15">
            <w:pPr>
              <w:pStyle w:val="TableParagraph"/>
              <w:spacing w:line="242" w:lineRule="auto"/>
              <w:ind w:right="136" w:hanging="1"/>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ACTUALPROVERSIG</w:t>
            </w:r>
            <w:r w:rsidRPr="00914EA4">
              <w:rPr>
                <w:rFonts w:asciiTheme="majorHAnsi" w:hAnsiTheme="majorHAnsi"/>
                <w:b/>
                <w:i/>
                <w:iCs/>
                <w:color w:val="231F20"/>
                <w:spacing w:val="-43"/>
                <w:sz w:val="20"/>
                <w:szCs w:val="20"/>
                <w:u w:val="single"/>
              </w:rPr>
              <w:t xml:space="preserve"> </w:t>
            </w:r>
            <w:r w:rsidRPr="00914EA4">
              <w:rPr>
                <w:rFonts w:asciiTheme="majorHAnsi" w:hAnsiTheme="majorHAnsi"/>
                <w:b/>
                <w:i/>
                <w:iCs/>
                <w:color w:val="231F20"/>
                <w:sz w:val="20"/>
                <w:szCs w:val="20"/>
                <w:u w:val="single"/>
              </w:rPr>
              <w:t>NAL</w:t>
            </w:r>
          </w:p>
        </w:tc>
        <w:tc>
          <w:tcPr>
            <w:tcW w:w="1877" w:type="dxa"/>
            <w:vAlign w:val="center"/>
          </w:tcPr>
          <w:p w14:paraId="0AAF8ACB" w14:textId="77777777" w:rsidR="00B73D15" w:rsidRPr="00914EA4" w:rsidRDefault="00B73D15" w:rsidP="00B73D15">
            <w:pPr>
              <w:pStyle w:val="TableParagraph"/>
              <w:ind w:left="59"/>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No</w:t>
            </w:r>
          </w:p>
        </w:tc>
        <w:tc>
          <w:tcPr>
            <w:tcW w:w="2898" w:type="dxa"/>
            <w:vAlign w:val="center"/>
          </w:tcPr>
          <w:p w14:paraId="0B6C4F16" w14:textId="77777777" w:rsidR="00B73D15" w:rsidRPr="00914EA4" w:rsidRDefault="00B73D15" w:rsidP="00B73D15">
            <w:pPr>
              <w:pStyle w:val="TableParagraph"/>
              <w:spacing w:line="242" w:lineRule="auto"/>
              <w:ind w:left="59" w:right="249" w:hanging="1"/>
              <w:jc w:val="center"/>
              <w:rPr>
                <w:rFonts w:asciiTheme="majorHAnsi" w:hAnsiTheme="majorHAnsi"/>
                <w:b/>
                <w:i/>
                <w:iCs/>
                <w:sz w:val="20"/>
                <w:szCs w:val="20"/>
                <w:u w:val="single"/>
              </w:rPr>
            </w:pPr>
            <w:r w:rsidRPr="00914EA4">
              <w:rPr>
                <w:rFonts w:asciiTheme="majorHAnsi" w:hAnsiTheme="majorHAnsi"/>
                <w:b/>
                <w:i/>
                <w:iCs/>
                <w:color w:val="231F20"/>
                <w:sz w:val="20"/>
                <w:szCs w:val="20"/>
                <w:u w:val="single"/>
              </w:rPr>
              <w:t>Provides the user or a program the</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actual signal stream being output to</w:t>
            </w:r>
            <w:r w:rsidRPr="00914EA4">
              <w:rPr>
                <w:rFonts w:asciiTheme="majorHAnsi" w:hAnsiTheme="majorHAnsi"/>
                <w:b/>
                <w:i/>
                <w:iCs/>
                <w:color w:val="231F20"/>
                <w:spacing w:val="-42"/>
                <w:sz w:val="20"/>
                <w:szCs w:val="20"/>
                <w:u w:val="single"/>
              </w:rPr>
              <w:t xml:space="preserve"> </w:t>
            </w:r>
            <w:r w:rsidRPr="00914EA4">
              <w:rPr>
                <w:rFonts w:asciiTheme="majorHAnsi" w:hAnsiTheme="majorHAnsi"/>
                <w:b/>
                <w:i/>
                <w:iCs/>
                <w:color w:val="231F20"/>
                <w:sz w:val="20"/>
                <w:szCs w:val="20"/>
                <w:u w:val="single"/>
              </w:rPr>
              <w:t>the</w:t>
            </w:r>
            <w:r w:rsidRPr="00914EA4">
              <w:rPr>
                <w:rFonts w:asciiTheme="majorHAnsi" w:hAnsiTheme="majorHAnsi"/>
                <w:b/>
                <w:i/>
                <w:iCs/>
                <w:color w:val="231F20"/>
                <w:spacing w:val="-2"/>
                <w:sz w:val="20"/>
                <w:szCs w:val="20"/>
                <w:u w:val="single"/>
              </w:rPr>
              <w:t xml:space="preserve"> </w:t>
            </w:r>
            <w:r w:rsidRPr="00914EA4">
              <w:rPr>
                <w:rFonts w:asciiTheme="majorHAnsi" w:hAnsiTheme="majorHAnsi"/>
                <w:b/>
                <w:i/>
                <w:iCs/>
                <w:color w:val="231F20"/>
                <w:sz w:val="20"/>
                <w:szCs w:val="20"/>
                <w:u w:val="single"/>
              </w:rPr>
              <w:t>prover</w:t>
            </w:r>
            <w:r w:rsidRPr="00914EA4">
              <w:rPr>
                <w:rFonts w:asciiTheme="majorHAnsi" w:hAnsiTheme="majorHAnsi"/>
                <w:b/>
                <w:i/>
                <w:iCs/>
                <w:color w:val="231F20"/>
                <w:spacing w:val="-1"/>
                <w:sz w:val="20"/>
                <w:szCs w:val="20"/>
                <w:u w:val="single"/>
              </w:rPr>
              <w:t xml:space="preserve"> </w:t>
            </w:r>
            <w:r w:rsidRPr="00914EA4">
              <w:rPr>
                <w:rFonts w:asciiTheme="majorHAnsi" w:hAnsiTheme="majorHAnsi"/>
                <w:b/>
                <w:i/>
                <w:iCs/>
                <w:color w:val="231F20"/>
                <w:sz w:val="20"/>
                <w:szCs w:val="20"/>
                <w:u w:val="single"/>
              </w:rPr>
              <w:t>signal</w:t>
            </w:r>
            <w:r w:rsidRPr="00914EA4">
              <w:rPr>
                <w:rFonts w:asciiTheme="majorHAnsi" w:hAnsiTheme="majorHAnsi"/>
                <w:b/>
                <w:i/>
                <w:iCs/>
                <w:color w:val="231F20"/>
                <w:spacing w:val="-2"/>
                <w:sz w:val="20"/>
                <w:szCs w:val="20"/>
                <w:u w:val="single"/>
              </w:rPr>
              <w:t xml:space="preserve"> </w:t>
            </w:r>
            <w:r w:rsidRPr="00914EA4">
              <w:rPr>
                <w:rFonts w:asciiTheme="majorHAnsi" w:hAnsiTheme="majorHAnsi"/>
                <w:b/>
                <w:i/>
                <w:iCs/>
                <w:color w:val="231F20"/>
                <w:sz w:val="20"/>
                <w:szCs w:val="20"/>
                <w:u w:val="single"/>
              </w:rPr>
              <w:t>screw</w:t>
            </w:r>
            <w:r w:rsidRPr="00914EA4">
              <w:rPr>
                <w:rFonts w:asciiTheme="majorHAnsi" w:hAnsiTheme="majorHAnsi"/>
                <w:b/>
                <w:i/>
                <w:iCs/>
                <w:color w:val="231F20"/>
                <w:spacing w:val="-2"/>
                <w:sz w:val="20"/>
                <w:szCs w:val="20"/>
                <w:u w:val="single"/>
              </w:rPr>
              <w:t xml:space="preserve"> </w:t>
            </w:r>
            <w:r w:rsidRPr="00914EA4">
              <w:rPr>
                <w:rFonts w:asciiTheme="majorHAnsi" w:hAnsiTheme="majorHAnsi"/>
                <w:b/>
                <w:i/>
                <w:iCs/>
                <w:color w:val="231F20"/>
                <w:sz w:val="20"/>
                <w:szCs w:val="20"/>
                <w:u w:val="single"/>
              </w:rPr>
              <w:t>pair.</w:t>
            </w:r>
          </w:p>
        </w:tc>
      </w:tr>
    </w:tbl>
    <w:p w14:paraId="5D08F68C" w14:textId="77777777" w:rsidR="00B73D15" w:rsidRDefault="00B73D15" w:rsidP="00B73D15">
      <w:pPr>
        <w:bidi w:val="0"/>
        <w:spacing w:line="360" w:lineRule="auto"/>
        <w:rPr>
          <w:rFonts w:asciiTheme="majorHAnsi" w:hAnsiTheme="majorHAnsi"/>
          <w:sz w:val="22"/>
          <w:szCs w:val="22"/>
          <w:lang w:bidi="ar-SA"/>
        </w:rPr>
      </w:pPr>
    </w:p>
    <w:p w14:paraId="4BB51CDA" w14:textId="60AD1A94" w:rsidR="002D1D27" w:rsidRDefault="002D1D27" w:rsidP="000A0C20">
      <w:pPr>
        <w:bidi w:val="0"/>
        <w:spacing w:line="360" w:lineRule="auto"/>
        <w:rPr>
          <w:rFonts w:asciiTheme="majorHAnsi" w:hAnsiTheme="majorHAnsi"/>
          <w:sz w:val="22"/>
          <w:szCs w:val="22"/>
          <w:lang w:bidi="ar-SA"/>
        </w:rPr>
      </w:pPr>
    </w:p>
    <w:tbl>
      <w:tblPr>
        <w:tblW w:w="0" w:type="auto"/>
        <w:tblInd w:w="544"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2283"/>
        <w:gridCol w:w="1951"/>
        <w:gridCol w:w="1877"/>
        <w:gridCol w:w="2898"/>
      </w:tblGrid>
      <w:tr w:rsidR="00B73D15" w:rsidRPr="00B73D15" w14:paraId="1B5BA9A7" w14:textId="77777777" w:rsidTr="00B73D15">
        <w:trPr>
          <w:trHeight w:val="307"/>
        </w:trPr>
        <w:tc>
          <w:tcPr>
            <w:tcW w:w="2283" w:type="dxa"/>
            <w:shd w:val="clear" w:color="auto" w:fill="D3D4D6"/>
            <w:vAlign w:val="center"/>
          </w:tcPr>
          <w:p w14:paraId="24491FD0" w14:textId="77777777" w:rsidR="00B73D15" w:rsidRPr="00914EA4" w:rsidRDefault="00B73D15" w:rsidP="00914EA4">
            <w:pPr>
              <w:pStyle w:val="TableParagraph"/>
              <w:ind w:left="450" w:right="793"/>
              <w:jc w:val="center"/>
              <w:rPr>
                <w:rFonts w:asciiTheme="majorHAnsi" w:hAnsiTheme="majorHAnsi"/>
                <w:b/>
                <w:i/>
                <w:iCs/>
                <w:color w:val="231F20"/>
                <w:w w:val="80"/>
                <w:sz w:val="20"/>
                <w:szCs w:val="20"/>
                <w:u w:val="single"/>
              </w:rPr>
            </w:pPr>
            <w:r w:rsidRPr="00914EA4">
              <w:rPr>
                <w:rFonts w:asciiTheme="majorHAnsi" w:hAnsiTheme="majorHAnsi"/>
                <w:b/>
                <w:i/>
                <w:iCs/>
                <w:color w:val="231F20"/>
                <w:w w:val="80"/>
                <w:sz w:val="20"/>
                <w:szCs w:val="20"/>
                <w:u w:val="single"/>
              </w:rPr>
              <w:t>Plain text</w:t>
            </w:r>
          </w:p>
        </w:tc>
        <w:tc>
          <w:tcPr>
            <w:tcW w:w="1951" w:type="dxa"/>
            <w:shd w:val="clear" w:color="auto" w:fill="D3D4D6"/>
            <w:vAlign w:val="center"/>
          </w:tcPr>
          <w:p w14:paraId="24562377" w14:textId="77777777" w:rsidR="00B73D15" w:rsidRPr="00914EA4" w:rsidRDefault="00B73D15" w:rsidP="00914EA4">
            <w:pPr>
              <w:pStyle w:val="TableParagraph"/>
              <w:ind w:left="144" w:right="282"/>
              <w:jc w:val="center"/>
              <w:rPr>
                <w:rFonts w:asciiTheme="majorHAnsi" w:hAnsiTheme="majorHAnsi"/>
                <w:b/>
                <w:i/>
                <w:iCs/>
                <w:color w:val="231F20"/>
                <w:w w:val="80"/>
                <w:sz w:val="20"/>
                <w:szCs w:val="20"/>
                <w:u w:val="single"/>
              </w:rPr>
            </w:pPr>
            <w:r w:rsidRPr="00914EA4">
              <w:rPr>
                <w:rFonts w:asciiTheme="majorHAnsi" w:hAnsiTheme="majorHAnsi"/>
                <w:b/>
                <w:i/>
                <w:iCs/>
                <w:color w:val="231F20"/>
                <w:w w:val="80"/>
                <w:sz w:val="20"/>
                <w:szCs w:val="20"/>
                <w:u w:val="single"/>
              </w:rPr>
              <w:t>Parameter name</w:t>
            </w:r>
          </w:p>
        </w:tc>
        <w:tc>
          <w:tcPr>
            <w:tcW w:w="1877" w:type="dxa"/>
            <w:shd w:val="clear" w:color="auto" w:fill="D3D4D6"/>
            <w:vAlign w:val="center"/>
          </w:tcPr>
          <w:p w14:paraId="179B48DA" w14:textId="77777777" w:rsidR="00B73D15" w:rsidRPr="00914EA4" w:rsidRDefault="00B73D15" w:rsidP="00914EA4">
            <w:pPr>
              <w:pStyle w:val="TableParagraph"/>
              <w:ind w:left="78" w:right="267"/>
              <w:jc w:val="center"/>
              <w:rPr>
                <w:rFonts w:asciiTheme="majorHAnsi" w:hAnsiTheme="majorHAnsi"/>
                <w:b/>
                <w:i/>
                <w:iCs/>
                <w:color w:val="231F20"/>
                <w:w w:val="80"/>
                <w:sz w:val="20"/>
                <w:szCs w:val="20"/>
                <w:u w:val="single"/>
              </w:rPr>
            </w:pPr>
            <w:r w:rsidRPr="00914EA4">
              <w:rPr>
                <w:rFonts w:asciiTheme="majorHAnsi" w:hAnsiTheme="majorHAnsi"/>
                <w:b/>
                <w:i/>
                <w:iCs/>
                <w:color w:val="231F20"/>
                <w:w w:val="80"/>
                <w:sz w:val="20"/>
                <w:szCs w:val="20"/>
                <w:u w:val="single"/>
              </w:rPr>
              <w:t>User configurable</w:t>
            </w:r>
          </w:p>
        </w:tc>
        <w:tc>
          <w:tcPr>
            <w:tcW w:w="2898" w:type="dxa"/>
            <w:shd w:val="clear" w:color="auto" w:fill="D3D4D6"/>
            <w:vAlign w:val="center"/>
          </w:tcPr>
          <w:p w14:paraId="3B4684A6" w14:textId="77777777" w:rsidR="00B73D15" w:rsidRPr="00914EA4" w:rsidRDefault="00B73D15" w:rsidP="00914EA4">
            <w:pPr>
              <w:pStyle w:val="TableParagraph"/>
              <w:ind w:left="450" w:right="793"/>
              <w:jc w:val="center"/>
              <w:rPr>
                <w:rFonts w:asciiTheme="majorHAnsi" w:hAnsiTheme="majorHAnsi"/>
                <w:b/>
                <w:i/>
                <w:iCs/>
                <w:color w:val="231F20"/>
                <w:w w:val="80"/>
                <w:sz w:val="20"/>
                <w:szCs w:val="20"/>
                <w:u w:val="single"/>
              </w:rPr>
            </w:pPr>
            <w:r w:rsidRPr="00914EA4">
              <w:rPr>
                <w:rFonts w:asciiTheme="majorHAnsi" w:hAnsiTheme="majorHAnsi"/>
                <w:b/>
                <w:i/>
                <w:iCs/>
                <w:color w:val="231F20"/>
                <w:w w:val="80"/>
                <w:sz w:val="20"/>
                <w:szCs w:val="20"/>
                <w:u w:val="single"/>
              </w:rPr>
              <w:t>Notes</w:t>
            </w:r>
          </w:p>
        </w:tc>
      </w:tr>
      <w:tr w:rsidR="00B73D15" w:rsidRPr="00B73D15" w14:paraId="4F4DAAF2" w14:textId="77777777" w:rsidTr="00B73D15">
        <w:trPr>
          <w:trHeight w:val="1148"/>
        </w:trPr>
        <w:tc>
          <w:tcPr>
            <w:tcW w:w="2283" w:type="dxa"/>
            <w:vAlign w:val="center"/>
          </w:tcPr>
          <w:p w14:paraId="26881AE0" w14:textId="77777777" w:rsidR="00B73D15" w:rsidRPr="00914EA4" w:rsidRDefault="00B73D15" w:rsidP="00914EA4">
            <w:pPr>
              <w:pStyle w:val="TableParagraph"/>
              <w:ind w:left="450" w:right="793"/>
              <w:jc w:val="center"/>
              <w:rPr>
                <w:rFonts w:asciiTheme="majorHAnsi" w:hAnsiTheme="majorHAnsi"/>
                <w:b/>
                <w:i/>
                <w:iCs/>
                <w:color w:val="231F20"/>
                <w:w w:val="80"/>
                <w:sz w:val="20"/>
                <w:szCs w:val="20"/>
                <w:u w:val="single"/>
              </w:rPr>
            </w:pPr>
            <w:r w:rsidRPr="00914EA4">
              <w:rPr>
                <w:rFonts w:asciiTheme="majorHAnsi" w:hAnsiTheme="majorHAnsi"/>
                <w:b/>
                <w:i/>
                <w:iCs/>
                <w:color w:val="231F20"/>
                <w:w w:val="80"/>
                <w:sz w:val="20"/>
                <w:szCs w:val="20"/>
                <w:u w:val="single"/>
              </w:rPr>
              <w:t>Maintain Selection on Fault</w:t>
            </w:r>
          </w:p>
        </w:tc>
        <w:tc>
          <w:tcPr>
            <w:tcW w:w="1951" w:type="dxa"/>
            <w:vAlign w:val="center"/>
          </w:tcPr>
          <w:p w14:paraId="4E7BC77C" w14:textId="77777777" w:rsidR="00B73D15" w:rsidRPr="00914EA4" w:rsidRDefault="00B73D15" w:rsidP="00914EA4">
            <w:pPr>
              <w:pStyle w:val="TableParagraph"/>
              <w:ind w:left="450" w:right="793"/>
              <w:jc w:val="center"/>
              <w:rPr>
                <w:rFonts w:asciiTheme="majorHAnsi" w:hAnsiTheme="majorHAnsi"/>
                <w:b/>
                <w:i/>
                <w:iCs/>
                <w:color w:val="231F20"/>
                <w:w w:val="80"/>
                <w:sz w:val="20"/>
                <w:szCs w:val="20"/>
                <w:u w:val="single"/>
              </w:rPr>
            </w:pPr>
            <w:r w:rsidRPr="00914EA4">
              <w:rPr>
                <w:rFonts w:asciiTheme="majorHAnsi" w:hAnsiTheme="majorHAnsi"/>
                <w:b/>
                <w:i/>
                <w:iCs/>
                <w:color w:val="231F20"/>
                <w:w w:val="80"/>
                <w:sz w:val="20"/>
                <w:szCs w:val="20"/>
                <w:u w:val="single"/>
              </w:rPr>
              <w:t>MAINTAINONFAULT</w:t>
            </w:r>
          </w:p>
        </w:tc>
        <w:tc>
          <w:tcPr>
            <w:tcW w:w="1877" w:type="dxa"/>
            <w:vAlign w:val="center"/>
          </w:tcPr>
          <w:p w14:paraId="7DA0BE27" w14:textId="77777777" w:rsidR="00B73D15" w:rsidRPr="00914EA4" w:rsidRDefault="00B73D15" w:rsidP="00914EA4">
            <w:pPr>
              <w:pStyle w:val="TableParagraph"/>
              <w:ind w:left="450" w:right="793"/>
              <w:jc w:val="center"/>
              <w:rPr>
                <w:rFonts w:asciiTheme="majorHAnsi" w:hAnsiTheme="majorHAnsi"/>
                <w:b/>
                <w:i/>
                <w:iCs/>
                <w:color w:val="231F20"/>
                <w:w w:val="80"/>
                <w:sz w:val="20"/>
                <w:szCs w:val="20"/>
                <w:u w:val="single"/>
              </w:rPr>
            </w:pPr>
            <w:r w:rsidRPr="00914EA4">
              <w:rPr>
                <w:rFonts w:asciiTheme="majorHAnsi" w:hAnsiTheme="majorHAnsi"/>
                <w:b/>
                <w:i/>
                <w:iCs/>
                <w:color w:val="231F20"/>
                <w:w w:val="80"/>
                <w:sz w:val="20"/>
                <w:szCs w:val="20"/>
                <w:u w:val="single"/>
              </w:rPr>
              <w:t>Yes</w:t>
            </w:r>
          </w:p>
        </w:tc>
        <w:tc>
          <w:tcPr>
            <w:tcW w:w="2898" w:type="dxa"/>
            <w:vAlign w:val="center"/>
          </w:tcPr>
          <w:p w14:paraId="1AABE3C5" w14:textId="77777777" w:rsidR="00B73D15" w:rsidRPr="00914EA4" w:rsidRDefault="00B73D15" w:rsidP="00914EA4">
            <w:pPr>
              <w:pStyle w:val="TableParagraph"/>
              <w:spacing w:line="242" w:lineRule="auto"/>
              <w:ind w:left="450" w:right="793" w:hanging="2"/>
              <w:jc w:val="center"/>
              <w:rPr>
                <w:rFonts w:asciiTheme="majorHAnsi" w:hAnsiTheme="majorHAnsi"/>
                <w:b/>
                <w:i/>
                <w:iCs/>
                <w:color w:val="231F20"/>
                <w:w w:val="80"/>
                <w:sz w:val="20"/>
                <w:szCs w:val="20"/>
                <w:u w:val="single"/>
              </w:rPr>
            </w:pPr>
            <w:r w:rsidRPr="00914EA4">
              <w:rPr>
                <w:rFonts w:asciiTheme="majorHAnsi" w:hAnsiTheme="majorHAnsi"/>
                <w:b/>
                <w:i/>
                <w:iCs/>
                <w:color w:val="231F20"/>
                <w:w w:val="80"/>
                <w:sz w:val="20"/>
                <w:szCs w:val="20"/>
                <w:u w:val="single"/>
              </w:rPr>
              <w:t>Provides the user the ability to specify the action to be taken by the system in case of a special condition or faults in the module or its ability to output the selected stream to the prover signal.</w:t>
            </w:r>
          </w:p>
        </w:tc>
      </w:tr>
      <w:tr w:rsidR="00B73D15" w:rsidRPr="00B73D15" w14:paraId="7B26A770" w14:textId="77777777" w:rsidTr="00B73D15">
        <w:trPr>
          <w:trHeight w:val="727"/>
        </w:trPr>
        <w:tc>
          <w:tcPr>
            <w:tcW w:w="2283" w:type="dxa"/>
            <w:vAlign w:val="center"/>
          </w:tcPr>
          <w:p w14:paraId="71A3F076" w14:textId="77777777" w:rsidR="00B73D15" w:rsidRPr="00914EA4" w:rsidRDefault="00B73D15" w:rsidP="00914EA4">
            <w:pPr>
              <w:pStyle w:val="TableParagraph"/>
              <w:ind w:left="450" w:right="793"/>
              <w:jc w:val="center"/>
              <w:rPr>
                <w:rFonts w:asciiTheme="majorHAnsi" w:hAnsiTheme="majorHAnsi"/>
                <w:b/>
                <w:i/>
                <w:iCs/>
                <w:color w:val="231F20"/>
                <w:w w:val="80"/>
                <w:sz w:val="20"/>
                <w:szCs w:val="20"/>
                <w:u w:val="single"/>
              </w:rPr>
            </w:pPr>
            <w:r w:rsidRPr="00914EA4">
              <w:rPr>
                <w:rFonts w:asciiTheme="majorHAnsi" w:hAnsiTheme="majorHAnsi"/>
                <w:b/>
                <w:i/>
                <w:iCs/>
                <w:color w:val="231F20"/>
                <w:w w:val="80"/>
                <w:sz w:val="20"/>
                <w:szCs w:val="20"/>
                <w:u w:val="single"/>
              </w:rPr>
              <w:t>Temperature High Alarm</w:t>
            </w:r>
          </w:p>
        </w:tc>
        <w:tc>
          <w:tcPr>
            <w:tcW w:w="1951" w:type="dxa"/>
            <w:vAlign w:val="center"/>
          </w:tcPr>
          <w:p w14:paraId="394CC3F2" w14:textId="77777777" w:rsidR="00B73D15" w:rsidRPr="00914EA4" w:rsidRDefault="00B73D15" w:rsidP="00914EA4">
            <w:pPr>
              <w:pStyle w:val="TableParagraph"/>
              <w:ind w:left="450" w:right="793"/>
              <w:jc w:val="center"/>
              <w:rPr>
                <w:rFonts w:asciiTheme="majorHAnsi" w:hAnsiTheme="majorHAnsi"/>
                <w:b/>
                <w:i/>
                <w:iCs/>
                <w:color w:val="231F20"/>
                <w:w w:val="80"/>
                <w:sz w:val="20"/>
                <w:szCs w:val="20"/>
                <w:u w:val="single"/>
              </w:rPr>
            </w:pPr>
            <w:r w:rsidRPr="00914EA4">
              <w:rPr>
                <w:rFonts w:asciiTheme="majorHAnsi" w:hAnsiTheme="majorHAnsi"/>
                <w:b/>
                <w:i/>
                <w:iCs/>
                <w:color w:val="231F20"/>
                <w:w w:val="80"/>
                <w:sz w:val="20"/>
                <w:szCs w:val="20"/>
                <w:u w:val="single"/>
              </w:rPr>
              <w:t>TEMPHILM</w:t>
            </w:r>
          </w:p>
        </w:tc>
        <w:tc>
          <w:tcPr>
            <w:tcW w:w="1877" w:type="dxa"/>
            <w:vAlign w:val="center"/>
          </w:tcPr>
          <w:p w14:paraId="5105F61A" w14:textId="77777777" w:rsidR="00B73D15" w:rsidRPr="00914EA4" w:rsidRDefault="00B73D15" w:rsidP="00914EA4">
            <w:pPr>
              <w:pStyle w:val="TableParagraph"/>
              <w:ind w:left="450" w:right="793"/>
              <w:jc w:val="center"/>
              <w:rPr>
                <w:rFonts w:asciiTheme="majorHAnsi" w:hAnsiTheme="majorHAnsi"/>
                <w:b/>
                <w:i/>
                <w:iCs/>
                <w:color w:val="231F20"/>
                <w:w w:val="80"/>
                <w:sz w:val="20"/>
                <w:szCs w:val="20"/>
                <w:u w:val="single"/>
              </w:rPr>
            </w:pPr>
            <w:r w:rsidRPr="00914EA4">
              <w:rPr>
                <w:rFonts w:asciiTheme="majorHAnsi" w:hAnsiTheme="majorHAnsi"/>
                <w:b/>
                <w:i/>
                <w:iCs/>
                <w:color w:val="231F20"/>
                <w:w w:val="80"/>
                <w:sz w:val="20"/>
                <w:szCs w:val="20"/>
                <w:u w:val="single"/>
              </w:rPr>
              <w:t>Yes</w:t>
            </w:r>
          </w:p>
        </w:tc>
        <w:tc>
          <w:tcPr>
            <w:tcW w:w="2898" w:type="dxa"/>
            <w:vAlign w:val="center"/>
          </w:tcPr>
          <w:p w14:paraId="6CBF1F74" w14:textId="77777777" w:rsidR="00B73D15" w:rsidRPr="00914EA4" w:rsidRDefault="00B73D15" w:rsidP="00914EA4">
            <w:pPr>
              <w:pStyle w:val="TableParagraph"/>
              <w:spacing w:line="242" w:lineRule="auto"/>
              <w:ind w:left="450" w:right="793"/>
              <w:jc w:val="center"/>
              <w:rPr>
                <w:rFonts w:asciiTheme="majorHAnsi" w:hAnsiTheme="majorHAnsi"/>
                <w:b/>
                <w:i/>
                <w:iCs/>
                <w:color w:val="231F20"/>
                <w:w w:val="80"/>
                <w:sz w:val="20"/>
                <w:szCs w:val="20"/>
                <w:u w:val="single"/>
              </w:rPr>
            </w:pPr>
            <w:r w:rsidRPr="00914EA4">
              <w:rPr>
                <w:rFonts w:asciiTheme="majorHAnsi" w:hAnsiTheme="majorHAnsi"/>
                <w:b/>
                <w:i/>
                <w:iCs/>
                <w:color w:val="231F20"/>
                <w:w w:val="80"/>
                <w:sz w:val="20"/>
                <w:szCs w:val="20"/>
                <w:u w:val="single"/>
              </w:rPr>
              <w:t>Enables the user to configure the temperature value in the range from low limit to +70.0.</w:t>
            </w:r>
          </w:p>
        </w:tc>
      </w:tr>
      <w:tr w:rsidR="00B73D15" w:rsidRPr="00B73D15" w14:paraId="64F4CC70" w14:textId="77777777" w:rsidTr="00B73D15">
        <w:trPr>
          <w:trHeight w:val="727"/>
        </w:trPr>
        <w:tc>
          <w:tcPr>
            <w:tcW w:w="2283" w:type="dxa"/>
            <w:vAlign w:val="center"/>
          </w:tcPr>
          <w:p w14:paraId="14F26F19" w14:textId="77777777" w:rsidR="00B73D15" w:rsidRPr="00914EA4" w:rsidRDefault="00B73D15" w:rsidP="00914EA4">
            <w:pPr>
              <w:pStyle w:val="TableParagraph"/>
              <w:ind w:left="450" w:right="793"/>
              <w:jc w:val="center"/>
              <w:rPr>
                <w:rFonts w:asciiTheme="majorHAnsi" w:hAnsiTheme="majorHAnsi"/>
                <w:b/>
                <w:i/>
                <w:iCs/>
                <w:color w:val="231F20"/>
                <w:w w:val="80"/>
                <w:sz w:val="20"/>
                <w:szCs w:val="20"/>
                <w:u w:val="single"/>
              </w:rPr>
            </w:pPr>
            <w:r w:rsidRPr="00914EA4">
              <w:rPr>
                <w:rFonts w:asciiTheme="majorHAnsi" w:hAnsiTheme="majorHAnsi"/>
                <w:b/>
                <w:i/>
                <w:iCs/>
                <w:color w:val="231F20"/>
                <w:w w:val="80"/>
                <w:sz w:val="20"/>
                <w:szCs w:val="20"/>
                <w:u w:val="single"/>
              </w:rPr>
              <w:t>Temperature Low Alarm</w:t>
            </w:r>
          </w:p>
        </w:tc>
        <w:tc>
          <w:tcPr>
            <w:tcW w:w="1951" w:type="dxa"/>
            <w:vAlign w:val="center"/>
          </w:tcPr>
          <w:p w14:paraId="339CCBDA" w14:textId="77777777" w:rsidR="00B73D15" w:rsidRPr="00914EA4" w:rsidRDefault="00B73D15" w:rsidP="00914EA4">
            <w:pPr>
              <w:pStyle w:val="TableParagraph"/>
              <w:ind w:left="450" w:right="793"/>
              <w:jc w:val="center"/>
              <w:rPr>
                <w:rFonts w:asciiTheme="majorHAnsi" w:hAnsiTheme="majorHAnsi"/>
                <w:b/>
                <w:i/>
                <w:iCs/>
                <w:color w:val="231F20"/>
                <w:w w:val="80"/>
                <w:sz w:val="20"/>
                <w:szCs w:val="20"/>
                <w:u w:val="single"/>
              </w:rPr>
            </w:pPr>
            <w:r w:rsidRPr="00914EA4">
              <w:rPr>
                <w:rFonts w:asciiTheme="majorHAnsi" w:hAnsiTheme="majorHAnsi"/>
                <w:b/>
                <w:i/>
                <w:iCs/>
                <w:color w:val="231F20"/>
                <w:w w:val="80"/>
                <w:sz w:val="20"/>
                <w:szCs w:val="20"/>
                <w:u w:val="single"/>
              </w:rPr>
              <w:t>TEMPLOLM</w:t>
            </w:r>
          </w:p>
        </w:tc>
        <w:tc>
          <w:tcPr>
            <w:tcW w:w="1877" w:type="dxa"/>
            <w:vAlign w:val="center"/>
          </w:tcPr>
          <w:p w14:paraId="214545C3" w14:textId="77777777" w:rsidR="00B73D15" w:rsidRPr="00914EA4" w:rsidRDefault="00B73D15" w:rsidP="00914EA4">
            <w:pPr>
              <w:pStyle w:val="TableParagraph"/>
              <w:ind w:left="450" w:right="793"/>
              <w:jc w:val="center"/>
              <w:rPr>
                <w:rFonts w:asciiTheme="majorHAnsi" w:hAnsiTheme="majorHAnsi"/>
                <w:b/>
                <w:i/>
                <w:iCs/>
                <w:color w:val="231F20"/>
                <w:w w:val="80"/>
                <w:sz w:val="20"/>
                <w:szCs w:val="20"/>
                <w:u w:val="single"/>
              </w:rPr>
            </w:pPr>
            <w:r w:rsidRPr="00914EA4">
              <w:rPr>
                <w:rFonts w:asciiTheme="majorHAnsi" w:hAnsiTheme="majorHAnsi"/>
                <w:b/>
                <w:i/>
                <w:iCs/>
                <w:color w:val="231F20"/>
                <w:w w:val="80"/>
                <w:sz w:val="20"/>
                <w:szCs w:val="20"/>
                <w:u w:val="single"/>
              </w:rPr>
              <w:t>Yes</w:t>
            </w:r>
          </w:p>
        </w:tc>
        <w:tc>
          <w:tcPr>
            <w:tcW w:w="2898" w:type="dxa"/>
            <w:vAlign w:val="center"/>
          </w:tcPr>
          <w:p w14:paraId="7991FBF7" w14:textId="77777777" w:rsidR="00B73D15" w:rsidRPr="00914EA4" w:rsidRDefault="00B73D15" w:rsidP="00914EA4">
            <w:pPr>
              <w:pStyle w:val="TableParagraph"/>
              <w:spacing w:line="242" w:lineRule="auto"/>
              <w:ind w:left="450" w:right="793" w:firstLine="1"/>
              <w:jc w:val="center"/>
              <w:rPr>
                <w:rFonts w:asciiTheme="majorHAnsi" w:hAnsiTheme="majorHAnsi"/>
                <w:b/>
                <w:i/>
                <w:iCs/>
                <w:color w:val="231F20"/>
                <w:w w:val="80"/>
                <w:sz w:val="20"/>
                <w:szCs w:val="20"/>
                <w:u w:val="single"/>
              </w:rPr>
            </w:pPr>
            <w:r w:rsidRPr="00914EA4">
              <w:rPr>
                <w:rFonts w:asciiTheme="majorHAnsi" w:hAnsiTheme="majorHAnsi"/>
                <w:b/>
                <w:i/>
                <w:iCs/>
                <w:color w:val="231F20"/>
                <w:w w:val="80"/>
                <w:sz w:val="20"/>
                <w:szCs w:val="20"/>
                <w:u w:val="single"/>
              </w:rPr>
              <w:t>Enables the user to configure the temperature value in the range from</w:t>
            </w:r>
          </w:p>
          <w:p w14:paraId="707C206C" w14:textId="77777777" w:rsidR="00B73D15" w:rsidRPr="00914EA4" w:rsidRDefault="00B73D15" w:rsidP="00914EA4">
            <w:pPr>
              <w:pStyle w:val="TableParagraph"/>
              <w:spacing w:before="2"/>
              <w:ind w:left="450" w:right="793"/>
              <w:jc w:val="center"/>
              <w:rPr>
                <w:rFonts w:asciiTheme="majorHAnsi" w:hAnsiTheme="majorHAnsi"/>
                <w:b/>
                <w:i/>
                <w:iCs/>
                <w:color w:val="231F20"/>
                <w:w w:val="80"/>
                <w:sz w:val="20"/>
                <w:szCs w:val="20"/>
                <w:u w:val="single"/>
              </w:rPr>
            </w:pPr>
            <w:r w:rsidRPr="00914EA4">
              <w:rPr>
                <w:rFonts w:asciiTheme="majorHAnsi" w:hAnsiTheme="majorHAnsi"/>
                <w:b/>
                <w:i/>
                <w:iCs/>
                <w:color w:val="231F20"/>
                <w:w w:val="80"/>
                <w:sz w:val="20"/>
                <w:szCs w:val="20"/>
                <w:u w:val="single"/>
              </w:rPr>
              <w:t>-40.0 to high limit.</w:t>
            </w:r>
          </w:p>
        </w:tc>
      </w:tr>
    </w:tbl>
    <w:p w14:paraId="6BE1866A" w14:textId="77777777" w:rsidR="00B73D15" w:rsidRDefault="00B73D15" w:rsidP="00B73D15">
      <w:pPr>
        <w:bidi w:val="0"/>
        <w:spacing w:line="360" w:lineRule="auto"/>
        <w:jc w:val="center"/>
        <w:rPr>
          <w:rFonts w:asciiTheme="majorHAnsi" w:hAnsiTheme="majorHAnsi"/>
          <w:sz w:val="22"/>
          <w:szCs w:val="22"/>
          <w:lang w:bidi="ar-SA"/>
        </w:rPr>
      </w:pPr>
    </w:p>
    <w:p w14:paraId="65337071" w14:textId="340C01FD" w:rsidR="002D1D27" w:rsidRPr="005611B8" w:rsidRDefault="002C69A0" w:rsidP="000A0C20">
      <w:pPr>
        <w:bidi w:val="0"/>
        <w:spacing w:line="360" w:lineRule="auto"/>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To configure the Main tab</w:t>
      </w:r>
    </w:p>
    <w:p w14:paraId="7E2DB4B8" w14:textId="77777777" w:rsidR="002C69A0" w:rsidRPr="005611B8" w:rsidRDefault="002C69A0" w:rsidP="002B4845">
      <w:pPr>
        <w:numPr>
          <w:ilvl w:val="0"/>
          <w:numId w:val="118"/>
        </w:numPr>
        <w:tabs>
          <w:tab w:val="left" w:pos="888"/>
        </w:tabs>
        <w:kinsoku w:val="0"/>
        <w:overflowPunct w:val="0"/>
        <w:autoSpaceDE w:val="0"/>
        <w:autoSpaceDN w:val="0"/>
        <w:bidi w:val="0"/>
        <w:adjustRightInd w:val="0"/>
        <w:spacing w:before="80" w:line="360" w:lineRule="auto"/>
        <w:ind w:left="887" w:right="117" w:hanging="283"/>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Enter a Tag Name that is more meaningful to you than its default pre-assigned number (ex. Test Strategy DI Module).</w:t>
      </w:r>
    </w:p>
    <w:p w14:paraId="3A7AFFE3" w14:textId="77777777" w:rsidR="002C69A0" w:rsidRPr="005611B8" w:rsidRDefault="002C69A0" w:rsidP="002B4845">
      <w:pPr>
        <w:numPr>
          <w:ilvl w:val="0"/>
          <w:numId w:val="118"/>
        </w:numPr>
        <w:tabs>
          <w:tab w:val="left" w:pos="888"/>
        </w:tabs>
        <w:kinsoku w:val="0"/>
        <w:overflowPunct w:val="0"/>
        <w:autoSpaceDE w:val="0"/>
        <w:autoSpaceDN w:val="0"/>
        <w:bidi w:val="0"/>
        <w:adjustRightInd w:val="0"/>
        <w:spacing w:before="80" w:line="360" w:lineRule="auto"/>
        <w:ind w:left="887" w:hanging="283"/>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Item name is based on relationship established in Enterprise Builder</w:t>
      </w:r>
    </w:p>
    <w:p w14:paraId="1BB789D9" w14:textId="77777777" w:rsidR="002C69A0" w:rsidRPr="005611B8" w:rsidRDefault="002C69A0" w:rsidP="002B4845">
      <w:pPr>
        <w:numPr>
          <w:ilvl w:val="0"/>
          <w:numId w:val="118"/>
        </w:numPr>
        <w:tabs>
          <w:tab w:val="left" w:pos="888"/>
        </w:tabs>
        <w:kinsoku w:val="0"/>
        <w:overflowPunct w:val="0"/>
        <w:autoSpaceDE w:val="0"/>
        <w:autoSpaceDN w:val="0"/>
        <w:bidi w:val="0"/>
        <w:adjustRightInd w:val="0"/>
        <w:spacing w:before="80" w:line="360" w:lineRule="auto"/>
        <w:ind w:left="887" w:hanging="283"/>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Enter the Module Type.</w:t>
      </w:r>
    </w:p>
    <w:p w14:paraId="6B301043" w14:textId="1421448F" w:rsidR="002C69A0" w:rsidRPr="005611B8" w:rsidRDefault="00A80B84" w:rsidP="002B4845">
      <w:pPr>
        <w:numPr>
          <w:ilvl w:val="0"/>
          <w:numId w:val="118"/>
        </w:numPr>
        <w:tabs>
          <w:tab w:val="left" w:pos="888"/>
        </w:tabs>
        <w:kinsoku w:val="0"/>
        <w:overflowPunct w:val="0"/>
        <w:autoSpaceDE w:val="0"/>
        <w:autoSpaceDN w:val="0"/>
        <w:bidi w:val="0"/>
        <w:adjustRightInd w:val="0"/>
        <w:spacing w:before="90" w:line="360" w:lineRule="auto"/>
        <w:ind w:left="887" w:right="3939" w:hanging="283"/>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color w:val="231F20"/>
          <w:sz w:val="22"/>
          <w:szCs w:val="22"/>
          <w:u w:val="single"/>
          <w:lang w:val="x-none" w:eastAsia="x-none"/>
        </w:rPr>
        <mc:AlternateContent>
          <mc:Choice Requires="wps">
            <w:drawing>
              <wp:anchor distT="0" distB="0" distL="114300" distR="114300" simplePos="0" relativeHeight="251705344" behindDoc="0" locked="0" layoutInCell="1" allowOverlap="1" wp14:anchorId="5B4FEA07" wp14:editId="53B479E0">
                <wp:simplePos x="0" y="0"/>
                <wp:positionH relativeFrom="column">
                  <wp:posOffset>1116711</wp:posOffset>
                </wp:positionH>
                <wp:positionV relativeFrom="paragraph">
                  <wp:posOffset>68834</wp:posOffset>
                </wp:positionV>
                <wp:extent cx="130810" cy="124358"/>
                <wp:effectExtent l="0" t="0" r="21590" b="28575"/>
                <wp:wrapNone/>
                <wp:docPr id="153" name="Rectangle 153"/>
                <wp:cNvGraphicFramePr/>
                <a:graphic xmlns:a="http://schemas.openxmlformats.org/drawingml/2006/main">
                  <a:graphicData uri="http://schemas.microsoft.com/office/word/2010/wordprocessingShape">
                    <wps:wsp>
                      <wps:cNvSpPr/>
                      <wps:spPr>
                        <a:xfrm>
                          <a:off x="0" y="0"/>
                          <a:ext cx="130810" cy="124358"/>
                        </a:xfrm>
                        <a:prstGeom prst="rect">
                          <a:avLst/>
                        </a:prstGeom>
                        <a:solidFill>
                          <a:schemeClr val="bg1">
                            <a:lumMod val="7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34EC1B" id="Rectangle 153" o:spid="_x0000_s1026" style="position:absolute;margin-left:87.95pt;margin-top:5.4pt;width:10.3pt;height:9.8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oOshwIAAGsFAAAOAAAAZHJzL2Uyb0RvYy54bWysVN9P2zAQfp+0/8Hy+0hS2sEqUlSBmCYx&#10;QMDEs+vYrTXb59lu0+6v39lJU9ZNPEx7SXy+7+783a+Ly63RZCN8UGBrWp2UlAjLoVF2WdNvzzcf&#10;zikJkdmGabCipjsR6OXs/buL1k3FCFagG+EJOrFh2rqarmJ006IIfCUMCyfghEWlBG9YRNEvi8az&#10;Fr0bXYzK8mPRgm+cBy5CwNvrTkln2b+Ugsd7KYOIRNcU3xbz1+fvIn2L2QWbLj1zK8X7Z7B/eIVh&#10;ymLQwdU1i4ysvfrDlVHcQwAZTziYAqRUXGQOyKYqj9g8rZgTmQsmJ7ghTeH/ueV3mwdPVIO1m5xS&#10;YpnBIj1i2phdakHSJaaodWGKyCf34Hsp4DHx3Upv0h+ZkG1O625Iq9hGwvGyOi3PK0w+R1U1Gp9O&#10;zpPP4mDsfIifBRiSDjX1GD4nk21uQ+yge0iKFUCr5kZpnYXUKeJKe7JhWOPFssqmem2+QtPdnU3K&#10;MlcaQ+bGSvD8gN88aZtCJaoduXyKOy1SGG0fhcQ8IZ1RDjA46mI036ueVEYmE4kvHIy6Vx0Z6bg3&#10;6rHJTOSuHQzLt6MN6BwRbBwMjbLg3zaWHX7PuuOaaC+g2WFbeOjmJTh+o7A0tyzEB+ZxQLCaOPTx&#10;Hj9SQ1tT6E+UrMD//Nt9wmPfopaSFgeupuHHmnlBif5isaM/VeNxmtAsjCdnIxT8a83itcauzRVg&#10;vStcL47nY8JHvT9KD+YFd8M8RUUVsxxj15RHvxeuYrcIcLtwMZ9nGE6lY/HWPjmenKesptZ73r4w&#10;7/r+jNjYd7AfTjY9atMOmywtzNcRpMo9fMhrn2+c6NyE/fZJK+O1nFGHHTn7BQAA//8DAFBLAwQU&#10;AAYACAAAACEA4GP3Id4AAAAJAQAADwAAAGRycy9kb3ducmV2LnhtbEyPPU/DMBCGdyT+g3VIbNQG&#10;2tKkcaoqEhILAy1C6ubG1zgQn6PYbcO/5zqV7V7do/ejWI2+EyccYhtIw+NEgUCqg22p0fC5fX1Y&#10;gIjJkDVdINTwixFW5e1NYXIbzvSBp01qBJtQzI0Gl1KfSxlrh97ESeiR+HcIgzeJ5dBIO5gzm/tO&#10;Pik1l960xAnO9Fg5rH82R6+Bxviefe+qWFVf2zc73a0PxjVa39+N6yWIhGO6wnCpz9Wh5E77cCQb&#10;Rcf6ZZYxyofiCRcgm89A7DU8qynIspD/F5R/AAAA//8DAFBLAQItABQABgAIAAAAIQC2gziS/gAA&#10;AOEBAAATAAAAAAAAAAAAAAAAAAAAAABbQ29udGVudF9UeXBlc10ueG1sUEsBAi0AFAAGAAgAAAAh&#10;ADj9If/WAAAAlAEAAAsAAAAAAAAAAAAAAAAALwEAAF9yZWxzLy5yZWxzUEsBAi0AFAAGAAgAAAAh&#10;AJ+Og6yHAgAAawUAAA4AAAAAAAAAAAAAAAAALgIAAGRycy9lMm9Eb2MueG1sUEsBAi0AFAAGAAgA&#10;AAAhAOBj9yHeAAAACQEAAA8AAAAAAAAAAAAAAAAA4QQAAGRycy9kb3ducmV2LnhtbFBLBQYAAAAA&#10;BAAEAPMAAADsBQAAAAA=&#10;" fillcolor="#bfbfbf [2412]" strokecolor="black [3200]" strokeweight="2pt"/>
            </w:pict>
          </mc:Fallback>
        </mc:AlternateContent>
      </w:r>
      <w:r w:rsidR="002C69A0" w:rsidRPr="005611B8">
        <w:rPr>
          <w:rFonts w:asciiTheme="majorHAnsi" w:eastAsia="Arial" w:hAnsiTheme="majorHAnsi" w:cs="Arial"/>
          <w:b/>
          <w:bCs/>
          <w:i/>
          <w:iCs/>
          <w:noProof w:val="0"/>
          <w:color w:val="231F20"/>
          <w:sz w:val="22"/>
          <w:szCs w:val="22"/>
          <w:u w:val="single"/>
          <w:lang w:val="x-none" w:eastAsia="x-none"/>
        </w:rPr>
        <w:t xml:space="preserve">Click the  </w:t>
      </w:r>
      <w:r w:rsidR="00FB37FE" w:rsidRPr="005611B8">
        <w:rPr>
          <w:rFonts w:asciiTheme="majorHAnsi" w:eastAsia="Arial" w:hAnsiTheme="majorHAnsi" w:cs="Arial"/>
          <w:b/>
          <w:bCs/>
          <w:i/>
          <w:iCs/>
          <w:noProof w:val="0"/>
          <w:color w:val="231F20"/>
          <w:sz w:val="22"/>
          <w:szCs w:val="22"/>
          <w:u w:val="single"/>
          <w:lang w:val="x-none" w:eastAsia="x-none"/>
        </w:rPr>
        <w:t xml:space="preserve"> </w:t>
      </w:r>
      <w:r w:rsidR="002C69A0" w:rsidRPr="005611B8">
        <w:rPr>
          <w:rFonts w:asciiTheme="majorHAnsi" w:eastAsia="Arial" w:hAnsiTheme="majorHAnsi" w:cs="Arial"/>
          <w:b/>
          <w:bCs/>
          <w:i/>
          <w:iCs/>
          <w:noProof w:val="0"/>
          <w:color w:val="231F20"/>
          <w:sz w:val="22"/>
          <w:szCs w:val="22"/>
          <w:u w:val="single"/>
          <w:lang w:val="x-none" w:eastAsia="x-none"/>
        </w:rPr>
        <w:t xml:space="preserve">    button to the right of the Associated Asset box. The Point Selection dialog box appears.</w:t>
      </w:r>
    </w:p>
    <w:p w14:paraId="2DECD0A7" w14:textId="77777777" w:rsidR="002C69A0" w:rsidRPr="005611B8" w:rsidRDefault="002C69A0" w:rsidP="005611B8">
      <w:pPr>
        <w:bidi w:val="0"/>
        <w:spacing w:line="360" w:lineRule="auto"/>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Select an asset from those configured in the Enterprise Model Database to set the Scope of Responsibility (SOR) for the point.</w:t>
      </w:r>
    </w:p>
    <w:p w14:paraId="710D6950" w14:textId="77777777" w:rsidR="002C69A0" w:rsidRPr="005611B8" w:rsidRDefault="002C69A0" w:rsidP="005611B8">
      <w:pPr>
        <w:bidi w:val="0"/>
        <w:spacing w:line="360" w:lineRule="auto"/>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 xml:space="preserve">Note: No validation is done at the configuration time. If you enter an asset that does not exist in the points database, the associated asset for the point reverts to the server point. If the asset does exist but is not an </w:t>
      </w:r>
      <w:r w:rsidRPr="005611B8">
        <w:rPr>
          <w:rFonts w:asciiTheme="majorHAnsi" w:eastAsia="Arial" w:hAnsiTheme="majorHAnsi" w:cs="Arial"/>
          <w:b/>
          <w:bCs/>
          <w:i/>
          <w:iCs/>
          <w:noProof w:val="0"/>
          <w:color w:val="231F20"/>
          <w:sz w:val="22"/>
          <w:szCs w:val="22"/>
          <w:u w:val="single"/>
          <w:lang w:val="x-none" w:eastAsia="x-none"/>
        </w:rPr>
        <w:lastRenderedPageBreak/>
        <w:t>area-enabled asset, then the first area-enabled asset up the tree is used for the SOR of that device. A subsequent upload of that device point to Control Builder returns the area-enabled asset and not the original non-assignable asset entered.</w:t>
      </w:r>
    </w:p>
    <w:p w14:paraId="2A8E0951" w14:textId="77777777" w:rsidR="002C69A0" w:rsidRPr="005611B8" w:rsidRDefault="002C69A0" w:rsidP="005611B8">
      <w:pPr>
        <w:bidi w:val="0"/>
        <w:spacing w:line="360" w:lineRule="auto"/>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Enter an optional Module Description to explain the I/O Module's function</w:t>
      </w:r>
    </w:p>
    <w:p w14:paraId="26082798" w14:textId="77777777" w:rsidR="002C69A0" w:rsidRPr="005611B8" w:rsidRDefault="002C69A0" w:rsidP="005611B8">
      <w:pPr>
        <w:bidi w:val="0"/>
        <w:spacing w:line="360" w:lineRule="auto"/>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Enter appropriate values for IOM Number to match the plug-in IOM jumper number. If necessary, press Fl to access on-line help for assistance during this step.</w:t>
      </w:r>
    </w:p>
    <w:p w14:paraId="21E3AA6B" w14:textId="77777777" w:rsidR="002C69A0" w:rsidRPr="005611B8" w:rsidRDefault="002C69A0" w:rsidP="005611B8">
      <w:pPr>
        <w:bidi w:val="0"/>
        <w:spacing w:line="360" w:lineRule="auto"/>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If redundancy is required, check the This IOM is redundant check box.</w:t>
      </w:r>
    </w:p>
    <w:p w14:paraId="360D8730" w14:textId="77777777" w:rsidR="002C69A0" w:rsidRPr="005611B8" w:rsidRDefault="002C69A0" w:rsidP="005611B8">
      <w:pPr>
        <w:bidi w:val="0"/>
        <w:spacing w:line="360" w:lineRule="auto"/>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If you have configured a Pulse Input Module, select the Maintain On Fault check box, if required. This parameter provides you the ability to specify the action to be taken by the system in case of a special condition or faults in the module or its ability to output the selected stream to the prover signal.</w:t>
      </w:r>
    </w:p>
    <w:p w14:paraId="13D87C0A" w14:textId="77777777" w:rsidR="006E1598" w:rsidRPr="005611B8" w:rsidRDefault="002C69A0" w:rsidP="005611B8">
      <w:pPr>
        <w:bidi w:val="0"/>
        <w:spacing w:line="360" w:lineRule="auto"/>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 xml:space="preserve">Note: You must perform the remainder of the pulse proving configuration at runtime. </w:t>
      </w:r>
    </w:p>
    <w:p w14:paraId="129044DB" w14:textId="177F9088" w:rsidR="002C69A0" w:rsidRPr="005611B8" w:rsidRDefault="002C69A0" w:rsidP="005611B8">
      <w:pPr>
        <w:bidi w:val="0"/>
        <w:spacing w:line="360" w:lineRule="auto"/>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If you have configured a Universal Input/Output Module, configure the Temperature High Alarm value and Temperature Low Alarm value in degree Celsius.</w:t>
      </w:r>
    </w:p>
    <w:p w14:paraId="2D58DD55" w14:textId="7B62318E" w:rsidR="00FB37FE" w:rsidRPr="005611B8" w:rsidRDefault="0025690E" w:rsidP="005611B8">
      <w:pPr>
        <w:bidi w:val="0"/>
        <w:spacing w:line="360" w:lineRule="auto"/>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 xml:space="preserve">            </w:t>
      </w:r>
      <w:r w:rsidR="002C69A0" w:rsidRPr="005611B8">
        <w:rPr>
          <w:rFonts w:asciiTheme="majorHAnsi" w:eastAsia="Arial" w:hAnsiTheme="majorHAnsi" w:cs="Arial"/>
          <w:b/>
          <w:bCs/>
          <w:i/>
          <w:iCs/>
          <w:noProof w:val="0"/>
          <w:color w:val="231F20"/>
          <w:sz w:val="22"/>
          <w:szCs w:val="22"/>
          <w:u w:val="single"/>
          <w:lang w:val="x-none" w:eastAsia="x-none"/>
        </w:rPr>
        <w:t>Note: By default, the values of Temperature High Alarm and Temperature Low Alarm are +70 and -40,</w:t>
      </w:r>
      <w:r w:rsidR="00FB37FE" w:rsidRPr="005611B8">
        <w:rPr>
          <w:rFonts w:asciiTheme="majorHAnsi" w:eastAsia="Arial" w:hAnsiTheme="majorHAnsi" w:cs="Arial"/>
          <w:b/>
          <w:bCs/>
          <w:i/>
          <w:iCs/>
          <w:noProof w:val="0"/>
          <w:color w:val="231F20"/>
          <w:sz w:val="22"/>
          <w:szCs w:val="22"/>
          <w:u w:val="single"/>
          <w:lang w:val="x-none" w:eastAsia="x-none"/>
        </w:rPr>
        <w:t xml:space="preserve"> </w:t>
      </w:r>
      <w:r w:rsidR="002C69A0" w:rsidRPr="005611B8">
        <w:rPr>
          <w:rFonts w:asciiTheme="majorHAnsi" w:eastAsia="Arial" w:hAnsiTheme="majorHAnsi" w:cs="Arial"/>
          <w:b/>
          <w:bCs/>
          <w:i/>
          <w:iCs/>
          <w:noProof w:val="0"/>
          <w:color w:val="231F20"/>
          <w:sz w:val="22"/>
          <w:szCs w:val="22"/>
          <w:u w:val="single"/>
          <w:lang w:val="x-none" w:eastAsia="x-none"/>
        </w:rPr>
        <w:t>respectively.</w:t>
      </w:r>
    </w:p>
    <w:p w14:paraId="224733E3" w14:textId="29520C56" w:rsidR="00A25519" w:rsidRPr="005611B8" w:rsidRDefault="00A25519" w:rsidP="005611B8">
      <w:pPr>
        <w:bidi w:val="0"/>
        <w:spacing w:line="360" w:lineRule="auto"/>
        <w:rPr>
          <w:rFonts w:asciiTheme="majorHAnsi" w:eastAsia="Arial" w:hAnsiTheme="majorHAnsi" w:cs="Arial"/>
          <w:b/>
          <w:bCs/>
          <w:i/>
          <w:iCs/>
          <w:noProof w:val="0"/>
          <w:color w:val="231F20"/>
          <w:sz w:val="22"/>
          <w:szCs w:val="22"/>
          <w:u w:val="single"/>
          <w:lang w:val="x-none" w:eastAsia="x-none"/>
        </w:rPr>
      </w:pPr>
    </w:p>
    <w:p w14:paraId="4BB00AFF" w14:textId="3BA2A49D" w:rsidR="005611B8" w:rsidRPr="005611B8" w:rsidRDefault="005611B8" w:rsidP="005611B8">
      <w:pPr>
        <w:bidi w:val="0"/>
        <w:spacing w:line="360" w:lineRule="auto"/>
        <w:rPr>
          <w:rFonts w:asciiTheme="majorHAnsi" w:eastAsia="Arial" w:hAnsiTheme="majorHAnsi" w:cs="Arial"/>
          <w:b/>
          <w:bCs/>
          <w:i/>
          <w:iCs/>
          <w:noProof w:val="0"/>
          <w:color w:val="231F20"/>
          <w:sz w:val="22"/>
          <w:szCs w:val="22"/>
          <w:u w:val="single"/>
          <w:lang w:val="x-none" w:eastAsia="x-none"/>
        </w:rPr>
      </w:pPr>
    </w:p>
    <w:p w14:paraId="6991FBEA" w14:textId="77777777" w:rsidR="005611B8" w:rsidRPr="005611B8" w:rsidRDefault="005611B8" w:rsidP="005611B8">
      <w:pPr>
        <w:bidi w:val="0"/>
        <w:spacing w:line="360" w:lineRule="auto"/>
        <w:rPr>
          <w:rFonts w:asciiTheme="majorHAnsi" w:eastAsia="Arial" w:hAnsiTheme="majorHAnsi" w:cs="Arial"/>
          <w:b/>
          <w:bCs/>
          <w:i/>
          <w:iCs/>
          <w:noProof w:val="0"/>
          <w:color w:val="231F20"/>
          <w:sz w:val="22"/>
          <w:szCs w:val="22"/>
          <w:u w:val="single"/>
          <w:lang w:val="x-none" w:eastAsia="x-none"/>
        </w:rPr>
      </w:pPr>
    </w:p>
    <w:p w14:paraId="4D98FB57" w14:textId="266C64AB" w:rsidR="00BC3C4D" w:rsidRPr="005611B8" w:rsidRDefault="00BC3C4D" w:rsidP="005611B8">
      <w:pPr>
        <w:bidi w:val="0"/>
        <w:spacing w:line="360" w:lineRule="auto"/>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Configuring Server History tab</w:t>
      </w:r>
      <w:r w:rsidR="00014231" w:rsidRPr="005611B8">
        <w:rPr>
          <w:rFonts w:asciiTheme="majorHAnsi" w:eastAsia="Arial" w:hAnsiTheme="majorHAnsi" w:cs="Arial"/>
          <w:b/>
          <w:bCs/>
          <w:i/>
          <w:iCs/>
          <w:noProof w:val="0"/>
          <w:color w:val="231F20"/>
          <w:sz w:val="22"/>
          <w:szCs w:val="22"/>
          <w:u w:val="single"/>
          <w:lang w:val="x-none" w:eastAsia="x-none"/>
        </w:rPr>
        <w:t>:</w:t>
      </w:r>
    </w:p>
    <w:p w14:paraId="565742AF" w14:textId="77777777" w:rsidR="004D1D72" w:rsidRPr="005611B8" w:rsidRDefault="004D1D72" w:rsidP="005611B8">
      <w:pPr>
        <w:bidi w:val="0"/>
        <w:spacing w:line="360" w:lineRule="auto"/>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rtl/>
          <w:lang w:val="x-none" w:eastAsia="x-none"/>
        </w:rPr>
        <w:tab/>
      </w:r>
      <w:r w:rsidRPr="005611B8">
        <w:rPr>
          <w:rFonts w:asciiTheme="majorHAnsi" w:eastAsia="Arial" w:hAnsiTheme="majorHAnsi" w:cs="Arial"/>
          <w:b/>
          <w:bCs/>
          <w:i/>
          <w:iCs/>
          <w:noProof w:val="0"/>
          <w:color w:val="231F20"/>
          <w:sz w:val="22"/>
          <w:szCs w:val="22"/>
          <w:u w:val="single"/>
          <w:lang w:val="x-none" w:eastAsia="x-none"/>
        </w:rPr>
        <w:t>The following configuration information pertains to the Server History tab for the following modules:</w:t>
      </w:r>
    </w:p>
    <w:p w14:paraId="6CA61F65" w14:textId="77777777" w:rsidR="004D1D72" w:rsidRPr="005611B8" w:rsidRDefault="004D1D72" w:rsidP="005611B8">
      <w:pPr>
        <w:bidi w:val="0"/>
        <w:spacing w:line="360" w:lineRule="auto"/>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AI-HART</w:t>
      </w:r>
    </w:p>
    <w:p w14:paraId="53739217" w14:textId="77777777" w:rsidR="004D1D72" w:rsidRPr="005611B8" w:rsidRDefault="004D1D72" w:rsidP="005611B8">
      <w:pPr>
        <w:bidi w:val="0"/>
        <w:spacing w:line="360" w:lineRule="auto"/>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AO-HART</w:t>
      </w:r>
    </w:p>
    <w:p w14:paraId="2031A076" w14:textId="26EC4BC1" w:rsidR="004D1D72" w:rsidRPr="005611B8" w:rsidRDefault="004D1D72" w:rsidP="005611B8">
      <w:pPr>
        <w:bidi w:val="0"/>
        <w:spacing w:line="360" w:lineRule="auto"/>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DI-24</w:t>
      </w:r>
    </w:p>
    <w:p w14:paraId="4466DD61" w14:textId="373E0593" w:rsidR="004D1D72" w:rsidRPr="005611B8" w:rsidRDefault="004D1D72" w:rsidP="005611B8">
      <w:pPr>
        <w:bidi w:val="0"/>
        <w:spacing w:line="360" w:lineRule="auto"/>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DO-248</w:t>
      </w:r>
    </w:p>
    <w:p w14:paraId="4329FCE3" w14:textId="77777777" w:rsidR="004D1D72" w:rsidRPr="005611B8" w:rsidRDefault="004D1D72" w:rsidP="005611B8">
      <w:pPr>
        <w:bidi w:val="0"/>
        <w:spacing w:line="360" w:lineRule="auto"/>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PIM</w:t>
      </w:r>
    </w:p>
    <w:p w14:paraId="125116A2" w14:textId="2B04E344" w:rsidR="004D1D72" w:rsidRPr="005611B8" w:rsidRDefault="004D1D72" w:rsidP="005611B8">
      <w:pPr>
        <w:bidi w:val="0"/>
        <w:spacing w:line="360" w:lineRule="auto"/>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All illustrations used in the procedure are for example purposes only</w:t>
      </w:r>
    </w:p>
    <w:p w14:paraId="4BDE0A76" w14:textId="10C09AB3" w:rsidR="004D1D72" w:rsidRPr="005611B8" w:rsidRDefault="004D1D72" w:rsidP="005611B8">
      <w:pPr>
        <w:bidi w:val="0"/>
        <w:spacing w:line="360" w:lineRule="auto"/>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The following is an example of a DO-248 8lock, Configuration form - Server History tab.</w:t>
      </w:r>
    </w:p>
    <w:p w14:paraId="47FB7FC5" w14:textId="77777777" w:rsidR="00781FBF" w:rsidRPr="004D1D72" w:rsidRDefault="00781FBF" w:rsidP="000A0C20">
      <w:pPr>
        <w:kinsoku w:val="0"/>
        <w:overflowPunct w:val="0"/>
        <w:autoSpaceDE w:val="0"/>
        <w:autoSpaceDN w:val="0"/>
        <w:bidi w:val="0"/>
        <w:adjustRightInd w:val="0"/>
        <w:spacing w:before="42"/>
        <w:ind w:left="39"/>
        <w:rPr>
          <w:rFonts w:cs="Times New Roman"/>
          <w:noProof w:val="0"/>
          <w:color w:val="000000"/>
          <w:lang w:bidi="ar-SA"/>
        </w:rPr>
      </w:pPr>
    </w:p>
    <w:p w14:paraId="0F2C6BE7" w14:textId="45C6107B" w:rsidR="00781FBF" w:rsidRDefault="00781FBF" w:rsidP="000A0C20">
      <w:pPr>
        <w:kinsoku w:val="0"/>
        <w:overflowPunct w:val="0"/>
        <w:autoSpaceDE w:val="0"/>
        <w:autoSpaceDN w:val="0"/>
        <w:bidi w:val="0"/>
        <w:adjustRightInd w:val="0"/>
        <w:spacing w:line="6466" w:lineRule="exact"/>
        <w:ind w:left="1213"/>
        <w:rPr>
          <w:rFonts w:cs="Times New Roman"/>
          <w:position w:val="-129"/>
          <w:lang w:bidi="ar-SA"/>
        </w:rPr>
      </w:pPr>
      <w:r w:rsidRPr="00781FBF">
        <w:rPr>
          <w:rFonts w:cs="Times New Roman"/>
          <w:position w:val="-129"/>
          <w:lang w:bidi="ar-SA"/>
        </w:rPr>
        <w:lastRenderedPageBreak/>
        <w:drawing>
          <wp:inline distT="0" distB="0" distL="0" distR="0" wp14:anchorId="45169A5B" wp14:editId="6B84B687">
            <wp:extent cx="4908550" cy="4104005"/>
            <wp:effectExtent l="0" t="0" r="635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08550" cy="4104005"/>
                    </a:xfrm>
                    <a:prstGeom prst="rect">
                      <a:avLst/>
                    </a:prstGeom>
                    <a:noFill/>
                    <a:ln>
                      <a:noFill/>
                    </a:ln>
                  </pic:spPr>
                </pic:pic>
              </a:graphicData>
            </a:graphic>
          </wp:inline>
        </w:drawing>
      </w:r>
    </w:p>
    <w:p w14:paraId="6E74F08C" w14:textId="731B3BCF" w:rsidR="00781FBF" w:rsidRDefault="00781FBF" w:rsidP="000A0C20">
      <w:pPr>
        <w:kinsoku w:val="0"/>
        <w:overflowPunct w:val="0"/>
        <w:autoSpaceDE w:val="0"/>
        <w:autoSpaceDN w:val="0"/>
        <w:bidi w:val="0"/>
        <w:adjustRightInd w:val="0"/>
        <w:spacing w:line="185" w:lineRule="exact"/>
        <w:ind w:left="39"/>
        <w:jc w:val="center"/>
        <w:rPr>
          <w:rFonts w:asciiTheme="majorHAnsi" w:hAnsiTheme="majorHAnsi" w:cstheme="majorBidi"/>
          <w:b/>
          <w:bCs/>
          <w:sz w:val="18"/>
          <w:szCs w:val="18"/>
        </w:rPr>
      </w:pPr>
      <w:r w:rsidRPr="00781FBF">
        <w:rPr>
          <w:rFonts w:asciiTheme="majorHAnsi" w:hAnsiTheme="majorHAnsi" w:cstheme="majorBidi"/>
          <w:b/>
          <w:bCs/>
          <w:sz w:val="18"/>
          <w:szCs w:val="18"/>
        </w:rPr>
        <w:t>Figure 32: Server History tab</w:t>
      </w:r>
    </w:p>
    <w:p w14:paraId="76D26C88" w14:textId="019A92D3" w:rsidR="006E1598" w:rsidRDefault="006E1598" w:rsidP="000A0C20">
      <w:pPr>
        <w:kinsoku w:val="0"/>
        <w:overflowPunct w:val="0"/>
        <w:autoSpaceDE w:val="0"/>
        <w:autoSpaceDN w:val="0"/>
        <w:bidi w:val="0"/>
        <w:adjustRightInd w:val="0"/>
        <w:spacing w:line="185" w:lineRule="exact"/>
        <w:ind w:left="39"/>
        <w:jc w:val="center"/>
        <w:rPr>
          <w:rFonts w:asciiTheme="majorHAnsi" w:hAnsiTheme="majorHAnsi" w:cstheme="majorBidi"/>
          <w:b/>
          <w:bCs/>
          <w:sz w:val="18"/>
          <w:szCs w:val="18"/>
        </w:rPr>
      </w:pPr>
    </w:p>
    <w:p w14:paraId="21FF4E0B" w14:textId="5A61C7F9" w:rsidR="006E1598" w:rsidRDefault="006E1598" w:rsidP="000A0C20">
      <w:pPr>
        <w:kinsoku w:val="0"/>
        <w:overflowPunct w:val="0"/>
        <w:autoSpaceDE w:val="0"/>
        <w:autoSpaceDN w:val="0"/>
        <w:bidi w:val="0"/>
        <w:adjustRightInd w:val="0"/>
        <w:spacing w:line="185" w:lineRule="exact"/>
        <w:ind w:left="39"/>
        <w:jc w:val="center"/>
        <w:rPr>
          <w:rFonts w:asciiTheme="majorHAnsi" w:hAnsiTheme="majorHAnsi" w:cstheme="majorBidi"/>
          <w:b/>
          <w:bCs/>
          <w:sz w:val="18"/>
          <w:szCs w:val="18"/>
        </w:rPr>
      </w:pPr>
    </w:p>
    <w:p w14:paraId="744187D7" w14:textId="11052650" w:rsidR="006E1598" w:rsidRDefault="006E1598" w:rsidP="000A0C20">
      <w:pPr>
        <w:kinsoku w:val="0"/>
        <w:overflowPunct w:val="0"/>
        <w:autoSpaceDE w:val="0"/>
        <w:autoSpaceDN w:val="0"/>
        <w:bidi w:val="0"/>
        <w:adjustRightInd w:val="0"/>
        <w:spacing w:line="185" w:lineRule="exact"/>
        <w:ind w:left="39"/>
        <w:jc w:val="center"/>
        <w:rPr>
          <w:rFonts w:asciiTheme="majorHAnsi" w:hAnsiTheme="majorHAnsi" w:cstheme="majorBidi"/>
          <w:b/>
          <w:bCs/>
          <w:sz w:val="18"/>
          <w:szCs w:val="18"/>
        </w:rPr>
      </w:pPr>
    </w:p>
    <w:p w14:paraId="7F9AB65D" w14:textId="6D52F901" w:rsidR="005611B8" w:rsidRDefault="005611B8" w:rsidP="005611B8">
      <w:pPr>
        <w:kinsoku w:val="0"/>
        <w:overflowPunct w:val="0"/>
        <w:autoSpaceDE w:val="0"/>
        <w:autoSpaceDN w:val="0"/>
        <w:bidi w:val="0"/>
        <w:adjustRightInd w:val="0"/>
        <w:spacing w:line="185" w:lineRule="exact"/>
        <w:rPr>
          <w:rFonts w:asciiTheme="majorHAnsi" w:hAnsiTheme="majorHAnsi" w:cstheme="majorBidi"/>
          <w:b/>
          <w:bCs/>
          <w:sz w:val="18"/>
          <w:szCs w:val="18"/>
        </w:rPr>
      </w:pPr>
    </w:p>
    <w:p w14:paraId="232798DF" w14:textId="77777777" w:rsidR="005611B8" w:rsidRDefault="005611B8" w:rsidP="005611B8">
      <w:pPr>
        <w:kinsoku w:val="0"/>
        <w:overflowPunct w:val="0"/>
        <w:autoSpaceDE w:val="0"/>
        <w:autoSpaceDN w:val="0"/>
        <w:bidi w:val="0"/>
        <w:adjustRightInd w:val="0"/>
        <w:spacing w:line="185" w:lineRule="exact"/>
        <w:rPr>
          <w:rFonts w:asciiTheme="majorHAnsi" w:hAnsiTheme="majorHAnsi" w:cstheme="majorBidi"/>
          <w:b/>
          <w:bCs/>
          <w:sz w:val="18"/>
          <w:szCs w:val="18"/>
        </w:rPr>
      </w:pPr>
    </w:p>
    <w:p w14:paraId="2D19B1D3" w14:textId="77777777" w:rsidR="005611B8" w:rsidRDefault="005611B8" w:rsidP="005611B8">
      <w:pPr>
        <w:kinsoku w:val="0"/>
        <w:overflowPunct w:val="0"/>
        <w:autoSpaceDE w:val="0"/>
        <w:autoSpaceDN w:val="0"/>
        <w:bidi w:val="0"/>
        <w:adjustRightInd w:val="0"/>
        <w:spacing w:line="185" w:lineRule="exact"/>
        <w:rPr>
          <w:rFonts w:asciiTheme="majorHAnsi" w:hAnsiTheme="majorHAnsi" w:cstheme="majorBidi"/>
          <w:b/>
          <w:bCs/>
          <w:sz w:val="18"/>
          <w:szCs w:val="18"/>
        </w:rPr>
      </w:pPr>
    </w:p>
    <w:p w14:paraId="66BE454D" w14:textId="2C758825" w:rsidR="006E1598" w:rsidRDefault="006E1598" w:rsidP="000A0C20">
      <w:pPr>
        <w:kinsoku w:val="0"/>
        <w:overflowPunct w:val="0"/>
        <w:autoSpaceDE w:val="0"/>
        <w:autoSpaceDN w:val="0"/>
        <w:bidi w:val="0"/>
        <w:adjustRightInd w:val="0"/>
        <w:spacing w:line="185" w:lineRule="exact"/>
        <w:ind w:left="39"/>
        <w:jc w:val="center"/>
        <w:rPr>
          <w:rFonts w:asciiTheme="majorHAnsi" w:hAnsiTheme="majorHAnsi" w:cstheme="majorBidi"/>
          <w:b/>
          <w:bCs/>
          <w:sz w:val="18"/>
          <w:szCs w:val="18"/>
        </w:rPr>
      </w:pPr>
    </w:p>
    <w:p w14:paraId="33F4BFDF" w14:textId="77777777" w:rsidR="006E1598" w:rsidRPr="00781FBF" w:rsidRDefault="006E1598" w:rsidP="000A0C20">
      <w:pPr>
        <w:kinsoku w:val="0"/>
        <w:overflowPunct w:val="0"/>
        <w:autoSpaceDE w:val="0"/>
        <w:autoSpaceDN w:val="0"/>
        <w:bidi w:val="0"/>
        <w:adjustRightInd w:val="0"/>
        <w:spacing w:line="185" w:lineRule="exact"/>
        <w:ind w:left="39"/>
        <w:jc w:val="center"/>
        <w:rPr>
          <w:rFonts w:asciiTheme="majorHAnsi" w:hAnsiTheme="majorHAnsi" w:cstheme="majorBidi"/>
          <w:b/>
          <w:bCs/>
          <w:sz w:val="18"/>
          <w:szCs w:val="18"/>
        </w:rPr>
      </w:pPr>
    </w:p>
    <w:p w14:paraId="5A731094" w14:textId="77777777" w:rsidR="00781FBF" w:rsidRPr="00781FBF" w:rsidRDefault="00781FBF" w:rsidP="000A0C20">
      <w:pPr>
        <w:bidi w:val="0"/>
        <w:jc w:val="center"/>
        <w:rPr>
          <w:rFonts w:asciiTheme="majorHAnsi" w:hAnsiTheme="majorHAnsi" w:cstheme="majorBidi"/>
          <w:b/>
          <w:bCs/>
          <w:sz w:val="18"/>
          <w:szCs w:val="18"/>
        </w:rPr>
      </w:pPr>
    </w:p>
    <w:p w14:paraId="6F691720" w14:textId="321F1F4E" w:rsidR="00781FBF" w:rsidRDefault="00781FBF" w:rsidP="000A0C20">
      <w:pPr>
        <w:kinsoku w:val="0"/>
        <w:overflowPunct w:val="0"/>
        <w:autoSpaceDE w:val="0"/>
        <w:autoSpaceDN w:val="0"/>
        <w:bidi w:val="0"/>
        <w:adjustRightInd w:val="0"/>
        <w:spacing w:line="204" w:lineRule="exact"/>
        <w:ind w:left="39"/>
        <w:rPr>
          <w:rFonts w:asciiTheme="majorHAnsi" w:hAnsiTheme="majorHAnsi" w:cstheme="majorBidi"/>
          <w:bCs/>
          <w:sz w:val="22"/>
          <w:szCs w:val="22"/>
        </w:rPr>
      </w:pPr>
      <w:r w:rsidRPr="005611B8">
        <w:rPr>
          <w:rFonts w:asciiTheme="majorHAnsi" w:eastAsia="Arial" w:hAnsiTheme="majorHAnsi" w:cs="Arial"/>
          <w:b/>
          <w:bCs/>
          <w:i/>
          <w:iCs/>
          <w:noProof w:val="0"/>
          <w:color w:val="231F20"/>
          <w:sz w:val="22"/>
          <w:szCs w:val="22"/>
          <w:u w:val="single"/>
          <w:lang w:val="x-none" w:eastAsia="x-none"/>
        </w:rPr>
        <w:t>The parameters of the Server History tab are listed in the following table</w:t>
      </w:r>
      <w:r w:rsidRPr="00781FBF">
        <w:rPr>
          <w:rFonts w:asciiTheme="majorHAnsi" w:hAnsiTheme="majorHAnsi" w:cstheme="majorBidi"/>
          <w:bCs/>
          <w:sz w:val="22"/>
          <w:szCs w:val="22"/>
        </w:rPr>
        <w:t>.</w:t>
      </w:r>
    </w:p>
    <w:p w14:paraId="6F00D38B" w14:textId="77777777" w:rsidR="00781FBF" w:rsidRPr="00781FBF" w:rsidRDefault="00781FBF" w:rsidP="000A0C20">
      <w:pPr>
        <w:kinsoku w:val="0"/>
        <w:overflowPunct w:val="0"/>
        <w:autoSpaceDE w:val="0"/>
        <w:autoSpaceDN w:val="0"/>
        <w:bidi w:val="0"/>
        <w:adjustRightInd w:val="0"/>
        <w:spacing w:line="204" w:lineRule="exact"/>
        <w:ind w:left="39"/>
        <w:rPr>
          <w:rFonts w:asciiTheme="majorHAnsi" w:hAnsiTheme="majorHAnsi" w:cstheme="majorBidi"/>
          <w:bCs/>
          <w:sz w:val="22"/>
          <w:szCs w:val="22"/>
        </w:rPr>
      </w:pPr>
    </w:p>
    <w:p w14:paraId="27E406FD" w14:textId="77777777" w:rsidR="00781FBF" w:rsidRPr="00781FBF" w:rsidRDefault="00781FBF" w:rsidP="000A0C20">
      <w:pPr>
        <w:kinsoku w:val="0"/>
        <w:overflowPunct w:val="0"/>
        <w:autoSpaceDE w:val="0"/>
        <w:autoSpaceDN w:val="0"/>
        <w:bidi w:val="0"/>
        <w:adjustRightInd w:val="0"/>
        <w:spacing w:line="185" w:lineRule="exact"/>
        <w:ind w:left="40"/>
        <w:jc w:val="center"/>
        <w:rPr>
          <w:rFonts w:asciiTheme="majorHAnsi" w:hAnsiTheme="majorHAnsi" w:cstheme="majorBidi"/>
          <w:b/>
          <w:bCs/>
          <w:sz w:val="18"/>
          <w:szCs w:val="18"/>
        </w:rPr>
      </w:pPr>
      <w:r w:rsidRPr="00781FBF">
        <w:rPr>
          <w:rFonts w:asciiTheme="majorHAnsi" w:hAnsiTheme="majorHAnsi" w:cstheme="majorBidi"/>
          <w:b/>
          <w:bCs/>
          <w:sz w:val="18"/>
          <w:szCs w:val="18"/>
        </w:rPr>
        <w:t>Table 35: Server History tab parameters</w:t>
      </w:r>
    </w:p>
    <w:p w14:paraId="4C29B170" w14:textId="77777777" w:rsidR="00781FBF" w:rsidRPr="00781FBF" w:rsidRDefault="00781FBF" w:rsidP="000A0C20">
      <w:pPr>
        <w:bidi w:val="0"/>
        <w:jc w:val="center"/>
        <w:rPr>
          <w:rFonts w:cs="Times New Roman"/>
          <w:lang w:bidi="ar-SA"/>
        </w:rPr>
      </w:pPr>
    </w:p>
    <w:p w14:paraId="30D6C56F" w14:textId="77777777" w:rsidR="00781FBF" w:rsidRPr="00781FBF" w:rsidRDefault="00781FBF" w:rsidP="000A0C20">
      <w:pPr>
        <w:kinsoku w:val="0"/>
        <w:overflowPunct w:val="0"/>
        <w:autoSpaceDE w:val="0"/>
        <w:autoSpaceDN w:val="0"/>
        <w:bidi w:val="0"/>
        <w:adjustRightInd w:val="0"/>
        <w:rPr>
          <w:rFonts w:cs="Times New Roman"/>
          <w:noProof w:val="0"/>
          <w:sz w:val="8"/>
          <w:szCs w:val="8"/>
          <w:lang w:bidi="ar-SA"/>
        </w:rPr>
      </w:pPr>
    </w:p>
    <w:tbl>
      <w:tblPr>
        <w:tblW w:w="0" w:type="auto"/>
        <w:tblInd w:w="600" w:type="dxa"/>
        <w:tblLayout w:type="fixed"/>
        <w:tblCellMar>
          <w:left w:w="0" w:type="dxa"/>
          <w:right w:w="0" w:type="dxa"/>
        </w:tblCellMar>
        <w:tblLook w:val="0000" w:firstRow="0" w:lastRow="0" w:firstColumn="0" w:lastColumn="0" w:noHBand="0" w:noVBand="0"/>
      </w:tblPr>
      <w:tblGrid>
        <w:gridCol w:w="1900"/>
        <w:gridCol w:w="2105"/>
        <w:gridCol w:w="1420"/>
        <w:gridCol w:w="3583"/>
      </w:tblGrid>
      <w:tr w:rsidR="00781FBF" w:rsidRPr="00C80E17" w14:paraId="7408B282" w14:textId="77777777" w:rsidTr="00C80E17">
        <w:trPr>
          <w:trHeight w:hRule="exact" w:val="313"/>
        </w:trPr>
        <w:tc>
          <w:tcPr>
            <w:tcW w:w="1900" w:type="dxa"/>
            <w:tcBorders>
              <w:top w:val="single" w:sz="2" w:space="0" w:color="231F20"/>
              <w:left w:val="single" w:sz="2" w:space="0" w:color="231F20"/>
              <w:bottom w:val="single" w:sz="2" w:space="0" w:color="231F20"/>
              <w:right w:val="single" w:sz="2" w:space="0" w:color="231F20"/>
            </w:tcBorders>
            <w:shd w:val="clear" w:color="auto" w:fill="D3D4D6"/>
            <w:vAlign w:val="center"/>
          </w:tcPr>
          <w:p w14:paraId="3A6102E6" w14:textId="77777777" w:rsidR="00781FBF" w:rsidRPr="00C80E17" w:rsidRDefault="00781FBF" w:rsidP="00C80E17">
            <w:pPr>
              <w:kinsoku w:val="0"/>
              <w:overflowPunct w:val="0"/>
              <w:autoSpaceDE w:val="0"/>
              <w:autoSpaceDN w:val="0"/>
              <w:bidi w:val="0"/>
              <w:adjustRightInd w:val="0"/>
              <w:spacing w:before="28"/>
              <w:ind w:left="620"/>
              <w:jc w:val="center"/>
              <w:rPr>
                <w:rFonts w:asciiTheme="majorHAnsi" w:hAnsiTheme="majorHAnsi" w:cs="Times New Roman"/>
                <w:b/>
                <w:bCs/>
                <w:i/>
                <w:iCs/>
                <w:noProof w:val="0"/>
                <w:u w:val="single"/>
                <w:lang w:bidi="ar-SA"/>
              </w:rPr>
            </w:pPr>
            <w:r w:rsidRPr="00C80E17">
              <w:rPr>
                <w:rFonts w:asciiTheme="majorHAnsi" w:hAnsiTheme="majorHAnsi" w:cs="Arial Narrow"/>
                <w:b/>
                <w:bCs/>
                <w:i/>
                <w:iCs/>
                <w:noProof w:val="0"/>
                <w:color w:val="231F20"/>
                <w:u w:val="single"/>
                <w:lang w:bidi="ar-SA"/>
              </w:rPr>
              <w:t>Plain text</w:t>
            </w:r>
          </w:p>
        </w:tc>
        <w:tc>
          <w:tcPr>
            <w:tcW w:w="2105" w:type="dxa"/>
            <w:tcBorders>
              <w:top w:val="single" w:sz="2" w:space="0" w:color="231F20"/>
              <w:left w:val="single" w:sz="2" w:space="0" w:color="231F20"/>
              <w:bottom w:val="single" w:sz="2" w:space="0" w:color="231F20"/>
              <w:right w:val="single" w:sz="2" w:space="0" w:color="231F20"/>
            </w:tcBorders>
            <w:shd w:val="clear" w:color="auto" w:fill="D3D4D6"/>
            <w:vAlign w:val="center"/>
          </w:tcPr>
          <w:p w14:paraId="36B907A6" w14:textId="77777777" w:rsidR="00781FBF" w:rsidRPr="00C80E17" w:rsidRDefault="00781FBF" w:rsidP="00C80E17">
            <w:pPr>
              <w:kinsoku w:val="0"/>
              <w:overflowPunct w:val="0"/>
              <w:autoSpaceDE w:val="0"/>
              <w:autoSpaceDN w:val="0"/>
              <w:bidi w:val="0"/>
              <w:adjustRightInd w:val="0"/>
              <w:spacing w:before="28"/>
              <w:ind w:left="476"/>
              <w:jc w:val="center"/>
              <w:rPr>
                <w:rFonts w:asciiTheme="majorHAnsi" w:hAnsiTheme="majorHAnsi" w:cs="Times New Roman"/>
                <w:b/>
                <w:bCs/>
                <w:i/>
                <w:iCs/>
                <w:noProof w:val="0"/>
                <w:u w:val="single"/>
                <w:lang w:bidi="ar-SA"/>
              </w:rPr>
            </w:pPr>
            <w:r w:rsidRPr="00C80E17">
              <w:rPr>
                <w:rFonts w:asciiTheme="majorHAnsi" w:hAnsiTheme="majorHAnsi" w:cs="Arial Narrow"/>
                <w:b/>
                <w:bCs/>
                <w:i/>
                <w:iCs/>
                <w:noProof w:val="0"/>
                <w:color w:val="231F20"/>
                <w:u w:val="single"/>
                <w:lang w:bidi="ar-SA"/>
              </w:rPr>
              <w:t>Parameter name</w:t>
            </w:r>
          </w:p>
        </w:tc>
        <w:tc>
          <w:tcPr>
            <w:tcW w:w="1420" w:type="dxa"/>
            <w:tcBorders>
              <w:top w:val="single" w:sz="2" w:space="0" w:color="231F20"/>
              <w:left w:val="single" w:sz="2" w:space="0" w:color="231F20"/>
              <w:bottom w:val="single" w:sz="2" w:space="0" w:color="231F20"/>
              <w:right w:val="single" w:sz="2" w:space="0" w:color="231F20"/>
            </w:tcBorders>
            <w:shd w:val="clear" w:color="auto" w:fill="D3D4D6"/>
            <w:vAlign w:val="center"/>
          </w:tcPr>
          <w:p w14:paraId="736739D4" w14:textId="77777777" w:rsidR="00781FBF" w:rsidRPr="00C80E17" w:rsidRDefault="00781FBF" w:rsidP="00C80E17">
            <w:pPr>
              <w:kinsoku w:val="0"/>
              <w:overflowPunct w:val="0"/>
              <w:autoSpaceDE w:val="0"/>
              <w:autoSpaceDN w:val="0"/>
              <w:bidi w:val="0"/>
              <w:adjustRightInd w:val="0"/>
              <w:spacing w:before="28"/>
              <w:ind w:left="81"/>
              <w:jc w:val="center"/>
              <w:rPr>
                <w:rFonts w:asciiTheme="majorHAnsi" w:hAnsiTheme="majorHAnsi" w:cs="Times New Roman"/>
                <w:b/>
                <w:bCs/>
                <w:i/>
                <w:iCs/>
                <w:noProof w:val="0"/>
                <w:u w:val="single"/>
                <w:lang w:bidi="ar-SA"/>
              </w:rPr>
            </w:pPr>
            <w:r w:rsidRPr="00C80E17">
              <w:rPr>
                <w:rFonts w:asciiTheme="majorHAnsi" w:hAnsiTheme="majorHAnsi" w:cs="Arial Narrow"/>
                <w:b/>
                <w:bCs/>
                <w:i/>
                <w:iCs/>
                <w:noProof w:val="0"/>
                <w:color w:val="231F20"/>
                <w:u w:val="single"/>
                <w:lang w:bidi="ar-SA"/>
              </w:rPr>
              <w:t>User configurable</w:t>
            </w:r>
          </w:p>
        </w:tc>
        <w:tc>
          <w:tcPr>
            <w:tcW w:w="3583" w:type="dxa"/>
            <w:tcBorders>
              <w:top w:val="single" w:sz="2" w:space="0" w:color="231F20"/>
              <w:left w:val="single" w:sz="2" w:space="0" w:color="231F20"/>
              <w:bottom w:val="single" w:sz="2" w:space="0" w:color="231F20"/>
              <w:right w:val="single" w:sz="2" w:space="0" w:color="231F20"/>
            </w:tcBorders>
            <w:shd w:val="clear" w:color="auto" w:fill="D3D4D6"/>
            <w:vAlign w:val="center"/>
          </w:tcPr>
          <w:p w14:paraId="5A2261A4" w14:textId="77777777" w:rsidR="00781FBF" w:rsidRPr="00C80E17" w:rsidRDefault="00781FBF" w:rsidP="00C80E17">
            <w:pPr>
              <w:kinsoku w:val="0"/>
              <w:overflowPunct w:val="0"/>
              <w:autoSpaceDE w:val="0"/>
              <w:autoSpaceDN w:val="0"/>
              <w:bidi w:val="0"/>
              <w:adjustRightInd w:val="0"/>
              <w:spacing w:before="28"/>
              <w:jc w:val="center"/>
              <w:rPr>
                <w:rFonts w:asciiTheme="majorHAnsi" w:hAnsiTheme="majorHAnsi" w:cs="Times New Roman"/>
                <w:b/>
                <w:bCs/>
                <w:i/>
                <w:iCs/>
                <w:noProof w:val="0"/>
                <w:u w:val="single"/>
                <w:lang w:bidi="ar-SA"/>
              </w:rPr>
            </w:pPr>
            <w:r w:rsidRPr="00C80E17">
              <w:rPr>
                <w:rFonts w:asciiTheme="majorHAnsi" w:hAnsiTheme="majorHAnsi" w:cs="Arial Narrow"/>
                <w:b/>
                <w:bCs/>
                <w:i/>
                <w:iCs/>
                <w:noProof w:val="0"/>
                <w:color w:val="231F20"/>
                <w:u w:val="single"/>
                <w:lang w:bidi="ar-SA"/>
              </w:rPr>
              <w:t>Notes</w:t>
            </w:r>
          </w:p>
        </w:tc>
      </w:tr>
      <w:tr w:rsidR="00781FBF" w:rsidRPr="00C80E17" w14:paraId="37FF285D" w14:textId="77777777" w:rsidTr="00C80E17">
        <w:trPr>
          <w:trHeight w:hRule="exact" w:val="523"/>
        </w:trPr>
        <w:tc>
          <w:tcPr>
            <w:tcW w:w="1900" w:type="dxa"/>
            <w:tcBorders>
              <w:top w:val="single" w:sz="2" w:space="0" w:color="231F20"/>
              <w:left w:val="single" w:sz="2" w:space="0" w:color="231F20"/>
              <w:bottom w:val="single" w:sz="2" w:space="0" w:color="231F20"/>
              <w:right w:val="single" w:sz="2" w:space="0" w:color="231F20"/>
            </w:tcBorders>
            <w:vAlign w:val="center"/>
          </w:tcPr>
          <w:p w14:paraId="0CB50E94" w14:textId="77777777" w:rsidR="00781FBF" w:rsidRPr="00C80E17" w:rsidRDefault="00781FBF"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Control Level</w:t>
            </w:r>
          </w:p>
        </w:tc>
        <w:tc>
          <w:tcPr>
            <w:tcW w:w="2105" w:type="dxa"/>
            <w:tcBorders>
              <w:top w:val="single" w:sz="2" w:space="0" w:color="231F20"/>
              <w:left w:val="single" w:sz="2" w:space="0" w:color="231F20"/>
              <w:bottom w:val="single" w:sz="2" w:space="0" w:color="231F20"/>
              <w:right w:val="single" w:sz="2" w:space="0" w:color="231F20"/>
            </w:tcBorders>
            <w:vAlign w:val="center"/>
          </w:tcPr>
          <w:p w14:paraId="18FD063B" w14:textId="77777777" w:rsidR="00781FBF" w:rsidRPr="00C80E17" w:rsidRDefault="00781FBF"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SCANCTRLLVL</w:t>
            </w:r>
          </w:p>
        </w:tc>
        <w:tc>
          <w:tcPr>
            <w:tcW w:w="1420" w:type="dxa"/>
            <w:tcBorders>
              <w:top w:val="single" w:sz="2" w:space="0" w:color="231F20"/>
              <w:left w:val="single" w:sz="2" w:space="0" w:color="231F20"/>
              <w:bottom w:val="single" w:sz="2" w:space="0" w:color="231F20"/>
              <w:right w:val="single" w:sz="2" w:space="0" w:color="231F20"/>
            </w:tcBorders>
            <w:vAlign w:val="center"/>
          </w:tcPr>
          <w:p w14:paraId="3DE4BD55" w14:textId="77777777" w:rsidR="00781FBF" w:rsidRPr="00C80E17" w:rsidRDefault="00781FBF"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spacing w:val="-7"/>
                <w:u w:val="single"/>
                <w:lang w:bidi="ar-SA"/>
              </w:rPr>
              <w:t>Yes</w:t>
            </w:r>
          </w:p>
        </w:tc>
        <w:tc>
          <w:tcPr>
            <w:tcW w:w="3583" w:type="dxa"/>
            <w:tcBorders>
              <w:top w:val="single" w:sz="2" w:space="0" w:color="231F20"/>
              <w:left w:val="single" w:sz="2" w:space="0" w:color="231F20"/>
              <w:bottom w:val="single" w:sz="2" w:space="0" w:color="231F20"/>
              <w:right w:val="single" w:sz="2" w:space="0" w:color="231F20"/>
            </w:tcBorders>
            <w:vAlign w:val="center"/>
          </w:tcPr>
          <w:p w14:paraId="0B402CB1" w14:textId="77777777" w:rsidR="00781FBF" w:rsidRPr="00C80E17" w:rsidRDefault="00781FBF" w:rsidP="00C80E17">
            <w:pPr>
              <w:kinsoku w:val="0"/>
              <w:overflowPunct w:val="0"/>
              <w:autoSpaceDE w:val="0"/>
              <w:autoSpaceDN w:val="0"/>
              <w:bidi w:val="0"/>
              <w:adjustRightInd w:val="0"/>
              <w:spacing w:before="28" w:line="242" w:lineRule="auto"/>
              <w:ind w:left="59" w:right="219"/>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Indicates Server control level to be</w:t>
            </w:r>
            <w:r w:rsidRPr="00C80E17">
              <w:rPr>
                <w:rFonts w:asciiTheme="majorHAnsi" w:hAnsiTheme="majorHAnsi" w:cs="Times New Roman"/>
                <w:b/>
                <w:bCs/>
                <w:i/>
                <w:iCs/>
                <w:noProof w:val="0"/>
                <w:color w:val="231F20"/>
                <w:spacing w:val="-2"/>
                <w:u w:val="single"/>
                <w:lang w:bidi="ar-SA"/>
              </w:rPr>
              <w:t xml:space="preserve"> </w:t>
            </w:r>
            <w:r w:rsidRPr="00C80E17">
              <w:rPr>
                <w:rFonts w:asciiTheme="majorHAnsi" w:hAnsiTheme="majorHAnsi" w:cs="Times New Roman"/>
                <w:b/>
                <w:bCs/>
                <w:i/>
                <w:iCs/>
                <w:noProof w:val="0"/>
                <w:color w:val="231F20"/>
                <w:u w:val="single"/>
                <w:lang w:bidi="ar-SA"/>
              </w:rPr>
              <w:t>associated with this function.</w:t>
            </w:r>
          </w:p>
        </w:tc>
      </w:tr>
      <w:tr w:rsidR="00781FBF" w:rsidRPr="00C80E17" w14:paraId="14E019FC" w14:textId="77777777" w:rsidTr="00C80E17">
        <w:trPr>
          <w:trHeight w:hRule="exact" w:val="523"/>
        </w:trPr>
        <w:tc>
          <w:tcPr>
            <w:tcW w:w="1900" w:type="dxa"/>
            <w:tcBorders>
              <w:top w:val="single" w:sz="2" w:space="0" w:color="231F20"/>
              <w:left w:val="single" w:sz="2" w:space="0" w:color="231F20"/>
              <w:bottom w:val="single" w:sz="2" w:space="0" w:color="231F20"/>
              <w:right w:val="single" w:sz="2" w:space="0" w:color="231F20"/>
            </w:tcBorders>
            <w:vAlign w:val="center"/>
          </w:tcPr>
          <w:p w14:paraId="52BC5C1D" w14:textId="77777777" w:rsidR="00781FBF" w:rsidRPr="00C80E17" w:rsidRDefault="00781FBF" w:rsidP="00C80E17">
            <w:pPr>
              <w:kinsoku w:val="0"/>
              <w:overflowPunct w:val="0"/>
              <w:autoSpaceDE w:val="0"/>
              <w:autoSpaceDN w:val="0"/>
              <w:bidi w:val="0"/>
              <w:adjustRightInd w:val="0"/>
              <w:spacing w:before="28" w:line="242" w:lineRule="auto"/>
              <w:ind w:left="60" w:right="464"/>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Number of History Parameters</w:t>
            </w:r>
          </w:p>
        </w:tc>
        <w:tc>
          <w:tcPr>
            <w:tcW w:w="2105" w:type="dxa"/>
            <w:tcBorders>
              <w:top w:val="single" w:sz="2" w:space="0" w:color="231F20"/>
              <w:left w:val="single" w:sz="2" w:space="0" w:color="231F20"/>
              <w:bottom w:val="single" w:sz="2" w:space="0" w:color="231F20"/>
              <w:right w:val="single" w:sz="2" w:space="0" w:color="231F20"/>
            </w:tcBorders>
            <w:vAlign w:val="center"/>
          </w:tcPr>
          <w:p w14:paraId="1F26A6B2" w14:textId="77777777" w:rsidR="00781FBF" w:rsidRPr="00C80E17" w:rsidRDefault="00781FBF"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spacing w:val="-3"/>
                <w:u w:val="single"/>
                <w:lang w:bidi="ar-SA"/>
              </w:rPr>
              <w:t>HIST.NUMPARAMS</w:t>
            </w:r>
          </w:p>
        </w:tc>
        <w:tc>
          <w:tcPr>
            <w:tcW w:w="1420" w:type="dxa"/>
            <w:tcBorders>
              <w:top w:val="single" w:sz="2" w:space="0" w:color="231F20"/>
              <w:left w:val="single" w:sz="2" w:space="0" w:color="231F20"/>
              <w:bottom w:val="single" w:sz="2" w:space="0" w:color="231F20"/>
              <w:right w:val="single" w:sz="2" w:space="0" w:color="231F20"/>
            </w:tcBorders>
            <w:vAlign w:val="center"/>
          </w:tcPr>
          <w:p w14:paraId="28D5AC32" w14:textId="77777777" w:rsidR="00781FBF" w:rsidRPr="00C80E17" w:rsidRDefault="00781FBF" w:rsidP="00C80E17">
            <w:pPr>
              <w:kinsoku w:val="0"/>
              <w:overflowPunct w:val="0"/>
              <w:autoSpaceDE w:val="0"/>
              <w:autoSpaceDN w:val="0"/>
              <w:bidi w:val="0"/>
              <w:adjustRightInd w:val="0"/>
              <w:spacing w:before="28"/>
              <w:ind w:left="59"/>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spacing w:val="-7"/>
                <w:u w:val="single"/>
                <w:lang w:bidi="ar-SA"/>
              </w:rPr>
              <w:t>Yes</w:t>
            </w:r>
          </w:p>
        </w:tc>
        <w:tc>
          <w:tcPr>
            <w:tcW w:w="3583" w:type="dxa"/>
            <w:tcBorders>
              <w:top w:val="single" w:sz="2" w:space="0" w:color="231F20"/>
              <w:left w:val="single" w:sz="2" w:space="0" w:color="231F20"/>
              <w:bottom w:val="single" w:sz="2" w:space="0" w:color="231F20"/>
              <w:right w:val="single" w:sz="2" w:space="0" w:color="231F20"/>
            </w:tcBorders>
            <w:vAlign w:val="center"/>
          </w:tcPr>
          <w:p w14:paraId="283BB01D" w14:textId="77777777" w:rsidR="00781FBF" w:rsidRPr="00C80E17" w:rsidRDefault="00781FBF" w:rsidP="00C80E17">
            <w:pPr>
              <w:kinsoku w:val="0"/>
              <w:overflowPunct w:val="0"/>
              <w:autoSpaceDE w:val="0"/>
              <w:autoSpaceDN w:val="0"/>
              <w:bidi w:val="0"/>
              <w:adjustRightInd w:val="0"/>
              <w:spacing w:before="28" w:line="242" w:lineRule="auto"/>
              <w:ind w:left="59" w:right="389" w:hanging="1"/>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Defines number of history parameters to be included in History Configuration table.</w:t>
            </w:r>
          </w:p>
        </w:tc>
      </w:tr>
      <w:tr w:rsidR="00781FBF" w:rsidRPr="00C80E17" w14:paraId="48E64C1F" w14:textId="77777777" w:rsidTr="00C80E17">
        <w:trPr>
          <w:trHeight w:hRule="exact" w:val="943"/>
        </w:trPr>
        <w:tc>
          <w:tcPr>
            <w:tcW w:w="1900" w:type="dxa"/>
            <w:tcBorders>
              <w:top w:val="single" w:sz="2" w:space="0" w:color="231F20"/>
              <w:left w:val="single" w:sz="2" w:space="0" w:color="231F20"/>
              <w:bottom w:val="single" w:sz="2" w:space="0" w:color="231F20"/>
              <w:right w:val="single" w:sz="2" w:space="0" w:color="231F20"/>
            </w:tcBorders>
            <w:vAlign w:val="center"/>
          </w:tcPr>
          <w:p w14:paraId="74519D07" w14:textId="77777777" w:rsidR="00781FBF" w:rsidRPr="00C80E17" w:rsidRDefault="00781FBF"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Parameter</w:t>
            </w:r>
          </w:p>
        </w:tc>
        <w:tc>
          <w:tcPr>
            <w:tcW w:w="2105" w:type="dxa"/>
            <w:tcBorders>
              <w:top w:val="single" w:sz="2" w:space="0" w:color="231F20"/>
              <w:left w:val="single" w:sz="2" w:space="0" w:color="231F20"/>
              <w:bottom w:val="single" w:sz="2" w:space="0" w:color="231F20"/>
              <w:right w:val="single" w:sz="2" w:space="0" w:color="231F20"/>
            </w:tcBorders>
            <w:vAlign w:val="center"/>
          </w:tcPr>
          <w:p w14:paraId="7A02167E" w14:textId="77777777" w:rsidR="00781FBF" w:rsidRPr="00C80E17" w:rsidRDefault="00781FBF"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spacing w:val="-4"/>
                <w:u w:val="single"/>
                <w:lang w:bidi="ar-SA"/>
              </w:rPr>
              <w:t>HIST.PARAM</w:t>
            </w:r>
          </w:p>
        </w:tc>
        <w:tc>
          <w:tcPr>
            <w:tcW w:w="1420" w:type="dxa"/>
            <w:tcBorders>
              <w:top w:val="single" w:sz="2" w:space="0" w:color="231F20"/>
              <w:left w:val="single" w:sz="2" w:space="0" w:color="231F20"/>
              <w:bottom w:val="single" w:sz="2" w:space="0" w:color="231F20"/>
              <w:right w:val="single" w:sz="2" w:space="0" w:color="231F20"/>
            </w:tcBorders>
            <w:vAlign w:val="center"/>
          </w:tcPr>
          <w:p w14:paraId="3D25D0D7" w14:textId="77777777" w:rsidR="00781FBF" w:rsidRPr="00C80E17" w:rsidRDefault="00781FBF"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spacing w:val="-7"/>
                <w:u w:val="single"/>
                <w:lang w:bidi="ar-SA"/>
              </w:rPr>
              <w:t>Yes</w:t>
            </w:r>
          </w:p>
        </w:tc>
        <w:tc>
          <w:tcPr>
            <w:tcW w:w="3583" w:type="dxa"/>
            <w:tcBorders>
              <w:top w:val="single" w:sz="2" w:space="0" w:color="231F20"/>
              <w:left w:val="single" w:sz="2" w:space="0" w:color="231F20"/>
              <w:bottom w:val="single" w:sz="2" w:space="0" w:color="231F20"/>
              <w:right w:val="single" w:sz="2" w:space="0" w:color="231F20"/>
            </w:tcBorders>
            <w:vAlign w:val="center"/>
          </w:tcPr>
          <w:p w14:paraId="6EC9A5B0" w14:textId="77777777" w:rsidR="00781FBF" w:rsidRPr="00C80E17" w:rsidRDefault="00781FBF" w:rsidP="00C80E17">
            <w:pPr>
              <w:kinsoku w:val="0"/>
              <w:overflowPunct w:val="0"/>
              <w:autoSpaceDE w:val="0"/>
              <w:autoSpaceDN w:val="0"/>
              <w:bidi w:val="0"/>
              <w:adjustRightInd w:val="0"/>
              <w:spacing w:before="28" w:line="242" w:lineRule="auto"/>
              <w:ind w:left="59" w:right="407"/>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spacing w:val="-4"/>
                <w:u w:val="single"/>
                <w:lang w:bidi="ar-SA"/>
              </w:rPr>
              <w:t xml:space="preserve">Valid </w:t>
            </w:r>
            <w:r w:rsidRPr="00C80E17">
              <w:rPr>
                <w:rFonts w:asciiTheme="majorHAnsi" w:hAnsiTheme="majorHAnsi" w:cs="Times New Roman"/>
                <w:b/>
                <w:bCs/>
                <w:i/>
                <w:iCs/>
                <w:noProof w:val="0"/>
                <w:color w:val="231F20"/>
                <w:u w:val="single"/>
                <w:lang w:bidi="ar-SA"/>
              </w:rPr>
              <w:t>parameter name for a</w:t>
            </w:r>
            <w:r w:rsidRPr="00C80E17">
              <w:rPr>
                <w:rFonts w:asciiTheme="majorHAnsi" w:hAnsiTheme="majorHAnsi" w:cs="Times New Roman"/>
                <w:b/>
                <w:bCs/>
                <w:i/>
                <w:iCs/>
                <w:noProof w:val="0"/>
                <w:color w:val="231F20"/>
                <w:spacing w:val="4"/>
                <w:u w:val="single"/>
                <w:lang w:bidi="ar-SA"/>
              </w:rPr>
              <w:t xml:space="preserve"> </w:t>
            </w:r>
            <w:r w:rsidRPr="00C80E17">
              <w:rPr>
                <w:rFonts w:asciiTheme="majorHAnsi" w:hAnsiTheme="majorHAnsi" w:cs="Times New Roman"/>
                <w:b/>
                <w:bCs/>
                <w:i/>
                <w:iCs/>
                <w:noProof w:val="0"/>
                <w:color w:val="231F20"/>
                <w:u w:val="single"/>
                <w:lang w:bidi="ar-SA"/>
              </w:rPr>
              <w:t>parameter associated with the given point that is to be collected and stored as historical data at predetermined intervals.</w:t>
            </w:r>
          </w:p>
        </w:tc>
      </w:tr>
      <w:tr w:rsidR="00781FBF" w:rsidRPr="00C80E17" w14:paraId="55E2E079" w14:textId="77777777" w:rsidTr="00C80E17">
        <w:trPr>
          <w:trHeight w:hRule="exact" w:val="523"/>
        </w:trPr>
        <w:tc>
          <w:tcPr>
            <w:tcW w:w="1900" w:type="dxa"/>
            <w:tcBorders>
              <w:top w:val="single" w:sz="2" w:space="0" w:color="231F20"/>
              <w:left w:val="single" w:sz="2" w:space="0" w:color="231F20"/>
              <w:bottom w:val="single" w:sz="2" w:space="0" w:color="231F20"/>
              <w:right w:val="single" w:sz="2" w:space="0" w:color="231F20"/>
            </w:tcBorders>
            <w:vAlign w:val="center"/>
          </w:tcPr>
          <w:p w14:paraId="46030C6A" w14:textId="77777777" w:rsidR="00781FBF" w:rsidRPr="00C80E17" w:rsidRDefault="00781FBF"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Description</w:t>
            </w:r>
          </w:p>
        </w:tc>
        <w:tc>
          <w:tcPr>
            <w:tcW w:w="2105" w:type="dxa"/>
            <w:tcBorders>
              <w:top w:val="single" w:sz="2" w:space="0" w:color="231F20"/>
              <w:left w:val="single" w:sz="2" w:space="0" w:color="231F20"/>
              <w:bottom w:val="single" w:sz="2" w:space="0" w:color="231F20"/>
              <w:right w:val="single" w:sz="2" w:space="0" w:color="231F20"/>
            </w:tcBorders>
            <w:vAlign w:val="center"/>
          </w:tcPr>
          <w:p w14:paraId="7E001F76" w14:textId="77777777" w:rsidR="00781FBF" w:rsidRPr="00C80E17" w:rsidRDefault="00781FBF" w:rsidP="00C80E17">
            <w:pPr>
              <w:autoSpaceDE w:val="0"/>
              <w:autoSpaceDN w:val="0"/>
              <w:bidi w:val="0"/>
              <w:adjustRightInd w:val="0"/>
              <w:jc w:val="center"/>
              <w:rPr>
                <w:rFonts w:asciiTheme="majorHAnsi" w:hAnsiTheme="majorHAnsi" w:cs="Times New Roman"/>
                <w:b/>
                <w:bCs/>
                <w:i/>
                <w:iCs/>
                <w:noProof w:val="0"/>
                <w:u w:val="single"/>
                <w:lang w:bidi="ar-SA"/>
              </w:rPr>
            </w:pPr>
          </w:p>
        </w:tc>
        <w:tc>
          <w:tcPr>
            <w:tcW w:w="1420" w:type="dxa"/>
            <w:tcBorders>
              <w:top w:val="single" w:sz="2" w:space="0" w:color="231F20"/>
              <w:left w:val="single" w:sz="2" w:space="0" w:color="231F20"/>
              <w:bottom w:val="single" w:sz="2" w:space="0" w:color="231F20"/>
              <w:right w:val="single" w:sz="2" w:space="0" w:color="231F20"/>
            </w:tcBorders>
            <w:vAlign w:val="center"/>
          </w:tcPr>
          <w:p w14:paraId="65C3F3B7" w14:textId="77777777" w:rsidR="00781FBF" w:rsidRPr="00C80E17" w:rsidRDefault="00781FBF"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No</w:t>
            </w:r>
          </w:p>
        </w:tc>
        <w:tc>
          <w:tcPr>
            <w:tcW w:w="3583" w:type="dxa"/>
            <w:tcBorders>
              <w:top w:val="single" w:sz="2" w:space="0" w:color="231F20"/>
              <w:left w:val="single" w:sz="2" w:space="0" w:color="231F20"/>
              <w:bottom w:val="single" w:sz="2" w:space="0" w:color="231F20"/>
              <w:right w:val="single" w:sz="2" w:space="0" w:color="231F20"/>
            </w:tcBorders>
            <w:vAlign w:val="center"/>
          </w:tcPr>
          <w:p w14:paraId="2969AB71" w14:textId="77777777" w:rsidR="00781FBF" w:rsidRPr="00C80E17" w:rsidRDefault="00781FBF" w:rsidP="00C80E17">
            <w:pPr>
              <w:kinsoku w:val="0"/>
              <w:overflowPunct w:val="0"/>
              <w:autoSpaceDE w:val="0"/>
              <w:autoSpaceDN w:val="0"/>
              <w:bidi w:val="0"/>
              <w:adjustRightInd w:val="0"/>
              <w:spacing w:before="28" w:line="242" w:lineRule="auto"/>
              <w:ind w:left="59" w:right="498"/>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Provides a brief description of the entered parameter.</w:t>
            </w:r>
          </w:p>
        </w:tc>
      </w:tr>
      <w:tr w:rsidR="00781FBF" w:rsidRPr="00C80E17" w14:paraId="60B10720" w14:textId="77777777" w:rsidTr="00C80E17">
        <w:trPr>
          <w:trHeight w:hRule="exact" w:val="313"/>
        </w:trPr>
        <w:tc>
          <w:tcPr>
            <w:tcW w:w="1900" w:type="dxa"/>
            <w:tcBorders>
              <w:top w:val="single" w:sz="2" w:space="0" w:color="231F20"/>
              <w:left w:val="single" w:sz="2" w:space="0" w:color="231F20"/>
              <w:bottom w:val="single" w:sz="2" w:space="0" w:color="231F20"/>
              <w:right w:val="single" w:sz="2" w:space="0" w:color="231F20"/>
            </w:tcBorders>
            <w:vAlign w:val="center"/>
          </w:tcPr>
          <w:p w14:paraId="7BCA544D" w14:textId="77777777" w:rsidR="00781FBF" w:rsidRPr="00C80E17" w:rsidRDefault="00781FBF"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spacing w:val="-4"/>
                <w:u w:val="single"/>
                <w:lang w:bidi="ar-SA"/>
              </w:rPr>
              <w:t>FAST</w:t>
            </w:r>
          </w:p>
        </w:tc>
        <w:tc>
          <w:tcPr>
            <w:tcW w:w="2105" w:type="dxa"/>
            <w:tcBorders>
              <w:top w:val="single" w:sz="2" w:space="0" w:color="231F20"/>
              <w:left w:val="single" w:sz="2" w:space="0" w:color="231F20"/>
              <w:bottom w:val="single" w:sz="2" w:space="0" w:color="231F20"/>
              <w:right w:val="single" w:sz="2" w:space="0" w:color="231F20"/>
            </w:tcBorders>
            <w:vAlign w:val="center"/>
          </w:tcPr>
          <w:p w14:paraId="1C10FFB7" w14:textId="77777777" w:rsidR="00781FBF" w:rsidRPr="00C80E17" w:rsidRDefault="00781FBF" w:rsidP="00C80E17">
            <w:pPr>
              <w:kinsoku w:val="0"/>
              <w:overflowPunct w:val="0"/>
              <w:autoSpaceDE w:val="0"/>
              <w:autoSpaceDN w:val="0"/>
              <w:bidi w:val="0"/>
              <w:adjustRightInd w:val="0"/>
              <w:spacing w:before="28"/>
              <w:ind w:left="59"/>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spacing w:val="-4"/>
                <w:u w:val="single"/>
                <w:lang w:bidi="ar-SA"/>
              </w:rPr>
              <w:t>HIST.FAST</w:t>
            </w:r>
          </w:p>
        </w:tc>
        <w:tc>
          <w:tcPr>
            <w:tcW w:w="1420" w:type="dxa"/>
            <w:tcBorders>
              <w:top w:val="single" w:sz="2" w:space="0" w:color="231F20"/>
              <w:left w:val="single" w:sz="2" w:space="0" w:color="231F20"/>
              <w:bottom w:val="single" w:sz="2" w:space="0" w:color="231F20"/>
              <w:right w:val="single" w:sz="2" w:space="0" w:color="231F20"/>
            </w:tcBorders>
            <w:vAlign w:val="center"/>
          </w:tcPr>
          <w:p w14:paraId="532EDF21" w14:textId="77777777" w:rsidR="00781FBF" w:rsidRPr="00C80E17" w:rsidRDefault="00781FBF" w:rsidP="00C80E17">
            <w:pPr>
              <w:kinsoku w:val="0"/>
              <w:overflowPunct w:val="0"/>
              <w:autoSpaceDE w:val="0"/>
              <w:autoSpaceDN w:val="0"/>
              <w:bidi w:val="0"/>
              <w:adjustRightInd w:val="0"/>
              <w:spacing w:before="28"/>
              <w:ind w:left="59"/>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spacing w:val="-7"/>
                <w:u w:val="single"/>
                <w:lang w:bidi="ar-SA"/>
              </w:rPr>
              <w:t>Yes</w:t>
            </w:r>
          </w:p>
        </w:tc>
        <w:tc>
          <w:tcPr>
            <w:tcW w:w="3583" w:type="dxa"/>
            <w:tcBorders>
              <w:top w:val="single" w:sz="2" w:space="0" w:color="231F20"/>
              <w:left w:val="single" w:sz="2" w:space="0" w:color="231F20"/>
              <w:bottom w:val="single" w:sz="2" w:space="0" w:color="231F20"/>
              <w:right w:val="single" w:sz="2" w:space="0" w:color="231F20"/>
            </w:tcBorders>
            <w:vAlign w:val="center"/>
          </w:tcPr>
          <w:p w14:paraId="4832D20D" w14:textId="77777777" w:rsidR="00781FBF" w:rsidRPr="00C80E17" w:rsidRDefault="00781FBF" w:rsidP="00C80E17">
            <w:pPr>
              <w:kinsoku w:val="0"/>
              <w:overflowPunct w:val="0"/>
              <w:autoSpaceDE w:val="0"/>
              <w:autoSpaceDN w:val="0"/>
              <w:bidi w:val="0"/>
              <w:adjustRightInd w:val="0"/>
              <w:spacing w:before="28"/>
              <w:ind w:left="59"/>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Select the Fast type of history collection.</w:t>
            </w:r>
          </w:p>
        </w:tc>
      </w:tr>
      <w:tr w:rsidR="00781FBF" w:rsidRPr="00C80E17" w14:paraId="14E839E4" w14:textId="77777777" w:rsidTr="00C80E17">
        <w:trPr>
          <w:trHeight w:hRule="exact" w:val="313"/>
        </w:trPr>
        <w:tc>
          <w:tcPr>
            <w:tcW w:w="1900" w:type="dxa"/>
            <w:tcBorders>
              <w:top w:val="single" w:sz="2" w:space="0" w:color="231F20"/>
              <w:left w:val="single" w:sz="2" w:space="0" w:color="231F20"/>
              <w:bottom w:val="single" w:sz="2" w:space="0" w:color="231F20"/>
              <w:right w:val="single" w:sz="2" w:space="0" w:color="231F20"/>
            </w:tcBorders>
            <w:vAlign w:val="center"/>
          </w:tcPr>
          <w:p w14:paraId="026B3EA1" w14:textId="77777777" w:rsidR="00781FBF" w:rsidRPr="00C80E17" w:rsidRDefault="00781FBF"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STD</w:t>
            </w:r>
          </w:p>
        </w:tc>
        <w:tc>
          <w:tcPr>
            <w:tcW w:w="2105" w:type="dxa"/>
            <w:tcBorders>
              <w:top w:val="single" w:sz="2" w:space="0" w:color="231F20"/>
              <w:left w:val="single" w:sz="2" w:space="0" w:color="231F20"/>
              <w:bottom w:val="single" w:sz="2" w:space="0" w:color="231F20"/>
              <w:right w:val="single" w:sz="2" w:space="0" w:color="231F20"/>
            </w:tcBorders>
            <w:vAlign w:val="center"/>
          </w:tcPr>
          <w:p w14:paraId="674E5E75" w14:textId="77777777" w:rsidR="00781FBF" w:rsidRPr="00C80E17" w:rsidRDefault="00781FBF"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HIST.STD</w:t>
            </w:r>
          </w:p>
        </w:tc>
        <w:tc>
          <w:tcPr>
            <w:tcW w:w="1420" w:type="dxa"/>
            <w:tcBorders>
              <w:top w:val="single" w:sz="2" w:space="0" w:color="231F20"/>
              <w:left w:val="single" w:sz="2" w:space="0" w:color="231F20"/>
              <w:bottom w:val="single" w:sz="2" w:space="0" w:color="231F20"/>
              <w:right w:val="single" w:sz="2" w:space="0" w:color="231F20"/>
            </w:tcBorders>
            <w:vAlign w:val="center"/>
          </w:tcPr>
          <w:p w14:paraId="448AA2A5" w14:textId="77777777" w:rsidR="00781FBF" w:rsidRPr="00C80E17" w:rsidRDefault="00781FBF"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spacing w:val="-7"/>
                <w:u w:val="single"/>
                <w:lang w:bidi="ar-SA"/>
              </w:rPr>
              <w:t>Yes</w:t>
            </w:r>
          </w:p>
        </w:tc>
        <w:tc>
          <w:tcPr>
            <w:tcW w:w="3583" w:type="dxa"/>
            <w:tcBorders>
              <w:top w:val="single" w:sz="2" w:space="0" w:color="231F20"/>
              <w:left w:val="single" w:sz="2" w:space="0" w:color="231F20"/>
              <w:bottom w:val="single" w:sz="2" w:space="0" w:color="231F20"/>
              <w:right w:val="single" w:sz="2" w:space="0" w:color="231F20"/>
            </w:tcBorders>
            <w:vAlign w:val="center"/>
          </w:tcPr>
          <w:p w14:paraId="158E7341" w14:textId="77777777" w:rsidR="00781FBF" w:rsidRPr="00C80E17" w:rsidRDefault="00781FBF" w:rsidP="00C80E17">
            <w:pPr>
              <w:kinsoku w:val="0"/>
              <w:overflowPunct w:val="0"/>
              <w:autoSpaceDE w:val="0"/>
              <w:autoSpaceDN w:val="0"/>
              <w:bidi w:val="0"/>
              <w:adjustRightInd w:val="0"/>
              <w:spacing w:before="28"/>
              <w:ind w:left="59"/>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Select the Standard type of history collection.</w:t>
            </w:r>
          </w:p>
        </w:tc>
      </w:tr>
      <w:tr w:rsidR="00781FBF" w:rsidRPr="00C80E17" w14:paraId="01C10C0E" w14:textId="77777777" w:rsidTr="00C80E17">
        <w:trPr>
          <w:trHeight w:hRule="exact" w:val="313"/>
        </w:trPr>
        <w:tc>
          <w:tcPr>
            <w:tcW w:w="1900" w:type="dxa"/>
            <w:tcBorders>
              <w:top w:val="single" w:sz="2" w:space="0" w:color="231F20"/>
              <w:left w:val="single" w:sz="2" w:space="0" w:color="231F20"/>
              <w:bottom w:val="single" w:sz="2" w:space="0" w:color="231F20"/>
              <w:right w:val="single" w:sz="2" w:space="0" w:color="231F20"/>
            </w:tcBorders>
            <w:vAlign w:val="center"/>
          </w:tcPr>
          <w:p w14:paraId="2C0198ED" w14:textId="77777777" w:rsidR="00781FBF" w:rsidRPr="00C80E17" w:rsidRDefault="00781FBF"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EXTD</w:t>
            </w:r>
          </w:p>
        </w:tc>
        <w:tc>
          <w:tcPr>
            <w:tcW w:w="2105" w:type="dxa"/>
            <w:tcBorders>
              <w:top w:val="single" w:sz="2" w:space="0" w:color="231F20"/>
              <w:left w:val="single" w:sz="2" w:space="0" w:color="231F20"/>
              <w:bottom w:val="single" w:sz="2" w:space="0" w:color="231F20"/>
              <w:right w:val="single" w:sz="2" w:space="0" w:color="231F20"/>
            </w:tcBorders>
            <w:vAlign w:val="center"/>
          </w:tcPr>
          <w:p w14:paraId="54547F4F" w14:textId="77777777" w:rsidR="00781FBF" w:rsidRPr="00C80E17" w:rsidRDefault="00781FBF"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HIST.EXTD</w:t>
            </w:r>
          </w:p>
        </w:tc>
        <w:tc>
          <w:tcPr>
            <w:tcW w:w="1420" w:type="dxa"/>
            <w:tcBorders>
              <w:top w:val="single" w:sz="2" w:space="0" w:color="231F20"/>
              <w:left w:val="single" w:sz="2" w:space="0" w:color="231F20"/>
              <w:bottom w:val="single" w:sz="2" w:space="0" w:color="231F20"/>
              <w:right w:val="single" w:sz="2" w:space="0" w:color="231F20"/>
            </w:tcBorders>
            <w:vAlign w:val="center"/>
          </w:tcPr>
          <w:p w14:paraId="48A4D0EA" w14:textId="77777777" w:rsidR="00781FBF" w:rsidRPr="00C80E17" w:rsidRDefault="00781FBF"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spacing w:val="-7"/>
                <w:u w:val="single"/>
                <w:lang w:bidi="ar-SA"/>
              </w:rPr>
              <w:t>Yes</w:t>
            </w:r>
          </w:p>
        </w:tc>
        <w:tc>
          <w:tcPr>
            <w:tcW w:w="3583" w:type="dxa"/>
            <w:tcBorders>
              <w:top w:val="single" w:sz="2" w:space="0" w:color="231F20"/>
              <w:left w:val="single" w:sz="2" w:space="0" w:color="231F20"/>
              <w:bottom w:val="single" w:sz="2" w:space="0" w:color="231F20"/>
              <w:right w:val="single" w:sz="2" w:space="0" w:color="231F20"/>
            </w:tcBorders>
            <w:vAlign w:val="center"/>
          </w:tcPr>
          <w:p w14:paraId="75EF8B54" w14:textId="77777777" w:rsidR="00781FBF" w:rsidRPr="00C80E17" w:rsidRDefault="00781FBF"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Select the Extended type of history collection.</w:t>
            </w:r>
          </w:p>
        </w:tc>
      </w:tr>
      <w:tr w:rsidR="00781FBF" w:rsidRPr="00C80E17" w14:paraId="21CA6739" w14:textId="77777777" w:rsidTr="00C80E17">
        <w:trPr>
          <w:trHeight w:hRule="exact" w:val="623"/>
        </w:trPr>
        <w:tc>
          <w:tcPr>
            <w:tcW w:w="1900" w:type="dxa"/>
            <w:tcBorders>
              <w:top w:val="single" w:sz="2" w:space="0" w:color="231F20"/>
              <w:left w:val="single" w:sz="2" w:space="0" w:color="231F20"/>
              <w:bottom w:val="single" w:sz="2" w:space="0" w:color="231F20"/>
              <w:right w:val="single" w:sz="2" w:space="0" w:color="231F20"/>
            </w:tcBorders>
            <w:vAlign w:val="center"/>
          </w:tcPr>
          <w:p w14:paraId="65F83659" w14:textId="77777777" w:rsidR="00781FBF" w:rsidRPr="00C80E17" w:rsidRDefault="00781FBF"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EXC</w:t>
            </w:r>
          </w:p>
        </w:tc>
        <w:tc>
          <w:tcPr>
            <w:tcW w:w="2105" w:type="dxa"/>
            <w:tcBorders>
              <w:top w:val="single" w:sz="2" w:space="0" w:color="231F20"/>
              <w:left w:val="single" w:sz="2" w:space="0" w:color="231F20"/>
              <w:bottom w:val="single" w:sz="2" w:space="0" w:color="231F20"/>
              <w:right w:val="single" w:sz="2" w:space="0" w:color="231F20"/>
            </w:tcBorders>
            <w:vAlign w:val="center"/>
          </w:tcPr>
          <w:p w14:paraId="7E49D630" w14:textId="77777777" w:rsidR="00781FBF" w:rsidRPr="00C80E17" w:rsidRDefault="00781FBF"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HIST.EXC</w:t>
            </w:r>
          </w:p>
        </w:tc>
        <w:tc>
          <w:tcPr>
            <w:tcW w:w="1420" w:type="dxa"/>
            <w:tcBorders>
              <w:top w:val="single" w:sz="2" w:space="0" w:color="231F20"/>
              <w:left w:val="single" w:sz="2" w:space="0" w:color="231F20"/>
              <w:bottom w:val="single" w:sz="2" w:space="0" w:color="231F20"/>
              <w:right w:val="single" w:sz="2" w:space="0" w:color="231F20"/>
            </w:tcBorders>
            <w:vAlign w:val="center"/>
          </w:tcPr>
          <w:p w14:paraId="71AAE8D2" w14:textId="77777777" w:rsidR="00781FBF" w:rsidRPr="00C80E17" w:rsidRDefault="00781FBF" w:rsidP="00C80E17">
            <w:pPr>
              <w:kinsoku w:val="0"/>
              <w:overflowPunct w:val="0"/>
              <w:autoSpaceDE w:val="0"/>
              <w:autoSpaceDN w:val="0"/>
              <w:bidi w:val="0"/>
              <w:adjustRightInd w:val="0"/>
              <w:spacing w:before="28"/>
              <w:ind w:left="59"/>
              <w:jc w:val="center"/>
              <w:rPr>
                <w:rFonts w:asciiTheme="majorHAnsi" w:hAnsiTheme="majorHAnsi" w:cs="Times New Roman"/>
                <w:b/>
                <w:bCs/>
                <w:i/>
                <w:iCs/>
                <w:noProof w:val="0"/>
                <w:color w:val="000000"/>
                <w:spacing w:val="-7"/>
                <w:u w:val="single"/>
                <w:lang w:bidi="ar-SA"/>
              </w:rPr>
            </w:pPr>
            <w:r w:rsidRPr="00C80E17">
              <w:rPr>
                <w:rFonts w:asciiTheme="majorHAnsi" w:hAnsiTheme="majorHAnsi" w:cs="Times New Roman"/>
                <w:b/>
                <w:bCs/>
                <w:i/>
                <w:iCs/>
                <w:noProof w:val="0"/>
                <w:color w:val="231F20"/>
                <w:spacing w:val="-7"/>
                <w:u w:val="single"/>
                <w:lang w:bidi="ar-SA"/>
              </w:rPr>
              <w:t>Yes</w:t>
            </w:r>
          </w:p>
          <w:p w14:paraId="44B2A405" w14:textId="77777777" w:rsidR="00781FBF" w:rsidRPr="00C80E17" w:rsidRDefault="00781FBF" w:rsidP="00C80E17">
            <w:pPr>
              <w:kinsoku w:val="0"/>
              <w:overflowPunct w:val="0"/>
              <w:autoSpaceDE w:val="0"/>
              <w:autoSpaceDN w:val="0"/>
              <w:bidi w:val="0"/>
              <w:adjustRightInd w:val="0"/>
              <w:spacing w:before="103"/>
              <w:ind w:left="59"/>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(Station only)</w:t>
            </w:r>
          </w:p>
        </w:tc>
        <w:tc>
          <w:tcPr>
            <w:tcW w:w="3583" w:type="dxa"/>
            <w:tcBorders>
              <w:top w:val="single" w:sz="2" w:space="0" w:color="231F20"/>
              <w:left w:val="single" w:sz="2" w:space="0" w:color="231F20"/>
              <w:bottom w:val="single" w:sz="2" w:space="0" w:color="231F20"/>
              <w:right w:val="single" w:sz="2" w:space="0" w:color="231F20"/>
            </w:tcBorders>
            <w:vAlign w:val="center"/>
          </w:tcPr>
          <w:p w14:paraId="144B24AB" w14:textId="77777777" w:rsidR="00781FBF" w:rsidRPr="00C80E17" w:rsidRDefault="00781FBF" w:rsidP="00C80E17">
            <w:pPr>
              <w:kinsoku w:val="0"/>
              <w:overflowPunct w:val="0"/>
              <w:autoSpaceDE w:val="0"/>
              <w:autoSpaceDN w:val="0"/>
              <w:bidi w:val="0"/>
              <w:adjustRightInd w:val="0"/>
              <w:spacing w:before="28"/>
              <w:ind w:left="59"/>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Select the Exception type of history collection.</w:t>
            </w:r>
          </w:p>
        </w:tc>
      </w:tr>
    </w:tbl>
    <w:p w14:paraId="08D46AF9" w14:textId="300C0E6B" w:rsidR="00497456" w:rsidRDefault="00497456" w:rsidP="000A0C20">
      <w:pPr>
        <w:pStyle w:val="ListParagraph"/>
        <w:kinsoku w:val="0"/>
        <w:overflowPunct w:val="0"/>
        <w:spacing w:before="5"/>
        <w:rPr>
          <w:rFonts w:cs="Times New Roman"/>
          <w:noProof w:val="0"/>
          <w:sz w:val="7"/>
          <w:szCs w:val="7"/>
          <w:rtl/>
          <w:lang w:bidi="ar-SA"/>
        </w:rPr>
      </w:pPr>
    </w:p>
    <w:p w14:paraId="6A9D7C5C" w14:textId="755D6AB7" w:rsidR="00497456" w:rsidRDefault="00497456" w:rsidP="000A0C20">
      <w:pPr>
        <w:kinsoku w:val="0"/>
        <w:overflowPunct w:val="0"/>
        <w:spacing w:before="5"/>
        <w:rPr>
          <w:rFonts w:cs="Times New Roman"/>
          <w:noProof w:val="0"/>
          <w:sz w:val="7"/>
          <w:szCs w:val="7"/>
          <w:lang w:bidi="ar-SA"/>
        </w:rPr>
      </w:pPr>
    </w:p>
    <w:p w14:paraId="1BD3DEE0" w14:textId="2A19FC89" w:rsidR="008E4A08" w:rsidRDefault="008E4A08" w:rsidP="000A0C20">
      <w:pPr>
        <w:kinsoku w:val="0"/>
        <w:overflowPunct w:val="0"/>
        <w:spacing w:before="5"/>
        <w:rPr>
          <w:rFonts w:cs="Times New Roman"/>
          <w:noProof w:val="0"/>
          <w:sz w:val="7"/>
          <w:szCs w:val="7"/>
          <w:lang w:bidi="ar-SA"/>
        </w:rPr>
      </w:pPr>
    </w:p>
    <w:p w14:paraId="41F9E059" w14:textId="2A20823C" w:rsidR="008E4A08" w:rsidRDefault="008E4A08" w:rsidP="000A0C20">
      <w:pPr>
        <w:kinsoku w:val="0"/>
        <w:overflowPunct w:val="0"/>
        <w:spacing w:before="5"/>
        <w:rPr>
          <w:rFonts w:cs="Times New Roman"/>
          <w:noProof w:val="0"/>
          <w:sz w:val="7"/>
          <w:szCs w:val="7"/>
          <w:lang w:bidi="ar-SA"/>
        </w:rPr>
      </w:pPr>
    </w:p>
    <w:p w14:paraId="3C3111B6" w14:textId="41814BC2" w:rsidR="008E4A08" w:rsidRDefault="008E4A08" w:rsidP="000A0C20">
      <w:pPr>
        <w:kinsoku w:val="0"/>
        <w:overflowPunct w:val="0"/>
        <w:spacing w:before="5"/>
        <w:rPr>
          <w:rFonts w:cs="Times New Roman"/>
          <w:noProof w:val="0"/>
          <w:sz w:val="7"/>
          <w:szCs w:val="7"/>
          <w:lang w:bidi="ar-SA"/>
        </w:rPr>
      </w:pPr>
    </w:p>
    <w:p w14:paraId="184426BF" w14:textId="098F3BFD" w:rsidR="008E4A08" w:rsidRDefault="008E4A08" w:rsidP="000A0C20">
      <w:pPr>
        <w:kinsoku w:val="0"/>
        <w:overflowPunct w:val="0"/>
        <w:spacing w:before="5"/>
        <w:rPr>
          <w:rFonts w:cs="Times New Roman"/>
          <w:noProof w:val="0"/>
          <w:sz w:val="7"/>
          <w:szCs w:val="7"/>
          <w:lang w:bidi="ar-SA"/>
        </w:rPr>
      </w:pPr>
    </w:p>
    <w:p w14:paraId="56FD2124" w14:textId="47ED3FD0" w:rsidR="008E4A08" w:rsidRDefault="008E4A08" w:rsidP="000A0C20">
      <w:pPr>
        <w:kinsoku w:val="0"/>
        <w:overflowPunct w:val="0"/>
        <w:spacing w:before="5"/>
        <w:rPr>
          <w:rFonts w:cs="Times New Roman"/>
          <w:noProof w:val="0"/>
          <w:sz w:val="7"/>
          <w:szCs w:val="7"/>
          <w:lang w:bidi="ar-SA"/>
        </w:rPr>
      </w:pPr>
    </w:p>
    <w:p w14:paraId="73B5F151" w14:textId="25F799B4" w:rsidR="008E4A08" w:rsidRDefault="008E4A08" w:rsidP="000A0C20">
      <w:pPr>
        <w:kinsoku w:val="0"/>
        <w:overflowPunct w:val="0"/>
        <w:spacing w:before="5"/>
        <w:rPr>
          <w:rFonts w:cs="Times New Roman"/>
          <w:noProof w:val="0"/>
          <w:sz w:val="7"/>
          <w:szCs w:val="7"/>
          <w:lang w:bidi="ar-SA"/>
        </w:rPr>
      </w:pPr>
    </w:p>
    <w:p w14:paraId="26D049D0" w14:textId="1FAC659D" w:rsidR="008E4A08" w:rsidRDefault="008E4A08" w:rsidP="000A0C20">
      <w:pPr>
        <w:kinsoku w:val="0"/>
        <w:overflowPunct w:val="0"/>
        <w:spacing w:before="5"/>
        <w:rPr>
          <w:rFonts w:cs="Times New Roman"/>
          <w:noProof w:val="0"/>
          <w:sz w:val="7"/>
          <w:szCs w:val="7"/>
          <w:lang w:bidi="ar-SA"/>
        </w:rPr>
      </w:pPr>
    </w:p>
    <w:p w14:paraId="33C30297" w14:textId="5B472A6E" w:rsidR="008E4A08" w:rsidRDefault="008E4A08" w:rsidP="000A0C20">
      <w:pPr>
        <w:kinsoku w:val="0"/>
        <w:overflowPunct w:val="0"/>
        <w:spacing w:before="5"/>
        <w:rPr>
          <w:rFonts w:cs="Times New Roman"/>
          <w:noProof w:val="0"/>
          <w:sz w:val="7"/>
          <w:szCs w:val="7"/>
          <w:lang w:bidi="ar-SA"/>
        </w:rPr>
      </w:pPr>
    </w:p>
    <w:p w14:paraId="7482126E" w14:textId="3D09EE56" w:rsidR="008E4A08" w:rsidRDefault="008E4A08" w:rsidP="000A0C20">
      <w:pPr>
        <w:kinsoku w:val="0"/>
        <w:overflowPunct w:val="0"/>
        <w:spacing w:before="5"/>
        <w:rPr>
          <w:rFonts w:cs="Times New Roman"/>
          <w:noProof w:val="0"/>
          <w:sz w:val="7"/>
          <w:szCs w:val="7"/>
          <w:lang w:bidi="ar-SA"/>
        </w:rPr>
      </w:pPr>
    </w:p>
    <w:p w14:paraId="41093421" w14:textId="1921BC7E" w:rsidR="008E4A08" w:rsidRDefault="008E4A08" w:rsidP="000A0C20">
      <w:pPr>
        <w:kinsoku w:val="0"/>
        <w:overflowPunct w:val="0"/>
        <w:spacing w:before="5"/>
        <w:rPr>
          <w:rFonts w:cs="Times New Roman"/>
          <w:noProof w:val="0"/>
          <w:sz w:val="7"/>
          <w:szCs w:val="7"/>
          <w:lang w:bidi="ar-SA"/>
        </w:rPr>
      </w:pPr>
    </w:p>
    <w:p w14:paraId="3E48F3D5" w14:textId="77777777" w:rsidR="008E4A08" w:rsidRDefault="008E4A08" w:rsidP="000A0C20">
      <w:pPr>
        <w:kinsoku w:val="0"/>
        <w:overflowPunct w:val="0"/>
        <w:spacing w:before="5"/>
        <w:rPr>
          <w:rFonts w:cs="Times New Roman"/>
          <w:noProof w:val="0"/>
          <w:sz w:val="7"/>
          <w:szCs w:val="7"/>
          <w:rtl/>
          <w:lang w:bidi="ar-SA"/>
        </w:rPr>
      </w:pPr>
    </w:p>
    <w:p w14:paraId="3A8A352B" w14:textId="77777777" w:rsidR="00497456" w:rsidRPr="00497456" w:rsidRDefault="00497456" w:rsidP="000A0C20">
      <w:pPr>
        <w:kinsoku w:val="0"/>
        <w:overflowPunct w:val="0"/>
        <w:spacing w:before="5"/>
        <w:rPr>
          <w:rFonts w:cs="Times New Roman"/>
          <w:noProof w:val="0"/>
          <w:sz w:val="7"/>
          <w:szCs w:val="7"/>
          <w:rtl/>
          <w:lang w:bidi="ar-SA"/>
        </w:rPr>
      </w:pPr>
    </w:p>
    <w:p w14:paraId="6A869CB4" w14:textId="493686F2" w:rsidR="00497456" w:rsidRDefault="00497456" w:rsidP="000A0C20">
      <w:pPr>
        <w:pStyle w:val="ListParagraph"/>
        <w:kinsoku w:val="0"/>
        <w:overflowPunct w:val="0"/>
        <w:spacing w:before="5"/>
        <w:rPr>
          <w:rFonts w:cs="Times New Roman"/>
          <w:noProof w:val="0"/>
          <w:sz w:val="7"/>
          <w:szCs w:val="7"/>
          <w:rtl/>
          <w:lang w:bidi="ar-SA"/>
        </w:rPr>
      </w:pPr>
    </w:p>
    <w:p w14:paraId="4BE3DEC9" w14:textId="77777777" w:rsidR="00497456" w:rsidRPr="00EA14C6" w:rsidRDefault="00497456" w:rsidP="000A0C20">
      <w:pPr>
        <w:pStyle w:val="ListParagraph"/>
        <w:kinsoku w:val="0"/>
        <w:overflowPunct w:val="0"/>
        <w:spacing w:before="5"/>
        <w:rPr>
          <w:rFonts w:cs="Times New Roman"/>
          <w:noProof w:val="0"/>
          <w:sz w:val="7"/>
          <w:szCs w:val="7"/>
          <w:lang w:bidi="ar-SA"/>
        </w:rPr>
      </w:pPr>
    </w:p>
    <w:tbl>
      <w:tblPr>
        <w:tblW w:w="0" w:type="auto"/>
        <w:tblInd w:w="600" w:type="dxa"/>
        <w:tblLayout w:type="fixed"/>
        <w:tblCellMar>
          <w:left w:w="0" w:type="dxa"/>
          <w:right w:w="0" w:type="dxa"/>
        </w:tblCellMar>
        <w:tblLook w:val="0000" w:firstRow="0" w:lastRow="0" w:firstColumn="0" w:lastColumn="0" w:noHBand="0" w:noVBand="0"/>
      </w:tblPr>
      <w:tblGrid>
        <w:gridCol w:w="1900"/>
        <w:gridCol w:w="2105"/>
        <w:gridCol w:w="1420"/>
        <w:gridCol w:w="3583"/>
      </w:tblGrid>
      <w:tr w:rsidR="00EA14C6" w:rsidRPr="00C80E17" w14:paraId="6859BCC1" w14:textId="77777777" w:rsidTr="00C80E17">
        <w:trPr>
          <w:trHeight w:hRule="exact" w:val="313"/>
        </w:trPr>
        <w:tc>
          <w:tcPr>
            <w:tcW w:w="1900" w:type="dxa"/>
            <w:tcBorders>
              <w:top w:val="single" w:sz="2" w:space="0" w:color="231F20"/>
              <w:left w:val="single" w:sz="2" w:space="0" w:color="231F20"/>
              <w:bottom w:val="single" w:sz="2" w:space="0" w:color="231F20"/>
              <w:right w:val="single" w:sz="2" w:space="0" w:color="231F20"/>
            </w:tcBorders>
            <w:shd w:val="clear" w:color="auto" w:fill="D3D4D6"/>
            <w:vAlign w:val="center"/>
          </w:tcPr>
          <w:p w14:paraId="72C9FEE3" w14:textId="77777777" w:rsidR="00EA14C6" w:rsidRPr="00C80E17" w:rsidRDefault="00EA14C6" w:rsidP="00C80E17">
            <w:pPr>
              <w:kinsoku w:val="0"/>
              <w:overflowPunct w:val="0"/>
              <w:autoSpaceDE w:val="0"/>
              <w:autoSpaceDN w:val="0"/>
              <w:bidi w:val="0"/>
              <w:adjustRightInd w:val="0"/>
              <w:spacing w:before="28"/>
              <w:ind w:left="620"/>
              <w:jc w:val="center"/>
              <w:rPr>
                <w:rFonts w:asciiTheme="majorHAnsi" w:hAnsiTheme="majorHAnsi" w:cs="Times New Roman"/>
                <w:b/>
                <w:bCs/>
                <w:i/>
                <w:iCs/>
                <w:noProof w:val="0"/>
                <w:u w:val="single"/>
                <w:lang w:bidi="ar-SA"/>
              </w:rPr>
            </w:pPr>
            <w:r w:rsidRPr="00C80E17">
              <w:rPr>
                <w:rFonts w:asciiTheme="majorHAnsi" w:hAnsiTheme="majorHAnsi" w:cs="Arial Narrow"/>
                <w:b/>
                <w:bCs/>
                <w:i/>
                <w:iCs/>
                <w:noProof w:val="0"/>
                <w:color w:val="231F20"/>
                <w:u w:val="single"/>
                <w:lang w:bidi="ar-SA"/>
              </w:rPr>
              <w:t>Plain text</w:t>
            </w:r>
          </w:p>
        </w:tc>
        <w:tc>
          <w:tcPr>
            <w:tcW w:w="2105" w:type="dxa"/>
            <w:tcBorders>
              <w:top w:val="single" w:sz="2" w:space="0" w:color="231F20"/>
              <w:left w:val="single" w:sz="2" w:space="0" w:color="231F20"/>
              <w:bottom w:val="single" w:sz="2" w:space="0" w:color="231F20"/>
              <w:right w:val="single" w:sz="2" w:space="0" w:color="231F20"/>
            </w:tcBorders>
            <w:shd w:val="clear" w:color="auto" w:fill="D3D4D6"/>
            <w:vAlign w:val="center"/>
          </w:tcPr>
          <w:p w14:paraId="4A444040" w14:textId="77777777" w:rsidR="00EA14C6" w:rsidRPr="00C80E17" w:rsidRDefault="00EA14C6" w:rsidP="00C80E17">
            <w:pPr>
              <w:kinsoku w:val="0"/>
              <w:overflowPunct w:val="0"/>
              <w:autoSpaceDE w:val="0"/>
              <w:autoSpaceDN w:val="0"/>
              <w:bidi w:val="0"/>
              <w:adjustRightInd w:val="0"/>
              <w:spacing w:before="28"/>
              <w:ind w:left="476"/>
              <w:jc w:val="center"/>
              <w:rPr>
                <w:rFonts w:asciiTheme="majorHAnsi" w:hAnsiTheme="majorHAnsi" w:cs="Times New Roman"/>
                <w:b/>
                <w:bCs/>
                <w:i/>
                <w:iCs/>
                <w:noProof w:val="0"/>
                <w:u w:val="single"/>
                <w:lang w:bidi="ar-SA"/>
              </w:rPr>
            </w:pPr>
            <w:r w:rsidRPr="00C80E17">
              <w:rPr>
                <w:rFonts w:asciiTheme="majorHAnsi" w:hAnsiTheme="majorHAnsi" w:cs="Arial Narrow"/>
                <w:b/>
                <w:bCs/>
                <w:i/>
                <w:iCs/>
                <w:noProof w:val="0"/>
                <w:color w:val="231F20"/>
                <w:u w:val="single"/>
                <w:lang w:bidi="ar-SA"/>
              </w:rPr>
              <w:t>Parameter name</w:t>
            </w:r>
          </w:p>
        </w:tc>
        <w:tc>
          <w:tcPr>
            <w:tcW w:w="1420" w:type="dxa"/>
            <w:tcBorders>
              <w:top w:val="single" w:sz="2" w:space="0" w:color="231F20"/>
              <w:left w:val="single" w:sz="2" w:space="0" w:color="231F20"/>
              <w:bottom w:val="single" w:sz="2" w:space="0" w:color="231F20"/>
              <w:right w:val="single" w:sz="2" w:space="0" w:color="231F20"/>
            </w:tcBorders>
            <w:shd w:val="clear" w:color="auto" w:fill="D3D4D6"/>
            <w:vAlign w:val="center"/>
          </w:tcPr>
          <w:p w14:paraId="3761C5C5" w14:textId="77777777" w:rsidR="00EA14C6" w:rsidRPr="00C80E17" w:rsidRDefault="00EA14C6" w:rsidP="00C80E17">
            <w:pPr>
              <w:kinsoku w:val="0"/>
              <w:overflowPunct w:val="0"/>
              <w:autoSpaceDE w:val="0"/>
              <w:autoSpaceDN w:val="0"/>
              <w:bidi w:val="0"/>
              <w:adjustRightInd w:val="0"/>
              <w:spacing w:before="28"/>
              <w:ind w:left="81"/>
              <w:jc w:val="center"/>
              <w:rPr>
                <w:rFonts w:asciiTheme="majorHAnsi" w:hAnsiTheme="majorHAnsi" w:cs="Times New Roman"/>
                <w:b/>
                <w:bCs/>
                <w:i/>
                <w:iCs/>
                <w:noProof w:val="0"/>
                <w:u w:val="single"/>
                <w:lang w:bidi="ar-SA"/>
              </w:rPr>
            </w:pPr>
            <w:r w:rsidRPr="00C80E17">
              <w:rPr>
                <w:rFonts w:asciiTheme="majorHAnsi" w:hAnsiTheme="majorHAnsi" w:cs="Arial Narrow"/>
                <w:b/>
                <w:bCs/>
                <w:i/>
                <w:iCs/>
                <w:noProof w:val="0"/>
                <w:color w:val="231F20"/>
                <w:u w:val="single"/>
                <w:lang w:bidi="ar-SA"/>
              </w:rPr>
              <w:t>User configurable</w:t>
            </w:r>
          </w:p>
        </w:tc>
        <w:tc>
          <w:tcPr>
            <w:tcW w:w="3583" w:type="dxa"/>
            <w:tcBorders>
              <w:top w:val="single" w:sz="2" w:space="0" w:color="231F20"/>
              <w:left w:val="single" w:sz="2" w:space="0" w:color="231F20"/>
              <w:bottom w:val="single" w:sz="2" w:space="0" w:color="231F20"/>
              <w:right w:val="single" w:sz="2" w:space="0" w:color="231F20"/>
            </w:tcBorders>
            <w:shd w:val="clear" w:color="auto" w:fill="D3D4D6"/>
            <w:vAlign w:val="center"/>
          </w:tcPr>
          <w:p w14:paraId="3CECED55" w14:textId="77777777" w:rsidR="00EA14C6" w:rsidRPr="00C80E17" w:rsidRDefault="00EA14C6" w:rsidP="00C80E17">
            <w:pPr>
              <w:kinsoku w:val="0"/>
              <w:overflowPunct w:val="0"/>
              <w:autoSpaceDE w:val="0"/>
              <w:autoSpaceDN w:val="0"/>
              <w:bidi w:val="0"/>
              <w:adjustRightInd w:val="0"/>
              <w:spacing w:before="28"/>
              <w:jc w:val="center"/>
              <w:rPr>
                <w:rFonts w:asciiTheme="majorHAnsi" w:hAnsiTheme="majorHAnsi" w:cs="Times New Roman"/>
                <w:b/>
                <w:bCs/>
                <w:i/>
                <w:iCs/>
                <w:noProof w:val="0"/>
                <w:u w:val="single"/>
                <w:lang w:bidi="ar-SA"/>
              </w:rPr>
            </w:pPr>
            <w:r w:rsidRPr="00C80E17">
              <w:rPr>
                <w:rFonts w:asciiTheme="majorHAnsi" w:hAnsiTheme="majorHAnsi" w:cs="Arial Narrow"/>
                <w:b/>
                <w:bCs/>
                <w:i/>
                <w:iCs/>
                <w:noProof w:val="0"/>
                <w:color w:val="231F20"/>
                <w:u w:val="single"/>
                <w:lang w:bidi="ar-SA"/>
              </w:rPr>
              <w:t>Notes</w:t>
            </w:r>
          </w:p>
        </w:tc>
      </w:tr>
      <w:tr w:rsidR="00EA14C6" w:rsidRPr="00C80E17" w14:paraId="32003C12" w14:textId="77777777" w:rsidTr="00C80E17">
        <w:trPr>
          <w:trHeight w:hRule="exact" w:val="733"/>
        </w:trPr>
        <w:tc>
          <w:tcPr>
            <w:tcW w:w="1900" w:type="dxa"/>
            <w:tcBorders>
              <w:top w:val="single" w:sz="2" w:space="0" w:color="231F20"/>
              <w:left w:val="single" w:sz="2" w:space="0" w:color="231F20"/>
              <w:bottom w:val="single" w:sz="2" w:space="0" w:color="231F20"/>
              <w:right w:val="single" w:sz="2" w:space="0" w:color="231F20"/>
            </w:tcBorders>
            <w:vAlign w:val="center"/>
          </w:tcPr>
          <w:p w14:paraId="55AB2103" w14:textId="77777777" w:rsidR="00EA14C6" w:rsidRPr="00C80E17" w:rsidRDefault="00EA14C6"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Gating Parameter</w:t>
            </w:r>
          </w:p>
        </w:tc>
        <w:tc>
          <w:tcPr>
            <w:tcW w:w="2105" w:type="dxa"/>
            <w:tcBorders>
              <w:top w:val="single" w:sz="2" w:space="0" w:color="231F20"/>
              <w:left w:val="single" w:sz="2" w:space="0" w:color="231F20"/>
              <w:bottom w:val="single" w:sz="2" w:space="0" w:color="231F20"/>
              <w:right w:val="single" w:sz="2" w:space="0" w:color="231F20"/>
            </w:tcBorders>
            <w:vAlign w:val="center"/>
          </w:tcPr>
          <w:p w14:paraId="211E5552" w14:textId="77777777" w:rsidR="00EA14C6" w:rsidRPr="00C80E17" w:rsidRDefault="00EA14C6" w:rsidP="00C80E17">
            <w:pPr>
              <w:autoSpaceDE w:val="0"/>
              <w:autoSpaceDN w:val="0"/>
              <w:bidi w:val="0"/>
              <w:adjustRightInd w:val="0"/>
              <w:jc w:val="center"/>
              <w:rPr>
                <w:rFonts w:asciiTheme="majorHAnsi" w:hAnsiTheme="majorHAnsi" w:cs="Times New Roman"/>
                <w:b/>
                <w:bCs/>
                <w:i/>
                <w:iCs/>
                <w:noProof w:val="0"/>
                <w:u w:val="single"/>
                <w:lang w:bidi="ar-SA"/>
              </w:rPr>
            </w:pPr>
          </w:p>
        </w:tc>
        <w:tc>
          <w:tcPr>
            <w:tcW w:w="1420" w:type="dxa"/>
            <w:tcBorders>
              <w:top w:val="single" w:sz="2" w:space="0" w:color="231F20"/>
              <w:left w:val="single" w:sz="2" w:space="0" w:color="231F20"/>
              <w:bottom w:val="single" w:sz="2" w:space="0" w:color="231F20"/>
              <w:right w:val="single" w:sz="2" w:space="0" w:color="231F20"/>
            </w:tcBorders>
            <w:vAlign w:val="center"/>
          </w:tcPr>
          <w:p w14:paraId="23BBED7A" w14:textId="77777777" w:rsidR="00EA14C6" w:rsidRPr="00C80E17" w:rsidRDefault="00EA14C6"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spacing w:val="-7"/>
                <w:u w:val="single"/>
                <w:lang w:bidi="ar-SA"/>
              </w:rPr>
              <w:t>Yes</w:t>
            </w:r>
          </w:p>
        </w:tc>
        <w:tc>
          <w:tcPr>
            <w:tcW w:w="3583" w:type="dxa"/>
            <w:tcBorders>
              <w:top w:val="single" w:sz="2" w:space="0" w:color="231F20"/>
              <w:left w:val="single" w:sz="2" w:space="0" w:color="231F20"/>
              <w:bottom w:val="single" w:sz="2" w:space="0" w:color="231F20"/>
              <w:right w:val="single" w:sz="2" w:space="0" w:color="231F20"/>
            </w:tcBorders>
            <w:vAlign w:val="center"/>
          </w:tcPr>
          <w:p w14:paraId="7B922E1E" w14:textId="77777777" w:rsidR="00EA14C6" w:rsidRPr="00C80E17" w:rsidRDefault="00EA14C6" w:rsidP="00C80E17">
            <w:pPr>
              <w:kinsoku w:val="0"/>
              <w:overflowPunct w:val="0"/>
              <w:autoSpaceDE w:val="0"/>
              <w:autoSpaceDN w:val="0"/>
              <w:bidi w:val="0"/>
              <w:adjustRightInd w:val="0"/>
              <w:spacing w:before="28" w:line="242" w:lineRule="auto"/>
              <w:ind w:left="59" w:right="155"/>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Optional gating parameter to define</w:t>
            </w:r>
            <w:r w:rsidRPr="00C80E17">
              <w:rPr>
                <w:rFonts w:asciiTheme="majorHAnsi" w:hAnsiTheme="majorHAnsi" w:cs="Times New Roman"/>
                <w:b/>
                <w:bCs/>
                <w:i/>
                <w:iCs/>
                <w:noProof w:val="0"/>
                <w:color w:val="231F20"/>
                <w:spacing w:val="-2"/>
                <w:u w:val="single"/>
                <w:lang w:bidi="ar-SA"/>
              </w:rPr>
              <w:t xml:space="preserve"> </w:t>
            </w:r>
            <w:r w:rsidRPr="00C80E17">
              <w:rPr>
                <w:rFonts w:asciiTheme="majorHAnsi" w:hAnsiTheme="majorHAnsi" w:cs="Times New Roman"/>
                <w:b/>
                <w:bCs/>
                <w:i/>
                <w:iCs/>
                <w:noProof w:val="0"/>
                <w:color w:val="231F20"/>
                <w:u w:val="single"/>
                <w:lang w:bidi="ar-SA"/>
              </w:rPr>
              <w:t>conditions under which data for this parameter should be collected.</w:t>
            </w:r>
          </w:p>
        </w:tc>
      </w:tr>
      <w:tr w:rsidR="00EA14C6" w:rsidRPr="00C80E17" w14:paraId="4D61643E" w14:textId="77777777" w:rsidTr="00C80E17">
        <w:trPr>
          <w:trHeight w:hRule="exact" w:val="523"/>
        </w:trPr>
        <w:tc>
          <w:tcPr>
            <w:tcW w:w="1900" w:type="dxa"/>
            <w:tcBorders>
              <w:top w:val="single" w:sz="2" w:space="0" w:color="231F20"/>
              <w:left w:val="single" w:sz="2" w:space="0" w:color="231F20"/>
              <w:bottom w:val="single" w:sz="2" w:space="0" w:color="231F20"/>
              <w:right w:val="single" w:sz="2" w:space="0" w:color="231F20"/>
            </w:tcBorders>
            <w:vAlign w:val="center"/>
          </w:tcPr>
          <w:p w14:paraId="4E0D4C17" w14:textId="77777777" w:rsidR="00EA14C6" w:rsidRPr="00C80E17" w:rsidRDefault="00EA14C6"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Gate State</w:t>
            </w:r>
          </w:p>
        </w:tc>
        <w:tc>
          <w:tcPr>
            <w:tcW w:w="2105" w:type="dxa"/>
            <w:tcBorders>
              <w:top w:val="single" w:sz="2" w:space="0" w:color="231F20"/>
              <w:left w:val="single" w:sz="2" w:space="0" w:color="231F20"/>
              <w:bottom w:val="single" w:sz="2" w:space="0" w:color="231F20"/>
              <w:right w:val="single" w:sz="2" w:space="0" w:color="231F20"/>
            </w:tcBorders>
            <w:vAlign w:val="center"/>
          </w:tcPr>
          <w:p w14:paraId="6F2CE81E" w14:textId="77777777" w:rsidR="00EA14C6" w:rsidRPr="00C80E17" w:rsidRDefault="00EA14C6" w:rsidP="00C80E17">
            <w:pPr>
              <w:autoSpaceDE w:val="0"/>
              <w:autoSpaceDN w:val="0"/>
              <w:bidi w:val="0"/>
              <w:adjustRightInd w:val="0"/>
              <w:jc w:val="center"/>
              <w:rPr>
                <w:rFonts w:asciiTheme="majorHAnsi" w:hAnsiTheme="majorHAnsi" w:cs="Times New Roman"/>
                <w:b/>
                <w:bCs/>
                <w:i/>
                <w:iCs/>
                <w:noProof w:val="0"/>
                <w:u w:val="single"/>
                <w:lang w:bidi="ar-SA"/>
              </w:rPr>
            </w:pPr>
          </w:p>
        </w:tc>
        <w:tc>
          <w:tcPr>
            <w:tcW w:w="1420" w:type="dxa"/>
            <w:tcBorders>
              <w:top w:val="single" w:sz="2" w:space="0" w:color="231F20"/>
              <w:left w:val="single" w:sz="2" w:space="0" w:color="231F20"/>
              <w:bottom w:val="single" w:sz="2" w:space="0" w:color="231F20"/>
              <w:right w:val="single" w:sz="2" w:space="0" w:color="231F20"/>
            </w:tcBorders>
            <w:vAlign w:val="center"/>
          </w:tcPr>
          <w:p w14:paraId="28D1B7F8" w14:textId="77777777" w:rsidR="00EA14C6" w:rsidRPr="00C80E17" w:rsidRDefault="00EA14C6" w:rsidP="00C80E17">
            <w:pPr>
              <w:kinsoku w:val="0"/>
              <w:overflowPunct w:val="0"/>
              <w:autoSpaceDE w:val="0"/>
              <w:autoSpaceDN w:val="0"/>
              <w:bidi w:val="0"/>
              <w:adjustRightInd w:val="0"/>
              <w:spacing w:before="28"/>
              <w:ind w:left="60"/>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spacing w:val="-7"/>
                <w:u w:val="single"/>
                <w:lang w:bidi="ar-SA"/>
              </w:rPr>
              <w:t>Yes</w:t>
            </w:r>
          </w:p>
        </w:tc>
        <w:tc>
          <w:tcPr>
            <w:tcW w:w="3583" w:type="dxa"/>
            <w:tcBorders>
              <w:top w:val="single" w:sz="2" w:space="0" w:color="231F20"/>
              <w:left w:val="single" w:sz="2" w:space="0" w:color="231F20"/>
              <w:bottom w:val="single" w:sz="2" w:space="0" w:color="231F20"/>
              <w:right w:val="single" w:sz="2" w:space="0" w:color="231F20"/>
            </w:tcBorders>
            <w:vAlign w:val="center"/>
          </w:tcPr>
          <w:p w14:paraId="108B5C52" w14:textId="77777777" w:rsidR="00EA14C6" w:rsidRPr="00C80E17" w:rsidRDefault="00EA14C6" w:rsidP="00C80E17">
            <w:pPr>
              <w:kinsoku w:val="0"/>
              <w:overflowPunct w:val="0"/>
              <w:autoSpaceDE w:val="0"/>
              <w:autoSpaceDN w:val="0"/>
              <w:bidi w:val="0"/>
              <w:adjustRightInd w:val="0"/>
              <w:spacing w:before="28" w:line="242" w:lineRule="auto"/>
              <w:ind w:left="59" w:right="663"/>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Defines gate state for configured</w:t>
            </w:r>
            <w:r w:rsidRPr="00C80E17">
              <w:rPr>
                <w:rFonts w:asciiTheme="majorHAnsi" w:hAnsiTheme="majorHAnsi" w:cs="Times New Roman"/>
                <w:b/>
                <w:bCs/>
                <w:i/>
                <w:iCs/>
                <w:noProof w:val="0"/>
                <w:color w:val="231F20"/>
                <w:spacing w:val="-1"/>
                <w:u w:val="single"/>
                <w:lang w:bidi="ar-SA"/>
              </w:rPr>
              <w:t xml:space="preserve"> </w:t>
            </w:r>
            <w:r w:rsidRPr="00C80E17">
              <w:rPr>
                <w:rFonts w:asciiTheme="majorHAnsi" w:hAnsiTheme="majorHAnsi" w:cs="Times New Roman"/>
                <w:b/>
                <w:bCs/>
                <w:i/>
                <w:iCs/>
                <w:noProof w:val="0"/>
                <w:color w:val="231F20"/>
                <w:u w:val="single"/>
                <w:lang w:bidi="ar-SA"/>
              </w:rPr>
              <w:t>gating parameter.</w:t>
            </w:r>
          </w:p>
        </w:tc>
      </w:tr>
      <w:tr w:rsidR="00EA14C6" w:rsidRPr="00C80E17" w14:paraId="674CD639" w14:textId="77777777" w:rsidTr="00C80E17">
        <w:trPr>
          <w:trHeight w:hRule="exact" w:val="908"/>
        </w:trPr>
        <w:tc>
          <w:tcPr>
            <w:tcW w:w="1900" w:type="dxa"/>
            <w:tcBorders>
              <w:top w:val="single" w:sz="2" w:space="0" w:color="231F20"/>
              <w:left w:val="single" w:sz="2" w:space="0" w:color="231F20"/>
              <w:bottom w:val="single" w:sz="2" w:space="0" w:color="231F20"/>
              <w:right w:val="single" w:sz="2" w:space="0" w:color="231F20"/>
            </w:tcBorders>
            <w:vAlign w:val="center"/>
          </w:tcPr>
          <w:p w14:paraId="2C4F900B" w14:textId="77777777" w:rsidR="00EA14C6" w:rsidRPr="00C80E17" w:rsidRDefault="00EA14C6" w:rsidP="00C80E17">
            <w:pPr>
              <w:kinsoku w:val="0"/>
              <w:overflowPunct w:val="0"/>
              <w:autoSpaceDE w:val="0"/>
              <w:autoSpaceDN w:val="0"/>
              <w:bidi w:val="0"/>
              <w:adjustRightInd w:val="0"/>
              <w:spacing w:before="28" w:line="242" w:lineRule="auto"/>
              <w:ind w:left="60" w:right="174"/>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Create New or Edit Existing Server Scripts (Button)</w:t>
            </w:r>
          </w:p>
        </w:tc>
        <w:tc>
          <w:tcPr>
            <w:tcW w:w="2105" w:type="dxa"/>
            <w:tcBorders>
              <w:top w:val="single" w:sz="2" w:space="0" w:color="231F20"/>
              <w:left w:val="single" w:sz="2" w:space="0" w:color="231F20"/>
              <w:bottom w:val="single" w:sz="2" w:space="0" w:color="231F20"/>
              <w:right w:val="single" w:sz="2" w:space="0" w:color="231F20"/>
            </w:tcBorders>
            <w:vAlign w:val="center"/>
          </w:tcPr>
          <w:p w14:paraId="0355B098" w14:textId="77777777" w:rsidR="00EA14C6" w:rsidRPr="00C80E17" w:rsidRDefault="00EA14C6" w:rsidP="00C80E17">
            <w:pPr>
              <w:autoSpaceDE w:val="0"/>
              <w:autoSpaceDN w:val="0"/>
              <w:bidi w:val="0"/>
              <w:adjustRightInd w:val="0"/>
              <w:jc w:val="center"/>
              <w:rPr>
                <w:rFonts w:asciiTheme="majorHAnsi" w:hAnsiTheme="majorHAnsi" w:cs="Times New Roman"/>
                <w:b/>
                <w:bCs/>
                <w:i/>
                <w:iCs/>
                <w:noProof w:val="0"/>
                <w:u w:val="single"/>
                <w:lang w:bidi="ar-SA"/>
              </w:rPr>
            </w:pPr>
          </w:p>
        </w:tc>
        <w:tc>
          <w:tcPr>
            <w:tcW w:w="1420" w:type="dxa"/>
            <w:tcBorders>
              <w:top w:val="single" w:sz="2" w:space="0" w:color="231F20"/>
              <w:left w:val="single" w:sz="2" w:space="0" w:color="231F20"/>
              <w:bottom w:val="single" w:sz="2" w:space="0" w:color="231F20"/>
              <w:right w:val="single" w:sz="2" w:space="0" w:color="231F20"/>
            </w:tcBorders>
            <w:vAlign w:val="center"/>
          </w:tcPr>
          <w:p w14:paraId="09646C59" w14:textId="77777777" w:rsidR="00EA14C6" w:rsidRPr="00C80E17" w:rsidRDefault="00EA14C6" w:rsidP="00C80E17">
            <w:pPr>
              <w:kinsoku w:val="0"/>
              <w:overflowPunct w:val="0"/>
              <w:autoSpaceDE w:val="0"/>
              <w:autoSpaceDN w:val="0"/>
              <w:bidi w:val="0"/>
              <w:adjustRightInd w:val="0"/>
              <w:spacing w:before="28"/>
              <w:ind w:left="59"/>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NIA</w:t>
            </w:r>
          </w:p>
        </w:tc>
        <w:tc>
          <w:tcPr>
            <w:tcW w:w="3583" w:type="dxa"/>
            <w:tcBorders>
              <w:top w:val="single" w:sz="2" w:space="0" w:color="231F20"/>
              <w:left w:val="single" w:sz="2" w:space="0" w:color="231F20"/>
              <w:bottom w:val="single" w:sz="2" w:space="0" w:color="231F20"/>
              <w:right w:val="single" w:sz="2" w:space="0" w:color="231F20"/>
            </w:tcBorders>
            <w:vAlign w:val="center"/>
          </w:tcPr>
          <w:p w14:paraId="6C9D3D7D" w14:textId="77777777" w:rsidR="00EA14C6" w:rsidRPr="00C80E17" w:rsidRDefault="00EA14C6" w:rsidP="00C80E17">
            <w:pPr>
              <w:kinsoku w:val="0"/>
              <w:overflowPunct w:val="0"/>
              <w:autoSpaceDE w:val="0"/>
              <w:autoSpaceDN w:val="0"/>
              <w:bidi w:val="0"/>
              <w:adjustRightInd w:val="0"/>
              <w:spacing w:before="28" w:line="242" w:lineRule="auto"/>
              <w:ind w:left="59" w:right="508"/>
              <w:jc w:val="center"/>
              <w:rPr>
                <w:rFonts w:asciiTheme="majorHAnsi" w:hAnsiTheme="majorHAnsi" w:cs="Times New Roman"/>
                <w:b/>
                <w:bCs/>
                <w:i/>
                <w:iCs/>
                <w:noProof w:val="0"/>
                <w:u w:val="single"/>
                <w:lang w:bidi="ar-SA"/>
              </w:rPr>
            </w:pPr>
            <w:r w:rsidRPr="00C80E17">
              <w:rPr>
                <w:rFonts w:asciiTheme="majorHAnsi" w:hAnsiTheme="majorHAnsi" w:cs="Times New Roman"/>
                <w:b/>
                <w:bCs/>
                <w:i/>
                <w:iCs/>
                <w:noProof w:val="0"/>
                <w:color w:val="231F20"/>
                <w:u w:val="single"/>
                <w:lang w:bidi="ar-SA"/>
              </w:rPr>
              <w:t>Launch the Server scripting configuration utility.</w:t>
            </w:r>
          </w:p>
        </w:tc>
      </w:tr>
    </w:tbl>
    <w:p w14:paraId="4E07CE4B" w14:textId="77777777" w:rsidR="00CF42A5" w:rsidRPr="00497456" w:rsidRDefault="00CF42A5" w:rsidP="000A0C20">
      <w:pPr>
        <w:tabs>
          <w:tab w:val="left" w:pos="888"/>
        </w:tabs>
        <w:kinsoku w:val="0"/>
        <w:overflowPunct w:val="0"/>
        <w:autoSpaceDE w:val="0"/>
        <w:autoSpaceDN w:val="0"/>
        <w:bidi w:val="0"/>
        <w:adjustRightInd w:val="0"/>
        <w:spacing w:before="60"/>
        <w:ind w:left="887"/>
        <w:rPr>
          <w:rFonts w:asciiTheme="majorHAnsi" w:hAnsiTheme="majorHAnsi" w:cstheme="majorBidi"/>
          <w:bCs/>
          <w:sz w:val="22"/>
          <w:szCs w:val="22"/>
        </w:rPr>
      </w:pPr>
    </w:p>
    <w:p w14:paraId="2EBDCAD7" w14:textId="32A4E621" w:rsidR="00497456" w:rsidRPr="005611B8" w:rsidRDefault="00497456" w:rsidP="000A0C20">
      <w:pPr>
        <w:pStyle w:val="Heading6"/>
        <w:rPr>
          <w:rFonts w:asciiTheme="majorHAnsi" w:hAnsiTheme="majorHAnsi"/>
          <w:i/>
          <w:iCs/>
          <w:color w:val="231F20"/>
          <w:sz w:val="22"/>
          <w:u w:val="single"/>
          <w:lang w:val="x-none" w:eastAsia="x-none"/>
        </w:rPr>
      </w:pPr>
      <w:r w:rsidRPr="005611B8">
        <w:rPr>
          <w:rFonts w:asciiTheme="majorHAnsi" w:hAnsiTheme="majorHAnsi"/>
          <w:i/>
          <w:iCs/>
          <w:color w:val="231F20"/>
          <w:sz w:val="22"/>
          <w:u w:val="single"/>
          <w:lang w:val="x-none" w:eastAsia="x-none"/>
        </w:rPr>
        <w:t>To configure the Server History tab</w:t>
      </w:r>
      <w:r w:rsidR="00892B77" w:rsidRPr="005611B8">
        <w:rPr>
          <w:rFonts w:asciiTheme="majorHAnsi" w:hAnsiTheme="majorHAnsi"/>
          <w:i/>
          <w:iCs/>
          <w:color w:val="231F20"/>
          <w:sz w:val="22"/>
          <w:u w:val="single"/>
          <w:lang w:val="x-none" w:eastAsia="x-none"/>
        </w:rPr>
        <w:t>:</w:t>
      </w:r>
    </w:p>
    <w:p w14:paraId="7B1D40B9" w14:textId="659ED002" w:rsidR="00892B77" w:rsidRDefault="00892B77" w:rsidP="000A0C20">
      <w:pPr>
        <w:bidi w:val="0"/>
        <w:rPr>
          <w:rFonts w:asciiTheme="majorHAnsi" w:eastAsia="Arial" w:hAnsiTheme="majorHAnsi" w:cs="Arial"/>
          <w:b/>
          <w:bCs/>
          <w:i/>
          <w:iCs/>
          <w:noProof w:val="0"/>
          <w:color w:val="231F20"/>
          <w:sz w:val="22"/>
          <w:szCs w:val="22"/>
          <w:u w:val="single"/>
          <w:rtl/>
          <w:lang w:val="x-none" w:eastAsia="x-none"/>
        </w:rPr>
      </w:pPr>
    </w:p>
    <w:p w14:paraId="189EC541" w14:textId="77777777" w:rsidR="003B5D60" w:rsidRPr="005611B8" w:rsidRDefault="003B5D60" w:rsidP="003B5D60">
      <w:pPr>
        <w:bidi w:val="0"/>
        <w:rPr>
          <w:rFonts w:asciiTheme="majorHAnsi" w:eastAsia="Arial" w:hAnsiTheme="majorHAnsi" w:cs="Arial"/>
          <w:b/>
          <w:bCs/>
          <w:i/>
          <w:iCs/>
          <w:noProof w:val="0"/>
          <w:color w:val="231F20"/>
          <w:sz w:val="22"/>
          <w:szCs w:val="22"/>
          <w:u w:val="single"/>
          <w:lang w:val="x-none" w:eastAsia="x-none"/>
        </w:rPr>
      </w:pPr>
    </w:p>
    <w:p w14:paraId="421B7824" w14:textId="04A3C573" w:rsidR="00497456" w:rsidRPr="005611B8" w:rsidRDefault="00497456" w:rsidP="002B4845">
      <w:pPr>
        <w:numPr>
          <w:ilvl w:val="0"/>
          <w:numId w:val="127"/>
        </w:numPr>
        <w:tabs>
          <w:tab w:val="left" w:pos="888"/>
        </w:tabs>
        <w:kinsoku w:val="0"/>
        <w:overflowPunct w:val="0"/>
        <w:autoSpaceDE w:val="0"/>
        <w:autoSpaceDN w:val="0"/>
        <w:bidi w:val="0"/>
        <w:adjustRightInd w:val="0"/>
        <w:spacing w:before="80"/>
        <w:ind w:right="280"/>
        <w:jc w:val="both"/>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Under the Server History tab, enter the appropriate information for Control Level along with values for appropriate parameters related to history collection and archiving. 1f necessary, press Fl to access on-line help for assistance during this step.</w:t>
      </w:r>
    </w:p>
    <w:p w14:paraId="591C7E3E" w14:textId="132DE8B9" w:rsidR="008E4A08" w:rsidRPr="005611B8" w:rsidRDefault="00497456" w:rsidP="002B4845">
      <w:pPr>
        <w:numPr>
          <w:ilvl w:val="0"/>
          <w:numId w:val="127"/>
        </w:numPr>
        <w:tabs>
          <w:tab w:val="left" w:pos="888"/>
        </w:tabs>
        <w:kinsoku w:val="0"/>
        <w:overflowPunct w:val="0"/>
        <w:autoSpaceDE w:val="0"/>
        <w:autoSpaceDN w:val="0"/>
        <w:bidi w:val="0"/>
        <w:adjustRightInd w:val="0"/>
        <w:spacing w:before="80"/>
        <w:ind w:right="280"/>
        <w:jc w:val="both"/>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Proceed to the following procedures to configure parameters on the remaining tabs for I/O Module, or click OK to accept only the changes made so far and return to the Project tree.</w:t>
      </w:r>
    </w:p>
    <w:p w14:paraId="3EE577D1" w14:textId="0432730F" w:rsidR="008E4A08" w:rsidRPr="005611B8" w:rsidRDefault="008E4A08" w:rsidP="000A0C20">
      <w:pPr>
        <w:rPr>
          <w:rFonts w:asciiTheme="majorHAnsi" w:eastAsia="Arial" w:hAnsiTheme="majorHAnsi" w:cs="Arial"/>
          <w:b/>
          <w:bCs/>
          <w:i/>
          <w:iCs/>
          <w:noProof w:val="0"/>
          <w:color w:val="231F20"/>
          <w:sz w:val="22"/>
          <w:szCs w:val="22"/>
          <w:u w:val="single"/>
          <w:lang w:val="x-none" w:eastAsia="x-none"/>
        </w:rPr>
      </w:pPr>
    </w:p>
    <w:p w14:paraId="4237E51D" w14:textId="3B20F20F" w:rsidR="008E4A08" w:rsidRPr="005611B8" w:rsidRDefault="008E4A08" w:rsidP="000A0C20">
      <w:pPr>
        <w:rPr>
          <w:rFonts w:asciiTheme="majorHAnsi" w:eastAsia="Arial" w:hAnsiTheme="majorHAnsi" w:cs="Arial"/>
          <w:b/>
          <w:bCs/>
          <w:i/>
          <w:iCs/>
          <w:noProof w:val="0"/>
          <w:color w:val="231F20"/>
          <w:sz w:val="22"/>
          <w:szCs w:val="22"/>
          <w:u w:val="single"/>
          <w:lang w:val="x-none" w:eastAsia="x-none"/>
        </w:rPr>
      </w:pPr>
    </w:p>
    <w:p w14:paraId="11DD8843" w14:textId="7AC13818" w:rsidR="00CF5B5D" w:rsidRPr="005611B8" w:rsidRDefault="00CF5B5D" w:rsidP="000A0C20">
      <w:pPr>
        <w:rPr>
          <w:rFonts w:asciiTheme="majorHAnsi" w:eastAsia="Arial" w:hAnsiTheme="majorHAnsi" w:cs="Arial"/>
          <w:b/>
          <w:bCs/>
          <w:i/>
          <w:iCs/>
          <w:noProof w:val="0"/>
          <w:color w:val="231F20"/>
          <w:sz w:val="22"/>
          <w:szCs w:val="22"/>
          <w:u w:val="single"/>
          <w:lang w:val="x-none" w:eastAsia="x-none"/>
        </w:rPr>
      </w:pPr>
    </w:p>
    <w:p w14:paraId="6191F50A" w14:textId="37727872" w:rsidR="00CF5B5D" w:rsidRPr="005611B8" w:rsidRDefault="00CF5B5D" w:rsidP="000A0C20">
      <w:pPr>
        <w:rPr>
          <w:rFonts w:asciiTheme="majorHAnsi" w:eastAsia="Arial" w:hAnsiTheme="majorHAnsi" w:cs="Arial"/>
          <w:b/>
          <w:bCs/>
          <w:i/>
          <w:iCs/>
          <w:noProof w:val="0"/>
          <w:color w:val="231F20"/>
          <w:sz w:val="22"/>
          <w:szCs w:val="22"/>
          <w:u w:val="single"/>
          <w:lang w:val="x-none" w:eastAsia="x-none"/>
        </w:rPr>
      </w:pPr>
    </w:p>
    <w:p w14:paraId="3D8371E6" w14:textId="76B55F24" w:rsidR="00CF5B5D" w:rsidRPr="005611B8" w:rsidRDefault="00CF5B5D" w:rsidP="000A0C20">
      <w:pPr>
        <w:rPr>
          <w:rFonts w:asciiTheme="majorHAnsi" w:eastAsia="Arial" w:hAnsiTheme="majorHAnsi" w:cs="Arial"/>
          <w:b/>
          <w:bCs/>
          <w:i/>
          <w:iCs/>
          <w:noProof w:val="0"/>
          <w:color w:val="231F20"/>
          <w:sz w:val="22"/>
          <w:szCs w:val="22"/>
          <w:u w:val="single"/>
          <w:lang w:val="x-none" w:eastAsia="x-none"/>
        </w:rPr>
      </w:pPr>
    </w:p>
    <w:p w14:paraId="270FD912" w14:textId="26075E15" w:rsidR="00CF5B5D" w:rsidRPr="005611B8" w:rsidRDefault="00CF5B5D" w:rsidP="000A0C20">
      <w:pPr>
        <w:rPr>
          <w:rFonts w:asciiTheme="majorHAnsi" w:eastAsia="Arial" w:hAnsiTheme="majorHAnsi" w:cs="Arial"/>
          <w:b/>
          <w:bCs/>
          <w:i/>
          <w:iCs/>
          <w:noProof w:val="0"/>
          <w:color w:val="231F20"/>
          <w:sz w:val="22"/>
          <w:szCs w:val="22"/>
          <w:u w:val="single"/>
          <w:lang w:val="x-none" w:eastAsia="x-none"/>
        </w:rPr>
      </w:pPr>
    </w:p>
    <w:p w14:paraId="03B11D9B" w14:textId="77777777" w:rsidR="00CF5B5D" w:rsidRPr="005611B8" w:rsidRDefault="00CF5B5D" w:rsidP="000A0C20">
      <w:pPr>
        <w:rPr>
          <w:rFonts w:asciiTheme="majorHAnsi" w:eastAsia="Arial" w:hAnsiTheme="majorHAnsi" w:cs="Arial"/>
          <w:b/>
          <w:bCs/>
          <w:i/>
          <w:iCs/>
          <w:noProof w:val="0"/>
          <w:color w:val="231F20"/>
          <w:sz w:val="22"/>
          <w:szCs w:val="22"/>
          <w:u w:val="single"/>
          <w:lang w:val="x-none" w:eastAsia="x-none"/>
        </w:rPr>
      </w:pPr>
    </w:p>
    <w:p w14:paraId="060C9E7D" w14:textId="06390709" w:rsidR="001A6E3A" w:rsidRPr="005611B8" w:rsidRDefault="001A6E3A" w:rsidP="000A0C20">
      <w:pPr>
        <w:pStyle w:val="Heading6"/>
        <w:rPr>
          <w:rFonts w:asciiTheme="majorHAnsi" w:hAnsiTheme="majorHAnsi"/>
          <w:i/>
          <w:iCs/>
          <w:color w:val="231F20"/>
          <w:sz w:val="22"/>
          <w:u w:val="single"/>
          <w:lang w:val="x-none" w:eastAsia="x-none"/>
        </w:rPr>
      </w:pPr>
      <w:r w:rsidRPr="005611B8">
        <w:rPr>
          <w:rFonts w:asciiTheme="majorHAnsi" w:hAnsiTheme="majorHAnsi"/>
          <w:i/>
          <w:iCs/>
          <w:color w:val="231F20"/>
          <w:sz w:val="22"/>
          <w:u w:val="single"/>
          <w:lang w:val="x-none" w:eastAsia="x-none"/>
        </w:rPr>
        <w:t xml:space="preserve"> Configuring Server Displays tab</w:t>
      </w:r>
      <w:r w:rsidR="00892B77" w:rsidRPr="005611B8">
        <w:rPr>
          <w:rFonts w:asciiTheme="majorHAnsi" w:hAnsiTheme="majorHAnsi"/>
          <w:i/>
          <w:iCs/>
          <w:color w:val="231F20"/>
          <w:sz w:val="22"/>
          <w:u w:val="single"/>
          <w:lang w:val="x-none" w:eastAsia="x-none"/>
        </w:rPr>
        <w:t>:</w:t>
      </w:r>
    </w:p>
    <w:p w14:paraId="4D5FBE29" w14:textId="77777777" w:rsidR="00B23394" w:rsidRPr="005611B8" w:rsidRDefault="00B23394" w:rsidP="000A0C20">
      <w:pPr>
        <w:rPr>
          <w:rFonts w:asciiTheme="majorHAnsi" w:eastAsia="Arial" w:hAnsiTheme="majorHAnsi" w:cs="Arial"/>
          <w:b/>
          <w:bCs/>
          <w:i/>
          <w:iCs/>
          <w:noProof w:val="0"/>
          <w:color w:val="231F20"/>
          <w:sz w:val="22"/>
          <w:szCs w:val="22"/>
          <w:u w:val="single"/>
          <w:lang w:val="x-none" w:eastAsia="x-none"/>
        </w:rPr>
      </w:pPr>
    </w:p>
    <w:p w14:paraId="6C1C36B9" w14:textId="77777777" w:rsidR="00B23394" w:rsidRPr="003F655D" w:rsidRDefault="00B23394" w:rsidP="000A0C20">
      <w:pPr>
        <w:pStyle w:val="BodyText"/>
        <w:kinsoku w:val="0"/>
        <w:overflowPunct w:val="0"/>
        <w:spacing w:line="221" w:lineRule="exact"/>
        <w:ind w:left="40"/>
        <w:rPr>
          <w:rFonts w:asciiTheme="majorHAnsi" w:hAnsiTheme="majorHAnsi"/>
          <w:b/>
          <w:bCs/>
          <w:i/>
          <w:iCs/>
          <w:color w:val="231F20"/>
          <w:sz w:val="22"/>
          <w:u w:val="single"/>
        </w:rPr>
      </w:pPr>
      <w:r w:rsidRPr="003F655D">
        <w:rPr>
          <w:rFonts w:asciiTheme="majorHAnsi" w:hAnsiTheme="majorHAnsi"/>
          <w:b/>
          <w:bCs/>
          <w:i/>
          <w:iCs/>
          <w:color w:val="231F20"/>
          <w:sz w:val="22"/>
          <w:u w:val="single"/>
        </w:rPr>
        <w:t>The following configuration information pertains to the Server Displays Failure tab for the following modules:</w:t>
      </w:r>
    </w:p>
    <w:p w14:paraId="116C420F" w14:textId="77777777" w:rsidR="00B23394" w:rsidRPr="005611B8" w:rsidRDefault="00B23394" w:rsidP="002B4845">
      <w:pPr>
        <w:pStyle w:val="ListParagraph"/>
        <w:numPr>
          <w:ilvl w:val="0"/>
          <w:numId w:val="126"/>
        </w:numPr>
        <w:tabs>
          <w:tab w:val="left" w:pos="888"/>
        </w:tabs>
        <w:kinsoku w:val="0"/>
        <w:overflowPunct w:val="0"/>
        <w:autoSpaceDE w:val="0"/>
        <w:autoSpaceDN w:val="0"/>
        <w:bidi w:val="0"/>
        <w:adjustRightInd w:val="0"/>
        <w:spacing w:before="42"/>
        <w:ind w:left="887" w:hanging="283"/>
        <w:contextualSpacing w:val="0"/>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AI-HART</w:t>
      </w:r>
    </w:p>
    <w:p w14:paraId="165A57B9" w14:textId="77777777" w:rsidR="00B23394" w:rsidRPr="005611B8" w:rsidRDefault="00B23394" w:rsidP="002B4845">
      <w:pPr>
        <w:pStyle w:val="ListParagraph"/>
        <w:numPr>
          <w:ilvl w:val="0"/>
          <w:numId w:val="126"/>
        </w:numPr>
        <w:tabs>
          <w:tab w:val="left" w:pos="888"/>
        </w:tabs>
        <w:kinsoku w:val="0"/>
        <w:overflowPunct w:val="0"/>
        <w:autoSpaceDE w:val="0"/>
        <w:autoSpaceDN w:val="0"/>
        <w:bidi w:val="0"/>
        <w:adjustRightInd w:val="0"/>
        <w:spacing w:before="60"/>
        <w:ind w:left="887" w:hanging="283"/>
        <w:contextualSpacing w:val="0"/>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AO-HART</w:t>
      </w:r>
    </w:p>
    <w:p w14:paraId="21B12E9E" w14:textId="77777777" w:rsidR="00B23394" w:rsidRPr="005611B8" w:rsidRDefault="00B23394" w:rsidP="002B4845">
      <w:pPr>
        <w:pStyle w:val="ListParagraph"/>
        <w:numPr>
          <w:ilvl w:val="0"/>
          <w:numId w:val="126"/>
        </w:numPr>
        <w:tabs>
          <w:tab w:val="left" w:pos="888"/>
        </w:tabs>
        <w:kinsoku w:val="0"/>
        <w:overflowPunct w:val="0"/>
        <w:autoSpaceDE w:val="0"/>
        <w:autoSpaceDN w:val="0"/>
        <w:bidi w:val="0"/>
        <w:adjustRightInd w:val="0"/>
        <w:spacing w:before="60"/>
        <w:ind w:left="887" w:hanging="283"/>
        <w:contextualSpacing w:val="0"/>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DI-24</w:t>
      </w:r>
    </w:p>
    <w:p w14:paraId="767595FA" w14:textId="77777777" w:rsidR="00B23394" w:rsidRPr="005611B8" w:rsidRDefault="00B23394" w:rsidP="002B4845">
      <w:pPr>
        <w:pStyle w:val="ListParagraph"/>
        <w:numPr>
          <w:ilvl w:val="0"/>
          <w:numId w:val="126"/>
        </w:numPr>
        <w:tabs>
          <w:tab w:val="left" w:pos="888"/>
        </w:tabs>
        <w:kinsoku w:val="0"/>
        <w:overflowPunct w:val="0"/>
        <w:autoSpaceDE w:val="0"/>
        <w:autoSpaceDN w:val="0"/>
        <w:bidi w:val="0"/>
        <w:adjustRightInd w:val="0"/>
        <w:spacing w:before="60"/>
        <w:ind w:left="887" w:hanging="283"/>
        <w:contextualSpacing w:val="0"/>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DO-24B</w:t>
      </w:r>
    </w:p>
    <w:p w14:paraId="2A0F0131" w14:textId="77777777" w:rsidR="00B23394" w:rsidRPr="005611B8" w:rsidRDefault="00B23394" w:rsidP="002B4845">
      <w:pPr>
        <w:pStyle w:val="ListParagraph"/>
        <w:numPr>
          <w:ilvl w:val="0"/>
          <w:numId w:val="126"/>
        </w:numPr>
        <w:tabs>
          <w:tab w:val="left" w:pos="888"/>
        </w:tabs>
        <w:kinsoku w:val="0"/>
        <w:overflowPunct w:val="0"/>
        <w:autoSpaceDE w:val="0"/>
        <w:autoSpaceDN w:val="0"/>
        <w:bidi w:val="0"/>
        <w:adjustRightInd w:val="0"/>
        <w:spacing w:before="60"/>
        <w:ind w:left="887" w:hanging="283"/>
        <w:contextualSpacing w:val="0"/>
        <w:rPr>
          <w:rFonts w:asciiTheme="majorHAnsi" w:eastAsia="Arial" w:hAnsiTheme="majorHAnsi" w:cs="Arial"/>
          <w:b/>
          <w:bCs/>
          <w:i/>
          <w:iCs/>
          <w:noProof w:val="0"/>
          <w:color w:val="231F20"/>
          <w:sz w:val="22"/>
          <w:szCs w:val="22"/>
          <w:u w:val="single"/>
          <w:lang w:val="x-none" w:eastAsia="x-none"/>
        </w:rPr>
      </w:pPr>
      <w:r w:rsidRPr="005611B8">
        <w:rPr>
          <w:rFonts w:asciiTheme="majorHAnsi" w:eastAsia="Arial" w:hAnsiTheme="majorHAnsi" w:cs="Arial"/>
          <w:b/>
          <w:bCs/>
          <w:i/>
          <w:iCs/>
          <w:noProof w:val="0"/>
          <w:color w:val="231F20"/>
          <w:sz w:val="22"/>
          <w:szCs w:val="22"/>
          <w:u w:val="single"/>
          <w:lang w:val="x-none" w:eastAsia="x-none"/>
        </w:rPr>
        <w:t>PIM</w:t>
      </w:r>
    </w:p>
    <w:p w14:paraId="58419FB1" w14:textId="30CD4F40" w:rsidR="00B23394" w:rsidRPr="003F655D" w:rsidRDefault="00B23394" w:rsidP="000A0C20">
      <w:pPr>
        <w:pStyle w:val="BodyText"/>
        <w:kinsoku w:val="0"/>
        <w:overflowPunct w:val="0"/>
        <w:spacing w:before="120"/>
        <w:ind w:left="40"/>
        <w:rPr>
          <w:rFonts w:asciiTheme="majorHAnsi" w:hAnsiTheme="majorHAnsi"/>
          <w:b/>
          <w:bCs/>
          <w:i/>
          <w:iCs/>
          <w:color w:val="231F20"/>
          <w:sz w:val="22"/>
          <w:u w:val="single"/>
        </w:rPr>
      </w:pPr>
      <w:r w:rsidRPr="003F655D">
        <w:rPr>
          <w:rFonts w:asciiTheme="majorHAnsi" w:hAnsiTheme="majorHAnsi"/>
          <w:b/>
          <w:bCs/>
          <w:i/>
          <w:iCs/>
          <w:color w:val="231F20"/>
          <w:sz w:val="22"/>
          <w:u w:val="single"/>
        </w:rPr>
        <w:t>All illustrations used in the procedure are for example purposes only</w:t>
      </w:r>
    </w:p>
    <w:p w14:paraId="68983831" w14:textId="77777777" w:rsidR="00B23394" w:rsidRPr="003F655D" w:rsidRDefault="00B23394" w:rsidP="000A0C20">
      <w:pPr>
        <w:pStyle w:val="BodyText"/>
        <w:kinsoku w:val="0"/>
        <w:overflowPunct w:val="0"/>
        <w:spacing w:before="42"/>
        <w:ind w:left="40"/>
        <w:rPr>
          <w:rFonts w:asciiTheme="majorHAnsi" w:hAnsiTheme="majorHAnsi"/>
          <w:b/>
          <w:bCs/>
          <w:i/>
          <w:iCs/>
          <w:color w:val="231F20"/>
          <w:sz w:val="22"/>
          <w:u w:val="single"/>
        </w:rPr>
      </w:pPr>
      <w:r w:rsidRPr="003F655D">
        <w:rPr>
          <w:rFonts w:asciiTheme="majorHAnsi" w:hAnsiTheme="majorHAnsi"/>
          <w:b/>
          <w:bCs/>
          <w:i/>
          <w:iCs/>
          <w:color w:val="231F20"/>
          <w:sz w:val="22"/>
          <w:u w:val="single"/>
        </w:rPr>
        <w:t>The following is an example of a DO-24B Block, Configuration form - Server Displays tab.</w:t>
      </w:r>
    </w:p>
    <w:p w14:paraId="61C04B11" w14:textId="20CE2AA8" w:rsidR="00B23394" w:rsidRPr="003F655D" w:rsidRDefault="00B23394" w:rsidP="000A0C20">
      <w:pPr>
        <w:jc w:val="center"/>
        <w:rPr>
          <w:rFonts w:asciiTheme="majorHAnsi" w:hAnsiTheme="majorHAnsi"/>
          <w:b/>
          <w:bCs/>
          <w:i/>
          <w:iCs/>
          <w:color w:val="231F20"/>
          <w:sz w:val="22"/>
          <w:szCs w:val="22"/>
          <w:u w:val="single"/>
        </w:rPr>
      </w:pPr>
      <w:r w:rsidRPr="003F655D">
        <w:rPr>
          <w:rFonts w:asciiTheme="majorHAnsi" w:hAnsiTheme="majorHAnsi"/>
          <w:b/>
          <w:bCs/>
          <w:i/>
          <w:iCs/>
          <w:sz w:val="22"/>
          <w:szCs w:val="22"/>
          <w:u w:val="single"/>
          <w:rtl/>
          <w:lang w:val="x-none"/>
        </w:rPr>
        <w:lastRenderedPageBreak/>
        <w:drawing>
          <wp:inline distT="0" distB="0" distL="0" distR="0" wp14:anchorId="59E120FA" wp14:editId="0F867F4D">
            <wp:extent cx="5058410" cy="3645724"/>
            <wp:effectExtent l="0" t="0" r="889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89219" cy="3667929"/>
                    </a:xfrm>
                    <a:prstGeom prst="rect">
                      <a:avLst/>
                    </a:prstGeom>
                    <a:noFill/>
                    <a:ln>
                      <a:noFill/>
                    </a:ln>
                  </pic:spPr>
                </pic:pic>
              </a:graphicData>
            </a:graphic>
          </wp:inline>
        </w:drawing>
      </w:r>
    </w:p>
    <w:p w14:paraId="4A510233" w14:textId="77777777" w:rsidR="00B23394" w:rsidRPr="003F655D" w:rsidRDefault="00B23394" w:rsidP="000A0C20">
      <w:pPr>
        <w:jc w:val="center"/>
        <w:rPr>
          <w:rFonts w:asciiTheme="majorHAnsi" w:hAnsiTheme="majorHAnsi"/>
          <w:b/>
          <w:bCs/>
          <w:i/>
          <w:iCs/>
          <w:sz w:val="22"/>
          <w:szCs w:val="22"/>
          <w:u w:val="single"/>
          <w:lang w:val="x-none"/>
        </w:rPr>
      </w:pPr>
    </w:p>
    <w:p w14:paraId="668344F5" w14:textId="6BAE31C9" w:rsidR="000266E2" w:rsidRPr="003F655D" w:rsidRDefault="00B23394" w:rsidP="004109D5">
      <w:pPr>
        <w:pStyle w:val="BodyText"/>
        <w:kinsoku w:val="0"/>
        <w:overflowPunct w:val="0"/>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Figure 33: Server Display tab</w:t>
      </w:r>
    </w:p>
    <w:p w14:paraId="44899D85" w14:textId="1E021101" w:rsidR="001D5114" w:rsidRDefault="001D5114" w:rsidP="004109D5">
      <w:pPr>
        <w:pStyle w:val="BodyText"/>
        <w:kinsoku w:val="0"/>
        <w:overflowPunct w:val="0"/>
        <w:rPr>
          <w:rFonts w:asciiTheme="majorHAnsi" w:hAnsiTheme="majorHAnsi"/>
          <w:b/>
          <w:bCs/>
          <w:i/>
          <w:iCs/>
          <w:color w:val="231F20"/>
          <w:sz w:val="22"/>
          <w:u w:val="single"/>
          <w:rtl/>
        </w:rPr>
      </w:pPr>
      <w:r w:rsidRPr="003F655D">
        <w:rPr>
          <w:rFonts w:asciiTheme="majorHAnsi" w:hAnsiTheme="majorHAnsi"/>
          <w:b/>
          <w:bCs/>
          <w:i/>
          <w:iCs/>
          <w:color w:val="231F20"/>
          <w:sz w:val="22"/>
          <w:u w:val="single"/>
        </w:rPr>
        <w:t>The parameters of the Server Displays tab are listed in the following table.</w:t>
      </w:r>
    </w:p>
    <w:p w14:paraId="5053044A" w14:textId="77777777" w:rsidR="003B5D60" w:rsidRPr="004109D5" w:rsidRDefault="003B5D60" w:rsidP="004109D5">
      <w:pPr>
        <w:pStyle w:val="BodyText"/>
        <w:kinsoku w:val="0"/>
        <w:overflowPunct w:val="0"/>
        <w:rPr>
          <w:rFonts w:asciiTheme="majorHAnsi" w:hAnsiTheme="majorHAnsi"/>
          <w:b/>
          <w:bCs/>
          <w:i/>
          <w:iCs/>
          <w:color w:val="231F20"/>
          <w:sz w:val="22"/>
          <w:u w:val="single"/>
          <w:rtl/>
        </w:rPr>
      </w:pPr>
    </w:p>
    <w:p w14:paraId="4DD54D99" w14:textId="6E6CDF9D" w:rsidR="00B23394" w:rsidRPr="003F655D" w:rsidRDefault="001D5114" w:rsidP="000A0C20">
      <w:pPr>
        <w:jc w:val="center"/>
        <w:rPr>
          <w:rFonts w:asciiTheme="majorHAnsi" w:hAnsiTheme="majorHAnsi"/>
          <w:b/>
          <w:bCs/>
          <w:i/>
          <w:iCs/>
          <w:sz w:val="22"/>
          <w:szCs w:val="22"/>
          <w:u w:val="single"/>
          <w:lang w:val="x-none"/>
        </w:rPr>
      </w:pPr>
      <w:r w:rsidRPr="003F655D">
        <w:rPr>
          <w:rFonts w:asciiTheme="majorHAnsi" w:hAnsiTheme="majorHAnsi"/>
          <w:b/>
          <w:bCs/>
          <w:i/>
          <w:iCs/>
          <w:sz w:val="22"/>
          <w:szCs w:val="22"/>
          <w:u w:val="single"/>
          <w:lang w:val="x-none"/>
        </w:rPr>
        <w:t>Table 36: Server Display tab parameters</w:t>
      </w:r>
    </w:p>
    <w:p w14:paraId="753F6FF8" w14:textId="61CB843E" w:rsidR="001D5114" w:rsidRPr="003F655D" w:rsidRDefault="001D5114" w:rsidP="000A0C20">
      <w:pPr>
        <w:jc w:val="center"/>
        <w:rPr>
          <w:rFonts w:asciiTheme="majorHAnsi" w:hAnsiTheme="majorHAnsi"/>
          <w:b/>
          <w:bCs/>
          <w:i/>
          <w:iCs/>
          <w:sz w:val="22"/>
          <w:szCs w:val="22"/>
          <w:u w:val="single"/>
          <w:lang w:val="x-none"/>
        </w:rPr>
      </w:pPr>
    </w:p>
    <w:tbl>
      <w:tblPr>
        <w:tblW w:w="10617" w:type="dxa"/>
        <w:jc w:val="center"/>
        <w:tblLayout w:type="fixed"/>
        <w:tblCellMar>
          <w:left w:w="0" w:type="dxa"/>
          <w:right w:w="0" w:type="dxa"/>
        </w:tblCellMar>
        <w:tblLook w:val="0000" w:firstRow="0" w:lastRow="0" w:firstColumn="0" w:lastColumn="0" w:noHBand="0" w:noVBand="0"/>
      </w:tblPr>
      <w:tblGrid>
        <w:gridCol w:w="2147"/>
        <w:gridCol w:w="1990"/>
        <w:gridCol w:w="1980"/>
        <w:gridCol w:w="4500"/>
      </w:tblGrid>
      <w:tr w:rsidR="003F655D" w:rsidRPr="003F655D" w14:paraId="384A7FE7" w14:textId="77777777" w:rsidTr="000266E2">
        <w:trPr>
          <w:trHeight w:hRule="exact" w:val="379"/>
          <w:jc w:val="center"/>
        </w:trPr>
        <w:tc>
          <w:tcPr>
            <w:tcW w:w="2147" w:type="dxa"/>
            <w:tcBorders>
              <w:top w:val="single" w:sz="2" w:space="0" w:color="231F20"/>
              <w:left w:val="single" w:sz="2" w:space="0" w:color="231F20"/>
              <w:bottom w:val="single" w:sz="2" w:space="0" w:color="231F20"/>
              <w:right w:val="single" w:sz="2" w:space="0" w:color="231F20"/>
            </w:tcBorders>
            <w:shd w:val="clear" w:color="auto" w:fill="D3D4D6"/>
            <w:vAlign w:val="center"/>
          </w:tcPr>
          <w:p w14:paraId="68ADF9C7" w14:textId="77777777" w:rsidR="001D5114" w:rsidRPr="003F655D" w:rsidRDefault="001D5114" w:rsidP="000A0C20">
            <w:pPr>
              <w:kinsoku w:val="0"/>
              <w:overflowPunct w:val="0"/>
              <w:autoSpaceDE w:val="0"/>
              <w:autoSpaceDN w:val="0"/>
              <w:bidi w:val="0"/>
              <w:adjustRightInd w:val="0"/>
              <w:spacing w:before="28"/>
              <w:ind w:left="620"/>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color w:val="231F20"/>
                <w:sz w:val="22"/>
                <w:szCs w:val="22"/>
                <w:u w:val="single"/>
                <w:lang w:bidi="ar-SA"/>
              </w:rPr>
              <w:t>Plain text</w:t>
            </w:r>
          </w:p>
        </w:tc>
        <w:tc>
          <w:tcPr>
            <w:tcW w:w="1990" w:type="dxa"/>
            <w:tcBorders>
              <w:top w:val="single" w:sz="2" w:space="0" w:color="231F20"/>
              <w:left w:val="single" w:sz="2" w:space="0" w:color="231F20"/>
              <w:bottom w:val="single" w:sz="2" w:space="0" w:color="231F20"/>
              <w:right w:val="single" w:sz="2" w:space="0" w:color="231F20"/>
            </w:tcBorders>
            <w:shd w:val="clear" w:color="auto" w:fill="D3D4D6"/>
            <w:vAlign w:val="center"/>
          </w:tcPr>
          <w:p w14:paraId="7554325D" w14:textId="7D531E55" w:rsidR="001D5114" w:rsidRPr="003F655D" w:rsidRDefault="001D5114" w:rsidP="000A0C20">
            <w:pPr>
              <w:kinsoku w:val="0"/>
              <w:overflowPunct w:val="0"/>
              <w:autoSpaceDE w:val="0"/>
              <w:autoSpaceDN w:val="0"/>
              <w:adjustRightInd w:val="0"/>
              <w:spacing w:before="28"/>
              <w:ind w:left="476"/>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color w:val="231F20"/>
                <w:sz w:val="22"/>
                <w:szCs w:val="22"/>
                <w:u w:val="single"/>
                <w:lang w:bidi="ar-SA"/>
              </w:rPr>
              <w:t>Parameter name</w:t>
            </w:r>
          </w:p>
        </w:tc>
        <w:tc>
          <w:tcPr>
            <w:tcW w:w="1980" w:type="dxa"/>
            <w:tcBorders>
              <w:top w:val="single" w:sz="2" w:space="0" w:color="231F20"/>
              <w:left w:val="single" w:sz="2" w:space="0" w:color="231F20"/>
              <w:bottom w:val="single" w:sz="2" w:space="0" w:color="231F20"/>
              <w:right w:val="single" w:sz="2" w:space="0" w:color="231F20"/>
            </w:tcBorders>
            <w:shd w:val="clear" w:color="auto" w:fill="D3D4D6"/>
            <w:vAlign w:val="center"/>
          </w:tcPr>
          <w:p w14:paraId="3A1D0947" w14:textId="0157080A" w:rsidR="001D5114" w:rsidRPr="003F655D" w:rsidRDefault="001D5114" w:rsidP="000A0C20">
            <w:pPr>
              <w:kinsoku w:val="0"/>
              <w:overflowPunct w:val="0"/>
              <w:autoSpaceDE w:val="0"/>
              <w:autoSpaceDN w:val="0"/>
              <w:bidi w:val="0"/>
              <w:adjustRightInd w:val="0"/>
              <w:spacing w:before="28"/>
              <w:ind w:left="81"/>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color w:val="231F20"/>
                <w:sz w:val="22"/>
                <w:szCs w:val="22"/>
                <w:u w:val="single"/>
                <w:lang w:bidi="ar-SA"/>
              </w:rPr>
              <w:t>User cofigurable</w:t>
            </w:r>
          </w:p>
        </w:tc>
        <w:tc>
          <w:tcPr>
            <w:tcW w:w="4500" w:type="dxa"/>
            <w:tcBorders>
              <w:top w:val="single" w:sz="2" w:space="0" w:color="231F20"/>
              <w:left w:val="single" w:sz="2" w:space="0" w:color="231F20"/>
              <w:bottom w:val="single" w:sz="2" w:space="0" w:color="231F20"/>
              <w:right w:val="single" w:sz="2" w:space="0" w:color="231F20"/>
            </w:tcBorders>
            <w:shd w:val="clear" w:color="auto" w:fill="D3D4D6"/>
            <w:vAlign w:val="center"/>
          </w:tcPr>
          <w:p w14:paraId="06F9CD6D" w14:textId="77777777" w:rsidR="001D5114" w:rsidRPr="003F655D" w:rsidRDefault="001D5114" w:rsidP="000A0C20">
            <w:pPr>
              <w:kinsoku w:val="0"/>
              <w:overflowPunct w:val="0"/>
              <w:autoSpaceDE w:val="0"/>
              <w:autoSpaceDN w:val="0"/>
              <w:bidi w:val="0"/>
              <w:adjustRightInd w:val="0"/>
              <w:spacing w:before="28"/>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color w:val="231F20"/>
                <w:sz w:val="22"/>
                <w:szCs w:val="22"/>
                <w:u w:val="single"/>
                <w:lang w:bidi="ar-SA"/>
              </w:rPr>
              <w:t>Notes</w:t>
            </w:r>
          </w:p>
        </w:tc>
      </w:tr>
      <w:tr w:rsidR="001D5114" w:rsidRPr="003F655D" w14:paraId="3A33A02E" w14:textId="77777777" w:rsidTr="000266E2">
        <w:trPr>
          <w:trHeight w:hRule="exact" w:val="2465"/>
          <w:jc w:val="center"/>
        </w:trPr>
        <w:tc>
          <w:tcPr>
            <w:tcW w:w="2147" w:type="dxa"/>
            <w:tcBorders>
              <w:top w:val="single" w:sz="2" w:space="0" w:color="231F20"/>
              <w:left w:val="single" w:sz="2" w:space="0" w:color="231F20"/>
              <w:bottom w:val="single" w:sz="2" w:space="0" w:color="231F20"/>
              <w:right w:val="single" w:sz="2" w:space="0" w:color="231F20"/>
            </w:tcBorders>
            <w:vAlign w:val="center"/>
          </w:tcPr>
          <w:p w14:paraId="1D198854" w14:textId="0CEA0A6C" w:rsidR="001D5114" w:rsidRPr="003F655D" w:rsidRDefault="0077105B" w:rsidP="000A0C20">
            <w:pPr>
              <w:kinsoku w:val="0"/>
              <w:overflowPunct w:val="0"/>
              <w:autoSpaceDE w:val="0"/>
              <w:autoSpaceDN w:val="0"/>
              <w:bidi w:val="0"/>
              <w:adjustRightInd w:val="0"/>
              <w:spacing w:before="28"/>
              <w:ind w:left="60"/>
              <w:jc w:val="center"/>
              <w:rPr>
                <w:rFonts w:asciiTheme="majorHAnsi" w:hAnsiTheme="majorHAnsi" w:cstheme="minorHAnsi"/>
                <w:b/>
                <w:bCs/>
                <w:i/>
                <w:iCs/>
                <w:noProof w:val="0"/>
                <w:sz w:val="22"/>
                <w:szCs w:val="22"/>
                <w:u w:val="single"/>
                <w:lang w:bidi="ar-SA"/>
              </w:rPr>
            </w:pPr>
            <w:bookmarkStart w:id="209" w:name="_Hlk146871368"/>
            <w:r w:rsidRPr="003F655D">
              <w:rPr>
                <w:rFonts w:asciiTheme="majorHAnsi" w:hAnsiTheme="majorHAnsi" w:cstheme="minorHAnsi"/>
                <w:b/>
                <w:bCs/>
                <w:i/>
                <w:iCs/>
                <w:noProof w:val="0"/>
                <w:sz w:val="22"/>
                <w:szCs w:val="22"/>
                <w:u w:val="single"/>
                <w:lang w:bidi="ar-SA"/>
              </w:rPr>
              <w:t>Point Detai1 Disp1ay</w:t>
            </w:r>
          </w:p>
        </w:tc>
        <w:tc>
          <w:tcPr>
            <w:tcW w:w="1990" w:type="dxa"/>
            <w:tcBorders>
              <w:top w:val="single" w:sz="2" w:space="0" w:color="231F20"/>
              <w:left w:val="single" w:sz="2" w:space="0" w:color="231F20"/>
              <w:bottom w:val="single" w:sz="2" w:space="0" w:color="231F20"/>
              <w:right w:val="single" w:sz="2" w:space="0" w:color="231F20"/>
            </w:tcBorders>
            <w:vAlign w:val="center"/>
          </w:tcPr>
          <w:p w14:paraId="778FB5F6" w14:textId="105FD1D8" w:rsidR="001D5114" w:rsidRPr="003F655D" w:rsidRDefault="0077105B" w:rsidP="000A0C20">
            <w:pPr>
              <w:autoSpaceDE w:val="0"/>
              <w:autoSpaceDN w:val="0"/>
              <w:bidi w:val="0"/>
              <w:adjustRightInd w:val="0"/>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SCANPNTDTL</w:t>
            </w:r>
          </w:p>
        </w:tc>
        <w:tc>
          <w:tcPr>
            <w:tcW w:w="1980" w:type="dxa"/>
            <w:tcBorders>
              <w:top w:val="single" w:sz="2" w:space="0" w:color="231F20"/>
              <w:left w:val="single" w:sz="2" w:space="0" w:color="231F20"/>
              <w:bottom w:val="single" w:sz="2" w:space="0" w:color="231F20"/>
              <w:right w:val="single" w:sz="2" w:space="0" w:color="231F20"/>
            </w:tcBorders>
            <w:vAlign w:val="center"/>
          </w:tcPr>
          <w:p w14:paraId="53389D3D" w14:textId="77777777" w:rsidR="0077105B" w:rsidRPr="003F655D" w:rsidRDefault="0077105B" w:rsidP="000A0C20">
            <w:pPr>
              <w:pStyle w:val="BodyText"/>
              <w:kinsoku w:val="0"/>
              <w:overflowPunct w:val="0"/>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Yes</w:t>
            </w:r>
          </w:p>
          <w:p w14:paraId="5F448817" w14:textId="27BBBB4D" w:rsidR="001D5114" w:rsidRPr="003F655D" w:rsidRDefault="001D5114" w:rsidP="000A0C20">
            <w:pPr>
              <w:kinsoku w:val="0"/>
              <w:overflowPunct w:val="0"/>
              <w:autoSpaceDE w:val="0"/>
              <w:autoSpaceDN w:val="0"/>
              <w:bidi w:val="0"/>
              <w:adjustRightInd w:val="0"/>
              <w:spacing w:before="28"/>
              <w:ind w:left="60"/>
              <w:jc w:val="center"/>
              <w:rPr>
                <w:rFonts w:asciiTheme="majorHAnsi" w:hAnsiTheme="majorHAnsi" w:cstheme="minorHAnsi"/>
                <w:b/>
                <w:bCs/>
                <w:i/>
                <w:iCs/>
                <w:noProof w:val="0"/>
                <w:sz w:val="22"/>
                <w:szCs w:val="22"/>
                <w:u w:val="single"/>
                <w:lang w:bidi="ar-SA"/>
              </w:rPr>
            </w:pPr>
          </w:p>
        </w:tc>
        <w:tc>
          <w:tcPr>
            <w:tcW w:w="4500" w:type="dxa"/>
            <w:tcBorders>
              <w:top w:val="single" w:sz="2" w:space="0" w:color="231F20"/>
              <w:left w:val="single" w:sz="2" w:space="0" w:color="231F20"/>
              <w:bottom w:val="single" w:sz="2" w:space="0" w:color="231F20"/>
              <w:right w:val="single" w:sz="2" w:space="0" w:color="231F20"/>
            </w:tcBorders>
            <w:vAlign w:val="center"/>
          </w:tcPr>
          <w:p w14:paraId="1410B2A9" w14:textId="77777777" w:rsidR="00436F70" w:rsidRPr="003F655D" w:rsidRDefault="00436F70" w:rsidP="000A0C20">
            <w:pPr>
              <w:pStyle w:val="BodyText"/>
              <w:kinsoku w:val="0"/>
              <w:overflowPunct w:val="0"/>
              <w:spacing w:line="199" w:lineRule="exact"/>
              <w:ind w:left="38"/>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By default, a Display template is already</w:t>
            </w:r>
          </w:p>
          <w:p w14:paraId="5FA2BF8E" w14:textId="77777777" w:rsidR="00436F70" w:rsidRPr="003F655D" w:rsidRDefault="00436F70" w:rsidP="000A0C20">
            <w:pPr>
              <w:pStyle w:val="BodyText"/>
              <w:kinsoku w:val="0"/>
              <w:overflowPunct w:val="0"/>
              <w:spacing w:line="242" w:lineRule="auto"/>
              <w:ind w:right="152"/>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entered into Point Detail Display box (for example, sysDtlFTEB.dsp). This template can be used for creating your own display or it can be used as is, provided that your function block name matches name built into play</w:t>
            </w:r>
          </w:p>
          <w:p w14:paraId="019B9357" w14:textId="77777777" w:rsidR="00436F70" w:rsidRPr="003F655D" w:rsidRDefault="00436F70" w:rsidP="000A0C20">
            <w:pPr>
              <w:pStyle w:val="BodyText"/>
              <w:kinsoku w:val="0"/>
              <w:overflowPunct w:val="0"/>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that is supplied as a template.</w:t>
            </w:r>
          </w:p>
          <w:p w14:paraId="6325BF95" w14:textId="1AC8E311" w:rsidR="001D5114" w:rsidRPr="003F655D" w:rsidRDefault="001D5114" w:rsidP="000A0C20">
            <w:pPr>
              <w:kinsoku w:val="0"/>
              <w:overflowPunct w:val="0"/>
              <w:autoSpaceDE w:val="0"/>
              <w:autoSpaceDN w:val="0"/>
              <w:bidi w:val="0"/>
              <w:adjustRightInd w:val="0"/>
              <w:spacing w:before="28" w:line="242" w:lineRule="auto"/>
              <w:ind w:left="59" w:right="155"/>
              <w:jc w:val="center"/>
              <w:rPr>
                <w:rFonts w:asciiTheme="majorHAnsi" w:hAnsiTheme="majorHAnsi" w:cstheme="minorHAnsi"/>
                <w:b/>
                <w:bCs/>
                <w:i/>
                <w:iCs/>
                <w:noProof w:val="0"/>
                <w:sz w:val="22"/>
                <w:szCs w:val="22"/>
                <w:u w:val="single"/>
                <w:lang w:val="x-none" w:bidi="ar-SA"/>
              </w:rPr>
            </w:pPr>
          </w:p>
        </w:tc>
      </w:tr>
      <w:bookmarkEnd w:id="209"/>
      <w:tr w:rsidR="0077105B" w:rsidRPr="003F655D" w14:paraId="3621E2F3" w14:textId="77777777" w:rsidTr="000266E2">
        <w:trPr>
          <w:trHeight w:hRule="exact" w:val="2465"/>
          <w:jc w:val="center"/>
        </w:trPr>
        <w:tc>
          <w:tcPr>
            <w:tcW w:w="2147" w:type="dxa"/>
            <w:tcBorders>
              <w:top w:val="single" w:sz="2" w:space="0" w:color="231F20"/>
              <w:left w:val="single" w:sz="2" w:space="0" w:color="231F20"/>
              <w:bottom w:val="single" w:sz="2" w:space="0" w:color="231F20"/>
              <w:right w:val="single" w:sz="2" w:space="0" w:color="231F20"/>
            </w:tcBorders>
            <w:vAlign w:val="center"/>
          </w:tcPr>
          <w:p w14:paraId="3B20F9C2" w14:textId="77777777" w:rsidR="0077105B" w:rsidRPr="003F655D" w:rsidRDefault="0077105B" w:rsidP="000A0C20">
            <w:pPr>
              <w:kinsoku w:val="0"/>
              <w:overflowPunct w:val="0"/>
              <w:autoSpaceDE w:val="0"/>
              <w:autoSpaceDN w:val="0"/>
              <w:bidi w:val="0"/>
              <w:adjustRightInd w:val="0"/>
              <w:spacing w:before="28"/>
              <w:ind w:left="60"/>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Point Detai1 Disp1ay</w:t>
            </w:r>
          </w:p>
        </w:tc>
        <w:tc>
          <w:tcPr>
            <w:tcW w:w="1990" w:type="dxa"/>
            <w:tcBorders>
              <w:top w:val="single" w:sz="2" w:space="0" w:color="231F20"/>
              <w:left w:val="single" w:sz="2" w:space="0" w:color="231F20"/>
              <w:bottom w:val="single" w:sz="2" w:space="0" w:color="231F20"/>
              <w:right w:val="single" w:sz="2" w:space="0" w:color="231F20"/>
            </w:tcBorders>
            <w:vAlign w:val="center"/>
          </w:tcPr>
          <w:p w14:paraId="7B1A48F6" w14:textId="77777777" w:rsidR="0077105B" w:rsidRPr="003F655D" w:rsidRDefault="0077105B" w:rsidP="000A0C20">
            <w:pPr>
              <w:autoSpaceDE w:val="0"/>
              <w:autoSpaceDN w:val="0"/>
              <w:bidi w:val="0"/>
              <w:adjustRightInd w:val="0"/>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SCANPNTDTL</w:t>
            </w:r>
          </w:p>
        </w:tc>
        <w:tc>
          <w:tcPr>
            <w:tcW w:w="1980" w:type="dxa"/>
            <w:tcBorders>
              <w:top w:val="single" w:sz="2" w:space="0" w:color="231F20"/>
              <w:left w:val="single" w:sz="2" w:space="0" w:color="231F20"/>
              <w:bottom w:val="single" w:sz="2" w:space="0" w:color="231F20"/>
              <w:right w:val="single" w:sz="2" w:space="0" w:color="231F20"/>
            </w:tcBorders>
            <w:vAlign w:val="center"/>
          </w:tcPr>
          <w:p w14:paraId="3A6DFC21" w14:textId="77777777" w:rsidR="0077105B" w:rsidRPr="003F655D" w:rsidRDefault="0077105B" w:rsidP="000A0C20">
            <w:pPr>
              <w:pStyle w:val="BodyText"/>
              <w:kinsoku w:val="0"/>
              <w:overflowPunct w:val="0"/>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Yes</w:t>
            </w:r>
          </w:p>
          <w:p w14:paraId="286E5415" w14:textId="77777777" w:rsidR="0077105B" w:rsidRPr="003F655D" w:rsidRDefault="0077105B" w:rsidP="000A0C20">
            <w:pPr>
              <w:kinsoku w:val="0"/>
              <w:overflowPunct w:val="0"/>
              <w:autoSpaceDE w:val="0"/>
              <w:autoSpaceDN w:val="0"/>
              <w:bidi w:val="0"/>
              <w:adjustRightInd w:val="0"/>
              <w:spacing w:before="28"/>
              <w:ind w:left="60"/>
              <w:jc w:val="center"/>
              <w:rPr>
                <w:rFonts w:asciiTheme="majorHAnsi" w:hAnsiTheme="majorHAnsi" w:cstheme="minorHAnsi"/>
                <w:b/>
                <w:bCs/>
                <w:i/>
                <w:iCs/>
                <w:noProof w:val="0"/>
                <w:sz w:val="22"/>
                <w:szCs w:val="22"/>
                <w:u w:val="single"/>
                <w:lang w:bidi="ar-SA"/>
              </w:rPr>
            </w:pPr>
          </w:p>
        </w:tc>
        <w:tc>
          <w:tcPr>
            <w:tcW w:w="4500" w:type="dxa"/>
            <w:tcBorders>
              <w:top w:val="single" w:sz="2" w:space="0" w:color="231F20"/>
              <w:left w:val="single" w:sz="2" w:space="0" w:color="231F20"/>
              <w:bottom w:val="single" w:sz="2" w:space="0" w:color="231F20"/>
              <w:right w:val="single" w:sz="2" w:space="0" w:color="231F20"/>
            </w:tcBorders>
            <w:vAlign w:val="center"/>
          </w:tcPr>
          <w:p w14:paraId="2B9C7828" w14:textId="77777777" w:rsidR="0077105B" w:rsidRPr="003F655D" w:rsidRDefault="0077105B" w:rsidP="000A0C20">
            <w:pPr>
              <w:pStyle w:val="BodyText"/>
              <w:kinsoku w:val="0"/>
              <w:overflowPunct w:val="0"/>
              <w:spacing w:line="199" w:lineRule="exact"/>
              <w:ind w:left="38"/>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By default, a Display template is already</w:t>
            </w:r>
          </w:p>
          <w:p w14:paraId="2CBA57CC" w14:textId="77777777" w:rsidR="0077105B" w:rsidRPr="003F655D" w:rsidRDefault="0077105B" w:rsidP="000A0C20">
            <w:pPr>
              <w:pStyle w:val="BodyText"/>
              <w:kinsoku w:val="0"/>
              <w:overflowPunct w:val="0"/>
              <w:spacing w:line="242" w:lineRule="auto"/>
              <w:ind w:right="152"/>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entered into Point Detail Display box (for example, sysDtlFTEB.dsp). This template can be used for creating your own display or it can be used as is, provided that your function block name matches name built into play</w:t>
            </w:r>
          </w:p>
          <w:p w14:paraId="03C6E89B" w14:textId="77777777" w:rsidR="0077105B" w:rsidRPr="003F655D" w:rsidRDefault="0077105B" w:rsidP="000A0C20">
            <w:pPr>
              <w:pStyle w:val="BodyText"/>
              <w:kinsoku w:val="0"/>
              <w:overflowPunct w:val="0"/>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that is supplied as a template.</w:t>
            </w:r>
          </w:p>
          <w:p w14:paraId="00D63E55" w14:textId="77777777" w:rsidR="0077105B" w:rsidRPr="003F655D" w:rsidRDefault="0077105B" w:rsidP="000A0C20">
            <w:pPr>
              <w:kinsoku w:val="0"/>
              <w:overflowPunct w:val="0"/>
              <w:autoSpaceDE w:val="0"/>
              <w:autoSpaceDN w:val="0"/>
              <w:bidi w:val="0"/>
              <w:adjustRightInd w:val="0"/>
              <w:spacing w:before="28" w:line="242" w:lineRule="auto"/>
              <w:ind w:left="59" w:right="155"/>
              <w:jc w:val="center"/>
              <w:rPr>
                <w:rFonts w:asciiTheme="majorHAnsi" w:hAnsiTheme="majorHAnsi" w:cstheme="minorHAnsi"/>
                <w:b/>
                <w:bCs/>
                <w:i/>
                <w:iCs/>
                <w:noProof w:val="0"/>
                <w:sz w:val="22"/>
                <w:szCs w:val="22"/>
                <w:u w:val="single"/>
                <w:lang w:val="x-none" w:bidi="ar-SA"/>
              </w:rPr>
            </w:pPr>
          </w:p>
        </w:tc>
      </w:tr>
      <w:tr w:rsidR="001D5114" w:rsidRPr="003F655D" w14:paraId="073658C2" w14:textId="77777777" w:rsidTr="000266E2">
        <w:trPr>
          <w:trHeight w:hRule="exact" w:val="1124"/>
          <w:jc w:val="center"/>
        </w:trPr>
        <w:tc>
          <w:tcPr>
            <w:tcW w:w="2147" w:type="dxa"/>
            <w:tcBorders>
              <w:top w:val="single" w:sz="2" w:space="0" w:color="231F20"/>
              <w:left w:val="single" w:sz="2" w:space="0" w:color="231F20"/>
              <w:bottom w:val="single" w:sz="2" w:space="0" w:color="231F20"/>
              <w:right w:val="single" w:sz="2" w:space="0" w:color="231F20"/>
            </w:tcBorders>
            <w:vAlign w:val="center"/>
          </w:tcPr>
          <w:p w14:paraId="6994D183" w14:textId="00AA78FC" w:rsidR="001D5114" w:rsidRPr="003F655D" w:rsidRDefault="000E6F26" w:rsidP="000A0C20">
            <w:pPr>
              <w:kinsoku w:val="0"/>
              <w:overflowPunct w:val="0"/>
              <w:autoSpaceDE w:val="0"/>
              <w:autoSpaceDN w:val="0"/>
              <w:bidi w:val="0"/>
              <w:adjustRightInd w:val="0"/>
              <w:spacing w:before="28"/>
              <w:ind w:left="60"/>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lastRenderedPageBreak/>
              <w:t>Associated Display</w:t>
            </w:r>
          </w:p>
        </w:tc>
        <w:tc>
          <w:tcPr>
            <w:tcW w:w="1990" w:type="dxa"/>
            <w:tcBorders>
              <w:top w:val="single" w:sz="2" w:space="0" w:color="231F20"/>
              <w:left w:val="single" w:sz="2" w:space="0" w:color="231F20"/>
              <w:bottom w:val="single" w:sz="2" w:space="0" w:color="231F20"/>
              <w:right w:val="single" w:sz="2" w:space="0" w:color="231F20"/>
            </w:tcBorders>
            <w:vAlign w:val="center"/>
          </w:tcPr>
          <w:p w14:paraId="0D366F67" w14:textId="04230EC6" w:rsidR="001D5114" w:rsidRPr="003F655D" w:rsidRDefault="000E6F26" w:rsidP="000A0C20">
            <w:pPr>
              <w:autoSpaceDE w:val="0"/>
              <w:autoSpaceDN w:val="0"/>
              <w:bidi w:val="0"/>
              <w:adjustRightInd w:val="0"/>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SCANASSOCDSP</w:t>
            </w:r>
          </w:p>
        </w:tc>
        <w:tc>
          <w:tcPr>
            <w:tcW w:w="1980" w:type="dxa"/>
            <w:tcBorders>
              <w:top w:val="single" w:sz="2" w:space="0" w:color="231F20"/>
              <w:left w:val="single" w:sz="2" w:space="0" w:color="231F20"/>
              <w:bottom w:val="single" w:sz="2" w:space="0" w:color="231F20"/>
              <w:right w:val="single" w:sz="2" w:space="0" w:color="231F20"/>
            </w:tcBorders>
            <w:vAlign w:val="center"/>
          </w:tcPr>
          <w:p w14:paraId="7C5C699A" w14:textId="13774CC6" w:rsidR="001D5114" w:rsidRPr="003F655D" w:rsidRDefault="000E6F26" w:rsidP="000A0C20">
            <w:pPr>
              <w:kinsoku w:val="0"/>
              <w:overflowPunct w:val="0"/>
              <w:autoSpaceDE w:val="0"/>
              <w:autoSpaceDN w:val="0"/>
              <w:bidi w:val="0"/>
              <w:adjustRightInd w:val="0"/>
              <w:spacing w:before="28"/>
              <w:ind w:left="60"/>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Yes</w:t>
            </w:r>
          </w:p>
        </w:tc>
        <w:tc>
          <w:tcPr>
            <w:tcW w:w="4500" w:type="dxa"/>
            <w:tcBorders>
              <w:top w:val="single" w:sz="2" w:space="0" w:color="231F20"/>
              <w:left w:val="single" w:sz="2" w:space="0" w:color="231F20"/>
              <w:bottom w:val="single" w:sz="2" w:space="0" w:color="231F20"/>
              <w:right w:val="single" w:sz="2" w:space="0" w:color="231F20"/>
            </w:tcBorders>
            <w:vAlign w:val="center"/>
          </w:tcPr>
          <w:p w14:paraId="004C3914" w14:textId="1087C4C6" w:rsidR="001D5114" w:rsidRPr="003F655D" w:rsidRDefault="00AE7AD6" w:rsidP="000A0C20">
            <w:pPr>
              <w:pStyle w:val="BodyText"/>
              <w:kinsoku w:val="0"/>
              <w:overflowPunct w:val="0"/>
              <w:spacing w:line="199" w:lineRule="exact"/>
              <w:ind w:right="152"/>
              <w:jc w:val="center"/>
              <w:rPr>
                <w:rFonts w:asciiTheme="majorHAnsi" w:hAnsiTheme="majorHAnsi"/>
                <w:b/>
                <w:bCs/>
                <w:i/>
                <w:iCs/>
                <w:color w:val="231F20"/>
                <w:sz w:val="22"/>
                <w:u w:val="single"/>
              </w:rPr>
            </w:pPr>
            <w:r w:rsidRPr="003F655D">
              <w:rPr>
                <w:rFonts w:asciiTheme="majorHAnsi" w:hAnsiTheme="majorHAnsi"/>
                <w:b/>
                <w:bCs/>
                <w:i/>
                <w:iCs/>
                <w:color w:val="231F20"/>
                <w:sz w:val="22"/>
                <w:u w:val="single"/>
                <w:lang w:val="en-US"/>
              </w:rPr>
              <w:t xml:space="preserve">Name of the </w:t>
            </w:r>
            <w:r w:rsidRPr="003F655D">
              <w:rPr>
                <w:rFonts w:asciiTheme="majorHAnsi" w:hAnsiTheme="majorHAnsi"/>
                <w:b/>
                <w:bCs/>
                <w:i/>
                <w:iCs/>
                <w:color w:val="231F20"/>
                <w:sz w:val="22"/>
                <w:u w:val="single"/>
              </w:rPr>
              <w:t>erver display to be associated</w:t>
            </w:r>
            <w:r w:rsidRPr="003F655D">
              <w:rPr>
                <w:rFonts w:asciiTheme="majorHAnsi" w:hAnsiTheme="majorHAnsi"/>
                <w:b/>
                <w:bCs/>
                <w:i/>
                <w:iCs/>
                <w:color w:val="231F20"/>
                <w:sz w:val="22"/>
                <w:u w:val="single"/>
                <w:lang w:val="en-US"/>
              </w:rPr>
              <w:t xml:space="preserve"> </w:t>
            </w:r>
            <w:r w:rsidRPr="003F655D">
              <w:rPr>
                <w:rFonts w:asciiTheme="majorHAnsi" w:hAnsiTheme="majorHAnsi"/>
                <w:b/>
                <w:bCs/>
                <w:i/>
                <w:iCs/>
                <w:color w:val="231F20"/>
                <w:sz w:val="22"/>
                <w:u w:val="single"/>
              </w:rPr>
              <w:t>with this function block.</w:t>
            </w:r>
          </w:p>
        </w:tc>
      </w:tr>
      <w:tr w:rsidR="0077105B" w:rsidRPr="003F655D" w14:paraId="2F111615" w14:textId="77777777" w:rsidTr="000266E2">
        <w:trPr>
          <w:trHeight w:hRule="exact" w:val="1100"/>
          <w:jc w:val="center"/>
        </w:trPr>
        <w:tc>
          <w:tcPr>
            <w:tcW w:w="2147" w:type="dxa"/>
            <w:tcBorders>
              <w:top w:val="single" w:sz="2" w:space="0" w:color="231F20"/>
              <w:left w:val="single" w:sz="2" w:space="0" w:color="231F20"/>
              <w:bottom w:val="single" w:sz="2" w:space="0" w:color="231F20"/>
              <w:right w:val="single" w:sz="2" w:space="0" w:color="231F20"/>
            </w:tcBorders>
            <w:vAlign w:val="center"/>
          </w:tcPr>
          <w:p w14:paraId="06060B2B" w14:textId="4701DF33" w:rsidR="0077105B" w:rsidRPr="003F655D" w:rsidRDefault="000E6F26" w:rsidP="000A0C20">
            <w:pPr>
              <w:kinsoku w:val="0"/>
              <w:overflowPunct w:val="0"/>
              <w:autoSpaceDE w:val="0"/>
              <w:autoSpaceDN w:val="0"/>
              <w:bidi w:val="0"/>
              <w:adjustRightInd w:val="0"/>
              <w:spacing w:before="28" w:line="242" w:lineRule="auto"/>
              <w:ind w:left="60" w:right="174"/>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Number of Trends</w:t>
            </w:r>
          </w:p>
        </w:tc>
        <w:tc>
          <w:tcPr>
            <w:tcW w:w="1990" w:type="dxa"/>
            <w:tcBorders>
              <w:top w:val="single" w:sz="2" w:space="0" w:color="231F20"/>
              <w:left w:val="single" w:sz="2" w:space="0" w:color="231F20"/>
              <w:bottom w:val="single" w:sz="2" w:space="0" w:color="231F20"/>
              <w:right w:val="single" w:sz="2" w:space="0" w:color="231F20"/>
            </w:tcBorders>
            <w:vAlign w:val="center"/>
          </w:tcPr>
          <w:p w14:paraId="30E72945" w14:textId="1B90A3EA" w:rsidR="0077105B" w:rsidRPr="003F655D" w:rsidRDefault="000E6F26" w:rsidP="000A0C20">
            <w:pPr>
              <w:autoSpaceDE w:val="0"/>
              <w:autoSpaceDN w:val="0"/>
              <w:bidi w:val="0"/>
              <w:adjustRightInd w:val="0"/>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TREND.NUMPARAMS</w:t>
            </w:r>
          </w:p>
        </w:tc>
        <w:tc>
          <w:tcPr>
            <w:tcW w:w="1980" w:type="dxa"/>
            <w:tcBorders>
              <w:top w:val="single" w:sz="2" w:space="0" w:color="231F20"/>
              <w:left w:val="single" w:sz="2" w:space="0" w:color="231F20"/>
              <w:bottom w:val="single" w:sz="2" w:space="0" w:color="231F20"/>
              <w:right w:val="single" w:sz="2" w:space="0" w:color="231F20"/>
            </w:tcBorders>
            <w:vAlign w:val="center"/>
          </w:tcPr>
          <w:p w14:paraId="2F26FBD5" w14:textId="545813B2" w:rsidR="0077105B" w:rsidRPr="003F655D" w:rsidRDefault="00AE7AD6" w:rsidP="000A0C20">
            <w:pPr>
              <w:kinsoku w:val="0"/>
              <w:overflowPunct w:val="0"/>
              <w:autoSpaceDE w:val="0"/>
              <w:autoSpaceDN w:val="0"/>
              <w:bidi w:val="0"/>
              <w:adjustRightInd w:val="0"/>
              <w:spacing w:before="28"/>
              <w:ind w:left="59"/>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Yes</w:t>
            </w:r>
          </w:p>
        </w:tc>
        <w:tc>
          <w:tcPr>
            <w:tcW w:w="4500" w:type="dxa"/>
            <w:tcBorders>
              <w:top w:val="single" w:sz="2" w:space="0" w:color="231F20"/>
              <w:left w:val="single" w:sz="2" w:space="0" w:color="231F20"/>
              <w:bottom w:val="single" w:sz="2" w:space="0" w:color="231F20"/>
              <w:right w:val="single" w:sz="2" w:space="0" w:color="231F20"/>
            </w:tcBorders>
            <w:vAlign w:val="center"/>
          </w:tcPr>
          <w:p w14:paraId="5BC06806" w14:textId="0156BDDB" w:rsidR="00AE7AD6" w:rsidRPr="003F655D" w:rsidRDefault="00AE7AD6" w:rsidP="000A0C20">
            <w:pPr>
              <w:pStyle w:val="BodyText"/>
              <w:kinsoku w:val="0"/>
              <w:overflowPunct w:val="0"/>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 xml:space="preserve">Defines the number of </w:t>
            </w:r>
            <w:r w:rsidRPr="003F655D">
              <w:rPr>
                <w:rFonts w:asciiTheme="majorHAnsi" w:hAnsiTheme="majorHAnsi"/>
                <w:b/>
                <w:bCs/>
                <w:i/>
                <w:iCs/>
                <w:color w:val="231F20"/>
                <w:sz w:val="22"/>
                <w:u w:val="single"/>
                <w:lang w:val="en-US"/>
              </w:rPr>
              <w:t xml:space="preserve"> </w:t>
            </w:r>
            <w:r w:rsidRPr="003F655D">
              <w:rPr>
                <w:rFonts w:asciiTheme="majorHAnsi" w:hAnsiTheme="majorHAnsi"/>
                <w:b/>
                <w:bCs/>
                <w:i/>
                <w:iCs/>
                <w:color w:val="231F20"/>
                <w:sz w:val="22"/>
                <w:u w:val="single"/>
              </w:rPr>
              <w:t>trend parameters to be</w:t>
            </w:r>
            <w:r w:rsidRPr="003F655D">
              <w:rPr>
                <w:rFonts w:asciiTheme="majorHAnsi" w:hAnsiTheme="majorHAnsi"/>
                <w:b/>
                <w:bCs/>
                <w:i/>
                <w:iCs/>
                <w:color w:val="231F20"/>
                <w:sz w:val="22"/>
                <w:u w:val="single"/>
                <w:lang w:val="en-US"/>
              </w:rPr>
              <w:t xml:space="preserve"> </w:t>
            </w:r>
            <w:r w:rsidRPr="003F655D">
              <w:rPr>
                <w:rFonts w:asciiTheme="majorHAnsi" w:hAnsiTheme="majorHAnsi"/>
                <w:b/>
                <w:bCs/>
                <w:i/>
                <w:iCs/>
                <w:color w:val="231F20"/>
                <w:sz w:val="22"/>
                <w:u w:val="single"/>
              </w:rPr>
              <w:t>included in the Trends Configuration table.</w:t>
            </w:r>
          </w:p>
          <w:p w14:paraId="0597E3F6" w14:textId="20A21B6B" w:rsidR="0077105B" w:rsidRPr="003F655D" w:rsidRDefault="0077105B" w:rsidP="000A0C20">
            <w:pPr>
              <w:pStyle w:val="BodyText"/>
              <w:kinsoku w:val="0"/>
              <w:overflowPunct w:val="0"/>
              <w:ind w:left="39"/>
              <w:jc w:val="center"/>
              <w:rPr>
                <w:rFonts w:asciiTheme="majorHAnsi" w:hAnsiTheme="majorHAnsi" w:cstheme="minorHAnsi"/>
                <w:b/>
                <w:bCs/>
                <w:i/>
                <w:iCs/>
                <w:sz w:val="22"/>
                <w:u w:val="single"/>
                <w:lang w:bidi="ar-SA"/>
              </w:rPr>
            </w:pPr>
          </w:p>
        </w:tc>
      </w:tr>
      <w:tr w:rsidR="006C13BC" w:rsidRPr="003F655D" w14:paraId="7A9A3989" w14:textId="77777777" w:rsidTr="000266E2">
        <w:trPr>
          <w:trHeight w:hRule="exact" w:val="1100"/>
          <w:jc w:val="center"/>
        </w:trPr>
        <w:tc>
          <w:tcPr>
            <w:tcW w:w="2147" w:type="dxa"/>
            <w:tcBorders>
              <w:top w:val="single" w:sz="2" w:space="0" w:color="231F20"/>
              <w:left w:val="single" w:sz="2" w:space="0" w:color="231F20"/>
              <w:bottom w:val="single" w:sz="2" w:space="0" w:color="231F20"/>
              <w:right w:val="single" w:sz="2" w:space="0" w:color="231F20"/>
            </w:tcBorders>
            <w:vAlign w:val="center"/>
          </w:tcPr>
          <w:p w14:paraId="01FDE0C1" w14:textId="4F64FEC0" w:rsidR="006C13BC" w:rsidRPr="003F655D" w:rsidRDefault="006C13BC" w:rsidP="000A0C20">
            <w:pPr>
              <w:kinsoku w:val="0"/>
              <w:overflowPunct w:val="0"/>
              <w:autoSpaceDE w:val="0"/>
              <w:autoSpaceDN w:val="0"/>
              <w:bidi w:val="0"/>
              <w:adjustRightInd w:val="0"/>
              <w:spacing w:before="28" w:line="242" w:lineRule="auto"/>
              <w:ind w:left="60" w:right="174"/>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Trend #</w:t>
            </w:r>
          </w:p>
        </w:tc>
        <w:tc>
          <w:tcPr>
            <w:tcW w:w="1990" w:type="dxa"/>
            <w:tcBorders>
              <w:top w:val="single" w:sz="2" w:space="0" w:color="231F20"/>
              <w:left w:val="single" w:sz="2" w:space="0" w:color="231F20"/>
              <w:bottom w:val="single" w:sz="2" w:space="0" w:color="231F20"/>
              <w:right w:val="single" w:sz="2" w:space="0" w:color="231F20"/>
            </w:tcBorders>
            <w:vAlign w:val="center"/>
          </w:tcPr>
          <w:p w14:paraId="03A3F22E" w14:textId="497B0130" w:rsidR="006C13BC" w:rsidRPr="003F655D" w:rsidRDefault="006C13BC" w:rsidP="000A0C20">
            <w:pPr>
              <w:autoSpaceDE w:val="0"/>
              <w:autoSpaceDN w:val="0"/>
              <w:bidi w:val="0"/>
              <w:adjustRightInd w:val="0"/>
              <w:jc w:val="center"/>
              <w:rPr>
                <w:rFonts w:asciiTheme="majorHAnsi" w:hAnsiTheme="majorHAnsi" w:cstheme="minorHAnsi"/>
                <w:b/>
                <w:bCs/>
                <w:i/>
                <w:iCs/>
                <w:noProof w:val="0"/>
                <w:sz w:val="22"/>
                <w:szCs w:val="22"/>
                <w:u w:val="single"/>
                <w:lang w:bidi="ar-SA"/>
              </w:rPr>
            </w:pPr>
            <w:r>
              <w:rPr>
                <w:rFonts w:asciiTheme="majorHAnsi" w:hAnsiTheme="majorHAnsi" w:cstheme="minorHAnsi"/>
                <w:b/>
                <w:bCs/>
                <w:i/>
                <w:iCs/>
                <w:noProof w:val="0"/>
                <w:sz w:val="22"/>
                <w:szCs w:val="22"/>
                <w:u w:val="single"/>
                <w:lang w:bidi="ar-SA"/>
              </w:rPr>
              <w:t>_</w:t>
            </w:r>
          </w:p>
        </w:tc>
        <w:tc>
          <w:tcPr>
            <w:tcW w:w="1980" w:type="dxa"/>
            <w:tcBorders>
              <w:top w:val="single" w:sz="2" w:space="0" w:color="231F20"/>
              <w:left w:val="single" w:sz="2" w:space="0" w:color="231F20"/>
              <w:bottom w:val="single" w:sz="2" w:space="0" w:color="231F20"/>
              <w:right w:val="single" w:sz="2" w:space="0" w:color="231F20"/>
            </w:tcBorders>
            <w:vAlign w:val="center"/>
          </w:tcPr>
          <w:p w14:paraId="438E8CAE" w14:textId="20917A34" w:rsidR="006C13BC" w:rsidRPr="003F655D" w:rsidRDefault="006C13BC" w:rsidP="000A0C20">
            <w:pPr>
              <w:kinsoku w:val="0"/>
              <w:overflowPunct w:val="0"/>
              <w:autoSpaceDE w:val="0"/>
              <w:autoSpaceDN w:val="0"/>
              <w:bidi w:val="0"/>
              <w:adjustRightInd w:val="0"/>
              <w:spacing w:before="28"/>
              <w:ind w:left="59"/>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Yes</w:t>
            </w:r>
          </w:p>
        </w:tc>
        <w:tc>
          <w:tcPr>
            <w:tcW w:w="4500" w:type="dxa"/>
            <w:tcBorders>
              <w:top w:val="single" w:sz="2" w:space="0" w:color="231F20"/>
              <w:left w:val="single" w:sz="2" w:space="0" w:color="231F20"/>
              <w:bottom w:val="single" w:sz="2" w:space="0" w:color="231F20"/>
              <w:right w:val="single" w:sz="2" w:space="0" w:color="231F20"/>
            </w:tcBorders>
            <w:vAlign w:val="center"/>
          </w:tcPr>
          <w:p w14:paraId="4EB7C1FF" w14:textId="4DF1F221" w:rsidR="006C13BC" w:rsidRPr="003F655D" w:rsidRDefault="006C13BC" w:rsidP="000A0C20">
            <w:pPr>
              <w:pStyle w:val="BodyText"/>
              <w:kinsoku w:val="0"/>
              <w:overflowPunct w:val="0"/>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Defines Trend numb to be associated</w:t>
            </w:r>
            <w:r w:rsidRPr="003F655D">
              <w:rPr>
                <w:rFonts w:asciiTheme="majorHAnsi" w:hAnsiTheme="majorHAnsi"/>
                <w:b/>
                <w:bCs/>
                <w:i/>
                <w:iCs/>
                <w:color w:val="231F20"/>
                <w:sz w:val="22"/>
                <w:u w:val="single"/>
                <w:lang w:val="en-US"/>
              </w:rPr>
              <w:t xml:space="preserve"> </w:t>
            </w:r>
            <w:r w:rsidRPr="003F655D">
              <w:rPr>
                <w:rFonts w:asciiTheme="majorHAnsi" w:hAnsiTheme="majorHAnsi"/>
                <w:b/>
                <w:bCs/>
                <w:i/>
                <w:iCs/>
                <w:color w:val="231F20"/>
                <w:sz w:val="22"/>
                <w:u w:val="single"/>
              </w:rPr>
              <w:t>with</w:t>
            </w:r>
            <w:r w:rsidRPr="003F655D">
              <w:rPr>
                <w:rFonts w:asciiTheme="majorHAnsi" w:hAnsiTheme="majorHAnsi"/>
                <w:b/>
                <w:bCs/>
                <w:i/>
                <w:iCs/>
                <w:color w:val="231F20"/>
                <w:sz w:val="22"/>
                <w:u w:val="single"/>
                <w:lang w:val="en-US"/>
              </w:rPr>
              <w:t xml:space="preserve"> </w:t>
            </w:r>
            <w:r w:rsidRPr="003F655D">
              <w:rPr>
                <w:rFonts w:asciiTheme="majorHAnsi" w:hAnsiTheme="majorHAnsi"/>
                <w:b/>
                <w:bCs/>
                <w:i/>
                <w:iCs/>
                <w:color w:val="231F20"/>
                <w:sz w:val="22"/>
                <w:u w:val="single"/>
              </w:rPr>
              <w:t>this trend parameter</w:t>
            </w:r>
          </w:p>
        </w:tc>
      </w:tr>
      <w:tr w:rsidR="006C13BC" w:rsidRPr="003F655D" w14:paraId="4BEB8EE1" w14:textId="77777777" w:rsidTr="000266E2">
        <w:trPr>
          <w:trHeight w:hRule="exact" w:val="962"/>
          <w:jc w:val="center"/>
        </w:trPr>
        <w:tc>
          <w:tcPr>
            <w:tcW w:w="2147" w:type="dxa"/>
            <w:tcBorders>
              <w:top w:val="single" w:sz="2" w:space="0" w:color="231F20"/>
              <w:left w:val="single" w:sz="2" w:space="0" w:color="231F20"/>
              <w:bottom w:val="single" w:sz="2" w:space="0" w:color="231F20"/>
              <w:right w:val="single" w:sz="2" w:space="0" w:color="231F20"/>
            </w:tcBorders>
            <w:vAlign w:val="center"/>
          </w:tcPr>
          <w:p w14:paraId="009D3B00" w14:textId="583AF493" w:rsidR="006C13BC" w:rsidRPr="003F655D" w:rsidRDefault="006C13BC" w:rsidP="000A0C20">
            <w:pPr>
              <w:kinsoku w:val="0"/>
              <w:overflowPunct w:val="0"/>
              <w:autoSpaceDE w:val="0"/>
              <w:autoSpaceDN w:val="0"/>
              <w:bidi w:val="0"/>
              <w:adjustRightInd w:val="0"/>
              <w:spacing w:before="28" w:line="242" w:lineRule="auto"/>
              <w:ind w:left="60" w:right="174"/>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Trend Position</w:t>
            </w:r>
          </w:p>
        </w:tc>
        <w:tc>
          <w:tcPr>
            <w:tcW w:w="1990" w:type="dxa"/>
            <w:tcBorders>
              <w:top w:val="single" w:sz="2" w:space="0" w:color="231F20"/>
              <w:left w:val="single" w:sz="2" w:space="0" w:color="231F20"/>
              <w:bottom w:val="single" w:sz="2" w:space="0" w:color="231F20"/>
              <w:right w:val="single" w:sz="2" w:space="0" w:color="231F20"/>
            </w:tcBorders>
            <w:vAlign w:val="center"/>
          </w:tcPr>
          <w:p w14:paraId="2AED324A" w14:textId="2BB3F912" w:rsidR="006C13BC" w:rsidRPr="003F655D" w:rsidRDefault="006C13BC" w:rsidP="000A0C20">
            <w:pPr>
              <w:autoSpaceDE w:val="0"/>
              <w:autoSpaceDN w:val="0"/>
              <w:bidi w:val="0"/>
              <w:adjustRightInd w:val="0"/>
              <w:jc w:val="center"/>
              <w:rPr>
                <w:rFonts w:asciiTheme="majorHAnsi" w:hAnsiTheme="majorHAnsi" w:cstheme="minorHAnsi"/>
                <w:b/>
                <w:bCs/>
                <w:i/>
                <w:iCs/>
                <w:noProof w:val="0"/>
                <w:sz w:val="22"/>
                <w:szCs w:val="22"/>
                <w:u w:val="single"/>
                <w:lang w:bidi="ar-SA"/>
              </w:rPr>
            </w:pPr>
            <w:r>
              <w:rPr>
                <w:rFonts w:asciiTheme="majorHAnsi" w:hAnsiTheme="majorHAnsi" w:cstheme="minorHAnsi"/>
                <w:b/>
                <w:bCs/>
                <w:i/>
                <w:iCs/>
                <w:noProof w:val="0"/>
                <w:sz w:val="22"/>
                <w:szCs w:val="22"/>
                <w:u w:val="single"/>
                <w:lang w:bidi="ar-SA"/>
              </w:rPr>
              <w:t>_</w:t>
            </w:r>
          </w:p>
        </w:tc>
        <w:tc>
          <w:tcPr>
            <w:tcW w:w="1980" w:type="dxa"/>
            <w:tcBorders>
              <w:top w:val="single" w:sz="2" w:space="0" w:color="231F20"/>
              <w:left w:val="single" w:sz="2" w:space="0" w:color="231F20"/>
              <w:bottom w:val="single" w:sz="2" w:space="0" w:color="231F20"/>
              <w:right w:val="single" w:sz="2" w:space="0" w:color="231F20"/>
            </w:tcBorders>
            <w:vAlign w:val="center"/>
          </w:tcPr>
          <w:p w14:paraId="68AEF8B4" w14:textId="7E757798" w:rsidR="006C13BC" w:rsidRPr="003F655D" w:rsidRDefault="006C13BC" w:rsidP="000A0C20">
            <w:pPr>
              <w:kinsoku w:val="0"/>
              <w:overflowPunct w:val="0"/>
              <w:autoSpaceDE w:val="0"/>
              <w:autoSpaceDN w:val="0"/>
              <w:bidi w:val="0"/>
              <w:adjustRightInd w:val="0"/>
              <w:spacing w:before="28"/>
              <w:ind w:left="59"/>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Yes</w:t>
            </w:r>
          </w:p>
        </w:tc>
        <w:tc>
          <w:tcPr>
            <w:tcW w:w="4500" w:type="dxa"/>
            <w:tcBorders>
              <w:top w:val="single" w:sz="2" w:space="0" w:color="231F20"/>
              <w:left w:val="single" w:sz="2" w:space="0" w:color="231F20"/>
              <w:bottom w:val="single" w:sz="2" w:space="0" w:color="231F20"/>
              <w:right w:val="single" w:sz="2" w:space="0" w:color="231F20"/>
            </w:tcBorders>
            <w:vAlign w:val="center"/>
          </w:tcPr>
          <w:p w14:paraId="1B880319" w14:textId="44914A98" w:rsidR="006C13BC" w:rsidRPr="003F655D" w:rsidRDefault="006C13BC" w:rsidP="000A0C20">
            <w:pPr>
              <w:pStyle w:val="BodyText"/>
              <w:kinsoku w:val="0"/>
              <w:overflowPunct w:val="0"/>
              <w:jc w:val="center"/>
              <w:rPr>
                <w:rFonts w:asciiTheme="majorHAnsi" w:hAnsiTheme="majorHAnsi"/>
                <w:b/>
                <w:bCs/>
                <w:i/>
                <w:iCs/>
                <w:color w:val="231F20"/>
                <w:sz w:val="22"/>
                <w:u w:val="single"/>
              </w:rPr>
            </w:pPr>
            <w:r w:rsidRPr="003F655D">
              <w:rPr>
                <w:rFonts w:asciiTheme="majorHAnsi" w:hAnsiTheme="majorHAnsi" w:cstheme="minorHAnsi"/>
                <w:b/>
                <w:bCs/>
                <w:i/>
                <w:iCs/>
                <w:sz w:val="22"/>
                <w:u w:val="single"/>
                <w:lang w:bidi="ar-SA"/>
              </w:rPr>
              <w:t xml:space="preserve">Defines position of the pen that will be used to trace </w:t>
            </w:r>
            <w:r w:rsidRPr="003F655D">
              <w:rPr>
                <w:rFonts w:asciiTheme="majorHAnsi" w:hAnsiTheme="majorHAnsi"/>
                <w:b/>
                <w:bCs/>
                <w:i/>
                <w:iCs/>
                <w:color w:val="231F20"/>
                <w:sz w:val="22"/>
                <w:u w:val="single"/>
              </w:rPr>
              <w:t>assigned parameter on Station</w:t>
            </w:r>
            <w:r w:rsidRPr="003F655D">
              <w:rPr>
                <w:rFonts w:asciiTheme="majorHAnsi" w:hAnsiTheme="majorHAnsi"/>
                <w:b/>
                <w:bCs/>
                <w:i/>
                <w:iCs/>
                <w:color w:val="231F20"/>
                <w:sz w:val="22"/>
                <w:u w:val="single"/>
                <w:lang w:val="en-US"/>
              </w:rPr>
              <w:t xml:space="preserve"> </w:t>
            </w:r>
            <w:r w:rsidRPr="003F655D">
              <w:rPr>
                <w:rFonts w:asciiTheme="majorHAnsi" w:hAnsiTheme="majorHAnsi" w:cstheme="minorHAnsi"/>
                <w:b/>
                <w:bCs/>
                <w:i/>
                <w:iCs/>
                <w:sz w:val="22"/>
                <w:u w:val="single"/>
                <w:lang w:bidi="ar-SA"/>
              </w:rPr>
              <w:t>Trend display.</w:t>
            </w:r>
          </w:p>
        </w:tc>
      </w:tr>
      <w:tr w:rsidR="006C13BC" w:rsidRPr="003F655D" w14:paraId="55DF08EA" w14:textId="77777777" w:rsidTr="000266E2">
        <w:trPr>
          <w:trHeight w:hRule="exact" w:val="1100"/>
          <w:jc w:val="center"/>
        </w:trPr>
        <w:tc>
          <w:tcPr>
            <w:tcW w:w="2147" w:type="dxa"/>
            <w:tcBorders>
              <w:top w:val="single" w:sz="2" w:space="0" w:color="231F20"/>
              <w:left w:val="single" w:sz="2" w:space="0" w:color="231F20"/>
              <w:bottom w:val="single" w:sz="2" w:space="0" w:color="231F20"/>
              <w:right w:val="single" w:sz="2" w:space="0" w:color="231F20"/>
            </w:tcBorders>
            <w:vAlign w:val="center"/>
          </w:tcPr>
          <w:p w14:paraId="611A21E0" w14:textId="6E3B023E" w:rsidR="006C13BC" w:rsidRPr="003F655D" w:rsidRDefault="006C13BC" w:rsidP="000A0C20">
            <w:pPr>
              <w:kinsoku w:val="0"/>
              <w:overflowPunct w:val="0"/>
              <w:autoSpaceDE w:val="0"/>
              <w:autoSpaceDN w:val="0"/>
              <w:bidi w:val="0"/>
              <w:adjustRightInd w:val="0"/>
              <w:spacing w:before="28" w:line="242" w:lineRule="auto"/>
              <w:ind w:left="60" w:right="174"/>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Trend Parameter</w:t>
            </w:r>
          </w:p>
        </w:tc>
        <w:tc>
          <w:tcPr>
            <w:tcW w:w="1990" w:type="dxa"/>
            <w:tcBorders>
              <w:top w:val="single" w:sz="2" w:space="0" w:color="231F20"/>
              <w:left w:val="single" w:sz="2" w:space="0" w:color="231F20"/>
              <w:bottom w:val="single" w:sz="2" w:space="0" w:color="231F20"/>
              <w:right w:val="single" w:sz="2" w:space="0" w:color="231F20"/>
            </w:tcBorders>
            <w:vAlign w:val="center"/>
          </w:tcPr>
          <w:p w14:paraId="42928463" w14:textId="30DB63E2" w:rsidR="006C13BC" w:rsidRPr="003F655D" w:rsidRDefault="006C13BC" w:rsidP="000A0C20">
            <w:pPr>
              <w:autoSpaceDE w:val="0"/>
              <w:autoSpaceDN w:val="0"/>
              <w:bidi w:val="0"/>
              <w:adjustRightInd w:val="0"/>
              <w:jc w:val="center"/>
              <w:rPr>
                <w:rFonts w:asciiTheme="majorHAnsi" w:hAnsiTheme="majorHAnsi" w:cstheme="minorHAnsi"/>
                <w:b/>
                <w:bCs/>
                <w:i/>
                <w:iCs/>
                <w:noProof w:val="0"/>
                <w:sz w:val="22"/>
                <w:szCs w:val="22"/>
                <w:u w:val="single"/>
                <w:lang w:bidi="ar-SA"/>
              </w:rPr>
            </w:pPr>
            <w:r>
              <w:rPr>
                <w:rFonts w:asciiTheme="majorHAnsi" w:hAnsiTheme="majorHAnsi" w:cstheme="minorHAnsi"/>
                <w:b/>
                <w:bCs/>
                <w:i/>
                <w:iCs/>
                <w:noProof w:val="0"/>
                <w:sz w:val="22"/>
                <w:szCs w:val="22"/>
                <w:u w:val="single"/>
                <w:lang w:bidi="ar-SA"/>
              </w:rPr>
              <w:t>_</w:t>
            </w:r>
          </w:p>
        </w:tc>
        <w:tc>
          <w:tcPr>
            <w:tcW w:w="1980" w:type="dxa"/>
            <w:tcBorders>
              <w:top w:val="single" w:sz="2" w:space="0" w:color="231F20"/>
              <w:left w:val="single" w:sz="2" w:space="0" w:color="231F20"/>
              <w:bottom w:val="single" w:sz="2" w:space="0" w:color="231F20"/>
              <w:right w:val="single" w:sz="2" w:space="0" w:color="231F20"/>
            </w:tcBorders>
            <w:vAlign w:val="center"/>
          </w:tcPr>
          <w:p w14:paraId="09EDA708" w14:textId="0BDE8704" w:rsidR="006C13BC" w:rsidRPr="003F655D" w:rsidRDefault="006C13BC" w:rsidP="000A0C20">
            <w:pPr>
              <w:kinsoku w:val="0"/>
              <w:overflowPunct w:val="0"/>
              <w:autoSpaceDE w:val="0"/>
              <w:autoSpaceDN w:val="0"/>
              <w:bidi w:val="0"/>
              <w:adjustRightInd w:val="0"/>
              <w:spacing w:before="28"/>
              <w:ind w:left="59"/>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Yes</w:t>
            </w:r>
          </w:p>
        </w:tc>
        <w:tc>
          <w:tcPr>
            <w:tcW w:w="4500" w:type="dxa"/>
            <w:tcBorders>
              <w:top w:val="single" w:sz="2" w:space="0" w:color="231F20"/>
              <w:left w:val="single" w:sz="2" w:space="0" w:color="231F20"/>
              <w:bottom w:val="single" w:sz="2" w:space="0" w:color="231F20"/>
              <w:right w:val="single" w:sz="2" w:space="0" w:color="231F20"/>
            </w:tcBorders>
            <w:vAlign w:val="center"/>
          </w:tcPr>
          <w:p w14:paraId="33D8D4E7" w14:textId="2381FFBD" w:rsidR="006C13BC" w:rsidRPr="003F655D" w:rsidRDefault="006C13BC" w:rsidP="000A0C20">
            <w:pPr>
              <w:pStyle w:val="BodyText"/>
              <w:kinsoku w:val="0"/>
              <w:overflowPunct w:val="0"/>
              <w:spacing w:line="242" w:lineRule="auto"/>
              <w:ind w:right="156"/>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 xml:space="preserve">Va1id parameter name for a parameter associated with given </w:t>
            </w:r>
            <w:r w:rsidRPr="003F655D">
              <w:rPr>
                <w:rFonts w:asciiTheme="majorHAnsi" w:hAnsiTheme="majorHAnsi"/>
                <w:b/>
                <w:bCs/>
                <w:i/>
                <w:iCs/>
                <w:color w:val="231F20"/>
                <w:sz w:val="22"/>
                <w:u w:val="single"/>
                <w:lang w:val="en-US"/>
              </w:rPr>
              <w:t>c</w:t>
            </w:r>
            <w:r w:rsidRPr="003F655D">
              <w:rPr>
                <w:rFonts w:asciiTheme="majorHAnsi" w:hAnsiTheme="majorHAnsi"/>
                <w:b/>
                <w:bCs/>
                <w:i/>
                <w:iCs/>
                <w:color w:val="231F20"/>
                <w:sz w:val="22"/>
                <w:u w:val="single"/>
              </w:rPr>
              <w:t>onfigured</w:t>
            </w:r>
            <w:r w:rsidRPr="003F655D">
              <w:rPr>
                <w:rFonts w:asciiTheme="majorHAnsi" w:hAnsiTheme="majorHAnsi"/>
                <w:b/>
                <w:bCs/>
                <w:i/>
                <w:iCs/>
                <w:color w:val="231F20"/>
                <w:sz w:val="22"/>
                <w:u w:val="single"/>
                <w:lang w:val="en-US"/>
              </w:rPr>
              <w:t xml:space="preserve">    </w:t>
            </w:r>
            <w:r w:rsidRPr="003F655D">
              <w:rPr>
                <w:rFonts w:asciiTheme="majorHAnsi" w:hAnsiTheme="majorHAnsi"/>
                <w:b/>
                <w:bCs/>
                <w:i/>
                <w:iCs/>
                <w:color w:val="231F20"/>
                <w:sz w:val="22"/>
                <w:u w:val="single"/>
              </w:rPr>
              <w:t>forhistory co</w:t>
            </w:r>
            <w:r w:rsidRPr="003F655D">
              <w:rPr>
                <w:rFonts w:asciiTheme="majorHAnsi" w:hAnsiTheme="majorHAnsi"/>
                <w:b/>
                <w:bCs/>
                <w:i/>
                <w:iCs/>
                <w:color w:val="231F20"/>
                <w:sz w:val="22"/>
                <w:u w:val="single"/>
                <w:lang w:val="en-US"/>
              </w:rPr>
              <w:t>l</w:t>
            </w:r>
            <w:r w:rsidRPr="003F655D">
              <w:rPr>
                <w:rFonts w:asciiTheme="majorHAnsi" w:hAnsiTheme="majorHAnsi"/>
                <w:b/>
                <w:bCs/>
                <w:i/>
                <w:iCs/>
                <w:color w:val="231F20"/>
                <w:sz w:val="22"/>
                <w:u w:val="single"/>
              </w:rPr>
              <w:t>1ection.</w:t>
            </w:r>
          </w:p>
          <w:p w14:paraId="7D2D81F1" w14:textId="77777777" w:rsidR="006C13BC" w:rsidRPr="003F655D" w:rsidRDefault="006C13BC" w:rsidP="000A0C20">
            <w:pPr>
              <w:kinsoku w:val="0"/>
              <w:overflowPunct w:val="0"/>
              <w:autoSpaceDE w:val="0"/>
              <w:autoSpaceDN w:val="0"/>
              <w:bidi w:val="0"/>
              <w:adjustRightInd w:val="0"/>
              <w:spacing w:before="28" w:line="242" w:lineRule="auto"/>
              <w:ind w:left="59" w:right="508"/>
              <w:jc w:val="center"/>
              <w:rPr>
                <w:rFonts w:asciiTheme="majorHAnsi" w:hAnsiTheme="majorHAnsi" w:cstheme="minorHAnsi"/>
                <w:b/>
                <w:bCs/>
                <w:i/>
                <w:iCs/>
                <w:noProof w:val="0"/>
                <w:sz w:val="22"/>
                <w:szCs w:val="22"/>
                <w:u w:val="single"/>
                <w:lang w:bidi="ar-SA"/>
              </w:rPr>
            </w:pPr>
          </w:p>
        </w:tc>
      </w:tr>
      <w:tr w:rsidR="006C13BC" w:rsidRPr="003F655D" w14:paraId="7368A71D" w14:textId="77777777" w:rsidTr="000266E2">
        <w:trPr>
          <w:trHeight w:hRule="exact" w:val="1100"/>
          <w:jc w:val="center"/>
        </w:trPr>
        <w:tc>
          <w:tcPr>
            <w:tcW w:w="2147" w:type="dxa"/>
            <w:tcBorders>
              <w:top w:val="single" w:sz="2" w:space="0" w:color="231F20"/>
              <w:left w:val="single" w:sz="2" w:space="0" w:color="231F20"/>
              <w:bottom w:val="single" w:sz="2" w:space="0" w:color="231F20"/>
              <w:right w:val="single" w:sz="2" w:space="0" w:color="231F20"/>
            </w:tcBorders>
            <w:vAlign w:val="center"/>
          </w:tcPr>
          <w:p w14:paraId="2FD902E6" w14:textId="7315F099" w:rsidR="006C13BC" w:rsidRPr="003F655D" w:rsidRDefault="006C13BC" w:rsidP="000A0C20">
            <w:pPr>
              <w:kinsoku w:val="0"/>
              <w:overflowPunct w:val="0"/>
              <w:autoSpaceDE w:val="0"/>
              <w:autoSpaceDN w:val="0"/>
              <w:bidi w:val="0"/>
              <w:adjustRightInd w:val="0"/>
              <w:spacing w:before="28" w:line="242" w:lineRule="auto"/>
              <w:ind w:left="60" w:right="174"/>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Description</w:t>
            </w:r>
          </w:p>
        </w:tc>
        <w:tc>
          <w:tcPr>
            <w:tcW w:w="1990" w:type="dxa"/>
            <w:tcBorders>
              <w:top w:val="single" w:sz="2" w:space="0" w:color="231F20"/>
              <w:left w:val="single" w:sz="2" w:space="0" w:color="231F20"/>
              <w:bottom w:val="single" w:sz="2" w:space="0" w:color="231F20"/>
              <w:right w:val="single" w:sz="2" w:space="0" w:color="231F20"/>
            </w:tcBorders>
            <w:vAlign w:val="center"/>
          </w:tcPr>
          <w:p w14:paraId="33510F4B" w14:textId="18DC858F" w:rsidR="006C13BC" w:rsidRPr="003F655D" w:rsidRDefault="006C13BC" w:rsidP="000A0C20">
            <w:pPr>
              <w:kinsoku w:val="0"/>
              <w:overflowPunct w:val="0"/>
              <w:autoSpaceDE w:val="0"/>
              <w:autoSpaceDN w:val="0"/>
              <w:bidi w:val="0"/>
              <w:adjustRightInd w:val="0"/>
              <w:spacing w:before="28" w:line="242" w:lineRule="auto"/>
              <w:ind w:left="60" w:right="174"/>
              <w:jc w:val="center"/>
              <w:rPr>
                <w:rFonts w:asciiTheme="majorHAnsi" w:hAnsiTheme="majorHAnsi" w:cstheme="minorHAnsi"/>
                <w:b/>
                <w:bCs/>
                <w:i/>
                <w:iCs/>
                <w:noProof w:val="0"/>
                <w:sz w:val="22"/>
                <w:szCs w:val="22"/>
                <w:u w:val="single"/>
                <w:lang w:bidi="ar-SA"/>
              </w:rPr>
            </w:pPr>
            <w:r>
              <w:rPr>
                <w:rFonts w:asciiTheme="majorHAnsi" w:hAnsiTheme="majorHAnsi" w:cstheme="minorHAnsi"/>
                <w:b/>
                <w:bCs/>
                <w:i/>
                <w:iCs/>
                <w:noProof w:val="0"/>
                <w:sz w:val="22"/>
                <w:szCs w:val="22"/>
                <w:u w:val="single"/>
                <w:lang w:bidi="ar-SA"/>
              </w:rPr>
              <w:t>_</w:t>
            </w:r>
          </w:p>
        </w:tc>
        <w:tc>
          <w:tcPr>
            <w:tcW w:w="1980" w:type="dxa"/>
            <w:tcBorders>
              <w:top w:val="single" w:sz="2" w:space="0" w:color="231F20"/>
              <w:left w:val="single" w:sz="2" w:space="0" w:color="231F20"/>
              <w:bottom w:val="single" w:sz="2" w:space="0" w:color="231F20"/>
              <w:right w:val="single" w:sz="2" w:space="0" w:color="231F20"/>
            </w:tcBorders>
            <w:vAlign w:val="center"/>
          </w:tcPr>
          <w:p w14:paraId="47C46CA3" w14:textId="0D61F0BD" w:rsidR="006C13BC" w:rsidRPr="003F655D" w:rsidRDefault="006C13BC" w:rsidP="000A0C20">
            <w:pPr>
              <w:kinsoku w:val="0"/>
              <w:overflowPunct w:val="0"/>
              <w:autoSpaceDE w:val="0"/>
              <w:autoSpaceDN w:val="0"/>
              <w:bidi w:val="0"/>
              <w:adjustRightInd w:val="0"/>
              <w:spacing w:before="28"/>
              <w:ind w:left="59"/>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NO</w:t>
            </w:r>
          </w:p>
        </w:tc>
        <w:tc>
          <w:tcPr>
            <w:tcW w:w="4500" w:type="dxa"/>
            <w:tcBorders>
              <w:top w:val="single" w:sz="2" w:space="0" w:color="231F20"/>
              <w:left w:val="single" w:sz="2" w:space="0" w:color="231F20"/>
              <w:bottom w:val="single" w:sz="2" w:space="0" w:color="231F20"/>
              <w:right w:val="single" w:sz="2" w:space="0" w:color="231F20"/>
            </w:tcBorders>
            <w:vAlign w:val="center"/>
          </w:tcPr>
          <w:p w14:paraId="133B1DA3" w14:textId="326CA4EC" w:rsidR="006C13BC" w:rsidRPr="003F655D" w:rsidRDefault="006C13BC" w:rsidP="000A0C20">
            <w:pPr>
              <w:pStyle w:val="BodyText"/>
              <w:kinsoku w:val="0"/>
              <w:overflowPunct w:val="0"/>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Provides a brief description</w:t>
            </w:r>
            <w:r w:rsidRPr="003F655D">
              <w:rPr>
                <w:rFonts w:asciiTheme="majorHAnsi" w:hAnsiTheme="majorHAnsi"/>
                <w:b/>
                <w:bCs/>
                <w:i/>
                <w:iCs/>
                <w:color w:val="231F20"/>
                <w:sz w:val="22"/>
                <w:u w:val="single"/>
                <w:lang w:val="en-US"/>
              </w:rPr>
              <w:t xml:space="preserve"> </w:t>
            </w:r>
            <w:r w:rsidRPr="003F655D">
              <w:rPr>
                <w:rFonts w:asciiTheme="majorHAnsi" w:hAnsiTheme="majorHAnsi"/>
                <w:b/>
                <w:bCs/>
                <w:i/>
                <w:iCs/>
                <w:color w:val="231F20"/>
                <w:sz w:val="22"/>
                <w:u w:val="single"/>
              </w:rPr>
              <w:t>of the entered</w:t>
            </w:r>
          </w:p>
          <w:p w14:paraId="5DECBC7F" w14:textId="77777777" w:rsidR="006C13BC" w:rsidRPr="003F655D" w:rsidRDefault="006C13BC" w:rsidP="000A0C20">
            <w:pPr>
              <w:pStyle w:val="BodyText"/>
              <w:kinsoku w:val="0"/>
              <w:overflowPunct w:val="0"/>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parameter.</w:t>
            </w:r>
          </w:p>
          <w:p w14:paraId="5588927D" w14:textId="54A8D8B1" w:rsidR="006C13BC" w:rsidRPr="003F655D" w:rsidRDefault="006C13BC" w:rsidP="000A0C20">
            <w:pPr>
              <w:kinsoku w:val="0"/>
              <w:overflowPunct w:val="0"/>
              <w:autoSpaceDE w:val="0"/>
              <w:autoSpaceDN w:val="0"/>
              <w:bidi w:val="0"/>
              <w:adjustRightInd w:val="0"/>
              <w:spacing w:before="28" w:line="242" w:lineRule="auto"/>
              <w:ind w:left="59" w:right="508"/>
              <w:jc w:val="center"/>
              <w:rPr>
                <w:rFonts w:asciiTheme="majorHAnsi" w:hAnsiTheme="majorHAnsi" w:cstheme="minorHAnsi"/>
                <w:b/>
                <w:bCs/>
                <w:i/>
                <w:iCs/>
                <w:noProof w:val="0"/>
                <w:sz w:val="22"/>
                <w:szCs w:val="22"/>
                <w:u w:val="single"/>
                <w:lang w:val="x-none" w:bidi="ar-SA"/>
              </w:rPr>
            </w:pPr>
          </w:p>
        </w:tc>
      </w:tr>
      <w:tr w:rsidR="00116F1B" w:rsidRPr="003F655D" w14:paraId="6FFD2ED5" w14:textId="77777777" w:rsidTr="000266E2">
        <w:trPr>
          <w:trHeight w:hRule="exact" w:val="1100"/>
          <w:jc w:val="center"/>
        </w:trPr>
        <w:tc>
          <w:tcPr>
            <w:tcW w:w="2147" w:type="dxa"/>
            <w:tcBorders>
              <w:top w:val="single" w:sz="2" w:space="0" w:color="231F20"/>
              <w:left w:val="single" w:sz="2" w:space="0" w:color="231F20"/>
              <w:bottom w:val="single" w:sz="2" w:space="0" w:color="231F20"/>
              <w:right w:val="single" w:sz="2" w:space="0" w:color="231F20"/>
            </w:tcBorders>
            <w:vAlign w:val="center"/>
          </w:tcPr>
          <w:p w14:paraId="53A61A00" w14:textId="420547A8" w:rsidR="00116F1B" w:rsidRPr="003F655D" w:rsidRDefault="003612F6" w:rsidP="000A0C20">
            <w:pPr>
              <w:kinsoku w:val="0"/>
              <w:overflowPunct w:val="0"/>
              <w:autoSpaceDE w:val="0"/>
              <w:autoSpaceDN w:val="0"/>
              <w:bidi w:val="0"/>
              <w:adjustRightInd w:val="0"/>
              <w:spacing w:before="28" w:line="242" w:lineRule="auto"/>
              <w:ind w:left="60" w:right="174"/>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Number of Groups</w:t>
            </w:r>
          </w:p>
        </w:tc>
        <w:tc>
          <w:tcPr>
            <w:tcW w:w="1990" w:type="dxa"/>
            <w:tcBorders>
              <w:top w:val="single" w:sz="2" w:space="0" w:color="231F20"/>
              <w:left w:val="single" w:sz="2" w:space="0" w:color="231F20"/>
              <w:bottom w:val="single" w:sz="2" w:space="0" w:color="231F20"/>
              <w:right w:val="single" w:sz="2" w:space="0" w:color="231F20"/>
            </w:tcBorders>
            <w:vAlign w:val="center"/>
          </w:tcPr>
          <w:p w14:paraId="264057AE" w14:textId="48557D48" w:rsidR="00116F1B" w:rsidRPr="003F655D" w:rsidRDefault="003612F6" w:rsidP="000A0C20">
            <w:pPr>
              <w:autoSpaceDE w:val="0"/>
              <w:autoSpaceDN w:val="0"/>
              <w:bidi w:val="0"/>
              <w:adjustRightInd w:val="0"/>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GROUP.NUMPARAMS</w:t>
            </w:r>
          </w:p>
        </w:tc>
        <w:tc>
          <w:tcPr>
            <w:tcW w:w="1980" w:type="dxa"/>
            <w:tcBorders>
              <w:top w:val="single" w:sz="2" w:space="0" w:color="231F20"/>
              <w:left w:val="single" w:sz="2" w:space="0" w:color="231F20"/>
              <w:bottom w:val="single" w:sz="2" w:space="0" w:color="231F20"/>
              <w:right w:val="single" w:sz="2" w:space="0" w:color="231F20"/>
            </w:tcBorders>
            <w:vAlign w:val="center"/>
          </w:tcPr>
          <w:p w14:paraId="0D707459" w14:textId="3428F2B1" w:rsidR="00116F1B" w:rsidRPr="003F655D" w:rsidRDefault="003612F6" w:rsidP="000A0C20">
            <w:pPr>
              <w:kinsoku w:val="0"/>
              <w:overflowPunct w:val="0"/>
              <w:autoSpaceDE w:val="0"/>
              <w:autoSpaceDN w:val="0"/>
              <w:bidi w:val="0"/>
              <w:adjustRightInd w:val="0"/>
              <w:spacing w:before="28"/>
              <w:ind w:left="59"/>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YES</w:t>
            </w:r>
          </w:p>
        </w:tc>
        <w:tc>
          <w:tcPr>
            <w:tcW w:w="4500" w:type="dxa"/>
            <w:tcBorders>
              <w:top w:val="single" w:sz="2" w:space="0" w:color="231F20"/>
              <w:left w:val="single" w:sz="2" w:space="0" w:color="231F20"/>
              <w:bottom w:val="single" w:sz="2" w:space="0" w:color="231F20"/>
              <w:right w:val="single" w:sz="2" w:space="0" w:color="231F20"/>
            </w:tcBorders>
            <w:vAlign w:val="center"/>
          </w:tcPr>
          <w:p w14:paraId="2E2C2E69" w14:textId="0F846F0C" w:rsidR="00116F1B" w:rsidRPr="003F655D" w:rsidRDefault="00E35225" w:rsidP="000A0C20">
            <w:pPr>
              <w:pStyle w:val="BodyText"/>
              <w:kinsoku w:val="0"/>
              <w:overflowPunct w:val="0"/>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Defines the number</w:t>
            </w:r>
            <w:r w:rsidRPr="003F655D">
              <w:rPr>
                <w:rFonts w:asciiTheme="majorHAnsi" w:hAnsiTheme="majorHAnsi" w:cstheme="minorHAnsi"/>
                <w:b/>
                <w:bCs/>
                <w:i/>
                <w:iCs/>
                <w:sz w:val="22"/>
                <w:u w:val="single"/>
                <w:lang w:bidi="ar-SA"/>
              </w:rPr>
              <w:t xml:space="preserve"> of group parameters to beincluded in Groups Configuration table.</w:t>
            </w:r>
          </w:p>
        </w:tc>
      </w:tr>
      <w:tr w:rsidR="006C13BC" w:rsidRPr="003F655D" w14:paraId="2788B838" w14:textId="77777777" w:rsidTr="000266E2">
        <w:trPr>
          <w:trHeight w:hRule="exact" w:val="1100"/>
          <w:jc w:val="center"/>
        </w:trPr>
        <w:tc>
          <w:tcPr>
            <w:tcW w:w="2147" w:type="dxa"/>
            <w:tcBorders>
              <w:top w:val="single" w:sz="2" w:space="0" w:color="231F20"/>
              <w:left w:val="single" w:sz="2" w:space="0" w:color="231F20"/>
              <w:bottom w:val="single" w:sz="2" w:space="0" w:color="231F20"/>
              <w:right w:val="single" w:sz="2" w:space="0" w:color="231F20"/>
            </w:tcBorders>
            <w:vAlign w:val="center"/>
          </w:tcPr>
          <w:p w14:paraId="0DBF8711" w14:textId="37400F3A" w:rsidR="006C13BC" w:rsidRPr="003F655D" w:rsidRDefault="006C13BC" w:rsidP="000A0C20">
            <w:pPr>
              <w:kinsoku w:val="0"/>
              <w:overflowPunct w:val="0"/>
              <w:autoSpaceDE w:val="0"/>
              <w:autoSpaceDN w:val="0"/>
              <w:bidi w:val="0"/>
              <w:adjustRightInd w:val="0"/>
              <w:spacing w:before="28" w:line="242" w:lineRule="auto"/>
              <w:ind w:left="60" w:right="174"/>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Group #</w:t>
            </w:r>
          </w:p>
        </w:tc>
        <w:tc>
          <w:tcPr>
            <w:tcW w:w="1990" w:type="dxa"/>
            <w:tcBorders>
              <w:top w:val="single" w:sz="2" w:space="0" w:color="231F20"/>
              <w:left w:val="single" w:sz="2" w:space="0" w:color="231F20"/>
              <w:bottom w:val="single" w:sz="2" w:space="0" w:color="231F20"/>
              <w:right w:val="single" w:sz="2" w:space="0" w:color="231F20"/>
            </w:tcBorders>
            <w:vAlign w:val="center"/>
          </w:tcPr>
          <w:p w14:paraId="07AD3E98" w14:textId="043B0767" w:rsidR="006C13BC" w:rsidRPr="003F655D" w:rsidRDefault="006C13BC" w:rsidP="000A0C20">
            <w:pPr>
              <w:autoSpaceDE w:val="0"/>
              <w:autoSpaceDN w:val="0"/>
              <w:bidi w:val="0"/>
              <w:adjustRightInd w:val="0"/>
              <w:jc w:val="center"/>
              <w:rPr>
                <w:rFonts w:asciiTheme="majorHAnsi" w:hAnsiTheme="majorHAnsi" w:cstheme="minorHAnsi"/>
                <w:b/>
                <w:bCs/>
                <w:i/>
                <w:iCs/>
                <w:noProof w:val="0"/>
                <w:sz w:val="22"/>
                <w:szCs w:val="22"/>
                <w:u w:val="single"/>
                <w:lang w:bidi="ar-SA"/>
              </w:rPr>
            </w:pPr>
            <w:r>
              <w:rPr>
                <w:rFonts w:asciiTheme="majorHAnsi" w:hAnsiTheme="majorHAnsi" w:cstheme="minorHAnsi"/>
                <w:b/>
                <w:bCs/>
                <w:i/>
                <w:iCs/>
                <w:noProof w:val="0"/>
                <w:sz w:val="22"/>
                <w:szCs w:val="22"/>
                <w:u w:val="single"/>
                <w:lang w:bidi="ar-SA"/>
              </w:rPr>
              <w:t>_</w:t>
            </w:r>
          </w:p>
        </w:tc>
        <w:tc>
          <w:tcPr>
            <w:tcW w:w="1980" w:type="dxa"/>
            <w:tcBorders>
              <w:top w:val="single" w:sz="2" w:space="0" w:color="231F20"/>
              <w:left w:val="single" w:sz="2" w:space="0" w:color="231F20"/>
              <w:bottom w:val="single" w:sz="2" w:space="0" w:color="231F20"/>
              <w:right w:val="single" w:sz="2" w:space="0" w:color="231F20"/>
            </w:tcBorders>
            <w:vAlign w:val="center"/>
          </w:tcPr>
          <w:p w14:paraId="1C46EF2A" w14:textId="27AF146A" w:rsidR="006C13BC" w:rsidRPr="003F655D" w:rsidRDefault="006C13BC" w:rsidP="000A0C20">
            <w:pPr>
              <w:kinsoku w:val="0"/>
              <w:overflowPunct w:val="0"/>
              <w:autoSpaceDE w:val="0"/>
              <w:autoSpaceDN w:val="0"/>
              <w:bidi w:val="0"/>
              <w:adjustRightInd w:val="0"/>
              <w:spacing w:before="28"/>
              <w:ind w:left="59"/>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YES</w:t>
            </w:r>
          </w:p>
        </w:tc>
        <w:tc>
          <w:tcPr>
            <w:tcW w:w="4500" w:type="dxa"/>
            <w:tcBorders>
              <w:top w:val="single" w:sz="2" w:space="0" w:color="231F20"/>
              <w:left w:val="single" w:sz="2" w:space="0" w:color="231F20"/>
              <w:bottom w:val="single" w:sz="2" w:space="0" w:color="231F20"/>
              <w:right w:val="single" w:sz="2" w:space="0" w:color="231F20"/>
            </w:tcBorders>
            <w:vAlign w:val="center"/>
          </w:tcPr>
          <w:p w14:paraId="6851DC99" w14:textId="5B1C76B1" w:rsidR="006C13BC" w:rsidRPr="003F655D" w:rsidRDefault="006C13BC" w:rsidP="000A0C20">
            <w:pPr>
              <w:pStyle w:val="BodyText"/>
              <w:kinsoku w:val="0"/>
              <w:overflowPunct w:val="0"/>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Defines Group</w:t>
            </w:r>
            <w:r w:rsidRPr="003F655D">
              <w:rPr>
                <w:rFonts w:asciiTheme="majorHAnsi" w:hAnsiTheme="majorHAnsi" w:cstheme="minorHAnsi"/>
                <w:b/>
                <w:bCs/>
                <w:i/>
                <w:iCs/>
                <w:sz w:val="22"/>
                <w:u w:val="single"/>
                <w:lang w:bidi="ar-SA"/>
              </w:rPr>
              <w:t xml:space="preserve"> number to be associated withthis group parameter.</w:t>
            </w:r>
          </w:p>
        </w:tc>
      </w:tr>
      <w:tr w:rsidR="006C13BC" w:rsidRPr="003F655D" w14:paraId="1107C0B2" w14:textId="77777777" w:rsidTr="000266E2">
        <w:trPr>
          <w:trHeight w:hRule="exact" w:val="1100"/>
          <w:jc w:val="center"/>
        </w:trPr>
        <w:tc>
          <w:tcPr>
            <w:tcW w:w="2147" w:type="dxa"/>
            <w:tcBorders>
              <w:top w:val="single" w:sz="2" w:space="0" w:color="231F20"/>
              <w:left w:val="single" w:sz="2" w:space="0" w:color="231F20"/>
              <w:bottom w:val="single" w:sz="2" w:space="0" w:color="231F20"/>
              <w:right w:val="single" w:sz="2" w:space="0" w:color="231F20"/>
            </w:tcBorders>
            <w:vAlign w:val="center"/>
          </w:tcPr>
          <w:p w14:paraId="7DE775EA" w14:textId="45F9358E" w:rsidR="006C13BC" w:rsidRPr="003F655D" w:rsidRDefault="006C13BC" w:rsidP="000A0C20">
            <w:pPr>
              <w:kinsoku w:val="0"/>
              <w:overflowPunct w:val="0"/>
              <w:autoSpaceDE w:val="0"/>
              <w:autoSpaceDN w:val="0"/>
              <w:bidi w:val="0"/>
              <w:adjustRightInd w:val="0"/>
              <w:spacing w:before="28" w:line="242" w:lineRule="auto"/>
              <w:ind w:left="60" w:right="174"/>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Pos #</w:t>
            </w:r>
          </w:p>
        </w:tc>
        <w:tc>
          <w:tcPr>
            <w:tcW w:w="1990" w:type="dxa"/>
            <w:tcBorders>
              <w:top w:val="single" w:sz="2" w:space="0" w:color="231F20"/>
              <w:left w:val="single" w:sz="2" w:space="0" w:color="231F20"/>
              <w:bottom w:val="single" w:sz="2" w:space="0" w:color="231F20"/>
              <w:right w:val="single" w:sz="2" w:space="0" w:color="231F20"/>
            </w:tcBorders>
            <w:vAlign w:val="center"/>
          </w:tcPr>
          <w:p w14:paraId="33A38087" w14:textId="428F2980" w:rsidR="006C13BC" w:rsidRPr="003F655D" w:rsidRDefault="006C13BC" w:rsidP="000A0C20">
            <w:pPr>
              <w:autoSpaceDE w:val="0"/>
              <w:autoSpaceDN w:val="0"/>
              <w:bidi w:val="0"/>
              <w:adjustRightInd w:val="0"/>
              <w:jc w:val="center"/>
              <w:rPr>
                <w:rFonts w:asciiTheme="majorHAnsi" w:hAnsiTheme="majorHAnsi" w:cstheme="minorHAnsi"/>
                <w:b/>
                <w:bCs/>
                <w:i/>
                <w:iCs/>
                <w:noProof w:val="0"/>
                <w:sz w:val="22"/>
                <w:szCs w:val="22"/>
                <w:u w:val="single"/>
                <w:lang w:bidi="ar-SA"/>
              </w:rPr>
            </w:pPr>
            <w:r>
              <w:rPr>
                <w:rFonts w:asciiTheme="majorHAnsi" w:hAnsiTheme="majorHAnsi" w:cstheme="minorHAnsi"/>
                <w:b/>
                <w:bCs/>
                <w:i/>
                <w:iCs/>
                <w:noProof w:val="0"/>
                <w:sz w:val="22"/>
                <w:szCs w:val="22"/>
                <w:u w:val="single"/>
                <w:lang w:bidi="ar-SA"/>
              </w:rPr>
              <w:t>_</w:t>
            </w:r>
          </w:p>
        </w:tc>
        <w:tc>
          <w:tcPr>
            <w:tcW w:w="1980" w:type="dxa"/>
            <w:tcBorders>
              <w:top w:val="single" w:sz="2" w:space="0" w:color="231F20"/>
              <w:left w:val="single" w:sz="2" w:space="0" w:color="231F20"/>
              <w:bottom w:val="single" w:sz="2" w:space="0" w:color="231F20"/>
              <w:right w:val="single" w:sz="2" w:space="0" w:color="231F20"/>
            </w:tcBorders>
            <w:vAlign w:val="center"/>
          </w:tcPr>
          <w:p w14:paraId="228691E3" w14:textId="5D7D6CA3" w:rsidR="006C13BC" w:rsidRPr="003F655D" w:rsidRDefault="006C13BC" w:rsidP="000A0C20">
            <w:pPr>
              <w:kinsoku w:val="0"/>
              <w:overflowPunct w:val="0"/>
              <w:autoSpaceDE w:val="0"/>
              <w:autoSpaceDN w:val="0"/>
              <w:bidi w:val="0"/>
              <w:adjustRightInd w:val="0"/>
              <w:spacing w:before="28"/>
              <w:ind w:left="59"/>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YES</w:t>
            </w:r>
          </w:p>
        </w:tc>
        <w:tc>
          <w:tcPr>
            <w:tcW w:w="4500" w:type="dxa"/>
            <w:tcBorders>
              <w:top w:val="single" w:sz="2" w:space="0" w:color="231F20"/>
              <w:left w:val="single" w:sz="2" w:space="0" w:color="231F20"/>
              <w:bottom w:val="single" w:sz="2" w:space="0" w:color="231F20"/>
              <w:right w:val="single" w:sz="2" w:space="0" w:color="231F20"/>
            </w:tcBorders>
            <w:vAlign w:val="center"/>
          </w:tcPr>
          <w:p w14:paraId="1F9778F3" w14:textId="3FD97817" w:rsidR="006C13BC" w:rsidRPr="003F655D" w:rsidRDefault="006C13BC" w:rsidP="000A0C20">
            <w:pPr>
              <w:kinsoku w:val="0"/>
              <w:overflowPunct w:val="0"/>
              <w:autoSpaceDE w:val="0"/>
              <w:autoSpaceDN w:val="0"/>
              <w:adjustRightInd w:val="0"/>
              <w:spacing w:before="28" w:line="242" w:lineRule="auto"/>
              <w:ind w:left="59" w:right="508"/>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Defines number of position configured meter will occupy in the Station Group display.</w:t>
            </w:r>
          </w:p>
        </w:tc>
      </w:tr>
      <w:tr w:rsidR="006C13BC" w:rsidRPr="003F655D" w14:paraId="6D3796CF" w14:textId="77777777" w:rsidTr="000266E2">
        <w:trPr>
          <w:trHeight w:hRule="exact" w:val="1100"/>
          <w:jc w:val="center"/>
        </w:trPr>
        <w:tc>
          <w:tcPr>
            <w:tcW w:w="2147" w:type="dxa"/>
            <w:tcBorders>
              <w:top w:val="single" w:sz="2" w:space="0" w:color="231F20"/>
              <w:left w:val="single" w:sz="2" w:space="0" w:color="231F20"/>
              <w:bottom w:val="single" w:sz="2" w:space="0" w:color="231F20"/>
              <w:right w:val="single" w:sz="2" w:space="0" w:color="231F20"/>
            </w:tcBorders>
            <w:vAlign w:val="center"/>
          </w:tcPr>
          <w:p w14:paraId="44BA0F52" w14:textId="23183EE3" w:rsidR="006C13BC" w:rsidRPr="003F655D" w:rsidRDefault="006C13BC" w:rsidP="000A0C20">
            <w:pPr>
              <w:kinsoku w:val="0"/>
              <w:overflowPunct w:val="0"/>
              <w:autoSpaceDE w:val="0"/>
              <w:autoSpaceDN w:val="0"/>
              <w:bidi w:val="0"/>
              <w:adjustRightInd w:val="0"/>
              <w:spacing w:before="28" w:line="242" w:lineRule="auto"/>
              <w:ind w:left="60" w:right="174"/>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Group Parameter</w:t>
            </w:r>
          </w:p>
        </w:tc>
        <w:tc>
          <w:tcPr>
            <w:tcW w:w="1990" w:type="dxa"/>
            <w:tcBorders>
              <w:top w:val="single" w:sz="2" w:space="0" w:color="231F20"/>
              <w:left w:val="single" w:sz="2" w:space="0" w:color="231F20"/>
              <w:bottom w:val="single" w:sz="2" w:space="0" w:color="231F20"/>
              <w:right w:val="single" w:sz="2" w:space="0" w:color="231F20"/>
            </w:tcBorders>
            <w:vAlign w:val="center"/>
          </w:tcPr>
          <w:p w14:paraId="30EAA338" w14:textId="401205DE" w:rsidR="006C13BC" w:rsidRPr="003F655D" w:rsidRDefault="006C13BC" w:rsidP="000A0C20">
            <w:pPr>
              <w:autoSpaceDE w:val="0"/>
              <w:autoSpaceDN w:val="0"/>
              <w:bidi w:val="0"/>
              <w:adjustRightInd w:val="0"/>
              <w:jc w:val="center"/>
              <w:rPr>
                <w:rFonts w:asciiTheme="majorHAnsi" w:hAnsiTheme="majorHAnsi" w:cstheme="minorHAnsi"/>
                <w:b/>
                <w:bCs/>
                <w:i/>
                <w:iCs/>
                <w:noProof w:val="0"/>
                <w:sz w:val="22"/>
                <w:szCs w:val="22"/>
                <w:u w:val="single"/>
                <w:lang w:bidi="ar-SA"/>
              </w:rPr>
            </w:pPr>
            <w:r>
              <w:rPr>
                <w:rFonts w:asciiTheme="majorHAnsi" w:hAnsiTheme="majorHAnsi" w:cstheme="minorHAnsi"/>
                <w:b/>
                <w:bCs/>
                <w:i/>
                <w:iCs/>
                <w:noProof w:val="0"/>
                <w:sz w:val="22"/>
                <w:szCs w:val="22"/>
                <w:u w:val="single"/>
                <w:lang w:bidi="ar-SA"/>
              </w:rPr>
              <w:t>_</w:t>
            </w:r>
          </w:p>
        </w:tc>
        <w:tc>
          <w:tcPr>
            <w:tcW w:w="1980" w:type="dxa"/>
            <w:tcBorders>
              <w:top w:val="single" w:sz="2" w:space="0" w:color="231F20"/>
              <w:left w:val="single" w:sz="2" w:space="0" w:color="231F20"/>
              <w:bottom w:val="single" w:sz="2" w:space="0" w:color="231F20"/>
              <w:right w:val="single" w:sz="2" w:space="0" w:color="231F20"/>
            </w:tcBorders>
            <w:vAlign w:val="center"/>
          </w:tcPr>
          <w:p w14:paraId="34845A6F" w14:textId="0BB0EEA7" w:rsidR="006C13BC" w:rsidRPr="003F655D" w:rsidRDefault="006C13BC" w:rsidP="000A0C20">
            <w:pPr>
              <w:kinsoku w:val="0"/>
              <w:overflowPunct w:val="0"/>
              <w:autoSpaceDE w:val="0"/>
              <w:autoSpaceDN w:val="0"/>
              <w:bidi w:val="0"/>
              <w:adjustRightInd w:val="0"/>
              <w:spacing w:before="28"/>
              <w:ind w:left="59"/>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YES</w:t>
            </w:r>
          </w:p>
        </w:tc>
        <w:tc>
          <w:tcPr>
            <w:tcW w:w="4500" w:type="dxa"/>
            <w:tcBorders>
              <w:top w:val="single" w:sz="2" w:space="0" w:color="231F20"/>
              <w:left w:val="single" w:sz="2" w:space="0" w:color="231F20"/>
              <w:bottom w:val="single" w:sz="2" w:space="0" w:color="231F20"/>
              <w:right w:val="single" w:sz="2" w:space="0" w:color="231F20"/>
            </w:tcBorders>
            <w:vAlign w:val="center"/>
          </w:tcPr>
          <w:p w14:paraId="17668417" w14:textId="03F815AB" w:rsidR="006C13BC" w:rsidRPr="003F655D" w:rsidRDefault="006C13BC" w:rsidP="000A0C20">
            <w:pPr>
              <w:pStyle w:val="BodyText"/>
              <w:kinsoku w:val="0"/>
              <w:overflowPunct w:val="0"/>
              <w:spacing w:line="242" w:lineRule="auto"/>
              <w:ind w:left="39"/>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Valid parameter name for a parameter</w:t>
            </w:r>
            <w:r w:rsidRPr="003F655D">
              <w:rPr>
                <w:rFonts w:asciiTheme="majorHAnsi" w:hAnsiTheme="majorHAnsi"/>
                <w:b/>
                <w:bCs/>
                <w:i/>
                <w:iCs/>
                <w:color w:val="231F20"/>
                <w:sz w:val="22"/>
                <w:u w:val="single"/>
                <w:lang w:val="en-US"/>
              </w:rPr>
              <w:t xml:space="preserve"> </w:t>
            </w:r>
            <w:r w:rsidRPr="003F655D">
              <w:rPr>
                <w:rFonts w:asciiTheme="majorHAnsi" w:hAnsiTheme="majorHAnsi"/>
                <w:b/>
                <w:bCs/>
                <w:i/>
                <w:iCs/>
                <w:color w:val="231F20"/>
                <w:sz w:val="22"/>
                <w:u w:val="single"/>
              </w:rPr>
              <w:t>associated with the given at is</w:t>
            </w:r>
          </w:p>
          <w:p w14:paraId="52E62E23" w14:textId="77777777" w:rsidR="006C13BC" w:rsidRPr="003F655D" w:rsidRDefault="006C13BC" w:rsidP="000A0C20">
            <w:pPr>
              <w:pStyle w:val="BodyText"/>
              <w:kinsoku w:val="0"/>
              <w:overflowPunct w:val="0"/>
              <w:ind w:right="1046"/>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configured in the system.</w:t>
            </w:r>
          </w:p>
          <w:p w14:paraId="548E2BEA" w14:textId="77777777" w:rsidR="006C13BC" w:rsidRPr="003F655D" w:rsidRDefault="006C13BC" w:rsidP="000A0C20">
            <w:pPr>
              <w:kinsoku w:val="0"/>
              <w:overflowPunct w:val="0"/>
              <w:autoSpaceDE w:val="0"/>
              <w:autoSpaceDN w:val="0"/>
              <w:bidi w:val="0"/>
              <w:adjustRightInd w:val="0"/>
              <w:spacing w:before="28" w:line="242" w:lineRule="auto"/>
              <w:ind w:left="59" w:right="508"/>
              <w:jc w:val="center"/>
              <w:rPr>
                <w:rFonts w:asciiTheme="majorHAnsi" w:hAnsiTheme="majorHAnsi" w:cstheme="minorHAnsi"/>
                <w:b/>
                <w:bCs/>
                <w:i/>
                <w:iCs/>
                <w:noProof w:val="0"/>
                <w:sz w:val="22"/>
                <w:szCs w:val="22"/>
                <w:u w:val="single"/>
                <w:lang w:bidi="ar-SA"/>
              </w:rPr>
            </w:pPr>
          </w:p>
        </w:tc>
      </w:tr>
      <w:tr w:rsidR="006C13BC" w:rsidRPr="003F655D" w14:paraId="2FA177D0" w14:textId="77777777" w:rsidTr="000266E2">
        <w:trPr>
          <w:trHeight w:hRule="exact" w:val="1100"/>
          <w:jc w:val="center"/>
        </w:trPr>
        <w:tc>
          <w:tcPr>
            <w:tcW w:w="2147" w:type="dxa"/>
            <w:tcBorders>
              <w:top w:val="single" w:sz="2" w:space="0" w:color="231F20"/>
              <w:left w:val="single" w:sz="2" w:space="0" w:color="231F20"/>
              <w:bottom w:val="single" w:sz="2" w:space="0" w:color="231F20"/>
              <w:right w:val="single" w:sz="2" w:space="0" w:color="231F20"/>
            </w:tcBorders>
            <w:vAlign w:val="center"/>
          </w:tcPr>
          <w:p w14:paraId="4AF7CF90" w14:textId="72CF9059" w:rsidR="006C13BC" w:rsidRPr="003F655D" w:rsidRDefault="006C13BC" w:rsidP="000A0C20">
            <w:pPr>
              <w:kinsoku w:val="0"/>
              <w:overflowPunct w:val="0"/>
              <w:autoSpaceDE w:val="0"/>
              <w:autoSpaceDN w:val="0"/>
              <w:bidi w:val="0"/>
              <w:adjustRightInd w:val="0"/>
              <w:spacing w:before="28" w:line="242" w:lineRule="auto"/>
              <w:ind w:left="60" w:right="174"/>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Description</w:t>
            </w:r>
          </w:p>
        </w:tc>
        <w:tc>
          <w:tcPr>
            <w:tcW w:w="1990" w:type="dxa"/>
            <w:tcBorders>
              <w:top w:val="single" w:sz="2" w:space="0" w:color="231F20"/>
              <w:left w:val="single" w:sz="2" w:space="0" w:color="231F20"/>
              <w:bottom w:val="single" w:sz="2" w:space="0" w:color="231F20"/>
              <w:right w:val="single" w:sz="2" w:space="0" w:color="231F20"/>
            </w:tcBorders>
            <w:vAlign w:val="center"/>
          </w:tcPr>
          <w:p w14:paraId="1FE29B4D" w14:textId="27DB3ABA" w:rsidR="006C13BC" w:rsidRPr="003F655D" w:rsidRDefault="006C13BC" w:rsidP="000A0C20">
            <w:pPr>
              <w:autoSpaceDE w:val="0"/>
              <w:autoSpaceDN w:val="0"/>
              <w:bidi w:val="0"/>
              <w:adjustRightInd w:val="0"/>
              <w:jc w:val="center"/>
              <w:rPr>
                <w:rFonts w:asciiTheme="majorHAnsi" w:hAnsiTheme="majorHAnsi" w:cstheme="minorHAnsi"/>
                <w:b/>
                <w:bCs/>
                <w:i/>
                <w:iCs/>
                <w:noProof w:val="0"/>
                <w:sz w:val="22"/>
                <w:szCs w:val="22"/>
                <w:u w:val="single"/>
                <w:lang w:bidi="ar-SA"/>
              </w:rPr>
            </w:pPr>
            <w:r>
              <w:rPr>
                <w:rFonts w:asciiTheme="majorHAnsi" w:hAnsiTheme="majorHAnsi" w:cstheme="minorHAnsi"/>
                <w:b/>
                <w:bCs/>
                <w:i/>
                <w:iCs/>
                <w:noProof w:val="0"/>
                <w:sz w:val="22"/>
                <w:szCs w:val="22"/>
                <w:u w:val="single"/>
                <w:lang w:bidi="ar-SA"/>
              </w:rPr>
              <w:t>_</w:t>
            </w:r>
          </w:p>
        </w:tc>
        <w:tc>
          <w:tcPr>
            <w:tcW w:w="1980" w:type="dxa"/>
            <w:tcBorders>
              <w:top w:val="single" w:sz="2" w:space="0" w:color="231F20"/>
              <w:left w:val="single" w:sz="2" w:space="0" w:color="231F20"/>
              <w:bottom w:val="single" w:sz="2" w:space="0" w:color="231F20"/>
              <w:right w:val="single" w:sz="2" w:space="0" w:color="231F20"/>
            </w:tcBorders>
            <w:vAlign w:val="center"/>
          </w:tcPr>
          <w:p w14:paraId="536C94EA" w14:textId="0363B069" w:rsidR="006C13BC" w:rsidRPr="003F655D" w:rsidRDefault="006C13BC" w:rsidP="000A0C20">
            <w:pPr>
              <w:kinsoku w:val="0"/>
              <w:overflowPunct w:val="0"/>
              <w:autoSpaceDE w:val="0"/>
              <w:autoSpaceDN w:val="0"/>
              <w:bidi w:val="0"/>
              <w:adjustRightInd w:val="0"/>
              <w:spacing w:before="28"/>
              <w:ind w:left="59"/>
              <w:jc w:val="center"/>
              <w:rPr>
                <w:rFonts w:asciiTheme="majorHAnsi" w:hAnsiTheme="majorHAnsi" w:cstheme="minorHAnsi"/>
                <w:b/>
                <w:bCs/>
                <w:i/>
                <w:iCs/>
                <w:noProof w:val="0"/>
                <w:sz w:val="22"/>
                <w:szCs w:val="22"/>
                <w:u w:val="single"/>
                <w:lang w:bidi="ar-SA"/>
              </w:rPr>
            </w:pPr>
            <w:r w:rsidRPr="003F655D">
              <w:rPr>
                <w:rFonts w:asciiTheme="majorHAnsi" w:hAnsiTheme="majorHAnsi" w:cstheme="minorHAnsi"/>
                <w:b/>
                <w:bCs/>
                <w:i/>
                <w:iCs/>
                <w:noProof w:val="0"/>
                <w:sz w:val="22"/>
                <w:szCs w:val="22"/>
                <w:u w:val="single"/>
                <w:lang w:bidi="ar-SA"/>
              </w:rPr>
              <w:t>NO</w:t>
            </w:r>
          </w:p>
        </w:tc>
        <w:tc>
          <w:tcPr>
            <w:tcW w:w="4500" w:type="dxa"/>
            <w:tcBorders>
              <w:top w:val="single" w:sz="2" w:space="0" w:color="231F20"/>
              <w:left w:val="single" w:sz="2" w:space="0" w:color="231F20"/>
              <w:bottom w:val="single" w:sz="2" w:space="0" w:color="231F20"/>
              <w:right w:val="single" w:sz="2" w:space="0" w:color="231F20"/>
            </w:tcBorders>
            <w:vAlign w:val="center"/>
          </w:tcPr>
          <w:p w14:paraId="2A105E9C" w14:textId="2707D64E" w:rsidR="006C13BC" w:rsidRPr="003F655D" w:rsidRDefault="006C13BC" w:rsidP="000A0C20">
            <w:pPr>
              <w:pStyle w:val="BodyText"/>
              <w:kinsoku w:val="0"/>
              <w:overflowPunct w:val="0"/>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Provides</w:t>
            </w:r>
            <w:r w:rsidRPr="003F655D">
              <w:rPr>
                <w:rFonts w:asciiTheme="majorHAnsi" w:hAnsiTheme="majorHAnsi"/>
                <w:b/>
                <w:bCs/>
                <w:i/>
                <w:iCs/>
                <w:color w:val="231F20"/>
                <w:sz w:val="22"/>
                <w:u w:val="single"/>
                <w:lang w:val="en-US"/>
              </w:rPr>
              <w:t xml:space="preserve"> </w:t>
            </w:r>
            <w:r w:rsidRPr="003F655D">
              <w:rPr>
                <w:rFonts w:asciiTheme="majorHAnsi" w:hAnsiTheme="majorHAnsi"/>
                <w:b/>
                <w:bCs/>
                <w:i/>
                <w:iCs/>
                <w:color w:val="231F20"/>
                <w:sz w:val="22"/>
                <w:u w:val="single"/>
              </w:rPr>
              <w:t>a brief description of the entered</w:t>
            </w:r>
          </w:p>
          <w:p w14:paraId="510A5785" w14:textId="77777777" w:rsidR="006C13BC" w:rsidRPr="003F655D" w:rsidRDefault="006C13BC" w:rsidP="000A0C20">
            <w:pPr>
              <w:pStyle w:val="BodyText"/>
              <w:kinsoku w:val="0"/>
              <w:overflowPunct w:val="0"/>
              <w:ind w:left="39"/>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parameter.</w:t>
            </w:r>
          </w:p>
          <w:p w14:paraId="0799BAD7" w14:textId="158CE5E3" w:rsidR="006C13BC" w:rsidRPr="003F655D" w:rsidRDefault="006C13BC" w:rsidP="000A0C20">
            <w:pPr>
              <w:kinsoku w:val="0"/>
              <w:overflowPunct w:val="0"/>
              <w:autoSpaceDE w:val="0"/>
              <w:autoSpaceDN w:val="0"/>
              <w:bidi w:val="0"/>
              <w:adjustRightInd w:val="0"/>
              <w:spacing w:before="28" w:line="242" w:lineRule="auto"/>
              <w:ind w:left="59" w:right="508"/>
              <w:jc w:val="center"/>
              <w:rPr>
                <w:rFonts w:asciiTheme="majorHAnsi" w:hAnsiTheme="majorHAnsi" w:cstheme="minorHAnsi"/>
                <w:b/>
                <w:bCs/>
                <w:i/>
                <w:iCs/>
                <w:noProof w:val="0"/>
                <w:sz w:val="22"/>
                <w:szCs w:val="22"/>
                <w:u w:val="single"/>
                <w:lang w:bidi="ar-SA"/>
              </w:rPr>
            </w:pPr>
          </w:p>
        </w:tc>
      </w:tr>
    </w:tbl>
    <w:p w14:paraId="579D2240" w14:textId="77777777" w:rsidR="001D5114" w:rsidRPr="003F655D" w:rsidRDefault="001D5114" w:rsidP="000A0C20">
      <w:pPr>
        <w:jc w:val="center"/>
        <w:rPr>
          <w:rFonts w:asciiTheme="majorHAnsi" w:hAnsiTheme="majorHAnsi"/>
          <w:b/>
          <w:bCs/>
          <w:i/>
          <w:iCs/>
          <w:sz w:val="22"/>
          <w:szCs w:val="22"/>
          <w:u w:val="single"/>
        </w:rPr>
      </w:pPr>
    </w:p>
    <w:p w14:paraId="22EA02CF" w14:textId="0849F3BE" w:rsidR="001D5114" w:rsidRPr="003F655D" w:rsidRDefault="001D5114" w:rsidP="000A0C20">
      <w:pPr>
        <w:jc w:val="right"/>
        <w:rPr>
          <w:rFonts w:asciiTheme="majorHAnsi" w:hAnsiTheme="majorHAnsi"/>
          <w:b/>
          <w:bCs/>
          <w:i/>
          <w:iCs/>
          <w:sz w:val="22"/>
          <w:szCs w:val="22"/>
          <w:u w:val="single"/>
          <w:lang w:val="x-none"/>
        </w:rPr>
      </w:pPr>
    </w:p>
    <w:p w14:paraId="18186A10" w14:textId="77777777" w:rsidR="006D3F44" w:rsidRPr="003F655D" w:rsidRDefault="006D3F44" w:rsidP="000A0C20">
      <w:pPr>
        <w:jc w:val="right"/>
        <w:rPr>
          <w:rFonts w:asciiTheme="majorHAnsi" w:hAnsiTheme="majorHAnsi"/>
          <w:b/>
          <w:bCs/>
          <w:i/>
          <w:iCs/>
          <w:sz w:val="22"/>
          <w:szCs w:val="22"/>
          <w:u w:val="single"/>
          <w:lang w:val="x-none"/>
        </w:rPr>
      </w:pPr>
    </w:p>
    <w:p w14:paraId="6A3D0745" w14:textId="14B8D226" w:rsidR="006C13BC" w:rsidRDefault="006C13BC" w:rsidP="004109D5">
      <w:pPr>
        <w:tabs>
          <w:tab w:val="left" w:pos="888"/>
        </w:tabs>
        <w:kinsoku w:val="0"/>
        <w:overflowPunct w:val="0"/>
        <w:autoSpaceDE w:val="0"/>
        <w:autoSpaceDN w:val="0"/>
        <w:bidi w:val="0"/>
        <w:adjustRightInd w:val="0"/>
        <w:spacing w:before="60"/>
        <w:ind w:left="887"/>
        <w:rPr>
          <w:rFonts w:asciiTheme="majorHAnsi" w:hAnsiTheme="majorHAnsi"/>
          <w:b/>
          <w:bCs/>
          <w:i/>
          <w:iCs/>
          <w:sz w:val="22"/>
          <w:szCs w:val="22"/>
          <w:u w:val="single"/>
          <w:lang w:bidi="ar-SA"/>
        </w:rPr>
      </w:pPr>
    </w:p>
    <w:p w14:paraId="1162C576" w14:textId="153E088D" w:rsidR="004109D5" w:rsidRDefault="004109D5" w:rsidP="004109D5">
      <w:pPr>
        <w:tabs>
          <w:tab w:val="left" w:pos="888"/>
        </w:tabs>
        <w:kinsoku w:val="0"/>
        <w:overflowPunct w:val="0"/>
        <w:autoSpaceDE w:val="0"/>
        <w:autoSpaceDN w:val="0"/>
        <w:bidi w:val="0"/>
        <w:adjustRightInd w:val="0"/>
        <w:spacing w:before="60"/>
        <w:ind w:left="887"/>
        <w:rPr>
          <w:rFonts w:asciiTheme="majorHAnsi" w:hAnsiTheme="majorHAnsi"/>
          <w:b/>
          <w:bCs/>
          <w:i/>
          <w:iCs/>
          <w:sz w:val="22"/>
          <w:szCs w:val="22"/>
          <w:u w:val="single"/>
          <w:lang w:bidi="ar-SA"/>
        </w:rPr>
      </w:pPr>
    </w:p>
    <w:p w14:paraId="5B209666" w14:textId="77777777" w:rsidR="003B5D60" w:rsidRDefault="003B5D60" w:rsidP="000A0C20">
      <w:pPr>
        <w:bidi w:val="0"/>
        <w:spacing w:line="360" w:lineRule="auto"/>
        <w:jc w:val="both"/>
        <w:rPr>
          <w:rFonts w:asciiTheme="majorHAnsi" w:hAnsiTheme="majorHAnsi"/>
          <w:b/>
          <w:bCs/>
          <w:i/>
          <w:iCs/>
          <w:sz w:val="22"/>
          <w:szCs w:val="22"/>
          <w:u w:val="single"/>
          <w:rtl/>
          <w:lang w:bidi="ar-SA"/>
        </w:rPr>
      </w:pPr>
    </w:p>
    <w:p w14:paraId="3340FFA4" w14:textId="1BD87C2D" w:rsidR="006D3F44" w:rsidRPr="003F655D" w:rsidRDefault="006D3F44" w:rsidP="003B5D60">
      <w:pPr>
        <w:bidi w:val="0"/>
        <w:spacing w:line="360" w:lineRule="auto"/>
        <w:jc w:val="both"/>
        <w:rPr>
          <w:rFonts w:asciiTheme="majorHAnsi" w:hAnsiTheme="majorHAnsi"/>
          <w:b/>
          <w:bCs/>
          <w:i/>
          <w:iCs/>
          <w:sz w:val="22"/>
          <w:szCs w:val="22"/>
          <w:u w:val="single"/>
          <w:lang w:bidi="ar-SA"/>
        </w:rPr>
      </w:pPr>
      <w:r w:rsidRPr="003F655D">
        <w:rPr>
          <w:rFonts w:asciiTheme="majorHAnsi" w:hAnsiTheme="majorHAnsi"/>
          <w:b/>
          <w:bCs/>
          <w:i/>
          <w:iCs/>
          <w:sz w:val="22"/>
          <w:szCs w:val="22"/>
          <w:u w:val="single"/>
          <w:lang w:bidi="ar-SA"/>
        </w:rPr>
        <w:t>To configure the Server Displays tab.</w:t>
      </w:r>
    </w:p>
    <w:p w14:paraId="5F9C04CD" w14:textId="77777777" w:rsidR="006D3F44" w:rsidRPr="006D3F44" w:rsidRDefault="006D3F44" w:rsidP="000A0C20">
      <w:pPr>
        <w:kinsoku w:val="0"/>
        <w:overflowPunct w:val="0"/>
        <w:autoSpaceDE w:val="0"/>
        <w:autoSpaceDN w:val="0"/>
        <w:bidi w:val="0"/>
        <w:adjustRightInd w:val="0"/>
        <w:spacing w:before="80" w:line="360" w:lineRule="auto"/>
        <w:ind w:left="323" w:hanging="284"/>
        <w:rPr>
          <w:rFonts w:asciiTheme="majorHAnsi" w:hAnsiTheme="majorHAnsi" w:cs="Times New Roman"/>
          <w:b/>
          <w:bCs/>
          <w:i/>
          <w:iCs/>
          <w:noProof w:val="0"/>
          <w:color w:val="231F20"/>
          <w:sz w:val="22"/>
          <w:szCs w:val="22"/>
          <w:u w:val="single"/>
          <w:lang w:bidi="ar-SA"/>
        </w:rPr>
      </w:pPr>
      <w:r w:rsidRPr="006D3F44">
        <w:rPr>
          <w:rFonts w:asciiTheme="majorHAnsi" w:hAnsiTheme="majorHAnsi" w:cs="Arial Narrow"/>
          <w:b/>
          <w:bCs/>
          <w:i/>
          <w:iCs/>
          <w:noProof w:val="0"/>
          <w:color w:val="231F20"/>
          <w:sz w:val="22"/>
          <w:szCs w:val="22"/>
          <w:u w:val="single"/>
          <w:lang w:bidi="ar-SA"/>
        </w:rPr>
        <w:t xml:space="preserve">1 </w:t>
      </w:r>
      <w:r w:rsidRPr="006D3F44">
        <w:rPr>
          <w:rFonts w:asciiTheme="majorHAnsi" w:hAnsiTheme="majorHAnsi" w:cs="Times New Roman"/>
          <w:b/>
          <w:bCs/>
          <w:i/>
          <w:iCs/>
          <w:noProof w:val="0"/>
          <w:color w:val="231F20"/>
          <w:sz w:val="22"/>
          <w:szCs w:val="22"/>
          <w:u w:val="single"/>
          <w:lang w:bidi="ar-SA"/>
        </w:rPr>
        <w:t>Under the Server Displays tab, enter the appropriate information to specify related Point Detail Display, Group Detail Display, and Associated Display along with values for appropriate parameters to define Trends and Groups for display. 1f necessary, press Fl to access on-line help for assistance during this step</w:t>
      </w:r>
    </w:p>
    <w:p w14:paraId="26DB16FD" w14:textId="3E0DBBD5" w:rsidR="001D5114" w:rsidRPr="003F655D" w:rsidRDefault="001D5114" w:rsidP="000A0C20">
      <w:pPr>
        <w:jc w:val="right"/>
        <w:rPr>
          <w:rFonts w:asciiTheme="majorHAnsi" w:hAnsiTheme="majorHAnsi"/>
          <w:b/>
          <w:bCs/>
          <w:i/>
          <w:iCs/>
          <w:sz w:val="22"/>
          <w:szCs w:val="22"/>
          <w:u w:val="single"/>
        </w:rPr>
      </w:pPr>
    </w:p>
    <w:p w14:paraId="6D024F9D" w14:textId="77777777" w:rsidR="006D3F44" w:rsidRPr="006D3F44" w:rsidRDefault="006D3F44" w:rsidP="000A0C20">
      <w:pPr>
        <w:kinsoku w:val="0"/>
        <w:overflowPunct w:val="0"/>
        <w:autoSpaceDE w:val="0"/>
        <w:autoSpaceDN w:val="0"/>
        <w:bidi w:val="0"/>
        <w:adjustRightInd w:val="0"/>
        <w:spacing w:line="221" w:lineRule="exact"/>
        <w:ind w:left="40"/>
        <w:rPr>
          <w:rFonts w:asciiTheme="majorHAnsi" w:hAnsiTheme="majorHAnsi" w:cs="Times New Roman"/>
          <w:b/>
          <w:bCs/>
          <w:i/>
          <w:iCs/>
          <w:noProof w:val="0"/>
          <w:color w:val="231F20"/>
          <w:sz w:val="22"/>
          <w:szCs w:val="22"/>
          <w:u w:val="single"/>
          <w:lang w:bidi="ar-SA"/>
        </w:rPr>
      </w:pPr>
      <w:r w:rsidRPr="006D3F44">
        <w:rPr>
          <w:rFonts w:asciiTheme="majorHAnsi" w:hAnsiTheme="majorHAnsi" w:cs="Arial Narrow"/>
          <w:b/>
          <w:bCs/>
          <w:i/>
          <w:iCs/>
          <w:noProof w:val="0"/>
          <w:color w:val="231F20"/>
          <w:sz w:val="22"/>
          <w:szCs w:val="22"/>
          <w:u w:val="single"/>
          <w:lang w:bidi="ar-SA"/>
        </w:rPr>
        <w:t xml:space="preserve">2 </w:t>
      </w:r>
      <w:r w:rsidRPr="006D3F44">
        <w:rPr>
          <w:rFonts w:asciiTheme="majorHAnsi" w:hAnsiTheme="majorHAnsi" w:cs="Times New Roman"/>
          <w:b/>
          <w:bCs/>
          <w:i/>
          <w:iCs/>
          <w:noProof w:val="0"/>
          <w:color w:val="231F20"/>
          <w:sz w:val="22"/>
          <w:szCs w:val="22"/>
          <w:u w:val="single"/>
          <w:lang w:bidi="ar-SA"/>
        </w:rPr>
        <w:t>Click OK on the configuration form to accept all configuration selections made on each configuration tab</w:t>
      </w:r>
    </w:p>
    <w:p w14:paraId="0CB527E2" w14:textId="77777777" w:rsidR="006D3F44" w:rsidRPr="006D3F44" w:rsidRDefault="006D3F44" w:rsidP="000A0C20">
      <w:pPr>
        <w:kinsoku w:val="0"/>
        <w:overflowPunct w:val="0"/>
        <w:autoSpaceDE w:val="0"/>
        <w:autoSpaceDN w:val="0"/>
        <w:bidi w:val="0"/>
        <w:adjustRightInd w:val="0"/>
        <w:ind w:left="40"/>
        <w:rPr>
          <w:rFonts w:asciiTheme="majorHAnsi" w:hAnsiTheme="majorHAnsi" w:cs="Times New Roman"/>
          <w:b/>
          <w:bCs/>
          <w:i/>
          <w:iCs/>
          <w:noProof w:val="0"/>
          <w:color w:val="231F20"/>
          <w:sz w:val="22"/>
          <w:szCs w:val="22"/>
          <w:u w:val="single"/>
          <w:lang w:bidi="ar-SA"/>
        </w:rPr>
      </w:pPr>
      <w:r w:rsidRPr="006D3F44">
        <w:rPr>
          <w:rFonts w:asciiTheme="majorHAnsi" w:hAnsiTheme="majorHAnsi" w:cs="Times New Roman"/>
          <w:b/>
          <w:bCs/>
          <w:i/>
          <w:iCs/>
          <w:noProof w:val="0"/>
          <w:color w:val="231F20"/>
          <w:sz w:val="22"/>
          <w:szCs w:val="22"/>
          <w:u w:val="single"/>
          <w:lang w:bidi="ar-SA"/>
        </w:rPr>
        <w:t>and to return to the Project tree.</w:t>
      </w:r>
    </w:p>
    <w:p w14:paraId="2FEB9EA4" w14:textId="3C0218E5" w:rsidR="001D5114" w:rsidRPr="003F655D" w:rsidRDefault="001D5114" w:rsidP="000A0C20">
      <w:pPr>
        <w:jc w:val="center"/>
        <w:rPr>
          <w:rFonts w:asciiTheme="majorHAnsi" w:hAnsiTheme="majorHAnsi"/>
          <w:b/>
          <w:bCs/>
          <w:i/>
          <w:iCs/>
          <w:sz w:val="22"/>
          <w:szCs w:val="22"/>
          <w:u w:val="single"/>
        </w:rPr>
      </w:pPr>
    </w:p>
    <w:p w14:paraId="3781E880" w14:textId="77777777" w:rsidR="006D3F44" w:rsidRPr="003F655D" w:rsidRDefault="006D3F44" w:rsidP="000A0C20">
      <w:pPr>
        <w:jc w:val="right"/>
        <w:rPr>
          <w:rFonts w:asciiTheme="majorHAnsi" w:hAnsiTheme="majorHAnsi"/>
          <w:b/>
          <w:bCs/>
          <w:i/>
          <w:iCs/>
          <w:sz w:val="22"/>
          <w:szCs w:val="22"/>
          <w:u w:val="single"/>
        </w:rPr>
      </w:pPr>
    </w:p>
    <w:p w14:paraId="0826BB58" w14:textId="6E473018" w:rsidR="006D3F44" w:rsidRPr="003F655D" w:rsidRDefault="006D3F44" w:rsidP="000A0C20">
      <w:pPr>
        <w:pStyle w:val="Heading6"/>
        <w:rPr>
          <w:rFonts w:asciiTheme="majorHAnsi" w:hAnsiTheme="majorHAnsi"/>
          <w:b w:val="0"/>
          <w:bCs w:val="0"/>
          <w:i/>
          <w:iCs/>
          <w:sz w:val="22"/>
          <w:u w:val="single"/>
          <w:lang w:bidi="ar-SA"/>
        </w:rPr>
      </w:pPr>
      <w:r w:rsidRPr="003F655D">
        <w:rPr>
          <w:rFonts w:asciiTheme="majorHAnsi" w:hAnsiTheme="majorHAnsi"/>
          <w:i/>
          <w:iCs/>
          <w:sz w:val="22"/>
          <w:u w:val="single"/>
          <w:lang w:bidi="ar-SA"/>
        </w:rPr>
        <w:t xml:space="preserve"> </w:t>
      </w:r>
      <w:r w:rsidR="008E4A08" w:rsidRPr="003F655D">
        <w:rPr>
          <w:rFonts w:asciiTheme="majorHAnsi" w:hAnsiTheme="majorHAnsi"/>
          <w:i/>
          <w:iCs/>
          <w:sz w:val="22"/>
          <w:u w:val="single"/>
          <w:lang w:bidi="ar-SA"/>
        </w:rPr>
        <w:t xml:space="preserve"> </w:t>
      </w:r>
      <w:r w:rsidRPr="003F655D">
        <w:rPr>
          <w:rFonts w:asciiTheme="majorHAnsi" w:hAnsiTheme="majorHAnsi"/>
          <w:i/>
          <w:iCs/>
          <w:sz w:val="22"/>
          <w:u w:val="single"/>
          <w:lang w:bidi="ar-SA"/>
        </w:rPr>
        <w:t>Configuring Control Confirmation tab - IOM block</w:t>
      </w:r>
      <w:r w:rsidR="00647A4B">
        <w:rPr>
          <w:rFonts w:asciiTheme="majorHAnsi" w:hAnsiTheme="majorHAnsi"/>
          <w:b w:val="0"/>
          <w:bCs w:val="0"/>
          <w:i/>
          <w:iCs/>
          <w:sz w:val="22"/>
          <w:u w:val="single"/>
          <w:lang w:bidi="ar-SA"/>
        </w:rPr>
        <w:t>:</w:t>
      </w:r>
    </w:p>
    <w:p w14:paraId="38CBF8D3" w14:textId="77777777" w:rsidR="006D3F44" w:rsidRPr="003F655D" w:rsidRDefault="006D3F44" w:rsidP="000A0C20">
      <w:pPr>
        <w:jc w:val="right"/>
        <w:rPr>
          <w:rFonts w:asciiTheme="majorHAnsi" w:hAnsiTheme="majorHAnsi"/>
          <w:b/>
          <w:bCs/>
          <w:i/>
          <w:iCs/>
          <w:sz w:val="22"/>
          <w:szCs w:val="22"/>
          <w:u w:val="single"/>
          <w:lang w:bidi="ar-SA"/>
        </w:rPr>
      </w:pPr>
    </w:p>
    <w:p w14:paraId="50EDCB8D" w14:textId="77777777" w:rsidR="006D3F44" w:rsidRPr="006D3F44" w:rsidRDefault="006D3F44" w:rsidP="000A0C20">
      <w:pPr>
        <w:kinsoku w:val="0"/>
        <w:overflowPunct w:val="0"/>
        <w:autoSpaceDE w:val="0"/>
        <w:autoSpaceDN w:val="0"/>
        <w:bidi w:val="0"/>
        <w:adjustRightInd w:val="0"/>
        <w:spacing w:line="360" w:lineRule="auto"/>
        <w:ind w:left="40" w:right="117" w:hanging="1"/>
        <w:jc w:val="both"/>
        <w:rPr>
          <w:rFonts w:asciiTheme="majorHAnsi" w:hAnsiTheme="majorHAnsi" w:cs="Times New Roman"/>
          <w:b/>
          <w:bCs/>
          <w:i/>
          <w:iCs/>
          <w:noProof w:val="0"/>
          <w:color w:val="231F20"/>
          <w:sz w:val="22"/>
          <w:szCs w:val="22"/>
          <w:u w:val="single"/>
          <w:lang w:bidi="ar-SA"/>
        </w:rPr>
      </w:pPr>
      <w:r w:rsidRPr="006D3F44">
        <w:rPr>
          <w:rFonts w:asciiTheme="majorHAnsi" w:hAnsiTheme="majorHAnsi" w:cs="Times New Roman"/>
          <w:b/>
          <w:bCs/>
          <w:i/>
          <w:iCs/>
          <w:noProof w:val="0"/>
          <w:color w:val="231F20"/>
          <w:sz w:val="22"/>
          <w:szCs w:val="22"/>
          <w:u w:val="single"/>
          <w:lang w:bidi="ar-SA"/>
        </w:rPr>
        <w:t>The Control Confirmation tab is common to all configuration forms for tagged blocks in Control Builder. If you have an optional Electronic Signature license, you can configure electronic signature information for the tagged block through this tab on the block's configuration form in Control Builder.</w:t>
      </w:r>
    </w:p>
    <w:p w14:paraId="4DA6BCFC" w14:textId="77777777" w:rsidR="006D3F44" w:rsidRPr="006D3F44" w:rsidRDefault="006D3F44" w:rsidP="000A0C20">
      <w:pPr>
        <w:kinsoku w:val="0"/>
        <w:overflowPunct w:val="0"/>
        <w:autoSpaceDE w:val="0"/>
        <w:autoSpaceDN w:val="0"/>
        <w:bidi w:val="0"/>
        <w:adjustRightInd w:val="0"/>
        <w:spacing w:before="91" w:line="360" w:lineRule="auto"/>
        <w:ind w:left="40" w:right="365"/>
        <w:rPr>
          <w:rFonts w:asciiTheme="majorHAnsi" w:hAnsiTheme="majorHAnsi" w:cs="Times New Roman"/>
          <w:b/>
          <w:bCs/>
          <w:i/>
          <w:iCs/>
          <w:noProof w:val="0"/>
          <w:color w:val="231F20"/>
          <w:sz w:val="22"/>
          <w:szCs w:val="22"/>
          <w:u w:val="single"/>
          <w:lang w:bidi="ar-SA"/>
        </w:rPr>
      </w:pPr>
      <w:r w:rsidRPr="006D3F44">
        <w:rPr>
          <w:rFonts w:asciiTheme="majorHAnsi" w:hAnsiTheme="majorHAnsi" w:cs="Times New Roman"/>
          <w:b/>
          <w:bCs/>
          <w:i/>
          <w:iCs/>
          <w:noProof w:val="0"/>
          <w:color w:val="231F20"/>
          <w:sz w:val="22"/>
          <w:szCs w:val="22"/>
          <w:u w:val="single"/>
          <w:lang w:bidi="ar-SA"/>
        </w:rPr>
        <w:t>The Electronic Signature function aligns with the identical Electronic Signatures function that is initiated through Quick Builder and Station for Server points.</w:t>
      </w:r>
    </w:p>
    <w:p w14:paraId="10ACE472" w14:textId="77777777" w:rsidR="006D3F44" w:rsidRPr="006D3F44" w:rsidRDefault="006D3F44" w:rsidP="000A0C20">
      <w:pPr>
        <w:kinsoku w:val="0"/>
        <w:overflowPunct w:val="0"/>
        <w:autoSpaceDE w:val="0"/>
        <w:autoSpaceDN w:val="0"/>
        <w:bidi w:val="0"/>
        <w:adjustRightInd w:val="0"/>
        <w:spacing w:before="100" w:line="360" w:lineRule="auto"/>
        <w:ind w:left="40"/>
        <w:rPr>
          <w:rFonts w:asciiTheme="majorHAnsi" w:hAnsiTheme="majorHAnsi" w:cs="Times New Roman"/>
          <w:b/>
          <w:bCs/>
          <w:i/>
          <w:iCs/>
          <w:noProof w:val="0"/>
          <w:color w:val="231F20"/>
          <w:sz w:val="22"/>
          <w:szCs w:val="22"/>
          <w:u w:val="single"/>
          <w:lang w:bidi="ar-SA"/>
        </w:rPr>
      </w:pPr>
      <w:r w:rsidRPr="006D3F44">
        <w:rPr>
          <w:rFonts w:asciiTheme="majorHAnsi" w:hAnsiTheme="majorHAnsi" w:cs="Times New Roman"/>
          <w:b/>
          <w:bCs/>
          <w:i/>
          <w:iCs/>
          <w:noProof w:val="0"/>
          <w:color w:val="231F20"/>
          <w:sz w:val="22"/>
          <w:szCs w:val="22"/>
          <w:u w:val="single"/>
          <w:lang w:bidi="ar-SA"/>
        </w:rPr>
        <w:t>When this block is loaded to a controller,</w:t>
      </w:r>
    </w:p>
    <w:p w14:paraId="53C4952C" w14:textId="77777777" w:rsidR="006D3F44" w:rsidRPr="006D3F44" w:rsidRDefault="006D3F44" w:rsidP="002B4845">
      <w:pPr>
        <w:numPr>
          <w:ilvl w:val="0"/>
          <w:numId w:val="126"/>
        </w:numPr>
        <w:tabs>
          <w:tab w:val="left" w:pos="1530"/>
        </w:tabs>
        <w:kinsoku w:val="0"/>
        <w:overflowPunct w:val="0"/>
        <w:autoSpaceDE w:val="0"/>
        <w:autoSpaceDN w:val="0"/>
        <w:bidi w:val="0"/>
        <w:adjustRightInd w:val="0"/>
        <w:spacing w:before="100" w:line="360" w:lineRule="auto"/>
        <w:ind w:left="630" w:hanging="283"/>
        <w:rPr>
          <w:rFonts w:asciiTheme="majorHAnsi" w:hAnsiTheme="majorHAnsi" w:cs="Times New Roman"/>
          <w:b/>
          <w:bCs/>
          <w:i/>
          <w:iCs/>
          <w:noProof w:val="0"/>
          <w:color w:val="231F20"/>
          <w:sz w:val="22"/>
          <w:szCs w:val="22"/>
          <w:u w:val="single"/>
          <w:lang w:bidi="ar-SA"/>
        </w:rPr>
      </w:pPr>
      <w:r w:rsidRPr="006D3F44">
        <w:rPr>
          <w:rFonts w:asciiTheme="majorHAnsi" w:hAnsiTheme="majorHAnsi" w:cs="Times New Roman"/>
          <w:b/>
          <w:bCs/>
          <w:i/>
          <w:iCs/>
          <w:noProof w:val="0"/>
          <w:color w:val="231F20"/>
          <w:sz w:val="22"/>
          <w:szCs w:val="22"/>
          <w:u w:val="single"/>
          <w:lang w:bidi="ar-SA"/>
        </w:rPr>
        <w:t>its control confirmation configuration (electronic signatures) is also loaded to the</w:t>
      </w:r>
      <w:r w:rsidRPr="006D3F44">
        <w:rPr>
          <w:rFonts w:asciiTheme="majorHAnsi" w:hAnsiTheme="majorHAnsi" w:cs="Times New Roman"/>
          <w:b/>
          <w:bCs/>
          <w:i/>
          <w:iCs/>
          <w:noProof w:val="0"/>
          <w:color w:val="231F20"/>
          <w:spacing w:val="-3"/>
          <w:sz w:val="22"/>
          <w:szCs w:val="22"/>
          <w:u w:val="single"/>
          <w:lang w:bidi="ar-SA"/>
        </w:rPr>
        <w:t xml:space="preserve"> </w:t>
      </w:r>
      <w:r w:rsidRPr="006D3F44">
        <w:rPr>
          <w:rFonts w:asciiTheme="majorHAnsi" w:hAnsiTheme="majorHAnsi" w:cs="Times New Roman"/>
          <w:b/>
          <w:bCs/>
          <w:i/>
          <w:iCs/>
          <w:noProof w:val="0"/>
          <w:color w:val="231F20"/>
          <w:sz w:val="22"/>
          <w:szCs w:val="22"/>
          <w:u w:val="single"/>
          <w:lang w:bidi="ar-SA"/>
        </w:rPr>
        <w:t>Server</w:t>
      </w:r>
    </w:p>
    <w:p w14:paraId="379B95D2" w14:textId="77777777" w:rsidR="006D3F44" w:rsidRPr="006D3F44" w:rsidRDefault="006D3F44" w:rsidP="002B4845">
      <w:pPr>
        <w:numPr>
          <w:ilvl w:val="0"/>
          <w:numId w:val="126"/>
        </w:numPr>
        <w:tabs>
          <w:tab w:val="left" w:pos="1530"/>
        </w:tabs>
        <w:kinsoku w:val="0"/>
        <w:overflowPunct w:val="0"/>
        <w:autoSpaceDE w:val="0"/>
        <w:autoSpaceDN w:val="0"/>
        <w:bidi w:val="0"/>
        <w:adjustRightInd w:val="0"/>
        <w:spacing w:before="60" w:line="360" w:lineRule="auto"/>
        <w:ind w:left="630" w:right="145" w:hanging="283"/>
        <w:rPr>
          <w:rFonts w:asciiTheme="majorHAnsi" w:hAnsiTheme="majorHAnsi" w:cs="Times New Roman"/>
          <w:b/>
          <w:bCs/>
          <w:i/>
          <w:iCs/>
          <w:noProof w:val="0"/>
          <w:color w:val="231F20"/>
          <w:sz w:val="22"/>
          <w:szCs w:val="22"/>
          <w:u w:val="single"/>
          <w:lang w:bidi="ar-SA"/>
        </w:rPr>
      </w:pPr>
      <w:r w:rsidRPr="006D3F44">
        <w:rPr>
          <w:rFonts w:asciiTheme="majorHAnsi" w:hAnsiTheme="majorHAnsi" w:cs="Times New Roman"/>
          <w:b/>
          <w:bCs/>
          <w:i/>
          <w:iCs/>
          <w:noProof w:val="0"/>
          <w:color w:val="231F20"/>
          <w:sz w:val="22"/>
          <w:szCs w:val="22"/>
          <w:u w:val="single"/>
          <w:lang w:bidi="ar-SA"/>
        </w:rPr>
        <w:t>you can view the control confirmation configuration for this tagged object in Station and also make changes to</w:t>
      </w:r>
      <w:r w:rsidRPr="006D3F44">
        <w:rPr>
          <w:rFonts w:asciiTheme="majorHAnsi" w:hAnsiTheme="majorHAnsi" w:cs="Times New Roman"/>
          <w:b/>
          <w:bCs/>
          <w:i/>
          <w:iCs/>
          <w:noProof w:val="0"/>
          <w:color w:val="231F20"/>
          <w:spacing w:val="-2"/>
          <w:sz w:val="22"/>
          <w:szCs w:val="22"/>
          <w:u w:val="single"/>
          <w:lang w:bidi="ar-SA"/>
        </w:rPr>
        <w:t xml:space="preserve"> </w:t>
      </w:r>
      <w:r w:rsidRPr="006D3F44">
        <w:rPr>
          <w:rFonts w:asciiTheme="majorHAnsi" w:hAnsiTheme="majorHAnsi" w:cs="Times New Roman"/>
          <w:b/>
          <w:bCs/>
          <w:i/>
          <w:iCs/>
          <w:noProof w:val="0"/>
          <w:color w:val="231F20"/>
          <w:sz w:val="22"/>
          <w:szCs w:val="22"/>
          <w:u w:val="single"/>
          <w:lang w:bidi="ar-SA"/>
        </w:rPr>
        <w:t>it.</w:t>
      </w:r>
    </w:p>
    <w:p w14:paraId="66CF7526" w14:textId="77777777" w:rsidR="006D3F44" w:rsidRPr="006D3F44" w:rsidRDefault="006D3F44" w:rsidP="000A0C20">
      <w:pPr>
        <w:kinsoku w:val="0"/>
        <w:overflowPunct w:val="0"/>
        <w:autoSpaceDE w:val="0"/>
        <w:autoSpaceDN w:val="0"/>
        <w:bidi w:val="0"/>
        <w:adjustRightInd w:val="0"/>
        <w:spacing w:before="100" w:line="360" w:lineRule="auto"/>
        <w:ind w:left="606" w:right="365" w:hanging="284"/>
        <w:rPr>
          <w:rFonts w:asciiTheme="majorHAnsi" w:hAnsiTheme="majorHAnsi" w:cs="Times New Roman"/>
          <w:b/>
          <w:bCs/>
          <w:i/>
          <w:iCs/>
          <w:noProof w:val="0"/>
          <w:color w:val="231F20"/>
          <w:sz w:val="22"/>
          <w:szCs w:val="22"/>
          <w:u w:val="single"/>
          <w:lang w:bidi="ar-SA"/>
        </w:rPr>
      </w:pPr>
      <w:r w:rsidRPr="006D3F44">
        <w:rPr>
          <w:rFonts w:asciiTheme="majorHAnsi" w:hAnsiTheme="majorHAnsi" w:cs="Times New Roman"/>
          <w:b/>
          <w:bCs/>
          <w:i/>
          <w:iCs/>
          <w:noProof w:val="0"/>
          <w:color w:val="231F20"/>
          <w:w w:val="120"/>
          <w:sz w:val="22"/>
          <w:szCs w:val="22"/>
          <w:u w:val="single"/>
          <w:lang w:bidi="ar-SA"/>
        </w:rPr>
        <w:t xml:space="preserve">- </w:t>
      </w:r>
      <w:r w:rsidRPr="006D3F44">
        <w:rPr>
          <w:rFonts w:asciiTheme="majorHAnsi" w:hAnsiTheme="majorHAnsi" w:cs="Times New Roman"/>
          <w:b/>
          <w:bCs/>
          <w:i/>
          <w:iCs/>
          <w:noProof w:val="0"/>
          <w:color w:val="231F20"/>
          <w:sz w:val="22"/>
          <w:szCs w:val="22"/>
          <w:u w:val="single"/>
          <w:lang w:bidi="ar-SA"/>
        </w:rPr>
        <w:t>If you make changes through Station, you must initiate an Upload or Upload with Contents function through the Controller menu in Control Builder for the object in the Monitoring tab to synchronize changes in the Engineering Repository Database (ERDB).</w:t>
      </w:r>
    </w:p>
    <w:p w14:paraId="3FCE272B" w14:textId="77777777" w:rsidR="006D3F44" w:rsidRPr="006D3F44" w:rsidRDefault="006D3F44" w:rsidP="000A0C20">
      <w:pPr>
        <w:kinsoku w:val="0"/>
        <w:overflowPunct w:val="0"/>
        <w:autoSpaceDE w:val="0"/>
        <w:autoSpaceDN w:val="0"/>
        <w:bidi w:val="0"/>
        <w:adjustRightInd w:val="0"/>
        <w:spacing w:before="120" w:line="360" w:lineRule="auto"/>
        <w:ind w:left="40" w:right="365"/>
        <w:rPr>
          <w:rFonts w:asciiTheme="majorHAnsi" w:hAnsiTheme="majorHAnsi" w:cs="Times New Roman"/>
          <w:b/>
          <w:bCs/>
          <w:i/>
          <w:iCs/>
          <w:noProof w:val="0"/>
          <w:color w:val="231F20"/>
          <w:sz w:val="22"/>
          <w:szCs w:val="22"/>
          <w:u w:val="single"/>
          <w:lang w:bidi="ar-SA"/>
        </w:rPr>
      </w:pPr>
      <w:r w:rsidRPr="006D3F44">
        <w:rPr>
          <w:rFonts w:asciiTheme="majorHAnsi" w:hAnsiTheme="majorHAnsi" w:cs="Times New Roman"/>
          <w:b/>
          <w:bCs/>
          <w:i/>
          <w:iCs/>
          <w:noProof w:val="0"/>
          <w:color w:val="231F20"/>
          <w:sz w:val="22"/>
          <w:szCs w:val="22"/>
          <w:u w:val="single"/>
          <w:lang w:bidi="ar-SA"/>
        </w:rPr>
        <w:t>The following configuration information pertains to the Control Confirmation tab for all Series CI/O modules. Control Confirmation is enabled by checking the Control Confirmation check box.</w:t>
      </w:r>
    </w:p>
    <w:p w14:paraId="62C179D5" w14:textId="77777777" w:rsidR="006D3F44" w:rsidRPr="006D3F44" w:rsidRDefault="006D3F44" w:rsidP="000A0C20">
      <w:pPr>
        <w:kinsoku w:val="0"/>
        <w:overflowPunct w:val="0"/>
        <w:autoSpaceDE w:val="0"/>
        <w:autoSpaceDN w:val="0"/>
        <w:bidi w:val="0"/>
        <w:adjustRightInd w:val="0"/>
        <w:spacing w:before="3" w:line="360" w:lineRule="auto"/>
        <w:ind w:left="40"/>
        <w:rPr>
          <w:rFonts w:asciiTheme="majorHAnsi" w:hAnsiTheme="majorHAnsi" w:cs="Times New Roman"/>
          <w:b/>
          <w:bCs/>
          <w:i/>
          <w:iCs/>
          <w:noProof w:val="0"/>
          <w:color w:val="231F20"/>
          <w:sz w:val="22"/>
          <w:szCs w:val="22"/>
          <w:u w:val="single"/>
          <w:lang w:bidi="ar-SA"/>
        </w:rPr>
      </w:pPr>
      <w:r w:rsidRPr="006D3F44">
        <w:rPr>
          <w:rFonts w:asciiTheme="majorHAnsi" w:hAnsiTheme="majorHAnsi" w:cs="Times New Roman"/>
          <w:b/>
          <w:bCs/>
          <w:i/>
          <w:iCs/>
          <w:noProof w:val="0"/>
          <w:color w:val="231F20"/>
          <w:sz w:val="22"/>
          <w:szCs w:val="22"/>
          <w:u w:val="single"/>
          <w:lang w:bidi="ar-SA"/>
        </w:rPr>
        <w:t>All illustrations used in the procedure are for example purposes only</w:t>
      </w:r>
    </w:p>
    <w:p w14:paraId="336BB8B8" w14:textId="77777777" w:rsidR="006D3F44" w:rsidRPr="006D3F44" w:rsidRDefault="006D3F44" w:rsidP="000A0C20">
      <w:pPr>
        <w:kinsoku w:val="0"/>
        <w:overflowPunct w:val="0"/>
        <w:autoSpaceDE w:val="0"/>
        <w:autoSpaceDN w:val="0"/>
        <w:bidi w:val="0"/>
        <w:adjustRightInd w:val="0"/>
        <w:spacing w:before="42" w:line="360" w:lineRule="auto"/>
        <w:ind w:left="39"/>
        <w:rPr>
          <w:rFonts w:asciiTheme="majorHAnsi" w:hAnsiTheme="majorHAnsi" w:cs="Times New Roman"/>
          <w:b/>
          <w:bCs/>
          <w:i/>
          <w:iCs/>
          <w:noProof w:val="0"/>
          <w:color w:val="231F20"/>
          <w:sz w:val="22"/>
          <w:szCs w:val="22"/>
          <w:u w:val="single"/>
          <w:lang w:bidi="ar-SA"/>
        </w:rPr>
      </w:pPr>
      <w:r w:rsidRPr="006D3F44">
        <w:rPr>
          <w:rFonts w:asciiTheme="majorHAnsi" w:hAnsiTheme="majorHAnsi" w:cs="Times New Roman"/>
          <w:b/>
          <w:bCs/>
          <w:i/>
          <w:iCs/>
          <w:noProof w:val="0"/>
          <w:color w:val="231F20"/>
          <w:sz w:val="22"/>
          <w:szCs w:val="22"/>
          <w:u w:val="single"/>
          <w:lang w:bidi="ar-SA"/>
        </w:rPr>
        <w:t>The following is an example of a DO-24B Block, Configuration form - Control Confirmation tab.</w:t>
      </w:r>
    </w:p>
    <w:p w14:paraId="4A7CE014" w14:textId="0FF0ACE2" w:rsidR="001D5114" w:rsidRPr="003F655D" w:rsidRDefault="001D5114" w:rsidP="000A0C20">
      <w:pPr>
        <w:jc w:val="center"/>
        <w:rPr>
          <w:rFonts w:asciiTheme="majorHAnsi" w:hAnsiTheme="majorHAnsi"/>
          <w:b/>
          <w:bCs/>
          <w:i/>
          <w:iCs/>
          <w:sz w:val="22"/>
          <w:szCs w:val="22"/>
          <w:u w:val="single"/>
        </w:rPr>
      </w:pPr>
    </w:p>
    <w:p w14:paraId="1F2503B0" w14:textId="49A0B4FD" w:rsidR="00D71C3D" w:rsidRPr="003F655D" w:rsidRDefault="00D71C3D" w:rsidP="000A0C20">
      <w:pPr>
        <w:jc w:val="center"/>
        <w:rPr>
          <w:rFonts w:asciiTheme="majorHAnsi" w:hAnsiTheme="majorHAnsi"/>
          <w:b/>
          <w:bCs/>
          <w:i/>
          <w:iCs/>
          <w:sz w:val="22"/>
          <w:szCs w:val="22"/>
          <w:u w:val="single"/>
        </w:rPr>
      </w:pPr>
      <w:r w:rsidRPr="003F655D">
        <w:rPr>
          <w:rFonts w:asciiTheme="majorHAnsi" w:hAnsiTheme="majorHAnsi"/>
          <w:b/>
          <w:bCs/>
          <w:i/>
          <w:iCs/>
          <w:sz w:val="22"/>
          <w:szCs w:val="22"/>
          <w:u w:val="single"/>
          <w:rtl/>
        </w:rPr>
        <w:lastRenderedPageBreak/>
        <w:drawing>
          <wp:inline distT="0" distB="0" distL="0" distR="0" wp14:anchorId="5C5AB130" wp14:editId="0F945C2C">
            <wp:extent cx="4293870" cy="411861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93870" cy="4118610"/>
                    </a:xfrm>
                    <a:prstGeom prst="rect">
                      <a:avLst/>
                    </a:prstGeom>
                    <a:noFill/>
                    <a:ln>
                      <a:noFill/>
                    </a:ln>
                  </pic:spPr>
                </pic:pic>
              </a:graphicData>
            </a:graphic>
          </wp:inline>
        </w:drawing>
      </w:r>
    </w:p>
    <w:p w14:paraId="60E5D555" w14:textId="44F61662" w:rsidR="00D71C3D" w:rsidRPr="003F655D" w:rsidRDefault="00D71C3D" w:rsidP="000A0C20">
      <w:pPr>
        <w:pStyle w:val="BodyText"/>
        <w:kinsoku w:val="0"/>
        <w:overflowPunct w:val="0"/>
        <w:jc w:val="center"/>
        <w:rPr>
          <w:rFonts w:asciiTheme="majorHAnsi" w:hAnsiTheme="majorHAnsi"/>
          <w:b/>
          <w:bCs/>
          <w:i/>
          <w:iCs/>
          <w:color w:val="231F20"/>
          <w:sz w:val="22"/>
          <w:u w:val="single"/>
        </w:rPr>
      </w:pPr>
      <w:r w:rsidRPr="003F655D">
        <w:rPr>
          <w:rFonts w:asciiTheme="majorHAnsi" w:hAnsiTheme="majorHAnsi"/>
          <w:b/>
          <w:bCs/>
          <w:i/>
          <w:iCs/>
          <w:color w:val="231F20"/>
          <w:sz w:val="22"/>
          <w:u w:val="single"/>
        </w:rPr>
        <w:t>Figure 34: Control Confirmation tab</w:t>
      </w:r>
    </w:p>
    <w:p w14:paraId="7E89C033" w14:textId="77777777" w:rsidR="00D71C3D" w:rsidRPr="003F655D" w:rsidRDefault="00D71C3D" w:rsidP="000A0C20">
      <w:pPr>
        <w:jc w:val="right"/>
        <w:rPr>
          <w:rFonts w:asciiTheme="majorHAnsi" w:hAnsiTheme="majorHAnsi"/>
          <w:b/>
          <w:bCs/>
          <w:i/>
          <w:iCs/>
          <w:sz w:val="22"/>
          <w:szCs w:val="22"/>
          <w:u w:val="single"/>
          <w:lang w:bidi="ar-SA"/>
        </w:rPr>
      </w:pPr>
      <w:r w:rsidRPr="003F655D">
        <w:rPr>
          <w:rFonts w:asciiTheme="majorHAnsi" w:hAnsiTheme="majorHAnsi"/>
          <w:b/>
          <w:bCs/>
          <w:i/>
          <w:iCs/>
          <w:sz w:val="22"/>
          <w:szCs w:val="22"/>
          <w:u w:val="single"/>
          <w:lang w:bidi="ar-SA"/>
        </w:rPr>
        <w:t>Prerequisites</w:t>
      </w:r>
    </w:p>
    <w:p w14:paraId="059F4E08" w14:textId="77777777" w:rsidR="00D71C3D" w:rsidRPr="00D71C3D" w:rsidRDefault="00D71C3D" w:rsidP="002B4845">
      <w:pPr>
        <w:numPr>
          <w:ilvl w:val="0"/>
          <w:numId w:val="126"/>
        </w:numPr>
        <w:tabs>
          <w:tab w:val="left" w:pos="888"/>
        </w:tabs>
        <w:kinsoku w:val="0"/>
        <w:overflowPunct w:val="0"/>
        <w:autoSpaceDE w:val="0"/>
        <w:autoSpaceDN w:val="0"/>
        <w:bidi w:val="0"/>
        <w:adjustRightInd w:val="0"/>
        <w:spacing w:before="20"/>
        <w:ind w:left="887" w:hanging="283"/>
        <w:rPr>
          <w:rFonts w:asciiTheme="majorHAnsi" w:hAnsiTheme="majorHAnsi" w:cs="Times New Roman"/>
          <w:b/>
          <w:bCs/>
          <w:i/>
          <w:iCs/>
          <w:noProof w:val="0"/>
          <w:color w:val="231F20"/>
          <w:sz w:val="22"/>
          <w:szCs w:val="22"/>
          <w:u w:val="single"/>
          <w:lang w:bidi="ar-SA"/>
        </w:rPr>
      </w:pPr>
      <w:r w:rsidRPr="00D71C3D">
        <w:rPr>
          <w:rFonts w:asciiTheme="majorHAnsi" w:hAnsiTheme="majorHAnsi" w:cs="Times New Roman"/>
          <w:b/>
          <w:bCs/>
          <w:i/>
          <w:iCs/>
          <w:noProof w:val="0"/>
          <w:color w:val="231F20"/>
          <w:sz w:val="22"/>
          <w:szCs w:val="22"/>
          <w:u w:val="single"/>
          <w:lang w:bidi="ar-SA"/>
        </w:rPr>
        <w:t>Control Builder is running</w:t>
      </w:r>
    </w:p>
    <w:p w14:paraId="4B8149DE" w14:textId="5CE46722" w:rsidR="00D71C3D" w:rsidRPr="003F655D" w:rsidRDefault="00D71C3D" w:rsidP="002B4845">
      <w:pPr>
        <w:numPr>
          <w:ilvl w:val="0"/>
          <w:numId w:val="126"/>
        </w:numPr>
        <w:tabs>
          <w:tab w:val="left" w:pos="888"/>
        </w:tabs>
        <w:kinsoku w:val="0"/>
        <w:overflowPunct w:val="0"/>
        <w:autoSpaceDE w:val="0"/>
        <w:autoSpaceDN w:val="0"/>
        <w:bidi w:val="0"/>
        <w:adjustRightInd w:val="0"/>
        <w:spacing w:before="60"/>
        <w:ind w:left="887" w:hanging="283"/>
        <w:rPr>
          <w:rFonts w:asciiTheme="majorHAnsi" w:hAnsiTheme="majorHAnsi" w:cs="Times New Roman"/>
          <w:b/>
          <w:bCs/>
          <w:i/>
          <w:iCs/>
          <w:noProof w:val="0"/>
          <w:color w:val="231F20"/>
          <w:sz w:val="22"/>
          <w:szCs w:val="22"/>
          <w:u w:val="single"/>
          <w:lang w:bidi="ar-SA"/>
        </w:rPr>
      </w:pPr>
      <w:r w:rsidRPr="00D71C3D">
        <w:rPr>
          <w:rFonts w:asciiTheme="majorHAnsi" w:hAnsiTheme="majorHAnsi" w:cs="Times New Roman"/>
          <w:b/>
          <w:bCs/>
          <w:i/>
          <w:iCs/>
          <w:noProof w:val="0"/>
          <w:color w:val="231F20"/>
          <w:sz w:val="22"/>
          <w:szCs w:val="22"/>
          <w:u w:val="single"/>
          <w:lang w:bidi="ar-SA"/>
        </w:rPr>
        <w:t>A Series C I/O control module was</w:t>
      </w:r>
      <w:r w:rsidRPr="00D71C3D">
        <w:rPr>
          <w:rFonts w:asciiTheme="majorHAnsi" w:hAnsiTheme="majorHAnsi" w:cs="Times New Roman"/>
          <w:b/>
          <w:bCs/>
          <w:i/>
          <w:iCs/>
          <w:noProof w:val="0"/>
          <w:color w:val="231F20"/>
          <w:spacing w:val="-3"/>
          <w:sz w:val="22"/>
          <w:szCs w:val="22"/>
          <w:u w:val="single"/>
          <w:lang w:bidi="ar-SA"/>
        </w:rPr>
        <w:t xml:space="preserve"> </w:t>
      </w:r>
      <w:r w:rsidRPr="00D71C3D">
        <w:rPr>
          <w:rFonts w:asciiTheme="majorHAnsi" w:hAnsiTheme="majorHAnsi" w:cs="Times New Roman"/>
          <w:b/>
          <w:bCs/>
          <w:i/>
          <w:iCs/>
          <w:noProof w:val="0"/>
          <w:color w:val="231F20"/>
          <w:sz w:val="22"/>
          <w:szCs w:val="22"/>
          <w:u w:val="single"/>
          <w:lang w:bidi="ar-SA"/>
        </w:rPr>
        <w:t>created</w:t>
      </w:r>
    </w:p>
    <w:p w14:paraId="41555CD1" w14:textId="77777777" w:rsidR="00D71C3D" w:rsidRPr="00D71C3D" w:rsidRDefault="00D71C3D" w:rsidP="000A0C20">
      <w:pPr>
        <w:tabs>
          <w:tab w:val="left" w:pos="888"/>
        </w:tabs>
        <w:kinsoku w:val="0"/>
        <w:overflowPunct w:val="0"/>
        <w:autoSpaceDE w:val="0"/>
        <w:autoSpaceDN w:val="0"/>
        <w:bidi w:val="0"/>
        <w:adjustRightInd w:val="0"/>
        <w:spacing w:before="60"/>
        <w:ind w:left="887"/>
        <w:rPr>
          <w:rFonts w:asciiTheme="majorHAnsi" w:hAnsiTheme="majorHAnsi" w:cs="Times New Roman"/>
          <w:b/>
          <w:bCs/>
          <w:i/>
          <w:iCs/>
          <w:noProof w:val="0"/>
          <w:color w:val="231F20"/>
          <w:sz w:val="22"/>
          <w:szCs w:val="22"/>
          <w:u w:val="single"/>
          <w:lang w:bidi="ar-SA"/>
        </w:rPr>
      </w:pPr>
    </w:p>
    <w:p w14:paraId="39FBB5FF" w14:textId="77777777" w:rsidR="00D71C3D" w:rsidRPr="003F655D" w:rsidRDefault="00D71C3D" w:rsidP="000A0C20">
      <w:pPr>
        <w:jc w:val="right"/>
        <w:rPr>
          <w:rFonts w:asciiTheme="majorHAnsi" w:hAnsiTheme="majorHAnsi"/>
          <w:b/>
          <w:bCs/>
          <w:i/>
          <w:iCs/>
          <w:sz w:val="22"/>
          <w:szCs w:val="22"/>
          <w:u w:val="single"/>
          <w:lang w:bidi="ar-SA"/>
        </w:rPr>
      </w:pPr>
      <w:r w:rsidRPr="003F655D">
        <w:rPr>
          <w:rFonts w:asciiTheme="majorHAnsi" w:hAnsiTheme="majorHAnsi"/>
          <w:b/>
          <w:bCs/>
          <w:i/>
          <w:iCs/>
          <w:sz w:val="22"/>
          <w:szCs w:val="22"/>
          <w:u w:val="single"/>
          <w:lang w:bidi="ar-SA"/>
        </w:rPr>
        <w:t>To configure the Control Confirmation tab.</w:t>
      </w:r>
    </w:p>
    <w:p w14:paraId="0881C424" w14:textId="5996D9D6" w:rsidR="00D71C3D" w:rsidRPr="00D71C3D" w:rsidRDefault="00893D0E" w:rsidP="000A0C20">
      <w:pPr>
        <w:tabs>
          <w:tab w:val="left" w:pos="888"/>
        </w:tabs>
        <w:kinsoku w:val="0"/>
        <w:overflowPunct w:val="0"/>
        <w:autoSpaceDE w:val="0"/>
        <w:autoSpaceDN w:val="0"/>
        <w:bidi w:val="0"/>
        <w:adjustRightInd w:val="0"/>
        <w:spacing w:before="80"/>
        <w:ind w:left="887" w:right="422"/>
        <w:rPr>
          <w:rFonts w:asciiTheme="majorHAnsi" w:hAnsiTheme="majorHAnsi" w:cs="Times New Roman"/>
          <w:b/>
          <w:bCs/>
          <w:i/>
          <w:iCs/>
          <w:noProof w:val="0"/>
          <w:color w:val="231F20"/>
          <w:sz w:val="22"/>
          <w:szCs w:val="22"/>
          <w:u w:val="single"/>
          <w:lang w:bidi="ar-SA"/>
        </w:rPr>
      </w:pPr>
      <w:r w:rsidRPr="003F655D">
        <w:rPr>
          <w:rFonts w:asciiTheme="majorHAnsi" w:hAnsiTheme="majorHAnsi" w:cs="Times New Roman"/>
          <w:b/>
          <w:bCs/>
          <w:i/>
          <w:iCs/>
          <w:noProof w:val="0"/>
          <w:color w:val="231F20"/>
          <w:sz w:val="22"/>
          <w:szCs w:val="22"/>
          <w:u w:val="single"/>
          <w:lang w:bidi="ar-SA"/>
        </w:rPr>
        <w:t>1.</w:t>
      </w:r>
      <w:r w:rsidR="00D71C3D" w:rsidRPr="00D71C3D">
        <w:rPr>
          <w:rFonts w:asciiTheme="majorHAnsi" w:hAnsiTheme="majorHAnsi" w:cs="Times New Roman"/>
          <w:b/>
          <w:bCs/>
          <w:i/>
          <w:iCs/>
          <w:noProof w:val="0"/>
          <w:color w:val="231F20"/>
          <w:sz w:val="22"/>
          <w:szCs w:val="22"/>
          <w:u w:val="single"/>
          <w:lang w:bidi="ar-SA"/>
        </w:rPr>
        <w:t>Under the Control Confirmation tab, check or clear the Control Confirmation check box. If necessary, press Fl to access on-line help for assistance during this</w:t>
      </w:r>
      <w:r w:rsidR="00D71C3D" w:rsidRPr="00D71C3D">
        <w:rPr>
          <w:rFonts w:asciiTheme="majorHAnsi" w:hAnsiTheme="majorHAnsi" w:cs="Times New Roman"/>
          <w:b/>
          <w:bCs/>
          <w:i/>
          <w:iCs/>
          <w:noProof w:val="0"/>
          <w:color w:val="231F20"/>
          <w:spacing w:val="-2"/>
          <w:sz w:val="22"/>
          <w:szCs w:val="22"/>
          <w:u w:val="single"/>
          <w:lang w:bidi="ar-SA"/>
        </w:rPr>
        <w:t xml:space="preserve"> </w:t>
      </w:r>
      <w:r w:rsidR="00D71C3D" w:rsidRPr="00D71C3D">
        <w:rPr>
          <w:rFonts w:asciiTheme="majorHAnsi" w:hAnsiTheme="majorHAnsi" w:cs="Times New Roman"/>
          <w:b/>
          <w:bCs/>
          <w:i/>
          <w:iCs/>
          <w:noProof w:val="0"/>
          <w:color w:val="231F20"/>
          <w:sz w:val="22"/>
          <w:szCs w:val="22"/>
          <w:u w:val="single"/>
          <w:lang w:bidi="ar-SA"/>
        </w:rPr>
        <w:t>step.</w:t>
      </w:r>
    </w:p>
    <w:p w14:paraId="754E5E02" w14:textId="3ACA6209" w:rsidR="00D71C3D" w:rsidRPr="00D71C3D" w:rsidRDefault="00893D0E" w:rsidP="000A0C20">
      <w:pPr>
        <w:tabs>
          <w:tab w:val="left" w:pos="888"/>
        </w:tabs>
        <w:kinsoku w:val="0"/>
        <w:overflowPunct w:val="0"/>
        <w:autoSpaceDE w:val="0"/>
        <w:autoSpaceDN w:val="0"/>
        <w:bidi w:val="0"/>
        <w:adjustRightInd w:val="0"/>
        <w:spacing w:before="80"/>
        <w:ind w:left="887" w:right="575"/>
        <w:rPr>
          <w:rFonts w:asciiTheme="majorHAnsi" w:hAnsiTheme="majorHAnsi" w:cs="Times New Roman"/>
          <w:b/>
          <w:bCs/>
          <w:i/>
          <w:iCs/>
          <w:noProof w:val="0"/>
          <w:color w:val="231F20"/>
          <w:sz w:val="22"/>
          <w:szCs w:val="22"/>
          <w:u w:val="single"/>
          <w:lang w:bidi="ar-SA"/>
        </w:rPr>
      </w:pPr>
      <w:r w:rsidRPr="003F655D">
        <w:rPr>
          <w:rFonts w:asciiTheme="majorHAnsi" w:hAnsiTheme="majorHAnsi" w:cs="Times New Roman"/>
          <w:b/>
          <w:bCs/>
          <w:i/>
          <w:iCs/>
          <w:noProof w:val="0"/>
          <w:color w:val="231F20"/>
          <w:sz w:val="22"/>
          <w:szCs w:val="22"/>
          <w:u w:val="single"/>
          <w:lang w:bidi="ar-SA"/>
        </w:rPr>
        <w:t xml:space="preserve">2. </w:t>
      </w:r>
      <w:r w:rsidR="00D71C3D" w:rsidRPr="00D71C3D">
        <w:rPr>
          <w:rFonts w:asciiTheme="majorHAnsi" w:hAnsiTheme="majorHAnsi" w:cs="Times New Roman"/>
          <w:b/>
          <w:bCs/>
          <w:i/>
          <w:iCs/>
          <w:noProof w:val="0"/>
          <w:color w:val="231F20"/>
          <w:sz w:val="22"/>
          <w:szCs w:val="22"/>
          <w:u w:val="single"/>
          <w:lang w:bidi="ar-SA"/>
        </w:rPr>
        <w:t xml:space="preserve">If the Control Confirmation check box is checked, the Electronic Signature </w:t>
      </w:r>
      <w:r w:rsidR="00D71C3D" w:rsidRPr="00D71C3D">
        <w:rPr>
          <w:rFonts w:asciiTheme="majorHAnsi" w:hAnsiTheme="majorHAnsi" w:cs="Times New Roman"/>
          <w:b/>
          <w:bCs/>
          <w:i/>
          <w:iCs/>
          <w:noProof w:val="0"/>
          <w:color w:val="231F20"/>
          <w:spacing w:val="-4"/>
          <w:sz w:val="22"/>
          <w:szCs w:val="22"/>
          <w:u w:val="single"/>
          <w:lang w:bidi="ar-SA"/>
        </w:rPr>
        <w:t xml:space="preserve">Type </w:t>
      </w:r>
      <w:r w:rsidR="00D71C3D" w:rsidRPr="00D71C3D">
        <w:rPr>
          <w:rFonts w:asciiTheme="majorHAnsi" w:hAnsiTheme="majorHAnsi" w:cs="Times New Roman"/>
          <w:b/>
          <w:bCs/>
          <w:i/>
          <w:iCs/>
          <w:noProof w:val="0"/>
          <w:color w:val="231F20"/>
          <w:sz w:val="22"/>
          <w:szCs w:val="22"/>
          <w:u w:val="single"/>
          <w:lang w:bidi="ar-SA"/>
        </w:rPr>
        <w:t>drop-down list is enabled, with the options to</w:t>
      </w:r>
      <w:r w:rsidR="00D71C3D" w:rsidRPr="00D71C3D">
        <w:rPr>
          <w:rFonts w:asciiTheme="majorHAnsi" w:hAnsiTheme="majorHAnsi" w:cs="Times New Roman"/>
          <w:b/>
          <w:bCs/>
          <w:i/>
          <w:iCs/>
          <w:noProof w:val="0"/>
          <w:color w:val="231F20"/>
          <w:spacing w:val="-2"/>
          <w:sz w:val="22"/>
          <w:szCs w:val="22"/>
          <w:u w:val="single"/>
          <w:lang w:bidi="ar-SA"/>
        </w:rPr>
        <w:t xml:space="preserve"> </w:t>
      </w:r>
      <w:r w:rsidR="00D71C3D" w:rsidRPr="00D71C3D">
        <w:rPr>
          <w:rFonts w:asciiTheme="majorHAnsi" w:hAnsiTheme="majorHAnsi" w:cs="Times New Roman"/>
          <w:b/>
          <w:bCs/>
          <w:i/>
          <w:iCs/>
          <w:noProof w:val="0"/>
          <w:color w:val="231F20"/>
          <w:sz w:val="22"/>
          <w:szCs w:val="22"/>
          <w:u w:val="single"/>
          <w:lang w:bidi="ar-SA"/>
        </w:rPr>
        <w:t>select:</w:t>
      </w:r>
    </w:p>
    <w:p w14:paraId="5A797720" w14:textId="77777777" w:rsidR="00D71C3D" w:rsidRPr="00D71C3D" w:rsidRDefault="00D71C3D" w:rsidP="002B4845">
      <w:pPr>
        <w:numPr>
          <w:ilvl w:val="1"/>
          <w:numId w:val="118"/>
        </w:numPr>
        <w:tabs>
          <w:tab w:val="left" w:pos="1172"/>
        </w:tabs>
        <w:kinsoku w:val="0"/>
        <w:overflowPunct w:val="0"/>
        <w:autoSpaceDE w:val="0"/>
        <w:autoSpaceDN w:val="0"/>
        <w:bidi w:val="0"/>
        <w:adjustRightInd w:val="0"/>
        <w:spacing w:before="80"/>
        <w:ind w:left="1171"/>
        <w:rPr>
          <w:rFonts w:asciiTheme="majorHAnsi" w:hAnsiTheme="majorHAnsi" w:cs="Times New Roman"/>
          <w:b/>
          <w:bCs/>
          <w:i/>
          <w:iCs/>
          <w:noProof w:val="0"/>
          <w:color w:val="231F20"/>
          <w:sz w:val="22"/>
          <w:szCs w:val="22"/>
          <w:u w:val="single"/>
          <w:lang w:bidi="ar-SA"/>
        </w:rPr>
      </w:pPr>
      <w:r w:rsidRPr="00D71C3D">
        <w:rPr>
          <w:rFonts w:asciiTheme="majorHAnsi" w:hAnsiTheme="majorHAnsi" w:cs="Times New Roman"/>
          <w:b/>
          <w:bCs/>
          <w:i/>
          <w:iCs/>
          <w:noProof w:val="0"/>
          <w:color w:val="231F20"/>
          <w:sz w:val="22"/>
          <w:szCs w:val="22"/>
          <w:u w:val="single"/>
          <w:lang w:bidi="ar-SA"/>
        </w:rPr>
        <w:t>NONE</w:t>
      </w:r>
    </w:p>
    <w:p w14:paraId="00DBDEF8" w14:textId="77777777" w:rsidR="00D71C3D" w:rsidRPr="00D71C3D" w:rsidRDefault="00D71C3D" w:rsidP="002B4845">
      <w:pPr>
        <w:numPr>
          <w:ilvl w:val="1"/>
          <w:numId w:val="118"/>
        </w:numPr>
        <w:tabs>
          <w:tab w:val="left" w:pos="1172"/>
        </w:tabs>
        <w:kinsoku w:val="0"/>
        <w:overflowPunct w:val="0"/>
        <w:autoSpaceDE w:val="0"/>
        <w:autoSpaceDN w:val="0"/>
        <w:bidi w:val="0"/>
        <w:adjustRightInd w:val="0"/>
        <w:spacing w:before="60"/>
        <w:ind w:left="1171"/>
        <w:rPr>
          <w:rFonts w:asciiTheme="majorHAnsi" w:hAnsiTheme="majorHAnsi" w:cs="Times New Roman"/>
          <w:b/>
          <w:bCs/>
          <w:i/>
          <w:iCs/>
          <w:noProof w:val="0"/>
          <w:color w:val="231F20"/>
          <w:sz w:val="22"/>
          <w:szCs w:val="22"/>
          <w:u w:val="single"/>
          <w:lang w:bidi="ar-SA"/>
        </w:rPr>
      </w:pPr>
      <w:r w:rsidRPr="00D71C3D">
        <w:rPr>
          <w:rFonts w:asciiTheme="majorHAnsi" w:hAnsiTheme="majorHAnsi" w:cs="Times New Roman"/>
          <w:b/>
          <w:bCs/>
          <w:i/>
          <w:iCs/>
          <w:noProof w:val="0"/>
          <w:color w:val="231F20"/>
          <w:sz w:val="22"/>
          <w:szCs w:val="22"/>
          <w:u w:val="single"/>
          <w:lang w:bidi="ar-SA"/>
        </w:rPr>
        <w:t>SINGLE</w:t>
      </w:r>
    </w:p>
    <w:p w14:paraId="0E05897E" w14:textId="77777777" w:rsidR="00D71C3D" w:rsidRPr="00D71C3D" w:rsidRDefault="00D71C3D" w:rsidP="002B4845">
      <w:pPr>
        <w:numPr>
          <w:ilvl w:val="1"/>
          <w:numId w:val="118"/>
        </w:numPr>
        <w:tabs>
          <w:tab w:val="left" w:pos="1172"/>
        </w:tabs>
        <w:kinsoku w:val="0"/>
        <w:overflowPunct w:val="0"/>
        <w:autoSpaceDE w:val="0"/>
        <w:autoSpaceDN w:val="0"/>
        <w:bidi w:val="0"/>
        <w:adjustRightInd w:val="0"/>
        <w:spacing w:before="60"/>
        <w:ind w:left="1171"/>
        <w:rPr>
          <w:rFonts w:asciiTheme="majorHAnsi" w:hAnsiTheme="majorHAnsi" w:cs="Times New Roman"/>
          <w:b/>
          <w:bCs/>
          <w:i/>
          <w:iCs/>
          <w:noProof w:val="0"/>
          <w:color w:val="231F20"/>
          <w:sz w:val="22"/>
          <w:szCs w:val="22"/>
          <w:u w:val="single"/>
          <w:lang w:bidi="ar-SA"/>
        </w:rPr>
      </w:pPr>
      <w:r w:rsidRPr="00D71C3D">
        <w:rPr>
          <w:rFonts w:asciiTheme="majorHAnsi" w:hAnsiTheme="majorHAnsi" w:cs="Times New Roman"/>
          <w:b/>
          <w:bCs/>
          <w:i/>
          <w:iCs/>
          <w:noProof w:val="0"/>
          <w:color w:val="231F20"/>
          <w:sz w:val="22"/>
          <w:szCs w:val="22"/>
          <w:u w:val="single"/>
          <w:lang w:bidi="ar-SA"/>
        </w:rPr>
        <w:t>DOUBLE</w:t>
      </w:r>
    </w:p>
    <w:p w14:paraId="05785F80" w14:textId="1E6B07CD" w:rsidR="00D71C3D" w:rsidRPr="00D71C3D" w:rsidRDefault="00893D0E" w:rsidP="000A0C20">
      <w:pPr>
        <w:tabs>
          <w:tab w:val="left" w:pos="888"/>
        </w:tabs>
        <w:kinsoku w:val="0"/>
        <w:overflowPunct w:val="0"/>
        <w:autoSpaceDE w:val="0"/>
        <w:autoSpaceDN w:val="0"/>
        <w:bidi w:val="0"/>
        <w:adjustRightInd w:val="0"/>
        <w:spacing w:before="80"/>
        <w:ind w:left="887"/>
        <w:rPr>
          <w:rFonts w:asciiTheme="majorHAnsi" w:hAnsiTheme="majorHAnsi" w:cs="Times New Roman"/>
          <w:b/>
          <w:bCs/>
          <w:i/>
          <w:iCs/>
          <w:noProof w:val="0"/>
          <w:color w:val="231F20"/>
          <w:sz w:val="22"/>
          <w:szCs w:val="22"/>
          <w:u w:val="single"/>
          <w:lang w:bidi="ar-SA"/>
        </w:rPr>
      </w:pPr>
      <w:r w:rsidRPr="003F655D">
        <w:rPr>
          <w:rFonts w:asciiTheme="majorHAnsi" w:hAnsiTheme="majorHAnsi" w:cs="Times New Roman"/>
          <w:b/>
          <w:bCs/>
          <w:i/>
          <w:iCs/>
          <w:noProof w:val="0"/>
          <w:color w:val="231F20"/>
          <w:sz w:val="22"/>
          <w:szCs w:val="22"/>
          <w:u w:val="single"/>
          <w:lang w:bidi="ar-SA"/>
        </w:rPr>
        <w:t xml:space="preserve">3. </w:t>
      </w:r>
      <w:r w:rsidR="00D71C3D" w:rsidRPr="00D71C3D">
        <w:rPr>
          <w:rFonts w:asciiTheme="majorHAnsi" w:hAnsiTheme="majorHAnsi" w:cs="Times New Roman"/>
          <w:b/>
          <w:bCs/>
          <w:i/>
          <w:iCs/>
          <w:noProof w:val="0"/>
          <w:color w:val="231F20"/>
          <w:sz w:val="22"/>
          <w:szCs w:val="22"/>
          <w:u w:val="single"/>
          <w:lang w:bidi="ar-SA"/>
        </w:rPr>
        <w:t>Proceed to the following procedures to configure parameters on the remaining tabs for I/O Module, or</w:t>
      </w:r>
      <w:r w:rsidR="00D71C3D" w:rsidRPr="00D71C3D">
        <w:rPr>
          <w:rFonts w:asciiTheme="majorHAnsi" w:hAnsiTheme="majorHAnsi" w:cs="Times New Roman"/>
          <w:b/>
          <w:bCs/>
          <w:i/>
          <w:iCs/>
          <w:noProof w:val="0"/>
          <w:color w:val="231F20"/>
          <w:spacing w:val="-4"/>
          <w:sz w:val="22"/>
          <w:szCs w:val="22"/>
          <w:u w:val="single"/>
          <w:lang w:bidi="ar-SA"/>
        </w:rPr>
        <w:t xml:space="preserve"> </w:t>
      </w:r>
      <w:r w:rsidR="00D71C3D" w:rsidRPr="00D71C3D">
        <w:rPr>
          <w:rFonts w:asciiTheme="majorHAnsi" w:hAnsiTheme="majorHAnsi" w:cs="Times New Roman"/>
          <w:b/>
          <w:bCs/>
          <w:i/>
          <w:iCs/>
          <w:noProof w:val="0"/>
          <w:color w:val="231F20"/>
          <w:sz w:val="22"/>
          <w:szCs w:val="22"/>
          <w:u w:val="single"/>
          <w:lang w:bidi="ar-SA"/>
        </w:rPr>
        <w:t>click</w:t>
      </w:r>
    </w:p>
    <w:p w14:paraId="75F45D5E" w14:textId="77777777" w:rsidR="00D71C3D" w:rsidRPr="00D71C3D" w:rsidRDefault="00D71C3D" w:rsidP="000A0C20">
      <w:pPr>
        <w:kinsoku w:val="0"/>
        <w:overflowPunct w:val="0"/>
        <w:autoSpaceDE w:val="0"/>
        <w:autoSpaceDN w:val="0"/>
        <w:bidi w:val="0"/>
        <w:adjustRightInd w:val="0"/>
        <w:ind w:left="40"/>
        <w:rPr>
          <w:rFonts w:asciiTheme="majorHAnsi" w:hAnsiTheme="majorHAnsi" w:cs="Times New Roman"/>
          <w:b/>
          <w:bCs/>
          <w:i/>
          <w:iCs/>
          <w:noProof w:val="0"/>
          <w:color w:val="231F20"/>
          <w:sz w:val="22"/>
          <w:szCs w:val="22"/>
          <w:u w:val="single"/>
          <w:lang w:bidi="ar-SA"/>
        </w:rPr>
      </w:pPr>
      <w:r w:rsidRPr="00D71C3D">
        <w:rPr>
          <w:rFonts w:asciiTheme="majorHAnsi" w:hAnsiTheme="majorHAnsi" w:cs="Times New Roman"/>
          <w:b/>
          <w:bCs/>
          <w:i/>
          <w:iCs/>
          <w:noProof w:val="0"/>
          <w:color w:val="231F20"/>
          <w:sz w:val="22"/>
          <w:szCs w:val="22"/>
          <w:u w:val="single"/>
          <w:lang w:bidi="ar-SA"/>
        </w:rPr>
        <w:t>OK to accept only the changes made so far and return to the Project tree.</w:t>
      </w:r>
    </w:p>
    <w:p w14:paraId="12EAB808" w14:textId="0EA71936" w:rsidR="00D71C3D" w:rsidRPr="003F655D" w:rsidRDefault="00D71C3D" w:rsidP="000A0C20">
      <w:pPr>
        <w:pStyle w:val="BodyText"/>
        <w:kinsoku w:val="0"/>
        <w:overflowPunct w:val="0"/>
        <w:rPr>
          <w:rFonts w:asciiTheme="majorHAnsi" w:hAnsiTheme="majorHAnsi"/>
          <w:b/>
          <w:bCs/>
          <w:i/>
          <w:iCs/>
          <w:color w:val="231F20"/>
          <w:sz w:val="22"/>
          <w:u w:val="single"/>
          <w:lang w:val="en-US"/>
        </w:rPr>
      </w:pPr>
    </w:p>
    <w:p w14:paraId="7B5F984B" w14:textId="77777777" w:rsidR="00893D0E" w:rsidRPr="003F655D" w:rsidRDefault="00893D0E" w:rsidP="000A0C20">
      <w:pPr>
        <w:pStyle w:val="BodyText"/>
        <w:kinsoku w:val="0"/>
        <w:overflowPunct w:val="0"/>
        <w:rPr>
          <w:rFonts w:asciiTheme="majorHAnsi" w:hAnsiTheme="majorHAnsi"/>
          <w:b/>
          <w:bCs/>
          <w:i/>
          <w:iCs/>
          <w:color w:val="231F20"/>
          <w:sz w:val="22"/>
          <w:u w:val="single"/>
          <w:lang w:val="en-US"/>
        </w:rPr>
      </w:pPr>
    </w:p>
    <w:p w14:paraId="4758B2DF" w14:textId="1FFA2ABF" w:rsidR="00893D0E" w:rsidRPr="009664B8" w:rsidRDefault="00351B98" w:rsidP="000A0C20">
      <w:pPr>
        <w:pStyle w:val="Heading6"/>
        <w:rPr>
          <w:rFonts w:asciiTheme="majorHAnsi" w:hAnsiTheme="majorHAnsi"/>
          <w:i/>
          <w:iCs/>
          <w:sz w:val="22"/>
          <w:u w:val="single"/>
        </w:rPr>
      </w:pPr>
      <w:r w:rsidRPr="009664B8">
        <w:rPr>
          <w:rFonts w:asciiTheme="majorHAnsi" w:hAnsiTheme="majorHAnsi"/>
          <w:i/>
          <w:iCs/>
          <w:sz w:val="22"/>
          <w:u w:val="single"/>
        </w:rPr>
        <w:t xml:space="preserve"> </w:t>
      </w:r>
      <w:r w:rsidR="00893D0E" w:rsidRPr="009664B8">
        <w:rPr>
          <w:rFonts w:asciiTheme="majorHAnsi" w:hAnsiTheme="majorHAnsi"/>
          <w:i/>
          <w:iCs/>
          <w:sz w:val="22"/>
          <w:u w:val="single"/>
        </w:rPr>
        <w:t>Configuring Identification tab - IOM block</w:t>
      </w:r>
      <w:r w:rsidR="00807D17" w:rsidRPr="009664B8">
        <w:rPr>
          <w:rFonts w:asciiTheme="majorHAnsi" w:hAnsiTheme="majorHAnsi"/>
          <w:i/>
          <w:iCs/>
          <w:sz w:val="22"/>
          <w:u w:val="single"/>
        </w:rPr>
        <w:t>:</w:t>
      </w:r>
    </w:p>
    <w:p w14:paraId="30D300E9" w14:textId="77777777" w:rsidR="00893D0E" w:rsidRPr="00893D0E" w:rsidRDefault="00893D0E" w:rsidP="000A0C20">
      <w:pPr>
        <w:widowControl w:val="0"/>
        <w:autoSpaceDE w:val="0"/>
        <w:autoSpaceDN w:val="0"/>
        <w:bidi w:val="0"/>
        <w:spacing w:before="4"/>
        <w:rPr>
          <w:rFonts w:asciiTheme="majorHAnsi" w:hAnsiTheme="majorHAnsi" w:cs="Times New Roman"/>
          <w:b/>
          <w:bCs/>
          <w:i/>
          <w:iCs/>
          <w:noProof w:val="0"/>
          <w:sz w:val="22"/>
          <w:szCs w:val="22"/>
          <w:u w:val="single"/>
          <w:lang w:bidi="ar-SA"/>
        </w:rPr>
      </w:pPr>
    </w:p>
    <w:p w14:paraId="29D6B3B4" w14:textId="77777777" w:rsidR="00893D0E" w:rsidRPr="00893D0E" w:rsidRDefault="00893D0E" w:rsidP="000A0C20">
      <w:pPr>
        <w:widowControl w:val="0"/>
        <w:autoSpaceDE w:val="0"/>
        <w:autoSpaceDN w:val="0"/>
        <w:bidi w:val="0"/>
        <w:spacing w:before="91" w:line="343" w:lineRule="auto"/>
        <w:ind w:left="360" w:right="881"/>
        <w:rPr>
          <w:rFonts w:asciiTheme="majorHAnsi" w:hAnsiTheme="majorHAnsi" w:cs="Times New Roman"/>
          <w:b/>
          <w:bCs/>
          <w:i/>
          <w:iCs/>
          <w:noProof w:val="0"/>
          <w:sz w:val="22"/>
          <w:szCs w:val="22"/>
          <w:u w:val="single"/>
          <w:lang w:bidi="ar-SA"/>
        </w:rPr>
      </w:pPr>
      <w:r w:rsidRPr="00893D0E">
        <w:rPr>
          <w:rFonts w:asciiTheme="majorHAnsi" w:hAnsiTheme="majorHAnsi" w:cs="Times New Roman"/>
          <w:b/>
          <w:bCs/>
          <w:i/>
          <w:iCs/>
          <w:noProof w:val="0"/>
          <w:color w:val="231F20"/>
          <w:sz w:val="22"/>
          <w:szCs w:val="22"/>
          <w:u w:val="single"/>
          <w:lang w:bidi="ar-SA"/>
        </w:rPr>
        <w:t xml:space="preserve">The following configuration information pertains to the Identification tab for all Series C I/O </w:t>
      </w:r>
      <w:r w:rsidRPr="00893D0E">
        <w:rPr>
          <w:rFonts w:asciiTheme="majorHAnsi" w:hAnsiTheme="majorHAnsi" w:cs="Times New Roman"/>
          <w:b/>
          <w:bCs/>
          <w:i/>
          <w:iCs/>
          <w:noProof w:val="0"/>
          <w:color w:val="231F20"/>
          <w:sz w:val="22"/>
          <w:szCs w:val="22"/>
          <w:u w:val="single"/>
          <w:lang w:bidi="ar-SA"/>
        </w:rPr>
        <w:lastRenderedPageBreak/>
        <w:t>modules.</w:t>
      </w:r>
      <w:r w:rsidRPr="00893D0E">
        <w:rPr>
          <w:rFonts w:asciiTheme="majorHAnsi" w:hAnsiTheme="majorHAnsi" w:cs="Times New Roman"/>
          <w:b/>
          <w:bCs/>
          <w:i/>
          <w:iCs/>
          <w:noProof w:val="0"/>
          <w:color w:val="231F20"/>
          <w:spacing w:val="-47"/>
          <w:sz w:val="22"/>
          <w:szCs w:val="22"/>
          <w:u w:val="single"/>
          <w:lang w:bidi="ar-SA"/>
        </w:rPr>
        <w:t xml:space="preserve"> </w:t>
      </w:r>
      <w:r w:rsidRPr="00893D0E">
        <w:rPr>
          <w:rFonts w:asciiTheme="majorHAnsi" w:hAnsiTheme="majorHAnsi" w:cs="Times New Roman"/>
          <w:b/>
          <w:bCs/>
          <w:i/>
          <w:iCs/>
          <w:noProof w:val="0"/>
          <w:color w:val="231F20"/>
          <w:sz w:val="22"/>
          <w:szCs w:val="22"/>
          <w:u w:val="single"/>
          <w:lang w:bidi="ar-SA"/>
        </w:rPr>
        <w:t>All</w:t>
      </w:r>
      <w:r w:rsidRPr="00893D0E">
        <w:rPr>
          <w:rFonts w:asciiTheme="majorHAnsi" w:hAnsiTheme="majorHAnsi" w:cs="Times New Roman"/>
          <w:b/>
          <w:bCs/>
          <w:i/>
          <w:iCs/>
          <w:noProof w:val="0"/>
          <w:color w:val="231F20"/>
          <w:spacing w:val="-2"/>
          <w:sz w:val="22"/>
          <w:szCs w:val="22"/>
          <w:u w:val="single"/>
          <w:lang w:bidi="ar-SA"/>
        </w:rPr>
        <w:t xml:space="preserve"> </w:t>
      </w:r>
      <w:r w:rsidRPr="00893D0E">
        <w:rPr>
          <w:rFonts w:asciiTheme="majorHAnsi" w:hAnsiTheme="majorHAnsi" w:cs="Times New Roman"/>
          <w:b/>
          <w:bCs/>
          <w:i/>
          <w:iCs/>
          <w:noProof w:val="0"/>
          <w:color w:val="231F20"/>
          <w:sz w:val="22"/>
          <w:szCs w:val="22"/>
          <w:u w:val="single"/>
          <w:lang w:bidi="ar-SA"/>
        </w:rPr>
        <w:t>illustrations used in the procedure are for example purposes</w:t>
      </w:r>
      <w:r w:rsidRPr="00893D0E">
        <w:rPr>
          <w:rFonts w:asciiTheme="majorHAnsi" w:hAnsiTheme="majorHAnsi" w:cs="Times New Roman"/>
          <w:b/>
          <w:bCs/>
          <w:i/>
          <w:iCs/>
          <w:noProof w:val="0"/>
          <w:color w:val="231F20"/>
          <w:spacing w:val="-1"/>
          <w:sz w:val="22"/>
          <w:szCs w:val="22"/>
          <w:u w:val="single"/>
          <w:lang w:bidi="ar-SA"/>
        </w:rPr>
        <w:t xml:space="preserve"> </w:t>
      </w:r>
      <w:r w:rsidRPr="00893D0E">
        <w:rPr>
          <w:rFonts w:asciiTheme="majorHAnsi" w:hAnsiTheme="majorHAnsi" w:cs="Times New Roman"/>
          <w:b/>
          <w:bCs/>
          <w:i/>
          <w:iCs/>
          <w:noProof w:val="0"/>
          <w:color w:val="231F20"/>
          <w:sz w:val="22"/>
          <w:szCs w:val="22"/>
          <w:u w:val="single"/>
          <w:lang w:bidi="ar-SA"/>
        </w:rPr>
        <w:t>only</w:t>
      </w:r>
    </w:p>
    <w:p w14:paraId="446D1021" w14:textId="5D027574" w:rsidR="00D71C3D" w:rsidRPr="003F655D" w:rsidRDefault="00893D0E" w:rsidP="000A0C20">
      <w:pPr>
        <w:widowControl w:val="0"/>
        <w:autoSpaceDE w:val="0"/>
        <w:autoSpaceDN w:val="0"/>
        <w:bidi w:val="0"/>
        <w:spacing w:before="3"/>
        <w:ind w:left="360"/>
        <w:rPr>
          <w:rFonts w:asciiTheme="majorHAnsi" w:hAnsiTheme="majorHAnsi" w:cs="Times New Roman"/>
          <w:b/>
          <w:bCs/>
          <w:i/>
          <w:iCs/>
          <w:noProof w:val="0"/>
          <w:sz w:val="22"/>
          <w:szCs w:val="22"/>
          <w:u w:val="single"/>
          <w:lang w:bidi="ar-SA"/>
        </w:rPr>
      </w:pPr>
      <w:r w:rsidRPr="00893D0E">
        <w:rPr>
          <w:rFonts w:asciiTheme="majorHAnsi" w:hAnsiTheme="majorHAnsi" w:cs="Times New Roman"/>
          <w:b/>
          <w:bCs/>
          <w:i/>
          <w:iCs/>
          <w:noProof w:val="0"/>
          <w:color w:val="231F20"/>
          <w:sz w:val="22"/>
          <w:szCs w:val="22"/>
          <w:u w:val="single"/>
          <w:lang w:bidi="ar-SA"/>
        </w:rPr>
        <w:t>The</w:t>
      </w:r>
      <w:r w:rsidRPr="00893D0E">
        <w:rPr>
          <w:rFonts w:asciiTheme="majorHAnsi" w:hAnsiTheme="majorHAnsi" w:cs="Times New Roman"/>
          <w:b/>
          <w:bCs/>
          <w:i/>
          <w:iCs/>
          <w:noProof w:val="0"/>
          <w:color w:val="231F20"/>
          <w:spacing w:val="-1"/>
          <w:sz w:val="22"/>
          <w:szCs w:val="22"/>
          <w:u w:val="single"/>
          <w:lang w:bidi="ar-SA"/>
        </w:rPr>
        <w:t xml:space="preserve"> </w:t>
      </w:r>
      <w:r w:rsidRPr="00893D0E">
        <w:rPr>
          <w:rFonts w:asciiTheme="majorHAnsi" w:hAnsiTheme="majorHAnsi" w:cs="Times New Roman"/>
          <w:b/>
          <w:bCs/>
          <w:i/>
          <w:iCs/>
          <w:noProof w:val="0"/>
          <w:color w:val="231F20"/>
          <w:sz w:val="22"/>
          <w:szCs w:val="22"/>
          <w:u w:val="single"/>
          <w:lang w:bidi="ar-SA"/>
        </w:rPr>
        <w:t>following is</w:t>
      </w:r>
      <w:r w:rsidRPr="00893D0E">
        <w:rPr>
          <w:rFonts w:asciiTheme="majorHAnsi" w:hAnsiTheme="majorHAnsi" w:cs="Times New Roman"/>
          <w:b/>
          <w:bCs/>
          <w:i/>
          <w:iCs/>
          <w:noProof w:val="0"/>
          <w:color w:val="231F20"/>
          <w:spacing w:val="-1"/>
          <w:sz w:val="22"/>
          <w:szCs w:val="22"/>
          <w:u w:val="single"/>
          <w:lang w:bidi="ar-SA"/>
        </w:rPr>
        <w:t xml:space="preserve"> </w:t>
      </w:r>
      <w:r w:rsidRPr="00893D0E">
        <w:rPr>
          <w:rFonts w:asciiTheme="majorHAnsi" w:hAnsiTheme="majorHAnsi" w:cs="Times New Roman"/>
          <w:b/>
          <w:bCs/>
          <w:i/>
          <w:iCs/>
          <w:noProof w:val="0"/>
          <w:color w:val="231F20"/>
          <w:sz w:val="22"/>
          <w:szCs w:val="22"/>
          <w:u w:val="single"/>
          <w:lang w:bidi="ar-SA"/>
        </w:rPr>
        <w:t>an example</w:t>
      </w:r>
      <w:r w:rsidRPr="00893D0E">
        <w:rPr>
          <w:rFonts w:asciiTheme="majorHAnsi" w:hAnsiTheme="majorHAnsi" w:cs="Times New Roman"/>
          <w:b/>
          <w:bCs/>
          <w:i/>
          <w:iCs/>
          <w:noProof w:val="0"/>
          <w:color w:val="231F20"/>
          <w:spacing w:val="-1"/>
          <w:sz w:val="22"/>
          <w:szCs w:val="22"/>
          <w:u w:val="single"/>
          <w:lang w:bidi="ar-SA"/>
        </w:rPr>
        <w:t xml:space="preserve"> </w:t>
      </w:r>
      <w:r w:rsidRPr="00893D0E">
        <w:rPr>
          <w:rFonts w:asciiTheme="majorHAnsi" w:hAnsiTheme="majorHAnsi" w:cs="Times New Roman"/>
          <w:b/>
          <w:bCs/>
          <w:i/>
          <w:iCs/>
          <w:noProof w:val="0"/>
          <w:color w:val="231F20"/>
          <w:sz w:val="22"/>
          <w:szCs w:val="22"/>
          <w:u w:val="single"/>
          <w:lang w:bidi="ar-SA"/>
        </w:rPr>
        <w:t>of a DO-24B</w:t>
      </w:r>
      <w:r w:rsidRPr="00893D0E">
        <w:rPr>
          <w:rFonts w:asciiTheme="majorHAnsi" w:hAnsiTheme="majorHAnsi" w:cs="Times New Roman"/>
          <w:b/>
          <w:bCs/>
          <w:i/>
          <w:iCs/>
          <w:noProof w:val="0"/>
          <w:color w:val="231F20"/>
          <w:spacing w:val="-2"/>
          <w:sz w:val="22"/>
          <w:szCs w:val="22"/>
          <w:u w:val="single"/>
          <w:lang w:bidi="ar-SA"/>
        </w:rPr>
        <w:t xml:space="preserve"> </w:t>
      </w:r>
      <w:r w:rsidRPr="00893D0E">
        <w:rPr>
          <w:rFonts w:asciiTheme="majorHAnsi" w:hAnsiTheme="majorHAnsi" w:cs="Times New Roman"/>
          <w:b/>
          <w:bCs/>
          <w:i/>
          <w:iCs/>
          <w:noProof w:val="0"/>
          <w:color w:val="231F20"/>
          <w:sz w:val="22"/>
          <w:szCs w:val="22"/>
          <w:u w:val="single"/>
          <w:lang w:bidi="ar-SA"/>
        </w:rPr>
        <w:t>Block, Configuration</w:t>
      </w:r>
      <w:r w:rsidRPr="00893D0E">
        <w:rPr>
          <w:rFonts w:asciiTheme="majorHAnsi" w:hAnsiTheme="majorHAnsi" w:cs="Times New Roman"/>
          <w:b/>
          <w:bCs/>
          <w:i/>
          <w:iCs/>
          <w:noProof w:val="0"/>
          <w:color w:val="231F20"/>
          <w:spacing w:val="-1"/>
          <w:sz w:val="22"/>
          <w:szCs w:val="22"/>
          <w:u w:val="single"/>
          <w:lang w:bidi="ar-SA"/>
        </w:rPr>
        <w:t xml:space="preserve"> </w:t>
      </w:r>
      <w:r w:rsidRPr="00893D0E">
        <w:rPr>
          <w:rFonts w:asciiTheme="majorHAnsi" w:hAnsiTheme="majorHAnsi" w:cs="Times New Roman"/>
          <w:b/>
          <w:bCs/>
          <w:i/>
          <w:iCs/>
          <w:noProof w:val="0"/>
          <w:color w:val="231F20"/>
          <w:sz w:val="22"/>
          <w:szCs w:val="22"/>
          <w:u w:val="single"/>
          <w:lang w:bidi="ar-SA"/>
        </w:rPr>
        <w:t>form -</w:t>
      </w:r>
      <w:r w:rsidRPr="00893D0E">
        <w:rPr>
          <w:rFonts w:asciiTheme="majorHAnsi" w:hAnsiTheme="majorHAnsi" w:cs="Times New Roman"/>
          <w:b/>
          <w:bCs/>
          <w:i/>
          <w:iCs/>
          <w:noProof w:val="0"/>
          <w:color w:val="231F20"/>
          <w:spacing w:val="-1"/>
          <w:sz w:val="22"/>
          <w:szCs w:val="22"/>
          <w:u w:val="single"/>
          <w:lang w:bidi="ar-SA"/>
        </w:rPr>
        <w:t xml:space="preserve"> </w:t>
      </w:r>
      <w:r w:rsidRPr="00893D0E">
        <w:rPr>
          <w:rFonts w:asciiTheme="majorHAnsi" w:hAnsiTheme="majorHAnsi" w:cs="Times New Roman"/>
          <w:b/>
          <w:bCs/>
          <w:i/>
          <w:iCs/>
          <w:noProof w:val="0"/>
          <w:color w:val="231F20"/>
          <w:sz w:val="22"/>
          <w:szCs w:val="22"/>
          <w:u w:val="single"/>
          <w:lang w:bidi="ar-SA"/>
        </w:rPr>
        <w:t>Identification tab.</w:t>
      </w:r>
    </w:p>
    <w:p w14:paraId="4BC7C629" w14:textId="4A09E6AA" w:rsidR="001D5114" w:rsidRPr="003F655D" w:rsidRDefault="001D5114" w:rsidP="000A0C20">
      <w:pPr>
        <w:jc w:val="center"/>
        <w:rPr>
          <w:rFonts w:asciiTheme="majorHAnsi" w:hAnsiTheme="majorHAnsi"/>
          <w:b/>
          <w:bCs/>
          <w:i/>
          <w:iCs/>
          <w:sz w:val="22"/>
          <w:szCs w:val="22"/>
          <w:u w:val="single"/>
          <w:lang w:val="x-none"/>
        </w:rPr>
      </w:pPr>
    </w:p>
    <w:p w14:paraId="6DD303C7" w14:textId="2A3EC095" w:rsidR="001D5114" w:rsidRPr="003F655D" w:rsidRDefault="00893D0E" w:rsidP="000A0C20">
      <w:pPr>
        <w:jc w:val="center"/>
        <w:rPr>
          <w:rFonts w:asciiTheme="majorHAnsi" w:hAnsiTheme="majorHAnsi"/>
          <w:b/>
          <w:bCs/>
          <w:i/>
          <w:iCs/>
          <w:sz w:val="22"/>
          <w:szCs w:val="22"/>
          <w:u w:val="single"/>
          <w:lang w:val="x-none"/>
        </w:rPr>
      </w:pPr>
      <w:r w:rsidRPr="003F655D">
        <w:rPr>
          <w:rFonts w:asciiTheme="majorHAnsi" w:hAnsiTheme="majorHAnsi"/>
          <w:b/>
          <w:bCs/>
          <w:i/>
          <w:iCs/>
          <w:sz w:val="22"/>
          <w:szCs w:val="22"/>
          <w:u w:val="single"/>
          <w:rtl/>
          <w:lang w:val="x-none"/>
        </w:rPr>
        <w:drawing>
          <wp:inline distT="0" distB="0" distL="0" distR="0" wp14:anchorId="45C10484" wp14:editId="4ACADB9B">
            <wp:extent cx="4293870" cy="410273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93870" cy="4102735"/>
                    </a:xfrm>
                    <a:prstGeom prst="rect">
                      <a:avLst/>
                    </a:prstGeom>
                    <a:noFill/>
                    <a:ln>
                      <a:noFill/>
                    </a:ln>
                  </pic:spPr>
                </pic:pic>
              </a:graphicData>
            </a:graphic>
          </wp:inline>
        </w:drawing>
      </w:r>
    </w:p>
    <w:p w14:paraId="4844BAC6" w14:textId="2F4253D9" w:rsidR="0026343E" w:rsidRPr="0026343E" w:rsidRDefault="00977808" w:rsidP="000A0C20">
      <w:pPr>
        <w:widowControl w:val="0"/>
        <w:autoSpaceDE w:val="0"/>
        <w:autoSpaceDN w:val="0"/>
        <w:bidi w:val="0"/>
        <w:spacing w:before="177"/>
        <w:ind w:left="4421" w:right="3004"/>
        <w:jc w:val="center"/>
        <w:rPr>
          <w:rFonts w:asciiTheme="majorHAnsi" w:hAnsiTheme="majorHAnsi" w:cs="Times New Roman"/>
          <w:b/>
          <w:bCs/>
          <w:i/>
          <w:iCs/>
          <w:noProof w:val="0"/>
          <w:color w:val="231F20"/>
          <w:w w:val="80"/>
          <w:sz w:val="22"/>
          <w:szCs w:val="22"/>
          <w:u w:val="single"/>
          <w:lang w:bidi="ar-SA"/>
        </w:rPr>
      </w:pPr>
      <w:r w:rsidRPr="00977808">
        <w:rPr>
          <w:rFonts w:asciiTheme="majorHAnsi" w:hAnsiTheme="majorHAnsi" w:cs="Times New Roman"/>
          <w:b/>
          <w:bCs/>
          <w:i/>
          <w:iCs/>
          <w:noProof w:val="0"/>
          <w:color w:val="231F20"/>
          <w:w w:val="80"/>
          <w:sz w:val="22"/>
          <w:szCs w:val="22"/>
          <w:u w:val="single"/>
          <w:lang w:bidi="ar-SA"/>
        </w:rPr>
        <w:t>Figure</w:t>
      </w:r>
      <w:r w:rsidRPr="00977808">
        <w:rPr>
          <w:rFonts w:asciiTheme="majorHAnsi" w:hAnsiTheme="majorHAnsi" w:cs="Times New Roman"/>
          <w:b/>
          <w:bCs/>
          <w:i/>
          <w:iCs/>
          <w:noProof w:val="0"/>
          <w:color w:val="231F20"/>
          <w:spacing w:val="10"/>
          <w:w w:val="80"/>
          <w:sz w:val="22"/>
          <w:szCs w:val="22"/>
          <w:u w:val="single"/>
          <w:lang w:bidi="ar-SA"/>
        </w:rPr>
        <w:t xml:space="preserve"> </w:t>
      </w:r>
      <w:r w:rsidRPr="00977808">
        <w:rPr>
          <w:rFonts w:asciiTheme="majorHAnsi" w:hAnsiTheme="majorHAnsi" w:cs="Times New Roman"/>
          <w:b/>
          <w:bCs/>
          <w:i/>
          <w:iCs/>
          <w:noProof w:val="0"/>
          <w:color w:val="231F20"/>
          <w:w w:val="80"/>
          <w:sz w:val="22"/>
          <w:szCs w:val="22"/>
          <w:u w:val="single"/>
          <w:lang w:bidi="ar-SA"/>
        </w:rPr>
        <w:t>35:</w:t>
      </w:r>
      <w:r w:rsidRPr="00977808">
        <w:rPr>
          <w:rFonts w:asciiTheme="majorHAnsi" w:hAnsiTheme="majorHAnsi" w:cs="Times New Roman"/>
          <w:b/>
          <w:bCs/>
          <w:i/>
          <w:iCs/>
          <w:noProof w:val="0"/>
          <w:color w:val="231F20"/>
          <w:spacing w:val="10"/>
          <w:w w:val="80"/>
          <w:sz w:val="22"/>
          <w:szCs w:val="22"/>
          <w:u w:val="single"/>
          <w:lang w:bidi="ar-SA"/>
        </w:rPr>
        <w:t xml:space="preserve"> </w:t>
      </w:r>
      <w:r w:rsidRPr="00977808">
        <w:rPr>
          <w:rFonts w:asciiTheme="majorHAnsi" w:hAnsiTheme="majorHAnsi" w:cs="Times New Roman"/>
          <w:b/>
          <w:bCs/>
          <w:i/>
          <w:iCs/>
          <w:noProof w:val="0"/>
          <w:color w:val="231F20"/>
          <w:w w:val="80"/>
          <w:sz w:val="22"/>
          <w:szCs w:val="22"/>
          <w:u w:val="single"/>
          <w:lang w:bidi="ar-SA"/>
        </w:rPr>
        <w:t>Identification</w:t>
      </w:r>
      <w:r w:rsidRPr="00977808">
        <w:rPr>
          <w:rFonts w:asciiTheme="majorHAnsi" w:hAnsiTheme="majorHAnsi" w:cs="Times New Roman"/>
          <w:b/>
          <w:bCs/>
          <w:i/>
          <w:iCs/>
          <w:noProof w:val="0"/>
          <w:color w:val="231F20"/>
          <w:spacing w:val="11"/>
          <w:w w:val="80"/>
          <w:sz w:val="22"/>
          <w:szCs w:val="22"/>
          <w:u w:val="single"/>
          <w:lang w:bidi="ar-SA"/>
        </w:rPr>
        <w:t xml:space="preserve"> </w:t>
      </w:r>
      <w:r w:rsidRPr="00977808">
        <w:rPr>
          <w:rFonts w:asciiTheme="majorHAnsi" w:hAnsiTheme="majorHAnsi" w:cs="Times New Roman"/>
          <w:b/>
          <w:bCs/>
          <w:i/>
          <w:iCs/>
          <w:noProof w:val="0"/>
          <w:color w:val="231F20"/>
          <w:w w:val="80"/>
          <w:sz w:val="22"/>
          <w:szCs w:val="22"/>
          <w:u w:val="single"/>
          <w:lang w:bidi="ar-SA"/>
        </w:rPr>
        <w:t>tab</w:t>
      </w:r>
    </w:p>
    <w:p w14:paraId="10BBDE42" w14:textId="5B46B109" w:rsidR="00351B98" w:rsidRPr="003F655D" w:rsidRDefault="00977808" w:rsidP="000A0C20">
      <w:pPr>
        <w:widowControl w:val="0"/>
        <w:autoSpaceDE w:val="0"/>
        <w:autoSpaceDN w:val="0"/>
        <w:bidi w:val="0"/>
        <w:spacing w:before="160"/>
        <w:rPr>
          <w:rFonts w:asciiTheme="majorHAnsi" w:hAnsiTheme="majorHAnsi" w:cs="Times New Roman"/>
          <w:b/>
          <w:bCs/>
          <w:i/>
          <w:iCs/>
          <w:noProof w:val="0"/>
          <w:color w:val="231F20"/>
          <w:sz w:val="22"/>
          <w:szCs w:val="22"/>
          <w:u w:val="single"/>
          <w:lang w:bidi="ar-SA"/>
        </w:rPr>
      </w:pPr>
      <w:r w:rsidRPr="00977808">
        <w:rPr>
          <w:rFonts w:asciiTheme="majorHAnsi" w:hAnsiTheme="majorHAnsi" w:cs="Times New Roman"/>
          <w:b/>
          <w:bCs/>
          <w:i/>
          <w:iCs/>
          <w:noProof w:val="0"/>
          <w:color w:val="231F20"/>
          <w:sz w:val="22"/>
          <w:szCs w:val="22"/>
          <w:u w:val="single"/>
          <w:lang w:bidi="ar-SA"/>
        </w:rPr>
        <w:t>The</w:t>
      </w:r>
      <w:r w:rsidRPr="00977808">
        <w:rPr>
          <w:rFonts w:asciiTheme="majorHAnsi" w:hAnsiTheme="majorHAnsi" w:cs="Times New Roman"/>
          <w:b/>
          <w:bCs/>
          <w:i/>
          <w:iCs/>
          <w:noProof w:val="0"/>
          <w:color w:val="231F20"/>
          <w:spacing w:val="-1"/>
          <w:sz w:val="22"/>
          <w:szCs w:val="22"/>
          <w:u w:val="single"/>
          <w:lang w:bidi="ar-SA"/>
        </w:rPr>
        <w:t xml:space="preserve"> </w:t>
      </w:r>
      <w:r w:rsidRPr="00977808">
        <w:rPr>
          <w:rFonts w:asciiTheme="majorHAnsi" w:hAnsiTheme="majorHAnsi" w:cs="Times New Roman"/>
          <w:b/>
          <w:bCs/>
          <w:i/>
          <w:iCs/>
          <w:noProof w:val="0"/>
          <w:color w:val="231F20"/>
          <w:sz w:val="22"/>
          <w:szCs w:val="22"/>
          <w:u w:val="single"/>
          <w:lang w:bidi="ar-SA"/>
        </w:rPr>
        <w:t>parameters of the Identification tab are</w:t>
      </w:r>
      <w:r w:rsidRPr="00977808">
        <w:rPr>
          <w:rFonts w:asciiTheme="majorHAnsi" w:hAnsiTheme="majorHAnsi" w:cs="Times New Roman"/>
          <w:b/>
          <w:bCs/>
          <w:i/>
          <w:iCs/>
          <w:noProof w:val="0"/>
          <w:color w:val="231F20"/>
          <w:spacing w:val="-1"/>
          <w:sz w:val="22"/>
          <w:szCs w:val="22"/>
          <w:u w:val="single"/>
          <w:lang w:bidi="ar-SA"/>
        </w:rPr>
        <w:t xml:space="preserve"> </w:t>
      </w:r>
      <w:r w:rsidRPr="00977808">
        <w:rPr>
          <w:rFonts w:asciiTheme="majorHAnsi" w:hAnsiTheme="majorHAnsi" w:cs="Times New Roman"/>
          <w:b/>
          <w:bCs/>
          <w:i/>
          <w:iCs/>
          <w:noProof w:val="0"/>
          <w:color w:val="231F20"/>
          <w:sz w:val="22"/>
          <w:szCs w:val="22"/>
          <w:u w:val="single"/>
          <w:lang w:bidi="ar-SA"/>
        </w:rPr>
        <w:t>listed in the following table.</w:t>
      </w:r>
    </w:p>
    <w:p w14:paraId="2C8A1D5F" w14:textId="77777777" w:rsidR="00977808" w:rsidRPr="00977808" w:rsidRDefault="00977808" w:rsidP="000A0C20">
      <w:pPr>
        <w:widowControl w:val="0"/>
        <w:autoSpaceDE w:val="0"/>
        <w:autoSpaceDN w:val="0"/>
        <w:bidi w:val="0"/>
        <w:spacing w:before="10"/>
        <w:rPr>
          <w:rFonts w:asciiTheme="majorHAnsi" w:hAnsiTheme="majorHAnsi" w:cs="Times New Roman"/>
          <w:b/>
          <w:bCs/>
          <w:i/>
          <w:iCs/>
          <w:noProof w:val="0"/>
          <w:sz w:val="22"/>
          <w:szCs w:val="22"/>
          <w:u w:val="single"/>
          <w:lang w:bidi="ar-SA"/>
        </w:rPr>
      </w:pPr>
    </w:p>
    <w:p w14:paraId="499584D3" w14:textId="77777777" w:rsidR="00977808" w:rsidRPr="00977808" w:rsidRDefault="00977808" w:rsidP="000A0C20">
      <w:pPr>
        <w:widowControl w:val="0"/>
        <w:autoSpaceDE w:val="0"/>
        <w:autoSpaceDN w:val="0"/>
        <w:bidi w:val="0"/>
        <w:ind w:left="4421" w:right="3004"/>
        <w:jc w:val="center"/>
        <w:rPr>
          <w:rFonts w:asciiTheme="majorHAnsi" w:hAnsiTheme="majorHAnsi" w:cs="Times New Roman"/>
          <w:b/>
          <w:bCs/>
          <w:i/>
          <w:iCs/>
          <w:noProof w:val="0"/>
          <w:sz w:val="22"/>
          <w:szCs w:val="22"/>
          <w:u w:val="single"/>
          <w:lang w:bidi="ar-SA"/>
        </w:rPr>
      </w:pPr>
      <w:r w:rsidRPr="00977808">
        <w:rPr>
          <w:rFonts w:asciiTheme="majorHAnsi" w:hAnsiTheme="majorHAnsi" w:cs="Times New Roman"/>
          <w:b/>
          <w:bCs/>
          <w:i/>
          <w:iCs/>
          <w:noProof w:val="0"/>
          <w:color w:val="231F20"/>
          <w:w w:val="80"/>
          <w:sz w:val="22"/>
          <w:szCs w:val="22"/>
          <w:u w:val="single"/>
          <w:lang w:bidi="ar-SA"/>
        </w:rPr>
        <w:t>Table</w:t>
      </w:r>
      <w:r w:rsidRPr="00977808">
        <w:rPr>
          <w:rFonts w:asciiTheme="majorHAnsi" w:hAnsiTheme="majorHAnsi" w:cs="Times New Roman"/>
          <w:b/>
          <w:bCs/>
          <w:i/>
          <w:iCs/>
          <w:noProof w:val="0"/>
          <w:color w:val="231F20"/>
          <w:spacing w:val="9"/>
          <w:w w:val="80"/>
          <w:sz w:val="22"/>
          <w:szCs w:val="22"/>
          <w:u w:val="single"/>
          <w:lang w:bidi="ar-SA"/>
        </w:rPr>
        <w:t xml:space="preserve"> </w:t>
      </w:r>
      <w:r w:rsidRPr="00977808">
        <w:rPr>
          <w:rFonts w:asciiTheme="majorHAnsi" w:hAnsiTheme="majorHAnsi" w:cs="Times New Roman"/>
          <w:b/>
          <w:bCs/>
          <w:i/>
          <w:iCs/>
          <w:noProof w:val="0"/>
          <w:color w:val="231F20"/>
          <w:w w:val="80"/>
          <w:sz w:val="22"/>
          <w:szCs w:val="22"/>
          <w:u w:val="single"/>
          <w:lang w:bidi="ar-SA"/>
        </w:rPr>
        <w:t>37:</w:t>
      </w:r>
      <w:r w:rsidRPr="00977808">
        <w:rPr>
          <w:rFonts w:asciiTheme="majorHAnsi" w:hAnsiTheme="majorHAnsi" w:cs="Times New Roman"/>
          <w:b/>
          <w:bCs/>
          <w:i/>
          <w:iCs/>
          <w:noProof w:val="0"/>
          <w:color w:val="231F20"/>
          <w:spacing w:val="10"/>
          <w:w w:val="80"/>
          <w:sz w:val="22"/>
          <w:szCs w:val="22"/>
          <w:u w:val="single"/>
          <w:lang w:bidi="ar-SA"/>
        </w:rPr>
        <w:t xml:space="preserve"> </w:t>
      </w:r>
      <w:r w:rsidRPr="00977808">
        <w:rPr>
          <w:rFonts w:asciiTheme="majorHAnsi" w:hAnsiTheme="majorHAnsi" w:cs="Times New Roman"/>
          <w:b/>
          <w:bCs/>
          <w:i/>
          <w:iCs/>
          <w:noProof w:val="0"/>
          <w:color w:val="231F20"/>
          <w:w w:val="80"/>
          <w:sz w:val="22"/>
          <w:szCs w:val="22"/>
          <w:u w:val="single"/>
          <w:lang w:bidi="ar-SA"/>
        </w:rPr>
        <w:t>Identification</w:t>
      </w:r>
      <w:r w:rsidRPr="00977808">
        <w:rPr>
          <w:rFonts w:asciiTheme="majorHAnsi" w:hAnsiTheme="majorHAnsi" w:cs="Times New Roman"/>
          <w:b/>
          <w:bCs/>
          <w:i/>
          <w:iCs/>
          <w:noProof w:val="0"/>
          <w:color w:val="231F20"/>
          <w:spacing w:val="10"/>
          <w:w w:val="80"/>
          <w:sz w:val="22"/>
          <w:szCs w:val="22"/>
          <w:u w:val="single"/>
          <w:lang w:bidi="ar-SA"/>
        </w:rPr>
        <w:t xml:space="preserve"> </w:t>
      </w:r>
      <w:r w:rsidRPr="00977808">
        <w:rPr>
          <w:rFonts w:asciiTheme="majorHAnsi" w:hAnsiTheme="majorHAnsi" w:cs="Times New Roman"/>
          <w:b/>
          <w:bCs/>
          <w:i/>
          <w:iCs/>
          <w:noProof w:val="0"/>
          <w:color w:val="231F20"/>
          <w:w w:val="80"/>
          <w:sz w:val="22"/>
          <w:szCs w:val="22"/>
          <w:u w:val="single"/>
          <w:lang w:bidi="ar-SA"/>
        </w:rPr>
        <w:t>tab</w:t>
      </w:r>
      <w:r w:rsidRPr="00977808">
        <w:rPr>
          <w:rFonts w:asciiTheme="majorHAnsi" w:hAnsiTheme="majorHAnsi" w:cs="Times New Roman"/>
          <w:b/>
          <w:bCs/>
          <w:i/>
          <w:iCs/>
          <w:noProof w:val="0"/>
          <w:color w:val="231F20"/>
          <w:spacing w:val="10"/>
          <w:w w:val="80"/>
          <w:sz w:val="22"/>
          <w:szCs w:val="22"/>
          <w:u w:val="single"/>
          <w:lang w:bidi="ar-SA"/>
        </w:rPr>
        <w:t xml:space="preserve"> </w:t>
      </w:r>
      <w:r w:rsidRPr="00977808">
        <w:rPr>
          <w:rFonts w:asciiTheme="majorHAnsi" w:hAnsiTheme="majorHAnsi" w:cs="Times New Roman"/>
          <w:b/>
          <w:bCs/>
          <w:i/>
          <w:iCs/>
          <w:noProof w:val="0"/>
          <w:color w:val="231F20"/>
          <w:w w:val="80"/>
          <w:sz w:val="22"/>
          <w:szCs w:val="22"/>
          <w:u w:val="single"/>
          <w:lang w:bidi="ar-SA"/>
        </w:rPr>
        <w:t>parameters</w:t>
      </w:r>
    </w:p>
    <w:p w14:paraId="1365B9FE" w14:textId="409CF12F" w:rsidR="001D5114" w:rsidRPr="003F655D" w:rsidRDefault="001D5114" w:rsidP="000A0C20">
      <w:pPr>
        <w:jc w:val="center"/>
        <w:rPr>
          <w:rFonts w:asciiTheme="majorHAnsi" w:hAnsiTheme="majorHAnsi"/>
          <w:b/>
          <w:bCs/>
          <w:i/>
          <w:iCs/>
          <w:sz w:val="22"/>
          <w:szCs w:val="22"/>
          <w:u w:val="single"/>
          <w:lang w:val="x-none"/>
        </w:rPr>
      </w:pPr>
    </w:p>
    <w:tbl>
      <w:tblPr>
        <w:tblW w:w="0" w:type="auto"/>
        <w:jc w:val="center"/>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2173"/>
        <w:gridCol w:w="1874"/>
        <w:gridCol w:w="1653"/>
        <w:gridCol w:w="3657"/>
      </w:tblGrid>
      <w:tr w:rsidR="00977808" w:rsidRPr="003F655D" w14:paraId="57E60342" w14:textId="77777777" w:rsidTr="0026343E">
        <w:trPr>
          <w:trHeight w:val="617"/>
          <w:jc w:val="center"/>
        </w:trPr>
        <w:tc>
          <w:tcPr>
            <w:tcW w:w="2173" w:type="dxa"/>
            <w:shd w:val="clear" w:color="auto" w:fill="D3D4D6"/>
            <w:vAlign w:val="center"/>
          </w:tcPr>
          <w:p w14:paraId="734403C8" w14:textId="77777777" w:rsidR="00977808" w:rsidRPr="003F655D" w:rsidRDefault="00977808" w:rsidP="000A0C20">
            <w:pPr>
              <w:pStyle w:val="TableParagraph"/>
              <w:ind w:left="620"/>
              <w:jc w:val="center"/>
              <w:rPr>
                <w:rFonts w:asciiTheme="majorHAnsi" w:hAnsiTheme="majorHAnsi"/>
                <w:b/>
                <w:bCs/>
                <w:i/>
                <w:iCs/>
                <w:sz w:val="22"/>
                <w:u w:val="single"/>
              </w:rPr>
            </w:pPr>
            <w:r w:rsidRPr="003F655D">
              <w:rPr>
                <w:rFonts w:asciiTheme="majorHAnsi" w:hAnsiTheme="majorHAnsi"/>
                <w:b/>
                <w:bCs/>
                <w:i/>
                <w:iCs/>
                <w:color w:val="231F20"/>
                <w:w w:val="80"/>
                <w:sz w:val="22"/>
                <w:u w:val="single"/>
              </w:rPr>
              <w:t>Plain</w:t>
            </w:r>
            <w:r w:rsidRPr="003F655D">
              <w:rPr>
                <w:rFonts w:asciiTheme="majorHAnsi" w:hAnsiTheme="majorHAnsi"/>
                <w:b/>
                <w:bCs/>
                <w:i/>
                <w:iCs/>
                <w:color w:val="231F20"/>
                <w:spacing w:val="7"/>
                <w:w w:val="80"/>
                <w:sz w:val="22"/>
                <w:u w:val="single"/>
              </w:rPr>
              <w:t xml:space="preserve"> </w:t>
            </w:r>
            <w:r w:rsidRPr="003F655D">
              <w:rPr>
                <w:rFonts w:asciiTheme="majorHAnsi" w:hAnsiTheme="majorHAnsi"/>
                <w:b/>
                <w:bCs/>
                <w:i/>
                <w:iCs/>
                <w:color w:val="231F20"/>
                <w:w w:val="80"/>
                <w:sz w:val="22"/>
                <w:u w:val="single"/>
              </w:rPr>
              <w:t>text</w:t>
            </w:r>
          </w:p>
        </w:tc>
        <w:tc>
          <w:tcPr>
            <w:tcW w:w="1874" w:type="dxa"/>
            <w:shd w:val="clear" w:color="auto" w:fill="D3D4D6"/>
            <w:vAlign w:val="center"/>
          </w:tcPr>
          <w:p w14:paraId="1351FE1B" w14:textId="77777777" w:rsidR="00977808" w:rsidRPr="003F655D" w:rsidRDefault="00977808" w:rsidP="000A0C20">
            <w:pPr>
              <w:pStyle w:val="TableParagraph"/>
              <w:jc w:val="center"/>
              <w:rPr>
                <w:rFonts w:asciiTheme="majorHAnsi" w:hAnsiTheme="majorHAnsi"/>
                <w:b/>
                <w:bCs/>
                <w:i/>
                <w:iCs/>
                <w:sz w:val="22"/>
                <w:u w:val="single"/>
              </w:rPr>
            </w:pPr>
            <w:r w:rsidRPr="003F655D">
              <w:rPr>
                <w:rFonts w:asciiTheme="majorHAnsi" w:hAnsiTheme="majorHAnsi"/>
                <w:b/>
                <w:bCs/>
                <w:i/>
                <w:iCs/>
                <w:color w:val="231F20"/>
                <w:w w:val="80"/>
                <w:sz w:val="22"/>
                <w:u w:val="single"/>
              </w:rPr>
              <w:t>Parameter</w:t>
            </w:r>
            <w:r w:rsidRPr="003F655D">
              <w:rPr>
                <w:rFonts w:asciiTheme="majorHAnsi" w:hAnsiTheme="majorHAnsi"/>
                <w:b/>
                <w:bCs/>
                <w:i/>
                <w:iCs/>
                <w:color w:val="231F20"/>
                <w:spacing w:val="11"/>
                <w:w w:val="80"/>
                <w:sz w:val="22"/>
                <w:u w:val="single"/>
              </w:rPr>
              <w:t xml:space="preserve"> </w:t>
            </w:r>
            <w:r w:rsidRPr="003F655D">
              <w:rPr>
                <w:rFonts w:asciiTheme="majorHAnsi" w:hAnsiTheme="majorHAnsi"/>
                <w:b/>
                <w:bCs/>
                <w:i/>
                <w:iCs/>
                <w:color w:val="231F20"/>
                <w:w w:val="80"/>
                <w:sz w:val="22"/>
                <w:u w:val="single"/>
              </w:rPr>
              <w:t>name</w:t>
            </w:r>
          </w:p>
        </w:tc>
        <w:tc>
          <w:tcPr>
            <w:tcW w:w="1653" w:type="dxa"/>
            <w:shd w:val="clear" w:color="auto" w:fill="D3D4D6"/>
            <w:vAlign w:val="center"/>
          </w:tcPr>
          <w:p w14:paraId="4B8DFB65" w14:textId="77777777" w:rsidR="00977808" w:rsidRPr="003F655D" w:rsidRDefault="00977808" w:rsidP="000A0C20">
            <w:pPr>
              <w:pStyle w:val="TableParagraph"/>
              <w:ind w:left="201" w:right="201"/>
              <w:jc w:val="center"/>
              <w:rPr>
                <w:rFonts w:asciiTheme="majorHAnsi" w:hAnsiTheme="majorHAnsi"/>
                <w:b/>
                <w:bCs/>
                <w:i/>
                <w:iCs/>
                <w:sz w:val="22"/>
                <w:u w:val="single"/>
              </w:rPr>
            </w:pPr>
            <w:r w:rsidRPr="003F655D">
              <w:rPr>
                <w:rFonts w:asciiTheme="majorHAnsi" w:hAnsiTheme="majorHAnsi"/>
                <w:b/>
                <w:bCs/>
                <w:i/>
                <w:iCs/>
                <w:color w:val="231F20"/>
                <w:w w:val="90"/>
                <w:sz w:val="22"/>
                <w:u w:val="single"/>
              </w:rPr>
              <w:t>User</w:t>
            </w:r>
          </w:p>
          <w:p w14:paraId="20F22444" w14:textId="77777777" w:rsidR="00977808" w:rsidRPr="003F655D" w:rsidRDefault="00977808" w:rsidP="000A0C20">
            <w:pPr>
              <w:pStyle w:val="TableParagraph"/>
              <w:spacing w:before="103"/>
              <w:ind w:left="201" w:right="201"/>
              <w:jc w:val="center"/>
              <w:rPr>
                <w:rFonts w:asciiTheme="majorHAnsi" w:hAnsiTheme="majorHAnsi"/>
                <w:b/>
                <w:bCs/>
                <w:i/>
                <w:iCs/>
                <w:sz w:val="22"/>
                <w:u w:val="single"/>
              </w:rPr>
            </w:pPr>
            <w:r w:rsidRPr="003F655D">
              <w:rPr>
                <w:rFonts w:asciiTheme="majorHAnsi" w:hAnsiTheme="majorHAnsi"/>
                <w:b/>
                <w:bCs/>
                <w:i/>
                <w:iCs/>
                <w:color w:val="231F20"/>
                <w:w w:val="90"/>
                <w:sz w:val="22"/>
                <w:u w:val="single"/>
              </w:rPr>
              <w:t>configurable</w:t>
            </w:r>
          </w:p>
        </w:tc>
        <w:tc>
          <w:tcPr>
            <w:tcW w:w="3657" w:type="dxa"/>
            <w:shd w:val="clear" w:color="auto" w:fill="D3D4D6"/>
            <w:vAlign w:val="center"/>
          </w:tcPr>
          <w:p w14:paraId="0465FEA0" w14:textId="77777777" w:rsidR="00977808" w:rsidRPr="003F655D" w:rsidRDefault="00977808" w:rsidP="000A0C20">
            <w:pPr>
              <w:pStyle w:val="TableParagraph"/>
              <w:ind w:left="1544" w:right="1544"/>
              <w:jc w:val="center"/>
              <w:rPr>
                <w:rFonts w:asciiTheme="majorHAnsi" w:hAnsiTheme="majorHAnsi"/>
                <w:b/>
                <w:bCs/>
                <w:i/>
                <w:iCs/>
                <w:sz w:val="22"/>
                <w:u w:val="single"/>
              </w:rPr>
            </w:pPr>
            <w:r w:rsidRPr="003F655D">
              <w:rPr>
                <w:rFonts w:asciiTheme="majorHAnsi" w:hAnsiTheme="majorHAnsi"/>
                <w:b/>
                <w:bCs/>
                <w:i/>
                <w:iCs/>
                <w:color w:val="231F20"/>
                <w:w w:val="90"/>
                <w:sz w:val="22"/>
                <w:u w:val="single"/>
              </w:rPr>
              <w:t>Notes</w:t>
            </w:r>
          </w:p>
        </w:tc>
      </w:tr>
      <w:tr w:rsidR="00977808" w:rsidRPr="003F655D" w14:paraId="644C3205" w14:textId="77777777" w:rsidTr="0026343E">
        <w:trPr>
          <w:trHeight w:val="728"/>
          <w:jc w:val="center"/>
        </w:trPr>
        <w:tc>
          <w:tcPr>
            <w:tcW w:w="2173" w:type="dxa"/>
            <w:vAlign w:val="center"/>
          </w:tcPr>
          <w:p w14:paraId="2E17F197" w14:textId="77777777" w:rsidR="00977808" w:rsidRPr="003F655D" w:rsidRDefault="00977808" w:rsidP="000A0C20">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Name</w:t>
            </w:r>
          </w:p>
        </w:tc>
        <w:tc>
          <w:tcPr>
            <w:tcW w:w="1874" w:type="dxa"/>
            <w:vAlign w:val="center"/>
          </w:tcPr>
          <w:p w14:paraId="679BF5EF" w14:textId="77777777" w:rsidR="00977808" w:rsidRPr="003F655D" w:rsidRDefault="00977808" w:rsidP="000A0C20">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NAME</w:t>
            </w:r>
          </w:p>
        </w:tc>
        <w:tc>
          <w:tcPr>
            <w:tcW w:w="1653" w:type="dxa"/>
            <w:vAlign w:val="center"/>
          </w:tcPr>
          <w:p w14:paraId="6536C7FC" w14:textId="77777777" w:rsidR="00977808" w:rsidRPr="003F655D" w:rsidRDefault="00977808" w:rsidP="000A0C20">
            <w:pPr>
              <w:pStyle w:val="TableParagraph"/>
              <w:ind w:left="59"/>
              <w:jc w:val="center"/>
              <w:rPr>
                <w:rFonts w:asciiTheme="majorHAnsi" w:hAnsiTheme="majorHAnsi"/>
                <w:b/>
                <w:bCs/>
                <w:i/>
                <w:iCs/>
                <w:sz w:val="22"/>
                <w:u w:val="single"/>
              </w:rPr>
            </w:pPr>
            <w:r w:rsidRPr="003F655D">
              <w:rPr>
                <w:rFonts w:asciiTheme="majorHAnsi" w:hAnsiTheme="majorHAnsi"/>
                <w:b/>
                <w:bCs/>
                <w:i/>
                <w:iCs/>
                <w:color w:val="231F20"/>
                <w:sz w:val="22"/>
                <w:u w:val="single"/>
              </w:rPr>
              <w:t>Yes</w:t>
            </w:r>
          </w:p>
        </w:tc>
        <w:tc>
          <w:tcPr>
            <w:tcW w:w="3657" w:type="dxa"/>
            <w:vAlign w:val="center"/>
          </w:tcPr>
          <w:p w14:paraId="01A2F98C" w14:textId="77777777" w:rsidR="00977808" w:rsidRPr="003F655D" w:rsidRDefault="00977808" w:rsidP="000A0C20">
            <w:pPr>
              <w:pStyle w:val="TableParagraph"/>
              <w:spacing w:line="242" w:lineRule="auto"/>
              <w:ind w:left="58" w:right="312" w:hanging="1"/>
              <w:jc w:val="center"/>
              <w:rPr>
                <w:rFonts w:asciiTheme="majorHAnsi" w:hAnsiTheme="majorHAnsi"/>
                <w:b/>
                <w:bCs/>
                <w:i/>
                <w:iCs/>
                <w:sz w:val="22"/>
                <w:u w:val="single"/>
              </w:rPr>
            </w:pPr>
            <w:r w:rsidRPr="003F655D">
              <w:rPr>
                <w:rFonts w:asciiTheme="majorHAnsi" w:hAnsiTheme="majorHAnsi"/>
                <w:b/>
                <w:bCs/>
                <w:i/>
                <w:iCs/>
                <w:color w:val="231F20"/>
                <w:sz w:val="22"/>
                <w:u w:val="single"/>
              </w:rPr>
              <w:t>Unique block name consisting of up to 16</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characters to identify the block. At least one</w:t>
            </w:r>
            <w:r w:rsidRPr="003F655D">
              <w:rPr>
                <w:rFonts w:asciiTheme="majorHAnsi" w:hAnsiTheme="majorHAnsi"/>
                <w:b/>
                <w:bCs/>
                <w:i/>
                <w:iCs/>
                <w:color w:val="231F20"/>
                <w:spacing w:val="-42"/>
                <w:sz w:val="22"/>
                <w:u w:val="single"/>
              </w:rPr>
              <w:t xml:space="preserve"> </w:t>
            </w:r>
            <w:r w:rsidRPr="003F655D">
              <w:rPr>
                <w:rFonts w:asciiTheme="majorHAnsi" w:hAnsiTheme="majorHAnsi"/>
                <w:b/>
                <w:bCs/>
                <w:i/>
                <w:iCs/>
                <w:color w:val="231F20"/>
                <w:sz w:val="22"/>
                <w:u w:val="single"/>
              </w:rPr>
              <w:t>character</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in</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name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must</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be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a</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letter</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(A-Z).</w:t>
            </w:r>
          </w:p>
        </w:tc>
      </w:tr>
      <w:tr w:rsidR="00977808" w:rsidRPr="003F655D" w14:paraId="6326FC4E" w14:textId="77777777" w:rsidTr="0026343E">
        <w:trPr>
          <w:trHeight w:val="728"/>
          <w:jc w:val="center"/>
        </w:trPr>
        <w:tc>
          <w:tcPr>
            <w:tcW w:w="2173" w:type="dxa"/>
            <w:vAlign w:val="center"/>
          </w:tcPr>
          <w:p w14:paraId="5A27D291" w14:textId="77777777" w:rsidR="00977808" w:rsidRPr="003F655D" w:rsidRDefault="00977808" w:rsidP="000A0C20">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Description</w:t>
            </w:r>
          </w:p>
        </w:tc>
        <w:tc>
          <w:tcPr>
            <w:tcW w:w="1874" w:type="dxa"/>
            <w:vAlign w:val="center"/>
          </w:tcPr>
          <w:p w14:paraId="44C5E76E" w14:textId="77777777" w:rsidR="00977808" w:rsidRPr="003F655D" w:rsidRDefault="00977808" w:rsidP="000A0C20">
            <w:pPr>
              <w:pStyle w:val="TableParagraph"/>
              <w:ind w:left="59"/>
              <w:jc w:val="center"/>
              <w:rPr>
                <w:rFonts w:asciiTheme="majorHAnsi" w:hAnsiTheme="majorHAnsi"/>
                <w:b/>
                <w:bCs/>
                <w:i/>
                <w:iCs/>
                <w:sz w:val="22"/>
                <w:u w:val="single"/>
              </w:rPr>
            </w:pPr>
            <w:r w:rsidRPr="003F655D">
              <w:rPr>
                <w:rFonts w:asciiTheme="majorHAnsi" w:hAnsiTheme="majorHAnsi"/>
                <w:b/>
                <w:bCs/>
                <w:i/>
                <w:iCs/>
                <w:color w:val="231F20"/>
                <w:sz w:val="22"/>
                <w:u w:val="single"/>
              </w:rPr>
              <w:t>DESC</w:t>
            </w:r>
          </w:p>
        </w:tc>
        <w:tc>
          <w:tcPr>
            <w:tcW w:w="1653" w:type="dxa"/>
            <w:vAlign w:val="center"/>
          </w:tcPr>
          <w:p w14:paraId="774C503B" w14:textId="77777777" w:rsidR="00977808" w:rsidRPr="003F655D" w:rsidRDefault="00977808" w:rsidP="000A0C20">
            <w:pPr>
              <w:pStyle w:val="TableParagraph"/>
              <w:ind w:left="59"/>
              <w:jc w:val="center"/>
              <w:rPr>
                <w:rFonts w:asciiTheme="majorHAnsi" w:hAnsiTheme="majorHAnsi"/>
                <w:b/>
                <w:bCs/>
                <w:i/>
                <w:iCs/>
                <w:sz w:val="22"/>
                <w:u w:val="single"/>
              </w:rPr>
            </w:pPr>
            <w:r w:rsidRPr="003F655D">
              <w:rPr>
                <w:rFonts w:asciiTheme="majorHAnsi" w:hAnsiTheme="majorHAnsi"/>
                <w:b/>
                <w:bCs/>
                <w:i/>
                <w:iCs/>
                <w:color w:val="231F20"/>
                <w:sz w:val="22"/>
                <w:u w:val="single"/>
              </w:rPr>
              <w:t>Yes</w:t>
            </w:r>
          </w:p>
        </w:tc>
        <w:tc>
          <w:tcPr>
            <w:tcW w:w="3657" w:type="dxa"/>
            <w:vAlign w:val="center"/>
          </w:tcPr>
          <w:p w14:paraId="45AEEF81" w14:textId="77777777" w:rsidR="00977808" w:rsidRPr="003F655D" w:rsidRDefault="00977808" w:rsidP="000A0C20">
            <w:pPr>
              <w:pStyle w:val="TableParagraph"/>
              <w:spacing w:line="242" w:lineRule="auto"/>
              <w:ind w:left="58" w:right="339" w:hanging="1"/>
              <w:jc w:val="center"/>
              <w:rPr>
                <w:rFonts w:asciiTheme="majorHAnsi" w:hAnsiTheme="majorHAnsi"/>
                <w:b/>
                <w:bCs/>
                <w:i/>
                <w:iCs/>
                <w:sz w:val="22"/>
                <w:u w:val="single"/>
              </w:rPr>
            </w:pPr>
            <w:r w:rsidRPr="003F655D">
              <w:rPr>
                <w:rFonts w:asciiTheme="majorHAnsi" w:hAnsiTheme="majorHAnsi"/>
                <w:b/>
                <w:bCs/>
                <w:i/>
                <w:iCs/>
                <w:color w:val="231F20"/>
                <w:sz w:val="22"/>
                <w:u w:val="single"/>
              </w:rPr>
              <w:t>Descriptive text appears on detail and group</w:t>
            </w:r>
            <w:r w:rsidRPr="003F655D">
              <w:rPr>
                <w:rFonts w:asciiTheme="majorHAnsi" w:hAnsiTheme="majorHAnsi"/>
                <w:b/>
                <w:bCs/>
                <w:i/>
                <w:iCs/>
                <w:color w:val="231F20"/>
                <w:spacing w:val="-42"/>
                <w:sz w:val="22"/>
                <w:u w:val="single"/>
              </w:rPr>
              <w:t xml:space="preserve"> </w:t>
            </w:r>
            <w:r w:rsidRPr="003F655D">
              <w:rPr>
                <w:rFonts w:asciiTheme="majorHAnsi" w:hAnsiTheme="majorHAnsi"/>
                <w:b/>
                <w:bCs/>
                <w:i/>
                <w:iCs/>
                <w:color w:val="231F20"/>
                <w:sz w:val="22"/>
                <w:u w:val="single"/>
              </w:rPr>
              <w:t>displays to uniquely describe this particular</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function block</w:t>
            </w:r>
          </w:p>
        </w:tc>
      </w:tr>
      <w:tr w:rsidR="00977808" w:rsidRPr="003F655D" w14:paraId="17413AB6" w14:textId="77777777" w:rsidTr="0026343E">
        <w:trPr>
          <w:trHeight w:val="599"/>
          <w:jc w:val="center"/>
        </w:trPr>
        <w:tc>
          <w:tcPr>
            <w:tcW w:w="2173" w:type="dxa"/>
            <w:tcBorders>
              <w:bottom w:val="nil"/>
            </w:tcBorders>
            <w:vAlign w:val="center"/>
          </w:tcPr>
          <w:p w14:paraId="69AA315F" w14:textId="77777777" w:rsidR="00977808" w:rsidRPr="003F655D" w:rsidRDefault="00977808" w:rsidP="000A0C20">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Block Comment 1</w:t>
            </w:r>
          </w:p>
          <w:p w14:paraId="4134FF13" w14:textId="77777777" w:rsidR="00977808" w:rsidRPr="003F655D" w:rsidRDefault="00977808" w:rsidP="000A0C20">
            <w:pPr>
              <w:pStyle w:val="TableParagraph"/>
              <w:spacing w:before="103"/>
              <w:jc w:val="center"/>
              <w:rPr>
                <w:rFonts w:asciiTheme="majorHAnsi" w:hAnsiTheme="majorHAnsi"/>
                <w:b/>
                <w:bCs/>
                <w:i/>
                <w:iCs/>
                <w:sz w:val="22"/>
                <w:u w:val="single"/>
              </w:rPr>
            </w:pPr>
            <w:r w:rsidRPr="003F655D">
              <w:rPr>
                <w:rFonts w:asciiTheme="majorHAnsi" w:hAnsiTheme="majorHAnsi"/>
                <w:b/>
                <w:bCs/>
                <w:i/>
                <w:iCs/>
                <w:color w:val="231F20"/>
                <w:sz w:val="22"/>
                <w:u w:val="single"/>
              </w:rPr>
              <w:t>Block Comment 2</w:t>
            </w:r>
          </w:p>
        </w:tc>
        <w:tc>
          <w:tcPr>
            <w:tcW w:w="1874" w:type="dxa"/>
            <w:tcBorders>
              <w:bottom w:val="nil"/>
            </w:tcBorders>
            <w:vAlign w:val="center"/>
          </w:tcPr>
          <w:p w14:paraId="292A5585" w14:textId="77777777" w:rsidR="00977808" w:rsidRPr="003F655D" w:rsidRDefault="00977808" w:rsidP="000A0C20">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BLCKCOMMENT1</w:t>
            </w:r>
          </w:p>
          <w:p w14:paraId="581F8C15" w14:textId="77777777" w:rsidR="00977808" w:rsidRPr="003F655D" w:rsidRDefault="00977808" w:rsidP="000A0C20">
            <w:pPr>
              <w:pStyle w:val="TableParagraph"/>
              <w:spacing w:before="103"/>
              <w:jc w:val="center"/>
              <w:rPr>
                <w:rFonts w:asciiTheme="majorHAnsi" w:hAnsiTheme="majorHAnsi"/>
                <w:b/>
                <w:bCs/>
                <w:i/>
                <w:iCs/>
                <w:sz w:val="22"/>
                <w:u w:val="single"/>
              </w:rPr>
            </w:pPr>
            <w:r w:rsidRPr="003F655D">
              <w:rPr>
                <w:rFonts w:asciiTheme="majorHAnsi" w:hAnsiTheme="majorHAnsi"/>
                <w:b/>
                <w:bCs/>
                <w:i/>
                <w:iCs/>
                <w:color w:val="231F20"/>
                <w:sz w:val="22"/>
                <w:u w:val="single"/>
              </w:rPr>
              <w:t>BLCKCOMMENT2</w:t>
            </w:r>
          </w:p>
        </w:tc>
        <w:tc>
          <w:tcPr>
            <w:tcW w:w="1653" w:type="dxa"/>
            <w:tcBorders>
              <w:bottom w:val="nil"/>
            </w:tcBorders>
            <w:vAlign w:val="center"/>
          </w:tcPr>
          <w:p w14:paraId="4D4DE762" w14:textId="77777777" w:rsidR="00977808" w:rsidRPr="003F655D" w:rsidRDefault="00977808" w:rsidP="000A0C20">
            <w:pPr>
              <w:pStyle w:val="TableParagraph"/>
              <w:ind w:left="59"/>
              <w:jc w:val="center"/>
              <w:rPr>
                <w:rFonts w:asciiTheme="majorHAnsi" w:hAnsiTheme="majorHAnsi"/>
                <w:b/>
                <w:bCs/>
                <w:i/>
                <w:iCs/>
                <w:sz w:val="22"/>
                <w:u w:val="single"/>
              </w:rPr>
            </w:pPr>
            <w:r w:rsidRPr="003F655D">
              <w:rPr>
                <w:rFonts w:asciiTheme="majorHAnsi" w:hAnsiTheme="majorHAnsi"/>
                <w:b/>
                <w:bCs/>
                <w:i/>
                <w:iCs/>
                <w:color w:val="231F20"/>
                <w:sz w:val="22"/>
                <w:u w:val="single"/>
              </w:rPr>
              <w:t>Yes</w:t>
            </w:r>
          </w:p>
        </w:tc>
        <w:tc>
          <w:tcPr>
            <w:tcW w:w="3657" w:type="dxa"/>
            <w:tcBorders>
              <w:bottom w:val="nil"/>
            </w:tcBorders>
            <w:vAlign w:val="center"/>
          </w:tcPr>
          <w:p w14:paraId="40B267B4" w14:textId="77777777" w:rsidR="00977808" w:rsidRPr="003F655D" w:rsidRDefault="00977808" w:rsidP="000A0C20">
            <w:pPr>
              <w:pStyle w:val="TableParagraph"/>
              <w:spacing w:line="242" w:lineRule="auto"/>
              <w:ind w:left="58" w:right="493" w:hanging="1"/>
              <w:jc w:val="center"/>
              <w:rPr>
                <w:rFonts w:asciiTheme="majorHAnsi" w:hAnsiTheme="majorHAnsi"/>
                <w:b/>
                <w:bCs/>
                <w:i/>
                <w:iCs/>
                <w:sz w:val="22"/>
                <w:u w:val="single"/>
              </w:rPr>
            </w:pPr>
            <w:r w:rsidRPr="003F655D">
              <w:rPr>
                <w:rFonts w:asciiTheme="majorHAnsi" w:hAnsiTheme="majorHAnsi"/>
                <w:b/>
                <w:bCs/>
                <w:i/>
                <w:iCs/>
                <w:color w:val="231F20"/>
                <w:sz w:val="22"/>
                <w:u w:val="single"/>
              </w:rPr>
              <w:t>Comment to be associated with this block</w:t>
            </w:r>
            <w:r w:rsidRPr="003F655D">
              <w:rPr>
                <w:rFonts w:asciiTheme="majorHAnsi" w:hAnsiTheme="majorHAnsi"/>
                <w:b/>
                <w:bCs/>
                <w:i/>
                <w:iCs/>
                <w:color w:val="231F20"/>
                <w:spacing w:val="-42"/>
                <w:sz w:val="22"/>
                <w:u w:val="single"/>
              </w:rPr>
              <w:t xml:space="preserve"> </w:t>
            </w:r>
            <w:r w:rsidRPr="003F655D">
              <w:rPr>
                <w:rFonts w:asciiTheme="majorHAnsi" w:hAnsiTheme="majorHAnsi"/>
                <w:b/>
                <w:bCs/>
                <w:i/>
                <w:iCs/>
                <w:color w:val="231F20"/>
                <w:sz w:val="22"/>
                <w:u w:val="single"/>
              </w:rPr>
              <w:t>consisting of up to 40 characters.</w:t>
            </w:r>
          </w:p>
        </w:tc>
      </w:tr>
      <w:tr w:rsidR="00977808" w:rsidRPr="003F655D" w14:paraId="4AC99D06" w14:textId="77777777" w:rsidTr="0026343E">
        <w:trPr>
          <w:trHeight w:val="309"/>
          <w:jc w:val="center"/>
        </w:trPr>
        <w:tc>
          <w:tcPr>
            <w:tcW w:w="2173" w:type="dxa"/>
            <w:tcBorders>
              <w:top w:val="nil"/>
              <w:bottom w:val="nil"/>
            </w:tcBorders>
            <w:vAlign w:val="center"/>
          </w:tcPr>
          <w:p w14:paraId="3C76152F" w14:textId="77777777" w:rsidR="00977808" w:rsidRPr="003F655D" w:rsidRDefault="00977808" w:rsidP="000A0C20">
            <w:pPr>
              <w:pStyle w:val="TableParagraph"/>
              <w:spacing w:before="47"/>
              <w:jc w:val="center"/>
              <w:rPr>
                <w:rFonts w:asciiTheme="majorHAnsi" w:hAnsiTheme="majorHAnsi"/>
                <w:b/>
                <w:bCs/>
                <w:i/>
                <w:iCs/>
                <w:sz w:val="22"/>
                <w:u w:val="single"/>
              </w:rPr>
            </w:pPr>
            <w:r w:rsidRPr="003F655D">
              <w:rPr>
                <w:rFonts w:asciiTheme="majorHAnsi" w:hAnsiTheme="majorHAnsi"/>
                <w:b/>
                <w:bCs/>
                <w:i/>
                <w:iCs/>
                <w:color w:val="231F20"/>
                <w:sz w:val="22"/>
                <w:u w:val="single"/>
              </w:rPr>
              <w:t>Block Comment 3</w:t>
            </w:r>
          </w:p>
        </w:tc>
        <w:tc>
          <w:tcPr>
            <w:tcW w:w="1874" w:type="dxa"/>
            <w:tcBorders>
              <w:top w:val="nil"/>
              <w:bottom w:val="nil"/>
            </w:tcBorders>
            <w:vAlign w:val="center"/>
          </w:tcPr>
          <w:p w14:paraId="19178757" w14:textId="77777777" w:rsidR="00977808" w:rsidRPr="003F655D" w:rsidRDefault="00977808" w:rsidP="000A0C20">
            <w:pPr>
              <w:pStyle w:val="TableParagraph"/>
              <w:spacing w:before="47"/>
              <w:jc w:val="center"/>
              <w:rPr>
                <w:rFonts w:asciiTheme="majorHAnsi" w:hAnsiTheme="majorHAnsi"/>
                <w:b/>
                <w:bCs/>
                <w:i/>
                <w:iCs/>
                <w:sz w:val="22"/>
                <w:u w:val="single"/>
              </w:rPr>
            </w:pPr>
            <w:r w:rsidRPr="003F655D">
              <w:rPr>
                <w:rFonts w:asciiTheme="majorHAnsi" w:hAnsiTheme="majorHAnsi"/>
                <w:b/>
                <w:bCs/>
                <w:i/>
                <w:iCs/>
                <w:color w:val="231F20"/>
                <w:sz w:val="22"/>
                <w:u w:val="single"/>
              </w:rPr>
              <w:t>BLCKCOMMENT3</w:t>
            </w:r>
          </w:p>
        </w:tc>
        <w:tc>
          <w:tcPr>
            <w:tcW w:w="1653" w:type="dxa"/>
            <w:tcBorders>
              <w:top w:val="nil"/>
              <w:bottom w:val="nil"/>
            </w:tcBorders>
            <w:vAlign w:val="center"/>
          </w:tcPr>
          <w:p w14:paraId="36AFD139" w14:textId="77777777" w:rsidR="00977808" w:rsidRPr="003F655D" w:rsidRDefault="00977808" w:rsidP="000A0C20">
            <w:pPr>
              <w:pStyle w:val="TableParagraph"/>
              <w:jc w:val="center"/>
              <w:rPr>
                <w:rFonts w:asciiTheme="majorHAnsi" w:hAnsiTheme="majorHAnsi"/>
                <w:b/>
                <w:bCs/>
                <w:i/>
                <w:iCs/>
                <w:sz w:val="22"/>
                <w:u w:val="single"/>
              </w:rPr>
            </w:pPr>
          </w:p>
        </w:tc>
        <w:tc>
          <w:tcPr>
            <w:tcW w:w="3657" w:type="dxa"/>
            <w:tcBorders>
              <w:top w:val="nil"/>
              <w:bottom w:val="nil"/>
            </w:tcBorders>
            <w:vAlign w:val="center"/>
          </w:tcPr>
          <w:p w14:paraId="11FA4F87" w14:textId="77777777" w:rsidR="00977808" w:rsidRPr="003F655D" w:rsidRDefault="00977808" w:rsidP="000A0C20">
            <w:pPr>
              <w:pStyle w:val="TableParagraph"/>
              <w:jc w:val="center"/>
              <w:rPr>
                <w:rFonts w:asciiTheme="majorHAnsi" w:hAnsiTheme="majorHAnsi"/>
                <w:b/>
                <w:bCs/>
                <w:i/>
                <w:iCs/>
                <w:sz w:val="22"/>
                <w:u w:val="single"/>
              </w:rPr>
            </w:pPr>
          </w:p>
        </w:tc>
      </w:tr>
      <w:tr w:rsidR="00977808" w:rsidRPr="003F655D" w14:paraId="42127ABF" w14:textId="77777777" w:rsidTr="0026343E">
        <w:trPr>
          <w:trHeight w:val="328"/>
          <w:jc w:val="center"/>
        </w:trPr>
        <w:tc>
          <w:tcPr>
            <w:tcW w:w="2173" w:type="dxa"/>
            <w:tcBorders>
              <w:top w:val="nil"/>
            </w:tcBorders>
            <w:vAlign w:val="center"/>
          </w:tcPr>
          <w:p w14:paraId="3399C4C0" w14:textId="77777777" w:rsidR="00977808" w:rsidRPr="003F655D" w:rsidRDefault="00977808" w:rsidP="000A0C20">
            <w:pPr>
              <w:pStyle w:val="TableParagraph"/>
              <w:spacing w:before="47"/>
              <w:jc w:val="center"/>
              <w:rPr>
                <w:rFonts w:asciiTheme="majorHAnsi" w:hAnsiTheme="majorHAnsi"/>
                <w:b/>
                <w:bCs/>
                <w:i/>
                <w:iCs/>
                <w:sz w:val="22"/>
                <w:u w:val="single"/>
              </w:rPr>
            </w:pPr>
            <w:r w:rsidRPr="003F655D">
              <w:rPr>
                <w:rFonts w:asciiTheme="majorHAnsi" w:hAnsiTheme="majorHAnsi"/>
                <w:b/>
                <w:bCs/>
                <w:i/>
                <w:iCs/>
                <w:color w:val="231F20"/>
                <w:sz w:val="22"/>
                <w:u w:val="single"/>
              </w:rPr>
              <w:t>Block Comment 4</w:t>
            </w:r>
          </w:p>
        </w:tc>
        <w:tc>
          <w:tcPr>
            <w:tcW w:w="1874" w:type="dxa"/>
            <w:tcBorders>
              <w:top w:val="nil"/>
            </w:tcBorders>
            <w:vAlign w:val="center"/>
          </w:tcPr>
          <w:p w14:paraId="2D1DBDDC" w14:textId="77777777" w:rsidR="00977808" w:rsidRPr="003F655D" w:rsidRDefault="00977808" w:rsidP="000A0C20">
            <w:pPr>
              <w:pStyle w:val="TableParagraph"/>
              <w:spacing w:before="47"/>
              <w:jc w:val="center"/>
              <w:rPr>
                <w:rFonts w:asciiTheme="majorHAnsi" w:hAnsiTheme="majorHAnsi"/>
                <w:b/>
                <w:bCs/>
                <w:i/>
                <w:iCs/>
                <w:sz w:val="22"/>
                <w:u w:val="single"/>
              </w:rPr>
            </w:pPr>
            <w:r w:rsidRPr="003F655D">
              <w:rPr>
                <w:rFonts w:asciiTheme="majorHAnsi" w:hAnsiTheme="majorHAnsi"/>
                <w:b/>
                <w:bCs/>
                <w:i/>
                <w:iCs/>
                <w:color w:val="231F20"/>
                <w:sz w:val="22"/>
                <w:u w:val="single"/>
              </w:rPr>
              <w:t>BLCKCOMMENT4</w:t>
            </w:r>
          </w:p>
        </w:tc>
        <w:tc>
          <w:tcPr>
            <w:tcW w:w="1653" w:type="dxa"/>
            <w:tcBorders>
              <w:top w:val="nil"/>
            </w:tcBorders>
            <w:vAlign w:val="center"/>
          </w:tcPr>
          <w:p w14:paraId="69097F08" w14:textId="77777777" w:rsidR="00977808" w:rsidRPr="003F655D" w:rsidRDefault="00977808" w:rsidP="000A0C20">
            <w:pPr>
              <w:pStyle w:val="TableParagraph"/>
              <w:jc w:val="center"/>
              <w:rPr>
                <w:rFonts w:asciiTheme="majorHAnsi" w:hAnsiTheme="majorHAnsi"/>
                <w:b/>
                <w:bCs/>
                <w:i/>
                <w:iCs/>
                <w:sz w:val="22"/>
                <w:u w:val="single"/>
              </w:rPr>
            </w:pPr>
          </w:p>
        </w:tc>
        <w:tc>
          <w:tcPr>
            <w:tcW w:w="3657" w:type="dxa"/>
            <w:tcBorders>
              <w:top w:val="nil"/>
            </w:tcBorders>
            <w:vAlign w:val="center"/>
          </w:tcPr>
          <w:p w14:paraId="2C5B3524" w14:textId="77777777" w:rsidR="00977808" w:rsidRPr="003F655D" w:rsidRDefault="00977808" w:rsidP="000A0C20">
            <w:pPr>
              <w:pStyle w:val="TableParagraph"/>
              <w:jc w:val="center"/>
              <w:rPr>
                <w:rFonts w:asciiTheme="majorHAnsi" w:hAnsiTheme="majorHAnsi"/>
                <w:b/>
                <w:bCs/>
                <w:i/>
                <w:iCs/>
                <w:sz w:val="22"/>
                <w:u w:val="single"/>
              </w:rPr>
            </w:pPr>
          </w:p>
        </w:tc>
      </w:tr>
    </w:tbl>
    <w:p w14:paraId="5FDD5C7B" w14:textId="124A3D88" w:rsidR="001D5114" w:rsidRPr="003F655D" w:rsidRDefault="001D5114" w:rsidP="000A0C20">
      <w:pPr>
        <w:jc w:val="center"/>
        <w:rPr>
          <w:rFonts w:asciiTheme="majorHAnsi" w:hAnsiTheme="majorHAnsi"/>
          <w:b/>
          <w:bCs/>
          <w:i/>
          <w:iCs/>
          <w:sz w:val="22"/>
          <w:szCs w:val="22"/>
          <w:u w:val="single"/>
          <w:lang w:val="x-none"/>
        </w:rPr>
      </w:pPr>
    </w:p>
    <w:p w14:paraId="45273CAF" w14:textId="0D4FDAD9" w:rsidR="00351B98" w:rsidRPr="003F655D" w:rsidRDefault="00351B98" w:rsidP="000A0C20">
      <w:pPr>
        <w:jc w:val="center"/>
        <w:rPr>
          <w:rFonts w:asciiTheme="majorHAnsi" w:hAnsiTheme="majorHAnsi"/>
          <w:b/>
          <w:bCs/>
          <w:i/>
          <w:iCs/>
          <w:sz w:val="22"/>
          <w:szCs w:val="22"/>
          <w:u w:val="single"/>
          <w:lang w:val="x-none"/>
        </w:rPr>
      </w:pPr>
    </w:p>
    <w:p w14:paraId="4B8B5F11" w14:textId="77777777" w:rsidR="00351B98" w:rsidRPr="003F655D" w:rsidRDefault="00351B98" w:rsidP="000A0C20">
      <w:pPr>
        <w:jc w:val="center"/>
        <w:rPr>
          <w:rFonts w:asciiTheme="majorHAnsi" w:hAnsiTheme="majorHAnsi"/>
          <w:b/>
          <w:bCs/>
          <w:i/>
          <w:iCs/>
          <w:sz w:val="22"/>
          <w:szCs w:val="22"/>
          <w:u w:val="single"/>
          <w:lang w:val="x-none"/>
        </w:rPr>
      </w:pPr>
    </w:p>
    <w:tbl>
      <w:tblPr>
        <w:tblW w:w="0" w:type="auto"/>
        <w:jc w:val="center"/>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1900"/>
        <w:gridCol w:w="2106"/>
        <w:gridCol w:w="1421"/>
        <w:gridCol w:w="3585"/>
      </w:tblGrid>
      <w:tr w:rsidR="0085352D" w:rsidRPr="0085352D" w14:paraId="222696D0" w14:textId="77777777" w:rsidTr="0085352D">
        <w:trPr>
          <w:trHeight w:val="617"/>
          <w:jc w:val="center"/>
        </w:trPr>
        <w:tc>
          <w:tcPr>
            <w:tcW w:w="1900" w:type="dxa"/>
            <w:shd w:val="clear" w:color="auto" w:fill="D3D4D6"/>
            <w:vAlign w:val="center"/>
          </w:tcPr>
          <w:p w14:paraId="170672C3" w14:textId="77777777" w:rsidR="0085352D" w:rsidRPr="0085352D" w:rsidRDefault="0085352D" w:rsidP="000A0C20">
            <w:pPr>
              <w:widowControl w:val="0"/>
              <w:autoSpaceDE w:val="0"/>
              <w:autoSpaceDN w:val="0"/>
              <w:bidi w:val="0"/>
              <w:spacing w:before="27"/>
              <w:ind w:left="620"/>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w w:val="80"/>
                <w:sz w:val="22"/>
                <w:szCs w:val="22"/>
                <w:u w:val="single"/>
                <w:lang w:bidi="ar-SA"/>
              </w:rPr>
              <w:t>Plain</w:t>
            </w:r>
            <w:r w:rsidRPr="0085352D">
              <w:rPr>
                <w:rFonts w:asciiTheme="majorHAnsi" w:hAnsiTheme="majorHAnsi" w:cs="Times New Roman"/>
                <w:b/>
                <w:bCs/>
                <w:i/>
                <w:iCs/>
                <w:noProof w:val="0"/>
                <w:color w:val="231F20"/>
                <w:spacing w:val="7"/>
                <w:w w:val="80"/>
                <w:sz w:val="22"/>
                <w:szCs w:val="22"/>
                <w:u w:val="single"/>
                <w:lang w:bidi="ar-SA"/>
              </w:rPr>
              <w:t xml:space="preserve"> </w:t>
            </w:r>
            <w:r w:rsidRPr="0085352D">
              <w:rPr>
                <w:rFonts w:asciiTheme="majorHAnsi" w:hAnsiTheme="majorHAnsi" w:cs="Times New Roman"/>
                <w:b/>
                <w:bCs/>
                <w:i/>
                <w:iCs/>
                <w:noProof w:val="0"/>
                <w:color w:val="231F20"/>
                <w:w w:val="80"/>
                <w:sz w:val="22"/>
                <w:szCs w:val="22"/>
                <w:u w:val="single"/>
                <w:lang w:bidi="ar-SA"/>
              </w:rPr>
              <w:t>text</w:t>
            </w:r>
          </w:p>
        </w:tc>
        <w:tc>
          <w:tcPr>
            <w:tcW w:w="2106" w:type="dxa"/>
            <w:shd w:val="clear" w:color="auto" w:fill="D3D4D6"/>
            <w:vAlign w:val="center"/>
          </w:tcPr>
          <w:p w14:paraId="6D6D5544" w14:textId="77777777" w:rsidR="0085352D" w:rsidRPr="0085352D" w:rsidRDefault="0085352D" w:rsidP="000A0C20">
            <w:pPr>
              <w:widowControl w:val="0"/>
              <w:autoSpaceDE w:val="0"/>
              <w:autoSpaceDN w:val="0"/>
              <w:bidi w:val="0"/>
              <w:spacing w:before="27"/>
              <w:ind w:left="477"/>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w w:val="80"/>
                <w:sz w:val="22"/>
                <w:szCs w:val="22"/>
                <w:u w:val="single"/>
                <w:lang w:bidi="ar-SA"/>
              </w:rPr>
              <w:t>Parameter</w:t>
            </w:r>
            <w:r w:rsidRPr="0085352D">
              <w:rPr>
                <w:rFonts w:asciiTheme="majorHAnsi" w:hAnsiTheme="majorHAnsi" w:cs="Times New Roman"/>
                <w:b/>
                <w:bCs/>
                <w:i/>
                <w:iCs/>
                <w:noProof w:val="0"/>
                <w:color w:val="231F20"/>
                <w:spacing w:val="11"/>
                <w:w w:val="80"/>
                <w:sz w:val="22"/>
                <w:szCs w:val="22"/>
                <w:u w:val="single"/>
                <w:lang w:bidi="ar-SA"/>
              </w:rPr>
              <w:t xml:space="preserve"> </w:t>
            </w:r>
            <w:r w:rsidRPr="0085352D">
              <w:rPr>
                <w:rFonts w:asciiTheme="majorHAnsi" w:hAnsiTheme="majorHAnsi" w:cs="Times New Roman"/>
                <w:b/>
                <w:bCs/>
                <w:i/>
                <w:iCs/>
                <w:noProof w:val="0"/>
                <w:color w:val="231F20"/>
                <w:w w:val="80"/>
                <w:sz w:val="22"/>
                <w:szCs w:val="22"/>
                <w:u w:val="single"/>
                <w:lang w:bidi="ar-SA"/>
              </w:rPr>
              <w:t>name</w:t>
            </w:r>
          </w:p>
        </w:tc>
        <w:tc>
          <w:tcPr>
            <w:tcW w:w="1421" w:type="dxa"/>
            <w:shd w:val="clear" w:color="auto" w:fill="D3D4D6"/>
            <w:vAlign w:val="center"/>
          </w:tcPr>
          <w:p w14:paraId="166CF4E9" w14:textId="77777777" w:rsidR="0085352D" w:rsidRPr="0085352D" w:rsidRDefault="0085352D" w:rsidP="000A0C20">
            <w:pPr>
              <w:widowControl w:val="0"/>
              <w:autoSpaceDE w:val="0"/>
              <w:autoSpaceDN w:val="0"/>
              <w:bidi w:val="0"/>
              <w:spacing w:before="27"/>
              <w:ind w:left="201" w:right="201"/>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w w:val="90"/>
                <w:sz w:val="22"/>
                <w:szCs w:val="22"/>
                <w:u w:val="single"/>
                <w:lang w:bidi="ar-SA"/>
              </w:rPr>
              <w:t>User</w:t>
            </w:r>
          </w:p>
          <w:p w14:paraId="6CFC5500" w14:textId="77777777" w:rsidR="0085352D" w:rsidRPr="0085352D" w:rsidRDefault="0085352D" w:rsidP="000A0C20">
            <w:pPr>
              <w:widowControl w:val="0"/>
              <w:autoSpaceDE w:val="0"/>
              <w:autoSpaceDN w:val="0"/>
              <w:bidi w:val="0"/>
              <w:spacing w:before="103"/>
              <w:ind w:left="201" w:right="201"/>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w w:val="90"/>
                <w:sz w:val="22"/>
                <w:szCs w:val="22"/>
                <w:u w:val="single"/>
                <w:lang w:bidi="ar-SA"/>
              </w:rPr>
              <w:t>configurable</w:t>
            </w:r>
          </w:p>
        </w:tc>
        <w:tc>
          <w:tcPr>
            <w:tcW w:w="3585" w:type="dxa"/>
            <w:shd w:val="clear" w:color="auto" w:fill="D3D4D6"/>
            <w:vAlign w:val="center"/>
          </w:tcPr>
          <w:p w14:paraId="2755D058" w14:textId="77777777" w:rsidR="0085352D" w:rsidRPr="0085352D" w:rsidRDefault="0085352D" w:rsidP="000A0C20">
            <w:pPr>
              <w:widowControl w:val="0"/>
              <w:autoSpaceDE w:val="0"/>
              <w:autoSpaceDN w:val="0"/>
              <w:bidi w:val="0"/>
              <w:spacing w:before="27"/>
              <w:ind w:left="1544" w:right="1544"/>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w w:val="90"/>
                <w:sz w:val="22"/>
                <w:szCs w:val="22"/>
                <w:u w:val="single"/>
                <w:lang w:bidi="ar-SA"/>
              </w:rPr>
              <w:t>Notes</w:t>
            </w:r>
          </w:p>
        </w:tc>
      </w:tr>
      <w:tr w:rsidR="0085352D" w:rsidRPr="0085352D" w14:paraId="1DC3E963" w14:textId="77777777" w:rsidTr="0085352D">
        <w:trPr>
          <w:trHeight w:val="518"/>
          <w:jc w:val="center"/>
        </w:trPr>
        <w:tc>
          <w:tcPr>
            <w:tcW w:w="1900" w:type="dxa"/>
            <w:vAlign w:val="center"/>
          </w:tcPr>
          <w:p w14:paraId="3D74710B" w14:textId="77777777" w:rsidR="0085352D" w:rsidRPr="0085352D" w:rsidRDefault="0085352D" w:rsidP="000A0C20">
            <w:pPr>
              <w:widowControl w:val="0"/>
              <w:autoSpaceDE w:val="0"/>
              <w:autoSpaceDN w:val="0"/>
              <w:bidi w:val="0"/>
              <w:spacing w:before="27"/>
              <w:ind w:left="60"/>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Library</w:t>
            </w:r>
          </w:p>
        </w:tc>
        <w:tc>
          <w:tcPr>
            <w:tcW w:w="2106" w:type="dxa"/>
            <w:vAlign w:val="center"/>
          </w:tcPr>
          <w:p w14:paraId="372197C7" w14:textId="77777777" w:rsidR="0085352D" w:rsidRPr="0085352D" w:rsidRDefault="0085352D" w:rsidP="000A0C20">
            <w:pPr>
              <w:widowControl w:val="0"/>
              <w:autoSpaceDE w:val="0"/>
              <w:autoSpaceDN w:val="0"/>
              <w:bidi w:val="0"/>
              <w:spacing w:before="27"/>
              <w:ind w:left="60"/>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w:t>
            </w:r>
          </w:p>
        </w:tc>
        <w:tc>
          <w:tcPr>
            <w:tcW w:w="1421" w:type="dxa"/>
            <w:vAlign w:val="center"/>
          </w:tcPr>
          <w:p w14:paraId="1EC86C89" w14:textId="77777777" w:rsidR="0085352D" w:rsidRPr="0085352D" w:rsidRDefault="0085352D" w:rsidP="000A0C20">
            <w:pPr>
              <w:widowControl w:val="0"/>
              <w:autoSpaceDE w:val="0"/>
              <w:autoSpaceDN w:val="0"/>
              <w:bidi w:val="0"/>
              <w:spacing w:before="27"/>
              <w:ind w:left="59"/>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No</w:t>
            </w:r>
          </w:p>
        </w:tc>
        <w:tc>
          <w:tcPr>
            <w:tcW w:w="3585" w:type="dxa"/>
            <w:vAlign w:val="center"/>
          </w:tcPr>
          <w:p w14:paraId="09F882F0" w14:textId="77777777" w:rsidR="0085352D" w:rsidRPr="0085352D" w:rsidRDefault="0085352D" w:rsidP="000A0C20">
            <w:pPr>
              <w:widowControl w:val="0"/>
              <w:autoSpaceDE w:val="0"/>
              <w:autoSpaceDN w:val="0"/>
              <w:bidi w:val="0"/>
              <w:spacing w:before="27" w:line="242" w:lineRule="auto"/>
              <w:ind w:left="58" w:right="62"/>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Identifies Control Builder Library that is source</w:t>
            </w:r>
            <w:r w:rsidRPr="0085352D">
              <w:rPr>
                <w:rFonts w:asciiTheme="majorHAnsi" w:hAnsiTheme="majorHAnsi" w:cs="Times New Roman"/>
                <w:b/>
                <w:bCs/>
                <w:i/>
                <w:iCs/>
                <w:noProof w:val="0"/>
                <w:color w:val="231F20"/>
                <w:spacing w:val="-4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of template.</w:t>
            </w:r>
          </w:p>
        </w:tc>
      </w:tr>
      <w:tr w:rsidR="0085352D" w:rsidRPr="0085352D" w14:paraId="2E59F57F" w14:textId="77777777" w:rsidTr="0085352D">
        <w:trPr>
          <w:trHeight w:val="517"/>
          <w:jc w:val="center"/>
        </w:trPr>
        <w:tc>
          <w:tcPr>
            <w:tcW w:w="1900" w:type="dxa"/>
            <w:vAlign w:val="center"/>
          </w:tcPr>
          <w:p w14:paraId="7FDD3747" w14:textId="77777777" w:rsidR="0085352D" w:rsidRPr="0085352D" w:rsidRDefault="0085352D" w:rsidP="000A0C20">
            <w:pPr>
              <w:widowControl w:val="0"/>
              <w:autoSpaceDE w:val="0"/>
              <w:autoSpaceDN w:val="0"/>
              <w:bidi w:val="0"/>
              <w:spacing w:before="27"/>
              <w:ind w:left="60"/>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System</w:t>
            </w:r>
            <w:r w:rsidRPr="0085352D">
              <w:rPr>
                <w:rFonts w:asciiTheme="majorHAnsi" w:hAnsiTheme="majorHAnsi" w:cs="Times New Roman"/>
                <w:b/>
                <w:bCs/>
                <w:i/>
                <w:iCs/>
                <w:noProof w:val="0"/>
                <w:color w:val="231F20"/>
                <w:spacing w:val="-9"/>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Template</w:t>
            </w:r>
          </w:p>
        </w:tc>
        <w:tc>
          <w:tcPr>
            <w:tcW w:w="2106" w:type="dxa"/>
            <w:vAlign w:val="center"/>
          </w:tcPr>
          <w:p w14:paraId="649EA776" w14:textId="77777777" w:rsidR="0085352D" w:rsidRPr="0085352D" w:rsidRDefault="0085352D" w:rsidP="000A0C20">
            <w:pPr>
              <w:widowControl w:val="0"/>
              <w:autoSpaceDE w:val="0"/>
              <w:autoSpaceDN w:val="0"/>
              <w:bidi w:val="0"/>
              <w:spacing w:before="27"/>
              <w:ind w:left="60"/>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w:t>
            </w:r>
          </w:p>
        </w:tc>
        <w:tc>
          <w:tcPr>
            <w:tcW w:w="1421" w:type="dxa"/>
            <w:vAlign w:val="center"/>
          </w:tcPr>
          <w:p w14:paraId="358B3FB2" w14:textId="77777777" w:rsidR="0085352D" w:rsidRPr="0085352D" w:rsidRDefault="0085352D" w:rsidP="000A0C20">
            <w:pPr>
              <w:widowControl w:val="0"/>
              <w:autoSpaceDE w:val="0"/>
              <w:autoSpaceDN w:val="0"/>
              <w:bidi w:val="0"/>
              <w:spacing w:before="27"/>
              <w:ind w:left="59"/>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No</w:t>
            </w:r>
          </w:p>
        </w:tc>
        <w:tc>
          <w:tcPr>
            <w:tcW w:w="3585" w:type="dxa"/>
            <w:vAlign w:val="center"/>
          </w:tcPr>
          <w:p w14:paraId="3A1763BC" w14:textId="77777777" w:rsidR="0085352D" w:rsidRPr="0085352D" w:rsidRDefault="0085352D" w:rsidP="000A0C20">
            <w:pPr>
              <w:widowControl w:val="0"/>
              <w:autoSpaceDE w:val="0"/>
              <w:autoSpaceDN w:val="0"/>
              <w:bidi w:val="0"/>
              <w:spacing w:before="27" w:line="242" w:lineRule="auto"/>
              <w:ind w:left="58" w:right="297" w:hanging="1"/>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Identifies</w:t>
            </w:r>
            <w:r w:rsidRPr="0085352D">
              <w:rPr>
                <w:rFonts w:asciiTheme="majorHAnsi" w:hAnsiTheme="majorHAnsi" w:cs="Times New Roman"/>
                <w:b/>
                <w:bCs/>
                <w:i/>
                <w:iCs/>
                <w:noProof w:val="0"/>
                <w:color w:val="231F20"/>
                <w:spacing w:val="-4"/>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System</w:t>
            </w:r>
            <w:r w:rsidRPr="0085352D">
              <w:rPr>
                <w:rFonts w:asciiTheme="majorHAnsi" w:hAnsiTheme="majorHAnsi" w:cs="Times New Roman"/>
                <w:b/>
                <w:bCs/>
                <w:i/>
                <w:iCs/>
                <w:noProof w:val="0"/>
                <w:color w:val="231F20"/>
                <w:spacing w:val="-5"/>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Template</w:t>
            </w:r>
            <w:r w:rsidRPr="0085352D">
              <w:rPr>
                <w:rFonts w:asciiTheme="majorHAnsi" w:hAnsiTheme="majorHAnsi" w:cs="Times New Roman"/>
                <w:b/>
                <w:bCs/>
                <w:i/>
                <w:iCs/>
                <w:noProof w:val="0"/>
                <w:color w:val="231F20"/>
                <w:spacing w:val="-3"/>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that</w:t>
            </w:r>
            <w:r w:rsidRPr="0085352D">
              <w:rPr>
                <w:rFonts w:asciiTheme="majorHAnsi" w:hAnsiTheme="majorHAnsi" w:cs="Times New Roman"/>
                <w:b/>
                <w:bCs/>
                <w:i/>
                <w:iCs/>
                <w:noProof w:val="0"/>
                <w:color w:val="231F20"/>
                <w:spacing w:val="-4"/>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is</w:t>
            </w:r>
            <w:r w:rsidRPr="0085352D">
              <w:rPr>
                <w:rFonts w:asciiTheme="majorHAnsi" w:hAnsiTheme="majorHAnsi" w:cs="Times New Roman"/>
                <w:b/>
                <w:bCs/>
                <w:i/>
                <w:iCs/>
                <w:noProof w:val="0"/>
                <w:color w:val="231F20"/>
                <w:spacing w:val="-4"/>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source</w:t>
            </w:r>
            <w:r w:rsidRPr="0085352D">
              <w:rPr>
                <w:rFonts w:asciiTheme="majorHAnsi" w:hAnsiTheme="majorHAnsi" w:cs="Times New Roman"/>
                <w:b/>
                <w:bCs/>
                <w:i/>
                <w:iCs/>
                <w:noProof w:val="0"/>
                <w:color w:val="231F20"/>
                <w:spacing w:val="-4"/>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for</w:t>
            </w:r>
            <w:r w:rsidRPr="0085352D">
              <w:rPr>
                <w:rFonts w:asciiTheme="majorHAnsi" w:hAnsiTheme="majorHAnsi" w:cs="Times New Roman"/>
                <w:b/>
                <w:bCs/>
                <w:i/>
                <w:iCs/>
                <w:noProof w:val="0"/>
                <w:color w:val="231F20"/>
                <w:spacing w:val="-4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this block.</w:t>
            </w:r>
          </w:p>
        </w:tc>
      </w:tr>
      <w:tr w:rsidR="0085352D" w:rsidRPr="0085352D" w14:paraId="749C59F3" w14:textId="77777777" w:rsidTr="0085352D">
        <w:trPr>
          <w:trHeight w:val="517"/>
          <w:jc w:val="center"/>
        </w:trPr>
        <w:tc>
          <w:tcPr>
            <w:tcW w:w="1900" w:type="dxa"/>
            <w:vAlign w:val="center"/>
          </w:tcPr>
          <w:p w14:paraId="4C2BC694" w14:textId="77777777" w:rsidR="0085352D" w:rsidRPr="0085352D" w:rsidRDefault="0085352D" w:rsidP="000A0C20">
            <w:pPr>
              <w:widowControl w:val="0"/>
              <w:autoSpaceDE w:val="0"/>
              <w:autoSpaceDN w:val="0"/>
              <w:bidi w:val="0"/>
              <w:spacing w:before="27"/>
              <w:ind w:left="60"/>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Base</w:t>
            </w:r>
            <w:r w:rsidRPr="0085352D">
              <w:rPr>
                <w:rFonts w:asciiTheme="majorHAnsi" w:hAnsiTheme="majorHAnsi" w:cs="Times New Roman"/>
                <w:b/>
                <w:bCs/>
                <w:i/>
                <w:iCs/>
                <w:noProof w:val="0"/>
                <w:color w:val="231F20"/>
                <w:spacing w:val="-6"/>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Template</w:t>
            </w:r>
          </w:p>
        </w:tc>
        <w:tc>
          <w:tcPr>
            <w:tcW w:w="2106" w:type="dxa"/>
            <w:vAlign w:val="center"/>
          </w:tcPr>
          <w:p w14:paraId="466DF382" w14:textId="77777777" w:rsidR="0085352D" w:rsidRPr="0085352D" w:rsidRDefault="0085352D" w:rsidP="000A0C20">
            <w:pPr>
              <w:widowControl w:val="0"/>
              <w:autoSpaceDE w:val="0"/>
              <w:autoSpaceDN w:val="0"/>
              <w:bidi w:val="0"/>
              <w:spacing w:before="27"/>
              <w:ind w:left="60"/>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w:t>
            </w:r>
          </w:p>
        </w:tc>
        <w:tc>
          <w:tcPr>
            <w:tcW w:w="1421" w:type="dxa"/>
            <w:vAlign w:val="center"/>
          </w:tcPr>
          <w:p w14:paraId="0323909B" w14:textId="77777777" w:rsidR="0085352D" w:rsidRPr="0085352D" w:rsidRDefault="0085352D" w:rsidP="000A0C20">
            <w:pPr>
              <w:widowControl w:val="0"/>
              <w:autoSpaceDE w:val="0"/>
              <w:autoSpaceDN w:val="0"/>
              <w:bidi w:val="0"/>
              <w:spacing w:before="27"/>
              <w:ind w:left="59"/>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No</w:t>
            </w:r>
          </w:p>
        </w:tc>
        <w:tc>
          <w:tcPr>
            <w:tcW w:w="3585" w:type="dxa"/>
            <w:vAlign w:val="center"/>
          </w:tcPr>
          <w:p w14:paraId="066F3DA3" w14:textId="77777777" w:rsidR="0085352D" w:rsidRPr="0085352D" w:rsidRDefault="0085352D" w:rsidP="000A0C20">
            <w:pPr>
              <w:widowControl w:val="0"/>
              <w:autoSpaceDE w:val="0"/>
              <w:autoSpaceDN w:val="0"/>
              <w:bidi w:val="0"/>
              <w:spacing w:before="27" w:line="242" w:lineRule="auto"/>
              <w:ind w:left="58" w:right="314"/>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Identifies</w:t>
            </w:r>
            <w:r w:rsidRPr="0085352D">
              <w:rPr>
                <w:rFonts w:asciiTheme="majorHAnsi" w:hAnsiTheme="majorHAnsi" w:cs="Times New Roman"/>
                <w:b/>
                <w:bCs/>
                <w:i/>
                <w:iCs/>
                <w:noProof w:val="0"/>
                <w:color w:val="231F20"/>
                <w:spacing w:val="-4"/>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Base</w:t>
            </w:r>
            <w:r w:rsidRPr="0085352D">
              <w:rPr>
                <w:rFonts w:asciiTheme="majorHAnsi" w:hAnsiTheme="majorHAnsi" w:cs="Times New Roman"/>
                <w:b/>
                <w:bCs/>
                <w:i/>
                <w:iCs/>
                <w:noProof w:val="0"/>
                <w:color w:val="231F20"/>
                <w:spacing w:val="-4"/>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Template</w:t>
            </w:r>
            <w:r w:rsidRPr="0085352D">
              <w:rPr>
                <w:rFonts w:asciiTheme="majorHAnsi" w:hAnsiTheme="majorHAnsi" w:cs="Times New Roman"/>
                <w:b/>
                <w:bCs/>
                <w:i/>
                <w:iCs/>
                <w:noProof w:val="0"/>
                <w:color w:val="231F20"/>
                <w:spacing w:val="-4"/>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that</w:t>
            </w:r>
            <w:r w:rsidRPr="0085352D">
              <w:rPr>
                <w:rFonts w:asciiTheme="majorHAnsi" w:hAnsiTheme="majorHAnsi" w:cs="Times New Roman"/>
                <w:b/>
                <w:bCs/>
                <w:i/>
                <w:iCs/>
                <w:noProof w:val="0"/>
                <w:color w:val="231F20"/>
                <w:spacing w:val="-4"/>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is</w:t>
            </w:r>
            <w:r w:rsidRPr="0085352D">
              <w:rPr>
                <w:rFonts w:asciiTheme="majorHAnsi" w:hAnsiTheme="majorHAnsi" w:cs="Times New Roman"/>
                <w:b/>
                <w:bCs/>
                <w:i/>
                <w:iCs/>
                <w:noProof w:val="0"/>
                <w:color w:val="231F20"/>
                <w:spacing w:val="-3"/>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used</w:t>
            </w:r>
            <w:r w:rsidRPr="0085352D">
              <w:rPr>
                <w:rFonts w:asciiTheme="majorHAnsi" w:hAnsiTheme="majorHAnsi" w:cs="Times New Roman"/>
                <w:b/>
                <w:bCs/>
                <w:i/>
                <w:iCs/>
                <w:noProof w:val="0"/>
                <w:color w:val="231F20"/>
                <w:spacing w:val="-4"/>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for</w:t>
            </w:r>
            <w:r w:rsidRPr="0085352D">
              <w:rPr>
                <w:rFonts w:asciiTheme="majorHAnsi" w:hAnsiTheme="majorHAnsi" w:cs="Times New Roman"/>
                <w:b/>
                <w:bCs/>
                <w:i/>
                <w:iCs/>
                <w:noProof w:val="0"/>
                <w:color w:val="231F20"/>
                <w:spacing w:val="-4"/>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this</w:t>
            </w:r>
            <w:r w:rsidRPr="0085352D">
              <w:rPr>
                <w:rFonts w:asciiTheme="majorHAnsi" w:hAnsiTheme="majorHAnsi" w:cs="Times New Roman"/>
                <w:b/>
                <w:bCs/>
                <w:i/>
                <w:iCs/>
                <w:noProof w:val="0"/>
                <w:color w:val="231F20"/>
                <w:spacing w:val="-4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block.</w:t>
            </w:r>
          </w:p>
        </w:tc>
      </w:tr>
      <w:tr w:rsidR="0085352D" w:rsidRPr="0085352D" w14:paraId="25910E42" w14:textId="77777777" w:rsidTr="0085352D">
        <w:trPr>
          <w:trHeight w:val="727"/>
          <w:jc w:val="center"/>
        </w:trPr>
        <w:tc>
          <w:tcPr>
            <w:tcW w:w="1900" w:type="dxa"/>
            <w:vAlign w:val="center"/>
          </w:tcPr>
          <w:p w14:paraId="2D33B7E7" w14:textId="77777777" w:rsidR="0085352D" w:rsidRPr="0085352D" w:rsidRDefault="0085352D" w:rsidP="000A0C20">
            <w:pPr>
              <w:widowControl w:val="0"/>
              <w:autoSpaceDE w:val="0"/>
              <w:autoSpaceDN w:val="0"/>
              <w:bidi w:val="0"/>
              <w:spacing w:before="27"/>
              <w:ind w:left="60"/>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Created By</w:t>
            </w:r>
          </w:p>
        </w:tc>
        <w:tc>
          <w:tcPr>
            <w:tcW w:w="2106" w:type="dxa"/>
            <w:vAlign w:val="center"/>
          </w:tcPr>
          <w:p w14:paraId="3422F48E" w14:textId="77777777" w:rsidR="0085352D" w:rsidRPr="0085352D" w:rsidRDefault="0085352D" w:rsidP="000A0C20">
            <w:pPr>
              <w:widowControl w:val="0"/>
              <w:autoSpaceDE w:val="0"/>
              <w:autoSpaceDN w:val="0"/>
              <w:bidi w:val="0"/>
              <w:spacing w:before="27"/>
              <w:ind w:left="60"/>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CREATEDBY</w:t>
            </w:r>
          </w:p>
        </w:tc>
        <w:tc>
          <w:tcPr>
            <w:tcW w:w="1421" w:type="dxa"/>
            <w:vAlign w:val="center"/>
          </w:tcPr>
          <w:p w14:paraId="3C0CCB0C" w14:textId="77777777" w:rsidR="0085352D" w:rsidRPr="0085352D" w:rsidRDefault="0085352D" w:rsidP="000A0C20">
            <w:pPr>
              <w:widowControl w:val="0"/>
              <w:autoSpaceDE w:val="0"/>
              <w:autoSpaceDN w:val="0"/>
              <w:bidi w:val="0"/>
              <w:spacing w:before="27"/>
              <w:ind w:left="59"/>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No</w:t>
            </w:r>
          </w:p>
        </w:tc>
        <w:tc>
          <w:tcPr>
            <w:tcW w:w="3585" w:type="dxa"/>
            <w:vAlign w:val="center"/>
          </w:tcPr>
          <w:p w14:paraId="51D64E92" w14:textId="77777777" w:rsidR="0085352D" w:rsidRPr="0085352D" w:rsidRDefault="0085352D" w:rsidP="000A0C20">
            <w:pPr>
              <w:widowControl w:val="0"/>
              <w:autoSpaceDE w:val="0"/>
              <w:autoSpaceDN w:val="0"/>
              <w:bidi w:val="0"/>
              <w:spacing w:before="27" w:line="242" w:lineRule="auto"/>
              <w:ind w:left="58" w:right="264" w:hanging="1"/>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Identifies user who created block, if operator</w:t>
            </w:r>
            <w:r w:rsidRPr="0085352D">
              <w:rPr>
                <w:rFonts w:asciiTheme="majorHAnsi" w:hAnsiTheme="majorHAnsi" w:cs="Times New Roman"/>
                <w:b/>
                <w:bCs/>
                <w:i/>
                <w:iCs/>
                <w:noProof w:val="0"/>
                <w:color w:val="231F20"/>
                <w:spacing w:val="-4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security is implemented. Otherwise, may just</w:t>
            </w:r>
            <w:r w:rsidRPr="0085352D">
              <w:rPr>
                <w:rFonts w:asciiTheme="majorHAnsi" w:hAnsiTheme="majorHAnsi" w:cs="Times New Roman"/>
                <w:b/>
                <w:bCs/>
                <w:i/>
                <w:iCs/>
                <w:noProof w:val="0"/>
                <w:color w:val="231F20"/>
                <w:spacing w:val="-4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show</w:t>
            </w:r>
            <w:r w:rsidRPr="0085352D">
              <w:rPr>
                <w:rFonts w:asciiTheme="majorHAnsi" w:hAnsiTheme="majorHAnsi" w:cs="Times New Roman"/>
                <w:b/>
                <w:bCs/>
                <w:i/>
                <w:iCs/>
                <w:noProof w:val="0"/>
                <w:color w:val="231F20"/>
                <w:spacing w:val="-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Default</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login.</w:t>
            </w:r>
          </w:p>
        </w:tc>
      </w:tr>
      <w:tr w:rsidR="0085352D" w:rsidRPr="0085352D" w14:paraId="6100AB94" w14:textId="77777777" w:rsidTr="0085352D">
        <w:trPr>
          <w:trHeight w:val="938"/>
          <w:jc w:val="center"/>
        </w:trPr>
        <w:tc>
          <w:tcPr>
            <w:tcW w:w="1900" w:type="dxa"/>
            <w:vAlign w:val="center"/>
          </w:tcPr>
          <w:p w14:paraId="48DCBDF0" w14:textId="77777777" w:rsidR="0085352D" w:rsidRPr="0085352D" w:rsidRDefault="0085352D" w:rsidP="000A0C20">
            <w:pPr>
              <w:widowControl w:val="0"/>
              <w:autoSpaceDE w:val="0"/>
              <w:autoSpaceDN w:val="0"/>
              <w:bidi w:val="0"/>
              <w:spacing w:before="27"/>
              <w:ind w:left="60"/>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Date</w:t>
            </w:r>
            <w:r w:rsidRPr="0085352D">
              <w:rPr>
                <w:rFonts w:asciiTheme="majorHAnsi" w:hAnsiTheme="majorHAnsi" w:cs="Times New Roman"/>
                <w:b/>
                <w:bCs/>
                <w:i/>
                <w:iCs/>
                <w:noProof w:val="0"/>
                <w:color w:val="231F20"/>
                <w:spacing w:val="-3"/>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Created</w:t>
            </w:r>
          </w:p>
        </w:tc>
        <w:tc>
          <w:tcPr>
            <w:tcW w:w="2106" w:type="dxa"/>
            <w:vAlign w:val="center"/>
          </w:tcPr>
          <w:p w14:paraId="576F705C" w14:textId="77777777" w:rsidR="0085352D" w:rsidRPr="0085352D" w:rsidRDefault="0085352D" w:rsidP="000A0C20">
            <w:pPr>
              <w:widowControl w:val="0"/>
              <w:autoSpaceDE w:val="0"/>
              <w:autoSpaceDN w:val="0"/>
              <w:bidi w:val="0"/>
              <w:spacing w:before="27"/>
              <w:ind w:left="60"/>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DATECREATED</w:t>
            </w:r>
          </w:p>
        </w:tc>
        <w:tc>
          <w:tcPr>
            <w:tcW w:w="1421" w:type="dxa"/>
            <w:vAlign w:val="center"/>
          </w:tcPr>
          <w:p w14:paraId="693660E5" w14:textId="77777777" w:rsidR="0085352D" w:rsidRPr="0085352D" w:rsidRDefault="0085352D" w:rsidP="000A0C20">
            <w:pPr>
              <w:widowControl w:val="0"/>
              <w:autoSpaceDE w:val="0"/>
              <w:autoSpaceDN w:val="0"/>
              <w:bidi w:val="0"/>
              <w:spacing w:before="27"/>
              <w:ind w:left="59"/>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No</w:t>
            </w:r>
          </w:p>
        </w:tc>
        <w:tc>
          <w:tcPr>
            <w:tcW w:w="3585" w:type="dxa"/>
            <w:vAlign w:val="center"/>
          </w:tcPr>
          <w:p w14:paraId="66302B79" w14:textId="77777777" w:rsidR="0085352D" w:rsidRPr="0085352D" w:rsidRDefault="0085352D" w:rsidP="000A0C20">
            <w:pPr>
              <w:widowControl w:val="0"/>
              <w:autoSpaceDE w:val="0"/>
              <w:autoSpaceDN w:val="0"/>
              <w:bidi w:val="0"/>
              <w:spacing w:before="27" w:line="242" w:lineRule="auto"/>
              <w:ind w:left="58" w:right="153"/>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Shows date and time template was created. If</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this</w:t>
            </w:r>
            <w:r w:rsidRPr="0085352D">
              <w:rPr>
                <w:rFonts w:asciiTheme="majorHAnsi" w:hAnsiTheme="majorHAnsi" w:cs="Times New Roman"/>
                <w:b/>
                <w:bCs/>
                <w:i/>
                <w:iCs/>
                <w:noProof w:val="0"/>
                <w:color w:val="231F20"/>
                <w:spacing w:val="-5"/>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block</w:t>
            </w:r>
            <w:r w:rsidRPr="0085352D">
              <w:rPr>
                <w:rFonts w:asciiTheme="majorHAnsi" w:hAnsiTheme="majorHAnsi" w:cs="Times New Roman"/>
                <w:b/>
                <w:bCs/>
                <w:i/>
                <w:iCs/>
                <w:noProof w:val="0"/>
                <w:color w:val="231F20"/>
                <w:spacing w:val="-4"/>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is</w:t>
            </w:r>
            <w:r w:rsidRPr="0085352D">
              <w:rPr>
                <w:rFonts w:asciiTheme="majorHAnsi" w:hAnsiTheme="majorHAnsi" w:cs="Times New Roman"/>
                <w:b/>
                <w:bCs/>
                <w:i/>
                <w:iCs/>
                <w:noProof w:val="0"/>
                <w:color w:val="231F20"/>
                <w:spacing w:val="-5"/>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in</w:t>
            </w:r>
            <w:r w:rsidRPr="0085352D">
              <w:rPr>
                <w:rFonts w:asciiTheme="majorHAnsi" w:hAnsiTheme="majorHAnsi" w:cs="Times New Roman"/>
                <w:b/>
                <w:bCs/>
                <w:i/>
                <w:iCs/>
                <w:noProof w:val="0"/>
                <w:color w:val="231F20"/>
                <w:spacing w:val="-4"/>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Version</w:t>
            </w:r>
            <w:r w:rsidRPr="0085352D">
              <w:rPr>
                <w:rFonts w:asciiTheme="majorHAnsi" w:hAnsiTheme="majorHAnsi" w:cs="Times New Roman"/>
                <w:b/>
                <w:bCs/>
                <w:i/>
                <w:iCs/>
                <w:noProof w:val="0"/>
                <w:color w:val="231F20"/>
                <w:spacing w:val="-4"/>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Control</w:t>
            </w:r>
            <w:r w:rsidRPr="0085352D">
              <w:rPr>
                <w:rFonts w:asciiTheme="majorHAnsi" w:hAnsiTheme="majorHAnsi" w:cs="Times New Roman"/>
                <w:b/>
                <w:bCs/>
                <w:i/>
                <w:iCs/>
                <w:noProof w:val="0"/>
                <w:color w:val="231F20"/>
                <w:spacing w:val="-5"/>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System,</w:t>
            </w:r>
            <w:r w:rsidRPr="0085352D">
              <w:rPr>
                <w:rFonts w:asciiTheme="majorHAnsi" w:hAnsiTheme="majorHAnsi" w:cs="Times New Roman"/>
                <w:b/>
                <w:bCs/>
                <w:i/>
                <w:iCs/>
                <w:noProof w:val="0"/>
                <w:color w:val="231F20"/>
                <w:spacing w:val="-5"/>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shows</w:t>
            </w:r>
            <w:r w:rsidRPr="0085352D">
              <w:rPr>
                <w:rFonts w:asciiTheme="majorHAnsi" w:hAnsiTheme="majorHAnsi" w:cs="Times New Roman"/>
                <w:b/>
                <w:bCs/>
                <w:i/>
                <w:iCs/>
                <w:noProof w:val="0"/>
                <w:color w:val="231F20"/>
                <w:spacing w:val="-4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date and time initial version of template was</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created.</w:t>
            </w:r>
          </w:p>
        </w:tc>
      </w:tr>
      <w:tr w:rsidR="0085352D" w:rsidRPr="0085352D" w14:paraId="541858F8" w14:textId="77777777" w:rsidTr="0085352D">
        <w:trPr>
          <w:trHeight w:val="1147"/>
          <w:jc w:val="center"/>
        </w:trPr>
        <w:tc>
          <w:tcPr>
            <w:tcW w:w="1900" w:type="dxa"/>
            <w:vAlign w:val="center"/>
          </w:tcPr>
          <w:p w14:paraId="71C338CF" w14:textId="77777777" w:rsidR="0085352D" w:rsidRPr="0085352D" w:rsidRDefault="0085352D" w:rsidP="000A0C20">
            <w:pPr>
              <w:widowControl w:val="0"/>
              <w:autoSpaceDE w:val="0"/>
              <w:autoSpaceDN w:val="0"/>
              <w:bidi w:val="0"/>
              <w:spacing w:before="27"/>
              <w:ind w:left="60"/>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Last</w:t>
            </w:r>
            <w:r w:rsidRPr="0085352D">
              <w:rPr>
                <w:rFonts w:asciiTheme="majorHAnsi" w:hAnsiTheme="majorHAnsi" w:cs="Times New Roman"/>
                <w:b/>
                <w:bCs/>
                <w:i/>
                <w:iCs/>
                <w:noProof w:val="0"/>
                <w:color w:val="231F20"/>
                <w:spacing w:val="-3"/>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Modified</w:t>
            </w:r>
            <w:r w:rsidRPr="0085352D">
              <w:rPr>
                <w:rFonts w:asciiTheme="majorHAnsi" w:hAnsiTheme="majorHAnsi" w:cs="Times New Roman"/>
                <w:b/>
                <w:bCs/>
                <w:i/>
                <w:iCs/>
                <w:noProof w:val="0"/>
                <w:color w:val="231F20"/>
                <w:spacing w:val="-3"/>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By</w:t>
            </w:r>
          </w:p>
        </w:tc>
        <w:tc>
          <w:tcPr>
            <w:tcW w:w="2106" w:type="dxa"/>
            <w:vAlign w:val="center"/>
          </w:tcPr>
          <w:p w14:paraId="69675A8D" w14:textId="77777777" w:rsidR="0085352D" w:rsidRPr="0085352D" w:rsidRDefault="0085352D" w:rsidP="000A0C20">
            <w:pPr>
              <w:widowControl w:val="0"/>
              <w:autoSpaceDE w:val="0"/>
              <w:autoSpaceDN w:val="0"/>
              <w:bidi w:val="0"/>
              <w:spacing w:before="27"/>
              <w:ind w:left="59"/>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MODIFIEDBY</w:t>
            </w:r>
          </w:p>
        </w:tc>
        <w:tc>
          <w:tcPr>
            <w:tcW w:w="1421" w:type="dxa"/>
            <w:vAlign w:val="center"/>
          </w:tcPr>
          <w:p w14:paraId="3D09CF14" w14:textId="77777777" w:rsidR="0085352D" w:rsidRPr="0085352D" w:rsidRDefault="0085352D" w:rsidP="000A0C20">
            <w:pPr>
              <w:widowControl w:val="0"/>
              <w:autoSpaceDE w:val="0"/>
              <w:autoSpaceDN w:val="0"/>
              <w:bidi w:val="0"/>
              <w:spacing w:before="27"/>
              <w:ind w:left="58"/>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No</w:t>
            </w:r>
          </w:p>
        </w:tc>
        <w:tc>
          <w:tcPr>
            <w:tcW w:w="3585" w:type="dxa"/>
            <w:vAlign w:val="center"/>
          </w:tcPr>
          <w:p w14:paraId="3C5A15C5" w14:textId="77777777" w:rsidR="0085352D" w:rsidRPr="0085352D" w:rsidRDefault="0085352D" w:rsidP="000A0C20">
            <w:pPr>
              <w:widowControl w:val="0"/>
              <w:autoSpaceDE w:val="0"/>
              <w:autoSpaceDN w:val="0"/>
              <w:bidi w:val="0"/>
              <w:spacing w:before="27" w:line="242" w:lineRule="auto"/>
              <w:ind w:left="58" w:right="173" w:hanging="1"/>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Identifies user who made last modifications to</w:t>
            </w:r>
            <w:r w:rsidRPr="0085352D">
              <w:rPr>
                <w:rFonts w:asciiTheme="majorHAnsi" w:hAnsiTheme="majorHAnsi" w:cs="Times New Roman"/>
                <w:b/>
                <w:bCs/>
                <w:i/>
                <w:iCs/>
                <w:noProof w:val="0"/>
                <w:color w:val="231F20"/>
                <w:spacing w:val="-4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block,</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if</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operator security</w:t>
            </w:r>
            <w:r w:rsidRPr="0085352D">
              <w:rPr>
                <w:rFonts w:asciiTheme="majorHAnsi" w:hAnsiTheme="majorHAnsi" w:cs="Times New Roman"/>
                <w:b/>
                <w:bCs/>
                <w:i/>
                <w:iCs/>
                <w:noProof w:val="0"/>
                <w:color w:val="231F20"/>
                <w:spacing w:val="-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is</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implemented.</w:t>
            </w:r>
          </w:p>
          <w:p w14:paraId="670208CC" w14:textId="77777777" w:rsidR="0085352D" w:rsidRPr="0085352D" w:rsidRDefault="0085352D" w:rsidP="000A0C20">
            <w:pPr>
              <w:widowControl w:val="0"/>
              <w:autoSpaceDE w:val="0"/>
              <w:autoSpaceDN w:val="0"/>
              <w:bidi w:val="0"/>
              <w:spacing w:before="2" w:line="242" w:lineRule="auto"/>
              <w:ind w:left="58" w:right="157"/>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Otherwise, may just show default login. If this</w:t>
            </w:r>
            <w:r w:rsidRPr="0085352D">
              <w:rPr>
                <w:rFonts w:asciiTheme="majorHAnsi" w:hAnsiTheme="majorHAnsi" w:cs="Times New Roman"/>
                <w:b/>
                <w:bCs/>
                <w:i/>
                <w:iCs/>
                <w:noProof w:val="0"/>
                <w:color w:val="231F20"/>
                <w:spacing w:val="-4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block is in Version Control System,</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modifications apply to last version of block.</w:t>
            </w:r>
          </w:p>
        </w:tc>
      </w:tr>
      <w:tr w:rsidR="0085352D" w:rsidRPr="0085352D" w14:paraId="4A75A3DA" w14:textId="77777777" w:rsidTr="0085352D">
        <w:trPr>
          <w:trHeight w:val="937"/>
          <w:jc w:val="center"/>
        </w:trPr>
        <w:tc>
          <w:tcPr>
            <w:tcW w:w="1900" w:type="dxa"/>
            <w:vAlign w:val="center"/>
          </w:tcPr>
          <w:p w14:paraId="4519FA49" w14:textId="77777777" w:rsidR="0085352D" w:rsidRPr="0085352D" w:rsidRDefault="0085352D" w:rsidP="000A0C20">
            <w:pPr>
              <w:widowControl w:val="0"/>
              <w:autoSpaceDE w:val="0"/>
              <w:autoSpaceDN w:val="0"/>
              <w:bidi w:val="0"/>
              <w:spacing w:before="27"/>
              <w:ind w:left="60"/>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Date</w:t>
            </w:r>
            <w:r w:rsidRPr="0085352D">
              <w:rPr>
                <w:rFonts w:asciiTheme="majorHAnsi" w:hAnsiTheme="majorHAnsi" w:cs="Times New Roman"/>
                <w:b/>
                <w:bCs/>
                <w:i/>
                <w:iCs/>
                <w:noProof w:val="0"/>
                <w:color w:val="231F20"/>
                <w:spacing w:val="-5"/>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Last</w:t>
            </w:r>
            <w:r w:rsidRPr="0085352D">
              <w:rPr>
                <w:rFonts w:asciiTheme="majorHAnsi" w:hAnsiTheme="majorHAnsi" w:cs="Times New Roman"/>
                <w:b/>
                <w:bCs/>
                <w:i/>
                <w:iCs/>
                <w:noProof w:val="0"/>
                <w:color w:val="231F20"/>
                <w:spacing w:val="-3"/>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Modified</w:t>
            </w:r>
          </w:p>
        </w:tc>
        <w:tc>
          <w:tcPr>
            <w:tcW w:w="2106" w:type="dxa"/>
            <w:vAlign w:val="center"/>
          </w:tcPr>
          <w:p w14:paraId="10A39458" w14:textId="77777777" w:rsidR="0085352D" w:rsidRPr="0085352D" w:rsidRDefault="0085352D" w:rsidP="000A0C20">
            <w:pPr>
              <w:widowControl w:val="0"/>
              <w:autoSpaceDE w:val="0"/>
              <w:autoSpaceDN w:val="0"/>
              <w:bidi w:val="0"/>
              <w:spacing w:before="27"/>
              <w:ind w:left="59"/>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VERSIONDATE</w:t>
            </w:r>
          </w:p>
        </w:tc>
        <w:tc>
          <w:tcPr>
            <w:tcW w:w="1421" w:type="dxa"/>
            <w:vAlign w:val="center"/>
          </w:tcPr>
          <w:p w14:paraId="6E7EB4EE" w14:textId="77777777" w:rsidR="0085352D" w:rsidRPr="0085352D" w:rsidRDefault="0085352D" w:rsidP="000A0C20">
            <w:pPr>
              <w:widowControl w:val="0"/>
              <w:autoSpaceDE w:val="0"/>
              <w:autoSpaceDN w:val="0"/>
              <w:bidi w:val="0"/>
              <w:spacing w:before="27"/>
              <w:ind w:left="58"/>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No</w:t>
            </w:r>
          </w:p>
        </w:tc>
        <w:tc>
          <w:tcPr>
            <w:tcW w:w="3585" w:type="dxa"/>
            <w:vAlign w:val="center"/>
          </w:tcPr>
          <w:p w14:paraId="0DEFFAD0" w14:textId="77777777" w:rsidR="0085352D" w:rsidRPr="0085352D" w:rsidRDefault="0085352D" w:rsidP="000A0C20">
            <w:pPr>
              <w:widowControl w:val="0"/>
              <w:autoSpaceDE w:val="0"/>
              <w:autoSpaceDN w:val="0"/>
              <w:bidi w:val="0"/>
              <w:spacing w:before="27" w:line="242" w:lineRule="auto"/>
              <w:ind w:left="58" w:right="55" w:hanging="1"/>
              <w:jc w:val="center"/>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Shows date and time last modification was</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made to block's configuration. If this block is in</w:t>
            </w:r>
            <w:r w:rsidRPr="0085352D">
              <w:rPr>
                <w:rFonts w:asciiTheme="majorHAnsi" w:hAnsiTheme="majorHAnsi" w:cs="Times New Roman"/>
                <w:b/>
                <w:bCs/>
                <w:i/>
                <w:iCs/>
                <w:noProof w:val="0"/>
                <w:color w:val="231F20"/>
                <w:spacing w:val="-4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Version Control System, modification date and</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time applies to last version of block.</w:t>
            </w:r>
          </w:p>
        </w:tc>
      </w:tr>
    </w:tbl>
    <w:p w14:paraId="0FB4B2EF" w14:textId="77777777" w:rsidR="0085352D" w:rsidRPr="003F655D" w:rsidRDefault="0085352D" w:rsidP="000A0C20">
      <w:pPr>
        <w:rPr>
          <w:rFonts w:asciiTheme="majorHAnsi" w:hAnsiTheme="majorHAnsi"/>
          <w:b/>
          <w:bCs/>
          <w:i/>
          <w:iCs/>
          <w:sz w:val="22"/>
          <w:szCs w:val="22"/>
          <w:u w:val="single"/>
        </w:rPr>
      </w:pPr>
    </w:p>
    <w:p w14:paraId="5F32119E" w14:textId="1E97708B" w:rsidR="0085352D" w:rsidRPr="00014231" w:rsidRDefault="0085352D" w:rsidP="000A0C20">
      <w:pPr>
        <w:pStyle w:val="Heading6"/>
        <w:rPr>
          <w:rFonts w:asciiTheme="majorHAnsi" w:hAnsiTheme="majorHAnsi" w:cs="Times New Roman"/>
          <w:b w:val="0"/>
          <w:bCs w:val="0"/>
          <w:noProof/>
          <w:szCs w:val="24"/>
        </w:rPr>
      </w:pPr>
      <w:r w:rsidRPr="00014231">
        <w:rPr>
          <w:rFonts w:asciiTheme="majorHAnsi" w:hAnsiTheme="majorHAnsi"/>
          <w:b w:val="0"/>
          <w:bCs w:val="0"/>
          <w:sz w:val="22"/>
        </w:rPr>
        <w:t>Configuring QVCS tab - IOM block</w:t>
      </w:r>
      <w:r w:rsidR="00807D17" w:rsidRPr="00014231">
        <w:rPr>
          <w:rFonts w:asciiTheme="majorHAnsi" w:hAnsiTheme="majorHAnsi"/>
          <w:b w:val="0"/>
          <w:bCs w:val="0"/>
          <w:sz w:val="22"/>
        </w:rPr>
        <w:t>:</w:t>
      </w:r>
    </w:p>
    <w:p w14:paraId="1EDACAB8" w14:textId="77777777" w:rsidR="0085352D" w:rsidRPr="0085352D" w:rsidRDefault="0085352D" w:rsidP="000A0C20">
      <w:pPr>
        <w:widowControl w:val="0"/>
        <w:autoSpaceDE w:val="0"/>
        <w:autoSpaceDN w:val="0"/>
        <w:bidi w:val="0"/>
        <w:spacing w:before="91"/>
        <w:ind w:left="360"/>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Qualification</w:t>
      </w:r>
      <w:r w:rsidRPr="0085352D">
        <w:rPr>
          <w:rFonts w:asciiTheme="majorHAnsi" w:hAnsiTheme="majorHAnsi" w:cs="Times New Roman"/>
          <w:b/>
          <w:bCs/>
          <w:i/>
          <w:iCs/>
          <w:noProof w:val="0"/>
          <w:color w:val="231F20"/>
          <w:spacing w:val="-4"/>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and</w:t>
      </w:r>
      <w:r w:rsidRPr="0085352D">
        <w:rPr>
          <w:rFonts w:asciiTheme="majorHAnsi" w:hAnsiTheme="majorHAnsi" w:cs="Times New Roman"/>
          <w:b/>
          <w:bCs/>
          <w:i/>
          <w:iCs/>
          <w:noProof w:val="0"/>
          <w:color w:val="231F20"/>
          <w:spacing w:val="-3"/>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Version</w:t>
      </w:r>
      <w:r w:rsidRPr="0085352D">
        <w:rPr>
          <w:rFonts w:asciiTheme="majorHAnsi" w:hAnsiTheme="majorHAnsi" w:cs="Times New Roman"/>
          <w:b/>
          <w:bCs/>
          <w:i/>
          <w:iCs/>
          <w:noProof w:val="0"/>
          <w:color w:val="231F20"/>
          <w:spacing w:val="-3"/>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Control</w:t>
      </w:r>
      <w:r w:rsidRPr="0085352D">
        <w:rPr>
          <w:rFonts w:asciiTheme="majorHAnsi" w:hAnsiTheme="majorHAnsi" w:cs="Times New Roman"/>
          <w:b/>
          <w:bCs/>
          <w:i/>
          <w:iCs/>
          <w:noProof w:val="0"/>
          <w:color w:val="231F20"/>
          <w:spacing w:val="-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System</w:t>
      </w:r>
      <w:r w:rsidRPr="0085352D">
        <w:rPr>
          <w:rFonts w:asciiTheme="majorHAnsi" w:hAnsiTheme="majorHAnsi" w:cs="Times New Roman"/>
          <w:b/>
          <w:bCs/>
          <w:i/>
          <w:iCs/>
          <w:noProof w:val="0"/>
          <w:color w:val="231F20"/>
          <w:spacing w:val="-4"/>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(QVCS)</w:t>
      </w:r>
      <w:r w:rsidRPr="0085352D">
        <w:rPr>
          <w:rFonts w:asciiTheme="majorHAnsi" w:hAnsiTheme="majorHAnsi" w:cs="Times New Roman"/>
          <w:b/>
          <w:bCs/>
          <w:i/>
          <w:iCs/>
          <w:noProof w:val="0"/>
          <w:color w:val="231F20"/>
          <w:spacing w:val="-3"/>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provides</w:t>
      </w:r>
      <w:r w:rsidRPr="0085352D">
        <w:rPr>
          <w:rFonts w:asciiTheme="majorHAnsi" w:hAnsiTheme="majorHAnsi" w:cs="Times New Roman"/>
          <w:b/>
          <w:bCs/>
          <w:i/>
          <w:iCs/>
          <w:noProof w:val="0"/>
          <w:color w:val="231F20"/>
          <w:spacing w:val="-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version</w:t>
      </w:r>
      <w:r w:rsidRPr="0085352D">
        <w:rPr>
          <w:rFonts w:asciiTheme="majorHAnsi" w:hAnsiTheme="majorHAnsi" w:cs="Times New Roman"/>
          <w:b/>
          <w:bCs/>
          <w:i/>
          <w:iCs/>
          <w:noProof w:val="0"/>
          <w:color w:val="231F20"/>
          <w:spacing w:val="-3"/>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management</w:t>
      </w:r>
      <w:r w:rsidRPr="0085352D">
        <w:rPr>
          <w:rFonts w:asciiTheme="majorHAnsi" w:hAnsiTheme="majorHAnsi" w:cs="Times New Roman"/>
          <w:b/>
          <w:bCs/>
          <w:i/>
          <w:iCs/>
          <w:noProof w:val="0"/>
          <w:color w:val="231F20"/>
          <w:spacing w:val="-3"/>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for</w:t>
      </w:r>
      <w:r w:rsidRPr="0085352D">
        <w:rPr>
          <w:rFonts w:asciiTheme="majorHAnsi" w:hAnsiTheme="majorHAnsi" w:cs="Times New Roman"/>
          <w:b/>
          <w:bCs/>
          <w:i/>
          <w:iCs/>
          <w:noProof w:val="0"/>
          <w:color w:val="231F20"/>
          <w:spacing w:val="-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all</w:t>
      </w:r>
      <w:r w:rsidRPr="0085352D">
        <w:rPr>
          <w:rFonts w:asciiTheme="majorHAnsi" w:hAnsiTheme="majorHAnsi" w:cs="Times New Roman"/>
          <w:b/>
          <w:bCs/>
          <w:i/>
          <w:iCs/>
          <w:noProof w:val="0"/>
          <w:color w:val="231F20"/>
          <w:spacing w:val="-3"/>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tagged</w:t>
      </w:r>
      <w:r w:rsidRPr="0085352D">
        <w:rPr>
          <w:rFonts w:asciiTheme="majorHAnsi" w:hAnsiTheme="majorHAnsi" w:cs="Times New Roman"/>
          <w:b/>
          <w:bCs/>
          <w:i/>
          <w:iCs/>
          <w:noProof w:val="0"/>
          <w:color w:val="231F20"/>
          <w:spacing w:val="-3"/>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objects</w:t>
      </w:r>
      <w:r w:rsidRPr="0085352D">
        <w:rPr>
          <w:rFonts w:asciiTheme="majorHAnsi" w:hAnsiTheme="majorHAnsi" w:cs="Times New Roman"/>
          <w:b/>
          <w:bCs/>
          <w:i/>
          <w:iCs/>
          <w:noProof w:val="0"/>
          <w:color w:val="231F20"/>
          <w:spacing w:val="-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and</w:t>
      </w:r>
      <w:r w:rsidRPr="0085352D">
        <w:rPr>
          <w:rFonts w:asciiTheme="majorHAnsi" w:hAnsiTheme="majorHAnsi" w:cs="Times New Roman"/>
          <w:b/>
          <w:bCs/>
          <w:i/>
          <w:iCs/>
          <w:noProof w:val="0"/>
          <w:color w:val="231F20"/>
          <w:spacing w:val="-3"/>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a</w:t>
      </w:r>
      <w:r w:rsidRPr="0085352D">
        <w:rPr>
          <w:rFonts w:asciiTheme="majorHAnsi" w:hAnsiTheme="majorHAnsi" w:cs="Times New Roman"/>
          <w:b/>
          <w:bCs/>
          <w:i/>
          <w:iCs/>
          <w:noProof w:val="0"/>
          <w:color w:val="231F20"/>
          <w:spacing w:val="-47"/>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customer defined lifecycle management.</w:t>
      </w:r>
    </w:p>
    <w:p w14:paraId="4A9FB309" w14:textId="77777777" w:rsidR="0085352D" w:rsidRPr="0085352D" w:rsidRDefault="0085352D" w:rsidP="000A0C20">
      <w:pPr>
        <w:widowControl w:val="0"/>
        <w:autoSpaceDE w:val="0"/>
        <w:autoSpaceDN w:val="0"/>
        <w:bidi w:val="0"/>
        <w:spacing w:before="100"/>
        <w:ind w:left="360"/>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The</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following configuration</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information pertains</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to the</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QVCS</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tab</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for the following</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modules:</w:t>
      </w:r>
    </w:p>
    <w:p w14:paraId="6BA430F7" w14:textId="77777777" w:rsidR="0085352D" w:rsidRPr="0085352D" w:rsidRDefault="0085352D" w:rsidP="002B4845">
      <w:pPr>
        <w:widowControl w:val="0"/>
        <w:numPr>
          <w:ilvl w:val="2"/>
          <w:numId w:val="128"/>
        </w:numPr>
        <w:tabs>
          <w:tab w:val="left" w:pos="1807"/>
          <w:tab w:val="left" w:pos="1808"/>
        </w:tabs>
        <w:autoSpaceDE w:val="0"/>
        <w:autoSpaceDN w:val="0"/>
        <w:bidi w:val="0"/>
        <w:spacing w:before="100"/>
        <w:ind w:left="360"/>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AI-HART</w:t>
      </w:r>
    </w:p>
    <w:p w14:paraId="39642E15" w14:textId="77777777" w:rsidR="0085352D" w:rsidRPr="0085352D" w:rsidRDefault="0085352D" w:rsidP="002B4845">
      <w:pPr>
        <w:widowControl w:val="0"/>
        <w:numPr>
          <w:ilvl w:val="2"/>
          <w:numId w:val="128"/>
        </w:numPr>
        <w:tabs>
          <w:tab w:val="left" w:pos="1807"/>
          <w:tab w:val="left" w:pos="1808"/>
        </w:tabs>
        <w:autoSpaceDE w:val="0"/>
        <w:autoSpaceDN w:val="0"/>
        <w:bidi w:val="0"/>
        <w:spacing w:before="60"/>
        <w:ind w:left="360"/>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AO-HART</w:t>
      </w:r>
    </w:p>
    <w:p w14:paraId="2B32C1E5" w14:textId="77777777" w:rsidR="0085352D" w:rsidRPr="0085352D" w:rsidRDefault="0085352D" w:rsidP="002B4845">
      <w:pPr>
        <w:widowControl w:val="0"/>
        <w:numPr>
          <w:ilvl w:val="2"/>
          <w:numId w:val="128"/>
        </w:numPr>
        <w:tabs>
          <w:tab w:val="left" w:pos="1807"/>
          <w:tab w:val="left" w:pos="1808"/>
        </w:tabs>
        <w:autoSpaceDE w:val="0"/>
        <w:autoSpaceDN w:val="0"/>
        <w:bidi w:val="0"/>
        <w:spacing w:before="60"/>
        <w:ind w:left="360"/>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PIM</w:t>
      </w:r>
    </w:p>
    <w:p w14:paraId="79ACFB1E" w14:textId="1F6916A9" w:rsidR="0085352D" w:rsidRDefault="0085352D" w:rsidP="000A0C20">
      <w:pPr>
        <w:widowControl w:val="0"/>
        <w:autoSpaceDE w:val="0"/>
        <w:autoSpaceDN w:val="0"/>
        <w:bidi w:val="0"/>
        <w:spacing w:before="120"/>
        <w:ind w:left="360"/>
        <w:rPr>
          <w:rFonts w:asciiTheme="majorHAnsi" w:hAnsiTheme="majorHAnsi" w:cs="Times New Roman"/>
          <w:b/>
          <w:bCs/>
          <w:i/>
          <w:iCs/>
          <w:noProof w:val="0"/>
          <w:color w:val="231F20"/>
          <w:sz w:val="22"/>
          <w:szCs w:val="22"/>
          <w:u w:val="single"/>
          <w:lang w:bidi="ar-SA"/>
        </w:rPr>
      </w:pPr>
      <w:r w:rsidRPr="0085352D">
        <w:rPr>
          <w:rFonts w:asciiTheme="majorHAnsi" w:hAnsiTheme="majorHAnsi" w:cs="Times New Roman"/>
          <w:b/>
          <w:bCs/>
          <w:i/>
          <w:iCs/>
          <w:noProof w:val="0"/>
          <w:color w:val="231F20"/>
          <w:sz w:val="22"/>
          <w:szCs w:val="22"/>
          <w:u w:val="single"/>
          <w:lang w:bidi="ar-SA"/>
        </w:rPr>
        <w:t>Note:</w:t>
      </w:r>
      <w:r w:rsidRPr="0085352D">
        <w:rPr>
          <w:rFonts w:asciiTheme="majorHAnsi" w:hAnsiTheme="majorHAnsi" w:cs="Times New Roman"/>
          <w:b/>
          <w:bCs/>
          <w:i/>
          <w:iCs/>
          <w:noProof w:val="0"/>
          <w:color w:val="231F20"/>
          <w:spacing w:val="-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No</w:t>
      </w:r>
      <w:r w:rsidRPr="0085352D">
        <w:rPr>
          <w:rFonts w:asciiTheme="majorHAnsi" w:hAnsiTheme="majorHAnsi" w:cs="Times New Roman"/>
          <w:b/>
          <w:bCs/>
          <w:i/>
          <w:iCs/>
          <w:noProof w:val="0"/>
          <w:color w:val="231F20"/>
          <w:spacing w:val="-3"/>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user-defined</w:t>
      </w:r>
      <w:r w:rsidRPr="0085352D">
        <w:rPr>
          <w:rFonts w:asciiTheme="majorHAnsi" w:hAnsiTheme="majorHAnsi" w:cs="Times New Roman"/>
          <w:b/>
          <w:bCs/>
          <w:i/>
          <w:iCs/>
          <w:noProof w:val="0"/>
          <w:color w:val="231F20"/>
          <w:spacing w:val="-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configuration</w:t>
      </w:r>
      <w:r w:rsidRPr="0085352D">
        <w:rPr>
          <w:rFonts w:asciiTheme="majorHAnsi" w:hAnsiTheme="majorHAnsi" w:cs="Times New Roman"/>
          <w:b/>
          <w:bCs/>
          <w:i/>
          <w:iCs/>
          <w:noProof w:val="0"/>
          <w:color w:val="231F20"/>
          <w:spacing w:val="-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setting</w:t>
      </w:r>
      <w:r w:rsidRPr="0085352D">
        <w:rPr>
          <w:rFonts w:asciiTheme="majorHAnsi" w:hAnsiTheme="majorHAnsi" w:cs="Times New Roman"/>
          <w:b/>
          <w:bCs/>
          <w:i/>
          <w:iCs/>
          <w:noProof w:val="0"/>
          <w:color w:val="231F20"/>
          <w:spacing w:val="-3"/>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on</w:t>
      </w:r>
      <w:r w:rsidRPr="0085352D">
        <w:rPr>
          <w:rFonts w:asciiTheme="majorHAnsi" w:hAnsiTheme="majorHAnsi" w:cs="Times New Roman"/>
          <w:b/>
          <w:bCs/>
          <w:i/>
          <w:iCs/>
          <w:noProof w:val="0"/>
          <w:color w:val="231F20"/>
          <w:spacing w:val="-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the</w:t>
      </w:r>
      <w:r w:rsidRPr="0085352D">
        <w:rPr>
          <w:rFonts w:asciiTheme="majorHAnsi" w:hAnsiTheme="majorHAnsi" w:cs="Times New Roman"/>
          <w:b/>
          <w:bCs/>
          <w:i/>
          <w:iCs/>
          <w:noProof w:val="0"/>
          <w:color w:val="231F20"/>
          <w:spacing w:val="-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QVCS</w:t>
      </w:r>
      <w:r w:rsidRPr="0085352D">
        <w:rPr>
          <w:rFonts w:asciiTheme="majorHAnsi" w:hAnsiTheme="majorHAnsi" w:cs="Times New Roman"/>
          <w:b/>
          <w:bCs/>
          <w:i/>
          <w:iCs/>
          <w:noProof w:val="0"/>
          <w:color w:val="231F20"/>
          <w:spacing w:val="-3"/>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tab.</w:t>
      </w:r>
    </w:p>
    <w:p w14:paraId="1D97174E" w14:textId="77777777" w:rsidR="0026343E" w:rsidRPr="0085352D" w:rsidRDefault="0026343E" w:rsidP="000A0C20">
      <w:pPr>
        <w:widowControl w:val="0"/>
        <w:autoSpaceDE w:val="0"/>
        <w:autoSpaceDN w:val="0"/>
        <w:bidi w:val="0"/>
        <w:spacing w:before="120"/>
        <w:ind w:left="360"/>
        <w:rPr>
          <w:rFonts w:asciiTheme="majorHAnsi" w:hAnsiTheme="majorHAnsi" w:cs="Times New Roman"/>
          <w:b/>
          <w:bCs/>
          <w:i/>
          <w:iCs/>
          <w:noProof w:val="0"/>
          <w:sz w:val="22"/>
          <w:szCs w:val="22"/>
          <w:u w:val="single"/>
          <w:lang w:bidi="ar-SA"/>
        </w:rPr>
      </w:pPr>
    </w:p>
    <w:p w14:paraId="7C2AB717" w14:textId="77777777" w:rsidR="0085352D" w:rsidRPr="0085352D" w:rsidRDefault="0085352D" w:rsidP="000A0C20">
      <w:pPr>
        <w:widowControl w:val="0"/>
        <w:autoSpaceDE w:val="0"/>
        <w:autoSpaceDN w:val="0"/>
        <w:bidi w:val="0"/>
        <w:spacing w:before="100"/>
        <w:ind w:left="360"/>
        <w:rPr>
          <w:rFonts w:asciiTheme="majorHAnsi" w:hAnsiTheme="majorHAnsi" w:cs="Times New Roman"/>
          <w:b/>
          <w:bCs/>
          <w:i/>
          <w:iCs/>
          <w:noProof w:val="0"/>
          <w:sz w:val="22"/>
          <w:szCs w:val="22"/>
          <w:u w:val="single"/>
          <w:lang w:bidi="ar-SA"/>
        </w:rPr>
      </w:pPr>
      <w:r w:rsidRPr="0085352D">
        <w:rPr>
          <w:rFonts w:asciiTheme="majorHAnsi" w:hAnsiTheme="majorHAnsi" w:cs="Times New Roman"/>
          <w:b/>
          <w:bCs/>
          <w:i/>
          <w:iCs/>
          <w:noProof w:val="0"/>
          <w:color w:val="231F20"/>
          <w:sz w:val="22"/>
          <w:szCs w:val="22"/>
          <w:u w:val="single"/>
          <w:lang w:bidi="ar-SA"/>
        </w:rPr>
        <w:t>All</w:t>
      </w:r>
      <w:r w:rsidRPr="0085352D">
        <w:rPr>
          <w:rFonts w:asciiTheme="majorHAnsi" w:hAnsiTheme="majorHAnsi" w:cs="Times New Roman"/>
          <w:b/>
          <w:bCs/>
          <w:i/>
          <w:iCs/>
          <w:noProof w:val="0"/>
          <w:color w:val="231F20"/>
          <w:spacing w:val="-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illustrations used</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in the</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procedure are</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for example purposes</w:t>
      </w:r>
      <w:r w:rsidRPr="0085352D">
        <w:rPr>
          <w:rFonts w:asciiTheme="majorHAnsi" w:hAnsiTheme="majorHAnsi" w:cs="Times New Roman"/>
          <w:b/>
          <w:bCs/>
          <w:i/>
          <w:iCs/>
          <w:noProof w:val="0"/>
          <w:color w:val="231F20"/>
          <w:spacing w:val="-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only</w:t>
      </w:r>
    </w:p>
    <w:p w14:paraId="0DBEDDAD" w14:textId="4734BB94" w:rsidR="0085352D" w:rsidRPr="003F655D" w:rsidRDefault="0085352D" w:rsidP="000A0C20">
      <w:pPr>
        <w:widowControl w:val="0"/>
        <w:autoSpaceDE w:val="0"/>
        <w:autoSpaceDN w:val="0"/>
        <w:bidi w:val="0"/>
        <w:spacing w:before="100"/>
        <w:ind w:left="360"/>
        <w:rPr>
          <w:rFonts w:asciiTheme="majorHAnsi" w:hAnsiTheme="majorHAnsi" w:cs="Times New Roman"/>
          <w:b/>
          <w:bCs/>
          <w:i/>
          <w:iCs/>
          <w:noProof w:val="0"/>
          <w:color w:val="231F20"/>
          <w:sz w:val="22"/>
          <w:szCs w:val="22"/>
          <w:u w:val="single"/>
          <w:lang w:bidi="ar-SA"/>
        </w:rPr>
      </w:pPr>
      <w:r w:rsidRPr="0085352D">
        <w:rPr>
          <w:rFonts w:asciiTheme="majorHAnsi" w:hAnsiTheme="majorHAnsi" w:cs="Times New Roman"/>
          <w:b/>
          <w:bCs/>
          <w:i/>
          <w:iCs/>
          <w:noProof w:val="0"/>
          <w:color w:val="231F20"/>
          <w:sz w:val="22"/>
          <w:szCs w:val="22"/>
          <w:u w:val="single"/>
          <w:lang w:bidi="ar-SA"/>
        </w:rPr>
        <w:t>The</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following</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is an</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example</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of a</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DI-24</w:t>
      </w:r>
      <w:r w:rsidRPr="0085352D">
        <w:rPr>
          <w:rFonts w:asciiTheme="majorHAnsi" w:hAnsiTheme="majorHAnsi" w:cs="Times New Roman"/>
          <w:b/>
          <w:bCs/>
          <w:i/>
          <w:iCs/>
          <w:noProof w:val="0"/>
          <w:color w:val="231F20"/>
          <w:spacing w:val="-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Block, Configuration</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form -</w:t>
      </w:r>
      <w:r w:rsidRPr="0085352D">
        <w:rPr>
          <w:rFonts w:asciiTheme="majorHAnsi" w:hAnsiTheme="majorHAnsi" w:cs="Times New Roman"/>
          <w:b/>
          <w:bCs/>
          <w:i/>
          <w:iCs/>
          <w:noProof w:val="0"/>
          <w:color w:val="231F20"/>
          <w:spacing w:val="-1"/>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QVCS</w:t>
      </w:r>
      <w:r w:rsidRPr="0085352D">
        <w:rPr>
          <w:rFonts w:asciiTheme="majorHAnsi" w:hAnsiTheme="majorHAnsi" w:cs="Times New Roman"/>
          <w:b/>
          <w:bCs/>
          <w:i/>
          <w:iCs/>
          <w:noProof w:val="0"/>
          <w:color w:val="231F20"/>
          <w:spacing w:val="-2"/>
          <w:sz w:val="22"/>
          <w:szCs w:val="22"/>
          <w:u w:val="single"/>
          <w:lang w:bidi="ar-SA"/>
        </w:rPr>
        <w:t xml:space="preserve"> </w:t>
      </w:r>
      <w:r w:rsidRPr="0085352D">
        <w:rPr>
          <w:rFonts w:asciiTheme="majorHAnsi" w:hAnsiTheme="majorHAnsi" w:cs="Times New Roman"/>
          <w:b/>
          <w:bCs/>
          <w:i/>
          <w:iCs/>
          <w:noProof w:val="0"/>
          <w:color w:val="231F20"/>
          <w:sz w:val="22"/>
          <w:szCs w:val="22"/>
          <w:u w:val="single"/>
          <w:lang w:bidi="ar-SA"/>
        </w:rPr>
        <w:t>tab.</w:t>
      </w:r>
    </w:p>
    <w:p w14:paraId="4D0D08BD" w14:textId="77777777" w:rsidR="0085352D" w:rsidRPr="0085352D" w:rsidRDefault="0085352D" w:rsidP="000A0C20">
      <w:pPr>
        <w:widowControl w:val="0"/>
        <w:autoSpaceDE w:val="0"/>
        <w:autoSpaceDN w:val="0"/>
        <w:bidi w:val="0"/>
        <w:spacing w:before="100"/>
        <w:ind w:left="360"/>
        <w:rPr>
          <w:rFonts w:asciiTheme="majorHAnsi" w:hAnsiTheme="majorHAnsi" w:cs="Times New Roman"/>
          <w:b/>
          <w:bCs/>
          <w:i/>
          <w:iCs/>
          <w:noProof w:val="0"/>
          <w:sz w:val="22"/>
          <w:szCs w:val="22"/>
          <w:u w:val="single"/>
          <w:lang w:bidi="ar-SA"/>
        </w:rPr>
      </w:pPr>
    </w:p>
    <w:p w14:paraId="76F16FB3" w14:textId="499933C1" w:rsidR="001D5114" w:rsidRPr="003F655D" w:rsidRDefault="0085352D" w:rsidP="000A0C20">
      <w:pPr>
        <w:bidi w:val="0"/>
        <w:jc w:val="center"/>
        <w:rPr>
          <w:rFonts w:asciiTheme="majorHAnsi" w:hAnsiTheme="majorHAnsi"/>
          <w:b/>
          <w:bCs/>
          <w:i/>
          <w:iCs/>
          <w:sz w:val="22"/>
          <w:szCs w:val="22"/>
          <w:u w:val="single"/>
          <w:lang w:val="x-none"/>
        </w:rPr>
      </w:pPr>
      <w:r w:rsidRPr="003F655D">
        <w:rPr>
          <w:rFonts w:asciiTheme="majorHAnsi" w:hAnsiTheme="majorHAnsi"/>
          <w:b/>
          <w:bCs/>
          <w:i/>
          <w:iCs/>
          <w:sz w:val="22"/>
          <w:szCs w:val="22"/>
          <w:u w:val="single"/>
        </w:rPr>
        <w:drawing>
          <wp:inline distT="0" distB="0" distL="0" distR="0" wp14:anchorId="15634C48" wp14:editId="1D721F7B">
            <wp:extent cx="4695837" cy="3924300"/>
            <wp:effectExtent l="0" t="0" r="0" b="0"/>
            <wp:docPr id="16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68" cstate="print"/>
                    <a:stretch>
                      <a:fillRect/>
                    </a:stretch>
                  </pic:blipFill>
                  <pic:spPr>
                    <a:xfrm>
                      <a:off x="0" y="0"/>
                      <a:ext cx="4695837" cy="3924300"/>
                    </a:xfrm>
                    <a:prstGeom prst="rect">
                      <a:avLst/>
                    </a:prstGeom>
                  </pic:spPr>
                </pic:pic>
              </a:graphicData>
            </a:graphic>
          </wp:inline>
        </w:drawing>
      </w:r>
    </w:p>
    <w:p w14:paraId="13B4C111" w14:textId="185F6233" w:rsidR="00977808" w:rsidRPr="003F655D" w:rsidRDefault="00977808" w:rsidP="000A0C20">
      <w:pPr>
        <w:jc w:val="center"/>
        <w:rPr>
          <w:rFonts w:asciiTheme="majorHAnsi" w:hAnsiTheme="majorHAnsi"/>
          <w:b/>
          <w:bCs/>
          <w:i/>
          <w:iCs/>
          <w:sz w:val="22"/>
          <w:szCs w:val="22"/>
          <w:u w:val="single"/>
          <w:lang w:val="x-none"/>
        </w:rPr>
      </w:pPr>
    </w:p>
    <w:p w14:paraId="5BF8DEFA" w14:textId="383C23FB" w:rsidR="0085352D" w:rsidRPr="003F655D" w:rsidRDefault="0085352D" w:rsidP="000A0C20">
      <w:pPr>
        <w:bidi w:val="0"/>
        <w:spacing w:before="100"/>
        <w:ind w:left="4420" w:right="3004"/>
        <w:jc w:val="center"/>
        <w:rPr>
          <w:rFonts w:asciiTheme="majorHAnsi" w:hAnsiTheme="majorHAnsi"/>
          <w:b/>
          <w:bCs/>
          <w:i/>
          <w:iCs/>
          <w:sz w:val="22"/>
          <w:szCs w:val="22"/>
          <w:u w:val="single"/>
        </w:rPr>
      </w:pPr>
      <w:r w:rsidRPr="003F655D">
        <w:rPr>
          <w:rFonts w:asciiTheme="majorHAnsi" w:hAnsiTheme="majorHAnsi"/>
          <w:b/>
          <w:bCs/>
          <w:i/>
          <w:iCs/>
          <w:color w:val="231F20"/>
          <w:w w:val="80"/>
          <w:sz w:val="22"/>
          <w:szCs w:val="22"/>
          <w:u w:val="single"/>
        </w:rPr>
        <w:t>Figure</w:t>
      </w:r>
      <w:r w:rsidRPr="003F655D">
        <w:rPr>
          <w:rFonts w:asciiTheme="majorHAnsi" w:hAnsiTheme="majorHAnsi"/>
          <w:b/>
          <w:bCs/>
          <w:i/>
          <w:iCs/>
          <w:color w:val="231F20"/>
          <w:spacing w:val="7"/>
          <w:w w:val="80"/>
          <w:sz w:val="22"/>
          <w:szCs w:val="22"/>
          <w:u w:val="single"/>
        </w:rPr>
        <w:t xml:space="preserve"> </w:t>
      </w:r>
      <w:r w:rsidRPr="003F655D">
        <w:rPr>
          <w:rFonts w:asciiTheme="majorHAnsi" w:hAnsiTheme="majorHAnsi"/>
          <w:b/>
          <w:bCs/>
          <w:i/>
          <w:iCs/>
          <w:color w:val="231F20"/>
          <w:w w:val="80"/>
          <w:sz w:val="22"/>
          <w:szCs w:val="22"/>
          <w:u w:val="single"/>
        </w:rPr>
        <w:t>36:</w:t>
      </w:r>
      <w:r w:rsidRPr="003F655D">
        <w:rPr>
          <w:rFonts w:asciiTheme="majorHAnsi" w:hAnsiTheme="majorHAnsi"/>
          <w:b/>
          <w:bCs/>
          <w:i/>
          <w:iCs/>
          <w:color w:val="231F20"/>
          <w:spacing w:val="7"/>
          <w:w w:val="80"/>
          <w:sz w:val="22"/>
          <w:szCs w:val="22"/>
          <w:u w:val="single"/>
        </w:rPr>
        <w:t xml:space="preserve"> </w:t>
      </w:r>
      <w:r w:rsidRPr="003F655D">
        <w:rPr>
          <w:rFonts w:asciiTheme="majorHAnsi" w:hAnsiTheme="majorHAnsi"/>
          <w:b/>
          <w:bCs/>
          <w:i/>
          <w:iCs/>
          <w:color w:val="231F20"/>
          <w:w w:val="80"/>
          <w:sz w:val="22"/>
          <w:szCs w:val="22"/>
          <w:u w:val="single"/>
        </w:rPr>
        <w:t>QVCS</w:t>
      </w:r>
      <w:r w:rsidRPr="003F655D">
        <w:rPr>
          <w:rFonts w:asciiTheme="majorHAnsi" w:hAnsiTheme="majorHAnsi"/>
          <w:b/>
          <w:bCs/>
          <w:i/>
          <w:iCs/>
          <w:color w:val="231F20"/>
          <w:spacing w:val="5"/>
          <w:w w:val="80"/>
          <w:sz w:val="22"/>
          <w:szCs w:val="22"/>
          <w:u w:val="single"/>
        </w:rPr>
        <w:t xml:space="preserve"> </w:t>
      </w:r>
      <w:r w:rsidRPr="003F655D">
        <w:rPr>
          <w:rFonts w:asciiTheme="majorHAnsi" w:hAnsiTheme="majorHAnsi"/>
          <w:b/>
          <w:bCs/>
          <w:i/>
          <w:iCs/>
          <w:color w:val="231F20"/>
          <w:w w:val="80"/>
          <w:sz w:val="22"/>
          <w:szCs w:val="22"/>
          <w:u w:val="single"/>
        </w:rPr>
        <w:t xml:space="preserve">tab  </w:t>
      </w:r>
    </w:p>
    <w:p w14:paraId="1E46FAC6" w14:textId="240F32E8" w:rsidR="00977808" w:rsidRPr="003F655D" w:rsidRDefault="00977808" w:rsidP="00C80E17">
      <w:pPr>
        <w:rPr>
          <w:rFonts w:asciiTheme="majorHAnsi" w:hAnsiTheme="majorHAnsi"/>
          <w:b/>
          <w:bCs/>
          <w:i/>
          <w:iCs/>
          <w:sz w:val="22"/>
          <w:szCs w:val="22"/>
          <w:u w:val="single"/>
        </w:rPr>
      </w:pPr>
    </w:p>
    <w:p w14:paraId="5348FD82" w14:textId="551FB8B4" w:rsidR="00801730" w:rsidRPr="009664B8" w:rsidRDefault="007501DC" w:rsidP="000A0C20">
      <w:pPr>
        <w:pStyle w:val="Heading6"/>
        <w:rPr>
          <w:rFonts w:asciiTheme="majorHAnsi" w:hAnsiTheme="majorHAnsi"/>
          <w:i/>
          <w:iCs/>
          <w:sz w:val="22"/>
          <w:u w:val="single"/>
        </w:rPr>
      </w:pPr>
      <w:r w:rsidRPr="009664B8">
        <w:rPr>
          <w:rFonts w:asciiTheme="majorHAnsi" w:hAnsiTheme="majorHAnsi"/>
          <w:i/>
          <w:iCs/>
          <w:sz w:val="22"/>
          <w:u w:val="single"/>
        </w:rPr>
        <w:t xml:space="preserve"> </w:t>
      </w:r>
      <w:r w:rsidR="00801730" w:rsidRPr="009664B8">
        <w:rPr>
          <w:rFonts w:asciiTheme="majorHAnsi" w:hAnsiTheme="majorHAnsi"/>
          <w:i/>
          <w:iCs/>
          <w:sz w:val="22"/>
          <w:u w:val="single"/>
        </w:rPr>
        <w:t>Configuring the Calibration tab - IOM block</w:t>
      </w:r>
      <w:r w:rsidR="00807D17" w:rsidRPr="009664B8">
        <w:rPr>
          <w:rFonts w:asciiTheme="majorHAnsi" w:hAnsiTheme="majorHAnsi"/>
          <w:i/>
          <w:iCs/>
          <w:sz w:val="22"/>
          <w:u w:val="single"/>
        </w:rPr>
        <w:t>:</w:t>
      </w:r>
    </w:p>
    <w:p w14:paraId="323254D8" w14:textId="77777777" w:rsidR="00801730" w:rsidRPr="00801730" w:rsidRDefault="00801730" w:rsidP="000A0C20">
      <w:pPr>
        <w:widowControl w:val="0"/>
        <w:autoSpaceDE w:val="0"/>
        <w:autoSpaceDN w:val="0"/>
        <w:bidi w:val="0"/>
        <w:spacing w:before="4"/>
        <w:rPr>
          <w:rFonts w:asciiTheme="majorHAnsi" w:hAnsiTheme="majorHAnsi" w:cs="Times New Roman"/>
          <w:b/>
          <w:bCs/>
          <w:i/>
          <w:iCs/>
          <w:noProof w:val="0"/>
          <w:sz w:val="22"/>
          <w:szCs w:val="22"/>
          <w:u w:val="single"/>
          <w:lang w:bidi="ar-SA"/>
        </w:rPr>
      </w:pPr>
    </w:p>
    <w:p w14:paraId="4FEDBC88" w14:textId="77777777" w:rsidR="00801730" w:rsidRPr="00801730" w:rsidRDefault="00801730" w:rsidP="000A0C20">
      <w:pPr>
        <w:widowControl w:val="0"/>
        <w:autoSpaceDE w:val="0"/>
        <w:autoSpaceDN w:val="0"/>
        <w:bidi w:val="0"/>
        <w:spacing w:before="91"/>
        <w:ind w:left="360"/>
        <w:rPr>
          <w:rFonts w:asciiTheme="majorHAnsi" w:hAnsiTheme="majorHAnsi" w:cs="Times New Roman"/>
          <w:b/>
          <w:bCs/>
          <w:i/>
          <w:iCs/>
          <w:noProof w:val="0"/>
          <w:sz w:val="22"/>
          <w:szCs w:val="22"/>
          <w:u w:val="single"/>
          <w:lang w:bidi="ar-SA"/>
        </w:rPr>
      </w:pPr>
      <w:r w:rsidRPr="00801730">
        <w:rPr>
          <w:rFonts w:asciiTheme="majorHAnsi" w:hAnsiTheme="majorHAnsi" w:cs="Times New Roman"/>
          <w:b/>
          <w:bCs/>
          <w:i/>
          <w:iCs/>
          <w:noProof w:val="0"/>
          <w:color w:val="231F20"/>
          <w:sz w:val="22"/>
          <w:szCs w:val="22"/>
          <w:u w:val="single"/>
          <w:lang w:bidi="ar-SA"/>
        </w:rPr>
        <w:t>The</w:t>
      </w:r>
      <w:r w:rsidRPr="00801730">
        <w:rPr>
          <w:rFonts w:asciiTheme="majorHAnsi" w:hAnsiTheme="majorHAnsi" w:cs="Times New Roman"/>
          <w:b/>
          <w:bCs/>
          <w:i/>
          <w:iCs/>
          <w:noProof w:val="0"/>
          <w:color w:val="231F20"/>
          <w:spacing w:val="-1"/>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following configuration information pertains</w:t>
      </w:r>
      <w:r w:rsidRPr="00801730">
        <w:rPr>
          <w:rFonts w:asciiTheme="majorHAnsi" w:hAnsiTheme="majorHAnsi" w:cs="Times New Roman"/>
          <w:b/>
          <w:bCs/>
          <w:i/>
          <w:iCs/>
          <w:noProof w:val="0"/>
          <w:color w:val="231F20"/>
          <w:spacing w:val="-1"/>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to the Calibration tab</w:t>
      </w:r>
      <w:r w:rsidRPr="00801730">
        <w:rPr>
          <w:rFonts w:asciiTheme="majorHAnsi" w:hAnsiTheme="majorHAnsi" w:cs="Times New Roman"/>
          <w:b/>
          <w:bCs/>
          <w:i/>
          <w:iCs/>
          <w:noProof w:val="0"/>
          <w:color w:val="231F20"/>
          <w:spacing w:val="-1"/>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for the following modules:</w:t>
      </w:r>
    </w:p>
    <w:p w14:paraId="6E6693FB" w14:textId="77777777" w:rsidR="00801730" w:rsidRPr="00801730" w:rsidRDefault="00801730" w:rsidP="002B4845">
      <w:pPr>
        <w:widowControl w:val="0"/>
        <w:numPr>
          <w:ilvl w:val="2"/>
          <w:numId w:val="128"/>
        </w:numPr>
        <w:tabs>
          <w:tab w:val="left" w:pos="1807"/>
          <w:tab w:val="left" w:pos="1808"/>
        </w:tabs>
        <w:autoSpaceDE w:val="0"/>
        <w:autoSpaceDN w:val="0"/>
        <w:bidi w:val="0"/>
        <w:spacing w:before="100"/>
        <w:ind w:left="360"/>
        <w:rPr>
          <w:rFonts w:asciiTheme="majorHAnsi" w:hAnsiTheme="majorHAnsi" w:cs="Times New Roman"/>
          <w:b/>
          <w:bCs/>
          <w:i/>
          <w:iCs/>
          <w:noProof w:val="0"/>
          <w:sz w:val="22"/>
          <w:szCs w:val="22"/>
          <w:u w:val="single"/>
          <w:lang w:bidi="ar-SA"/>
        </w:rPr>
      </w:pPr>
      <w:r w:rsidRPr="00801730">
        <w:rPr>
          <w:rFonts w:asciiTheme="majorHAnsi" w:hAnsiTheme="majorHAnsi" w:cs="Times New Roman"/>
          <w:b/>
          <w:bCs/>
          <w:i/>
          <w:iCs/>
          <w:noProof w:val="0"/>
          <w:color w:val="231F20"/>
          <w:sz w:val="22"/>
          <w:szCs w:val="22"/>
          <w:u w:val="single"/>
          <w:lang w:bidi="ar-SA"/>
        </w:rPr>
        <w:t>AI-HART</w:t>
      </w:r>
    </w:p>
    <w:p w14:paraId="35715A60" w14:textId="77777777" w:rsidR="00801730" w:rsidRPr="00801730" w:rsidRDefault="00801730" w:rsidP="002B4845">
      <w:pPr>
        <w:widowControl w:val="0"/>
        <w:numPr>
          <w:ilvl w:val="2"/>
          <w:numId w:val="128"/>
        </w:numPr>
        <w:tabs>
          <w:tab w:val="left" w:pos="1807"/>
          <w:tab w:val="left" w:pos="1808"/>
        </w:tabs>
        <w:autoSpaceDE w:val="0"/>
        <w:autoSpaceDN w:val="0"/>
        <w:bidi w:val="0"/>
        <w:spacing w:before="60"/>
        <w:ind w:left="360"/>
        <w:rPr>
          <w:rFonts w:asciiTheme="majorHAnsi" w:hAnsiTheme="majorHAnsi" w:cs="Times New Roman"/>
          <w:b/>
          <w:bCs/>
          <w:i/>
          <w:iCs/>
          <w:noProof w:val="0"/>
          <w:sz w:val="22"/>
          <w:szCs w:val="22"/>
          <w:u w:val="single"/>
          <w:lang w:bidi="ar-SA"/>
        </w:rPr>
      </w:pPr>
      <w:r w:rsidRPr="00801730">
        <w:rPr>
          <w:rFonts w:asciiTheme="majorHAnsi" w:hAnsiTheme="majorHAnsi" w:cs="Times New Roman"/>
          <w:b/>
          <w:bCs/>
          <w:i/>
          <w:iCs/>
          <w:noProof w:val="0"/>
          <w:color w:val="231F20"/>
          <w:sz w:val="22"/>
          <w:szCs w:val="22"/>
          <w:u w:val="single"/>
          <w:lang w:bidi="ar-SA"/>
        </w:rPr>
        <w:t>AO</w:t>
      </w:r>
    </w:p>
    <w:p w14:paraId="58A4F6BB" w14:textId="77777777" w:rsidR="00801730" w:rsidRPr="00801730" w:rsidRDefault="00801730" w:rsidP="002B4845">
      <w:pPr>
        <w:widowControl w:val="0"/>
        <w:numPr>
          <w:ilvl w:val="2"/>
          <w:numId w:val="128"/>
        </w:numPr>
        <w:tabs>
          <w:tab w:val="left" w:pos="1807"/>
          <w:tab w:val="left" w:pos="1808"/>
        </w:tabs>
        <w:autoSpaceDE w:val="0"/>
        <w:autoSpaceDN w:val="0"/>
        <w:bidi w:val="0"/>
        <w:spacing w:before="60"/>
        <w:ind w:left="360"/>
        <w:rPr>
          <w:rFonts w:asciiTheme="majorHAnsi" w:hAnsiTheme="majorHAnsi" w:cs="Times New Roman"/>
          <w:b/>
          <w:bCs/>
          <w:i/>
          <w:iCs/>
          <w:noProof w:val="0"/>
          <w:sz w:val="22"/>
          <w:szCs w:val="22"/>
          <w:u w:val="single"/>
          <w:lang w:bidi="ar-SA"/>
        </w:rPr>
      </w:pPr>
      <w:r w:rsidRPr="00801730">
        <w:rPr>
          <w:rFonts w:asciiTheme="majorHAnsi" w:hAnsiTheme="majorHAnsi" w:cs="Times New Roman"/>
          <w:b/>
          <w:bCs/>
          <w:i/>
          <w:iCs/>
          <w:noProof w:val="0"/>
          <w:color w:val="231F20"/>
          <w:sz w:val="22"/>
          <w:szCs w:val="22"/>
          <w:u w:val="single"/>
          <w:lang w:bidi="ar-SA"/>
        </w:rPr>
        <w:t>AO-HART</w:t>
      </w:r>
    </w:p>
    <w:p w14:paraId="219F62DF" w14:textId="77777777" w:rsidR="00801730" w:rsidRPr="00801730" w:rsidRDefault="00801730" w:rsidP="000A0C20">
      <w:pPr>
        <w:widowControl w:val="0"/>
        <w:autoSpaceDE w:val="0"/>
        <w:autoSpaceDN w:val="0"/>
        <w:bidi w:val="0"/>
        <w:spacing w:before="120"/>
        <w:ind w:left="360"/>
        <w:rPr>
          <w:rFonts w:asciiTheme="majorHAnsi" w:hAnsiTheme="majorHAnsi" w:cs="Times New Roman"/>
          <w:b/>
          <w:bCs/>
          <w:i/>
          <w:iCs/>
          <w:noProof w:val="0"/>
          <w:sz w:val="22"/>
          <w:szCs w:val="22"/>
          <w:u w:val="single"/>
          <w:lang w:bidi="ar-SA"/>
        </w:rPr>
      </w:pPr>
      <w:r w:rsidRPr="00801730">
        <w:rPr>
          <w:rFonts w:asciiTheme="majorHAnsi" w:hAnsiTheme="majorHAnsi" w:cs="Times New Roman"/>
          <w:b/>
          <w:bCs/>
          <w:i/>
          <w:iCs/>
          <w:noProof w:val="0"/>
          <w:color w:val="231F20"/>
          <w:sz w:val="22"/>
          <w:szCs w:val="22"/>
          <w:u w:val="single"/>
          <w:lang w:bidi="ar-SA"/>
        </w:rPr>
        <w:t>Calibration</w:t>
      </w:r>
      <w:r w:rsidRPr="00801730">
        <w:rPr>
          <w:rFonts w:asciiTheme="majorHAnsi" w:hAnsiTheme="majorHAnsi" w:cs="Times New Roman"/>
          <w:b/>
          <w:bCs/>
          <w:i/>
          <w:iCs/>
          <w:noProof w:val="0"/>
          <w:color w:val="231F20"/>
          <w:spacing w:val="-2"/>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can</w:t>
      </w:r>
      <w:r w:rsidRPr="00801730">
        <w:rPr>
          <w:rFonts w:asciiTheme="majorHAnsi" w:hAnsiTheme="majorHAnsi" w:cs="Times New Roman"/>
          <w:b/>
          <w:bCs/>
          <w:i/>
          <w:iCs/>
          <w:noProof w:val="0"/>
          <w:color w:val="231F20"/>
          <w:spacing w:val="-1"/>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only</w:t>
      </w:r>
      <w:r w:rsidRPr="00801730">
        <w:rPr>
          <w:rFonts w:asciiTheme="majorHAnsi" w:hAnsiTheme="majorHAnsi" w:cs="Times New Roman"/>
          <w:b/>
          <w:bCs/>
          <w:i/>
          <w:iCs/>
          <w:noProof w:val="0"/>
          <w:color w:val="231F20"/>
          <w:spacing w:val="-2"/>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be</w:t>
      </w:r>
      <w:r w:rsidRPr="00801730">
        <w:rPr>
          <w:rFonts w:asciiTheme="majorHAnsi" w:hAnsiTheme="majorHAnsi" w:cs="Times New Roman"/>
          <w:b/>
          <w:bCs/>
          <w:i/>
          <w:iCs/>
          <w:noProof w:val="0"/>
          <w:color w:val="231F20"/>
          <w:spacing w:val="-1"/>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done</w:t>
      </w:r>
      <w:r w:rsidRPr="00801730">
        <w:rPr>
          <w:rFonts w:asciiTheme="majorHAnsi" w:hAnsiTheme="majorHAnsi" w:cs="Times New Roman"/>
          <w:b/>
          <w:bCs/>
          <w:i/>
          <w:iCs/>
          <w:noProof w:val="0"/>
          <w:color w:val="231F20"/>
          <w:spacing w:val="-2"/>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from</w:t>
      </w:r>
      <w:r w:rsidRPr="00801730">
        <w:rPr>
          <w:rFonts w:asciiTheme="majorHAnsi" w:hAnsiTheme="majorHAnsi" w:cs="Times New Roman"/>
          <w:b/>
          <w:bCs/>
          <w:i/>
          <w:iCs/>
          <w:noProof w:val="0"/>
          <w:color w:val="231F20"/>
          <w:spacing w:val="-1"/>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Monitoring.</w:t>
      </w:r>
    </w:p>
    <w:p w14:paraId="7AA0D7A8" w14:textId="25273F34" w:rsidR="00801730" w:rsidRPr="00801730" w:rsidRDefault="00801730" w:rsidP="000A0C20">
      <w:pPr>
        <w:widowControl w:val="0"/>
        <w:autoSpaceDE w:val="0"/>
        <w:autoSpaceDN w:val="0"/>
        <w:bidi w:val="0"/>
        <w:spacing w:before="100" w:line="343" w:lineRule="auto"/>
        <w:ind w:left="360" w:right="1831"/>
        <w:rPr>
          <w:rFonts w:asciiTheme="majorHAnsi" w:hAnsiTheme="majorHAnsi" w:cs="Times New Roman"/>
          <w:b/>
          <w:bCs/>
          <w:i/>
          <w:iCs/>
          <w:noProof w:val="0"/>
          <w:sz w:val="22"/>
          <w:szCs w:val="22"/>
          <w:u w:val="single"/>
          <w:lang w:bidi="ar-SA"/>
        </w:rPr>
      </w:pPr>
      <w:r w:rsidRPr="00801730">
        <w:rPr>
          <w:rFonts w:asciiTheme="majorHAnsi" w:hAnsiTheme="majorHAnsi" w:cs="Times New Roman"/>
          <w:b/>
          <w:bCs/>
          <w:i/>
          <w:iCs/>
          <w:noProof w:val="0"/>
          <w:color w:val="231F20"/>
          <w:sz w:val="22"/>
          <w:szCs w:val="22"/>
          <w:u w:val="single"/>
          <w:lang w:bidi="ar-SA"/>
        </w:rPr>
        <w:t>The Execution State must be set to IDLE before enabling and modifying calibration status.</w:t>
      </w:r>
      <w:r w:rsidRPr="00801730">
        <w:rPr>
          <w:rFonts w:asciiTheme="majorHAnsi" w:hAnsiTheme="majorHAnsi" w:cs="Times New Roman"/>
          <w:b/>
          <w:bCs/>
          <w:i/>
          <w:iCs/>
          <w:noProof w:val="0"/>
          <w:color w:val="231F20"/>
          <w:spacing w:val="-47"/>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All</w:t>
      </w:r>
      <w:r w:rsidRPr="00801730">
        <w:rPr>
          <w:rFonts w:asciiTheme="majorHAnsi" w:hAnsiTheme="majorHAnsi" w:cs="Times New Roman"/>
          <w:b/>
          <w:bCs/>
          <w:i/>
          <w:iCs/>
          <w:noProof w:val="0"/>
          <w:color w:val="231F20"/>
          <w:spacing w:val="-2"/>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illustrations used in this procedure are for illustration</w:t>
      </w:r>
      <w:r w:rsidRPr="00801730">
        <w:rPr>
          <w:rFonts w:asciiTheme="majorHAnsi" w:hAnsiTheme="majorHAnsi" w:cs="Times New Roman"/>
          <w:b/>
          <w:bCs/>
          <w:i/>
          <w:iCs/>
          <w:noProof w:val="0"/>
          <w:color w:val="231F20"/>
          <w:spacing w:val="-1"/>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purposes only</w:t>
      </w:r>
    </w:p>
    <w:p w14:paraId="077E2F49" w14:textId="22E38071" w:rsidR="00801730" w:rsidRPr="00801730" w:rsidRDefault="00801730" w:rsidP="000A0C20">
      <w:pPr>
        <w:widowControl w:val="0"/>
        <w:autoSpaceDE w:val="0"/>
        <w:autoSpaceDN w:val="0"/>
        <w:bidi w:val="0"/>
        <w:spacing w:before="3"/>
        <w:ind w:left="360"/>
        <w:rPr>
          <w:rFonts w:asciiTheme="majorHAnsi" w:hAnsiTheme="majorHAnsi" w:cs="Times New Roman"/>
          <w:b/>
          <w:bCs/>
          <w:i/>
          <w:iCs/>
          <w:noProof w:val="0"/>
          <w:sz w:val="22"/>
          <w:szCs w:val="22"/>
          <w:u w:val="single"/>
          <w:lang w:bidi="ar-SA"/>
        </w:rPr>
      </w:pPr>
      <w:r w:rsidRPr="003F655D">
        <w:rPr>
          <w:rFonts w:asciiTheme="majorHAnsi" w:hAnsiTheme="majorHAnsi"/>
          <w:b/>
          <w:bCs/>
          <w:i/>
          <w:iCs/>
          <w:sz w:val="22"/>
          <w:szCs w:val="22"/>
          <w:u w:val="single"/>
        </w:rPr>
        <w:lastRenderedPageBreak/>
        <w:drawing>
          <wp:anchor distT="0" distB="0" distL="0" distR="0" simplePos="0" relativeHeight="251707392" behindDoc="0" locked="0" layoutInCell="1" allowOverlap="1" wp14:anchorId="65B00189" wp14:editId="198B0BD2">
            <wp:simplePos x="0" y="0"/>
            <wp:positionH relativeFrom="page">
              <wp:posOffset>1445895</wp:posOffset>
            </wp:positionH>
            <wp:positionV relativeFrom="paragraph">
              <wp:posOffset>291367</wp:posOffset>
            </wp:positionV>
            <wp:extent cx="4305297" cy="3657600"/>
            <wp:effectExtent l="0" t="0" r="0" b="0"/>
            <wp:wrapTopAndBottom/>
            <wp:docPr id="16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69" cstate="print"/>
                    <a:stretch>
                      <a:fillRect/>
                    </a:stretch>
                  </pic:blipFill>
                  <pic:spPr>
                    <a:xfrm>
                      <a:off x="0" y="0"/>
                      <a:ext cx="4305297" cy="3657600"/>
                    </a:xfrm>
                    <a:prstGeom prst="rect">
                      <a:avLst/>
                    </a:prstGeom>
                  </pic:spPr>
                </pic:pic>
              </a:graphicData>
            </a:graphic>
          </wp:anchor>
        </w:drawing>
      </w:r>
      <w:r w:rsidRPr="00801730">
        <w:rPr>
          <w:rFonts w:asciiTheme="majorHAnsi" w:hAnsiTheme="majorHAnsi" w:cs="Times New Roman"/>
          <w:b/>
          <w:bCs/>
          <w:i/>
          <w:iCs/>
          <w:noProof w:val="0"/>
          <w:color w:val="231F20"/>
          <w:sz w:val="22"/>
          <w:szCs w:val="22"/>
          <w:u w:val="single"/>
          <w:lang w:bidi="ar-SA"/>
        </w:rPr>
        <w:t>The</w:t>
      </w:r>
      <w:r w:rsidRPr="00801730">
        <w:rPr>
          <w:rFonts w:asciiTheme="majorHAnsi" w:hAnsiTheme="majorHAnsi" w:cs="Times New Roman"/>
          <w:b/>
          <w:bCs/>
          <w:i/>
          <w:iCs/>
          <w:noProof w:val="0"/>
          <w:color w:val="231F20"/>
          <w:spacing w:val="-2"/>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following</w:t>
      </w:r>
      <w:r w:rsidRPr="00801730">
        <w:rPr>
          <w:rFonts w:asciiTheme="majorHAnsi" w:hAnsiTheme="majorHAnsi" w:cs="Times New Roman"/>
          <w:b/>
          <w:bCs/>
          <w:i/>
          <w:iCs/>
          <w:noProof w:val="0"/>
          <w:color w:val="231F20"/>
          <w:spacing w:val="-1"/>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is</w:t>
      </w:r>
      <w:r w:rsidRPr="00801730">
        <w:rPr>
          <w:rFonts w:asciiTheme="majorHAnsi" w:hAnsiTheme="majorHAnsi" w:cs="Times New Roman"/>
          <w:b/>
          <w:bCs/>
          <w:i/>
          <w:iCs/>
          <w:noProof w:val="0"/>
          <w:color w:val="231F20"/>
          <w:spacing w:val="-1"/>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an</w:t>
      </w:r>
      <w:r w:rsidRPr="00801730">
        <w:rPr>
          <w:rFonts w:asciiTheme="majorHAnsi" w:hAnsiTheme="majorHAnsi" w:cs="Times New Roman"/>
          <w:b/>
          <w:bCs/>
          <w:i/>
          <w:iCs/>
          <w:noProof w:val="0"/>
          <w:color w:val="231F20"/>
          <w:spacing w:val="-2"/>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example</w:t>
      </w:r>
      <w:r w:rsidRPr="00801730">
        <w:rPr>
          <w:rFonts w:asciiTheme="majorHAnsi" w:hAnsiTheme="majorHAnsi" w:cs="Times New Roman"/>
          <w:b/>
          <w:bCs/>
          <w:i/>
          <w:iCs/>
          <w:noProof w:val="0"/>
          <w:color w:val="231F20"/>
          <w:spacing w:val="-1"/>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of</w:t>
      </w:r>
      <w:r w:rsidRPr="00801730">
        <w:rPr>
          <w:rFonts w:asciiTheme="majorHAnsi" w:hAnsiTheme="majorHAnsi" w:cs="Times New Roman"/>
          <w:b/>
          <w:bCs/>
          <w:i/>
          <w:iCs/>
          <w:noProof w:val="0"/>
          <w:color w:val="231F20"/>
          <w:spacing w:val="-1"/>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an</w:t>
      </w:r>
      <w:r w:rsidRPr="00801730">
        <w:rPr>
          <w:rFonts w:asciiTheme="majorHAnsi" w:hAnsiTheme="majorHAnsi" w:cs="Times New Roman"/>
          <w:b/>
          <w:bCs/>
          <w:i/>
          <w:iCs/>
          <w:noProof w:val="0"/>
          <w:color w:val="231F20"/>
          <w:spacing w:val="-1"/>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AI-HART</w:t>
      </w:r>
      <w:r w:rsidRPr="00801730">
        <w:rPr>
          <w:rFonts w:asciiTheme="majorHAnsi" w:hAnsiTheme="majorHAnsi" w:cs="Times New Roman"/>
          <w:b/>
          <w:bCs/>
          <w:i/>
          <w:iCs/>
          <w:noProof w:val="0"/>
          <w:color w:val="231F20"/>
          <w:spacing w:val="-2"/>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Block,</w:t>
      </w:r>
      <w:r w:rsidRPr="00801730">
        <w:rPr>
          <w:rFonts w:asciiTheme="majorHAnsi" w:hAnsiTheme="majorHAnsi" w:cs="Times New Roman"/>
          <w:b/>
          <w:bCs/>
          <w:i/>
          <w:iCs/>
          <w:noProof w:val="0"/>
          <w:color w:val="231F20"/>
          <w:spacing w:val="-1"/>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Configuration</w:t>
      </w:r>
      <w:r w:rsidRPr="00801730">
        <w:rPr>
          <w:rFonts w:asciiTheme="majorHAnsi" w:hAnsiTheme="majorHAnsi" w:cs="Times New Roman"/>
          <w:b/>
          <w:bCs/>
          <w:i/>
          <w:iCs/>
          <w:noProof w:val="0"/>
          <w:color w:val="231F20"/>
          <w:spacing w:val="-2"/>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form</w:t>
      </w:r>
      <w:r w:rsidRPr="00801730">
        <w:rPr>
          <w:rFonts w:asciiTheme="majorHAnsi" w:hAnsiTheme="majorHAnsi" w:cs="Times New Roman"/>
          <w:b/>
          <w:bCs/>
          <w:i/>
          <w:iCs/>
          <w:noProof w:val="0"/>
          <w:color w:val="231F20"/>
          <w:spacing w:val="-1"/>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w:t>
      </w:r>
      <w:r w:rsidRPr="00801730">
        <w:rPr>
          <w:rFonts w:asciiTheme="majorHAnsi" w:hAnsiTheme="majorHAnsi" w:cs="Times New Roman"/>
          <w:b/>
          <w:bCs/>
          <w:i/>
          <w:iCs/>
          <w:noProof w:val="0"/>
          <w:color w:val="231F20"/>
          <w:spacing w:val="-2"/>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Calibration</w:t>
      </w:r>
      <w:r w:rsidRPr="00801730">
        <w:rPr>
          <w:rFonts w:asciiTheme="majorHAnsi" w:hAnsiTheme="majorHAnsi" w:cs="Times New Roman"/>
          <w:b/>
          <w:bCs/>
          <w:i/>
          <w:iCs/>
          <w:noProof w:val="0"/>
          <w:color w:val="231F20"/>
          <w:spacing w:val="-1"/>
          <w:sz w:val="22"/>
          <w:szCs w:val="22"/>
          <w:u w:val="single"/>
          <w:lang w:bidi="ar-SA"/>
        </w:rPr>
        <w:t xml:space="preserve"> </w:t>
      </w:r>
      <w:r w:rsidRPr="00801730">
        <w:rPr>
          <w:rFonts w:asciiTheme="majorHAnsi" w:hAnsiTheme="majorHAnsi" w:cs="Times New Roman"/>
          <w:b/>
          <w:bCs/>
          <w:i/>
          <w:iCs/>
          <w:noProof w:val="0"/>
          <w:color w:val="231F20"/>
          <w:sz w:val="22"/>
          <w:szCs w:val="22"/>
          <w:u w:val="single"/>
          <w:lang w:bidi="ar-SA"/>
        </w:rPr>
        <w:t>tab.</w:t>
      </w:r>
    </w:p>
    <w:p w14:paraId="7620B1DD" w14:textId="56CD73E2" w:rsidR="00977808" w:rsidRPr="003F655D" w:rsidRDefault="00977808" w:rsidP="000A0C20">
      <w:pPr>
        <w:jc w:val="right"/>
        <w:rPr>
          <w:rFonts w:asciiTheme="majorHAnsi" w:hAnsiTheme="majorHAnsi"/>
          <w:b/>
          <w:bCs/>
          <w:i/>
          <w:iCs/>
          <w:sz w:val="22"/>
          <w:szCs w:val="22"/>
          <w:u w:val="single"/>
          <w:lang w:val="x-none"/>
        </w:rPr>
      </w:pPr>
    </w:p>
    <w:p w14:paraId="2EC36291" w14:textId="77777777" w:rsidR="00BE7A32" w:rsidRPr="003F655D" w:rsidRDefault="00BE7A32" w:rsidP="000A0C20">
      <w:pPr>
        <w:spacing w:before="177"/>
        <w:ind w:left="4422" w:right="3004"/>
        <w:jc w:val="center"/>
        <w:rPr>
          <w:rFonts w:asciiTheme="majorHAnsi" w:hAnsiTheme="majorHAnsi"/>
          <w:b/>
          <w:bCs/>
          <w:i/>
          <w:iCs/>
          <w:sz w:val="22"/>
          <w:szCs w:val="22"/>
          <w:u w:val="single"/>
        </w:rPr>
      </w:pPr>
      <w:r w:rsidRPr="003F655D">
        <w:rPr>
          <w:rFonts w:asciiTheme="majorHAnsi" w:hAnsiTheme="majorHAnsi"/>
          <w:b/>
          <w:bCs/>
          <w:i/>
          <w:iCs/>
          <w:color w:val="231F20"/>
          <w:w w:val="80"/>
          <w:sz w:val="22"/>
          <w:szCs w:val="22"/>
          <w:u w:val="single"/>
        </w:rPr>
        <w:t>Figure</w:t>
      </w:r>
      <w:r w:rsidRPr="003F655D">
        <w:rPr>
          <w:rFonts w:asciiTheme="majorHAnsi" w:hAnsiTheme="majorHAnsi"/>
          <w:b/>
          <w:bCs/>
          <w:i/>
          <w:iCs/>
          <w:color w:val="231F20"/>
          <w:spacing w:val="9"/>
          <w:w w:val="80"/>
          <w:sz w:val="22"/>
          <w:szCs w:val="22"/>
          <w:u w:val="single"/>
        </w:rPr>
        <w:t xml:space="preserve"> </w:t>
      </w:r>
      <w:r w:rsidRPr="003F655D">
        <w:rPr>
          <w:rFonts w:asciiTheme="majorHAnsi" w:hAnsiTheme="majorHAnsi"/>
          <w:b/>
          <w:bCs/>
          <w:i/>
          <w:iCs/>
          <w:color w:val="231F20"/>
          <w:w w:val="80"/>
          <w:sz w:val="22"/>
          <w:szCs w:val="22"/>
          <w:u w:val="single"/>
        </w:rPr>
        <w:t>37:</w:t>
      </w:r>
      <w:r w:rsidRPr="003F655D">
        <w:rPr>
          <w:rFonts w:asciiTheme="majorHAnsi" w:hAnsiTheme="majorHAnsi"/>
          <w:b/>
          <w:bCs/>
          <w:i/>
          <w:iCs/>
          <w:color w:val="231F20"/>
          <w:spacing w:val="10"/>
          <w:w w:val="80"/>
          <w:sz w:val="22"/>
          <w:szCs w:val="22"/>
          <w:u w:val="single"/>
        </w:rPr>
        <w:t xml:space="preserve"> </w:t>
      </w:r>
      <w:r w:rsidRPr="003F655D">
        <w:rPr>
          <w:rFonts w:asciiTheme="majorHAnsi" w:hAnsiTheme="majorHAnsi"/>
          <w:b/>
          <w:bCs/>
          <w:i/>
          <w:iCs/>
          <w:color w:val="231F20"/>
          <w:w w:val="80"/>
          <w:sz w:val="22"/>
          <w:szCs w:val="22"/>
          <w:u w:val="single"/>
        </w:rPr>
        <w:t>Calibration</w:t>
      </w:r>
      <w:r w:rsidRPr="003F655D">
        <w:rPr>
          <w:rFonts w:asciiTheme="majorHAnsi" w:hAnsiTheme="majorHAnsi"/>
          <w:b/>
          <w:bCs/>
          <w:i/>
          <w:iCs/>
          <w:color w:val="231F20"/>
          <w:spacing w:val="9"/>
          <w:w w:val="80"/>
          <w:sz w:val="22"/>
          <w:szCs w:val="22"/>
          <w:u w:val="single"/>
        </w:rPr>
        <w:t xml:space="preserve"> </w:t>
      </w:r>
      <w:r w:rsidRPr="003F655D">
        <w:rPr>
          <w:rFonts w:asciiTheme="majorHAnsi" w:hAnsiTheme="majorHAnsi"/>
          <w:b/>
          <w:bCs/>
          <w:i/>
          <w:iCs/>
          <w:color w:val="231F20"/>
          <w:w w:val="80"/>
          <w:sz w:val="22"/>
          <w:szCs w:val="22"/>
          <w:u w:val="single"/>
        </w:rPr>
        <w:t>tab</w:t>
      </w:r>
    </w:p>
    <w:p w14:paraId="5299B0FF" w14:textId="77777777" w:rsidR="00BE7A32" w:rsidRPr="003F655D" w:rsidRDefault="00BE7A32" w:rsidP="000A0C20">
      <w:pPr>
        <w:pStyle w:val="BodyText"/>
        <w:spacing w:before="1"/>
        <w:rPr>
          <w:rFonts w:asciiTheme="majorHAnsi" w:hAnsiTheme="majorHAnsi"/>
          <w:b/>
          <w:bCs/>
          <w:i/>
          <w:iCs/>
          <w:sz w:val="22"/>
          <w:u w:val="single"/>
        </w:rPr>
      </w:pPr>
    </w:p>
    <w:p w14:paraId="6D28014C" w14:textId="77777777" w:rsidR="00BE7A32" w:rsidRPr="003F655D" w:rsidRDefault="00BE7A32" w:rsidP="000A0C20">
      <w:pPr>
        <w:spacing w:line="360" w:lineRule="auto"/>
        <w:ind w:right="540"/>
        <w:jc w:val="right"/>
        <w:rPr>
          <w:rFonts w:asciiTheme="majorHAnsi" w:hAnsiTheme="majorHAnsi"/>
          <w:b/>
          <w:bCs/>
          <w:i/>
          <w:iCs/>
          <w:sz w:val="22"/>
          <w:szCs w:val="22"/>
          <w:u w:val="single"/>
        </w:rPr>
      </w:pPr>
      <w:r w:rsidRPr="003F655D">
        <w:rPr>
          <w:rFonts w:asciiTheme="majorHAnsi" w:hAnsiTheme="majorHAnsi"/>
          <w:b/>
          <w:bCs/>
          <w:i/>
          <w:iCs/>
          <w:w w:val="80"/>
          <w:sz w:val="22"/>
          <w:szCs w:val="22"/>
          <w:u w:val="single"/>
        </w:rPr>
        <w:t>To</w:t>
      </w:r>
      <w:r w:rsidRPr="003F655D">
        <w:rPr>
          <w:rFonts w:asciiTheme="majorHAnsi" w:hAnsiTheme="majorHAnsi"/>
          <w:b/>
          <w:bCs/>
          <w:i/>
          <w:iCs/>
          <w:spacing w:val="8"/>
          <w:w w:val="80"/>
          <w:sz w:val="22"/>
          <w:szCs w:val="22"/>
          <w:u w:val="single"/>
        </w:rPr>
        <w:t xml:space="preserve"> </w:t>
      </w:r>
      <w:r w:rsidRPr="003F655D">
        <w:rPr>
          <w:rFonts w:asciiTheme="majorHAnsi" w:hAnsiTheme="majorHAnsi"/>
          <w:b/>
          <w:bCs/>
          <w:i/>
          <w:iCs/>
          <w:w w:val="80"/>
          <w:sz w:val="22"/>
          <w:szCs w:val="22"/>
          <w:u w:val="single"/>
        </w:rPr>
        <w:t>configure</w:t>
      </w:r>
      <w:r w:rsidRPr="003F655D">
        <w:rPr>
          <w:rFonts w:asciiTheme="majorHAnsi" w:hAnsiTheme="majorHAnsi"/>
          <w:b/>
          <w:bCs/>
          <w:i/>
          <w:iCs/>
          <w:spacing w:val="9"/>
          <w:w w:val="80"/>
          <w:sz w:val="22"/>
          <w:szCs w:val="22"/>
          <w:u w:val="single"/>
        </w:rPr>
        <w:t xml:space="preserve"> </w:t>
      </w:r>
      <w:r w:rsidRPr="003F655D">
        <w:rPr>
          <w:rFonts w:asciiTheme="majorHAnsi" w:hAnsiTheme="majorHAnsi"/>
          <w:b/>
          <w:bCs/>
          <w:i/>
          <w:iCs/>
          <w:w w:val="80"/>
          <w:sz w:val="22"/>
          <w:szCs w:val="22"/>
          <w:u w:val="single"/>
        </w:rPr>
        <w:t>the</w:t>
      </w:r>
      <w:r w:rsidRPr="003F655D">
        <w:rPr>
          <w:rFonts w:asciiTheme="majorHAnsi" w:hAnsiTheme="majorHAnsi"/>
          <w:b/>
          <w:bCs/>
          <w:i/>
          <w:iCs/>
          <w:spacing w:val="9"/>
          <w:w w:val="80"/>
          <w:sz w:val="22"/>
          <w:szCs w:val="22"/>
          <w:u w:val="single"/>
        </w:rPr>
        <w:t xml:space="preserve"> </w:t>
      </w:r>
      <w:r w:rsidRPr="003F655D">
        <w:rPr>
          <w:rFonts w:asciiTheme="majorHAnsi" w:hAnsiTheme="majorHAnsi"/>
          <w:b/>
          <w:bCs/>
          <w:i/>
          <w:iCs/>
          <w:w w:val="80"/>
          <w:sz w:val="22"/>
          <w:szCs w:val="22"/>
          <w:u w:val="single"/>
        </w:rPr>
        <w:t>Calibration</w:t>
      </w:r>
      <w:r w:rsidRPr="003F655D">
        <w:rPr>
          <w:rFonts w:asciiTheme="majorHAnsi" w:hAnsiTheme="majorHAnsi"/>
          <w:b/>
          <w:bCs/>
          <w:i/>
          <w:iCs/>
          <w:spacing w:val="9"/>
          <w:w w:val="80"/>
          <w:sz w:val="22"/>
          <w:szCs w:val="22"/>
          <w:u w:val="single"/>
        </w:rPr>
        <w:t xml:space="preserve"> </w:t>
      </w:r>
      <w:r w:rsidRPr="003F655D">
        <w:rPr>
          <w:rFonts w:asciiTheme="majorHAnsi" w:hAnsiTheme="majorHAnsi"/>
          <w:b/>
          <w:bCs/>
          <w:i/>
          <w:iCs/>
          <w:w w:val="80"/>
          <w:sz w:val="22"/>
          <w:szCs w:val="22"/>
          <w:u w:val="single"/>
        </w:rPr>
        <w:t>Status</w:t>
      </w:r>
    </w:p>
    <w:p w14:paraId="32C6B892" w14:textId="77777777" w:rsidR="00BE7A32" w:rsidRPr="003F655D" w:rsidRDefault="00BE7A32" w:rsidP="002B4845">
      <w:pPr>
        <w:pStyle w:val="ListParagraph"/>
        <w:widowControl w:val="0"/>
        <w:numPr>
          <w:ilvl w:val="0"/>
          <w:numId w:val="129"/>
        </w:numPr>
        <w:autoSpaceDE w:val="0"/>
        <w:autoSpaceDN w:val="0"/>
        <w:bidi w:val="0"/>
        <w:spacing w:before="80" w:line="360" w:lineRule="auto"/>
        <w:ind w:left="810"/>
        <w:contextualSpacing w:val="0"/>
        <w:rPr>
          <w:rFonts w:asciiTheme="majorHAnsi" w:hAnsiTheme="majorHAnsi"/>
          <w:b/>
          <w:bCs/>
          <w:i/>
          <w:iCs/>
          <w:sz w:val="22"/>
          <w:szCs w:val="22"/>
          <w:u w:val="single"/>
        </w:rPr>
      </w:pPr>
      <w:r w:rsidRPr="003F655D">
        <w:rPr>
          <w:rFonts w:asciiTheme="majorHAnsi" w:hAnsiTheme="majorHAnsi"/>
          <w:b/>
          <w:bCs/>
          <w:i/>
          <w:iCs/>
          <w:color w:val="231F20"/>
          <w:sz w:val="22"/>
          <w:szCs w:val="22"/>
          <w:u w:val="single"/>
        </w:rPr>
        <w:t>Select</w:t>
      </w:r>
      <w:r w:rsidRPr="003F655D">
        <w:rPr>
          <w:rFonts w:asciiTheme="majorHAnsi" w:hAnsiTheme="majorHAnsi"/>
          <w:b/>
          <w:bCs/>
          <w:i/>
          <w:iCs/>
          <w:color w:val="231F20"/>
          <w:spacing w:val="-4"/>
          <w:sz w:val="22"/>
          <w:szCs w:val="22"/>
          <w:u w:val="single"/>
        </w:rPr>
        <w:t xml:space="preserve"> </w:t>
      </w:r>
      <w:r w:rsidRPr="003F655D">
        <w:rPr>
          <w:rFonts w:asciiTheme="majorHAnsi" w:hAnsiTheme="majorHAnsi"/>
          <w:b/>
          <w:bCs/>
          <w:i/>
          <w:iCs/>
          <w:color w:val="231F20"/>
          <w:sz w:val="22"/>
          <w:szCs w:val="22"/>
          <w:u w:val="single"/>
        </w:rPr>
        <w:t>either:</w:t>
      </w:r>
    </w:p>
    <w:p w14:paraId="0CA38B8A" w14:textId="4692CBD4" w:rsidR="00BE7A32" w:rsidRPr="003F655D" w:rsidRDefault="00BE7A32" w:rsidP="002B4845">
      <w:pPr>
        <w:pStyle w:val="ListParagraph"/>
        <w:widowControl w:val="0"/>
        <w:numPr>
          <w:ilvl w:val="1"/>
          <w:numId w:val="129"/>
        </w:numPr>
        <w:tabs>
          <w:tab w:val="left" w:pos="2091"/>
          <w:tab w:val="left" w:pos="2092"/>
        </w:tabs>
        <w:autoSpaceDE w:val="0"/>
        <w:autoSpaceDN w:val="0"/>
        <w:bidi w:val="0"/>
        <w:spacing w:before="80" w:line="360" w:lineRule="auto"/>
        <w:ind w:left="810" w:hanging="285"/>
        <w:contextualSpacing w:val="0"/>
        <w:rPr>
          <w:rFonts w:asciiTheme="majorHAnsi" w:hAnsiTheme="majorHAnsi"/>
          <w:b/>
          <w:bCs/>
          <w:i/>
          <w:iCs/>
          <w:sz w:val="22"/>
          <w:szCs w:val="22"/>
          <w:u w:val="single"/>
        </w:rPr>
      </w:pPr>
      <w:r w:rsidRPr="003F655D">
        <w:rPr>
          <w:rFonts w:asciiTheme="majorHAnsi" w:hAnsiTheme="majorHAnsi"/>
          <w:b/>
          <w:bCs/>
          <w:i/>
          <w:iCs/>
          <w:color w:val="231F20"/>
          <w:sz w:val="22"/>
          <w:szCs w:val="22"/>
          <w:u w:val="single"/>
        </w:rPr>
        <w:t>Disabled</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indicates disabling Calibration</w:t>
      </w:r>
    </w:p>
    <w:p w14:paraId="08A26547" w14:textId="77777777" w:rsidR="006B6B55" w:rsidRPr="003F655D" w:rsidRDefault="006B6B55" w:rsidP="000A0C20">
      <w:pPr>
        <w:pStyle w:val="ListParagraph"/>
        <w:widowControl w:val="0"/>
        <w:tabs>
          <w:tab w:val="left" w:pos="2091"/>
          <w:tab w:val="left" w:pos="2092"/>
        </w:tabs>
        <w:autoSpaceDE w:val="0"/>
        <w:autoSpaceDN w:val="0"/>
        <w:bidi w:val="0"/>
        <w:spacing w:before="80" w:line="360" w:lineRule="auto"/>
        <w:ind w:left="810"/>
        <w:contextualSpacing w:val="0"/>
        <w:rPr>
          <w:rFonts w:asciiTheme="majorHAnsi" w:hAnsiTheme="majorHAnsi"/>
          <w:b/>
          <w:bCs/>
          <w:i/>
          <w:iCs/>
          <w:sz w:val="22"/>
          <w:szCs w:val="22"/>
          <w:u w:val="single"/>
        </w:rPr>
      </w:pPr>
    </w:p>
    <w:p w14:paraId="1188C24D" w14:textId="77777777" w:rsidR="00BE7A32" w:rsidRPr="003F655D" w:rsidRDefault="00BE7A32" w:rsidP="000A0C20">
      <w:pPr>
        <w:spacing w:line="360" w:lineRule="auto"/>
        <w:rPr>
          <w:rFonts w:asciiTheme="majorHAnsi" w:hAnsiTheme="majorHAnsi"/>
          <w:b/>
          <w:bCs/>
          <w:i/>
          <w:iCs/>
          <w:sz w:val="22"/>
          <w:szCs w:val="22"/>
          <w:u w:val="single"/>
        </w:rPr>
      </w:pPr>
    </w:p>
    <w:p w14:paraId="499D7340" w14:textId="77777777" w:rsidR="00BE7A32" w:rsidRPr="003F655D" w:rsidRDefault="00BE7A32" w:rsidP="002B4845">
      <w:pPr>
        <w:pStyle w:val="ListParagraph"/>
        <w:widowControl w:val="0"/>
        <w:numPr>
          <w:ilvl w:val="1"/>
          <w:numId w:val="129"/>
        </w:numPr>
        <w:tabs>
          <w:tab w:val="left" w:pos="2091"/>
          <w:tab w:val="left" w:pos="2092"/>
        </w:tabs>
        <w:autoSpaceDE w:val="0"/>
        <w:autoSpaceDN w:val="0"/>
        <w:bidi w:val="0"/>
        <w:spacing w:before="89" w:line="360" w:lineRule="auto"/>
        <w:ind w:hanging="285"/>
        <w:contextualSpacing w:val="0"/>
        <w:rPr>
          <w:rFonts w:asciiTheme="majorHAnsi" w:hAnsiTheme="majorHAnsi"/>
          <w:b/>
          <w:bCs/>
          <w:i/>
          <w:iCs/>
          <w:sz w:val="22"/>
          <w:szCs w:val="22"/>
          <w:u w:val="single"/>
        </w:rPr>
      </w:pPr>
      <w:r w:rsidRPr="003F655D">
        <w:rPr>
          <w:rFonts w:asciiTheme="majorHAnsi" w:hAnsiTheme="majorHAnsi"/>
          <w:b/>
          <w:bCs/>
          <w:i/>
          <w:iCs/>
          <w:color w:val="231F20"/>
          <w:sz w:val="22"/>
          <w:szCs w:val="22"/>
          <w:u w:val="single"/>
        </w:rPr>
        <w:t>Enabled indicates enabling Calibration</w:t>
      </w:r>
    </w:p>
    <w:p w14:paraId="385B2E33" w14:textId="77777777" w:rsidR="00BE7A32" w:rsidRPr="003F655D" w:rsidRDefault="00BE7A32" w:rsidP="000A0C20">
      <w:pPr>
        <w:pStyle w:val="BodyText"/>
        <w:spacing w:before="120" w:line="360" w:lineRule="auto"/>
        <w:ind w:left="1807" w:right="292"/>
        <w:rPr>
          <w:rFonts w:asciiTheme="majorHAnsi" w:hAnsiTheme="majorHAnsi"/>
          <w:b/>
          <w:bCs/>
          <w:i/>
          <w:iCs/>
          <w:sz w:val="22"/>
          <w:u w:val="single"/>
        </w:rPr>
      </w:pPr>
      <w:r w:rsidRPr="003F655D">
        <w:rPr>
          <w:rFonts w:asciiTheme="majorHAnsi" w:hAnsiTheme="majorHAnsi"/>
          <w:b/>
          <w:bCs/>
          <w:i/>
          <w:iCs/>
          <w:color w:val="231F20"/>
          <w:sz w:val="22"/>
          <w:u w:val="single"/>
        </w:rPr>
        <w:t>Not Permitted indicates the Execution State of the IOM is still in the RUN state, which does not allow you</w:t>
      </w:r>
      <w:r w:rsidRPr="003F655D">
        <w:rPr>
          <w:rFonts w:asciiTheme="majorHAnsi" w:hAnsiTheme="majorHAnsi"/>
          <w:b/>
          <w:bCs/>
          <w:i/>
          <w:iCs/>
          <w:color w:val="231F20"/>
          <w:spacing w:val="-47"/>
          <w:sz w:val="22"/>
          <w:u w:val="single"/>
        </w:rPr>
        <w:t xml:space="preserve"> </w:t>
      </w:r>
      <w:r w:rsidRPr="003F655D">
        <w:rPr>
          <w:rFonts w:asciiTheme="majorHAnsi" w:hAnsiTheme="majorHAnsi"/>
          <w:b/>
          <w:bCs/>
          <w:i/>
          <w:iCs/>
          <w:color w:val="231F20"/>
          <w:sz w:val="22"/>
          <w:u w:val="single"/>
        </w:rPr>
        <w:t>to select Disable or Enable. Changing the Execution State of the IOM to IDLE allow you to modify the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Calibration</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Status.</w:t>
      </w:r>
    </w:p>
    <w:p w14:paraId="1D082D1A" w14:textId="546ACD09" w:rsidR="00BE7A32" w:rsidRPr="003F655D" w:rsidRDefault="00BE7A32" w:rsidP="002B4845">
      <w:pPr>
        <w:pStyle w:val="ListParagraph"/>
        <w:widowControl w:val="0"/>
        <w:numPr>
          <w:ilvl w:val="0"/>
          <w:numId w:val="129"/>
        </w:numPr>
        <w:tabs>
          <w:tab w:val="left" w:pos="1807"/>
          <w:tab w:val="left" w:pos="1808"/>
        </w:tabs>
        <w:autoSpaceDE w:val="0"/>
        <w:autoSpaceDN w:val="0"/>
        <w:bidi w:val="0"/>
        <w:spacing w:before="80" w:line="360" w:lineRule="auto"/>
        <w:ind w:right="269"/>
        <w:contextualSpacing w:val="0"/>
        <w:rPr>
          <w:rFonts w:asciiTheme="majorHAnsi" w:hAnsiTheme="majorHAnsi"/>
          <w:b/>
          <w:bCs/>
          <w:i/>
          <w:iCs/>
          <w:sz w:val="22"/>
          <w:szCs w:val="22"/>
          <w:u w:val="single"/>
        </w:rPr>
      </w:pPr>
      <w:r w:rsidRPr="003F655D">
        <w:rPr>
          <w:rFonts w:asciiTheme="majorHAnsi" w:hAnsiTheme="majorHAnsi"/>
          <w:b/>
          <w:bCs/>
          <w:i/>
          <w:iCs/>
          <w:color w:val="231F20"/>
          <w:sz w:val="22"/>
          <w:szCs w:val="22"/>
          <w:u w:val="single"/>
        </w:rPr>
        <w:t>Proceed to the following procedures to configure parameters on the remaining tabs for the module, or click</w:t>
      </w:r>
      <w:r w:rsidRPr="003F655D">
        <w:rPr>
          <w:rFonts w:asciiTheme="majorHAnsi" w:hAnsiTheme="majorHAnsi"/>
          <w:b/>
          <w:bCs/>
          <w:i/>
          <w:iCs/>
          <w:color w:val="231F20"/>
          <w:spacing w:val="-47"/>
          <w:sz w:val="22"/>
          <w:szCs w:val="22"/>
          <w:u w:val="single"/>
        </w:rPr>
        <w:t xml:space="preserve"> </w:t>
      </w:r>
      <w:r w:rsidRPr="003F655D">
        <w:rPr>
          <w:rFonts w:asciiTheme="majorHAnsi" w:hAnsiTheme="majorHAnsi"/>
          <w:b/>
          <w:bCs/>
          <w:i/>
          <w:iCs/>
          <w:color w:val="231F20"/>
          <w:sz w:val="22"/>
          <w:szCs w:val="22"/>
          <w:u w:val="single"/>
        </w:rPr>
        <w:t>OK</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to accept only the changes made so</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far and return</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to the Project tree.</w:t>
      </w:r>
    </w:p>
    <w:p w14:paraId="2048C7D6" w14:textId="77989037" w:rsidR="007501DC" w:rsidRDefault="007501DC" w:rsidP="000A0C20">
      <w:pPr>
        <w:pStyle w:val="ListParagraph"/>
        <w:widowControl w:val="0"/>
        <w:tabs>
          <w:tab w:val="left" w:pos="1807"/>
          <w:tab w:val="left" w:pos="1808"/>
        </w:tabs>
        <w:autoSpaceDE w:val="0"/>
        <w:autoSpaceDN w:val="0"/>
        <w:bidi w:val="0"/>
        <w:spacing w:before="80"/>
        <w:ind w:left="1807" w:right="269"/>
        <w:contextualSpacing w:val="0"/>
        <w:rPr>
          <w:rFonts w:asciiTheme="majorHAnsi" w:hAnsiTheme="majorHAnsi"/>
          <w:b/>
          <w:bCs/>
          <w:i/>
          <w:iCs/>
          <w:sz w:val="22"/>
          <w:szCs w:val="22"/>
          <w:u w:val="single"/>
        </w:rPr>
      </w:pPr>
    </w:p>
    <w:p w14:paraId="32E17B3A" w14:textId="77777777" w:rsidR="0083374A" w:rsidRPr="003F655D" w:rsidRDefault="0083374A" w:rsidP="000A0C20">
      <w:pPr>
        <w:pStyle w:val="ListParagraph"/>
        <w:widowControl w:val="0"/>
        <w:tabs>
          <w:tab w:val="left" w:pos="1807"/>
          <w:tab w:val="left" w:pos="1808"/>
        </w:tabs>
        <w:autoSpaceDE w:val="0"/>
        <w:autoSpaceDN w:val="0"/>
        <w:bidi w:val="0"/>
        <w:spacing w:before="80"/>
        <w:ind w:left="1807" w:right="269"/>
        <w:contextualSpacing w:val="0"/>
        <w:rPr>
          <w:rFonts w:asciiTheme="majorHAnsi" w:hAnsiTheme="majorHAnsi"/>
          <w:b/>
          <w:bCs/>
          <w:i/>
          <w:iCs/>
          <w:sz w:val="22"/>
          <w:szCs w:val="22"/>
          <w:u w:val="single"/>
        </w:rPr>
      </w:pPr>
    </w:p>
    <w:p w14:paraId="43C0B6C3" w14:textId="5277B9A7" w:rsidR="00977808" w:rsidRPr="003F655D" w:rsidRDefault="00977808" w:rsidP="000A0C20">
      <w:pPr>
        <w:jc w:val="center"/>
        <w:rPr>
          <w:rFonts w:asciiTheme="majorHAnsi" w:hAnsiTheme="majorHAnsi"/>
          <w:b/>
          <w:bCs/>
          <w:i/>
          <w:iCs/>
          <w:sz w:val="22"/>
          <w:szCs w:val="22"/>
          <w:u w:val="single"/>
        </w:rPr>
      </w:pPr>
    </w:p>
    <w:p w14:paraId="4EBFBE4E" w14:textId="24D0C169" w:rsidR="0001348B" w:rsidRPr="0083374A" w:rsidRDefault="0001348B" w:rsidP="000A0C20">
      <w:pPr>
        <w:pStyle w:val="Heading6"/>
        <w:rPr>
          <w:rFonts w:asciiTheme="majorHAnsi" w:hAnsiTheme="majorHAnsi"/>
          <w:b w:val="0"/>
          <w:bCs w:val="0"/>
          <w:sz w:val="22"/>
        </w:rPr>
      </w:pPr>
      <w:r w:rsidRPr="0083374A">
        <w:rPr>
          <w:rFonts w:asciiTheme="majorHAnsi" w:hAnsiTheme="majorHAnsi"/>
          <w:b w:val="0"/>
          <w:bCs w:val="0"/>
          <w:sz w:val="22"/>
        </w:rPr>
        <w:lastRenderedPageBreak/>
        <w:t>Configuring HART Status tab - IOM block</w:t>
      </w:r>
      <w:r w:rsidR="00807D17" w:rsidRPr="0083374A">
        <w:rPr>
          <w:rFonts w:asciiTheme="majorHAnsi" w:hAnsiTheme="majorHAnsi"/>
          <w:b w:val="0"/>
          <w:bCs w:val="0"/>
          <w:sz w:val="22"/>
        </w:rPr>
        <w:t>:</w:t>
      </w:r>
    </w:p>
    <w:p w14:paraId="2CF49D70" w14:textId="77777777" w:rsidR="0001348B" w:rsidRPr="003F655D" w:rsidRDefault="0001348B" w:rsidP="0001348B">
      <w:pPr>
        <w:pStyle w:val="BodyText"/>
        <w:spacing w:before="4"/>
        <w:rPr>
          <w:rFonts w:asciiTheme="majorHAnsi" w:hAnsiTheme="majorHAnsi"/>
          <w:b/>
          <w:bCs/>
          <w:i/>
          <w:iCs/>
          <w:sz w:val="22"/>
          <w:u w:val="single"/>
        </w:rPr>
      </w:pPr>
    </w:p>
    <w:p w14:paraId="3F48A921" w14:textId="77777777" w:rsidR="0001348B" w:rsidRPr="003F655D" w:rsidRDefault="0001348B" w:rsidP="0001348B">
      <w:pPr>
        <w:pStyle w:val="BodyText"/>
        <w:spacing w:before="91"/>
        <w:rPr>
          <w:rFonts w:asciiTheme="majorHAnsi" w:hAnsiTheme="majorHAnsi"/>
          <w:b/>
          <w:bCs/>
          <w:i/>
          <w:iCs/>
          <w:sz w:val="22"/>
          <w:u w:val="single"/>
        </w:rPr>
      </w:pPr>
      <w:r w:rsidRPr="003F655D">
        <w:rPr>
          <w:rFonts w:asciiTheme="majorHAnsi" w:hAnsiTheme="majorHAnsi"/>
          <w:b/>
          <w:bCs/>
          <w:i/>
          <w:iCs/>
          <w:color w:val="231F20"/>
          <w:sz w:val="22"/>
          <w:u w:val="single"/>
        </w:rPr>
        <w:t>The</w:t>
      </w:r>
      <w:r w:rsidRPr="003F655D">
        <w:rPr>
          <w:rFonts w:asciiTheme="majorHAnsi" w:hAnsiTheme="majorHAnsi"/>
          <w:b/>
          <w:bCs/>
          <w:i/>
          <w:iCs/>
          <w:color w:val="231F20"/>
          <w:spacing w:val="-2"/>
          <w:sz w:val="22"/>
          <w:u w:val="single"/>
        </w:rPr>
        <w:t xml:space="preserve"> </w:t>
      </w:r>
      <w:bookmarkStart w:id="210" w:name="_Hlk146878479"/>
      <w:r w:rsidRPr="003F655D">
        <w:rPr>
          <w:rFonts w:asciiTheme="majorHAnsi" w:hAnsiTheme="majorHAnsi"/>
          <w:b/>
          <w:bCs/>
          <w:i/>
          <w:iCs/>
          <w:color w:val="231F20"/>
          <w:sz w:val="22"/>
          <w:u w:val="single"/>
        </w:rPr>
        <w:t>following</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configuration</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information</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pertains</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to</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HART</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Status</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tab</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for</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following:</w:t>
      </w:r>
    </w:p>
    <w:p w14:paraId="618D2FDA" w14:textId="77777777" w:rsidR="0001348B" w:rsidRPr="003F655D" w:rsidRDefault="0001348B" w:rsidP="002B4845">
      <w:pPr>
        <w:pStyle w:val="ListParagraph"/>
        <w:widowControl w:val="0"/>
        <w:numPr>
          <w:ilvl w:val="2"/>
          <w:numId w:val="128"/>
        </w:numPr>
        <w:tabs>
          <w:tab w:val="left" w:pos="1807"/>
          <w:tab w:val="left" w:pos="1808"/>
        </w:tabs>
        <w:autoSpaceDE w:val="0"/>
        <w:autoSpaceDN w:val="0"/>
        <w:bidi w:val="0"/>
        <w:spacing w:before="100"/>
        <w:ind w:left="0"/>
        <w:contextualSpacing w:val="0"/>
        <w:rPr>
          <w:rFonts w:asciiTheme="majorHAnsi" w:hAnsiTheme="majorHAnsi"/>
          <w:b/>
          <w:bCs/>
          <w:i/>
          <w:iCs/>
          <w:sz w:val="22"/>
          <w:szCs w:val="22"/>
          <w:u w:val="single"/>
        </w:rPr>
      </w:pPr>
      <w:r w:rsidRPr="003F655D">
        <w:rPr>
          <w:rFonts w:asciiTheme="majorHAnsi" w:hAnsiTheme="majorHAnsi"/>
          <w:b/>
          <w:bCs/>
          <w:i/>
          <w:iCs/>
          <w:color w:val="231F20"/>
          <w:sz w:val="22"/>
          <w:szCs w:val="22"/>
          <w:u w:val="single"/>
        </w:rPr>
        <w:t>AI-HART</w:t>
      </w:r>
    </w:p>
    <w:p w14:paraId="0FF0BD1C" w14:textId="77777777" w:rsidR="0001348B" w:rsidRPr="003F655D" w:rsidRDefault="0001348B" w:rsidP="002B4845">
      <w:pPr>
        <w:pStyle w:val="ListParagraph"/>
        <w:widowControl w:val="0"/>
        <w:numPr>
          <w:ilvl w:val="2"/>
          <w:numId w:val="128"/>
        </w:numPr>
        <w:tabs>
          <w:tab w:val="left" w:pos="1807"/>
          <w:tab w:val="left" w:pos="1808"/>
        </w:tabs>
        <w:autoSpaceDE w:val="0"/>
        <w:autoSpaceDN w:val="0"/>
        <w:bidi w:val="0"/>
        <w:spacing w:before="60"/>
        <w:ind w:left="0"/>
        <w:contextualSpacing w:val="0"/>
        <w:rPr>
          <w:rFonts w:asciiTheme="majorHAnsi" w:hAnsiTheme="majorHAnsi"/>
          <w:b/>
          <w:bCs/>
          <w:i/>
          <w:iCs/>
          <w:sz w:val="22"/>
          <w:szCs w:val="22"/>
          <w:u w:val="single"/>
        </w:rPr>
      </w:pPr>
      <w:r w:rsidRPr="003F655D">
        <w:rPr>
          <w:rFonts w:asciiTheme="majorHAnsi" w:hAnsiTheme="majorHAnsi"/>
          <w:b/>
          <w:bCs/>
          <w:i/>
          <w:iCs/>
          <w:color w:val="231F20"/>
          <w:sz w:val="22"/>
          <w:szCs w:val="22"/>
          <w:u w:val="single"/>
        </w:rPr>
        <w:t>AO-HART</w:t>
      </w:r>
    </w:p>
    <w:p w14:paraId="1797C929" w14:textId="77777777" w:rsidR="0001348B" w:rsidRPr="003F655D" w:rsidRDefault="0001348B" w:rsidP="0001348B">
      <w:pPr>
        <w:pStyle w:val="BodyText"/>
        <w:spacing w:before="120"/>
        <w:rPr>
          <w:rFonts w:asciiTheme="majorHAnsi" w:hAnsiTheme="majorHAnsi"/>
          <w:b/>
          <w:bCs/>
          <w:i/>
          <w:iCs/>
          <w:sz w:val="22"/>
          <w:u w:val="single"/>
        </w:rPr>
      </w:pPr>
      <w:r w:rsidRPr="003F655D">
        <w:rPr>
          <w:rFonts w:asciiTheme="majorHAnsi" w:hAnsiTheme="majorHAnsi"/>
          <w:b/>
          <w:bCs/>
          <w:i/>
          <w:iCs/>
          <w:color w:val="231F20"/>
          <w:sz w:val="22"/>
          <w:u w:val="single"/>
        </w:rPr>
        <w:t>Note:</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No</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user-defined</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configuration</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setting</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on</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HART</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Status</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tab</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and</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there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are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no</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configuration</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items</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in</w:t>
      </w:r>
      <w:r w:rsidRPr="003F655D">
        <w:rPr>
          <w:rFonts w:asciiTheme="majorHAnsi" w:hAnsiTheme="majorHAnsi"/>
          <w:b/>
          <w:bCs/>
          <w:i/>
          <w:iCs/>
          <w:color w:val="231F20"/>
          <w:spacing w:val="-47"/>
          <w:sz w:val="22"/>
          <w:u w:val="single"/>
        </w:rPr>
        <w:t xml:space="preserve"> </w:t>
      </w:r>
      <w:r w:rsidRPr="003F655D">
        <w:rPr>
          <w:rFonts w:asciiTheme="majorHAnsi" w:hAnsiTheme="majorHAnsi"/>
          <w:b/>
          <w:bCs/>
          <w:i/>
          <w:iCs/>
          <w:color w:val="231F20"/>
          <w:sz w:val="22"/>
          <w:u w:val="single"/>
        </w:rPr>
        <w:t>HART</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status</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tab.</w:t>
      </w:r>
    </w:p>
    <w:p w14:paraId="350CE9E2" w14:textId="77777777" w:rsidR="0001348B" w:rsidRPr="003F655D" w:rsidRDefault="0001348B" w:rsidP="0001348B">
      <w:pPr>
        <w:pStyle w:val="BodyText"/>
        <w:spacing w:before="100"/>
        <w:rPr>
          <w:rFonts w:asciiTheme="majorHAnsi" w:hAnsiTheme="majorHAnsi"/>
          <w:b/>
          <w:bCs/>
          <w:i/>
          <w:iCs/>
          <w:sz w:val="22"/>
          <w:u w:val="single"/>
        </w:rPr>
      </w:pPr>
      <w:r w:rsidRPr="003F655D">
        <w:rPr>
          <w:rFonts w:asciiTheme="majorHAnsi" w:hAnsiTheme="majorHAnsi"/>
          <w:b/>
          <w:bCs/>
          <w:i/>
          <w:iCs/>
          <w:color w:val="231F20"/>
          <w:sz w:val="22"/>
          <w:u w:val="single"/>
        </w:rPr>
        <w:t>All</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illustrations used</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in the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procedure are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for example purposes</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only</w:t>
      </w:r>
    </w:p>
    <w:p w14:paraId="4B756196" w14:textId="773B0F5C" w:rsidR="0001348B" w:rsidRPr="003F655D" w:rsidRDefault="0001348B" w:rsidP="0001348B">
      <w:pPr>
        <w:pStyle w:val="BodyText"/>
        <w:spacing w:before="100"/>
        <w:rPr>
          <w:rFonts w:asciiTheme="majorHAnsi" w:hAnsiTheme="majorHAnsi"/>
          <w:b/>
          <w:bCs/>
          <w:i/>
          <w:iCs/>
          <w:color w:val="231F20"/>
          <w:sz w:val="22"/>
          <w:u w:val="single"/>
        </w:rPr>
      </w:pPr>
      <w:r w:rsidRPr="003F655D">
        <w:rPr>
          <w:rFonts w:asciiTheme="majorHAnsi" w:hAnsiTheme="majorHAnsi"/>
          <w:b/>
          <w:bCs/>
          <w:i/>
          <w:iCs/>
          <w:noProof/>
          <w:sz w:val="22"/>
          <w:u w:val="single"/>
        </w:rPr>
        <w:drawing>
          <wp:anchor distT="0" distB="0" distL="0" distR="0" simplePos="0" relativeHeight="251709440" behindDoc="0" locked="0" layoutInCell="1" allowOverlap="1" wp14:anchorId="18BE7719" wp14:editId="6BC582E0">
            <wp:simplePos x="0" y="0"/>
            <wp:positionH relativeFrom="margin">
              <wp:posOffset>394335</wp:posOffset>
            </wp:positionH>
            <wp:positionV relativeFrom="paragraph">
              <wp:posOffset>296028</wp:posOffset>
            </wp:positionV>
            <wp:extent cx="4981774" cy="4166806"/>
            <wp:effectExtent l="0" t="0" r="0" b="5715"/>
            <wp:wrapTopAndBottom/>
            <wp:docPr id="170"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70" cstate="print"/>
                    <a:stretch>
                      <a:fillRect/>
                    </a:stretch>
                  </pic:blipFill>
                  <pic:spPr>
                    <a:xfrm>
                      <a:off x="0" y="0"/>
                      <a:ext cx="4981774" cy="4166806"/>
                    </a:xfrm>
                    <a:prstGeom prst="rect">
                      <a:avLst/>
                    </a:prstGeom>
                  </pic:spPr>
                </pic:pic>
              </a:graphicData>
            </a:graphic>
          </wp:anchor>
        </w:drawing>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following</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is</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an</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example</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of</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an</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AI-HART</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Block,</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Configuration</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form</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HART</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Status</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tab.</w:t>
      </w:r>
    </w:p>
    <w:bookmarkEnd w:id="210"/>
    <w:p w14:paraId="0D4FE37B" w14:textId="2B3F4B1E" w:rsidR="0001348B" w:rsidRPr="003F655D" w:rsidRDefault="0001348B" w:rsidP="009E79A9">
      <w:pPr>
        <w:bidi w:val="0"/>
        <w:spacing w:before="135"/>
        <w:ind w:right="3004"/>
        <w:jc w:val="center"/>
        <w:rPr>
          <w:rFonts w:asciiTheme="majorHAnsi" w:hAnsiTheme="majorHAnsi"/>
          <w:b/>
          <w:bCs/>
          <w:i/>
          <w:iCs/>
          <w:sz w:val="22"/>
          <w:szCs w:val="22"/>
          <w:u w:val="single"/>
        </w:rPr>
      </w:pPr>
      <w:r w:rsidRPr="003F655D">
        <w:rPr>
          <w:rFonts w:asciiTheme="majorHAnsi" w:hAnsiTheme="majorHAnsi"/>
          <w:b/>
          <w:bCs/>
          <w:i/>
          <w:iCs/>
          <w:color w:val="231F20"/>
          <w:w w:val="80"/>
          <w:sz w:val="22"/>
          <w:szCs w:val="22"/>
          <w:u w:val="single"/>
        </w:rPr>
        <w:t>Figure</w:t>
      </w:r>
      <w:r w:rsidRPr="003F655D">
        <w:rPr>
          <w:rFonts w:asciiTheme="majorHAnsi" w:hAnsiTheme="majorHAnsi"/>
          <w:b/>
          <w:bCs/>
          <w:i/>
          <w:iCs/>
          <w:color w:val="231F20"/>
          <w:spacing w:val="8"/>
          <w:w w:val="80"/>
          <w:sz w:val="22"/>
          <w:szCs w:val="22"/>
          <w:u w:val="single"/>
        </w:rPr>
        <w:t xml:space="preserve"> </w:t>
      </w:r>
      <w:r w:rsidRPr="003F655D">
        <w:rPr>
          <w:rFonts w:asciiTheme="majorHAnsi" w:hAnsiTheme="majorHAnsi"/>
          <w:b/>
          <w:bCs/>
          <w:i/>
          <w:iCs/>
          <w:color w:val="231F20"/>
          <w:w w:val="80"/>
          <w:sz w:val="22"/>
          <w:szCs w:val="22"/>
          <w:u w:val="single"/>
        </w:rPr>
        <w:t>38:</w:t>
      </w:r>
      <w:r w:rsidRPr="003F655D">
        <w:rPr>
          <w:rFonts w:asciiTheme="majorHAnsi" w:hAnsiTheme="majorHAnsi"/>
          <w:b/>
          <w:bCs/>
          <w:i/>
          <w:iCs/>
          <w:color w:val="231F20"/>
          <w:spacing w:val="8"/>
          <w:w w:val="80"/>
          <w:sz w:val="22"/>
          <w:szCs w:val="22"/>
          <w:u w:val="single"/>
        </w:rPr>
        <w:t xml:space="preserve"> </w:t>
      </w:r>
      <w:r w:rsidRPr="003F655D">
        <w:rPr>
          <w:rFonts w:asciiTheme="majorHAnsi" w:hAnsiTheme="majorHAnsi"/>
          <w:b/>
          <w:bCs/>
          <w:i/>
          <w:iCs/>
          <w:color w:val="231F20"/>
          <w:w w:val="80"/>
          <w:sz w:val="22"/>
          <w:szCs w:val="22"/>
          <w:u w:val="single"/>
        </w:rPr>
        <w:t>HART</w:t>
      </w:r>
      <w:r w:rsidRPr="003F655D">
        <w:rPr>
          <w:rFonts w:asciiTheme="majorHAnsi" w:hAnsiTheme="majorHAnsi"/>
          <w:b/>
          <w:bCs/>
          <w:i/>
          <w:iCs/>
          <w:color w:val="231F20"/>
          <w:spacing w:val="9"/>
          <w:w w:val="80"/>
          <w:sz w:val="22"/>
          <w:szCs w:val="22"/>
          <w:u w:val="single"/>
        </w:rPr>
        <w:t xml:space="preserve"> </w:t>
      </w:r>
      <w:r w:rsidRPr="003F655D">
        <w:rPr>
          <w:rFonts w:asciiTheme="majorHAnsi" w:hAnsiTheme="majorHAnsi"/>
          <w:b/>
          <w:bCs/>
          <w:i/>
          <w:iCs/>
          <w:color w:val="231F20"/>
          <w:w w:val="80"/>
          <w:sz w:val="22"/>
          <w:szCs w:val="22"/>
          <w:u w:val="single"/>
        </w:rPr>
        <w:t>Status</w:t>
      </w:r>
      <w:r w:rsidRPr="003F655D">
        <w:rPr>
          <w:rFonts w:asciiTheme="majorHAnsi" w:hAnsiTheme="majorHAnsi"/>
          <w:b/>
          <w:bCs/>
          <w:i/>
          <w:iCs/>
          <w:color w:val="231F20"/>
          <w:spacing w:val="8"/>
          <w:w w:val="80"/>
          <w:sz w:val="22"/>
          <w:szCs w:val="22"/>
          <w:u w:val="single"/>
        </w:rPr>
        <w:t xml:space="preserve"> </w:t>
      </w:r>
      <w:r w:rsidRPr="003F655D">
        <w:rPr>
          <w:rFonts w:asciiTheme="majorHAnsi" w:hAnsiTheme="majorHAnsi"/>
          <w:b/>
          <w:bCs/>
          <w:i/>
          <w:iCs/>
          <w:color w:val="231F20"/>
          <w:w w:val="80"/>
          <w:sz w:val="22"/>
          <w:szCs w:val="22"/>
          <w:u w:val="single"/>
        </w:rPr>
        <w:t>tab</w:t>
      </w:r>
    </w:p>
    <w:p w14:paraId="2A813273" w14:textId="50379F41" w:rsidR="0001348B" w:rsidRDefault="0001348B" w:rsidP="00C45B92">
      <w:pPr>
        <w:widowControl w:val="0"/>
        <w:tabs>
          <w:tab w:val="left" w:pos="1530"/>
        </w:tabs>
        <w:autoSpaceDE w:val="0"/>
        <w:autoSpaceDN w:val="0"/>
        <w:bidi w:val="0"/>
        <w:spacing w:before="80"/>
        <w:rPr>
          <w:rFonts w:asciiTheme="majorHAnsi" w:hAnsiTheme="majorHAnsi"/>
          <w:b/>
          <w:bCs/>
          <w:i/>
          <w:iCs/>
          <w:color w:val="231F20"/>
          <w:sz w:val="22"/>
          <w:szCs w:val="22"/>
          <w:u w:val="single"/>
        </w:rPr>
      </w:pPr>
    </w:p>
    <w:p w14:paraId="00E56300" w14:textId="7B139711" w:rsidR="009E79A9" w:rsidRDefault="009E79A9" w:rsidP="009E79A9">
      <w:pPr>
        <w:widowControl w:val="0"/>
        <w:tabs>
          <w:tab w:val="left" w:pos="1530"/>
        </w:tabs>
        <w:autoSpaceDE w:val="0"/>
        <w:autoSpaceDN w:val="0"/>
        <w:bidi w:val="0"/>
        <w:spacing w:before="80"/>
        <w:rPr>
          <w:rFonts w:asciiTheme="majorHAnsi" w:hAnsiTheme="majorHAnsi"/>
          <w:b/>
          <w:bCs/>
          <w:i/>
          <w:iCs/>
          <w:color w:val="231F20"/>
          <w:sz w:val="22"/>
          <w:szCs w:val="22"/>
          <w:u w:val="single"/>
        </w:rPr>
      </w:pPr>
    </w:p>
    <w:p w14:paraId="39975D7D" w14:textId="7EEA6297" w:rsidR="009E79A9" w:rsidRDefault="009E79A9" w:rsidP="009E79A9">
      <w:pPr>
        <w:widowControl w:val="0"/>
        <w:tabs>
          <w:tab w:val="left" w:pos="1530"/>
        </w:tabs>
        <w:autoSpaceDE w:val="0"/>
        <w:autoSpaceDN w:val="0"/>
        <w:bidi w:val="0"/>
        <w:spacing w:before="80"/>
        <w:rPr>
          <w:rFonts w:asciiTheme="majorHAnsi" w:hAnsiTheme="majorHAnsi"/>
          <w:b/>
          <w:bCs/>
          <w:i/>
          <w:iCs/>
          <w:color w:val="231F20"/>
          <w:sz w:val="22"/>
          <w:szCs w:val="22"/>
          <w:u w:val="single"/>
        </w:rPr>
      </w:pPr>
    </w:p>
    <w:p w14:paraId="00D5476D" w14:textId="1121CAC9" w:rsidR="009E79A9" w:rsidRDefault="009E79A9" w:rsidP="009E79A9">
      <w:pPr>
        <w:widowControl w:val="0"/>
        <w:tabs>
          <w:tab w:val="left" w:pos="1530"/>
        </w:tabs>
        <w:autoSpaceDE w:val="0"/>
        <w:autoSpaceDN w:val="0"/>
        <w:bidi w:val="0"/>
        <w:spacing w:before="80"/>
        <w:rPr>
          <w:rFonts w:asciiTheme="majorHAnsi" w:hAnsiTheme="majorHAnsi"/>
          <w:b/>
          <w:bCs/>
          <w:i/>
          <w:iCs/>
          <w:color w:val="231F20"/>
          <w:sz w:val="22"/>
          <w:szCs w:val="22"/>
          <w:u w:val="single"/>
        </w:rPr>
      </w:pPr>
    </w:p>
    <w:p w14:paraId="586D3E9C" w14:textId="5DF1E924" w:rsidR="009E79A9" w:rsidRDefault="009E79A9" w:rsidP="009E79A9">
      <w:pPr>
        <w:widowControl w:val="0"/>
        <w:tabs>
          <w:tab w:val="left" w:pos="1530"/>
        </w:tabs>
        <w:autoSpaceDE w:val="0"/>
        <w:autoSpaceDN w:val="0"/>
        <w:bidi w:val="0"/>
        <w:spacing w:before="80"/>
        <w:rPr>
          <w:rFonts w:asciiTheme="majorHAnsi" w:hAnsiTheme="majorHAnsi"/>
          <w:b/>
          <w:bCs/>
          <w:i/>
          <w:iCs/>
          <w:color w:val="231F20"/>
          <w:sz w:val="22"/>
          <w:szCs w:val="22"/>
          <w:u w:val="single"/>
          <w:rtl/>
        </w:rPr>
      </w:pPr>
    </w:p>
    <w:p w14:paraId="2489EF29" w14:textId="5AA8ACA5" w:rsidR="009664B8" w:rsidRDefault="009664B8" w:rsidP="009664B8">
      <w:pPr>
        <w:widowControl w:val="0"/>
        <w:tabs>
          <w:tab w:val="left" w:pos="1530"/>
        </w:tabs>
        <w:autoSpaceDE w:val="0"/>
        <w:autoSpaceDN w:val="0"/>
        <w:bidi w:val="0"/>
        <w:spacing w:before="80"/>
        <w:rPr>
          <w:rFonts w:asciiTheme="majorHAnsi" w:hAnsiTheme="majorHAnsi"/>
          <w:b/>
          <w:bCs/>
          <w:i/>
          <w:iCs/>
          <w:color w:val="231F20"/>
          <w:sz w:val="22"/>
          <w:szCs w:val="22"/>
          <w:u w:val="single"/>
          <w:rtl/>
        </w:rPr>
      </w:pPr>
    </w:p>
    <w:p w14:paraId="13F40AFD" w14:textId="77777777" w:rsidR="009664B8" w:rsidRDefault="009664B8" w:rsidP="009664B8">
      <w:pPr>
        <w:widowControl w:val="0"/>
        <w:tabs>
          <w:tab w:val="left" w:pos="1530"/>
        </w:tabs>
        <w:autoSpaceDE w:val="0"/>
        <w:autoSpaceDN w:val="0"/>
        <w:bidi w:val="0"/>
        <w:spacing w:before="80"/>
        <w:rPr>
          <w:rFonts w:asciiTheme="majorHAnsi" w:hAnsiTheme="majorHAnsi"/>
          <w:b/>
          <w:bCs/>
          <w:i/>
          <w:iCs/>
          <w:color w:val="231F20"/>
          <w:sz w:val="22"/>
          <w:szCs w:val="22"/>
          <w:u w:val="single"/>
        </w:rPr>
      </w:pPr>
    </w:p>
    <w:p w14:paraId="31F09B04" w14:textId="7677B39A" w:rsidR="009E79A9" w:rsidRDefault="009E79A9" w:rsidP="009E79A9">
      <w:pPr>
        <w:widowControl w:val="0"/>
        <w:tabs>
          <w:tab w:val="left" w:pos="1530"/>
        </w:tabs>
        <w:autoSpaceDE w:val="0"/>
        <w:autoSpaceDN w:val="0"/>
        <w:bidi w:val="0"/>
        <w:spacing w:before="80"/>
        <w:rPr>
          <w:rFonts w:asciiTheme="majorHAnsi" w:hAnsiTheme="majorHAnsi"/>
          <w:b/>
          <w:bCs/>
          <w:i/>
          <w:iCs/>
          <w:color w:val="231F20"/>
          <w:sz w:val="22"/>
          <w:szCs w:val="22"/>
          <w:u w:val="single"/>
        </w:rPr>
      </w:pPr>
    </w:p>
    <w:p w14:paraId="2F946611" w14:textId="67862497" w:rsidR="00693029" w:rsidRPr="009664B8" w:rsidRDefault="007501DC" w:rsidP="00046F45">
      <w:pPr>
        <w:pStyle w:val="Heading3"/>
        <w:rPr>
          <w:rFonts w:asciiTheme="majorHAnsi" w:eastAsia="Arial" w:hAnsiTheme="majorHAnsi"/>
          <w:b/>
          <w:bCs/>
          <w:sz w:val="22"/>
          <w:szCs w:val="22"/>
          <w:rtl/>
        </w:rPr>
      </w:pPr>
      <w:bookmarkStart w:id="211" w:name="_Toc147225997"/>
      <w:r w:rsidRPr="009664B8">
        <w:rPr>
          <w:rFonts w:asciiTheme="majorHAnsi" w:eastAsia="Arial" w:hAnsiTheme="majorHAnsi"/>
          <w:b/>
          <w:bCs/>
          <w:sz w:val="22"/>
          <w:szCs w:val="22"/>
        </w:rPr>
        <w:lastRenderedPageBreak/>
        <w:t>3.1</w:t>
      </w:r>
      <w:r w:rsidR="00755F2F" w:rsidRPr="009664B8">
        <w:rPr>
          <w:rFonts w:asciiTheme="majorHAnsi" w:eastAsia="Arial" w:hAnsiTheme="majorHAnsi"/>
          <w:b/>
          <w:bCs/>
          <w:sz w:val="22"/>
          <w:szCs w:val="22"/>
        </w:rPr>
        <w:t>.4</w:t>
      </w:r>
      <w:r w:rsidRPr="009664B8">
        <w:rPr>
          <w:rFonts w:asciiTheme="majorHAnsi" w:eastAsia="Arial" w:hAnsiTheme="majorHAnsi"/>
          <w:b/>
          <w:bCs/>
          <w:sz w:val="22"/>
          <w:szCs w:val="22"/>
        </w:rPr>
        <w:t xml:space="preserve"> </w:t>
      </w:r>
      <w:r w:rsidR="00693029" w:rsidRPr="009664B8">
        <w:rPr>
          <w:rFonts w:asciiTheme="majorHAnsi" w:eastAsia="Arial" w:hAnsiTheme="majorHAnsi"/>
          <w:b/>
          <w:bCs/>
          <w:sz w:val="22"/>
          <w:szCs w:val="22"/>
        </w:rPr>
        <w:t>Channel block</w:t>
      </w:r>
      <w:r w:rsidR="00AA7AA7" w:rsidRPr="009664B8">
        <w:rPr>
          <w:rFonts w:asciiTheme="majorHAnsi" w:eastAsia="Arial" w:hAnsiTheme="majorHAnsi"/>
          <w:b/>
          <w:bCs/>
          <w:sz w:val="22"/>
          <w:szCs w:val="22"/>
        </w:rPr>
        <w:t>:</w:t>
      </w:r>
      <w:bookmarkEnd w:id="211"/>
    </w:p>
    <w:p w14:paraId="2036B549" w14:textId="39CE0A6D" w:rsidR="009664B8" w:rsidRPr="009664B8" w:rsidRDefault="009664B8" w:rsidP="00F15CD8">
      <w:pPr>
        <w:pStyle w:val="Heading4"/>
        <w:rPr>
          <w:rFonts w:asciiTheme="majorHAnsi" w:hAnsiTheme="majorHAnsi"/>
          <w:b/>
          <w:bCs/>
          <w:sz w:val="22"/>
        </w:rPr>
      </w:pPr>
      <w:r w:rsidRPr="009664B8">
        <w:rPr>
          <w:rFonts w:asciiTheme="majorHAnsi" w:hAnsiTheme="majorHAnsi"/>
          <w:sz w:val="22"/>
        </w:rPr>
        <w:t>Configuring the Configuration tab -</w:t>
      </w:r>
    </w:p>
    <w:p w14:paraId="6B1C700B" w14:textId="77777777" w:rsidR="00693029" w:rsidRPr="00693029" w:rsidRDefault="00693029" w:rsidP="00693029">
      <w:pPr>
        <w:widowControl w:val="0"/>
        <w:autoSpaceDE w:val="0"/>
        <w:autoSpaceDN w:val="0"/>
        <w:bidi w:val="0"/>
        <w:spacing w:before="4"/>
        <w:rPr>
          <w:rFonts w:asciiTheme="majorHAnsi" w:hAnsiTheme="majorHAnsi" w:cs="Times New Roman"/>
          <w:b/>
          <w:bCs/>
          <w:i/>
          <w:iCs/>
          <w:noProof w:val="0"/>
          <w:sz w:val="22"/>
          <w:szCs w:val="22"/>
          <w:u w:val="single"/>
          <w:lang w:bidi="ar-SA"/>
        </w:rPr>
      </w:pPr>
    </w:p>
    <w:p w14:paraId="3D0335FB" w14:textId="462987AF" w:rsidR="00693029" w:rsidRPr="00693029" w:rsidRDefault="00693029" w:rsidP="00C45B92">
      <w:pPr>
        <w:widowControl w:val="0"/>
        <w:autoSpaceDE w:val="0"/>
        <w:autoSpaceDN w:val="0"/>
        <w:bidi w:val="0"/>
        <w:spacing w:before="91" w:line="360" w:lineRule="auto"/>
        <w:ind w:left="1524" w:right="207"/>
        <w:rPr>
          <w:rFonts w:asciiTheme="majorHAnsi" w:hAnsiTheme="majorHAnsi" w:cs="Times New Roman"/>
          <w:b/>
          <w:bCs/>
          <w:i/>
          <w:iCs/>
          <w:noProof w:val="0"/>
          <w:sz w:val="22"/>
          <w:szCs w:val="22"/>
          <w:u w:val="single"/>
          <w:lang w:bidi="ar-SA"/>
        </w:rPr>
      </w:pPr>
      <w:r w:rsidRPr="00693029">
        <w:rPr>
          <w:rFonts w:asciiTheme="majorHAnsi" w:hAnsiTheme="majorHAnsi" w:cs="Times New Roman"/>
          <w:b/>
          <w:bCs/>
          <w:i/>
          <w:iCs/>
          <w:noProof w:val="0"/>
          <w:color w:val="231F20"/>
          <w:sz w:val="22"/>
          <w:szCs w:val="22"/>
          <w:u w:val="single"/>
          <w:lang w:bidi="ar-SA"/>
        </w:rPr>
        <w:t>The</w:t>
      </w:r>
      <w:r w:rsidRPr="00693029">
        <w:rPr>
          <w:rFonts w:asciiTheme="majorHAnsi" w:hAnsiTheme="majorHAnsi" w:cs="Times New Roman"/>
          <w:b/>
          <w:bCs/>
          <w:i/>
          <w:iCs/>
          <w:noProof w:val="0"/>
          <w:color w:val="231F20"/>
          <w:spacing w:val="-2"/>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following</w:t>
      </w:r>
      <w:r w:rsidRPr="00693029">
        <w:rPr>
          <w:rFonts w:asciiTheme="majorHAnsi" w:hAnsiTheme="majorHAnsi" w:cs="Times New Roman"/>
          <w:b/>
          <w:bCs/>
          <w:i/>
          <w:iCs/>
          <w:noProof w:val="0"/>
          <w:color w:val="231F20"/>
          <w:spacing w:val="-2"/>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configuration</w:t>
      </w:r>
      <w:r w:rsidRPr="00693029">
        <w:rPr>
          <w:rFonts w:asciiTheme="majorHAnsi" w:hAnsiTheme="majorHAnsi" w:cs="Times New Roman"/>
          <w:b/>
          <w:bCs/>
          <w:i/>
          <w:iCs/>
          <w:noProof w:val="0"/>
          <w:color w:val="231F20"/>
          <w:spacing w:val="-2"/>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information</w:t>
      </w:r>
      <w:r w:rsidRPr="00693029">
        <w:rPr>
          <w:rFonts w:asciiTheme="majorHAnsi" w:hAnsiTheme="majorHAnsi" w:cs="Times New Roman"/>
          <w:b/>
          <w:bCs/>
          <w:i/>
          <w:iCs/>
          <w:noProof w:val="0"/>
          <w:color w:val="231F20"/>
          <w:spacing w:val="-2"/>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pertains</w:t>
      </w:r>
      <w:r w:rsidRPr="00693029">
        <w:rPr>
          <w:rFonts w:asciiTheme="majorHAnsi" w:hAnsiTheme="majorHAnsi" w:cs="Times New Roman"/>
          <w:b/>
          <w:bCs/>
          <w:i/>
          <w:iCs/>
          <w:noProof w:val="0"/>
          <w:color w:val="231F20"/>
          <w:spacing w:val="-1"/>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to</w:t>
      </w:r>
      <w:r w:rsidRPr="00693029">
        <w:rPr>
          <w:rFonts w:asciiTheme="majorHAnsi" w:hAnsiTheme="majorHAnsi" w:cs="Times New Roman"/>
          <w:b/>
          <w:bCs/>
          <w:i/>
          <w:iCs/>
          <w:noProof w:val="0"/>
          <w:color w:val="231F20"/>
          <w:spacing w:val="-2"/>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the</w:t>
      </w:r>
      <w:r w:rsidRPr="00693029">
        <w:rPr>
          <w:rFonts w:asciiTheme="majorHAnsi" w:hAnsiTheme="majorHAnsi" w:cs="Times New Roman"/>
          <w:b/>
          <w:bCs/>
          <w:i/>
          <w:iCs/>
          <w:noProof w:val="0"/>
          <w:color w:val="231F20"/>
          <w:spacing w:val="-2"/>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Configuration</w:t>
      </w:r>
      <w:r w:rsidRPr="00693029">
        <w:rPr>
          <w:rFonts w:asciiTheme="majorHAnsi" w:hAnsiTheme="majorHAnsi" w:cs="Times New Roman"/>
          <w:b/>
          <w:bCs/>
          <w:i/>
          <w:iCs/>
          <w:noProof w:val="0"/>
          <w:color w:val="231F20"/>
          <w:spacing w:val="-3"/>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tab</w:t>
      </w:r>
      <w:r w:rsidRPr="00693029">
        <w:rPr>
          <w:rFonts w:asciiTheme="majorHAnsi" w:hAnsiTheme="majorHAnsi" w:cs="Times New Roman"/>
          <w:b/>
          <w:bCs/>
          <w:i/>
          <w:iCs/>
          <w:noProof w:val="0"/>
          <w:color w:val="231F20"/>
          <w:spacing w:val="-2"/>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for</w:t>
      </w:r>
      <w:r w:rsidRPr="00693029">
        <w:rPr>
          <w:rFonts w:asciiTheme="majorHAnsi" w:hAnsiTheme="majorHAnsi" w:cs="Times New Roman"/>
          <w:b/>
          <w:bCs/>
          <w:i/>
          <w:iCs/>
          <w:noProof w:val="0"/>
          <w:color w:val="231F20"/>
          <w:spacing w:val="-2"/>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Series</w:t>
      </w:r>
      <w:r w:rsidRPr="00693029">
        <w:rPr>
          <w:rFonts w:asciiTheme="majorHAnsi" w:hAnsiTheme="majorHAnsi" w:cs="Times New Roman"/>
          <w:b/>
          <w:bCs/>
          <w:i/>
          <w:iCs/>
          <w:noProof w:val="0"/>
          <w:color w:val="231F20"/>
          <w:spacing w:val="-3"/>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C</w:t>
      </w:r>
      <w:r w:rsidRPr="00693029">
        <w:rPr>
          <w:rFonts w:asciiTheme="majorHAnsi" w:hAnsiTheme="majorHAnsi" w:cs="Times New Roman"/>
          <w:b/>
          <w:bCs/>
          <w:i/>
          <w:iCs/>
          <w:noProof w:val="0"/>
          <w:color w:val="231F20"/>
          <w:spacing w:val="-3"/>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I/O</w:t>
      </w:r>
      <w:r w:rsidRPr="00693029">
        <w:rPr>
          <w:rFonts w:asciiTheme="majorHAnsi" w:hAnsiTheme="majorHAnsi" w:cs="Times New Roman"/>
          <w:b/>
          <w:bCs/>
          <w:i/>
          <w:iCs/>
          <w:noProof w:val="0"/>
          <w:color w:val="231F20"/>
          <w:spacing w:val="-3"/>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Analog</w:t>
      </w:r>
      <w:r w:rsidRPr="00693029">
        <w:rPr>
          <w:rFonts w:asciiTheme="majorHAnsi" w:hAnsiTheme="majorHAnsi" w:cs="Times New Roman"/>
          <w:b/>
          <w:bCs/>
          <w:i/>
          <w:iCs/>
          <w:noProof w:val="0"/>
          <w:color w:val="231F20"/>
          <w:spacing w:val="-2"/>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Input</w:t>
      </w:r>
      <w:r w:rsidRPr="00693029">
        <w:rPr>
          <w:rFonts w:asciiTheme="majorHAnsi" w:hAnsiTheme="majorHAnsi" w:cs="Times New Roman"/>
          <w:b/>
          <w:bCs/>
          <w:i/>
          <w:iCs/>
          <w:noProof w:val="0"/>
          <w:color w:val="231F20"/>
          <w:spacing w:val="-3"/>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or</w:t>
      </w:r>
      <w:r w:rsidRPr="00693029">
        <w:rPr>
          <w:rFonts w:asciiTheme="majorHAnsi" w:hAnsiTheme="majorHAnsi" w:cs="Times New Roman"/>
          <w:b/>
          <w:bCs/>
          <w:i/>
          <w:iCs/>
          <w:noProof w:val="0"/>
          <w:color w:val="231F20"/>
          <w:spacing w:val="-47"/>
          <w:sz w:val="22"/>
          <w:szCs w:val="22"/>
          <w:u w:val="single"/>
          <w:lang w:bidi="ar-SA"/>
        </w:rPr>
        <w:t xml:space="preserve"> </w:t>
      </w:r>
      <w:r w:rsidR="009E79A9">
        <w:rPr>
          <w:rFonts w:asciiTheme="majorHAnsi" w:hAnsiTheme="majorHAnsi" w:cs="Times New Roman"/>
          <w:b/>
          <w:bCs/>
          <w:i/>
          <w:iCs/>
          <w:noProof w:val="0"/>
          <w:color w:val="231F20"/>
          <w:spacing w:val="-47"/>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Analog</w:t>
      </w:r>
      <w:r w:rsidRPr="00693029">
        <w:rPr>
          <w:rFonts w:asciiTheme="majorHAnsi" w:hAnsiTheme="majorHAnsi" w:cs="Times New Roman"/>
          <w:b/>
          <w:bCs/>
          <w:i/>
          <w:iCs/>
          <w:noProof w:val="0"/>
          <w:color w:val="231F20"/>
          <w:spacing w:val="-2"/>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Output</w:t>
      </w:r>
      <w:r w:rsidRPr="00693029">
        <w:rPr>
          <w:rFonts w:asciiTheme="majorHAnsi" w:hAnsiTheme="majorHAnsi" w:cs="Times New Roman"/>
          <w:b/>
          <w:bCs/>
          <w:i/>
          <w:iCs/>
          <w:noProof w:val="0"/>
          <w:color w:val="231F20"/>
          <w:spacing w:val="-1"/>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modules.</w:t>
      </w:r>
    </w:p>
    <w:p w14:paraId="3F3AABE2" w14:textId="41A2E4A1" w:rsidR="00693029" w:rsidRPr="00693029" w:rsidRDefault="00693029" w:rsidP="00C45B92">
      <w:pPr>
        <w:widowControl w:val="0"/>
        <w:autoSpaceDE w:val="0"/>
        <w:autoSpaceDN w:val="0"/>
        <w:bidi w:val="0"/>
        <w:spacing w:before="100" w:line="360" w:lineRule="auto"/>
        <w:ind w:left="1524"/>
        <w:rPr>
          <w:rFonts w:asciiTheme="majorHAnsi" w:hAnsiTheme="majorHAnsi" w:cs="Times New Roman"/>
          <w:b/>
          <w:bCs/>
          <w:i/>
          <w:iCs/>
          <w:noProof w:val="0"/>
          <w:sz w:val="22"/>
          <w:szCs w:val="22"/>
          <w:u w:val="single"/>
          <w:lang w:bidi="ar-SA"/>
        </w:rPr>
      </w:pPr>
      <w:r w:rsidRPr="00693029">
        <w:rPr>
          <w:rFonts w:asciiTheme="majorHAnsi" w:hAnsiTheme="majorHAnsi" w:cs="Times New Roman"/>
          <w:b/>
          <w:bCs/>
          <w:i/>
          <w:iCs/>
          <w:noProof w:val="0"/>
          <w:color w:val="231F20"/>
          <w:sz w:val="22"/>
          <w:szCs w:val="22"/>
          <w:u w:val="single"/>
          <w:lang w:bidi="ar-SA"/>
        </w:rPr>
        <w:t>All</w:t>
      </w:r>
      <w:r w:rsidRPr="00693029">
        <w:rPr>
          <w:rFonts w:asciiTheme="majorHAnsi" w:hAnsiTheme="majorHAnsi" w:cs="Times New Roman"/>
          <w:b/>
          <w:bCs/>
          <w:i/>
          <w:iCs/>
          <w:noProof w:val="0"/>
          <w:color w:val="231F20"/>
          <w:spacing w:val="-2"/>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illustrations used</w:t>
      </w:r>
      <w:r w:rsidRPr="00693029">
        <w:rPr>
          <w:rFonts w:asciiTheme="majorHAnsi" w:hAnsiTheme="majorHAnsi" w:cs="Times New Roman"/>
          <w:b/>
          <w:bCs/>
          <w:i/>
          <w:iCs/>
          <w:noProof w:val="0"/>
          <w:color w:val="231F20"/>
          <w:spacing w:val="-1"/>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in the</w:t>
      </w:r>
      <w:r w:rsidRPr="00693029">
        <w:rPr>
          <w:rFonts w:asciiTheme="majorHAnsi" w:hAnsiTheme="majorHAnsi" w:cs="Times New Roman"/>
          <w:b/>
          <w:bCs/>
          <w:i/>
          <w:iCs/>
          <w:noProof w:val="0"/>
          <w:color w:val="231F20"/>
          <w:spacing w:val="-1"/>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procedure are</w:t>
      </w:r>
      <w:r w:rsidRPr="00693029">
        <w:rPr>
          <w:rFonts w:asciiTheme="majorHAnsi" w:hAnsiTheme="majorHAnsi" w:cs="Times New Roman"/>
          <w:b/>
          <w:bCs/>
          <w:i/>
          <w:iCs/>
          <w:noProof w:val="0"/>
          <w:color w:val="231F20"/>
          <w:spacing w:val="-1"/>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for example purposes</w:t>
      </w:r>
      <w:r w:rsidRPr="00693029">
        <w:rPr>
          <w:rFonts w:asciiTheme="majorHAnsi" w:hAnsiTheme="majorHAnsi" w:cs="Times New Roman"/>
          <w:b/>
          <w:bCs/>
          <w:i/>
          <w:iCs/>
          <w:noProof w:val="0"/>
          <w:color w:val="231F20"/>
          <w:spacing w:val="-2"/>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only</w:t>
      </w:r>
    </w:p>
    <w:p w14:paraId="067669C5" w14:textId="69110512" w:rsidR="00AA7AA7" w:rsidRDefault="00693029" w:rsidP="00C45B92">
      <w:pPr>
        <w:widowControl w:val="0"/>
        <w:autoSpaceDE w:val="0"/>
        <w:autoSpaceDN w:val="0"/>
        <w:bidi w:val="0"/>
        <w:spacing w:before="100"/>
        <w:rPr>
          <w:rFonts w:asciiTheme="majorHAnsi" w:hAnsiTheme="majorHAnsi" w:cs="Times New Roman"/>
          <w:b/>
          <w:bCs/>
          <w:i/>
          <w:iCs/>
          <w:noProof w:val="0"/>
          <w:color w:val="231F20"/>
          <w:sz w:val="22"/>
          <w:szCs w:val="22"/>
          <w:u w:val="single"/>
          <w:rtl/>
          <w:lang w:bidi="ar-SA"/>
        </w:rPr>
      </w:pPr>
      <w:r w:rsidRPr="00693029">
        <w:rPr>
          <w:rFonts w:asciiTheme="majorHAnsi" w:hAnsiTheme="majorHAnsi" w:cs="Times New Roman"/>
          <w:b/>
          <w:bCs/>
          <w:i/>
          <w:iCs/>
          <w:noProof w:val="0"/>
          <w:color w:val="231F20"/>
          <w:sz w:val="22"/>
          <w:szCs w:val="22"/>
          <w:u w:val="single"/>
          <w:lang w:bidi="ar-SA"/>
        </w:rPr>
        <w:t>The</w:t>
      </w:r>
      <w:r w:rsidRPr="00693029">
        <w:rPr>
          <w:rFonts w:asciiTheme="majorHAnsi" w:hAnsiTheme="majorHAnsi" w:cs="Times New Roman"/>
          <w:b/>
          <w:bCs/>
          <w:i/>
          <w:iCs/>
          <w:noProof w:val="0"/>
          <w:color w:val="231F20"/>
          <w:spacing w:val="-1"/>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following is an example of</w:t>
      </w:r>
      <w:r w:rsidRPr="00693029">
        <w:rPr>
          <w:rFonts w:asciiTheme="majorHAnsi" w:hAnsiTheme="majorHAnsi" w:cs="Times New Roman"/>
          <w:b/>
          <w:bCs/>
          <w:i/>
          <w:iCs/>
          <w:noProof w:val="0"/>
          <w:color w:val="231F20"/>
          <w:spacing w:val="-1"/>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an AO</w:t>
      </w:r>
      <w:r w:rsidRPr="00693029">
        <w:rPr>
          <w:rFonts w:asciiTheme="majorHAnsi" w:hAnsiTheme="majorHAnsi" w:cs="Times New Roman"/>
          <w:b/>
          <w:bCs/>
          <w:i/>
          <w:iCs/>
          <w:noProof w:val="0"/>
          <w:color w:val="231F20"/>
          <w:spacing w:val="-1"/>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Channel Block, Configuration</w:t>
      </w:r>
      <w:r w:rsidRPr="00693029">
        <w:rPr>
          <w:rFonts w:asciiTheme="majorHAnsi" w:hAnsiTheme="majorHAnsi" w:cs="Times New Roman"/>
          <w:b/>
          <w:bCs/>
          <w:i/>
          <w:iCs/>
          <w:noProof w:val="0"/>
          <w:color w:val="231F20"/>
          <w:spacing w:val="-1"/>
          <w:sz w:val="22"/>
          <w:szCs w:val="22"/>
          <w:u w:val="single"/>
          <w:lang w:bidi="ar-SA"/>
        </w:rPr>
        <w:t xml:space="preserve"> </w:t>
      </w:r>
      <w:r w:rsidRPr="00693029">
        <w:rPr>
          <w:rFonts w:asciiTheme="majorHAnsi" w:hAnsiTheme="majorHAnsi" w:cs="Times New Roman"/>
          <w:b/>
          <w:bCs/>
          <w:i/>
          <w:iCs/>
          <w:noProof w:val="0"/>
          <w:color w:val="231F20"/>
          <w:sz w:val="22"/>
          <w:szCs w:val="22"/>
          <w:u w:val="single"/>
          <w:lang w:bidi="ar-SA"/>
        </w:rPr>
        <w:t>form - Configuration tab.</w:t>
      </w:r>
    </w:p>
    <w:p w14:paraId="4CFC67A5" w14:textId="0A20F232" w:rsidR="003B5D60" w:rsidRDefault="003B5D60" w:rsidP="003B5D60">
      <w:pPr>
        <w:widowControl w:val="0"/>
        <w:autoSpaceDE w:val="0"/>
        <w:autoSpaceDN w:val="0"/>
        <w:bidi w:val="0"/>
        <w:spacing w:before="100"/>
        <w:rPr>
          <w:rFonts w:asciiTheme="majorHAnsi" w:hAnsiTheme="majorHAnsi" w:cs="Times New Roman"/>
          <w:b/>
          <w:bCs/>
          <w:i/>
          <w:iCs/>
          <w:noProof w:val="0"/>
          <w:color w:val="231F20"/>
          <w:sz w:val="22"/>
          <w:szCs w:val="22"/>
          <w:u w:val="single"/>
          <w:rtl/>
          <w:lang w:bidi="ar-SA"/>
        </w:rPr>
      </w:pPr>
    </w:p>
    <w:p w14:paraId="2CF8260E" w14:textId="46D8C246" w:rsidR="003B5D60" w:rsidRDefault="003B5D60" w:rsidP="003B5D60">
      <w:pPr>
        <w:widowControl w:val="0"/>
        <w:autoSpaceDE w:val="0"/>
        <w:autoSpaceDN w:val="0"/>
        <w:bidi w:val="0"/>
        <w:spacing w:before="100"/>
        <w:rPr>
          <w:rFonts w:asciiTheme="majorHAnsi" w:hAnsiTheme="majorHAnsi" w:cs="Times New Roman"/>
          <w:b/>
          <w:bCs/>
          <w:i/>
          <w:iCs/>
          <w:noProof w:val="0"/>
          <w:color w:val="231F20"/>
          <w:sz w:val="22"/>
          <w:szCs w:val="22"/>
          <w:u w:val="single"/>
          <w:rtl/>
          <w:lang w:bidi="ar-SA"/>
        </w:rPr>
      </w:pPr>
    </w:p>
    <w:p w14:paraId="04A1D372" w14:textId="77777777" w:rsidR="003B5D60" w:rsidRDefault="003B5D60" w:rsidP="003B5D60">
      <w:pPr>
        <w:widowControl w:val="0"/>
        <w:autoSpaceDE w:val="0"/>
        <w:autoSpaceDN w:val="0"/>
        <w:bidi w:val="0"/>
        <w:spacing w:before="100"/>
        <w:rPr>
          <w:rFonts w:asciiTheme="majorHAnsi" w:hAnsiTheme="majorHAnsi" w:cs="Times New Roman"/>
          <w:b/>
          <w:bCs/>
          <w:i/>
          <w:iCs/>
          <w:noProof w:val="0"/>
          <w:color w:val="231F20"/>
          <w:sz w:val="22"/>
          <w:szCs w:val="22"/>
          <w:u w:val="single"/>
          <w:lang w:bidi="ar-SA"/>
        </w:rPr>
      </w:pPr>
    </w:p>
    <w:p w14:paraId="609CFA16" w14:textId="3AC1C9B7" w:rsidR="00C45B92" w:rsidRDefault="00C45B92" w:rsidP="00C45B92">
      <w:pPr>
        <w:widowControl w:val="0"/>
        <w:autoSpaceDE w:val="0"/>
        <w:autoSpaceDN w:val="0"/>
        <w:bidi w:val="0"/>
        <w:spacing w:before="100"/>
        <w:rPr>
          <w:rFonts w:asciiTheme="majorHAnsi" w:hAnsiTheme="majorHAnsi" w:cs="Times New Roman"/>
          <w:b/>
          <w:bCs/>
          <w:i/>
          <w:iCs/>
          <w:noProof w:val="0"/>
          <w:color w:val="231F20"/>
          <w:sz w:val="22"/>
          <w:szCs w:val="22"/>
          <w:u w:val="single"/>
          <w:lang w:bidi="ar-SA"/>
        </w:rPr>
      </w:pPr>
    </w:p>
    <w:p w14:paraId="1FB5C5E0" w14:textId="1F4C228C" w:rsidR="00C45B92" w:rsidRPr="00693029" w:rsidRDefault="00C45B92" w:rsidP="00C45B92">
      <w:pPr>
        <w:widowControl w:val="0"/>
        <w:autoSpaceDE w:val="0"/>
        <w:autoSpaceDN w:val="0"/>
        <w:bidi w:val="0"/>
        <w:spacing w:before="100"/>
        <w:rPr>
          <w:rFonts w:asciiTheme="majorHAnsi" w:hAnsiTheme="majorHAnsi" w:cs="Times New Roman"/>
          <w:b/>
          <w:bCs/>
          <w:i/>
          <w:iCs/>
          <w:noProof w:val="0"/>
          <w:color w:val="231F20"/>
          <w:sz w:val="22"/>
          <w:szCs w:val="22"/>
          <w:u w:val="single"/>
          <w:lang w:bidi="ar-SA"/>
        </w:rPr>
      </w:pPr>
      <w:r w:rsidRPr="003F655D">
        <w:rPr>
          <w:rFonts w:asciiTheme="majorHAnsi" w:hAnsiTheme="majorHAnsi"/>
          <w:b/>
          <w:bCs/>
          <w:i/>
          <w:iCs/>
          <w:sz w:val="22"/>
          <w:szCs w:val="22"/>
          <w:u w:val="single"/>
        </w:rPr>
        <w:drawing>
          <wp:anchor distT="0" distB="0" distL="0" distR="0" simplePos="0" relativeHeight="251711488" behindDoc="0" locked="0" layoutInCell="1" allowOverlap="1" wp14:anchorId="5D7603BF" wp14:editId="60C1AA96">
            <wp:simplePos x="0" y="0"/>
            <wp:positionH relativeFrom="page">
              <wp:posOffset>1890610</wp:posOffset>
            </wp:positionH>
            <wp:positionV relativeFrom="paragraph">
              <wp:posOffset>243840</wp:posOffset>
            </wp:positionV>
            <wp:extent cx="3476625" cy="3476625"/>
            <wp:effectExtent l="0" t="0" r="9525" b="9525"/>
            <wp:wrapTopAndBottom/>
            <wp:docPr id="17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71" cstate="print"/>
                    <a:stretch>
                      <a:fillRect/>
                    </a:stretch>
                  </pic:blipFill>
                  <pic:spPr>
                    <a:xfrm>
                      <a:off x="0" y="0"/>
                      <a:ext cx="3476625" cy="3476625"/>
                    </a:xfrm>
                    <a:prstGeom prst="rect">
                      <a:avLst/>
                    </a:prstGeom>
                  </pic:spPr>
                </pic:pic>
              </a:graphicData>
            </a:graphic>
          </wp:anchor>
        </w:drawing>
      </w:r>
    </w:p>
    <w:p w14:paraId="16521C1B" w14:textId="71A53FF2" w:rsidR="00DA100D" w:rsidRPr="003F655D" w:rsidRDefault="00DA100D" w:rsidP="00C80E17">
      <w:pPr>
        <w:bidi w:val="0"/>
        <w:ind w:left="2610" w:right="3004"/>
        <w:jc w:val="center"/>
        <w:rPr>
          <w:rFonts w:asciiTheme="majorHAnsi" w:hAnsiTheme="majorHAnsi"/>
          <w:b/>
          <w:bCs/>
          <w:i/>
          <w:iCs/>
          <w:color w:val="231F20"/>
          <w:w w:val="80"/>
          <w:sz w:val="22"/>
          <w:szCs w:val="22"/>
          <w:u w:val="single"/>
        </w:rPr>
      </w:pPr>
      <w:r w:rsidRPr="003F655D">
        <w:rPr>
          <w:rFonts w:asciiTheme="majorHAnsi" w:hAnsiTheme="majorHAnsi"/>
          <w:b/>
          <w:bCs/>
          <w:i/>
          <w:iCs/>
          <w:color w:val="231F20"/>
          <w:w w:val="80"/>
          <w:sz w:val="22"/>
          <w:szCs w:val="22"/>
          <w:u w:val="single"/>
        </w:rPr>
        <w:t>Figure</w:t>
      </w:r>
      <w:r w:rsidRPr="003F655D">
        <w:rPr>
          <w:rFonts w:asciiTheme="majorHAnsi" w:hAnsiTheme="majorHAnsi"/>
          <w:b/>
          <w:bCs/>
          <w:i/>
          <w:iCs/>
          <w:color w:val="231F20"/>
          <w:spacing w:val="10"/>
          <w:w w:val="80"/>
          <w:sz w:val="22"/>
          <w:szCs w:val="22"/>
          <w:u w:val="single"/>
        </w:rPr>
        <w:t xml:space="preserve"> </w:t>
      </w:r>
      <w:r w:rsidRPr="003F655D">
        <w:rPr>
          <w:rFonts w:asciiTheme="majorHAnsi" w:hAnsiTheme="majorHAnsi"/>
          <w:b/>
          <w:bCs/>
          <w:i/>
          <w:iCs/>
          <w:color w:val="231F20"/>
          <w:w w:val="80"/>
          <w:sz w:val="22"/>
          <w:szCs w:val="22"/>
          <w:u w:val="single"/>
        </w:rPr>
        <w:t>39:</w:t>
      </w:r>
      <w:r w:rsidRPr="003F655D">
        <w:rPr>
          <w:rFonts w:asciiTheme="majorHAnsi" w:hAnsiTheme="majorHAnsi"/>
          <w:b/>
          <w:bCs/>
          <w:i/>
          <w:iCs/>
          <w:color w:val="231F20"/>
          <w:spacing w:val="11"/>
          <w:w w:val="80"/>
          <w:sz w:val="22"/>
          <w:szCs w:val="22"/>
          <w:u w:val="single"/>
        </w:rPr>
        <w:t xml:space="preserve"> </w:t>
      </w:r>
      <w:r w:rsidRPr="003F655D">
        <w:rPr>
          <w:rFonts w:asciiTheme="majorHAnsi" w:hAnsiTheme="majorHAnsi"/>
          <w:b/>
          <w:bCs/>
          <w:i/>
          <w:iCs/>
          <w:color w:val="231F20"/>
          <w:w w:val="80"/>
          <w:sz w:val="22"/>
          <w:szCs w:val="22"/>
          <w:u w:val="single"/>
        </w:rPr>
        <w:t>Configuration</w:t>
      </w:r>
      <w:r w:rsidRPr="003F655D">
        <w:rPr>
          <w:rFonts w:asciiTheme="majorHAnsi" w:hAnsiTheme="majorHAnsi"/>
          <w:b/>
          <w:bCs/>
          <w:i/>
          <w:iCs/>
          <w:color w:val="231F20"/>
          <w:spacing w:val="11"/>
          <w:w w:val="80"/>
          <w:sz w:val="22"/>
          <w:szCs w:val="22"/>
          <w:u w:val="single"/>
        </w:rPr>
        <w:t xml:space="preserve"> </w:t>
      </w:r>
      <w:r w:rsidRPr="003F655D">
        <w:rPr>
          <w:rFonts w:asciiTheme="majorHAnsi" w:hAnsiTheme="majorHAnsi"/>
          <w:b/>
          <w:bCs/>
          <w:i/>
          <w:iCs/>
          <w:color w:val="231F20"/>
          <w:w w:val="80"/>
          <w:sz w:val="22"/>
          <w:szCs w:val="22"/>
          <w:u w:val="single"/>
        </w:rPr>
        <w:t>tab</w:t>
      </w:r>
    </w:p>
    <w:p w14:paraId="779C4F55" w14:textId="7E1CACF2" w:rsidR="0001348B" w:rsidRPr="003F655D" w:rsidRDefault="0001348B" w:rsidP="000628C3">
      <w:pPr>
        <w:widowControl w:val="0"/>
        <w:tabs>
          <w:tab w:val="left" w:pos="1530"/>
        </w:tabs>
        <w:autoSpaceDE w:val="0"/>
        <w:autoSpaceDN w:val="0"/>
        <w:bidi w:val="0"/>
        <w:spacing w:before="80"/>
        <w:rPr>
          <w:rFonts w:asciiTheme="majorHAnsi" w:hAnsiTheme="majorHAnsi"/>
          <w:b/>
          <w:bCs/>
          <w:i/>
          <w:iCs/>
          <w:sz w:val="22"/>
          <w:szCs w:val="22"/>
          <w:u w:val="single"/>
        </w:rPr>
      </w:pPr>
    </w:p>
    <w:p w14:paraId="2D23C01E" w14:textId="038064CC" w:rsidR="000628C3" w:rsidRPr="003F655D" w:rsidRDefault="000628C3" w:rsidP="000628C3">
      <w:pPr>
        <w:widowControl w:val="0"/>
        <w:tabs>
          <w:tab w:val="left" w:pos="1530"/>
        </w:tabs>
        <w:autoSpaceDE w:val="0"/>
        <w:autoSpaceDN w:val="0"/>
        <w:bidi w:val="0"/>
        <w:spacing w:before="80"/>
        <w:rPr>
          <w:rFonts w:asciiTheme="majorHAnsi" w:hAnsiTheme="majorHAnsi"/>
          <w:b/>
          <w:bCs/>
          <w:i/>
          <w:iCs/>
          <w:sz w:val="22"/>
          <w:szCs w:val="22"/>
          <w:u w:val="single"/>
        </w:rPr>
      </w:pPr>
    </w:p>
    <w:p w14:paraId="437A9577" w14:textId="77777777" w:rsidR="00BE2C53" w:rsidRPr="003F655D" w:rsidRDefault="00BE2C53" w:rsidP="00BE2C53">
      <w:pPr>
        <w:widowControl w:val="0"/>
        <w:tabs>
          <w:tab w:val="left" w:pos="1530"/>
        </w:tabs>
        <w:autoSpaceDE w:val="0"/>
        <w:autoSpaceDN w:val="0"/>
        <w:bidi w:val="0"/>
        <w:spacing w:before="80"/>
        <w:rPr>
          <w:rFonts w:asciiTheme="majorHAnsi" w:hAnsiTheme="majorHAnsi"/>
          <w:b/>
          <w:bCs/>
          <w:i/>
          <w:iCs/>
          <w:sz w:val="22"/>
          <w:szCs w:val="22"/>
          <w:u w:val="single"/>
        </w:rPr>
      </w:pPr>
    </w:p>
    <w:p w14:paraId="3588646A" w14:textId="44B005D7" w:rsidR="00BE2C53" w:rsidRDefault="00BE2C53" w:rsidP="00BE2C53">
      <w:pPr>
        <w:widowControl w:val="0"/>
        <w:tabs>
          <w:tab w:val="left" w:pos="1530"/>
        </w:tabs>
        <w:autoSpaceDE w:val="0"/>
        <w:autoSpaceDN w:val="0"/>
        <w:bidi w:val="0"/>
        <w:spacing w:before="80"/>
        <w:rPr>
          <w:rFonts w:asciiTheme="majorHAnsi" w:hAnsiTheme="majorHAnsi"/>
          <w:b/>
          <w:bCs/>
          <w:i/>
          <w:iCs/>
          <w:sz w:val="22"/>
          <w:szCs w:val="22"/>
          <w:u w:val="single"/>
        </w:rPr>
      </w:pPr>
    </w:p>
    <w:p w14:paraId="2FDCD529" w14:textId="45EA4762" w:rsidR="00C45B92" w:rsidRDefault="00C45B92" w:rsidP="00C45B92">
      <w:pPr>
        <w:widowControl w:val="0"/>
        <w:tabs>
          <w:tab w:val="left" w:pos="1530"/>
        </w:tabs>
        <w:autoSpaceDE w:val="0"/>
        <w:autoSpaceDN w:val="0"/>
        <w:bidi w:val="0"/>
        <w:spacing w:before="80"/>
        <w:rPr>
          <w:rFonts w:asciiTheme="majorHAnsi" w:hAnsiTheme="majorHAnsi"/>
          <w:b/>
          <w:bCs/>
          <w:i/>
          <w:iCs/>
          <w:sz w:val="22"/>
          <w:szCs w:val="22"/>
          <w:u w:val="single"/>
        </w:rPr>
      </w:pPr>
    </w:p>
    <w:p w14:paraId="47C14B00" w14:textId="5D671504" w:rsidR="00C45B92" w:rsidRDefault="00C45B92" w:rsidP="00C45B92">
      <w:pPr>
        <w:widowControl w:val="0"/>
        <w:tabs>
          <w:tab w:val="left" w:pos="1530"/>
        </w:tabs>
        <w:autoSpaceDE w:val="0"/>
        <w:autoSpaceDN w:val="0"/>
        <w:bidi w:val="0"/>
        <w:spacing w:before="80"/>
        <w:rPr>
          <w:rFonts w:asciiTheme="majorHAnsi" w:hAnsiTheme="majorHAnsi"/>
          <w:b/>
          <w:bCs/>
          <w:i/>
          <w:iCs/>
          <w:sz w:val="22"/>
          <w:szCs w:val="22"/>
          <w:u w:val="single"/>
        </w:rPr>
      </w:pPr>
    </w:p>
    <w:p w14:paraId="2408DC31" w14:textId="02F40DFC" w:rsidR="00C45B92" w:rsidRDefault="00C45B92" w:rsidP="00C45B92">
      <w:pPr>
        <w:widowControl w:val="0"/>
        <w:tabs>
          <w:tab w:val="left" w:pos="1530"/>
        </w:tabs>
        <w:autoSpaceDE w:val="0"/>
        <w:autoSpaceDN w:val="0"/>
        <w:bidi w:val="0"/>
        <w:spacing w:before="80"/>
        <w:rPr>
          <w:rFonts w:asciiTheme="majorHAnsi" w:hAnsiTheme="majorHAnsi"/>
          <w:b/>
          <w:bCs/>
          <w:i/>
          <w:iCs/>
          <w:sz w:val="22"/>
          <w:szCs w:val="22"/>
          <w:u w:val="single"/>
        </w:rPr>
      </w:pPr>
    </w:p>
    <w:p w14:paraId="67C92947" w14:textId="2B41737F" w:rsidR="00C45B92" w:rsidRDefault="00C45B92" w:rsidP="00C45B92">
      <w:pPr>
        <w:widowControl w:val="0"/>
        <w:tabs>
          <w:tab w:val="left" w:pos="1530"/>
        </w:tabs>
        <w:autoSpaceDE w:val="0"/>
        <w:autoSpaceDN w:val="0"/>
        <w:bidi w:val="0"/>
        <w:spacing w:before="80"/>
        <w:rPr>
          <w:rFonts w:asciiTheme="majorHAnsi" w:hAnsiTheme="majorHAnsi"/>
          <w:b/>
          <w:bCs/>
          <w:i/>
          <w:iCs/>
          <w:sz w:val="22"/>
          <w:szCs w:val="22"/>
          <w:u w:val="single"/>
        </w:rPr>
      </w:pPr>
    </w:p>
    <w:p w14:paraId="08F88C6F" w14:textId="423021C4" w:rsidR="00C45B92" w:rsidRDefault="00C45B92" w:rsidP="00C45B92">
      <w:pPr>
        <w:widowControl w:val="0"/>
        <w:tabs>
          <w:tab w:val="left" w:pos="1530"/>
        </w:tabs>
        <w:autoSpaceDE w:val="0"/>
        <w:autoSpaceDN w:val="0"/>
        <w:bidi w:val="0"/>
        <w:spacing w:before="80"/>
        <w:rPr>
          <w:rFonts w:asciiTheme="majorHAnsi" w:hAnsiTheme="majorHAnsi"/>
          <w:b/>
          <w:bCs/>
          <w:i/>
          <w:iCs/>
          <w:sz w:val="22"/>
          <w:szCs w:val="22"/>
          <w:u w:val="single"/>
        </w:rPr>
      </w:pPr>
    </w:p>
    <w:p w14:paraId="4E59F315" w14:textId="6BCF5B4C" w:rsidR="00C45B92" w:rsidRDefault="00C45B92" w:rsidP="00C45B92">
      <w:pPr>
        <w:widowControl w:val="0"/>
        <w:tabs>
          <w:tab w:val="left" w:pos="1530"/>
        </w:tabs>
        <w:autoSpaceDE w:val="0"/>
        <w:autoSpaceDN w:val="0"/>
        <w:bidi w:val="0"/>
        <w:spacing w:before="80"/>
        <w:rPr>
          <w:rFonts w:asciiTheme="majorHAnsi" w:hAnsiTheme="majorHAnsi"/>
          <w:b/>
          <w:bCs/>
          <w:i/>
          <w:iCs/>
          <w:sz w:val="22"/>
          <w:szCs w:val="22"/>
          <w:u w:val="single"/>
        </w:rPr>
      </w:pPr>
    </w:p>
    <w:p w14:paraId="2A0E7451" w14:textId="77777777" w:rsidR="00C45B92" w:rsidRPr="003F655D" w:rsidRDefault="00C45B92" w:rsidP="00C45B92">
      <w:pPr>
        <w:widowControl w:val="0"/>
        <w:tabs>
          <w:tab w:val="left" w:pos="1530"/>
        </w:tabs>
        <w:autoSpaceDE w:val="0"/>
        <w:autoSpaceDN w:val="0"/>
        <w:bidi w:val="0"/>
        <w:spacing w:before="80"/>
        <w:rPr>
          <w:rFonts w:asciiTheme="majorHAnsi" w:hAnsiTheme="majorHAnsi"/>
          <w:b/>
          <w:bCs/>
          <w:i/>
          <w:iCs/>
          <w:sz w:val="22"/>
          <w:szCs w:val="22"/>
          <w:u w:val="single"/>
        </w:rPr>
      </w:pPr>
    </w:p>
    <w:p w14:paraId="2F4C76BF" w14:textId="60EECEC5" w:rsidR="00DA100D" w:rsidRPr="003F655D" w:rsidRDefault="007501DC" w:rsidP="00046F45">
      <w:pPr>
        <w:pStyle w:val="Heading4"/>
        <w:rPr>
          <w:rFonts w:asciiTheme="majorHAnsi" w:hAnsiTheme="majorHAnsi"/>
          <w:b/>
          <w:bCs/>
          <w:i/>
          <w:iCs/>
          <w:sz w:val="22"/>
          <w:szCs w:val="22"/>
          <w:u w:val="single"/>
        </w:rPr>
      </w:pPr>
      <w:r w:rsidRPr="003F655D">
        <w:rPr>
          <w:rFonts w:asciiTheme="majorHAnsi" w:hAnsiTheme="majorHAnsi"/>
          <w:b/>
          <w:bCs/>
          <w:i/>
          <w:iCs/>
          <w:sz w:val="22"/>
          <w:szCs w:val="22"/>
          <w:u w:val="single"/>
        </w:rPr>
        <w:t xml:space="preserve"> </w:t>
      </w:r>
      <w:r w:rsidR="00DA100D" w:rsidRPr="003F655D">
        <w:rPr>
          <w:rFonts w:asciiTheme="majorHAnsi" w:hAnsiTheme="majorHAnsi"/>
          <w:b/>
          <w:bCs/>
          <w:i/>
          <w:iCs/>
          <w:sz w:val="22"/>
          <w:szCs w:val="22"/>
          <w:u w:val="single"/>
        </w:rPr>
        <w:t>Configuring the Configuration tab - PI channel block</w:t>
      </w:r>
      <w:r w:rsidRPr="003F655D">
        <w:rPr>
          <w:rFonts w:asciiTheme="majorHAnsi" w:hAnsiTheme="majorHAnsi"/>
          <w:b/>
          <w:bCs/>
          <w:i/>
          <w:iCs/>
          <w:w w:val="80"/>
          <w:sz w:val="22"/>
          <w:szCs w:val="22"/>
          <w:u w:val="single"/>
        </w:rPr>
        <w:t>:</w:t>
      </w:r>
    </w:p>
    <w:p w14:paraId="237446F8" w14:textId="77777777" w:rsidR="00DA100D" w:rsidRPr="003F655D" w:rsidRDefault="00DA100D" w:rsidP="00DA100D">
      <w:pPr>
        <w:pStyle w:val="BodyText"/>
        <w:spacing w:before="4"/>
        <w:rPr>
          <w:rFonts w:asciiTheme="majorHAnsi" w:hAnsiTheme="majorHAnsi"/>
          <w:b/>
          <w:bCs/>
          <w:i/>
          <w:iCs/>
          <w:sz w:val="22"/>
          <w:u w:val="single"/>
        </w:rPr>
      </w:pPr>
    </w:p>
    <w:p w14:paraId="3ED359CE" w14:textId="77777777" w:rsidR="00DA100D" w:rsidRPr="003F655D" w:rsidRDefault="00DA100D" w:rsidP="00DA100D">
      <w:pPr>
        <w:pStyle w:val="BodyText"/>
        <w:spacing w:before="91"/>
        <w:ind w:left="360"/>
        <w:rPr>
          <w:rFonts w:asciiTheme="majorHAnsi" w:hAnsiTheme="majorHAnsi"/>
          <w:b/>
          <w:bCs/>
          <w:i/>
          <w:iCs/>
          <w:sz w:val="22"/>
          <w:u w:val="single"/>
        </w:rPr>
      </w:pPr>
      <w:r w:rsidRPr="003F655D">
        <w:rPr>
          <w:rFonts w:asciiTheme="majorHAnsi" w:hAnsiTheme="majorHAnsi"/>
          <w:b/>
          <w:bCs/>
          <w:i/>
          <w:iCs/>
          <w:color w:val="231F20"/>
          <w:sz w:val="22"/>
          <w:u w:val="single"/>
        </w:rPr>
        <w:t>The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following</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figure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is</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an</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example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of the</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Configuration</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tab</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of</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PI</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channel block.</w:t>
      </w:r>
    </w:p>
    <w:p w14:paraId="4D291923" w14:textId="77777777" w:rsidR="00DA100D" w:rsidRPr="003F655D" w:rsidRDefault="00DA100D" w:rsidP="00DA100D">
      <w:pPr>
        <w:pStyle w:val="BodyText"/>
        <w:spacing w:before="8"/>
        <w:rPr>
          <w:rFonts w:asciiTheme="majorHAnsi" w:hAnsiTheme="majorHAnsi"/>
          <w:b/>
          <w:bCs/>
          <w:i/>
          <w:iCs/>
          <w:sz w:val="22"/>
          <w:u w:val="single"/>
        </w:rPr>
      </w:pPr>
      <w:r w:rsidRPr="003F655D">
        <w:rPr>
          <w:rFonts w:asciiTheme="majorHAnsi" w:hAnsiTheme="majorHAnsi"/>
          <w:b/>
          <w:bCs/>
          <w:i/>
          <w:iCs/>
          <w:noProof/>
          <w:sz w:val="22"/>
          <w:u w:val="single"/>
        </w:rPr>
        <w:drawing>
          <wp:anchor distT="0" distB="0" distL="0" distR="0" simplePos="0" relativeHeight="251713536" behindDoc="0" locked="0" layoutInCell="1" allowOverlap="1" wp14:anchorId="3614FA72" wp14:editId="07A8CC5F">
            <wp:simplePos x="0" y="0"/>
            <wp:positionH relativeFrom="page">
              <wp:posOffset>1987308</wp:posOffset>
            </wp:positionH>
            <wp:positionV relativeFrom="paragraph">
              <wp:posOffset>95612</wp:posOffset>
            </wp:positionV>
            <wp:extent cx="4692965" cy="4135754"/>
            <wp:effectExtent l="0" t="0" r="0" b="0"/>
            <wp:wrapTopAndBottom/>
            <wp:docPr id="17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72" cstate="print"/>
                    <a:stretch>
                      <a:fillRect/>
                    </a:stretch>
                  </pic:blipFill>
                  <pic:spPr>
                    <a:xfrm>
                      <a:off x="0" y="0"/>
                      <a:ext cx="4692965" cy="4135754"/>
                    </a:xfrm>
                    <a:prstGeom prst="rect">
                      <a:avLst/>
                    </a:prstGeom>
                  </pic:spPr>
                </pic:pic>
              </a:graphicData>
            </a:graphic>
            <wp14:sizeRelH relativeFrom="margin">
              <wp14:pctWidth>0</wp14:pctWidth>
            </wp14:sizeRelH>
            <wp14:sizeRelV relativeFrom="margin">
              <wp14:pctHeight>0</wp14:pctHeight>
            </wp14:sizeRelV>
          </wp:anchor>
        </w:drawing>
      </w:r>
    </w:p>
    <w:p w14:paraId="3CB643BC" w14:textId="77777777" w:rsidR="00DA100D" w:rsidRPr="003F655D" w:rsidRDefault="00DA100D" w:rsidP="00DA100D">
      <w:pPr>
        <w:pStyle w:val="BodyText"/>
        <w:spacing w:before="8"/>
        <w:rPr>
          <w:rFonts w:asciiTheme="majorHAnsi" w:hAnsiTheme="majorHAnsi"/>
          <w:b/>
          <w:bCs/>
          <w:i/>
          <w:iCs/>
          <w:sz w:val="22"/>
          <w:u w:val="single"/>
        </w:rPr>
      </w:pPr>
    </w:p>
    <w:p w14:paraId="37514BFA" w14:textId="77777777" w:rsidR="00DA100D" w:rsidRPr="003F655D" w:rsidRDefault="00DA100D" w:rsidP="00221775">
      <w:pPr>
        <w:jc w:val="right"/>
        <w:rPr>
          <w:rFonts w:asciiTheme="majorHAnsi" w:hAnsiTheme="majorHAnsi"/>
          <w:b/>
          <w:bCs/>
          <w:i/>
          <w:iCs/>
          <w:sz w:val="22"/>
          <w:szCs w:val="22"/>
          <w:u w:val="single"/>
        </w:rPr>
      </w:pPr>
      <w:r w:rsidRPr="003F655D">
        <w:rPr>
          <w:rFonts w:asciiTheme="majorHAnsi" w:hAnsiTheme="majorHAnsi"/>
          <w:b/>
          <w:bCs/>
          <w:i/>
          <w:iCs/>
          <w:w w:val="80"/>
          <w:sz w:val="22"/>
          <w:szCs w:val="22"/>
          <w:u w:val="single"/>
        </w:rPr>
        <w:t>To</w:t>
      </w:r>
      <w:r w:rsidRPr="003F655D">
        <w:rPr>
          <w:rFonts w:asciiTheme="majorHAnsi" w:hAnsiTheme="majorHAnsi"/>
          <w:b/>
          <w:bCs/>
          <w:i/>
          <w:iCs/>
          <w:spacing w:val="8"/>
          <w:w w:val="80"/>
          <w:sz w:val="22"/>
          <w:szCs w:val="22"/>
          <w:u w:val="single"/>
        </w:rPr>
        <w:t xml:space="preserve"> </w:t>
      </w:r>
      <w:r w:rsidRPr="003F655D">
        <w:rPr>
          <w:rFonts w:asciiTheme="majorHAnsi" w:hAnsiTheme="majorHAnsi"/>
          <w:b/>
          <w:bCs/>
          <w:i/>
          <w:iCs/>
          <w:w w:val="80"/>
          <w:sz w:val="22"/>
          <w:szCs w:val="22"/>
          <w:u w:val="single"/>
        </w:rPr>
        <w:t>configure</w:t>
      </w:r>
      <w:r w:rsidRPr="003F655D">
        <w:rPr>
          <w:rFonts w:asciiTheme="majorHAnsi" w:hAnsiTheme="majorHAnsi"/>
          <w:b/>
          <w:bCs/>
          <w:i/>
          <w:iCs/>
          <w:spacing w:val="9"/>
          <w:w w:val="80"/>
          <w:sz w:val="22"/>
          <w:szCs w:val="22"/>
          <w:u w:val="single"/>
        </w:rPr>
        <w:t xml:space="preserve"> </w:t>
      </w:r>
      <w:r w:rsidRPr="003F655D">
        <w:rPr>
          <w:rFonts w:asciiTheme="majorHAnsi" w:hAnsiTheme="majorHAnsi"/>
          <w:b/>
          <w:bCs/>
          <w:i/>
          <w:iCs/>
          <w:w w:val="80"/>
          <w:sz w:val="22"/>
          <w:szCs w:val="22"/>
          <w:u w:val="single"/>
        </w:rPr>
        <w:t>the</w:t>
      </w:r>
      <w:r w:rsidRPr="003F655D">
        <w:rPr>
          <w:rFonts w:asciiTheme="majorHAnsi" w:hAnsiTheme="majorHAnsi"/>
          <w:b/>
          <w:bCs/>
          <w:i/>
          <w:iCs/>
          <w:spacing w:val="9"/>
          <w:w w:val="80"/>
          <w:sz w:val="22"/>
          <w:szCs w:val="22"/>
          <w:u w:val="single"/>
        </w:rPr>
        <w:t xml:space="preserve"> </w:t>
      </w:r>
      <w:r w:rsidRPr="003F655D">
        <w:rPr>
          <w:rFonts w:asciiTheme="majorHAnsi" w:hAnsiTheme="majorHAnsi"/>
          <w:b/>
          <w:bCs/>
          <w:i/>
          <w:iCs/>
          <w:w w:val="80"/>
          <w:sz w:val="22"/>
          <w:szCs w:val="22"/>
          <w:u w:val="single"/>
        </w:rPr>
        <w:t>Configuration</w:t>
      </w:r>
      <w:r w:rsidRPr="003F655D">
        <w:rPr>
          <w:rFonts w:asciiTheme="majorHAnsi" w:hAnsiTheme="majorHAnsi"/>
          <w:b/>
          <w:bCs/>
          <w:i/>
          <w:iCs/>
          <w:spacing w:val="8"/>
          <w:w w:val="80"/>
          <w:sz w:val="22"/>
          <w:szCs w:val="22"/>
          <w:u w:val="single"/>
        </w:rPr>
        <w:t xml:space="preserve"> </w:t>
      </w:r>
      <w:r w:rsidRPr="003F655D">
        <w:rPr>
          <w:rFonts w:asciiTheme="majorHAnsi" w:hAnsiTheme="majorHAnsi"/>
          <w:b/>
          <w:bCs/>
          <w:i/>
          <w:iCs/>
          <w:w w:val="80"/>
          <w:sz w:val="22"/>
          <w:szCs w:val="22"/>
          <w:u w:val="single"/>
        </w:rPr>
        <w:t>tab</w:t>
      </w:r>
    </w:p>
    <w:p w14:paraId="44DC9701" w14:textId="77777777" w:rsidR="00DA100D" w:rsidRPr="003F655D" w:rsidRDefault="00DA100D" w:rsidP="002B4845">
      <w:pPr>
        <w:pStyle w:val="ListParagraph"/>
        <w:widowControl w:val="0"/>
        <w:numPr>
          <w:ilvl w:val="0"/>
          <w:numId w:val="130"/>
        </w:numPr>
        <w:tabs>
          <w:tab w:val="left" w:pos="1530"/>
        </w:tabs>
        <w:autoSpaceDE w:val="0"/>
        <w:autoSpaceDN w:val="0"/>
        <w:bidi w:val="0"/>
        <w:spacing w:before="80" w:line="360" w:lineRule="auto"/>
        <w:ind w:left="720"/>
        <w:contextualSpacing w:val="0"/>
        <w:jc w:val="both"/>
        <w:rPr>
          <w:rFonts w:asciiTheme="majorHAnsi" w:hAnsiTheme="majorHAnsi"/>
          <w:b/>
          <w:bCs/>
          <w:i/>
          <w:iCs/>
          <w:sz w:val="22"/>
          <w:szCs w:val="22"/>
          <w:u w:val="single"/>
        </w:rPr>
      </w:pPr>
      <w:r w:rsidRPr="003F655D">
        <w:rPr>
          <w:rFonts w:asciiTheme="majorHAnsi" w:hAnsiTheme="majorHAnsi"/>
          <w:b/>
          <w:bCs/>
          <w:i/>
          <w:iCs/>
          <w:color w:val="231F20"/>
          <w:sz w:val="22"/>
          <w:szCs w:val="22"/>
          <w:u w:val="single"/>
        </w:rPr>
        <w:t>Click</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the</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Configuration</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tab</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of</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the</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channel</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block.</w:t>
      </w:r>
    </w:p>
    <w:p w14:paraId="5D99CB64" w14:textId="3FD55D8B" w:rsidR="00DA100D" w:rsidRPr="003F655D" w:rsidRDefault="00DA100D" w:rsidP="00C45B92">
      <w:pPr>
        <w:spacing w:before="40" w:line="360" w:lineRule="auto"/>
        <w:ind w:left="1807"/>
        <w:jc w:val="right"/>
        <w:rPr>
          <w:rFonts w:asciiTheme="majorHAnsi" w:hAnsiTheme="majorHAnsi"/>
          <w:b/>
          <w:bCs/>
          <w:i/>
          <w:iCs/>
          <w:color w:val="231F20"/>
          <w:sz w:val="22"/>
          <w:szCs w:val="22"/>
          <w:u w:val="single"/>
        </w:rPr>
      </w:pPr>
      <w:r w:rsidRPr="003F655D">
        <w:rPr>
          <w:rFonts w:asciiTheme="majorHAnsi" w:hAnsiTheme="majorHAnsi"/>
          <w:b/>
          <w:bCs/>
          <w:i/>
          <w:iCs/>
          <w:color w:val="231F20"/>
          <w:sz w:val="22"/>
          <w:szCs w:val="22"/>
          <w:u w:val="single"/>
        </w:rPr>
        <w:t>The</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Configuration</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tab</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configuration</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form</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appears.</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The</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value</w:t>
      </w:r>
      <w:r w:rsidRPr="003F655D">
        <w:rPr>
          <w:rFonts w:asciiTheme="majorHAnsi" w:hAnsiTheme="majorHAnsi"/>
          <w:b/>
          <w:bCs/>
          <w:i/>
          <w:iCs/>
          <w:color w:val="231F20"/>
          <w:spacing w:val="-5"/>
          <w:sz w:val="22"/>
          <w:szCs w:val="22"/>
          <w:u w:val="single"/>
        </w:rPr>
        <w:t xml:space="preserve"> </w:t>
      </w:r>
      <w:r w:rsidRPr="003F655D">
        <w:rPr>
          <w:rFonts w:asciiTheme="majorHAnsi" w:hAnsiTheme="majorHAnsi"/>
          <w:b/>
          <w:bCs/>
          <w:i/>
          <w:iCs/>
          <w:color w:val="231F20"/>
          <w:sz w:val="22"/>
          <w:szCs w:val="22"/>
          <w:u w:val="single"/>
        </w:rPr>
        <w:t>Pulse</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Input</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is</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selected</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by</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default</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in</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the</w:t>
      </w:r>
    </w:p>
    <w:p w14:paraId="777262E0" w14:textId="77777777" w:rsidR="00221775" w:rsidRPr="003F655D" w:rsidRDefault="00221775" w:rsidP="00C45B92">
      <w:pPr>
        <w:spacing w:before="40" w:line="360" w:lineRule="auto"/>
        <w:ind w:left="1807"/>
        <w:jc w:val="right"/>
        <w:rPr>
          <w:rFonts w:asciiTheme="majorHAnsi" w:hAnsiTheme="majorHAnsi"/>
          <w:b/>
          <w:bCs/>
          <w:i/>
          <w:iCs/>
          <w:sz w:val="22"/>
          <w:szCs w:val="22"/>
          <w:u w:val="single"/>
        </w:rPr>
      </w:pPr>
    </w:p>
    <w:p w14:paraId="701CA6D9" w14:textId="77777777" w:rsidR="00DA100D" w:rsidRPr="003F655D" w:rsidRDefault="00DA100D" w:rsidP="00C45B92">
      <w:pPr>
        <w:spacing w:line="360" w:lineRule="auto"/>
        <w:jc w:val="right"/>
        <w:rPr>
          <w:rFonts w:asciiTheme="majorHAnsi" w:hAnsiTheme="majorHAnsi"/>
          <w:b/>
          <w:bCs/>
          <w:i/>
          <w:iCs/>
          <w:sz w:val="22"/>
          <w:szCs w:val="22"/>
          <w:u w:val="single"/>
        </w:rPr>
      </w:pPr>
      <w:r w:rsidRPr="003F655D">
        <w:rPr>
          <w:rFonts w:asciiTheme="majorHAnsi" w:hAnsiTheme="majorHAnsi"/>
          <w:b/>
          <w:bCs/>
          <w:i/>
          <w:iCs/>
          <w:sz w:val="22"/>
          <w:szCs w:val="22"/>
          <w:u w:val="single"/>
        </w:rPr>
        <w:t>Pulse</w:t>
      </w:r>
      <w:r w:rsidRPr="003F655D">
        <w:rPr>
          <w:rFonts w:asciiTheme="majorHAnsi" w:hAnsiTheme="majorHAnsi"/>
          <w:b/>
          <w:bCs/>
          <w:i/>
          <w:iCs/>
          <w:spacing w:val="-5"/>
          <w:sz w:val="22"/>
          <w:szCs w:val="22"/>
          <w:u w:val="single"/>
        </w:rPr>
        <w:t xml:space="preserve"> </w:t>
      </w:r>
      <w:r w:rsidRPr="003F655D">
        <w:rPr>
          <w:rFonts w:asciiTheme="majorHAnsi" w:hAnsiTheme="majorHAnsi"/>
          <w:b/>
          <w:bCs/>
          <w:i/>
          <w:iCs/>
          <w:sz w:val="22"/>
          <w:szCs w:val="22"/>
          <w:u w:val="single"/>
        </w:rPr>
        <w:t>Input</w:t>
      </w:r>
      <w:r w:rsidRPr="003F655D">
        <w:rPr>
          <w:rFonts w:asciiTheme="majorHAnsi" w:hAnsiTheme="majorHAnsi"/>
          <w:b/>
          <w:bCs/>
          <w:i/>
          <w:iCs/>
          <w:spacing w:val="-6"/>
          <w:sz w:val="22"/>
          <w:szCs w:val="22"/>
          <w:u w:val="single"/>
        </w:rPr>
        <w:t xml:space="preserve"> </w:t>
      </w:r>
      <w:r w:rsidRPr="003F655D">
        <w:rPr>
          <w:rFonts w:asciiTheme="majorHAnsi" w:hAnsiTheme="majorHAnsi"/>
          <w:b/>
          <w:bCs/>
          <w:i/>
          <w:iCs/>
          <w:sz w:val="22"/>
          <w:szCs w:val="22"/>
          <w:u w:val="single"/>
        </w:rPr>
        <w:t>Channel</w:t>
      </w:r>
      <w:r w:rsidRPr="003F655D">
        <w:rPr>
          <w:rFonts w:asciiTheme="majorHAnsi" w:hAnsiTheme="majorHAnsi"/>
          <w:b/>
          <w:bCs/>
          <w:i/>
          <w:iCs/>
          <w:spacing w:val="-6"/>
          <w:sz w:val="22"/>
          <w:szCs w:val="22"/>
          <w:u w:val="single"/>
        </w:rPr>
        <w:t xml:space="preserve"> </w:t>
      </w:r>
      <w:r w:rsidRPr="003F655D">
        <w:rPr>
          <w:rFonts w:asciiTheme="majorHAnsi" w:hAnsiTheme="majorHAnsi"/>
          <w:b/>
          <w:bCs/>
          <w:i/>
          <w:iCs/>
          <w:sz w:val="22"/>
          <w:szCs w:val="22"/>
          <w:u w:val="single"/>
        </w:rPr>
        <w:t>Type</w:t>
      </w:r>
      <w:r w:rsidRPr="003F655D">
        <w:rPr>
          <w:rFonts w:asciiTheme="majorHAnsi" w:hAnsiTheme="majorHAnsi"/>
          <w:b/>
          <w:bCs/>
          <w:i/>
          <w:iCs/>
          <w:spacing w:val="-5"/>
          <w:sz w:val="22"/>
          <w:szCs w:val="22"/>
          <w:u w:val="single"/>
        </w:rPr>
        <w:t xml:space="preserve"> </w:t>
      </w:r>
      <w:r w:rsidRPr="003F655D">
        <w:rPr>
          <w:rFonts w:asciiTheme="majorHAnsi" w:hAnsiTheme="majorHAnsi"/>
          <w:b/>
          <w:bCs/>
          <w:i/>
          <w:iCs/>
          <w:sz w:val="22"/>
          <w:szCs w:val="22"/>
          <w:u w:val="single"/>
        </w:rPr>
        <w:t>box.</w:t>
      </w:r>
    </w:p>
    <w:p w14:paraId="1639C5C6" w14:textId="77777777" w:rsidR="00DA100D" w:rsidRPr="003F655D" w:rsidRDefault="00DA100D" w:rsidP="002B4845">
      <w:pPr>
        <w:pStyle w:val="ListParagraph"/>
        <w:widowControl w:val="0"/>
        <w:numPr>
          <w:ilvl w:val="0"/>
          <w:numId w:val="130"/>
        </w:numPr>
        <w:tabs>
          <w:tab w:val="left" w:pos="1530"/>
        </w:tabs>
        <w:autoSpaceDE w:val="0"/>
        <w:autoSpaceDN w:val="0"/>
        <w:bidi w:val="0"/>
        <w:spacing w:before="80" w:line="360" w:lineRule="auto"/>
        <w:ind w:left="540"/>
        <w:contextualSpacing w:val="0"/>
        <w:rPr>
          <w:rFonts w:asciiTheme="majorHAnsi" w:hAnsiTheme="majorHAnsi"/>
          <w:b/>
          <w:bCs/>
          <w:i/>
          <w:iCs/>
          <w:sz w:val="22"/>
          <w:szCs w:val="22"/>
          <w:u w:val="single"/>
        </w:rPr>
      </w:pPr>
      <w:r w:rsidRPr="003F655D">
        <w:rPr>
          <w:rFonts w:asciiTheme="majorHAnsi" w:hAnsiTheme="majorHAnsi"/>
          <w:b/>
          <w:bCs/>
          <w:i/>
          <w:iCs/>
          <w:color w:val="231F20"/>
          <w:sz w:val="22"/>
          <w:szCs w:val="22"/>
          <w:u w:val="single"/>
        </w:rPr>
        <w:t>Select</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the</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pulse</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input</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type</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in</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the</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Pulse</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Input</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Channel</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Type</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box.</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The</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available</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options</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are</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as</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follows:</w:t>
      </w:r>
    </w:p>
    <w:p w14:paraId="416508FB" w14:textId="77777777" w:rsidR="00DA100D" w:rsidRPr="003F655D" w:rsidRDefault="00DA100D" w:rsidP="002B4845">
      <w:pPr>
        <w:pStyle w:val="ListParagraph"/>
        <w:widowControl w:val="0"/>
        <w:numPr>
          <w:ilvl w:val="1"/>
          <w:numId w:val="130"/>
        </w:numPr>
        <w:tabs>
          <w:tab w:val="left" w:pos="1530"/>
        </w:tabs>
        <w:autoSpaceDE w:val="0"/>
        <w:autoSpaceDN w:val="0"/>
        <w:bidi w:val="0"/>
        <w:spacing w:before="78" w:line="360" w:lineRule="auto"/>
        <w:ind w:left="1080" w:hanging="285"/>
        <w:contextualSpacing w:val="0"/>
        <w:rPr>
          <w:rFonts w:asciiTheme="majorHAnsi" w:hAnsiTheme="majorHAnsi"/>
          <w:b/>
          <w:bCs/>
          <w:i/>
          <w:iCs/>
          <w:sz w:val="22"/>
          <w:szCs w:val="22"/>
          <w:u w:val="single"/>
        </w:rPr>
      </w:pPr>
      <w:r w:rsidRPr="003F655D">
        <w:rPr>
          <w:rFonts w:asciiTheme="majorHAnsi" w:hAnsiTheme="majorHAnsi"/>
          <w:b/>
          <w:bCs/>
          <w:i/>
          <w:iCs/>
          <w:color w:val="231F20"/>
          <w:sz w:val="22"/>
          <w:szCs w:val="22"/>
          <w:u w:val="single"/>
        </w:rPr>
        <w:t>Pulse</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Input-</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You</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can</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configure</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all</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eight</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channels</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as</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pulse</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input</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channel</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types.</w:t>
      </w:r>
    </w:p>
    <w:p w14:paraId="5C166D08" w14:textId="77777777" w:rsidR="00DA100D" w:rsidRPr="003F655D" w:rsidRDefault="00DA100D" w:rsidP="002B4845">
      <w:pPr>
        <w:pStyle w:val="ListParagraph"/>
        <w:widowControl w:val="0"/>
        <w:numPr>
          <w:ilvl w:val="1"/>
          <w:numId w:val="130"/>
        </w:numPr>
        <w:tabs>
          <w:tab w:val="left" w:pos="1530"/>
        </w:tabs>
        <w:autoSpaceDE w:val="0"/>
        <w:autoSpaceDN w:val="0"/>
        <w:bidi w:val="0"/>
        <w:spacing w:before="60" w:line="360" w:lineRule="auto"/>
        <w:ind w:left="1080" w:right="993"/>
        <w:contextualSpacing w:val="0"/>
        <w:rPr>
          <w:rFonts w:asciiTheme="majorHAnsi" w:hAnsiTheme="majorHAnsi"/>
          <w:b/>
          <w:bCs/>
          <w:i/>
          <w:iCs/>
          <w:sz w:val="22"/>
          <w:szCs w:val="22"/>
          <w:u w:val="single"/>
        </w:rPr>
      </w:pPr>
      <w:r w:rsidRPr="003F655D">
        <w:rPr>
          <w:rFonts w:asciiTheme="majorHAnsi" w:hAnsiTheme="majorHAnsi"/>
          <w:b/>
          <w:bCs/>
          <w:i/>
          <w:iCs/>
          <w:color w:val="231F20"/>
          <w:sz w:val="22"/>
          <w:szCs w:val="22"/>
          <w:u w:val="single"/>
        </w:rPr>
        <w:t>Pulse</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Input</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with</w:t>
      </w:r>
      <w:r w:rsidRPr="003F655D">
        <w:rPr>
          <w:rFonts w:asciiTheme="majorHAnsi" w:hAnsiTheme="majorHAnsi"/>
          <w:b/>
          <w:bCs/>
          <w:i/>
          <w:iCs/>
          <w:color w:val="231F20"/>
          <w:spacing w:val="-4"/>
          <w:sz w:val="22"/>
          <w:szCs w:val="22"/>
          <w:u w:val="single"/>
        </w:rPr>
        <w:t xml:space="preserve"> </w:t>
      </w:r>
      <w:r w:rsidRPr="003F655D">
        <w:rPr>
          <w:rFonts w:asciiTheme="majorHAnsi" w:hAnsiTheme="majorHAnsi"/>
          <w:b/>
          <w:bCs/>
          <w:i/>
          <w:iCs/>
          <w:color w:val="231F20"/>
          <w:sz w:val="22"/>
          <w:szCs w:val="22"/>
          <w:u w:val="single"/>
        </w:rPr>
        <w:t>Fast</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Cutoff-</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You</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can</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only</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configure</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channel</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7</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and</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channel</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8</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for</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fast</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cutoff</w:t>
      </w:r>
      <w:r w:rsidRPr="003F655D">
        <w:rPr>
          <w:rFonts w:asciiTheme="majorHAnsi" w:hAnsiTheme="majorHAnsi"/>
          <w:b/>
          <w:bCs/>
          <w:i/>
          <w:iCs/>
          <w:color w:val="231F20"/>
          <w:spacing w:val="-47"/>
          <w:sz w:val="22"/>
          <w:szCs w:val="22"/>
          <w:u w:val="single"/>
        </w:rPr>
        <w:t xml:space="preserve"> </w:t>
      </w:r>
      <w:r w:rsidRPr="003F655D">
        <w:rPr>
          <w:rFonts w:asciiTheme="majorHAnsi" w:hAnsiTheme="majorHAnsi"/>
          <w:b/>
          <w:bCs/>
          <w:i/>
          <w:iCs/>
          <w:color w:val="231F20"/>
          <w:sz w:val="22"/>
          <w:szCs w:val="22"/>
          <w:u w:val="single"/>
        </w:rPr>
        <w:t>applications.</w:t>
      </w:r>
    </w:p>
    <w:p w14:paraId="1025E1AE" w14:textId="33DA6828" w:rsidR="0001636D" w:rsidRDefault="00DA100D" w:rsidP="0001636D">
      <w:pPr>
        <w:bidi w:val="0"/>
        <w:spacing w:before="119" w:line="360" w:lineRule="auto"/>
        <w:ind w:left="180" w:right="449"/>
        <w:rPr>
          <w:rFonts w:asciiTheme="majorHAnsi" w:hAnsiTheme="majorHAnsi"/>
          <w:b/>
          <w:bCs/>
          <w:i/>
          <w:iCs/>
          <w:color w:val="231F20"/>
          <w:sz w:val="22"/>
          <w:szCs w:val="22"/>
          <w:u w:val="single"/>
        </w:rPr>
      </w:pPr>
      <w:r w:rsidRPr="003F655D">
        <w:rPr>
          <w:rFonts w:asciiTheme="majorHAnsi" w:hAnsiTheme="majorHAnsi"/>
          <w:b/>
          <w:bCs/>
          <w:i/>
          <w:iCs/>
          <w:color w:val="231F20"/>
          <w:sz w:val="22"/>
          <w:szCs w:val="22"/>
          <w:u w:val="single"/>
        </w:rPr>
        <w:lastRenderedPageBreak/>
        <w:t>The following parameters in the Main tab of the PI channel block are enabled after the module is loaded</w:t>
      </w:r>
      <w:r w:rsidRPr="003F655D">
        <w:rPr>
          <w:rFonts w:asciiTheme="majorHAnsi" w:hAnsiTheme="majorHAnsi"/>
          <w:b/>
          <w:bCs/>
          <w:i/>
          <w:iCs/>
          <w:color w:val="231F20"/>
          <w:spacing w:val="-47"/>
          <w:sz w:val="22"/>
          <w:szCs w:val="22"/>
          <w:u w:val="single"/>
        </w:rPr>
        <w:t xml:space="preserve"> </w:t>
      </w:r>
      <w:r w:rsidRPr="003F655D">
        <w:rPr>
          <w:rFonts w:asciiTheme="majorHAnsi" w:hAnsiTheme="majorHAnsi"/>
          <w:b/>
          <w:bCs/>
          <w:i/>
          <w:iCs/>
          <w:color w:val="231F20"/>
          <w:sz w:val="22"/>
          <w:szCs w:val="22"/>
          <w:u w:val="single"/>
        </w:rPr>
        <w:t>when</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the input type is</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Pulse Input</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with</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Fast Cutoff</w:t>
      </w:r>
      <w:r w:rsidR="0001636D">
        <w:rPr>
          <w:rFonts w:asciiTheme="majorHAnsi" w:hAnsiTheme="majorHAnsi"/>
          <w:b/>
          <w:bCs/>
          <w:i/>
          <w:iCs/>
          <w:color w:val="231F20"/>
          <w:sz w:val="22"/>
          <w:szCs w:val="22"/>
          <w:u w:val="single"/>
        </w:rPr>
        <w:t>.</w:t>
      </w:r>
    </w:p>
    <w:p w14:paraId="5CDA90DC" w14:textId="77777777" w:rsidR="0001636D" w:rsidRDefault="0001636D" w:rsidP="0001636D">
      <w:pPr>
        <w:bidi w:val="0"/>
        <w:spacing w:before="119" w:line="360" w:lineRule="auto"/>
        <w:ind w:left="180" w:right="449"/>
        <w:rPr>
          <w:rFonts w:asciiTheme="majorHAnsi" w:hAnsiTheme="majorHAnsi"/>
          <w:b/>
          <w:bCs/>
          <w:i/>
          <w:iCs/>
          <w:color w:val="231F20"/>
          <w:sz w:val="22"/>
          <w:szCs w:val="22"/>
          <w:u w:val="single"/>
        </w:rPr>
      </w:pPr>
    </w:p>
    <w:p w14:paraId="3875F024" w14:textId="77777777" w:rsidR="00DA100D" w:rsidRPr="003F655D" w:rsidRDefault="00DA100D" w:rsidP="00C45B92">
      <w:pPr>
        <w:spacing w:line="360" w:lineRule="auto"/>
        <w:jc w:val="right"/>
        <w:rPr>
          <w:rFonts w:asciiTheme="majorHAnsi" w:hAnsiTheme="majorHAnsi"/>
          <w:b/>
          <w:bCs/>
          <w:i/>
          <w:iCs/>
          <w:sz w:val="22"/>
          <w:szCs w:val="22"/>
          <w:u w:val="single"/>
        </w:rPr>
      </w:pPr>
      <w:r w:rsidRPr="003F655D">
        <w:rPr>
          <w:rFonts w:asciiTheme="majorHAnsi" w:hAnsiTheme="majorHAnsi"/>
          <w:b/>
          <w:bCs/>
          <w:i/>
          <w:iCs/>
          <w:sz w:val="22"/>
          <w:szCs w:val="22"/>
          <w:u w:val="single"/>
        </w:rPr>
        <w:t>Output</w:t>
      </w:r>
      <w:r w:rsidRPr="003F655D">
        <w:rPr>
          <w:rFonts w:asciiTheme="majorHAnsi" w:hAnsiTheme="majorHAnsi"/>
          <w:b/>
          <w:bCs/>
          <w:i/>
          <w:iCs/>
          <w:spacing w:val="-2"/>
          <w:sz w:val="22"/>
          <w:szCs w:val="22"/>
          <w:u w:val="single"/>
        </w:rPr>
        <w:t xml:space="preserve"> </w:t>
      </w:r>
      <w:r w:rsidRPr="003F655D">
        <w:rPr>
          <w:rFonts w:asciiTheme="majorHAnsi" w:hAnsiTheme="majorHAnsi"/>
          <w:b/>
          <w:bCs/>
          <w:i/>
          <w:iCs/>
          <w:sz w:val="22"/>
          <w:szCs w:val="22"/>
          <w:u w:val="single"/>
        </w:rPr>
        <w:t>Safe</w:t>
      </w:r>
      <w:r w:rsidRPr="003F655D">
        <w:rPr>
          <w:rFonts w:asciiTheme="majorHAnsi" w:hAnsiTheme="majorHAnsi"/>
          <w:b/>
          <w:bCs/>
          <w:i/>
          <w:iCs/>
          <w:spacing w:val="-3"/>
          <w:sz w:val="22"/>
          <w:szCs w:val="22"/>
          <w:u w:val="single"/>
        </w:rPr>
        <w:t xml:space="preserve"> </w:t>
      </w:r>
      <w:r w:rsidRPr="003F655D">
        <w:rPr>
          <w:rFonts w:asciiTheme="majorHAnsi" w:hAnsiTheme="majorHAnsi"/>
          <w:b/>
          <w:bCs/>
          <w:i/>
          <w:iCs/>
          <w:sz w:val="22"/>
          <w:szCs w:val="22"/>
          <w:u w:val="single"/>
        </w:rPr>
        <w:t>State</w:t>
      </w:r>
      <w:r w:rsidRPr="003F655D">
        <w:rPr>
          <w:rFonts w:asciiTheme="majorHAnsi" w:hAnsiTheme="majorHAnsi"/>
          <w:b/>
          <w:bCs/>
          <w:i/>
          <w:iCs/>
          <w:spacing w:val="-2"/>
          <w:sz w:val="22"/>
          <w:szCs w:val="22"/>
          <w:u w:val="single"/>
        </w:rPr>
        <w:t xml:space="preserve"> </w:t>
      </w:r>
      <w:r w:rsidRPr="003F655D">
        <w:rPr>
          <w:rFonts w:asciiTheme="majorHAnsi" w:hAnsiTheme="majorHAnsi"/>
          <w:b/>
          <w:bCs/>
          <w:i/>
          <w:iCs/>
          <w:sz w:val="22"/>
          <w:szCs w:val="22"/>
          <w:u w:val="single"/>
        </w:rPr>
        <w:t>(SAFEOUTPUT)</w:t>
      </w:r>
    </w:p>
    <w:p w14:paraId="1F8A5CA3" w14:textId="77777777" w:rsidR="00DA100D" w:rsidRPr="003F655D" w:rsidRDefault="00DA100D" w:rsidP="002B4845">
      <w:pPr>
        <w:pStyle w:val="ListParagraph"/>
        <w:widowControl w:val="0"/>
        <w:numPr>
          <w:ilvl w:val="1"/>
          <w:numId w:val="130"/>
        </w:numPr>
        <w:tabs>
          <w:tab w:val="left" w:pos="1806"/>
        </w:tabs>
        <w:autoSpaceDE w:val="0"/>
        <w:autoSpaceDN w:val="0"/>
        <w:bidi w:val="0"/>
        <w:spacing w:before="60" w:line="360" w:lineRule="auto"/>
        <w:ind w:left="540" w:hanging="285"/>
        <w:contextualSpacing w:val="0"/>
        <w:rPr>
          <w:rFonts w:asciiTheme="majorHAnsi" w:hAnsiTheme="majorHAnsi"/>
          <w:b/>
          <w:bCs/>
          <w:i/>
          <w:iCs/>
          <w:sz w:val="22"/>
          <w:szCs w:val="22"/>
          <w:u w:val="single"/>
        </w:rPr>
      </w:pPr>
      <w:r w:rsidRPr="003F655D">
        <w:rPr>
          <w:rFonts w:asciiTheme="majorHAnsi" w:hAnsiTheme="majorHAnsi"/>
          <w:b/>
          <w:bCs/>
          <w:i/>
          <w:iCs/>
          <w:color w:val="231F20"/>
          <w:sz w:val="22"/>
          <w:szCs w:val="22"/>
          <w:u w:val="single"/>
        </w:rPr>
        <w:t>Target</w:t>
      </w:r>
      <w:r w:rsidRPr="003F655D">
        <w:rPr>
          <w:rFonts w:asciiTheme="majorHAnsi" w:hAnsiTheme="majorHAnsi"/>
          <w:b/>
          <w:bCs/>
          <w:i/>
          <w:iCs/>
          <w:color w:val="231F20"/>
          <w:spacing w:val="-12"/>
          <w:sz w:val="22"/>
          <w:szCs w:val="22"/>
          <w:u w:val="single"/>
        </w:rPr>
        <w:t xml:space="preserve"> </w:t>
      </w:r>
      <w:r w:rsidRPr="003F655D">
        <w:rPr>
          <w:rFonts w:asciiTheme="majorHAnsi" w:hAnsiTheme="majorHAnsi"/>
          <w:b/>
          <w:bCs/>
          <w:i/>
          <w:iCs/>
          <w:color w:val="231F20"/>
          <w:sz w:val="22"/>
          <w:szCs w:val="22"/>
          <w:u w:val="single"/>
        </w:rPr>
        <w:t>Value</w:t>
      </w:r>
      <w:r w:rsidRPr="003F655D">
        <w:rPr>
          <w:rFonts w:asciiTheme="majorHAnsi" w:hAnsiTheme="majorHAnsi"/>
          <w:b/>
          <w:bCs/>
          <w:i/>
          <w:iCs/>
          <w:color w:val="231F20"/>
          <w:spacing w:val="-11"/>
          <w:sz w:val="22"/>
          <w:szCs w:val="22"/>
          <w:u w:val="single"/>
        </w:rPr>
        <w:t xml:space="preserve"> </w:t>
      </w:r>
      <w:r w:rsidRPr="003F655D">
        <w:rPr>
          <w:rFonts w:asciiTheme="majorHAnsi" w:hAnsiTheme="majorHAnsi"/>
          <w:b/>
          <w:bCs/>
          <w:i/>
          <w:iCs/>
          <w:color w:val="231F20"/>
          <w:sz w:val="22"/>
          <w:szCs w:val="22"/>
          <w:u w:val="single"/>
        </w:rPr>
        <w:t>(TV)</w:t>
      </w:r>
    </w:p>
    <w:p w14:paraId="1A109E9A" w14:textId="77777777" w:rsidR="00DA100D" w:rsidRPr="003F655D" w:rsidRDefault="00DA100D" w:rsidP="00C45B92">
      <w:pPr>
        <w:spacing w:line="360" w:lineRule="auto"/>
        <w:jc w:val="right"/>
        <w:rPr>
          <w:rFonts w:asciiTheme="majorHAnsi" w:hAnsiTheme="majorHAnsi"/>
          <w:b/>
          <w:bCs/>
          <w:i/>
          <w:iCs/>
          <w:sz w:val="22"/>
          <w:szCs w:val="22"/>
          <w:u w:val="single"/>
        </w:rPr>
      </w:pPr>
      <w:r w:rsidRPr="003F655D">
        <w:rPr>
          <w:rFonts w:asciiTheme="majorHAnsi" w:hAnsiTheme="majorHAnsi"/>
          <w:b/>
          <w:bCs/>
          <w:i/>
          <w:iCs/>
          <w:sz w:val="22"/>
          <w:szCs w:val="22"/>
          <w:u w:val="single"/>
        </w:rPr>
        <w:t>TV</w:t>
      </w:r>
      <w:r w:rsidRPr="003F655D">
        <w:rPr>
          <w:rFonts w:asciiTheme="majorHAnsi" w:hAnsiTheme="majorHAnsi"/>
          <w:b/>
          <w:bCs/>
          <w:i/>
          <w:iCs/>
          <w:spacing w:val="-2"/>
          <w:sz w:val="22"/>
          <w:szCs w:val="22"/>
          <w:u w:val="single"/>
        </w:rPr>
        <w:t xml:space="preserve"> </w:t>
      </w:r>
      <w:r w:rsidRPr="003F655D">
        <w:rPr>
          <w:rFonts w:asciiTheme="majorHAnsi" w:hAnsiTheme="majorHAnsi"/>
          <w:b/>
          <w:bCs/>
          <w:i/>
          <w:iCs/>
          <w:sz w:val="22"/>
          <w:szCs w:val="22"/>
          <w:u w:val="single"/>
        </w:rPr>
        <w:t>Processing</w:t>
      </w:r>
      <w:r w:rsidRPr="003F655D">
        <w:rPr>
          <w:rFonts w:asciiTheme="majorHAnsi" w:hAnsiTheme="majorHAnsi"/>
          <w:b/>
          <w:bCs/>
          <w:i/>
          <w:iCs/>
          <w:spacing w:val="-1"/>
          <w:sz w:val="22"/>
          <w:szCs w:val="22"/>
          <w:u w:val="single"/>
        </w:rPr>
        <w:t xml:space="preserve"> </w:t>
      </w:r>
      <w:r w:rsidRPr="003F655D">
        <w:rPr>
          <w:rFonts w:asciiTheme="majorHAnsi" w:hAnsiTheme="majorHAnsi"/>
          <w:b/>
          <w:bCs/>
          <w:i/>
          <w:iCs/>
          <w:sz w:val="22"/>
          <w:szCs w:val="22"/>
          <w:u w:val="single"/>
        </w:rPr>
        <w:t>Run</w:t>
      </w:r>
      <w:r w:rsidRPr="003F655D">
        <w:rPr>
          <w:rFonts w:asciiTheme="majorHAnsi" w:hAnsiTheme="majorHAnsi"/>
          <w:b/>
          <w:bCs/>
          <w:i/>
          <w:iCs/>
          <w:spacing w:val="-2"/>
          <w:sz w:val="22"/>
          <w:szCs w:val="22"/>
          <w:u w:val="single"/>
        </w:rPr>
        <w:t xml:space="preserve"> </w:t>
      </w:r>
      <w:r w:rsidRPr="003F655D">
        <w:rPr>
          <w:rFonts w:asciiTheme="majorHAnsi" w:hAnsiTheme="majorHAnsi"/>
          <w:b/>
          <w:bCs/>
          <w:i/>
          <w:iCs/>
          <w:sz w:val="22"/>
          <w:szCs w:val="22"/>
          <w:u w:val="single"/>
        </w:rPr>
        <w:t>Flag</w:t>
      </w:r>
      <w:r w:rsidRPr="003F655D">
        <w:rPr>
          <w:rFonts w:asciiTheme="majorHAnsi" w:hAnsiTheme="majorHAnsi"/>
          <w:b/>
          <w:bCs/>
          <w:i/>
          <w:iCs/>
          <w:spacing w:val="-1"/>
          <w:sz w:val="22"/>
          <w:szCs w:val="22"/>
          <w:u w:val="single"/>
        </w:rPr>
        <w:t xml:space="preserve"> </w:t>
      </w:r>
      <w:r w:rsidRPr="003F655D">
        <w:rPr>
          <w:rFonts w:asciiTheme="majorHAnsi" w:hAnsiTheme="majorHAnsi"/>
          <w:b/>
          <w:bCs/>
          <w:i/>
          <w:iCs/>
          <w:sz w:val="22"/>
          <w:szCs w:val="22"/>
          <w:u w:val="single"/>
        </w:rPr>
        <w:t>(TVPROC)</w:t>
      </w:r>
    </w:p>
    <w:p w14:paraId="0AA13511" w14:textId="77777777" w:rsidR="00DA100D" w:rsidRPr="003F655D" w:rsidRDefault="00DA100D" w:rsidP="002B4845">
      <w:pPr>
        <w:pStyle w:val="ListParagraph"/>
        <w:widowControl w:val="0"/>
        <w:numPr>
          <w:ilvl w:val="1"/>
          <w:numId w:val="130"/>
        </w:numPr>
        <w:tabs>
          <w:tab w:val="left" w:pos="1806"/>
        </w:tabs>
        <w:autoSpaceDE w:val="0"/>
        <w:autoSpaceDN w:val="0"/>
        <w:bidi w:val="0"/>
        <w:spacing w:before="60" w:line="360" w:lineRule="auto"/>
        <w:ind w:left="540" w:hanging="285"/>
        <w:contextualSpacing w:val="0"/>
        <w:rPr>
          <w:rFonts w:asciiTheme="majorHAnsi" w:hAnsiTheme="majorHAnsi"/>
          <w:b/>
          <w:bCs/>
          <w:i/>
          <w:iCs/>
          <w:sz w:val="22"/>
          <w:szCs w:val="22"/>
          <w:u w:val="single"/>
        </w:rPr>
      </w:pPr>
      <w:r w:rsidRPr="003F655D">
        <w:rPr>
          <w:rFonts w:asciiTheme="majorHAnsi" w:hAnsiTheme="majorHAnsi"/>
          <w:b/>
          <w:bCs/>
          <w:i/>
          <w:iCs/>
          <w:color w:val="231F20"/>
          <w:sz w:val="22"/>
          <w:szCs w:val="22"/>
          <w:u w:val="single"/>
        </w:rPr>
        <w:t>Output</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State</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(SO)</w:t>
      </w:r>
    </w:p>
    <w:p w14:paraId="657D8CB7" w14:textId="77777777" w:rsidR="00DA100D" w:rsidRPr="003F655D" w:rsidRDefault="00DA100D" w:rsidP="00C45B92">
      <w:pPr>
        <w:spacing w:line="360" w:lineRule="auto"/>
        <w:jc w:val="right"/>
        <w:rPr>
          <w:rFonts w:asciiTheme="majorHAnsi" w:hAnsiTheme="majorHAnsi"/>
          <w:b/>
          <w:bCs/>
          <w:i/>
          <w:iCs/>
          <w:sz w:val="22"/>
          <w:szCs w:val="22"/>
          <w:u w:val="single"/>
        </w:rPr>
      </w:pPr>
      <w:r w:rsidRPr="003F655D">
        <w:rPr>
          <w:rFonts w:asciiTheme="majorHAnsi" w:hAnsiTheme="majorHAnsi"/>
          <w:b/>
          <w:bCs/>
          <w:i/>
          <w:iCs/>
          <w:sz w:val="22"/>
          <w:szCs w:val="22"/>
          <w:u w:val="single"/>
        </w:rPr>
        <w:t>Bad</w:t>
      </w:r>
      <w:r w:rsidRPr="003F655D">
        <w:rPr>
          <w:rFonts w:asciiTheme="majorHAnsi" w:hAnsiTheme="majorHAnsi"/>
          <w:b/>
          <w:bCs/>
          <w:i/>
          <w:iCs/>
          <w:spacing w:val="-1"/>
          <w:sz w:val="22"/>
          <w:szCs w:val="22"/>
          <w:u w:val="single"/>
        </w:rPr>
        <w:t xml:space="preserve"> </w:t>
      </w:r>
      <w:r w:rsidRPr="003F655D">
        <w:rPr>
          <w:rFonts w:asciiTheme="majorHAnsi" w:hAnsiTheme="majorHAnsi"/>
          <w:b/>
          <w:bCs/>
          <w:i/>
          <w:iCs/>
          <w:sz w:val="22"/>
          <w:szCs w:val="22"/>
          <w:u w:val="single"/>
        </w:rPr>
        <w:t>Output</w:t>
      </w:r>
      <w:r w:rsidRPr="003F655D">
        <w:rPr>
          <w:rFonts w:asciiTheme="majorHAnsi" w:hAnsiTheme="majorHAnsi"/>
          <w:b/>
          <w:bCs/>
          <w:i/>
          <w:iCs/>
          <w:spacing w:val="-1"/>
          <w:sz w:val="22"/>
          <w:szCs w:val="22"/>
          <w:u w:val="single"/>
        </w:rPr>
        <w:t xml:space="preserve"> </w:t>
      </w:r>
      <w:r w:rsidRPr="003F655D">
        <w:rPr>
          <w:rFonts w:asciiTheme="majorHAnsi" w:hAnsiTheme="majorHAnsi"/>
          <w:b/>
          <w:bCs/>
          <w:i/>
          <w:iCs/>
          <w:sz w:val="22"/>
          <w:szCs w:val="22"/>
          <w:u w:val="single"/>
        </w:rPr>
        <w:t>State</w:t>
      </w:r>
      <w:r w:rsidRPr="003F655D">
        <w:rPr>
          <w:rFonts w:asciiTheme="majorHAnsi" w:hAnsiTheme="majorHAnsi"/>
          <w:b/>
          <w:bCs/>
          <w:i/>
          <w:iCs/>
          <w:spacing w:val="-2"/>
          <w:sz w:val="22"/>
          <w:szCs w:val="22"/>
          <w:u w:val="single"/>
        </w:rPr>
        <w:t xml:space="preserve"> </w:t>
      </w:r>
      <w:r w:rsidRPr="003F655D">
        <w:rPr>
          <w:rFonts w:asciiTheme="majorHAnsi" w:hAnsiTheme="majorHAnsi"/>
          <w:b/>
          <w:bCs/>
          <w:i/>
          <w:iCs/>
          <w:sz w:val="22"/>
          <w:szCs w:val="22"/>
          <w:u w:val="single"/>
        </w:rPr>
        <w:t>Flag (BADSO)</w:t>
      </w:r>
    </w:p>
    <w:p w14:paraId="1C8C2385" w14:textId="6D2B0400" w:rsidR="00DA100D" w:rsidRPr="003F655D" w:rsidRDefault="00DA100D" w:rsidP="002B4845">
      <w:pPr>
        <w:pStyle w:val="ListParagraph"/>
        <w:widowControl w:val="0"/>
        <w:numPr>
          <w:ilvl w:val="1"/>
          <w:numId w:val="130"/>
        </w:numPr>
        <w:autoSpaceDE w:val="0"/>
        <w:autoSpaceDN w:val="0"/>
        <w:bidi w:val="0"/>
        <w:spacing w:before="60" w:line="360" w:lineRule="auto"/>
        <w:ind w:left="540" w:hanging="285"/>
        <w:contextualSpacing w:val="0"/>
        <w:rPr>
          <w:rFonts w:asciiTheme="majorHAnsi" w:hAnsiTheme="majorHAnsi"/>
          <w:b/>
          <w:bCs/>
          <w:i/>
          <w:iCs/>
          <w:sz w:val="22"/>
          <w:szCs w:val="22"/>
          <w:u w:val="single"/>
        </w:rPr>
      </w:pPr>
      <w:r w:rsidRPr="003F655D">
        <w:rPr>
          <w:rFonts w:asciiTheme="majorHAnsi" w:hAnsiTheme="majorHAnsi"/>
          <w:b/>
          <w:bCs/>
          <w:i/>
          <w:iCs/>
          <w:color w:val="231F20"/>
          <w:sz w:val="22"/>
          <w:szCs w:val="22"/>
          <w:u w:val="single"/>
        </w:rPr>
        <w:t>SO</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Command</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OFF</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(SOCMDOFF)</w:t>
      </w:r>
    </w:p>
    <w:p w14:paraId="26457687" w14:textId="77777777" w:rsidR="000B4FB5" w:rsidRPr="003F655D" w:rsidRDefault="000B4FB5" w:rsidP="00C45B92">
      <w:pPr>
        <w:pStyle w:val="ListParagraph"/>
        <w:widowControl w:val="0"/>
        <w:autoSpaceDE w:val="0"/>
        <w:autoSpaceDN w:val="0"/>
        <w:bidi w:val="0"/>
        <w:spacing w:before="60" w:line="360" w:lineRule="auto"/>
        <w:ind w:left="540"/>
        <w:contextualSpacing w:val="0"/>
        <w:rPr>
          <w:rFonts w:asciiTheme="majorHAnsi" w:hAnsiTheme="majorHAnsi"/>
          <w:b/>
          <w:bCs/>
          <w:i/>
          <w:iCs/>
          <w:sz w:val="22"/>
          <w:szCs w:val="22"/>
          <w:u w:val="single"/>
        </w:rPr>
      </w:pPr>
    </w:p>
    <w:p w14:paraId="473B7364" w14:textId="77777777" w:rsidR="00DA100D" w:rsidRPr="003F655D" w:rsidRDefault="00DA100D" w:rsidP="00C45B92">
      <w:pPr>
        <w:spacing w:line="360" w:lineRule="auto"/>
        <w:jc w:val="right"/>
        <w:rPr>
          <w:rFonts w:asciiTheme="majorHAnsi" w:hAnsiTheme="majorHAnsi"/>
          <w:b/>
          <w:bCs/>
          <w:i/>
          <w:iCs/>
          <w:sz w:val="22"/>
          <w:szCs w:val="22"/>
          <w:u w:val="single"/>
        </w:rPr>
      </w:pPr>
      <w:r w:rsidRPr="003F655D">
        <w:rPr>
          <w:rFonts w:asciiTheme="majorHAnsi" w:hAnsiTheme="majorHAnsi"/>
          <w:b/>
          <w:bCs/>
          <w:i/>
          <w:iCs/>
          <w:sz w:val="22"/>
          <w:szCs w:val="22"/>
          <w:u w:val="single"/>
        </w:rPr>
        <w:t>SO</w:t>
      </w:r>
      <w:r w:rsidRPr="003F655D">
        <w:rPr>
          <w:rFonts w:asciiTheme="majorHAnsi" w:hAnsiTheme="majorHAnsi"/>
          <w:b/>
          <w:bCs/>
          <w:i/>
          <w:iCs/>
          <w:spacing w:val="-3"/>
          <w:sz w:val="22"/>
          <w:szCs w:val="22"/>
          <w:u w:val="single"/>
        </w:rPr>
        <w:t xml:space="preserve"> </w:t>
      </w:r>
      <w:r w:rsidRPr="003F655D">
        <w:rPr>
          <w:rFonts w:asciiTheme="majorHAnsi" w:hAnsiTheme="majorHAnsi"/>
          <w:b/>
          <w:bCs/>
          <w:i/>
          <w:iCs/>
          <w:sz w:val="22"/>
          <w:szCs w:val="22"/>
          <w:u w:val="single"/>
        </w:rPr>
        <w:t>Command</w:t>
      </w:r>
      <w:r w:rsidRPr="003F655D">
        <w:rPr>
          <w:rFonts w:asciiTheme="majorHAnsi" w:hAnsiTheme="majorHAnsi"/>
          <w:b/>
          <w:bCs/>
          <w:i/>
          <w:iCs/>
          <w:spacing w:val="-3"/>
          <w:sz w:val="22"/>
          <w:szCs w:val="22"/>
          <w:u w:val="single"/>
        </w:rPr>
        <w:t xml:space="preserve"> </w:t>
      </w:r>
      <w:r w:rsidRPr="003F655D">
        <w:rPr>
          <w:rFonts w:asciiTheme="majorHAnsi" w:hAnsiTheme="majorHAnsi"/>
          <w:b/>
          <w:bCs/>
          <w:i/>
          <w:iCs/>
          <w:sz w:val="22"/>
          <w:szCs w:val="22"/>
          <w:u w:val="single"/>
        </w:rPr>
        <w:t>ON</w:t>
      </w:r>
      <w:r w:rsidRPr="003F655D">
        <w:rPr>
          <w:rFonts w:asciiTheme="majorHAnsi" w:hAnsiTheme="majorHAnsi"/>
          <w:b/>
          <w:bCs/>
          <w:i/>
          <w:iCs/>
          <w:spacing w:val="-1"/>
          <w:sz w:val="22"/>
          <w:szCs w:val="22"/>
          <w:u w:val="single"/>
        </w:rPr>
        <w:t xml:space="preserve"> </w:t>
      </w:r>
      <w:r w:rsidRPr="003F655D">
        <w:rPr>
          <w:rFonts w:asciiTheme="majorHAnsi" w:hAnsiTheme="majorHAnsi"/>
          <w:b/>
          <w:bCs/>
          <w:i/>
          <w:iCs/>
          <w:sz w:val="22"/>
          <w:szCs w:val="22"/>
          <w:u w:val="single"/>
        </w:rPr>
        <w:t>(SOCMDON)</w:t>
      </w:r>
    </w:p>
    <w:p w14:paraId="2F9252F6" w14:textId="762C59D3" w:rsidR="003D31DF" w:rsidRDefault="00DA100D" w:rsidP="00C45B92">
      <w:pPr>
        <w:pStyle w:val="BodyText"/>
        <w:spacing w:before="118"/>
        <w:ind w:left="180"/>
        <w:rPr>
          <w:rFonts w:asciiTheme="majorHAnsi" w:hAnsiTheme="majorHAnsi"/>
          <w:b/>
          <w:bCs/>
          <w:i/>
          <w:iCs/>
          <w:color w:val="231F20"/>
          <w:sz w:val="22"/>
          <w:u w:val="single"/>
        </w:rPr>
      </w:pPr>
      <w:r w:rsidRPr="003F655D">
        <w:rPr>
          <w:rFonts w:asciiTheme="majorHAnsi" w:hAnsiTheme="majorHAnsi"/>
          <w:b/>
          <w:bCs/>
          <w:i/>
          <w:iCs/>
          <w:color w:val="231F20"/>
          <w:sz w:val="22"/>
          <w:u w:val="single"/>
        </w:rPr>
        <w:t>Note: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These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parameters</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are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disabled</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when</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input</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type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is</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selected</w:t>
      </w:r>
      <w:r w:rsidRPr="003F655D">
        <w:rPr>
          <w:rFonts w:asciiTheme="majorHAnsi" w:hAnsiTheme="majorHAnsi"/>
          <w:b/>
          <w:bCs/>
          <w:i/>
          <w:iCs/>
          <w:color w:val="231F20"/>
          <w:spacing w:val="-4"/>
          <w:sz w:val="22"/>
          <w:u w:val="single"/>
        </w:rPr>
        <w:t xml:space="preserve"> </w:t>
      </w:r>
      <w:r w:rsidRPr="003F655D">
        <w:rPr>
          <w:rFonts w:asciiTheme="majorHAnsi" w:hAnsiTheme="majorHAnsi"/>
          <w:b/>
          <w:bCs/>
          <w:i/>
          <w:iCs/>
          <w:color w:val="231F20"/>
          <w:sz w:val="22"/>
          <w:u w:val="single"/>
        </w:rPr>
        <w:t>as</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Pulse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Input.</w:t>
      </w:r>
    </w:p>
    <w:p w14:paraId="1E7EF8B1" w14:textId="77777777" w:rsidR="00C45B92" w:rsidRPr="00C45B92" w:rsidRDefault="00C45B92" w:rsidP="00C45B92">
      <w:pPr>
        <w:pStyle w:val="BodyText"/>
        <w:spacing w:before="118" w:line="360" w:lineRule="auto"/>
        <w:ind w:left="180"/>
        <w:rPr>
          <w:rFonts w:asciiTheme="majorHAnsi" w:hAnsiTheme="majorHAnsi"/>
          <w:b/>
          <w:bCs/>
          <w:i/>
          <w:iCs/>
          <w:color w:val="231F20"/>
          <w:sz w:val="22"/>
          <w:u w:val="single"/>
        </w:rPr>
      </w:pPr>
    </w:p>
    <w:p w14:paraId="404DFAF7" w14:textId="77777777" w:rsidR="003D31DF" w:rsidRPr="003F655D" w:rsidRDefault="003D31DF" w:rsidP="002B4845">
      <w:pPr>
        <w:pStyle w:val="ListParagraph"/>
        <w:widowControl w:val="0"/>
        <w:numPr>
          <w:ilvl w:val="0"/>
          <w:numId w:val="131"/>
        </w:numPr>
        <w:tabs>
          <w:tab w:val="left" w:pos="1807"/>
          <w:tab w:val="left" w:pos="1808"/>
        </w:tabs>
        <w:autoSpaceDE w:val="0"/>
        <w:autoSpaceDN w:val="0"/>
        <w:bidi w:val="0"/>
        <w:spacing w:before="89" w:line="360" w:lineRule="auto"/>
        <w:contextualSpacing w:val="0"/>
        <w:rPr>
          <w:rFonts w:asciiTheme="majorHAnsi" w:hAnsiTheme="majorHAnsi"/>
          <w:b/>
          <w:bCs/>
          <w:i/>
          <w:iCs/>
          <w:sz w:val="22"/>
          <w:szCs w:val="22"/>
          <w:u w:val="single"/>
        </w:rPr>
      </w:pPr>
      <w:r w:rsidRPr="003F655D">
        <w:rPr>
          <w:rFonts w:asciiTheme="majorHAnsi" w:hAnsiTheme="majorHAnsi"/>
          <w:b/>
          <w:bCs/>
          <w:i/>
          <w:iCs/>
          <w:color w:val="231F20"/>
          <w:sz w:val="22"/>
          <w:szCs w:val="22"/>
          <w:u w:val="single"/>
        </w:rPr>
        <w:t>Select</w:t>
      </w:r>
      <w:r w:rsidRPr="003F655D">
        <w:rPr>
          <w:rFonts w:asciiTheme="majorHAnsi" w:hAnsiTheme="majorHAnsi"/>
          <w:b/>
          <w:bCs/>
          <w:i/>
          <w:iCs/>
          <w:color w:val="231F20"/>
          <w:spacing w:val="-5"/>
          <w:sz w:val="22"/>
          <w:szCs w:val="22"/>
          <w:u w:val="single"/>
        </w:rPr>
        <w:t xml:space="preserve"> </w:t>
      </w:r>
      <w:r w:rsidRPr="003F655D">
        <w:rPr>
          <w:rFonts w:asciiTheme="majorHAnsi" w:hAnsiTheme="majorHAnsi"/>
          <w:b/>
          <w:bCs/>
          <w:i/>
          <w:iCs/>
          <w:color w:val="231F20"/>
          <w:sz w:val="22"/>
          <w:szCs w:val="22"/>
          <w:u w:val="single"/>
        </w:rPr>
        <w:t>the</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input</w:t>
      </w:r>
      <w:r w:rsidRPr="003F655D">
        <w:rPr>
          <w:rFonts w:asciiTheme="majorHAnsi" w:hAnsiTheme="majorHAnsi"/>
          <w:b/>
          <w:bCs/>
          <w:i/>
          <w:iCs/>
          <w:color w:val="231F20"/>
          <w:spacing w:val="-4"/>
          <w:sz w:val="22"/>
          <w:szCs w:val="22"/>
          <w:u w:val="single"/>
        </w:rPr>
        <w:t xml:space="preserve"> </w:t>
      </w:r>
      <w:r w:rsidRPr="003F655D">
        <w:rPr>
          <w:rFonts w:asciiTheme="majorHAnsi" w:hAnsiTheme="majorHAnsi"/>
          <w:b/>
          <w:bCs/>
          <w:i/>
          <w:iCs/>
          <w:color w:val="231F20"/>
          <w:sz w:val="22"/>
          <w:szCs w:val="22"/>
          <w:u w:val="single"/>
        </w:rPr>
        <w:t>stream</w:t>
      </w:r>
      <w:r w:rsidRPr="003F655D">
        <w:rPr>
          <w:rFonts w:asciiTheme="majorHAnsi" w:hAnsiTheme="majorHAnsi"/>
          <w:b/>
          <w:bCs/>
          <w:i/>
          <w:iCs/>
          <w:color w:val="231F20"/>
          <w:spacing w:val="-4"/>
          <w:sz w:val="22"/>
          <w:szCs w:val="22"/>
          <w:u w:val="single"/>
        </w:rPr>
        <w:t xml:space="preserve"> </w:t>
      </w:r>
      <w:r w:rsidRPr="003F655D">
        <w:rPr>
          <w:rFonts w:asciiTheme="majorHAnsi" w:hAnsiTheme="majorHAnsi"/>
          <w:b/>
          <w:bCs/>
          <w:i/>
          <w:iCs/>
          <w:color w:val="231F20"/>
          <w:sz w:val="22"/>
          <w:szCs w:val="22"/>
          <w:u w:val="single"/>
        </w:rPr>
        <w:t>type</w:t>
      </w:r>
      <w:r w:rsidRPr="003F655D">
        <w:rPr>
          <w:rFonts w:asciiTheme="majorHAnsi" w:hAnsiTheme="majorHAnsi"/>
          <w:b/>
          <w:bCs/>
          <w:i/>
          <w:iCs/>
          <w:color w:val="231F20"/>
          <w:spacing w:val="-4"/>
          <w:sz w:val="22"/>
          <w:szCs w:val="22"/>
          <w:u w:val="single"/>
        </w:rPr>
        <w:t xml:space="preserve"> </w:t>
      </w:r>
      <w:r w:rsidRPr="003F655D">
        <w:rPr>
          <w:rFonts w:asciiTheme="majorHAnsi" w:hAnsiTheme="majorHAnsi"/>
          <w:b/>
          <w:bCs/>
          <w:i/>
          <w:iCs/>
          <w:color w:val="231F20"/>
          <w:sz w:val="22"/>
          <w:szCs w:val="22"/>
          <w:u w:val="single"/>
        </w:rPr>
        <w:t>in</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the</w:t>
      </w:r>
      <w:r w:rsidRPr="003F655D">
        <w:rPr>
          <w:rFonts w:asciiTheme="majorHAnsi" w:hAnsiTheme="majorHAnsi"/>
          <w:b/>
          <w:bCs/>
          <w:i/>
          <w:iCs/>
          <w:color w:val="231F20"/>
          <w:spacing w:val="-5"/>
          <w:sz w:val="22"/>
          <w:szCs w:val="22"/>
          <w:u w:val="single"/>
        </w:rPr>
        <w:t xml:space="preserve"> </w:t>
      </w:r>
      <w:r w:rsidRPr="003F655D">
        <w:rPr>
          <w:rFonts w:asciiTheme="majorHAnsi" w:hAnsiTheme="majorHAnsi"/>
          <w:b/>
          <w:bCs/>
          <w:i/>
          <w:iCs/>
          <w:color w:val="231F20"/>
          <w:sz w:val="22"/>
          <w:szCs w:val="22"/>
          <w:u w:val="single"/>
        </w:rPr>
        <w:t>Input</w:t>
      </w:r>
      <w:r w:rsidRPr="003F655D">
        <w:rPr>
          <w:rFonts w:asciiTheme="majorHAnsi" w:hAnsiTheme="majorHAnsi"/>
          <w:b/>
          <w:bCs/>
          <w:i/>
          <w:iCs/>
          <w:color w:val="231F20"/>
          <w:spacing w:val="-5"/>
          <w:sz w:val="22"/>
          <w:szCs w:val="22"/>
          <w:u w:val="single"/>
        </w:rPr>
        <w:t xml:space="preserve"> </w:t>
      </w:r>
      <w:r w:rsidRPr="003F655D">
        <w:rPr>
          <w:rFonts w:asciiTheme="majorHAnsi" w:hAnsiTheme="majorHAnsi"/>
          <w:b/>
          <w:bCs/>
          <w:i/>
          <w:iCs/>
          <w:color w:val="231F20"/>
          <w:sz w:val="22"/>
          <w:szCs w:val="22"/>
          <w:u w:val="single"/>
        </w:rPr>
        <w:t>Stream</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Type</w:t>
      </w:r>
      <w:r w:rsidRPr="003F655D">
        <w:rPr>
          <w:rFonts w:asciiTheme="majorHAnsi" w:hAnsiTheme="majorHAnsi"/>
          <w:b/>
          <w:bCs/>
          <w:i/>
          <w:iCs/>
          <w:color w:val="231F20"/>
          <w:spacing w:val="-4"/>
          <w:sz w:val="22"/>
          <w:szCs w:val="22"/>
          <w:u w:val="single"/>
        </w:rPr>
        <w:t xml:space="preserve"> </w:t>
      </w:r>
      <w:r w:rsidRPr="003F655D">
        <w:rPr>
          <w:rFonts w:asciiTheme="majorHAnsi" w:hAnsiTheme="majorHAnsi"/>
          <w:b/>
          <w:bCs/>
          <w:i/>
          <w:iCs/>
          <w:color w:val="231F20"/>
          <w:sz w:val="22"/>
          <w:szCs w:val="22"/>
          <w:u w:val="single"/>
        </w:rPr>
        <w:t>box.</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You</w:t>
      </w:r>
      <w:r w:rsidRPr="003F655D">
        <w:rPr>
          <w:rFonts w:asciiTheme="majorHAnsi" w:hAnsiTheme="majorHAnsi"/>
          <w:b/>
          <w:bCs/>
          <w:i/>
          <w:iCs/>
          <w:color w:val="231F20"/>
          <w:spacing w:val="-4"/>
          <w:sz w:val="22"/>
          <w:szCs w:val="22"/>
          <w:u w:val="single"/>
        </w:rPr>
        <w:t xml:space="preserve"> </w:t>
      </w:r>
      <w:r w:rsidRPr="003F655D">
        <w:rPr>
          <w:rFonts w:asciiTheme="majorHAnsi" w:hAnsiTheme="majorHAnsi"/>
          <w:b/>
          <w:bCs/>
          <w:i/>
          <w:iCs/>
          <w:color w:val="231F20"/>
          <w:sz w:val="22"/>
          <w:szCs w:val="22"/>
          <w:u w:val="single"/>
        </w:rPr>
        <w:t>can</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select</w:t>
      </w:r>
      <w:r w:rsidRPr="003F655D">
        <w:rPr>
          <w:rFonts w:asciiTheme="majorHAnsi" w:hAnsiTheme="majorHAnsi"/>
          <w:b/>
          <w:bCs/>
          <w:i/>
          <w:iCs/>
          <w:color w:val="231F20"/>
          <w:spacing w:val="-5"/>
          <w:sz w:val="22"/>
          <w:szCs w:val="22"/>
          <w:u w:val="single"/>
        </w:rPr>
        <w:t xml:space="preserve"> </w:t>
      </w:r>
      <w:r w:rsidRPr="003F655D">
        <w:rPr>
          <w:rFonts w:asciiTheme="majorHAnsi" w:hAnsiTheme="majorHAnsi"/>
          <w:b/>
          <w:bCs/>
          <w:i/>
          <w:iCs/>
          <w:color w:val="231F20"/>
          <w:sz w:val="22"/>
          <w:szCs w:val="22"/>
          <w:u w:val="single"/>
        </w:rPr>
        <w:t>one</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of</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the</w:t>
      </w:r>
      <w:r w:rsidRPr="003F655D">
        <w:rPr>
          <w:rFonts w:asciiTheme="majorHAnsi" w:hAnsiTheme="majorHAnsi"/>
          <w:b/>
          <w:bCs/>
          <w:i/>
          <w:iCs/>
          <w:color w:val="231F20"/>
          <w:spacing w:val="-4"/>
          <w:sz w:val="22"/>
          <w:szCs w:val="22"/>
          <w:u w:val="single"/>
        </w:rPr>
        <w:t xml:space="preserve"> </w:t>
      </w:r>
      <w:r w:rsidRPr="003F655D">
        <w:rPr>
          <w:rFonts w:asciiTheme="majorHAnsi" w:hAnsiTheme="majorHAnsi"/>
          <w:b/>
          <w:bCs/>
          <w:i/>
          <w:iCs/>
          <w:color w:val="231F20"/>
          <w:sz w:val="22"/>
          <w:szCs w:val="22"/>
          <w:u w:val="single"/>
        </w:rPr>
        <w:t>following:</w:t>
      </w:r>
    </w:p>
    <w:p w14:paraId="0AA1A96E" w14:textId="77777777" w:rsidR="003D31DF" w:rsidRPr="003F655D" w:rsidRDefault="003D31DF" w:rsidP="002B4845">
      <w:pPr>
        <w:pStyle w:val="ListParagraph"/>
        <w:widowControl w:val="0"/>
        <w:numPr>
          <w:ilvl w:val="1"/>
          <w:numId w:val="131"/>
        </w:numPr>
        <w:tabs>
          <w:tab w:val="left" w:pos="2091"/>
          <w:tab w:val="left" w:pos="2092"/>
        </w:tabs>
        <w:autoSpaceDE w:val="0"/>
        <w:autoSpaceDN w:val="0"/>
        <w:bidi w:val="0"/>
        <w:spacing w:before="80" w:line="360" w:lineRule="auto"/>
        <w:ind w:hanging="285"/>
        <w:contextualSpacing w:val="0"/>
        <w:rPr>
          <w:rFonts w:asciiTheme="majorHAnsi" w:hAnsiTheme="majorHAnsi"/>
          <w:b/>
          <w:bCs/>
          <w:i/>
          <w:iCs/>
          <w:sz w:val="22"/>
          <w:szCs w:val="22"/>
          <w:u w:val="single"/>
        </w:rPr>
      </w:pPr>
      <w:r w:rsidRPr="003F655D">
        <w:rPr>
          <w:rFonts w:asciiTheme="majorHAnsi" w:hAnsiTheme="majorHAnsi"/>
          <w:b/>
          <w:bCs/>
          <w:i/>
          <w:iCs/>
          <w:color w:val="231F20"/>
          <w:sz w:val="22"/>
          <w:szCs w:val="22"/>
          <w:u w:val="single"/>
        </w:rPr>
        <w:t>Single</w:t>
      </w:r>
      <w:r w:rsidRPr="003F655D">
        <w:rPr>
          <w:rFonts w:asciiTheme="majorHAnsi" w:hAnsiTheme="majorHAnsi"/>
          <w:b/>
          <w:bCs/>
          <w:i/>
          <w:iCs/>
          <w:color w:val="231F20"/>
          <w:spacing w:val="-5"/>
          <w:sz w:val="22"/>
          <w:szCs w:val="22"/>
          <w:u w:val="single"/>
        </w:rPr>
        <w:t xml:space="preserve"> </w:t>
      </w:r>
      <w:r w:rsidRPr="003F655D">
        <w:rPr>
          <w:rFonts w:asciiTheme="majorHAnsi" w:hAnsiTheme="majorHAnsi"/>
          <w:b/>
          <w:bCs/>
          <w:i/>
          <w:iCs/>
          <w:color w:val="231F20"/>
          <w:sz w:val="22"/>
          <w:szCs w:val="22"/>
          <w:u w:val="single"/>
        </w:rPr>
        <w:t>Stream</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You</w:t>
      </w:r>
      <w:r w:rsidRPr="003F655D">
        <w:rPr>
          <w:rFonts w:asciiTheme="majorHAnsi" w:hAnsiTheme="majorHAnsi"/>
          <w:b/>
          <w:bCs/>
          <w:i/>
          <w:iCs/>
          <w:color w:val="231F20"/>
          <w:spacing w:val="-4"/>
          <w:sz w:val="22"/>
          <w:szCs w:val="22"/>
          <w:u w:val="single"/>
        </w:rPr>
        <w:t xml:space="preserve"> </w:t>
      </w:r>
      <w:r w:rsidRPr="003F655D">
        <w:rPr>
          <w:rFonts w:asciiTheme="majorHAnsi" w:hAnsiTheme="majorHAnsi"/>
          <w:b/>
          <w:bCs/>
          <w:i/>
          <w:iCs/>
          <w:color w:val="231F20"/>
          <w:sz w:val="22"/>
          <w:szCs w:val="22"/>
          <w:u w:val="single"/>
        </w:rPr>
        <w:t>can</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select</w:t>
      </w:r>
      <w:r w:rsidRPr="003F655D">
        <w:rPr>
          <w:rFonts w:asciiTheme="majorHAnsi" w:hAnsiTheme="majorHAnsi"/>
          <w:b/>
          <w:bCs/>
          <w:i/>
          <w:iCs/>
          <w:color w:val="231F20"/>
          <w:spacing w:val="-4"/>
          <w:sz w:val="22"/>
          <w:szCs w:val="22"/>
          <w:u w:val="single"/>
        </w:rPr>
        <w:t xml:space="preserve"> </w:t>
      </w:r>
      <w:r w:rsidRPr="003F655D">
        <w:rPr>
          <w:rFonts w:asciiTheme="majorHAnsi" w:hAnsiTheme="majorHAnsi"/>
          <w:b/>
          <w:bCs/>
          <w:i/>
          <w:iCs/>
          <w:color w:val="231F20"/>
          <w:sz w:val="22"/>
          <w:szCs w:val="22"/>
          <w:u w:val="single"/>
        </w:rPr>
        <w:t>this</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option</w:t>
      </w:r>
      <w:r w:rsidRPr="003F655D">
        <w:rPr>
          <w:rFonts w:asciiTheme="majorHAnsi" w:hAnsiTheme="majorHAnsi"/>
          <w:b/>
          <w:bCs/>
          <w:i/>
          <w:iCs/>
          <w:color w:val="231F20"/>
          <w:spacing w:val="-4"/>
          <w:sz w:val="22"/>
          <w:szCs w:val="22"/>
          <w:u w:val="single"/>
        </w:rPr>
        <w:t xml:space="preserve"> </w:t>
      </w:r>
      <w:r w:rsidRPr="003F655D">
        <w:rPr>
          <w:rFonts w:asciiTheme="majorHAnsi" w:hAnsiTheme="majorHAnsi"/>
          <w:b/>
          <w:bCs/>
          <w:i/>
          <w:iCs/>
          <w:color w:val="231F20"/>
          <w:sz w:val="22"/>
          <w:szCs w:val="22"/>
          <w:u w:val="single"/>
        </w:rPr>
        <w:t>for</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all</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channels.</w:t>
      </w:r>
    </w:p>
    <w:p w14:paraId="76ED9050" w14:textId="77777777" w:rsidR="003D31DF" w:rsidRPr="003F655D" w:rsidRDefault="003D31DF" w:rsidP="002B4845">
      <w:pPr>
        <w:pStyle w:val="ListParagraph"/>
        <w:widowControl w:val="0"/>
        <w:numPr>
          <w:ilvl w:val="1"/>
          <w:numId w:val="131"/>
        </w:numPr>
        <w:tabs>
          <w:tab w:val="left" w:pos="2091"/>
          <w:tab w:val="left" w:pos="2092"/>
        </w:tabs>
        <w:autoSpaceDE w:val="0"/>
        <w:autoSpaceDN w:val="0"/>
        <w:bidi w:val="0"/>
        <w:spacing w:before="60" w:line="360" w:lineRule="auto"/>
        <w:ind w:hanging="285"/>
        <w:contextualSpacing w:val="0"/>
        <w:rPr>
          <w:rFonts w:asciiTheme="majorHAnsi" w:hAnsiTheme="majorHAnsi"/>
          <w:b/>
          <w:bCs/>
          <w:i/>
          <w:iCs/>
          <w:sz w:val="22"/>
          <w:szCs w:val="22"/>
          <w:u w:val="single"/>
        </w:rPr>
      </w:pPr>
      <w:r w:rsidRPr="003F655D">
        <w:rPr>
          <w:rFonts w:asciiTheme="majorHAnsi" w:hAnsiTheme="majorHAnsi"/>
          <w:b/>
          <w:bCs/>
          <w:i/>
          <w:iCs/>
          <w:color w:val="231F20"/>
          <w:sz w:val="22"/>
          <w:szCs w:val="22"/>
          <w:u w:val="single"/>
        </w:rPr>
        <w:t>Dual</w:t>
      </w:r>
      <w:r w:rsidRPr="003F655D">
        <w:rPr>
          <w:rFonts w:asciiTheme="majorHAnsi" w:hAnsiTheme="majorHAnsi"/>
          <w:b/>
          <w:bCs/>
          <w:i/>
          <w:iCs/>
          <w:color w:val="231F20"/>
          <w:spacing w:val="-4"/>
          <w:sz w:val="22"/>
          <w:szCs w:val="22"/>
          <w:u w:val="single"/>
        </w:rPr>
        <w:t xml:space="preserve"> </w:t>
      </w:r>
      <w:r w:rsidRPr="003F655D">
        <w:rPr>
          <w:rFonts w:asciiTheme="majorHAnsi" w:hAnsiTheme="majorHAnsi"/>
          <w:b/>
          <w:bCs/>
          <w:i/>
          <w:iCs/>
          <w:color w:val="231F20"/>
          <w:sz w:val="22"/>
          <w:szCs w:val="22"/>
          <w:u w:val="single"/>
        </w:rPr>
        <w:t>Stream</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You</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can</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select</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this</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option</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only</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for</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odd-numbered</w:t>
      </w:r>
      <w:r w:rsidRPr="003F655D">
        <w:rPr>
          <w:rFonts w:asciiTheme="majorHAnsi" w:hAnsiTheme="majorHAnsi"/>
          <w:b/>
          <w:bCs/>
          <w:i/>
          <w:iCs/>
          <w:color w:val="231F20"/>
          <w:spacing w:val="-3"/>
          <w:sz w:val="22"/>
          <w:szCs w:val="22"/>
          <w:u w:val="single"/>
        </w:rPr>
        <w:t xml:space="preserve"> </w:t>
      </w:r>
      <w:r w:rsidRPr="003F655D">
        <w:rPr>
          <w:rFonts w:asciiTheme="majorHAnsi" w:hAnsiTheme="majorHAnsi"/>
          <w:b/>
          <w:bCs/>
          <w:i/>
          <w:iCs/>
          <w:color w:val="231F20"/>
          <w:sz w:val="22"/>
          <w:szCs w:val="22"/>
          <w:u w:val="single"/>
        </w:rPr>
        <w:t>channels.</w:t>
      </w:r>
    </w:p>
    <w:p w14:paraId="12C6457A" w14:textId="77777777" w:rsidR="003D31DF" w:rsidRPr="003F655D" w:rsidRDefault="003D31DF" w:rsidP="00C45B92">
      <w:pPr>
        <w:spacing w:before="120" w:line="360" w:lineRule="auto"/>
        <w:ind w:left="1807" w:right="288"/>
        <w:rPr>
          <w:rFonts w:asciiTheme="majorHAnsi" w:hAnsiTheme="majorHAnsi"/>
          <w:b/>
          <w:bCs/>
          <w:i/>
          <w:iCs/>
          <w:sz w:val="22"/>
          <w:szCs w:val="22"/>
          <w:u w:val="single"/>
        </w:rPr>
      </w:pPr>
      <w:r w:rsidRPr="003F655D">
        <w:rPr>
          <w:rFonts w:asciiTheme="majorHAnsi" w:hAnsiTheme="majorHAnsi"/>
          <w:b/>
          <w:bCs/>
          <w:i/>
          <w:iCs/>
          <w:color w:val="231F20"/>
          <w:sz w:val="22"/>
          <w:szCs w:val="22"/>
          <w:u w:val="single"/>
        </w:rPr>
        <w:t>When you configure a channel for Dual Stream, its associated even-numbered channel number appears in</w:t>
      </w:r>
      <w:r w:rsidRPr="003F655D">
        <w:rPr>
          <w:rFonts w:asciiTheme="majorHAnsi" w:hAnsiTheme="majorHAnsi"/>
          <w:b/>
          <w:bCs/>
          <w:i/>
          <w:iCs/>
          <w:color w:val="231F20"/>
          <w:spacing w:val="-47"/>
          <w:sz w:val="22"/>
          <w:szCs w:val="22"/>
          <w:u w:val="single"/>
        </w:rPr>
        <w:t xml:space="preserve"> </w:t>
      </w:r>
      <w:r w:rsidRPr="003F655D">
        <w:rPr>
          <w:rFonts w:asciiTheme="majorHAnsi" w:hAnsiTheme="majorHAnsi"/>
          <w:b/>
          <w:bCs/>
          <w:i/>
          <w:iCs/>
          <w:color w:val="231F20"/>
          <w:sz w:val="22"/>
          <w:szCs w:val="22"/>
          <w:u w:val="single"/>
        </w:rPr>
        <w:t>the</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Associated</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Channel</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Number</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box.</w:t>
      </w:r>
    </w:p>
    <w:p w14:paraId="651F6C00" w14:textId="2231F83E" w:rsidR="002B5F18" w:rsidRPr="002B5F18" w:rsidRDefault="003D31DF" w:rsidP="002B5F18">
      <w:pPr>
        <w:pStyle w:val="BodyText"/>
        <w:spacing w:before="100" w:line="360" w:lineRule="auto"/>
        <w:ind w:left="1807"/>
        <w:rPr>
          <w:rFonts w:asciiTheme="majorHAnsi" w:hAnsiTheme="majorHAnsi"/>
          <w:b/>
          <w:bCs/>
          <w:i/>
          <w:iCs/>
          <w:color w:val="231F20"/>
          <w:sz w:val="22"/>
          <w:u w:val="single"/>
        </w:rPr>
      </w:pPr>
      <w:r w:rsidRPr="003F655D">
        <w:rPr>
          <w:rFonts w:asciiTheme="majorHAnsi" w:hAnsiTheme="majorHAnsi"/>
          <w:b/>
          <w:bCs/>
          <w:i/>
          <w:iCs/>
          <w:color w:val="231F20"/>
          <w:sz w:val="22"/>
          <w:u w:val="single"/>
        </w:rPr>
        <w:t>For</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example, if</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you have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configured channel</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1 for dual</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stream,</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channel number</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2 appears in</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the</w:t>
      </w:r>
    </w:p>
    <w:p w14:paraId="1304C824" w14:textId="36D5EB86" w:rsidR="002B5F18" w:rsidRDefault="003D31DF" w:rsidP="002B5F18">
      <w:pPr>
        <w:bidi w:val="0"/>
        <w:spacing w:line="360" w:lineRule="auto"/>
        <w:jc w:val="both"/>
        <w:rPr>
          <w:rFonts w:asciiTheme="majorHAnsi" w:hAnsiTheme="majorHAnsi"/>
          <w:b/>
          <w:bCs/>
          <w:i/>
          <w:iCs/>
          <w:sz w:val="22"/>
          <w:szCs w:val="22"/>
          <w:u w:val="single"/>
          <w:rtl/>
        </w:rPr>
      </w:pPr>
      <w:r w:rsidRPr="003F655D">
        <w:rPr>
          <w:rFonts w:asciiTheme="majorHAnsi" w:hAnsiTheme="majorHAnsi"/>
          <w:b/>
          <w:bCs/>
          <w:i/>
          <w:iCs/>
          <w:sz w:val="22"/>
          <w:szCs w:val="22"/>
          <w:u w:val="single"/>
        </w:rPr>
        <w:t>Associated</w:t>
      </w:r>
      <w:r w:rsidRPr="003F655D">
        <w:rPr>
          <w:rFonts w:asciiTheme="majorHAnsi" w:hAnsiTheme="majorHAnsi"/>
          <w:b/>
          <w:bCs/>
          <w:i/>
          <w:iCs/>
          <w:spacing w:val="-6"/>
          <w:sz w:val="22"/>
          <w:szCs w:val="22"/>
          <w:u w:val="single"/>
        </w:rPr>
        <w:t xml:space="preserve"> </w:t>
      </w:r>
      <w:r w:rsidRPr="003F655D">
        <w:rPr>
          <w:rFonts w:asciiTheme="majorHAnsi" w:hAnsiTheme="majorHAnsi"/>
          <w:b/>
          <w:bCs/>
          <w:i/>
          <w:iCs/>
          <w:sz w:val="22"/>
          <w:szCs w:val="22"/>
          <w:u w:val="single"/>
        </w:rPr>
        <w:t>Channel</w:t>
      </w:r>
      <w:r w:rsidRPr="003F655D">
        <w:rPr>
          <w:rFonts w:asciiTheme="majorHAnsi" w:hAnsiTheme="majorHAnsi"/>
          <w:b/>
          <w:bCs/>
          <w:i/>
          <w:iCs/>
          <w:spacing w:val="-6"/>
          <w:sz w:val="22"/>
          <w:szCs w:val="22"/>
          <w:u w:val="single"/>
        </w:rPr>
        <w:t xml:space="preserve"> </w:t>
      </w:r>
      <w:r w:rsidRPr="003F655D">
        <w:rPr>
          <w:rFonts w:asciiTheme="majorHAnsi" w:hAnsiTheme="majorHAnsi"/>
          <w:b/>
          <w:bCs/>
          <w:i/>
          <w:iCs/>
          <w:sz w:val="22"/>
          <w:szCs w:val="22"/>
          <w:u w:val="single"/>
        </w:rPr>
        <w:t>number</w:t>
      </w:r>
      <w:r w:rsidRPr="003F655D">
        <w:rPr>
          <w:rFonts w:asciiTheme="majorHAnsi" w:hAnsiTheme="majorHAnsi"/>
          <w:b/>
          <w:bCs/>
          <w:i/>
          <w:iCs/>
          <w:spacing w:val="-3"/>
          <w:sz w:val="22"/>
          <w:szCs w:val="22"/>
          <w:u w:val="single"/>
        </w:rPr>
        <w:t xml:space="preserve"> </w:t>
      </w:r>
      <w:r w:rsidRPr="003F655D">
        <w:rPr>
          <w:rFonts w:asciiTheme="majorHAnsi" w:hAnsiTheme="majorHAnsi"/>
          <w:b/>
          <w:bCs/>
          <w:i/>
          <w:iCs/>
          <w:sz w:val="22"/>
          <w:szCs w:val="22"/>
          <w:u w:val="single"/>
        </w:rPr>
        <w:t>box.</w:t>
      </w:r>
    </w:p>
    <w:p w14:paraId="47B94131" w14:textId="77777777" w:rsidR="002B5F18" w:rsidRPr="003F655D" w:rsidRDefault="002B5F18" w:rsidP="002B5F18">
      <w:pPr>
        <w:bidi w:val="0"/>
        <w:spacing w:line="360" w:lineRule="auto"/>
        <w:jc w:val="both"/>
        <w:rPr>
          <w:rFonts w:asciiTheme="majorHAnsi" w:hAnsiTheme="majorHAnsi"/>
          <w:b/>
          <w:bCs/>
          <w:i/>
          <w:iCs/>
          <w:sz w:val="22"/>
          <w:szCs w:val="22"/>
          <w:u w:val="single"/>
        </w:rPr>
      </w:pPr>
    </w:p>
    <w:p w14:paraId="16BBB2BC" w14:textId="7398F418" w:rsidR="003D31DF" w:rsidRPr="002B5F18" w:rsidRDefault="003D31DF" w:rsidP="002B5F18">
      <w:pPr>
        <w:bidi w:val="0"/>
        <w:spacing w:before="19" w:line="360" w:lineRule="auto"/>
        <w:ind w:left="1080"/>
        <w:jc w:val="both"/>
        <w:rPr>
          <w:rFonts w:asciiTheme="majorHAnsi" w:hAnsiTheme="majorHAnsi"/>
          <w:b/>
          <w:bCs/>
          <w:i/>
          <w:iCs/>
          <w:sz w:val="22"/>
          <w:szCs w:val="22"/>
          <w:u w:val="single"/>
        </w:rPr>
      </w:pPr>
      <w:r w:rsidRPr="002B5F18">
        <w:rPr>
          <w:rFonts w:asciiTheme="majorHAnsi" w:hAnsiTheme="majorHAnsi"/>
          <w:b/>
          <w:bCs/>
          <w:i/>
          <w:iCs/>
          <w:color w:val="231F20"/>
          <w:w w:val="90"/>
          <w:sz w:val="24"/>
          <w:szCs w:val="24"/>
          <w:u w:val="single"/>
        </w:rPr>
        <w:t>Attention</w:t>
      </w:r>
      <w:r w:rsidR="002B5F18" w:rsidRPr="00125C69">
        <w:rPr>
          <w:rFonts w:asciiTheme="majorHAnsi" w:hAnsiTheme="majorHAnsi"/>
          <w:b/>
          <w:bCs/>
          <w:i/>
          <w:iCs/>
          <w:color w:val="231F20"/>
          <w:w w:val="90"/>
          <w:sz w:val="24"/>
          <w:szCs w:val="24"/>
          <w:u w:val="single"/>
          <w:rtl/>
        </w:rPr>
        <w:t>:</w:t>
      </w:r>
    </w:p>
    <w:p w14:paraId="39C4910B" w14:textId="77777777" w:rsidR="003D31DF" w:rsidRPr="002B5F18" w:rsidRDefault="003D31DF" w:rsidP="002B4845">
      <w:pPr>
        <w:pStyle w:val="ListParagraph"/>
        <w:widowControl w:val="0"/>
        <w:numPr>
          <w:ilvl w:val="2"/>
          <w:numId w:val="131"/>
        </w:numPr>
        <w:autoSpaceDE w:val="0"/>
        <w:autoSpaceDN w:val="0"/>
        <w:bidi w:val="0"/>
        <w:spacing w:line="360" w:lineRule="auto"/>
        <w:ind w:left="360"/>
        <w:contextualSpacing w:val="0"/>
        <w:rPr>
          <w:rFonts w:asciiTheme="majorHAnsi" w:hAnsiTheme="majorHAnsi"/>
          <w:b/>
          <w:bCs/>
          <w:i/>
          <w:iCs/>
          <w:sz w:val="22"/>
          <w:szCs w:val="22"/>
          <w:u w:val="single"/>
        </w:rPr>
      </w:pPr>
      <w:r w:rsidRPr="002B5F18">
        <w:rPr>
          <w:rFonts w:asciiTheme="majorHAnsi" w:hAnsiTheme="majorHAnsi"/>
          <w:b/>
          <w:bCs/>
          <w:i/>
          <w:iCs/>
          <w:color w:val="231F20"/>
          <w:sz w:val="22"/>
          <w:szCs w:val="22"/>
          <w:u w:val="single"/>
        </w:rPr>
        <w:t>When</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you</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select</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the</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pulse</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input</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channel</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type</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as</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Pulse</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Input</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with</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Fast</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Cutoff</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for</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Fast</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Cutoff</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channels</w:t>
      </w:r>
    </w:p>
    <w:p w14:paraId="44FD160F" w14:textId="77777777" w:rsidR="003D31DF" w:rsidRPr="002B5F18" w:rsidRDefault="003D31DF" w:rsidP="002B5F18">
      <w:pPr>
        <w:spacing w:before="3" w:line="360" w:lineRule="auto"/>
        <w:ind w:left="360" w:right="270"/>
        <w:jc w:val="right"/>
        <w:rPr>
          <w:rFonts w:asciiTheme="majorHAnsi" w:hAnsiTheme="majorHAnsi"/>
          <w:b/>
          <w:bCs/>
          <w:i/>
          <w:iCs/>
          <w:sz w:val="22"/>
          <w:szCs w:val="22"/>
          <w:u w:val="single"/>
        </w:rPr>
      </w:pPr>
      <w:r w:rsidRPr="002B5F18">
        <w:rPr>
          <w:rFonts w:asciiTheme="majorHAnsi" w:hAnsiTheme="majorHAnsi"/>
          <w:b/>
          <w:bCs/>
          <w:i/>
          <w:iCs/>
          <w:color w:val="231F20"/>
          <w:sz w:val="22"/>
          <w:szCs w:val="22"/>
          <w:u w:val="single"/>
        </w:rPr>
        <w:t>(channel</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7</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and</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channel</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8),</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Single</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Stream</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is</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selected</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by</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default</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and</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is</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non-editable.</w:t>
      </w:r>
    </w:p>
    <w:p w14:paraId="3C4406BB" w14:textId="77777777" w:rsidR="003D31DF" w:rsidRPr="002B5F18" w:rsidRDefault="003D31DF" w:rsidP="002B4845">
      <w:pPr>
        <w:pStyle w:val="ListParagraph"/>
        <w:widowControl w:val="0"/>
        <w:numPr>
          <w:ilvl w:val="2"/>
          <w:numId w:val="131"/>
        </w:numPr>
        <w:autoSpaceDE w:val="0"/>
        <w:autoSpaceDN w:val="0"/>
        <w:bidi w:val="0"/>
        <w:spacing w:before="63" w:line="360" w:lineRule="auto"/>
        <w:ind w:left="360" w:right="480"/>
        <w:contextualSpacing w:val="0"/>
        <w:rPr>
          <w:rFonts w:asciiTheme="majorHAnsi" w:hAnsiTheme="majorHAnsi"/>
          <w:b/>
          <w:bCs/>
          <w:i/>
          <w:iCs/>
          <w:sz w:val="22"/>
          <w:szCs w:val="22"/>
          <w:u w:val="single"/>
        </w:rPr>
      </w:pPr>
      <w:r w:rsidRPr="002B5F18">
        <w:rPr>
          <w:rFonts w:asciiTheme="majorHAnsi" w:hAnsiTheme="majorHAnsi"/>
          <w:b/>
          <w:bCs/>
          <w:i/>
          <w:iCs/>
          <w:color w:val="231F20"/>
          <w:sz w:val="22"/>
          <w:szCs w:val="22"/>
          <w:u w:val="single"/>
        </w:rPr>
        <w:t>When</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you</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select</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the</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pulse</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input</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channel</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type</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as</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Pulse</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Input,</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you</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can</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configure</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Dual</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Stream</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on</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the</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Fast</w:t>
      </w:r>
      <w:r w:rsidRPr="002B5F18">
        <w:rPr>
          <w:rFonts w:asciiTheme="majorHAnsi" w:hAnsiTheme="majorHAnsi"/>
          <w:b/>
          <w:bCs/>
          <w:i/>
          <w:iCs/>
          <w:color w:val="231F20"/>
          <w:spacing w:val="-42"/>
          <w:sz w:val="22"/>
          <w:szCs w:val="22"/>
          <w:u w:val="single"/>
        </w:rPr>
        <w:t xml:space="preserve"> </w:t>
      </w:r>
      <w:r w:rsidRPr="002B5F18">
        <w:rPr>
          <w:rFonts w:asciiTheme="majorHAnsi" w:hAnsiTheme="majorHAnsi"/>
          <w:b/>
          <w:bCs/>
          <w:i/>
          <w:iCs/>
          <w:color w:val="231F20"/>
          <w:sz w:val="22"/>
          <w:szCs w:val="22"/>
          <w:u w:val="single"/>
        </w:rPr>
        <w:t>Cutoff</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channels (channel 7 and channel 8).</w:t>
      </w:r>
    </w:p>
    <w:p w14:paraId="18C30023" w14:textId="77777777" w:rsidR="003D31DF" w:rsidRPr="002B5F18" w:rsidRDefault="003D31DF" w:rsidP="002B4845">
      <w:pPr>
        <w:pStyle w:val="ListParagraph"/>
        <w:widowControl w:val="0"/>
        <w:numPr>
          <w:ilvl w:val="2"/>
          <w:numId w:val="131"/>
        </w:numPr>
        <w:autoSpaceDE w:val="0"/>
        <w:autoSpaceDN w:val="0"/>
        <w:bidi w:val="0"/>
        <w:spacing w:before="62" w:line="360" w:lineRule="auto"/>
        <w:ind w:left="360" w:right="188"/>
        <w:contextualSpacing w:val="0"/>
        <w:rPr>
          <w:rFonts w:asciiTheme="majorHAnsi" w:hAnsiTheme="majorHAnsi"/>
          <w:b/>
          <w:bCs/>
          <w:i/>
          <w:iCs/>
          <w:sz w:val="22"/>
          <w:szCs w:val="22"/>
          <w:u w:val="single"/>
        </w:rPr>
      </w:pPr>
      <w:r w:rsidRPr="002B5F18">
        <w:rPr>
          <w:rFonts w:asciiTheme="majorHAnsi" w:hAnsiTheme="majorHAnsi"/>
          <w:b/>
          <w:bCs/>
          <w:i/>
          <w:iCs/>
          <w:color w:val="231F20"/>
          <w:sz w:val="22"/>
          <w:szCs w:val="22"/>
          <w:u w:val="single"/>
        </w:rPr>
        <w:t>Dual Stream option is not applicable for Fast Cutoff channels (channel 7 and channel 8) when the Pulse</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Input</w:t>
      </w:r>
      <w:r w:rsidRPr="002B5F18">
        <w:rPr>
          <w:rFonts w:asciiTheme="majorHAnsi" w:hAnsiTheme="majorHAnsi"/>
          <w:b/>
          <w:bCs/>
          <w:i/>
          <w:iCs/>
          <w:color w:val="231F20"/>
          <w:spacing w:val="-4"/>
          <w:sz w:val="22"/>
          <w:szCs w:val="22"/>
          <w:u w:val="single"/>
        </w:rPr>
        <w:t xml:space="preserve"> </w:t>
      </w:r>
      <w:r w:rsidRPr="002B5F18">
        <w:rPr>
          <w:rFonts w:asciiTheme="majorHAnsi" w:hAnsiTheme="majorHAnsi"/>
          <w:b/>
          <w:bCs/>
          <w:i/>
          <w:iCs/>
          <w:color w:val="231F20"/>
          <w:sz w:val="22"/>
          <w:szCs w:val="22"/>
          <w:u w:val="single"/>
        </w:rPr>
        <w:t>Channel</w:t>
      </w:r>
      <w:r w:rsidRPr="002B5F18">
        <w:rPr>
          <w:rFonts w:asciiTheme="majorHAnsi" w:hAnsiTheme="majorHAnsi"/>
          <w:b/>
          <w:bCs/>
          <w:i/>
          <w:iCs/>
          <w:color w:val="231F20"/>
          <w:spacing w:val="-4"/>
          <w:sz w:val="22"/>
          <w:szCs w:val="22"/>
          <w:u w:val="single"/>
        </w:rPr>
        <w:t xml:space="preserve"> </w:t>
      </w:r>
      <w:r w:rsidRPr="002B5F18">
        <w:rPr>
          <w:rFonts w:asciiTheme="majorHAnsi" w:hAnsiTheme="majorHAnsi"/>
          <w:b/>
          <w:bCs/>
          <w:i/>
          <w:iCs/>
          <w:color w:val="231F20"/>
          <w:sz w:val="22"/>
          <w:szCs w:val="22"/>
          <w:u w:val="single"/>
        </w:rPr>
        <w:t>type</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as</w:t>
      </w:r>
      <w:r w:rsidRPr="002B5F18">
        <w:rPr>
          <w:rFonts w:asciiTheme="majorHAnsi" w:hAnsiTheme="majorHAnsi"/>
          <w:b/>
          <w:bCs/>
          <w:i/>
          <w:iCs/>
          <w:color w:val="231F20"/>
          <w:spacing w:val="-4"/>
          <w:sz w:val="22"/>
          <w:szCs w:val="22"/>
          <w:u w:val="single"/>
        </w:rPr>
        <w:t xml:space="preserve"> </w:t>
      </w:r>
      <w:r w:rsidRPr="002B5F18">
        <w:rPr>
          <w:rFonts w:asciiTheme="majorHAnsi" w:hAnsiTheme="majorHAnsi"/>
          <w:b/>
          <w:bCs/>
          <w:i/>
          <w:iCs/>
          <w:color w:val="231F20"/>
          <w:sz w:val="22"/>
          <w:szCs w:val="22"/>
          <w:u w:val="single"/>
        </w:rPr>
        <w:t>Pulse</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Input</w:t>
      </w:r>
      <w:r w:rsidRPr="002B5F18">
        <w:rPr>
          <w:rFonts w:asciiTheme="majorHAnsi" w:hAnsiTheme="majorHAnsi"/>
          <w:b/>
          <w:bCs/>
          <w:i/>
          <w:iCs/>
          <w:color w:val="231F20"/>
          <w:spacing w:val="-4"/>
          <w:sz w:val="22"/>
          <w:szCs w:val="22"/>
          <w:u w:val="single"/>
        </w:rPr>
        <w:t xml:space="preserve"> </w:t>
      </w:r>
      <w:r w:rsidRPr="002B5F18">
        <w:rPr>
          <w:rFonts w:asciiTheme="majorHAnsi" w:hAnsiTheme="majorHAnsi"/>
          <w:b/>
          <w:bCs/>
          <w:i/>
          <w:iCs/>
          <w:color w:val="231F20"/>
          <w:sz w:val="22"/>
          <w:szCs w:val="22"/>
          <w:u w:val="single"/>
        </w:rPr>
        <w:t>with</w:t>
      </w:r>
      <w:r w:rsidRPr="002B5F18">
        <w:rPr>
          <w:rFonts w:asciiTheme="majorHAnsi" w:hAnsiTheme="majorHAnsi"/>
          <w:b/>
          <w:bCs/>
          <w:i/>
          <w:iCs/>
          <w:color w:val="231F20"/>
          <w:spacing w:val="-4"/>
          <w:sz w:val="22"/>
          <w:szCs w:val="22"/>
          <w:u w:val="single"/>
        </w:rPr>
        <w:t xml:space="preserve"> </w:t>
      </w:r>
      <w:r w:rsidRPr="002B5F18">
        <w:rPr>
          <w:rFonts w:asciiTheme="majorHAnsi" w:hAnsiTheme="majorHAnsi"/>
          <w:b/>
          <w:bCs/>
          <w:i/>
          <w:iCs/>
          <w:color w:val="231F20"/>
          <w:sz w:val="22"/>
          <w:szCs w:val="22"/>
          <w:u w:val="single"/>
        </w:rPr>
        <w:t>Fast</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Cutoff.</w:t>
      </w:r>
      <w:r w:rsidRPr="002B5F18">
        <w:rPr>
          <w:rFonts w:asciiTheme="majorHAnsi" w:hAnsiTheme="majorHAnsi"/>
          <w:b/>
          <w:bCs/>
          <w:i/>
          <w:iCs/>
          <w:color w:val="231F20"/>
          <w:spacing w:val="-4"/>
          <w:sz w:val="22"/>
          <w:szCs w:val="22"/>
          <w:u w:val="single"/>
        </w:rPr>
        <w:t xml:space="preserve"> </w:t>
      </w:r>
      <w:r w:rsidRPr="002B5F18">
        <w:rPr>
          <w:rFonts w:asciiTheme="majorHAnsi" w:hAnsiTheme="majorHAnsi"/>
          <w:b/>
          <w:bCs/>
          <w:i/>
          <w:iCs/>
          <w:color w:val="231F20"/>
          <w:sz w:val="22"/>
          <w:szCs w:val="22"/>
          <w:u w:val="single"/>
        </w:rPr>
        <w:t>In</w:t>
      </w:r>
      <w:r w:rsidRPr="002B5F18">
        <w:rPr>
          <w:rFonts w:asciiTheme="majorHAnsi" w:hAnsiTheme="majorHAnsi"/>
          <w:b/>
          <w:bCs/>
          <w:i/>
          <w:iCs/>
          <w:color w:val="231F20"/>
          <w:spacing w:val="-4"/>
          <w:sz w:val="22"/>
          <w:szCs w:val="22"/>
          <w:u w:val="single"/>
        </w:rPr>
        <w:t xml:space="preserve"> </w:t>
      </w:r>
      <w:r w:rsidRPr="002B5F18">
        <w:rPr>
          <w:rFonts w:asciiTheme="majorHAnsi" w:hAnsiTheme="majorHAnsi"/>
          <w:b/>
          <w:bCs/>
          <w:i/>
          <w:iCs/>
          <w:color w:val="231F20"/>
          <w:sz w:val="22"/>
          <w:szCs w:val="22"/>
          <w:u w:val="single"/>
        </w:rPr>
        <w:t>this</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scenario,</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the</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option</w:t>
      </w:r>
      <w:r w:rsidRPr="002B5F18">
        <w:rPr>
          <w:rFonts w:asciiTheme="majorHAnsi" w:hAnsiTheme="majorHAnsi"/>
          <w:b/>
          <w:bCs/>
          <w:i/>
          <w:iCs/>
          <w:color w:val="231F20"/>
          <w:spacing w:val="-4"/>
          <w:sz w:val="22"/>
          <w:szCs w:val="22"/>
          <w:u w:val="single"/>
        </w:rPr>
        <w:t xml:space="preserve"> </w:t>
      </w:r>
      <w:r w:rsidRPr="002B5F18">
        <w:rPr>
          <w:rFonts w:asciiTheme="majorHAnsi" w:hAnsiTheme="majorHAnsi"/>
          <w:b/>
          <w:bCs/>
          <w:i/>
          <w:iCs/>
          <w:color w:val="231F20"/>
          <w:sz w:val="22"/>
          <w:szCs w:val="22"/>
          <w:u w:val="single"/>
        </w:rPr>
        <w:t>Single</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Stream</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is</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selected</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by default and is non-editable.</w:t>
      </w:r>
    </w:p>
    <w:p w14:paraId="0BE90E24" w14:textId="77777777" w:rsidR="003D31DF" w:rsidRPr="002B5F18" w:rsidRDefault="003D31DF" w:rsidP="002B4845">
      <w:pPr>
        <w:pStyle w:val="ListParagraph"/>
        <w:widowControl w:val="0"/>
        <w:numPr>
          <w:ilvl w:val="2"/>
          <w:numId w:val="131"/>
        </w:numPr>
        <w:autoSpaceDE w:val="0"/>
        <w:autoSpaceDN w:val="0"/>
        <w:bidi w:val="0"/>
        <w:spacing w:before="63" w:line="360" w:lineRule="auto"/>
        <w:ind w:left="360" w:right="207"/>
        <w:contextualSpacing w:val="0"/>
        <w:rPr>
          <w:rFonts w:asciiTheme="majorHAnsi" w:hAnsiTheme="majorHAnsi"/>
          <w:b/>
          <w:bCs/>
          <w:i/>
          <w:iCs/>
          <w:sz w:val="22"/>
          <w:szCs w:val="22"/>
          <w:u w:val="single"/>
        </w:rPr>
      </w:pPr>
      <w:r w:rsidRPr="002B5F18">
        <w:rPr>
          <w:rFonts w:asciiTheme="majorHAnsi" w:hAnsiTheme="majorHAnsi"/>
          <w:b/>
          <w:bCs/>
          <w:i/>
          <w:iCs/>
          <w:color w:val="231F20"/>
          <w:sz w:val="22"/>
          <w:szCs w:val="22"/>
          <w:u w:val="single"/>
        </w:rPr>
        <w:lastRenderedPageBreak/>
        <w:t>If you select the Input Stream Type as Dual Stream for odd-numbered channels, then you cannot configure</w:t>
      </w:r>
      <w:r w:rsidRPr="002B5F18">
        <w:rPr>
          <w:rFonts w:asciiTheme="majorHAnsi" w:hAnsiTheme="majorHAnsi"/>
          <w:b/>
          <w:bCs/>
          <w:i/>
          <w:iCs/>
          <w:color w:val="231F20"/>
          <w:spacing w:val="-42"/>
          <w:sz w:val="22"/>
          <w:szCs w:val="22"/>
          <w:u w:val="single"/>
        </w:rPr>
        <w:t xml:space="preserve"> </w:t>
      </w:r>
      <w:r w:rsidRPr="002B5F18">
        <w:rPr>
          <w:rFonts w:asciiTheme="majorHAnsi" w:hAnsiTheme="majorHAnsi"/>
          <w:b/>
          <w:bCs/>
          <w:i/>
          <w:iCs/>
          <w:color w:val="231F20"/>
          <w:sz w:val="22"/>
          <w:szCs w:val="22"/>
          <w:u w:val="single"/>
        </w:rPr>
        <w:t>their associated even numbered channels. For example, if you have configured channel 1 as Dual Stream, you</w:t>
      </w:r>
      <w:r w:rsidRPr="002B5F18">
        <w:rPr>
          <w:rFonts w:asciiTheme="majorHAnsi" w:hAnsiTheme="majorHAnsi"/>
          <w:b/>
          <w:bCs/>
          <w:i/>
          <w:iCs/>
          <w:color w:val="231F20"/>
          <w:spacing w:val="-42"/>
          <w:sz w:val="22"/>
          <w:szCs w:val="22"/>
          <w:u w:val="single"/>
        </w:rPr>
        <w:t xml:space="preserve"> </w:t>
      </w:r>
      <w:r w:rsidRPr="002B5F18">
        <w:rPr>
          <w:rFonts w:asciiTheme="majorHAnsi" w:hAnsiTheme="majorHAnsi"/>
          <w:b/>
          <w:bCs/>
          <w:i/>
          <w:iCs/>
          <w:color w:val="231F20"/>
          <w:sz w:val="22"/>
          <w:szCs w:val="22"/>
          <w:u w:val="single"/>
        </w:rPr>
        <w:t>cannot configure channel 2. In addition, the associated channel does not appear in the tree view if you have</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configured</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the channel for Dual</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Stream.</w:t>
      </w:r>
    </w:p>
    <w:p w14:paraId="06D0433D" w14:textId="77777777" w:rsidR="003D31DF" w:rsidRPr="002B5F18" w:rsidRDefault="003D31DF" w:rsidP="002B4845">
      <w:pPr>
        <w:pStyle w:val="ListParagraph"/>
        <w:widowControl w:val="0"/>
        <w:numPr>
          <w:ilvl w:val="2"/>
          <w:numId w:val="131"/>
        </w:numPr>
        <w:autoSpaceDE w:val="0"/>
        <w:autoSpaceDN w:val="0"/>
        <w:bidi w:val="0"/>
        <w:spacing w:before="64" w:line="360" w:lineRule="auto"/>
        <w:ind w:left="360" w:right="253"/>
        <w:contextualSpacing w:val="0"/>
        <w:rPr>
          <w:rFonts w:asciiTheme="majorHAnsi" w:hAnsiTheme="majorHAnsi"/>
          <w:b/>
          <w:bCs/>
          <w:i/>
          <w:iCs/>
          <w:sz w:val="22"/>
          <w:szCs w:val="22"/>
          <w:u w:val="single"/>
        </w:rPr>
      </w:pPr>
      <w:r w:rsidRPr="002B5F18">
        <w:rPr>
          <w:rFonts w:asciiTheme="majorHAnsi" w:hAnsiTheme="majorHAnsi"/>
          <w:b/>
          <w:bCs/>
          <w:i/>
          <w:iCs/>
          <w:color w:val="231F20"/>
          <w:sz w:val="22"/>
          <w:szCs w:val="22"/>
          <w:u w:val="single"/>
        </w:rPr>
        <w:t>If the CM already contains the even-numbered channel and you try to configure its associated odd-numbered</w:t>
      </w:r>
      <w:r w:rsidRPr="002B5F18">
        <w:rPr>
          <w:rFonts w:asciiTheme="majorHAnsi" w:hAnsiTheme="majorHAnsi"/>
          <w:b/>
          <w:bCs/>
          <w:i/>
          <w:iCs/>
          <w:color w:val="231F20"/>
          <w:spacing w:val="-42"/>
          <w:sz w:val="22"/>
          <w:szCs w:val="22"/>
          <w:u w:val="single"/>
        </w:rPr>
        <w:t xml:space="preserve"> </w:t>
      </w:r>
      <w:r w:rsidRPr="002B5F18">
        <w:rPr>
          <w:rFonts w:asciiTheme="majorHAnsi" w:hAnsiTheme="majorHAnsi"/>
          <w:b/>
          <w:bCs/>
          <w:i/>
          <w:iCs/>
          <w:color w:val="231F20"/>
          <w:sz w:val="22"/>
          <w:szCs w:val="22"/>
          <w:u w:val="single"/>
        </w:rPr>
        <w:t>channel</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as</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Dual</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Stream,</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an</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error</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message</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appears.</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You</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need</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to</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delete</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the</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associated</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even-numbered</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channel</w:t>
      </w:r>
      <w:r w:rsidRPr="002B5F18">
        <w:rPr>
          <w:rFonts w:asciiTheme="majorHAnsi" w:hAnsiTheme="majorHAnsi"/>
          <w:b/>
          <w:bCs/>
          <w:i/>
          <w:iCs/>
          <w:color w:val="231F20"/>
          <w:spacing w:val="-42"/>
          <w:sz w:val="22"/>
          <w:szCs w:val="22"/>
          <w:u w:val="single"/>
        </w:rPr>
        <w:t xml:space="preserve"> </w:t>
      </w:r>
      <w:r w:rsidRPr="002B5F18">
        <w:rPr>
          <w:rFonts w:asciiTheme="majorHAnsi" w:hAnsiTheme="majorHAnsi"/>
          <w:b/>
          <w:bCs/>
          <w:i/>
          <w:iCs/>
          <w:color w:val="231F20"/>
          <w:sz w:val="22"/>
          <w:szCs w:val="22"/>
          <w:u w:val="single"/>
        </w:rPr>
        <w:t>from the CM. For example, if a CM contains channel 3 and channel 4, and you try to configure channel 3 as</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Dual</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Stream,</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an</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error</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message</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appears.</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You</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need</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to</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delete</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channel</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4</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to</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configure</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channel</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3</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as</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Dual</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Stream.</w:t>
      </w:r>
    </w:p>
    <w:p w14:paraId="7EB02B8F" w14:textId="64639AB7" w:rsidR="003D31DF" w:rsidRPr="002B5F18" w:rsidRDefault="003D31DF" w:rsidP="002B4845">
      <w:pPr>
        <w:pStyle w:val="ListParagraph"/>
        <w:widowControl w:val="0"/>
        <w:numPr>
          <w:ilvl w:val="2"/>
          <w:numId w:val="131"/>
        </w:numPr>
        <w:autoSpaceDE w:val="0"/>
        <w:autoSpaceDN w:val="0"/>
        <w:bidi w:val="0"/>
        <w:spacing w:before="63" w:line="360" w:lineRule="auto"/>
        <w:ind w:left="360" w:right="137"/>
        <w:contextualSpacing w:val="0"/>
        <w:rPr>
          <w:rFonts w:asciiTheme="majorHAnsi" w:hAnsiTheme="majorHAnsi"/>
          <w:b/>
          <w:bCs/>
          <w:i/>
          <w:iCs/>
          <w:sz w:val="22"/>
          <w:szCs w:val="22"/>
          <w:u w:val="single"/>
        </w:rPr>
      </w:pPr>
      <w:r w:rsidRPr="002B5F18">
        <w:rPr>
          <w:rFonts w:asciiTheme="majorHAnsi" w:hAnsiTheme="majorHAnsi"/>
          <w:b/>
          <w:bCs/>
          <w:i/>
          <w:iCs/>
          <w:sz w:val="22"/>
          <w:szCs w:val="22"/>
          <w:u w:val="single"/>
        </w:rPr>
        <mc:AlternateContent>
          <mc:Choice Requires="wpg">
            <w:drawing>
              <wp:anchor distT="0" distB="0" distL="0" distR="0" simplePos="0" relativeHeight="251716608" behindDoc="1" locked="0" layoutInCell="1" allowOverlap="1" wp14:anchorId="1379BCD5" wp14:editId="660EE492">
                <wp:simplePos x="0" y="0"/>
                <wp:positionH relativeFrom="page">
                  <wp:posOffset>1656080</wp:posOffset>
                </wp:positionH>
                <wp:positionV relativeFrom="paragraph">
                  <wp:posOffset>485775</wp:posOffset>
                </wp:positionV>
                <wp:extent cx="5541010" cy="6350"/>
                <wp:effectExtent l="8255" t="6350" r="13335" b="6350"/>
                <wp:wrapTopAndBottom/>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1010" cy="6350"/>
                          <a:chOff x="2608" y="765"/>
                          <a:chExt cx="8726" cy="10"/>
                        </a:xfrm>
                      </wpg:grpSpPr>
                      <wps:wsp>
                        <wps:cNvPr id="175" name="Line 6"/>
                        <wps:cNvCnPr>
                          <a:cxnSpLocks noChangeShapeType="1"/>
                        </wps:cNvCnPr>
                        <wps:spPr bwMode="auto">
                          <a:xfrm>
                            <a:off x="2926" y="770"/>
                            <a:ext cx="0" cy="0"/>
                          </a:xfrm>
                          <a:prstGeom prst="line">
                            <a:avLst/>
                          </a:prstGeom>
                          <a:noFill/>
                          <a:ln w="6350">
                            <a:solidFill>
                              <a:srgbClr val="BBBDBF"/>
                            </a:solidFill>
                            <a:prstDash val="solid"/>
                            <a:round/>
                            <a:headEnd/>
                            <a:tailEnd/>
                          </a:ln>
                          <a:extLst>
                            <a:ext uri="{909E8E84-426E-40DD-AFC4-6F175D3DCCD1}">
                              <a14:hiddenFill xmlns:a14="http://schemas.microsoft.com/office/drawing/2010/main">
                                <a:noFill/>
                              </a14:hiddenFill>
                            </a:ext>
                          </a:extLst>
                        </wps:spPr>
                        <wps:bodyPr/>
                      </wps:wsp>
                      <wps:wsp>
                        <wps:cNvPr id="176" name="Line 7"/>
                        <wps:cNvCnPr>
                          <a:cxnSpLocks noChangeShapeType="1"/>
                        </wps:cNvCnPr>
                        <wps:spPr bwMode="auto">
                          <a:xfrm>
                            <a:off x="11333" y="770"/>
                            <a:ext cx="0" cy="0"/>
                          </a:xfrm>
                          <a:prstGeom prst="line">
                            <a:avLst/>
                          </a:prstGeom>
                          <a:noFill/>
                          <a:ln w="6350">
                            <a:solidFill>
                              <a:srgbClr val="BBBDB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CAB12BC" id="Group 174" o:spid="_x0000_s1026" style="position:absolute;margin-left:130.4pt;margin-top:38.25pt;width:436.3pt;height:.5pt;z-index:-251599872;mso-wrap-distance-left:0;mso-wrap-distance-right:0;mso-position-horizontal-relative:page" coordorigin="2608,765" coordsize="872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PqgTwIAAKwGAAAOAAAAZHJzL2Uyb0RvYy54bWzslc2O2yAQx++V+g7I98Zx0jhbK85KSTa5&#10;bLuRdvsAE4w/VAwISJy8fQfw5mN7qLRVe+oFMcwwzPz+GM/ujy0nB6ZNI0UeJYNhRJigsmhElUff&#10;X9af7iJiLIgCuBQsj07MRPfzjx9mncrYSNaSF0wTTCJM1qk8qq1VWRwbWrMWzEAqJtBZSt2CRVNX&#10;caGhw+wtj0fDYRp3UhdKS8qMwdVVcEZzn78sGbVPZWmYJTyPsDbrR+3HnRvj+QyySoOqG9qXAe+o&#10;ooVG4KHnVCuwQPa6+SVV21AtjSztgMo2lmXZUOZ7wG6S4ZtuNlrule+lyrpKnTEh2jec3p2Wfjts&#10;tHpWWx2qx+mjpD8Mcok7VWXXfmdXIZjsuq+yQD1hb6Vv/Fjq1qXAlsjR8z2d+bKjJRQXJ5PPCXYZ&#10;EYq+dDzp8dMaNXKbRukQrwv6pukkKEPrh37v3XSUho2YwFUHWTjSl9mX5WTHe2QuqMyfoXquQTGv&#10;gHEotpo0BV7z6SQiAlrs/7ERjKSuIHcyhixFQEmPokdJhFzWICrmk72cFG5LfAs3W5xhUIffoh19&#10;cSQcpWkP8JVvT/aWD2RKG7thsiVukkccS/aSweHR2IDyNcQpKOS64RzXIeOCdL1SzjSSN4VzekNX&#10;uyXX5AD4aS0Wi9Vi3etyE+Yyr8DUIc67XBhkeLdF4Wc1g+Khn1toeJijwFz4Wxi4BMI7WZy22hXd&#10;K/3PJEfmV5JPXRM3+kH29yRPkvF4/F/zi+b+o8cn0b8D/fPt3txr29+Ry09m/hMAAP//AwBQSwME&#10;FAAGAAgAAAAhADj5DlvhAAAACgEAAA8AAABkcnMvZG93bnJldi54bWxMj0FvgkAQhe9N+h8206S3&#10;uiAFDbIYY9qeTJNqk6a3EUYgsrOEXQH/fddTPc6bl/e+l60n3YqBetsYVhDOAhDEhSkbrhR8H95f&#10;liCsQy6xNUwKrmRhnT8+ZJiWZuQvGvauEj6EbYoKaue6VEpb1KTRzkxH7H8n02t0/uwrWfY4+nDd&#10;ynkQJFJjw76hxo62NRXn/UUr+Bhx3ETh27A7n7bX30P8+bMLSannp2mzAuFocv9muOF7dMg909Fc&#10;uLSiVTBPAo/uFCySGMTNEEbRK4ijVxYxyDyT9xPyPwAAAP//AwBQSwECLQAUAAYACAAAACEAtoM4&#10;kv4AAADhAQAAEwAAAAAAAAAAAAAAAAAAAAAAW0NvbnRlbnRfVHlwZXNdLnhtbFBLAQItABQABgAI&#10;AAAAIQA4/SH/1gAAAJQBAAALAAAAAAAAAAAAAAAAAC8BAABfcmVscy8ucmVsc1BLAQItABQABgAI&#10;AAAAIQBNlPqgTwIAAKwGAAAOAAAAAAAAAAAAAAAAAC4CAABkcnMvZTJvRG9jLnhtbFBLAQItABQA&#10;BgAIAAAAIQA4+Q5b4QAAAAoBAAAPAAAAAAAAAAAAAAAAAKkEAABkcnMvZG93bnJldi54bWxQSwUG&#10;AAAAAAQABADzAAAAtwUAAAAA&#10;">
                <v:line id="Line 6" o:spid="_x0000_s1027" style="position:absolute;visibility:visible;mso-wrap-style:square" from="2926,770" to="2926,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PzPxAAAANwAAAAPAAAAZHJzL2Rvd25yZXYueG1sRI9Pi8Iw&#10;EMXvgt8hjOBN0xVd12oUFYTFk39W8Dg2Y1O2mZQmq/XbG2HB2wzvvd+8mS0aW4ob1b5wrOCjn4Ag&#10;zpwuOFfwc9z0vkD4gKyxdEwKHuRhMW+3Zphqd+c93Q4hFxHCPkUFJoQqldJnhiz6vquIo3Z1tcUQ&#10;1zqXusZ7hNtSDpLkU1osOF4wWNHaUPZ7+LORsrtoLc/D4XZprsnkvFmdxtwo1e00yymIQE14m//T&#10;3zrWH4/g9UycQM6fAAAA//8DAFBLAQItABQABgAIAAAAIQDb4fbL7gAAAIUBAAATAAAAAAAAAAAA&#10;AAAAAAAAAABbQ29udGVudF9UeXBlc10ueG1sUEsBAi0AFAAGAAgAAAAhAFr0LFu/AAAAFQEAAAsA&#10;AAAAAAAAAAAAAAAAHwEAAF9yZWxzLy5yZWxzUEsBAi0AFAAGAAgAAAAhAGFQ/M/EAAAA3AAAAA8A&#10;AAAAAAAAAAAAAAAABwIAAGRycy9kb3ducmV2LnhtbFBLBQYAAAAAAwADALcAAAD4AgAAAAA=&#10;" strokecolor="#bbbdbf" strokeweight=".5pt"/>
                <v:line id="Line 7" o:spid="_x0000_s1028" style="position:absolute;visibility:visible;mso-wrap-style:square" from="11333,770" to="11333,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mK4wwAAANwAAAAPAAAAZHJzL2Rvd25yZXYueG1sRI9Pi8Iw&#10;EMXvgt8hjOBNUxdRt2sUXRDEk3/B42wzNmWbSWmi1m9vBMHbDO+937yZzhtbihvVvnCsYNBPQBBn&#10;ThecKzgeVr0JCB+QNZaOScGDPMxn7dYUU+3uvKPbPuQiQtinqMCEUKVS+syQRd93FXHULq62GOJa&#10;51LXeI9wW8qvJBlJiwXHCwYr+jWU/e+vNlK2f1rL83C4WZhL8n1eLU9jbpTqdprFD4hATfiY3+m1&#10;jvXHI3g9EyeQsycAAAD//wMAUEsBAi0AFAAGAAgAAAAhANvh9svuAAAAhQEAABMAAAAAAAAAAAAA&#10;AAAAAAAAAFtDb250ZW50X1R5cGVzXS54bWxQSwECLQAUAAYACAAAACEAWvQsW78AAAAVAQAACwAA&#10;AAAAAAAAAAAAAAAfAQAAX3JlbHMvLnJlbHNQSwECLQAUAAYACAAAACEAkYJiuMMAAADcAAAADwAA&#10;AAAAAAAAAAAAAAAHAgAAZHJzL2Rvd25yZXYueG1sUEsFBgAAAAADAAMAtwAAAPcCAAAAAA==&#10;" strokecolor="#bbbdbf" strokeweight=".5pt"/>
                <w10:wrap type="topAndBottom" anchorx="page"/>
              </v:group>
            </w:pict>
          </mc:Fallback>
        </mc:AlternateContent>
      </w:r>
      <w:r w:rsidRPr="002B5F18">
        <w:rPr>
          <w:rFonts w:asciiTheme="majorHAnsi" w:hAnsiTheme="majorHAnsi"/>
          <w:b/>
          <w:bCs/>
          <w:i/>
          <w:iCs/>
          <w:color w:val="231F20"/>
          <w:sz w:val="22"/>
          <w:szCs w:val="22"/>
          <w:u w:val="single"/>
        </w:rPr>
        <w:t>When a channel is configured for Dual Stream, the Status Data tab of the PIM does not display any values for</w:t>
      </w:r>
      <w:r w:rsidRPr="002B5F18">
        <w:rPr>
          <w:rFonts w:asciiTheme="majorHAnsi" w:hAnsiTheme="majorHAnsi"/>
          <w:b/>
          <w:bCs/>
          <w:i/>
          <w:iCs/>
          <w:color w:val="231F20"/>
          <w:spacing w:val="-43"/>
          <w:sz w:val="22"/>
          <w:szCs w:val="22"/>
          <w:u w:val="single"/>
        </w:rPr>
        <w:t xml:space="preserve"> </w:t>
      </w:r>
      <w:r w:rsidRPr="002B5F18">
        <w:rPr>
          <w:rFonts w:asciiTheme="majorHAnsi" w:hAnsiTheme="majorHAnsi"/>
          <w:b/>
          <w:bCs/>
          <w:i/>
          <w:iCs/>
          <w:color w:val="231F20"/>
          <w:sz w:val="22"/>
          <w:szCs w:val="22"/>
          <w:u w:val="single"/>
        </w:rPr>
        <w:t>the associated channel in the Monitoring view. For example, if you have configured channel 3 for Dual</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Stream,</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the channel 4 row</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in the</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Status</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Data tab</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does not display any values.</w:t>
      </w:r>
    </w:p>
    <w:p w14:paraId="47841A30" w14:textId="77777777" w:rsidR="003D31DF" w:rsidRPr="002B5F18" w:rsidRDefault="003D31DF" w:rsidP="002B4845">
      <w:pPr>
        <w:pStyle w:val="ListParagraph"/>
        <w:widowControl w:val="0"/>
        <w:numPr>
          <w:ilvl w:val="0"/>
          <w:numId w:val="131"/>
        </w:numPr>
        <w:tabs>
          <w:tab w:val="left" w:pos="1807"/>
          <w:tab w:val="left" w:pos="1808"/>
        </w:tabs>
        <w:autoSpaceDE w:val="0"/>
        <w:autoSpaceDN w:val="0"/>
        <w:bidi w:val="0"/>
        <w:spacing w:before="31" w:line="360" w:lineRule="auto"/>
        <w:ind w:left="360" w:right="607"/>
        <w:contextualSpacing w:val="0"/>
        <w:rPr>
          <w:rFonts w:asciiTheme="majorHAnsi" w:hAnsiTheme="majorHAnsi"/>
          <w:b/>
          <w:bCs/>
          <w:i/>
          <w:iCs/>
          <w:sz w:val="22"/>
          <w:szCs w:val="22"/>
          <w:u w:val="single"/>
        </w:rPr>
      </w:pPr>
      <w:r w:rsidRPr="002B5F18">
        <w:rPr>
          <w:rFonts w:asciiTheme="majorHAnsi" w:hAnsiTheme="majorHAnsi"/>
          <w:b/>
          <w:bCs/>
          <w:i/>
          <w:iCs/>
          <w:color w:val="231F20"/>
          <w:sz w:val="22"/>
          <w:szCs w:val="22"/>
          <w:u w:val="single"/>
        </w:rPr>
        <w:t>Select</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the</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Enable</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Pulse</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Width</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Rejection</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check</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box</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if</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you</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want</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the</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pulse</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widths</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less</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than</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a</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specified</w:t>
      </w:r>
      <w:r w:rsidRPr="002B5F18">
        <w:rPr>
          <w:rFonts w:asciiTheme="majorHAnsi" w:hAnsiTheme="majorHAnsi"/>
          <w:b/>
          <w:bCs/>
          <w:i/>
          <w:iCs/>
          <w:color w:val="231F20"/>
          <w:spacing w:val="-47"/>
          <w:sz w:val="22"/>
          <w:szCs w:val="22"/>
          <w:u w:val="single"/>
        </w:rPr>
        <w:t xml:space="preserve"> </w:t>
      </w:r>
      <w:r w:rsidRPr="002B5F18">
        <w:rPr>
          <w:rFonts w:asciiTheme="majorHAnsi" w:hAnsiTheme="majorHAnsi"/>
          <w:b/>
          <w:bCs/>
          <w:i/>
          <w:iCs/>
          <w:color w:val="231F20"/>
          <w:sz w:val="22"/>
          <w:szCs w:val="22"/>
          <w:u w:val="single"/>
        </w:rPr>
        <w:t>duration to be excluded from counting.</w:t>
      </w:r>
    </w:p>
    <w:p w14:paraId="31ED8C6A" w14:textId="77777777" w:rsidR="003D31DF" w:rsidRPr="002B5F18" w:rsidRDefault="003D31DF" w:rsidP="002B5F18">
      <w:pPr>
        <w:pStyle w:val="BodyText"/>
        <w:spacing w:before="40" w:line="360" w:lineRule="auto"/>
        <w:ind w:left="360"/>
        <w:rPr>
          <w:rFonts w:asciiTheme="majorHAnsi" w:hAnsiTheme="majorHAnsi"/>
          <w:b/>
          <w:bCs/>
          <w:i/>
          <w:iCs/>
          <w:sz w:val="22"/>
          <w:u w:val="single"/>
        </w:rPr>
      </w:pPr>
      <w:r w:rsidRPr="002B5F18">
        <w:rPr>
          <w:rFonts w:asciiTheme="majorHAnsi" w:hAnsiTheme="majorHAnsi"/>
          <w:b/>
          <w:bCs/>
          <w:i/>
          <w:iCs/>
          <w:color w:val="231F20"/>
          <w:sz w:val="22"/>
          <w:u w:val="single"/>
        </w:rPr>
        <w:t>Note:</w:t>
      </w:r>
      <w:r w:rsidRPr="002B5F18">
        <w:rPr>
          <w:rFonts w:asciiTheme="majorHAnsi" w:hAnsiTheme="majorHAnsi"/>
          <w:b/>
          <w:bCs/>
          <w:i/>
          <w:iCs/>
          <w:color w:val="231F20"/>
          <w:spacing w:val="-3"/>
          <w:sz w:val="22"/>
          <w:u w:val="single"/>
        </w:rPr>
        <w:t xml:space="preserve"> </w:t>
      </w:r>
      <w:r w:rsidRPr="002B5F18">
        <w:rPr>
          <w:rFonts w:asciiTheme="majorHAnsi" w:hAnsiTheme="majorHAnsi"/>
          <w:b/>
          <w:bCs/>
          <w:i/>
          <w:iCs/>
          <w:color w:val="231F20"/>
          <w:sz w:val="22"/>
          <w:u w:val="single"/>
        </w:rPr>
        <w:t>Refer</w:t>
      </w:r>
      <w:r w:rsidRPr="002B5F18">
        <w:rPr>
          <w:rFonts w:asciiTheme="majorHAnsi" w:hAnsiTheme="majorHAnsi"/>
          <w:b/>
          <w:bCs/>
          <w:i/>
          <w:iCs/>
          <w:color w:val="231F20"/>
          <w:spacing w:val="-2"/>
          <w:sz w:val="22"/>
          <w:u w:val="single"/>
        </w:rPr>
        <w:t xml:space="preserve"> </w:t>
      </w:r>
      <w:r w:rsidRPr="002B5F18">
        <w:rPr>
          <w:rFonts w:asciiTheme="majorHAnsi" w:hAnsiTheme="majorHAnsi"/>
          <w:b/>
          <w:bCs/>
          <w:i/>
          <w:iCs/>
          <w:color w:val="231F20"/>
          <w:sz w:val="22"/>
          <w:u w:val="single"/>
        </w:rPr>
        <w:t>to</w:t>
      </w:r>
      <w:r w:rsidRPr="002B5F18">
        <w:rPr>
          <w:rFonts w:asciiTheme="majorHAnsi" w:hAnsiTheme="majorHAnsi"/>
          <w:b/>
          <w:bCs/>
          <w:i/>
          <w:iCs/>
          <w:color w:val="231F20"/>
          <w:spacing w:val="-2"/>
          <w:sz w:val="22"/>
          <w:u w:val="single"/>
        </w:rPr>
        <w:t xml:space="preserve"> </w:t>
      </w:r>
      <w:r w:rsidRPr="002B5F18">
        <w:rPr>
          <w:rFonts w:asciiTheme="majorHAnsi" w:hAnsiTheme="majorHAnsi"/>
          <w:b/>
          <w:bCs/>
          <w:i/>
          <w:iCs/>
          <w:color w:val="231F20"/>
          <w:sz w:val="22"/>
          <w:u w:val="single"/>
        </w:rPr>
        <w:t>the</w:t>
      </w:r>
      <w:r w:rsidRPr="002B5F18">
        <w:rPr>
          <w:rFonts w:asciiTheme="majorHAnsi" w:hAnsiTheme="majorHAnsi"/>
          <w:b/>
          <w:bCs/>
          <w:i/>
          <w:iCs/>
          <w:color w:val="231F20"/>
          <w:spacing w:val="-2"/>
          <w:sz w:val="22"/>
          <w:u w:val="single"/>
        </w:rPr>
        <w:t xml:space="preserve"> </w:t>
      </w:r>
      <w:r w:rsidRPr="002B5F18">
        <w:rPr>
          <w:rFonts w:asciiTheme="majorHAnsi" w:hAnsiTheme="majorHAnsi"/>
          <w:b/>
          <w:bCs/>
          <w:i/>
          <w:iCs/>
          <w:color w:val="231F20"/>
          <w:sz w:val="22"/>
          <w:u w:val="single"/>
        </w:rPr>
        <w:t>Series</w:t>
      </w:r>
      <w:r w:rsidRPr="002B5F18">
        <w:rPr>
          <w:rFonts w:asciiTheme="majorHAnsi" w:hAnsiTheme="majorHAnsi"/>
          <w:b/>
          <w:bCs/>
          <w:i/>
          <w:iCs/>
          <w:color w:val="231F20"/>
          <w:spacing w:val="-4"/>
          <w:sz w:val="22"/>
          <w:u w:val="single"/>
        </w:rPr>
        <w:t xml:space="preserve"> </w:t>
      </w:r>
      <w:r w:rsidRPr="002B5F18">
        <w:rPr>
          <w:rFonts w:asciiTheme="majorHAnsi" w:hAnsiTheme="majorHAnsi"/>
          <w:b/>
          <w:bCs/>
          <w:i/>
          <w:iCs/>
          <w:color w:val="231F20"/>
          <w:sz w:val="22"/>
          <w:u w:val="single"/>
        </w:rPr>
        <w:t>C</w:t>
      </w:r>
      <w:r w:rsidRPr="002B5F18">
        <w:rPr>
          <w:rFonts w:asciiTheme="majorHAnsi" w:hAnsiTheme="majorHAnsi"/>
          <w:b/>
          <w:bCs/>
          <w:i/>
          <w:iCs/>
          <w:color w:val="231F20"/>
          <w:spacing w:val="-2"/>
          <w:sz w:val="22"/>
          <w:u w:val="single"/>
        </w:rPr>
        <w:t xml:space="preserve"> </w:t>
      </w:r>
      <w:r w:rsidRPr="002B5F18">
        <w:rPr>
          <w:rFonts w:asciiTheme="majorHAnsi" w:hAnsiTheme="majorHAnsi"/>
          <w:b/>
          <w:bCs/>
          <w:i/>
          <w:iCs/>
          <w:color w:val="231F20"/>
          <w:sz w:val="22"/>
          <w:u w:val="single"/>
        </w:rPr>
        <w:t>Spec</w:t>
      </w:r>
      <w:r w:rsidRPr="002B5F18">
        <w:rPr>
          <w:rFonts w:asciiTheme="majorHAnsi" w:hAnsiTheme="majorHAnsi"/>
          <w:b/>
          <w:bCs/>
          <w:i/>
          <w:iCs/>
          <w:color w:val="231F20"/>
          <w:spacing w:val="-3"/>
          <w:sz w:val="22"/>
          <w:u w:val="single"/>
        </w:rPr>
        <w:t xml:space="preserve"> </w:t>
      </w:r>
      <w:r w:rsidRPr="002B5F18">
        <w:rPr>
          <w:rFonts w:asciiTheme="majorHAnsi" w:hAnsiTheme="majorHAnsi"/>
          <w:b/>
          <w:bCs/>
          <w:i/>
          <w:iCs/>
          <w:color w:val="231F20"/>
          <w:sz w:val="22"/>
          <w:u w:val="single"/>
        </w:rPr>
        <w:t>and</w:t>
      </w:r>
      <w:r w:rsidRPr="002B5F18">
        <w:rPr>
          <w:rFonts w:asciiTheme="majorHAnsi" w:hAnsiTheme="majorHAnsi"/>
          <w:b/>
          <w:bCs/>
          <w:i/>
          <w:iCs/>
          <w:color w:val="231F20"/>
          <w:spacing w:val="-2"/>
          <w:sz w:val="22"/>
          <w:u w:val="single"/>
        </w:rPr>
        <w:t xml:space="preserve"> </w:t>
      </w:r>
      <w:r w:rsidRPr="002B5F18">
        <w:rPr>
          <w:rFonts w:asciiTheme="majorHAnsi" w:hAnsiTheme="majorHAnsi"/>
          <w:b/>
          <w:bCs/>
          <w:i/>
          <w:iCs/>
          <w:color w:val="231F20"/>
          <w:sz w:val="22"/>
          <w:u w:val="single"/>
        </w:rPr>
        <w:t>Tech</w:t>
      </w:r>
      <w:r w:rsidRPr="002B5F18">
        <w:rPr>
          <w:rFonts w:asciiTheme="majorHAnsi" w:hAnsiTheme="majorHAnsi"/>
          <w:b/>
          <w:bCs/>
          <w:i/>
          <w:iCs/>
          <w:color w:val="231F20"/>
          <w:spacing w:val="-3"/>
          <w:sz w:val="22"/>
          <w:u w:val="single"/>
        </w:rPr>
        <w:t xml:space="preserve"> </w:t>
      </w:r>
      <w:r w:rsidRPr="002B5F18">
        <w:rPr>
          <w:rFonts w:asciiTheme="majorHAnsi" w:hAnsiTheme="majorHAnsi"/>
          <w:b/>
          <w:bCs/>
          <w:i/>
          <w:iCs/>
          <w:color w:val="231F20"/>
          <w:sz w:val="22"/>
          <w:u w:val="single"/>
        </w:rPr>
        <w:t>data</w:t>
      </w:r>
      <w:r w:rsidRPr="002B5F18">
        <w:rPr>
          <w:rFonts w:asciiTheme="majorHAnsi" w:hAnsiTheme="majorHAnsi"/>
          <w:b/>
          <w:bCs/>
          <w:i/>
          <w:iCs/>
          <w:color w:val="231F20"/>
          <w:spacing w:val="-2"/>
          <w:sz w:val="22"/>
          <w:u w:val="single"/>
        </w:rPr>
        <w:t xml:space="preserve"> </w:t>
      </w:r>
      <w:r w:rsidRPr="002B5F18">
        <w:rPr>
          <w:rFonts w:asciiTheme="majorHAnsi" w:hAnsiTheme="majorHAnsi"/>
          <w:b/>
          <w:bCs/>
          <w:i/>
          <w:iCs/>
          <w:color w:val="231F20"/>
          <w:sz w:val="22"/>
          <w:u w:val="single"/>
        </w:rPr>
        <w:t>for</w:t>
      </w:r>
      <w:r w:rsidRPr="002B5F18">
        <w:rPr>
          <w:rFonts w:asciiTheme="majorHAnsi" w:hAnsiTheme="majorHAnsi"/>
          <w:b/>
          <w:bCs/>
          <w:i/>
          <w:iCs/>
          <w:color w:val="231F20"/>
          <w:spacing w:val="-2"/>
          <w:sz w:val="22"/>
          <w:u w:val="single"/>
        </w:rPr>
        <w:t xml:space="preserve"> </w:t>
      </w:r>
      <w:r w:rsidRPr="002B5F18">
        <w:rPr>
          <w:rFonts w:asciiTheme="majorHAnsi" w:hAnsiTheme="majorHAnsi"/>
          <w:b/>
          <w:bCs/>
          <w:i/>
          <w:iCs/>
          <w:color w:val="231F20"/>
          <w:sz w:val="22"/>
          <w:u w:val="single"/>
        </w:rPr>
        <w:t>the</w:t>
      </w:r>
      <w:r w:rsidRPr="002B5F18">
        <w:rPr>
          <w:rFonts w:asciiTheme="majorHAnsi" w:hAnsiTheme="majorHAnsi"/>
          <w:b/>
          <w:bCs/>
          <w:i/>
          <w:iCs/>
          <w:color w:val="231F20"/>
          <w:spacing w:val="-2"/>
          <w:sz w:val="22"/>
          <w:u w:val="single"/>
        </w:rPr>
        <w:t xml:space="preserve"> </w:t>
      </w:r>
      <w:r w:rsidRPr="002B5F18">
        <w:rPr>
          <w:rFonts w:asciiTheme="majorHAnsi" w:hAnsiTheme="majorHAnsi"/>
          <w:b/>
          <w:bCs/>
          <w:i/>
          <w:iCs/>
          <w:color w:val="231F20"/>
          <w:sz w:val="22"/>
          <w:u w:val="single"/>
        </w:rPr>
        <w:t>specific</w:t>
      </w:r>
      <w:r w:rsidRPr="002B5F18">
        <w:rPr>
          <w:rFonts w:asciiTheme="majorHAnsi" w:hAnsiTheme="majorHAnsi"/>
          <w:b/>
          <w:bCs/>
          <w:i/>
          <w:iCs/>
          <w:color w:val="231F20"/>
          <w:spacing w:val="-4"/>
          <w:sz w:val="22"/>
          <w:u w:val="single"/>
        </w:rPr>
        <w:t xml:space="preserve"> </w:t>
      </w:r>
      <w:r w:rsidRPr="002B5F18">
        <w:rPr>
          <w:rFonts w:asciiTheme="majorHAnsi" w:hAnsiTheme="majorHAnsi"/>
          <w:b/>
          <w:bCs/>
          <w:i/>
          <w:iCs/>
          <w:color w:val="231F20"/>
          <w:sz w:val="22"/>
          <w:u w:val="single"/>
        </w:rPr>
        <w:t>duration.</w:t>
      </w:r>
    </w:p>
    <w:p w14:paraId="01308458" w14:textId="77777777" w:rsidR="003D31DF" w:rsidRPr="002B5F18" w:rsidRDefault="003D31DF" w:rsidP="002B4845">
      <w:pPr>
        <w:pStyle w:val="ListParagraph"/>
        <w:widowControl w:val="0"/>
        <w:numPr>
          <w:ilvl w:val="0"/>
          <w:numId w:val="131"/>
        </w:numPr>
        <w:tabs>
          <w:tab w:val="left" w:pos="1807"/>
          <w:tab w:val="left" w:pos="1808"/>
        </w:tabs>
        <w:autoSpaceDE w:val="0"/>
        <w:autoSpaceDN w:val="0"/>
        <w:bidi w:val="0"/>
        <w:spacing w:before="80" w:line="360" w:lineRule="auto"/>
        <w:ind w:left="360" w:right="550"/>
        <w:contextualSpacing w:val="0"/>
        <w:rPr>
          <w:rFonts w:asciiTheme="majorHAnsi" w:hAnsiTheme="majorHAnsi"/>
          <w:b/>
          <w:bCs/>
          <w:i/>
          <w:iCs/>
          <w:sz w:val="22"/>
          <w:szCs w:val="22"/>
          <w:u w:val="single"/>
        </w:rPr>
      </w:pPr>
      <w:r w:rsidRPr="002B5F18">
        <w:rPr>
          <w:rFonts w:asciiTheme="majorHAnsi" w:hAnsiTheme="majorHAnsi"/>
          <w:b/>
          <w:bCs/>
          <w:i/>
          <w:iCs/>
          <w:color w:val="231F20"/>
          <w:sz w:val="22"/>
          <w:szCs w:val="22"/>
          <w:u w:val="single"/>
        </w:rPr>
        <w:t>Refer</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to</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the</w:t>
      </w:r>
      <w:r w:rsidRPr="002B5F18">
        <w:rPr>
          <w:rFonts w:asciiTheme="majorHAnsi" w:hAnsiTheme="majorHAnsi"/>
          <w:b/>
          <w:bCs/>
          <w:i/>
          <w:iCs/>
          <w:color w:val="231F20"/>
          <w:spacing w:val="-3"/>
          <w:sz w:val="22"/>
          <w:szCs w:val="22"/>
          <w:u w:val="single"/>
        </w:rPr>
        <w:t xml:space="preserve"> </w:t>
      </w:r>
      <w:r w:rsidRPr="002B5F18">
        <w:rPr>
          <w:rFonts w:asciiTheme="majorHAnsi" w:hAnsiTheme="majorHAnsi"/>
          <w:b/>
          <w:bCs/>
          <w:i/>
          <w:iCs/>
          <w:color w:val="231F20"/>
          <w:sz w:val="22"/>
          <w:szCs w:val="22"/>
          <w:u w:val="single"/>
        </w:rPr>
        <w:t>Control</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Builder</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Parameter</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Reference</w:t>
      </w:r>
      <w:r w:rsidRPr="002B5F18">
        <w:rPr>
          <w:rFonts w:asciiTheme="majorHAnsi" w:hAnsiTheme="majorHAnsi"/>
          <w:b/>
          <w:bCs/>
          <w:i/>
          <w:iCs/>
          <w:color w:val="231F20"/>
          <w:spacing w:val="-4"/>
          <w:sz w:val="22"/>
          <w:szCs w:val="22"/>
          <w:u w:val="single"/>
        </w:rPr>
        <w:t xml:space="preserve"> </w:t>
      </w:r>
      <w:r w:rsidRPr="002B5F18">
        <w:rPr>
          <w:rFonts w:asciiTheme="majorHAnsi" w:hAnsiTheme="majorHAnsi"/>
          <w:b/>
          <w:bCs/>
          <w:i/>
          <w:iCs/>
          <w:color w:val="231F20"/>
          <w:sz w:val="22"/>
          <w:szCs w:val="22"/>
          <w:u w:val="single"/>
        </w:rPr>
        <w:t>document</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for</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more</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information</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on</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configuring</w:t>
      </w:r>
      <w:r w:rsidRPr="002B5F18">
        <w:rPr>
          <w:rFonts w:asciiTheme="majorHAnsi" w:hAnsiTheme="majorHAnsi"/>
          <w:b/>
          <w:bCs/>
          <w:i/>
          <w:iCs/>
          <w:color w:val="231F20"/>
          <w:spacing w:val="-2"/>
          <w:sz w:val="22"/>
          <w:szCs w:val="22"/>
          <w:u w:val="single"/>
        </w:rPr>
        <w:t xml:space="preserve"> </w:t>
      </w:r>
      <w:r w:rsidRPr="002B5F18">
        <w:rPr>
          <w:rFonts w:asciiTheme="majorHAnsi" w:hAnsiTheme="majorHAnsi"/>
          <w:b/>
          <w:bCs/>
          <w:i/>
          <w:iCs/>
          <w:color w:val="231F20"/>
          <w:sz w:val="22"/>
          <w:szCs w:val="22"/>
          <w:u w:val="single"/>
        </w:rPr>
        <w:t>other</w:t>
      </w:r>
      <w:r w:rsidRPr="002B5F18">
        <w:rPr>
          <w:rFonts w:asciiTheme="majorHAnsi" w:hAnsiTheme="majorHAnsi"/>
          <w:b/>
          <w:bCs/>
          <w:i/>
          <w:iCs/>
          <w:color w:val="231F20"/>
          <w:spacing w:val="-47"/>
          <w:sz w:val="22"/>
          <w:szCs w:val="22"/>
          <w:u w:val="single"/>
        </w:rPr>
        <w:t xml:space="preserve"> </w:t>
      </w:r>
      <w:r w:rsidRPr="002B5F18">
        <w:rPr>
          <w:rFonts w:asciiTheme="majorHAnsi" w:hAnsiTheme="majorHAnsi"/>
          <w:b/>
          <w:bCs/>
          <w:i/>
          <w:iCs/>
          <w:color w:val="231F20"/>
          <w:sz w:val="22"/>
          <w:szCs w:val="22"/>
          <w:u w:val="single"/>
        </w:rPr>
        <w:t>parameters.</w:t>
      </w:r>
    </w:p>
    <w:p w14:paraId="50A37628" w14:textId="478D6D6B" w:rsidR="003012FD" w:rsidRPr="009379B5" w:rsidRDefault="003D31DF" w:rsidP="002B4845">
      <w:pPr>
        <w:pStyle w:val="ListParagraph"/>
        <w:widowControl w:val="0"/>
        <w:numPr>
          <w:ilvl w:val="0"/>
          <w:numId w:val="131"/>
        </w:numPr>
        <w:tabs>
          <w:tab w:val="left" w:pos="1807"/>
          <w:tab w:val="left" w:pos="1808"/>
        </w:tabs>
        <w:autoSpaceDE w:val="0"/>
        <w:autoSpaceDN w:val="0"/>
        <w:bidi w:val="0"/>
        <w:spacing w:before="80" w:line="360" w:lineRule="auto"/>
        <w:ind w:left="360"/>
        <w:contextualSpacing w:val="0"/>
        <w:rPr>
          <w:rFonts w:asciiTheme="majorHAnsi" w:hAnsiTheme="majorHAnsi"/>
          <w:b/>
          <w:bCs/>
          <w:i/>
          <w:iCs/>
          <w:sz w:val="22"/>
          <w:szCs w:val="22"/>
          <w:u w:val="single"/>
        </w:rPr>
      </w:pPr>
      <w:r w:rsidRPr="002B5F18">
        <w:rPr>
          <w:rFonts w:asciiTheme="majorHAnsi" w:hAnsiTheme="majorHAnsi"/>
          <w:b/>
          <w:bCs/>
          <w:i/>
          <w:iCs/>
          <w:color w:val="231F20"/>
          <w:sz w:val="22"/>
          <w:szCs w:val="22"/>
          <w:u w:val="single"/>
        </w:rPr>
        <w:t>Click</w:t>
      </w:r>
      <w:r w:rsidRPr="002B5F18">
        <w:rPr>
          <w:rFonts w:asciiTheme="majorHAnsi" w:hAnsiTheme="majorHAnsi"/>
          <w:b/>
          <w:bCs/>
          <w:i/>
          <w:iCs/>
          <w:color w:val="231F20"/>
          <w:spacing w:val="-1"/>
          <w:sz w:val="22"/>
          <w:szCs w:val="22"/>
          <w:u w:val="single"/>
        </w:rPr>
        <w:t xml:space="preserve"> </w:t>
      </w:r>
      <w:r w:rsidRPr="002B5F18">
        <w:rPr>
          <w:rFonts w:asciiTheme="majorHAnsi" w:hAnsiTheme="majorHAnsi"/>
          <w:b/>
          <w:bCs/>
          <w:i/>
          <w:iCs/>
          <w:color w:val="231F20"/>
          <w:sz w:val="22"/>
          <w:szCs w:val="22"/>
          <w:u w:val="single"/>
        </w:rPr>
        <w:t>OK.</w:t>
      </w:r>
    </w:p>
    <w:p w14:paraId="17AB6EAD" w14:textId="77777777" w:rsidR="009379B5" w:rsidRPr="009379B5" w:rsidRDefault="009379B5" w:rsidP="002B4845">
      <w:pPr>
        <w:pStyle w:val="ListParagraph"/>
        <w:widowControl w:val="0"/>
        <w:numPr>
          <w:ilvl w:val="0"/>
          <w:numId w:val="131"/>
        </w:numPr>
        <w:tabs>
          <w:tab w:val="left" w:pos="1807"/>
          <w:tab w:val="left" w:pos="1808"/>
        </w:tabs>
        <w:autoSpaceDE w:val="0"/>
        <w:autoSpaceDN w:val="0"/>
        <w:bidi w:val="0"/>
        <w:spacing w:before="80" w:line="360" w:lineRule="auto"/>
        <w:ind w:left="360"/>
        <w:contextualSpacing w:val="0"/>
        <w:rPr>
          <w:rFonts w:asciiTheme="majorHAnsi" w:hAnsiTheme="majorHAnsi"/>
          <w:b/>
          <w:bCs/>
          <w:i/>
          <w:iCs/>
          <w:sz w:val="22"/>
          <w:szCs w:val="22"/>
          <w:u w:val="single"/>
        </w:rPr>
      </w:pPr>
    </w:p>
    <w:p w14:paraId="7FDD1D4F" w14:textId="60BA6C7D" w:rsidR="0002442E" w:rsidRPr="003F655D" w:rsidRDefault="0002442E" w:rsidP="003F5E95">
      <w:pPr>
        <w:bidi w:val="0"/>
        <w:rPr>
          <w:rFonts w:asciiTheme="majorHAnsi" w:hAnsiTheme="majorHAnsi"/>
          <w:b/>
          <w:bCs/>
          <w:i/>
          <w:iCs/>
          <w:color w:val="231F20"/>
          <w:w w:val="80"/>
          <w:sz w:val="22"/>
          <w:szCs w:val="22"/>
          <w:u w:val="single"/>
        </w:rPr>
      </w:pPr>
    </w:p>
    <w:p w14:paraId="4C7D9F37" w14:textId="3D818427" w:rsidR="0002442E" w:rsidRPr="003F5E95" w:rsidRDefault="0002442E" w:rsidP="00046F45">
      <w:pPr>
        <w:pStyle w:val="Heading4"/>
        <w:rPr>
          <w:rFonts w:asciiTheme="majorHAnsi" w:hAnsiTheme="majorHAnsi"/>
          <w:b/>
          <w:bCs/>
          <w:i/>
          <w:iCs/>
          <w:sz w:val="22"/>
          <w:szCs w:val="22"/>
          <w:u w:val="single"/>
        </w:rPr>
      </w:pPr>
      <w:r w:rsidRPr="003F5E95">
        <w:rPr>
          <w:rFonts w:asciiTheme="majorHAnsi" w:hAnsiTheme="majorHAnsi"/>
          <w:b/>
          <w:bCs/>
          <w:i/>
          <w:iCs/>
          <w:sz w:val="22"/>
          <w:szCs w:val="22"/>
          <w:u w:val="single"/>
        </w:rPr>
        <w:t>Configuring the DI channel for pulse counting</w:t>
      </w:r>
      <w:r w:rsidR="00D70EAB" w:rsidRPr="003F5E95">
        <w:rPr>
          <w:rFonts w:asciiTheme="majorHAnsi" w:hAnsiTheme="majorHAnsi"/>
          <w:b/>
          <w:bCs/>
          <w:i/>
          <w:iCs/>
          <w:sz w:val="22"/>
          <w:szCs w:val="22"/>
          <w:u w:val="single"/>
        </w:rPr>
        <w:t>:</w:t>
      </w:r>
    </w:p>
    <w:p w14:paraId="6AE0DCF0" w14:textId="77777777" w:rsidR="0002442E" w:rsidRPr="003F655D" w:rsidRDefault="0002442E" w:rsidP="0002442E">
      <w:pPr>
        <w:bidi w:val="0"/>
        <w:ind w:left="4445"/>
        <w:rPr>
          <w:rFonts w:asciiTheme="majorHAnsi" w:hAnsiTheme="majorHAnsi"/>
          <w:b/>
          <w:bCs/>
          <w:i/>
          <w:iCs/>
          <w:sz w:val="22"/>
          <w:szCs w:val="22"/>
          <w:u w:val="single"/>
        </w:rPr>
      </w:pPr>
    </w:p>
    <w:p w14:paraId="03B6F322" w14:textId="77777777" w:rsidR="001A11F6" w:rsidRPr="003F655D" w:rsidRDefault="001A11F6" w:rsidP="001A11F6">
      <w:pPr>
        <w:pStyle w:val="BodyText"/>
        <w:spacing w:before="175"/>
        <w:ind w:left="1524"/>
        <w:rPr>
          <w:rFonts w:asciiTheme="majorHAnsi" w:hAnsiTheme="majorHAnsi"/>
          <w:b/>
          <w:bCs/>
          <w:i/>
          <w:iCs/>
          <w:sz w:val="22"/>
          <w:u w:val="single"/>
        </w:rPr>
      </w:pPr>
      <w:r w:rsidRPr="003F655D">
        <w:rPr>
          <w:rFonts w:asciiTheme="majorHAnsi" w:hAnsiTheme="majorHAnsi"/>
          <w:b/>
          <w:bCs/>
          <w:i/>
          <w:iCs/>
          <w:color w:val="231F20"/>
          <w:sz w:val="22"/>
          <w:u w:val="single"/>
        </w:rPr>
        <w:t>DI</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channel pulse counting functionality is configured for pulse</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counting.</w:t>
      </w:r>
    </w:p>
    <w:p w14:paraId="1C9A1B39" w14:textId="77777777" w:rsidR="001A11F6" w:rsidRPr="003F655D" w:rsidRDefault="001A11F6" w:rsidP="001A11F6">
      <w:pPr>
        <w:pStyle w:val="BodyText"/>
        <w:spacing w:before="1"/>
        <w:rPr>
          <w:rFonts w:asciiTheme="majorHAnsi" w:hAnsiTheme="majorHAnsi"/>
          <w:b/>
          <w:bCs/>
          <w:i/>
          <w:iCs/>
          <w:sz w:val="22"/>
          <w:u w:val="single"/>
        </w:rPr>
      </w:pPr>
    </w:p>
    <w:p w14:paraId="5F131234" w14:textId="77777777" w:rsidR="001A11F6" w:rsidRPr="003F655D" w:rsidRDefault="001A11F6" w:rsidP="00B81036">
      <w:pPr>
        <w:bidi w:val="0"/>
        <w:rPr>
          <w:rFonts w:asciiTheme="majorHAnsi" w:hAnsiTheme="majorHAnsi"/>
          <w:b/>
          <w:bCs/>
          <w:i/>
          <w:iCs/>
          <w:sz w:val="22"/>
          <w:szCs w:val="22"/>
          <w:u w:val="single"/>
        </w:rPr>
      </w:pPr>
      <w:r w:rsidRPr="003F655D">
        <w:rPr>
          <w:rFonts w:asciiTheme="majorHAnsi" w:hAnsiTheme="majorHAnsi"/>
          <w:b/>
          <w:bCs/>
          <w:i/>
          <w:iCs/>
          <w:w w:val="90"/>
          <w:sz w:val="22"/>
          <w:szCs w:val="22"/>
          <w:u w:val="single"/>
        </w:rPr>
        <w:t>Prerequisites</w:t>
      </w:r>
    </w:p>
    <w:p w14:paraId="79AE2D14" w14:textId="77777777" w:rsidR="001A11F6" w:rsidRPr="003F655D" w:rsidRDefault="001A11F6" w:rsidP="001A11F6">
      <w:pPr>
        <w:pStyle w:val="BodyText"/>
        <w:spacing w:before="80"/>
        <w:ind w:left="1524"/>
        <w:rPr>
          <w:rFonts w:asciiTheme="majorHAnsi" w:hAnsiTheme="majorHAnsi"/>
          <w:b/>
          <w:bCs/>
          <w:i/>
          <w:iCs/>
          <w:sz w:val="22"/>
          <w:u w:val="single"/>
        </w:rPr>
      </w:pPr>
      <w:r w:rsidRPr="003F655D">
        <w:rPr>
          <w:rFonts w:asciiTheme="majorHAnsi" w:hAnsiTheme="majorHAnsi"/>
          <w:b/>
          <w:bCs/>
          <w:i/>
          <w:iCs/>
          <w:color w:val="231F20"/>
          <w:sz w:val="22"/>
          <w:u w:val="single"/>
        </w:rPr>
        <w:t>For</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UIO,</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you</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can configure up</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to four channels</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only on DI</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channels 15</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to 18 for</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pulse counting.</w:t>
      </w:r>
    </w:p>
    <w:p w14:paraId="2A045074" w14:textId="77777777" w:rsidR="001A11F6" w:rsidRPr="003F655D" w:rsidRDefault="001A11F6" w:rsidP="001A11F6">
      <w:pPr>
        <w:pStyle w:val="BodyText"/>
        <w:spacing w:before="100"/>
        <w:ind w:left="1524" w:right="876"/>
        <w:rPr>
          <w:rFonts w:asciiTheme="majorHAnsi" w:hAnsiTheme="majorHAnsi"/>
          <w:b/>
          <w:bCs/>
          <w:i/>
          <w:iCs/>
          <w:sz w:val="22"/>
          <w:u w:val="single"/>
        </w:rPr>
      </w:pPr>
      <w:r w:rsidRPr="003F655D">
        <w:rPr>
          <w:rFonts w:asciiTheme="majorHAnsi" w:hAnsiTheme="majorHAnsi"/>
          <w:b/>
          <w:bCs/>
          <w:i/>
          <w:iCs/>
          <w:color w:val="231F20"/>
          <w:sz w:val="22"/>
          <w:u w:val="single"/>
        </w:rPr>
        <w:t>For UIO-2, you can configure up to four of any of the available 32 channels configured as DI for pulse</w:t>
      </w:r>
      <w:r w:rsidRPr="003F655D">
        <w:rPr>
          <w:rFonts w:asciiTheme="majorHAnsi" w:hAnsiTheme="majorHAnsi"/>
          <w:b/>
          <w:bCs/>
          <w:i/>
          <w:iCs/>
          <w:color w:val="231F20"/>
          <w:spacing w:val="-47"/>
          <w:sz w:val="22"/>
          <w:u w:val="single"/>
        </w:rPr>
        <w:t xml:space="preserve"> </w:t>
      </w:r>
      <w:r w:rsidRPr="003F655D">
        <w:rPr>
          <w:rFonts w:asciiTheme="majorHAnsi" w:hAnsiTheme="majorHAnsi"/>
          <w:b/>
          <w:bCs/>
          <w:i/>
          <w:iCs/>
          <w:color w:val="231F20"/>
          <w:sz w:val="22"/>
          <w:u w:val="single"/>
        </w:rPr>
        <w:t>counting.</w:t>
      </w:r>
    </w:p>
    <w:p w14:paraId="3064E05A" w14:textId="28FFBB7B" w:rsidR="003012FD" w:rsidRPr="003F655D" w:rsidRDefault="003012FD" w:rsidP="00AB20CA">
      <w:pPr>
        <w:spacing w:before="135"/>
        <w:rPr>
          <w:rFonts w:asciiTheme="majorHAnsi" w:hAnsiTheme="majorHAnsi"/>
          <w:b/>
          <w:bCs/>
          <w:i/>
          <w:iCs/>
          <w:color w:val="231F20"/>
          <w:sz w:val="22"/>
          <w:szCs w:val="22"/>
          <w:u w:val="single"/>
        </w:rPr>
      </w:pPr>
    </w:p>
    <w:p w14:paraId="663E9FA5" w14:textId="2CF906A4" w:rsidR="00D75D92" w:rsidRPr="00870890" w:rsidRDefault="00D75D92" w:rsidP="00046F45">
      <w:pPr>
        <w:pStyle w:val="Heading4"/>
        <w:rPr>
          <w:rFonts w:asciiTheme="majorHAnsi" w:hAnsiTheme="majorHAnsi"/>
          <w:b/>
          <w:bCs/>
          <w:i/>
          <w:iCs/>
          <w:sz w:val="22"/>
          <w:szCs w:val="22"/>
          <w:u w:val="single"/>
        </w:rPr>
      </w:pPr>
      <w:bookmarkStart w:id="212" w:name="_Hlk146895741"/>
      <w:r w:rsidRPr="00870890">
        <w:rPr>
          <w:rFonts w:asciiTheme="majorHAnsi" w:hAnsiTheme="majorHAnsi"/>
          <w:b/>
          <w:bCs/>
          <w:i/>
          <w:iCs/>
          <w:sz w:val="22"/>
          <w:szCs w:val="22"/>
          <w:u w:val="single"/>
        </w:rPr>
        <w:t xml:space="preserve"> Configuring HART Configuration tab - Channel block:</w:t>
      </w:r>
    </w:p>
    <w:p w14:paraId="1478220D" w14:textId="77777777" w:rsidR="00227501" w:rsidRPr="003F655D" w:rsidRDefault="00227501" w:rsidP="00870890">
      <w:pPr>
        <w:pStyle w:val="BodyText"/>
        <w:spacing w:before="91" w:line="360" w:lineRule="auto"/>
        <w:ind w:left="1524" w:right="207"/>
        <w:rPr>
          <w:rFonts w:asciiTheme="majorHAnsi" w:hAnsiTheme="majorHAnsi"/>
          <w:b/>
          <w:bCs/>
          <w:i/>
          <w:iCs/>
          <w:sz w:val="22"/>
          <w:u w:val="single"/>
        </w:rPr>
      </w:pPr>
      <w:r w:rsidRPr="003F655D">
        <w:rPr>
          <w:rFonts w:asciiTheme="majorHAnsi" w:hAnsiTheme="majorHAnsi"/>
          <w:b/>
          <w:bCs/>
          <w:i/>
          <w:iCs/>
          <w:color w:val="231F20"/>
          <w:sz w:val="22"/>
          <w:u w:val="single"/>
        </w:rPr>
        <w:t>The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following</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configuration</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information</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pertains</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to</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HART</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Configuration</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tab</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for</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all</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Series</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C</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I/O</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Analog</w:t>
      </w:r>
      <w:r w:rsidRPr="003F655D">
        <w:rPr>
          <w:rFonts w:asciiTheme="majorHAnsi" w:hAnsiTheme="majorHAnsi"/>
          <w:b/>
          <w:bCs/>
          <w:i/>
          <w:iCs/>
          <w:color w:val="231F20"/>
          <w:spacing w:val="-47"/>
          <w:sz w:val="22"/>
          <w:u w:val="single"/>
        </w:rPr>
        <w:t xml:space="preserve"> </w:t>
      </w:r>
      <w:r w:rsidRPr="003F655D">
        <w:rPr>
          <w:rFonts w:asciiTheme="majorHAnsi" w:hAnsiTheme="majorHAnsi"/>
          <w:b/>
          <w:bCs/>
          <w:i/>
          <w:iCs/>
          <w:color w:val="231F20"/>
          <w:sz w:val="22"/>
          <w:u w:val="single"/>
        </w:rPr>
        <w:t>Input</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and Analog</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Output</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modules.</w:t>
      </w:r>
    </w:p>
    <w:p w14:paraId="5FBF1746" w14:textId="436243C7" w:rsidR="00227501" w:rsidRPr="003F655D" w:rsidRDefault="00227501" w:rsidP="00870890">
      <w:pPr>
        <w:pStyle w:val="BodyText"/>
        <w:spacing w:before="100" w:line="360" w:lineRule="auto"/>
        <w:ind w:left="1524"/>
        <w:rPr>
          <w:rFonts w:asciiTheme="majorHAnsi" w:hAnsiTheme="majorHAnsi"/>
          <w:b/>
          <w:bCs/>
          <w:i/>
          <w:iCs/>
          <w:sz w:val="22"/>
          <w:u w:val="single"/>
        </w:rPr>
      </w:pPr>
      <w:r w:rsidRPr="003F655D">
        <w:rPr>
          <w:rFonts w:asciiTheme="majorHAnsi" w:hAnsiTheme="majorHAnsi"/>
          <w:b/>
          <w:bCs/>
          <w:i/>
          <w:iCs/>
          <w:color w:val="231F20"/>
          <w:sz w:val="22"/>
          <w:u w:val="single"/>
        </w:rPr>
        <w:lastRenderedPageBreak/>
        <w:t>The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parameter</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HALARMENABLE</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is</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added</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to</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HART</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configuration</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tab</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in</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channel</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block</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and:</w:t>
      </w:r>
    </w:p>
    <w:p w14:paraId="40ECCE5E" w14:textId="579D6B07" w:rsidR="00227501" w:rsidRPr="003F655D" w:rsidRDefault="00227501" w:rsidP="002B4845">
      <w:pPr>
        <w:pStyle w:val="ListParagraph"/>
        <w:widowControl w:val="0"/>
        <w:numPr>
          <w:ilvl w:val="2"/>
          <w:numId w:val="128"/>
        </w:numPr>
        <w:tabs>
          <w:tab w:val="left" w:pos="1807"/>
          <w:tab w:val="left" w:pos="1808"/>
        </w:tabs>
        <w:autoSpaceDE w:val="0"/>
        <w:autoSpaceDN w:val="0"/>
        <w:bidi w:val="0"/>
        <w:spacing w:before="100" w:line="360" w:lineRule="auto"/>
        <w:contextualSpacing w:val="0"/>
        <w:rPr>
          <w:rFonts w:asciiTheme="majorHAnsi" w:hAnsiTheme="majorHAnsi"/>
          <w:b/>
          <w:bCs/>
          <w:i/>
          <w:iCs/>
          <w:sz w:val="22"/>
          <w:szCs w:val="22"/>
          <w:u w:val="single"/>
        </w:rPr>
      </w:pPr>
      <w:r w:rsidRPr="003F655D">
        <w:rPr>
          <w:rFonts w:asciiTheme="majorHAnsi" w:hAnsiTheme="majorHAnsi"/>
          <w:b/>
          <w:bCs/>
          <w:i/>
          <w:iCs/>
          <w:color w:val="231F20"/>
          <w:sz w:val="22"/>
          <w:szCs w:val="22"/>
          <w:u w:val="single"/>
        </w:rPr>
        <w:t>is</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enabled by default</w:t>
      </w:r>
    </w:p>
    <w:p w14:paraId="7B38C1F4" w14:textId="010F7487" w:rsidR="00227501" w:rsidRPr="003F655D" w:rsidRDefault="00834B9A" w:rsidP="002B4845">
      <w:pPr>
        <w:pStyle w:val="ListParagraph"/>
        <w:widowControl w:val="0"/>
        <w:numPr>
          <w:ilvl w:val="2"/>
          <w:numId w:val="128"/>
        </w:numPr>
        <w:tabs>
          <w:tab w:val="left" w:pos="1807"/>
          <w:tab w:val="left" w:pos="1808"/>
        </w:tabs>
        <w:autoSpaceDE w:val="0"/>
        <w:autoSpaceDN w:val="0"/>
        <w:bidi w:val="0"/>
        <w:spacing w:before="60" w:line="360" w:lineRule="auto"/>
        <w:ind w:right="452"/>
        <w:contextualSpacing w:val="0"/>
        <w:rPr>
          <w:rFonts w:asciiTheme="majorHAnsi" w:hAnsiTheme="majorHAnsi"/>
          <w:b/>
          <w:bCs/>
          <w:i/>
          <w:iCs/>
          <w:sz w:val="22"/>
          <w:u w:val="single"/>
        </w:rPr>
      </w:pPr>
      <w:r w:rsidRPr="003F655D">
        <w:rPr>
          <w:rFonts w:asciiTheme="majorHAnsi" w:hAnsiTheme="majorHAnsi"/>
          <w:b/>
          <w:bCs/>
          <w:i/>
          <w:iCs/>
          <w:sz w:val="22"/>
          <w:u w:val="single"/>
        </w:rPr>
        <w:drawing>
          <wp:anchor distT="0" distB="0" distL="0" distR="0" simplePos="0" relativeHeight="251749376" behindDoc="0" locked="0" layoutInCell="1" allowOverlap="1" wp14:anchorId="20E2C807" wp14:editId="415231B2">
            <wp:simplePos x="0" y="0"/>
            <wp:positionH relativeFrom="page">
              <wp:posOffset>1741362</wp:posOffset>
            </wp:positionH>
            <wp:positionV relativeFrom="paragraph">
              <wp:posOffset>424712</wp:posOffset>
            </wp:positionV>
            <wp:extent cx="3486162" cy="2857500"/>
            <wp:effectExtent l="0" t="0" r="0" b="0"/>
            <wp:wrapTopAndBottom/>
            <wp:docPr id="24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73" cstate="print"/>
                    <a:stretch>
                      <a:fillRect/>
                    </a:stretch>
                  </pic:blipFill>
                  <pic:spPr>
                    <a:xfrm>
                      <a:off x="0" y="0"/>
                      <a:ext cx="3486162" cy="2857500"/>
                    </a:xfrm>
                    <a:prstGeom prst="rect">
                      <a:avLst/>
                    </a:prstGeom>
                  </pic:spPr>
                </pic:pic>
              </a:graphicData>
            </a:graphic>
          </wp:anchor>
        </w:drawing>
      </w:r>
      <w:r w:rsidR="00227501" w:rsidRPr="003F655D">
        <w:rPr>
          <w:rFonts w:asciiTheme="majorHAnsi" w:hAnsiTheme="majorHAnsi"/>
          <w:b/>
          <w:bCs/>
          <w:i/>
          <w:iCs/>
          <w:color w:val="231F20"/>
          <w:sz w:val="22"/>
          <w:szCs w:val="22"/>
          <w:u w:val="single"/>
        </w:rPr>
        <w:t xml:space="preserve">in addition, can be changed from monitoring side, irrespective of the channel point </w:t>
      </w:r>
    </w:p>
    <w:p w14:paraId="4B75B855" w14:textId="13D22CDA" w:rsidR="00227501" w:rsidRPr="003F655D" w:rsidRDefault="00227501" w:rsidP="00AB20CA">
      <w:pPr>
        <w:spacing w:before="177"/>
        <w:ind w:left="4422" w:right="3004"/>
        <w:jc w:val="center"/>
        <w:rPr>
          <w:rFonts w:asciiTheme="majorHAnsi" w:hAnsiTheme="majorHAnsi"/>
          <w:b/>
          <w:bCs/>
          <w:i/>
          <w:iCs/>
          <w:color w:val="231F20"/>
          <w:w w:val="80"/>
          <w:sz w:val="22"/>
          <w:szCs w:val="22"/>
          <w:u w:val="single"/>
        </w:rPr>
      </w:pPr>
      <w:r w:rsidRPr="003F655D">
        <w:rPr>
          <w:rFonts w:asciiTheme="majorHAnsi" w:hAnsiTheme="majorHAnsi"/>
          <w:b/>
          <w:bCs/>
          <w:i/>
          <w:iCs/>
          <w:color w:val="231F20"/>
          <w:w w:val="80"/>
          <w:sz w:val="22"/>
          <w:szCs w:val="22"/>
          <w:u w:val="single"/>
        </w:rPr>
        <w:t>Figure</w:t>
      </w:r>
      <w:r w:rsidRPr="003F655D">
        <w:rPr>
          <w:rFonts w:asciiTheme="majorHAnsi" w:hAnsiTheme="majorHAnsi"/>
          <w:b/>
          <w:bCs/>
          <w:i/>
          <w:iCs/>
          <w:color w:val="231F20"/>
          <w:spacing w:val="10"/>
          <w:w w:val="80"/>
          <w:sz w:val="22"/>
          <w:szCs w:val="22"/>
          <w:u w:val="single"/>
        </w:rPr>
        <w:t xml:space="preserve"> </w:t>
      </w:r>
      <w:r w:rsidRPr="003F655D">
        <w:rPr>
          <w:rFonts w:asciiTheme="majorHAnsi" w:hAnsiTheme="majorHAnsi"/>
          <w:b/>
          <w:bCs/>
          <w:i/>
          <w:iCs/>
          <w:color w:val="231F20"/>
          <w:w w:val="80"/>
          <w:sz w:val="22"/>
          <w:szCs w:val="22"/>
          <w:u w:val="single"/>
        </w:rPr>
        <w:t>43:</w:t>
      </w:r>
      <w:r w:rsidRPr="003F655D">
        <w:rPr>
          <w:rFonts w:asciiTheme="majorHAnsi" w:hAnsiTheme="majorHAnsi"/>
          <w:b/>
          <w:bCs/>
          <w:i/>
          <w:iCs/>
          <w:color w:val="231F20"/>
          <w:spacing w:val="11"/>
          <w:w w:val="80"/>
          <w:sz w:val="22"/>
          <w:szCs w:val="22"/>
          <w:u w:val="single"/>
        </w:rPr>
        <w:t xml:space="preserve"> </w:t>
      </w:r>
      <w:r w:rsidRPr="003F655D">
        <w:rPr>
          <w:rFonts w:asciiTheme="majorHAnsi" w:hAnsiTheme="majorHAnsi"/>
          <w:b/>
          <w:bCs/>
          <w:i/>
          <w:iCs/>
          <w:color w:val="231F20"/>
          <w:w w:val="80"/>
          <w:sz w:val="22"/>
          <w:szCs w:val="22"/>
          <w:u w:val="single"/>
        </w:rPr>
        <w:t>HART</w:t>
      </w:r>
      <w:r w:rsidRPr="003F655D">
        <w:rPr>
          <w:rFonts w:asciiTheme="majorHAnsi" w:hAnsiTheme="majorHAnsi"/>
          <w:b/>
          <w:bCs/>
          <w:i/>
          <w:iCs/>
          <w:color w:val="231F20"/>
          <w:spacing w:val="11"/>
          <w:w w:val="80"/>
          <w:sz w:val="22"/>
          <w:szCs w:val="22"/>
          <w:u w:val="single"/>
        </w:rPr>
        <w:t xml:space="preserve"> </w:t>
      </w:r>
      <w:r w:rsidRPr="003F655D">
        <w:rPr>
          <w:rFonts w:asciiTheme="majorHAnsi" w:hAnsiTheme="majorHAnsi"/>
          <w:b/>
          <w:bCs/>
          <w:i/>
          <w:iCs/>
          <w:color w:val="231F20"/>
          <w:w w:val="80"/>
          <w:sz w:val="22"/>
          <w:szCs w:val="22"/>
          <w:u w:val="single"/>
        </w:rPr>
        <w:t>Configuration</w:t>
      </w:r>
      <w:r w:rsidRPr="003F655D">
        <w:rPr>
          <w:rFonts w:asciiTheme="majorHAnsi" w:hAnsiTheme="majorHAnsi"/>
          <w:b/>
          <w:bCs/>
          <w:i/>
          <w:iCs/>
          <w:color w:val="231F20"/>
          <w:spacing w:val="10"/>
          <w:w w:val="80"/>
          <w:sz w:val="22"/>
          <w:szCs w:val="22"/>
          <w:u w:val="single"/>
        </w:rPr>
        <w:t xml:space="preserve"> </w:t>
      </w:r>
      <w:r w:rsidRPr="003F655D">
        <w:rPr>
          <w:rFonts w:asciiTheme="majorHAnsi" w:hAnsiTheme="majorHAnsi"/>
          <w:b/>
          <w:bCs/>
          <w:i/>
          <w:iCs/>
          <w:color w:val="231F20"/>
          <w:w w:val="80"/>
          <w:sz w:val="22"/>
          <w:szCs w:val="22"/>
          <w:u w:val="single"/>
        </w:rPr>
        <w:t>tab</w:t>
      </w:r>
    </w:p>
    <w:p w14:paraId="7E2D771B" w14:textId="77777777" w:rsidR="00227501" w:rsidRPr="003F655D" w:rsidRDefault="00227501" w:rsidP="00227501">
      <w:pPr>
        <w:pStyle w:val="BodyText"/>
        <w:spacing w:before="160"/>
        <w:ind w:left="270"/>
        <w:rPr>
          <w:rFonts w:asciiTheme="majorHAnsi" w:hAnsiTheme="majorHAnsi"/>
          <w:b/>
          <w:bCs/>
          <w:i/>
          <w:iCs/>
          <w:sz w:val="22"/>
          <w:u w:val="single"/>
        </w:rPr>
      </w:pPr>
      <w:r w:rsidRPr="003F655D">
        <w:rPr>
          <w:rFonts w:asciiTheme="majorHAnsi" w:hAnsiTheme="majorHAnsi"/>
          <w:b/>
          <w:bCs/>
          <w:i/>
          <w:iCs/>
          <w:color w:val="231F20"/>
          <w:sz w:val="22"/>
          <w:u w:val="single"/>
        </w:rPr>
        <w:t>The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parameters</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of</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HART</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Configuration</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tab</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are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listed</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in</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following</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table.</w:t>
      </w:r>
    </w:p>
    <w:p w14:paraId="7A10CAFE" w14:textId="77777777" w:rsidR="00227501" w:rsidRPr="003F655D" w:rsidRDefault="00227501" w:rsidP="00227501">
      <w:pPr>
        <w:ind w:left="3746" w:right="3004"/>
        <w:jc w:val="center"/>
        <w:rPr>
          <w:rFonts w:asciiTheme="majorHAnsi" w:hAnsiTheme="majorHAnsi"/>
          <w:b/>
          <w:bCs/>
          <w:i/>
          <w:iCs/>
          <w:sz w:val="22"/>
          <w:szCs w:val="22"/>
          <w:u w:val="single"/>
        </w:rPr>
      </w:pPr>
      <w:bookmarkStart w:id="213" w:name="_Hlk146897588"/>
      <w:r w:rsidRPr="003F655D">
        <w:rPr>
          <w:rFonts w:asciiTheme="majorHAnsi" w:hAnsiTheme="majorHAnsi"/>
          <w:b/>
          <w:bCs/>
          <w:i/>
          <w:iCs/>
          <w:color w:val="231F20"/>
          <w:w w:val="80"/>
          <w:sz w:val="22"/>
          <w:szCs w:val="22"/>
          <w:u w:val="single"/>
        </w:rPr>
        <w:t>Table</w:t>
      </w:r>
      <w:r w:rsidRPr="003F655D">
        <w:rPr>
          <w:rFonts w:asciiTheme="majorHAnsi" w:hAnsiTheme="majorHAnsi"/>
          <w:b/>
          <w:bCs/>
          <w:i/>
          <w:iCs/>
          <w:color w:val="231F20"/>
          <w:spacing w:val="10"/>
          <w:w w:val="80"/>
          <w:sz w:val="22"/>
          <w:szCs w:val="22"/>
          <w:u w:val="single"/>
        </w:rPr>
        <w:t xml:space="preserve"> </w:t>
      </w:r>
      <w:r w:rsidRPr="003F655D">
        <w:rPr>
          <w:rFonts w:asciiTheme="majorHAnsi" w:hAnsiTheme="majorHAnsi"/>
          <w:b/>
          <w:bCs/>
          <w:i/>
          <w:iCs/>
          <w:color w:val="231F20"/>
          <w:w w:val="80"/>
          <w:sz w:val="22"/>
          <w:szCs w:val="22"/>
          <w:u w:val="single"/>
        </w:rPr>
        <w:t>38:</w:t>
      </w:r>
      <w:r w:rsidRPr="003F655D">
        <w:rPr>
          <w:rFonts w:asciiTheme="majorHAnsi" w:hAnsiTheme="majorHAnsi"/>
          <w:b/>
          <w:bCs/>
          <w:i/>
          <w:iCs/>
          <w:color w:val="231F20"/>
          <w:spacing w:val="10"/>
          <w:w w:val="80"/>
          <w:sz w:val="22"/>
          <w:szCs w:val="22"/>
          <w:u w:val="single"/>
        </w:rPr>
        <w:t xml:space="preserve"> </w:t>
      </w:r>
      <w:r w:rsidRPr="003F655D">
        <w:rPr>
          <w:rFonts w:asciiTheme="majorHAnsi" w:hAnsiTheme="majorHAnsi"/>
          <w:b/>
          <w:bCs/>
          <w:i/>
          <w:iCs/>
          <w:color w:val="231F20"/>
          <w:w w:val="80"/>
          <w:sz w:val="22"/>
          <w:szCs w:val="22"/>
          <w:u w:val="single"/>
        </w:rPr>
        <w:t>HART</w:t>
      </w:r>
      <w:r w:rsidRPr="003F655D">
        <w:rPr>
          <w:rFonts w:asciiTheme="majorHAnsi" w:hAnsiTheme="majorHAnsi"/>
          <w:b/>
          <w:bCs/>
          <w:i/>
          <w:iCs/>
          <w:color w:val="231F20"/>
          <w:spacing w:val="10"/>
          <w:w w:val="80"/>
          <w:sz w:val="22"/>
          <w:szCs w:val="22"/>
          <w:u w:val="single"/>
        </w:rPr>
        <w:t xml:space="preserve"> </w:t>
      </w:r>
      <w:r w:rsidRPr="003F655D">
        <w:rPr>
          <w:rFonts w:asciiTheme="majorHAnsi" w:hAnsiTheme="majorHAnsi"/>
          <w:b/>
          <w:bCs/>
          <w:i/>
          <w:iCs/>
          <w:color w:val="231F20"/>
          <w:w w:val="80"/>
          <w:sz w:val="22"/>
          <w:szCs w:val="22"/>
          <w:u w:val="single"/>
        </w:rPr>
        <w:t>Configuration</w:t>
      </w:r>
      <w:r w:rsidRPr="003F655D">
        <w:rPr>
          <w:rFonts w:asciiTheme="majorHAnsi" w:hAnsiTheme="majorHAnsi"/>
          <w:b/>
          <w:bCs/>
          <w:i/>
          <w:iCs/>
          <w:color w:val="231F20"/>
          <w:spacing w:val="10"/>
          <w:w w:val="80"/>
          <w:sz w:val="22"/>
          <w:szCs w:val="22"/>
          <w:u w:val="single"/>
        </w:rPr>
        <w:t xml:space="preserve"> </w:t>
      </w:r>
      <w:r w:rsidRPr="003F655D">
        <w:rPr>
          <w:rFonts w:asciiTheme="majorHAnsi" w:hAnsiTheme="majorHAnsi"/>
          <w:b/>
          <w:bCs/>
          <w:i/>
          <w:iCs/>
          <w:color w:val="231F20"/>
          <w:w w:val="80"/>
          <w:sz w:val="22"/>
          <w:szCs w:val="22"/>
          <w:u w:val="single"/>
        </w:rPr>
        <w:t>tab</w:t>
      </w:r>
      <w:r w:rsidRPr="003F655D">
        <w:rPr>
          <w:rFonts w:asciiTheme="majorHAnsi" w:hAnsiTheme="majorHAnsi"/>
          <w:b/>
          <w:bCs/>
          <w:i/>
          <w:iCs/>
          <w:color w:val="231F20"/>
          <w:spacing w:val="10"/>
          <w:w w:val="80"/>
          <w:sz w:val="22"/>
          <w:szCs w:val="22"/>
          <w:u w:val="single"/>
        </w:rPr>
        <w:t xml:space="preserve"> </w:t>
      </w:r>
      <w:r w:rsidRPr="003F655D">
        <w:rPr>
          <w:rFonts w:asciiTheme="majorHAnsi" w:hAnsiTheme="majorHAnsi"/>
          <w:b/>
          <w:bCs/>
          <w:i/>
          <w:iCs/>
          <w:color w:val="231F20"/>
          <w:w w:val="80"/>
          <w:sz w:val="22"/>
          <w:szCs w:val="22"/>
          <w:u w:val="single"/>
        </w:rPr>
        <w:t>parameters</w:t>
      </w:r>
    </w:p>
    <w:tbl>
      <w:tblPr>
        <w:tblW w:w="0" w:type="auto"/>
        <w:tblInd w:w="627"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3831"/>
        <w:gridCol w:w="2371"/>
        <w:gridCol w:w="2807"/>
      </w:tblGrid>
      <w:tr w:rsidR="00227501" w:rsidRPr="003F655D" w14:paraId="6BC290D6" w14:textId="77777777" w:rsidTr="00227501">
        <w:trPr>
          <w:trHeight w:val="82"/>
        </w:trPr>
        <w:tc>
          <w:tcPr>
            <w:tcW w:w="3831" w:type="dxa"/>
            <w:shd w:val="clear" w:color="auto" w:fill="D3D4D6"/>
          </w:tcPr>
          <w:p w14:paraId="4E76CC31" w14:textId="77777777" w:rsidR="00227501" w:rsidRPr="003F655D" w:rsidRDefault="00227501" w:rsidP="00095288">
            <w:pPr>
              <w:pStyle w:val="TableParagraph"/>
              <w:ind w:left="1570" w:right="1568"/>
              <w:jc w:val="center"/>
              <w:rPr>
                <w:rFonts w:asciiTheme="majorHAnsi" w:hAnsiTheme="majorHAnsi"/>
                <w:b/>
                <w:bCs/>
                <w:i/>
                <w:iCs/>
                <w:sz w:val="22"/>
                <w:u w:val="single"/>
              </w:rPr>
            </w:pPr>
            <w:bookmarkStart w:id="214" w:name="_Hlk146897613"/>
            <w:bookmarkEnd w:id="213"/>
            <w:r w:rsidRPr="003F655D">
              <w:rPr>
                <w:rFonts w:asciiTheme="majorHAnsi" w:hAnsiTheme="majorHAnsi"/>
                <w:b/>
                <w:bCs/>
                <w:i/>
                <w:iCs/>
                <w:color w:val="231F20"/>
                <w:w w:val="80"/>
                <w:sz w:val="22"/>
                <w:u w:val="single"/>
              </w:rPr>
              <w:t>Plain</w:t>
            </w:r>
            <w:r w:rsidRPr="003F655D">
              <w:rPr>
                <w:rFonts w:asciiTheme="majorHAnsi" w:hAnsiTheme="majorHAnsi"/>
                <w:b/>
                <w:bCs/>
                <w:i/>
                <w:iCs/>
                <w:color w:val="231F20"/>
                <w:spacing w:val="7"/>
                <w:w w:val="80"/>
                <w:sz w:val="22"/>
                <w:u w:val="single"/>
              </w:rPr>
              <w:t xml:space="preserve"> </w:t>
            </w:r>
            <w:r w:rsidRPr="003F655D">
              <w:rPr>
                <w:rFonts w:asciiTheme="majorHAnsi" w:hAnsiTheme="majorHAnsi"/>
                <w:b/>
                <w:bCs/>
                <w:i/>
                <w:iCs/>
                <w:color w:val="231F20"/>
                <w:w w:val="80"/>
                <w:sz w:val="22"/>
                <w:u w:val="single"/>
              </w:rPr>
              <w:t>text</w:t>
            </w:r>
          </w:p>
        </w:tc>
        <w:tc>
          <w:tcPr>
            <w:tcW w:w="2371" w:type="dxa"/>
            <w:shd w:val="clear" w:color="auto" w:fill="D3D4D6"/>
          </w:tcPr>
          <w:p w14:paraId="3E844805" w14:textId="77777777" w:rsidR="00227501" w:rsidRPr="003F655D" w:rsidRDefault="00227501" w:rsidP="00095288">
            <w:pPr>
              <w:pStyle w:val="TableParagraph"/>
              <w:ind w:left="609"/>
              <w:rPr>
                <w:rFonts w:asciiTheme="majorHAnsi" w:hAnsiTheme="majorHAnsi"/>
                <w:b/>
                <w:bCs/>
                <w:i/>
                <w:iCs/>
                <w:sz w:val="22"/>
                <w:u w:val="single"/>
              </w:rPr>
            </w:pPr>
            <w:r w:rsidRPr="003F655D">
              <w:rPr>
                <w:rFonts w:asciiTheme="majorHAnsi" w:hAnsiTheme="majorHAnsi"/>
                <w:b/>
                <w:bCs/>
                <w:i/>
                <w:iCs/>
                <w:color w:val="231F20"/>
                <w:w w:val="80"/>
                <w:sz w:val="22"/>
                <w:u w:val="single"/>
              </w:rPr>
              <w:t>Parameter</w:t>
            </w:r>
            <w:r w:rsidRPr="003F655D">
              <w:rPr>
                <w:rFonts w:asciiTheme="majorHAnsi" w:hAnsiTheme="majorHAnsi"/>
                <w:b/>
                <w:bCs/>
                <w:i/>
                <w:iCs/>
                <w:color w:val="231F20"/>
                <w:spacing w:val="11"/>
                <w:w w:val="80"/>
                <w:sz w:val="22"/>
                <w:u w:val="single"/>
              </w:rPr>
              <w:t xml:space="preserve"> </w:t>
            </w:r>
            <w:r w:rsidRPr="003F655D">
              <w:rPr>
                <w:rFonts w:asciiTheme="majorHAnsi" w:hAnsiTheme="majorHAnsi"/>
                <w:b/>
                <w:bCs/>
                <w:i/>
                <w:iCs/>
                <w:color w:val="231F20"/>
                <w:w w:val="80"/>
                <w:sz w:val="22"/>
                <w:u w:val="single"/>
              </w:rPr>
              <w:t>name</w:t>
            </w:r>
          </w:p>
        </w:tc>
        <w:tc>
          <w:tcPr>
            <w:tcW w:w="2807" w:type="dxa"/>
            <w:shd w:val="clear" w:color="auto" w:fill="D3D4D6"/>
          </w:tcPr>
          <w:p w14:paraId="73CBC7F2" w14:textId="77777777" w:rsidR="00227501" w:rsidRPr="003F655D" w:rsidRDefault="00227501" w:rsidP="00095288">
            <w:pPr>
              <w:pStyle w:val="TableParagraph"/>
              <w:ind w:left="774"/>
              <w:rPr>
                <w:rFonts w:asciiTheme="majorHAnsi" w:hAnsiTheme="majorHAnsi"/>
                <w:b/>
                <w:bCs/>
                <w:i/>
                <w:iCs/>
                <w:sz w:val="22"/>
                <w:u w:val="single"/>
              </w:rPr>
            </w:pPr>
            <w:r w:rsidRPr="003F655D">
              <w:rPr>
                <w:rFonts w:asciiTheme="majorHAnsi" w:hAnsiTheme="majorHAnsi"/>
                <w:b/>
                <w:bCs/>
                <w:i/>
                <w:iCs/>
                <w:color w:val="231F20"/>
                <w:w w:val="80"/>
                <w:sz w:val="22"/>
                <w:u w:val="single"/>
              </w:rPr>
              <w:t>User</w:t>
            </w:r>
            <w:r w:rsidRPr="003F655D">
              <w:rPr>
                <w:rFonts w:asciiTheme="majorHAnsi" w:hAnsiTheme="majorHAnsi"/>
                <w:b/>
                <w:bCs/>
                <w:i/>
                <w:iCs/>
                <w:color w:val="231F20"/>
                <w:spacing w:val="13"/>
                <w:w w:val="80"/>
                <w:sz w:val="22"/>
                <w:u w:val="single"/>
              </w:rPr>
              <w:t xml:space="preserve"> </w:t>
            </w:r>
            <w:r w:rsidRPr="003F655D">
              <w:rPr>
                <w:rFonts w:asciiTheme="majorHAnsi" w:hAnsiTheme="majorHAnsi"/>
                <w:b/>
                <w:bCs/>
                <w:i/>
                <w:iCs/>
                <w:color w:val="231F20"/>
                <w:w w:val="80"/>
                <w:sz w:val="22"/>
                <w:u w:val="single"/>
              </w:rPr>
              <w:t>configurable</w:t>
            </w:r>
          </w:p>
        </w:tc>
      </w:tr>
      <w:tr w:rsidR="00227501" w:rsidRPr="003F655D" w14:paraId="5AFB54BB" w14:textId="77777777" w:rsidTr="00227501">
        <w:trPr>
          <w:trHeight w:val="308"/>
        </w:trPr>
        <w:tc>
          <w:tcPr>
            <w:tcW w:w="9009" w:type="dxa"/>
            <w:gridSpan w:val="3"/>
          </w:tcPr>
          <w:p w14:paraId="223B60BF"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General configuration</w:t>
            </w:r>
          </w:p>
        </w:tc>
      </w:tr>
      <w:tr w:rsidR="00227501" w:rsidRPr="003F655D" w14:paraId="2EFEE2C8" w14:textId="77777777" w:rsidTr="00227501">
        <w:trPr>
          <w:trHeight w:val="308"/>
        </w:trPr>
        <w:tc>
          <w:tcPr>
            <w:tcW w:w="3831" w:type="dxa"/>
          </w:tcPr>
          <w:p w14:paraId="76EE5F80"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Enable</w:t>
            </w:r>
            <w:r w:rsidRPr="003F655D">
              <w:rPr>
                <w:rFonts w:asciiTheme="majorHAnsi" w:hAnsiTheme="majorHAnsi"/>
                <w:b/>
                <w:bCs/>
                <w:i/>
                <w:iCs/>
                <w:color w:val="231F20"/>
                <w:spacing w:val="-6"/>
                <w:sz w:val="22"/>
                <w:u w:val="single"/>
              </w:rPr>
              <w:t xml:space="preserve"> </w:t>
            </w:r>
            <w:r w:rsidRPr="003F655D">
              <w:rPr>
                <w:rFonts w:asciiTheme="majorHAnsi" w:hAnsiTheme="majorHAnsi"/>
                <w:b/>
                <w:bCs/>
                <w:i/>
                <w:iCs/>
                <w:color w:val="231F20"/>
                <w:sz w:val="22"/>
                <w:u w:val="single"/>
              </w:rPr>
              <w:t>HART</w:t>
            </w:r>
          </w:p>
        </w:tc>
        <w:tc>
          <w:tcPr>
            <w:tcW w:w="2371" w:type="dxa"/>
          </w:tcPr>
          <w:p w14:paraId="31D29BF9"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HENABLE</w:t>
            </w:r>
          </w:p>
        </w:tc>
        <w:tc>
          <w:tcPr>
            <w:tcW w:w="2807" w:type="dxa"/>
          </w:tcPr>
          <w:p w14:paraId="77B67DA4"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Yes</w:t>
            </w:r>
          </w:p>
        </w:tc>
      </w:tr>
      <w:tr w:rsidR="00227501" w:rsidRPr="003F655D" w14:paraId="57314FEE" w14:textId="77777777" w:rsidTr="00227501">
        <w:trPr>
          <w:trHeight w:val="308"/>
        </w:trPr>
        <w:tc>
          <w:tcPr>
            <w:tcW w:w="3831" w:type="dxa"/>
          </w:tcPr>
          <w:p w14:paraId="034EE335"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Enable</w:t>
            </w:r>
            <w:r w:rsidRPr="003F655D">
              <w:rPr>
                <w:rFonts w:asciiTheme="majorHAnsi" w:hAnsiTheme="majorHAnsi"/>
                <w:b/>
                <w:bCs/>
                <w:i/>
                <w:iCs/>
                <w:color w:val="231F20"/>
                <w:spacing w:val="-4"/>
                <w:sz w:val="22"/>
                <w:u w:val="single"/>
              </w:rPr>
              <w:t xml:space="preserve"> </w:t>
            </w:r>
            <w:r w:rsidRPr="003F655D">
              <w:rPr>
                <w:rFonts w:asciiTheme="majorHAnsi" w:hAnsiTheme="majorHAnsi"/>
                <w:b/>
                <w:bCs/>
                <w:i/>
                <w:iCs/>
                <w:color w:val="231F20"/>
                <w:sz w:val="22"/>
                <w:u w:val="single"/>
              </w:rPr>
              <w:t>HART</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Alarms</w:t>
            </w:r>
            <w:r w:rsidRPr="003F655D">
              <w:rPr>
                <w:rFonts w:asciiTheme="majorHAnsi" w:hAnsiTheme="majorHAnsi"/>
                <w:b/>
                <w:bCs/>
                <w:i/>
                <w:iCs/>
                <w:color w:val="231F20"/>
                <w:spacing w:val="-5"/>
                <w:sz w:val="22"/>
                <w:u w:val="single"/>
              </w:rPr>
              <w:t xml:space="preserve"> </w:t>
            </w:r>
            <w:r w:rsidRPr="003F655D">
              <w:rPr>
                <w:rFonts w:asciiTheme="majorHAnsi" w:hAnsiTheme="majorHAnsi"/>
                <w:b/>
                <w:bCs/>
                <w:i/>
                <w:iCs/>
                <w:color w:val="231F20"/>
                <w:sz w:val="22"/>
                <w:u w:val="single"/>
              </w:rPr>
              <w:t>and</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Events</w:t>
            </w:r>
          </w:p>
        </w:tc>
        <w:tc>
          <w:tcPr>
            <w:tcW w:w="2371" w:type="dxa"/>
          </w:tcPr>
          <w:p w14:paraId="046F25D9"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HALARMENABLE</w:t>
            </w:r>
          </w:p>
        </w:tc>
        <w:tc>
          <w:tcPr>
            <w:tcW w:w="2807" w:type="dxa"/>
          </w:tcPr>
          <w:p w14:paraId="370BB526" w14:textId="77777777" w:rsidR="00227501" w:rsidRPr="003F655D" w:rsidRDefault="0022750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Yes</w:t>
            </w:r>
          </w:p>
        </w:tc>
      </w:tr>
      <w:tr w:rsidR="00227501" w:rsidRPr="003F655D" w14:paraId="561E8FA4" w14:textId="77777777" w:rsidTr="00227501">
        <w:trPr>
          <w:trHeight w:val="307"/>
        </w:trPr>
        <w:tc>
          <w:tcPr>
            <w:tcW w:w="3831" w:type="dxa"/>
          </w:tcPr>
          <w:p w14:paraId="19D445EA"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Configured</w:t>
            </w:r>
            <w:r w:rsidRPr="003F655D">
              <w:rPr>
                <w:rFonts w:asciiTheme="majorHAnsi" w:hAnsiTheme="majorHAnsi"/>
                <w:b/>
                <w:bCs/>
                <w:i/>
                <w:iCs/>
                <w:color w:val="231F20"/>
                <w:spacing w:val="-6"/>
                <w:sz w:val="22"/>
                <w:u w:val="single"/>
              </w:rPr>
              <w:t xml:space="preserve"> </w:t>
            </w:r>
            <w:r w:rsidRPr="003F655D">
              <w:rPr>
                <w:rFonts w:asciiTheme="majorHAnsi" w:hAnsiTheme="majorHAnsi"/>
                <w:b/>
                <w:bCs/>
                <w:i/>
                <w:iCs/>
                <w:color w:val="231F20"/>
                <w:sz w:val="22"/>
                <w:u w:val="single"/>
              </w:rPr>
              <w:t>HART</w:t>
            </w:r>
            <w:r w:rsidRPr="003F655D">
              <w:rPr>
                <w:rFonts w:asciiTheme="majorHAnsi" w:hAnsiTheme="majorHAnsi"/>
                <w:b/>
                <w:bCs/>
                <w:i/>
                <w:iCs/>
                <w:color w:val="231F20"/>
                <w:spacing w:val="-6"/>
                <w:sz w:val="22"/>
                <w:u w:val="single"/>
              </w:rPr>
              <w:t xml:space="preserve"> </w:t>
            </w:r>
            <w:r w:rsidRPr="003F655D">
              <w:rPr>
                <w:rFonts w:asciiTheme="majorHAnsi" w:hAnsiTheme="majorHAnsi"/>
                <w:b/>
                <w:bCs/>
                <w:i/>
                <w:iCs/>
                <w:color w:val="231F20"/>
                <w:sz w:val="22"/>
                <w:u w:val="single"/>
              </w:rPr>
              <w:t>Device</w:t>
            </w:r>
          </w:p>
        </w:tc>
        <w:tc>
          <w:tcPr>
            <w:tcW w:w="2371" w:type="dxa"/>
          </w:tcPr>
          <w:p w14:paraId="7F8ADD6C"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HCFGDEV</w:t>
            </w:r>
          </w:p>
        </w:tc>
        <w:tc>
          <w:tcPr>
            <w:tcW w:w="2807" w:type="dxa"/>
          </w:tcPr>
          <w:p w14:paraId="0D5D7A03" w14:textId="77777777" w:rsidR="00227501" w:rsidRPr="003F655D" w:rsidRDefault="0022750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Yes</w:t>
            </w:r>
          </w:p>
        </w:tc>
      </w:tr>
      <w:tr w:rsidR="00227501" w:rsidRPr="003F655D" w14:paraId="1DDD119A" w14:textId="77777777" w:rsidTr="00227501">
        <w:trPr>
          <w:trHeight w:val="308"/>
        </w:trPr>
        <w:tc>
          <w:tcPr>
            <w:tcW w:w="3831" w:type="dxa"/>
          </w:tcPr>
          <w:p w14:paraId="6D797C83"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Comm. Error Threshold</w:t>
            </w:r>
          </w:p>
        </w:tc>
        <w:tc>
          <w:tcPr>
            <w:tcW w:w="2371" w:type="dxa"/>
          </w:tcPr>
          <w:p w14:paraId="68AAAA0B"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HCOMTHRS</w:t>
            </w:r>
          </w:p>
        </w:tc>
        <w:tc>
          <w:tcPr>
            <w:tcW w:w="2807" w:type="dxa"/>
          </w:tcPr>
          <w:p w14:paraId="764A5CF5"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Yes</w:t>
            </w:r>
          </w:p>
        </w:tc>
      </w:tr>
      <w:bookmarkEnd w:id="214"/>
    </w:tbl>
    <w:p w14:paraId="313F4C08" w14:textId="77777777" w:rsidR="00227501" w:rsidRPr="003F655D" w:rsidRDefault="00227501" w:rsidP="00227501">
      <w:pPr>
        <w:pStyle w:val="BodyText"/>
        <w:spacing w:before="10"/>
        <w:rPr>
          <w:rFonts w:asciiTheme="majorHAnsi" w:hAnsiTheme="majorHAnsi"/>
          <w:b/>
          <w:bCs/>
          <w:i/>
          <w:iCs/>
          <w:sz w:val="22"/>
          <w:u w:val="single"/>
          <w:lang w:val="en-US"/>
        </w:rPr>
      </w:pPr>
    </w:p>
    <w:tbl>
      <w:tblPr>
        <w:tblW w:w="0" w:type="auto"/>
        <w:jc w:val="center"/>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3831"/>
        <w:gridCol w:w="2371"/>
        <w:gridCol w:w="2807"/>
      </w:tblGrid>
      <w:tr w:rsidR="00227501" w:rsidRPr="003F655D" w14:paraId="57E2ACDD" w14:textId="77777777" w:rsidTr="00227501">
        <w:trPr>
          <w:trHeight w:val="307"/>
          <w:jc w:val="center"/>
        </w:trPr>
        <w:tc>
          <w:tcPr>
            <w:tcW w:w="3831" w:type="dxa"/>
            <w:shd w:val="clear" w:color="auto" w:fill="D3D4D6"/>
          </w:tcPr>
          <w:p w14:paraId="6FE46453" w14:textId="77777777" w:rsidR="00227501" w:rsidRPr="003F655D" w:rsidRDefault="00227501" w:rsidP="00834B9A">
            <w:pPr>
              <w:pStyle w:val="TableParagraph"/>
              <w:ind w:left="1570" w:right="1314"/>
              <w:jc w:val="center"/>
              <w:rPr>
                <w:rFonts w:asciiTheme="majorHAnsi" w:hAnsiTheme="majorHAnsi"/>
                <w:b/>
                <w:bCs/>
                <w:i/>
                <w:iCs/>
                <w:sz w:val="22"/>
                <w:u w:val="single"/>
              </w:rPr>
            </w:pPr>
            <w:r w:rsidRPr="003F655D">
              <w:rPr>
                <w:rFonts w:asciiTheme="majorHAnsi" w:hAnsiTheme="majorHAnsi"/>
                <w:b/>
                <w:bCs/>
                <w:i/>
                <w:iCs/>
                <w:color w:val="231F20"/>
                <w:w w:val="80"/>
                <w:sz w:val="22"/>
                <w:u w:val="single"/>
              </w:rPr>
              <w:t>Plain</w:t>
            </w:r>
            <w:r w:rsidRPr="003F655D">
              <w:rPr>
                <w:rFonts w:asciiTheme="majorHAnsi" w:hAnsiTheme="majorHAnsi"/>
                <w:b/>
                <w:bCs/>
                <w:i/>
                <w:iCs/>
                <w:color w:val="231F20"/>
                <w:spacing w:val="7"/>
                <w:w w:val="80"/>
                <w:sz w:val="22"/>
                <w:u w:val="single"/>
              </w:rPr>
              <w:t xml:space="preserve"> </w:t>
            </w:r>
            <w:r w:rsidRPr="003F655D">
              <w:rPr>
                <w:rFonts w:asciiTheme="majorHAnsi" w:hAnsiTheme="majorHAnsi"/>
                <w:b/>
                <w:bCs/>
                <w:i/>
                <w:iCs/>
                <w:color w:val="231F20"/>
                <w:w w:val="80"/>
                <w:sz w:val="22"/>
                <w:u w:val="single"/>
              </w:rPr>
              <w:t>text</w:t>
            </w:r>
          </w:p>
        </w:tc>
        <w:tc>
          <w:tcPr>
            <w:tcW w:w="2371" w:type="dxa"/>
            <w:shd w:val="clear" w:color="auto" w:fill="D3D4D6"/>
          </w:tcPr>
          <w:p w14:paraId="27E9C9FA" w14:textId="77777777" w:rsidR="00227501" w:rsidRPr="003F655D" w:rsidRDefault="00227501" w:rsidP="00095288">
            <w:pPr>
              <w:pStyle w:val="TableParagraph"/>
              <w:ind w:left="609"/>
              <w:rPr>
                <w:rFonts w:asciiTheme="majorHAnsi" w:hAnsiTheme="majorHAnsi"/>
                <w:b/>
                <w:bCs/>
                <w:i/>
                <w:iCs/>
                <w:sz w:val="22"/>
                <w:u w:val="single"/>
              </w:rPr>
            </w:pPr>
            <w:r w:rsidRPr="003F655D">
              <w:rPr>
                <w:rFonts w:asciiTheme="majorHAnsi" w:hAnsiTheme="majorHAnsi"/>
                <w:b/>
                <w:bCs/>
                <w:i/>
                <w:iCs/>
                <w:color w:val="231F20"/>
                <w:w w:val="80"/>
                <w:sz w:val="22"/>
                <w:u w:val="single"/>
              </w:rPr>
              <w:t>Parameter</w:t>
            </w:r>
            <w:r w:rsidRPr="003F655D">
              <w:rPr>
                <w:rFonts w:asciiTheme="majorHAnsi" w:hAnsiTheme="majorHAnsi"/>
                <w:b/>
                <w:bCs/>
                <w:i/>
                <w:iCs/>
                <w:color w:val="231F20"/>
                <w:spacing w:val="11"/>
                <w:w w:val="80"/>
                <w:sz w:val="22"/>
                <w:u w:val="single"/>
              </w:rPr>
              <w:t xml:space="preserve"> </w:t>
            </w:r>
            <w:r w:rsidRPr="003F655D">
              <w:rPr>
                <w:rFonts w:asciiTheme="majorHAnsi" w:hAnsiTheme="majorHAnsi"/>
                <w:b/>
                <w:bCs/>
                <w:i/>
                <w:iCs/>
                <w:color w:val="231F20"/>
                <w:w w:val="80"/>
                <w:sz w:val="22"/>
                <w:u w:val="single"/>
              </w:rPr>
              <w:t>name</w:t>
            </w:r>
          </w:p>
        </w:tc>
        <w:tc>
          <w:tcPr>
            <w:tcW w:w="2807" w:type="dxa"/>
            <w:shd w:val="clear" w:color="auto" w:fill="D3D4D6"/>
          </w:tcPr>
          <w:p w14:paraId="4EF63F2E" w14:textId="77777777" w:rsidR="00227501" w:rsidRPr="003F655D" w:rsidRDefault="00227501" w:rsidP="00095288">
            <w:pPr>
              <w:pStyle w:val="TableParagraph"/>
              <w:ind w:left="774"/>
              <w:rPr>
                <w:rFonts w:asciiTheme="majorHAnsi" w:hAnsiTheme="majorHAnsi"/>
                <w:b/>
                <w:bCs/>
                <w:i/>
                <w:iCs/>
                <w:sz w:val="22"/>
                <w:u w:val="single"/>
              </w:rPr>
            </w:pPr>
            <w:r w:rsidRPr="003F655D">
              <w:rPr>
                <w:rFonts w:asciiTheme="majorHAnsi" w:hAnsiTheme="majorHAnsi"/>
                <w:b/>
                <w:bCs/>
                <w:i/>
                <w:iCs/>
                <w:color w:val="231F20"/>
                <w:w w:val="80"/>
                <w:sz w:val="22"/>
                <w:u w:val="single"/>
              </w:rPr>
              <w:t>User</w:t>
            </w:r>
            <w:r w:rsidRPr="003F655D">
              <w:rPr>
                <w:rFonts w:asciiTheme="majorHAnsi" w:hAnsiTheme="majorHAnsi"/>
                <w:b/>
                <w:bCs/>
                <w:i/>
                <w:iCs/>
                <w:color w:val="231F20"/>
                <w:spacing w:val="13"/>
                <w:w w:val="80"/>
                <w:sz w:val="22"/>
                <w:u w:val="single"/>
              </w:rPr>
              <w:t xml:space="preserve"> </w:t>
            </w:r>
            <w:r w:rsidRPr="003F655D">
              <w:rPr>
                <w:rFonts w:asciiTheme="majorHAnsi" w:hAnsiTheme="majorHAnsi"/>
                <w:b/>
                <w:bCs/>
                <w:i/>
                <w:iCs/>
                <w:color w:val="231F20"/>
                <w:w w:val="80"/>
                <w:sz w:val="22"/>
                <w:u w:val="single"/>
              </w:rPr>
              <w:t>configurable</w:t>
            </w:r>
          </w:p>
        </w:tc>
      </w:tr>
      <w:tr w:rsidR="00227501" w:rsidRPr="003F655D" w14:paraId="7CC5F311" w14:textId="77777777" w:rsidTr="00227501">
        <w:trPr>
          <w:trHeight w:val="308"/>
          <w:jc w:val="center"/>
        </w:trPr>
        <w:tc>
          <w:tcPr>
            <w:tcW w:w="9009" w:type="dxa"/>
            <w:gridSpan w:val="3"/>
          </w:tcPr>
          <w:p w14:paraId="2E0E7C5E"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Command</w:t>
            </w:r>
            <w:r w:rsidRPr="003F655D">
              <w:rPr>
                <w:rFonts w:asciiTheme="majorHAnsi" w:hAnsiTheme="majorHAnsi"/>
                <w:b/>
                <w:bCs/>
                <w:i/>
                <w:iCs/>
                <w:color w:val="231F20"/>
                <w:spacing w:val="-4"/>
                <w:sz w:val="22"/>
                <w:u w:val="single"/>
              </w:rPr>
              <w:t xml:space="preserve"> </w:t>
            </w:r>
            <w:r w:rsidRPr="003F655D">
              <w:rPr>
                <w:rFonts w:asciiTheme="majorHAnsi" w:hAnsiTheme="majorHAnsi"/>
                <w:b/>
                <w:bCs/>
                <w:i/>
                <w:iCs/>
                <w:color w:val="231F20"/>
                <w:sz w:val="22"/>
                <w:u w:val="single"/>
              </w:rPr>
              <w:t>13,</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tag</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descriptor</w:t>
            </w:r>
            <w:r w:rsidRPr="003F655D">
              <w:rPr>
                <w:rFonts w:asciiTheme="majorHAnsi" w:hAnsiTheme="majorHAnsi"/>
                <w:b/>
                <w:bCs/>
                <w:i/>
                <w:iCs/>
                <w:color w:val="231F20"/>
                <w:spacing w:val="-4"/>
                <w:sz w:val="22"/>
                <w:u w:val="single"/>
              </w:rPr>
              <w:t xml:space="preserve"> </w:t>
            </w:r>
            <w:r w:rsidRPr="003F655D">
              <w:rPr>
                <w:rFonts w:asciiTheme="majorHAnsi" w:hAnsiTheme="majorHAnsi"/>
                <w:b/>
                <w:bCs/>
                <w:i/>
                <w:iCs/>
                <w:color w:val="231F20"/>
                <w:sz w:val="22"/>
                <w:u w:val="single"/>
              </w:rPr>
              <w:t>and</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date</w:t>
            </w:r>
          </w:p>
        </w:tc>
      </w:tr>
      <w:tr w:rsidR="00227501" w:rsidRPr="003F655D" w14:paraId="35FC203B" w14:textId="77777777" w:rsidTr="00227501">
        <w:trPr>
          <w:trHeight w:val="307"/>
          <w:jc w:val="center"/>
        </w:trPr>
        <w:tc>
          <w:tcPr>
            <w:tcW w:w="3831" w:type="dxa"/>
          </w:tcPr>
          <w:p w14:paraId="510AD9F9"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Tag</w:t>
            </w:r>
          </w:p>
        </w:tc>
        <w:tc>
          <w:tcPr>
            <w:tcW w:w="2371" w:type="dxa"/>
          </w:tcPr>
          <w:p w14:paraId="2858F69B"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HTAG</w:t>
            </w:r>
          </w:p>
        </w:tc>
        <w:tc>
          <w:tcPr>
            <w:tcW w:w="2807" w:type="dxa"/>
          </w:tcPr>
          <w:p w14:paraId="77F96748"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227501" w:rsidRPr="003F655D" w14:paraId="5C52F4F4" w14:textId="77777777" w:rsidTr="00227501">
        <w:trPr>
          <w:trHeight w:val="307"/>
          <w:jc w:val="center"/>
        </w:trPr>
        <w:tc>
          <w:tcPr>
            <w:tcW w:w="3831" w:type="dxa"/>
          </w:tcPr>
          <w:p w14:paraId="246D40A4"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Descriptor</w:t>
            </w:r>
          </w:p>
        </w:tc>
        <w:tc>
          <w:tcPr>
            <w:tcW w:w="2371" w:type="dxa"/>
          </w:tcPr>
          <w:p w14:paraId="0E5598D1" w14:textId="77777777" w:rsidR="00227501" w:rsidRPr="003F655D" w:rsidRDefault="0022750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HDESC</w:t>
            </w:r>
          </w:p>
        </w:tc>
        <w:tc>
          <w:tcPr>
            <w:tcW w:w="2807" w:type="dxa"/>
          </w:tcPr>
          <w:p w14:paraId="04D4371D" w14:textId="77777777" w:rsidR="00227501" w:rsidRPr="003F655D" w:rsidRDefault="0022750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227501" w:rsidRPr="003F655D" w14:paraId="54647D38" w14:textId="77777777" w:rsidTr="00227501">
        <w:trPr>
          <w:trHeight w:val="307"/>
          <w:jc w:val="center"/>
        </w:trPr>
        <w:tc>
          <w:tcPr>
            <w:tcW w:w="3831" w:type="dxa"/>
          </w:tcPr>
          <w:p w14:paraId="758C0EED"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Day</w:t>
            </w:r>
          </w:p>
        </w:tc>
        <w:tc>
          <w:tcPr>
            <w:tcW w:w="2371" w:type="dxa"/>
          </w:tcPr>
          <w:p w14:paraId="19259595"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HDAY</w:t>
            </w:r>
          </w:p>
        </w:tc>
        <w:tc>
          <w:tcPr>
            <w:tcW w:w="2807" w:type="dxa"/>
          </w:tcPr>
          <w:p w14:paraId="51E835CB" w14:textId="77777777" w:rsidR="00227501" w:rsidRPr="003F655D" w:rsidRDefault="0022750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227501" w:rsidRPr="003F655D" w14:paraId="69C36008" w14:textId="77777777" w:rsidTr="00227501">
        <w:trPr>
          <w:trHeight w:val="307"/>
          <w:jc w:val="center"/>
        </w:trPr>
        <w:tc>
          <w:tcPr>
            <w:tcW w:w="3831" w:type="dxa"/>
          </w:tcPr>
          <w:p w14:paraId="2E24AA55"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Month</w:t>
            </w:r>
          </w:p>
        </w:tc>
        <w:tc>
          <w:tcPr>
            <w:tcW w:w="2371" w:type="dxa"/>
          </w:tcPr>
          <w:p w14:paraId="4FA74250"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HMONTH</w:t>
            </w:r>
          </w:p>
        </w:tc>
        <w:tc>
          <w:tcPr>
            <w:tcW w:w="2807" w:type="dxa"/>
          </w:tcPr>
          <w:p w14:paraId="5EA7E32F" w14:textId="77777777" w:rsidR="00227501" w:rsidRPr="003F655D" w:rsidRDefault="0022750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227501" w:rsidRPr="003F655D" w14:paraId="619BC41B" w14:textId="77777777" w:rsidTr="00227501">
        <w:trPr>
          <w:trHeight w:val="308"/>
          <w:jc w:val="center"/>
        </w:trPr>
        <w:tc>
          <w:tcPr>
            <w:tcW w:w="3831" w:type="dxa"/>
          </w:tcPr>
          <w:p w14:paraId="07480A92"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Year</w:t>
            </w:r>
          </w:p>
        </w:tc>
        <w:tc>
          <w:tcPr>
            <w:tcW w:w="2371" w:type="dxa"/>
          </w:tcPr>
          <w:p w14:paraId="71CA3996"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HYEAR</w:t>
            </w:r>
          </w:p>
        </w:tc>
        <w:tc>
          <w:tcPr>
            <w:tcW w:w="2807" w:type="dxa"/>
          </w:tcPr>
          <w:p w14:paraId="76101252"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227501" w:rsidRPr="003F655D" w14:paraId="52E5B45A" w14:textId="77777777" w:rsidTr="00227501">
        <w:trPr>
          <w:trHeight w:val="307"/>
          <w:jc w:val="center"/>
        </w:trPr>
        <w:tc>
          <w:tcPr>
            <w:tcW w:w="9009" w:type="dxa"/>
            <w:gridSpan w:val="3"/>
          </w:tcPr>
          <w:p w14:paraId="2FBF2470"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Command</w:t>
            </w:r>
            <w:r w:rsidRPr="003F655D">
              <w:rPr>
                <w:rFonts w:asciiTheme="majorHAnsi" w:hAnsiTheme="majorHAnsi"/>
                <w:b/>
                <w:bCs/>
                <w:i/>
                <w:iCs/>
                <w:color w:val="231F20"/>
                <w:spacing w:val="-4"/>
                <w:sz w:val="22"/>
                <w:u w:val="single"/>
              </w:rPr>
              <w:t xml:space="preserve"> </w:t>
            </w:r>
            <w:r w:rsidRPr="003F655D">
              <w:rPr>
                <w:rFonts w:asciiTheme="majorHAnsi" w:hAnsiTheme="majorHAnsi"/>
                <w:b/>
                <w:bCs/>
                <w:i/>
                <w:iCs/>
                <w:color w:val="231F20"/>
                <w:sz w:val="22"/>
                <w:u w:val="single"/>
              </w:rPr>
              <w:t>14,</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tag</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descriptor</w:t>
            </w:r>
            <w:r w:rsidRPr="003F655D">
              <w:rPr>
                <w:rFonts w:asciiTheme="majorHAnsi" w:hAnsiTheme="majorHAnsi"/>
                <w:b/>
                <w:bCs/>
                <w:i/>
                <w:iCs/>
                <w:color w:val="231F20"/>
                <w:spacing w:val="-4"/>
                <w:sz w:val="22"/>
                <w:u w:val="single"/>
              </w:rPr>
              <w:t xml:space="preserve"> </w:t>
            </w:r>
            <w:r w:rsidRPr="003F655D">
              <w:rPr>
                <w:rFonts w:asciiTheme="majorHAnsi" w:hAnsiTheme="majorHAnsi"/>
                <w:b/>
                <w:bCs/>
                <w:i/>
                <w:iCs/>
                <w:color w:val="231F20"/>
                <w:sz w:val="22"/>
                <w:u w:val="single"/>
              </w:rPr>
              <w:t>and</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date</w:t>
            </w:r>
          </w:p>
        </w:tc>
      </w:tr>
      <w:tr w:rsidR="00227501" w:rsidRPr="003F655D" w14:paraId="36763E36" w14:textId="77777777" w:rsidTr="00227501">
        <w:trPr>
          <w:trHeight w:val="307"/>
          <w:jc w:val="center"/>
        </w:trPr>
        <w:tc>
          <w:tcPr>
            <w:tcW w:w="3831" w:type="dxa"/>
          </w:tcPr>
          <w:p w14:paraId="5144CE77"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Engineering</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Units</w:t>
            </w:r>
          </w:p>
        </w:tc>
        <w:tc>
          <w:tcPr>
            <w:tcW w:w="2371" w:type="dxa"/>
          </w:tcPr>
          <w:p w14:paraId="57B1890A"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HTDEU</w:t>
            </w:r>
          </w:p>
        </w:tc>
        <w:tc>
          <w:tcPr>
            <w:tcW w:w="2807" w:type="dxa"/>
          </w:tcPr>
          <w:p w14:paraId="50E32E5B"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227501" w:rsidRPr="003F655D" w14:paraId="6DED6F30" w14:textId="77777777" w:rsidTr="00227501">
        <w:trPr>
          <w:trHeight w:val="307"/>
          <w:jc w:val="center"/>
        </w:trPr>
        <w:tc>
          <w:tcPr>
            <w:tcW w:w="3831" w:type="dxa"/>
          </w:tcPr>
          <w:p w14:paraId="713D7FB2"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Upper</w:t>
            </w:r>
            <w:r w:rsidRPr="003F655D">
              <w:rPr>
                <w:rFonts w:asciiTheme="majorHAnsi" w:hAnsiTheme="majorHAnsi"/>
                <w:b/>
                <w:bCs/>
                <w:i/>
                <w:iCs/>
                <w:color w:val="231F20"/>
                <w:spacing w:val="-5"/>
                <w:sz w:val="22"/>
                <w:u w:val="single"/>
              </w:rPr>
              <w:t xml:space="preserve"> </w:t>
            </w:r>
            <w:r w:rsidRPr="003F655D">
              <w:rPr>
                <w:rFonts w:asciiTheme="majorHAnsi" w:hAnsiTheme="majorHAnsi"/>
                <w:b/>
                <w:bCs/>
                <w:i/>
                <w:iCs/>
                <w:color w:val="231F20"/>
                <w:sz w:val="22"/>
                <w:u w:val="single"/>
              </w:rPr>
              <w:t>Transducer</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Limit</w:t>
            </w:r>
          </w:p>
        </w:tc>
        <w:tc>
          <w:tcPr>
            <w:tcW w:w="2371" w:type="dxa"/>
          </w:tcPr>
          <w:p w14:paraId="5F58C6F3"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HTDURL</w:t>
            </w:r>
          </w:p>
        </w:tc>
        <w:tc>
          <w:tcPr>
            <w:tcW w:w="2807" w:type="dxa"/>
          </w:tcPr>
          <w:p w14:paraId="6BD538B5" w14:textId="77777777" w:rsidR="00227501" w:rsidRPr="003F655D" w:rsidRDefault="0022750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227501" w:rsidRPr="003F655D" w14:paraId="48F36CD7" w14:textId="77777777" w:rsidTr="00227501">
        <w:trPr>
          <w:trHeight w:val="307"/>
          <w:jc w:val="center"/>
        </w:trPr>
        <w:tc>
          <w:tcPr>
            <w:tcW w:w="3831" w:type="dxa"/>
          </w:tcPr>
          <w:p w14:paraId="48CF72F5"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lastRenderedPageBreak/>
              <w:t>Lower</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Transducer</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Limit</w:t>
            </w:r>
          </w:p>
        </w:tc>
        <w:tc>
          <w:tcPr>
            <w:tcW w:w="2371" w:type="dxa"/>
          </w:tcPr>
          <w:p w14:paraId="5979F7D8"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HTDLRL</w:t>
            </w:r>
          </w:p>
        </w:tc>
        <w:tc>
          <w:tcPr>
            <w:tcW w:w="2807" w:type="dxa"/>
          </w:tcPr>
          <w:p w14:paraId="37260751"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227501" w:rsidRPr="003F655D" w14:paraId="3B860129" w14:textId="77777777" w:rsidTr="00227501">
        <w:trPr>
          <w:trHeight w:val="308"/>
          <w:jc w:val="center"/>
        </w:trPr>
        <w:tc>
          <w:tcPr>
            <w:tcW w:w="3831" w:type="dxa"/>
          </w:tcPr>
          <w:p w14:paraId="3DA359B5"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Minimum</w:t>
            </w:r>
            <w:r w:rsidRPr="003F655D">
              <w:rPr>
                <w:rFonts w:asciiTheme="majorHAnsi" w:hAnsiTheme="majorHAnsi"/>
                <w:b/>
                <w:bCs/>
                <w:i/>
                <w:iCs/>
                <w:color w:val="231F20"/>
                <w:spacing w:val="-6"/>
                <w:sz w:val="22"/>
                <w:u w:val="single"/>
              </w:rPr>
              <w:t xml:space="preserve"> </w:t>
            </w:r>
            <w:r w:rsidRPr="003F655D">
              <w:rPr>
                <w:rFonts w:asciiTheme="majorHAnsi" w:hAnsiTheme="majorHAnsi"/>
                <w:b/>
                <w:bCs/>
                <w:i/>
                <w:iCs/>
                <w:color w:val="231F20"/>
                <w:sz w:val="22"/>
                <w:u w:val="single"/>
              </w:rPr>
              <w:t>Span</w:t>
            </w:r>
          </w:p>
        </w:tc>
        <w:tc>
          <w:tcPr>
            <w:tcW w:w="2371" w:type="dxa"/>
          </w:tcPr>
          <w:p w14:paraId="3EB55A48" w14:textId="77777777" w:rsidR="00227501" w:rsidRPr="003F655D" w:rsidRDefault="0022750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HTDMINSPAN</w:t>
            </w:r>
          </w:p>
        </w:tc>
        <w:tc>
          <w:tcPr>
            <w:tcW w:w="2807" w:type="dxa"/>
          </w:tcPr>
          <w:p w14:paraId="4E555AB7" w14:textId="77777777" w:rsidR="00227501" w:rsidRPr="003F655D" w:rsidRDefault="0022750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227501" w:rsidRPr="003F655D" w14:paraId="11004D30" w14:textId="77777777" w:rsidTr="00227501">
        <w:trPr>
          <w:trHeight w:val="307"/>
          <w:jc w:val="center"/>
        </w:trPr>
        <w:tc>
          <w:tcPr>
            <w:tcW w:w="3831" w:type="dxa"/>
          </w:tcPr>
          <w:p w14:paraId="1EE76434"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Transducer</w:t>
            </w:r>
            <w:r w:rsidRPr="003F655D">
              <w:rPr>
                <w:rFonts w:asciiTheme="majorHAnsi" w:hAnsiTheme="majorHAnsi"/>
                <w:b/>
                <w:bCs/>
                <w:i/>
                <w:iCs/>
                <w:color w:val="231F20"/>
                <w:spacing w:val="-6"/>
                <w:sz w:val="22"/>
                <w:u w:val="single"/>
              </w:rPr>
              <w:t xml:space="preserve"> </w:t>
            </w:r>
            <w:r w:rsidRPr="003F655D">
              <w:rPr>
                <w:rFonts w:asciiTheme="majorHAnsi" w:hAnsiTheme="majorHAnsi"/>
                <w:b/>
                <w:bCs/>
                <w:i/>
                <w:iCs/>
                <w:color w:val="231F20"/>
                <w:sz w:val="22"/>
                <w:u w:val="single"/>
              </w:rPr>
              <w:t>Serial</w:t>
            </w:r>
            <w:r w:rsidRPr="003F655D">
              <w:rPr>
                <w:rFonts w:asciiTheme="majorHAnsi" w:hAnsiTheme="majorHAnsi"/>
                <w:b/>
                <w:bCs/>
                <w:i/>
                <w:iCs/>
                <w:color w:val="231F20"/>
                <w:spacing w:val="-6"/>
                <w:sz w:val="22"/>
                <w:u w:val="single"/>
              </w:rPr>
              <w:t xml:space="preserve"> </w:t>
            </w:r>
            <w:r w:rsidRPr="003F655D">
              <w:rPr>
                <w:rFonts w:asciiTheme="majorHAnsi" w:hAnsiTheme="majorHAnsi"/>
                <w:b/>
                <w:bCs/>
                <w:i/>
                <w:iCs/>
                <w:color w:val="231F20"/>
                <w:sz w:val="22"/>
                <w:u w:val="single"/>
              </w:rPr>
              <w:t>Number</w:t>
            </w:r>
          </w:p>
        </w:tc>
        <w:tc>
          <w:tcPr>
            <w:tcW w:w="2371" w:type="dxa"/>
          </w:tcPr>
          <w:p w14:paraId="2DFBDE5B" w14:textId="77777777" w:rsidR="00227501" w:rsidRPr="003F655D" w:rsidRDefault="0022750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HTDSN</w:t>
            </w:r>
          </w:p>
        </w:tc>
        <w:tc>
          <w:tcPr>
            <w:tcW w:w="2807" w:type="dxa"/>
          </w:tcPr>
          <w:p w14:paraId="328E1D21" w14:textId="77777777" w:rsidR="00227501" w:rsidRPr="003F655D" w:rsidRDefault="0022750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No</w:t>
            </w:r>
          </w:p>
        </w:tc>
      </w:tr>
    </w:tbl>
    <w:p w14:paraId="4818EF1D" w14:textId="3E2FB29B" w:rsidR="00783F43" w:rsidRDefault="00783F43" w:rsidP="00783F43">
      <w:pPr>
        <w:bidi w:val="0"/>
        <w:rPr>
          <w:rFonts w:asciiTheme="majorHAnsi" w:hAnsiTheme="majorHAnsi"/>
          <w:b/>
          <w:bCs/>
          <w:i/>
          <w:iCs/>
          <w:w w:val="90"/>
          <w:sz w:val="22"/>
          <w:szCs w:val="22"/>
          <w:u w:val="single"/>
        </w:rPr>
      </w:pPr>
      <w:bookmarkStart w:id="215" w:name="_Hlk146897874"/>
    </w:p>
    <w:p w14:paraId="46E3CBDC" w14:textId="77777777" w:rsidR="00870890" w:rsidRPr="003F655D" w:rsidRDefault="00870890" w:rsidP="00870890">
      <w:pPr>
        <w:bidi w:val="0"/>
        <w:rPr>
          <w:rFonts w:asciiTheme="majorHAnsi" w:hAnsiTheme="majorHAnsi"/>
          <w:b/>
          <w:bCs/>
          <w:i/>
          <w:iCs/>
          <w:w w:val="90"/>
          <w:sz w:val="22"/>
          <w:szCs w:val="22"/>
          <w:u w:val="single"/>
        </w:rPr>
      </w:pPr>
    </w:p>
    <w:bookmarkEnd w:id="215"/>
    <w:p w14:paraId="091C965A" w14:textId="0917D167" w:rsidR="001727AB" w:rsidRPr="003F655D" w:rsidRDefault="00D75D92" w:rsidP="00046F45">
      <w:pPr>
        <w:pStyle w:val="Heading4"/>
        <w:rPr>
          <w:rFonts w:asciiTheme="majorHAnsi" w:hAnsiTheme="majorHAnsi"/>
          <w:b/>
          <w:bCs/>
          <w:i/>
          <w:iCs/>
          <w:w w:val="80"/>
          <w:sz w:val="22"/>
          <w:szCs w:val="22"/>
          <w:u w:val="single"/>
        </w:rPr>
      </w:pPr>
      <w:r w:rsidRPr="003F655D">
        <w:rPr>
          <w:rFonts w:asciiTheme="majorHAnsi" w:hAnsiTheme="majorHAnsi"/>
          <w:b/>
          <w:bCs/>
          <w:i/>
          <w:iCs/>
          <w:w w:val="80"/>
          <w:sz w:val="22"/>
          <w:szCs w:val="22"/>
          <w:u w:val="single"/>
        </w:rPr>
        <w:t xml:space="preserve"> </w:t>
      </w:r>
      <w:r w:rsidR="001727AB" w:rsidRPr="003F655D">
        <w:rPr>
          <w:rFonts w:asciiTheme="majorHAnsi" w:hAnsiTheme="majorHAnsi"/>
          <w:b/>
          <w:bCs/>
          <w:i/>
          <w:iCs/>
          <w:w w:val="80"/>
          <w:sz w:val="22"/>
          <w:szCs w:val="22"/>
          <w:u w:val="single"/>
        </w:rPr>
        <w:t>Configuring</w:t>
      </w:r>
      <w:r w:rsidR="001727AB" w:rsidRPr="003F655D">
        <w:rPr>
          <w:rFonts w:asciiTheme="majorHAnsi" w:hAnsiTheme="majorHAnsi"/>
          <w:b/>
          <w:bCs/>
          <w:i/>
          <w:iCs/>
          <w:spacing w:val="21"/>
          <w:w w:val="80"/>
          <w:sz w:val="22"/>
          <w:szCs w:val="22"/>
          <w:u w:val="single"/>
        </w:rPr>
        <w:t xml:space="preserve"> </w:t>
      </w:r>
      <w:r w:rsidR="001727AB" w:rsidRPr="003F655D">
        <w:rPr>
          <w:rFonts w:asciiTheme="majorHAnsi" w:hAnsiTheme="majorHAnsi"/>
          <w:b/>
          <w:bCs/>
          <w:i/>
          <w:iCs/>
          <w:w w:val="80"/>
          <w:sz w:val="22"/>
          <w:szCs w:val="22"/>
          <w:u w:val="single"/>
        </w:rPr>
        <w:t>HART</w:t>
      </w:r>
      <w:r w:rsidR="001727AB" w:rsidRPr="003F655D">
        <w:rPr>
          <w:rFonts w:asciiTheme="majorHAnsi" w:hAnsiTheme="majorHAnsi"/>
          <w:b/>
          <w:bCs/>
          <w:i/>
          <w:iCs/>
          <w:spacing w:val="22"/>
          <w:w w:val="80"/>
          <w:sz w:val="22"/>
          <w:szCs w:val="22"/>
          <w:u w:val="single"/>
        </w:rPr>
        <w:t xml:space="preserve"> </w:t>
      </w:r>
      <w:r w:rsidR="001727AB" w:rsidRPr="003F655D">
        <w:rPr>
          <w:rFonts w:asciiTheme="majorHAnsi" w:hAnsiTheme="majorHAnsi"/>
          <w:b/>
          <w:bCs/>
          <w:i/>
          <w:iCs/>
          <w:w w:val="80"/>
          <w:sz w:val="22"/>
          <w:szCs w:val="22"/>
          <w:u w:val="single"/>
        </w:rPr>
        <w:t>Device</w:t>
      </w:r>
      <w:r w:rsidR="001727AB" w:rsidRPr="003F655D">
        <w:rPr>
          <w:rFonts w:asciiTheme="majorHAnsi" w:hAnsiTheme="majorHAnsi"/>
          <w:b/>
          <w:bCs/>
          <w:i/>
          <w:iCs/>
          <w:spacing w:val="21"/>
          <w:w w:val="80"/>
          <w:sz w:val="22"/>
          <w:szCs w:val="22"/>
          <w:u w:val="single"/>
        </w:rPr>
        <w:t xml:space="preserve"> </w:t>
      </w:r>
      <w:r w:rsidR="001727AB" w:rsidRPr="003F655D">
        <w:rPr>
          <w:rFonts w:asciiTheme="majorHAnsi" w:hAnsiTheme="majorHAnsi"/>
          <w:b/>
          <w:bCs/>
          <w:i/>
          <w:iCs/>
          <w:w w:val="80"/>
          <w:sz w:val="22"/>
          <w:szCs w:val="22"/>
          <w:u w:val="single"/>
        </w:rPr>
        <w:t>Status</w:t>
      </w:r>
      <w:r w:rsidR="001727AB" w:rsidRPr="003F655D">
        <w:rPr>
          <w:rFonts w:asciiTheme="majorHAnsi" w:hAnsiTheme="majorHAnsi"/>
          <w:b/>
          <w:bCs/>
          <w:i/>
          <w:iCs/>
          <w:spacing w:val="22"/>
          <w:w w:val="80"/>
          <w:sz w:val="22"/>
          <w:szCs w:val="22"/>
          <w:u w:val="single"/>
        </w:rPr>
        <w:t xml:space="preserve"> </w:t>
      </w:r>
      <w:r w:rsidR="001727AB" w:rsidRPr="003F655D">
        <w:rPr>
          <w:rFonts w:asciiTheme="majorHAnsi" w:hAnsiTheme="majorHAnsi"/>
          <w:b/>
          <w:bCs/>
          <w:i/>
          <w:iCs/>
          <w:w w:val="80"/>
          <w:sz w:val="22"/>
          <w:szCs w:val="22"/>
          <w:u w:val="single"/>
        </w:rPr>
        <w:t>tab</w:t>
      </w:r>
      <w:r w:rsidR="001727AB" w:rsidRPr="003F655D">
        <w:rPr>
          <w:rFonts w:asciiTheme="majorHAnsi" w:hAnsiTheme="majorHAnsi"/>
          <w:b/>
          <w:bCs/>
          <w:i/>
          <w:iCs/>
          <w:spacing w:val="22"/>
          <w:w w:val="80"/>
          <w:sz w:val="22"/>
          <w:szCs w:val="22"/>
          <w:u w:val="single"/>
        </w:rPr>
        <w:t xml:space="preserve"> </w:t>
      </w:r>
      <w:r w:rsidR="001727AB" w:rsidRPr="003F655D">
        <w:rPr>
          <w:rFonts w:asciiTheme="majorHAnsi" w:hAnsiTheme="majorHAnsi"/>
          <w:b/>
          <w:bCs/>
          <w:i/>
          <w:iCs/>
          <w:w w:val="80"/>
          <w:sz w:val="22"/>
          <w:szCs w:val="22"/>
          <w:u w:val="single"/>
        </w:rPr>
        <w:t>-</w:t>
      </w:r>
      <w:r w:rsidR="001727AB" w:rsidRPr="003F655D">
        <w:rPr>
          <w:rFonts w:asciiTheme="majorHAnsi" w:hAnsiTheme="majorHAnsi"/>
          <w:b/>
          <w:bCs/>
          <w:i/>
          <w:iCs/>
          <w:spacing w:val="21"/>
          <w:w w:val="80"/>
          <w:sz w:val="22"/>
          <w:szCs w:val="22"/>
          <w:u w:val="single"/>
        </w:rPr>
        <w:t xml:space="preserve"> </w:t>
      </w:r>
      <w:r w:rsidR="001727AB" w:rsidRPr="003F655D">
        <w:rPr>
          <w:rFonts w:asciiTheme="majorHAnsi" w:hAnsiTheme="majorHAnsi"/>
          <w:b/>
          <w:bCs/>
          <w:i/>
          <w:iCs/>
          <w:w w:val="80"/>
          <w:sz w:val="22"/>
          <w:szCs w:val="22"/>
          <w:u w:val="single"/>
        </w:rPr>
        <w:t>Channel</w:t>
      </w:r>
      <w:r w:rsidR="001727AB" w:rsidRPr="003F655D">
        <w:rPr>
          <w:rFonts w:asciiTheme="majorHAnsi" w:hAnsiTheme="majorHAnsi"/>
          <w:b/>
          <w:bCs/>
          <w:i/>
          <w:iCs/>
          <w:spacing w:val="22"/>
          <w:w w:val="80"/>
          <w:sz w:val="22"/>
          <w:szCs w:val="22"/>
          <w:u w:val="single"/>
        </w:rPr>
        <w:t xml:space="preserve"> </w:t>
      </w:r>
      <w:r w:rsidR="001727AB" w:rsidRPr="003F655D">
        <w:rPr>
          <w:rFonts w:asciiTheme="majorHAnsi" w:hAnsiTheme="majorHAnsi"/>
          <w:b/>
          <w:bCs/>
          <w:i/>
          <w:iCs/>
          <w:w w:val="80"/>
          <w:sz w:val="22"/>
          <w:szCs w:val="22"/>
          <w:u w:val="single"/>
        </w:rPr>
        <w:t>block:</w:t>
      </w:r>
    </w:p>
    <w:p w14:paraId="5884AF0C" w14:textId="77777777" w:rsidR="001727AB" w:rsidRPr="003F655D" w:rsidRDefault="001727AB" w:rsidP="001727AB">
      <w:pPr>
        <w:pStyle w:val="BodyText"/>
        <w:spacing w:before="91" w:line="343" w:lineRule="auto"/>
        <w:ind w:left="1524" w:right="881"/>
        <w:rPr>
          <w:rFonts w:asciiTheme="majorHAnsi" w:hAnsiTheme="majorHAnsi"/>
          <w:b/>
          <w:bCs/>
          <w:i/>
          <w:iCs/>
          <w:sz w:val="22"/>
          <w:u w:val="single"/>
        </w:rPr>
      </w:pPr>
      <w:r w:rsidRPr="003F655D">
        <w:rPr>
          <w:rFonts w:asciiTheme="majorHAnsi" w:hAnsiTheme="majorHAnsi"/>
          <w:b/>
          <w:bCs/>
          <w:i/>
          <w:iCs/>
          <w:color w:val="231F20"/>
          <w:sz w:val="22"/>
          <w:u w:val="single"/>
        </w:rPr>
        <w:t>The following configuration information pertains to the Identification tab for all Series C I/O modules.</w:t>
      </w:r>
      <w:r w:rsidRPr="003F655D">
        <w:rPr>
          <w:rFonts w:asciiTheme="majorHAnsi" w:hAnsiTheme="majorHAnsi"/>
          <w:b/>
          <w:bCs/>
          <w:i/>
          <w:iCs/>
          <w:color w:val="231F20"/>
          <w:spacing w:val="-47"/>
          <w:sz w:val="22"/>
          <w:u w:val="single"/>
        </w:rPr>
        <w:t xml:space="preserve"> </w:t>
      </w:r>
      <w:r w:rsidRPr="003F655D">
        <w:rPr>
          <w:rFonts w:asciiTheme="majorHAnsi" w:hAnsiTheme="majorHAnsi"/>
          <w:b/>
          <w:bCs/>
          <w:i/>
          <w:iCs/>
          <w:color w:val="231F20"/>
          <w:sz w:val="22"/>
          <w:u w:val="single"/>
        </w:rPr>
        <w:t>All</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illustrations used in the procedure are for example purposes</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only</w:t>
      </w:r>
    </w:p>
    <w:p w14:paraId="753C51FF" w14:textId="79C1C494" w:rsidR="001727AB" w:rsidRPr="003F655D" w:rsidRDefault="001727AB" w:rsidP="001727AB">
      <w:pPr>
        <w:pStyle w:val="BodyText"/>
        <w:spacing w:before="3"/>
        <w:ind w:left="1524"/>
        <w:rPr>
          <w:rFonts w:asciiTheme="majorHAnsi" w:hAnsiTheme="majorHAnsi"/>
          <w:b/>
          <w:bCs/>
          <w:i/>
          <w:iCs/>
          <w:color w:val="231F20"/>
          <w:sz w:val="22"/>
          <w:u w:val="single"/>
        </w:rPr>
      </w:pPr>
      <w:r w:rsidRPr="003F655D">
        <w:rPr>
          <w:rFonts w:asciiTheme="majorHAnsi" w:hAnsiTheme="majorHAnsi"/>
          <w:b/>
          <w:bCs/>
          <w:i/>
          <w:iCs/>
          <w:color w:val="231F20"/>
          <w:sz w:val="22"/>
          <w:u w:val="single"/>
        </w:rPr>
        <w:t>The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following</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is</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an</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example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of</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an</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AI</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Channel</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Block,</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Configuration</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form</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HART</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Device</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Status</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tab.</w:t>
      </w:r>
    </w:p>
    <w:p w14:paraId="79636293" w14:textId="77777777" w:rsidR="00C11469" w:rsidRPr="003F655D" w:rsidRDefault="00C11469" w:rsidP="001727AB">
      <w:pPr>
        <w:pStyle w:val="BodyText"/>
        <w:spacing w:before="3"/>
        <w:ind w:left="1524"/>
        <w:rPr>
          <w:rFonts w:asciiTheme="majorHAnsi" w:hAnsiTheme="majorHAnsi"/>
          <w:b/>
          <w:bCs/>
          <w:i/>
          <w:iCs/>
          <w:sz w:val="22"/>
          <w:u w:val="single"/>
        </w:rPr>
      </w:pPr>
    </w:p>
    <w:p w14:paraId="72B7722E" w14:textId="04C8296D" w:rsidR="00C11469" w:rsidRPr="003F655D" w:rsidRDefault="009379B5" w:rsidP="001727AB">
      <w:pPr>
        <w:pStyle w:val="BodyText"/>
        <w:spacing w:before="3"/>
        <w:ind w:left="1524"/>
        <w:rPr>
          <w:rFonts w:asciiTheme="majorHAnsi" w:hAnsiTheme="majorHAnsi"/>
          <w:b/>
          <w:bCs/>
          <w:i/>
          <w:iCs/>
          <w:sz w:val="22"/>
          <w:u w:val="single"/>
        </w:rPr>
      </w:pPr>
      <w:r w:rsidRPr="003F655D">
        <w:rPr>
          <w:rFonts w:asciiTheme="majorHAnsi" w:hAnsiTheme="majorHAnsi"/>
          <w:b/>
          <w:bCs/>
          <w:i/>
          <w:iCs/>
          <w:noProof/>
          <w:sz w:val="22"/>
          <w:u w:val="single"/>
        </w:rPr>
        <w:drawing>
          <wp:anchor distT="0" distB="0" distL="0" distR="0" simplePos="0" relativeHeight="251737088" behindDoc="0" locked="0" layoutInCell="1" allowOverlap="1" wp14:anchorId="13CF703C" wp14:editId="56E5FF05">
            <wp:simplePos x="0" y="0"/>
            <wp:positionH relativeFrom="page">
              <wp:posOffset>2100654</wp:posOffset>
            </wp:positionH>
            <wp:positionV relativeFrom="paragraph">
              <wp:posOffset>280670</wp:posOffset>
            </wp:positionV>
            <wp:extent cx="3848112" cy="3228975"/>
            <wp:effectExtent l="0" t="0" r="0" b="0"/>
            <wp:wrapTopAndBottom/>
            <wp:docPr id="220"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74" cstate="print"/>
                    <a:stretch>
                      <a:fillRect/>
                    </a:stretch>
                  </pic:blipFill>
                  <pic:spPr>
                    <a:xfrm>
                      <a:off x="0" y="0"/>
                      <a:ext cx="3848112" cy="3228975"/>
                    </a:xfrm>
                    <a:prstGeom prst="rect">
                      <a:avLst/>
                    </a:prstGeom>
                  </pic:spPr>
                </pic:pic>
              </a:graphicData>
            </a:graphic>
          </wp:anchor>
        </w:drawing>
      </w:r>
    </w:p>
    <w:p w14:paraId="68F71659" w14:textId="36E831B8" w:rsidR="00C11469" w:rsidRPr="003F655D" w:rsidRDefault="00C11469" w:rsidP="00C11469">
      <w:pPr>
        <w:bidi w:val="0"/>
        <w:ind w:left="4422" w:right="3004"/>
        <w:rPr>
          <w:rFonts w:asciiTheme="majorHAnsi" w:hAnsiTheme="majorHAnsi"/>
          <w:b/>
          <w:bCs/>
          <w:i/>
          <w:iCs/>
          <w:color w:val="231F20"/>
          <w:w w:val="80"/>
          <w:sz w:val="22"/>
          <w:szCs w:val="22"/>
          <w:u w:val="single"/>
        </w:rPr>
      </w:pPr>
      <w:r w:rsidRPr="003F655D">
        <w:rPr>
          <w:rFonts w:asciiTheme="majorHAnsi" w:hAnsiTheme="majorHAnsi"/>
          <w:b/>
          <w:bCs/>
          <w:i/>
          <w:iCs/>
          <w:color w:val="231F20"/>
          <w:w w:val="80"/>
          <w:sz w:val="22"/>
          <w:szCs w:val="22"/>
          <w:u w:val="single"/>
        </w:rPr>
        <w:t>Figure</w:t>
      </w:r>
      <w:r w:rsidRPr="003F655D">
        <w:rPr>
          <w:rFonts w:asciiTheme="majorHAnsi" w:hAnsiTheme="majorHAnsi"/>
          <w:b/>
          <w:bCs/>
          <w:i/>
          <w:iCs/>
          <w:color w:val="231F20"/>
          <w:spacing w:val="9"/>
          <w:w w:val="80"/>
          <w:sz w:val="22"/>
          <w:szCs w:val="22"/>
          <w:u w:val="single"/>
        </w:rPr>
        <w:t xml:space="preserve"> </w:t>
      </w:r>
      <w:r w:rsidRPr="003F655D">
        <w:rPr>
          <w:rFonts w:asciiTheme="majorHAnsi" w:hAnsiTheme="majorHAnsi"/>
          <w:b/>
          <w:bCs/>
          <w:i/>
          <w:iCs/>
          <w:color w:val="231F20"/>
          <w:w w:val="80"/>
          <w:sz w:val="22"/>
          <w:szCs w:val="22"/>
          <w:u w:val="single"/>
        </w:rPr>
        <w:t>44:</w:t>
      </w:r>
      <w:r w:rsidRPr="003F655D">
        <w:rPr>
          <w:rFonts w:asciiTheme="majorHAnsi" w:hAnsiTheme="majorHAnsi"/>
          <w:b/>
          <w:bCs/>
          <w:i/>
          <w:iCs/>
          <w:color w:val="231F20"/>
          <w:spacing w:val="9"/>
          <w:w w:val="80"/>
          <w:sz w:val="22"/>
          <w:szCs w:val="22"/>
          <w:u w:val="single"/>
        </w:rPr>
        <w:t xml:space="preserve"> </w:t>
      </w:r>
      <w:r w:rsidRPr="003F655D">
        <w:rPr>
          <w:rFonts w:asciiTheme="majorHAnsi" w:hAnsiTheme="majorHAnsi"/>
          <w:b/>
          <w:bCs/>
          <w:i/>
          <w:iCs/>
          <w:color w:val="231F20"/>
          <w:w w:val="80"/>
          <w:sz w:val="22"/>
          <w:szCs w:val="22"/>
          <w:u w:val="single"/>
        </w:rPr>
        <w:t>HART</w:t>
      </w:r>
      <w:r w:rsidRPr="003F655D">
        <w:rPr>
          <w:rFonts w:asciiTheme="majorHAnsi" w:hAnsiTheme="majorHAnsi"/>
          <w:b/>
          <w:bCs/>
          <w:i/>
          <w:iCs/>
          <w:color w:val="231F20"/>
          <w:spacing w:val="9"/>
          <w:w w:val="80"/>
          <w:sz w:val="22"/>
          <w:szCs w:val="22"/>
          <w:u w:val="single"/>
        </w:rPr>
        <w:t xml:space="preserve"> </w:t>
      </w:r>
      <w:r w:rsidRPr="003F655D">
        <w:rPr>
          <w:rFonts w:asciiTheme="majorHAnsi" w:hAnsiTheme="majorHAnsi"/>
          <w:b/>
          <w:bCs/>
          <w:i/>
          <w:iCs/>
          <w:color w:val="231F20"/>
          <w:w w:val="80"/>
          <w:sz w:val="22"/>
          <w:szCs w:val="22"/>
          <w:u w:val="single"/>
        </w:rPr>
        <w:t>Device</w:t>
      </w:r>
      <w:r w:rsidRPr="003F655D">
        <w:rPr>
          <w:rFonts w:asciiTheme="majorHAnsi" w:hAnsiTheme="majorHAnsi"/>
          <w:b/>
          <w:bCs/>
          <w:i/>
          <w:iCs/>
          <w:color w:val="231F20"/>
          <w:spacing w:val="9"/>
          <w:w w:val="80"/>
          <w:sz w:val="22"/>
          <w:szCs w:val="22"/>
          <w:u w:val="single"/>
        </w:rPr>
        <w:t xml:space="preserve"> </w:t>
      </w:r>
      <w:r w:rsidRPr="003F655D">
        <w:rPr>
          <w:rFonts w:asciiTheme="majorHAnsi" w:hAnsiTheme="majorHAnsi"/>
          <w:b/>
          <w:bCs/>
          <w:i/>
          <w:iCs/>
          <w:color w:val="231F20"/>
          <w:w w:val="80"/>
          <w:sz w:val="22"/>
          <w:szCs w:val="22"/>
          <w:u w:val="single"/>
        </w:rPr>
        <w:t>Status</w:t>
      </w:r>
      <w:r w:rsidRPr="003F655D">
        <w:rPr>
          <w:rFonts w:asciiTheme="majorHAnsi" w:hAnsiTheme="majorHAnsi"/>
          <w:b/>
          <w:bCs/>
          <w:i/>
          <w:iCs/>
          <w:color w:val="231F20"/>
          <w:spacing w:val="9"/>
          <w:w w:val="80"/>
          <w:sz w:val="22"/>
          <w:szCs w:val="22"/>
          <w:u w:val="single"/>
        </w:rPr>
        <w:t xml:space="preserve"> </w:t>
      </w:r>
      <w:r w:rsidRPr="003F655D">
        <w:rPr>
          <w:rFonts w:asciiTheme="majorHAnsi" w:hAnsiTheme="majorHAnsi"/>
          <w:b/>
          <w:bCs/>
          <w:i/>
          <w:iCs/>
          <w:color w:val="231F20"/>
          <w:w w:val="80"/>
          <w:sz w:val="22"/>
          <w:szCs w:val="22"/>
          <w:u w:val="single"/>
        </w:rPr>
        <w:t xml:space="preserve">tab </w:t>
      </w:r>
    </w:p>
    <w:p w14:paraId="1BCEBC48" w14:textId="77777777" w:rsidR="00C11469" w:rsidRPr="003F655D" w:rsidRDefault="00C11469" w:rsidP="00C11469">
      <w:pPr>
        <w:bidi w:val="0"/>
        <w:ind w:left="4422" w:right="3004"/>
        <w:rPr>
          <w:rFonts w:asciiTheme="majorHAnsi" w:hAnsiTheme="majorHAnsi"/>
          <w:b/>
          <w:bCs/>
          <w:i/>
          <w:iCs/>
          <w:color w:val="231F20"/>
          <w:w w:val="80"/>
          <w:sz w:val="22"/>
          <w:szCs w:val="22"/>
          <w:u w:val="single"/>
        </w:rPr>
      </w:pPr>
    </w:p>
    <w:p w14:paraId="2978BC1A" w14:textId="4D7254E1" w:rsidR="00C11469" w:rsidRPr="003F655D" w:rsidRDefault="00C11469" w:rsidP="00C11469">
      <w:pPr>
        <w:pStyle w:val="BodyText"/>
        <w:spacing w:before="160"/>
        <w:ind w:left="270"/>
        <w:rPr>
          <w:rFonts w:asciiTheme="majorHAnsi" w:hAnsiTheme="majorHAnsi"/>
          <w:b/>
          <w:bCs/>
          <w:i/>
          <w:iCs/>
          <w:color w:val="231F20"/>
          <w:sz w:val="22"/>
          <w:u w:val="single"/>
        </w:rPr>
      </w:pPr>
      <w:r w:rsidRPr="003F655D">
        <w:rPr>
          <w:rFonts w:asciiTheme="majorHAnsi" w:hAnsiTheme="majorHAnsi"/>
          <w:b/>
          <w:bCs/>
          <w:i/>
          <w:iCs/>
          <w:color w:val="231F20"/>
          <w:sz w:val="22"/>
          <w:u w:val="single"/>
        </w:rPr>
        <w:t>The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parameters</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of</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HART</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Device</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Status</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tab</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are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listed</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in</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following</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table.</w:t>
      </w:r>
    </w:p>
    <w:p w14:paraId="362F1787" w14:textId="77777777" w:rsidR="00C11469" w:rsidRPr="003F655D" w:rsidRDefault="00C11469" w:rsidP="00C11469">
      <w:pPr>
        <w:pStyle w:val="BodyText"/>
        <w:spacing w:before="160"/>
        <w:ind w:left="270"/>
        <w:rPr>
          <w:rFonts w:asciiTheme="majorHAnsi" w:hAnsiTheme="majorHAnsi"/>
          <w:b/>
          <w:bCs/>
          <w:i/>
          <w:iCs/>
          <w:color w:val="231F20"/>
          <w:sz w:val="22"/>
          <w:u w:val="single"/>
        </w:rPr>
      </w:pPr>
    </w:p>
    <w:p w14:paraId="2692610D" w14:textId="087120A1" w:rsidR="00C11469" w:rsidRPr="003F655D" w:rsidRDefault="00C11469" w:rsidP="00C11469">
      <w:pPr>
        <w:tabs>
          <w:tab w:val="right" w:pos="8156"/>
        </w:tabs>
        <w:ind w:left="3026" w:right="3004" w:firstLine="1036"/>
        <w:jc w:val="center"/>
        <w:rPr>
          <w:rFonts w:asciiTheme="majorHAnsi" w:hAnsiTheme="majorHAnsi"/>
          <w:b/>
          <w:bCs/>
          <w:i/>
          <w:iCs/>
          <w:color w:val="231F20"/>
          <w:w w:val="80"/>
          <w:sz w:val="22"/>
          <w:szCs w:val="22"/>
          <w:u w:val="single"/>
        </w:rPr>
      </w:pPr>
      <w:r w:rsidRPr="003F655D">
        <w:rPr>
          <w:rFonts w:asciiTheme="majorHAnsi" w:hAnsiTheme="majorHAnsi"/>
          <w:b/>
          <w:bCs/>
          <w:i/>
          <w:iCs/>
          <w:color w:val="231F20"/>
          <w:w w:val="80"/>
          <w:sz w:val="22"/>
          <w:szCs w:val="22"/>
          <w:u w:val="single"/>
        </w:rPr>
        <w:t>Table</w:t>
      </w:r>
      <w:r w:rsidRPr="003F655D">
        <w:rPr>
          <w:rFonts w:asciiTheme="majorHAnsi" w:hAnsiTheme="majorHAnsi"/>
          <w:b/>
          <w:bCs/>
          <w:i/>
          <w:iCs/>
          <w:color w:val="231F20"/>
          <w:spacing w:val="8"/>
          <w:w w:val="80"/>
          <w:sz w:val="22"/>
          <w:szCs w:val="22"/>
          <w:u w:val="single"/>
        </w:rPr>
        <w:t xml:space="preserve"> </w:t>
      </w:r>
      <w:r w:rsidRPr="003F655D">
        <w:rPr>
          <w:rFonts w:asciiTheme="majorHAnsi" w:hAnsiTheme="majorHAnsi"/>
          <w:b/>
          <w:bCs/>
          <w:i/>
          <w:iCs/>
          <w:color w:val="231F20"/>
          <w:w w:val="80"/>
          <w:sz w:val="22"/>
          <w:szCs w:val="22"/>
          <w:u w:val="single"/>
        </w:rPr>
        <w:t>39:</w:t>
      </w:r>
      <w:r w:rsidRPr="003F655D">
        <w:rPr>
          <w:rFonts w:asciiTheme="majorHAnsi" w:hAnsiTheme="majorHAnsi"/>
          <w:b/>
          <w:bCs/>
          <w:i/>
          <w:iCs/>
          <w:color w:val="231F20"/>
          <w:spacing w:val="9"/>
          <w:w w:val="80"/>
          <w:sz w:val="22"/>
          <w:szCs w:val="22"/>
          <w:u w:val="single"/>
        </w:rPr>
        <w:t xml:space="preserve"> </w:t>
      </w:r>
      <w:r w:rsidRPr="003F655D">
        <w:rPr>
          <w:rFonts w:asciiTheme="majorHAnsi" w:hAnsiTheme="majorHAnsi"/>
          <w:b/>
          <w:bCs/>
          <w:i/>
          <w:iCs/>
          <w:color w:val="231F20"/>
          <w:w w:val="80"/>
          <w:sz w:val="22"/>
          <w:szCs w:val="22"/>
          <w:u w:val="single"/>
        </w:rPr>
        <w:t>HART</w:t>
      </w:r>
      <w:r w:rsidRPr="003F655D">
        <w:rPr>
          <w:rFonts w:asciiTheme="majorHAnsi" w:hAnsiTheme="majorHAnsi"/>
          <w:b/>
          <w:bCs/>
          <w:i/>
          <w:iCs/>
          <w:color w:val="231F20"/>
          <w:spacing w:val="9"/>
          <w:w w:val="80"/>
          <w:sz w:val="22"/>
          <w:szCs w:val="22"/>
          <w:u w:val="single"/>
        </w:rPr>
        <w:t xml:space="preserve"> </w:t>
      </w:r>
      <w:r w:rsidRPr="003F655D">
        <w:rPr>
          <w:rFonts w:asciiTheme="majorHAnsi" w:hAnsiTheme="majorHAnsi"/>
          <w:b/>
          <w:bCs/>
          <w:i/>
          <w:iCs/>
          <w:color w:val="231F20"/>
          <w:w w:val="80"/>
          <w:sz w:val="22"/>
          <w:szCs w:val="22"/>
          <w:u w:val="single"/>
        </w:rPr>
        <w:t>Device</w:t>
      </w:r>
      <w:r w:rsidRPr="003F655D">
        <w:rPr>
          <w:rFonts w:asciiTheme="majorHAnsi" w:hAnsiTheme="majorHAnsi"/>
          <w:b/>
          <w:bCs/>
          <w:i/>
          <w:iCs/>
          <w:color w:val="231F20"/>
          <w:spacing w:val="8"/>
          <w:w w:val="80"/>
          <w:sz w:val="22"/>
          <w:szCs w:val="22"/>
          <w:u w:val="single"/>
        </w:rPr>
        <w:t xml:space="preserve"> </w:t>
      </w:r>
      <w:r w:rsidRPr="003F655D">
        <w:rPr>
          <w:rFonts w:asciiTheme="majorHAnsi" w:hAnsiTheme="majorHAnsi"/>
          <w:b/>
          <w:bCs/>
          <w:i/>
          <w:iCs/>
          <w:color w:val="231F20"/>
          <w:w w:val="80"/>
          <w:sz w:val="22"/>
          <w:szCs w:val="22"/>
          <w:u w:val="single"/>
        </w:rPr>
        <w:t>Status</w:t>
      </w:r>
      <w:r w:rsidRPr="003F655D">
        <w:rPr>
          <w:rFonts w:asciiTheme="majorHAnsi" w:hAnsiTheme="majorHAnsi"/>
          <w:b/>
          <w:bCs/>
          <w:i/>
          <w:iCs/>
          <w:color w:val="231F20"/>
          <w:spacing w:val="9"/>
          <w:w w:val="80"/>
          <w:sz w:val="22"/>
          <w:szCs w:val="22"/>
          <w:u w:val="single"/>
        </w:rPr>
        <w:t xml:space="preserve"> </w:t>
      </w:r>
      <w:r w:rsidRPr="003F655D">
        <w:rPr>
          <w:rFonts w:asciiTheme="majorHAnsi" w:hAnsiTheme="majorHAnsi"/>
          <w:b/>
          <w:bCs/>
          <w:i/>
          <w:iCs/>
          <w:color w:val="231F20"/>
          <w:w w:val="80"/>
          <w:sz w:val="22"/>
          <w:szCs w:val="22"/>
          <w:u w:val="single"/>
        </w:rPr>
        <w:t>tab</w:t>
      </w:r>
      <w:r w:rsidRPr="003F655D">
        <w:rPr>
          <w:rFonts w:asciiTheme="majorHAnsi" w:hAnsiTheme="majorHAnsi"/>
          <w:b/>
          <w:bCs/>
          <w:i/>
          <w:iCs/>
          <w:color w:val="231F20"/>
          <w:spacing w:val="9"/>
          <w:w w:val="80"/>
          <w:sz w:val="22"/>
          <w:szCs w:val="22"/>
          <w:u w:val="single"/>
        </w:rPr>
        <w:t xml:space="preserve"> </w:t>
      </w:r>
      <w:r w:rsidRPr="003F655D">
        <w:rPr>
          <w:rFonts w:asciiTheme="majorHAnsi" w:hAnsiTheme="majorHAnsi"/>
          <w:b/>
          <w:bCs/>
          <w:i/>
          <w:iCs/>
          <w:color w:val="231F20"/>
          <w:w w:val="80"/>
          <w:sz w:val="22"/>
          <w:szCs w:val="22"/>
          <w:u w:val="single"/>
        </w:rPr>
        <w:t>parameters</w:t>
      </w:r>
    </w:p>
    <w:tbl>
      <w:tblPr>
        <w:tblpPr w:leftFromText="180" w:rightFromText="180" w:vertAnchor="text" w:horzAnchor="margin" w:tblpXSpec="center" w:tblpY="161"/>
        <w:tblW w:w="0" w:type="auto"/>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3499"/>
        <w:gridCol w:w="3145"/>
        <w:gridCol w:w="2364"/>
      </w:tblGrid>
      <w:tr w:rsidR="001461D1" w:rsidRPr="003F655D" w14:paraId="1C6AB8FD" w14:textId="77777777" w:rsidTr="001461D1">
        <w:trPr>
          <w:trHeight w:val="307"/>
        </w:trPr>
        <w:tc>
          <w:tcPr>
            <w:tcW w:w="3499" w:type="dxa"/>
            <w:shd w:val="clear" w:color="auto" w:fill="D3D4D6"/>
          </w:tcPr>
          <w:p w14:paraId="4E973F8A" w14:textId="77777777" w:rsidR="001461D1" w:rsidRPr="003F655D" w:rsidRDefault="001461D1" w:rsidP="001461D1">
            <w:pPr>
              <w:pStyle w:val="TableParagraph"/>
              <w:ind w:left="1404" w:right="1401"/>
              <w:jc w:val="center"/>
              <w:rPr>
                <w:rFonts w:asciiTheme="majorHAnsi" w:hAnsiTheme="majorHAnsi"/>
                <w:b/>
                <w:bCs/>
                <w:i/>
                <w:iCs/>
                <w:sz w:val="22"/>
                <w:u w:val="single"/>
              </w:rPr>
            </w:pPr>
            <w:r w:rsidRPr="003F655D">
              <w:rPr>
                <w:rFonts w:asciiTheme="majorHAnsi" w:hAnsiTheme="majorHAnsi"/>
                <w:b/>
                <w:bCs/>
                <w:i/>
                <w:iCs/>
                <w:color w:val="231F20"/>
                <w:w w:val="80"/>
                <w:sz w:val="22"/>
                <w:u w:val="single"/>
              </w:rPr>
              <w:t>Plain</w:t>
            </w:r>
            <w:r w:rsidRPr="003F655D">
              <w:rPr>
                <w:rFonts w:asciiTheme="majorHAnsi" w:hAnsiTheme="majorHAnsi"/>
                <w:b/>
                <w:bCs/>
                <w:i/>
                <w:iCs/>
                <w:color w:val="231F20"/>
                <w:spacing w:val="7"/>
                <w:w w:val="80"/>
                <w:sz w:val="22"/>
                <w:u w:val="single"/>
              </w:rPr>
              <w:t xml:space="preserve"> </w:t>
            </w:r>
            <w:r w:rsidRPr="003F655D">
              <w:rPr>
                <w:rFonts w:asciiTheme="majorHAnsi" w:hAnsiTheme="majorHAnsi"/>
                <w:b/>
                <w:bCs/>
                <w:i/>
                <w:iCs/>
                <w:color w:val="231F20"/>
                <w:w w:val="80"/>
                <w:sz w:val="22"/>
                <w:u w:val="single"/>
              </w:rPr>
              <w:t>text</w:t>
            </w:r>
          </w:p>
        </w:tc>
        <w:tc>
          <w:tcPr>
            <w:tcW w:w="3145" w:type="dxa"/>
            <w:shd w:val="clear" w:color="auto" w:fill="D3D4D6"/>
          </w:tcPr>
          <w:p w14:paraId="1B6D6880" w14:textId="77777777" w:rsidR="001461D1" w:rsidRPr="003F655D" w:rsidRDefault="001461D1" w:rsidP="001461D1">
            <w:pPr>
              <w:pStyle w:val="TableParagraph"/>
              <w:ind w:left="997"/>
              <w:rPr>
                <w:rFonts w:asciiTheme="majorHAnsi" w:hAnsiTheme="majorHAnsi"/>
                <w:b/>
                <w:bCs/>
                <w:i/>
                <w:iCs/>
                <w:sz w:val="22"/>
                <w:u w:val="single"/>
              </w:rPr>
            </w:pPr>
            <w:r w:rsidRPr="003F655D">
              <w:rPr>
                <w:rFonts w:asciiTheme="majorHAnsi" w:hAnsiTheme="majorHAnsi"/>
                <w:b/>
                <w:bCs/>
                <w:i/>
                <w:iCs/>
                <w:color w:val="231F20"/>
                <w:w w:val="80"/>
                <w:sz w:val="22"/>
                <w:u w:val="single"/>
              </w:rPr>
              <w:t>Parameter</w:t>
            </w:r>
            <w:r w:rsidRPr="003F655D">
              <w:rPr>
                <w:rFonts w:asciiTheme="majorHAnsi" w:hAnsiTheme="majorHAnsi"/>
                <w:b/>
                <w:bCs/>
                <w:i/>
                <w:iCs/>
                <w:color w:val="231F20"/>
                <w:spacing w:val="11"/>
                <w:w w:val="80"/>
                <w:sz w:val="22"/>
                <w:u w:val="single"/>
              </w:rPr>
              <w:t xml:space="preserve"> </w:t>
            </w:r>
            <w:r w:rsidRPr="003F655D">
              <w:rPr>
                <w:rFonts w:asciiTheme="majorHAnsi" w:hAnsiTheme="majorHAnsi"/>
                <w:b/>
                <w:bCs/>
                <w:i/>
                <w:iCs/>
                <w:color w:val="231F20"/>
                <w:w w:val="80"/>
                <w:sz w:val="22"/>
                <w:u w:val="single"/>
              </w:rPr>
              <w:t>name</w:t>
            </w:r>
          </w:p>
        </w:tc>
        <w:tc>
          <w:tcPr>
            <w:tcW w:w="2364" w:type="dxa"/>
            <w:shd w:val="clear" w:color="auto" w:fill="D3D4D6"/>
          </w:tcPr>
          <w:p w14:paraId="4F4EC865" w14:textId="77777777" w:rsidR="001461D1" w:rsidRPr="003F655D" w:rsidRDefault="001461D1" w:rsidP="001461D1">
            <w:pPr>
              <w:pStyle w:val="TableParagraph"/>
              <w:ind w:left="553"/>
              <w:rPr>
                <w:rFonts w:asciiTheme="majorHAnsi" w:hAnsiTheme="majorHAnsi"/>
                <w:b/>
                <w:bCs/>
                <w:i/>
                <w:iCs/>
                <w:sz w:val="22"/>
                <w:u w:val="single"/>
              </w:rPr>
            </w:pPr>
            <w:r w:rsidRPr="003F655D">
              <w:rPr>
                <w:rFonts w:asciiTheme="majorHAnsi" w:hAnsiTheme="majorHAnsi"/>
                <w:b/>
                <w:bCs/>
                <w:i/>
                <w:iCs/>
                <w:color w:val="231F20"/>
                <w:w w:val="80"/>
                <w:sz w:val="22"/>
                <w:u w:val="single"/>
              </w:rPr>
              <w:t>User</w:t>
            </w:r>
            <w:r w:rsidRPr="003F655D">
              <w:rPr>
                <w:rFonts w:asciiTheme="majorHAnsi" w:hAnsiTheme="majorHAnsi"/>
                <w:b/>
                <w:bCs/>
                <w:i/>
                <w:iCs/>
                <w:color w:val="231F20"/>
                <w:spacing w:val="13"/>
                <w:w w:val="80"/>
                <w:sz w:val="22"/>
                <w:u w:val="single"/>
              </w:rPr>
              <w:t xml:space="preserve"> </w:t>
            </w:r>
            <w:r w:rsidRPr="003F655D">
              <w:rPr>
                <w:rFonts w:asciiTheme="majorHAnsi" w:hAnsiTheme="majorHAnsi"/>
                <w:b/>
                <w:bCs/>
                <w:i/>
                <w:iCs/>
                <w:color w:val="231F20"/>
                <w:w w:val="80"/>
                <w:sz w:val="22"/>
                <w:u w:val="single"/>
              </w:rPr>
              <w:t>configurable</w:t>
            </w:r>
          </w:p>
        </w:tc>
      </w:tr>
      <w:tr w:rsidR="001461D1" w:rsidRPr="003F655D" w14:paraId="63970FCE" w14:textId="77777777" w:rsidTr="001461D1">
        <w:trPr>
          <w:trHeight w:val="308"/>
        </w:trPr>
        <w:tc>
          <w:tcPr>
            <w:tcW w:w="9008" w:type="dxa"/>
            <w:gridSpan w:val="3"/>
          </w:tcPr>
          <w:p w14:paraId="454783C6" w14:textId="77777777" w:rsidR="001461D1" w:rsidRPr="003F655D" w:rsidRDefault="001461D1" w:rsidP="001461D1">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Communication Status</w:t>
            </w:r>
          </w:p>
        </w:tc>
      </w:tr>
      <w:tr w:rsidR="001461D1" w:rsidRPr="003F655D" w14:paraId="33B483B2" w14:textId="77777777" w:rsidTr="001461D1">
        <w:trPr>
          <w:trHeight w:val="307"/>
        </w:trPr>
        <w:tc>
          <w:tcPr>
            <w:tcW w:w="3499" w:type="dxa"/>
          </w:tcPr>
          <w:p w14:paraId="3546399D" w14:textId="77777777" w:rsidR="001461D1" w:rsidRPr="003F655D" w:rsidRDefault="001461D1" w:rsidP="001461D1">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HART</w:t>
            </w:r>
            <w:r w:rsidRPr="003F655D">
              <w:rPr>
                <w:rFonts w:asciiTheme="majorHAnsi" w:hAnsiTheme="majorHAnsi"/>
                <w:b/>
                <w:bCs/>
                <w:i/>
                <w:iCs/>
                <w:color w:val="231F20"/>
                <w:spacing w:val="-6"/>
                <w:sz w:val="22"/>
                <w:u w:val="single"/>
              </w:rPr>
              <w:t xml:space="preserve"> </w:t>
            </w:r>
            <w:r w:rsidRPr="003F655D">
              <w:rPr>
                <w:rFonts w:asciiTheme="majorHAnsi" w:hAnsiTheme="majorHAnsi"/>
                <w:b/>
                <w:bCs/>
                <w:i/>
                <w:iCs/>
                <w:color w:val="231F20"/>
                <w:sz w:val="22"/>
                <w:u w:val="single"/>
              </w:rPr>
              <w:t>Communication</w:t>
            </w:r>
            <w:r w:rsidRPr="003F655D">
              <w:rPr>
                <w:rFonts w:asciiTheme="majorHAnsi" w:hAnsiTheme="majorHAnsi"/>
                <w:b/>
                <w:bCs/>
                <w:i/>
                <w:iCs/>
                <w:color w:val="231F20"/>
                <w:spacing w:val="-6"/>
                <w:sz w:val="22"/>
                <w:u w:val="single"/>
              </w:rPr>
              <w:t xml:space="preserve"> </w:t>
            </w:r>
            <w:r w:rsidRPr="003F655D">
              <w:rPr>
                <w:rFonts w:asciiTheme="majorHAnsi" w:hAnsiTheme="majorHAnsi"/>
                <w:b/>
                <w:bCs/>
                <w:i/>
                <w:iCs/>
                <w:color w:val="231F20"/>
                <w:sz w:val="22"/>
                <w:u w:val="single"/>
              </w:rPr>
              <w:t>Status</w:t>
            </w:r>
          </w:p>
        </w:tc>
        <w:tc>
          <w:tcPr>
            <w:tcW w:w="3145" w:type="dxa"/>
          </w:tcPr>
          <w:p w14:paraId="621D0577" w14:textId="77777777" w:rsidR="001461D1" w:rsidRPr="003F655D" w:rsidRDefault="001461D1" w:rsidP="001461D1">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HCOMSTS</w:t>
            </w:r>
          </w:p>
        </w:tc>
        <w:tc>
          <w:tcPr>
            <w:tcW w:w="2364" w:type="dxa"/>
          </w:tcPr>
          <w:p w14:paraId="0E67805F" w14:textId="77777777" w:rsidR="001461D1" w:rsidRPr="003F655D" w:rsidRDefault="001461D1" w:rsidP="001461D1">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461D1" w:rsidRPr="003F655D" w14:paraId="750FC95E" w14:textId="77777777" w:rsidTr="001461D1">
        <w:trPr>
          <w:trHeight w:val="308"/>
        </w:trPr>
        <w:tc>
          <w:tcPr>
            <w:tcW w:w="3499" w:type="dxa"/>
          </w:tcPr>
          <w:p w14:paraId="2F2D0C92" w14:textId="77777777" w:rsidR="001461D1" w:rsidRPr="003F655D" w:rsidRDefault="001461D1" w:rsidP="001461D1">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Last</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Communication</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Failure</w:t>
            </w:r>
          </w:p>
        </w:tc>
        <w:tc>
          <w:tcPr>
            <w:tcW w:w="3145" w:type="dxa"/>
          </w:tcPr>
          <w:p w14:paraId="6E480CC3" w14:textId="77777777" w:rsidR="001461D1" w:rsidRPr="003F655D" w:rsidRDefault="001461D1" w:rsidP="001461D1">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HCOMFAIL</w:t>
            </w:r>
          </w:p>
        </w:tc>
        <w:tc>
          <w:tcPr>
            <w:tcW w:w="2364" w:type="dxa"/>
          </w:tcPr>
          <w:p w14:paraId="5D1E78DE" w14:textId="77777777" w:rsidR="001461D1" w:rsidRPr="003F655D" w:rsidRDefault="001461D1" w:rsidP="001461D1">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461D1" w:rsidRPr="003F655D" w14:paraId="2D984A77" w14:textId="77777777" w:rsidTr="001461D1">
        <w:trPr>
          <w:trHeight w:val="308"/>
        </w:trPr>
        <w:tc>
          <w:tcPr>
            <w:tcW w:w="3499" w:type="dxa"/>
          </w:tcPr>
          <w:p w14:paraId="79AD0A7D" w14:textId="77777777" w:rsidR="001461D1" w:rsidRPr="003F655D" w:rsidRDefault="001461D1" w:rsidP="001461D1">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lastRenderedPageBreak/>
              <w:t>Failed</w:t>
            </w:r>
            <w:r w:rsidRPr="003F655D">
              <w:rPr>
                <w:rFonts w:asciiTheme="majorHAnsi" w:hAnsiTheme="majorHAnsi"/>
                <w:b/>
                <w:bCs/>
                <w:i/>
                <w:iCs/>
                <w:color w:val="231F20"/>
                <w:spacing w:val="-4"/>
                <w:sz w:val="22"/>
                <w:u w:val="single"/>
              </w:rPr>
              <w:t xml:space="preserve"> </w:t>
            </w:r>
            <w:r w:rsidRPr="003F655D">
              <w:rPr>
                <w:rFonts w:asciiTheme="majorHAnsi" w:hAnsiTheme="majorHAnsi"/>
                <w:b/>
                <w:bCs/>
                <w:i/>
                <w:iCs/>
                <w:color w:val="231F20"/>
                <w:sz w:val="22"/>
                <w:u w:val="single"/>
              </w:rPr>
              <w:t>Command</w:t>
            </w:r>
          </w:p>
        </w:tc>
        <w:tc>
          <w:tcPr>
            <w:tcW w:w="3145" w:type="dxa"/>
          </w:tcPr>
          <w:p w14:paraId="7E785A9D" w14:textId="77777777" w:rsidR="001461D1" w:rsidRPr="003F655D" w:rsidRDefault="001461D1" w:rsidP="001461D1">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HCMDFAIL</w:t>
            </w:r>
          </w:p>
        </w:tc>
        <w:tc>
          <w:tcPr>
            <w:tcW w:w="2364" w:type="dxa"/>
          </w:tcPr>
          <w:p w14:paraId="6A3926F4" w14:textId="77777777" w:rsidR="001461D1" w:rsidRPr="003F655D" w:rsidRDefault="001461D1" w:rsidP="001461D1">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461D1" w:rsidRPr="003F655D" w14:paraId="23FDD0AD" w14:textId="77777777" w:rsidTr="001461D1">
        <w:trPr>
          <w:trHeight w:val="307"/>
        </w:trPr>
        <w:tc>
          <w:tcPr>
            <w:tcW w:w="3499" w:type="dxa"/>
          </w:tcPr>
          <w:p w14:paraId="466D7951" w14:textId="77777777" w:rsidR="001461D1" w:rsidRPr="003F655D" w:rsidRDefault="001461D1" w:rsidP="001461D1">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Failed</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Response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Code</w:t>
            </w:r>
          </w:p>
        </w:tc>
        <w:tc>
          <w:tcPr>
            <w:tcW w:w="3145" w:type="dxa"/>
          </w:tcPr>
          <w:p w14:paraId="70D3FA34" w14:textId="77777777" w:rsidR="001461D1" w:rsidRPr="003F655D" w:rsidRDefault="001461D1" w:rsidP="001461D1">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HCMDRESP</w:t>
            </w:r>
          </w:p>
        </w:tc>
        <w:tc>
          <w:tcPr>
            <w:tcW w:w="2364" w:type="dxa"/>
          </w:tcPr>
          <w:p w14:paraId="0F329EAB" w14:textId="77777777" w:rsidR="001461D1" w:rsidRPr="003F655D" w:rsidRDefault="001461D1" w:rsidP="001461D1">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461D1" w:rsidRPr="003F655D" w14:paraId="69488142" w14:textId="77777777" w:rsidTr="001461D1">
        <w:trPr>
          <w:trHeight w:val="308"/>
        </w:trPr>
        <w:tc>
          <w:tcPr>
            <w:tcW w:w="3499" w:type="dxa"/>
          </w:tcPr>
          <w:p w14:paraId="5B3B4C6C" w14:textId="77777777" w:rsidR="001461D1" w:rsidRPr="003F655D" w:rsidRDefault="001461D1" w:rsidP="001461D1">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Communication Errors</w:t>
            </w:r>
          </w:p>
        </w:tc>
        <w:tc>
          <w:tcPr>
            <w:tcW w:w="3145" w:type="dxa"/>
          </w:tcPr>
          <w:p w14:paraId="0CEFA155" w14:textId="77777777" w:rsidR="001461D1" w:rsidRPr="003F655D" w:rsidRDefault="001461D1" w:rsidP="001461D1">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HNCOMERR</w:t>
            </w:r>
          </w:p>
        </w:tc>
        <w:tc>
          <w:tcPr>
            <w:tcW w:w="2364" w:type="dxa"/>
          </w:tcPr>
          <w:p w14:paraId="600CE20A" w14:textId="77777777" w:rsidR="001461D1" w:rsidRPr="003F655D" w:rsidRDefault="001461D1" w:rsidP="001461D1">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No</w:t>
            </w:r>
          </w:p>
        </w:tc>
      </w:tr>
    </w:tbl>
    <w:p w14:paraId="76FD844C" w14:textId="76C94035" w:rsidR="001461D1" w:rsidRPr="003F655D" w:rsidRDefault="001461D1" w:rsidP="00C11469">
      <w:pPr>
        <w:tabs>
          <w:tab w:val="right" w:pos="8156"/>
        </w:tabs>
        <w:ind w:left="3026" w:right="3004" w:firstLine="1036"/>
        <w:jc w:val="center"/>
        <w:rPr>
          <w:rFonts w:asciiTheme="majorHAnsi" w:hAnsiTheme="majorHAnsi"/>
          <w:b/>
          <w:bCs/>
          <w:i/>
          <w:iCs/>
          <w:color w:val="231F20"/>
          <w:w w:val="80"/>
          <w:sz w:val="22"/>
          <w:szCs w:val="22"/>
          <w:u w:val="single"/>
        </w:rPr>
      </w:pPr>
    </w:p>
    <w:p w14:paraId="11B70A20" w14:textId="77777777" w:rsidR="00783F43" w:rsidRPr="00870890" w:rsidRDefault="00783F43" w:rsidP="00870890">
      <w:pPr>
        <w:widowControl w:val="0"/>
        <w:tabs>
          <w:tab w:val="left" w:pos="1807"/>
          <w:tab w:val="left" w:pos="1808"/>
        </w:tabs>
        <w:autoSpaceDE w:val="0"/>
        <w:autoSpaceDN w:val="0"/>
        <w:bidi w:val="0"/>
        <w:spacing w:before="79"/>
        <w:rPr>
          <w:rFonts w:asciiTheme="majorHAnsi" w:hAnsiTheme="majorHAnsi"/>
          <w:b/>
          <w:bCs/>
          <w:i/>
          <w:iCs/>
          <w:sz w:val="22"/>
          <w:szCs w:val="22"/>
          <w:u w:val="single"/>
        </w:rPr>
      </w:pPr>
    </w:p>
    <w:p w14:paraId="2755256F" w14:textId="77777777" w:rsidR="001A7D7E" w:rsidRPr="003F655D" w:rsidRDefault="001A7D7E" w:rsidP="001A7D7E">
      <w:pPr>
        <w:pStyle w:val="ListParagraph"/>
        <w:widowControl w:val="0"/>
        <w:tabs>
          <w:tab w:val="left" w:pos="1807"/>
          <w:tab w:val="left" w:pos="1808"/>
        </w:tabs>
        <w:autoSpaceDE w:val="0"/>
        <w:autoSpaceDN w:val="0"/>
        <w:bidi w:val="0"/>
        <w:spacing w:before="79"/>
        <w:ind w:left="1807"/>
        <w:contextualSpacing w:val="0"/>
        <w:rPr>
          <w:rFonts w:asciiTheme="majorHAnsi" w:hAnsiTheme="majorHAnsi"/>
          <w:b/>
          <w:bCs/>
          <w:i/>
          <w:iCs/>
          <w:sz w:val="22"/>
          <w:szCs w:val="22"/>
          <w:u w:val="single"/>
        </w:rPr>
      </w:pPr>
    </w:p>
    <w:p w14:paraId="1E08F3D8" w14:textId="6CE88B85" w:rsidR="001A7D7E" w:rsidRPr="003F655D" w:rsidRDefault="00DF363D" w:rsidP="00046F45">
      <w:pPr>
        <w:pStyle w:val="Heading4"/>
        <w:rPr>
          <w:rFonts w:asciiTheme="majorHAnsi" w:hAnsiTheme="majorHAnsi"/>
          <w:b/>
          <w:bCs/>
          <w:i/>
          <w:iCs/>
          <w:sz w:val="22"/>
          <w:szCs w:val="22"/>
          <w:u w:val="single"/>
        </w:rPr>
      </w:pPr>
      <w:r>
        <w:rPr>
          <w:rFonts w:asciiTheme="majorHAnsi" w:hAnsiTheme="majorHAnsi"/>
          <w:b/>
          <w:bCs/>
          <w:i/>
          <w:iCs/>
          <w:sz w:val="22"/>
          <w:szCs w:val="22"/>
          <w:u w:val="single"/>
        </w:rPr>
        <w:t xml:space="preserve"> </w:t>
      </w:r>
      <w:r w:rsidR="001A7D7E" w:rsidRPr="003F655D">
        <w:rPr>
          <w:rFonts w:asciiTheme="majorHAnsi" w:hAnsiTheme="majorHAnsi"/>
          <w:b/>
          <w:bCs/>
          <w:i/>
          <w:iCs/>
          <w:sz w:val="22"/>
          <w:szCs w:val="22"/>
          <w:u w:val="single"/>
        </w:rPr>
        <w:t>Configuring HART Identification tab - Channel block:</w:t>
      </w:r>
    </w:p>
    <w:p w14:paraId="64814800" w14:textId="77777777" w:rsidR="009379B5" w:rsidRDefault="009379B5" w:rsidP="001A7D7E">
      <w:pPr>
        <w:pStyle w:val="BodyText"/>
        <w:spacing w:before="91"/>
        <w:ind w:left="1524" w:right="209"/>
        <w:rPr>
          <w:rFonts w:asciiTheme="majorHAnsi" w:hAnsiTheme="majorHAnsi"/>
          <w:b/>
          <w:bCs/>
          <w:i/>
          <w:iCs/>
          <w:color w:val="231F20"/>
          <w:sz w:val="22"/>
          <w:u w:val="single"/>
        </w:rPr>
      </w:pPr>
    </w:p>
    <w:p w14:paraId="2D2EFC63" w14:textId="0DE9FC50" w:rsidR="001A7D7E" w:rsidRPr="003F655D" w:rsidRDefault="001A7D7E" w:rsidP="001A7D7E">
      <w:pPr>
        <w:pStyle w:val="BodyText"/>
        <w:spacing w:before="91"/>
        <w:ind w:left="1524" w:right="209"/>
        <w:rPr>
          <w:rFonts w:asciiTheme="majorHAnsi" w:hAnsiTheme="majorHAnsi"/>
          <w:b/>
          <w:bCs/>
          <w:i/>
          <w:iCs/>
          <w:sz w:val="22"/>
          <w:u w:val="single"/>
        </w:rPr>
      </w:pPr>
      <w:r w:rsidRPr="003F655D">
        <w:rPr>
          <w:rFonts w:asciiTheme="majorHAnsi" w:hAnsiTheme="majorHAnsi"/>
          <w:b/>
          <w:bCs/>
          <w:i/>
          <w:iCs/>
          <w:color w:val="231F20"/>
          <w:sz w:val="22"/>
          <w:u w:val="single"/>
        </w:rPr>
        <w:t>The following configuration information pertains to the Identification tab for all Series C I/O Analog Input and</w:t>
      </w:r>
      <w:r w:rsidRPr="003F655D">
        <w:rPr>
          <w:rFonts w:asciiTheme="majorHAnsi" w:hAnsiTheme="majorHAnsi"/>
          <w:b/>
          <w:bCs/>
          <w:i/>
          <w:iCs/>
          <w:color w:val="231F20"/>
          <w:spacing w:val="-48"/>
          <w:sz w:val="22"/>
          <w:u w:val="single"/>
        </w:rPr>
        <w:t xml:space="preserve"> </w:t>
      </w:r>
      <w:r w:rsidRPr="003F655D">
        <w:rPr>
          <w:rFonts w:asciiTheme="majorHAnsi" w:hAnsiTheme="majorHAnsi"/>
          <w:b/>
          <w:bCs/>
          <w:i/>
          <w:iCs/>
          <w:color w:val="231F20"/>
          <w:sz w:val="22"/>
          <w:u w:val="single"/>
        </w:rPr>
        <w:t>Analog</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Output</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modules.</w:t>
      </w:r>
    </w:p>
    <w:p w14:paraId="7E951E6E" w14:textId="77777777" w:rsidR="001A7D7E" w:rsidRPr="003F655D" w:rsidRDefault="001A7D7E" w:rsidP="001A7D7E">
      <w:pPr>
        <w:pStyle w:val="BodyText"/>
        <w:spacing w:before="100"/>
        <w:ind w:left="1524"/>
        <w:rPr>
          <w:rFonts w:asciiTheme="majorHAnsi" w:hAnsiTheme="majorHAnsi"/>
          <w:b/>
          <w:bCs/>
          <w:i/>
          <w:iCs/>
          <w:sz w:val="22"/>
          <w:u w:val="single"/>
        </w:rPr>
      </w:pPr>
      <w:r w:rsidRPr="003F655D">
        <w:rPr>
          <w:rFonts w:asciiTheme="majorHAnsi" w:hAnsiTheme="majorHAnsi"/>
          <w:b/>
          <w:bCs/>
          <w:i/>
          <w:iCs/>
          <w:color w:val="231F20"/>
          <w:sz w:val="22"/>
          <w:u w:val="single"/>
        </w:rPr>
        <w:t>All</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illustrations used</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in the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procedure are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for example purposes</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only</w:t>
      </w:r>
    </w:p>
    <w:p w14:paraId="2F0772A1" w14:textId="013447A8" w:rsidR="001A7D7E" w:rsidRPr="009379B5" w:rsidRDefault="001A7D7E" w:rsidP="009379B5">
      <w:pPr>
        <w:pStyle w:val="BodyText"/>
        <w:spacing w:before="100"/>
        <w:ind w:left="1524"/>
        <w:rPr>
          <w:rFonts w:asciiTheme="majorHAnsi" w:hAnsiTheme="majorHAnsi"/>
          <w:b/>
          <w:bCs/>
          <w:i/>
          <w:iCs/>
          <w:color w:val="231F20"/>
          <w:sz w:val="22"/>
          <w:u w:val="single"/>
        </w:rPr>
      </w:pPr>
      <w:r w:rsidRPr="003F655D">
        <w:rPr>
          <w:rFonts w:asciiTheme="majorHAnsi" w:hAnsiTheme="majorHAnsi"/>
          <w:b/>
          <w:bCs/>
          <w:i/>
          <w:iCs/>
          <w:color w:val="231F20"/>
          <w:sz w:val="22"/>
          <w:u w:val="single"/>
        </w:rPr>
        <w:t>The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following</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is</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an</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example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of</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an</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AI</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Channel</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Block,</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Configuration</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form</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HART</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Identification</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tab.</w:t>
      </w:r>
      <w:r w:rsidR="009379B5" w:rsidRPr="003F655D">
        <w:rPr>
          <w:rFonts w:asciiTheme="majorHAnsi" w:hAnsiTheme="majorHAnsi"/>
          <w:b/>
          <w:bCs/>
          <w:i/>
          <w:iCs/>
          <w:noProof/>
          <w:sz w:val="22"/>
          <w:u w:val="single"/>
        </w:rPr>
        <w:drawing>
          <wp:anchor distT="0" distB="0" distL="0" distR="0" simplePos="0" relativeHeight="251739136" behindDoc="0" locked="0" layoutInCell="1" allowOverlap="1" wp14:anchorId="187EB18E" wp14:editId="63C11A10">
            <wp:simplePos x="0" y="0"/>
            <wp:positionH relativeFrom="page">
              <wp:align>center</wp:align>
            </wp:positionH>
            <wp:positionV relativeFrom="paragraph">
              <wp:posOffset>453700</wp:posOffset>
            </wp:positionV>
            <wp:extent cx="3771897" cy="3171825"/>
            <wp:effectExtent l="0" t="0" r="635" b="0"/>
            <wp:wrapTopAndBottom/>
            <wp:docPr id="222"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75" cstate="print"/>
                    <a:stretch>
                      <a:fillRect/>
                    </a:stretch>
                  </pic:blipFill>
                  <pic:spPr>
                    <a:xfrm>
                      <a:off x="0" y="0"/>
                      <a:ext cx="3771897" cy="3171825"/>
                    </a:xfrm>
                    <a:prstGeom prst="rect">
                      <a:avLst/>
                    </a:prstGeom>
                  </pic:spPr>
                </pic:pic>
              </a:graphicData>
            </a:graphic>
          </wp:anchor>
        </w:drawing>
      </w:r>
    </w:p>
    <w:p w14:paraId="6A3D0F03" w14:textId="0211D565" w:rsidR="001A7D7E" w:rsidRPr="003F655D" w:rsidRDefault="001A7D7E" w:rsidP="009379B5">
      <w:pPr>
        <w:bidi w:val="0"/>
        <w:jc w:val="center"/>
        <w:rPr>
          <w:rFonts w:asciiTheme="majorHAnsi" w:hAnsiTheme="majorHAnsi"/>
          <w:b/>
          <w:bCs/>
          <w:i/>
          <w:iCs/>
          <w:color w:val="231F20"/>
          <w:w w:val="80"/>
          <w:sz w:val="22"/>
          <w:szCs w:val="22"/>
          <w:u w:val="single"/>
        </w:rPr>
      </w:pPr>
      <w:r w:rsidRPr="003F655D">
        <w:rPr>
          <w:rFonts w:asciiTheme="majorHAnsi" w:hAnsiTheme="majorHAnsi"/>
          <w:b/>
          <w:bCs/>
          <w:i/>
          <w:iCs/>
          <w:color w:val="231F20"/>
          <w:w w:val="80"/>
          <w:sz w:val="22"/>
          <w:szCs w:val="22"/>
          <w:u w:val="single"/>
        </w:rPr>
        <w:t>Figure</w:t>
      </w:r>
      <w:r w:rsidRPr="003F655D">
        <w:rPr>
          <w:rFonts w:asciiTheme="majorHAnsi" w:hAnsiTheme="majorHAnsi"/>
          <w:b/>
          <w:bCs/>
          <w:i/>
          <w:iCs/>
          <w:color w:val="231F20"/>
          <w:spacing w:val="10"/>
          <w:w w:val="80"/>
          <w:sz w:val="22"/>
          <w:szCs w:val="22"/>
          <w:u w:val="single"/>
        </w:rPr>
        <w:t xml:space="preserve"> </w:t>
      </w:r>
      <w:r w:rsidRPr="003F655D">
        <w:rPr>
          <w:rFonts w:asciiTheme="majorHAnsi" w:hAnsiTheme="majorHAnsi"/>
          <w:b/>
          <w:bCs/>
          <w:i/>
          <w:iCs/>
          <w:color w:val="231F20"/>
          <w:w w:val="80"/>
          <w:sz w:val="22"/>
          <w:szCs w:val="22"/>
          <w:u w:val="single"/>
        </w:rPr>
        <w:t>45:</w:t>
      </w:r>
      <w:r w:rsidRPr="003F655D">
        <w:rPr>
          <w:rFonts w:asciiTheme="majorHAnsi" w:hAnsiTheme="majorHAnsi"/>
          <w:b/>
          <w:bCs/>
          <w:i/>
          <w:iCs/>
          <w:color w:val="231F20"/>
          <w:spacing w:val="11"/>
          <w:w w:val="80"/>
          <w:sz w:val="22"/>
          <w:szCs w:val="22"/>
          <w:u w:val="single"/>
        </w:rPr>
        <w:t xml:space="preserve"> </w:t>
      </w:r>
      <w:r w:rsidRPr="003F655D">
        <w:rPr>
          <w:rFonts w:asciiTheme="majorHAnsi" w:hAnsiTheme="majorHAnsi"/>
          <w:b/>
          <w:bCs/>
          <w:i/>
          <w:iCs/>
          <w:color w:val="231F20"/>
          <w:w w:val="80"/>
          <w:sz w:val="22"/>
          <w:szCs w:val="22"/>
          <w:u w:val="single"/>
        </w:rPr>
        <w:t>HART</w:t>
      </w:r>
      <w:r w:rsidRPr="003F655D">
        <w:rPr>
          <w:rFonts w:asciiTheme="majorHAnsi" w:hAnsiTheme="majorHAnsi"/>
          <w:b/>
          <w:bCs/>
          <w:i/>
          <w:iCs/>
          <w:color w:val="231F20"/>
          <w:spacing w:val="10"/>
          <w:w w:val="80"/>
          <w:sz w:val="22"/>
          <w:szCs w:val="22"/>
          <w:u w:val="single"/>
        </w:rPr>
        <w:t xml:space="preserve"> </w:t>
      </w:r>
      <w:r w:rsidRPr="003F655D">
        <w:rPr>
          <w:rFonts w:asciiTheme="majorHAnsi" w:hAnsiTheme="majorHAnsi"/>
          <w:b/>
          <w:bCs/>
          <w:i/>
          <w:iCs/>
          <w:color w:val="231F20"/>
          <w:w w:val="80"/>
          <w:sz w:val="22"/>
          <w:szCs w:val="22"/>
          <w:u w:val="single"/>
        </w:rPr>
        <w:t>Identification</w:t>
      </w:r>
      <w:r w:rsidRPr="003F655D">
        <w:rPr>
          <w:rFonts w:asciiTheme="majorHAnsi" w:hAnsiTheme="majorHAnsi"/>
          <w:b/>
          <w:bCs/>
          <w:i/>
          <w:iCs/>
          <w:color w:val="231F20"/>
          <w:spacing w:val="11"/>
          <w:w w:val="80"/>
          <w:sz w:val="22"/>
          <w:szCs w:val="22"/>
          <w:u w:val="single"/>
        </w:rPr>
        <w:t xml:space="preserve"> </w:t>
      </w:r>
      <w:r w:rsidRPr="003F655D">
        <w:rPr>
          <w:rFonts w:asciiTheme="majorHAnsi" w:hAnsiTheme="majorHAnsi"/>
          <w:b/>
          <w:bCs/>
          <w:i/>
          <w:iCs/>
          <w:color w:val="231F20"/>
          <w:w w:val="80"/>
          <w:sz w:val="22"/>
          <w:szCs w:val="22"/>
          <w:u w:val="single"/>
        </w:rPr>
        <w:t>tab</w:t>
      </w:r>
    </w:p>
    <w:p w14:paraId="7358A6D2" w14:textId="77777777" w:rsidR="00783F43" w:rsidRPr="003F655D" w:rsidRDefault="00783F43" w:rsidP="009379B5">
      <w:pPr>
        <w:rPr>
          <w:rFonts w:asciiTheme="majorHAnsi" w:hAnsiTheme="majorHAnsi"/>
          <w:b/>
          <w:bCs/>
          <w:i/>
          <w:iCs/>
          <w:sz w:val="22"/>
          <w:szCs w:val="22"/>
          <w:u w:val="single"/>
        </w:rPr>
      </w:pPr>
    </w:p>
    <w:p w14:paraId="4375C7CC" w14:textId="1EFB0656" w:rsidR="001A7D7E" w:rsidRPr="003F655D" w:rsidRDefault="001A7D7E" w:rsidP="001A7D7E">
      <w:pPr>
        <w:pStyle w:val="BodyText"/>
        <w:spacing w:before="160"/>
        <w:ind w:left="90"/>
        <w:rPr>
          <w:rFonts w:asciiTheme="majorHAnsi" w:hAnsiTheme="majorHAnsi"/>
          <w:b/>
          <w:bCs/>
          <w:i/>
          <w:iCs/>
          <w:color w:val="231F20"/>
          <w:sz w:val="22"/>
          <w:u w:val="single"/>
        </w:rPr>
      </w:pPr>
      <w:r w:rsidRPr="003F655D">
        <w:rPr>
          <w:rFonts w:asciiTheme="majorHAnsi" w:hAnsiTheme="majorHAnsi"/>
          <w:b/>
          <w:bCs/>
          <w:i/>
          <w:iCs/>
          <w:color w:val="231F20"/>
          <w:sz w:val="22"/>
          <w:u w:val="single"/>
        </w:rPr>
        <w:t>The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parameters</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of</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HART</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Identification</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tab</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are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listed</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in</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following</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table.</w:t>
      </w:r>
    </w:p>
    <w:p w14:paraId="13E8FFA8" w14:textId="77777777" w:rsidR="001A7D7E" w:rsidRPr="003F655D" w:rsidRDefault="001A7D7E" w:rsidP="001A7D7E">
      <w:pPr>
        <w:ind w:left="4877"/>
        <w:rPr>
          <w:rFonts w:asciiTheme="majorHAnsi" w:hAnsiTheme="majorHAnsi"/>
          <w:b/>
          <w:bCs/>
          <w:i/>
          <w:iCs/>
          <w:sz w:val="22"/>
          <w:szCs w:val="22"/>
          <w:u w:val="single"/>
        </w:rPr>
      </w:pPr>
      <w:r w:rsidRPr="003F655D">
        <w:rPr>
          <w:rFonts w:asciiTheme="majorHAnsi" w:hAnsiTheme="majorHAnsi"/>
          <w:b/>
          <w:bCs/>
          <w:i/>
          <w:iCs/>
          <w:color w:val="231F20"/>
          <w:w w:val="80"/>
          <w:sz w:val="22"/>
          <w:szCs w:val="22"/>
          <w:u w:val="single"/>
        </w:rPr>
        <w:t>Table</w:t>
      </w:r>
      <w:r w:rsidRPr="003F655D">
        <w:rPr>
          <w:rFonts w:asciiTheme="majorHAnsi" w:hAnsiTheme="majorHAnsi"/>
          <w:b/>
          <w:bCs/>
          <w:i/>
          <w:iCs/>
          <w:color w:val="231F20"/>
          <w:spacing w:val="8"/>
          <w:w w:val="80"/>
          <w:sz w:val="22"/>
          <w:szCs w:val="22"/>
          <w:u w:val="single"/>
        </w:rPr>
        <w:t xml:space="preserve"> </w:t>
      </w:r>
      <w:r w:rsidRPr="003F655D">
        <w:rPr>
          <w:rFonts w:asciiTheme="majorHAnsi" w:hAnsiTheme="majorHAnsi"/>
          <w:b/>
          <w:bCs/>
          <w:i/>
          <w:iCs/>
          <w:color w:val="231F20"/>
          <w:w w:val="80"/>
          <w:sz w:val="22"/>
          <w:szCs w:val="22"/>
          <w:u w:val="single"/>
        </w:rPr>
        <w:t>40:</w:t>
      </w:r>
      <w:r w:rsidRPr="003F655D">
        <w:rPr>
          <w:rFonts w:asciiTheme="majorHAnsi" w:hAnsiTheme="majorHAnsi"/>
          <w:b/>
          <w:bCs/>
          <w:i/>
          <w:iCs/>
          <w:color w:val="231F20"/>
          <w:spacing w:val="8"/>
          <w:w w:val="80"/>
          <w:sz w:val="22"/>
          <w:szCs w:val="22"/>
          <w:u w:val="single"/>
        </w:rPr>
        <w:t xml:space="preserve"> </w:t>
      </w:r>
      <w:r w:rsidRPr="003F655D">
        <w:rPr>
          <w:rFonts w:asciiTheme="majorHAnsi" w:hAnsiTheme="majorHAnsi"/>
          <w:b/>
          <w:bCs/>
          <w:i/>
          <w:iCs/>
          <w:color w:val="231F20"/>
          <w:w w:val="80"/>
          <w:sz w:val="22"/>
          <w:szCs w:val="22"/>
          <w:u w:val="single"/>
        </w:rPr>
        <w:t>HART</w:t>
      </w:r>
      <w:r w:rsidRPr="003F655D">
        <w:rPr>
          <w:rFonts w:asciiTheme="majorHAnsi" w:hAnsiTheme="majorHAnsi"/>
          <w:b/>
          <w:bCs/>
          <w:i/>
          <w:iCs/>
          <w:color w:val="231F20"/>
          <w:spacing w:val="8"/>
          <w:w w:val="80"/>
          <w:sz w:val="22"/>
          <w:szCs w:val="22"/>
          <w:u w:val="single"/>
        </w:rPr>
        <w:t xml:space="preserve"> </w:t>
      </w:r>
      <w:r w:rsidRPr="003F655D">
        <w:rPr>
          <w:rFonts w:asciiTheme="majorHAnsi" w:hAnsiTheme="majorHAnsi"/>
          <w:b/>
          <w:bCs/>
          <w:i/>
          <w:iCs/>
          <w:color w:val="231F20"/>
          <w:w w:val="80"/>
          <w:sz w:val="22"/>
          <w:szCs w:val="22"/>
          <w:u w:val="single"/>
        </w:rPr>
        <w:t>Identification</w:t>
      </w:r>
      <w:r w:rsidRPr="003F655D">
        <w:rPr>
          <w:rFonts w:asciiTheme="majorHAnsi" w:hAnsiTheme="majorHAnsi"/>
          <w:b/>
          <w:bCs/>
          <w:i/>
          <w:iCs/>
          <w:color w:val="231F20"/>
          <w:spacing w:val="8"/>
          <w:w w:val="80"/>
          <w:sz w:val="22"/>
          <w:szCs w:val="22"/>
          <w:u w:val="single"/>
        </w:rPr>
        <w:t xml:space="preserve"> </w:t>
      </w:r>
      <w:r w:rsidRPr="003F655D">
        <w:rPr>
          <w:rFonts w:asciiTheme="majorHAnsi" w:hAnsiTheme="majorHAnsi"/>
          <w:b/>
          <w:bCs/>
          <w:i/>
          <w:iCs/>
          <w:color w:val="231F20"/>
          <w:w w:val="80"/>
          <w:sz w:val="22"/>
          <w:szCs w:val="22"/>
          <w:u w:val="single"/>
        </w:rPr>
        <w:t>tab</w:t>
      </w:r>
    </w:p>
    <w:tbl>
      <w:tblPr>
        <w:tblW w:w="0" w:type="auto"/>
        <w:jc w:val="center"/>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3167"/>
        <w:gridCol w:w="2371"/>
        <w:gridCol w:w="3471"/>
      </w:tblGrid>
      <w:tr w:rsidR="001A7D7E" w:rsidRPr="003F655D" w14:paraId="3515C6C3" w14:textId="77777777" w:rsidTr="00783F43">
        <w:trPr>
          <w:trHeight w:val="307"/>
          <w:jc w:val="center"/>
        </w:trPr>
        <w:tc>
          <w:tcPr>
            <w:tcW w:w="3167" w:type="dxa"/>
            <w:shd w:val="clear" w:color="auto" w:fill="D3D4D6"/>
          </w:tcPr>
          <w:p w14:paraId="797AAADA" w14:textId="77777777" w:rsidR="001A7D7E" w:rsidRPr="003F655D" w:rsidRDefault="001A7D7E" w:rsidP="00095288">
            <w:pPr>
              <w:pStyle w:val="TableParagraph"/>
              <w:ind w:left="1238" w:right="1235"/>
              <w:jc w:val="center"/>
              <w:rPr>
                <w:rFonts w:asciiTheme="majorHAnsi" w:hAnsiTheme="majorHAnsi"/>
                <w:b/>
                <w:bCs/>
                <w:i/>
                <w:iCs/>
                <w:sz w:val="22"/>
                <w:u w:val="single"/>
              </w:rPr>
            </w:pPr>
            <w:r w:rsidRPr="003F655D">
              <w:rPr>
                <w:rFonts w:asciiTheme="majorHAnsi" w:hAnsiTheme="majorHAnsi"/>
                <w:b/>
                <w:bCs/>
                <w:i/>
                <w:iCs/>
                <w:color w:val="231F20"/>
                <w:w w:val="80"/>
                <w:sz w:val="22"/>
                <w:u w:val="single"/>
              </w:rPr>
              <w:t>Plain</w:t>
            </w:r>
            <w:r w:rsidRPr="003F655D">
              <w:rPr>
                <w:rFonts w:asciiTheme="majorHAnsi" w:hAnsiTheme="majorHAnsi"/>
                <w:b/>
                <w:bCs/>
                <w:i/>
                <w:iCs/>
                <w:color w:val="231F20"/>
                <w:spacing w:val="7"/>
                <w:w w:val="80"/>
                <w:sz w:val="22"/>
                <w:u w:val="single"/>
              </w:rPr>
              <w:t xml:space="preserve"> </w:t>
            </w:r>
            <w:r w:rsidRPr="003F655D">
              <w:rPr>
                <w:rFonts w:asciiTheme="majorHAnsi" w:hAnsiTheme="majorHAnsi"/>
                <w:b/>
                <w:bCs/>
                <w:i/>
                <w:iCs/>
                <w:color w:val="231F20"/>
                <w:w w:val="80"/>
                <w:sz w:val="22"/>
                <w:u w:val="single"/>
              </w:rPr>
              <w:t>text</w:t>
            </w:r>
          </w:p>
        </w:tc>
        <w:tc>
          <w:tcPr>
            <w:tcW w:w="2371" w:type="dxa"/>
            <w:shd w:val="clear" w:color="auto" w:fill="D3D4D6"/>
          </w:tcPr>
          <w:p w14:paraId="71F96CB8" w14:textId="77777777" w:rsidR="001A7D7E" w:rsidRPr="003F655D" w:rsidRDefault="001A7D7E" w:rsidP="00095288">
            <w:pPr>
              <w:pStyle w:val="TableParagraph"/>
              <w:ind w:left="610"/>
              <w:rPr>
                <w:rFonts w:asciiTheme="majorHAnsi" w:hAnsiTheme="majorHAnsi"/>
                <w:b/>
                <w:bCs/>
                <w:i/>
                <w:iCs/>
                <w:sz w:val="22"/>
                <w:u w:val="single"/>
              </w:rPr>
            </w:pPr>
            <w:r w:rsidRPr="003F655D">
              <w:rPr>
                <w:rFonts w:asciiTheme="majorHAnsi" w:hAnsiTheme="majorHAnsi"/>
                <w:b/>
                <w:bCs/>
                <w:i/>
                <w:iCs/>
                <w:color w:val="231F20"/>
                <w:w w:val="80"/>
                <w:sz w:val="22"/>
                <w:u w:val="single"/>
              </w:rPr>
              <w:t>Parameter</w:t>
            </w:r>
            <w:r w:rsidRPr="003F655D">
              <w:rPr>
                <w:rFonts w:asciiTheme="majorHAnsi" w:hAnsiTheme="majorHAnsi"/>
                <w:b/>
                <w:bCs/>
                <w:i/>
                <w:iCs/>
                <w:color w:val="231F20"/>
                <w:spacing w:val="11"/>
                <w:w w:val="80"/>
                <w:sz w:val="22"/>
                <w:u w:val="single"/>
              </w:rPr>
              <w:t xml:space="preserve"> </w:t>
            </w:r>
            <w:r w:rsidRPr="003F655D">
              <w:rPr>
                <w:rFonts w:asciiTheme="majorHAnsi" w:hAnsiTheme="majorHAnsi"/>
                <w:b/>
                <w:bCs/>
                <w:i/>
                <w:iCs/>
                <w:color w:val="231F20"/>
                <w:w w:val="80"/>
                <w:sz w:val="22"/>
                <w:u w:val="single"/>
              </w:rPr>
              <w:t>name</w:t>
            </w:r>
          </w:p>
        </w:tc>
        <w:tc>
          <w:tcPr>
            <w:tcW w:w="3471" w:type="dxa"/>
            <w:shd w:val="clear" w:color="auto" w:fill="D3D4D6"/>
          </w:tcPr>
          <w:p w14:paraId="08CCD50B" w14:textId="77777777" w:rsidR="001A7D7E" w:rsidRPr="003F655D" w:rsidRDefault="001A7D7E" w:rsidP="00095288">
            <w:pPr>
              <w:pStyle w:val="TableParagraph"/>
              <w:ind w:left="1106"/>
              <w:rPr>
                <w:rFonts w:asciiTheme="majorHAnsi" w:hAnsiTheme="majorHAnsi"/>
                <w:b/>
                <w:bCs/>
                <w:i/>
                <w:iCs/>
                <w:sz w:val="22"/>
                <w:u w:val="single"/>
              </w:rPr>
            </w:pPr>
            <w:r w:rsidRPr="003F655D">
              <w:rPr>
                <w:rFonts w:asciiTheme="majorHAnsi" w:hAnsiTheme="majorHAnsi"/>
                <w:b/>
                <w:bCs/>
                <w:i/>
                <w:iCs/>
                <w:color w:val="231F20"/>
                <w:w w:val="80"/>
                <w:sz w:val="22"/>
                <w:u w:val="single"/>
              </w:rPr>
              <w:t>User</w:t>
            </w:r>
            <w:r w:rsidRPr="003F655D">
              <w:rPr>
                <w:rFonts w:asciiTheme="majorHAnsi" w:hAnsiTheme="majorHAnsi"/>
                <w:b/>
                <w:bCs/>
                <w:i/>
                <w:iCs/>
                <w:color w:val="231F20"/>
                <w:spacing w:val="13"/>
                <w:w w:val="80"/>
                <w:sz w:val="22"/>
                <w:u w:val="single"/>
              </w:rPr>
              <w:t xml:space="preserve"> </w:t>
            </w:r>
            <w:r w:rsidRPr="003F655D">
              <w:rPr>
                <w:rFonts w:asciiTheme="majorHAnsi" w:hAnsiTheme="majorHAnsi"/>
                <w:b/>
                <w:bCs/>
                <w:i/>
                <w:iCs/>
                <w:color w:val="231F20"/>
                <w:w w:val="80"/>
                <w:sz w:val="22"/>
                <w:u w:val="single"/>
              </w:rPr>
              <w:t>configurable</w:t>
            </w:r>
          </w:p>
        </w:tc>
      </w:tr>
      <w:tr w:rsidR="001A7D7E" w:rsidRPr="003F655D" w14:paraId="30F220F3" w14:textId="77777777" w:rsidTr="00783F43">
        <w:trPr>
          <w:trHeight w:val="308"/>
          <w:jc w:val="center"/>
        </w:trPr>
        <w:tc>
          <w:tcPr>
            <w:tcW w:w="9009" w:type="dxa"/>
            <w:gridSpan w:val="3"/>
          </w:tcPr>
          <w:p w14:paraId="1F76F06C"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Configured</w:t>
            </w:r>
            <w:r w:rsidRPr="003F655D">
              <w:rPr>
                <w:rFonts w:asciiTheme="majorHAnsi" w:hAnsiTheme="majorHAnsi"/>
                <w:b/>
                <w:bCs/>
                <w:i/>
                <w:iCs/>
                <w:color w:val="231F20"/>
                <w:spacing w:val="-8"/>
                <w:sz w:val="22"/>
                <w:u w:val="single"/>
              </w:rPr>
              <w:t xml:space="preserve"> </w:t>
            </w:r>
            <w:r w:rsidRPr="003F655D">
              <w:rPr>
                <w:rFonts w:asciiTheme="majorHAnsi" w:hAnsiTheme="majorHAnsi"/>
                <w:b/>
                <w:bCs/>
                <w:i/>
                <w:iCs/>
                <w:color w:val="231F20"/>
                <w:sz w:val="22"/>
                <w:u w:val="single"/>
              </w:rPr>
              <w:t>device</w:t>
            </w:r>
          </w:p>
        </w:tc>
      </w:tr>
      <w:tr w:rsidR="001A7D7E" w:rsidRPr="003F655D" w14:paraId="289CA765" w14:textId="77777777" w:rsidTr="00783F43">
        <w:trPr>
          <w:trHeight w:val="307"/>
          <w:jc w:val="center"/>
        </w:trPr>
        <w:tc>
          <w:tcPr>
            <w:tcW w:w="3167" w:type="dxa"/>
          </w:tcPr>
          <w:p w14:paraId="53E6C937"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Manufacturer</w:t>
            </w:r>
          </w:p>
        </w:tc>
        <w:tc>
          <w:tcPr>
            <w:tcW w:w="2371" w:type="dxa"/>
          </w:tcPr>
          <w:p w14:paraId="57C232FF"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HDVMFGCD</w:t>
            </w:r>
          </w:p>
        </w:tc>
        <w:tc>
          <w:tcPr>
            <w:tcW w:w="3471" w:type="dxa"/>
          </w:tcPr>
          <w:p w14:paraId="502B4FAE" w14:textId="77777777" w:rsidR="001A7D7E" w:rsidRPr="003F655D" w:rsidRDefault="001A7D7E"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A7D7E" w:rsidRPr="003F655D" w14:paraId="164AA67A" w14:textId="77777777" w:rsidTr="00783F43">
        <w:trPr>
          <w:trHeight w:val="308"/>
          <w:jc w:val="center"/>
        </w:trPr>
        <w:tc>
          <w:tcPr>
            <w:tcW w:w="3167" w:type="dxa"/>
          </w:tcPr>
          <w:p w14:paraId="1CCE97B9"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Type</w:t>
            </w:r>
          </w:p>
        </w:tc>
        <w:tc>
          <w:tcPr>
            <w:tcW w:w="2371" w:type="dxa"/>
          </w:tcPr>
          <w:p w14:paraId="3C9F595E"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HDVTYPCD</w:t>
            </w:r>
          </w:p>
        </w:tc>
        <w:tc>
          <w:tcPr>
            <w:tcW w:w="3471" w:type="dxa"/>
          </w:tcPr>
          <w:p w14:paraId="483437BA"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A7D7E" w:rsidRPr="003F655D" w14:paraId="2AAB5CCA" w14:textId="77777777" w:rsidTr="00783F43">
        <w:trPr>
          <w:trHeight w:val="308"/>
          <w:jc w:val="center"/>
        </w:trPr>
        <w:tc>
          <w:tcPr>
            <w:tcW w:w="3167" w:type="dxa"/>
          </w:tcPr>
          <w:p w14:paraId="48E149DF"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Type</w:t>
            </w:r>
            <w:r w:rsidRPr="003F655D">
              <w:rPr>
                <w:rFonts w:asciiTheme="majorHAnsi" w:hAnsiTheme="majorHAnsi"/>
                <w:b/>
                <w:bCs/>
                <w:i/>
                <w:iCs/>
                <w:color w:val="231F20"/>
                <w:spacing w:val="-10"/>
                <w:sz w:val="22"/>
                <w:u w:val="single"/>
              </w:rPr>
              <w:t xml:space="preserve"> </w:t>
            </w:r>
            <w:r w:rsidRPr="003F655D">
              <w:rPr>
                <w:rFonts w:asciiTheme="majorHAnsi" w:hAnsiTheme="majorHAnsi"/>
                <w:b/>
                <w:bCs/>
                <w:i/>
                <w:iCs/>
                <w:color w:val="231F20"/>
                <w:sz w:val="22"/>
                <w:u w:val="single"/>
              </w:rPr>
              <w:t>(Name)</w:t>
            </w:r>
          </w:p>
        </w:tc>
        <w:tc>
          <w:tcPr>
            <w:tcW w:w="2371" w:type="dxa"/>
          </w:tcPr>
          <w:p w14:paraId="05DBC8A8"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HDVTYPCDNAME</w:t>
            </w:r>
          </w:p>
        </w:tc>
        <w:tc>
          <w:tcPr>
            <w:tcW w:w="3471" w:type="dxa"/>
          </w:tcPr>
          <w:p w14:paraId="5BAD83EF" w14:textId="77777777" w:rsidR="001A7D7E" w:rsidRPr="003F655D" w:rsidRDefault="001A7D7E"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A7D7E" w:rsidRPr="003F655D" w14:paraId="3740DC10" w14:textId="77777777" w:rsidTr="00783F43">
        <w:trPr>
          <w:trHeight w:val="307"/>
          <w:jc w:val="center"/>
        </w:trPr>
        <w:tc>
          <w:tcPr>
            <w:tcW w:w="3167" w:type="dxa"/>
          </w:tcPr>
          <w:p w14:paraId="0B13799E"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Revision</w:t>
            </w:r>
          </w:p>
        </w:tc>
        <w:tc>
          <w:tcPr>
            <w:tcW w:w="2371" w:type="dxa"/>
          </w:tcPr>
          <w:p w14:paraId="052D59C6"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HDVRREVCD</w:t>
            </w:r>
          </w:p>
        </w:tc>
        <w:tc>
          <w:tcPr>
            <w:tcW w:w="3471" w:type="dxa"/>
          </w:tcPr>
          <w:p w14:paraId="37D9BD53"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A7D7E" w:rsidRPr="003F655D" w14:paraId="209D7328" w14:textId="77777777" w:rsidTr="00783F43">
        <w:trPr>
          <w:trHeight w:val="308"/>
          <w:jc w:val="center"/>
        </w:trPr>
        <w:tc>
          <w:tcPr>
            <w:tcW w:w="3167" w:type="dxa"/>
          </w:tcPr>
          <w:p w14:paraId="4E473385"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Id (Serial number)</w:t>
            </w:r>
          </w:p>
        </w:tc>
        <w:tc>
          <w:tcPr>
            <w:tcW w:w="2371" w:type="dxa"/>
          </w:tcPr>
          <w:p w14:paraId="1C9049C3"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HDEVIDCD</w:t>
            </w:r>
          </w:p>
        </w:tc>
        <w:tc>
          <w:tcPr>
            <w:tcW w:w="3471" w:type="dxa"/>
          </w:tcPr>
          <w:p w14:paraId="666A8C83"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A7D7E" w:rsidRPr="003F655D" w14:paraId="5DC173C9" w14:textId="77777777" w:rsidTr="00783F43">
        <w:trPr>
          <w:trHeight w:val="308"/>
          <w:jc w:val="center"/>
        </w:trPr>
        <w:tc>
          <w:tcPr>
            <w:tcW w:w="9009" w:type="dxa"/>
            <w:gridSpan w:val="3"/>
          </w:tcPr>
          <w:p w14:paraId="535778C8"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Installed</w:t>
            </w:r>
            <w:r w:rsidRPr="003F655D">
              <w:rPr>
                <w:rFonts w:asciiTheme="majorHAnsi" w:hAnsiTheme="majorHAnsi"/>
                <w:b/>
                <w:bCs/>
                <w:i/>
                <w:iCs/>
                <w:color w:val="231F20"/>
                <w:spacing w:val="-7"/>
                <w:sz w:val="22"/>
                <w:u w:val="single"/>
              </w:rPr>
              <w:t xml:space="preserve"> </w:t>
            </w:r>
            <w:r w:rsidRPr="003F655D">
              <w:rPr>
                <w:rFonts w:asciiTheme="majorHAnsi" w:hAnsiTheme="majorHAnsi"/>
                <w:b/>
                <w:bCs/>
                <w:i/>
                <w:iCs/>
                <w:color w:val="231F20"/>
                <w:sz w:val="22"/>
                <w:u w:val="single"/>
              </w:rPr>
              <w:t>device</w:t>
            </w:r>
          </w:p>
        </w:tc>
      </w:tr>
      <w:tr w:rsidR="001A7D7E" w:rsidRPr="003F655D" w14:paraId="2A5DAB23" w14:textId="77777777" w:rsidTr="00783F43">
        <w:trPr>
          <w:trHeight w:val="308"/>
          <w:jc w:val="center"/>
        </w:trPr>
        <w:tc>
          <w:tcPr>
            <w:tcW w:w="3167" w:type="dxa"/>
          </w:tcPr>
          <w:p w14:paraId="6183CBC5"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lastRenderedPageBreak/>
              <w:t>Manufacturer</w:t>
            </w:r>
          </w:p>
        </w:tc>
        <w:tc>
          <w:tcPr>
            <w:tcW w:w="2371" w:type="dxa"/>
          </w:tcPr>
          <w:p w14:paraId="182D3809"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HDEVMFG</w:t>
            </w:r>
          </w:p>
        </w:tc>
        <w:tc>
          <w:tcPr>
            <w:tcW w:w="3471" w:type="dxa"/>
          </w:tcPr>
          <w:p w14:paraId="19CB613A" w14:textId="77777777" w:rsidR="001A7D7E" w:rsidRPr="003F655D" w:rsidRDefault="001A7D7E"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A7D7E" w:rsidRPr="003F655D" w14:paraId="4AB0353A" w14:textId="77777777" w:rsidTr="00783F43">
        <w:trPr>
          <w:trHeight w:val="308"/>
          <w:jc w:val="center"/>
        </w:trPr>
        <w:tc>
          <w:tcPr>
            <w:tcW w:w="3167" w:type="dxa"/>
          </w:tcPr>
          <w:p w14:paraId="667B38FA"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Type</w:t>
            </w:r>
          </w:p>
        </w:tc>
        <w:tc>
          <w:tcPr>
            <w:tcW w:w="2371" w:type="dxa"/>
          </w:tcPr>
          <w:p w14:paraId="2045B1CE"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HDEVTYP</w:t>
            </w:r>
          </w:p>
        </w:tc>
        <w:tc>
          <w:tcPr>
            <w:tcW w:w="3471" w:type="dxa"/>
          </w:tcPr>
          <w:p w14:paraId="2CC2DD4A"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A7D7E" w:rsidRPr="003F655D" w14:paraId="5F5A6397" w14:textId="77777777" w:rsidTr="00783F43">
        <w:trPr>
          <w:trHeight w:val="307"/>
          <w:jc w:val="center"/>
        </w:trPr>
        <w:tc>
          <w:tcPr>
            <w:tcW w:w="3167" w:type="dxa"/>
          </w:tcPr>
          <w:p w14:paraId="64F6C7A3"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Type</w:t>
            </w:r>
            <w:r w:rsidRPr="003F655D">
              <w:rPr>
                <w:rFonts w:asciiTheme="majorHAnsi" w:hAnsiTheme="majorHAnsi"/>
                <w:b/>
                <w:bCs/>
                <w:i/>
                <w:iCs/>
                <w:color w:val="231F20"/>
                <w:spacing w:val="-6"/>
                <w:sz w:val="22"/>
                <w:u w:val="single"/>
              </w:rPr>
              <w:t xml:space="preserve"> </w:t>
            </w:r>
            <w:r w:rsidRPr="003F655D">
              <w:rPr>
                <w:rFonts w:asciiTheme="majorHAnsi" w:hAnsiTheme="majorHAnsi"/>
                <w:b/>
                <w:bCs/>
                <w:i/>
                <w:iCs/>
                <w:color w:val="231F20"/>
                <w:sz w:val="22"/>
                <w:u w:val="single"/>
              </w:rPr>
              <w:t>(Name)</w:t>
            </w:r>
          </w:p>
        </w:tc>
        <w:tc>
          <w:tcPr>
            <w:tcW w:w="2371" w:type="dxa"/>
          </w:tcPr>
          <w:p w14:paraId="6A55A2B0"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HDEVTYPNAME</w:t>
            </w:r>
          </w:p>
        </w:tc>
        <w:tc>
          <w:tcPr>
            <w:tcW w:w="3471" w:type="dxa"/>
          </w:tcPr>
          <w:p w14:paraId="724F180B"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A7D7E" w:rsidRPr="003F655D" w14:paraId="5D6A9E1B" w14:textId="77777777" w:rsidTr="00783F43">
        <w:trPr>
          <w:trHeight w:val="308"/>
          <w:jc w:val="center"/>
        </w:trPr>
        <w:tc>
          <w:tcPr>
            <w:tcW w:w="3167" w:type="dxa"/>
          </w:tcPr>
          <w:p w14:paraId="29AB92F7"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Revision</w:t>
            </w:r>
          </w:p>
        </w:tc>
        <w:tc>
          <w:tcPr>
            <w:tcW w:w="2371" w:type="dxa"/>
          </w:tcPr>
          <w:p w14:paraId="3631D1EB"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HDEVRREV</w:t>
            </w:r>
          </w:p>
        </w:tc>
        <w:tc>
          <w:tcPr>
            <w:tcW w:w="3471" w:type="dxa"/>
          </w:tcPr>
          <w:p w14:paraId="304EE316"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A7D7E" w:rsidRPr="003F655D" w14:paraId="374658DE" w14:textId="77777777" w:rsidTr="00783F43">
        <w:trPr>
          <w:trHeight w:val="308"/>
          <w:jc w:val="center"/>
        </w:trPr>
        <w:tc>
          <w:tcPr>
            <w:tcW w:w="3167" w:type="dxa"/>
          </w:tcPr>
          <w:p w14:paraId="5E4046DA"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Id (Serial number)</w:t>
            </w:r>
          </w:p>
        </w:tc>
        <w:tc>
          <w:tcPr>
            <w:tcW w:w="2371" w:type="dxa"/>
          </w:tcPr>
          <w:p w14:paraId="62EAF940"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HDVID</w:t>
            </w:r>
          </w:p>
        </w:tc>
        <w:tc>
          <w:tcPr>
            <w:tcW w:w="3471" w:type="dxa"/>
          </w:tcPr>
          <w:p w14:paraId="6B690734"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A7D7E" w:rsidRPr="003F655D" w14:paraId="11A360F3" w14:textId="77777777" w:rsidTr="00783F43">
        <w:trPr>
          <w:trHeight w:val="308"/>
          <w:jc w:val="center"/>
        </w:trPr>
        <w:tc>
          <w:tcPr>
            <w:tcW w:w="3167" w:type="dxa"/>
          </w:tcPr>
          <w:p w14:paraId="20CC039C" w14:textId="77777777" w:rsidR="001A7D7E" w:rsidRPr="003F655D" w:rsidRDefault="001A7D7E"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Device</w:t>
            </w:r>
            <w:r w:rsidRPr="003F655D">
              <w:rPr>
                <w:rFonts w:asciiTheme="majorHAnsi" w:hAnsiTheme="majorHAnsi"/>
                <w:b/>
                <w:bCs/>
                <w:i/>
                <w:iCs/>
                <w:color w:val="231F20"/>
                <w:spacing w:val="-9"/>
                <w:sz w:val="22"/>
                <w:u w:val="single"/>
              </w:rPr>
              <w:t xml:space="preserve"> </w:t>
            </w:r>
            <w:r w:rsidRPr="003F655D">
              <w:rPr>
                <w:rFonts w:asciiTheme="majorHAnsi" w:hAnsiTheme="majorHAnsi"/>
                <w:b/>
                <w:bCs/>
                <w:i/>
                <w:iCs/>
                <w:color w:val="231F20"/>
                <w:sz w:val="22"/>
                <w:u w:val="single"/>
              </w:rPr>
              <w:t>Type</w:t>
            </w:r>
            <w:r w:rsidRPr="003F655D">
              <w:rPr>
                <w:rFonts w:asciiTheme="majorHAnsi" w:hAnsiTheme="majorHAnsi"/>
                <w:b/>
                <w:bCs/>
                <w:i/>
                <w:iCs/>
                <w:color w:val="231F20"/>
                <w:spacing w:val="-8"/>
                <w:sz w:val="22"/>
                <w:u w:val="single"/>
              </w:rPr>
              <w:t xml:space="preserve"> </w:t>
            </w:r>
            <w:r w:rsidRPr="003F655D">
              <w:rPr>
                <w:rFonts w:asciiTheme="majorHAnsi" w:hAnsiTheme="majorHAnsi"/>
                <w:b/>
                <w:bCs/>
                <w:i/>
                <w:iCs/>
                <w:color w:val="231F20"/>
                <w:sz w:val="22"/>
                <w:u w:val="single"/>
              </w:rPr>
              <w:t>Mismatch</w:t>
            </w:r>
          </w:p>
        </w:tc>
        <w:tc>
          <w:tcPr>
            <w:tcW w:w="2371" w:type="dxa"/>
          </w:tcPr>
          <w:p w14:paraId="4DB32BAC" w14:textId="77777777" w:rsidR="001A7D7E" w:rsidRPr="003F655D" w:rsidRDefault="001A7D7E"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HDEVMISM</w:t>
            </w:r>
          </w:p>
        </w:tc>
        <w:tc>
          <w:tcPr>
            <w:tcW w:w="3471" w:type="dxa"/>
          </w:tcPr>
          <w:p w14:paraId="6D9F4192" w14:textId="77777777" w:rsidR="001A7D7E" w:rsidRPr="003F655D" w:rsidRDefault="001A7D7E"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No</w:t>
            </w:r>
          </w:p>
        </w:tc>
      </w:tr>
    </w:tbl>
    <w:p w14:paraId="1F2EDFEB" w14:textId="0ED79BAF" w:rsidR="001A7D7E" w:rsidRPr="003F655D" w:rsidRDefault="001A7D7E" w:rsidP="001A7D7E">
      <w:pPr>
        <w:pStyle w:val="BodyText"/>
        <w:spacing w:before="160"/>
        <w:ind w:left="90"/>
        <w:rPr>
          <w:rFonts w:asciiTheme="majorHAnsi" w:hAnsiTheme="majorHAnsi"/>
          <w:b/>
          <w:bCs/>
          <w:i/>
          <w:iCs/>
          <w:sz w:val="22"/>
          <w:u w:val="single"/>
        </w:rPr>
      </w:pPr>
    </w:p>
    <w:p w14:paraId="007C3BAE" w14:textId="390A310B" w:rsidR="001B0411" w:rsidRPr="003F655D" w:rsidRDefault="001B0411" w:rsidP="001A7D7E">
      <w:pPr>
        <w:pStyle w:val="BodyText"/>
        <w:spacing w:before="160"/>
        <w:ind w:left="90"/>
        <w:rPr>
          <w:rFonts w:asciiTheme="majorHAnsi" w:hAnsiTheme="majorHAnsi"/>
          <w:b/>
          <w:bCs/>
          <w:i/>
          <w:iCs/>
          <w:sz w:val="22"/>
          <w:u w:val="single"/>
        </w:rPr>
      </w:pPr>
    </w:p>
    <w:tbl>
      <w:tblPr>
        <w:tblW w:w="0" w:type="auto"/>
        <w:jc w:val="center"/>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3167"/>
        <w:gridCol w:w="2371"/>
        <w:gridCol w:w="3471"/>
      </w:tblGrid>
      <w:tr w:rsidR="001B0411" w:rsidRPr="003F655D" w14:paraId="48B783A3" w14:textId="77777777" w:rsidTr="00783F43">
        <w:trPr>
          <w:trHeight w:val="307"/>
          <w:jc w:val="center"/>
        </w:trPr>
        <w:tc>
          <w:tcPr>
            <w:tcW w:w="3167" w:type="dxa"/>
            <w:shd w:val="clear" w:color="auto" w:fill="D3D4D6"/>
          </w:tcPr>
          <w:p w14:paraId="71BE0A4D" w14:textId="77777777" w:rsidR="001B0411" w:rsidRPr="003F655D" w:rsidRDefault="001B0411" w:rsidP="00095288">
            <w:pPr>
              <w:pStyle w:val="TableParagraph"/>
              <w:ind w:left="1238" w:right="1235"/>
              <w:jc w:val="center"/>
              <w:rPr>
                <w:rFonts w:asciiTheme="majorHAnsi" w:hAnsiTheme="majorHAnsi"/>
                <w:b/>
                <w:bCs/>
                <w:i/>
                <w:iCs/>
                <w:sz w:val="22"/>
                <w:u w:val="single"/>
              </w:rPr>
            </w:pPr>
            <w:r w:rsidRPr="003F655D">
              <w:rPr>
                <w:rFonts w:asciiTheme="majorHAnsi" w:hAnsiTheme="majorHAnsi"/>
                <w:b/>
                <w:bCs/>
                <w:i/>
                <w:iCs/>
                <w:color w:val="231F20"/>
                <w:w w:val="80"/>
                <w:sz w:val="22"/>
                <w:u w:val="single"/>
              </w:rPr>
              <w:t>Plain</w:t>
            </w:r>
            <w:r w:rsidRPr="003F655D">
              <w:rPr>
                <w:rFonts w:asciiTheme="majorHAnsi" w:hAnsiTheme="majorHAnsi"/>
                <w:b/>
                <w:bCs/>
                <w:i/>
                <w:iCs/>
                <w:color w:val="231F20"/>
                <w:spacing w:val="7"/>
                <w:w w:val="80"/>
                <w:sz w:val="22"/>
                <w:u w:val="single"/>
              </w:rPr>
              <w:t xml:space="preserve"> </w:t>
            </w:r>
            <w:r w:rsidRPr="003F655D">
              <w:rPr>
                <w:rFonts w:asciiTheme="majorHAnsi" w:hAnsiTheme="majorHAnsi"/>
                <w:b/>
                <w:bCs/>
                <w:i/>
                <w:iCs/>
                <w:color w:val="231F20"/>
                <w:w w:val="80"/>
                <w:sz w:val="22"/>
                <w:u w:val="single"/>
              </w:rPr>
              <w:t>text</w:t>
            </w:r>
          </w:p>
        </w:tc>
        <w:tc>
          <w:tcPr>
            <w:tcW w:w="2371" w:type="dxa"/>
            <w:shd w:val="clear" w:color="auto" w:fill="D3D4D6"/>
          </w:tcPr>
          <w:p w14:paraId="229E27AE" w14:textId="77777777" w:rsidR="001B0411" w:rsidRPr="003F655D" w:rsidRDefault="001B0411" w:rsidP="00095288">
            <w:pPr>
              <w:pStyle w:val="TableParagraph"/>
              <w:ind w:left="610"/>
              <w:rPr>
                <w:rFonts w:asciiTheme="majorHAnsi" w:hAnsiTheme="majorHAnsi"/>
                <w:b/>
                <w:bCs/>
                <w:i/>
                <w:iCs/>
                <w:sz w:val="22"/>
                <w:u w:val="single"/>
              </w:rPr>
            </w:pPr>
            <w:r w:rsidRPr="003F655D">
              <w:rPr>
                <w:rFonts w:asciiTheme="majorHAnsi" w:hAnsiTheme="majorHAnsi"/>
                <w:b/>
                <w:bCs/>
                <w:i/>
                <w:iCs/>
                <w:color w:val="231F20"/>
                <w:w w:val="80"/>
                <w:sz w:val="22"/>
                <w:u w:val="single"/>
              </w:rPr>
              <w:t>Parameter</w:t>
            </w:r>
            <w:r w:rsidRPr="003F655D">
              <w:rPr>
                <w:rFonts w:asciiTheme="majorHAnsi" w:hAnsiTheme="majorHAnsi"/>
                <w:b/>
                <w:bCs/>
                <w:i/>
                <w:iCs/>
                <w:color w:val="231F20"/>
                <w:spacing w:val="11"/>
                <w:w w:val="80"/>
                <w:sz w:val="22"/>
                <w:u w:val="single"/>
              </w:rPr>
              <w:t xml:space="preserve"> </w:t>
            </w:r>
            <w:r w:rsidRPr="003F655D">
              <w:rPr>
                <w:rFonts w:asciiTheme="majorHAnsi" w:hAnsiTheme="majorHAnsi"/>
                <w:b/>
                <w:bCs/>
                <w:i/>
                <w:iCs/>
                <w:color w:val="231F20"/>
                <w:w w:val="80"/>
                <w:sz w:val="22"/>
                <w:u w:val="single"/>
              </w:rPr>
              <w:t>name</w:t>
            </w:r>
          </w:p>
        </w:tc>
        <w:tc>
          <w:tcPr>
            <w:tcW w:w="3471" w:type="dxa"/>
            <w:shd w:val="clear" w:color="auto" w:fill="D3D4D6"/>
          </w:tcPr>
          <w:p w14:paraId="286513DB" w14:textId="77777777" w:rsidR="001B0411" w:rsidRPr="003F655D" w:rsidRDefault="001B0411" w:rsidP="00095288">
            <w:pPr>
              <w:pStyle w:val="TableParagraph"/>
              <w:ind w:left="1106"/>
              <w:rPr>
                <w:rFonts w:asciiTheme="majorHAnsi" w:hAnsiTheme="majorHAnsi"/>
                <w:b/>
                <w:bCs/>
                <w:i/>
                <w:iCs/>
                <w:sz w:val="22"/>
                <w:u w:val="single"/>
              </w:rPr>
            </w:pPr>
            <w:r w:rsidRPr="003F655D">
              <w:rPr>
                <w:rFonts w:asciiTheme="majorHAnsi" w:hAnsiTheme="majorHAnsi"/>
                <w:b/>
                <w:bCs/>
                <w:i/>
                <w:iCs/>
                <w:color w:val="231F20"/>
                <w:w w:val="80"/>
                <w:sz w:val="22"/>
                <w:u w:val="single"/>
              </w:rPr>
              <w:t>User</w:t>
            </w:r>
            <w:r w:rsidRPr="003F655D">
              <w:rPr>
                <w:rFonts w:asciiTheme="majorHAnsi" w:hAnsiTheme="majorHAnsi"/>
                <w:b/>
                <w:bCs/>
                <w:i/>
                <w:iCs/>
                <w:color w:val="231F20"/>
                <w:spacing w:val="13"/>
                <w:w w:val="80"/>
                <w:sz w:val="22"/>
                <w:u w:val="single"/>
              </w:rPr>
              <w:t xml:space="preserve"> </w:t>
            </w:r>
            <w:r w:rsidRPr="003F655D">
              <w:rPr>
                <w:rFonts w:asciiTheme="majorHAnsi" w:hAnsiTheme="majorHAnsi"/>
                <w:b/>
                <w:bCs/>
                <w:i/>
                <w:iCs/>
                <w:color w:val="231F20"/>
                <w:w w:val="80"/>
                <w:sz w:val="22"/>
                <w:u w:val="single"/>
              </w:rPr>
              <w:t>configurable</w:t>
            </w:r>
          </w:p>
        </w:tc>
      </w:tr>
      <w:tr w:rsidR="001B0411" w:rsidRPr="003F655D" w14:paraId="50142247" w14:textId="77777777" w:rsidTr="00783F43">
        <w:trPr>
          <w:trHeight w:val="308"/>
          <w:jc w:val="center"/>
        </w:trPr>
        <w:tc>
          <w:tcPr>
            <w:tcW w:w="3167" w:type="dxa"/>
          </w:tcPr>
          <w:p w14:paraId="4341DE34" w14:textId="77777777" w:rsidR="001B0411" w:rsidRPr="003F655D" w:rsidRDefault="001B041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Device</w:t>
            </w:r>
            <w:r w:rsidRPr="003F655D">
              <w:rPr>
                <w:rFonts w:asciiTheme="majorHAnsi" w:hAnsiTheme="majorHAnsi"/>
                <w:b/>
                <w:bCs/>
                <w:i/>
                <w:iCs/>
                <w:color w:val="231F20"/>
                <w:spacing w:val="-5"/>
                <w:sz w:val="22"/>
                <w:u w:val="single"/>
              </w:rPr>
              <w:t xml:space="preserve"> </w:t>
            </w:r>
            <w:r w:rsidRPr="003F655D">
              <w:rPr>
                <w:rFonts w:asciiTheme="majorHAnsi" w:hAnsiTheme="majorHAnsi"/>
                <w:b/>
                <w:bCs/>
                <w:i/>
                <w:iCs/>
                <w:color w:val="231F20"/>
                <w:sz w:val="22"/>
                <w:u w:val="single"/>
              </w:rPr>
              <w:t>Revision</w:t>
            </w:r>
            <w:r w:rsidRPr="003F655D">
              <w:rPr>
                <w:rFonts w:asciiTheme="majorHAnsi" w:hAnsiTheme="majorHAnsi"/>
                <w:b/>
                <w:bCs/>
                <w:i/>
                <w:iCs/>
                <w:color w:val="231F20"/>
                <w:spacing w:val="-4"/>
                <w:sz w:val="22"/>
                <w:u w:val="single"/>
              </w:rPr>
              <w:t xml:space="preserve"> </w:t>
            </w:r>
            <w:r w:rsidRPr="003F655D">
              <w:rPr>
                <w:rFonts w:asciiTheme="majorHAnsi" w:hAnsiTheme="majorHAnsi"/>
                <w:b/>
                <w:bCs/>
                <w:i/>
                <w:iCs/>
                <w:color w:val="231F20"/>
                <w:sz w:val="22"/>
                <w:u w:val="single"/>
              </w:rPr>
              <w:t>Mismatch</w:t>
            </w:r>
          </w:p>
        </w:tc>
        <w:tc>
          <w:tcPr>
            <w:tcW w:w="2371" w:type="dxa"/>
          </w:tcPr>
          <w:p w14:paraId="50F65080" w14:textId="77777777" w:rsidR="001B0411" w:rsidRPr="003F655D" w:rsidRDefault="001B041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HREVMISM</w:t>
            </w:r>
          </w:p>
        </w:tc>
        <w:tc>
          <w:tcPr>
            <w:tcW w:w="3471" w:type="dxa"/>
          </w:tcPr>
          <w:p w14:paraId="147B0FA6" w14:textId="77777777" w:rsidR="001B0411" w:rsidRPr="003F655D" w:rsidRDefault="001B041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B0411" w:rsidRPr="003F655D" w14:paraId="0CFD1067" w14:textId="77777777" w:rsidTr="00783F43">
        <w:trPr>
          <w:trHeight w:val="307"/>
          <w:jc w:val="center"/>
        </w:trPr>
        <w:tc>
          <w:tcPr>
            <w:tcW w:w="3167" w:type="dxa"/>
          </w:tcPr>
          <w:p w14:paraId="2F73E8DE" w14:textId="77777777" w:rsidR="001B0411" w:rsidRPr="003F655D" w:rsidRDefault="001B041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Device</w:t>
            </w:r>
            <w:r w:rsidRPr="003F655D">
              <w:rPr>
                <w:rFonts w:asciiTheme="majorHAnsi" w:hAnsiTheme="majorHAnsi"/>
                <w:b/>
                <w:bCs/>
                <w:i/>
                <w:iCs/>
                <w:color w:val="231F20"/>
                <w:spacing w:val="-5"/>
                <w:sz w:val="22"/>
                <w:u w:val="single"/>
              </w:rPr>
              <w:t xml:space="preserve"> </w:t>
            </w:r>
            <w:r w:rsidRPr="003F655D">
              <w:rPr>
                <w:rFonts w:asciiTheme="majorHAnsi" w:hAnsiTheme="majorHAnsi"/>
                <w:b/>
                <w:bCs/>
                <w:i/>
                <w:iCs/>
                <w:color w:val="231F20"/>
                <w:sz w:val="22"/>
                <w:u w:val="single"/>
              </w:rPr>
              <w:t>ID</w:t>
            </w:r>
            <w:r w:rsidRPr="003F655D">
              <w:rPr>
                <w:rFonts w:asciiTheme="majorHAnsi" w:hAnsiTheme="majorHAnsi"/>
                <w:b/>
                <w:bCs/>
                <w:i/>
                <w:iCs/>
                <w:color w:val="231F20"/>
                <w:spacing w:val="-4"/>
                <w:sz w:val="22"/>
                <w:u w:val="single"/>
              </w:rPr>
              <w:t xml:space="preserve"> </w:t>
            </w:r>
            <w:r w:rsidRPr="003F655D">
              <w:rPr>
                <w:rFonts w:asciiTheme="majorHAnsi" w:hAnsiTheme="majorHAnsi"/>
                <w:b/>
                <w:bCs/>
                <w:i/>
                <w:iCs/>
                <w:color w:val="231F20"/>
                <w:sz w:val="22"/>
                <w:u w:val="single"/>
              </w:rPr>
              <w:t>Mismatch</w:t>
            </w:r>
          </w:p>
        </w:tc>
        <w:tc>
          <w:tcPr>
            <w:tcW w:w="2371" w:type="dxa"/>
          </w:tcPr>
          <w:p w14:paraId="0CB955C8" w14:textId="77777777" w:rsidR="001B0411" w:rsidRPr="003F655D" w:rsidRDefault="001B041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HDEVIDFL</w:t>
            </w:r>
          </w:p>
        </w:tc>
        <w:tc>
          <w:tcPr>
            <w:tcW w:w="3471" w:type="dxa"/>
          </w:tcPr>
          <w:p w14:paraId="3D1C97EC" w14:textId="77777777" w:rsidR="001B0411" w:rsidRPr="003F655D" w:rsidRDefault="001B041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B0411" w:rsidRPr="003F655D" w14:paraId="31113803" w14:textId="77777777" w:rsidTr="00783F43">
        <w:trPr>
          <w:trHeight w:val="307"/>
          <w:jc w:val="center"/>
        </w:trPr>
        <w:tc>
          <w:tcPr>
            <w:tcW w:w="3167" w:type="dxa"/>
          </w:tcPr>
          <w:p w14:paraId="636B06D3" w14:textId="77777777" w:rsidR="001B0411" w:rsidRPr="003F655D" w:rsidRDefault="001B041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Accept</w:t>
            </w:r>
            <w:r w:rsidRPr="003F655D">
              <w:rPr>
                <w:rFonts w:asciiTheme="majorHAnsi" w:hAnsiTheme="majorHAnsi"/>
                <w:b/>
                <w:bCs/>
                <w:i/>
                <w:iCs/>
                <w:color w:val="231F20"/>
                <w:spacing w:val="-4"/>
                <w:sz w:val="22"/>
                <w:u w:val="single"/>
              </w:rPr>
              <w:t xml:space="preserve"> </w:t>
            </w:r>
            <w:r w:rsidRPr="003F655D">
              <w:rPr>
                <w:rFonts w:asciiTheme="majorHAnsi" w:hAnsiTheme="majorHAnsi"/>
                <w:b/>
                <w:bCs/>
                <w:i/>
                <w:iCs/>
                <w:color w:val="231F20"/>
                <w:sz w:val="22"/>
                <w:u w:val="single"/>
              </w:rPr>
              <w:t>Device</w:t>
            </w:r>
            <w:r w:rsidRPr="003F655D">
              <w:rPr>
                <w:rFonts w:asciiTheme="majorHAnsi" w:hAnsiTheme="majorHAnsi"/>
                <w:b/>
                <w:bCs/>
                <w:i/>
                <w:iCs/>
                <w:color w:val="231F20"/>
                <w:spacing w:val="-4"/>
                <w:sz w:val="22"/>
                <w:u w:val="single"/>
              </w:rPr>
              <w:t xml:space="preserve"> </w:t>
            </w:r>
            <w:r w:rsidRPr="003F655D">
              <w:rPr>
                <w:rFonts w:asciiTheme="majorHAnsi" w:hAnsiTheme="majorHAnsi"/>
                <w:b/>
                <w:bCs/>
                <w:i/>
                <w:iCs/>
                <w:color w:val="231F20"/>
                <w:sz w:val="22"/>
                <w:u w:val="single"/>
              </w:rPr>
              <w:t>ID</w:t>
            </w:r>
          </w:p>
        </w:tc>
        <w:tc>
          <w:tcPr>
            <w:tcW w:w="2371" w:type="dxa"/>
          </w:tcPr>
          <w:p w14:paraId="1BF1AA77" w14:textId="77777777" w:rsidR="001B0411" w:rsidRPr="003F655D" w:rsidRDefault="001B041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ACCEPTDEV</w:t>
            </w:r>
          </w:p>
        </w:tc>
        <w:tc>
          <w:tcPr>
            <w:tcW w:w="3471" w:type="dxa"/>
          </w:tcPr>
          <w:p w14:paraId="21255A98" w14:textId="77777777" w:rsidR="001B0411" w:rsidRPr="003F655D" w:rsidRDefault="001B041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B0411" w:rsidRPr="003F655D" w14:paraId="207472BD" w14:textId="77777777" w:rsidTr="00783F43">
        <w:trPr>
          <w:trHeight w:val="307"/>
          <w:jc w:val="center"/>
        </w:trPr>
        <w:tc>
          <w:tcPr>
            <w:tcW w:w="3167" w:type="dxa"/>
          </w:tcPr>
          <w:p w14:paraId="7C9E86CE" w14:textId="77777777" w:rsidR="001B0411" w:rsidRPr="003F655D" w:rsidRDefault="001B0411" w:rsidP="00095288">
            <w:pPr>
              <w:pStyle w:val="TableParagraph"/>
              <w:rPr>
                <w:rFonts w:asciiTheme="majorHAnsi" w:hAnsiTheme="majorHAnsi"/>
                <w:b/>
                <w:bCs/>
                <w:i/>
                <w:iCs/>
                <w:sz w:val="22"/>
                <w:u w:val="single"/>
              </w:rPr>
            </w:pPr>
            <w:r w:rsidRPr="003F655D">
              <w:rPr>
                <w:rFonts w:asciiTheme="majorHAnsi" w:hAnsiTheme="majorHAnsi"/>
                <w:b/>
                <w:bCs/>
                <w:i/>
                <w:iCs/>
                <w:color w:val="231F20"/>
                <w:spacing w:val="-1"/>
                <w:sz w:val="22"/>
                <w:u w:val="single"/>
              </w:rPr>
              <w:t>Supported</w:t>
            </w:r>
            <w:r w:rsidRPr="003F655D">
              <w:rPr>
                <w:rFonts w:asciiTheme="majorHAnsi" w:hAnsiTheme="majorHAnsi"/>
                <w:b/>
                <w:bCs/>
                <w:i/>
                <w:iCs/>
                <w:color w:val="231F20"/>
                <w:spacing w:val="-9"/>
                <w:sz w:val="22"/>
                <w:u w:val="single"/>
              </w:rPr>
              <w:t xml:space="preserve"> </w:t>
            </w:r>
            <w:r w:rsidRPr="003F655D">
              <w:rPr>
                <w:rFonts w:asciiTheme="majorHAnsi" w:hAnsiTheme="majorHAnsi"/>
                <w:b/>
                <w:bCs/>
                <w:i/>
                <w:iCs/>
                <w:color w:val="231F20"/>
                <w:spacing w:val="-1"/>
                <w:sz w:val="22"/>
                <w:u w:val="single"/>
              </w:rPr>
              <w:t>HART</w:t>
            </w:r>
            <w:r w:rsidRPr="003F655D">
              <w:rPr>
                <w:rFonts w:asciiTheme="majorHAnsi" w:hAnsiTheme="majorHAnsi"/>
                <w:b/>
                <w:bCs/>
                <w:i/>
                <w:iCs/>
                <w:color w:val="231F20"/>
                <w:spacing w:val="-9"/>
                <w:sz w:val="22"/>
                <w:u w:val="single"/>
              </w:rPr>
              <w:t xml:space="preserve"> </w:t>
            </w:r>
            <w:r w:rsidRPr="003F655D">
              <w:rPr>
                <w:rFonts w:asciiTheme="majorHAnsi" w:hAnsiTheme="majorHAnsi"/>
                <w:b/>
                <w:bCs/>
                <w:i/>
                <w:iCs/>
                <w:color w:val="231F20"/>
                <w:spacing w:val="-1"/>
                <w:sz w:val="22"/>
                <w:u w:val="single"/>
              </w:rPr>
              <w:t>Version</w:t>
            </w:r>
          </w:p>
        </w:tc>
        <w:tc>
          <w:tcPr>
            <w:tcW w:w="2371" w:type="dxa"/>
          </w:tcPr>
          <w:p w14:paraId="68A6841F" w14:textId="77777777" w:rsidR="001B0411" w:rsidRPr="003F655D" w:rsidRDefault="001B041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HARTVERSION</w:t>
            </w:r>
          </w:p>
        </w:tc>
        <w:tc>
          <w:tcPr>
            <w:tcW w:w="3471" w:type="dxa"/>
          </w:tcPr>
          <w:p w14:paraId="572779B1" w14:textId="77777777" w:rsidR="001B0411" w:rsidRPr="003F655D" w:rsidRDefault="001B041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B0411" w:rsidRPr="003F655D" w14:paraId="3E3B9BD8" w14:textId="77777777" w:rsidTr="00783F43">
        <w:trPr>
          <w:trHeight w:val="307"/>
          <w:jc w:val="center"/>
        </w:trPr>
        <w:tc>
          <w:tcPr>
            <w:tcW w:w="3167" w:type="dxa"/>
          </w:tcPr>
          <w:p w14:paraId="2E6284AB" w14:textId="77777777" w:rsidR="001B0411" w:rsidRPr="003F655D" w:rsidRDefault="001B041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Universal</w:t>
            </w:r>
            <w:r w:rsidRPr="003F655D">
              <w:rPr>
                <w:rFonts w:asciiTheme="majorHAnsi" w:hAnsiTheme="majorHAnsi"/>
                <w:b/>
                <w:bCs/>
                <w:i/>
                <w:iCs/>
                <w:color w:val="231F20"/>
                <w:spacing w:val="-4"/>
                <w:sz w:val="22"/>
                <w:u w:val="single"/>
              </w:rPr>
              <w:t xml:space="preserve"> </w:t>
            </w:r>
            <w:r w:rsidRPr="003F655D">
              <w:rPr>
                <w:rFonts w:asciiTheme="majorHAnsi" w:hAnsiTheme="majorHAnsi"/>
                <w:b/>
                <w:bCs/>
                <w:i/>
                <w:iCs/>
                <w:color w:val="231F20"/>
                <w:sz w:val="22"/>
                <w:u w:val="single"/>
              </w:rPr>
              <w:t>Command</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Revision</w:t>
            </w:r>
          </w:p>
        </w:tc>
        <w:tc>
          <w:tcPr>
            <w:tcW w:w="2371" w:type="dxa"/>
          </w:tcPr>
          <w:p w14:paraId="14885CF4" w14:textId="77777777" w:rsidR="001B0411" w:rsidRPr="003F655D" w:rsidRDefault="001B041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HUCMREV</w:t>
            </w:r>
          </w:p>
        </w:tc>
        <w:tc>
          <w:tcPr>
            <w:tcW w:w="3471" w:type="dxa"/>
          </w:tcPr>
          <w:p w14:paraId="4E62C565" w14:textId="77777777" w:rsidR="001B0411" w:rsidRPr="003F655D" w:rsidRDefault="001B041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B0411" w:rsidRPr="003F655D" w14:paraId="0BE54236" w14:textId="77777777" w:rsidTr="00783F43">
        <w:trPr>
          <w:trHeight w:val="308"/>
          <w:jc w:val="center"/>
        </w:trPr>
        <w:tc>
          <w:tcPr>
            <w:tcW w:w="3167" w:type="dxa"/>
          </w:tcPr>
          <w:p w14:paraId="0FD67361" w14:textId="77777777" w:rsidR="001B0411" w:rsidRPr="003F655D" w:rsidRDefault="001B041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Software</w:t>
            </w:r>
            <w:r w:rsidRPr="003F655D">
              <w:rPr>
                <w:rFonts w:asciiTheme="majorHAnsi" w:hAnsiTheme="majorHAnsi"/>
                <w:b/>
                <w:bCs/>
                <w:i/>
                <w:iCs/>
                <w:color w:val="231F20"/>
                <w:spacing w:val="-4"/>
                <w:sz w:val="22"/>
                <w:u w:val="single"/>
              </w:rPr>
              <w:t xml:space="preserve"> </w:t>
            </w:r>
            <w:r w:rsidRPr="003F655D">
              <w:rPr>
                <w:rFonts w:asciiTheme="majorHAnsi" w:hAnsiTheme="majorHAnsi"/>
                <w:b/>
                <w:bCs/>
                <w:i/>
                <w:iCs/>
                <w:color w:val="231F20"/>
                <w:sz w:val="22"/>
                <w:u w:val="single"/>
              </w:rPr>
              <w:t>Revision</w:t>
            </w:r>
          </w:p>
        </w:tc>
        <w:tc>
          <w:tcPr>
            <w:tcW w:w="2371" w:type="dxa"/>
          </w:tcPr>
          <w:p w14:paraId="311515C6" w14:textId="77777777" w:rsidR="001B0411" w:rsidRPr="003F655D" w:rsidRDefault="001B041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HSWREV</w:t>
            </w:r>
          </w:p>
        </w:tc>
        <w:tc>
          <w:tcPr>
            <w:tcW w:w="3471" w:type="dxa"/>
          </w:tcPr>
          <w:p w14:paraId="10F115FD" w14:textId="77777777" w:rsidR="001B0411" w:rsidRPr="003F655D" w:rsidRDefault="001B041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B0411" w:rsidRPr="003F655D" w14:paraId="2A80FA58" w14:textId="77777777" w:rsidTr="00783F43">
        <w:trPr>
          <w:trHeight w:val="307"/>
          <w:jc w:val="center"/>
        </w:trPr>
        <w:tc>
          <w:tcPr>
            <w:tcW w:w="3167" w:type="dxa"/>
          </w:tcPr>
          <w:p w14:paraId="7529C70A" w14:textId="77777777" w:rsidR="001B0411" w:rsidRPr="003F655D" w:rsidRDefault="001B041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Hardware</w:t>
            </w:r>
            <w:r w:rsidRPr="003F655D">
              <w:rPr>
                <w:rFonts w:asciiTheme="majorHAnsi" w:hAnsiTheme="majorHAnsi"/>
                <w:b/>
                <w:bCs/>
                <w:i/>
                <w:iCs/>
                <w:color w:val="231F20"/>
                <w:spacing w:val="-4"/>
                <w:sz w:val="22"/>
                <w:u w:val="single"/>
              </w:rPr>
              <w:t xml:space="preserve"> </w:t>
            </w:r>
            <w:r w:rsidRPr="003F655D">
              <w:rPr>
                <w:rFonts w:asciiTheme="majorHAnsi" w:hAnsiTheme="majorHAnsi"/>
                <w:b/>
                <w:bCs/>
                <w:i/>
                <w:iCs/>
                <w:color w:val="231F20"/>
                <w:sz w:val="22"/>
                <w:u w:val="single"/>
              </w:rPr>
              <w:t>Revision</w:t>
            </w:r>
          </w:p>
        </w:tc>
        <w:tc>
          <w:tcPr>
            <w:tcW w:w="2371" w:type="dxa"/>
          </w:tcPr>
          <w:p w14:paraId="5EC5B807" w14:textId="77777777" w:rsidR="001B0411" w:rsidRPr="003F655D" w:rsidRDefault="001B0411" w:rsidP="00095288">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HHWREV</w:t>
            </w:r>
          </w:p>
        </w:tc>
        <w:tc>
          <w:tcPr>
            <w:tcW w:w="3471" w:type="dxa"/>
          </w:tcPr>
          <w:p w14:paraId="6231C5E0" w14:textId="77777777" w:rsidR="001B0411" w:rsidRPr="003F655D" w:rsidRDefault="001B0411" w:rsidP="00095288">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No</w:t>
            </w:r>
          </w:p>
        </w:tc>
      </w:tr>
    </w:tbl>
    <w:p w14:paraId="1926B395" w14:textId="77777777" w:rsidR="009379B5" w:rsidRDefault="009379B5" w:rsidP="00110B87">
      <w:pPr>
        <w:bidi w:val="0"/>
        <w:jc w:val="both"/>
        <w:rPr>
          <w:rFonts w:asciiTheme="majorHAnsi" w:hAnsiTheme="majorHAnsi"/>
          <w:b/>
          <w:bCs/>
          <w:i/>
          <w:iCs/>
          <w:w w:val="90"/>
          <w:sz w:val="22"/>
          <w:szCs w:val="22"/>
          <w:u w:val="single"/>
        </w:rPr>
      </w:pPr>
    </w:p>
    <w:p w14:paraId="3DE77108" w14:textId="4DADA1D8" w:rsidR="00110B87" w:rsidRPr="003F655D" w:rsidRDefault="00110B87" w:rsidP="009379B5">
      <w:pPr>
        <w:bidi w:val="0"/>
        <w:jc w:val="both"/>
        <w:rPr>
          <w:rFonts w:asciiTheme="majorHAnsi" w:hAnsiTheme="majorHAnsi"/>
          <w:b/>
          <w:bCs/>
          <w:i/>
          <w:iCs/>
          <w:sz w:val="22"/>
          <w:szCs w:val="22"/>
          <w:u w:val="single"/>
        </w:rPr>
      </w:pPr>
      <w:r w:rsidRPr="003F655D">
        <w:rPr>
          <w:rFonts w:asciiTheme="majorHAnsi" w:hAnsiTheme="majorHAnsi"/>
          <w:b/>
          <w:bCs/>
          <w:i/>
          <w:iCs/>
          <w:w w:val="90"/>
          <w:sz w:val="22"/>
          <w:szCs w:val="22"/>
          <w:u w:val="single"/>
        </w:rPr>
        <w:t>Prerequisites</w:t>
      </w:r>
    </w:p>
    <w:p w14:paraId="72E81AF1" w14:textId="77777777" w:rsidR="00110B87" w:rsidRPr="003F655D" w:rsidRDefault="00110B87" w:rsidP="002B4845">
      <w:pPr>
        <w:pStyle w:val="ListParagraph"/>
        <w:widowControl w:val="0"/>
        <w:numPr>
          <w:ilvl w:val="0"/>
          <w:numId w:val="132"/>
        </w:numPr>
        <w:tabs>
          <w:tab w:val="left" w:pos="1530"/>
        </w:tabs>
        <w:autoSpaceDE w:val="0"/>
        <w:autoSpaceDN w:val="0"/>
        <w:bidi w:val="0"/>
        <w:spacing w:before="79"/>
        <w:ind w:left="360"/>
        <w:contextualSpacing w:val="0"/>
        <w:rPr>
          <w:rFonts w:asciiTheme="majorHAnsi" w:hAnsiTheme="majorHAnsi"/>
          <w:b/>
          <w:bCs/>
          <w:i/>
          <w:iCs/>
          <w:sz w:val="22"/>
          <w:szCs w:val="22"/>
          <w:u w:val="single"/>
        </w:rPr>
      </w:pPr>
      <w:r w:rsidRPr="003F655D">
        <w:rPr>
          <w:rFonts w:asciiTheme="majorHAnsi" w:hAnsiTheme="majorHAnsi"/>
          <w:b/>
          <w:bCs/>
          <w:i/>
          <w:iCs/>
          <w:color w:val="231F20"/>
          <w:sz w:val="22"/>
          <w:szCs w:val="22"/>
          <w:u w:val="single"/>
        </w:rPr>
        <w:t>Control Builder is running</w:t>
      </w:r>
    </w:p>
    <w:p w14:paraId="4D5E9260" w14:textId="77777777" w:rsidR="00110B87" w:rsidRPr="003F655D" w:rsidRDefault="00110B87" w:rsidP="002B4845">
      <w:pPr>
        <w:pStyle w:val="ListParagraph"/>
        <w:widowControl w:val="0"/>
        <w:numPr>
          <w:ilvl w:val="0"/>
          <w:numId w:val="132"/>
        </w:numPr>
        <w:tabs>
          <w:tab w:val="left" w:pos="1530"/>
        </w:tabs>
        <w:autoSpaceDE w:val="0"/>
        <w:autoSpaceDN w:val="0"/>
        <w:bidi w:val="0"/>
        <w:spacing w:before="60"/>
        <w:ind w:left="360"/>
        <w:contextualSpacing w:val="0"/>
        <w:rPr>
          <w:rFonts w:asciiTheme="majorHAnsi" w:hAnsiTheme="majorHAnsi"/>
          <w:b/>
          <w:bCs/>
          <w:i/>
          <w:iCs/>
          <w:sz w:val="22"/>
          <w:szCs w:val="22"/>
          <w:u w:val="single"/>
        </w:rPr>
      </w:pPr>
      <w:r w:rsidRPr="003F655D">
        <w:rPr>
          <w:rFonts w:asciiTheme="majorHAnsi" w:hAnsiTheme="majorHAnsi"/>
          <w:b/>
          <w:bCs/>
          <w:i/>
          <w:iCs/>
          <w:color w:val="231F20"/>
          <w:sz w:val="22"/>
          <w:szCs w:val="22"/>
          <w:u w:val="single"/>
        </w:rPr>
        <w:t>A</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Series</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C</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I/O</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control</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module</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was</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created</w:t>
      </w:r>
    </w:p>
    <w:p w14:paraId="57083AA1" w14:textId="14559E41" w:rsidR="001B0411" w:rsidRPr="003F655D" w:rsidRDefault="001B0411" w:rsidP="00110B87">
      <w:pPr>
        <w:pStyle w:val="BodyText"/>
        <w:tabs>
          <w:tab w:val="left" w:pos="1530"/>
        </w:tabs>
        <w:spacing w:before="160"/>
        <w:ind w:left="360"/>
        <w:rPr>
          <w:rFonts w:asciiTheme="majorHAnsi" w:hAnsiTheme="majorHAnsi"/>
          <w:b/>
          <w:bCs/>
          <w:i/>
          <w:iCs/>
          <w:sz w:val="22"/>
          <w:u w:val="single"/>
        </w:rPr>
      </w:pPr>
    </w:p>
    <w:p w14:paraId="0127ACFD" w14:textId="36A688EB" w:rsidR="00110B87" w:rsidRPr="00EC7783" w:rsidRDefault="00783F43" w:rsidP="00046F45">
      <w:pPr>
        <w:pStyle w:val="Heading4"/>
        <w:rPr>
          <w:rFonts w:asciiTheme="majorHAnsi" w:hAnsiTheme="majorHAnsi"/>
          <w:b/>
          <w:bCs/>
          <w:i/>
          <w:iCs/>
          <w:sz w:val="22"/>
          <w:szCs w:val="22"/>
          <w:u w:val="single"/>
        </w:rPr>
      </w:pPr>
      <w:r w:rsidRPr="003F655D">
        <w:rPr>
          <w:rFonts w:asciiTheme="majorHAnsi" w:hAnsiTheme="majorHAnsi"/>
          <w:b/>
          <w:bCs/>
          <w:i/>
          <w:iCs/>
          <w:w w:val="80"/>
          <w:sz w:val="22"/>
          <w:szCs w:val="22"/>
          <w:u w:val="single"/>
        </w:rPr>
        <w:t xml:space="preserve"> </w:t>
      </w:r>
      <w:r w:rsidR="00110B87" w:rsidRPr="00EC7783">
        <w:rPr>
          <w:rFonts w:asciiTheme="majorHAnsi" w:hAnsiTheme="majorHAnsi"/>
          <w:b/>
          <w:bCs/>
          <w:i/>
          <w:iCs/>
          <w:w w:val="80"/>
          <w:u w:val="single"/>
        </w:rPr>
        <w:t>Configuring</w:t>
      </w:r>
      <w:r w:rsidR="00110B87" w:rsidRPr="00EC7783">
        <w:rPr>
          <w:rFonts w:asciiTheme="majorHAnsi" w:hAnsiTheme="majorHAnsi"/>
          <w:b/>
          <w:bCs/>
          <w:i/>
          <w:iCs/>
          <w:spacing w:val="19"/>
          <w:w w:val="80"/>
          <w:u w:val="single"/>
        </w:rPr>
        <w:t xml:space="preserve"> </w:t>
      </w:r>
      <w:r w:rsidR="00110B87" w:rsidRPr="00EC7783">
        <w:rPr>
          <w:rFonts w:asciiTheme="majorHAnsi" w:hAnsiTheme="majorHAnsi"/>
          <w:b/>
          <w:bCs/>
          <w:i/>
          <w:iCs/>
          <w:w w:val="80"/>
          <w:u w:val="single"/>
        </w:rPr>
        <w:t>HART</w:t>
      </w:r>
      <w:r w:rsidR="00110B87" w:rsidRPr="00EC7783">
        <w:rPr>
          <w:rFonts w:asciiTheme="majorHAnsi" w:hAnsiTheme="majorHAnsi"/>
          <w:b/>
          <w:bCs/>
          <w:i/>
          <w:iCs/>
          <w:spacing w:val="19"/>
          <w:w w:val="80"/>
          <w:u w:val="single"/>
        </w:rPr>
        <w:t xml:space="preserve"> </w:t>
      </w:r>
      <w:r w:rsidR="00110B87" w:rsidRPr="00EC7783">
        <w:rPr>
          <w:rFonts w:asciiTheme="majorHAnsi" w:hAnsiTheme="majorHAnsi"/>
          <w:b/>
          <w:bCs/>
          <w:i/>
          <w:iCs/>
          <w:w w:val="80"/>
          <w:u w:val="single"/>
        </w:rPr>
        <w:t>Variables</w:t>
      </w:r>
      <w:r w:rsidR="00110B87" w:rsidRPr="00EC7783">
        <w:rPr>
          <w:rFonts w:asciiTheme="majorHAnsi" w:hAnsiTheme="majorHAnsi"/>
          <w:b/>
          <w:bCs/>
          <w:i/>
          <w:iCs/>
          <w:spacing w:val="19"/>
          <w:w w:val="80"/>
          <w:u w:val="single"/>
        </w:rPr>
        <w:t xml:space="preserve"> </w:t>
      </w:r>
      <w:r w:rsidR="00110B87" w:rsidRPr="00EC7783">
        <w:rPr>
          <w:rFonts w:asciiTheme="majorHAnsi" w:hAnsiTheme="majorHAnsi"/>
          <w:b/>
          <w:bCs/>
          <w:i/>
          <w:iCs/>
          <w:w w:val="80"/>
          <w:u w:val="single"/>
        </w:rPr>
        <w:t>tab</w:t>
      </w:r>
      <w:r w:rsidR="00110B87" w:rsidRPr="00EC7783">
        <w:rPr>
          <w:rFonts w:asciiTheme="majorHAnsi" w:hAnsiTheme="majorHAnsi"/>
          <w:b/>
          <w:bCs/>
          <w:i/>
          <w:iCs/>
          <w:spacing w:val="20"/>
          <w:w w:val="80"/>
          <w:u w:val="single"/>
        </w:rPr>
        <w:t xml:space="preserve"> </w:t>
      </w:r>
      <w:r w:rsidR="00110B87" w:rsidRPr="00EC7783">
        <w:rPr>
          <w:rFonts w:asciiTheme="majorHAnsi" w:hAnsiTheme="majorHAnsi"/>
          <w:b/>
          <w:bCs/>
          <w:i/>
          <w:iCs/>
          <w:w w:val="80"/>
          <w:u w:val="single"/>
        </w:rPr>
        <w:t>-</w:t>
      </w:r>
      <w:r w:rsidR="00110B87" w:rsidRPr="00EC7783">
        <w:rPr>
          <w:rFonts w:asciiTheme="majorHAnsi" w:hAnsiTheme="majorHAnsi"/>
          <w:b/>
          <w:bCs/>
          <w:i/>
          <w:iCs/>
          <w:spacing w:val="19"/>
          <w:w w:val="80"/>
          <w:u w:val="single"/>
        </w:rPr>
        <w:t xml:space="preserve"> </w:t>
      </w:r>
      <w:r w:rsidR="00110B87" w:rsidRPr="00EC7783">
        <w:rPr>
          <w:rFonts w:asciiTheme="majorHAnsi" w:hAnsiTheme="majorHAnsi"/>
          <w:b/>
          <w:bCs/>
          <w:i/>
          <w:iCs/>
          <w:w w:val="80"/>
          <w:u w:val="single"/>
        </w:rPr>
        <w:t>Channel</w:t>
      </w:r>
      <w:r w:rsidR="00110B87" w:rsidRPr="00EC7783">
        <w:rPr>
          <w:rFonts w:asciiTheme="majorHAnsi" w:hAnsiTheme="majorHAnsi"/>
          <w:b/>
          <w:bCs/>
          <w:i/>
          <w:iCs/>
          <w:spacing w:val="19"/>
          <w:w w:val="80"/>
          <w:u w:val="single"/>
        </w:rPr>
        <w:t xml:space="preserve"> </w:t>
      </w:r>
      <w:r w:rsidR="00110B87" w:rsidRPr="00EC7783">
        <w:rPr>
          <w:rFonts w:asciiTheme="majorHAnsi" w:hAnsiTheme="majorHAnsi"/>
          <w:b/>
          <w:bCs/>
          <w:i/>
          <w:iCs/>
          <w:w w:val="80"/>
          <w:u w:val="single"/>
        </w:rPr>
        <w:t>block</w:t>
      </w:r>
      <w:r w:rsidR="00F40FC0" w:rsidRPr="00EC7783">
        <w:rPr>
          <w:rFonts w:asciiTheme="majorHAnsi" w:hAnsiTheme="majorHAnsi"/>
          <w:b/>
          <w:bCs/>
          <w:i/>
          <w:iCs/>
          <w:w w:val="80"/>
          <w:u w:val="single"/>
        </w:rPr>
        <w:t>:</w:t>
      </w:r>
    </w:p>
    <w:p w14:paraId="6A2427C5" w14:textId="77777777" w:rsidR="00110B87" w:rsidRPr="003F655D" w:rsidRDefault="00110B87" w:rsidP="00110B87">
      <w:pPr>
        <w:pStyle w:val="BodyText"/>
        <w:spacing w:before="4"/>
        <w:rPr>
          <w:rFonts w:asciiTheme="majorHAnsi" w:hAnsiTheme="majorHAnsi"/>
          <w:b/>
          <w:bCs/>
          <w:i/>
          <w:iCs/>
          <w:sz w:val="22"/>
          <w:u w:val="single"/>
        </w:rPr>
      </w:pPr>
    </w:p>
    <w:p w14:paraId="0816A3D0" w14:textId="77777777" w:rsidR="00110B87" w:rsidRPr="003F655D" w:rsidRDefault="00110B87" w:rsidP="00110B87">
      <w:pPr>
        <w:pStyle w:val="BodyText"/>
        <w:spacing w:before="91"/>
        <w:ind w:left="1524" w:right="331"/>
        <w:rPr>
          <w:rFonts w:asciiTheme="majorHAnsi" w:hAnsiTheme="majorHAnsi"/>
          <w:b/>
          <w:bCs/>
          <w:i/>
          <w:iCs/>
          <w:sz w:val="22"/>
          <w:u w:val="single"/>
        </w:rPr>
      </w:pPr>
      <w:r w:rsidRPr="003F655D">
        <w:rPr>
          <w:rFonts w:asciiTheme="majorHAnsi" w:hAnsiTheme="majorHAnsi"/>
          <w:b/>
          <w:bCs/>
          <w:i/>
          <w:iCs/>
          <w:color w:val="231F20"/>
          <w:sz w:val="22"/>
          <w:u w:val="single"/>
        </w:rPr>
        <w:t>The following configuration information pertains to the Identification tab for all Series C I/O Analog Input or</w:t>
      </w:r>
      <w:r w:rsidRPr="003F655D">
        <w:rPr>
          <w:rFonts w:asciiTheme="majorHAnsi" w:hAnsiTheme="majorHAnsi"/>
          <w:b/>
          <w:bCs/>
          <w:i/>
          <w:iCs/>
          <w:color w:val="231F20"/>
          <w:spacing w:val="-47"/>
          <w:sz w:val="22"/>
          <w:u w:val="single"/>
        </w:rPr>
        <w:t xml:space="preserve"> </w:t>
      </w:r>
      <w:r w:rsidRPr="003F655D">
        <w:rPr>
          <w:rFonts w:asciiTheme="majorHAnsi" w:hAnsiTheme="majorHAnsi"/>
          <w:b/>
          <w:bCs/>
          <w:i/>
          <w:iCs/>
          <w:color w:val="231F20"/>
          <w:sz w:val="22"/>
          <w:u w:val="single"/>
        </w:rPr>
        <w:t>Analog</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Output</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modules.</w:t>
      </w:r>
    </w:p>
    <w:p w14:paraId="67970913" w14:textId="77777777" w:rsidR="00110B87" w:rsidRPr="003F655D" w:rsidRDefault="00110B87" w:rsidP="00110B87">
      <w:pPr>
        <w:pStyle w:val="BodyText"/>
        <w:spacing w:before="100"/>
        <w:ind w:left="1524"/>
        <w:rPr>
          <w:rFonts w:asciiTheme="majorHAnsi" w:hAnsiTheme="majorHAnsi"/>
          <w:b/>
          <w:bCs/>
          <w:i/>
          <w:iCs/>
          <w:sz w:val="22"/>
          <w:u w:val="single"/>
        </w:rPr>
      </w:pPr>
      <w:r w:rsidRPr="003F655D">
        <w:rPr>
          <w:rFonts w:asciiTheme="majorHAnsi" w:hAnsiTheme="majorHAnsi"/>
          <w:b/>
          <w:bCs/>
          <w:i/>
          <w:iCs/>
          <w:color w:val="231F20"/>
          <w:sz w:val="22"/>
          <w:u w:val="single"/>
        </w:rPr>
        <w:t>All</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illustrations used</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in the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procedure are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for example purposes</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only</w:t>
      </w:r>
    </w:p>
    <w:p w14:paraId="284405AE" w14:textId="39FD269C" w:rsidR="00110B87" w:rsidRPr="003F655D" w:rsidRDefault="00EC7783" w:rsidP="00110B87">
      <w:pPr>
        <w:pStyle w:val="BodyText"/>
        <w:spacing w:before="100"/>
        <w:ind w:left="1524"/>
        <w:rPr>
          <w:rFonts w:asciiTheme="majorHAnsi" w:hAnsiTheme="majorHAnsi"/>
          <w:b/>
          <w:bCs/>
          <w:i/>
          <w:iCs/>
          <w:sz w:val="22"/>
          <w:u w:val="single"/>
        </w:rPr>
      </w:pPr>
      <w:r w:rsidRPr="003F655D">
        <w:rPr>
          <w:rFonts w:asciiTheme="majorHAnsi" w:hAnsiTheme="majorHAnsi"/>
          <w:b/>
          <w:bCs/>
          <w:i/>
          <w:iCs/>
          <w:noProof/>
          <w:sz w:val="22"/>
          <w:u w:val="single"/>
        </w:rPr>
        <w:lastRenderedPageBreak/>
        <w:drawing>
          <wp:anchor distT="0" distB="0" distL="0" distR="0" simplePos="0" relativeHeight="251741184" behindDoc="0" locked="0" layoutInCell="1" allowOverlap="1" wp14:anchorId="775AC5B0" wp14:editId="3FBF146D">
            <wp:simplePos x="0" y="0"/>
            <wp:positionH relativeFrom="page">
              <wp:align>center</wp:align>
            </wp:positionH>
            <wp:positionV relativeFrom="paragraph">
              <wp:posOffset>644673</wp:posOffset>
            </wp:positionV>
            <wp:extent cx="3771897" cy="3171825"/>
            <wp:effectExtent l="0" t="0" r="635" b="0"/>
            <wp:wrapTopAndBottom/>
            <wp:docPr id="22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76" cstate="print"/>
                    <a:stretch>
                      <a:fillRect/>
                    </a:stretch>
                  </pic:blipFill>
                  <pic:spPr>
                    <a:xfrm>
                      <a:off x="0" y="0"/>
                      <a:ext cx="3771897" cy="3171825"/>
                    </a:xfrm>
                    <a:prstGeom prst="rect">
                      <a:avLst/>
                    </a:prstGeom>
                  </pic:spPr>
                </pic:pic>
              </a:graphicData>
            </a:graphic>
          </wp:anchor>
        </w:drawing>
      </w:r>
      <w:r w:rsidR="00110B87" w:rsidRPr="003F655D">
        <w:rPr>
          <w:rFonts w:asciiTheme="majorHAnsi" w:hAnsiTheme="majorHAnsi"/>
          <w:b/>
          <w:bCs/>
          <w:i/>
          <w:iCs/>
          <w:color w:val="231F20"/>
          <w:sz w:val="22"/>
          <w:u w:val="single"/>
        </w:rPr>
        <w:t>The</w:t>
      </w:r>
      <w:r w:rsidR="00110B87" w:rsidRPr="003F655D">
        <w:rPr>
          <w:rFonts w:asciiTheme="majorHAnsi" w:hAnsiTheme="majorHAnsi"/>
          <w:b/>
          <w:bCs/>
          <w:i/>
          <w:iCs/>
          <w:color w:val="231F20"/>
          <w:spacing w:val="-3"/>
          <w:sz w:val="22"/>
          <w:u w:val="single"/>
        </w:rPr>
        <w:t xml:space="preserve"> </w:t>
      </w:r>
      <w:r w:rsidR="00110B87" w:rsidRPr="003F655D">
        <w:rPr>
          <w:rFonts w:asciiTheme="majorHAnsi" w:hAnsiTheme="majorHAnsi"/>
          <w:b/>
          <w:bCs/>
          <w:i/>
          <w:iCs/>
          <w:color w:val="231F20"/>
          <w:sz w:val="22"/>
          <w:u w:val="single"/>
        </w:rPr>
        <w:t>following</w:t>
      </w:r>
      <w:r w:rsidR="00110B87" w:rsidRPr="003F655D">
        <w:rPr>
          <w:rFonts w:asciiTheme="majorHAnsi" w:hAnsiTheme="majorHAnsi"/>
          <w:b/>
          <w:bCs/>
          <w:i/>
          <w:iCs/>
          <w:color w:val="231F20"/>
          <w:spacing w:val="-3"/>
          <w:sz w:val="22"/>
          <w:u w:val="single"/>
        </w:rPr>
        <w:t xml:space="preserve"> </w:t>
      </w:r>
      <w:r w:rsidR="00110B87" w:rsidRPr="003F655D">
        <w:rPr>
          <w:rFonts w:asciiTheme="majorHAnsi" w:hAnsiTheme="majorHAnsi"/>
          <w:b/>
          <w:bCs/>
          <w:i/>
          <w:iCs/>
          <w:color w:val="231F20"/>
          <w:sz w:val="22"/>
          <w:u w:val="single"/>
        </w:rPr>
        <w:t>is</w:t>
      </w:r>
      <w:r w:rsidR="00110B87" w:rsidRPr="003F655D">
        <w:rPr>
          <w:rFonts w:asciiTheme="majorHAnsi" w:hAnsiTheme="majorHAnsi"/>
          <w:b/>
          <w:bCs/>
          <w:i/>
          <w:iCs/>
          <w:color w:val="231F20"/>
          <w:spacing w:val="-2"/>
          <w:sz w:val="22"/>
          <w:u w:val="single"/>
        </w:rPr>
        <w:t xml:space="preserve"> </w:t>
      </w:r>
      <w:r w:rsidR="00110B87" w:rsidRPr="003F655D">
        <w:rPr>
          <w:rFonts w:asciiTheme="majorHAnsi" w:hAnsiTheme="majorHAnsi"/>
          <w:b/>
          <w:bCs/>
          <w:i/>
          <w:iCs/>
          <w:color w:val="231F20"/>
          <w:sz w:val="22"/>
          <w:u w:val="single"/>
        </w:rPr>
        <w:t>an</w:t>
      </w:r>
      <w:r w:rsidR="00110B87" w:rsidRPr="003F655D">
        <w:rPr>
          <w:rFonts w:asciiTheme="majorHAnsi" w:hAnsiTheme="majorHAnsi"/>
          <w:b/>
          <w:bCs/>
          <w:i/>
          <w:iCs/>
          <w:color w:val="231F20"/>
          <w:spacing w:val="-3"/>
          <w:sz w:val="22"/>
          <w:u w:val="single"/>
        </w:rPr>
        <w:t xml:space="preserve"> </w:t>
      </w:r>
      <w:r w:rsidR="00110B87" w:rsidRPr="003F655D">
        <w:rPr>
          <w:rFonts w:asciiTheme="majorHAnsi" w:hAnsiTheme="majorHAnsi"/>
          <w:b/>
          <w:bCs/>
          <w:i/>
          <w:iCs/>
          <w:color w:val="231F20"/>
          <w:sz w:val="22"/>
          <w:u w:val="single"/>
        </w:rPr>
        <w:t>example</w:t>
      </w:r>
      <w:r w:rsidR="00110B87" w:rsidRPr="003F655D">
        <w:rPr>
          <w:rFonts w:asciiTheme="majorHAnsi" w:hAnsiTheme="majorHAnsi"/>
          <w:b/>
          <w:bCs/>
          <w:i/>
          <w:iCs/>
          <w:color w:val="231F20"/>
          <w:spacing w:val="-2"/>
          <w:sz w:val="22"/>
          <w:u w:val="single"/>
        </w:rPr>
        <w:t xml:space="preserve"> </w:t>
      </w:r>
      <w:r w:rsidR="00110B87" w:rsidRPr="003F655D">
        <w:rPr>
          <w:rFonts w:asciiTheme="majorHAnsi" w:hAnsiTheme="majorHAnsi"/>
          <w:b/>
          <w:bCs/>
          <w:i/>
          <w:iCs/>
          <w:color w:val="231F20"/>
          <w:sz w:val="22"/>
          <w:u w:val="single"/>
        </w:rPr>
        <w:t>of</w:t>
      </w:r>
      <w:r w:rsidR="00110B87" w:rsidRPr="003F655D">
        <w:rPr>
          <w:rFonts w:asciiTheme="majorHAnsi" w:hAnsiTheme="majorHAnsi"/>
          <w:b/>
          <w:bCs/>
          <w:i/>
          <w:iCs/>
          <w:color w:val="231F20"/>
          <w:spacing w:val="-3"/>
          <w:sz w:val="22"/>
          <w:u w:val="single"/>
        </w:rPr>
        <w:t xml:space="preserve"> </w:t>
      </w:r>
      <w:r w:rsidR="00110B87" w:rsidRPr="003F655D">
        <w:rPr>
          <w:rFonts w:asciiTheme="majorHAnsi" w:hAnsiTheme="majorHAnsi"/>
          <w:b/>
          <w:bCs/>
          <w:i/>
          <w:iCs/>
          <w:color w:val="231F20"/>
          <w:sz w:val="22"/>
          <w:u w:val="single"/>
        </w:rPr>
        <w:t>an</w:t>
      </w:r>
      <w:r w:rsidR="00110B87" w:rsidRPr="003F655D">
        <w:rPr>
          <w:rFonts w:asciiTheme="majorHAnsi" w:hAnsiTheme="majorHAnsi"/>
          <w:b/>
          <w:bCs/>
          <w:i/>
          <w:iCs/>
          <w:color w:val="231F20"/>
          <w:spacing w:val="-2"/>
          <w:sz w:val="22"/>
          <w:u w:val="single"/>
        </w:rPr>
        <w:t xml:space="preserve"> </w:t>
      </w:r>
      <w:r w:rsidR="00110B87" w:rsidRPr="003F655D">
        <w:rPr>
          <w:rFonts w:asciiTheme="majorHAnsi" w:hAnsiTheme="majorHAnsi"/>
          <w:b/>
          <w:bCs/>
          <w:i/>
          <w:iCs/>
          <w:color w:val="231F20"/>
          <w:sz w:val="22"/>
          <w:u w:val="single"/>
        </w:rPr>
        <w:t>AI</w:t>
      </w:r>
      <w:r w:rsidR="00110B87" w:rsidRPr="003F655D">
        <w:rPr>
          <w:rFonts w:asciiTheme="majorHAnsi" w:hAnsiTheme="majorHAnsi"/>
          <w:b/>
          <w:bCs/>
          <w:i/>
          <w:iCs/>
          <w:color w:val="231F20"/>
          <w:spacing w:val="-4"/>
          <w:sz w:val="22"/>
          <w:u w:val="single"/>
        </w:rPr>
        <w:t xml:space="preserve"> </w:t>
      </w:r>
      <w:r w:rsidR="00110B87" w:rsidRPr="003F655D">
        <w:rPr>
          <w:rFonts w:asciiTheme="majorHAnsi" w:hAnsiTheme="majorHAnsi"/>
          <w:b/>
          <w:bCs/>
          <w:i/>
          <w:iCs/>
          <w:color w:val="231F20"/>
          <w:sz w:val="22"/>
          <w:u w:val="single"/>
        </w:rPr>
        <w:t>Channel</w:t>
      </w:r>
      <w:r w:rsidR="00110B87" w:rsidRPr="003F655D">
        <w:rPr>
          <w:rFonts w:asciiTheme="majorHAnsi" w:hAnsiTheme="majorHAnsi"/>
          <w:b/>
          <w:bCs/>
          <w:i/>
          <w:iCs/>
          <w:color w:val="231F20"/>
          <w:spacing w:val="-2"/>
          <w:sz w:val="22"/>
          <w:u w:val="single"/>
        </w:rPr>
        <w:t xml:space="preserve"> </w:t>
      </w:r>
      <w:r w:rsidR="00110B87" w:rsidRPr="003F655D">
        <w:rPr>
          <w:rFonts w:asciiTheme="majorHAnsi" w:hAnsiTheme="majorHAnsi"/>
          <w:b/>
          <w:bCs/>
          <w:i/>
          <w:iCs/>
          <w:color w:val="231F20"/>
          <w:sz w:val="22"/>
          <w:u w:val="single"/>
        </w:rPr>
        <w:t>Block,</w:t>
      </w:r>
      <w:r w:rsidR="00110B87" w:rsidRPr="003F655D">
        <w:rPr>
          <w:rFonts w:asciiTheme="majorHAnsi" w:hAnsiTheme="majorHAnsi"/>
          <w:b/>
          <w:bCs/>
          <w:i/>
          <w:iCs/>
          <w:color w:val="231F20"/>
          <w:spacing w:val="-3"/>
          <w:sz w:val="22"/>
          <w:u w:val="single"/>
        </w:rPr>
        <w:t xml:space="preserve"> </w:t>
      </w:r>
      <w:r w:rsidR="00110B87" w:rsidRPr="003F655D">
        <w:rPr>
          <w:rFonts w:asciiTheme="majorHAnsi" w:hAnsiTheme="majorHAnsi"/>
          <w:b/>
          <w:bCs/>
          <w:i/>
          <w:iCs/>
          <w:color w:val="231F20"/>
          <w:sz w:val="22"/>
          <w:u w:val="single"/>
        </w:rPr>
        <w:t>Configuration</w:t>
      </w:r>
      <w:r w:rsidR="00110B87" w:rsidRPr="003F655D">
        <w:rPr>
          <w:rFonts w:asciiTheme="majorHAnsi" w:hAnsiTheme="majorHAnsi"/>
          <w:b/>
          <w:bCs/>
          <w:i/>
          <w:iCs/>
          <w:color w:val="231F20"/>
          <w:spacing w:val="-2"/>
          <w:sz w:val="22"/>
          <w:u w:val="single"/>
        </w:rPr>
        <w:t xml:space="preserve"> </w:t>
      </w:r>
      <w:r w:rsidR="00110B87" w:rsidRPr="003F655D">
        <w:rPr>
          <w:rFonts w:asciiTheme="majorHAnsi" w:hAnsiTheme="majorHAnsi"/>
          <w:b/>
          <w:bCs/>
          <w:i/>
          <w:iCs/>
          <w:color w:val="231F20"/>
          <w:sz w:val="22"/>
          <w:u w:val="single"/>
        </w:rPr>
        <w:t>form</w:t>
      </w:r>
      <w:r w:rsidR="00110B87" w:rsidRPr="003F655D">
        <w:rPr>
          <w:rFonts w:asciiTheme="majorHAnsi" w:hAnsiTheme="majorHAnsi"/>
          <w:b/>
          <w:bCs/>
          <w:i/>
          <w:iCs/>
          <w:color w:val="231F20"/>
          <w:spacing w:val="-3"/>
          <w:sz w:val="22"/>
          <w:u w:val="single"/>
        </w:rPr>
        <w:t xml:space="preserve"> </w:t>
      </w:r>
      <w:r w:rsidR="00110B87" w:rsidRPr="003F655D">
        <w:rPr>
          <w:rFonts w:asciiTheme="majorHAnsi" w:hAnsiTheme="majorHAnsi"/>
          <w:b/>
          <w:bCs/>
          <w:i/>
          <w:iCs/>
          <w:color w:val="231F20"/>
          <w:sz w:val="22"/>
          <w:u w:val="single"/>
        </w:rPr>
        <w:t>-</w:t>
      </w:r>
      <w:r w:rsidR="00110B87" w:rsidRPr="003F655D">
        <w:rPr>
          <w:rFonts w:asciiTheme="majorHAnsi" w:hAnsiTheme="majorHAnsi"/>
          <w:b/>
          <w:bCs/>
          <w:i/>
          <w:iCs/>
          <w:color w:val="231F20"/>
          <w:spacing w:val="-2"/>
          <w:sz w:val="22"/>
          <w:u w:val="single"/>
        </w:rPr>
        <w:t xml:space="preserve"> </w:t>
      </w:r>
      <w:r w:rsidR="00110B87" w:rsidRPr="003F655D">
        <w:rPr>
          <w:rFonts w:asciiTheme="majorHAnsi" w:hAnsiTheme="majorHAnsi"/>
          <w:b/>
          <w:bCs/>
          <w:i/>
          <w:iCs/>
          <w:color w:val="231F20"/>
          <w:sz w:val="22"/>
          <w:u w:val="single"/>
        </w:rPr>
        <w:t>HART</w:t>
      </w:r>
      <w:r w:rsidR="00110B87" w:rsidRPr="003F655D">
        <w:rPr>
          <w:rFonts w:asciiTheme="majorHAnsi" w:hAnsiTheme="majorHAnsi"/>
          <w:b/>
          <w:bCs/>
          <w:i/>
          <w:iCs/>
          <w:color w:val="231F20"/>
          <w:spacing w:val="-3"/>
          <w:sz w:val="22"/>
          <w:u w:val="single"/>
        </w:rPr>
        <w:t xml:space="preserve"> </w:t>
      </w:r>
      <w:r w:rsidR="00110B87" w:rsidRPr="003F655D">
        <w:rPr>
          <w:rFonts w:asciiTheme="majorHAnsi" w:hAnsiTheme="majorHAnsi"/>
          <w:b/>
          <w:bCs/>
          <w:i/>
          <w:iCs/>
          <w:color w:val="231F20"/>
          <w:sz w:val="22"/>
          <w:u w:val="single"/>
        </w:rPr>
        <w:t>Variables</w:t>
      </w:r>
      <w:r w:rsidR="00110B87" w:rsidRPr="003F655D">
        <w:rPr>
          <w:rFonts w:asciiTheme="majorHAnsi" w:hAnsiTheme="majorHAnsi"/>
          <w:b/>
          <w:bCs/>
          <w:i/>
          <w:iCs/>
          <w:color w:val="231F20"/>
          <w:spacing w:val="-2"/>
          <w:sz w:val="22"/>
          <w:u w:val="single"/>
        </w:rPr>
        <w:t xml:space="preserve"> </w:t>
      </w:r>
      <w:r w:rsidR="00110B87" w:rsidRPr="003F655D">
        <w:rPr>
          <w:rFonts w:asciiTheme="majorHAnsi" w:hAnsiTheme="majorHAnsi"/>
          <w:b/>
          <w:bCs/>
          <w:i/>
          <w:iCs/>
          <w:color w:val="231F20"/>
          <w:sz w:val="22"/>
          <w:u w:val="single"/>
        </w:rPr>
        <w:t>tab.</w:t>
      </w:r>
    </w:p>
    <w:p w14:paraId="3819C807" w14:textId="364CC3B7" w:rsidR="00110B87" w:rsidRPr="003F655D" w:rsidRDefault="00110B87" w:rsidP="00EC7783">
      <w:pPr>
        <w:pStyle w:val="BodyText"/>
        <w:spacing w:before="8"/>
        <w:jc w:val="center"/>
        <w:rPr>
          <w:rFonts w:asciiTheme="majorHAnsi" w:hAnsiTheme="majorHAnsi"/>
          <w:b/>
          <w:bCs/>
          <w:i/>
          <w:iCs/>
          <w:sz w:val="22"/>
          <w:u w:val="single"/>
        </w:rPr>
      </w:pPr>
      <w:r w:rsidRPr="003F655D">
        <w:rPr>
          <w:rFonts w:asciiTheme="majorHAnsi" w:hAnsiTheme="majorHAnsi"/>
          <w:b/>
          <w:bCs/>
          <w:i/>
          <w:iCs/>
          <w:color w:val="231F20"/>
          <w:w w:val="80"/>
          <w:sz w:val="22"/>
          <w:u w:val="single"/>
        </w:rPr>
        <w:t>Figure</w:t>
      </w:r>
      <w:r w:rsidRPr="003F655D">
        <w:rPr>
          <w:rFonts w:asciiTheme="majorHAnsi" w:hAnsiTheme="majorHAnsi"/>
          <w:b/>
          <w:bCs/>
          <w:i/>
          <w:iCs/>
          <w:color w:val="231F20"/>
          <w:spacing w:val="6"/>
          <w:w w:val="80"/>
          <w:sz w:val="22"/>
          <w:u w:val="single"/>
        </w:rPr>
        <w:t xml:space="preserve"> </w:t>
      </w:r>
      <w:r w:rsidRPr="003F655D">
        <w:rPr>
          <w:rFonts w:asciiTheme="majorHAnsi" w:hAnsiTheme="majorHAnsi"/>
          <w:b/>
          <w:bCs/>
          <w:i/>
          <w:iCs/>
          <w:color w:val="231F20"/>
          <w:w w:val="80"/>
          <w:sz w:val="22"/>
          <w:u w:val="single"/>
        </w:rPr>
        <w:t>46:</w:t>
      </w:r>
      <w:r w:rsidRPr="003F655D">
        <w:rPr>
          <w:rFonts w:asciiTheme="majorHAnsi" w:hAnsiTheme="majorHAnsi"/>
          <w:b/>
          <w:bCs/>
          <w:i/>
          <w:iCs/>
          <w:color w:val="231F20"/>
          <w:spacing w:val="6"/>
          <w:w w:val="80"/>
          <w:sz w:val="22"/>
          <w:u w:val="single"/>
        </w:rPr>
        <w:t xml:space="preserve"> </w:t>
      </w:r>
      <w:r w:rsidRPr="003F655D">
        <w:rPr>
          <w:rFonts w:asciiTheme="majorHAnsi" w:hAnsiTheme="majorHAnsi"/>
          <w:b/>
          <w:bCs/>
          <w:i/>
          <w:iCs/>
          <w:color w:val="231F20"/>
          <w:w w:val="80"/>
          <w:sz w:val="22"/>
          <w:u w:val="single"/>
        </w:rPr>
        <w:t>HART</w:t>
      </w:r>
      <w:r w:rsidRPr="003F655D">
        <w:rPr>
          <w:rFonts w:asciiTheme="majorHAnsi" w:hAnsiTheme="majorHAnsi"/>
          <w:b/>
          <w:bCs/>
          <w:i/>
          <w:iCs/>
          <w:color w:val="231F20"/>
          <w:spacing w:val="7"/>
          <w:w w:val="80"/>
          <w:sz w:val="22"/>
          <w:u w:val="single"/>
        </w:rPr>
        <w:t xml:space="preserve"> </w:t>
      </w:r>
      <w:r w:rsidRPr="003F655D">
        <w:rPr>
          <w:rFonts w:asciiTheme="majorHAnsi" w:hAnsiTheme="majorHAnsi"/>
          <w:b/>
          <w:bCs/>
          <w:i/>
          <w:iCs/>
          <w:color w:val="231F20"/>
          <w:w w:val="80"/>
          <w:sz w:val="22"/>
          <w:u w:val="single"/>
        </w:rPr>
        <w:t>Variables</w:t>
      </w:r>
      <w:r w:rsidRPr="003F655D">
        <w:rPr>
          <w:rFonts w:asciiTheme="majorHAnsi" w:hAnsiTheme="majorHAnsi"/>
          <w:b/>
          <w:bCs/>
          <w:i/>
          <w:iCs/>
          <w:color w:val="231F20"/>
          <w:spacing w:val="6"/>
          <w:w w:val="80"/>
          <w:sz w:val="22"/>
          <w:u w:val="single"/>
        </w:rPr>
        <w:t xml:space="preserve"> </w:t>
      </w:r>
      <w:r w:rsidRPr="003F655D">
        <w:rPr>
          <w:rFonts w:asciiTheme="majorHAnsi" w:hAnsiTheme="majorHAnsi"/>
          <w:b/>
          <w:bCs/>
          <w:i/>
          <w:iCs/>
          <w:color w:val="231F20"/>
          <w:w w:val="80"/>
          <w:sz w:val="22"/>
          <w:u w:val="single"/>
        </w:rPr>
        <w:t>tab</w:t>
      </w:r>
    </w:p>
    <w:p w14:paraId="5293B758" w14:textId="77777777" w:rsidR="00EC7783" w:rsidRDefault="00EC7783" w:rsidP="00110B87">
      <w:pPr>
        <w:pStyle w:val="BodyText"/>
        <w:spacing w:before="160"/>
        <w:ind w:left="450"/>
        <w:rPr>
          <w:rFonts w:asciiTheme="majorHAnsi" w:hAnsiTheme="majorHAnsi"/>
          <w:b/>
          <w:bCs/>
          <w:i/>
          <w:iCs/>
          <w:color w:val="231F20"/>
          <w:sz w:val="22"/>
          <w:u w:val="single"/>
        </w:rPr>
      </w:pPr>
    </w:p>
    <w:p w14:paraId="501B7D73" w14:textId="207F66B3" w:rsidR="00110B87" w:rsidRPr="003F655D" w:rsidRDefault="00110B87" w:rsidP="00110B87">
      <w:pPr>
        <w:pStyle w:val="BodyText"/>
        <w:spacing w:before="160"/>
        <w:ind w:left="450"/>
        <w:rPr>
          <w:rFonts w:asciiTheme="majorHAnsi" w:hAnsiTheme="majorHAnsi"/>
          <w:b/>
          <w:bCs/>
          <w:i/>
          <w:iCs/>
          <w:sz w:val="22"/>
          <w:u w:val="single"/>
        </w:rPr>
      </w:pPr>
      <w:r w:rsidRPr="003F655D">
        <w:rPr>
          <w:rFonts w:asciiTheme="majorHAnsi" w:hAnsiTheme="majorHAnsi"/>
          <w:b/>
          <w:bCs/>
          <w:i/>
          <w:iCs/>
          <w:color w:val="231F20"/>
          <w:sz w:val="22"/>
          <w:u w:val="single"/>
        </w:rPr>
        <w:t>The</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parameters</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of</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HART</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Variables</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tab</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are</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listed</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in</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following</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table.</w:t>
      </w:r>
    </w:p>
    <w:p w14:paraId="49A87480" w14:textId="77777777" w:rsidR="00110B87" w:rsidRPr="003F655D" w:rsidRDefault="00110B87" w:rsidP="00110B87">
      <w:pPr>
        <w:pStyle w:val="BodyText"/>
        <w:spacing w:before="10"/>
        <w:rPr>
          <w:rFonts w:asciiTheme="majorHAnsi" w:hAnsiTheme="majorHAnsi"/>
          <w:b/>
          <w:bCs/>
          <w:i/>
          <w:iCs/>
          <w:sz w:val="22"/>
          <w:u w:val="single"/>
        </w:rPr>
      </w:pPr>
    </w:p>
    <w:p w14:paraId="33A4E58D" w14:textId="07ED8E67" w:rsidR="00110B87" w:rsidRPr="003F655D" w:rsidRDefault="00110B87" w:rsidP="00EC7783">
      <w:pPr>
        <w:pStyle w:val="BodyText"/>
        <w:tabs>
          <w:tab w:val="left" w:pos="726"/>
          <w:tab w:val="left" w:pos="1530"/>
          <w:tab w:val="center" w:pos="5473"/>
        </w:tabs>
        <w:spacing w:before="160"/>
        <w:ind w:left="360"/>
        <w:jc w:val="center"/>
        <w:rPr>
          <w:rFonts w:asciiTheme="majorHAnsi" w:hAnsiTheme="majorHAnsi"/>
          <w:b/>
          <w:bCs/>
          <w:i/>
          <w:iCs/>
          <w:sz w:val="22"/>
          <w:u w:val="single"/>
        </w:rPr>
      </w:pPr>
      <w:r w:rsidRPr="003F655D">
        <w:rPr>
          <w:rFonts w:asciiTheme="majorHAnsi" w:hAnsiTheme="majorHAnsi"/>
          <w:b/>
          <w:bCs/>
          <w:i/>
          <w:iCs/>
          <w:color w:val="231F20"/>
          <w:w w:val="80"/>
          <w:sz w:val="22"/>
          <w:u w:val="single"/>
        </w:rPr>
        <w:t>Table</w:t>
      </w:r>
      <w:r w:rsidRPr="003F655D">
        <w:rPr>
          <w:rFonts w:asciiTheme="majorHAnsi" w:hAnsiTheme="majorHAnsi"/>
          <w:b/>
          <w:bCs/>
          <w:i/>
          <w:iCs/>
          <w:color w:val="231F20"/>
          <w:spacing w:val="6"/>
          <w:w w:val="80"/>
          <w:sz w:val="22"/>
          <w:u w:val="single"/>
        </w:rPr>
        <w:t xml:space="preserve"> </w:t>
      </w:r>
      <w:r w:rsidRPr="003F655D">
        <w:rPr>
          <w:rFonts w:asciiTheme="majorHAnsi" w:hAnsiTheme="majorHAnsi"/>
          <w:b/>
          <w:bCs/>
          <w:i/>
          <w:iCs/>
          <w:color w:val="231F20"/>
          <w:w w:val="80"/>
          <w:sz w:val="22"/>
          <w:u w:val="single"/>
        </w:rPr>
        <w:t>41:</w:t>
      </w:r>
      <w:r w:rsidRPr="003F655D">
        <w:rPr>
          <w:rFonts w:asciiTheme="majorHAnsi" w:hAnsiTheme="majorHAnsi"/>
          <w:b/>
          <w:bCs/>
          <w:i/>
          <w:iCs/>
          <w:color w:val="231F20"/>
          <w:spacing w:val="6"/>
          <w:w w:val="80"/>
          <w:sz w:val="22"/>
          <w:u w:val="single"/>
        </w:rPr>
        <w:t xml:space="preserve"> </w:t>
      </w:r>
      <w:r w:rsidRPr="003F655D">
        <w:rPr>
          <w:rFonts w:asciiTheme="majorHAnsi" w:hAnsiTheme="majorHAnsi"/>
          <w:b/>
          <w:bCs/>
          <w:i/>
          <w:iCs/>
          <w:color w:val="231F20"/>
          <w:w w:val="80"/>
          <w:sz w:val="22"/>
          <w:u w:val="single"/>
        </w:rPr>
        <w:t>HART</w:t>
      </w:r>
      <w:r w:rsidRPr="003F655D">
        <w:rPr>
          <w:rFonts w:asciiTheme="majorHAnsi" w:hAnsiTheme="majorHAnsi"/>
          <w:b/>
          <w:bCs/>
          <w:i/>
          <w:iCs/>
          <w:color w:val="231F20"/>
          <w:spacing w:val="7"/>
          <w:w w:val="80"/>
          <w:sz w:val="22"/>
          <w:u w:val="single"/>
        </w:rPr>
        <w:t xml:space="preserve"> </w:t>
      </w:r>
      <w:r w:rsidRPr="003F655D">
        <w:rPr>
          <w:rFonts w:asciiTheme="majorHAnsi" w:hAnsiTheme="majorHAnsi"/>
          <w:b/>
          <w:bCs/>
          <w:i/>
          <w:iCs/>
          <w:color w:val="231F20"/>
          <w:w w:val="80"/>
          <w:sz w:val="22"/>
          <w:u w:val="single"/>
        </w:rPr>
        <w:t>Variables</w:t>
      </w:r>
      <w:r w:rsidRPr="003F655D">
        <w:rPr>
          <w:rFonts w:asciiTheme="majorHAnsi" w:hAnsiTheme="majorHAnsi"/>
          <w:b/>
          <w:bCs/>
          <w:i/>
          <w:iCs/>
          <w:color w:val="231F20"/>
          <w:spacing w:val="6"/>
          <w:w w:val="80"/>
          <w:sz w:val="22"/>
          <w:u w:val="single"/>
        </w:rPr>
        <w:t xml:space="preserve"> </w:t>
      </w:r>
      <w:r w:rsidRPr="003F655D">
        <w:rPr>
          <w:rFonts w:asciiTheme="majorHAnsi" w:hAnsiTheme="majorHAnsi"/>
          <w:b/>
          <w:bCs/>
          <w:i/>
          <w:iCs/>
          <w:color w:val="231F20"/>
          <w:w w:val="80"/>
          <w:sz w:val="22"/>
          <w:u w:val="single"/>
        </w:rPr>
        <w:t>tab</w:t>
      </w:r>
      <w:r w:rsidRPr="003F655D">
        <w:rPr>
          <w:rFonts w:asciiTheme="majorHAnsi" w:hAnsiTheme="majorHAnsi"/>
          <w:b/>
          <w:bCs/>
          <w:i/>
          <w:iCs/>
          <w:color w:val="231F20"/>
          <w:spacing w:val="7"/>
          <w:w w:val="80"/>
          <w:sz w:val="22"/>
          <w:u w:val="single"/>
        </w:rPr>
        <w:t xml:space="preserve"> </w:t>
      </w:r>
      <w:r w:rsidRPr="003F655D">
        <w:rPr>
          <w:rFonts w:asciiTheme="majorHAnsi" w:hAnsiTheme="majorHAnsi"/>
          <w:b/>
          <w:bCs/>
          <w:i/>
          <w:iCs/>
          <w:color w:val="231F20"/>
          <w:w w:val="80"/>
          <w:sz w:val="22"/>
          <w:u w:val="single"/>
        </w:rPr>
        <w:t>parameters</w:t>
      </w:r>
    </w:p>
    <w:tbl>
      <w:tblPr>
        <w:tblW w:w="0" w:type="auto"/>
        <w:tblInd w:w="632"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3278"/>
        <w:gridCol w:w="2924"/>
        <w:gridCol w:w="2807"/>
      </w:tblGrid>
      <w:tr w:rsidR="00110B87" w:rsidRPr="003F655D" w14:paraId="366189C0" w14:textId="77777777" w:rsidTr="00C80E17">
        <w:trPr>
          <w:trHeight w:val="307"/>
        </w:trPr>
        <w:tc>
          <w:tcPr>
            <w:tcW w:w="3278" w:type="dxa"/>
            <w:shd w:val="clear" w:color="auto" w:fill="D3D4D6"/>
            <w:vAlign w:val="center"/>
          </w:tcPr>
          <w:p w14:paraId="3C5D3275" w14:textId="77777777" w:rsidR="00110B87" w:rsidRPr="003F655D" w:rsidRDefault="00110B87" w:rsidP="00C80E17">
            <w:pPr>
              <w:pStyle w:val="TableParagraph"/>
              <w:ind w:left="1293" w:right="1291"/>
              <w:jc w:val="center"/>
              <w:rPr>
                <w:rFonts w:asciiTheme="majorHAnsi" w:hAnsiTheme="majorHAnsi"/>
                <w:b/>
                <w:bCs/>
                <w:i/>
                <w:iCs/>
                <w:sz w:val="22"/>
                <w:u w:val="single"/>
              </w:rPr>
            </w:pPr>
            <w:r w:rsidRPr="003F655D">
              <w:rPr>
                <w:rFonts w:asciiTheme="majorHAnsi" w:hAnsiTheme="majorHAnsi"/>
                <w:b/>
                <w:bCs/>
                <w:i/>
                <w:iCs/>
                <w:color w:val="231F20"/>
                <w:w w:val="80"/>
                <w:sz w:val="22"/>
                <w:u w:val="single"/>
              </w:rPr>
              <w:t>Plain</w:t>
            </w:r>
            <w:r w:rsidRPr="003F655D">
              <w:rPr>
                <w:rFonts w:asciiTheme="majorHAnsi" w:hAnsiTheme="majorHAnsi"/>
                <w:b/>
                <w:bCs/>
                <w:i/>
                <w:iCs/>
                <w:color w:val="231F20"/>
                <w:spacing w:val="7"/>
                <w:w w:val="80"/>
                <w:sz w:val="22"/>
                <w:u w:val="single"/>
              </w:rPr>
              <w:t xml:space="preserve"> </w:t>
            </w:r>
            <w:r w:rsidRPr="003F655D">
              <w:rPr>
                <w:rFonts w:asciiTheme="majorHAnsi" w:hAnsiTheme="majorHAnsi"/>
                <w:b/>
                <w:bCs/>
                <w:i/>
                <w:iCs/>
                <w:color w:val="231F20"/>
                <w:w w:val="80"/>
                <w:sz w:val="22"/>
                <w:u w:val="single"/>
              </w:rPr>
              <w:t>text</w:t>
            </w:r>
          </w:p>
        </w:tc>
        <w:tc>
          <w:tcPr>
            <w:tcW w:w="2924" w:type="dxa"/>
            <w:shd w:val="clear" w:color="auto" w:fill="D3D4D6"/>
            <w:vAlign w:val="center"/>
          </w:tcPr>
          <w:p w14:paraId="5E658C7E" w14:textId="77777777" w:rsidR="00110B87" w:rsidRPr="003F655D" w:rsidRDefault="00110B87" w:rsidP="00C80E17">
            <w:pPr>
              <w:pStyle w:val="TableParagraph"/>
              <w:ind w:left="886"/>
              <w:jc w:val="center"/>
              <w:rPr>
                <w:rFonts w:asciiTheme="majorHAnsi" w:hAnsiTheme="majorHAnsi"/>
                <w:b/>
                <w:bCs/>
                <w:i/>
                <w:iCs/>
                <w:sz w:val="22"/>
                <w:u w:val="single"/>
              </w:rPr>
            </w:pPr>
            <w:r w:rsidRPr="003F655D">
              <w:rPr>
                <w:rFonts w:asciiTheme="majorHAnsi" w:hAnsiTheme="majorHAnsi"/>
                <w:b/>
                <w:bCs/>
                <w:i/>
                <w:iCs/>
                <w:color w:val="231F20"/>
                <w:w w:val="80"/>
                <w:sz w:val="22"/>
                <w:u w:val="single"/>
              </w:rPr>
              <w:t>Parameter</w:t>
            </w:r>
            <w:r w:rsidRPr="003F655D">
              <w:rPr>
                <w:rFonts w:asciiTheme="majorHAnsi" w:hAnsiTheme="majorHAnsi"/>
                <w:b/>
                <w:bCs/>
                <w:i/>
                <w:iCs/>
                <w:color w:val="231F20"/>
                <w:spacing w:val="11"/>
                <w:w w:val="80"/>
                <w:sz w:val="22"/>
                <w:u w:val="single"/>
              </w:rPr>
              <w:t xml:space="preserve"> </w:t>
            </w:r>
            <w:r w:rsidRPr="003F655D">
              <w:rPr>
                <w:rFonts w:asciiTheme="majorHAnsi" w:hAnsiTheme="majorHAnsi"/>
                <w:b/>
                <w:bCs/>
                <w:i/>
                <w:iCs/>
                <w:color w:val="231F20"/>
                <w:w w:val="80"/>
                <w:sz w:val="22"/>
                <w:u w:val="single"/>
              </w:rPr>
              <w:t>name</w:t>
            </w:r>
          </w:p>
        </w:tc>
        <w:tc>
          <w:tcPr>
            <w:tcW w:w="2807" w:type="dxa"/>
            <w:shd w:val="clear" w:color="auto" w:fill="D3D4D6"/>
            <w:vAlign w:val="center"/>
          </w:tcPr>
          <w:p w14:paraId="78CB9D61" w14:textId="77777777" w:rsidR="00110B87" w:rsidRPr="003F655D" w:rsidRDefault="00110B87" w:rsidP="00C80E17">
            <w:pPr>
              <w:pStyle w:val="TableParagraph"/>
              <w:ind w:left="774"/>
              <w:jc w:val="center"/>
              <w:rPr>
                <w:rFonts w:asciiTheme="majorHAnsi" w:hAnsiTheme="majorHAnsi"/>
                <w:b/>
                <w:bCs/>
                <w:i/>
                <w:iCs/>
                <w:sz w:val="22"/>
                <w:u w:val="single"/>
              </w:rPr>
            </w:pPr>
            <w:r w:rsidRPr="003F655D">
              <w:rPr>
                <w:rFonts w:asciiTheme="majorHAnsi" w:hAnsiTheme="majorHAnsi"/>
                <w:b/>
                <w:bCs/>
                <w:i/>
                <w:iCs/>
                <w:color w:val="231F20"/>
                <w:w w:val="80"/>
                <w:sz w:val="22"/>
                <w:u w:val="single"/>
              </w:rPr>
              <w:t>User</w:t>
            </w:r>
            <w:r w:rsidRPr="003F655D">
              <w:rPr>
                <w:rFonts w:asciiTheme="majorHAnsi" w:hAnsiTheme="majorHAnsi"/>
                <w:b/>
                <w:bCs/>
                <w:i/>
                <w:iCs/>
                <w:color w:val="231F20"/>
                <w:spacing w:val="13"/>
                <w:w w:val="80"/>
                <w:sz w:val="22"/>
                <w:u w:val="single"/>
              </w:rPr>
              <w:t xml:space="preserve"> </w:t>
            </w:r>
            <w:r w:rsidRPr="003F655D">
              <w:rPr>
                <w:rFonts w:asciiTheme="majorHAnsi" w:hAnsiTheme="majorHAnsi"/>
                <w:b/>
                <w:bCs/>
                <w:i/>
                <w:iCs/>
                <w:color w:val="231F20"/>
                <w:w w:val="80"/>
                <w:sz w:val="22"/>
                <w:u w:val="single"/>
              </w:rPr>
              <w:t>configurable</w:t>
            </w:r>
          </w:p>
        </w:tc>
      </w:tr>
      <w:tr w:rsidR="00110B87" w:rsidRPr="003F655D" w14:paraId="68F30D59" w14:textId="77777777" w:rsidTr="00C80E17">
        <w:trPr>
          <w:trHeight w:val="308"/>
        </w:trPr>
        <w:tc>
          <w:tcPr>
            <w:tcW w:w="3278" w:type="dxa"/>
            <w:vAlign w:val="center"/>
          </w:tcPr>
          <w:p w14:paraId="56EE59CC"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pacing w:val="-1"/>
                <w:sz w:val="22"/>
                <w:u w:val="single"/>
              </w:rPr>
              <w:t>Scan</w:t>
            </w:r>
            <w:r w:rsidRPr="003F655D">
              <w:rPr>
                <w:rFonts w:asciiTheme="majorHAnsi" w:hAnsiTheme="majorHAnsi"/>
                <w:b/>
                <w:bCs/>
                <w:i/>
                <w:iCs/>
                <w:color w:val="231F20"/>
                <w:spacing w:val="-10"/>
                <w:sz w:val="22"/>
                <w:u w:val="single"/>
              </w:rPr>
              <w:t xml:space="preserve"> </w:t>
            </w:r>
            <w:r w:rsidRPr="003F655D">
              <w:rPr>
                <w:rFonts w:asciiTheme="majorHAnsi" w:hAnsiTheme="majorHAnsi"/>
                <w:b/>
                <w:bCs/>
                <w:i/>
                <w:iCs/>
                <w:color w:val="231F20"/>
                <w:spacing w:val="-1"/>
                <w:sz w:val="22"/>
                <w:u w:val="single"/>
              </w:rPr>
              <w:t>HART</w:t>
            </w:r>
            <w:r w:rsidRPr="003F655D">
              <w:rPr>
                <w:rFonts w:asciiTheme="majorHAnsi" w:hAnsiTheme="majorHAnsi"/>
                <w:b/>
                <w:bCs/>
                <w:i/>
                <w:iCs/>
                <w:color w:val="231F20"/>
                <w:spacing w:val="-9"/>
                <w:sz w:val="22"/>
                <w:u w:val="single"/>
              </w:rPr>
              <w:t xml:space="preserve"> </w:t>
            </w:r>
            <w:r w:rsidRPr="003F655D">
              <w:rPr>
                <w:rFonts w:asciiTheme="majorHAnsi" w:hAnsiTheme="majorHAnsi"/>
                <w:b/>
                <w:bCs/>
                <w:i/>
                <w:iCs/>
                <w:color w:val="231F20"/>
                <w:sz w:val="22"/>
                <w:u w:val="single"/>
              </w:rPr>
              <w:t>Variables</w:t>
            </w:r>
          </w:p>
        </w:tc>
        <w:tc>
          <w:tcPr>
            <w:tcW w:w="2924" w:type="dxa"/>
            <w:vAlign w:val="center"/>
          </w:tcPr>
          <w:p w14:paraId="10F7D927" w14:textId="77777777" w:rsidR="00110B87" w:rsidRPr="003F655D" w:rsidRDefault="00110B87" w:rsidP="00C80E17">
            <w:pPr>
              <w:pStyle w:val="TableParagraph"/>
              <w:ind w:left="59"/>
              <w:jc w:val="center"/>
              <w:rPr>
                <w:rFonts w:asciiTheme="majorHAnsi" w:hAnsiTheme="majorHAnsi"/>
                <w:b/>
                <w:bCs/>
                <w:i/>
                <w:iCs/>
                <w:sz w:val="22"/>
                <w:u w:val="single"/>
              </w:rPr>
            </w:pPr>
            <w:r w:rsidRPr="003F655D">
              <w:rPr>
                <w:rFonts w:asciiTheme="majorHAnsi" w:hAnsiTheme="majorHAnsi"/>
                <w:b/>
                <w:bCs/>
                <w:i/>
                <w:iCs/>
                <w:color w:val="231F20"/>
                <w:sz w:val="22"/>
                <w:u w:val="single"/>
              </w:rPr>
              <w:t>HSCANCFG</w:t>
            </w:r>
          </w:p>
        </w:tc>
        <w:tc>
          <w:tcPr>
            <w:tcW w:w="2807" w:type="dxa"/>
            <w:vAlign w:val="center"/>
          </w:tcPr>
          <w:p w14:paraId="0F52722E" w14:textId="77777777" w:rsidR="00110B87" w:rsidRPr="003F655D" w:rsidRDefault="00110B87" w:rsidP="00C80E17">
            <w:pPr>
              <w:pStyle w:val="TableParagraph"/>
              <w:ind w:left="59"/>
              <w:jc w:val="center"/>
              <w:rPr>
                <w:rFonts w:asciiTheme="majorHAnsi" w:hAnsiTheme="majorHAnsi"/>
                <w:b/>
                <w:bCs/>
                <w:i/>
                <w:iCs/>
                <w:sz w:val="22"/>
                <w:u w:val="single"/>
              </w:rPr>
            </w:pPr>
            <w:r w:rsidRPr="003F655D">
              <w:rPr>
                <w:rFonts w:asciiTheme="majorHAnsi" w:hAnsiTheme="majorHAnsi"/>
                <w:b/>
                <w:bCs/>
                <w:i/>
                <w:iCs/>
                <w:color w:val="231F20"/>
                <w:sz w:val="22"/>
                <w:u w:val="single"/>
              </w:rPr>
              <w:t>Yes</w:t>
            </w:r>
          </w:p>
        </w:tc>
      </w:tr>
      <w:tr w:rsidR="00110B87" w:rsidRPr="003F655D" w14:paraId="660A5645" w14:textId="77777777" w:rsidTr="00C80E17">
        <w:trPr>
          <w:trHeight w:val="307"/>
        </w:trPr>
        <w:tc>
          <w:tcPr>
            <w:tcW w:w="9009" w:type="dxa"/>
            <w:gridSpan w:val="3"/>
            <w:vAlign w:val="center"/>
          </w:tcPr>
          <w:p w14:paraId="4F5409D7"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Dynamic</w:t>
            </w:r>
            <w:r w:rsidRPr="003F655D">
              <w:rPr>
                <w:rFonts w:asciiTheme="majorHAnsi" w:hAnsiTheme="majorHAnsi"/>
                <w:b/>
                <w:bCs/>
                <w:i/>
                <w:iCs/>
                <w:color w:val="231F20"/>
                <w:spacing w:val="-4"/>
                <w:sz w:val="22"/>
                <w:u w:val="single"/>
              </w:rPr>
              <w:t xml:space="preserve"> </w:t>
            </w:r>
            <w:r w:rsidRPr="003F655D">
              <w:rPr>
                <w:rFonts w:asciiTheme="majorHAnsi" w:hAnsiTheme="majorHAnsi"/>
                <w:b/>
                <w:bCs/>
                <w:i/>
                <w:iCs/>
                <w:color w:val="231F20"/>
                <w:sz w:val="22"/>
                <w:u w:val="single"/>
              </w:rPr>
              <w:t>variables</w:t>
            </w:r>
          </w:p>
        </w:tc>
      </w:tr>
      <w:tr w:rsidR="00110B87" w:rsidRPr="003F655D" w14:paraId="635915F2" w14:textId="77777777" w:rsidTr="00C80E17">
        <w:trPr>
          <w:trHeight w:val="308"/>
        </w:trPr>
        <w:tc>
          <w:tcPr>
            <w:tcW w:w="3278" w:type="dxa"/>
            <w:vAlign w:val="center"/>
          </w:tcPr>
          <w:p w14:paraId="359C74C0"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Name</w:t>
            </w:r>
          </w:p>
        </w:tc>
        <w:tc>
          <w:tcPr>
            <w:tcW w:w="2924" w:type="dxa"/>
            <w:vAlign w:val="center"/>
          </w:tcPr>
          <w:p w14:paraId="4E37C1DD"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HDYNNAME</w:t>
            </w:r>
          </w:p>
        </w:tc>
        <w:tc>
          <w:tcPr>
            <w:tcW w:w="2807" w:type="dxa"/>
            <w:vAlign w:val="center"/>
          </w:tcPr>
          <w:p w14:paraId="4C152C80" w14:textId="77777777" w:rsidR="00110B87" w:rsidRPr="003F655D" w:rsidRDefault="00110B87" w:rsidP="00C80E17">
            <w:pPr>
              <w:pStyle w:val="TableParagraph"/>
              <w:ind w:left="59"/>
              <w:jc w:val="center"/>
              <w:rPr>
                <w:rFonts w:asciiTheme="majorHAnsi" w:hAnsiTheme="majorHAnsi"/>
                <w:b/>
                <w:bCs/>
                <w:i/>
                <w:iCs/>
                <w:sz w:val="22"/>
                <w:u w:val="single"/>
              </w:rPr>
            </w:pPr>
            <w:r w:rsidRPr="003F655D">
              <w:rPr>
                <w:rFonts w:asciiTheme="majorHAnsi" w:hAnsiTheme="majorHAnsi"/>
                <w:b/>
                <w:bCs/>
                <w:i/>
                <w:iCs/>
                <w:color w:val="231F20"/>
                <w:sz w:val="22"/>
                <w:u w:val="single"/>
              </w:rPr>
              <w:t>Yes</w:t>
            </w:r>
          </w:p>
        </w:tc>
      </w:tr>
      <w:tr w:rsidR="00110B87" w:rsidRPr="003F655D" w14:paraId="00C58E71" w14:textId="77777777" w:rsidTr="00C80E17">
        <w:trPr>
          <w:trHeight w:val="308"/>
        </w:trPr>
        <w:tc>
          <w:tcPr>
            <w:tcW w:w="3278" w:type="dxa"/>
            <w:vAlign w:val="center"/>
          </w:tcPr>
          <w:p w14:paraId="6BABD0E2"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Variable</w:t>
            </w:r>
            <w:r w:rsidRPr="003F655D">
              <w:rPr>
                <w:rFonts w:asciiTheme="majorHAnsi" w:hAnsiTheme="majorHAnsi"/>
                <w:b/>
                <w:bCs/>
                <w:i/>
                <w:iCs/>
                <w:color w:val="231F20"/>
                <w:spacing w:val="-9"/>
                <w:sz w:val="22"/>
                <w:u w:val="single"/>
              </w:rPr>
              <w:t xml:space="preserve"> </w:t>
            </w:r>
            <w:r w:rsidRPr="003F655D">
              <w:rPr>
                <w:rFonts w:asciiTheme="majorHAnsi" w:hAnsiTheme="majorHAnsi"/>
                <w:b/>
                <w:bCs/>
                <w:i/>
                <w:iCs/>
                <w:color w:val="231F20"/>
                <w:sz w:val="22"/>
                <w:u w:val="single"/>
              </w:rPr>
              <w:t>Code</w:t>
            </w:r>
          </w:p>
        </w:tc>
        <w:tc>
          <w:tcPr>
            <w:tcW w:w="2924" w:type="dxa"/>
            <w:vAlign w:val="center"/>
          </w:tcPr>
          <w:p w14:paraId="3979647D"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HDYNDVC</w:t>
            </w:r>
          </w:p>
        </w:tc>
        <w:tc>
          <w:tcPr>
            <w:tcW w:w="2807" w:type="dxa"/>
            <w:vAlign w:val="center"/>
          </w:tcPr>
          <w:p w14:paraId="0110E8F4" w14:textId="77777777" w:rsidR="00110B87" w:rsidRPr="003F655D" w:rsidRDefault="00110B87" w:rsidP="00C80E17">
            <w:pPr>
              <w:pStyle w:val="TableParagraph"/>
              <w:ind w:left="59"/>
              <w:jc w:val="center"/>
              <w:rPr>
                <w:rFonts w:asciiTheme="majorHAnsi" w:hAnsiTheme="majorHAnsi"/>
                <w:b/>
                <w:bCs/>
                <w:i/>
                <w:iCs/>
                <w:sz w:val="22"/>
                <w:u w:val="single"/>
              </w:rPr>
            </w:pPr>
            <w:r w:rsidRPr="003F655D">
              <w:rPr>
                <w:rFonts w:asciiTheme="majorHAnsi" w:hAnsiTheme="majorHAnsi"/>
                <w:b/>
                <w:bCs/>
                <w:i/>
                <w:iCs/>
                <w:color w:val="231F20"/>
                <w:sz w:val="22"/>
                <w:u w:val="single"/>
              </w:rPr>
              <w:t>Yes</w:t>
            </w:r>
          </w:p>
        </w:tc>
      </w:tr>
      <w:tr w:rsidR="00110B87" w:rsidRPr="003F655D" w14:paraId="08FD4F7D" w14:textId="77777777" w:rsidTr="00C80E17">
        <w:trPr>
          <w:trHeight w:val="307"/>
        </w:trPr>
        <w:tc>
          <w:tcPr>
            <w:tcW w:w="3278" w:type="dxa"/>
            <w:vAlign w:val="center"/>
          </w:tcPr>
          <w:p w14:paraId="35F64890"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Descriptor</w:t>
            </w:r>
          </w:p>
        </w:tc>
        <w:tc>
          <w:tcPr>
            <w:tcW w:w="2924" w:type="dxa"/>
            <w:vAlign w:val="center"/>
          </w:tcPr>
          <w:p w14:paraId="444A948A" w14:textId="77777777" w:rsidR="00110B87" w:rsidRPr="003F655D" w:rsidRDefault="00110B87" w:rsidP="00C80E17">
            <w:pPr>
              <w:pStyle w:val="TableParagraph"/>
              <w:ind w:left="59"/>
              <w:jc w:val="center"/>
              <w:rPr>
                <w:rFonts w:asciiTheme="majorHAnsi" w:hAnsiTheme="majorHAnsi"/>
                <w:b/>
                <w:bCs/>
                <w:i/>
                <w:iCs/>
                <w:sz w:val="22"/>
                <w:u w:val="single"/>
              </w:rPr>
            </w:pPr>
            <w:r w:rsidRPr="003F655D">
              <w:rPr>
                <w:rFonts w:asciiTheme="majorHAnsi" w:hAnsiTheme="majorHAnsi"/>
                <w:b/>
                <w:bCs/>
                <w:i/>
                <w:iCs/>
                <w:color w:val="231F20"/>
                <w:sz w:val="22"/>
                <w:u w:val="single"/>
              </w:rPr>
              <w:t>HDYNDSC</w:t>
            </w:r>
          </w:p>
        </w:tc>
        <w:tc>
          <w:tcPr>
            <w:tcW w:w="2807" w:type="dxa"/>
            <w:vAlign w:val="center"/>
          </w:tcPr>
          <w:p w14:paraId="7C3143A7" w14:textId="77777777" w:rsidR="00110B87" w:rsidRPr="003F655D" w:rsidRDefault="00110B87" w:rsidP="00C80E17">
            <w:pPr>
              <w:pStyle w:val="TableParagraph"/>
              <w:ind w:left="59"/>
              <w:jc w:val="center"/>
              <w:rPr>
                <w:rFonts w:asciiTheme="majorHAnsi" w:hAnsiTheme="majorHAnsi"/>
                <w:b/>
                <w:bCs/>
                <w:i/>
                <w:iCs/>
                <w:sz w:val="22"/>
                <w:u w:val="single"/>
              </w:rPr>
            </w:pPr>
            <w:r w:rsidRPr="003F655D">
              <w:rPr>
                <w:rFonts w:asciiTheme="majorHAnsi" w:hAnsiTheme="majorHAnsi"/>
                <w:b/>
                <w:bCs/>
                <w:i/>
                <w:iCs/>
                <w:color w:val="231F20"/>
                <w:sz w:val="22"/>
                <w:u w:val="single"/>
              </w:rPr>
              <w:t>Yes</w:t>
            </w:r>
          </w:p>
        </w:tc>
      </w:tr>
      <w:tr w:rsidR="00110B87" w:rsidRPr="003F655D" w14:paraId="060333DB" w14:textId="77777777" w:rsidTr="00C80E17">
        <w:trPr>
          <w:trHeight w:val="308"/>
        </w:trPr>
        <w:tc>
          <w:tcPr>
            <w:tcW w:w="3278" w:type="dxa"/>
            <w:vAlign w:val="center"/>
          </w:tcPr>
          <w:p w14:paraId="78DF1E96"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Value</w:t>
            </w:r>
          </w:p>
        </w:tc>
        <w:tc>
          <w:tcPr>
            <w:tcW w:w="2924" w:type="dxa"/>
            <w:vAlign w:val="center"/>
          </w:tcPr>
          <w:p w14:paraId="22A558D4"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HDYNVAL</w:t>
            </w:r>
          </w:p>
        </w:tc>
        <w:tc>
          <w:tcPr>
            <w:tcW w:w="2807" w:type="dxa"/>
            <w:vAlign w:val="center"/>
          </w:tcPr>
          <w:p w14:paraId="3C4D8C11" w14:textId="77777777" w:rsidR="00110B87" w:rsidRPr="003F655D" w:rsidRDefault="00110B87" w:rsidP="00C80E17">
            <w:pPr>
              <w:pStyle w:val="TableParagraph"/>
              <w:ind w:left="59"/>
              <w:jc w:val="center"/>
              <w:rPr>
                <w:rFonts w:asciiTheme="majorHAnsi" w:hAnsiTheme="majorHAnsi"/>
                <w:b/>
                <w:bCs/>
                <w:i/>
                <w:iCs/>
                <w:sz w:val="22"/>
                <w:u w:val="single"/>
              </w:rPr>
            </w:pPr>
            <w:r w:rsidRPr="003F655D">
              <w:rPr>
                <w:rFonts w:asciiTheme="majorHAnsi" w:hAnsiTheme="majorHAnsi"/>
                <w:b/>
                <w:bCs/>
                <w:i/>
                <w:iCs/>
                <w:color w:val="231F20"/>
                <w:sz w:val="22"/>
                <w:u w:val="single"/>
              </w:rPr>
              <w:t>Yes</w:t>
            </w:r>
          </w:p>
        </w:tc>
      </w:tr>
      <w:tr w:rsidR="00110B87" w:rsidRPr="003F655D" w14:paraId="164DCF3A" w14:textId="77777777" w:rsidTr="00C80E17">
        <w:trPr>
          <w:trHeight w:val="308"/>
        </w:trPr>
        <w:tc>
          <w:tcPr>
            <w:tcW w:w="3278" w:type="dxa"/>
            <w:vAlign w:val="center"/>
          </w:tcPr>
          <w:p w14:paraId="43E91D91"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Units</w:t>
            </w:r>
          </w:p>
        </w:tc>
        <w:tc>
          <w:tcPr>
            <w:tcW w:w="2924" w:type="dxa"/>
            <w:vAlign w:val="center"/>
          </w:tcPr>
          <w:p w14:paraId="612028AD"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HDYNEU</w:t>
            </w:r>
          </w:p>
        </w:tc>
        <w:tc>
          <w:tcPr>
            <w:tcW w:w="2807" w:type="dxa"/>
            <w:vAlign w:val="center"/>
          </w:tcPr>
          <w:p w14:paraId="29C56F5B" w14:textId="77777777" w:rsidR="00110B87" w:rsidRPr="003F655D" w:rsidRDefault="00110B87" w:rsidP="00C80E17">
            <w:pPr>
              <w:pStyle w:val="TableParagraph"/>
              <w:ind w:left="59"/>
              <w:jc w:val="center"/>
              <w:rPr>
                <w:rFonts w:asciiTheme="majorHAnsi" w:hAnsiTheme="majorHAnsi"/>
                <w:b/>
                <w:bCs/>
                <w:i/>
                <w:iCs/>
                <w:sz w:val="22"/>
                <w:u w:val="single"/>
              </w:rPr>
            </w:pPr>
            <w:r w:rsidRPr="003F655D">
              <w:rPr>
                <w:rFonts w:asciiTheme="majorHAnsi" w:hAnsiTheme="majorHAnsi"/>
                <w:b/>
                <w:bCs/>
                <w:i/>
                <w:iCs/>
                <w:color w:val="231F20"/>
                <w:sz w:val="22"/>
                <w:u w:val="single"/>
              </w:rPr>
              <w:t>Yes</w:t>
            </w:r>
          </w:p>
        </w:tc>
      </w:tr>
      <w:tr w:rsidR="00110B87" w:rsidRPr="003F655D" w14:paraId="0589DD73" w14:textId="77777777" w:rsidTr="00C80E17">
        <w:trPr>
          <w:trHeight w:val="308"/>
        </w:trPr>
        <w:tc>
          <w:tcPr>
            <w:tcW w:w="9009" w:type="dxa"/>
            <w:gridSpan w:val="3"/>
            <w:vAlign w:val="center"/>
          </w:tcPr>
          <w:p w14:paraId="42139D64" w14:textId="77777777" w:rsidR="00110B87" w:rsidRPr="003F655D" w:rsidRDefault="00110B87" w:rsidP="00C80E17">
            <w:pPr>
              <w:pStyle w:val="TableParagraph"/>
              <w:ind w:left="3857" w:right="3855"/>
              <w:jc w:val="center"/>
              <w:rPr>
                <w:rFonts w:asciiTheme="majorHAnsi" w:hAnsiTheme="majorHAnsi"/>
                <w:b/>
                <w:bCs/>
                <w:i/>
                <w:iCs/>
                <w:sz w:val="22"/>
                <w:u w:val="single"/>
              </w:rPr>
            </w:pPr>
            <w:r w:rsidRPr="003F655D">
              <w:rPr>
                <w:rFonts w:asciiTheme="majorHAnsi" w:hAnsiTheme="majorHAnsi"/>
                <w:b/>
                <w:bCs/>
                <w:i/>
                <w:iCs/>
                <w:color w:val="231F20"/>
                <w:sz w:val="22"/>
                <w:u w:val="single"/>
              </w:rPr>
              <w:t>Device</w:t>
            </w:r>
            <w:r w:rsidRPr="003F655D">
              <w:rPr>
                <w:rFonts w:asciiTheme="majorHAnsi" w:hAnsiTheme="majorHAnsi"/>
                <w:b/>
                <w:bCs/>
                <w:i/>
                <w:iCs/>
                <w:color w:val="231F20"/>
                <w:spacing w:val="-4"/>
                <w:sz w:val="22"/>
                <w:u w:val="single"/>
              </w:rPr>
              <w:t xml:space="preserve"> </w:t>
            </w:r>
            <w:r w:rsidRPr="003F655D">
              <w:rPr>
                <w:rFonts w:asciiTheme="majorHAnsi" w:hAnsiTheme="majorHAnsi"/>
                <w:b/>
                <w:bCs/>
                <w:i/>
                <w:iCs/>
                <w:color w:val="231F20"/>
                <w:sz w:val="22"/>
                <w:u w:val="single"/>
              </w:rPr>
              <w:t>variables</w:t>
            </w:r>
          </w:p>
        </w:tc>
      </w:tr>
      <w:tr w:rsidR="00110B87" w:rsidRPr="003F655D" w14:paraId="091A7452" w14:textId="77777777" w:rsidTr="00C80E17">
        <w:trPr>
          <w:trHeight w:val="308"/>
        </w:trPr>
        <w:tc>
          <w:tcPr>
            <w:tcW w:w="3278" w:type="dxa"/>
            <w:vAlign w:val="center"/>
          </w:tcPr>
          <w:p w14:paraId="15012945"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Name</w:t>
            </w:r>
          </w:p>
        </w:tc>
        <w:tc>
          <w:tcPr>
            <w:tcW w:w="2924" w:type="dxa"/>
            <w:vAlign w:val="center"/>
          </w:tcPr>
          <w:p w14:paraId="68990126"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HSLOTNAME</w:t>
            </w:r>
          </w:p>
        </w:tc>
        <w:tc>
          <w:tcPr>
            <w:tcW w:w="2807" w:type="dxa"/>
            <w:vAlign w:val="center"/>
          </w:tcPr>
          <w:p w14:paraId="50CDFAC7" w14:textId="77777777" w:rsidR="00110B87" w:rsidRPr="003F655D" w:rsidRDefault="00110B87" w:rsidP="00C80E17">
            <w:pPr>
              <w:pStyle w:val="TableParagraph"/>
              <w:ind w:left="59"/>
              <w:jc w:val="center"/>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10B87" w:rsidRPr="003F655D" w14:paraId="58A6C11E" w14:textId="77777777" w:rsidTr="00C80E17">
        <w:trPr>
          <w:trHeight w:val="307"/>
        </w:trPr>
        <w:tc>
          <w:tcPr>
            <w:tcW w:w="3278" w:type="dxa"/>
            <w:vAlign w:val="center"/>
          </w:tcPr>
          <w:p w14:paraId="56ED20F7"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Variable</w:t>
            </w:r>
            <w:r w:rsidRPr="003F655D">
              <w:rPr>
                <w:rFonts w:asciiTheme="majorHAnsi" w:hAnsiTheme="majorHAnsi"/>
                <w:b/>
                <w:bCs/>
                <w:i/>
                <w:iCs/>
                <w:color w:val="231F20"/>
                <w:spacing w:val="-9"/>
                <w:sz w:val="22"/>
                <w:u w:val="single"/>
              </w:rPr>
              <w:t xml:space="preserve"> </w:t>
            </w:r>
            <w:r w:rsidRPr="003F655D">
              <w:rPr>
                <w:rFonts w:asciiTheme="majorHAnsi" w:hAnsiTheme="majorHAnsi"/>
                <w:b/>
                <w:bCs/>
                <w:i/>
                <w:iCs/>
                <w:color w:val="231F20"/>
                <w:sz w:val="22"/>
                <w:u w:val="single"/>
              </w:rPr>
              <w:t>Code</w:t>
            </w:r>
          </w:p>
        </w:tc>
        <w:tc>
          <w:tcPr>
            <w:tcW w:w="2924" w:type="dxa"/>
            <w:vAlign w:val="center"/>
          </w:tcPr>
          <w:p w14:paraId="62167FE4"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HSLOTDVC</w:t>
            </w:r>
          </w:p>
        </w:tc>
        <w:tc>
          <w:tcPr>
            <w:tcW w:w="2807" w:type="dxa"/>
            <w:vAlign w:val="center"/>
          </w:tcPr>
          <w:p w14:paraId="143537B4" w14:textId="77777777" w:rsidR="00110B87" w:rsidRPr="003F655D" w:rsidRDefault="00110B87" w:rsidP="00C80E17">
            <w:pPr>
              <w:pStyle w:val="TableParagraph"/>
              <w:ind w:left="59"/>
              <w:jc w:val="center"/>
              <w:rPr>
                <w:rFonts w:asciiTheme="majorHAnsi" w:hAnsiTheme="majorHAnsi"/>
                <w:b/>
                <w:bCs/>
                <w:i/>
                <w:iCs/>
                <w:sz w:val="22"/>
                <w:u w:val="single"/>
              </w:rPr>
            </w:pPr>
            <w:r w:rsidRPr="003F655D">
              <w:rPr>
                <w:rFonts w:asciiTheme="majorHAnsi" w:hAnsiTheme="majorHAnsi"/>
                <w:b/>
                <w:bCs/>
                <w:i/>
                <w:iCs/>
                <w:color w:val="231F20"/>
                <w:sz w:val="22"/>
                <w:u w:val="single"/>
              </w:rPr>
              <w:t>Yes</w:t>
            </w:r>
          </w:p>
        </w:tc>
      </w:tr>
      <w:tr w:rsidR="00110B87" w:rsidRPr="003F655D" w14:paraId="0269304C" w14:textId="77777777" w:rsidTr="00C80E17">
        <w:trPr>
          <w:trHeight w:val="308"/>
        </w:trPr>
        <w:tc>
          <w:tcPr>
            <w:tcW w:w="3278" w:type="dxa"/>
            <w:vAlign w:val="center"/>
          </w:tcPr>
          <w:p w14:paraId="104B75BE"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Descriptor</w:t>
            </w:r>
          </w:p>
        </w:tc>
        <w:tc>
          <w:tcPr>
            <w:tcW w:w="2924" w:type="dxa"/>
            <w:vAlign w:val="center"/>
          </w:tcPr>
          <w:p w14:paraId="39F0A555" w14:textId="77777777" w:rsidR="00110B87" w:rsidRPr="003F655D" w:rsidRDefault="00110B87" w:rsidP="00C80E17">
            <w:pPr>
              <w:pStyle w:val="TableParagraph"/>
              <w:ind w:left="59"/>
              <w:jc w:val="center"/>
              <w:rPr>
                <w:rFonts w:asciiTheme="majorHAnsi" w:hAnsiTheme="majorHAnsi"/>
                <w:b/>
                <w:bCs/>
                <w:i/>
                <w:iCs/>
                <w:sz w:val="22"/>
                <w:u w:val="single"/>
              </w:rPr>
            </w:pPr>
            <w:r w:rsidRPr="003F655D">
              <w:rPr>
                <w:rFonts w:asciiTheme="majorHAnsi" w:hAnsiTheme="majorHAnsi"/>
                <w:b/>
                <w:bCs/>
                <w:i/>
                <w:iCs/>
                <w:color w:val="231F20"/>
                <w:sz w:val="22"/>
                <w:u w:val="single"/>
              </w:rPr>
              <w:t>HSLOTDSC</w:t>
            </w:r>
          </w:p>
        </w:tc>
        <w:tc>
          <w:tcPr>
            <w:tcW w:w="2807" w:type="dxa"/>
            <w:vAlign w:val="center"/>
          </w:tcPr>
          <w:p w14:paraId="60038744" w14:textId="77777777" w:rsidR="00110B87" w:rsidRPr="003F655D" w:rsidRDefault="00110B87" w:rsidP="00C80E17">
            <w:pPr>
              <w:pStyle w:val="TableParagraph"/>
              <w:ind w:left="59"/>
              <w:jc w:val="center"/>
              <w:rPr>
                <w:rFonts w:asciiTheme="majorHAnsi" w:hAnsiTheme="majorHAnsi"/>
                <w:b/>
                <w:bCs/>
                <w:i/>
                <w:iCs/>
                <w:sz w:val="22"/>
                <w:u w:val="single"/>
              </w:rPr>
            </w:pPr>
            <w:r w:rsidRPr="003F655D">
              <w:rPr>
                <w:rFonts w:asciiTheme="majorHAnsi" w:hAnsiTheme="majorHAnsi"/>
                <w:b/>
                <w:bCs/>
                <w:i/>
                <w:iCs/>
                <w:color w:val="231F20"/>
                <w:sz w:val="22"/>
                <w:u w:val="single"/>
              </w:rPr>
              <w:t>Yes</w:t>
            </w:r>
          </w:p>
        </w:tc>
      </w:tr>
      <w:tr w:rsidR="00110B87" w:rsidRPr="003F655D" w14:paraId="2068A135" w14:textId="77777777" w:rsidTr="00C80E17">
        <w:trPr>
          <w:trHeight w:val="308"/>
        </w:trPr>
        <w:tc>
          <w:tcPr>
            <w:tcW w:w="3278" w:type="dxa"/>
            <w:vAlign w:val="center"/>
          </w:tcPr>
          <w:p w14:paraId="186E7900"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Value</w:t>
            </w:r>
          </w:p>
        </w:tc>
        <w:tc>
          <w:tcPr>
            <w:tcW w:w="2924" w:type="dxa"/>
            <w:vAlign w:val="center"/>
          </w:tcPr>
          <w:p w14:paraId="6124C0FA"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HSLOTVAL</w:t>
            </w:r>
          </w:p>
        </w:tc>
        <w:tc>
          <w:tcPr>
            <w:tcW w:w="2807" w:type="dxa"/>
            <w:vAlign w:val="center"/>
          </w:tcPr>
          <w:p w14:paraId="5A0C2EB4" w14:textId="77777777" w:rsidR="00110B87" w:rsidRPr="003F655D" w:rsidRDefault="00110B87" w:rsidP="00C80E17">
            <w:pPr>
              <w:pStyle w:val="TableParagraph"/>
              <w:ind w:left="59"/>
              <w:jc w:val="center"/>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110B87" w:rsidRPr="003F655D" w14:paraId="3AD04AF2" w14:textId="77777777" w:rsidTr="00C80E17">
        <w:trPr>
          <w:trHeight w:val="308"/>
        </w:trPr>
        <w:tc>
          <w:tcPr>
            <w:tcW w:w="3278" w:type="dxa"/>
            <w:vAlign w:val="center"/>
          </w:tcPr>
          <w:p w14:paraId="68FD44B8"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Units</w:t>
            </w:r>
          </w:p>
        </w:tc>
        <w:tc>
          <w:tcPr>
            <w:tcW w:w="2924" w:type="dxa"/>
            <w:vAlign w:val="center"/>
          </w:tcPr>
          <w:p w14:paraId="57423836" w14:textId="77777777" w:rsidR="00110B87" w:rsidRPr="003F655D" w:rsidRDefault="00110B87" w:rsidP="00C80E17">
            <w:pPr>
              <w:pStyle w:val="TableParagraph"/>
              <w:jc w:val="center"/>
              <w:rPr>
                <w:rFonts w:asciiTheme="majorHAnsi" w:hAnsiTheme="majorHAnsi"/>
                <w:b/>
                <w:bCs/>
                <w:i/>
                <w:iCs/>
                <w:sz w:val="22"/>
                <w:u w:val="single"/>
              </w:rPr>
            </w:pPr>
            <w:r w:rsidRPr="003F655D">
              <w:rPr>
                <w:rFonts w:asciiTheme="majorHAnsi" w:hAnsiTheme="majorHAnsi"/>
                <w:b/>
                <w:bCs/>
                <w:i/>
                <w:iCs/>
                <w:color w:val="231F20"/>
                <w:sz w:val="22"/>
                <w:u w:val="single"/>
              </w:rPr>
              <w:t>HSLOTEU</w:t>
            </w:r>
          </w:p>
        </w:tc>
        <w:tc>
          <w:tcPr>
            <w:tcW w:w="2807" w:type="dxa"/>
            <w:vAlign w:val="center"/>
          </w:tcPr>
          <w:p w14:paraId="227342A4" w14:textId="77777777" w:rsidR="00110B87" w:rsidRPr="003F655D" w:rsidRDefault="00110B87" w:rsidP="00C80E17">
            <w:pPr>
              <w:pStyle w:val="TableParagraph"/>
              <w:ind w:left="59"/>
              <w:jc w:val="center"/>
              <w:rPr>
                <w:rFonts w:asciiTheme="majorHAnsi" w:hAnsiTheme="majorHAnsi"/>
                <w:b/>
                <w:bCs/>
                <w:i/>
                <w:iCs/>
                <w:sz w:val="22"/>
                <w:u w:val="single"/>
              </w:rPr>
            </w:pPr>
            <w:r w:rsidRPr="003F655D">
              <w:rPr>
                <w:rFonts w:asciiTheme="majorHAnsi" w:hAnsiTheme="majorHAnsi"/>
                <w:b/>
                <w:bCs/>
                <w:i/>
                <w:iCs/>
                <w:color w:val="231F20"/>
                <w:sz w:val="22"/>
                <w:u w:val="single"/>
              </w:rPr>
              <w:t>No</w:t>
            </w:r>
          </w:p>
        </w:tc>
      </w:tr>
    </w:tbl>
    <w:p w14:paraId="14A4B084" w14:textId="77777777" w:rsidR="001A7D7E" w:rsidRPr="003F655D" w:rsidRDefault="001A7D7E" w:rsidP="001A7D7E">
      <w:pPr>
        <w:bidi w:val="0"/>
        <w:rPr>
          <w:rFonts w:asciiTheme="majorHAnsi" w:hAnsiTheme="majorHAnsi"/>
          <w:b/>
          <w:bCs/>
          <w:i/>
          <w:iCs/>
          <w:sz w:val="22"/>
          <w:szCs w:val="22"/>
          <w:u w:val="single"/>
          <w:lang w:val="x-none"/>
        </w:rPr>
      </w:pPr>
    </w:p>
    <w:p w14:paraId="010FECC9" w14:textId="77777777" w:rsidR="00F40FC0" w:rsidRPr="003F655D" w:rsidRDefault="00F40FC0" w:rsidP="00F40FC0">
      <w:pPr>
        <w:pStyle w:val="ListParagraph"/>
        <w:widowControl w:val="0"/>
        <w:tabs>
          <w:tab w:val="left" w:pos="1530"/>
        </w:tabs>
        <w:autoSpaceDE w:val="0"/>
        <w:autoSpaceDN w:val="0"/>
        <w:bidi w:val="0"/>
        <w:spacing w:before="60"/>
        <w:ind w:left="540"/>
        <w:contextualSpacing w:val="0"/>
        <w:rPr>
          <w:rFonts w:asciiTheme="majorHAnsi" w:hAnsiTheme="majorHAnsi"/>
          <w:b/>
          <w:bCs/>
          <w:i/>
          <w:iCs/>
          <w:sz w:val="22"/>
          <w:szCs w:val="22"/>
          <w:u w:val="single"/>
        </w:rPr>
      </w:pPr>
    </w:p>
    <w:p w14:paraId="36BE9A73" w14:textId="0CF2DBD8" w:rsidR="00F40FC0" w:rsidRPr="003F655D" w:rsidRDefault="00F40FC0" w:rsidP="00046F45">
      <w:pPr>
        <w:pStyle w:val="Heading4"/>
        <w:rPr>
          <w:rFonts w:asciiTheme="majorHAnsi" w:hAnsiTheme="majorHAnsi"/>
          <w:b/>
          <w:bCs/>
          <w:i/>
          <w:iCs/>
          <w:sz w:val="22"/>
          <w:szCs w:val="22"/>
          <w:u w:val="single"/>
        </w:rPr>
      </w:pPr>
      <w:r w:rsidRPr="003F655D">
        <w:rPr>
          <w:rFonts w:asciiTheme="majorHAnsi" w:hAnsiTheme="majorHAnsi"/>
          <w:b/>
          <w:bCs/>
          <w:i/>
          <w:iCs/>
          <w:sz w:val="22"/>
          <w:szCs w:val="22"/>
          <w:u w:val="single"/>
        </w:rPr>
        <w:t>Configuring HART Notifications tab - Channel block</w:t>
      </w:r>
    </w:p>
    <w:p w14:paraId="4937FEC6" w14:textId="77777777" w:rsidR="00F40FC0" w:rsidRPr="003F655D" w:rsidRDefault="00F40FC0" w:rsidP="00F40FC0">
      <w:pPr>
        <w:rPr>
          <w:rFonts w:asciiTheme="majorHAnsi" w:hAnsiTheme="majorHAnsi"/>
          <w:b/>
          <w:bCs/>
          <w:i/>
          <w:iCs/>
          <w:sz w:val="22"/>
          <w:szCs w:val="22"/>
          <w:u w:val="single"/>
        </w:rPr>
      </w:pPr>
    </w:p>
    <w:p w14:paraId="0435D956" w14:textId="77777777" w:rsidR="00F40FC0" w:rsidRPr="003F655D" w:rsidRDefault="00F40FC0" w:rsidP="00EC7783">
      <w:pPr>
        <w:pStyle w:val="BodyText"/>
        <w:spacing w:before="91" w:line="360" w:lineRule="auto"/>
        <w:ind w:left="1524"/>
        <w:rPr>
          <w:rFonts w:asciiTheme="majorHAnsi" w:hAnsiTheme="majorHAnsi"/>
          <w:b/>
          <w:bCs/>
          <w:i/>
          <w:iCs/>
          <w:sz w:val="22"/>
          <w:u w:val="single"/>
        </w:rPr>
      </w:pPr>
      <w:r w:rsidRPr="003F655D">
        <w:rPr>
          <w:rFonts w:asciiTheme="majorHAnsi" w:hAnsiTheme="majorHAnsi"/>
          <w:b/>
          <w:bCs/>
          <w:i/>
          <w:iCs/>
          <w:color w:val="231F20"/>
          <w:sz w:val="22"/>
          <w:u w:val="single"/>
        </w:rPr>
        <w:t>After importing the Device Description and assigning the device type to the channel, you can modify the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Command</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48</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string</w:t>
      </w:r>
      <w:r w:rsidRPr="003F655D">
        <w:rPr>
          <w:rFonts w:asciiTheme="majorHAnsi" w:hAnsiTheme="majorHAnsi"/>
          <w:b/>
          <w:bCs/>
          <w:i/>
          <w:iCs/>
          <w:color w:val="231F20"/>
          <w:spacing w:val="-4"/>
          <w:sz w:val="22"/>
          <w:u w:val="single"/>
        </w:rPr>
        <w:t xml:space="preserve"> </w:t>
      </w:r>
      <w:r w:rsidRPr="003F655D">
        <w:rPr>
          <w:rFonts w:asciiTheme="majorHAnsi" w:hAnsiTheme="majorHAnsi"/>
          <w:b/>
          <w:bCs/>
          <w:i/>
          <w:iCs/>
          <w:color w:val="231F20"/>
          <w:sz w:val="22"/>
          <w:u w:val="single"/>
        </w:rPr>
        <w:t>notification</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types</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of</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channel</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from</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Project</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view.</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However,</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after</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modifying</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47"/>
          <w:sz w:val="22"/>
          <w:u w:val="single"/>
        </w:rPr>
        <w:t xml:space="preserve"> </w:t>
      </w:r>
      <w:r w:rsidRPr="003F655D">
        <w:rPr>
          <w:rFonts w:asciiTheme="majorHAnsi" w:hAnsiTheme="majorHAnsi"/>
          <w:b/>
          <w:bCs/>
          <w:i/>
          <w:iCs/>
          <w:color w:val="231F20"/>
          <w:sz w:val="22"/>
          <w:u w:val="single"/>
        </w:rPr>
        <w:t>notification</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types, you must user Load or Load</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values while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Active option.</w:t>
      </w:r>
    </w:p>
    <w:p w14:paraId="20DF5ED5" w14:textId="77777777" w:rsidR="00F40FC0" w:rsidRPr="003F655D" w:rsidRDefault="00F40FC0" w:rsidP="00EC7783">
      <w:pPr>
        <w:pStyle w:val="BodyText"/>
        <w:spacing w:before="100" w:line="360" w:lineRule="auto"/>
        <w:ind w:left="1524" w:right="592"/>
        <w:rPr>
          <w:rFonts w:asciiTheme="majorHAnsi" w:hAnsiTheme="majorHAnsi"/>
          <w:b/>
          <w:bCs/>
          <w:i/>
          <w:iCs/>
          <w:sz w:val="22"/>
          <w:u w:val="single"/>
        </w:rPr>
      </w:pPr>
      <w:r w:rsidRPr="003F655D">
        <w:rPr>
          <w:rFonts w:asciiTheme="majorHAnsi" w:hAnsiTheme="majorHAnsi"/>
          <w:b/>
          <w:bCs/>
          <w:i/>
          <w:iCs/>
          <w:color w:val="231F20"/>
          <w:sz w:val="22"/>
          <w:u w:val="single"/>
        </w:rPr>
        <w:t>The following configuration information pertains to the Identification tab for all PM I/O Analog Input and</w:t>
      </w:r>
      <w:r w:rsidRPr="003F655D">
        <w:rPr>
          <w:rFonts w:asciiTheme="majorHAnsi" w:hAnsiTheme="majorHAnsi"/>
          <w:b/>
          <w:bCs/>
          <w:i/>
          <w:iCs/>
          <w:color w:val="231F20"/>
          <w:spacing w:val="-47"/>
          <w:sz w:val="22"/>
          <w:u w:val="single"/>
        </w:rPr>
        <w:t xml:space="preserve"> </w:t>
      </w:r>
      <w:r w:rsidRPr="003F655D">
        <w:rPr>
          <w:rFonts w:asciiTheme="majorHAnsi" w:hAnsiTheme="majorHAnsi"/>
          <w:b/>
          <w:bCs/>
          <w:i/>
          <w:iCs/>
          <w:color w:val="231F20"/>
          <w:sz w:val="22"/>
          <w:u w:val="single"/>
        </w:rPr>
        <w:t>Analog</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Output</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modules.</w:t>
      </w:r>
    </w:p>
    <w:p w14:paraId="3445D9C3" w14:textId="77777777" w:rsidR="00F40FC0" w:rsidRPr="003F655D" w:rsidRDefault="00F40FC0" w:rsidP="00EC7783">
      <w:pPr>
        <w:pStyle w:val="BodyText"/>
        <w:spacing w:before="100" w:line="360" w:lineRule="auto"/>
        <w:ind w:left="1524"/>
        <w:rPr>
          <w:rFonts w:asciiTheme="majorHAnsi" w:hAnsiTheme="majorHAnsi"/>
          <w:b/>
          <w:bCs/>
          <w:i/>
          <w:iCs/>
          <w:sz w:val="22"/>
          <w:u w:val="single"/>
        </w:rPr>
      </w:pPr>
      <w:r w:rsidRPr="003F655D">
        <w:rPr>
          <w:rFonts w:asciiTheme="majorHAnsi" w:hAnsiTheme="majorHAnsi"/>
          <w:b/>
          <w:bCs/>
          <w:i/>
          <w:iCs/>
          <w:color w:val="231F20"/>
          <w:sz w:val="22"/>
          <w:u w:val="single"/>
        </w:rPr>
        <w:t>All</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illustrations used</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in the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procedure are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for example purposes</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only</w:t>
      </w:r>
    </w:p>
    <w:p w14:paraId="76BFD325" w14:textId="77777777" w:rsidR="00F40FC0" w:rsidRPr="003F655D" w:rsidRDefault="00F40FC0" w:rsidP="00F40FC0">
      <w:pPr>
        <w:pStyle w:val="BodyText"/>
        <w:spacing w:before="8"/>
        <w:rPr>
          <w:rFonts w:asciiTheme="majorHAnsi" w:hAnsiTheme="majorHAnsi"/>
          <w:b/>
          <w:bCs/>
          <w:i/>
          <w:iCs/>
          <w:sz w:val="22"/>
          <w:u w:val="single"/>
        </w:rPr>
      </w:pPr>
    </w:p>
    <w:p w14:paraId="38143352" w14:textId="394181AD" w:rsidR="00F40FC0" w:rsidRPr="003F655D" w:rsidRDefault="00F40FC0" w:rsidP="00F40FC0">
      <w:pPr>
        <w:spacing w:before="187"/>
        <w:ind w:left="4422" w:right="3004"/>
        <w:jc w:val="center"/>
        <w:rPr>
          <w:rFonts w:asciiTheme="majorHAnsi" w:hAnsiTheme="majorHAnsi"/>
          <w:b/>
          <w:bCs/>
          <w:i/>
          <w:iCs/>
          <w:sz w:val="22"/>
          <w:szCs w:val="22"/>
          <w:u w:val="single"/>
        </w:rPr>
      </w:pPr>
      <w:r w:rsidRPr="003F655D">
        <w:rPr>
          <w:rFonts w:asciiTheme="majorHAnsi" w:hAnsiTheme="majorHAnsi"/>
          <w:b/>
          <w:bCs/>
          <w:i/>
          <w:iCs/>
          <w:sz w:val="22"/>
          <w:szCs w:val="22"/>
          <w:u w:val="single"/>
        </w:rPr>
        <w:drawing>
          <wp:anchor distT="0" distB="0" distL="0" distR="0" simplePos="0" relativeHeight="251743232" behindDoc="0" locked="0" layoutInCell="1" allowOverlap="1" wp14:anchorId="7A019472" wp14:editId="6E6DFE63">
            <wp:simplePos x="0" y="0"/>
            <wp:positionH relativeFrom="page">
              <wp:posOffset>1186649</wp:posOffset>
            </wp:positionH>
            <wp:positionV relativeFrom="paragraph">
              <wp:posOffset>169352</wp:posOffset>
            </wp:positionV>
            <wp:extent cx="4476115" cy="4133850"/>
            <wp:effectExtent l="0" t="0" r="0" b="0"/>
            <wp:wrapTopAndBottom/>
            <wp:docPr id="224"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77" cstate="print"/>
                    <a:stretch>
                      <a:fillRect/>
                    </a:stretch>
                  </pic:blipFill>
                  <pic:spPr>
                    <a:xfrm>
                      <a:off x="0" y="0"/>
                      <a:ext cx="4476115" cy="4133850"/>
                    </a:xfrm>
                    <a:prstGeom prst="rect">
                      <a:avLst/>
                    </a:prstGeom>
                  </pic:spPr>
                </pic:pic>
              </a:graphicData>
            </a:graphic>
          </wp:anchor>
        </w:drawing>
      </w:r>
      <w:r w:rsidRPr="003F655D">
        <w:rPr>
          <w:rFonts w:asciiTheme="majorHAnsi" w:hAnsiTheme="majorHAnsi"/>
          <w:b/>
          <w:bCs/>
          <w:i/>
          <w:iCs/>
          <w:color w:val="231F20"/>
          <w:w w:val="80"/>
          <w:sz w:val="22"/>
          <w:szCs w:val="22"/>
          <w:u w:val="single"/>
        </w:rPr>
        <w:t>Figure</w:t>
      </w:r>
      <w:r w:rsidRPr="003F655D">
        <w:rPr>
          <w:rFonts w:asciiTheme="majorHAnsi" w:hAnsiTheme="majorHAnsi"/>
          <w:b/>
          <w:bCs/>
          <w:i/>
          <w:iCs/>
          <w:color w:val="231F20"/>
          <w:spacing w:val="10"/>
          <w:w w:val="80"/>
          <w:sz w:val="22"/>
          <w:szCs w:val="22"/>
          <w:u w:val="single"/>
        </w:rPr>
        <w:t xml:space="preserve"> </w:t>
      </w:r>
      <w:r w:rsidRPr="003F655D">
        <w:rPr>
          <w:rFonts w:asciiTheme="majorHAnsi" w:hAnsiTheme="majorHAnsi"/>
          <w:b/>
          <w:bCs/>
          <w:i/>
          <w:iCs/>
          <w:color w:val="231F20"/>
          <w:w w:val="80"/>
          <w:sz w:val="22"/>
          <w:szCs w:val="22"/>
          <w:u w:val="single"/>
        </w:rPr>
        <w:t>47:</w:t>
      </w:r>
      <w:r w:rsidRPr="003F655D">
        <w:rPr>
          <w:rFonts w:asciiTheme="majorHAnsi" w:hAnsiTheme="majorHAnsi"/>
          <w:b/>
          <w:bCs/>
          <w:i/>
          <w:iCs/>
          <w:color w:val="231F20"/>
          <w:spacing w:val="10"/>
          <w:w w:val="80"/>
          <w:sz w:val="22"/>
          <w:szCs w:val="22"/>
          <w:u w:val="single"/>
        </w:rPr>
        <w:t xml:space="preserve"> </w:t>
      </w:r>
      <w:r w:rsidRPr="003F655D">
        <w:rPr>
          <w:rFonts w:asciiTheme="majorHAnsi" w:hAnsiTheme="majorHAnsi"/>
          <w:b/>
          <w:bCs/>
          <w:i/>
          <w:iCs/>
          <w:color w:val="231F20"/>
          <w:w w:val="80"/>
          <w:sz w:val="22"/>
          <w:szCs w:val="22"/>
          <w:u w:val="single"/>
        </w:rPr>
        <w:t>HART</w:t>
      </w:r>
      <w:r w:rsidRPr="003F655D">
        <w:rPr>
          <w:rFonts w:asciiTheme="majorHAnsi" w:hAnsiTheme="majorHAnsi"/>
          <w:b/>
          <w:bCs/>
          <w:i/>
          <w:iCs/>
          <w:color w:val="231F20"/>
          <w:spacing w:val="11"/>
          <w:w w:val="80"/>
          <w:sz w:val="22"/>
          <w:szCs w:val="22"/>
          <w:u w:val="single"/>
        </w:rPr>
        <w:t xml:space="preserve"> </w:t>
      </w:r>
      <w:r w:rsidRPr="003F655D">
        <w:rPr>
          <w:rFonts w:asciiTheme="majorHAnsi" w:hAnsiTheme="majorHAnsi"/>
          <w:b/>
          <w:bCs/>
          <w:i/>
          <w:iCs/>
          <w:color w:val="231F20"/>
          <w:w w:val="80"/>
          <w:sz w:val="22"/>
          <w:szCs w:val="22"/>
          <w:u w:val="single"/>
        </w:rPr>
        <w:t>Notifications</w:t>
      </w:r>
      <w:r w:rsidRPr="003F655D">
        <w:rPr>
          <w:rFonts w:asciiTheme="majorHAnsi" w:hAnsiTheme="majorHAnsi"/>
          <w:b/>
          <w:bCs/>
          <w:i/>
          <w:iCs/>
          <w:color w:val="231F20"/>
          <w:spacing w:val="10"/>
          <w:w w:val="80"/>
          <w:sz w:val="22"/>
          <w:szCs w:val="22"/>
          <w:u w:val="single"/>
        </w:rPr>
        <w:t xml:space="preserve"> </w:t>
      </w:r>
      <w:r w:rsidRPr="003F655D">
        <w:rPr>
          <w:rFonts w:asciiTheme="majorHAnsi" w:hAnsiTheme="majorHAnsi"/>
          <w:b/>
          <w:bCs/>
          <w:i/>
          <w:iCs/>
          <w:color w:val="231F20"/>
          <w:w w:val="80"/>
          <w:sz w:val="22"/>
          <w:szCs w:val="22"/>
          <w:u w:val="single"/>
        </w:rPr>
        <w:t xml:space="preserve">tab </w:t>
      </w:r>
    </w:p>
    <w:p w14:paraId="6C329C2C" w14:textId="77777777" w:rsidR="009F3BD4" w:rsidRDefault="009F3BD4" w:rsidP="00F40FC0">
      <w:pPr>
        <w:pStyle w:val="BodyText"/>
        <w:spacing w:before="160"/>
        <w:ind w:left="180"/>
        <w:rPr>
          <w:rFonts w:asciiTheme="majorHAnsi" w:hAnsiTheme="majorHAnsi"/>
          <w:b/>
          <w:bCs/>
          <w:i/>
          <w:iCs/>
          <w:color w:val="231F20"/>
          <w:sz w:val="22"/>
          <w:u w:val="single"/>
        </w:rPr>
      </w:pPr>
    </w:p>
    <w:p w14:paraId="566BE7CB" w14:textId="67E8E1FD" w:rsidR="00F40FC0" w:rsidRPr="003F655D" w:rsidRDefault="00F40FC0" w:rsidP="00F40FC0">
      <w:pPr>
        <w:pStyle w:val="BodyText"/>
        <w:spacing w:before="160"/>
        <w:ind w:left="180"/>
        <w:rPr>
          <w:rFonts w:asciiTheme="majorHAnsi" w:hAnsiTheme="majorHAnsi"/>
          <w:b/>
          <w:bCs/>
          <w:i/>
          <w:iCs/>
          <w:sz w:val="22"/>
          <w:u w:val="single"/>
        </w:rPr>
      </w:pPr>
      <w:r w:rsidRPr="003F655D">
        <w:rPr>
          <w:rFonts w:asciiTheme="majorHAnsi" w:hAnsiTheme="majorHAnsi"/>
          <w:b/>
          <w:bCs/>
          <w:i/>
          <w:iCs/>
          <w:color w:val="231F20"/>
          <w:sz w:val="22"/>
          <w:u w:val="single"/>
        </w:rPr>
        <w:t>The</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parameters</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of</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HART</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Notifications</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tab</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are</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listed</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in</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the</w:t>
      </w:r>
      <w:r w:rsidRPr="003F655D">
        <w:rPr>
          <w:rFonts w:asciiTheme="majorHAnsi" w:hAnsiTheme="majorHAnsi"/>
          <w:b/>
          <w:bCs/>
          <w:i/>
          <w:iCs/>
          <w:color w:val="231F20"/>
          <w:spacing w:val="-4"/>
          <w:sz w:val="22"/>
          <w:u w:val="single"/>
        </w:rPr>
        <w:t xml:space="preserve"> </w:t>
      </w:r>
      <w:r w:rsidRPr="003F655D">
        <w:rPr>
          <w:rFonts w:asciiTheme="majorHAnsi" w:hAnsiTheme="majorHAnsi"/>
          <w:b/>
          <w:bCs/>
          <w:i/>
          <w:iCs/>
          <w:color w:val="231F20"/>
          <w:sz w:val="22"/>
          <w:u w:val="single"/>
        </w:rPr>
        <w:t>following</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table.</w:t>
      </w:r>
    </w:p>
    <w:p w14:paraId="04A830AA" w14:textId="77777777" w:rsidR="00F40FC0" w:rsidRPr="003F655D" w:rsidRDefault="00F40FC0" w:rsidP="00F40FC0">
      <w:pPr>
        <w:pStyle w:val="BodyText"/>
        <w:spacing w:before="10"/>
        <w:rPr>
          <w:rFonts w:asciiTheme="majorHAnsi" w:hAnsiTheme="majorHAnsi"/>
          <w:b/>
          <w:bCs/>
          <w:i/>
          <w:iCs/>
          <w:sz w:val="22"/>
          <w:u w:val="single"/>
        </w:rPr>
      </w:pPr>
    </w:p>
    <w:p w14:paraId="435F9C09" w14:textId="1614A8F3" w:rsidR="00F40FC0" w:rsidRPr="003F655D" w:rsidRDefault="00F40FC0" w:rsidP="00F40FC0">
      <w:pPr>
        <w:ind w:left="4422" w:right="3004"/>
        <w:jc w:val="center"/>
        <w:rPr>
          <w:rFonts w:asciiTheme="majorHAnsi" w:hAnsiTheme="majorHAnsi"/>
          <w:b/>
          <w:bCs/>
          <w:i/>
          <w:iCs/>
          <w:color w:val="231F20"/>
          <w:w w:val="80"/>
          <w:sz w:val="22"/>
          <w:szCs w:val="22"/>
          <w:u w:val="single"/>
        </w:rPr>
      </w:pPr>
      <w:r w:rsidRPr="003F655D">
        <w:rPr>
          <w:rFonts w:asciiTheme="majorHAnsi" w:hAnsiTheme="majorHAnsi"/>
          <w:b/>
          <w:bCs/>
          <w:i/>
          <w:iCs/>
          <w:color w:val="231F20"/>
          <w:w w:val="80"/>
          <w:sz w:val="22"/>
          <w:szCs w:val="22"/>
          <w:u w:val="single"/>
        </w:rPr>
        <w:t>Table</w:t>
      </w:r>
      <w:r w:rsidRPr="003F655D">
        <w:rPr>
          <w:rFonts w:asciiTheme="majorHAnsi" w:hAnsiTheme="majorHAnsi"/>
          <w:b/>
          <w:bCs/>
          <w:i/>
          <w:iCs/>
          <w:color w:val="231F20"/>
          <w:spacing w:val="9"/>
          <w:w w:val="80"/>
          <w:sz w:val="22"/>
          <w:szCs w:val="22"/>
          <w:u w:val="single"/>
        </w:rPr>
        <w:t xml:space="preserve"> </w:t>
      </w:r>
      <w:r w:rsidRPr="003F655D">
        <w:rPr>
          <w:rFonts w:asciiTheme="majorHAnsi" w:hAnsiTheme="majorHAnsi"/>
          <w:b/>
          <w:bCs/>
          <w:i/>
          <w:iCs/>
          <w:color w:val="231F20"/>
          <w:w w:val="80"/>
          <w:sz w:val="22"/>
          <w:szCs w:val="22"/>
          <w:u w:val="single"/>
        </w:rPr>
        <w:t>42:</w:t>
      </w:r>
      <w:r w:rsidRPr="003F655D">
        <w:rPr>
          <w:rFonts w:asciiTheme="majorHAnsi" w:hAnsiTheme="majorHAnsi"/>
          <w:b/>
          <w:bCs/>
          <w:i/>
          <w:iCs/>
          <w:color w:val="231F20"/>
          <w:spacing w:val="10"/>
          <w:w w:val="80"/>
          <w:sz w:val="22"/>
          <w:szCs w:val="22"/>
          <w:u w:val="single"/>
        </w:rPr>
        <w:t xml:space="preserve"> </w:t>
      </w:r>
      <w:r w:rsidRPr="003F655D">
        <w:rPr>
          <w:rFonts w:asciiTheme="majorHAnsi" w:hAnsiTheme="majorHAnsi"/>
          <w:b/>
          <w:bCs/>
          <w:i/>
          <w:iCs/>
          <w:color w:val="231F20"/>
          <w:w w:val="80"/>
          <w:sz w:val="22"/>
          <w:szCs w:val="22"/>
          <w:u w:val="single"/>
        </w:rPr>
        <w:t>HART</w:t>
      </w:r>
      <w:r w:rsidRPr="003F655D">
        <w:rPr>
          <w:rFonts w:asciiTheme="majorHAnsi" w:hAnsiTheme="majorHAnsi"/>
          <w:b/>
          <w:bCs/>
          <w:i/>
          <w:iCs/>
          <w:color w:val="231F20"/>
          <w:spacing w:val="10"/>
          <w:w w:val="80"/>
          <w:sz w:val="22"/>
          <w:szCs w:val="22"/>
          <w:u w:val="single"/>
        </w:rPr>
        <w:t xml:space="preserve"> </w:t>
      </w:r>
      <w:r w:rsidRPr="003F655D">
        <w:rPr>
          <w:rFonts w:asciiTheme="majorHAnsi" w:hAnsiTheme="majorHAnsi"/>
          <w:b/>
          <w:bCs/>
          <w:i/>
          <w:iCs/>
          <w:color w:val="231F20"/>
          <w:w w:val="80"/>
          <w:sz w:val="22"/>
          <w:szCs w:val="22"/>
          <w:u w:val="single"/>
        </w:rPr>
        <w:t>Notifications</w:t>
      </w:r>
      <w:r w:rsidRPr="003F655D">
        <w:rPr>
          <w:rFonts w:asciiTheme="majorHAnsi" w:hAnsiTheme="majorHAnsi"/>
          <w:b/>
          <w:bCs/>
          <w:i/>
          <w:iCs/>
          <w:color w:val="231F20"/>
          <w:spacing w:val="10"/>
          <w:w w:val="80"/>
          <w:sz w:val="22"/>
          <w:szCs w:val="22"/>
          <w:u w:val="single"/>
        </w:rPr>
        <w:t xml:space="preserve"> </w:t>
      </w:r>
      <w:r w:rsidRPr="003F655D">
        <w:rPr>
          <w:rFonts w:asciiTheme="majorHAnsi" w:hAnsiTheme="majorHAnsi"/>
          <w:b/>
          <w:bCs/>
          <w:i/>
          <w:iCs/>
          <w:color w:val="231F20"/>
          <w:w w:val="80"/>
          <w:sz w:val="22"/>
          <w:szCs w:val="22"/>
          <w:u w:val="single"/>
        </w:rPr>
        <w:t>tab</w:t>
      </w:r>
      <w:r w:rsidRPr="003F655D">
        <w:rPr>
          <w:rFonts w:asciiTheme="majorHAnsi" w:hAnsiTheme="majorHAnsi"/>
          <w:b/>
          <w:bCs/>
          <w:i/>
          <w:iCs/>
          <w:color w:val="231F20"/>
          <w:spacing w:val="10"/>
          <w:w w:val="80"/>
          <w:sz w:val="22"/>
          <w:szCs w:val="22"/>
          <w:u w:val="single"/>
        </w:rPr>
        <w:t xml:space="preserve"> </w:t>
      </w:r>
      <w:r w:rsidRPr="003F655D">
        <w:rPr>
          <w:rFonts w:asciiTheme="majorHAnsi" w:hAnsiTheme="majorHAnsi"/>
          <w:b/>
          <w:bCs/>
          <w:i/>
          <w:iCs/>
          <w:color w:val="231F20"/>
          <w:w w:val="80"/>
          <w:sz w:val="22"/>
          <w:szCs w:val="22"/>
          <w:u w:val="single"/>
        </w:rPr>
        <w:t>parameters</w:t>
      </w:r>
    </w:p>
    <w:tbl>
      <w:tblPr>
        <w:tblpPr w:leftFromText="180" w:rightFromText="180" w:vertAnchor="text" w:horzAnchor="margin" w:tblpY="149"/>
        <w:tblW w:w="0" w:type="auto"/>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left w:w="0" w:type="dxa"/>
          <w:right w:w="0" w:type="dxa"/>
        </w:tblCellMar>
        <w:tblLook w:val="01E0" w:firstRow="1" w:lastRow="1" w:firstColumn="1" w:lastColumn="1" w:noHBand="0" w:noVBand="0"/>
      </w:tblPr>
      <w:tblGrid>
        <w:gridCol w:w="3499"/>
        <w:gridCol w:w="2260"/>
        <w:gridCol w:w="3249"/>
      </w:tblGrid>
      <w:tr w:rsidR="00F40FC0" w:rsidRPr="003F655D" w14:paraId="18FD4F43" w14:textId="77777777" w:rsidTr="00F40FC0">
        <w:trPr>
          <w:trHeight w:val="308"/>
        </w:trPr>
        <w:tc>
          <w:tcPr>
            <w:tcW w:w="3499" w:type="dxa"/>
            <w:shd w:val="clear" w:color="auto" w:fill="D3D4D6"/>
          </w:tcPr>
          <w:p w14:paraId="692042D1" w14:textId="77777777" w:rsidR="00F40FC0" w:rsidRPr="003F655D" w:rsidRDefault="00F40FC0" w:rsidP="00F40FC0">
            <w:pPr>
              <w:pStyle w:val="TableParagraph"/>
              <w:ind w:left="1404" w:right="1401"/>
              <w:jc w:val="center"/>
              <w:rPr>
                <w:rFonts w:asciiTheme="majorHAnsi" w:hAnsiTheme="majorHAnsi"/>
                <w:b/>
                <w:bCs/>
                <w:i/>
                <w:iCs/>
                <w:sz w:val="22"/>
                <w:u w:val="single"/>
              </w:rPr>
            </w:pPr>
            <w:r w:rsidRPr="003F655D">
              <w:rPr>
                <w:rFonts w:asciiTheme="majorHAnsi" w:hAnsiTheme="majorHAnsi"/>
                <w:b/>
                <w:bCs/>
                <w:i/>
                <w:iCs/>
                <w:color w:val="231F20"/>
                <w:w w:val="80"/>
                <w:sz w:val="22"/>
                <w:u w:val="single"/>
              </w:rPr>
              <w:lastRenderedPageBreak/>
              <w:t>Plain</w:t>
            </w:r>
            <w:r w:rsidRPr="003F655D">
              <w:rPr>
                <w:rFonts w:asciiTheme="majorHAnsi" w:hAnsiTheme="majorHAnsi"/>
                <w:b/>
                <w:bCs/>
                <w:i/>
                <w:iCs/>
                <w:color w:val="231F20"/>
                <w:spacing w:val="7"/>
                <w:w w:val="80"/>
                <w:sz w:val="22"/>
                <w:u w:val="single"/>
              </w:rPr>
              <w:t xml:space="preserve"> </w:t>
            </w:r>
            <w:r w:rsidRPr="003F655D">
              <w:rPr>
                <w:rFonts w:asciiTheme="majorHAnsi" w:hAnsiTheme="majorHAnsi"/>
                <w:b/>
                <w:bCs/>
                <w:i/>
                <w:iCs/>
                <w:color w:val="231F20"/>
                <w:w w:val="80"/>
                <w:sz w:val="22"/>
                <w:u w:val="single"/>
              </w:rPr>
              <w:t>text</w:t>
            </w:r>
          </w:p>
        </w:tc>
        <w:tc>
          <w:tcPr>
            <w:tcW w:w="2260" w:type="dxa"/>
            <w:shd w:val="clear" w:color="auto" w:fill="D3D4D6"/>
          </w:tcPr>
          <w:p w14:paraId="15B03AAC" w14:textId="77777777" w:rsidR="00F40FC0" w:rsidRPr="003F655D" w:rsidRDefault="00F40FC0" w:rsidP="00F40FC0">
            <w:pPr>
              <w:pStyle w:val="TableParagraph"/>
              <w:ind w:left="554"/>
              <w:rPr>
                <w:rFonts w:asciiTheme="majorHAnsi" w:hAnsiTheme="majorHAnsi"/>
                <w:b/>
                <w:bCs/>
                <w:i/>
                <w:iCs/>
                <w:sz w:val="22"/>
                <w:u w:val="single"/>
              </w:rPr>
            </w:pPr>
            <w:r w:rsidRPr="003F655D">
              <w:rPr>
                <w:rFonts w:asciiTheme="majorHAnsi" w:hAnsiTheme="majorHAnsi"/>
                <w:b/>
                <w:bCs/>
                <w:i/>
                <w:iCs/>
                <w:color w:val="231F20"/>
                <w:w w:val="80"/>
                <w:sz w:val="22"/>
                <w:u w:val="single"/>
              </w:rPr>
              <w:t>Parameter</w:t>
            </w:r>
            <w:r w:rsidRPr="003F655D">
              <w:rPr>
                <w:rFonts w:asciiTheme="majorHAnsi" w:hAnsiTheme="majorHAnsi"/>
                <w:b/>
                <w:bCs/>
                <w:i/>
                <w:iCs/>
                <w:color w:val="231F20"/>
                <w:spacing w:val="11"/>
                <w:w w:val="80"/>
                <w:sz w:val="22"/>
                <w:u w:val="single"/>
              </w:rPr>
              <w:t xml:space="preserve"> </w:t>
            </w:r>
            <w:r w:rsidRPr="003F655D">
              <w:rPr>
                <w:rFonts w:asciiTheme="majorHAnsi" w:hAnsiTheme="majorHAnsi"/>
                <w:b/>
                <w:bCs/>
                <w:i/>
                <w:iCs/>
                <w:color w:val="231F20"/>
                <w:w w:val="80"/>
                <w:sz w:val="22"/>
                <w:u w:val="single"/>
              </w:rPr>
              <w:t>name</w:t>
            </w:r>
          </w:p>
        </w:tc>
        <w:tc>
          <w:tcPr>
            <w:tcW w:w="3249" w:type="dxa"/>
            <w:shd w:val="clear" w:color="auto" w:fill="D3D4D6"/>
          </w:tcPr>
          <w:p w14:paraId="24C79DCC" w14:textId="77777777" w:rsidR="00F40FC0" w:rsidRPr="003F655D" w:rsidRDefault="00F40FC0" w:rsidP="00F40FC0">
            <w:pPr>
              <w:pStyle w:val="TableParagraph"/>
              <w:ind w:left="996"/>
              <w:rPr>
                <w:rFonts w:asciiTheme="majorHAnsi" w:hAnsiTheme="majorHAnsi"/>
                <w:b/>
                <w:bCs/>
                <w:i/>
                <w:iCs/>
                <w:sz w:val="22"/>
                <w:u w:val="single"/>
              </w:rPr>
            </w:pPr>
            <w:r w:rsidRPr="003F655D">
              <w:rPr>
                <w:rFonts w:asciiTheme="majorHAnsi" w:hAnsiTheme="majorHAnsi"/>
                <w:b/>
                <w:bCs/>
                <w:i/>
                <w:iCs/>
                <w:color w:val="231F20"/>
                <w:w w:val="80"/>
                <w:sz w:val="22"/>
                <w:u w:val="single"/>
              </w:rPr>
              <w:t>User</w:t>
            </w:r>
            <w:r w:rsidRPr="003F655D">
              <w:rPr>
                <w:rFonts w:asciiTheme="majorHAnsi" w:hAnsiTheme="majorHAnsi"/>
                <w:b/>
                <w:bCs/>
                <w:i/>
                <w:iCs/>
                <w:color w:val="231F20"/>
                <w:spacing w:val="13"/>
                <w:w w:val="80"/>
                <w:sz w:val="22"/>
                <w:u w:val="single"/>
              </w:rPr>
              <w:t xml:space="preserve"> </w:t>
            </w:r>
            <w:r w:rsidRPr="003F655D">
              <w:rPr>
                <w:rFonts w:asciiTheme="majorHAnsi" w:hAnsiTheme="majorHAnsi"/>
                <w:b/>
                <w:bCs/>
                <w:i/>
                <w:iCs/>
                <w:color w:val="231F20"/>
                <w:w w:val="80"/>
                <w:sz w:val="22"/>
                <w:u w:val="single"/>
              </w:rPr>
              <w:t>configurable</w:t>
            </w:r>
          </w:p>
        </w:tc>
      </w:tr>
      <w:tr w:rsidR="00F40FC0" w:rsidRPr="003F655D" w14:paraId="5B27637A" w14:textId="77777777" w:rsidTr="00F40FC0">
        <w:trPr>
          <w:trHeight w:val="308"/>
        </w:trPr>
        <w:tc>
          <w:tcPr>
            <w:tcW w:w="3499" w:type="dxa"/>
          </w:tcPr>
          <w:p w14:paraId="48D68100" w14:textId="77777777" w:rsidR="00F40FC0" w:rsidRPr="003F655D" w:rsidRDefault="00F40FC0" w:rsidP="00F40FC0">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Command</w:t>
            </w:r>
            <w:r w:rsidRPr="003F655D">
              <w:rPr>
                <w:rFonts w:asciiTheme="majorHAnsi" w:hAnsiTheme="majorHAnsi"/>
                <w:b/>
                <w:bCs/>
                <w:i/>
                <w:iCs/>
                <w:color w:val="231F20"/>
                <w:spacing w:val="-3"/>
                <w:sz w:val="22"/>
                <w:u w:val="single"/>
              </w:rPr>
              <w:t xml:space="preserve"> </w:t>
            </w:r>
            <w:r w:rsidRPr="003F655D">
              <w:rPr>
                <w:rFonts w:asciiTheme="majorHAnsi" w:hAnsiTheme="majorHAnsi"/>
                <w:b/>
                <w:bCs/>
                <w:i/>
                <w:iCs/>
                <w:color w:val="231F20"/>
                <w:sz w:val="22"/>
                <w:u w:val="single"/>
              </w:rPr>
              <w:t>48</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Strings</w:t>
            </w:r>
          </w:p>
        </w:tc>
        <w:tc>
          <w:tcPr>
            <w:tcW w:w="2260" w:type="dxa"/>
          </w:tcPr>
          <w:p w14:paraId="681FB7A9" w14:textId="77777777" w:rsidR="00F40FC0" w:rsidRPr="003F655D" w:rsidRDefault="00F40FC0" w:rsidP="00F40FC0">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HCMD48STRINGS</w:t>
            </w:r>
          </w:p>
        </w:tc>
        <w:tc>
          <w:tcPr>
            <w:tcW w:w="3249" w:type="dxa"/>
          </w:tcPr>
          <w:p w14:paraId="23D5C65B" w14:textId="77777777" w:rsidR="00F40FC0" w:rsidRPr="003F655D" w:rsidRDefault="00F40FC0" w:rsidP="00F40FC0">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No</w:t>
            </w:r>
          </w:p>
        </w:tc>
      </w:tr>
      <w:tr w:rsidR="00F40FC0" w:rsidRPr="003F655D" w14:paraId="3711D4F1" w14:textId="77777777" w:rsidTr="00F40FC0">
        <w:trPr>
          <w:trHeight w:val="308"/>
        </w:trPr>
        <w:tc>
          <w:tcPr>
            <w:tcW w:w="3499" w:type="dxa"/>
          </w:tcPr>
          <w:p w14:paraId="11203808" w14:textId="77777777" w:rsidR="00F40FC0" w:rsidRPr="003F655D" w:rsidRDefault="00F40FC0" w:rsidP="00F40FC0">
            <w:pPr>
              <w:pStyle w:val="TableParagraph"/>
              <w:rPr>
                <w:rFonts w:asciiTheme="majorHAnsi" w:hAnsiTheme="majorHAnsi"/>
                <w:b/>
                <w:bCs/>
                <w:i/>
                <w:iCs/>
                <w:sz w:val="22"/>
                <w:u w:val="single"/>
              </w:rPr>
            </w:pPr>
            <w:r w:rsidRPr="003F655D">
              <w:rPr>
                <w:rFonts w:asciiTheme="majorHAnsi" w:hAnsiTheme="majorHAnsi"/>
                <w:b/>
                <w:bCs/>
                <w:i/>
                <w:iCs/>
                <w:color w:val="231F20"/>
                <w:sz w:val="22"/>
                <w:u w:val="single"/>
              </w:rPr>
              <w:t>Notification</w:t>
            </w:r>
            <w:r w:rsidRPr="003F655D">
              <w:rPr>
                <w:rFonts w:asciiTheme="majorHAnsi" w:hAnsiTheme="majorHAnsi"/>
                <w:b/>
                <w:bCs/>
                <w:i/>
                <w:iCs/>
                <w:color w:val="231F20"/>
                <w:spacing w:val="-9"/>
                <w:sz w:val="22"/>
                <w:u w:val="single"/>
              </w:rPr>
              <w:t xml:space="preserve"> </w:t>
            </w:r>
            <w:r w:rsidRPr="003F655D">
              <w:rPr>
                <w:rFonts w:asciiTheme="majorHAnsi" w:hAnsiTheme="majorHAnsi"/>
                <w:b/>
                <w:bCs/>
                <w:i/>
                <w:iCs/>
                <w:color w:val="231F20"/>
                <w:sz w:val="22"/>
                <w:u w:val="single"/>
              </w:rPr>
              <w:t>Option</w:t>
            </w:r>
          </w:p>
        </w:tc>
        <w:tc>
          <w:tcPr>
            <w:tcW w:w="2260" w:type="dxa"/>
          </w:tcPr>
          <w:p w14:paraId="1C125649" w14:textId="77777777" w:rsidR="00F40FC0" w:rsidRPr="003F655D" w:rsidRDefault="00F40FC0" w:rsidP="00F40FC0">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HCMD48NOTIFY</w:t>
            </w:r>
          </w:p>
        </w:tc>
        <w:tc>
          <w:tcPr>
            <w:tcW w:w="3249" w:type="dxa"/>
          </w:tcPr>
          <w:p w14:paraId="0684FE06" w14:textId="77777777" w:rsidR="00F40FC0" w:rsidRPr="003F655D" w:rsidRDefault="00F40FC0" w:rsidP="00F40FC0">
            <w:pPr>
              <w:pStyle w:val="TableParagraph"/>
              <w:ind w:left="59"/>
              <w:rPr>
                <w:rFonts w:asciiTheme="majorHAnsi" w:hAnsiTheme="majorHAnsi"/>
                <w:b/>
                <w:bCs/>
                <w:i/>
                <w:iCs/>
                <w:sz w:val="22"/>
                <w:u w:val="single"/>
              </w:rPr>
            </w:pPr>
            <w:r w:rsidRPr="003F655D">
              <w:rPr>
                <w:rFonts w:asciiTheme="majorHAnsi" w:hAnsiTheme="majorHAnsi"/>
                <w:b/>
                <w:bCs/>
                <w:i/>
                <w:iCs/>
                <w:color w:val="231F20"/>
                <w:sz w:val="22"/>
                <w:u w:val="single"/>
              </w:rPr>
              <w:t>Yes</w:t>
            </w:r>
          </w:p>
        </w:tc>
      </w:tr>
    </w:tbl>
    <w:p w14:paraId="31A229BA" w14:textId="352787EF" w:rsidR="00F40FC0" w:rsidRPr="003F655D" w:rsidRDefault="00F40FC0" w:rsidP="00F40FC0">
      <w:pPr>
        <w:ind w:left="4422" w:right="3004"/>
        <w:jc w:val="center"/>
        <w:rPr>
          <w:rFonts w:asciiTheme="majorHAnsi" w:hAnsiTheme="majorHAnsi"/>
          <w:b/>
          <w:bCs/>
          <w:i/>
          <w:iCs/>
          <w:color w:val="231F20"/>
          <w:w w:val="80"/>
          <w:sz w:val="22"/>
          <w:szCs w:val="22"/>
          <w:u w:val="single"/>
        </w:rPr>
      </w:pPr>
    </w:p>
    <w:p w14:paraId="48969A9D" w14:textId="77777777" w:rsidR="00F40FC0" w:rsidRPr="003F655D" w:rsidRDefault="00F40FC0" w:rsidP="00F40FC0">
      <w:pPr>
        <w:ind w:left="4422" w:right="3004"/>
        <w:jc w:val="center"/>
        <w:rPr>
          <w:rFonts w:asciiTheme="majorHAnsi" w:hAnsiTheme="majorHAnsi"/>
          <w:b/>
          <w:bCs/>
          <w:i/>
          <w:iCs/>
          <w:sz w:val="22"/>
          <w:szCs w:val="22"/>
          <w:u w:val="single"/>
        </w:rPr>
      </w:pPr>
    </w:p>
    <w:p w14:paraId="621D2802" w14:textId="4222F432" w:rsidR="00F40FC0" w:rsidRPr="003F655D" w:rsidRDefault="00F40FC0" w:rsidP="009F3BD4">
      <w:pPr>
        <w:spacing w:line="360" w:lineRule="auto"/>
        <w:ind w:left="1524"/>
        <w:jc w:val="right"/>
        <w:rPr>
          <w:rFonts w:asciiTheme="majorHAnsi" w:hAnsiTheme="majorHAnsi"/>
          <w:b/>
          <w:bCs/>
          <w:i/>
          <w:iCs/>
          <w:color w:val="231F20"/>
          <w:sz w:val="22"/>
          <w:szCs w:val="22"/>
          <w:u w:val="single"/>
        </w:rPr>
      </w:pPr>
      <w:r w:rsidRPr="003F655D">
        <w:rPr>
          <w:rFonts w:asciiTheme="majorHAnsi" w:hAnsiTheme="majorHAnsi"/>
          <w:b/>
          <w:bCs/>
          <w:i/>
          <w:iCs/>
          <w:color w:val="231F20"/>
          <w:sz w:val="22"/>
          <w:szCs w:val="22"/>
          <w:u w:val="single"/>
        </w:rPr>
        <w:t>For</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more</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information</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about modifying</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notification</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option, refer</w:t>
      </w:r>
      <w:r w:rsidRPr="003F655D">
        <w:rPr>
          <w:rFonts w:asciiTheme="majorHAnsi" w:hAnsiTheme="majorHAnsi"/>
          <w:b/>
          <w:bCs/>
          <w:i/>
          <w:iCs/>
          <w:color w:val="231F20"/>
          <w:spacing w:val="-4"/>
          <w:sz w:val="22"/>
          <w:szCs w:val="22"/>
          <w:u w:val="single"/>
        </w:rPr>
        <w:t xml:space="preserve"> </w:t>
      </w:r>
      <w:r w:rsidRPr="003F655D">
        <w:rPr>
          <w:rFonts w:asciiTheme="majorHAnsi" w:hAnsiTheme="majorHAnsi"/>
          <w:b/>
          <w:bCs/>
          <w:i/>
          <w:iCs/>
          <w:color w:val="231F20"/>
          <w:sz w:val="22"/>
          <w:szCs w:val="22"/>
          <w:u w:val="single"/>
        </w:rPr>
        <w:t>to</w:t>
      </w:r>
      <w:r w:rsidRPr="003F655D">
        <w:rPr>
          <w:rFonts w:asciiTheme="majorHAnsi" w:hAnsiTheme="majorHAnsi"/>
          <w:b/>
          <w:bCs/>
          <w:i/>
          <w:iCs/>
          <w:color w:val="231F20"/>
          <w:spacing w:val="-2"/>
          <w:sz w:val="22"/>
          <w:szCs w:val="22"/>
          <w:u w:val="single"/>
        </w:rPr>
        <w:t xml:space="preserve"> </w:t>
      </w:r>
      <w:r w:rsidRPr="003F655D">
        <w:rPr>
          <w:rFonts w:asciiTheme="majorHAnsi" w:hAnsiTheme="majorHAnsi"/>
          <w:b/>
          <w:bCs/>
          <w:i/>
          <w:iCs/>
          <w:color w:val="231F20"/>
          <w:sz w:val="22"/>
          <w:szCs w:val="22"/>
          <w:u w:val="single"/>
        </w:rPr>
        <w:t>HART</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I/O</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Implementation</w:t>
      </w:r>
      <w:r w:rsidRPr="003F655D">
        <w:rPr>
          <w:rFonts w:asciiTheme="majorHAnsi" w:hAnsiTheme="majorHAnsi"/>
          <w:b/>
          <w:bCs/>
          <w:i/>
          <w:iCs/>
          <w:color w:val="231F20"/>
          <w:spacing w:val="-1"/>
          <w:sz w:val="22"/>
          <w:szCs w:val="22"/>
          <w:u w:val="single"/>
        </w:rPr>
        <w:t xml:space="preserve"> </w:t>
      </w:r>
      <w:r w:rsidRPr="003F655D">
        <w:rPr>
          <w:rFonts w:asciiTheme="majorHAnsi" w:hAnsiTheme="majorHAnsi"/>
          <w:b/>
          <w:bCs/>
          <w:i/>
          <w:iCs/>
          <w:color w:val="231F20"/>
          <w:sz w:val="22"/>
          <w:szCs w:val="22"/>
          <w:u w:val="single"/>
        </w:rPr>
        <w:t>Guide.</w:t>
      </w:r>
    </w:p>
    <w:p w14:paraId="51FF096A" w14:textId="2DA76550" w:rsidR="00F40FC0" w:rsidRPr="003F655D" w:rsidRDefault="00F40FC0" w:rsidP="009F3BD4">
      <w:pPr>
        <w:spacing w:line="360" w:lineRule="auto"/>
        <w:ind w:left="1524"/>
        <w:jc w:val="right"/>
        <w:rPr>
          <w:rFonts w:asciiTheme="majorHAnsi" w:hAnsiTheme="majorHAnsi"/>
          <w:b/>
          <w:bCs/>
          <w:i/>
          <w:iCs/>
          <w:color w:val="231F20"/>
          <w:sz w:val="22"/>
          <w:szCs w:val="22"/>
          <w:u w:val="single"/>
        </w:rPr>
      </w:pPr>
    </w:p>
    <w:p w14:paraId="44ADD471" w14:textId="51A43867" w:rsidR="00F40FC0" w:rsidRPr="009F3BD4" w:rsidRDefault="00F40FC0" w:rsidP="009F3BD4">
      <w:pPr>
        <w:pStyle w:val="Heading4"/>
        <w:spacing w:line="360" w:lineRule="auto"/>
        <w:rPr>
          <w:rFonts w:asciiTheme="majorHAnsi" w:hAnsiTheme="majorHAnsi"/>
          <w:b/>
          <w:bCs/>
          <w:i/>
          <w:iCs/>
          <w:sz w:val="22"/>
          <w:szCs w:val="22"/>
          <w:u w:val="single"/>
        </w:rPr>
      </w:pPr>
      <w:r w:rsidRPr="003F655D">
        <w:rPr>
          <w:rFonts w:asciiTheme="majorHAnsi" w:hAnsiTheme="majorHAnsi"/>
          <w:b/>
          <w:bCs/>
          <w:i/>
          <w:iCs/>
          <w:sz w:val="22"/>
          <w:szCs w:val="22"/>
          <w:u w:val="single"/>
        </w:rPr>
        <w:t>Configuring Dependencies tab - Channel block</w:t>
      </w:r>
    </w:p>
    <w:p w14:paraId="5BBBC1F3" w14:textId="77777777" w:rsidR="00F40FC0" w:rsidRPr="003F655D" w:rsidRDefault="00F40FC0" w:rsidP="009F3BD4">
      <w:pPr>
        <w:pStyle w:val="BodyText"/>
        <w:spacing w:before="91" w:line="360" w:lineRule="auto"/>
        <w:ind w:left="1524" w:right="209"/>
        <w:rPr>
          <w:rFonts w:asciiTheme="majorHAnsi" w:hAnsiTheme="majorHAnsi"/>
          <w:b/>
          <w:bCs/>
          <w:i/>
          <w:iCs/>
          <w:sz w:val="22"/>
          <w:u w:val="single"/>
        </w:rPr>
      </w:pPr>
      <w:r w:rsidRPr="003F655D">
        <w:rPr>
          <w:rFonts w:asciiTheme="majorHAnsi" w:hAnsiTheme="majorHAnsi"/>
          <w:b/>
          <w:bCs/>
          <w:i/>
          <w:iCs/>
          <w:color w:val="231F20"/>
          <w:sz w:val="22"/>
          <w:u w:val="single"/>
        </w:rPr>
        <w:t>The following configuration information pertains to the Identification tab for all Series C I/O Analog Input and</w:t>
      </w:r>
      <w:r w:rsidRPr="003F655D">
        <w:rPr>
          <w:rFonts w:asciiTheme="majorHAnsi" w:hAnsiTheme="majorHAnsi"/>
          <w:b/>
          <w:bCs/>
          <w:i/>
          <w:iCs/>
          <w:color w:val="231F20"/>
          <w:spacing w:val="-47"/>
          <w:sz w:val="22"/>
          <w:u w:val="single"/>
        </w:rPr>
        <w:t xml:space="preserve"> </w:t>
      </w:r>
      <w:r w:rsidRPr="003F655D">
        <w:rPr>
          <w:rFonts w:asciiTheme="majorHAnsi" w:hAnsiTheme="majorHAnsi"/>
          <w:b/>
          <w:bCs/>
          <w:i/>
          <w:iCs/>
          <w:color w:val="231F20"/>
          <w:sz w:val="22"/>
          <w:u w:val="single"/>
        </w:rPr>
        <w:t>Analog</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Output</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modules.</w:t>
      </w:r>
    </w:p>
    <w:p w14:paraId="4D0C6B62" w14:textId="77777777" w:rsidR="00F40FC0" w:rsidRPr="003F655D" w:rsidRDefault="00F40FC0" w:rsidP="009F3BD4">
      <w:pPr>
        <w:pStyle w:val="BodyText"/>
        <w:spacing w:before="100" w:line="360" w:lineRule="auto"/>
        <w:ind w:left="1524"/>
        <w:rPr>
          <w:rFonts w:asciiTheme="majorHAnsi" w:hAnsiTheme="majorHAnsi"/>
          <w:b/>
          <w:bCs/>
          <w:i/>
          <w:iCs/>
          <w:sz w:val="22"/>
          <w:u w:val="single"/>
        </w:rPr>
      </w:pPr>
      <w:r w:rsidRPr="003F655D">
        <w:rPr>
          <w:rFonts w:asciiTheme="majorHAnsi" w:hAnsiTheme="majorHAnsi"/>
          <w:b/>
          <w:bCs/>
          <w:i/>
          <w:iCs/>
          <w:color w:val="231F20"/>
          <w:sz w:val="22"/>
          <w:u w:val="single"/>
        </w:rPr>
        <w:t>All</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illustrations used</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in the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procedure are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for example purposes</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only</w:t>
      </w:r>
    </w:p>
    <w:p w14:paraId="70805BDA" w14:textId="2414A3BB" w:rsidR="00F40FC0" w:rsidRPr="003F655D" w:rsidRDefault="00046F45" w:rsidP="00F40FC0">
      <w:pPr>
        <w:pStyle w:val="BodyText"/>
        <w:spacing w:before="100"/>
        <w:ind w:left="1260"/>
        <w:rPr>
          <w:rFonts w:asciiTheme="majorHAnsi" w:hAnsiTheme="majorHAnsi"/>
          <w:b/>
          <w:bCs/>
          <w:i/>
          <w:iCs/>
          <w:sz w:val="22"/>
          <w:u w:val="single"/>
        </w:rPr>
      </w:pPr>
      <w:r w:rsidRPr="003F655D">
        <w:rPr>
          <w:rFonts w:asciiTheme="majorHAnsi" w:hAnsiTheme="majorHAnsi"/>
          <w:b/>
          <w:bCs/>
          <w:i/>
          <w:iCs/>
          <w:noProof/>
          <w:sz w:val="22"/>
          <w:u w:val="single"/>
        </w:rPr>
        <w:drawing>
          <wp:anchor distT="0" distB="0" distL="0" distR="0" simplePos="0" relativeHeight="251745280" behindDoc="0" locked="0" layoutInCell="1" allowOverlap="1" wp14:anchorId="54B6A869" wp14:editId="0B38D255">
            <wp:simplePos x="0" y="0"/>
            <wp:positionH relativeFrom="page">
              <wp:posOffset>1672796</wp:posOffset>
            </wp:positionH>
            <wp:positionV relativeFrom="paragraph">
              <wp:posOffset>397185</wp:posOffset>
            </wp:positionV>
            <wp:extent cx="3190862" cy="3171825"/>
            <wp:effectExtent l="0" t="0" r="0" b="0"/>
            <wp:wrapTopAndBottom/>
            <wp:docPr id="22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78" cstate="print"/>
                    <a:stretch>
                      <a:fillRect/>
                    </a:stretch>
                  </pic:blipFill>
                  <pic:spPr>
                    <a:xfrm>
                      <a:off x="0" y="0"/>
                      <a:ext cx="3190862" cy="3171825"/>
                    </a:xfrm>
                    <a:prstGeom prst="rect">
                      <a:avLst/>
                    </a:prstGeom>
                  </pic:spPr>
                </pic:pic>
              </a:graphicData>
            </a:graphic>
          </wp:anchor>
        </w:drawing>
      </w:r>
      <w:r w:rsidR="00F40FC0" w:rsidRPr="003F655D">
        <w:rPr>
          <w:rFonts w:asciiTheme="majorHAnsi" w:hAnsiTheme="majorHAnsi"/>
          <w:b/>
          <w:bCs/>
          <w:i/>
          <w:iCs/>
          <w:color w:val="231F20"/>
          <w:sz w:val="22"/>
          <w:u w:val="single"/>
        </w:rPr>
        <w:t>The</w:t>
      </w:r>
      <w:r w:rsidR="00F40FC0" w:rsidRPr="003F655D">
        <w:rPr>
          <w:rFonts w:asciiTheme="majorHAnsi" w:hAnsiTheme="majorHAnsi"/>
          <w:b/>
          <w:bCs/>
          <w:i/>
          <w:iCs/>
          <w:color w:val="231F20"/>
          <w:spacing w:val="-1"/>
          <w:sz w:val="22"/>
          <w:u w:val="single"/>
        </w:rPr>
        <w:t xml:space="preserve"> </w:t>
      </w:r>
      <w:r w:rsidR="00F40FC0" w:rsidRPr="003F655D">
        <w:rPr>
          <w:rFonts w:asciiTheme="majorHAnsi" w:hAnsiTheme="majorHAnsi"/>
          <w:b/>
          <w:bCs/>
          <w:i/>
          <w:iCs/>
          <w:color w:val="231F20"/>
          <w:sz w:val="22"/>
          <w:u w:val="single"/>
        </w:rPr>
        <w:t>following</w:t>
      </w:r>
      <w:r w:rsidR="00F40FC0" w:rsidRPr="003F655D">
        <w:rPr>
          <w:rFonts w:asciiTheme="majorHAnsi" w:hAnsiTheme="majorHAnsi"/>
          <w:b/>
          <w:bCs/>
          <w:i/>
          <w:iCs/>
          <w:color w:val="231F20"/>
          <w:spacing w:val="-1"/>
          <w:sz w:val="22"/>
          <w:u w:val="single"/>
        </w:rPr>
        <w:t xml:space="preserve"> </w:t>
      </w:r>
      <w:r w:rsidR="00F40FC0" w:rsidRPr="003F655D">
        <w:rPr>
          <w:rFonts w:asciiTheme="majorHAnsi" w:hAnsiTheme="majorHAnsi"/>
          <w:b/>
          <w:bCs/>
          <w:i/>
          <w:iCs/>
          <w:color w:val="231F20"/>
          <w:sz w:val="22"/>
          <w:u w:val="single"/>
        </w:rPr>
        <w:t>is</w:t>
      </w:r>
      <w:r w:rsidR="00F40FC0" w:rsidRPr="003F655D">
        <w:rPr>
          <w:rFonts w:asciiTheme="majorHAnsi" w:hAnsiTheme="majorHAnsi"/>
          <w:b/>
          <w:bCs/>
          <w:i/>
          <w:iCs/>
          <w:color w:val="231F20"/>
          <w:spacing w:val="-1"/>
          <w:sz w:val="22"/>
          <w:u w:val="single"/>
        </w:rPr>
        <w:t xml:space="preserve"> </w:t>
      </w:r>
      <w:r w:rsidR="00F40FC0" w:rsidRPr="003F655D">
        <w:rPr>
          <w:rFonts w:asciiTheme="majorHAnsi" w:hAnsiTheme="majorHAnsi"/>
          <w:b/>
          <w:bCs/>
          <w:i/>
          <w:iCs/>
          <w:color w:val="231F20"/>
          <w:sz w:val="22"/>
          <w:u w:val="single"/>
        </w:rPr>
        <w:t>an</w:t>
      </w:r>
      <w:r w:rsidR="00F40FC0" w:rsidRPr="003F655D">
        <w:rPr>
          <w:rFonts w:asciiTheme="majorHAnsi" w:hAnsiTheme="majorHAnsi"/>
          <w:b/>
          <w:bCs/>
          <w:i/>
          <w:iCs/>
          <w:color w:val="231F20"/>
          <w:spacing w:val="-1"/>
          <w:sz w:val="22"/>
          <w:u w:val="single"/>
        </w:rPr>
        <w:t xml:space="preserve"> </w:t>
      </w:r>
      <w:r w:rsidR="00F40FC0" w:rsidRPr="003F655D">
        <w:rPr>
          <w:rFonts w:asciiTheme="majorHAnsi" w:hAnsiTheme="majorHAnsi"/>
          <w:b/>
          <w:bCs/>
          <w:i/>
          <w:iCs/>
          <w:color w:val="231F20"/>
          <w:sz w:val="22"/>
          <w:u w:val="single"/>
        </w:rPr>
        <w:t>example</w:t>
      </w:r>
      <w:r w:rsidR="00F40FC0" w:rsidRPr="003F655D">
        <w:rPr>
          <w:rFonts w:asciiTheme="majorHAnsi" w:hAnsiTheme="majorHAnsi"/>
          <w:b/>
          <w:bCs/>
          <w:i/>
          <w:iCs/>
          <w:color w:val="231F20"/>
          <w:spacing w:val="-1"/>
          <w:sz w:val="22"/>
          <w:u w:val="single"/>
        </w:rPr>
        <w:t xml:space="preserve"> </w:t>
      </w:r>
      <w:r w:rsidR="00F40FC0" w:rsidRPr="003F655D">
        <w:rPr>
          <w:rFonts w:asciiTheme="majorHAnsi" w:hAnsiTheme="majorHAnsi"/>
          <w:b/>
          <w:bCs/>
          <w:i/>
          <w:iCs/>
          <w:color w:val="231F20"/>
          <w:sz w:val="22"/>
          <w:u w:val="single"/>
        </w:rPr>
        <w:t>of</w:t>
      </w:r>
      <w:r w:rsidR="00F40FC0" w:rsidRPr="003F655D">
        <w:rPr>
          <w:rFonts w:asciiTheme="majorHAnsi" w:hAnsiTheme="majorHAnsi"/>
          <w:b/>
          <w:bCs/>
          <w:i/>
          <w:iCs/>
          <w:color w:val="231F20"/>
          <w:spacing w:val="-1"/>
          <w:sz w:val="22"/>
          <w:u w:val="single"/>
        </w:rPr>
        <w:t xml:space="preserve"> </w:t>
      </w:r>
      <w:r w:rsidR="00F40FC0" w:rsidRPr="003F655D">
        <w:rPr>
          <w:rFonts w:asciiTheme="majorHAnsi" w:hAnsiTheme="majorHAnsi"/>
          <w:b/>
          <w:bCs/>
          <w:i/>
          <w:iCs/>
          <w:color w:val="231F20"/>
          <w:sz w:val="22"/>
          <w:u w:val="single"/>
        </w:rPr>
        <w:t>an</w:t>
      </w:r>
      <w:r w:rsidR="00F40FC0" w:rsidRPr="003F655D">
        <w:rPr>
          <w:rFonts w:asciiTheme="majorHAnsi" w:hAnsiTheme="majorHAnsi"/>
          <w:b/>
          <w:bCs/>
          <w:i/>
          <w:iCs/>
          <w:color w:val="231F20"/>
          <w:spacing w:val="-1"/>
          <w:sz w:val="22"/>
          <w:u w:val="single"/>
        </w:rPr>
        <w:t xml:space="preserve"> </w:t>
      </w:r>
      <w:r w:rsidR="00F40FC0" w:rsidRPr="003F655D">
        <w:rPr>
          <w:rFonts w:asciiTheme="majorHAnsi" w:hAnsiTheme="majorHAnsi"/>
          <w:b/>
          <w:bCs/>
          <w:i/>
          <w:iCs/>
          <w:color w:val="231F20"/>
          <w:sz w:val="22"/>
          <w:u w:val="single"/>
        </w:rPr>
        <w:t>AO</w:t>
      </w:r>
      <w:r w:rsidR="00F40FC0" w:rsidRPr="003F655D">
        <w:rPr>
          <w:rFonts w:asciiTheme="majorHAnsi" w:hAnsiTheme="majorHAnsi"/>
          <w:b/>
          <w:bCs/>
          <w:i/>
          <w:iCs/>
          <w:color w:val="231F20"/>
          <w:spacing w:val="-2"/>
          <w:sz w:val="22"/>
          <w:u w:val="single"/>
        </w:rPr>
        <w:t xml:space="preserve"> </w:t>
      </w:r>
      <w:r w:rsidR="00F40FC0" w:rsidRPr="003F655D">
        <w:rPr>
          <w:rFonts w:asciiTheme="majorHAnsi" w:hAnsiTheme="majorHAnsi"/>
          <w:b/>
          <w:bCs/>
          <w:i/>
          <w:iCs/>
          <w:color w:val="231F20"/>
          <w:sz w:val="22"/>
          <w:u w:val="single"/>
        </w:rPr>
        <w:t>Channel</w:t>
      </w:r>
      <w:r w:rsidR="00F40FC0" w:rsidRPr="003F655D">
        <w:rPr>
          <w:rFonts w:asciiTheme="majorHAnsi" w:hAnsiTheme="majorHAnsi"/>
          <w:b/>
          <w:bCs/>
          <w:i/>
          <w:iCs/>
          <w:color w:val="231F20"/>
          <w:spacing w:val="-1"/>
          <w:sz w:val="22"/>
          <w:u w:val="single"/>
        </w:rPr>
        <w:t xml:space="preserve"> </w:t>
      </w:r>
      <w:r w:rsidR="00F40FC0" w:rsidRPr="003F655D">
        <w:rPr>
          <w:rFonts w:asciiTheme="majorHAnsi" w:hAnsiTheme="majorHAnsi"/>
          <w:b/>
          <w:bCs/>
          <w:i/>
          <w:iCs/>
          <w:color w:val="231F20"/>
          <w:sz w:val="22"/>
          <w:u w:val="single"/>
        </w:rPr>
        <w:t>block,</w:t>
      </w:r>
      <w:r w:rsidR="00F40FC0" w:rsidRPr="003F655D">
        <w:rPr>
          <w:rFonts w:asciiTheme="majorHAnsi" w:hAnsiTheme="majorHAnsi"/>
          <w:b/>
          <w:bCs/>
          <w:i/>
          <w:iCs/>
          <w:color w:val="231F20"/>
          <w:spacing w:val="-1"/>
          <w:sz w:val="22"/>
          <w:u w:val="single"/>
        </w:rPr>
        <w:t xml:space="preserve"> </w:t>
      </w:r>
      <w:r w:rsidR="00F40FC0" w:rsidRPr="003F655D">
        <w:rPr>
          <w:rFonts w:asciiTheme="majorHAnsi" w:hAnsiTheme="majorHAnsi"/>
          <w:b/>
          <w:bCs/>
          <w:i/>
          <w:iCs/>
          <w:color w:val="231F20"/>
          <w:sz w:val="22"/>
          <w:u w:val="single"/>
        </w:rPr>
        <w:t>Configuration</w:t>
      </w:r>
      <w:r w:rsidR="00F40FC0" w:rsidRPr="003F655D">
        <w:rPr>
          <w:rFonts w:asciiTheme="majorHAnsi" w:hAnsiTheme="majorHAnsi"/>
          <w:b/>
          <w:bCs/>
          <w:i/>
          <w:iCs/>
          <w:color w:val="231F20"/>
          <w:spacing w:val="-1"/>
          <w:sz w:val="22"/>
          <w:u w:val="single"/>
        </w:rPr>
        <w:t xml:space="preserve"> </w:t>
      </w:r>
      <w:r w:rsidR="00F40FC0" w:rsidRPr="003F655D">
        <w:rPr>
          <w:rFonts w:asciiTheme="majorHAnsi" w:hAnsiTheme="majorHAnsi"/>
          <w:b/>
          <w:bCs/>
          <w:i/>
          <w:iCs/>
          <w:color w:val="231F20"/>
          <w:sz w:val="22"/>
          <w:u w:val="single"/>
        </w:rPr>
        <w:t>form -</w:t>
      </w:r>
      <w:r w:rsidR="00F40FC0" w:rsidRPr="003F655D">
        <w:rPr>
          <w:rFonts w:asciiTheme="majorHAnsi" w:hAnsiTheme="majorHAnsi"/>
          <w:b/>
          <w:bCs/>
          <w:i/>
          <w:iCs/>
          <w:color w:val="231F20"/>
          <w:spacing w:val="-1"/>
          <w:sz w:val="22"/>
          <w:u w:val="single"/>
        </w:rPr>
        <w:t xml:space="preserve"> </w:t>
      </w:r>
      <w:r w:rsidR="00F40FC0" w:rsidRPr="003F655D">
        <w:rPr>
          <w:rFonts w:asciiTheme="majorHAnsi" w:hAnsiTheme="majorHAnsi"/>
          <w:b/>
          <w:bCs/>
          <w:i/>
          <w:iCs/>
          <w:color w:val="231F20"/>
          <w:sz w:val="22"/>
          <w:u w:val="single"/>
        </w:rPr>
        <w:t>Dependencies</w:t>
      </w:r>
      <w:r w:rsidR="00F40FC0" w:rsidRPr="003F655D">
        <w:rPr>
          <w:rFonts w:asciiTheme="majorHAnsi" w:hAnsiTheme="majorHAnsi"/>
          <w:b/>
          <w:bCs/>
          <w:i/>
          <w:iCs/>
          <w:color w:val="231F20"/>
          <w:spacing w:val="-2"/>
          <w:sz w:val="22"/>
          <w:u w:val="single"/>
        </w:rPr>
        <w:t xml:space="preserve"> </w:t>
      </w:r>
      <w:r w:rsidR="00F40FC0" w:rsidRPr="003F655D">
        <w:rPr>
          <w:rFonts w:asciiTheme="majorHAnsi" w:hAnsiTheme="majorHAnsi"/>
          <w:b/>
          <w:bCs/>
          <w:i/>
          <w:iCs/>
          <w:color w:val="231F20"/>
          <w:sz w:val="22"/>
          <w:u w:val="single"/>
        </w:rPr>
        <w:t>tab.</w:t>
      </w:r>
    </w:p>
    <w:p w14:paraId="04CE87BF" w14:textId="7B2C580D" w:rsidR="00F40FC0" w:rsidRDefault="00F40FC0" w:rsidP="009379B5">
      <w:pPr>
        <w:bidi w:val="0"/>
        <w:ind w:right="3004"/>
        <w:jc w:val="center"/>
        <w:rPr>
          <w:rFonts w:asciiTheme="majorHAnsi" w:hAnsiTheme="majorHAnsi"/>
          <w:b/>
          <w:bCs/>
          <w:i/>
          <w:iCs/>
          <w:color w:val="231F20"/>
          <w:w w:val="80"/>
          <w:sz w:val="22"/>
          <w:szCs w:val="22"/>
          <w:u w:val="single"/>
        </w:rPr>
      </w:pPr>
      <w:r w:rsidRPr="003F655D">
        <w:rPr>
          <w:rFonts w:asciiTheme="majorHAnsi" w:hAnsiTheme="majorHAnsi"/>
          <w:b/>
          <w:bCs/>
          <w:i/>
          <w:iCs/>
          <w:color w:val="231F20"/>
          <w:w w:val="80"/>
          <w:sz w:val="22"/>
          <w:szCs w:val="22"/>
          <w:u w:val="single"/>
        </w:rPr>
        <w:t>Figure</w:t>
      </w:r>
      <w:r w:rsidRPr="003F655D">
        <w:rPr>
          <w:rFonts w:asciiTheme="majorHAnsi" w:hAnsiTheme="majorHAnsi"/>
          <w:b/>
          <w:bCs/>
          <w:i/>
          <w:iCs/>
          <w:color w:val="231F20"/>
          <w:spacing w:val="10"/>
          <w:w w:val="80"/>
          <w:sz w:val="22"/>
          <w:szCs w:val="22"/>
          <w:u w:val="single"/>
        </w:rPr>
        <w:t xml:space="preserve"> </w:t>
      </w:r>
      <w:r w:rsidRPr="003F655D">
        <w:rPr>
          <w:rFonts w:asciiTheme="majorHAnsi" w:hAnsiTheme="majorHAnsi"/>
          <w:b/>
          <w:bCs/>
          <w:i/>
          <w:iCs/>
          <w:color w:val="231F20"/>
          <w:w w:val="80"/>
          <w:sz w:val="22"/>
          <w:szCs w:val="22"/>
          <w:u w:val="single"/>
        </w:rPr>
        <w:t>48:</w:t>
      </w:r>
      <w:r w:rsidRPr="003F655D">
        <w:rPr>
          <w:rFonts w:asciiTheme="majorHAnsi" w:hAnsiTheme="majorHAnsi"/>
          <w:b/>
          <w:bCs/>
          <w:i/>
          <w:iCs/>
          <w:color w:val="231F20"/>
          <w:spacing w:val="11"/>
          <w:w w:val="80"/>
          <w:sz w:val="22"/>
          <w:szCs w:val="22"/>
          <w:u w:val="single"/>
        </w:rPr>
        <w:t xml:space="preserve"> </w:t>
      </w:r>
      <w:r w:rsidRPr="003F655D">
        <w:rPr>
          <w:rFonts w:asciiTheme="majorHAnsi" w:hAnsiTheme="majorHAnsi"/>
          <w:b/>
          <w:bCs/>
          <w:i/>
          <w:iCs/>
          <w:color w:val="231F20"/>
          <w:w w:val="80"/>
          <w:sz w:val="22"/>
          <w:szCs w:val="22"/>
          <w:u w:val="single"/>
        </w:rPr>
        <w:t>Dependencies</w:t>
      </w:r>
      <w:r w:rsidRPr="003F655D">
        <w:rPr>
          <w:rFonts w:asciiTheme="majorHAnsi" w:hAnsiTheme="majorHAnsi"/>
          <w:b/>
          <w:bCs/>
          <w:i/>
          <w:iCs/>
          <w:color w:val="231F20"/>
          <w:spacing w:val="11"/>
          <w:w w:val="80"/>
          <w:sz w:val="22"/>
          <w:szCs w:val="22"/>
          <w:u w:val="single"/>
        </w:rPr>
        <w:t xml:space="preserve"> </w:t>
      </w:r>
      <w:r w:rsidRPr="003F655D">
        <w:rPr>
          <w:rFonts w:asciiTheme="majorHAnsi" w:hAnsiTheme="majorHAnsi"/>
          <w:b/>
          <w:bCs/>
          <w:i/>
          <w:iCs/>
          <w:color w:val="231F20"/>
          <w:w w:val="80"/>
          <w:sz w:val="22"/>
          <w:szCs w:val="22"/>
          <w:u w:val="single"/>
        </w:rPr>
        <w:t>tab</w:t>
      </w:r>
    </w:p>
    <w:p w14:paraId="6F3AF629" w14:textId="77777777" w:rsidR="009379B5" w:rsidRPr="009379B5" w:rsidRDefault="009379B5" w:rsidP="009379B5">
      <w:pPr>
        <w:bidi w:val="0"/>
        <w:ind w:right="3004"/>
        <w:jc w:val="center"/>
        <w:rPr>
          <w:rFonts w:asciiTheme="majorHAnsi" w:hAnsiTheme="majorHAnsi"/>
          <w:b/>
          <w:bCs/>
          <w:i/>
          <w:iCs/>
          <w:sz w:val="22"/>
          <w:szCs w:val="22"/>
          <w:u w:val="single"/>
        </w:rPr>
      </w:pPr>
    </w:p>
    <w:p w14:paraId="09E678B2" w14:textId="77777777" w:rsidR="00F40FC0" w:rsidRPr="003F655D" w:rsidRDefault="00F40FC0" w:rsidP="00F40FC0">
      <w:pPr>
        <w:ind w:left="1524"/>
        <w:jc w:val="right"/>
        <w:rPr>
          <w:rFonts w:asciiTheme="majorHAnsi" w:hAnsiTheme="majorHAnsi"/>
          <w:b/>
          <w:bCs/>
          <w:i/>
          <w:iCs/>
          <w:color w:val="231F20"/>
          <w:sz w:val="22"/>
          <w:szCs w:val="22"/>
          <w:u w:val="single"/>
        </w:rPr>
      </w:pPr>
    </w:p>
    <w:p w14:paraId="66DD7B4F" w14:textId="3DAE8B62" w:rsidR="00253E86" w:rsidRPr="003F655D" w:rsidRDefault="00253E86" w:rsidP="00046F45">
      <w:pPr>
        <w:pStyle w:val="Heading4"/>
        <w:rPr>
          <w:rFonts w:asciiTheme="majorHAnsi" w:hAnsiTheme="majorHAnsi"/>
          <w:b/>
          <w:bCs/>
          <w:i/>
          <w:iCs/>
          <w:sz w:val="22"/>
          <w:szCs w:val="22"/>
          <w:u w:val="single"/>
        </w:rPr>
      </w:pPr>
      <w:r w:rsidRPr="003F655D">
        <w:rPr>
          <w:rFonts w:asciiTheme="majorHAnsi" w:hAnsiTheme="majorHAnsi"/>
          <w:b/>
          <w:bCs/>
          <w:i/>
          <w:iCs/>
          <w:sz w:val="22"/>
          <w:szCs w:val="22"/>
          <w:u w:val="single"/>
        </w:rPr>
        <w:t>Configuring Template Defining tab - Channel block:</w:t>
      </w:r>
    </w:p>
    <w:p w14:paraId="59D06B3A" w14:textId="77777777" w:rsidR="00253E86" w:rsidRPr="003F655D" w:rsidRDefault="00253E86" w:rsidP="00253E86">
      <w:pPr>
        <w:pStyle w:val="BodyText"/>
        <w:spacing w:before="4"/>
        <w:rPr>
          <w:rFonts w:asciiTheme="majorHAnsi" w:hAnsiTheme="majorHAnsi"/>
          <w:b/>
          <w:bCs/>
          <w:i/>
          <w:iCs/>
          <w:sz w:val="22"/>
          <w:u w:val="single"/>
        </w:rPr>
      </w:pPr>
    </w:p>
    <w:p w14:paraId="2BAE6EA2" w14:textId="77777777" w:rsidR="00253E86" w:rsidRPr="003F655D" w:rsidRDefault="00253E86" w:rsidP="00253E86">
      <w:pPr>
        <w:pStyle w:val="BodyText"/>
        <w:spacing w:before="91"/>
        <w:ind w:left="810" w:right="209"/>
        <w:rPr>
          <w:rFonts w:asciiTheme="majorHAnsi" w:hAnsiTheme="majorHAnsi"/>
          <w:b/>
          <w:bCs/>
          <w:i/>
          <w:iCs/>
          <w:sz w:val="22"/>
          <w:u w:val="single"/>
        </w:rPr>
      </w:pPr>
      <w:r w:rsidRPr="003F655D">
        <w:rPr>
          <w:rFonts w:asciiTheme="majorHAnsi" w:hAnsiTheme="majorHAnsi"/>
          <w:b/>
          <w:bCs/>
          <w:i/>
          <w:iCs/>
          <w:color w:val="231F20"/>
          <w:sz w:val="22"/>
          <w:u w:val="single"/>
        </w:rPr>
        <w:t>The following configuration information pertains to the Identification tab for all Series C I/O Analog Input and</w:t>
      </w:r>
      <w:r w:rsidRPr="003F655D">
        <w:rPr>
          <w:rFonts w:asciiTheme="majorHAnsi" w:hAnsiTheme="majorHAnsi"/>
          <w:b/>
          <w:bCs/>
          <w:i/>
          <w:iCs/>
          <w:color w:val="231F20"/>
          <w:spacing w:val="-48"/>
          <w:sz w:val="22"/>
          <w:u w:val="single"/>
        </w:rPr>
        <w:t xml:space="preserve"> </w:t>
      </w:r>
      <w:r w:rsidRPr="003F655D">
        <w:rPr>
          <w:rFonts w:asciiTheme="majorHAnsi" w:hAnsiTheme="majorHAnsi"/>
          <w:b/>
          <w:bCs/>
          <w:i/>
          <w:iCs/>
          <w:color w:val="231F20"/>
          <w:sz w:val="22"/>
          <w:u w:val="single"/>
        </w:rPr>
        <w:t>Analog</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Output</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modules.</w:t>
      </w:r>
    </w:p>
    <w:p w14:paraId="14D88D5C" w14:textId="14680204" w:rsidR="009379B5" w:rsidRPr="009379B5" w:rsidRDefault="00253E86" w:rsidP="009379B5">
      <w:pPr>
        <w:pStyle w:val="BodyText"/>
        <w:spacing w:before="100"/>
        <w:ind w:left="810"/>
        <w:rPr>
          <w:rFonts w:asciiTheme="majorHAnsi" w:hAnsiTheme="majorHAnsi"/>
          <w:b/>
          <w:bCs/>
          <w:i/>
          <w:iCs/>
          <w:sz w:val="22"/>
          <w:u w:val="single"/>
        </w:rPr>
      </w:pPr>
      <w:r w:rsidRPr="003F655D">
        <w:rPr>
          <w:rFonts w:asciiTheme="majorHAnsi" w:hAnsiTheme="majorHAnsi"/>
          <w:b/>
          <w:bCs/>
          <w:i/>
          <w:iCs/>
          <w:color w:val="231F20"/>
          <w:sz w:val="22"/>
          <w:u w:val="single"/>
        </w:rPr>
        <w:t>All</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illustrations used</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in the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procedure are</w:t>
      </w:r>
      <w:r w:rsidRPr="003F655D">
        <w:rPr>
          <w:rFonts w:asciiTheme="majorHAnsi" w:hAnsiTheme="majorHAnsi"/>
          <w:b/>
          <w:bCs/>
          <w:i/>
          <w:iCs/>
          <w:color w:val="231F20"/>
          <w:spacing w:val="-1"/>
          <w:sz w:val="22"/>
          <w:u w:val="single"/>
        </w:rPr>
        <w:t xml:space="preserve"> </w:t>
      </w:r>
      <w:r w:rsidRPr="003F655D">
        <w:rPr>
          <w:rFonts w:asciiTheme="majorHAnsi" w:hAnsiTheme="majorHAnsi"/>
          <w:b/>
          <w:bCs/>
          <w:i/>
          <w:iCs/>
          <w:color w:val="231F20"/>
          <w:sz w:val="22"/>
          <w:u w:val="single"/>
        </w:rPr>
        <w:t>for example purposes</w:t>
      </w:r>
      <w:r w:rsidRPr="003F655D">
        <w:rPr>
          <w:rFonts w:asciiTheme="majorHAnsi" w:hAnsiTheme="majorHAnsi"/>
          <w:b/>
          <w:bCs/>
          <w:i/>
          <w:iCs/>
          <w:color w:val="231F20"/>
          <w:spacing w:val="-2"/>
          <w:sz w:val="22"/>
          <w:u w:val="single"/>
        </w:rPr>
        <w:t xml:space="preserve"> </w:t>
      </w:r>
      <w:r w:rsidRPr="003F655D">
        <w:rPr>
          <w:rFonts w:asciiTheme="majorHAnsi" w:hAnsiTheme="majorHAnsi"/>
          <w:b/>
          <w:bCs/>
          <w:i/>
          <w:iCs/>
          <w:color w:val="231F20"/>
          <w:sz w:val="22"/>
          <w:u w:val="single"/>
        </w:rPr>
        <w:t>only</w:t>
      </w:r>
    </w:p>
    <w:p w14:paraId="218A852B" w14:textId="30003E6F" w:rsidR="00253E86" w:rsidRPr="003F655D" w:rsidRDefault="002A2D0B" w:rsidP="002A2D0B">
      <w:pPr>
        <w:pStyle w:val="BodyText"/>
        <w:spacing w:before="100"/>
        <w:ind w:left="810"/>
        <w:rPr>
          <w:rFonts w:asciiTheme="majorHAnsi" w:hAnsiTheme="majorHAnsi"/>
          <w:b/>
          <w:bCs/>
          <w:i/>
          <w:iCs/>
          <w:sz w:val="22"/>
          <w:u w:val="single"/>
        </w:rPr>
      </w:pPr>
      <w:r w:rsidRPr="003F655D">
        <w:rPr>
          <w:rFonts w:asciiTheme="majorHAnsi" w:hAnsiTheme="majorHAnsi"/>
          <w:b/>
          <w:bCs/>
          <w:i/>
          <w:iCs/>
          <w:noProof/>
          <w:sz w:val="22"/>
          <w:u w:val="single"/>
        </w:rPr>
        <w:lastRenderedPageBreak/>
        <w:drawing>
          <wp:anchor distT="0" distB="0" distL="0" distR="0" simplePos="0" relativeHeight="251747328" behindDoc="0" locked="0" layoutInCell="1" allowOverlap="1" wp14:anchorId="4E466422" wp14:editId="06571D92">
            <wp:simplePos x="0" y="0"/>
            <wp:positionH relativeFrom="page">
              <wp:posOffset>1412417</wp:posOffset>
            </wp:positionH>
            <wp:positionV relativeFrom="paragraph">
              <wp:posOffset>365819</wp:posOffset>
            </wp:positionV>
            <wp:extent cx="4118621" cy="4109656"/>
            <wp:effectExtent l="0" t="0" r="0" b="0"/>
            <wp:wrapTopAndBottom/>
            <wp:docPr id="22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79" cstate="print"/>
                    <a:stretch>
                      <a:fillRect/>
                    </a:stretch>
                  </pic:blipFill>
                  <pic:spPr>
                    <a:xfrm>
                      <a:off x="0" y="0"/>
                      <a:ext cx="4118621" cy="4109656"/>
                    </a:xfrm>
                    <a:prstGeom prst="rect">
                      <a:avLst/>
                    </a:prstGeom>
                  </pic:spPr>
                </pic:pic>
              </a:graphicData>
            </a:graphic>
          </wp:anchor>
        </w:drawing>
      </w:r>
      <w:r w:rsidR="00253E86" w:rsidRPr="003F655D">
        <w:rPr>
          <w:rFonts w:asciiTheme="majorHAnsi" w:hAnsiTheme="majorHAnsi"/>
          <w:b/>
          <w:bCs/>
          <w:i/>
          <w:iCs/>
          <w:color w:val="231F20"/>
          <w:sz w:val="22"/>
          <w:u w:val="single"/>
        </w:rPr>
        <w:t>The</w:t>
      </w:r>
      <w:r w:rsidR="00253E86" w:rsidRPr="003F655D">
        <w:rPr>
          <w:rFonts w:asciiTheme="majorHAnsi" w:hAnsiTheme="majorHAnsi"/>
          <w:b/>
          <w:bCs/>
          <w:i/>
          <w:iCs/>
          <w:color w:val="231F20"/>
          <w:spacing w:val="-2"/>
          <w:sz w:val="22"/>
          <w:u w:val="single"/>
        </w:rPr>
        <w:t xml:space="preserve"> </w:t>
      </w:r>
      <w:r w:rsidR="00253E86" w:rsidRPr="003F655D">
        <w:rPr>
          <w:rFonts w:asciiTheme="majorHAnsi" w:hAnsiTheme="majorHAnsi"/>
          <w:b/>
          <w:bCs/>
          <w:i/>
          <w:iCs/>
          <w:color w:val="231F20"/>
          <w:sz w:val="22"/>
          <w:u w:val="single"/>
        </w:rPr>
        <w:t>following</w:t>
      </w:r>
      <w:r w:rsidR="00253E86" w:rsidRPr="003F655D">
        <w:rPr>
          <w:rFonts w:asciiTheme="majorHAnsi" w:hAnsiTheme="majorHAnsi"/>
          <w:b/>
          <w:bCs/>
          <w:i/>
          <w:iCs/>
          <w:color w:val="231F20"/>
          <w:spacing w:val="-1"/>
          <w:sz w:val="22"/>
          <w:u w:val="single"/>
        </w:rPr>
        <w:t xml:space="preserve"> </w:t>
      </w:r>
      <w:r w:rsidR="00253E86" w:rsidRPr="003F655D">
        <w:rPr>
          <w:rFonts w:asciiTheme="majorHAnsi" w:hAnsiTheme="majorHAnsi"/>
          <w:b/>
          <w:bCs/>
          <w:i/>
          <w:iCs/>
          <w:color w:val="231F20"/>
          <w:sz w:val="22"/>
          <w:u w:val="single"/>
        </w:rPr>
        <w:t>is</w:t>
      </w:r>
      <w:r w:rsidR="00253E86" w:rsidRPr="003F655D">
        <w:rPr>
          <w:rFonts w:asciiTheme="majorHAnsi" w:hAnsiTheme="majorHAnsi"/>
          <w:b/>
          <w:bCs/>
          <w:i/>
          <w:iCs/>
          <w:color w:val="231F20"/>
          <w:spacing w:val="-2"/>
          <w:sz w:val="22"/>
          <w:u w:val="single"/>
        </w:rPr>
        <w:t xml:space="preserve"> </w:t>
      </w:r>
      <w:r w:rsidR="00253E86" w:rsidRPr="003F655D">
        <w:rPr>
          <w:rFonts w:asciiTheme="majorHAnsi" w:hAnsiTheme="majorHAnsi"/>
          <w:b/>
          <w:bCs/>
          <w:i/>
          <w:iCs/>
          <w:color w:val="231F20"/>
          <w:sz w:val="22"/>
          <w:u w:val="single"/>
        </w:rPr>
        <w:t>an</w:t>
      </w:r>
      <w:r w:rsidR="00253E86" w:rsidRPr="003F655D">
        <w:rPr>
          <w:rFonts w:asciiTheme="majorHAnsi" w:hAnsiTheme="majorHAnsi"/>
          <w:b/>
          <w:bCs/>
          <w:i/>
          <w:iCs/>
          <w:color w:val="231F20"/>
          <w:spacing w:val="-1"/>
          <w:sz w:val="22"/>
          <w:u w:val="single"/>
        </w:rPr>
        <w:t xml:space="preserve"> </w:t>
      </w:r>
      <w:r w:rsidR="00253E86" w:rsidRPr="003F655D">
        <w:rPr>
          <w:rFonts w:asciiTheme="majorHAnsi" w:hAnsiTheme="majorHAnsi"/>
          <w:b/>
          <w:bCs/>
          <w:i/>
          <w:iCs/>
          <w:color w:val="231F20"/>
          <w:sz w:val="22"/>
          <w:u w:val="single"/>
        </w:rPr>
        <w:t>example</w:t>
      </w:r>
      <w:r w:rsidR="00253E86" w:rsidRPr="003F655D">
        <w:rPr>
          <w:rFonts w:asciiTheme="majorHAnsi" w:hAnsiTheme="majorHAnsi"/>
          <w:b/>
          <w:bCs/>
          <w:i/>
          <w:iCs/>
          <w:color w:val="231F20"/>
          <w:spacing w:val="-2"/>
          <w:sz w:val="22"/>
          <w:u w:val="single"/>
        </w:rPr>
        <w:t xml:space="preserve"> </w:t>
      </w:r>
      <w:r w:rsidR="00253E86" w:rsidRPr="003F655D">
        <w:rPr>
          <w:rFonts w:asciiTheme="majorHAnsi" w:hAnsiTheme="majorHAnsi"/>
          <w:b/>
          <w:bCs/>
          <w:i/>
          <w:iCs/>
          <w:color w:val="231F20"/>
          <w:sz w:val="22"/>
          <w:u w:val="single"/>
        </w:rPr>
        <w:t>of</w:t>
      </w:r>
      <w:r w:rsidR="00253E86" w:rsidRPr="003F655D">
        <w:rPr>
          <w:rFonts w:asciiTheme="majorHAnsi" w:hAnsiTheme="majorHAnsi"/>
          <w:b/>
          <w:bCs/>
          <w:i/>
          <w:iCs/>
          <w:color w:val="231F20"/>
          <w:spacing w:val="-1"/>
          <w:sz w:val="22"/>
          <w:u w:val="single"/>
        </w:rPr>
        <w:t xml:space="preserve"> </w:t>
      </w:r>
      <w:r w:rsidR="00253E86" w:rsidRPr="003F655D">
        <w:rPr>
          <w:rFonts w:asciiTheme="majorHAnsi" w:hAnsiTheme="majorHAnsi"/>
          <w:b/>
          <w:bCs/>
          <w:i/>
          <w:iCs/>
          <w:color w:val="231F20"/>
          <w:sz w:val="22"/>
          <w:u w:val="single"/>
        </w:rPr>
        <w:t>an</w:t>
      </w:r>
      <w:r w:rsidR="00253E86" w:rsidRPr="003F655D">
        <w:rPr>
          <w:rFonts w:asciiTheme="majorHAnsi" w:hAnsiTheme="majorHAnsi"/>
          <w:b/>
          <w:bCs/>
          <w:i/>
          <w:iCs/>
          <w:color w:val="231F20"/>
          <w:spacing w:val="-2"/>
          <w:sz w:val="22"/>
          <w:u w:val="single"/>
        </w:rPr>
        <w:t xml:space="preserve"> </w:t>
      </w:r>
      <w:r w:rsidR="00253E86" w:rsidRPr="003F655D">
        <w:rPr>
          <w:rFonts w:asciiTheme="majorHAnsi" w:hAnsiTheme="majorHAnsi"/>
          <w:b/>
          <w:bCs/>
          <w:i/>
          <w:iCs/>
          <w:color w:val="231F20"/>
          <w:sz w:val="22"/>
          <w:u w:val="single"/>
        </w:rPr>
        <w:t>AO</w:t>
      </w:r>
      <w:r w:rsidR="00253E86" w:rsidRPr="003F655D">
        <w:rPr>
          <w:rFonts w:asciiTheme="majorHAnsi" w:hAnsiTheme="majorHAnsi"/>
          <w:b/>
          <w:bCs/>
          <w:i/>
          <w:iCs/>
          <w:color w:val="231F20"/>
          <w:spacing w:val="-2"/>
          <w:sz w:val="22"/>
          <w:u w:val="single"/>
        </w:rPr>
        <w:t xml:space="preserve"> </w:t>
      </w:r>
      <w:r w:rsidR="00253E86" w:rsidRPr="003F655D">
        <w:rPr>
          <w:rFonts w:asciiTheme="majorHAnsi" w:hAnsiTheme="majorHAnsi"/>
          <w:b/>
          <w:bCs/>
          <w:i/>
          <w:iCs/>
          <w:color w:val="231F20"/>
          <w:sz w:val="22"/>
          <w:u w:val="single"/>
        </w:rPr>
        <w:t>Channel</w:t>
      </w:r>
      <w:r w:rsidR="00253E86" w:rsidRPr="003F655D">
        <w:rPr>
          <w:rFonts w:asciiTheme="majorHAnsi" w:hAnsiTheme="majorHAnsi"/>
          <w:b/>
          <w:bCs/>
          <w:i/>
          <w:iCs/>
          <w:color w:val="231F20"/>
          <w:spacing w:val="-2"/>
          <w:sz w:val="22"/>
          <w:u w:val="single"/>
        </w:rPr>
        <w:t xml:space="preserve"> </w:t>
      </w:r>
      <w:r w:rsidR="00253E86" w:rsidRPr="003F655D">
        <w:rPr>
          <w:rFonts w:asciiTheme="majorHAnsi" w:hAnsiTheme="majorHAnsi"/>
          <w:b/>
          <w:bCs/>
          <w:i/>
          <w:iCs/>
          <w:color w:val="231F20"/>
          <w:sz w:val="22"/>
          <w:u w:val="single"/>
        </w:rPr>
        <w:t>Block,</w:t>
      </w:r>
      <w:r w:rsidR="00253E86" w:rsidRPr="003F655D">
        <w:rPr>
          <w:rFonts w:asciiTheme="majorHAnsi" w:hAnsiTheme="majorHAnsi"/>
          <w:b/>
          <w:bCs/>
          <w:i/>
          <w:iCs/>
          <w:color w:val="231F20"/>
          <w:spacing w:val="-1"/>
          <w:sz w:val="22"/>
          <w:u w:val="single"/>
        </w:rPr>
        <w:t xml:space="preserve"> </w:t>
      </w:r>
      <w:r w:rsidR="00253E86" w:rsidRPr="003F655D">
        <w:rPr>
          <w:rFonts w:asciiTheme="majorHAnsi" w:hAnsiTheme="majorHAnsi"/>
          <w:b/>
          <w:bCs/>
          <w:i/>
          <w:iCs/>
          <w:color w:val="231F20"/>
          <w:sz w:val="22"/>
          <w:u w:val="single"/>
        </w:rPr>
        <w:t>Configuration</w:t>
      </w:r>
      <w:r w:rsidR="00253E86" w:rsidRPr="003F655D">
        <w:rPr>
          <w:rFonts w:asciiTheme="majorHAnsi" w:hAnsiTheme="majorHAnsi"/>
          <w:b/>
          <w:bCs/>
          <w:i/>
          <w:iCs/>
          <w:color w:val="231F20"/>
          <w:spacing w:val="-2"/>
          <w:sz w:val="22"/>
          <w:u w:val="single"/>
        </w:rPr>
        <w:t xml:space="preserve"> </w:t>
      </w:r>
      <w:r w:rsidR="00253E86" w:rsidRPr="003F655D">
        <w:rPr>
          <w:rFonts w:asciiTheme="majorHAnsi" w:hAnsiTheme="majorHAnsi"/>
          <w:b/>
          <w:bCs/>
          <w:i/>
          <w:iCs/>
          <w:color w:val="231F20"/>
          <w:sz w:val="22"/>
          <w:u w:val="single"/>
        </w:rPr>
        <w:t>form</w:t>
      </w:r>
      <w:r w:rsidR="00253E86" w:rsidRPr="003F655D">
        <w:rPr>
          <w:rFonts w:asciiTheme="majorHAnsi" w:hAnsiTheme="majorHAnsi"/>
          <w:b/>
          <w:bCs/>
          <w:i/>
          <w:iCs/>
          <w:color w:val="231F20"/>
          <w:spacing w:val="-1"/>
          <w:sz w:val="22"/>
          <w:u w:val="single"/>
        </w:rPr>
        <w:t xml:space="preserve"> </w:t>
      </w:r>
      <w:r w:rsidR="00253E86" w:rsidRPr="003F655D">
        <w:rPr>
          <w:rFonts w:asciiTheme="majorHAnsi" w:hAnsiTheme="majorHAnsi"/>
          <w:b/>
          <w:bCs/>
          <w:i/>
          <w:iCs/>
          <w:color w:val="231F20"/>
          <w:sz w:val="22"/>
          <w:u w:val="single"/>
        </w:rPr>
        <w:t>-</w:t>
      </w:r>
      <w:r w:rsidR="00253E86" w:rsidRPr="003F655D">
        <w:rPr>
          <w:rFonts w:asciiTheme="majorHAnsi" w:hAnsiTheme="majorHAnsi"/>
          <w:b/>
          <w:bCs/>
          <w:i/>
          <w:iCs/>
          <w:color w:val="231F20"/>
          <w:spacing w:val="-2"/>
          <w:sz w:val="22"/>
          <w:u w:val="single"/>
        </w:rPr>
        <w:t xml:space="preserve"> </w:t>
      </w:r>
      <w:r w:rsidR="00253E86" w:rsidRPr="003F655D">
        <w:rPr>
          <w:rFonts w:asciiTheme="majorHAnsi" w:hAnsiTheme="majorHAnsi"/>
          <w:b/>
          <w:bCs/>
          <w:i/>
          <w:iCs/>
          <w:color w:val="231F20"/>
          <w:sz w:val="22"/>
          <w:u w:val="single"/>
        </w:rPr>
        <w:t>Template</w:t>
      </w:r>
      <w:r w:rsidR="00253E86" w:rsidRPr="003F655D">
        <w:rPr>
          <w:rFonts w:asciiTheme="majorHAnsi" w:hAnsiTheme="majorHAnsi"/>
          <w:b/>
          <w:bCs/>
          <w:i/>
          <w:iCs/>
          <w:color w:val="231F20"/>
          <w:spacing w:val="-1"/>
          <w:sz w:val="22"/>
          <w:u w:val="single"/>
        </w:rPr>
        <w:t xml:space="preserve"> </w:t>
      </w:r>
      <w:r w:rsidR="00253E86" w:rsidRPr="003F655D">
        <w:rPr>
          <w:rFonts w:asciiTheme="majorHAnsi" w:hAnsiTheme="majorHAnsi"/>
          <w:b/>
          <w:bCs/>
          <w:i/>
          <w:iCs/>
          <w:color w:val="231F20"/>
          <w:sz w:val="22"/>
          <w:u w:val="single"/>
        </w:rPr>
        <w:t>Defining</w:t>
      </w:r>
      <w:r w:rsidR="00253E86" w:rsidRPr="003F655D">
        <w:rPr>
          <w:rFonts w:asciiTheme="majorHAnsi" w:hAnsiTheme="majorHAnsi"/>
          <w:b/>
          <w:bCs/>
          <w:i/>
          <w:iCs/>
          <w:color w:val="231F20"/>
          <w:spacing w:val="-3"/>
          <w:sz w:val="22"/>
          <w:u w:val="single"/>
        </w:rPr>
        <w:t xml:space="preserve"> </w:t>
      </w:r>
      <w:r w:rsidR="00253E86" w:rsidRPr="003F655D">
        <w:rPr>
          <w:rFonts w:asciiTheme="majorHAnsi" w:hAnsiTheme="majorHAnsi"/>
          <w:b/>
          <w:bCs/>
          <w:i/>
          <w:iCs/>
          <w:color w:val="231F20"/>
          <w:sz w:val="22"/>
          <w:u w:val="single"/>
        </w:rPr>
        <w:t>tab.</w:t>
      </w:r>
    </w:p>
    <w:p w14:paraId="5A2394F7" w14:textId="77777777" w:rsidR="00253E86" w:rsidRPr="003F655D" w:rsidRDefault="00253E86" w:rsidP="00253E86">
      <w:pPr>
        <w:spacing w:before="1"/>
        <w:ind w:left="4889"/>
        <w:rPr>
          <w:rFonts w:asciiTheme="majorHAnsi" w:hAnsiTheme="majorHAnsi"/>
          <w:b/>
          <w:bCs/>
          <w:i/>
          <w:iCs/>
          <w:sz w:val="22"/>
          <w:szCs w:val="22"/>
          <w:u w:val="single"/>
        </w:rPr>
      </w:pPr>
      <w:r w:rsidRPr="003F655D">
        <w:rPr>
          <w:rFonts w:asciiTheme="majorHAnsi" w:hAnsiTheme="majorHAnsi"/>
          <w:b/>
          <w:bCs/>
          <w:i/>
          <w:iCs/>
          <w:color w:val="231F20"/>
          <w:w w:val="80"/>
          <w:sz w:val="22"/>
          <w:szCs w:val="22"/>
          <w:u w:val="single"/>
        </w:rPr>
        <w:t>Figure</w:t>
      </w:r>
      <w:r w:rsidRPr="003F655D">
        <w:rPr>
          <w:rFonts w:asciiTheme="majorHAnsi" w:hAnsiTheme="majorHAnsi"/>
          <w:b/>
          <w:bCs/>
          <w:i/>
          <w:iCs/>
          <w:color w:val="231F20"/>
          <w:spacing w:val="7"/>
          <w:w w:val="80"/>
          <w:sz w:val="22"/>
          <w:szCs w:val="22"/>
          <w:u w:val="single"/>
        </w:rPr>
        <w:t xml:space="preserve"> </w:t>
      </w:r>
      <w:r w:rsidRPr="003F655D">
        <w:rPr>
          <w:rFonts w:asciiTheme="majorHAnsi" w:hAnsiTheme="majorHAnsi"/>
          <w:b/>
          <w:bCs/>
          <w:i/>
          <w:iCs/>
          <w:color w:val="231F20"/>
          <w:w w:val="80"/>
          <w:sz w:val="22"/>
          <w:szCs w:val="22"/>
          <w:u w:val="single"/>
        </w:rPr>
        <w:t>49:</w:t>
      </w:r>
      <w:r w:rsidRPr="003F655D">
        <w:rPr>
          <w:rFonts w:asciiTheme="majorHAnsi" w:hAnsiTheme="majorHAnsi"/>
          <w:b/>
          <w:bCs/>
          <w:i/>
          <w:iCs/>
          <w:color w:val="231F20"/>
          <w:spacing w:val="7"/>
          <w:w w:val="80"/>
          <w:sz w:val="22"/>
          <w:szCs w:val="22"/>
          <w:u w:val="single"/>
        </w:rPr>
        <w:t xml:space="preserve"> </w:t>
      </w:r>
      <w:r w:rsidRPr="003F655D">
        <w:rPr>
          <w:rFonts w:asciiTheme="majorHAnsi" w:hAnsiTheme="majorHAnsi"/>
          <w:b/>
          <w:bCs/>
          <w:i/>
          <w:iCs/>
          <w:color w:val="231F20"/>
          <w:w w:val="80"/>
          <w:sz w:val="22"/>
          <w:szCs w:val="22"/>
          <w:u w:val="single"/>
        </w:rPr>
        <w:t>Template</w:t>
      </w:r>
      <w:r w:rsidRPr="003F655D">
        <w:rPr>
          <w:rFonts w:asciiTheme="majorHAnsi" w:hAnsiTheme="majorHAnsi"/>
          <w:b/>
          <w:bCs/>
          <w:i/>
          <w:iCs/>
          <w:color w:val="231F20"/>
          <w:spacing w:val="7"/>
          <w:w w:val="80"/>
          <w:sz w:val="22"/>
          <w:szCs w:val="22"/>
          <w:u w:val="single"/>
        </w:rPr>
        <w:t xml:space="preserve"> </w:t>
      </w:r>
      <w:r w:rsidRPr="003F655D">
        <w:rPr>
          <w:rFonts w:asciiTheme="majorHAnsi" w:hAnsiTheme="majorHAnsi"/>
          <w:b/>
          <w:bCs/>
          <w:i/>
          <w:iCs/>
          <w:color w:val="231F20"/>
          <w:w w:val="80"/>
          <w:sz w:val="22"/>
          <w:szCs w:val="22"/>
          <w:u w:val="single"/>
        </w:rPr>
        <w:t>Defining</w:t>
      </w:r>
      <w:r w:rsidRPr="003F655D">
        <w:rPr>
          <w:rFonts w:asciiTheme="majorHAnsi" w:hAnsiTheme="majorHAnsi"/>
          <w:b/>
          <w:bCs/>
          <w:i/>
          <w:iCs/>
          <w:color w:val="231F20"/>
          <w:spacing w:val="7"/>
          <w:w w:val="80"/>
          <w:sz w:val="22"/>
          <w:szCs w:val="22"/>
          <w:u w:val="single"/>
        </w:rPr>
        <w:t xml:space="preserve"> </w:t>
      </w:r>
      <w:r w:rsidRPr="003F655D">
        <w:rPr>
          <w:rFonts w:asciiTheme="majorHAnsi" w:hAnsiTheme="majorHAnsi"/>
          <w:b/>
          <w:bCs/>
          <w:i/>
          <w:iCs/>
          <w:color w:val="231F20"/>
          <w:w w:val="80"/>
          <w:sz w:val="22"/>
          <w:szCs w:val="22"/>
          <w:u w:val="single"/>
        </w:rPr>
        <w:t>tab</w:t>
      </w:r>
    </w:p>
    <w:bookmarkEnd w:id="212"/>
    <w:p w14:paraId="1797AF54" w14:textId="5D5EA404" w:rsidR="001D5114" w:rsidRPr="003F655D" w:rsidRDefault="001D5114" w:rsidP="003F655D">
      <w:pPr>
        <w:bidi w:val="0"/>
        <w:ind w:right="3004"/>
        <w:rPr>
          <w:rFonts w:ascii="Arial"/>
          <w:b/>
          <w:sz w:val="18"/>
        </w:rPr>
      </w:pPr>
    </w:p>
    <w:p w14:paraId="00428D34" w14:textId="77777777" w:rsidR="005C050D" w:rsidRPr="005C050D" w:rsidRDefault="005C050D" w:rsidP="005C050D"/>
    <w:p w14:paraId="779C90E1" w14:textId="51F64557" w:rsidR="00197591" w:rsidRDefault="001A6E3A" w:rsidP="002A2D0B">
      <w:pPr>
        <w:pStyle w:val="Heading2"/>
        <w:spacing w:before="120" w:after="120" w:line="276" w:lineRule="auto"/>
        <w:ind w:left="540"/>
        <w:jc w:val="both"/>
        <w:rPr>
          <w:rFonts w:asciiTheme="majorHAnsi" w:hAnsiTheme="majorHAnsi" w:cstheme="majorBidi"/>
          <w:sz w:val="22"/>
          <w:szCs w:val="22"/>
        </w:rPr>
      </w:pPr>
      <w:bookmarkStart w:id="216" w:name="_Toc147225998"/>
      <w:bookmarkStart w:id="217" w:name="_Toc193028377"/>
      <w:r w:rsidRPr="001A6E3A">
        <w:rPr>
          <w:rFonts w:asciiTheme="majorHAnsi" w:hAnsiTheme="majorHAnsi" w:cstheme="majorBidi"/>
          <w:sz w:val="22"/>
          <w:szCs w:val="22"/>
        </w:rPr>
        <w:t>3.2</w:t>
      </w:r>
      <w:r w:rsidR="003B3DD0">
        <w:rPr>
          <w:rFonts w:asciiTheme="majorHAnsi" w:hAnsiTheme="majorHAnsi" w:cstheme="majorBidi"/>
          <w:sz w:val="22"/>
          <w:szCs w:val="22"/>
        </w:rPr>
        <w:t xml:space="preserve"> </w:t>
      </w:r>
      <w:r w:rsidR="00197591" w:rsidRPr="00A959DC">
        <w:rPr>
          <w:rFonts w:asciiTheme="majorHAnsi" w:hAnsiTheme="majorHAnsi" w:cstheme="majorBidi"/>
          <w:sz w:val="22"/>
          <w:szCs w:val="22"/>
        </w:rPr>
        <w:t>Control Module (CM)</w:t>
      </w:r>
      <w:bookmarkEnd w:id="202"/>
      <w:bookmarkEnd w:id="203"/>
      <w:bookmarkEnd w:id="204"/>
      <w:bookmarkEnd w:id="205"/>
      <w:bookmarkEnd w:id="206"/>
      <w:bookmarkEnd w:id="207"/>
      <w:bookmarkEnd w:id="208"/>
      <w:bookmarkEnd w:id="216"/>
      <w:bookmarkEnd w:id="217"/>
    </w:p>
    <w:p w14:paraId="782BC2EA" w14:textId="77777777" w:rsidR="00BC3C4D" w:rsidRPr="00BC3C4D" w:rsidRDefault="00BC3C4D" w:rsidP="00BC3C4D"/>
    <w:p w14:paraId="4C6F10EE" w14:textId="77777777"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A control module acts as a container for its component blocks referred as Functional Blocks. It holds continuous and discrete function blocks. So it can be used for building continuous and logic control scheme.</w:t>
      </w:r>
    </w:p>
    <w:p w14:paraId="5BE96AC7" w14:textId="5BBDA47A" w:rsidR="00197591" w:rsidRPr="00A959DC" w:rsidRDefault="00197591" w:rsidP="00A874BE">
      <w:pPr>
        <w:spacing w:after="120"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It provides these basic services for configured blocks:</w:t>
      </w:r>
    </w:p>
    <w:p w14:paraId="24B238D9" w14:textId="155BBCE8" w:rsidR="00197591" w:rsidRPr="00A959DC" w:rsidRDefault="00197591">
      <w:pPr>
        <w:numPr>
          <w:ilvl w:val="0"/>
          <w:numId w:val="23"/>
        </w:numPr>
        <w:bidi w:val="0"/>
        <w:spacing w:after="18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Serves as the unit of load for continuous and discrete control strategies.</w:t>
      </w:r>
    </w:p>
    <w:p w14:paraId="643BAD87" w14:textId="7B6AC8EC" w:rsidR="00197591" w:rsidRPr="00A959DC" w:rsidRDefault="00197591">
      <w:pPr>
        <w:numPr>
          <w:ilvl w:val="0"/>
          <w:numId w:val="23"/>
        </w:numPr>
        <w:bidi w:val="0"/>
        <w:spacing w:after="18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Transfers data between passive parameters that have no associated active connector.</w:t>
      </w:r>
    </w:p>
    <w:p w14:paraId="607D05EF" w14:textId="703EA7A8" w:rsidR="00197591" w:rsidRPr="00A959DC" w:rsidRDefault="009148F1" w:rsidP="00B86DCB">
      <w:pPr>
        <w:spacing w:after="180" w:line="276" w:lineRule="auto"/>
        <w:rPr>
          <w:rFonts w:asciiTheme="majorHAnsi" w:hAnsiTheme="majorHAnsi" w:cstheme="majorBidi"/>
          <w:sz w:val="22"/>
          <w:szCs w:val="22"/>
          <w:lang w:bidi="ar-SA"/>
        </w:rPr>
      </w:pPr>
      <w:r>
        <w:rPr>
          <w:rFonts w:asciiTheme="majorHAnsi" w:hAnsiTheme="majorHAnsi"/>
          <w:sz w:val="22"/>
          <w:szCs w:val="22"/>
        </w:rPr>
        <w:lastRenderedPageBreak/>
        <mc:AlternateContent>
          <mc:Choice Requires="wpg">
            <w:drawing>
              <wp:anchor distT="0" distB="0" distL="114300" distR="114300" simplePos="0" relativeHeight="251673600" behindDoc="0" locked="0" layoutInCell="0" allowOverlap="1" wp14:anchorId="3F1B1517" wp14:editId="6C3960AC">
                <wp:simplePos x="0" y="0"/>
                <wp:positionH relativeFrom="page">
                  <wp:posOffset>1543050</wp:posOffset>
                </wp:positionH>
                <wp:positionV relativeFrom="paragraph">
                  <wp:posOffset>464820</wp:posOffset>
                </wp:positionV>
                <wp:extent cx="3746500" cy="3607435"/>
                <wp:effectExtent l="28575" t="57785" r="0" b="1905"/>
                <wp:wrapTopAndBottom/>
                <wp:docPr id="82" name="Group 19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00" cy="3607435"/>
                          <a:chOff x="5138" y="4191"/>
                          <a:chExt cx="5900" cy="6237"/>
                        </a:xfrm>
                      </wpg:grpSpPr>
                      <wps:wsp>
                        <wps:cNvPr id="95" name="Text Box 67"/>
                        <wps:cNvSpPr txBox="1">
                          <a:spLocks noChangeArrowheads="1"/>
                        </wps:cNvSpPr>
                        <wps:spPr bwMode="auto">
                          <a:xfrm>
                            <a:off x="9454" y="5995"/>
                            <a:ext cx="1584" cy="432"/>
                          </a:xfrm>
                          <a:prstGeom prst="rect">
                            <a:avLst/>
                          </a:prstGeom>
                          <a:solidFill>
                            <a:srgbClr val="969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06B71E" w14:textId="77777777" w:rsidR="00624BCB" w:rsidRDefault="00624BCB" w:rsidP="00197591">
                              <w:pPr>
                                <w:pStyle w:val="BodyText3"/>
                                <w:jc w:val="center"/>
                              </w:pPr>
                              <w:r>
                                <w:t>Control Module</w:t>
                              </w:r>
                            </w:p>
                          </w:txbxContent>
                        </wps:txbx>
                        <wps:bodyPr rot="0" vert="horz" wrap="square" lIns="91440" tIns="45720" rIns="91440" bIns="45720" anchor="t" anchorCtr="0" upright="1">
                          <a:noAutofit/>
                        </wps:bodyPr>
                      </wps:wsp>
                      <wps:wsp>
                        <wps:cNvPr id="104" name="Line 68"/>
                        <wps:cNvCnPr>
                          <a:cxnSpLocks noChangeShapeType="1"/>
                        </wps:cNvCnPr>
                        <wps:spPr bwMode="auto">
                          <a:xfrm flipH="1" flipV="1">
                            <a:off x="8002" y="5315"/>
                            <a:ext cx="1440" cy="7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5" name="Text Box 69"/>
                        <wps:cNvSpPr txBox="1">
                          <a:spLocks noChangeArrowheads="1"/>
                        </wps:cNvSpPr>
                        <wps:spPr bwMode="auto">
                          <a:xfrm>
                            <a:off x="5367" y="9996"/>
                            <a:ext cx="1440" cy="432"/>
                          </a:xfrm>
                          <a:prstGeom prst="rect">
                            <a:avLst/>
                          </a:prstGeom>
                          <a:solidFill>
                            <a:srgbClr val="969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95CC6D" w14:textId="77777777" w:rsidR="00624BCB" w:rsidRDefault="00624BCB" w:rsidP="00197591">
                              <w:pPr>
                                <w:pStyle w:val="BodyText3"/>
                                <w:jc w:val="center"/>
                              </w:pPr>
                              <w:r>
                                <w:t>Function blocks</w:t>
                              </w:r>
                            </w:p>
                          </w:txbxContent>
                        </wps:txbx>
                        <wps:bodyPr rot="0" vert="horz" wrap="square" lIns="91440" tIns="45720" rIns="91440" bIns="45720" anchor="t" anchorCtr="0" upright="1">
                          <a:noAutofit/>
                        </wps:bodyPr>
                      </wps:wsp>
                      <wps:wsp>
                        <wps:cNvPr id="107" name="Line 70"/>
                        <wps:cNvCnPr>
                          <a:cxnSpLocks noChangeShapeType="1"/>
                        </wps:cNvCnPr>
                        <wps:spPr bwMode="auto">
                          <a:xfrm flipH="1" flipV="1">
                            <a:off x="5823" y="8416"/>
                            <a:ext cx="898" cy="163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8" name="Line 71"/>
                        <wps:cNvCnPr>
                          <a:cxnSpLocks noChangeShapeType="1"/>
                        </wps:cNvCnPr>
                        <wps:spPr bwMode="auto">
                          <a:xfrm flipV="1">
                            <a:off x="6721" y="9946"/>
                            <a:ext cx="956" cy="1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 name="Line 72"/>
                        <wps:cNvCnPr>
                          <a:cxnSpLocks noChangeShapeType="1"/>
                        </wps:cNvCnPr>
                        <wps:spPr bwMode="auto">
                          <a:xfrm flipH="1" flipV="1">
                            <a:off x="5765" y="5382"/>
                            <a:ext cx="933" cy="465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1" name="Line 73"/>
                        <wps:cNvCnPr>
                          <a:cxnSpLocks noChangeShapeType="1"/>
                        </wps:cNvCnPr>
                        <wps:spPr bwMode="auto">
                          <a:xfrm flipV="1">
                            <a:off x="6686" y="7910"/>
                            <a:ext cx="1198" cy="213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 name="Text Box 74"/>
                        <wps:cNvSpPr txBox="1">
                          <a:spLocks noChangeArrowheads="1"/>
                        </wps:cNvSpPr>
                        <wps:spPr bwMode="auto">
                          <a:xfrm>
                            <a:off x="9212" y="4633"/>
                            <a:ext cx="1566" cy="727"/>
                          </a:xfrm>
                          <a:prstGeom prst="rect">
                            <a:avLst/>
                          </a:prstGeom>
                          <a:solidFill>
                            <a:srgbClr val="969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9E6C0" w14:textId="77777777" w:rsidR="00624BCB" w:rsidRPr="004A06D0" w:rsidRDefault="00624BCB" w:rsidP="00197591">
                              <w:pPr>
                                <w:pStyle w:val="BodyText3"/>
                                <w:jc w:val="center"/>
                                <w:rPr>
                                  <w:sz w:val="21"/>
                                  <w:szCs w:val="21"/>
                                </w:rPr>
                              </w:pPr>
                              <w:r w:rsidRPr="004A06D0">
                                <w:rPr>
                                  <w:sz w:val="21"/>
                                  <w:szCs w:val="21"/>
                                </w:rPr>
                                <w:t>Control Module Name</w:t>
                              </w:r>
                            </w:p>
                          </w:txbxContent>
                        </wps:txbx>
                        <wps:bodyPr rot="0" vert="horz" wrap="square" lIns="91440" tIns="45720" rIns="91440" bIns="45720" anchor="t" anchorCtr="0" upright="1">
                          <a:noAutofit/>
                        </wps:bodyPr>
                      </wps:wsp>
                      <wps:wsp>
                        <wps:cNvPr id="130" name="Line 75"/>
                        <wps:cNvCnPr>
                          <a:cxnSpLocks noChangeShapeType="1"/>
                        </wps:cNvCnPr>
                        <wps:spPr bwMode="auto">
                          <a:xfrm flipH="1" flipV="1">
                            <a:off x="5138" y="4191"/>
                            <a:ext cx="4039" cy="75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F1B1517" id="Group 1924" o:spid="_x0000_s1026" style="position:absolute;left:0;text-align:left;margin-left:121.5pt;margin-top:36.6pt;width:295pt;height:284.05pt;z-index:251673600;mso-position-horizontal-relative:page" coordorigin="5138,4191" coordsize="5900,6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97xPQQAAHQWAAAOAAAAZHJzL2Uyb0RvYy54bWzsWG1v2zYQ/j5g/4HQ98V6tyXEKbq0zQZk&#10;W4Fm/U5L1AsmkRrJRM5+/Y5HSZZdpx1axCkwJ4BBiiJ199xzD4+8fLVtG/LApKoFXzvehesQxjOR&#10;17xcO3/evftp5RClKc9pIzhbO49MOa+ufvzhsu9S5otKNDmTBBbhKu27tVNp3aWLhcoq1lJ1ITrG&#10;YbAQsqUaurJc5JL2sHrbLHzXjRe9kHknRcaUgqdv7KBzhesXBcv0H0WhmCbN2gHbNP5K/N2Y38XV&#10;JU1LSbuqzgYz6FdY0dKaw0enpd5QTcm9rD9Zqq0zKZQo9EUm2oUoijpj6AN447kH3txIcd+hL2Xa&#10;l90EE0B7gNNXL5v9/nAjuw/de2mth+atyP5SgMui78p0Pm76pX2ZbPrfRA7xpPdaoOPbQrZmCXCJ&#10;bBHfxwlfttUkg4fBMowjF8KQwVgQu8swiGwEsgrCZOZFXgCMgeHQS7xx7O0wP0rGybEfLM3ogqb2&#10;w2jsYJwJPrBJ7QBT3wbYh4p2DOOgDCDvJanztZNEDuG0BRDujIM/iy2J0SjzdXjNgEr0Fp5DYiBG&#10;ymJLuLiuKC/ZaylFXzGag33oLHgxTbVeKLPIl8BOwihE0KIEjEJKj5B70QqGDN5h4O8hRtNOKn3D&#10;REtMY+1ISBY0kz7cKm3BHV8xkVWiqfN3ddNgR5ab60aSBwqJlcTmf1h977WGm5e5MNPsiuYJumk8&#10;sz7q7WYLg8b3jcgfwWEpbKKCsECjEvIfh/SQpGtH/X1PJXNI8ysH0BIvDE1WYyeMlj505HxkMx+h&#10;PIOl1o52iG1ea6sE952sywq+ZMPExWtgdVEjBjurBruBVycimOdC6CzDbmvOSLwyEA8UueY2ZbMt&#10;H1J2ohXS9e6xA2buscpOMfOfZhUpmrr7xUzE1scRkyGtV67rW6YF3iHTMBSGaSYMNtijKIw0GpjW&#10;gDefY9rEF5o2nPQm1fzIZtCTHHTx7xgHQUR5DvbQ1KTa26Gtad1Am2jEScsaErIBYsHXWpYDwRjs&#10;Z6ZlPTlCW8tVM2wgPSUtjghPMqPG6YQnCkDxjFonic1/mk7CM9Hh+xYelHJMk12mn/XHouJCcGf6&#10;s8S0flH9iVZ+gIRbhR5uODvCrRIoHIz8ePGXdrqz/vy3+vN43eO5APScFlP2QNHznNvS4WYUL33Y&#10;plB9wgMyJFE8kMEf65LzXvRNh4YnuOBBxTXnAtaYLysRyxj2R2BFFKzQmp1EJAGIB9bCcRScSxQ8&#10;cj/L0cjzIDHntEC0T0CLTyQiXoEQABmWCTAVi8CpQPHGDcM3Z05b5p1F4llEIhnZMJ2Ul+GLFKyJ&#10;79nzSxiDFuzzIYqHPWPp798tfF8nZSzNJpk9H5hnNzJecLAb4RH1BLLz9IH5yH3WKEChG0Be4IEZ&#10;qpX/p/7gtR1cbeJN3nANa+5O5308YO8ui6/+BQAA//8DAFBLAwQUAAYACAAAACEAQArGcuEAAAAK&#10;AQAADwAAAGRycy9kb3ducmV2LnhtbEyPzU7DMBCE70i8g7VI3KjzU0oV4lRVBZwqJFokxG0bb5Oo&#10;8TqK3SR9e9wTPc7OaPabfDWZVgzUu8aygngWgSAurW64UvC9f39agnAeWWNrmRRcyMGquL/LMdN2&#10;5C8adr4SoYRdhgpq77tMSlfWZNDNbEccvKPtDfog+0rqHsdQblqZRNFCGmw4fKixo01N5Wl3Ngo+&#10;RhzXafw2bE/HzeV3//z5s41JqceHaf0KwtPk/8NwxQ/oUASmgz2zdqJVkMzTsMUreEkTECGwTK+H&#10;g4LFPE5BFrm8nVD8AQAA//8DAFBLAQItABQABgAIAAAAIQC2gziS/gAAAOEBAAATAAAAAAAAAAAA&#10;AAAAAAAAAABbQ29udGVudF9UeXBlc10ueG1sUEsBAi0AFAAGAAgAAAAhADj9If/WAAAAlAEAAAsA&#10;AAAAAAAAAAAAAAAALwEAAF9yZWxzLy5yZWxzUEsBAi0AFAAGAAgAAAAhAKjb3vE9BAAAdBYAAA4A&#10;AAAAAAAAAAAAAAAALgIAAGRycy9lMm9Eb2MueG1sUEsBAi0AFAAGAAgAAAAhAEAKxnLhAAAACgEA&#10;AA8AAAAAAAAAAAAAAAAAlwYAAGRycy9kb3ducmV2LnhtbFBLBQYAAAAABAAEAPMAAAClBwAAAAA=&#10;" o:allowincell="f">
                <v:shapetype id="_x0000_t202" coordsize="21600,21600" o:spt="202" path="m,l,21600r21600,l21600,xe">
                  <v:stroke joinstyle="miter"/>
                  <v:path gradientshapeok="t" o:connecttype="rect"/>
                </v:shapetype>
                <v:shape id="Text Box 67" o:spid="_x0000_s1027" type="#_x0000_t202" style="position:absolute;left:9454;top:5995;width:1584;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QWfxQAAANsAAAAPAAAAZHJzL2Rvd25yZXYueG1sRI9Pa8JA&#10;FMTvhX6H5RV6q5sKFhuzSi02WDxpRDw+si9/bPZtyK4m7ad3BaHHYWZ+wySLwTTiQp2rLSt4HUUg&#10;iHOray4V7LOvlykI55E1NpZJwS85WMwfHxKMte15S5edL0WAsItRQeV9G0vp8ooMupFtiYNX2M6g&#10;D7Irpe6wD3DTyHEUvUmDNYeFClv6rCj/2Z2NgoL+skN/xNPKLiebw3eaZtNlqtTz0/AxA+Fp8P/h&#10;e3utFbxP4PYl/AA5vwIAAP//AwBQSwECLQAUAAYACAAAACEA2+H2y+4AAACFAQAAEwAAAAAAAAAA&#10;AAAAAAAAAAAAW0NvbnRlbnRfVHlwZXNdLnhtbFBLAQItABQABgAIAAAAIQBa9CxbvwAAABUBAAAL&#10;AAAAAAAAAAAAAAAAAB8BAABfcmVscy8ucmVsc1BLAQItABQABgAIAAAAIQAQPQWfxQAAANsAAAAP&#10;AAAAAAAAAAAAAAAAAAcCAABkcnMvZG93bnJldi54bWxQSwUGAAAAAAMAAwC3AAAA+QIAAAAA&#10;" fillcolor="#969696" stroked="f">
                  <v:textbox>
                    <w:txbxContent>
                      <w:p w14:paraId="4806B71E" w14:textId="77777777" w:rsidR="00624BCB" w:rsidRDefault="00624BCB" w:rsidP="00197591">
                        <w:pPr>
                          <w:pStyle w:val="BodyText3"/>
                          <w:jc w:val="center"/>
                        </w:pPr>
                        <w:r>
                          <w:t>Control Module</w:t>
                        </w:r>
                      </w:p>
                    </w:txbxContent>
                  </v:textbox>
                </v:shape>
                <v:line id="Line 68" o:spid="_x0000_s1028" style="position:absolute;flip:x y;visibility:visible;mso-wrap-style:square" from="8002,5315" to="9442,6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AHKwgAAANwAAAAPAAAAZHJzL2Rvd25yZXYueG1sRE9Ni8Iw&#10;EL0L/ocwwt40VUS0a5RFEDx4URe9TpvZpmszaZtYu/9+syDsbR7vc9bb3laio9aXjhVMJwkI4tzp&#10;kgsFn5f9eAnCB2SNlWNS8EMetpvhYI2pdk8+UXcOhYgh7FNUYEKoUyl9bsiin7iaOHJfrrUYImwL&#10;qVt8xnBbyVmSLKTFkmODwZp2hvL7+WEVdNlj+n09nu4+uzWrbGma3bFZKPU26j/eQQTqw7/45T7o&#10;OD+Zw98z8QK5+QUAAP//AwBQSwECLQAUAAYACAAAACEA2+H2y+4AAACFAQAAEwAAAAAAAAAAAAAA&#10;AAAAAAAAW0NvbnRlbnRfVHlwZXNdLnhtbFBLAQItABQABgAIAAAAIQBa9CxbvwAAABUBAAALAAAA&#10;AAAAAAAAAAAAAB8BAABfcmVscy8ucmVsc1BLAQItABQABgAIAAAAIQD5DAHKwgAAANwAAAAPAAAA&#10;AAAAAAAAAAAAAAcCAABkcnMvZG93bnJldi54bWxQSwUGAAAAAAMAAwC3AAAA9gIAAAAA&#10;">
                  <v:stroke endarrow="block"/>
                </v:line>
                <v:shape id="Text Box 69" o:spid="_x0000_s1029" type="#_x0000_t202" style="position:absolute;left:5367;top:9996;width:1440;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8YpwwAAANwAAAAPAAAAZHJzL2Rvd25yZXYueG1sRE9Na8JA&#10;EL0L/odlhN50YyFFoquotKGlJ42IxyE7JtHsbMhuk7S/visUepvH+5zVZjC16Kh1lWUF81kEgji3&#10;uuJCwSl7my5AOI+ssbZMCr7JwWY9Hq0w0bbnA3VHX4gQwi5BBaX3TSKly0sy6Ga2IQ7c1bYGfYBt&#10;IXWLfQg3tXyOohdpsOLQUGJD+5Ly+/HLKLjST3buL3h7tbv48/yRptlilyr1NBm2SxCeBv8v/nO/&#10;6zA/iuHxTLhArn8BAAD//wMAUEsBAi0AFAAGAAgAAAAhANvh9svuAAAAhQEAABMAAAAAAAAAAAAA&#10;AAAAAAAAAFtDb250ZW50X1R5cGVzXS54bWxQSwECLQAUAAYACAAAACEAWvQsW78AAAAVAQAACwAA&#10;AAAAAAAAAAAAAAAfAQAAX3JlbHMvLnJlbHNQSwECLQAUAAYACAAAACEA31fGKcMAAADcAAAADwAA&#10;AAAAAAAAAAAAAAAHAgAAZHJzL2Rvd25yZXYueG1sUEsFBgAAAAADAAMAtwAAAPcCAAAAAA==&#10;" fillcolor="#969696" stroked="f">
                  <v:textbox>
                    <w:txbxContent>
                      <w:p w14:paraId="1195CC6D" w14:textId="77777777" w:rsidR="00624BCB" w:rsidRDefault="00624BCB" w:rsidP="00197591">
                        <w:pPr>
                          <w:pStyle w:val="BodyText3"/>
                          <w:jc w:val="center"/>
                        </w:pPr>
                        <w:r>
                          <w:t>Function blocks</w:t>
                        </w:r>
                      </w:p>
                    </w:txbxContent>
                  </v:textbox>
                </v:shape>
                <v:line id="Line 70" o:spid="_x0000_s1030" style="position:absolute;flip:x y;visibility:visible;mso-wrap-style:square" from="5823,8416" to="6721,10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p+9wgAAANwAAAAPAAAAZHJzL2Rvd25yZXYueG1sRE89b8Iw&#10;EN2R+A/WIXUDBwYKKQZVSEgdWKAI1kt8jVPicxKbEP49rlSJ7Z7e5602va1ER60vHSuYThIQxLnT&#10;JRcKTt+78QKED8gaK8ek4EEeNuvhYIWpdnc+UHcMhYgh7FNUYEKoUyl9bsiin7iaOHI/rrUYImwL&#10;qVu8x3BbyVmSzKXFkmODwZq2hvLr8WYVdNlt+nveH64+uzTLbGGa7b6ZK/U26j8/QATqw0v87/7S&#10;cX7yDn/PxAvk+gkAAP//AwBQSwECLQAUAAYACAAAACEA2+H2y+4AAACFAQAAEwAAAAAAAAAAAAAA&#10;AAAAAAAAW0NvbnRlbnRfVHlwZXNdLnhtbFBLAQItABQABgAIAAAAIQBa9CxbvwAAABUBAAALAAAA&#10;AAAAAAAAAAAAAB8BAABfcmVscy8ucmVsc1BLAQItABQABgAIAAAAIQAJ3p+9wgAAANwAAAAPAAAA&#10;AAAAAAAAAAAAAAcCAABkcnMvZG93bnJldi54bWxQSwUGAAAAAAMAAwC3AAAA9gIAAAAA&#10;">
                  <v:stroke endarrow="block"/>
                </v:line>
                <v:line id="Line 71" o:spid="_x0000_s1031" style="position:absolute;flip:y;visibility:visible;mso-wrap-style:square" from="6721,9946" to="7677,10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JvfxAAAANwAAAAPAAAAZHJzL2Rvd25yZXYueG1sRI9BSwNB&#10;DIXvgv9hiOBlsTNtQXTttNjWQkE8WD14DDtxd3Ens+yk7frvzaHgLY+87+VlsRpjZ0405Daxh+nE&#10;gSGuUmi59vD5sbt7AJMFOWCXmDz8UobV8vpqgWVIZ36n00FqoyGcS/TQiPSltblqKGKepJ5Yd99p&#10;iCgqh9qGAc8aHjs7c+7eRmxZLzTY06ah6udwjFpj98bb+bxYR1sUj/TyJa/Oive3N+PzExihUf7N&#10;F3oflHPaVp/RCezyDwAA//8DAFBLAQItABQABgAIAAAAIQDb4fbL7gAAAIUBAAATAAAAAAAAAAAA&#10;AAAAAAAAAABbQ29udGVudF9UeXBlc10ueG1sUEsBAi0AFAAGAAgAAAAhAFr0LFu/AAAAFQEAAAsA&#10;AAAAAAAAAAAAAAAAHwEAAF9yZWxzLy5yZWxzUEsBAi0AFAAGAAgAAAAhAE/Im9/EAAAA3AAAAA8A&#10;AAAAAAAAAAAAAAAABwIAAGRycy9kb3ducmV2LnhtbFBLBQYAAAAAAwADALcAAAD4AgAAAAA=&#10;">
                  <v:stroke endarrow="block"/>
                </v:line>
                <v:line id="Line 72" o:spid="_x0000_s1032" style="position:absolute;flip:x y;visibility:visible;mso-wrap-style:square" from="5765,5382" to="6698,10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pEUxQAAANwAAAAPAAAAZHJzL2Rvd25yZXYueG1sRI9Bb8Iw&#10;DIXvk/gPkZF2G2l3QKwjoAkJiQMX2DSubuM1HY3TNqF0/34+TNrN1nt+7/N6O/lWjTTEJrCBfJGB&#10;Iq6Cbbg28PG+f1qBignZYhuYDPxQhO1m9rDGwoY7n2g8p1pJCMcCDbiUukLrWDnyGBehIxbtKwwe&#10;k6xDre2Adwn3rX7OsqX22LA0OOxo56i6nm/ewFje8u/P4+kay0v/Uq5cvzv2S2Me59PbK6hEU/o3&#10;/10frODngi/PyAR68wsAAP//AwBQSwECLQAUAAYACAAAACEA2+H2y+4AAACFAQAAEwAAAAAAAAAA&#10;AAAAAAAAAAAAW0NvbnRlbnRfVHlwZXNdLnhtbFBLAQItABQABgAIAAAAIQBa9CxbvwAAABUBAAAL&#10;AAAAAAAAAAAAAAAAAB8BAABfcmVscy8ucmVsc1BLAQItABQABgAIAAAAIQAD7pEUxQAAANwAAAAP&#10;AAAAAAAAAAAAAAAAAAcCAABkcnMvZG93bnJldi54bWxQSwUGAAAAAAMAAwC3AAAA+QIAAAAA&#10;">
                  <v:stroke endarrow="block"/>
                </v:line>
                <v:line id="Line 73" o:spid="_x0000_s1033" style="position:absolute;flip:y;visibility:visible;mso-wrap-style:square" from="6686,7910" to="7884,10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SfxQAAANwAAAAPAAAAZHJzL2Rvd25yZXYueG1sRI9Pa8JA&#10;EMXvBb/DMkIvoW5SodjoKv6pUCge1B56HLJjEszOhuyo6bfvCkJvM7z3e/Nmtuhdo67UhdqzgWyU&#10;giIuvK25NPB93L5MQAVBtth4JgO/FGAxHzzNMLf+xnu6HqRUMYRDjgYqkTbXOhQVOQwj3xJH7eQ7&#10;hxLXrtS2w1sMd41+TdM37bDmeKHCltYVFefDxcUa2x1vxuNk5XSSvNPHj3ylWox5HvbLKSihXv7N&#10;D/rTRi7L4P5MnEDP/wAAAP//AwBQSwECLQAUAAYACAAAACEA2+H2y+4AAACFAQAAEwAAAAAAAAAA&#10;AAAAAAAAAAAAW0NvbnRlbnRfVHlwZXNdLnhtbFBLAQItABQABgAIAAAAIQBa9CxbvwAAABUBAAAL&#10;AAAAAAAAAAAAAAAAAB8BAABfcmVscy8ucmVsc1BLAQItABQABgAIAAAAIQBbK6SfxQAAANwAAAAP&#10;AAAAAAAAAAAAAAAAAAcCAABkcnMvZG93bnJldi54bWxQSwUGAAAAAAMAAwC3AAAA+QIAAAAA&#10;">
                  <v:stroke endarrow="block"/>
                </v:line>
                <v:shape id="Text Box 74" o:spid="_x0000_s1034" type="#_x0000_t202" style="position:absolute;left:9212;top:4633;width:1566;height: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1rxwwAAANwAAAAPAAAAZHJzL2Rvd25yZXYueG1sRE9Na8JA&#10;EL0L/odlBG+6UbBo6ioqGio9aYr0OGTHJDU7G7Jbk/rru4WCt3m8z1muO1OJOzWutKxgMo5AEGdW&#10;l5wr+EgPozkI55E1VpZJwQ85WK/6vSXG2rZ8ovvZ5yKEsItRQeF9HUvpsoIMurGtiQN3tY1BH2CT&#10;S91gG8JNJadR9CINlhwaCqxpV1B2O38bBVd6pJf2E7/2djt7vxyTJJ1vE6WGg27zCsJT55/if/eb&#10;DvMnC/h7JlwgV78AAAD//wMAUEsBAi0AFAAGAAgAAAAhANvh9svuAAAAhQEAABMAAAAAAAAAAAAA&#10;AAAAAAAAAFtDb250ZW50X1R5cGVzXS54bWxQSwECLQAUAAYACAAAACEAWvQsW78AAAAVAQAACwAA&#10;AAAAAAAAAAAAAAAfAQAAX3JlbHMvLnJlbHNQSwECLQAUAAYACAAAACEA28Na8cMAAADcAAAADwAA&#10;AAAAAAAAAAAAAAAHAgAAZHJzL2Rvd25yZXYueG1sUEsFBgAAAAADAAMAtwAAAPcCAAAAAA==&#10;" fillcolor="#969696" stroked="f">
                  <v:textbox>
                    <w:txbxContent>
                      <w:p w14:paraId="5FF9E6C0" w14:textId="77777777" w:rsidR="00624BCB" w:rsidRPr="004A06D0" w:rsidRDefault="00624BCB" w:rsidP="00197591">
                        <w:pPr>
                          <w:pStyle w:val="BodyText3"/>
                          <w:jc w:val="center"/>
                          <w:rPr>
                            <w:sz w:val="21"/>
                            <w:szCs w:val="21"/>
                          </w:rPr>
                        </w:pPr>
                        <w:r w:rsidRPr="004A06D0">
                          <w:rPr>
                            <w:sz w:val="21"/>
                            <w:szCs w:val="21"/>
                          </w:rPr>
                          <w:t>Control Module Name</w:t>
                        </w:r>
                      </w:p>
                    </w:txbxContent>
                  </v:textbox>
                </v:shape>
                <v:line id="Line 75" o:spid="_x0000_s1035" style="position:absolute;flip:x y;visibility:visible;mso-wrap-style:square" from="5138,4191" to="9177,4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810xgAAANwAAAAPAAAAZHJzL2Rvd25yZXYueG1sRI9Bb8Iw&#10;DIXvk/gPkSdxGylDQqwjoAkJaQcusGm7uo1pCo3TNqF0/34+TNrN1nt+7/N6O/pGDdTHOrCB+SwD&#10;RVwGW3Nl4PNj/7QCFROyxSYwGfihCNvN5GGNuQ13PtJwSpWSEI45GnAptbnWsXTkMc5CSyzaOfQe&#10;k6x9pW2Pdwn3jX7OsqX2WLM0OGxp56i8nm7ewFDc5pevw/Eai+/upVi5bnfolsZMH8e3V1CJxvRv&#10;/rt+t4K/EHx5RibQm18AAAD//wMAUEsBAi0AFAAGAAgAAAAhANvh9svuAAAAhQEAABMAAAAAAAAA&#10;AAAAAAAAAAAAAFtDb250ZW50X1R5cGVzXS54bWxQSwECLQAUAAYACAAAACEAWvQsW78AAAAVAQAA&#10;CwAAAAAAAAAAAAAAAAAfAQAAX3JlbHMvLnJlbHNQSwECLQAUAAYACAAAACEASFvNdMYAAADcAAAA&#10;DwAAAAAAAAAAAAAAAAAHAgAAZHJzL2Rvd25yZXYueG1sUEsFBgAAAAADAAMAtwAAAPoCAAAAAA==&#10;">
                  <v:stroke endarrow="block"/>
                </v:line>
                <w10:wrap type="topAndBottom" anchorx="page"/>
              </v:group>
            </w:pict>
          </mc:Fallback>
        </mc:AlternateContent>
      </w:r>
      <w:r w:rsidR="00197591" w:rsidRPr="00A959DC">
        <w:rPr>
          <w:rFonts w:asciiTheme="majorHAnsi" w:hAnsiTheme="majorHAnsi"/>
          <w:sz w:val="22"/>
          <w:szCs w:val="22"/>
          <w:lang w:bidi="ar-SA"/>
        </w:rPr>
        <w:drawing>
          <wp:anchor distT="0" distB="0" distL="114300" distR="114300" simplePos="0" relativeHeight="251636736" behindDoc="1" locked="0" layoutInCell="1" allowOverlap="1" wp14:anchorId="0166CE19" wp14:editId="4B9A55D0">
            <wp:simplePos x="0" y="0"/>
            <wp:positionH relativeFrom="page">
              <wp:posOffset>877824</wp:posOffset>
            </wp:positionH>
            <wp:positionV relativeFrom="paragraph">
              <wp:posOffset>282290</wp:posOffset>
            </wp:positionV>
            <wp:extent cx="5618074" cy="3898631"/>
            <wp:effectExtent l="0" t="0" r="1905" b="6985"/>
            <wp:wrapNone/>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6">
                      <a:extLst>
                        <a:ext uri="{28A0092B-C50C-407E-A947-70E740481C1C}">
                          <a14:useLocalDpi xmlns:a14="http://schemas.microsoft.com/office/drawing/2010/main" val="0"/>
                        </a:ext>
                      </a:extLst>
                    </a:blip>
                    <a:srcRect l="17331" t="8458" r="13455" b="6144"/>
                    <a:stretch/>
                  </pic:blipFill>
                  <pic:spPr bwMode="auto">
                    <a:xfrm>
                      <a:off x="0" y="0"/>
                      <a:ext cx="5618074" cy="38986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73F438" w14:textId="79B0E250" w:rsidR="00197591" w:rsidRPr="00555DFB" w:rsidRDefault="009148F1" w:rsidP="00555DFB">
      <w:pPr>
        <w:spacing w:after="180" w:line="276" w:lineRule="auto"/>
        <w:rPr>
          <w:rFonts w:asciiTheme="majorHAnsi" w:hAnsiTheme="majorHAnsi" w:cstheme="majorBidi"/>
          <w:sz w:val="22"/>
          <w:szCs w:val="22"/>
          <w:lang w:bidi="ar-SA"/>
        </w:rPr>
      </w:pPr>
      <w:r>
        <w:rPr>
          <w:rFonts w:asciiTheme="majorHAnsi" w:hAnsiTheme="majorHAnsi"/>
          <w:sz w:val="22"/>
          <w:szCs w:val="22"/>
        </w:rPr>
        <mc:AlternateContent>
          <mc:Choice Requires="wps">
            <w:drawing>
              <wp:anchor distT="0" distB="0" distL="114300" distR="114300" simplePos="0" relativeHeight="251674624" behindDoc="0" locked="0" layoutInCell="0" allowOverlap="1" wp14:anchorId="742F58E1" wp14:editId="7CE85FD1">
                <wp:simplePos x="0" y="0"/>
                <wp:positionH relativeFrom="column">
                  <wp:posOffset>1586865</wp:posOffset>
                </wp:positionH>
                <wp:positionV relativeFrom="paragraph">
                  <wp:posOffset>3913505</wp:posOffset>
                </wp:positionV>
                <wp:extent cx="3093720" cy="344170"/>
                <wp:effectExtent l="0" t="0" r="0" b="0"/>
                <wp:wrapTopAndBottom/>
                <wp:docPr id="256"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3720" cy="344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DC3D9E" w14:textId="77777777" w:rsidR="00624BCB" w:rsidRPr="000A139A" w:rsidRDefault="00624BCB" w:rsidP="00197591">
                            <w:pPr>
                              <w:pStyle w:val="Caption"/>
                              <w:rPr>
                                <w:rFonts w:asciiTheme="majorBidi" w:hAnsiTheme="majorBidi" w:cstheme="majorBidi"/>
                                <w:b w:val="0"/>
                                <w:bCs w:val="0"/>
                                <w:sz w:val="22"/>
                                <w:szCs w:val="22"/>
                              </w:rPr>
                            </w:pPr>
                            <w:r w:rsidRPr="000A139A">
                              <w:rPr>
                                <w:rFonts w:asciiTheme="majorBidi" w:hAnsiTheme="majorBidi" w:cstheme="majorBidi"/>
                                <w:b w:val="0"/>
                                <w:bCs w:val="0"/>
                                <w:sz w:val="22"/>
                                <w:szCs w:val="22"/>
                              </w:rPr>
                              <w:t>typical Control Module (CM)</w:t>
                            </w:r>
                          </w:p>
                          <w:p w14:paraId="0234AA9F" w14:textId="77777777" w:rsidR="00624BCB" w:rsidRDefault="00624BCB" w:rsidP="00197591">
                            <w:pPr>
                              <w:pStyle w:val="Caption"/>
                              <w:ind w:firstLine="72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2F58E1" id="Text Box 256" o:spid="_x0000_s1036" type="#_x0000_t202" style="position:absolute;left:0;text-align:left;margin-left:124.95pt;margin-top:308.15pt;width:243.6pt;height:27.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1Ic9gEAANEDAAAOAAAAZHJzL2Uyb0RvYy54bWysU8tu2zAQvBfoPxC817Jst2kEy0HqwEWB&#10;9AGk+QCKoiSiFJdd0pbcr++SchwjvQXVgeByydmd2dH6ZuwNOyj0GmzJ89mcM2Ul1Nq2JX/8uXv3&#10;kTMfhK2FAatKflSe32zevlkPrlAL6MDUChmBWF8MruRdCK7IMi871Qs/A6csJRvAXgQKsc1qFAOh&#10;9yZbzOcfsgGwdghSeU+nd1OSbxJ+0ygZvjeNV4GZklNvIa2Y1iqu2WYtihaF67Q8tSFe0UUvtKWi&#10;Z6g7EQTbo/4HqtcSwUMTZhL6DJpGS5U4EJt8/oLNQyecSlxIHO/OMvn/Byu/HR7cD2Rh/AQjDTCR&#10;8O4e5C/PLGw7YVt1iwhDp0RNhfMoWTY4X5yeRql94SNINXyFmoYs9gES0NhgH1UhnozQaQDHs+hq&#10;DEzS4XJ+vbxaUEpSbrla5VdpKpkonl479OGzgp7FTcmRhprQxeHeh9iNKJ6uxGIejK532pgUYFtt&#10;DbKDIAPs0pcIvLhmbLxsIT6bEONJohmZTRzDWI1M19RlhIisK6iPxBth8hX9B7TpAP9wNpCnSu5/&#10;7wUqzswXS9pd56tVNGEKVu8Ta7zMVJcZYSVBlTxwNm23YTLu3qFuO6o0TcvCLend6CTFc1en9sk3&#10;SaGTx6MxL+N06/lP3PwFAAD//wMAUEsDBBQABgAIAAAAIQCESTcJ4AAAAAsBAAAPAAAAZHJzL2Rv&#10;d25yZXYueG1sTI/dToNAEEbvTXyHzZh4Y+xCf9hCWRo10Xjb2gcYYApEdpaw20Lf3vVKL2fm5Jvz&#10;5fvZ9OJKo+ssa4gXEQjiytYdNxpOX+/PWxDOI9fYWyYNN3KwL+7vcsxqO/GBrkffiBDCLkMNrfdD&#10;JqWrWjLoFnYgDrezHQ36MI6NrEecQrjp5TKKEmmw4/ChxYHeWqq+jxej4fw5PW3SqfzwJ3VYJ6/Y&#10;qdLetH58mF92IDzN/g+GX/2gDkVwKu2Fayd6Dct1mgZUQxInKxCBUCsVgyjDRkUbkEUu/3cofgAA&#10;AP//AwBQSwECLQAUAAYACAAAACEAtoM4kv4AAADhAQAAEwAAAAAAAAAAAAAAAAAAAAAAW0NvbnRl&#10;bnRfVHlwZXNdLnhtbFBLAQItABQABgAIAAAAIQA4/SH/1gAAAJQBAAALAAAAAAAAAAAAAAAAAC8B&#10;AABfcmVscy8ucmVsc1BLAQItABQABgAIAAAAIQDAF1Ic9gEAANEDAAAOAAAAAAAAAAAAAAAAAC4C&#10;AABkcnMvZTJvRG9jLnhtbFBLAQItABQABgAIAAAAIQCESTcJ4AAAAAsBAAAPAAAAAAAAAAAAAAAA&#10;AFAEAABkcnMvZG93bnJldi54bWxQSwUGAAAAAAQABADzAAAAXQUAAAAA&#10;" o:allowincell="f" stroked="f">
                <v:textbox>
                  <w:txbxContent>
                    <w:p w14:paraId="1EDC3D9E" w14:textId="77777777" w:rsidR="00624BCB" w:rsidRPr="000A139A" w:rsidRDefault="00624BCB" w:rsidP="00197591">
                      <w:pPr>
                        <w:pStyle w:val="Caption"/>
                        <w:rPr>
                          <w:rFonts w:asciiTheme="majorBidi" w:hAnsiTheme="majorBidi" w:cstheme="majorBidi"/>
                          <w:b w:val="0"/>
                          <w:bCs w:val="0"/>
                          <w:sz w:val="22"/>
                          <w:szCs w:val="22"/>
                        </w:rPr>
                      </w:pPr>
                      <w:r w:rsidRPr="000A139A">
                        <w:rPr>
                          <w:rFonts w:asciiTheme="majorBidi" w:hAnsiTheme="majorBidi" w:cstheme="majorBidi"/>
                          <w:b w:val="0"/>
                          <w:bCs w:val="0"/>
                          <w:sz w:val="22"/>
                          <w:szCs w:val="22"/>
                        </w:rPr>
                        <w:t>typical Control Module (CM)</w:t>
                      </w:r>
                    </w:p>
                    <w:p w14:paraId="0234AA9F" w14:textId="77777777" w:rsidR="00624BCB" w:rsidRDefault="00624BCB" w:rsidP="00197591">
                      <w:pPr>
                        <w:pStyle w:val="Caption"/>
                        <w:ind w:firstLine="720"/>
                      </w:pPr>
                    </w:p>
                  </w:txbxContent>
                </v:textbox>
                <w10:wrap type="topAndBottom"/>
              </v:shape>
            </w:pict>
          </mc:Fallback>
        </mc:AlternateContent>
      </w:r>
    </w:p>
    <w:p w14:paraId="1E6D021B" w14:textId="6735F350" w:rsidR="00197591" w:rsidRPr="00A959DC" w:rsidRDefault="00197591">
      <w:pPr>
        <w:numPr>
          <w:ilvl w:val="0"/>
          <w:numId w:val="23"/>
        </w:numPr>
        <w:bidi w:val="0"/>
        <w:spacing w:after="18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Executes component function blocks in an es</w:t>
      </w:r>
      <w:r w:rsidRPr="00A959DC">
        <w:rPr>
          <w:rFonts w:asciiTheme="majorHAnsi" w:hAnsiTheme="majorHAnsi"/>
          <w:sz w:val="22"/>
          <w:szCs w:val="22"/>
        </w:rPr>
        <w:t xml:space="preserve"> </w:t>
      </w:r>
      <w:r w:rsidRPr="00A959DC">
        <w:rPr>
          <w:rFonts w:asciiTheme="majorHAnsi" w:hAnsiTheme="majorHAnsi" w:cstheme="majorBidi"/>
          <w:sz w:val="22"/>
          <w:szCs w:val="22"/>
          <w:lang w:bidi="ar-SA"/>
        </w:rPr>
        <w:t>tablished order, which is configurable or arbitrarily determined by the CM.</w:t>
      </w:r>
    </w:p>
    <w:p w14:paraId="56F67FBA" w14:textId="1BC42D6A" w:rsidR="00197591" w:rsidRPr="00A959DC" w:rsidRDefault="00197591">
      <w:pPr>
        <w:numPr>
          <w:ilvl w:val="0"/>
          <w:numId w:val="23"/>
        </w:numPr>
        <w:bidi w:val="0"/>
        <w:spacing w:after="18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Provides independent tag names component blocks their parameters.</w:t>
      </w:r>
    </w:p>
    <w:p w14:paraId="498EEC12" w14:textId="678B76A2" w:rsidR="00197591" w:rsidRPr="00A959DC" w:rsidRDefault="00197591">
      <w:pPr>
        <w:numPr>
          <w:ilvl w:val="0"/>
          <w:numId w:val="23"/>
        </w:numPr>
        <w:bidi w:val="0"/>
        <w:spacing w:after="18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Serves the execution master for continuous and discrete control strategies</w:t>
      </w:r>
    </w:p>
    <w:p w14:paraId="0B033ECA" w14:textId="77777777" w:rsidR="00197591" w:rsidRPr="00A959DC" w:rsidRDefault="00197591" w:rsidP="002F3958">
      <w:pPr>
        <w:spacing w:line="276" w:lineRule="auto"/>
        <w:rPr>
          <w:rFonts w:asciiTheme="majorHAnsi" w:hAnsiTheme="majorHAnsi" w:cs="Times New Roman"/>
          <w:sz w:val="22"/>
          <w:szCs w:val="22"/>
          <w:lang w:bidi="ar-SA"/>
        </w:rPr>
      </w:pPr>
    </w:p>
    <w:p w14:paraId="168C9377" w14:textId="0C3ADABB" w:rsidR="00197591" w:rsidRPr="00A959DC" w:rsidRDefault="00ED2A83" w:rsidP="00ED2A83">
      <w:pPr>
        <w:pStyle w:val="Heading2"/>
        <w:spacing w:before="120" w:after="120" w:line="276" w:lineRule="auto"/>
        <w:ind w:left="1206"/>
        <w:rPr>
          <w:rFonts w:asciiTheme="majorHAnsi" w:hAnsiTheme="majorHAnsi"/>
          <w:sz w:val="22"/>
          <w:szCs w:val="22"/>
        </w:rPr>
      </w:pPr>
      <w:bookmarkStart w:id="218" w:name="_Toc147225999"/>
      <w:bookmarkStart w:id="219" w:name="_Toc193028378"/>
      <w:bookmarkStart w:id="220" w:name="_Toc42416379"/>
      <w:bookmarkStart w:id="221" w:name="_Toc256766754"/>
      <w:bookmarkStart w:id="222" w:name="_Toc317077240"/>
      <w:bookmarkStart w:id="223" w:name="_Toc339273615"/>
      <w:bookmarkStart w:id="224" w:name="_Toc340200802"/>
      <w:bookmarkStart w:id="225" w:name="_Toc483242909"/>
      <w:r>
        <w:rPr>
          <w:rFonts w:asciiTheme="majorHAnsi" w:hAnsiTheme="majorHAnsi"/>
          <w:sz w:val="22"/>
          <w:szCs w:val="22"/>
        </w:rPr>
        <w:t>3.2.1</w:t>
      </w:r>
      <w:r w:rsidR="00B777FF">
        <w:rPr>
          <w:rFonts w:asciiTheme="majorHAnsi" w:hAnsiTheme="majorHAnsi"/>
          <w:sz w:val="22"/>
          <w:szCs w:val="22"/>
        </w:rPr>
        <w:t xml:space="preserve"> </w:t>
      </w:r>
      <w:r w:rsidR="00197591" w:rsidRPr="00A959DC">
        <w:rPr>
          <w:rFonts w:asciiTheme="majorHAnsi" w:hAnsiTheme="majorHAnsi"/>
          <w:sz w:val="22"/>
          <w:szCs w:val="22"/>
        </w:rPr>
        <w:t>Starting Control Builder</w:t>
      </w:r>
      <w:bookmarkEnd w:id="218"/>
      <w:bookmarkEnd w:id="219"/>
    </w:p>
    <w:p w14:paraId="2A020C08" w14:textId="77777777" w:rsidR="00197591" w:rsidRPr="00A959DC" w:rsidRDefault="00197591" w:rsidP="002F3958">
      <w:pPr>
        <w:pStyle w:val="BodyText2"/>
        <w:rPr>
          <w:rFonts w:asciiTheme="majorHAnsi" w:hAnsiTheme="majorHAnsi"/>
          <w:sz w:val="22"/>
          <w:lang w:bidi="ar-SA"/>
        </w:rPr>
      </w:pPr>
      <w:r w:rsidRPr="00A959DC">
        <w:rPr>
          <w:rFonts w:asciiTheme="majorHAnsi" w:hAnsiTheme="majorHAnsi"/>
          <w:sz w:val="22"/>
          <w:lang w:bidi="ar-SA"/>
        </w:rPr>
        <w:t>To properly start Control Builder, you must:</w:t>
      </w:r>
    </w:p>
    <w:p w14:paraId="2B94538B" w14:textId="77777777" w:rsidR="00197591" w:rsidRPr="00A959DC" w:rsidRDefault="00197591">
      <w:pPr>
        <w:pStyle w:val="BodyText2"/>
        <w:numPr>
          <w:ilvl w:val="0"/>
          <w:numId w:val="22"/>
        </w:numPr>
        <w:rPr>
          <w:rFonts w:asciiTheme="majorHAnsi" w:hAnsiTheme="majorHAnsi"/>
          <w:sz w:val="22"/>
          <w:lang w:bidi="ar-SA"/>
        </w:rPr>
      </w:pPr>
      <w:r w:rsidRPr="00A959DC">
        <w:rPr>
          <w:rFonts w:asciiTheme="majorHAnsi" w:hAnsiTheme="majorHAnsi"/>
          <w:sz w:val="22"/>
          <w:lang w:bidi="ar-SA"/>
        </w:rPr>
        <w:t>start Configuration Studio, and</w:t>
      </w:r>
    </w:p>
    <w:p w14:paraId="7455BDA8" w14:textId="494EE376" w:rsidR="00197591" w:rsidRPr="00FC58E9" w:rsidRDefault="00197591">
      <w:pPr>
        <w:pStyle w:val="BodyText2"/>
        <w:numPr>
          <w:ilvl w:val="0"/>
          <w:numId w:val="22"/>
        </w:numPr>
        <w:rPr>
          <w:rFonts w:asciiTheme="majorHAnsi" w:hAnsiTheme="majorHAnsi"/>
          <w:sz w:val="22"/>
          <w:lang w:bidi="ar-SA"/>
        </w:rPr>
      </w:pPr>
      <w:r w:rsidRPr="00A959DC">
        <w:rPr>
          <w:rFonts w:asciiTheme="majorHAnsi" w:hAnsiTheme="majorHAnsi"/>
          <w:sz w:val="22"/>
          <w:lang w:val="en-US" w:bidi="ar-SA"/>
        </w:rPr>
        <w:t>Successfully login (with the appropriate security privileges) using established user-accounts.</w:t>
      </w:r>
    </w:p>
    <w:p w14:paraId="7278FE81" w14:textId="26C8967F" w:rsidR="00FC58E9" w:rsidRDefault="00FC58E9" w:rsidP="00FC58E9">
      <w:pPr>
        <w:pStyle w:val="BodyText2"/>
        <w:ind w:left="840"/>
        <w:rPr>
          <w:rFonts w:asciiTheme="majorHAnsi" w:hAnsiTheme="majorHAnsi"/>
          <w:sz w:val="22"/>
          <w:lang w:val="en-US" w:bidi="ar-SA"/>
        </w:rPr>
      </w:pPr>
    </w:p>
    <w:p w14:paraId="784254E2" w14:textId="198148AB" w:rsidR="00FC58E9" w:rsidRDefault="00FC58E9" w:rsidP="00FC58E9">
      <w:pPr>
        <w:pStyle w:val="BodyText2"/>
        <w:ind w:left="840"/>
        <w:rPr>
          <w:rFonts w:asciiTheme="majorHAnsi" w:hAnsiTheme="majorHAnsi"/>
          <w:sz w:val="22"/>
          <w:lang w:bidi="ar-SA"/>
        </w:rPr>
      </w:pPr>
    </w:p>
    <w:p w14:paraId="0FCD9560" w14:textId="77777777" w:rsidR="009B6F99" w:rsidRPr="00A959DC" w:rsidRDefault="009B6F99" w:rsidP="00FC58E9">
      <w:pPr>
        <w:pStyle w:val="BodyText2"/>
        <w:ind w:left="840"/>
        <w:rPr>
          <w:rFonts w:asciiTheme="majorHAnsi" w:hAnsiTheme="majorHAnsi"/>
          <w:sz w:val="22"/>
          <w:lang w:bidi="ar-SA"/>
        </w:rPr>
      </w:pPr>
    </w:p>
    <w:p w14:paraId="1859BEC9" w14:textId="77777777" w:rsidR="00197591" w:rsidRPr="00A959DC" w:rsidRDefault="00197591" w:rsidP="002F3958">
      <w:pPr>
        <w:pStyle w:val="BodyText2"/>
        <w:rPr>
          <w:rFonts w:asciiTheme="majorHAnsi" w:hAnsiTheme="majorHAnsi"/>
          <w:b/>
          <w:bCs/>
          <w:sz w:val="22"/>
          <w:lang w:bidi="ar-SA"/>
        </w:rPr>
      </w:pPr>
      <w:r w:rsidRPr="00A959DC">
        <w:rPr>
          <w:rFonts w:asciiTheme="majorHAnsi" w:hAnsiTheme="majorHAnsi"/>
          <w:b/>
          <w:bCs/>
          <w:sz w:val="22"/>
          <w:lang w:bidi="ar-SA"/>
        </w:rPr>
        <w:t>Starting Configuration Studio to access Control Builder</w:t>
      </w:r>
    </w:p>
    <w:p w14:paraId="45F8D619" w14:textId="47C3CA97" w:rsidR="00197591" w:rsidRPr="00A959DC" w:rsidRDefault="00197591" w:rsidP="002F3958">
      <w:pPr>
        <w:pStyle w:val="BodyText2"/>
        <w:rPr>
          <w:rFonts w:asciiTheme="majorHAnsi" w:hAnsiTheme="majorHAnsi"/>
          <w:sz w:val="22"/>
          <w:lang w:val="en-US" w:bidi="ar-SA"/>
        </w:rPr>
      </w:pPr>
      <w:r w:rsidRPr="00A959DC">
        <w:rPr>
          <w:rFonts w:asciiTheme="majorHAnsi" w:hAnsiTheme="majorHAnsi"/>
          <w:sz w:val="22"/>
          <w:lang w:val="en-US" w:bidi="ar-SA"/>
        </w:rPr>
        <w:t>Configuration Studio houses the various server-based applications that are used to configure control strategies.</w:t>
      </w:r>
      <w:r w:rsidR="00FC58E9">
        <w:rPr>
          <w:rFonts w:asciiTheme="majorHAnsi" w:hAnsiTheme="majorHAnsi"/>
          <w:sz w:val="22"/>
          <w:lang w:val="en-US" w:bidi="ar-SA"/>
        </w:rPr>
        <w:t xml:space="preserve"> </w:t>
      </w:r>
      <w:r w:rsidRPr="00A959DC">
        <w:rPr>
          <w:rFonts w:asciiTheme="majorHAnsi" w:hAnsiTheme="majorHAnsi"/>
          <w:sz w:val="22"/>
          <w:lang w:val="en-US" w:bidi="ar-SA"/>
        </w:rPr>
        <w:t>Control Builder is now accessed through Configuration Studio.</w:t>
      </w:r>
    </w:p>
    <w:p w14:paraId="763A55F2" w14:textId="77777777" w:rsidR="00197591" w:rsidRPr="00A959DC" w:rsidRDefault="00197591" w:rsidP="002F3958">
      <w:pPr>
        <w:pStyle w:val="BodyText2"/>
        <w:rPr>
          <w:rFonts w:asciiTheme="majorHAnsi" w:hAnsiTheme="majorHAnsi"/>
          <w:b/>
          <w:bCs/>
          <w:sz w:val="22"/>
          <w:lang w:bidi="ar-SA"/>
        </w:rPr>
      </w:pPr>
      <w:r w:rsidRPr="00A959DC">
        <w:rPr>
          <w:rFonts w:asciiTheme="majorHAnsi" w:hAnsiTheme="majorHAnsi"/>
          <w:b/>
          <w:bCs/>
          <w:sz w:val="22"/>
          <w:lang w:bidi="ar-SA"/>
        </w:rPr>
        <w:t>To start Configuration Studio and then start Control Builder</w:t>
      </w:r>
    </w:p>
    <w:p w14:paraId="37000F17" w14:textId="77777777" w:rsidR="00197591" w:rsidRPr="00A959DC" w:rsidRDefault="00197591" w:rsidP="002F3958">
      <w:pPr>
        <w:pStyle w:val="BodyText2"/>
        <w:rPr>
          <w:rFonts w:asciiTheme="majorHAnsi" w:hAnsiTheme="majorHAnsi"/>
          <w:b/>
          <w:bCs/>
          <w:sz w:val="22"/>
          <w:lang w:bidi="ar-SA"/>
        </w:rPr>
      </w:pPr>
      <w:r w:rsidRPr="00A959DC">
        <w:rPr>
          <w:rFonts w:asciiTheme="majorHAnsi" w:hAnsiTheme="majorHAnsi"/>
          <w:sz w:val="22"/>
          <w:lang w:bidi="ar-SA"/>
        </w:rPr>
        <w:t>1</w:t>
      </w:r>
      <w:r w:rsidRPr="00A959DC">
        <w:rPr>
          <w:rFonts w:asciiTheme="majorHAnsi" w:hAnsiTheme="majorHAnsi"/>
          <w:sz w:val="22"/>
          <w:lang w:val="en-US" w:bidi="ar-SA"/>
        </w:rPr>
        <w:t>.</w:t>
      </w:r>
      <w:r w:rsidRPr="00A959DC">
        <w:rPr>
          <w:rFonts w:asciiTheme="majorHAnsi" w:hAnsiTheme="majorHAnsi"/>
          <w:b/>
          <w:bCs/>
          <w:sz w:val="22"/>
          <w:lang w:bidi="ar-SA"/>
        </w:rPr>
        <w:t xml:space="preserve"> </w:t>
      </w:r>
      <w:r w:rsidRPr="00A959DC">
        <w:rPr>
          <w:rFonts w:asciiTheme="majorHAnsi" w:hAnsiTheme="majorHAnsi"/>
          <w:sz w:val="22"/>
          <w:lang w:bidi="ar-SA"/>
        </w:rPr>
        <w:t>Launch Configuration Studio.</w:t>
      </w:r>
      <w:r w:rsidRPr="00A959DC">
        <w:rPr>
          <w:rFonts w:asciiTheme="majorHAnsi" w:hAnsiTheme="majorHAnsi"/>
          <w:b/>
          <w:bCs/>
          <w:sz w:val="22"/>
          <w:lang w:val="en-US" w:bidi="ar-SA"/>
        </w:rPr>
        <w:t xml:space="preserve"> </w:t>
      </w:r>
      <w:r w:rsidRPr="00A959DC">
        <w:rPr>
          <w:rFonts w:asciiTheme="majorHAnsi" w:hAnsiTheme="majorHAnsi"/>
          <w:sz w:val="22"/>
          <w:lang w:bidi="ar-SA"/>
        </w:rPr>
        <w:t>The Connect</w:t>
      </w:r>
      <w:r w:rsidRPr="00A959DC">
        <w:rPr>
          <w:rFonts w:asciiTheme="majorHAnsi" w:hAnsiTheme="majorHAnsi"/>
          <w:b/>
          <w:bCs/>
          <w:sz w:val="22"/>
          <w:lang w:bidi="ar-SA"/>
        </w:rPr>
        <w:t xml:space="preserve"> </w:t>
      </w:r>
      <w:r w:rsidRPr="00A959DC">
        <w:rPr>
          <w:rFonts w:asciiTheme="majorHAnsi" w:hAnsiTheme="majorHAnsi"/>
          <w:sz w:val="22"/>
          <w:lang w:bidi="ar-SA"/>
        </w:rPr>
        <w:t>dialog box appears.</w:t>
      </w:r>
    </w:p>
    <w:p w14:paraId="184FA7AB" w14:textId="77777777" w:rsidR="00197591" w:rsidRPr="00A959DC" w:rsidRDefault="00197591" w:rsidP="002F3958">
      <w:pPr>
        <w:pStyle w:val="BodyText2"/>
        <w:rPr>
          <w:rFonts w:asciiTheme="majorHAnsi" w:hAnsiTheme="majorHAnsi"/>
          <w:sz w:val="22"/>
          <w:lang w:val="en-US" w:bidi="ar-SA"/>
        </w:rPr>
      </w:pPr>
      <w:r w:rsidRPr="00A959DC">
        <w:rPr>
          <w:rFonts w:asciiTheme="majorHAnsi" w:hAnsiTheme="majorHAnsi"/>
          <w:sz w:val="22"/>
          <w:lang w:bidi="ar-SA"/>
        </w:rPr>
        <w:t>2</w:t>
      </w:r>
      <w:r w:rsidRPr="00A959DC">
        <w:rPr>
          <w:rFonts w:asciiTheme="majorHAnsi" w:hAnsiTheme="majorHAnsi"/>
          <w:sz w:val="22"/>
          <w:lang w:val="en-US" w:bidi="ar-SA"/>
        </w:rPr>
        <w:t>.</w:t>
      </w:r>
      <w:r w:rsidRPr="00A959DC">
        <w:rPr>
          <w:rFonts w:asciiTheme="majorHAnsi" w:hAnsiTheme="majorHAnsi"/>
          <w:sz w:val="22"/>
          <w:lang w:bidi="ar-SA"/>
        </w:rPr>
        <w:t>Select a listed server and click the Connect button.</w:t>
      </w:r>
      <w:r w:rsidRPr="00A959DC">
        <w:rPr>
          <w:rFonts w:asciiTheme="majorHAnsi" w:hAnsiTheme="majorHAnsi"/>
          <w:sz w:val="22"/>
          <w:lang w:val="en-US" w:bidi="ar-SA"/>
        </w:rPr>
        <w:t xml:space="preserve"> Configuration Studio appears.</w:t>
      </w:r>
    </w:p>
    <w:p w14:paraId="42E01B72" w14:textId="77777777" w:rsidR="00197591" w:rsidRPr="00A959DC" w:rsidRDefault="00197591" w:rsidP="002F3958">
      <w:pPr>
        <w:pStyle w:val="BodyText2"/>
        <w:rPr>
          <w:rFonts w:asciiTheme="majorHAnsi" w:hAnsiTheme="majorHAnsi"/>
          <w:noProof/>
          <w:sz w:val="22"/>
        </w:rPr>
      </w:pPr>
    </w:p>
    <w:p w14:paraId="2A89B377" w14:textId="77777777" w:rsidR="00197591" w:rsidRPr="00A959DC" w:rsidRDefault="00197591" w:rsidP="009B6F99">
      <w:pPr>
        <w:pStyle w:val="BodyText2"/>
        <w:jc w:val="center"/>
        <w:rPr>
          <w:rFonts w:asciiTheme="majorHAnsi" w:hAnsiTheme="majorHAnsi"/>
          <w:sz w:val="22"/>
          <w:lang w:bidi="ar-SA"/>
        </w:rPr>
      </w:pPr>
      <w:r w:rsidRPr="00A959DC">
        <w:rPr>
          <w:rFonts w:asciiTheme="majorHAnsi" w:hAnsiTheme="majorHAnsi"/>
          <w:noProof/>
          <w:sz w:val="22"/>
          <w:lang w:val="en-US" w:eastAsia="en-US" w:bidi="ar-SA"/>
        </w:rPr>
        <w:drawing>
          <wp:inline distT="0" distB="0" distL="0" distR="0" wp14:anchorId="4D1D4D77" wp14:editId="2BD408B6">
            <wp:extent cx="4440326" cy="1777594"/>
            <wp:effectExtent l="0" t="0" r="0" b="0"/>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13" t="2618" r="31126" b="48440"/>
                    <a:stretch/>
                  </pic:blipFill>
                  <pic:spPr bwMode="auto">
                    <a:xfrm>
                      <a:off x="0" y="0"/>
                      <a:ext cx="4440536" cy="1777678"/>
                    </a:xfrm>
                    <a:prstGeom prst="rect">
                      <a:avLst/>
                    </a:prstGeom>
                    <a:noFill/>
                    <a:ln>
                      <a:noFill/>
                    </a:ln>
                    <a:extLst>
                      <a:ext uri="{53640926-AAD7-44D8-BBD7-CCE9431645EC}">
                        <a14:shadowObscured xmlns:a14="http://schemas.microsoft.com/office/drawing/2010/main"/>
                      </a:ext>
                    </a:extLst>
                  </pic:spPr>
                </pic:pic>
              </a:graphicData>
            </a:graphic>
          </wp:inline>
        </w:drawing>
      </w:r>
    </w:p>
    <w:p w14:paraId="7FB6A7E8" w14:textId="77777777" w:rsidR="00197591" w:rsidRPr="00A959DC" w:rsidRDefault="00197591" w:rsidP="002F3958">
      <w:pPr>
        <w:pStyle w:val="BodyText2"/>
        <w:spacing w:line="360" w:lineRule="auto"/>
        <w:rPr>
          <w:rFonts w:asciiTheme="majorHAnsi" w:hAnsiTheme="majorHAnsi"/>
          <w:sz w:val="22"/>
          <w:lang w:val="en-US" w:bidi="ar-SA"/>
        </w:rPr>
      </w:pPr>
      <w:r w:rsidRPr="00A959DC">
        <w:rPr>
          <w:rFonts w:asciiTheme="majorHAnsi" w:hAnsiTheme="majorHAnsi"/>
          <w:sz w:val="22"/>
          <w:lang w:val="en-US" w:bidi="ar-SA"/>
        </w:rPr>
        <w:t>3.</w:t>
      </w:r>
      <w:r w:rsidRPr="00A959DC">
        <w:rPr>
          <w:rFonts w:asciiTheme="majorHAnsi" w:hAnsiTheme="majorHAnsi"/>
          <w:b/>
          <w:bCs/>
          <w:sz w:val="22"/>
          <w:lang w:val="en-US" w:bidi="ar-SA"/>
        </w:rPr>
        <w:t xml:space="preserve"> </w:t>
      </w:r>
      <w:r w:rsidRPr="00A959DC">
        <w:rPr>
          <w:rFonts w:asciiTheme="majorHAnsi" w:hAnsiTheme="majorHAnsi"/>
          <w:sz w:val="22"/>
          <w:lang w:val="en-US" w:bidi="ar-SA"/>
        </w:rPr>
        <w:t>From the Configuration Explorer tab tree view, click Control Strategy. The Control Strategy selections appear.</w:t>
      </w:r>
    </w:p>
    <w:p w14:paraId="1D545AA8" w14:textId="77777777" w:rsidR="00197591" w:rsidRPr="00A959DC" w:rsidRDefault="00197591" w:rsidP="002F3958">
      <w:pPr>
        <w:pStyle w:val="BodyText2"/>
        <w:spacing w:line="360" w:lineRule="auto"/>
        <w:rPr>
          <w:rFonts w:asciiTheme="majorHAnsi" w:hAnsiTheme="majorHAnsi"/>
          <w:sz w:val="22"/>
          <w:lang w:val="en-US" w:bidi="ar-SA"/>
        </w:rPr>
      </w:pPr>
      <w:r w:rsidRPr="00A959DC">
        <w:rPr>
          <w:rFonts w:asciiTheme="majorHAnsi" w:hAnsiTheme="majorHAnsi"/>
          <w:sz w:val="22"/>
          <w:lang w:val="en-US" w:bidi="ar-SA"/>
        </w:rPr>
        <w:t>4.</w:t>
      </w:r>
      <w:r w:rsidRPr="00A959DC">
        <w:rPr>
          <w:rFonts w:asciiTheme="majorHAnsi" w:hAnsiTheme="majorHAnsi"/>
          <w:b/>
          <w:bCs/>
          <w:sz w:val="22"/>
          <w:lang w:val="en-US" w:bidi="ar-SA"/>
        </w:rPr>
        <w:t xml:space="preserve"> </w:t>
      </w:r>
      <w:r w:rsidRPr="00A959DC">
        <w:rPr>
          <w:rFonts w:asciiTheme="majorHAnsi" w:hAnsiTheme="majorHAnsi"/>
          <w:sz w:val="22"/>
          <w:lang w:val="en-US" w:bidi="ar-SA"/>
        </w:rPr>
        <w:t>From the Process Control Strategies grouping, click Configure process control strategies.</w:t>
      </w:r>
      <w:r w:rsidRPr="00A959DC">
        <w:rPr>
          <w:rFonts w:asciiTheme="majorHAnsi" w:hAnsiTheme="majorHAnsi"/>
          <w:b/>
          <w:bCs/>
          <w:sz w:val="22"/>
          <w:lang w:val="en-US" w:bidi="ar-SA"/>
        </w:rPr>
        <w:t xml:space="preserve"> </w:t>
      </w:r>
      <w:r w:rsidRPr="00A959DC">
        <w:rPr>
          <w:rFonts w:asciiTheme="majorHAnsi" w:hAnsiTheme="majorHAnsi"/>
          <w:sz w:val="22"/>
          <w:lang w:val="en-US" w:bidi="ar-SA"/>
        </w:rPr>
        <w:t>Control Builder appears.</w:t>
      </w:r>
    </w:p>
    <w:p w14:paraId="48269DBF" w14:textId="77777777" w:rsidR="00197591" w:rsidRPr="00A959DC" w:rsidRDefault="00197591" w:rsidP="002F3958">
      <w:pPr>
        <w:pStyle w:val="BodyText2"/>
        <w:spacing w:line="360" w:lineRule="auto"/>
        <w:rPr>
          <w:rFonts w:asciiTheme="majorHAnsi" w:hAnsiTheme="majorHAnsi"/>
          <w:sz w:val="22"/>
          <w:lang w:val="en-US" w:bidi="ar-SA"/>
        </w:rPr>
      </w:pPr>
      <w:r w:rsidRPr="00A959DC">
        <w:rPr>
          <w:rFonts w:asciiTheme="majorHAnsi" w:hAnsiTheme="majorHAnsi"/>
          <w:sz w:val="22"/>
          <w:lang w:bidi="ar-SA"/>
        </w:rPr>
        <w:t>5</w:t>
      </w:r>
      <w:r w:rsidRPr="00A959DC">
        <w:rPr>
          <w:rFonts w:asciiTheme="majorHAnsi" w:hAnsiTheme="majorHAnsi"/>
          <w:sz w:val="22"/>
          <w:lang w:val="en-US" w:bidi="ar-SA"/>
        </w:rPr>
        <w:t>.</w:t>
      </w:r>
      <w:r w:rsidRPr="00A959DC">
        <w:rPr>
          <w:rFonts w:asciiTheme="majorHAnsi" w:hAnsiTheme="majorHAnsi"/>
          <w:sz w:val="22"/>
          <w:lang w:bidi="ar-SA"/>
        </w:rPr>
        <w:t xml:space="preserve"> Go to the next section Login to Server, if user accounts have not been set.</w:t>
      </w:r>
      <w:r w:rsidRPr="00A959DC">
        <w:rPr>
          <w:rFonts w:asciiTheme="majorHAnsi" w:hAnsiTheme="majorHAnsi"/>
          <w:sz w:val="22"/>
          <w:lang w:val="en-US" w:bidi="ar-SA"/>
        </w:rPr>
        <w:t xml:space="preserve"> </w:t>
      </w:r>
      <w:r w:rsidRPr="00A959DC">
        <w:rPr>
          <w:rFonts w:asciiTheme="majorHAnsi" w:hAnsiTheme="majorHAnsi"/>
          <w:sz w:val="22"/>
          <w:lang w:bidi="ar-SA"/>
        </w:rPr>
        <w:t>Must login to identify the user, the security level, and the Server that Control Builder is to connect to for this</w:t>
      </w:r>
      <w:r w:rsidRPr="00A959DC">
        <w:rPr>
          <w:rFonts w:asciiTheme="majorHAnsi" w:hAnsiTheme="majorHAnsi"/>
          <w:sz w:val="22"/>
          <w:lang w:val="en-US" w:bidi="ar-SA"/>
        </w:rPr>
        <w:t xml:space="preserve"> session.</w:t>
      </w:r>
    </w:p>
    <w:p w14:paraId="0C7E8381" w14:textId="77777777" w:rsidR="00197591" w:rsidRPr="00A959DC" w:rsidRDefault="00197591" w:rsidP="002F3958">
      <w:pPr>
        <w:pStyle w:val="BodyText2"/>
        <w:spacing w:line="360" w:lineRule="auto"/>
        <w:rPr>
          <w:rFonts w:asciiTheme="majorHAnsi" w:hAnsiTheme="majorHAnsi"/>
          <w:b/>
          <w:bCs/>
          <w:sz w:val="22"/>
          <w:lang w:val="en-US" w:bidi="ar-SA"/>
        </w:rPr>
      </w:pPr>
      <w:r w:rsidRPr="00A959DC">
        <w:rPr>
          <w:rFonts w:asciiTheme="majorHAnsi" w:hAnsiTheme="majorHAnsi"/>
          <w:b/>
          <w:bCs/>
          <w:sz w:val="22"/>
          <w:lang w:val="en-US" w:bidi="ar-SA"/>
        </w:rPr>
        <w:t>Login to Server</w:t>
      </w:r>
    </w:p>
    <w:p w14:paraId="6C879A8B" w14:textId="77777777" w:rsidR="00197591" w:rsidRPr="00A959DC" w:rsidRDefault="00197591" w:rsidP="002F3958">
      <w:pPr>
        <w:pStyle w:val="BodyText2"/>
        <w:spacing w:line="360" w:lineRule="auto"/>
        <w:rPr>
          <w:rFonts w:asciiTheme="majorHAnsi" w:hAnsiTheme="majorHAnsi"/>
          <w:b/>
          <w:bCs/>
          <w:sz w:val="22"/>
          <w:lang w:val="en-US" w:bidi="ar-SA"/>
        </w:rPr>
      </w:pPr>
      <w:r w:rsidRPr="00A959DC">
        <w:rPr>
          <w:rFonts w:asciiTheme="majorHAnsi" w:hAnsiTheme="majorHAnsi"/>
          <w:sz w:val="22"/>
          <w:lang w:val="en-US" w:bidi="ar-SA"/>
        </w:rPr>
        <w:t xml:space="preserve">The ability to access Control Builder through Configuration Studio is based on valid login account and security permissions. The security access for login integrates Windows user accounts with Station </w:t>
      </w:r>
      <w:r w:rsidRPr="009B6F99">
        <w:rPr>
          <w:rFonts w:asciiTheme="majorHAnsi" w:hAnsiTheme="majorHAnsi"/>
          <w:sz w:val="22"/>
          <w:lang w:val="en-US" w:bidi="ar-SA"/>
        </w:rPr>
        <w:t>operator based</w:t>
      </w:r>
      <w:r w:rsidRPr="00A959DC">
        <w:rPr>
          <w:rFonts w:asciiTheme="majorHAnsi" w:hAnsiTheme="majorHAnsi"/>
          <w:sz w:val="22"/>
          <w:lang w:val="en-US" w:bidi="ar-SA"/>
        </w:rPr>
        <w:t xml:space="preserve"> accounts.</w:t>
      </w:r>
      <w:r w:rsidRPr="00A959DC">
        <w:rPr>
          <w:rFonts w:asciiTheme="majorHAnsi" w:eastAsia="TimesNewRomanPSMT" w:hAnsiTheme="majorHAnsi" w:cs="TimesNewRomanPSMT"/>
          <w:sz w:val="22"/>
          <w:lang w:bidi="ar-SA"/>
        </w:rPr>
        <w:t xml:space="preserve"> </w:t>
      </w:r>
      <w:r w:rsidRPr="00A959DC">
        <w:rPr>
          <w:rFonts w:asciiTheme="majorHAnsi" w:hAnsiTheme="majorHAnsi"/>
          <w:sz w:val="22"/>
          <w:lang w:bidi="ar-SA"/>
        </w:rPr>
        <w:t>Please review the information in the Configuring Security and Access section of the Server and Client</w:t>
      </w:r>
      <w:r w:rsidRPr="00A959DC">
        <w:rPr>
          <w:rFonts w:asciiTheme="majorHAnsi" w:hAnsiTheme="majorHAnsi"/>
          <w:sz w:val="22"/>
          <w:lang w:val="en-US" w:bidi="ar-SA"/>
        </w:rPr>
        <w:t xml:space="preserve"> Configuration Guide before attempting to login to Control Builder.</w:t>
      </w:r>
    </w:p>
    <w:p w14:paraId="2940A68E" w14:textId="77777777" w:rsidR="00197591" w:rsidRPr="00A959DC" w:rsidRDefault="00197591" w:rsidP="002F3958">
      <w:pPr>
        <w:pStyle w:val="BodyText2"/>
        <w:spacing w:line="360" w:lineRule="auto"/>
        <w:rPr>
          <w:rFonts w:asciiTheme="majorHAnsi" w:hAnsiTheme="majorHAnsi"/>
          <w:b/>
          <w:bCs/>
          <w:sz w:val="22"/>
          <w:lang w:val="en-US" w:bidi="ar-SA"/>
        </w:rPr>
      </w:pPr>
      <w:r w:rsidRPr="00A959DC">
        <w:rPr>
          <w:rFonts w:asciiTheme="majorHAnsi" w:hAnsiTheme="majorHAnsi"/>
          <w:b/>
          <w:bCs/>
          <w:sz w:val="22"/>
          <w:lang w:val="en-US" w:bidi="ar-SA"/>
        </w:rPr>
        <w:t>Configuring Windows user account in Station</w:t>
      </w:r>
    </w:p>
    <w:p w14:paraId="30426A55" w14:textId="77777777" w:rsidR="00197591" w:rsidRPr="00A959DC" w:rsidRDefault="00197591" w:rsidP="002F3958">
      <w:pPr>
        <w:pStyle w:val="BodyText2"/>
        <w:spacing w:line="360" w:lineRule="auto"/>
        <w:rPr>
          <w:rFonts w:asciiTheme="majorHAnsi" w:hAnsiTheme="majorHAnsi"/>
          <w:sz w:val="22"/>
          <w:lang w:val="en-US" w:bidi="ar-SA"/>
        </w:rPr>
      </w:pPr>
      <w:r w:rsidRPr="00A959DC">
        <w:rPr>
          <w:rFonts w:asciiTheme="majorHAnsi" w:hAnsiTheme="majorHAnsi"/>
          <w:sz w:val="22"/>
          <w:lang w:val="en-US" w:bidi="ar-SA"/>
        </w:rPr>
        <w:t>The following procedure sets up a Windows user account through Station.</w:t>
      </w:r>
    </w:p>
    <w:p w14:paraId="7EF6030F" w14:textId="77777777" w:rsidR="00197591" w:rsidRPr="00A959DC" w:rsidRDefault="00197591" w:rsidP="002F3958">
      <w:pPr>
        <w:pStyle w:val="BodyText2"/>
        <w:spacing w:line="360" w:lineRule="auto"/>
        <w:rPr>
          <w:rFonts w:asciiTheme="majorHAnsi" w:hAnsiTheme="majorHAnsi"/>
          <w:sz w:val="22"/>
          <w:lang w:val="en-US" w:bidi="ar-SA"/>
        </w:rPr>
      </w:pPr>
      <w:r w:rsidRPr="00A959DC">
        <w:rPr>
          <w:rFonts w:asciiTheme="majorHAnsi" w:hAnsiTheme="majorHAnsi"/>
          <w:sz w:val="22"/>
          <w:lang w:val="en-US" w:bidi="ar-SA"/>
        </w:rPr>
        <w:lastRenderedPageBreak/>
        <w:t>1.Do you want on enable the Single Sign On function?</w:t>
      </w:r>
    </w:p>
    <w:p w14:paraId="3EE061E4" w14:textId="77777777" w:rsidR="00197591" w:rsidRPr="00A959DC" w:rsidRDefault="00197591">
      <w:pPr>
        <w:pStyle w:val="BodyText2"/>
        <w:numPr>
          <w:ilvl w:val="0"/>
          <w:numId w:val="77"/>
        </w:numPr>
        <w:rPr>
          <w:rFonts w:asciiTheme="majorHAnsi" w:hAnsiTheme="majorHAnsi"/>
          <w:sz w:val="22"/>
          <w:lang w:val="en-US" w:bidi="ar-SA"/>
        </w:rPr>
      </w:pPr>
      <w:r w:rsidRPr="00A959DC">
        <w:rPr>
          <w:rFonts w:asciiTheme="majorHAnsi" w:hAnsiTheme="majorHAnsi"/>
          <w:sz w:val="22"/>
          <w:lang w:val="en-US" w:bidi="ar-SA"/>
        </w:rPr>
        <w:t>If the answer is Yes, go to Step 2.</w:t>
      </w:r>
    </w:p>
    <w:p w14:paraId="41184304" w14:textId="77777777" w:rsidR="00197591" w:rsidRPr="00A959DC" w:rsidRDefault="00197591">
      <w:pPr>
        <w:pStyle w:val="BodyText2"/>
        <w:numPr>
          <w:ilvl w:val="0"/>
          <w:numId w:val="77"/>
        </w:numPr>
        <w:rPr>
          <w:rFonts w:asciiTheme="majorHAnsi" w:hAnsiTheme="majorHAnsi"/>
          <w:sz w:val="22"/>
          <w:lang w:val="en-US" w:bidi="ar-SA"/>
        </w:rPr>
      </w:pPr>
      <w:r w:rsidRPr="00A959DC">
        <w:rPr>
          <w:rFonts w:asciiTheme="majorHAnsi" w:hAnsiTheme="majorHAnsi"/>
          <w:sz w:val="22"/>
          <w:lang w:val="en-US" w:bidi="ar-SA"/>
        </w:rPr>
        <w:t>If the answer is No, go to Step 4.</w:t>
      </w:r>
    </w:p>
    <w:p w14:paraId="5ACFCC77" w14:textId="77777777" w:rsidR="00197591" w:rsidRPr="00A959DC" w:rsidRDefault="00197591" w:rsidP="001B1F68">
      <w:pPr>
        <w:pStyle w:val="BodyText2"/>
        <w:jc w:val="center"/>
        <w:rPr>
          <w:rFonts w:asciiTheme="majorHAnsi" w:hAnsiTheme="majorHAnsi"/>
          <w:sz w:val="22"/>
          <w:lang w:bidi="ar-SA"/>
        </w:rPr>
      </w:pPr>
      <w:r w:rsidRPr="00A959DC">
        <w:rPr>
          <w:rFonts w:asciiTheme="majorHAnsi" w:hAnsiTheme="majorHAnsi"/>
          <w:noProof/>
          <w:sz w:val="22"/>
          <w:lang w:val="en-US" w:eastAsia="en-US" w:bidi="ar-SA"/>
        </w:rPr>
        <w:drawing>
          <wp:inline distT="0" distB="0" distL="0" distR="0" wp14:anchorId="221562B7" wp14:editId="73A01AF0">
            <wp:extent cx="3840480" cy="2926080"/>
            <wp:effectExtent l="0" t="0" r="7620" b="762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840480" cy="2926080"/>
                    </a:xfrm>
                    <a:prstGeom prst="rect">
                      <a:avLst/>
                    </a:prstGeom>
                    <a:noFill/>
                    <a:ln>
                      <a:noFill/>
                    </a:ln>
                  </pic:spPr>
                </pic:pic>
              </a:graphicData>
            </a:graphic>
          </wp:inline>
        </w:drawing>
      </w:r>
    </w:p>
    <w:p w14:paraId="70E3CD2A" w14:textId="77777777" w:rsidR="00197591" w:rsidRPr="00A959DC" w:rsidRDefault="00197591" w:rsidP="002F3958">
      <w:pPr>
        <w:pStyle w:val="BodyText2"/>
        <w:rPr>
          <w:rFonts w:asciiTheme="majorHAnsi" w:hAnsiTheme="majorHAnsi"/>
          <w:sz w:val="22"/>
          <w:lang w:val="en-US" w:bidi="ar-SA"/>
        </w:rPr>
      </w:pPr>
      <w:r w:rsidRPr="00A959DC">
        <w:rPr>
          <w:rFonts w:asciiTheme="majorHAnsi" w:hAnsiTheme="majorHAnsi"/>
          <w:sz w:val="22"/>
          <w:lang w:val="en-US" w:bidi="ar-SA"/>
        </w:rPr>
        <w:t>2.</w:t>
      </w:r>
      <w:r w:rsidRPr="00A959DC">
        <w:rPr>
          <w:rFonts w:asciiTheme="majorHAnsi" w:hAnsiTheme="majorHAnsi"/>
          <w:b/>
          <w:bCs/>
          <w:sz w:val="22"/>
          <w:lang w:val="en-US" w:bidi="ar-SA"/>
        </w:rPr>
        <w:t xml:space="preserve"> </w:t>
      </w:r>
      <w:r w:rsidRPr="00A959DC">
        <w:rPr>
          <w:rFonts w:asciiTheme="majorHAnsi" w:hAnsiTheme="majorHAnsi"/>
          <w:sz w:val="22"/>
          <w:lang w:val="en-US" w:bidi="ar-SA"/>
        </w:rPr>
        <w:t>Click the Enable Single Sign On check box. Check mark appears in the check box, single sign on function is enabled, and only the Server Name field is accessible . Login is based on current Windows user account logon to the named Server and the login dialog does not appear for subsequent logins.</w:t>
      </w:r>
    </w:p>
    <w:p w14:paraId="6E42BF96" w14:textId="77777777" w:rsidR="00197591" w:rsidRPr="00A959DC" w:rsidRDefault="00197591" w:rsidP="001B1F68">
      <w:pPr>
        <w:pStyle w:val="BodyText2"/>
        <w:jc w:val="center"/>
        <w:rPr>
          <w:rFonts w:asciiTheme="majorHAnsi" w:hAnsiTheme="majorHAnsi"/>
          <w:sz w:val="22"/>
          <w:lang w:val="en-US" w:bidi="ar-SA"/>
        </w:rPr>
      </w:pPr>
      <w:r w:rsidRPr="00A959DC">
        <w:rPr>
          <w:rFonts w:asciiTheme="majorHAnsi" w:hAnsiTheme="majorHAnsi"/>
          <w:noProof/>
          <w:sz w:val="22"/>
          <w:lang w:val="en-US" w:eastAsia="en-US" w:bidi="ar-SA"/>
        </w:rPr>
        <w:drawing>
          <wp:inline distT="0" distB="0" distL="0" distR="0" wp14:anchorId="1B6B10AC" wp14:editId="60365A7A">
            <wp:extent cx="3422650" cy="2055495"/>
            <wp:effectExtent l="0" t="0" r="635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422650" cy="2055495"/>
                    </a:xfrm>
                    <a:prstGeom prst="rect">
                      <a:avLst/>
                    </a:prstGeom>
                    <a:noFill/>
                    <a:ln>
                      <a:noFill/>
                    </a:ln>
                  </pic:spPr>
                </pic:pic>
              </a:graphicData>
            </a:graphic>
          </wp:inline>
        </w:drawing>
      </w:r>
    </w:p>
    <w:p w14:paraId="11BCDD19" w14:textId="77777777" w:rsidR="00197591" w:rsidRPr="00A959DC" w:rsidRDefault="00197591" w:rsidP="002F3958">
      <w:pPr>
        <w:pStyle w:val="BodyText2"/>
        <w:rPr>
          <w:rFonts w:asciiTheme="majorHAnsi" w:hAnsiTheme="majorHAnsi"/>
          <w:sz w:val="22"/>
          <w:lang w:bidi="ar-SA"/>
        </w:rPr>
      </w:pPr>
      <w:r w:rsidRPr="00A959DC">
        <w:rPr>
          <w:rFonts w:asciiTheme="majorHAnsi" w:hAnsiTheme="majorHAnsi"/>
          <w:sz w:val="22"/>
          <w:lang w:bidi="ar-SA"/>
        </w:rPr>
        <w:t>3</w:t>
      </w:r>
      <w:r w:rsidRPr="00A959DC">
        <w:rPr>
          <w:rFonts w:asciiTheme="majorHAnsi" w:hAnsiTheme="majorHAnsi"/>
          <w:sz w:val="22"/>
          <w:lang w:val="en-US" w:bidi="ar-SA"/>
        </w:rPr>
        <w:t>.</w:t>
      </w:r>
      <w:r w:rsidRPr="00A959DC">
        <w:rPr>
          <w:rFonts w:asciiTheme="majorHAnsi" w:hAnsiTheme="majorHAnsi"/>
          <w:b/>
          <w:bCs/>
          <w:sz w:val="22"/>
          <w:lang w:bidi="ar-SA"/>
        </w:rPr>
        <w:t xml:space="preserve"> </w:t>
      </w:r>
      <w:r w:rsidRPr="00A959DC">
        <w:rPr>
          <w:rFonts w:asciiTheme="majorHAnsi" w:hAnsiTheme="majorHAnsi"/>
          <w:sz w:val="22"/>
          <w:lang w:bidi="ar-SA"/>
        </w:rPr>
        <w:t>Click OK.</w:t>
      </w:r>
      <w:r w:rsidRPr="00A959DC">
        <w:rPr>
          <w:rFonts w:asciiTheme="majorHAnsi" w:hAnsiTheme="majorHAnsi"/>
          <w:sz w:val="22"/>
          <w:lang w:val="en-US" w:bidi="ar-SA"/>
        </w:rPr>
        <w:t xml:space="preserve"> </w:t>
      </w:r>
      <w:r w:rsidRPr="00A959DC">
        <w:rPr>
          <w:rFonts w:asciiTheme="majorHAnsi" w:hAnsiTheme="majorHAnsi"/>
          <w:sz w:val="22"/>
          <w:lang w:bidi="ar-SA"/>
        </w:rPr>
        <w:t>Control Builder appears.</w:t>
      </w:r>
      <w:r w:rsidRPr="00A959DC">
        <w:rPr>
          <w:rFonts w:asciiTheme="majorHAnsi" w:hAnsiTheme="majorHAnsi"/>
          <w:sz w:val="22"/>
          <w:lang w:val="en-US" w:bidi="ar-SA"/>
        </w:rPr>
        <w:t xml:space="preserve"> </w:t>
      </w:r>
      <w:r w:rsidRPr="00A959DC">
        <w:rPr>
          <w:rFonts w:asciiTheme="majorHAnsi" w:hAnsiTheme="majorHAnsi"/>
          <w:sz w:val="22"/>
          <w:lang w:bidi="ar-SA"/>
        </w:rPr>
        <w:t>Go to Step 8.</w:t>
      </w:r>
    </w:p>
    <w:p w14:paraId="157AC873" w14:textId="23BF5EA2" w:rsidR="00197591" w:rsidRPr="00A959DC" w:rsidRDefault="00197591" w:rsidP="002F3958">
      <w:pPr>
        <w:pStyle w:val="BodyText2"/>
        <w:rPr>
          <w:rFonts w:asciiTheme="majorHAnsi" w:hAnsiTheme="majorHAnsi"/>
          <w:sz w:val="22"/>
          <w:lang w:bidi="ar-SA"/>
        </w:rPr>
      </w:pPr>
      <w:r w:rsidRPr="00A959DC">
        <w:rPr>
          <w:rFonts w:asciiTheme="majorHAnsi" w:hAnsiTheme="majorHAnsi"/>
          <w:sz w:val="22"/>
          <w:lang w:bidi="ar-SA"/>
        </w:rPr>
        <w:lastRenderedPageBreak/>
        <w:t>4</w:t>
      </w:r>
      <w:r w:rsidRPr="00A959DC">
        <w:rPr>
          <w:rFonts w:asciiTheme="majorHAnsi" w:hAnsiTheme="majorHAnsi"/>
          <w:sz w:val="22"/>
          <w:lang w:val="en-US" w:bidi="ar-SA"/>
        </w:rPr>
        <w:t>.</w:t>
      </w:r>
      <w:r w:rsidRPr="00A959DC">
        <w:rPr>
          <w:rFonts w:asciiTheme="majorHAnsi" w:hAnsiTheme="majorHAnsi"/>
          <w:b/>
          <w:bCs/>
          <w:sz w:val="22"/>
          <w:lang w:bidi="ar-SA"/>
        </w:rPr>
        <w:t xml:space="preserve"> </w:t>
      </w:r>
      <w:r w:rsidRPr="00A959DC">
        <w:rPr>
          <w:rFonts w:asciiTheme="majorHAnsi" w:hAnsiTheme="majorHAnsi"/>
          <w:sz w:val="22"/>
          <w:lang w:bidi="ar-SA"/>
        </w:rPr>
        <w:t>The default User Name</w:t>
      </w:r>
      <w:r w:rsidRPr="00A959DC">
        <w:rPr>
          <w:rFonts w:asciiTheme="majorHAnsi" w:hAnsiTheme="majorHAnsi"/>
          <w:b/>
          <w:bCs/>
          <w:sz w:val="22"/>
          <w:lang w:bidi="ar-SA"/>
        </w:rPr>
        <w:t xml:space="preserve"> </w:t>
      </w:r>
      <w:r w:rsidRPr="00A959DC">
        <w:rPr>
          <w:rFonts w:asciiTheme="majorHAnsi" w:hAnsiTheme="majorHAnsi"/>
          <w:sz w:val="22"/>
          <w:lang w:bidi="ar-SA"/>
        </w:rPr>
        <w:t>is usually the one used for the Windows account logon. For example, ps_user. The</w:t>
      </w:r>
      <w:r w:rsidRPr="00A959DC">
        <w:rPr>
          <w:rFonts w:asciiTheme="majorHAnsi" w:hAnsiTheme="majorHAnsi"/>
          <w:sz w:val="22"/>
          <w:lang w:val="en-US" w:bidi="ar-SA"/>
        </w:rPr>
        <w:t xml:space="preserve"> </w:t>
      </w:r>
      <w:r w:rsidRPr="00A959DC">
        <w:rPr>
          <w:rFonts w:asciiTheme="majorHAnsi" w:hAnsiTheme="majorHAnsi"/>
          <w:sz w:val="22"/>
          <w:lang w:bidi="ar-SA"/>
        </w:rPr>
        <w:t>Station operator based default name is mngr</w:t>
      </w:r>
      <w:r w:rsidRPr="00A959DC">
        <w:rPr>
          <w:rFonts w:asciiTheme="majorHAnsi" w:hAnsiTheme="majorHAnsi"/>
          <w:b/>
          <w:bCs/>
          <w:sz w:val="22"/>
          <w:lang w:bidi="ar-SA"/>
        </w:rPr>
        <w:t xml:space="preserve"> </w:t>
      </w:r>
      <w:r w:rsidRPr="00A959DC">
        <w:rPr>
          <w:rFonts w:asciiTheme="majorHAnsi" w:hAnsiTheme="majorHAnsi"/>
          <w:sz w:val="22"/>
          <w:lang w:bidi="ar-SA"/>
        </w:rPr>
        <w:t>and it is case sensitive. Please key in your assigned user name,</w:t>
      </w:r>
      <w:r w:rsidRPr="00A959DC">
        <w:rPr>
          <w:rFonts w:asciiTheme="majorHAnsi" w:hAnsiTheme="majorHAnsi"/>
          <w:sz w:val="22"/>
          <w:lang w:val="en-US" w:bidi="ar-SA"/>
        </w:rPr>
        <w:t xml:space="preserve"> </w:t>
      </w:r>
      <w:r w:rsidRPr="00A959DC">
        <w:rPr>
          <w:rFonts w:asciiTheme="majorHAnsi" w:hAnsiTheme="majorHAnsi"/>
          <w:sz w:val="22"/>
          <w:lang w:bidi="ar-SA"/>
        </w:rPr>
        <w:t>as applicable.</w:t>
      </w:r>
      <w:r w:rsidR="00FC58E9">
        <w:rPr>
          <w:rFonts w:asciiTheme="majorHAnsi" w:hAnsiTheme="majorHAnsi"/>
          <w:sz w:val="22"/>
          <w:lang w:val="en-US" w:bidi="ar-SA"/>
        </w:rPr>
        <w:t xml:space="preserve"> </w:t>
      </w:r>
      <w:r w:rsidRPr="00A959DC">
        <w:rPr>
          <w:rFonts w:asciiTheme="majorHAnsi" w:hAnsiTheme="majorHAnsi"/>
          <w:sz w:val="22"/>
          <w:lang w:bidi="ar-SA"/>
        </w:rPr>
        <w:t>Identifies user and associated security level.</w:t>
      </w:r>
    </w:p>
    <w:p w14:paraId="22689861" w14:textId="77777777" w:rsidR="00197591" w:rsidRPr="00A959DC" w:rsidRDefault="00197591" w:rsidP="002F3958">
      <w:pPr>
        <w:pStyle w:val="BodyText2"/>
        <w:rPr>
          <w:rFonts w:asciiTheme="majorHAnsi" w:hAnsiTheme="majorHAnsi"/>
          <w:sz w:val="22"/>
          <w:lang w:val="en-US" w:bidi="ar-SA"/>
        </w:rPr>
      </w:pPr>
      <w:r w:rsidRPr="00A959DC">
        <w:rPr>
          <w:rFonts w:asciiTheme="majorHAnsi" w:hAnsiTheme="majorHAnsi"/>
          <w:sz w:val="22"/>
          <w:lang w:bidi="ar-SA"/>
        </w:rPr>
        <w:t>5</w:t>
      </w:r>
      <w:r w:rsidRPr="00A959DC">
        <w:rPr>
          <w:rFonts w:asciiTheme="majorHAnsi" w:hAnsiTheme="majorHAnsi"/>
          <w:sz w:val="22"/>
          <w:lang w:val="en-US" w:bidi="ar-SA"/>
        </w:rPr>
        <w:t>.</w:t>
      </w:r>
      <w:r w:rsidRPr="00A959DC">
        <w:rPr>
          <w:rFonts w:asciiTheme="majorHAnsi" w:hAnsiTheme="majorHAnsi"/>
          <w:b/>
          <w:bCs/>
          <w:sz w:val="22"/>
          <w:lang w:bidi="ar-SA"/>
        </w:rPr>
        <w:t xml:space="preserve"> </w:t>
      </w:r>
      <w:r w:rsidRPr="00A959DC">
        <w:rPr>
          <w:rFonts w:asciiTheme="majorHAnsi" w:hAnsiTheme="majorHAnsi"/>
          <w:sz w:val="22"/>
          <w:lang w:bidi="ar-SA"/>
        </w:rPr>
        <w:t>Click and key in your login password in the Password</w:t>
      </w:r>
      <w:r w:rsidRPr="00A959DC">
        <w:rPr>
          <w:rFonts w:asciiTheme="majorHAnsi" w:hAnsiTheme="majorHAnsi"/>
          <w:b/>
          <w:bCs/>
          <w:sz w:val="22"/>
          <w:lang w:bidi="ar-SA"/>
        </w:rPr>
        <w:t xml:space="preserve"> </w:t>
      </w:r>
      <w:r w:rsidRPr="00A959DC">
        <w:rPr>
          <w:rFonts w:asciiTheme="majorHAnsi" w:hAnsiTheme="majorHAnsi"/>
          <w:sz w:val="22"/>
          <w:lang w:bidi="ar-SA"/>
        </w:rPr>
        <w:t>field. You need an access level of at least Engineer to</w:t>
      </w:r>
      <w:r w:rsidRPr="00A959DC">
        <w:rPr>
          <w:rFonts w:asciiTheme="majorHAnsi" w:hAnsiTheme="majorHAnsi"/>
          <w:sz w:val="22"/>
          <w:lang w:val="en-US" w:bidi="ar-SA"/>
        </w:rPr>
        <w:t xml:space="preserve"> </w:t>
      </w:r>
      <w:r w:rsidRPr="00A959DC">
        <w:rPr>
          <w:rFonts w:asciiTheme="majorHAnsi" w:hAnsiTheme="majorHAnsi"/>
          <w:sz w:val="22"/>
          <w:lang w:bidi="ar-SA"/>
        </w:rPr>
        <w:t>create a control strategy. Please check with your system administrator to get your assigned password, if</w:t>
      </w:r>
      <w:r w:rsidRPr="00A959DC">
        <w:rPr>
          <w:rFonts w:asciiTheme="majorHAnsi" w:hAnsiTheme="majorHAnsi"/>
          <w:sz w:val="22"/>
          <w:lang w:val="en-US" w:bidi="ar-SA"/>
        </w:rPr>
        <w:t xml:space="preserve"> </w:t>
      </w:r>
      <w:r w:rsidRPr="00A959DC">
        <w:rPr>
          <w:rFonts w:asciiTheme="majorHAnsi" w:hAnsiTheme="majorHAnsi"/>
          <w:sz w:val="22"/>
          <w:lang w:bidi="ar-SA"/>
        </w:rPr>
        <w:t>required. The password is tied to your Windows account logon or the operator-based security for the Station</w:t>
      </w:r>
      <w:r w:rsidRPr="00A959DC">
        <w:rPr>
          <w:rFonts w:asciiTheme="majorHAnsi" w:hAnsiTheme="majorHAnsi"/>
          <w:sz w:val="22"/>
          <w:lang w:val="en-US" w:bidi="ar-SA"/>
        </w:rPr>
        <w:t xml:space="preserve"> </w:t>
      </w:r>
      <w:r w:rsidRPr="00A959DC">
        <w:rPr>
          <w:rFonts w:asciiTheme="majorHAnsi" w:hAnsiTheme="majorHAnsi"/>
          <w:sz w:val="22"/>
          <w:lang w:bidi="ar-SA"/>
        </w:rPr>
        <w:t>application. The default password for operator-based security is mngr1, and it is case sensitive.</w:t>
      </w:r>
      <w:r w:rsidRPr="00A959DC">
        <w:rPr>
          <w:rFonts w:asciiTheme="majorHAnsi" w:hAnsiTheme="majorHAnsi"/>
          <w:sz w:val="22"/>
          <w:lang w:val="en-US" w:bidi="ar-SA"/>
        </w:rPr>
        <w:t xml:space="preserve"> Confirms the identity of the user and associated security level.</w:t>
      </w:r>
    </w:p>
    <w:p w14:paraId="21AA8859" w14:textId="77777777" w:rsidR="00197591" w:rsidRPr="00A959DC" w:rsidRDefault="00197591" w:rsidP="002F3958">
      <w:pPr>
        <w:pStyle w:val="BodyText2"/>
        <w:rPr>
          <w:rFonts w:asciiTheme="majorHAnsi" w:hAnsiTheme="majorHAnsi"/>
          <w:sz w:val="22"/>
          <w:lang w:val="en-US" w:bidi="ar-SA"/>
        </w:rPr>
      </w:pPr>
      <w:r w:rsidRPr="00A959DC">
        <w:rPr>
          <w:rFonts w:asciiTheme="majorHAnsi" w:hAnsiTheme="majorHAnsi"/>
          <w:sz w:val="22"/>
          <w:lang w:val="en-US" w:bidi="ar-SA"/>
        </w:rPr>
        <w:t>6.</w:t>
      </w:r>
      <w:r w:rsidRPr="00A959DC">
        <w:rPr>
          <w:rFonts w:asciiTheme="majorHAnsi" w:hAnsiTheme="majorHAnsi"/>
          <w:b/>
          <w:bCs/>
          <w:sz w:val="22"/>
          <w:lang w:val="en-US" w:bidi="ar-SA"/>
        </w:rPr>
        <w:t xml:space="preserve"> </w:t>
      </w:r>
      <w:r w:rsidRPr="00A959DC">
        <w:rPr>
          <w:rFonts w:asciiTheme="majorHAnsi" w:hAnsiTheme="majorHAnsi"/>
          <w:sz w:val="22"/>
          <w:lang w:val="en-US" w:bidi="ar-SA"/>
        </w:rPr>
        <w:t>The Domain Name</w:t>
      </w:r>
      <w:r w:rsidRPr="00A959DC">
        <w:rPr>
          <w:rFonts w:asciiTheme="majorHAnsi" w:hAnsiTheme="majorHAnsi"/>
          <w:b/>
          <w:bCs/>
          <w:sz w:val="22"/>
          <w:lang w:val="en-US" w:bidi="ar-SA"/>
        </w:rPr>
        <w:t xml:space="preserve"> </w:t>
      </w:r>
      <w:r w:rsidRPr="00A959DC">
        <w:rPr>
          <w:rFonts w:asciiTheme="majorHAnsi" w:hAnsiTheme="majorHAnsi"/>
          <w:sz w:val="22"/>
          <w:lang w:val="en-US" w:bidi="ar-SA"/>
        </w:rPr>
        <w:t>field identifies the domain where the Server is located. For Station operator-based</w:t>
      </w:r>
    </w:p>
    <w:p w14:paraId="263D8045" w14:textId="77777777" w:rsidR="00197591" w:rsidRPr="00A959DC" w:rsidRDefault="00197591" w:rsidP="002F3958">
      <w:pPr>
        <w:pStyle w:val="BodyText2"/>
        <w:rPr>
          <w:rFonts w:asciiTheme="majorHAnsi" w:hAnsiTheme="majorHAnsi"/>
          <w:sz w:val="22"/>
          <w:lang w:val="en-US" w:bidi="ar-SA"/>
        </w:rPr>
      </w:pPr>
      <w:r w:rsidRPr="00A959DC">
        <w:rPr>
          <w:rFonts w:asciiTheme="majorHAnsi" w:hAnsiTheme="majorHAnsi"/>
          <w:sz w:val="22"/>
          <w:lang w:val="en-US" w:bidi="ar-SA"/>
        </w:rPr>
        <w:t>security logon, the Domain Name must be Experion Security. Key in desired domain name or click the</w:t>
      </w:r>
    </w:p>
    <w:p w14:paraId="206EAAEA" w14:textId="77777777" w:rsidR="00197591" w:rsidRPr="00A959DC" w:rsidRDefault="00197591" w:rsidP="002F3958">
      <w:pPr>
        <w:pStyle w:val="BodyText2"/>
        <w:rPr>
          <w:rFonts w:asciiTheme="majorHAnsi" w:hAnsiTheme="majorHAnsi"/>
          <w:sz w:val="22"/>
          <w:lang w:val="en-US" w:bidi="ar-SA"/>
        </w:rPr>
      </w:pPr>
      <w:r w:rsidRPr="00A959DC">
        <w:rPr>
          <w:rFonts w:asciiTheme="majorHAnsi" w:hAnsiTheme="majorHAnsi"/>
          <w:sz w:val="22"/>
          <w:lang w:val="en-US" w:bidi="ar-SA"/>
        </w:rPr>
        <w:t>down-arrow button to select it from the list. Identifies the Domain associated with the Server.</w:t>
      </w:r>
    </w:p>
    <w:p w14:paraId="509F904C" w14:textId="77777777" w:rsidR="00197591" w:rsidRPr="00A959DC" w:rsidRDefault="00197591" w:rsidP="002F3958">
      <w:pPr>
        <w:pStyle w:val="BodyText2"/>
        <w:rPr>
          <w:rFonts w:asciiTheme="majorHAnsi" w:hAnsiTheme="majorHAnsi"/>
          <w:b/>
          <w:bCs/>
          <w:sz w:val="22"/>
          <w:lang w:val="en-US" w:bidi="ar-SA"/>
        </w:rPr>
      </w:pPr>
      <w:r w:rsidRPr="00A959DC">
        <w:rPr>
          <w:rFonts w:asciiTheme="majorHAnsi" w:hAnsiTheme="majorHAnsi"/>
          <w:sz w:val="22"/>
          <w:lang w:val="en-US" w:bidi="ar-SA"/>
        </w:rPr>
        <w:t>7.</w:t>
      </w:r>
      <w:r w:rsidRPr="00A959DC">
        <w:rPr>
          <w:rFonts w:asciiTheme="majorHAnsi" w:hAnsiTheme="majorHAnsi"/>
          <w:b/>
          <w:bCs/>
          <w:sz w:val="22"/>
          <w:lang w:val="en-US" w:bidi="ar-SA"/>
        </w:rPr>
        <w:t xml:space="preserve"> </w:t>
      </w:r>
      <w:r w:rsidRPr="00A959DC">
        <w:rPr>
          <w:rFonts w:asciiTheme="majorHAnsi" w:hAnsiTheme="majorHAnsi"/>
          <w:sz w:val="22"/>
          <w:lang w:val="en-US" w:bidi="ar-SA"/>
        </w:rPr>
        <w:t>Click OK</w:t>
      </w:r>
      <w:r w:rsidRPr="00A959DC">
        <w:rPr>
          <w:rFonts w:asciiTheme="majorHAnsi" w:hAnsiTheme="majorHAnsi"/>
          <w:b/>
          <w:bCs/>
          <w:sz w:val="22"/>
          <w:lang w:val="en-US" w:bidi="ar-SA"/>
        </w:rPr>
        <w:t xml:space="preserve">. </w:t>
      </w:r>
      <w:r w:rsidRPr="00A959DC">
        <w:rPr>
          <w:rFonts w:asciiTheme="majorHAnsi" w:hAnsiTheme="majorHAnsi"/>
          <w:sz w:val="22"/>
          <w:lang w:val="en-US" w:bidi="ar-SA"/>
        </w:rPr>
        <w:t>Control Builder appears.</w:t>
      </w:r>
    </w:p>
    <w:p w14:paraId="19EADFEA" w14:textId="4D14CA5D" w:rsidR="00197591" w:rsidRPr="00A959DC" w:rsidRDefault="00197591" w:rsidP="001B1F68">
      <w:pPr>
        <w:pStyle w:val="BodyText2"/>
        <w:rPr>
          <w:rFonts w:asciiTheme="majorHAnsi" w:hAnsiTheme="majorHAnsi"/>
          <w:sz w:val="22"/>
          <w:lang w:val="en-US" w:bidi="ar-SA"/>
        </w:rPr>
      </w:pPr>
      <w:r w:rsidRPr="00A959DC">
        <w:rPr>
          <w:rFonts w:asciiTheme="majorHAnsi" w:hAnsiTheme="majorHAnsi"/>
          <w:sz w:val="22"/>
          <w:lang w:val="en-US" w:bidi="ar-SA"/>
        </w:rPr>
        <w:t>8.</w:t>
      </w:r>
      <w:r w:rsidRPr="00A959DC">
        <w:rPr>
          <w:rFonts w:asciiTheme="majorHAnsi" w:hAnsiTheme="majorHAnsi"/>
          <w:b/>
          <w:bCs/>
          <w:sz w:val="22"/>
          <w:lang w:val="en-US" w:bidi="ar-SA"/>
        </w:rPr>
        <w:t xml:space="preserve"> </w:t>
      </w:r>
      <w:r w:rsidRPr="00A959DC">
        <w:rPr>
          <w:rFonts w:asciiTheme="majorHAnsi" w:hAnsiTheme="majorHAnsi"/>
          <w:sz w:val="22"/>
          <w:lang w:val="en-US" w:bidi="ar-SA"/>
        </w:rPr>
        <w:t>Go to the next section Layout of the main window</w:t>
      </w:r>
      <w:r w:rsidRPr="00A959DC">
        <w:rPr>
          <w:rFonts w:asciiTheme="majorHAnsi" w:hAnsiTheme="majorHAnsi"/>
          <w:i/>
          <w:iCs/>
          <w:sz w:val="22"/>
          <w:lang w:val="en-US" w:bidi="ar-SA"/>
        </w:rPr>
        <w:t xml:space="preserve">. </w:t>
      </w:r>
      <w:r w:rsidRPr="00A959DC">
        <w:rPr>
          <w:rFonts w:asciiTheme="majorHAnsi" w:hAnsiTheme="majorHAnsi"/>
          <w:sz w:val="22"/>
          <w:lang w:val="en-US" w:bidi="ar-SA"/>
        </w:rPr>
        <w:t>Must open tree windows to view database and library contents.</w:t>
      </w:r>
    </w:p>
    <w:p w14:paraId="629CC695" w14:textId="77777777" w:rsidR="00197591" w:rsidRPr="00A959DC" w:rsidRDefault="00197591" w:rsidP="002F3958">
      <w:pPr>
        <w:pStyle w:val="BodyText2"/>
        <w:spacing w:line="276" w:lineRule="auto"/>
        <w:rPr>
          <w:rFonts w:asciiTheme="majorHAnsi" w:hAnsiTheme="majorHAnsi"/>
          <w:b/>
          <w:bCs/>
          <w:sz w:val="22"/>
          <w:lang w:bidi="ar-SA"/>
        </w:rPr>
      </w:pPr>
      <w:r w:rsidRPr="00A959DC">
        <w:rPr>
          <w:rFonts w:asciiTheme="majorHAnsi" w:hAnsiTheme="majorHAnsi"/>
          <w:b/>
          <w:bCs/>
          <w:sz w:val="22"/>
          <w:lang w:bidi="ar-SA"/>
        </w:rPr>
        <w:t>Layout of the main window</w:t>
      </w:r>
    </w:p>
    <w:p w14:paraId="337B3346"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The following figure shows the layout of Control Builder's main window.</w:t>
      </w:r>
    </w:p>
    <w:p w14:paraId="25B89FE5" w14:textId="2F1732E4" w:rsidR="001B1F68" w:rsidRDefault="00197591" w:rsidP="00FC58E9">
      <w:pPr>
        <w:pStyle w:val="BodyText2"/>
        <w:jc w:val="center"/>
        <w:rPr>
          <w:rFonts w:asciiTheme="majorHAnsi" w:hAnsiTheme="majorHAnsi"/>
          <w:sz w:val="22"/>
          <w:lang w:val="en-US" w:bidi="ar-SA"/>
        </w:rPr>
      </w:pPr>
      <w:r w:rsidRPr="00A959DC">
        <w:rPr>
          <w:rFonts w:asciiTheme="majorHAnsi" w:hAnsiTheme="majorHAnsi"/>
          <w:noProof/>
          <w:sz w:val="22"/>
          <w:lang w:val="en-US" w:eastAsia="en-US" w:bidi="ar-SA"/>
        </w:rPr>
        <w:drawing>
          <wp:inline distT="0" distB="0" distL="0" distR="0" wp14:anchorId="337C4BF3" wp14:editId="2039ECBD">
            <wp:extent cx="3997653" cy="2801982"/>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002860" cy="2805631"/>
                    </a:xfrm>
                    <a:prstGeom prst="rect">
                      <a:avLst/>
                    </a:prstGeom>
                    <a:noFill/>
                    <a:ln>
                      <a:noFill/>
                    </a:ln>
                  </pic:spPr>
                </pic:pic>
              </a:graphicData>
            </a:graphic>
          </wp:inline>
        </w:drawing>
      </w:r>
    </w:p>
    <w:p w14:paraId="28080F80" w14:textId="58475D97" w:rsidR="00725A9A" w:rsidRDefault="00725A9A" w:rsidP="00FC58E9">
      <w:pPr>
        <w:pStyle w:val="BodyText2"/>
        <w:jc w:val="center"/>
        <w:rPr>
          <w:rFonts w:asciiTheme="majorHAnsi" w:hAnsiTheme="majorHAnsi"/>
          <w:sz w:val="22"/>
          <w:lang w:val="en-US" w:bidi="ar-SA"/>
        </w:rPr>
      </w:pPr>
    </w:p>
    <w:p w14:paraId="44DE5D9F" w14:textId="21BA6897" w:rsidR="00725A9A" w:rsidRDefault="00725A9A" w:rsidP="00FC58E9">
      <w:pPr>
        <w:pStyle w:val="BodyText2"/>
        <w:jc w:val="center"/>
        <w:rPr>
          <w:rFonts w:asciiTheme="majorHAnsi" w:hAnsiTheme="majorHAnsi"/>
          <w:sz w:val="22"/>
          <w:lang w:val="en-US" w:bidi="ar-SA"/>
        </w:rPr>
      </w:pPr>
    </w:p>
    <w:p w14:paraId="074B3BCE" w14:textId="77777777" w:rsidR="00725A9A" w:rsidRPr="00A959DC" w:rsidRDefault="00725A9A" w:rsidP="00FC58E9">
      <w:pPr>
        <w:pStyle w:val="BodyText2"/>
        <w:jc w:val="center"/>
        <w:rPr>
          <w:rFonts w:asciiTheme="majorHAnsi" w:hAnsiTheme="majorHAnsi"/>
          <w:sz w:val="22"/>
          <w:lang w:val="en-US" w:bidi="ar-SA"/>
        </w:rPr>
      </w:pPr>
    </w:p>
    <w:p w14:paraId="52B63E97" w14:textId="77777777" w:rsidR="00197591" w:rsidRPr="00A959DC" w:rsidRDefault="00197591" w:rsidP="002F3958">
      <w:pPr>
        <w:pStyle w:val="BodyText2"/>
        <w:spacing w:line="276" w:lineRule="auto"/>
        <w:rPr>
          <w:rFonts w:asciiTheme="majorHAnsi" w:hAnsiTheme="majorHAnsi"/>
          <w:b/>
          <w:bCs/>
          <w:sz w:val="22"/>
          <w:lang w:bidi="ar-SA"/>
        </w:rPr>
      </w:pPr>
      <w:r w:rsidRPr="00A959DC">
        <w:rPr>
          <w:rFonts w:asciiTheme="majorHAnsi" w:hAnsiTheme="majorHAnsi"/>
          <w:b/>
          <w:bCs/>
          <w:sz w:val="22"/>
          <w:lang w:bidi="ar-SA"/>
        </w:rPr>
        <w:t>Control Builder Toolbar</w:t>
      </w:r>
    </w:p>
    <w:p w14:paraId="348BF681"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The toolbar provides quick access to commonly used commands.</w:t>
      </w:r>
    </w:p>
    <w:p w14:paraId="787C8FEC" w14:textId="77777777" w:rsidR="00197591" w:rsidRPr="00A959DC" w:rsidRDefault="00197591" w:rsidP="002F3958">
      <w:pPr>
        <w:kinsoku w:val="0"/>
        <w:overflowPunct w:val="0"/>
        <w:autoSpaceDE w:val="0"/>
        <w:autoSpaceDN w:val="0"/>
        <w:adjustRightInd w:val="0"/>
        <w:spacing w:before="9"/>
        <w:rPr>
          <w:rFonts w:asciiTheme="majorHAnsi" w:hAnsiTheme="majorHAnsi" w:cs="Times New Roman"/>
          <w:sz w:val="22"/>
          <w:szCs w:val="22"/>
          <w:lang w:bidi="ar-SA"/>
        </w:rPr>
      </w:pPr>
    </w:p>
    <w:tbl>
      <w:tblPr>
        <w:tblW w:w="0" w:type="auto"/>
        <w:tblInd w:w="600" w:type="dxa"/>
        <w:tblLayout w:type="fixed"/>
        <w:tblCellMar>
          <w:left w:w="0" w:type="dxa"/>
          <w:right w:w="0" w:type="dxa"/>
        </w:tblCellMar>
        <w:tblLook w:val="0000" w:firstRow="0" w:lastRow="0" w:firstColumn="0" w:lastColumn="0" w:noHBand="0" w:noVBand="0"/>
      </w:tblPr>
      <w:tblGrid>
        <w:gridCol w:w="1729"/>
        <w:gridCol w:w="7279"/>
      </w:tblGrid>
      <w:tr w:rsidR="00197591" w:rsidRPr="00A959DC" w14:paraId="74B8F3B4" w14:textId="77777777" w:rsidTr="00A874BE">
        <w:trPr>
          <w:trHeight w:hRule="exact" w:val="313"/>
        </w:trPr>
        <w:tc>
          <w:tcPr>
            <w:tcW w:w="1729" w:type="dxa"/>
            <w:tcBorders>
              <w:top w:val="single" w:sz="2" w:space="0" w:color="000000"/>
              <w:left w:val="single" w:sz="2" w:space="0" w:color="000000"/>
              <w:bottom w:val="single" w:sz="2" w:space="0" w:color="000000"/>
              <w:right w:val="single" w:sz="2" w:space="0" w:color="000000"/>
            </w:tcBorders>
            <w:shd w:val="clear" w:color="auto" w:fill="D2D2D2"/>
            <w:vAlign w:val="center"/>
          </w:tcPr>
          <w:p w14:paraId="5DAA4180" w14:textId="77777777" w:rsidR="00197591" w:rsidRPr="00A959DC" w:rsidRDefault="00197591" w:rsidP="00A874BE">
            <w:pPr>
              <w:kinsoku w:val="0"/>
              <w:overflowPunct w:val="0"/>
              <w:autoSpaceDE w:val="0"/>
              <w:autoSpaceDN w:val="0"/>
              <w:adjustRightInd w:val="0"/>
              <w:spacing w:before="28"/>
              <w:jc w:val="center"/>
              <w:rPr>
                <w:rFonts w:asciiTheme="majorHAnsi" w:hAnsiTheme="majorHAnsi" w:cs="Times New Roman"/>
                <w:sz w:val="22"/>
                <w:szCs w:val="22"/>
                <w:lang w:bidi="ar-SA"/>
              </w:rPr>
            </w:pPr>
            <w:bookmarkStart w:id="226" w:name="4.2.2__Control_Builder_Toolbar"/>
            <w:bookmarkStart w:id="227" w:name="bookmark0"/>
            <w:bookmarkEnd w:id="226"/>
            <w:bookmarkEnd w:id="227"/>
            <w:r w:rsidRPr="00A959DC">
              <w:rPr>
                <w:rFonts w:asciiTheme="majorHAnsi" w:hAnsiTheme="majorHAnsi" w:cs="Arial Narrow"/>
                <w:b/>
                <w:bCs/>
                <w:sz w:val="22"/>
                <w:szCs w:val="22"/>
                <w:lang w:bidi="ar-SA"/>
              </w:rPr>
              <w:t>Button</w:t>
            </w:r>
          </w:p>
        </w:tc>
        <w:tc>
          <w:tcPr>
            <w:tcW w:w="7279" w:type="dxa"/>
            <w:tcBorders>
              <w:top w:val="single" w:sz="2" w:space="0" w:color="000000"/>
              <w:left w:val="single" w:sz="2" w:space="0" w:color="000000"/>
              <w:bottom w:val="single" w:sz="2" w:space="0" w:color="000000"/>
              <w:right w:val="single" w:sz="2" w:space="0" w:color="000000"/>
            </w:tcBorders>
            <w:shd w:val="clear" w:color="auto" w:fill="D2D2D2"/>
            <w:vAlign w:val="center"/>
          </w:tcPr>
          <w:p w14:paraId="679FB393" w14:textId="77777777" w:rsidR="00197591" w:rsidRPr="00A959DC" w:rsidRDefault="00197591" w:rsidP="00A874BE">
            <w:pPr>
              <w:kinsoku w:val="0"/>
              <w:overflowPunct w:val="0"/>
              <w:autoSpaceDE w:val="0"/>
              <w:autoSpaceDN w:val="0"/>
              <w:adjustRightInd w:val="0"/>
              <w:spacing w:before="28"/>
              <w:jc w:val="center"/>
              <w:rPr>
                <w:rFonts w:asciiTheme="majorHAnsi" w:hAnsiTheme="majorHAnsi" w:cs="Times New Roman"/>
                <w:sz w:val="22"/>
                <w:szCs w:val="22"/>
                <w:lang w:bidi="ar-SA"/>
              </w:rPr>
            </w:pPr>
            <w:r w:rsidRPr="00A959DC">
              <w:rPr>
                <w:rFonts w:asciiTheme="majorHAnsi" w:hAnsiTheme="majorHAnsi" w:cs="Arial Narrow"/>
                <w:b/>
                <w:bCs/>
                <w:sz w:val="22"/>
                <w:szCs w:val="22"/>
                <w:lang w:bidi="ar-SA"/>
              </w:rPr>
              <w:t>Description</w:t>
            </w:r>
          </w:p>
        </w:tc>
      </w:tr>
      <w:tr w:rsidR="00197591" w:rsidRPr="00A959DC" w14:paraId="05ED3530" w14:textId="77777777" w:rsidTr="00A874BE">
        <w:trPr>
          <w:trHeight w:hRule="exact" w:val="742"/>
        </w:trPr>
        <w:tc>
          <w:tcPr>
            <w:tcW w:w="1729" w:type="dxa"/>
            <w:tcBorders>
              <w:top w:val="single" w:sz="2" w:space="0" w:color="000000"/>
              <w:left w:val="single" w:sz="2" w:space="0" w:color="000000"/>
              <w:bottom w:val="single" w:sz="2" w:space="0" w:color="000000"/>
              <w:right w:val="single" w:sz="2" w:space="0" w:color="000000"/>
            </w:tcBorders>
            <w:vAlign w:val="center"/>
          </w:tcPr>
          <w:p w14:paraId="766A3068" w14:textId="77777777" w:rsidR="00197591" w:rsidRPr="00A959DC" w:rsidRDefault="00197591" w:rsidP="00A874BE">
            <w:pPr>
              <w:kinsoku w:val="0"/>
              <w:overflowPunct w:val="0"/>
              <w:autoSpaceDE w:val="0"/>
              <w:autoSpaceDN w:val="0"/>
              <w:adjustRightInd w:val="0"/>
              <w:spacing w:before="3"/>
              <w:jc w:val="center"/>
              <w:rPr>
                <w:rFonts w:asciiTheme="majorHAnsi" w:hAnsiTheme="majorHAnsi" w:cs="Times New Roman"/>
                <w:sz w:val="22"/>
                <w:szCs w:val="22"/>
                <w:lang w:bidi="ar-SA"/>
              </w:rPr>
            </w:pPr>
          </w:p>
          <w:p w14:paraId="62CFF4E6" w14:textId="77777777" w:rsidR="00197591" w:rsidRPr="00A959DC" w:rsidRDefault="00197591" w:rsidP="00A874BE">
            <w:pPr>
              <w:kinsoku w:val="0"/>
              <w:overflowPunct w:val="0"/>
              <w:autoSpaceDE w:val="0"/>
              <w:autoSpaceDN w:val="0"/>
              <w:adjustRightInd w:val="0"/>
              <w:spacing w:line="330" w:lineRule="exact"/>
              <w:ind w:left="697"/>
              <w:jc w:val="center"/>
              <w:rPr>
                <w:rFonts w:asciiTheme="majorHAnsi" w:hAnsiTheme="majorHAnsi" w:cs="Times New Roman"/>
                <w:position w:val="-7"/>
                <w:sz w:val="22"/>
                <w:szCs w:val="22"/>
                <w:lang w:bidi="ar-SA"/>
              </w:rPr>
            </w:pPr>
            <w:r w:rsidRPr="00A959DC">
              <w:rPr>
                <w:rFonts w:asciiTheme="majorHAnsi" w:hAnsiTheme="majorHAnsi" w:cs="Times New Roman"/>
                <w:position w:val="-7"/>
                <w:sz w:val="22"/>
                <w:szCs w:val="22"/>
                <w:lang w:bidi="ar-SA"/>
              </w:rPr>
              <w:drawing>
                <wp:inline distT="0" distB="0" distL="0" distR="0" wp14:anchorId="6F38FC43" wp14:editId="693BD025">
                  <wp:extent cx="208915" cy="208915"/>
                  <wp:effectExtent l="0" t="0" r="635"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8915" cy="208915"/>
                          </a:xfrm>
                          <a:prstGeom prst="rect">
                            <a:avLst/>
                          </a:prstGeom>
                          <a:noFill/>
                          <a:ln>
                            <a:noFill/>
                          </a:ln>
                        </pic:spPr>
                      </pic:pic>
                    </a:graphicData>
                  </a:graphic>
                </wp:inline>
              </w:drawing>
            </w:r>
          </w:p>
          <w:p w14:paraId="5EF303C7" w14:textId="77777777" w:rsidR="00197591" w:rsidRPr="00A959DC" w:rsidRDefault="00197591" w:rsidP="00A874BE">
            <w:pPr>
              <w:kinsoku w:val="0"/>
              <w:overflowPunct w:val="0"/>
              <w:autoSpaceDE w:val="0"/>
              <w:autoSpaceDN w:val="0"/>
              <w:adjustRightInd w:val="0"/>
              <w:spacing w:before="4"/>
              <w:jc w:val="center"/>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vAlign w:val="center"/>
          </w:tcPr>
          <w:p w14:paraId="2BE4DC89" w14:textId="77777777" w:rsidR="00197591" w:rsidRPr="00A959DC" w:rsidRDefault="00197591" w:rsidP="00A874BE">
            <w:pPr>
              <w:kinsoku w:val="0"/>
              <w:overflowPunct w:val="0"/>
              <w:autoSpaceDE w:val="0"/>
              <w:autoSpaceDN w:val="0"/>
              <w:adjustRightInd w:val="0"/>
              <w:spacing w:before="28"/>
              <w:ind w:left="6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t>Open Tree. Open a new tree window in Control</w:t>
            </w:r>
            <w:r w:rsidRPr="00A959DC">
              <w:rPr>
                <w:rFonts w:asciiTheme="majorHAnsi" w:hAnsiTheme="majorHAnsi" w:cs="Times New Roman"/>
                <w:spacing w:val="-2"/>
                <w:sz w:val="22"/>
                <w:szCs w:val="22"/>
                <w:lang w:bidi="ar-SA"/>
              </w:rPr>
              <w:t xml:space="preserve"> </w:t>
            </w:r>
            <w:r w:rsidRPr="00A959DC">
              <w:rPr>
                <w:rFonts w:asciiTheme="majorHAnsi" w:hAnsiTheme="majorHAnsi" w:cs="Times New Roman"/>
                <w:sz w:val="22"/>
                <w:szCs w:val="22"/>
                <w:lang w:bidi="ar-SA"/>
              </w:rPr>
              <w:t>Builder.</w:t>
            </w:r>
          </w:p>
        </w:tc>
      </w:tr>
      <w:tr w:rsidR="00197591" w:rsidRPr="00A959DC" w14:paraId="372094F8" w14:textId="77777777" w:rsidTr="00A874BE">
        <w:trPr>
          <w:trHeight w:hRule="exact" w:val="742"/>
        </w:trPr>
        <w:tc>
          <w:tcPr>
            <w:tcW w:w="1729" w:type="dxa"/>
            <w:tcBorders>
              <w:top w:val="single" w:sz="2" w:space="0" w:color="000000"/>
              <w:left w:val="single" w:sz="2" w:space="0" w:color="000000"/>
              <w:bottom w:val="single" w:sz="2" w:space="0" w:color="000000"/>
              <w:right w:val="single" w:sz="2" w:space="0" w:color="000000"/>
            </w:tcBorders>
            <w:vAlign w:val="center"/>
          </w:tcPr>
          <w:p w14:paraId="781E1580" w14:textId="77777777" w:rsidR="00197591" w:rsidRPr="00A959DC" w:rsidRDefault="00197591" w:rsidP="00A874BE">
            <w:pPr>
              <w:kinsoku w:val="0"/>
              <w:overflowPunct w:val="0"/>
              <w:autoSpaceDE w:val="0"/>
              <w:autoSpaceDN w:val="0"/>
              <w:adjustRightInd w:val="0"/>
              <w:spacing w:before="3"/>
              <w:jc w:val="center"/>
              <w:rPr>
                <w:rFonts w:asciiTheme="majorHAnsi" w:hAnsiTheme="majorHAnsi" w:cs="Times New Roman"/>
                <w:sz w:val="22"/>
                <w:szCs w:val="22"/>
                <w:lang w:bidi="ar-SA"/>
              </w:rPr>
            </w:pPr>
          </w:p>
          <w:p w14:paraId="352BD001" w14:textId="77777777" w:rsidR="00197591" w:rsidRPr="00A959DC" w:rsidRDefault="00197591" w:rsidP="00A874BE">
            <w:pPr>
              <w:kinsoku w:val="0"/>
              <w:overflowPunct w:val="0"/>
              <w:autoSpaceDE w:val="0"/>
              <w:autoSpaceDN w:val="0"/>
              <w:adjustRightInd w:val="0"/>
              <w:spacing w:line="330" w:lineRule="exact"/>
              <w:ind w:left="690"/>
              <w:jc w:val="center"/>
              <w:rPr>
                <w:rFonts w:asciiTheme="majorHAnsi" w:hAnsiTheme="majorHAnsi" w:cs="Times New Roman"/>
                <w:position w:val="-7"/>
                <w:sz w:val="22"/>
                <w:szCs w:val="22"/>
                <w:lang w:bidi="ar-SA"/>
              </w:rPr>
            </w:pPr>
            <w:r w:rsidRPr="00A959DC">
              <w:rPr>
                <w:rFonts w:asciiTheme="majorHAnsi" w:hAnsiTheme="majorHAnsi" w:cs="Times New Roman"/>
                <w:position w:val="-7"/>
                <w:sz w:val="22"/>
                <w:szCs w:val="22"/>
                <w:lang w:bidi="ar-SA"/>
              </w:rPr>
              <w:drawing>
                <wp:inline distT="0" distB="0" distL="0" distR="0" wp14:anchorId="43091AD2" wp14:editId="36AD1234">
                  <wp:extent cx="217805" cy="20891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7805" cy="208915"/>
                          </a:xfrm>
                          <a:prstGeom prst="rect">
                            <a:avLst/>
                          </a:prstGeom>
                          <a:noFill/>
                          <a:ln>
                            <a:noFill/>
                          </a:ln>
                        </pic:spPr>
                      </pic:pic>
                    </a:graphicData>
                  </a:graphic>
                </wp:inline>
              </w:drawing>
            </w:r>
          </w:p>
          <w:p w14:paraId="6CD77D9E" w14:textId="77777777" w:rsidR="00197591" w:rsidRPr="00A959DC" w:rsidRDefault="00197591" w:rsidP="00A874BE">
            <w:pPr>
              <w:kinsoku w:val="0"/>
              <w:overflowPunct w:val="0"/>
              <w:autoSpaceDE w:val="0"/>
              <w:autoSpaceDN w:val="0"/>
              <w:adjustRightInd w:val="0"/>
              <w:spacing w:before="4"/>
              <w:jc w:val="center"/>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vAlign w:val="center"/>
          </w:tcPr>
          <w:p w14:paraId="21FB0CA3" w14:textId="77777777" w:rsidR="00197591" w:rsidRPr="00A959DC" w:rsidRDefault="00197591" w:rsidP="00A874BE">
            <w:pPr>
              <w:kinsoku w:val="0"/>
              <w:overflowPunct w:val="0"/>
              <w:autoSpaceDE w:val="0"/>
              <w:autoSpaceDN w:val="0"/>
              <w:adjustRightInd w:val="0"/>
              <w:spacing w:before="28"/>
              <w:ind w:left="6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t>Close. Closes the tree window that has focus in Control</w:t>
            </w:r>
            <w:r w:rsidRPr="00A959DC">
              <w:rPr>
                <w:rFonts w:asciiTheme="majorHAnsi" w:hAnsiTheme="majorHAnsi" w:cs="Times New Roman"/>
                <w:spacing w:val="-2"/>
                <w:sz w:val="22"/>
                <w:szCs w:val="22"/>
                <w:lang w:bidi="ar-SA"/>
              </w:rPr>
              <w:t xml:space="preserve"> </w:t>
            </w:r>
            <w:r w:rsidRPr="00A959DC">
              <w:rPr>
                <w:rFonts w:asciiTheme="majorHAnsi" w:hAnsiTheme="majorHAnsi" w:cs="Times New Roman"/>
                <w:sz w:val="22"/>
                <w:szCs w:val="22"/>
                <w:lang w:bidi="ar-SA"/>
              </w:rPr>
              <w:t>Builder.</w:t>
            </w:r>
          </w:p>
        </w:tc>
      </w:tr>
      <w:tr w:rsidR="00197591" w:rsidRPr="00A959DC" w14:paraId="03027873" w14:textId="77777777" w:rsidTr="00A874BE">
        <w:trPr>
          <w:trHeight w:hRule="exact" w:val="757"/>
        </w:trPr>
        <w:tc>
          <w:tcPr>
            <w:tcW w:w="1729" w:type="dxa"/>
            <w:tcBorders>
              <w:top w:val="single" w:sz="2" w:space="0" w:color="000000"/>
              <w:left w:val="single" w:sz="2" w:space="0" w:color="000000"/>
              <w:bottom w:val="single" w:sz="2" w:space="0" w:color="000000"/>
              <w:right w:val="single" w:sz="2" w:space="0" w:color="000000"/>
            </w:tcBorders>
            <w:vAlign w:val="center"/>
          </w:tcPr>
          <w:p w14:paraId="77FFBA11" w14:textId="77777777" w:rsidR="00197591" w:rsidRPr="00A959DC" w:rsidRDefault="00197591" w:rsidP="00A874BE">
            <w:pPr>
              <w:kinsoku w:val="0"/>
              <w:overflowPunct w:val="0"/>
              <w:autoSpaceDE w:val="0"/>
              <w:autoSpaceDN w:val="0"/>
              <w:adjustRightInd w:val="0"/>
              <w:spacing w:before="3"/>
              <w:jc w:val="center"/>
              <w:rPr>
                <w:rFonts w:asciiTheme="majorHAnsi" w:hAnsiTheme="majorHAnsi" w:cs="Times New Roman"/>
                <w:sz w:val="22"/>
                <w:szCs w:val="22"/>
                <w:lang w:bidi="ar-SA"/>
              </w:rPr>
            </w:pPr>
          </w:p>
          <w:p w14:paraId="2892256C" w14:textId="77777777" w:rsidR="00197591" w:rsidRPr="00A959DC" w:rsidRDefault="00197591" w:rsidP="00A874BE">
            <w:pPr>
              <w:kinsoku w:val="0"/>
              <w:overflowPunct w:val="0"/>
              <w:autoSpaceDE w:val="0"/>
              <w:autoSpaceDN w:val="0"/>
              <w:adjustRightInd w:val="0"/>
              <w:spacing w:line="345" w:lineRule="exact"/>
              <w:ind w:left="667"/>
              <w:jc w:val="center"/>
              <w:rPr>
                <w:rFonts w:asciiTheme="majorHAnsi" w:hAnsiTheme="majorHAnsi" w:cs="Times New Roman"/>
                <w:position w:val="-7"/>
                <w:sz w:val="22"/>
                <w:szCs w:val="22"/>
                <w:lang w:bidi="ar-SA"/>
              </w:rPr>
            </w:pPr>
            <w:r w:rsidRPr="00A959DC">
              <w:rPr>
                <w:rFonts w:asciiTheme="majorHAnsi" w:hAnsiTheme="majorHAnsi" w:cs="Times New Roman"/>
                <w:position w:val="-7"/>
                <w:sz w:val="22"/>
                <w:szCs w:val="22"/>
                <w:lang w:bidi="ar-SA"/>
              </w:rPr>
              <w:drawing>
                <wp:inline distT="0" distB="0" distL="0" distR="0" wp14:anchorId="4BD4D882" wp14:editId="28A02AE9">
                  <wp:extent cx="243840" cy="217805"/>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3840" cy="217805"/>
                          </a:xfrm>
                          <a:prstGeom prst="rect">
                            <a:avLst/>
                          </a:prstGeom>
                          <a:noFill/>
                          <a:ln>
                            <a:noFill/>
                          </a:ln>
                        </pic:spPr>
                      </pic:pic>
                    </a:graphicData>
                  </a:graphic>
                </wp:inline>
              </w:drawing>
            </w:r>
          </w:p>
          <w:p w14:paraId="09B274D5" w14:textId="77777777" w:rsidR="00197591" w:rsidRPr="00A959DC" w:rsidRDefault="00197591" w:rsidP="00A874BE">
            <w:pPr>
              <w:kinsoku w:val="0"/>
              <w:overflowPunct w:val="0"/>
              <w:autoSpaceDE w:val="0"/>
              <w:autoSpaceDN w:val="0"/>
              <w:adjustRightInd w:val="0"/>
              <w:spacing w:before="4"/>
              <w:jc w:val="center"/>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vAlign w:val="center"/>
          </w:tcPr>
          <w:p w14:paraId="1E38C5A1" w14:textId="77777777" w:rsidR="00197591" w:rsidRPr="00A959DC" w:rsidRDefault="00197591" w:rsidP="00A874BE">
            <w:pPr>
              <w:kinsoku w:val="0"/>
              <w:overflowPunct w:val="0"/>
              <w:autoSpaceDE w:val="0"/>
              <w:autoSpaceDN w:val="0"/>
              <w:adjustRightInd w:val="0"/>
              <w:spacing w:before="28"/>
              <w:ind w:left="6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t>Open Library</w:t>
            </w:r>
          </w:p>
        </w:tc>
      </w:tr>
      <w:tr w:rsidR="00197591" w:rsidRPr="00A959DC" w14:paraId="05E7C1C9" w14:textId="77777777" w:rsidTr="00A874BE">
        <w:trPr>
          <w:trHeight w:hRule="exact" w:val="1057"/>
        </w:trPr>
        <w:tc>
          <w:tcPr>
            <w:tcW w:w="1729" w:type="dxa"/>
            <w:tcBorders>
              <w:top w:val="single" w:sz="2" w:space="0" w:color="000000"/>
              <w:left w:val="single" w:sz="2" w:space="0" w:color="000000"/>
              <w:bottom w:val="single" w:sz="2" w:space="0" w:color="000000"/>
              <w:right w:val="single" w:sz="2" w:space="0" w:color="000000"/>
            </w:tcBorders>
            <w:vAlign w:val="center"/>
          </w:tcPr>
          <w:p w14:paraId="10D387C8" w14:textId="77777777" w:rsidR="00197591" w:rsidRPr="00A959DC" w:rsidRDefault="00197591" w:rsidP="00A874BE">
            <w:pPr>
              <w:kinsoku w:val="0"/>
              <w:overflowPunct w:val="0"/>
              <w:autoSpaceDE w:val="0"/>
              <w:autoSpaceDN w:val="0"/>
              <w:adjustRightInd w:val="0"/>
              <w:spacing w:before="3"/>
              <w:jc w:val="center"/>
              <w:rPr>
                <w:rFonts w:asciiTheme="majorHAnsi" w:hAnsiTheme="majorHAnsi" w:cs="Times New Roman"/>
                <w:sz w:val="22"/>
                <w:szCs w:val="22"/>
                <w:lang w:bidi="ar-SA"/>
              </w:rPr>
            </w:pPr>
          </w:p>
          <w:p w14:paraId="1E0CB962" w14:textId="77777777" w:rsidR="00197591" w:rsidRPr="00A959DC" w:rsidRDefault="00197591" w:rsidP="00A874BE">
            <w:pPr>
              <w:kinsoku w:val="0"/>
              <w:overflowPunct w:val="0"/>
              <w:autoSpaceDE w:val="0"/>
              <w:autoSpaceDN w:val="0"/>
              <w:adjustRightInd w:val="0"/>
              <w:spacing w:line="645" w:lineRule="exact"/>
              <w:ind w:left="532"/>
              <w:jc w:val="center"/>
              <w:rPr>
                <w:rFonts w:asciiTheme="majorHAnsi" w:hAnsiTheme="majorHAnsi" w:cs="Times New Roman"/>
                <w:position w:val="-13"/>
                <w:sz w:val="22"/>
                <w:szCs w:val="22"/>
                <w:lang w:bidi="ar-SA"/>
              </w:rPr>
            </w:pPr>
            <w:r w:rsidRPr="00A959DC">
              <w:rPr>
                <w:rFonts w:asciiTheme="majorHAnsi" w:hAnsiTheme="majorHAnsi" w:cs="Times New Roman"/>
                <w:position w:val="-13"/>
                <w:sz w:val="22"/>
                <w:szCs w:val="22"/>
                <w:lang w:bidi="ar-SA"/>
              </w:rPr>
              <w:drawing>
                <wp:inline distT="0" distB="0" distL="0" distR="0" wp14:anchorId="199444BF" wp14:editId="239AF434">
                  <wp:extent cx="417830" cy="409575"/>
                  <wp:effectExtent l="0" t="0" r="127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17830" cy="409575"/>
                          </a:xfrm>
                          <a:prstGeom prst="rect">
                            <a:avLst/>
                          </a:prstGeom>
                          <a:noFill/>
                          <a:ln>
                            <a:noFill/>
                          </a:ln>
                        </pic:spPr>
                      </pic:pic>
                    </a:graphicData>
                  </a:graphic>
                </wp:inline>
              </w:drawing>
            </w:r>
          </w:p>
          <w:p w14:paraId="6930B825" w14:textId="77777777" w:rsidR="00197591" w:rsidRPr="00A959DC" w:rsidRDefault="00197591" w:rsidP="00A874BE">
            <w:pPr>
              <w:kinsoku w:val="0"/>
              <w:overflowPunct w:val="0"/>
              <w:autoSpaceDE w:val="0"/>
              <w:autoSpaceDN w:val="0"/>
              <w:adjustRightInd w:val="0"/>
              <w:spacing w:before="4"/>
              <w:jc w:val="center"/>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vAlign w:val="center"/>
          </w:tcPr>
          <w:p w14:paraId="0D155197" w14:textId="77777777" w:rsidR="00197591" w:rsidRPr="00A959DC" w:rsidRDefault="00197591" w:rsidP="00A874BE">
            <w:pPr>
              <w:kinsoku w:val="0"/>
              <w:overflowPunct w:val="0"/>
              <w:autoSpaceDE w:val="0"/>
              <w:autoSpaceDN w:val="0"/>
              <w:adjustRightInd w:val="0"/>
              <w:spacing w:before="28"/>
              <w:ind w:left="6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t>Left</w:t>
            </w:r>
          </w:p>
        </w:tc>
      </w:tr>
      <w:tr w:rsidR="00197591" w:rsidRPr="00A959DC" w14:paraId="360FEE36" w14:textId="77777777" w:rsidTr="00A874BE">
        <w:trPr>
          <w:trHeight w:hRule="exact" w:val="1057"/>
        </w:trPr>
        <w:tc>
          <w:tcPr>
            <w:tcW w:w="1729" w:type="dxa"/>
            <w:tcBorders>
              <w:top w:val="single" w:sz="2" w:space="0" w:color="000000"/>
              <w:left w:val="single" w:sz="2" w:space="0" w:color="000000"/>
              <w:bottom w:val="single" w:sz="2" w:space="0" w:color="000000"/>
              <w:right w:val="single" w:sz="2" w:space="0" w:color="000000"/>
            </w:tcBorders>
            <w:vAlign w:val="center"/>
          </w:tcPr>
          <w:p w14:paraId="2701EAC7" w14:textId="77777777" w:rsidR="00197591" w:rsidRPr="00A959DC" w:rsidRDefault="00197591" w:rsidP="00A874BE">
            <w:pPr>
              <w:kinsoku w:val="0"/>
              <w:overflowPunct w:val="0"/>
              <w:autoSpaceDE w:val="0"/>
              <w:autoSpaceDN w:val="0"/>
              <w:adjustRightInd w:val="0"/>
              <w:spacing w:before="3"/>
              <w:jc w:val="center"/>
              <w:rPr>
                <w:rFonts w:asciiTheme="majorHAnsi" w:hAnsiTheme="majorHAnsi" w:cs="Times New Roman"/>
                <w:sz w:val="22"/>
                <w:szCs w:val="22"/>
                <w:lang w:bidi="ar-SA"/>
              </w:rPr>
            </w:pPr>
          </w:p>
          <w:p w14:paraId="0F9894F6" w14:textId="77777777" w:rsidR="00197591" w:rsidRPr="00A959DC" w:rsidRDefault="00197591" w:rsidP="00A874BE">
            <w:pPr>
              <w:kinsoku w:val="0"/>
              <w:overflowPunct w:val="0"/>
              <w:autoSpaceDE w:val="0"/>
              <w:autoSpaceDN w:val="0"/>
              <w:adjustRightInd w:val="0"/>
              <w:spacing w:line="645" w:lineRule="exact"/>
              <w:ind w:left="532"/>
              <w:jc w:val="center"/>
              <w:rPr>
                <w:rFonts w:asciiTheme="majorHAnsi" w:hAnsiTheme="majorHAnsi" w:cs="Times New Roman"/>
                <w:position w:val="-13"/>
                <w:sz w:val="22"/>
                <w:szCs w:val="22"/>
                <w:lang w:bidi="ar-SA"/>
              </w:rPr>
            </w:pPr>
            <w:r w:rsidRPr="00A959DC">
              <w:rPr>
                <w:rFonts w:asciiTheme="majorHAnsi" w:hAnsiTheme="majorHAnsi" w:cs="Times New Roman"/>
                <w:position w:val="-13"/>
                <w:sz w:val="22"/>
                <w:szCs w:val="22"/>
                <w:lang w:bidi="ar-SA"/>
              </w:rPr>
              <w:drawing>
                <wp:inline distT="0" distB="0" distL="0" distR="0" wp14:anchorId="62AF6151" wp14:editId="0A973447">
                  <wp:extent cx="417830" cy="409575"/>
                  <wp:effectExtent l="0" t="0" r="1270" b="9525"/>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7830" cy="409575"/>
                          </a:xfrm>
                          <a:prstGeom prst="rect">
                            <a:avLst/>
                          </a:prstGeom>
                          <a:noFill/>
                          <a:ln>
                            <a:noFill/>
                          </a:ln>
                        </pic:spPr>
                      </pic:pic>
                    </a:graphicData>
                  </a:graphic>
                </wp:inline>
              </w:drawing>
            </w:r>
          </w:p>
          <w:p w14:paraId="6B974B79" w14:textId="77777777" w:rsidR="00197591" w:rsidRPr="00A959DC" w:rsidRDefault="00197591" w:rsidP="00A874BE">
            <w:pPr>
              <w:kinsoku w:val="0"/>
              <w:overflowPunct w:val="0"/>
              <w:autoSpaceDE w:val="0"/>
              <w:autoSpaceDN w:val="0"/>
              <w:adjustRightInd w:val="0"/>
              <w:spacing w:before="4"/>
              <w:jc w:val="center"/>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vAlign w:val="center"/>
          </w:tcPr>
          <w:p w14:paraId="2637644F" w14:textId="77777777" w:rsidR="00197591" w:rsidRPr="00A959DC" w:rsidRDefault="00197591" w:rsidP="00A874BE">
            <w:pPr>
              <w:kinsoku w:val="0"/>
              <w:overflowPunct w:val="0"/>
              <w:autoSpaceDE w:val="0"/>
              <w:autoSpaceDN w:val="0"/>
              <w:adjustRightInd w:val="0"/>
              <w:spacing w:before="28"/>
              <w:ind w:left="6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t>Right</w:t>
            </w:r>
          </w:p>
        </w:tc>
      </w:tr>
      <w:tr w:rsidR="00197591" w:rsidRPr="00A959DC" w14:paraId="06479EA6" w14:textId="77777777" w:rsidTr="00A874BE">
        <w:trPr>
          <w:trHeight w:hRule="exact" w:val="892"/>
        </w:trPr>
        <w:tc>
          <w:tcPr>
            <w:tcW w:w="1729" w:type="dxa"/>
            <w:tcBorders>
              <w:top w:val="single" w:sz="2" w:space="0" w:color="000000"/>
              <w:left w:val="single" w:sz="2" w:space="0" w:color="000000"/>
              <w:bottom w:val="single" w:sz="2" w:space="0" w:color="000000"/>
              <w:right w:val="single" w:sz="2" w:space="0" w:color="000000"/>
            </w:tcBorders>
            <w:vAlign w:val="center"/>
          </w:tcPr>
          <w:p w14:paraId="1C325A59" w14:textId="77777777" w:rsidR="00197591" w:rsidRPr="00A959DC" w:rsidRDefault="00197591" w:rsidP="00A874BE">
            <w:pPr>
              <w:kinsoku w:val="0"/>
              <w:overflowPunct w:val="0"/>
              <w:autoSpaceDE w:val="0"/>
              <w:autoSpaceDN w:val="0"/>
              <w:adjustRightInd w:val="0"/>
              <w:spacing w:before="3"/>
              <w:jc w:val="center"/>
              <w:rPr>
                <w:rFonts w:asciiTheme="majorHAnsi" w:hAnsiTheme="majorHAnsi" w:cs="Times New Roman"/>
                <w:sz w:val="22"/>
                <w:szCs w:val="22"/>
                <w:lang w:bidi="ar-SA"/>
              </w:rPr>
            </w:pPr>
          </w:p>
          <w:p w14:paraId="52C0BBCF" w14:textId="77777777" w:rsidR="00197591" w:rsidRPr="00A959DC" w:rsidRDefault="00197591" w:rsidP="00A874BE">
            <w:pPr>
              <w:kinsoku w:val="0"/>
              <w:overflowPunct w:val="0"/>
              <w:autoSpaceDE w:val="0"/>
              <w:autoSpaceDN w:val="0"/>
              <w:adjustRightInd w:val="0"/>
              <w:spacing w:line="480" w:lineRule="exact"/>
              <w:ind w:left="615"/>
              <w:jc w:val="center"/>
              <w:rPr>
                <w:rFonts w:asciiTheme="majorHAnsi" w:hAnsiTheme="majorHAnsi" w:cs="Times New Roman"/>
                <w:position w:val="-10"/>
                <w:sz w:val="22"/>
                <w:szCs w:val="22"/>
                <w:lang w:bidi="ar-SA"/>
              </w:rPr>
            </w:pPr>
            <w:r w:rsidRPr="00A959DC">
              <w:rPr>
                <w:rFonts w:asciiTheme="majorHAnsi" w:hAnsiTheme="majorHAnsi" w:cs="Times New Roman"/>
                <w:position w:val="-10"/>
                <w:sz w:val="22"/>
                <w:szCs w:val="22"/>
                <w:lang w:bidi="ar-SA"/>
              </w:rPr>
              <w:drawing>
                <wp:inline distT="0" distB="0" distL="0" distR="0" wp14:anchorId="0286E0A6" wp14:editId="65BD42E9">
                  <wp:extent cx="313690" cy="304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3690" cy="304800"/>
                          </a:xfrm>
                          <a:prstGeom prst="rect">
                            <a:avLst/>
                          </a:prstGeom>
                          <a:noFill/>
                          <a:ln>
                            <a:noFill/>
                          </a:ln>
                        </pic:spPr>
                      </pic:pic>
                    </a:graphicData>
                  </a:graphic>
                </wp:inline>
              </w:drawing>
            </w:r>
          </w:p>
          <w:p w14:paraId="46F1C5DF" w14:textId="77777777" w:rsidR="00197591" w:rsidRPr="00A959DC" w:rsidRDefault="00197591" w:rsidP="00A874BE">
            <w:pPr>
              <w:kinsoku w:val="0"/>
              <w:overflowPunct w:val="0"/>
              <w:autoSpaceDE w:val="0"/>
              <w:autoSpaceDN w:val="0"/>
              <w:adjustRightInd w:val="0"/>
              <w:spacing w:before="4"/>
              <w:jc w:val="center"/>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vAlign w:val="center"/>
          </w:tcPr>
          <w:p w14:paraId="4440D567" w14:textId="77777777" w:rsidR="00197591" w:rsidRPr="00A959DC" w:rsidRDefault="00197591" w:rsidP="00A874BE">
            <w:pPr>
              <w:kinsoku w:val="0"/>
              <w:overflowPunct w:val="0"/>
              <w:autoSpaceDE w:val="0"/>
              <w:autoSpaceDN w:val="0"/>
              <w:adjustRightInd w:val="0"/>
              <w:spacing w:before="28"/>
              <w:ind w:left="6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t>Save. Saves the item.</w:t>
            </w:r>
          </w:p>
        </w:tc>
      </w:tr>
      <w:tr w:rsidR="00197591" w:rsidRPr="00A959DC" w14:paraId="73AE899B" w14:textId="77777777" w:rsidTr="00A874BE">
        <w:trPr>
          <w:trHeight w:hRule="exact" w:val="892"/>
        </w:trPr>
        <w:tc>
          <w:tcPr>
            <w:tcW w:w="1729" w:type="dxa"/>
            <w:tcBorders>
              <w:top w:val="single" w:sz="2" w:space="0" w:color="000000"/>
              <w:left w:val="single" w:sz="2" w:space="0" w:color="000000"/>
              <w:bottom w:val="single" w:sz="2" w:space="0" w:color="000000"/>
              <w:right w:val="single" w:sz="2" w:space="0" w:color="000000"/>
            </w:tcBorders>
            <w:vAlign w:val="center"/>
          </w:tcPr>
          <w:p w14:paraId="049DEBB3" w14:textId="77777777" w:rsidR="00197591" w:rsidRPr="00A959DC" w:rsidRDefault="00197591" w:rsidP="00A874BE">
            <w:pPr>
              <w:kinsoku w:val="0"/>
              <w:overflowPunct w:val="0"/>
              <w:autoSpaceDE w:val="0"/>
              <w:autoSpaceDN w:val="0"/>
              <w:adjustRightInd w:val="0"/>
              <w:spacing w:before="3"/>
              <w:jc w:val="center"/>
              <w:rPr>
                <w:rFonts w:asciiTheme="majorHAnsi" w:hAnsiTheme="majorHAnsi" w:cs="Times New Roman"/>
                <w:sz w:val="22"/>
                <w:szCs w:val="22"/>
                <w:lang w:bidi="ar-SA"/>
              </w:rPr>
            </w:pPr>
          </w:p>
          <w:p w14:paraId="3967D7A4" w14:textId="77777777" w:rsidR="00197591" w:rsidRPr="00A959DC" w:rsidRDefault="00197591" w:rsidP="00A874BE">
            <w:pPr>
              <w:kinsoku w:val="0"/>
              <w:overflowPunct w:val="0"/>
              <w:autoSpaceDE w:val="0"/>
              <w:autoSpaceDN w:val="0"/>
              <w:adjustRightInd w:val="0"/>
              <w:spacing w:line="480" w:lineRule="exact"/>
              <w:ind w:left="615"/>
              <w:jc w:val="center"/>
              <w:rPr>
                <w:rFonts w:asciiTheme="majorHAnsi" w:hAnsiTheme="majorHAnsi" w:cs="Times New Roman"/>
                <w:position w:val="-10"/>
                <w:sz w:val="22"/>
                <w:szCs w:val="22"/>
                <w:lang w:bidi="ar-SA"/>
              </w:rPr>
            </w:pPr>
            <w:r w:rsidRPr="00A959DC">
              <w:rPr>
                <w:rFonts w:asciiTheme="majorHAnsi" w:hAnsiTheme="majorHAnsi" w:cs="Times New Roman"/>
                <w:position w:val="-10"/>
                <w:sz w:val="22"/>
                <w:szCs w:val="22"/>
                <w:lang w:bidi="ar-SA"/>
              </w:rPr>
              <w:drawing>
                <wp:inline distT="0" distB="0" distL="0" distR="0" wp14:anchorId="3B0B8FC7" wp14:editId="28BCCA8C">
                  <wp:extent cx="313690" cy="30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13690" cy="304800"/>
                          </a:xfrm>
                          <a:prstGeom prst="rect">
                            <a:avLst/>
                          </a:prstGeom>
                          <a:noFill/>
                          <a:ln>
                            <a:noFill/>
                          </a:ln>
                        </pic:spPr>
                      </pic:pic>
                    </a:graphicData>
                  </a:graphic>
                </wp:inline>
              </w:drawing>
            </w:r>
          </w:p>
          <w:p w14:paraId="5FC88F75" w14:textId="77777777" w:rsidR="00197591" w:rsidRPr="00A959DC" w:rsidRDefault="00197591" w:rsidP="00A874BE">
            <w:pPr>
              <w:kinsoku w:val="0"/>
              <w:overflowPunct w:val="0"/>
              <w:autoSpaceDE w:val="0"/>
              <w:autoSpaceDN w:val="0"/>
              <w:adjustRightInd w:val="0"/>
              <w:spacing w:before="4"/>
              <w:jc w:val="center"/>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vAlign w:val="center"/>
          </w:tcPr>
          <w:p w14:paraId="2C347663" w14:textId="77777777" w:rsidR="00197591" w:rsidRPr="00A959DC" w:rsidRDefault="00197591" w:rsidP="00A874BE">
            <w:pPr>
              <w:kinsoku w:val="0"/>
              <w:overflowPunct w:val="0"/>
              <w:autoSpaceDE w:val="0"/>
              <w:autoSpaceDN w:val="0"/>
              <w:adjustRightInd w:val="0"/>
              <w:spacing w:before="28"/>
              <w:ind w:left="6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t>Delete. Deletes the item that has focus.</w:t>
            </w:r>
          </w:p>
        </w:tc>
      </w:tr>
      <w:tr w:rsidR="00197591" w:rsidRPr="00A959DC" w14:paraId="0656825D" w14:textId="77777777" w:rsidTr="00A874BE">
        <w:trPr>
          <w:trHeight w:hRule="exact" w:val="892"/>
        </w:trPr>
        <w:tc>
          <w:tcPr>
            <w:tcW w:w="1729" w:type="dxa"/>
            <w:tcBorders>
              <w:top w:val="single" w:sz="2" w:space="0" w:color="000000"/>
              <w:left w:val="single" w:sz="2" w:space="0" w:color="000000"/>
              <w:bottom w:val="single" w:sz="2" w:space="0" w:color="000000"/>
              <w:right w:val="single" w:sz="2" w:space="0" w:color="000000"/>
            </w:tcBorders>
            <w:vAlign w:val="center"/>
          </w:tcPr>
          <w:p w14:paraId="09E1F0C1" w14:textId="77777777" w:rsidR="00197591" w:rsidRPr="00A959DC" w:rsidRDefault="00197591" w:rsidP="00A874BE">
            <w:pPr>
              <w:kinsoku w:val="0"/>
              <w:overflowPunct w:val="0"/>
              <w:autoSpaceDE w:val="0"/>
              <w:autoSpaceDN w:val="0"/>
              <w:adjustRightInd w:val="0"/>
              <w:spacing w:before="3"/>
              <w:jc w:val="center"/>
              <w:rPr>
                <w:rFonts w:asciiTheme="majorHAnsi" w:hAnsiTheme="majorHAnsi" w:cs="Times New Roman"/>
                <w:sz w:val="22"/>
                <w:szCs w:val="22"/>
                <w:lang w:bidi="ar-SA"/>
              </w:rPr>
            </w:pPr>
          </w:p>
          <w:p w14:paraId="3BDDCFE4" w14:textId="77777777" w:rsidR="00197591" w:rsidRPr="00A959DC" w:rsidRDefault="00197591" w:rsidP="00A874BE">
            <w:pPr>
              <w:kinsoku w:val="0"/>
              <w:overflowPunct w:val="0"/>
              <w:autoSpaceDE w:val="0"/>
              <w:autoSpaceDN w:val="0"/>
              <w:adjustRightInd w:val="0"/>
              <w:spacing w:line="480" w:lineRule="exact"/>
              <w:ind w:left="615"/>
              <w:jc w:val="center"/>
              <w:rPr>
                <w:rFonts w:asciiTheme="majorHAnsi" w:hAnsiTheme="majorHAnsi" w:cs="Times New Roman"/>
                <w:position w:val="-10"/>
                <w:sz w:val="22"/>
                <w:szCs w:val="22"/>
                <w:lang w:bidi="ar-SA"/>
              </w:rPr>
            </w:pPr>
            <w:r w:rsidRPr="00A959DC">
              <w:rPr>
                <w:rFonts w:asciiTheme="majorHAnsi" w:hAnsiTheme="majorHAnsi" w:cs="Times New Roman"/>
                <w:position w:val="-10"/>
                <w:sz w:val="22"/>
                <w:szCs w:val="22"/>
                <w:lang w:bidi="ar-SA"/>
              </w:rPr>
              <w:drawing>
                <wp:inline distT="0" distB="0" distL="0" distR="0" wp14:anchorId="66781D39" wp14:editId="6DB337E5">
                  <wp:extent cx="313690" cy="304800"/>
                  <wp:effectExtent l="0" t="0" r="0" b="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13690" cy="304800"/>
                          </a:xfrm>
                          <a:prstGeom prst="rect">
                            <a:avLst/>
                          </a:prstGeom>
                          <a:noFill/>
                          <a:ln>
                            <a:noFill/>
                          </a:ln>
                        </pic:spPr>
                      </pic:pic>
                    </a:graphicData>
                  </a:graphic>
                </wp:inline>
              </w:drawing>
            </w:r>
          </w:p>
          <w:p w14:paraId="477D2503" w14:textId="77777777" w:rsidR="00197591" w:rsidRPr="00A959DC" w:rsidRDefault="00197591" w:rsidP="00A874BE">
            <w:pPr>
              <w:kinsoku w:val="0"/>
              <w:overflowPunct w:val="0"/>
              <w:autoSpaceDE w:val="0"/>
              <w:autoSpaceDN w:val="0"/>
              <w:adjustRightInd w:val="0"/>
              <w:spacing w:before="4"/>
              <w:jc w:val="center"/>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vAlign w:val="center"/>
          </w:tcPr>
          <w:p w14:paraId="2701ACFF" w14:textId="77777777" w:rsidR="00197591" w:rsidRPr="00A959DC" w:rsidRDefault="00197591" w:rsidP="00A874BE">
            <w:pPr>
              <w:kinsoku w:val="0"/>
              <w:overflowPunct w:val="0"/>
              <w:autoSpaceDE w:val="0"/>
              <w:autoSpaceDN w:val="0"/>
              <w:adjustRightInd w:val="0"/>
              <w:spacing w:before="28"/>
              <w:ind w:left="60"/>
              <w:jc w:val="center"/>
              <w:rPr>
                <w:rFonts w:asciiTheme="majorHAnsi" w:hAnsiTheme="majorHAnsi" w:cs="Times New Roman"/>
                <w:sz w:val="22"/>
                <w:szCs w:val="22"/>
                <w:lang w:bidi="ar-SA"/>
              </w:rPr>
            </w:pPr>
            <w:r w:rsidRPr="00A959DC">
              <w:rPr>
                <w:rFonts w:asciiTheme="majorHAnsi" w:hAnsiTheme="majorHAnsi" w:cs="Times New Roman"/>
                <w:spacing w:val="-3"/>
                <w:sz w:val="22"/>
                <w:szCs w:val="22"/>
                <w:lang w:bidi="ar-SA"/>
              </w:rPr>
              <w:t xml:space="preserve">Copy. </w:t>
            </w:r>
            <w:r w:rsidRPr="00A959DC">
              <w:rPr>
                <w:rFonts w:asciiTheme="majorHAnsi" w:hAnsiTheme="majorHAnsi" w:cs="Times New Roman"/>
                <w:sz w:val="22"/>
                <w:szCs w:val="22"/>
                <w:lang w:bidi="ar-SA"/>
              </w:rPr>
              <w:t>Copies the item to the</w:t>
            </w:r>
            <w:r w:rsidRPr="00A959DC">
              <w:rPr>
                <w:rFonts w:asciiTheme="majorHAnsi" w:hAnsiTheme="majorHAnsi" w:cs="Times New Roman"/>
                <w:spacing w:val="3"/>
                <w:sz w:val="22"/>
                <w:szCs w:val="22"/>
                <w:lang w:bidi="ar-SA"/>
              </w:rPr>
              <w:t xml:space="preserve"> </w:t>
            </w:r>
            <w:r w:rsidRPr="00A959DC">
              <w:rPr>
                <w:rFonts w:asciiTheme="majorHAnsi" w:hAnsiTheme="majorHAnsi" w:cs="Times New Roman"/>
                <w:sz w:val="22"/>
                <w:szCs w:val="22"/>
                <w:lang w:bidi="ar-SA"/>
              </w:rPr>
              <w:t>clipboard.</w:t>
            </w:r>
          </w:p>
        </w:tc>
      </w:tr>
      <w:tr w:rsidR="00197591" w:rsidRPr="00A959DC" w14:paraId="11A45195" w14:textId="77777777" w:rsidTr="00A874BE">
        <w:trPr>
          <w:trHeight w:hRule="exact" w:val="892"/>
        </w:trPr>
        <w:tc>
          <w:tcPr>
            <w:tcW w:w="1729" w:type="dxa"/>
            <w:tcBorders>
              <w:top w:val="single" w:sz="2" w:space="0" w:color="000000"/>
              <w:left w:val="single" w:sz="2" w:space="0" w:color="000000"/>
              <w:bottom w:val="single" w:sz="2" w:space="0" w:color="000000"/>
              <w:right w:val="single" w:sz="2" w:space="0" w:color="000000"/>
            </w:tcBorders>
            <w:vAlign w:val="center"/>
          </w:tcPr>
          <w:p w14:paraId="3FD3E774" w14:textId="77777777" w:rsidR="00197591" w:rsidRPr="00A959DC" w:rsidRDefault="00197591" w:rsidP="00A874BE">
            <w:pPr>
              <w:kinsoku w:val="0"/>
              <w:overflowPunct w:val="0"/>
              <w:autoSpaceDE w:val="0"/>
              <w:autoSpaceDN w:val="0"/>
              <w:adjustRightInd w:val="0"/>
              <w:spacing w:before="3"/>
              <w:jc w:val="center"/>
              <w:rPr>
                <w:rFonts w:asciiTheme="majorHAnsi" w:hAnsiTheme="majorHAnsi" w:cs="Times New Roman"/>
                <w:sz w:val="22"/>
                <w:szCs w:val="22"/>
                <w:lang w:bidi="ar-SA"/>
              </w:rPr>
            </w:pPr>
          </w:p>
          <w:p w14:paraId="3F63136C" w14:textId="77777777" w:rsidR="00197591" w:rsidRPr="00A959DC" w:rsidRDefault="00197591" w:rsidP="00A874BE">
            <w:pPr>
              <w:kinsoku w:val="0"/>
              <w:overflowPunct w:val="0"/>
              <w:autoSpaceDE w:val="0"/>
              <w:autoSpaceDN w:val="0"/>
              <w:adjustRightInd w:val="0"/>
              <w:spacing w:line="480" w:lineRule="exact"/>
              <w:ind w:left="615"/>
              <w:jc w:val="center"/>
              <w:rPr>
                <w:rFonts w:asciiTheme="majorHAnsi" w:hAnsiTheme="majorHAnsi" w:cs="Times New Roman"/>
                <w:position w:val="-10"/>
                <w:sz w:val="22"/>
                <w:szCs w:val="22"/>
                <w:lang w:bidi="ar-SA"/>
              </w:rPr>
            </w:pPr>
            <w:r w:rsidRPr="00A959DC">
              <w:rPr>
                <w:rFonts w:asciiTheme="majorHAnsi" w:hAnsiTheme="majorHAnsi" w:cs="Times New Roman"/>
                <w:position w:val="-10"/>
                <w:sz w:val="22"/>
                <w:szCs w:val="22"/>
                <w:lang w:bidi="ar-SA"/>
              </w:rPr>
              <w:drawing>
                <wp:inline distT="0" distB="0" distL="0" distR="0" wp14:anchorId="6653E48D" wp14:editId="0F7440A2">
                  <wp:extent cx="313690" cy="30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13690" cy="304800"/>
                          </a:xfrm>
                          <a:prstGeom prst="rect">
                            <a:avLst/>
                          </a:prstGeom>
                          <a:noFill/>
                          <a:ln>
                            <a:noFill/>
                          </a:ln>
                        </pic:spPr>
                      </pic:pic>
                    </a:graphicData>
                  </a:graphic>
                </wp:inline>
              </w:drawing>
            </w:r>
          </w:p>
          <w:p w14:paraId="56ECFE9C" w14:textId="77777777" w:rsidR="00197591" w:rsidRPr="00A959DC" w:rsidRDefault="00197591" w:rsidP="00A874BE">
            <w:pPr>
              <w:kinsoku w:val="0"/>
              <w:overflowPunct w:val="0"/>
              <w:autoSpaceDE w:val="0"/>
              <w:autoSpaceDN w:val="0"/>
              <w:adjustRightInd w:val="0"/>
              <w:spacing w:before="4"/>
              <w:jc w:val="center"/>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vAlign w:val="center"/>
          </w:tcPr>
          <w:p w14:paraId="5CF0817C" w14:textId="77777777" w:rsidR="00197591" w:rsidRPr="00A959DC" w:rsidRDefault="00197591" w:rsidP="00A874BE">
            <w:pPr>
              <w:kinsoku w:val="0"/>
              <w:overflowPunct w:val="0"/>
              <w:autoSpaceDE w:val="0"/>
              <w:autoSpaceDN w:val="0"/>
              <w:adjustRightInd w:val="0"/>
              <w:spacing w:before="28"/>
              <w:ind w:left="6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t>Paste. Pastes the item from the clipboard.</w:t>
            </w:r>
          </w:p>
        </w:tc>
      </w:tr>
    </w:tbl>
    <w:p w14:paraId="67DA8B4E" w14:textId="77777777" w:rsidR="00197591" w:rsidRPr="00A959DC" w:rsidRDefault="00197591" w:rsidP="002F3958">
      <w:pPr>
        <w:kinsoku w:val="0"/>
        <w:overflowPunct w:val="0"/>
        <w:autoSpaceDE w:val="0"/>
        <w:autoSpaceDN w:val="0"/>
        <w:adjustRightInd w:val="0"/>
        <w:spacing w:before="5"/>
        <w:rPr>
          <w:rFonts w:asciiTheme="majorHAnsi" w:hAnsiTheme="majorHAnsi" w:cs="Times New Roman"/>
          <w:sz w:val="22"/>
          <w:szCs w:val="22"/>
          <w:lang w:bidi="ar-SA"/>
        </w:rPr>
      </w:pPr>
    </w:p>
    <w:tbl>
      <w:tblPr>
        <w:tblW w:w="0" w:type="auto"/>
        <w:tblInd w:w="600" w:type="dxa"/>
        <w:tblLayout w:type="fixed"/>
        <w:tblCellMar>
          <w:left w:w="0" w:type="dxa"/>
          <w:right w:w="0" w:type="dxa"/>
        </w:tblCellMar>
        <w:tblLook w:val="0000" w:firstRow="0" w:lastRow="0" w:firstColumn="0" w:lastColumn="0" w:noHBand="0" w:noVBand="0"/>
      </w:tblPr>
      <w:tblGrid>
        <w:gridCol w:w="1729"/>
        <w:gridCol w:w="7279"/>
      </w:tblGrid>
      <w:tr w:rsidR="00197591" w:rsidRPr="00A959DC" w14:paraId="4F9E8811" w14:textId="77777777" w:rsidTr="000D53F7">
        <w:trPr>
          <w:trHeight w:hRule="exact" w:val="313"/>
        </w:trPr>
        <w:tc>
          <w:tcPr>
            <w:tcW w:w="1729" w:type="dxa"/>
            <w:tcBorders>
              <w:top w:val="single" w:sz="2" w:space="0" w:color="000000"/>
              <w:left w:val="single" w:sz="2" w:space="0" w:color="000000"/>
              <w:bottom w:val="single" w:sz="2" w:space="0" w:color="000000"/>
              <w:right w:val="single" w:sz="2" w:space="0" w:color="000000"/>
            </w:tcBorders>
            <w:shd w:val="clear" w:color="auto" w:fill="D2D2D2"/>
          </w:tcPr>
          <w:p w14:paraId="461F28CB" w14:textId="77777777" w:rsidR="00197591" w:rsidRPr="00A959DC" w:rsidRDefault="00197591" w:rsidP="002F3958">
            <w:pPr>
              <w:kinsoku w:val="0"/>
              <w:overflowPunct w:val="0"/>
              <w:autoSpaceDE w:val="0"/>
              <w:autoSpaceDN w:val="0"/>
              <w:adjustRightInd w:val="0"/>
              <w:spacing w:before="28"/>
              <w:rPr>
                <w:rFonts w:asciiTheme="majorHAnsi" w:hAnsiTheme="majorHAnsi" w:cs="Times New Roman"/>
                <w:sz w:val="22"/>
                <w:szCs w:val="22"/>
                <w:lang w:bidi="ar-SA"/>
              </w:rPr>
            </w:pPr>
            <w:r w:rsidRPr="00A959DC">
              <w:rPr>
                <w:rFonts w:asciiTheme="majorHAnsi" w:hAnsiTheme="majorHAnsi" w:cs="Arial Narrow"/>
                <w:b/>
                <w:bCs/>
                <w:sz w:val="22"/>
                <w:szCs w:val="22"/>
                <w:lang w:bidi="ar-SA"/>
              </w:rPr>
              <w:t>Button</w:t>
            </w:r>
          </w:p>
        </w:tc>
        <w:tc>
          <w:tcPr>
            <w:tcW w:w="7279" w:type="dxa"/>
            <w:tcBorders>
              <w:top w:val="single" w:sz="2" w:space="0" w:color="000000"/>
              <w:left w:val="single" w:sz="2" w:space="0" w:color="000000"/>
              <w:bottom w:val="single" w:sz="2" w:space="0" w:color="000000"/>
              <w:right w:val="single" w:sz="2" w:space="0" w:color="000000"/>
            </w:tcBorders>
            <w:shd w:val="clear" w:color="auto" w:fill="D2D2D2"/>
          </w:tcPr>
          <w:p w14:paraId="346CDE72" w14:textId="77777777" w:rsidR="00197591" w:rsidRPr="00A959DC" w:rsidRDefault="00197591" w:rsidP="002F3958">
            <w:pPr>
              <w:kinsoku w:val="0"/>
              <w:overflowPunct w:val="0"/>
              <w:autoSpaceDE w:val="0"/>
              <w:autoSpaceDN w:val="0"/>
              <w:adjustRightInd w:val="0"/>
              <w:spacing w:before="28"/>
              <w:rPr>
                <w:rFonts w:asciiTheme="majorHAnsi" w:hAnsiTheme="majorHAnsi" w:cs="Times New Roman"/>
                <w:sz w:val="22"/>
                <w:szCs w:val="22"/>
                <w:lang w:bidi="ar-SA"/>
              </w:rPr>
            </w:pPr>
            <w:r w:rsidRPr="00A959DC">
              <w:rPr>
                <w:rFonts w:asciiTheme="majorHAnsi" w:hAnsiTheme="majorHAnsi" w:cs="Arial Narrow"/>
                <w:b/>
                <w:bCs/>
                <w:sz w:val="22"/>
                <w:szCs w:val="22"/>
                <w:lang w:bidi="ar-SA"/>
              </w:rPr>
              <w:t>Description</w:t>
            </w:r>
          </w:p>
        </w:tc>
      </w:tr>
      <w:tr w:rsidR="00197591" w:rsidRPr="00A959DC" w14:paraId="35A7DEA6" w14:textId="77777777" w:rsidTr="000D53F7">
        <w:trPr>
          <w:trHeight w:hRule="exact" w:val="892"/>
        </w:trPr>
        <w:tc>
          <w:tcPr>
            <w:tcW w:w="1729" w:type="dxa"/>
            <w:tcBorders>
              <w:top w:val="single" w:sz="2" w:space="0" w:color="000000"/>
              <w:left w:val="single" w:sz="2" w:space="0" w:color="000000"/>
              <w:bottom w:val="single" w:sz="2" w:space="0" w:color="000000"/>
              <w:right w:val="single" w:sz="2" w:space="0" w:color="000000"/>
            </w:tcBorders>
          </w:tcPr>
          <w:p w14:paraId="0FD6C70D" w14:textId="77777777" w:rsidR="00197591" w:rsidRPr="00A959DC" w:rsidRDefault="00197591" w:rsidP="002F3958">
            <w:pPr>
              <w:kinsoku w:val="0"/>
              <w:overflowPunct w:val="0"/>
              <w:autoSpaceDE w:val="0"/>
              <w:autoSpaceDN w:val="0"/>
              <w:adjustRightInd w:val="0"/>
              <w:spacing w:before="3"/>
              <w:rPr>
                <w:rFonts w:asciiTheme="majorHAnsi" w:hAnsiTheme="majorHAnsi" w:cs="Times New Roman"/>
                <w:sz w:val="22"/>
                <w:szCs w:val="22"/>
                <w:lang w:bidi="ar-SA"/>
              </w:rPr>
            </w:pPr>
          </w:p>
          <w:p w14:paraId="3D9EED27" w14:textId="77777777" w:rsidR="00197591" w:rsidRPr="00A959DC" w:rsidRDefault="00197591" w:rsidP="002F3958">
            <w:pPr>
              <w:kinsoku w:val="0"/>
              <w:overflowPunct w:val="0"/>
              <w:autoSpaceDE w:val="0"/>
              <w:autoSpaceDN w:val="0"/>
              <w:adjustRightInd w:val="0"/>
              <w:spacing w:line="480" w:lineRule="exact"/>
              <w:ind w:left="615"/>
              <w:rPr>
                <w:rFonts w:asciiTheme="majorHAnsi" w:hAnsiTheme="majorHAnsi" w:cs="Times New Roman"/>
                <w:position w:val="-10"/>
                <w:sz w:val="22"/>
                <w:szCs w:val="22"/>
                <w:lang w:bidi="ar-SA"/>
              </w:rPr>
            </w:pPr>
            <w:r w:rsidRPr="00A959DC">
              <w:rPr>
                <w:rFonts w:asciiTheme="majorHAnsi" w:hAnsiTheme="majorHAnsi" w:cs="Times New Roman"/>
                <w:position w:val="-10"/>
                <w:sz w:val="22"/>
                <w:szCs w:val="22"/>
                <w:lang w:bidi="ar-SA"/>
              </w:rPr>
              <w:drawing>
                <wp:inline distT="0" distB="0" distL="0" distR="0" wp14:anchorId="6848230A" wp14:editId="79E044D0">
                  <wp:extent cx="313690" cy="304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3690" cy="304800"/>
                          </a:xfrm>
                          <a:prstGeom prst="rect">
                            <a:avLst/>
                          </a:prstGeom>
                          <a:noFill/>
                          <a:ln>
                            <a:noFill/>
                          </a:ln>
                        </pic:spPr>
                      </pic:pic>
                    </a:graphicData>
                  </a:graphic>
                </wp:inline>
              </w:drawing>
            </w:r>
          </w:p>
          <w:p w14:paraId="14FCCA30" w14:textId="77777777" w:rsidR="00197591" w:rsidRPr="00A959DC" w:rsidRDefault="00197591" w:rsidP="002F3958">
            <w:pPr>
              <w:kinsoku w:val="0"/>
              <w:overflowPunct w:val="0"/>
              <w:autoSpaceDE w:val="0"/>
              <w:autoSpaceDN w:val="0"/>
              <w:adjustRightInd w:val="0"/>
              <w:spacing w:before="4"/>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tcPr>
          <w:p w14:paraId="40E53ED2"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imes New Roman"/>
                <w:sz w:val="22"/>
                <w:szCs w:val="22"/>
                <w:lang w:bidi="ar-SA"/>
              </w:rPr>
            </w:pPr>
            <w:r w:rsidRPr="00A959DC">
              <w:rPr>
                <w:rFonts w:asciiTheme="majorHAnsi" w:hAnsiTheme="majorHAnsi" w:cs="Times New Roman"/>
                <w:sz w:val="22"/>
                <w:szCs w:val="22"/>
                <w:lang w:bidi="ar-SA"/>
              </w:rPr>
              <w:t>Print. Prints the item that has focus.</w:t>
            </w:r>
          </w:p>
        </w:tc>
      </w:tr>
      <w:tr w:rsidR="00197591" w:rsidRPr="00A959DC" w14:paraId="2EA6046B" w14:textId="77777777" w:rsidTr="000D53F7">
        <w:trPr>
          <w:trHeight w:hRule="exact" w:val="892"/>
        </w:trPr>
        <w:tc>
          <w:tcPr>
            <w:tcW w:w="1729" w:type="dxa"/>
            <w:tcBorders>
              <w:top w:val="single" w:sz="2" w:space="0" w:color="000000"/>
              <w:left w:val="single" w:sz="2" w:space="0" w:color="000000"/>
              <w:bottom w:val="single" w:sz="2" w:space="0" w:color="000000"/>
              <w:right w:val="single" w:sz="2" w:space="0" w:color="000000"/>
            </w:tcBorders>
          </w:tcPr>
          <w:p w14:paraId="0415506A" w14:textId="77777777" w:rsidR="00197591" w:rsidRPr="00A959DC" w:rsidRDefault="00197591" w:rsidP="002F3958">
            <w:pPr>
              <w:kinsoku w:val="0"/>
              <w:overflowPunct w:val="0"/>
              <w:autoSpaceDE w:val="0"/>
              <w:autoSpaceDN w:val="0"/>
              <w:adjustRightInd w:val="0"/>
              <w:spacing w:before="3"/>
              <w:rPr>
                <w:rFonts w:asciiTheme="majorHAnsi" w:hAnsiTheme="majorHAnsi" w:cs="Times New Roman"/>
                <w:sz w:val="22"/>
                <w:szCs w:val="22"/>
                <w:lang w:bidi="ar-SA"/>
              </w:rPr>
            </w:pPr>
          </w:p>
          <w:p w14:paraId="40BA9846" w14:textId="77777777" w:rsidR="00197591" w:rsidRPr="00A959DC" w:rsidRDefault="00197591" w:rsidP="002F3958">
            <w:pPr>
              <w:kinsoku w:val="0"/>
              <w:overflowPunct w:val="0"/>
              <w:autoSpaceDE w:val="0"/>
              <w:autoSpaceDN w:val="0"/>
              <w:adjustRightInd w:val="0"/>
              <w:spacing w:line="480" w:lineRule="exact"/>
              <w:ind w:left="615"/>
              <w:rPr>
                <w:rFonts w:asciiTheme="majorHAnsi" w:hAnsiTheme="majorHAnsi" w:cs="Times New Roman"/>
                <w:position w:val="-10"/>
                <w:sz w:val="22"/>
                <w:szCs w:val="22"/>
                <w:lang w:bidi="ar-SA"/>
              </w:rPr>
            </w:pPr>
            <w:r w:rsidRPr="00A959DC">
              <w:rPr>
                <w:rFonts w:asciiTheme="majorHAnsi" w:hAnsiTheme="majorHAnsi" w:cs="Times New Roman"/>
                <w:position w:val="-10"/>
                <w:sz w:val="22"/>
                <w:szCs w:val="22"/>
                <w:lang w:bidi="ar-SA"/>
              </w:rPr>
              <w:drawing>
                <wp:inline distT="0" distB="0" distL="0" distR="0" wp14:anchorId="515054C1" wp14:editId="2BBCE815">
                  <wp:extent cx="313690" cy="304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3690" cy="304800"/>
                          </a:xfrm>
                          <a:prstGeom prst="rect">
                            <a:avLst/>
                          </a:prstGeom>
                          <a:noFill/>
                          <a:ln>
                            <a:noFill/>
                          </a:ln>
                        </pic:spPr>
                      </pic:pic>
                    </a:graphicData>
                  </a:graphic>
                </wp:inline>
              </w:drawing>
            </w:r>
          </w:p>
          <w:p w14:paraId="51707DE2" w14:textId="77777777" w:rsidR="00197591" w:rsidRPr="00A959DC" w:rsidRDefault="00197591" w:rsidP="002F3958">
            <w:pPr>
              <w:kinsoku w:val="0"/>
              <w:overflowPunct w:val="0"/>
              <w:autoSpaceDE w:val="0"/>
              <w:autoSpaceDN w:val="0"/>
              <w:adjustRightInd w:val="0"/>
              <w:spacing w:before="4"/>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tcPr>
          <w:p w14:paraId="639A39BD"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imes New Roman"/>
                <w:sz w:val="22"/>
                <w:szCs w:val="22"/>
                <w:lang w:bidi="ar-SA"/>
              </w:rPr>
            </w:pPr>
            <w:r w:rsidRPr="00A959DC">
              <w:rPr>
                <w:rFonts w:asciiTheme="majorHAnsi" w:hAnsiTheme="majorHAnsi" w:cs="Times New Roman"/>
                <w:sz w:val="22"/>
                <w:szCs w:val="22"/>
                <w:lang w:bidi="ar-SA"/>
              </w:rPr>
              <w:t>About</w:t>
            </w:r>
          </w:p>
        </w:tc>
      </w:tr>
      <w:tr w:rsidR="00197591" w:rsidRPr="00A959DC" w14:paraId="6DAD82E7" w14:textId="77777777" w:rsidTr="000D53F7">
        <w:trPr>
          <w:trHeight w:hRule="exact" w:val="892"/>
        </w:trPr>
        <w:tc>
          <w:tcPr>
            <w:tcW w:w="1729" w:type="dxa"/>
            <w:tcBorders>
              <w:top w:val="single" w:sz="2" w:space="0" w:color="000000"/>
              <w:left w:val="single" w:sz="2" w:space="0" w:color="000000"/>
              <w:bottom w:val="single" w:sz="2" w:space="0" w:color="000000"/>
              <w:right w:val="single" w:sz="2" w:space="0" w:color="000000"/>
            </w:tcBorders>
          </w:tcPr>
          <w:p w14:paraId="320440E8" w14:textId="77777777" w:rsidR="00197591" w:rsidRPr="00A959DC" w:rsidRDefault="00197591" w:rsidP="002F3958">
            <w:pPr>
              <w:kinsoku w:val="0"/>
              <w:overflowPunct w:val="0"/>
              <w:autoSpaceDE w:val="0"/>
              <w:autoSpaceDN w:val="0"/>
              <w:adjustRightInd w:val="0"/>
              <w:spacing w:before="3"/>
              <w:rPr>
                <w:rFonts w:asciiTheme="majorHAnsi" w:hAnsiTheme="majorHAnsi" w:cs="Times New Roman"/>
                <w:sz w:val="22"/>
                <w:szCs w:val="22"/>
                <w:lang w:bidi="ar-SA"/>
              </w:rPr>
            </w:pPr>
          </w:p>
          <w:p w14:paraId="683ADB6C" w14:textId="77777777" w:rsidR="00197591" w:rsidRPr="00A959DC" w:rsidRDefault="00197591" w:rsidP="002F3958">
            <w:pPr>
              <w:kinsoku w:val="0"/>
              <w:overflowPunct w:val="0"/>
              <w:autoSpaceDE w:val="0"/>
              <w:autoSpaceDN w:val="0"/>
              <w:adjustRightInd w:val="0"/>
              <w:spacing w:line="480" w:lineRule="exact"/>
              <w:ind w:left="615"/>
              <w:rPr>
                <w:rFonts w:asciiTheme="majorHAnsi" w:hAnsiTheme="majorHAnsi" w:cs="Times New Roman"/>
                <w:position w:val="-10"/>
                <w:sz w:val="22"/>
                <w:szCs w:val="22"/>
                <w:lang w:bidi="ar-SA"/>
              </w:rPr>
            </w:pPr>
            <w:r w:rsidRPr="00A959DC">
              <w:rPr>
                <w:rFonts w:asciiTheme="majorHAnsi" w:hAnsiTheme="majorHAnsi" w:cs="Times New Roman"/>
                <w:position w:val="-10"/>
                <w:sz w:val="22"/>
                <w:szCs w:val="22"/>
                <w:lang w:bidi="ar-SA"/>
              </w:rPr>
              <w:drawing>
                <wp:inline distT="0" distB="0" distL="0" distR="0" wp14:anchorId="02581D49" wp14:editId="092045AC">
                  <wp:extent cx="313690" cy="304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3690" cy="304800"/>
                          </a:xfrm>
                          <a:prstGeom prst="rect">
                            <a:avLst/>
                          </a:prstGeom>
                          <a:noFill/>
                          <a:ln>
                            <a:noFill/>
                          </a:ln>
                        </pic:spPr>
                      </pic:pic>
                    </a:graphicData>
                  </a:graphic>
                </wp:inline>
              </w:drawing>
            </w:r>
          </w:p>
          <w:p w14:paraId="3500A197" w14:textId="77777777" w:rsidR="00197591" w:rsidRPr="00A959DC" w:rsidRDefault="00197591" w:rsidP="002F3958">
            <w:pPr>
              <w:kinsoku w:val="0"/>
              <w:overflowPunct w:val="0"/>
              <w:autoSpaceDE w:val="0"/>
              <w:autoSpaceDN w:val="0"/>
              <w:adjustRightInd w:val="0"/>
              <w:spacing w:before="4"/>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tcPr>
          <w:p w14:paraId="7443F226"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imes New Roman"/>
                <w:sz w:val="22"/>
                <w:szCs w:val="22"/>
                <w:lang w:bidi="ar-SA"/>
              </w:rPr>
            </w:pPr>
            <w:r w:rsidRPr="00A959DC">
              <w:rPr>
                <w:rFonts w:asciiTheme="majorHAnsi" w:hAnsiTheme="majorHAnsi" w:cs="Times New Roman"/>
                <w:sz w:val="22"/>
                <w:szCs w:val="22"/>
                <w:lang w:bidi="ar-SA"/>
              </w:rPr>
              <w:t>Help. Displays the Help for Control</w:t>
            </w:r>
            <w:r w:rsidRPr="00A959DC">
              <w:rPr>
                <w:rFonts w:asciiTheme="majorHAnsi" w:hAnsiTheme="majorHAnsi" w:cs="Times New Roman"/>
                <w:spacing w:val="-1"/>
                <w:sz w:val="22"/>
                <w:szCs w:val="22"/>
                <w:lang w:bidi="ar-SA"/>
              </w:rPr>
              <w:t xml:space="preserve"> </w:t>
            </w:r>
            <w:r w:rsidRPr="00A959DC">
              <w:rPr>
                <w:rFonts w:asciiTheme="majorHAnsi" w:hAnsiTheme="majorHAnsi" w:cs="Times New Roman"/>
                <w:sz w:val="22"/>
                <w:szCs w:val="22"/>
                <w:lang w:bidi="ar-SA"/>
              </w:rPr>
              <w:t>Builder.</w:t>
            </w:r>
          </w:p>
        </w:tc>
      </w:tr>
      <w:tr w:rsidR="00197591" w:rsidRPr="00A959DC" w14:paraId="367D9D7A" w14:textId="77777777" w:rsidTr="000D53F7">
        <w:trPr>
          <w:trHeight w:hRule="exact" w:val="892"/>
        </w:trPr>
        <w:tc>
          <w:tcPr>
            <w:tcW w:w="1729" w:type="dxa"/>
            <w:tcBorders>
              <w:top w:val="single" w:sz="2" w:space="0" w:color="000000"/>
              <w:left w:val="single" w:sz="2" w:space="0" w:color="000000"/>
              <w:bottom w:val="single" w:sz="2" w:space="0" w:color="000000"/>
              <w:right w:val="single" w:sz="2" w:space="0" w:color="000000"/>
            </w:tcBorders>
          </w:tcPr>
          <w:p w14:paraId="3483D5B9" w14:textId="77777777" w:rsidR="00197591" w:rsidRPr="00A959DC" w:rsidRDefault="00197591" w:rsidP="002F3958">
            <w:pPr>
              <w:kinsoku w:val="0"/>
              <w:overflowPunct w:val="0"/>
              <w:autoSpaceDE w:val="0"/>
              <w:autoSpaceDN w:val="0"/>
              <w:adjustRightInd w:val="0"/>
              <w:spacing w:before="3"/>
              <w:rPr>
                <w:rFonts w:asciiTheme="majorHAnsi" w:hAnsiTheme="majorHAnsi" w:cs="Times New Roman"/>
                <w:sz w:val="22"/>
                <w:szCs w:val="22"/>
                <w:lang w:bidi="ar-SA"/>
              </w:rPr>
            </w:pPr>
          </w:p>
          <w:p w14:paraId="40AAF326" w14:textId="77777777" w:rsidR="00197591" w:rsidRPr="00A959DC" w:rsidRDefault="00197591" w:rsidP="002F3958">
            <w:pPr>
              <w:kinsoku w:val="0"/>
              <w:overflowPunct w:val="0"/>
              <w:autoSpaceDE w:val="0"/>
              <w:autoSpaceDN w:val="0"/>
              <w:adjustRightInd w:val="0"/>
              <w:spacing w:line="480" w:lineRule="exact"/>
              <w:ind w:left="615"/>
              <w:rPr>
                <w:rFonts w:asciiTheme="majorHAnsi" w:hAnsiTheme="majorHAnsi" w:cs="Times New Roman"/>
                <w:position w:val="-10"/>
                <w:sz w:val="22"/>
                <w:szCs w:val="22"/>
                <w:lang w:bidi="ar-SA"/>
              </w:rPr>
            </w:pPr>
            <w:r w:rsidRPr="00A959DC">
              <w:rPr>
                <w:rFonts w:asciiTheme="majorHAnsi" w:hAnsiTheme="majorHAnsi" w:cs="Times New Roman"/>
                <w:position w:val="-10"/>
                <w:sz w:val="22"/>
                <w:szCs w:val="22"/>
                <w:lang w:bidi="ar-SA"/>
              </w:rPr>
              <w:drawing>
                <wp:inline distT="0" distB="0" distL="0" distR="0" wp14:anchorId="7D031F44" wp14:editId="361D9B5F">
                  <wp:extent cx="313690" cy="304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3690" cy="304800"/>
                          </a:xfrm>
                          <a:prstGeom prst="rect">
                            <a:avLst/>
                          </a:prstGeom>
                          <a:noFill/>
                          <a:ln>
                            <a:noFill/>
                          </a:ln>
                        </pic:spPr>
                      </pic:pic>
                    </a:graphicData>
                  </a:graphic>
                </wp:inline>
              </w:drawing>
            </w:r>
          </w:p>
          <w:p w14:paraId="793EC394" w14:textId="77777777" w:rsidR="00197591" w:rsidRPr="00A959DC" w:rsidRDefault="00197591" w:rsidP="002F3958">
            <w:pPr>
              <w:kinsoku w:val="0"/>
              <w:overflowPunct w:val="0"/>
              <w:autoSpaceDE w:val="0"/>
              <w:autoSpaceDN w:val="0"/>
              <w:adjustRightInd w:val="0"/>
              <w:spacing w:before="4"/>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tcPr>
          <w:p w14:paraId="77E20F9B"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imes New Roman"/>
                <w:sz w:val="22"/>
                <w:szCs w:val="22"/>
                <w:lang w:bidi="ar-SA"/>
              </w:rPr>
            </w:pPr>
            <w:r w:rsidRPr="00A959DC">
              <w:rPr>
                <w:rFonts w:asciiTheme="majorHAnsi" w:hAnsiTheme="majorHAnsi" w:cs="Times New Roman"/>
                <w:sz w:val="22"/>
                <w:szCs w:val="22"/>
                <w:lang w:bidi="ar-SA"/>
              </w:rPr>
              <w:t>Point Selection</w:t>
            </w:r>
          </w:p>
        </w:tc>
      </w:tr>
      <w:tr w:rsidR="00197591" w:rsidRPr="00A959DC" w14:paraId="4E50B4AC" w14:textId="77777777" w:rsidTr="000D53F7">
        <w:trPr>
          <w:trHeight w:hRule="exact" w:val="892"/>
        </w:trPr>
        <w:tc>
          <w:tcPr>
            <w:tcW w:w="1729" w:type="dxa"/>
            <w:tcBorders>
              <w:top w:val="single" w:sz="2" w:space="0" w:color="000000"/>
              <w:left w:val="single" w:sz="2" w:space="0" w:color="000000"/>
              <w:bottom w:val="single" w:sz="2" w:space="0" w:color="000000"/>
              <w:right w:val="single" w:sz="2" w:space="0" w:color="000000"/>
            </w:tcBorders>
          </w:tcPr>
          <w:p w14:paraId="0C0F2804" w14:textId="77777777" w:rsidR="00197591" w:rsidRPr="00A959DC" w:rsidRDefault="00197591" w:rsidP="002F3958">
            <w:pPr>
              <w:kinsoku w:val="0"/>
              <w:overflowPunct w:val="0"/>
              <w:autoSpaceDE w:val="0"/>
              <w:autoSpaceDN w:val="0"/>
              <w:adjustRightInd w:val="0"/>
              <w:spacing w:before="3"/>
              <w:rPr>
                <w:rFonts w:asciiTheme="majorHAnsi" w:hAnsiTheme="majorHAnsi" w:cs="Times New Roman"/>
                <w:sz w:val="22"/>
                <w:szCs w:val="22"/>
                <w:lang w:bidi="ar-SA"/>
              </w:rPr>
            </w:pPr>
          </w:p>
          <w:p w14:paraId="3C7EDB00" w14:textId="77777777" w:rsidR="00197591" w:rsidRPr="00A959DC" w:rsidRDefault="00197591" w:rsidP="002F3958">
            <w:pPr>
              <w:kinsoku w:val="0"/>
              <w:overflowPunct w:val="0"/>
              <w:autoSpaceDE w:val="0"/>
              <w:autoSpaceDN w:val="0"/>
              <w:adjustRightInd w:val="0"/>
              <w:spacing w:line="480" w:lineRule="exact"/>
              <w:ind w:left="615"/>
              <w:rPr>
                <w:rFonts w:asciiTheme="majorHAnsi" w:hAnsiTheme="majorHAnsi" w:cs="Times New Roman"/>
                <w:position w:val="-10"/>
                <w:sz w:val="22"/>
                <w:szCs w:val="22"/>
                <w:lang w:bidi="ar-SA"/>
              </w:rPr>
            </w:pPr>
            <w:r w:rsidRPr="00A959DC">
              <w:rPr>
                <w:rFonts w:asciiTheme="majorHAnsi" w:hAnsiTheme="majorHAnsi" w:cs="Times New Roman"/>
                <w:position w:val="-10"/>
                <w:sz w:val="22"/>
                <w:szCs w:val="22"/>
                <w:lang w:bidi="ar-SA"/>
              </w:rPr>
              <w:drawing>
                <wp:inline distT="0" distB="0" distL="0" distR="0" wp14:anchorId="769CA8D8" wp14:editId="28DE54B8">
                  <wp:extent cx="313690" cy="304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3690" cy="304800"/>
                          </a:xfrm>
                          <a:prstGeom prst="rect">
                            <a:avLst/>
                          </a:prstGeom>
                          <a:noFill/>
                          <a:ln>
                            <a:noFill/>
                          </a:ln>
                        </pic:spPr>
                      </pic:pic>
                    </a:graphicData>
                  </a:graphic>
                </wp:inline>
              </w:drawing>
            </w:r>
          </w:p>
          <w:p w14:paraId="69A455A8" w14:textId="77777777" w:rsidR="00197591" w:rsidRPr="00A959DC" w:rsidRDefault="00197591" w:rsidP="002F3958">
            <w:pPr>
              <w:kinsoku w:val="0"/>
              <w:overflowPunct w:val="0"/>
              <w:autoSpaceDE w:val="0"/>
              <w:autoSpaceDN w:val="0"/>
              <w:adjustRightInd w:val="0"/>
              <w:spacing w:before="4"/>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tcPr>
          <w:p w14:paraId="6076F2E2"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imes New Roman"/>
                <w:sz w:val="22"/>
                <w:szCs w:val="22"/>
                <w:lang w:bidi="ar-SA"/>
              </w:rPr>
            </w:pPr>
            <w:r w:rsidRPr="00A959DC">
              <w:rPr>
                <w:rFonts w:asciiTheme="majorHAnsi" w:hAnsiTheme="majorHAnsi" w:cs="Times New Roman"/>
                <w:sz w:val="22"/>
                <w:szCs w:val="22"/>
                <w:lang w:bidi="ar-SA"/>
              </w:rPr>
              <w:t>Wire</w:t>
            </w:r>
          </w:p>
        </w:tc>
      </w:tr>
      <w:tr w:rsidR="00197591" w:rsidRPr="00A959DC" w14:paraId="0B9A33BB" w14:textId="77777777" w:rsidTr="000D53F7">
        <w:trPr>
          <w:trHeight w:hRule="exact" w:val="892"/>
        </w:trPr>
        <w:tc>
          <w:tcPr>
            <w:tcW w:w="1729" w:type="dxa"/>
            <w:tcBorders>
              <w:top w:val="single" w:sz="2" w:space="0" w:color="000000"/>
              <w:left w:val="single" w:sz="2" w:space="0" w:color="000000"/>
              <w:bottom w:val="single" w:sz="2" w:space="0" w:color="000000"/>
              <w:right w:val="single" w:sz="2" w:space="0" w:color="000000"/>
            </w:tcBorders>
          </w:tcPr>
          <w:p w14:paraId="09300BE5" w14:textId="77777777" w:rsidR="00197591" w:rsidRPr="00A959DC" w:rsidRDefault="00197591" w:rsidP="002F3958">
            <w:pPr>
              <w:kinsoku w:val="0"/>
              <w:overflowPunct w:val="0"/>
              <w:autoSpaceDE w:val="0"/>
              <w:autoSpaceDN w:val="0"/>
              <w:adjustRightInd w:val="0"/>
              <w:spacing w:before="3"/>
              <w:rPr>
                <w:rFonts w:asciiTheme="majorHAnsi" w:hAnsiTheme="majorHAnsi" w:cs="Times New Roman"/>
                <w:sz w:val="22"/>
                <w:szCs w:val="22"/>
                <w:lang w:bidi="ar-SA"/>
              </w:rPr>
            </w:pPr>
          </w:p>
          <w:p w14:paraId="134508C4" w14:textId="77777777" w:rsidR="00197591" w:rsidRPr="00A959DC" w:rsidRDefault="00197591" w:rsidP="002F3958">
            <w:pPr>
              <w:kinsoku w:val="0"/>
              <w:overflowPunct w:val="0"/>
              <w:autoSpaceDE w:val="0"/>
              <w:autoSpaceDN w:val="0"/>
              <w:adjustRightInd w:val="0"/>
              <w:spacing w:line="480" w:lineRule="exact"/>
              <w:ind w:left="615"/>
              <w:rPr>
                <w:rFonts w:asciiTheme="majorHAnsi" w:hAnsiTheme="majorHAnsi" w:cs="Times New Roman"/>
                <w:position w:val="-10"/>
                <w:sz w:val="22"/>
                <w:szCs w:val="22"/>
                <w:lang w:bidi="ar-SA"/>
              </w:rPr>
            </w:pPr>
            <w:r w:rsidRPr="00A959DC">
              <w:rPr>
                <w:rFonts w:asciiTheme="majorHAnsi" w:hAnsiTheme="majorHAnsi" w:cs="Times New Roman"/>
                <w:position w:val="-10"/>
                <w:sz w:val="22"/>
                <w:szCs w:val="22"/>
                <w:lang w:bidi="ar-SA"/>
              </w:rPr>
              <w:drawing>
                <wp:inline distT="0" distB="0" distL="0" distR="0" wp14:anchorId="58C898C8" wp14:editId="7464DC13">
                  <wp:extent cx="313690" cy="304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13690" cy="304800"/>
                          </a:xfrm>
                          <a:prstGeom prst="rect">
                            <a:avLst/>
                          </a:prstGeom>
                          <a:noFill/>
                          <a:ln>
                            <a:noFill/>
                          </a:ln>
                        </pic:spPr>
                      </pic:pic>
                    </a:graphicData>
                  </a:graphic>
                </wp:inline>
              </w:drawing>
            </w:r>
          </w:p>
          <w:p w14:paraId="5A6DFFFF" w14:textId="77777777" w:rsidR="00197591" w:rsidRPr="00A959DC" w:rsidRDefault="00197591" w:rsidP="002F3958">
            <w:pPr>
              <w:kinsoku w:val="0"/>
              <w:overflowPunct w:val="0"/>
              <w:autoSpaceDE w:val="0"/>
              <w:autoSpaceDN w:val="0"/>
              <w:adjustRightInd w:val="0"/>
              <w:spacing w:before="4"/>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tcPr>
          <w:p w14:paraId="4902CDB3"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imes New Roman"/>
                <w:sz w:val="22"/>
                <w:szCs w:val="22"/>
                <w:lang w:bidi="ar-SA"/>
              </w:rPr>
            </w:pPr>
            <w:r w:rsidRPr="00A959DC">
              <w:rPr>
                <w:rFonts w:asciiTheme="majorHAnsi" w:hAnsiTheme="majorHAnsi" w:cs="Times New Roman"/>
                <w:sz w:val="22"/>
                <w:szCs w:val="22"/>
                <w:lang w:bidi="ar-SA"/>
              </w:rPr>
              <w:t>Param Connector</w:t>
            </w:r>
          </w:p>
        </w:tc>
      </w:tr>
      <w:tr w:rsidR="00197591" w:rsidRPr="00A959DC" w14:paraId="3BAA6538" w14:textId="77777777" w:rsidTr="000D53F7">
        <w:trPr>
          <w:trHeight w:hRule="exact" w:val="892"/>
        </w:trPr>
        <w:tc>
          <w:tcPr>
            <w:tcW w:w="1729" w:type="dxa"/>
            <w:tcBorders>
              <w:top w:val="single" w:sz="2" w:space="0" w:color="000000"/>
              <w:left w:val="single" w:sz="2" w:space="0" w:color="000000"/>
              <w:bottom w:val="single" w:sz="2" w:space="0" w:color="000000"/>
              <w:right w:val="single" w:sz="2" w:space="0" w:color="000000"/>
            </w:tcBorders>
          </w:tcPr>
          <w:p w14:paraId="35BF4F65" w14:textId="77777777" w:rsidR="00197591" w:rsidRPr="00A959DC" w:rsidRDefault="00197591" w:rsidP="002F3958">
            <w:pPr>
              <w:kinsoku w:val="0"/>
              <w:overflowPunct w:val="0"/>
              <w:autoSpaceDE w:val="0"/>
              <w:autoSpaceDN w:val="0"/>
              <w:adjustRightInd w:val="0"/>
              <w:spacing w:before="3"/>
              <w:rPr>
                <w:rFonts w:asciiTheme="majorHAnsi" w:hAnsiTheme="majorHAnsi" w:cs="Times New Roman"/>
                <w:sz w:val="22"/>
                <w:szCs w:val="22"/>
                <w:lang w:bidi="ar-SA"/>
              </w:rPr>
            </w:pPr>
          </w:p>
          <w:p w14:paraId="0755B3F4" w14:textId="77777777" w:rsidR="00197591" w:rsidRPr="00A959DC" w:rsidRDefault="00197591" w:rsidP="002F3958">
            <w:pPr>
              <w:kinsoku w:val="0"/>
              <w:overflowPunct w:val="0"/>
              <w:autoSpaceDE w:val="0"/>
              <w:autoSpaceDN w:val="0"/>
              <w:adjustRightInd w:val="0"/>
              <w:spacing w:line="480" w:lineRule="exact"/>
              <w:ind w:left="615"/>
              <w:rPr>
                <w:rFonts w:asciiTheme="majorHAnsi" w:hAnsiTheme="majorHAnsi" w:cs="Times New Roman"/>
                <w:position w:val="-10"/>
                <w:sz w:val="22"/>
                <w:szCs w:val="22"/>
                <w:lang w:bidi="ar-SA"/>
              </w:rPr>
            </w:pPr>
            <w:r w:rsidRPr="00A959DC">
              <w:rPr>
                <w:rFonts w:asciiTheme="majorHAnsi" w:hAnsiTheme="majorHAnsi" w:cs="Times New Roman"/>
                <w:position w:val="-10"/>
                <w:sz w:val="22"/>
                <w:szCs w:val="22"/>
                <w:lang w:bidi="ar-SA"/>
              </w:rPr>
              <w:drawing>
                <wp:inline distT="0" distB="0" distL="0" distR="0" wp14:anchorId="0A917BD0" wp14:editId="5C5BBECF">
                  <wp:extent cx="313690" cy="304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3690" cy="304800"/>
                          </a:xfrm>
                          <a:prstGeom prst="rect">
                            <a:avLst/>
                          </a:prstGeom>
                          <a:noFill/>
                          <a:ln>
                            <a:noFill/>
                          </a:ln>
                        </pic:spPr>
                      </pic:pic>
                    </a:graphicData>
                  </a:graphic>
                </wp:inline>
              </w:drawing>
            </w:r>
          </w:p>
          <w:p w14:paraId="7DE55E72" w14:textId="77777777" w:rsidR="00197591" w:rsidRPr="00A959DC" w:rsidRDefault="00197591" w:rsidP="002F3958">
            <w:pPr>
              <w:kinsoku w:val="0"/>
              <w:overflowPunct w:val="0"/>
              <w:autoSpaceDE w:val="0"/>
              <w:autoSpaceDN w:val="0"/>
              <w:adjustRightInd w:val="0"/>
              <w:spacing w:before="4"/>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tcPr>
          <w:p w14:paraId="63652E34"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imes New Roman"/>
                <w:sz w:val="22"/>
                <w:szCs w:val="22"/>
                <w:lang w:bidi="ar-SA"/>
              </w:rPr>
            </w:pPr>
            <w:r w:rsidRPr="00A959DC">
              <w:rPr>
                <w:rFonts w:asciiTheme="majorHAnsi" w:hAnsiTheme="majorHAnsi" w:cs="Times New Roman"/>
                <w:sz w:val="22"/>
                <w:szCs w:val="22"/>
                <w:lang w:bidi="ar-SA"/>
              </w:rPr>
              <w:t>Execution Environment Assignment</w:t>
            </w:r>
          </w:p>
        </w:tc>
      </w:tr>
      <w:tr w:rsidR="00197591" w:rsidRPr="00A959DC" w14:paraId="72B9DF19" w14:textId="77777777" w:rsidTr="000D53F7">
        <w:trPr>
          <w:trHeight w:hRule="exact" w:val="892"/>
        </w:trPr>
        <w:tc>
          <w:tcPr>
            <w:tcW w:w="1729" w:type="dxa"/>
            <w:tcBorders>
              <w:top w:val="single" w:sz="2" w:space="0" w:color="000000"/>
              <w:left w:val="single" w:sz="2" w:space="0" w:color="000000"/>
              <w:bottom w:val="single" w:sz="2" w:space="0" w:color="000000"/>
              <w:right w:val="single" w:sz="2" w:space="0" w:color="000000"/>
            </w:tcBorders>
          </w:tcPr>
          <w:p w14:paraId="12F9F781" w14:textId="77777777" w:rsidR="00197591" w:rsidRPr="00A959DC" w:rsidRDefault="00197591" w:rsidP="002F3958">
            <w:pPr>
              <w:kinsoku w:val="0"/>
              <w:overflowPunct w:val="0"/>
              <w:autoSpaceDE w:val="0"/>
              <w:autoSpaceDN w:val="0"/>
              <w:adjustRightInd w:val="0"/>
              <w:spacing w:before="3"/>
              <w:rPr>
                <w:rFonts w:asciiTheme="majorHAnsi" w:hAnsiTheme="majorHAnsi" w:cs="Times New Roman"/>
                <w:sz w:val="22"/>
                <w:szCs w:val="22"/>
                <w:lang w:bidi="ar-SA"/>
              </w:rPr>
            </w:pPr>
          </w:p>
          <w:p w14:paraId="1A98C165" w14:textId="77777777" w:rsidR="00197591" w:rsidRPr="00A959DC" w:rsidRDefault="00197591" w:rsidP="002F3958">
            <w:pPr>
              <w:kinsoku w:val="0"/>
              <w:overflowPunct w:val="0"/>
              <w:autoSpaceDE w:val="0"/>
              <w:autoSpaceDN w:val="0"/>
              <w:adjustRightInd w:val="0"/>
              <w:spacing w:line="480" w:lineRule="exact"/>
              <w:ind w:left="615"/>
              <w:rPr>
                <w:rFonts w:asciiTheme="majorHAnsi" w:hAnsiTheme="majorHAnsi" w:cs="Times New Roman"/>
                <w:position w:val="-10"/>
                <w:sz w:val="22"/>
                <w:szCs w:val="22"/>
                <w:lang w:bidi="ar-SA"/>
              </w:rPr>
            </w:pPr>
            <w:r w:rsidRPr="00A959DC">
              <w:rPr>
                <w:rFonts w:asciiTheme="majorHAnsi" w:hAnsiTheme="majorHAnsi" w:cs="Times New Roman"/>
                <w:position w:val="-10"/>
                <w:sz w:val="22"/>
                <w:szCs w:val="22"/>
                <w:lang w:bidi="ar-SA"/>
              </w:rPr>
              <w:drawing>
                <wp:inline distT="0" distB="0" distL="0" distR="0" wp14:anchorId="760FA814" wp14:editId="46B3F96B">
                  <wp:extent cx="313690" cy="304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3690" cy="304800"/>
                          </a:xfrm>
                          <a:prstGeom prst="rect">
                            <a:avLst/>
                          </a:prstGeom>
                          <a:noFill/>
                          <a:ln>
                            <a:noFill/>
                          </a:ln>
                        </pic:spPr>
                      </pic:pic>
                    </a:graphicData>
                  </a:graphic>
                </wp:inline>
              </w:drawing>
            </w:r>
          </w:p>
          <w:p w14:paraId="713FF5A3" w14:textId="77777777" w:rsidR="00197591" w:rsidRPr="00A959DC" w:rsidRDefault="00197591" w:rsidP="002F3958">
            <w:pPr>
              <w:kinsoku w:val="0"/>
              <w:overflowPunct w:val="0"/>
              <w:autoSpaceDE w:val="0"/>
              <w:autoSpaceDN w:val="0"/>
              <w:adjustRightInd w:val="0"/>
              <w:spacing w:before="4"/>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tcPr>
          <w:p w14:paraId="3DBF6607"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imes New Roman"/>
                <w:sz w:val="22"/>
                <w:szCs w:val="22"/>
                <w:lang w:bidi="ar-SA"/>
              </w:rPr>
            </w:pPr>
            <w:r w:rsidRPr="00A959DC">
              <w:rPr>
                <w:rFonts w:asciiTheme="majorHAnsi" w:hAnsiTheme="majorHAnsi" w:cs="Times New Roman"/>
                <w:sz w:val="22"/>
                <w:szCs w:val="22"/>
                <w:lang w:bidi="ar-SA"/>
              </w:rPr>
              <w:t>Module Containment</w:t>
            </w:r>
          </w:p>
        </w:tc>
      </w:tr>
      <w:tr w:rsidR="00197591" w:rsidRPr="00A959DC" w14:paraId="54BD92B5" w14:textId="77777777" w:rsidTr="000D53F7">
        <w:trPr>
          <w:trHeight w:hRule="exact" w:val="892"/>
        </w:trPr>
        <w:tc>
          <w:tcPr>
            <w:tcW w:w="1729" w:type="dxa"/>
            <w:tcBorders>
              <w:top w:val="single" w:sz="2" w:space="0" w:color="000000"/>
              <w:left w:val="single" w:sz="2" w:space="0" w:color="000000"/>
              <w:bottom w:val="single" w:sz="2" w:space="0" w:color="000000"/>
              <w:right w:val="single" w:sz="2" w:space="0" w:color="000000"/>
            </w:tcBorders>
          </w:tcPr>
          <w:p w14:paraId="5FB0CA00" w14:textId="77777777" w:rsidR="00197591" w:rsidRPr="00A959DC" w:rsidRDefault="00197591" w:rsidP="002F3958">
            <w:pPr>
              <w:kinsoku w:val="0"/>
              <w:overflowPunct w:val="0"/>
              <w:autoSpaceDE w:val="0"/>
              <w:autoSpaceDN w:val="0"/>
              <w:adjustRightInd w:val="0"/>
              <w:spacing w:before="3"/>
              <w:rPr>
                <w:rFonts w:asciiTheme="majorHAnsi" w:hAnsiTheme="majorHAnsi" w:cs="Times New Roman"/>
                <w:sz w:val="22"/>
                <w:szCs w:val="22"/>
                <w:lang w:bidi="ar-SA"/>
              </w:rPr>
            </w:pPr>
          </w:p>
          <w:p w14:paraId="1C424F06" w14:textId="77777777" w:rsidR="00197591" w:rsidRPr="00A959DC" w:rsidRDefault="00197591" w:rsidP="002F3958">
            <w:pPr>
              <w:kinsoku w:val="0"/>
              <w:overflowPunct w:val="0"/>
              <w:autoSpaceDE w:val="0"/>
              <w:autoSpaceDN w:val="0"/>
              <w:adjustRightInd w:val="0"/>
              <w:spacing w:line="480" w:lineRule="exact"/>
              <w:ind w:left="615"/>
              <w:rPr>
                <w:rFonts w:asciiTheme="majorHAnsi" w:hAnsiTheme="majorHAnsi" w:cs="Times New Roman"/>
                <w:position w:val="-10"/>
                <w:sz w:val="22"/>
                <w:szCs w:val="22"/>
                <w:lang w:bidi="ar-SA"/>
              </w:rPr>
            </w:pPr>
            <w:r w:rsidRPr="00A959DC">
              <w:rPr>
                <w:rFonts w:asciiTheme="majorHAnsi" w:hAnsiTheme="majorHAnsi" w:cs="Times New Roman"/>
                <w:position w:val="-10"/>
                <w:sz w:val="22"/>
                <w:szCs w:val="22"/>
                <w:lang w:bidi="ar-SA"/>
              </w:rPr>
              <w:drawing>
                <wp:inline distT="0" distB="0" distL="0" distR="0" wp14:anchorId="66FEF0A7" wp14:editId="01745F22">
                  <wp:extent cx="313690" cy="304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3690" cy="304800"/>
                          </a:xfrm>
                          <a:prstGeom prst="rect">
                            <a:avLst/>
                          </a:prstGeom>
                          <a:noFill/>
                          <a:ln>
                            <a:noFill/>
                          </a:ln>
                        </pic:spPr>
                      </pic:pic>
                    </a:graphicData>
                  </a:graphic>
                </wp:inline>
              </w:drawing>
            </w:r>
          </w:p>
          <w:p w14:paraId="36DE57AC" w14:textId="77777777" w:rsidR="00197591" w:rsidRPr="00A959DC" w:rsidRDefault="00197591" w:rsidP="002F3958">
            <w:pPr>
              <w:kinsoku w:val="0"/>
              <w:overflowPunct w:val="0"/>
              <w:autoSpaceDE w:val="0"/>
              <w:autoSpaceDN w:val="0"/>
              <w:adjustRightInd w:val="0"/>
              <w:spacing w:before="4"/>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tcPr>
          <w:p w14:paraId="0AD627B2"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imes New Roman"/>
                <w:sz w:val="22"/>
                <w:szCs w:val="22"/>
                <w:lang w:bidi="ar-SA"/>
              </w:rPr>
            </w:pPr>
            <w:r w:rsidRPr="00A959DC">
              <w:rPr>
                <w:rFonts w:asciiTheme="majorHAnsi" w:hAnsiTheme="majorHAnsi" w:cs="Times New Roman"/>
                <w:sz w:val="22"/>
                <w:szCs w:val="22"/>
                <w:lang w:bidi="ar-SA"/>
              </w:rPr>
              <w:t>Load</w:t>
            </w:r>
          </w:p>
        </w:tc>
      </w:tr>
      <w:tr w:rsidR="00197591" w:rsidRPr="00A959DC" w14:paraId="49D49AE2" w14:textId="77777777" w:rsidTr="000D53F7">
        <w:trPr>
          <w:trHeight w:hRule="exact" w:val="892"/>
        </w:trPr>
        <w:tc>
          <w:tcPr>
            <w:tcW w:w="1729" w:type="dxa"/>
            <w:tcBorders>
              <w:top w:val="single" w:sz="2" w:space="0" w:color="000000"/>
              <w:left w:val="single" w:sz="2" w:space="0" w:color="000000"/>
              <w:bottom w:val="single" w:sz="2" w:space="0" w:color="000000"/>
              <w:right w:val="single" w:sz="2" w:space="0" w:color="000000"/>
            </w:tcBorders>
          </w:tcPr>
          <w:p w14:paraId="07B208B1" w14:textId="77777777" w:rsidR="00197591" w:rsidRPr="00A959DC" w:rsidRDefault="00197591" w:rsidP="002F3958">
            <w:pPr>
              <w:kinsoku w:val="0"/>
              <w:overflowPunct w:val="0"/>
              <w:autoSpaceDE w:val="0"/>
              <w:autoSpaceDN w:val="0"/>
              <w:adjustRightInd w:val="0"/>
              <w:spacing w:before="3"/>
              <w:rPr>
                <w:rFonts w:asciiTheme="majorHAnsi" w:hAnsiTheme="majorHAnsi" w:cs="Times New Roman"/>
                <w:sz w:val="22"/>
                <w:szCs w:val="22"/>
                <w:lang w:bidi="ar-SA"/>
              </w:rPr>
            </w:pPr>
          </w:p>
          <w:p w14:paraId="54042718" w14:textId="77777777" w:rsidR="00197591" w:rsidRPr="00A959DC" w:rsidRDefault="00197591" w:rsidP="002F3958">
            <w:pPr>
              <w:kinsoku w:val="0"/>
              <w:overflowPunct w:val="0"/>
              <w:autoSpaceDE w:val="0"/>
              <w:autoSpaceDN w:val="0"/>
              <w:adjustRightInd w:val="0"/>
              <w:spacing w:line="480" w:lineRule="exact"/>
              <w:ind w:left="615"/>
              <w:rPr>
                <w:rFonts w:asciiTheme="majorHAnsi" w:hAnsiTheme="majorHAnsi" w:cs="Times New Roman"/>
                <w:position w:val="-10"/>
                <w:sz w:val="22"/>
                <w:szCs w:val="22"/>
                <w:lang w:bidi="ar-SA"/>
              </w:rPr>
            </w:pPr>
            <w:r w:rsidRPr="00A959DC">
              <w:rPr>
                <w:rFonts w:asciiTheme="majorHAnsi" w:hAnsiTheme="majorHAnsi" w:cs="Times New Roman"/>
                <w:position w:val="-10"/>
                <w:sz w:val="22"/>
                <w:szCs w:val="22"/>
                <w:lang w:bidi="ar-SA"/>
              </w:rPr>
              <w:drawing>
                <wp:inline distT="0" distB="0" distL="0" distR="0" wp14:anchorId="3E96A4B7" wp14:editId="687245FC">
                  <wp:extent cx="313690" cy="304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13690" cy="304800"/>
                          </a:xfrm>
                          <a:prstGeom prst="rect">
                            <a:avLst/>
                          </a:prstGeom>
                          <a:noFill/>
                          <a:ln>
                            <a:noFill/>
                          </a:ln>
                        </pic:spPr>
                      </pic:pic>
                    </a:graphicData>
                  </a:graphic>
                </wp:inline>
              </w:drawing>
            </w:r>
          </w:p>
          <w:p w14:paraId="3E5CB7C8" w14:textId="77777777" w:rsidR="00197591" w:rsidRPr="00A959DC" w:rsidRDefault="00197591" w:rsidP="002F3958">
            <w:pPr>
              <w:kinsoku w:val="0"/>
              <w:overflowPunct w:val="0"/>
              <w:autoSpaceDE w:val="0"/>
              <w:autoSpaceDN w:val="0"/>
              <w:adjustRightInd w:val="0"/>
              <w:spacing w:before="4"/>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tcPr>
          <w:p w14:paraId="06035B5C"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imes New Roman"/>
                <w:sz w:val="22"/>
                <w:szCs w:val="22"/>
                <w:lang w:bidi="ar-SA"/>
              </w:rPr>
            </w:pPr>
            <w:r w:rsidRPr="00A959DC">
              <w:rPr>
                <w:rFonts w:asciiTheme="majorHAnsi" w:hAnsiTheme="majorHAnsi" w:cs="Times New Roman"/>
                <w:sz w:val="22"/>
                <w:szCs w:val="22"/>
                <w:lang w:bidi="ar-SA"/>
              </w:rPr>
              <w:t>UpLoad</w:t>
            </w:r>
          </w:p>
        </w:tc>
      </w:tr>
      <w:tr w:rsidR="00197591" w:rsidRPr="00A959DC" w14:paraId="485D101D" w14:textId="77777777" w:rsidTr="000D53F7">
        <w:trPr>
          <w:trHeight w:hRule="exact" w:val="892"/>
        </w:trPr>
        <w:tc>
          <w:tcPr>
            <w:tcW w:w="1729" w:type="dxa"/>
            <w:tcBorders>
              <w:top w:val="single" w:sz="2" w:space="0" w:color="000000"/>
              <w:left w:val="single" w:sz="2" w:space="0" w:color="000000"/>
              <w:bottom w:val="single" w:sz="2" w:space="0" w:color="000000"/>
              <w:right w:val="single" w:sz="2" w:space="0" w:color="000000"/>
            </w:tcBorders>
          </w:tcPr>
          <w:p w14:paraId="7C46AE5C" w14:textId="77777777" w:rsidR="00197591" w:rsidRPr="00A959DC" w:rsidRDefault="00197591" w:rsidP="002F3958">
            <w:pPr>
              <w:kinsoku w:val="0"/>
              <w:overflowPunct w:val="0"/>
              <w:autoSpaceDE w:val="0"/>
              <w:autoSpaceDN w:val="0"/>
              <w:adjustRightInd w:val="0"/>
              <w:spacing w:before="3"/>
              <w:rPr>
                <w:rFonts w:asciiTheme="majorHAnsi" w:hAnsiTheme="majorHAnsi" w:cs="Times New Roman"/>
                <w:sz w:val="22"/>
                <w:szCs w:val="22"/>
                <w:lang w:bidi="ar-SA"/>
              </w:rPr>
            </w:pPr>
          </w:p>
          <w:p w14:paraId="3E9BEC98" w14:textId="77777777" w:rsidR="00197591" w:rsidRPr="00A959DC" w:rsidRDefault="00197591" w:rsidP="002F3958">
            <w:pPr>
              <w:kinsoku w:val="0"/>
              <w:overflowPunct w:val="0"/>
              <w:autoSpaceDE w:val="0"/>
              <w:autoSpaceDN w:val="0"/>
              <w:adjustRightInd w:val="0"/>
              <w:spacing w:line="480" w:lineRule="exact"/>
              <w:ind w:left="615"/>
              <w:rPr>
                <w:rFonts w:asciiTheme="majorHAnsi" w:hAnsiTheme="majorHAnsi" w:cs="Times New Roman"/>
                <w:position w:val="-10"/>
                <w:sz w:val="22"/>
                <w:szCs w:val="22"/>
                <w:lang w:bidi="ar-SA"/>
              </w:rPr>
            </w:pPr>
            <w:r w:rsidRPr="00A959DC">
              <w:rPr>
                <w:rFonts w:asciiTheme="majorHAnsi" w:hAnsiTheme="majorHAnsi" w:cs="Times New Roman"/>
                <w:position w:val="-10"/>
                <w:sz w:val="22"/>
                <w:szCs w:val="22"/>
                <w:lang w:bidi="ar-SA"/>
              </w:rPr>
              <w:drawing>
                <wp:inline distT="0" distB="0" distL="0" distR="0" wp14:anchorId="29E6B40F" wp14:editId="02F3BBF4">
                  <wp:extent cx="313690" cy="304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3690" cy="304800"/>
                          </a:xfrm>
                          <a:prstGeom prst="rect">
                            <a:avLst/>
                          </a:prstGeom>
                          <a:noFill/>
                          <a:ln>
                            <a:noFill/>
                          </a:ln>
                        </pic:spPr>
                      </pic:pic>
                    </a:graphicData>
                  </a:graphic>
                </wp:inline>
              </w:drawing>
            </w:r>
          </w:p>
          <w:p w14:paraId="7ED04FB8" w14:textId="77777777" w:rsidR="00197591" w:rsidRPr="00A959DC" w:rsidRDefault="00197591" w:rsidP="002F3958">
            <w:pPr>
              <w:kinsoku w:val="0"/>
              <w:overflowPunct w:val="0"/>
              <w:autoSpaceDE w:val="0"/>
              <w:autoSpaceDN w:val="0"/>
              <w:adjustRightInd w:val="0"/>
              <w:spacing w:before="4"/>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tcPr>
          <w:p w14:paraId="188F3125" w14:textId="77777777" w:rsidR="00197591" w:rsidRPr="00A959DC" w:rsidRDefault="00197591" w:rsidP="002F3958">
            <w:pPr>
              <w:kinsoku w:val="0"/>
              <w:overflowPunct w:val="0"/>
              <w:autoSpaceDE w:val="0"/>
              <w:autoSpaceDN w:val="0"/>
              <w:adjustRightInd w:val="0"/>
              <w:spacing w:before="28" w:line="242" w:lineRule="auto"/>
              <w:ind w:left="60" w:right="595"/>
              <w:rPr>
                <w:rFonts w:asciiTheme="majorHAnsi" w:hAnsiTheme="majorHAnsi" w:cs="Times New Roman"/>
                <w:sz w:val="22"/>
                <w:szCs w:val="22"/>
                <w:lang w:bidi="ar-SA"/>
              </w:rPr>
            </w:pPr>
            <w:r w:rsidRPr="00A959DC">
              <w:rPr>
                <w:rFonts w:asciiTheme="majorHAnsi" w:hAnsiTheme="majorHAnsi" w:cs="Times New Roman"/>
                <w:sz w:val="22"/>
                <w:szCs w:val="22"/>
                <w:lang w:bidi="ar-SA"/>
              </w:rPr>
              <w:t>Substitute Names. Activates the dialog box that allows the assigning of substitute names for blocks.</w:t>
            </w:r>
          </w:p>
        </w:tc>
      </w:tr>
      <w:tr w:rsidR="00197591" w:rsidRPr="00A959DC" w14:paraId="4B593453" w14:textId="77777777" w:rsidTr="000D53F7">
        <w:trPr>
          <w:trHeight w:hRule="exact" w:val="892"/>
        </w:trPr>
        <w:tc>
          <w:tcPr>
            <w:tcW w:w="1729" w:type="dxa"/>
            <w:tcBorders>
              <w:top w:val="single" w:sz="2" w:space="0" w:color="000000"/>
              <w:left w:val="single" w:sz="2" w:space="0" w:color="000000"/>
              <w:bottom w:val="single" w:sz="2" w:space="0" w:color="000000"/>
              <w:right w:val="single" w:sz="2" w:space="0" w:color="000000"/>
            </w:tcBorders>
          </w:tcPr>
          <w:p w14:paraId="354000CD" w14:textId="77777777" w:rsidR="00197591" w:rsidRPr="00A959DC" w:rsidRDefault="00197591" w:rsidP="002F3958">
            <w:pPr>
              <w:kinsoku w:val="0"/>
              <w:overflowPunct w:val="0"/>
              <w:autoSpaceDE w:val="0"/>
              <w:autoSpaceDN w:val="0"/>
              <w:adjustRightInd w:val="0"/>
              <w:spacing w:before="3"/>
              <w:rPr>
                <w:rFonts w:asciiTheme="majorHAnsi" w:hAnsiTheme="majorHAnsi" w:cs="Times New Roman"/>
                <w:sz w:val="22"/>
                <w:szCs w:val="22"/>
                <w:lang w:bidi="ar-SA"/>
              </w:rPr>
            </w:pPr>
          </w:p>
          <w:p w14:paraId="736B9143" w14:textId="77777777" w:rsidR="00197591" w:rsidRPr="00A959DC" w:rsidRDefault="00197591" w:rsidP="002F3958">
            <w:pPr>
              <w:kinsoku w:val="0"/>
              <w:overflowPunct w:val="0"/>
              <w:autoSpaceDE w:val="0"/>
              <w:autoSpaceDN w:val="0"/>
              <w:adjustRightInd w:val="0"/>
              <w:spacing w:line="480" w:lineRule="exact"/>
              <w:ind w:left="615"/>
              <w:rPr>
                <w:rFonts w:asciiTheme="majorHAnsi" w:hAnsiTheme="majorHAnsi" w:cs="Times New Roman"/>
                <w:position w:val="-10"/>
                <w:sz w:val="22"/>
                <w:szCs w:val="22"/>
                <w:lang w:bidi="ar-SA"/>
              </w:rPr>
            </w:pPr>
            <w:r w:rsidRPr="00A959DC">
              <w:rPr>
                <w:rFonts w:asciiTheme="majorHAnsi" w:hAnsiTheme="majorHAnsi" w:cs="Times New Roman"/>
                <w:position w:val="-10"/>
                <w:sz w:val="22"/>
                <w:szCs w:val="22"/>
                <w:lang w:bidi="ar-SA"/>
              </w:rPr>
              <w:drawing>
                <wp:inline distT="0" distB="0" distL="0" distR="0" wp14:anchorId="2F4094DD" wp14:editId="5B7E31B1">
                  <wp:extent cx="313690" cy="304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3690" cy="304800"/>
                          </a:xfrm>
                          <a:prstGeom prst="rect">
                            <a:avLst/>
                          </a:prstGeom>
                          <a:noFill/>
                          <a:ln>
                            <a:noFill/>
                          </a:ln>
                        </pic:spPr>
                      </pic:pic>
                    </a:graphicData>
                  </a:graphic>
                </wp:inline>
              </w:drawing>
            </w:r>
          </w:p>
          <w:p w14:paraId="00B09A8D" w14:textId="77777777" w:rsidR="00197591" w:rsidRPr="00A959DC" w:rsidRDefault="00197591" w:rsidP="002F3958">
            <w:pPr>
              <w:kinsoku w:val="0"/>
              <w:overflowPunct w:val="0"/>
              <w:autoSpaceDE w:val="0"/>
              <w:autoSpaceDN w:val="0"/>
              <w:adjustRightInd w:val="0"/>
              <w:spacing w:before="4"/>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tcPr>
          <w:p w14:paraId="1225B338"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imes New Roman"/>
                <w:sz w:val="22"/>
                <w:szCs w:val="22"/>
                <w:lang w:bidi="ar-SA"/>
              </w:rPr>
            </w:pPr>
            <w:r w:rsidRPr="00A959DC">
              <w:rPr>
                <w:rFonts w:asciiTheme="majorHAnsi" w:hAnsiTheme="majorHAnsi" w:cs="Times New Roman"/>
                <w:sz w:val="22"/>
                <w:szCs w:val="22"/>
                <w:lang w:bidi="ar-SA"/>
              </w:rPr>
              <w:t>QVCS Manager. Activates QVCS</w:t>
            </w:r>
            <w:r w:rsidRPr="00A959DC">
              <w:rPr>
                <w:rFonts w:asciiTheme="majorHAnsi" w:hAnsiTheme="majorHAnsi" w:cs="Times New Roman"/>
                <w:spacing w:val="-1"/>
                <w:sz w:val="22"/>
                <w:szCs w:val="22"/>
                <w:lang w:bidi="ar-SA"/>
              </w:rPr>
              <w:t xml:space="preserve"> </w:t>
            </w:r>
            <w:r w:rsidRPr="00A959DC">
              <w:rPr>
                <w:rFonts w:asciiTheme="majorHAnsi" w:hAnsiTheme="majorHAnsi" w:cs="Times New Roman"/>
                <w:sz w:val="22"/>
                <w:szCs w:val="22"/>
                <w:lang w:bidi="ar-SA"/>
              </w:rPr>
              <w:t>Manager.</w:t>
            </w:r>
          </w:p>
        </w:tc>
      </w:tr>
      <w:tr w:rsidR="00197591" w:rsidRPr="00A959DC" w14:paraId="3BF802F6" w14:textId="77777777" w:rsidTr="000D53F7">
        <w:trPr>
          <w:trHeight w:hRule="exact" w:val="892"/>
        </w:trPr>
        <w:tc>
          <w:tcPr>
            <w:tcW w:w="1729" w:type="dxa"/>
            <w:tcBorders>
              <w:top w:val="single" w:sz="2" w:space="0" w:color="000000"/>
              <w:left w:val="single" w:sz="2" w:space="0" w:color="000000"/>
              <w:bottom w:val="single" w:sz="2" w:space="0" w:color="000000"/>
              <w:right w:val="single" w:sz="2" w:space="0" w:color="000000"/>
            </w:tcBorders>
          </w:tcPr>
          <w:p w14:paraId="38393659" w14:textId="77777777" w:rsidR="00197591" w:rsidRPr="00A959DC" w:rsidRDefault="00197591" w:rsidP="002F3958">
            <w:pPr>
              <w:kinsoku w:val="0"/>
              <w:overflowPunct w:val="0"/>
              <w:autoSpaceDE w:val="0"/>
              <w:autoSpaceDN w:val="0"/>
              <w:adjustRightInd w:val="0"/>
              <w:spacing w:before="3"/>
              <w:rPr>
                <w:rFonts w:asciiTheme="majorHAnsi" w:hAnsiTheme="majorHAnsi" w:cs="Times New Roman"/>
                <w:sz w:val="22"/>
                <w:szCs w:val="22"/>
                <w:lang w:bidi="ar-SA"/>
              </w:rPr>
            </w:pPr>
          </w:p>
          <w:p w14:paraId="05E6BC91" w14:textId="77777777" w:rsidR="00197591" w:rsidRPr="00A959DC" w:rsidRDefault="00197591" w:rsidP="002F3958">
            <w:pPr>
              <w:kinsoku w:val="0"/>
              <w:overflowPunct w:val="0"/>
              <w:autoSpaceDE w:val="0"/>
              <w:autoSpaceDN w:val="0"/>
              <w:adjustRightInd w:val="0"/>
              <w:spacing w:line="480" w:lineRule="exact"/>
              <w:ind w:left="615"/>
              <w:rPr>
                <w:rFonts w:asciiTheme="majorHAnsi" w:hAnsiTheme="majorHAnsi" w:cs="Times New Roman"/>
                <w:position w:val="-10"/>
                <w:sz w:val="22"/>
                <w:szCs w:val="22"/>
                <w:lang w:bidi="ar-SA"/>
              </w:rPr>
            </w:pPr>
            <w:r w:rsidRPr="00A959DC">
              <w:rPr>
                <w:rFonts w:asciiTheme="majorHAnsi" w:hAnsiTheme="majorHAnsi" w:cs="Times New Roman"/>
                <w:position w:val="-10"/>
                <w:sz w:val="22"/>
                <w:szCs w:val="22"/>
                <w:lang w:bidi="ar-SA"/>
              </w:rPr>
              <w:drawing>
                <wp:inline distT="0" distB="0" distL="0" distR="0" wp14:anchorId="7C9BF6B0" wp14:editId="13453A08">
                  <wp:extent cx="313690" cy="304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3690" cy="304800"/>
                          </a:xfrm>
                          <a:prstGeom prst="rect">
                            <a:avLst/>
                          </a:prstGeom>
                          <a:noFill/>
                          <a:ln>
                            <a:noFill/>
                          </a:ln>
                        </pic:spPr>
                      </pic:pic>
                    </a:graphicData>
                  </a:graphic>
                </wp:inline>
              </w:drawing>
            </w:r>
          </w:p>
          <w:p w14:paraId="7FDCBE0B" w14:textId="77777777" w:rsidR="00197591" w:rsidRPr="00A959DC" w:rsidRDefault="00197591" w:rsidP="002F3958">
            <w:pPr>
              <w:kinsoku w:val="0"/>
              <w:overflowPunct w:val="0"/>
              <w:autoSpaceDE w:val="0"/>
              <w:autoSpaceDN w:val="0"/>
              <w:adjustRightInd w:val="0"/>
              <w:spacing w:before="4"/>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tcPr>
          <w:p w14:paraId="5273B51D" w14:textId="77777777" w:rsidR="00197591" w:rsidRPr="00A959DC" w:rsidRDefault="00197591" w:rsidP="002F3958">
            <w:pPr>
              <w:kinsoku w:val="0"/>
              <w:overflowPunct w:val="0"/>
              <w:autoSpaceDE w:val="0"/>
              <w:autoSpaceDN w:val="0"/>
              <w:adjustRightInd w:val="0"/>
              <w:spacing w:before="28" w:line="242" w:lineRule="auto"/>
              <w:ind w:left="60" w:right="125"/>
              <w:rPr>
                <w:rFonts w:asciiTheme="majorHAnsi" w:hAnsiTheme="majorHAnsi" w:cs="Times New Roman"/>
                <w:sz w:val="22"/>
                <w:szCs w:val="22"/>
                <w:lang w:bidi="ar-SA"/>
              </w:rPr>
            </w:pPr>
            <w:r w:rsidRPr="00A959DC">
              <w:rPr>
                <w:rFonts w:asciiTheme="majorHAnsi" w:hAnsiTheme="majorHAnsi" w:cs="Times New Roman"/>
                <w:spacing w:val="-3"/>
                <w:sz w:val="22"/>
                <w:szCs w:val="22"/>
                <w:lang w:bidi="ar-SA"/>
              </w:rPr>
              <w:t xml:space="preserve">Toggle </w:t>
            </w:r>
            <w:r w:rsidRPr="00A959DC">
              <w:rPr>
                <w:rFonts w:asciiTheme="majorHAnsi" w:hAnsiTheme="majorHAnsi" w:cs="Times New Roman"/>
                <w:sz w:val="22"/>
                <w:szCs w:val="22"/>
                <w:lang w:bidi="ar-SA"/>
              </w:rPr>
              <w:t>State. Toggles the selected item to the opposite state, such as: inactive to active or active</w:t>
            </w:r>
            <w:r w:rsidRPr="00A959DC">
              <w:rPr>
                <w:rFonts w:asciiTheme="majorHAnsi" w:hAnsiTheme="majorHAnsi" w:cs="Times New Roman"/>
                <w:spacing w:val="-5"/>
                <w:sz w:val="22"/>
                <w:szCs w:val="22"/>
                <w:lang w:bidi="ar-SA"/>
              </w:rPr>
              <w:t xml:space="preserve"> </w:t>
            </w:r>
            <w:r w:rsidRPr="00A959DC">
              <w:rPr>
                <w:rFonts w:asciiTheme="majorHAnsi" w:hAnsiTheme="majorHAnsi" w:cs="Times New Roman"/>
                <w:sz w:val="22"/>
                <w:szCs w:val="22"/>
                <w:lang w:bidi="ar-SA"/>
              </w:rPr>
              <w:t>to inactive.</w:t>
            </w:r>
          </w:p>
        </w:tc>
      </w:tr>
      <w:tr w:rsidR="00197591" w:rsidRPr="00A959DC" w14:paraId="16F9217F" w14:textId="77777777" w:rsidTr="000D53F7">
        <w:trPr>
          <w:trHeight w:hRule="exact" w:val="757"/>
        </w:trPr>
        <w:tc>
          <w:tcPr>
            <w:tcW w:w="1729" w:type="dxa"/>
            <w:tcBorders>
              <w:top w:val="single" w:sz="2" w:space="0" w:color="000000"/>
              <w:left w:val="single" w:sz="2" w:space="0" w:color="000000"/>
              <w:bottom w:val="single" w:sz="2" w:space="0" w:color="000000"/>
              <w:right w:val="single" w:sz="2" w:space="0" w:color="000000"/>
            </w:tcBorders>
          </w:tcPr>
          <w:p w14:paraId="349660A6" w14:textId="77777777" w:rsidR="00197591" w:rsidRPr="00A959DC" w:rsidRDefault="00197591" w:rsidP="002F3958">
            <w:pPr>
              <w:kinsoku w:val="0"/>
              <w:overflowPunct w:val="0"/>
              <w:autoSpaceDE w:val="0"/>
              <w:autoSpaceDN w:val="0"/>
              <w:adjustRightInd w:val="0"/>
              <w:spacing w:before="3"/>
              <w:rPr>
                <w:rFonts w:asciiTheme="majorHAnsi" w:hAnsiTheme="majorHAnsi" w:cs="Times New Roman"/>
                <w:sz w:val="22"/>
                <w:szCs w:val="22"/>
                <w:lang w:bidi="ar-SA"/>
              </w:rPr>
            </w:pPr>
          </w:p>
          <w:p w14:paraId="08068C83" w14:textId="77777777" w:rsidR="00197591" w:rsidRPr="00A959DC" w:rsidRDefault="00197591" w:rsidP="002F3958">
            <w:pPr>
              <w:kinsoku w:val="0"/>
              <w:overflowPunct w:val="0"/>
              <w:autoSpaceDE w:val="0"/>
              <w:autoSpaceDN w:val="0"/>
              <w:adjustRightInd w:val="0"/>
              <w:spacing w:line="345" w:lineRule="exact"/>
              <w:ind w:left="675"/>
              <w:rPr>
                <w:rFonts w:asciiTheme="majorHAnsi" w:hAnsiTheme="majorHAnsi" w:cs="Times New Roman"/>
                <w:position w:val="-7"/>
                <w:sz w:val="22"/>
                <w:szCs w:val="22"/>
                <w:lang w:bidi="ar-SA"/>
              </w:rPr>
            </w:pPr>
            <w:r w:rsidRPr="00A959DC">
              <w:rPr>
                <w:rFonts w:asciiTheme="majorHAnsi" w:hAnsiTheme="majorHAnsi" w:cs="Times New Roman"/>
                <w:position w:val="-7"/>
                <w:sz w:val="22"/>
                <w:szCs w:val="22"/>
                <w:lang w:bidi="ar-SA"/>
              </w:rPr>
              <w:drawing>
                <wp:inline distT="0" distB="0" distL="0" distR="0" wp14:anchorId="53EEF134" wp14:editId="61D01082">
                  <wp:extent cx="234950" cy="21780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4950" cy="217805"/>
                          </a:xfrm>
                          <a:prstGeom prst="rect">
                            <a:avLst/>
                          </a:prstGeom>
                          <a:noFill/>
                          <a:ln>
                            <a:noFill/>
                          </a:ln>
                        </pic:spPr>
                      </pic:pic>
                    </a:graphicData>
                  </a:graphic>
                </wp:inline>
              </w:drawing>
            </w:r>
          </w:p>
          <w:p w14:paraId="7E4926A6" w14:textId="77777777" w:rsidR="00197591" w:rsidRPr="00A959DC" w:rsidRDefault="00197591" w:rsidP="002F3958">
            <w:pPr>
              <w:kinsoku w:val="0"/>
              <w:overflowPunct w:val="0"/>
              <w:autoSpaceDE w:val="0"/>
              <w:autoSpaceDN w:val="0"/>
              <w:adjustRightInd w:val="0"/>
              <w:spacing w:before="4"/>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tcPr>
          <w:p w14:paraId="575C9CD3"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imes New Roman"/>
                <w:sz w:val="22"/>
                <w:szCs w:val="22"/>
                <w:lang w:bidi="ar-SA"/>
              </w:rPr>
            </w:pPr>
            <w:r w:rsidRPr="00A959DC">
              <w:rPr>
                <w:rFonts w:asciiTheme="majorHAnsi" w:hAnsiTheme="majorHAnsi" w:cs="Times New Roman"/>
                <w:sz w:val="22"/>
                <w:szCs w:val="22"/>
                <w:lang w:bidi="ar-SA"/>
              </w:rPr>
              <w:t>SCM Navigation</w:t>
            </w:r>
          </w:p>
        </w:tc>
      </w:tr>
    </w:tbl>
    <w:p w14:paraId="6E86CC9E" w14:textId="77777777" w:rsidR="00197591" w:rsidRPr="00A959DC" w:rsidRDefault="00197591" w:rsidP="002F3958">
      <w:pPr>
        <w:kinsoku w:val="0"/>
        <w:overflowPunct w:val="0"/>
        <w:autoSpaceDE w:val="0"/>
        <w:autoSpaceDN w:val="0"/>
        <w:adjustRightInd w:val="0"/>
        <w:spacing w:before="5"/>
        <w:rPr>
          <w:rFonts w:asciiTheme="majorHAnsi" w:hAnsiTheme="majorHAnsi" w:cs="Times New Roman"/>
          <w:sz w:val="22"/>
          <w:szCs w:val="22"/>
          <w:lang w:bidi="ar-SA"/>
        </w:rPr>
      </w:pPr>
      <w:bookmarkStart w:id="228" w:name="bookmark2"/>
      <w:bookmarkStart w:id="229" w:name="bookmark1"/>
      <w:bookmarkStart w:id="230" w:name="4.2.5__Opening_and_navigating_a_tree_win"/>
      <w:bookmarkStart w:id="231" w:name="4.2.4__Control_Builder_Status_Line"/>
      <w:bookmarkStart w:id="232" w:name="4.2.3__Control_Drawing"/>
      <w:bookmarkEnd w:id="228"/>
      <w:bookmarkEnd w:id="229"/>
      <w:bookmarkEnd w:id="230"/>
      <w:bookmarkEnd w:id="231"/>
      <w:bookmarkEnd w:id="232"/>
    </w:p>
    <w:tbl>
      <w:tblPr>
        <w:tblW w:w="0" w:type="auto"/>
        <w:tblInd w:w="600" w:type="dxa"/>
        <w:tblLayout w:type="fixed"/>
        <w:tblCellMar>
          <w:left w:w="0" w:type="dxa"/>
          <w:right w:w="0" w:type="dxa"/>
        </w:tblCellMar>
        <w:tblLook w:val="0000" w:firstRow="0" w:lastRow="0" w:firstColumn="0" w:lastColumn="0" w:noHBand="0" w:noVBand="0"/>
      </w:tblPr>
      <w:tblGrid>
        <w:gridCol w:w="1729"/>
        <w:gridCol w:w="7279"/>
      </w:tblGrid>
      <w:tr w:rsidR="00197591" w:rsidRPr="00A959DC" w14:paraId="350B04AD" w14:textId="77777777" w:rsidTr="000D53F7">
        <w:trPr>
          <w:trHeight w:hRule="exact" w:val="313"/>
        </w:trPr>
        <w:tc>
          <w:tcPr>
            <w:tcW w:w="1729" w:type="dxa"/>
            <w:tcBorders>
              <w:top w:val="single" w:sz="2" w:space="0" w:color="000000"/>
              <w:left w:val="single" w:sz="2" w:space="0" w:color="000000"/>
              <w:bottom w:val="single" w:sz="2" w:space="0" w:color="000000"/>
              <w:right w:val="single" w:sz="2" w:space="0" w:color="000000"/>
            </w:tcBorders>
            <w:shd w:val="clear" w:color="auto" w:fill="D2D2D2"/>
          </w:tcPr>
          <w:p w14:paraId="4464AE2D" w14:textId="77777777" w:rsidR="00197591" w:rsidRPr="00A959DC" w:rsidRDefault="00197591" w:rsidP="002F3958">
            <w:pPr>
              <w:kinsoku w:val="0"/>
              <w:overflowPunct w:val="0"/>
              <w:autoSpaceDE w:val="0"/>
              <w:autoSpaceDN w:val="0"/>
              <w:adjustRightInd w:val="0"/>
              <w:spacing w:before="28"/>
              <w:rPr>
                <w:rFonts w:asciiTheme="majorHAnsi" w:hAnsiTheme="majorHAnsi" w:cs="Times New Roman"/>
                <w:sz w:val="22"/>
                <w:szCs w:val="22"/>
                <w:lang w:bidi="ar-SA"/>
              </w:rPr>
            </w:pPr>
            <w:r w:rsidRPr="00A959DC">
              <w:rPr>
                <w:rFonts w:asciiTheme="majorHAnsi" w:hAnsiTheme="majorHAnsi" w:cs="Arial Narrow"/>
                <w:b/>
                <w:bCs/>
                <w:sz w:val="22"/>
                <w:szCs w:val="22"/>
                <w:lang w:bidi="ar-SA"/>
              </w:rPr>
              <w:t>Button</w:t>
            </w:r>
          </w:p>
        </w:tc>
        <w:tc>
          <w:tcPr>
            <w:tcW w:w="7279" w:type="dxa"/>
            <w:tcBorders>
              <w:top w:val="single" w:sz="2" w:space="0" w:color="000000"/>
              <w:left w:val="single" w:sz="2" w:space="0" w:color="000000"/>
              <w:bottom w:val="single" w:sz="2" w:space="0" w:color="000000"/>
              <w:right w:val="single" w:sz="2" w:space="0" w:color="000000"/>
            </w:tcBorders>
            <w:shd w:val="clear" w:color="auto" w:fill="D2D2D2"/>
          </w:tcPr>
          <w:p w14:paraId="657ADA06" w14:textId="77777777" w:rsidR="00197591" w:rsidRPr="00A959DC" w:rsidRDefault="00197591" w:rsidP="002F3958">
            <w:pPr>
              <w:kinsoku w:val="0"/>
              <w:overflowPunct w:val="0"/>
              <w:autoSpaceDE w:val="0"/>
              <w:autoSpaceDN w:val="0"/>
              <w:adjustRightInd w:val="0"/>
              <w:spacing w:before="28"/>
              <w:rPr>
                <w:rFonts w:asciiTheme="majorHAnsi" w:hAnsiTheme="majorHAnsi" w:cs="Times New Roman"/>
                <w:sz w:val="22"/>
                <w:szCs w:val="22"/>
                <w:lang w:bidi="ar-SA"/>
              </w:rPr>
            </w:pPr>
            <w:r w:rsidRPr="00A959DC">
              <w:rPr>
                <w:rFonts w:asciiTheme="majorHAnsi" w:hAnsiTheme="majorHAnsi" w:cs="Arial Narrow"/>
                <w:b/>
                <w:bCs/>
                <w:sz w:val="22"/>
                <w:szCs w:val="22"/>
                <w:lang w:bidi="ar-SA"/>
              </w:rPr>
              <w:t>Description</w:t>
            </w:r>
          </w:p>
        </w:tc>
      </w:tr>
      <w:tr w:rsidR="00197591" w:rsidRPr="00A959DC" w14:paraId="35893BA3" w14:textId="77777777" w:rsidTr="000D53F7">
        <w:trPr>
          <w:trHeight w:hRule="exact" w:val="772"/>
        </w:trPr>
        <w:tc>
          <w:tcPr>
            <w:tcW w:w="1729" w:type="dxa"/>
            <w:tcBorders>
              <w:top w:val="single" w:sz="2" w:space="0" w:color="000000"/>
              <w:left w:val="single" w:sz="2" w:space="0" w:color="000000"/>
              <w:bottom w:val="single" w:sz="2" w:space="0" w:color="000000"/>
              <w:right w:val="single" w:sz="2" w:space="0" w:color="000000"/>
            </w:tcBorders>
          </w:tcPr>
          <w:p w14:paraId="02BF3B4A" w14:textId="77777777" w:rsidR="00197591" w:rsidRPr="00A959DC" w:rsidRDefault="00197591" w:rsidP="002F3958">
            <w:pPr>
              <w:kinsoku w:val="0"/>
              <w:overflowPunct w:val="0"/>
              <w:autoSpaceDE w:val="0"/>
              <w:autoSpaceDN w:val="0"/>
              <w:adjustRightInd w:val="0"/>
              <w:spacing w:before="3"/>
              <w:rPr>
                <w:rFonts w:asciiTheme="majorHAnsi" w:hAnsiTheme="majorHAnsi" w:cs="Times New Roman"/>
                <w:sz w:val="22"/>
                <w:szCs w:val="22"/>
                <w:lang w:bidi="ar-SA"/>
              </w:rPr>
            </w:pPr>
          </w:p>
          <w:p w14:paraId="7D524292" w14:textId="77777777" w:rsidR="00197591" w:rsidRPr="00A959DC" w:rsidRDefault="00197591" w:rsidP="002F3958">
            <w:pPr>
              <w:kinsoku w:val="0"/>
              <w:overflowPunct w:val="0"/>
              <w:autoSpaceDE w:val="0"/>
              <w:autoSpaceDN w:val="0"/>
              <w:adjustRightInd w:val="0"/>
              <w:spacing w:line="360" w:lineRule="exact"/>
              <w:ind w:left="682"/>
              <w:rPr>
                <w:rFonts w:asciiTheme="majorHAnsi" w:hAnsiTheme="majorHAnsi" w:cs="Times New Roman"/>
                <w:position w:val="-7"/>
                <w:sz w:val="22"/>
                <w:szCs w:val="22"/>
                <w:lang w:bidi="ar-SA"/>
              </w:rPr>
            </w:pPr>
            <w:r w:rsidRPr="00A959DC">
              <w:rPr>
                <w:rFonts w:asciiTheme="majorHAnsi" w:hAnsiTheme="majorHAnsi" w:cs="Times New Roman"/>
                <w:position w:val="-7"/>
                <w:sz w:val="22"/>
                <w:szCs w:val="22"/>
                <w:lang w:bidi="ar-SA"/>
              </w:rPr>
              <w:drawing>
                <wp:inline distT="0" distB="0" distL="0" distR="0" wp14:anchorId="20C7B641" wp14:editId="06162FA2">
                  <wp:extent cx="226695" cy="226695"/>
                  <wp:effectExtent l="0" t="0" r="1905"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p>
          <w:p w14:paraId="57D0E030" w14:textId="77777777" w:rsidR="00197591" w:rsidRPr="00A959DC" w:rsidRDefault="00197591" w:rsidP="002F3958">
            <w:pPr>
              <w:kinsoku w:val="0"/>
              <w:overflowPunct w:val="0"/>
              <w:autoSpaceDE w:val="0"/>
              <w:autoSpaceDN w:val="0"/>
              <w:adjustRightInd w:val="0"/>
              <w:spacing w:before="4"/>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tcPr>
          <w:p w14:paraId="033579AB"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imes New Roman"/>
                <w:sz w:val="22"/>
                <w:szCs w:val="22"/>
                <w:lang w:bidi="ar-SA"/>
              </w:rPr>
            </w:pPr>
            <w:r w:rsidRPr="00A959DC">
              <w:rPr>
                <w:rFonts w:asciiTheme="majorHAnsi" w:hAnsiTheme="majorHAnsi" w:cs="Times New Roman"/>
                <w:sz w:val="22"/>
                <w:szCs w:val="22"/>
                <w:lang w:bidi="ar-SA"/>
              </w:rPr>
              <w:t>Fieldbus Device Description Input</w:t>
            </w:r>
          </w:p>
        </w:tc>
      </w:tr>
      <w:tr w:rsidR="00197591" w:rsidRPr="00A959DC" w14:paraId="6571E81F" w14:textId="77777777" w:rsidTr="000D53F7">
        <w:trPr>
          <w:trHeight w:hRule="exact" w:val="742"/>
        </w:trPr>
        <w:tc>
          <w:tcPr>
            <w:tcW w:w="1729" w:type="dxa"/>
            <w:tcBorders>
              <w:top w:val="single" w:sz="2" w:space="0" w:color="000000"/>
              <w:left w:val="single" w:sz="2" w:space="0" w:color="000000"/>
              <w:bottom w:val="single" w:sz="2" w:space="0" w:color="000000"/>
              <w:right w:val="single" w:sz="2" w:space="0" w:color="000000"/>
            </w:tcBorders>
          </w:tcPr>
          <w:p w14:paraId="6CC19DA1" w14:textId="77777777" w:rsidR="00197591" w:rsidRPr="00A959DC" w:rsidRDefault="00197591" w:rsidP="002F3958">
            <w:pPr>
              <w:kinsoku w:val="0"/>
              <w:overflowPunct w:val="0"/>
              <w:autoSpaceDE w:val="0"/>
              <w:autoSpaceDN w:val="0"/>
              <w:adjustRightInd w:val="0"/>
              <w:spacing w:before="3"/>
              <w:rPr>
                <w:rFonts w:asciiTheme="majorHAnsi" w:hAnsiTheme="majorHAnsi" w:cs="Times New Roman"/>
                <w:sz w:val="22"/>
                <w:szCs w:val="22"/>
                <w:lang w:bidi="ar-SA"/>
              </w:rPr>
            </w:pPr>
          </w:p>
          <w:p w14:paraId="5AC909EB" w14:textId="77777777" w:rsidR="00197591" w:rsidRPr="00A959DC" w:rsidRDefault="00197591" w:rsidP="002F3958">
            <w:pPr>
              <w:kinsoku w:val="0"/>
              <w:overflowPunct w:val="0"/>
              <w:autoSpaceDE w:val="0"/>
              <w:autoSpaceDN w:val="0"/>
              <w:adjustRightInd w:val="0"/>
              <w:spacing w:line="330" w:lineRule="exact"/>
              <w:ind w:left="232"/>
              <w:rPr>
                <w:rFonts w:asciiTheme="majorHAnsi" w:hAnsiTheme="majorHAnsi" w:cs="Times New Roman"/>
                <w:position w:val="-7"/>
                <w:sz w:val="22"/>
                <w:szCs w:val="22"/>
                <w:lang w:bidi="ar-SA"/>
              </w:rPr>
            </w:pPr>
            <w:r w:rsidRPr="00A959DC">
              <w:rPr>
                <w:rFonts w:asciiTheme="majorHAnsi" w:hAnsiTheme="majorHAnsi" w:cs="Times New Roman"/>
                <w:position w:val="-7"/>
                <w:sz w:val="22"/>
                <w:szCs w:val="22"/>
                <w:lang w:bidi="ar-SA"/>
              </w:rPr>
              <w:drawing>
                <wp:inline distT="0" distB="0" distL="0" distR="0" wp14:anchorId="3F8812C3" wp14:editId="1C2E1C9D">
                  <wp:extent cx="801370" cy="208915"/>
                  <wp:effectExtent l="0" t="0" r="0"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01370" cy="208915"/>
                          </a:xfrm>
                          <a:prstGeom prst="rect">
                            <a:avLst/>
                          </a:prstGeom>
                          <a:noFill/>
                          <a:ln>
                            <a:noFill/>
                          </a:ln>
                        </pic:spPr>
                      </pic:pic>
                    </a:graphicData>
                  </a:graphic>
                </wp:inline>
              </w:drawing>
            </w:r>
          </w:p>
          <w:p w14:paraId="6D8E73E1" w14:textId="77777777" w:rsidR="00197591" w:rsidRPr="00A959DC" w:rsidRDefault="00197591" w:rsidP="002F3958">
            <w:pPr>
              <w:kinsoku w:val="0"/>
              <w:overflowPunct w:val="0"/>
              <w:autoSpaceDE w:val="0"/>
              <w:autoSpaceDN w:val="0"/>
              <w:adjustRightInd w:val="0"/>
              <w:spacing w:before="4"/>
              <w:rPr>
                <w:rFonts w:asciiTheme="majorHAnsi" w:hAnsiTheme="majorHAnsi" w:cs="Times New Roman"/>
                <w:sz w:val="22"/>
                <w:szCs w:val="22"/>
                <w:lang w:bidi="ar-SA"/>
              </w:rPr>
            </w:pPr>
          </w:p>
        </w:tc>
        <w:tc>
          <w:tcPr>
            <w:tcW w:w="7279" w:type="dxa"/>
            <w:tcBorders>
              <w:top w:val="single" w:sz="2" w:space="0" w:color="000000"/>
              <w:left w:val="single" w:sz="2" w:space="0" w:color="000000"/>
              <w:bottom w:val="single" w:sz="2" w:space="0" w:color="000000"/>
              <w:right w:val="single" w:sz="2" w:space="0" w:color="000000"/>
            </w:tcBorders>
          </w:tcPr>
          <w:p w14:paraId="0D007414"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imes New Roman"/>
                <w:sz w:val="22"/>
                <w:szCs w:val="22"/>
                <w:lang w:bidi="ar-SA"/>
              </w:rPr>
            </w:pPr>
            <w:r w:rsidRPr="00A959DC">
              <w:rPr>
                <w:rFonts w:asciiTheme="majorHAnsi" w:hAnsiTheme="majorHAnsi" w:cs="Times New Roman"/>
                <w:sz w:val="22"/>
                <w:szCs w:val="22"/>
                <w:lang w:bidi="ar-SA"/>
              </w:rPr>
              <w:t>Change Scale. Changes the scale of the item that has focus.</w:t>
            </w:r>
          </w:p>
        </w:tc>
      </w:tr>
    </w:tbl>
    <w:p w14:paraId="5DE2EAB1" w14:textId="36DAE5F0" w:rsidR="00197591" w:rsidRDefault="00197591" w:rsidP="002F3958">
      <w:pPr>
        <w:pStyle w:val="BodyText2"/>
        <w:rPr>
          <w:rFonts w:asciiTheme="majorHAnsi" w:hAnsiTheme="majorHAnsi"/>
          <w:b/>
          <w:bCs/>
          <w:sz w:val="22"/>
          <w:lang w:bidi="ar-SA"/>
        </w:rPr>
      </w:pPr>
    </w:p>
    <w:p w14:paraId="06B4088D" w14:textId="1456459C" w:rsidR="001B1F68" w:rsidRDefault="001B1F68" w:rsidP="002F3958">
      <w:pPr>
        <w:pStyle w:val="BodyText2"/>
        <w:rPr>
          <w:rFonts w:asciiTheme="majorHAnsi" w:hAnsiTheme="majorHAnsi"/>
          <w:b/>
          <w:bCs/>
          <w:sz w:val="22"/>
          <w:rtl/>
          <w:lang w:bidi="ar-SA"/>
        </w:rPr>
      </w:pPr>
    </w:p>
    <w:p w14:paraId="4CB91FE7" w14:textId="7509BD87" w:rsidR="009664B8" w:rsidRDefault="009664B8" w:rsidP="002F3958">
      <w:pPr>
        <w:pStyle w:val="BodyText2"/>
        <w:rPr>
          <w:rFonts w:asciiTheme="majorHAnsi" w:hAnsiTheme="majorHAnsi"/>
          <w:b/>
          <w:bCs/>
          <w:sz w:val="22"/>
          <w:rtl/>
          <w:lang w:bidi="ar-SA"/>
        </w:rPr>
      </w:pPr>
    </w:p>
    <w:p w14:paraId="11B8D15E" w14:textId="7A44B738" w:rsidR="009664B8" w:rsidRDefault="009664B8" w:rsidP="002F3958">
      <w:pPr>
        <w:pStyle w:val="BodyText2"/>
        <w:rPr>
          <w:rFonts w:asciiTheme="majorHAnsi" w:hAnsiTheme="majorHAnsi"/>
          <w:b/>
          <w:bCs/>
          <w:sz w:val="22"/>
          <w:rtl/>
          <w:lang w:bidi="ar-SA"/>
        </w:rPr>
      </w:pPr>
    </w:p>
    <w:p w14:paraId="3935E8C3" w14:textId="642F5FC6" w:rsidR="009664B8" w:rsidRDefault="009664B8" w:rsidP="002F3958">
      <w:pPr>
        <w:pStyle w:val="BodyText2"/>
        <w:rPr>
          <w:rFonts w:asciiTheme="majorHAnsi" w:hAnsiTheme="majorHAnsi"/>
          <w:b/>
          <w:bCs/>
          <w:sz w:val="22"/>
          <w:rtl/>
          <w:lang w:bidi="ar-SA"/>
        </w:rPr>
      </w:pPr>
    </w:p>
    <w:p w14:paraId="655264AF" w14:textId="77777777" w:rsidR="00197591" w:rsidRPr="00A959DC" w:rsidRDefault="00197591" w:rsidP="002F3958">
      <w:pPr>
        <w:pStyle w:val="BodyText2"/>
        <w:spacing w:line="276" w:lineRule="auto"/>
        <w:rPr>
          <w:rFonts w:asciiTheme="majorHAnsi" w:hAnsiTheme="majorHAnsi"/>
          <w:b/>
          <w:bCs/>
          <w:sz w:val="22"/>
          <w:lang w:bidi="ar-SA"/>
        </w:rPr>
      </w:pPr>
      <w:r w:rsidRPr="00A959DC">
        <w:rPr>
          <w:rFonts w:asciiTheme="majorHAnsi" w:hAnsiTheme="majorHAnsi"/>
          <w:b/>
          <w:bCs/>
          <w:sz w:val="22"/>
          <w:lang w:bidi="ar-SA"/>
        </w:rPr>
        <w:t>Control Drawing</w:t>
      </w:r>
    </w:p>
    <w:p w14:paraId="24ED8C5B" w14:textId="77777777" w:rsidR="00197591" w:rsidRPr="00A959DC" w:rsidRDefault="00197591" w:rsidP="002F3958">
      <w:pPr>
        <w:pStyle w:val="BodyText2"/>
        <w:spacing w:line="276" w:lineRule="auto"/>
        <w:rPr>
          <w:rFonts w:asciiTheme="majorHAnsi" w:hAnsiTheme="majorHAnsi"/>
          <w:sz w:val="22"/>
          <w:lang w:bidi="ar-SA"/>
        </w:rPr>
      </w:pPr>
      <w:r w:rsidRPr="00A959DC">
        <w:rPr>
          <w:rFonts w:asciiTheme="majorHAnsi" w:hAnsiTheme="majorHAnsi"/>
          <w:sz w:val="22"/>
          <w:lang w:bidi="ar-SA"/>
        </w:rPr>
        <w:t>The main work area of Control Builder where:</w:t>
      </w:r>
    </w:p>
    <w:p w14:paraId="482E3F6C" w14:textId="77777777" w:rsidR="00197591" w:rsidRPr="00A959DC" w:rsidRDefault="00197591">
      <w:pPr>
        <w:pStyle w:val="BodyText2"/>
        <w:numPr>
          <w:ilvl w:val="0"/>
          <w:numId w:val="78"/>
        </w:numPr>
        <w:spacing w:line="240" w:lineRule="auto"/>
        <w:rPr>
          <w:rFonts w:asciiTheme="majorHAnsi" w:hAnsiTheme="majorHAnsi"/>
          <w:sz w:val="22"/>
          <w:lang w:bidi="ar-SA"/>
        </w:rPr>
      </w:pPr>
      <w:r w:rsidRPr="00A959DC">
        <w:rPr>
          <w:rFonts w:asciiTheme="majorHAnsi" w:hAnsiTheme="majorHAnsi"/>
          <w:sz w:val="22"/>
          <w:lang w:bidi="ar-SA"/>
        </w:rPr>
        <w:t>Control Modules are created</w:t>
      </w:r>
    </w:p>
    <w:p w14:paraId="3143ED33" w14:textId="77777777" w:rsidR="00197591" w:rsidRPr="00A959DC" w:rsidRDefault="00197591">
      <w:pPr>
        <w:pStyle w:val="BodyText2"/>
        <w:numPr>
          <w:ilvl w:val="0"/>
          <w:numId w:val="78"/>
        </w:numPr>
        <w:spacing w:line="240" w:lineRule="auto"/>
        <w:rPr>
          <w:rFonts w:asciiTheme="majorHAnsi" w:hAnsiTheme="majorHAnsi"/>
          <w:sz w:val="22"/>
          <w:lang w:bidi="ar-SA"/>
        </w:rPr>
      </w:pPr>
      <w:r w:rsidRPr="00A959DC">
        <w:rPr>
          <w:rFonts w:asciiTheme="majorHAnsi" w:hAnsiTheme="majorHAnsi"/>
          <w:sz w:val="22"/>
          <w:lang w:bidi="ar-SA"/>
        </w:rPr>
        <w:t>Function blocks are inserted and connected</w:t>
      </w:r>
    </w:p>
    <w:p w14:paraId="15EF84A3" w14:textId="77777777" w:rsidR="00197591" w:rsidRPr="00A959DC" w:rsidRDefault="00197591">
      <w:pPr>
        <w:pStyle w:val="BodyText2"/>
        <w:numPr>
          <w:ilvl w:val="0"/>
          <w:numId w:val="78"/>
        </w:numPr>
        <w:spacing w:line="240" w:lineRule="auto"/>
        <w:rPr>
          <w:rFonts w:asciiTheme="majorHAnsi" w:hAnsiTheme="majorHAnsi"/>
          <w:sz w:val="22"/>
          <w:lang w:val="en-US" w:bidi="ar-SA"/>
        </w:rPr>
      </w:pPr>
      <w:r w:rsidRPr="00A959DC">
        <w:rPr>
          <w:rFonts w:asciiTheme="majorHAnsi" w:hAnsiTheme="majorHAnsi"/>
          <w:sz w:val="22"/>
          <w:lang w:val="en-US" w:bidi="ar-SA"/>
        </w:rPr>
        <w:t>Control strategies are initiated</w:t>
      </w:r>
    </w:p>
    <w:p w14:paraId="20C02327" w14:textId="77777777" w:rsidR="00197591" w:rsidRPr="00A959DC" w:rsidRDefault="00197591" w:rsidP="002F3958">
      <w:pPr>
        <w:pStyle w:val="BodyText2"/>
        <w:spacing w:line="276" w:lineRule="auto"/>
        <w:rPr>
          <w:rFonts w:asciiTheme="majorHAnsi" w:hAnsiTheme="majorHAnsi"/>
          <w:b/>
          <w:bCs/>
          <w:sz w:val="22"/>
          <w:lang w:bidi="ar-SA"/>
        </w:rPr>
      </w:pPr>
      <w:r w:rsidRPr="00A959DC">
        <w:rPr>
          <w:rFonts w:asciiTheme="majorHAnsi" w:hAnsiTheme="majorHAnsi"/>
          <w:b/>
          <w:bCs/>
          <w:sz w:val="22"/>
          <w:lang w:bidi="ar-SA"/>
        </w:rPr>
        <w:t>Control Builder Status Line</w:t>
      </w:r>
    </w:p>
    <w:p w14:paraId="06116304"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bidi="ar-SA"/>
        </w:rPr>
        <w:t>The Status Line indicates a number of status properties of the Control Builder application, or a prompt for</w:t>
      </w:r>
      <w:r w:rsidRPr="00A959DC">
        <w:rPr>
          <w:rFonts w:asciiTheme="majorHAnsi" w:hAnsiTheme="majorHAnsi"/>
          <w:sz w:val="22"/>
          <w:lang w:val="en-US" w:bidi="ar-SA"/>
        </w:rPr>
        <w:t xml:space="preserve"> action.</w:t>
      </w:r>
    </w:p>
    <w:p w14:paraId="64104DBE" w14:textId="77777777" w:rsidR="00197591" w:rsidRPr="00A959DC" w:rsidRDefault="00197591" w:rsidP="002F3958">
      <w:pPr>
        <w:pStyle w:val="BodyText2"/>
        <w:rPr>
          <w:rFonts w:asciiTheme="majorHAnsi" w:hAnsiTheme="majorHAnsi"/>
          <w:sz w:val="22"/>
          <w:lang w:bidi="ar-SA"/>
        </w:rPr>
      </w:pPr>
      <w:r w:rsidRPr="00A959DC">
        <w:rPr>
          <w:rFonts w:asciiTheme="majorHAnsi" w:hAnsiTheme="majorHAnsi"/>
          <w:noProof/>
          <w:sz w:val="22"/>
          <w:lang w:val="en-US" w:eastAsia="en-US" w:bidi="ar-SA"/>
        </w:rPr>
        <w:drawing>
          <wp:inline distT="0" distB="0" distL="0" distR="0" wp14:anchorId="7A0855BD" wp14:editId="300C86CE">
            <wp:extent cx="5512435" cy="260985"/>
            <wp:effectExtent l="0" t="0" r="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12435" cy="260985"/>
                    </a:xfrm>
                    <a:prstGeom prst="rect">
                      <a:avLst/>
                    </a:prstGeom>
                    <a:noFill/>
                    <a:ln>
                      <a:noFill/>
                    </a:ln>
                  </pic:spPr>
                </pic:pic>
              </a:graphicData>
            </a:graphic>
          </wp:inline>
        </w:drawing>
      </w:r>
    </w:p>
    <w:p w14:paraId="2B5AC86B" w14:textId="3AF1D5CD" w:rsidR="00197591" w:rsidRDefault="00197591" w:rsidP="001B1F6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At the left side of the status bar are prompts to help you to access features in Control Builder. At the right are four boxes that show various properties on status and connections to servers and their databases, which aredescribed in the following table.</w:t>
      </w:r>
    </w:p>
    <w:p w14:paraId="13828DF4" w14:textId="77777777" w:rsidR="0025690E" w:rsidRPr="001B1F68" w:rsidRDefault="0025690E" w:rsidP="001B1F68">
      <w:pPr>
        <w:pStyle w:val="BodyText2"/>
        <w:spacing w:line="276" w:lineRule="auto"/>
        <w:rPr>
          <w:rFonts w:asciiTheme="majorHAnsi" w:hAnsiTheme="majorHAnsi"/>
          <w:sz w:val="22"/>
          <w:lang w:val="en-US" w:bidi="ar-SA"/>
        </w:rPr>
      </w:pPr>
    </w:p>
    <w:tbl>
      <w:tblPr>
        <w:tblW w:w="0" w:type="auto"/>
        <w:jc w:val="center"/>
        <w:tblLayout w:type="fixed"/>
        <w:tblCellMar>
          <w:left w:w="0" w:type="dxa"/>
          <w:right w:w="0" w:type="dxa"/>
        </w:tblCellMar>
        <w:tblLook w:val="0000" w:firstRow="0" w:lastRow="0" w:firstColumn="0" w:lastColumn="0" w:noHBand="0" w:noVBand="0"/>
      </w:tblPr>
      <w:tblGrid>
        <w:gridCol w:w="4590"/>
        <w:gridCol w:w="2790"/>
        <w:gridCol w:w="2411"/>
      </w:tblGrid>
      <w:tr w:rsidR="00197591" w:rsidRPr="00A959DC" w14:paraId="1865DD16" w14:textId="77777777" w:rsidTr="000D53F7">
        <w:trPr>
          <w:trHeight w:hRule="exact" w:val="635"/>
          <w:jc w:val="center"/>
        </w:trPr>
        <w:tc>
          <w:tcPr>
            <w:tcW w:w="4590" w:type="dxa"/>
            <w:tcBorders>
              <w:top w:val="single" w:sz="2" w:space="0" w:color="000000"/>
              <w:left w:val="single" w:sz="2" w:space="0" w:color="000000"/>
              <w:bottom w:val="single" w:sz="2" w:space="0" w:color="000000"/>
              <w:right w:val="single" w:sz="2" w:space="0" w:color="000000"/>
            </w:tcBorders>
            <w:shd w:val="clear" w:color="auto" w:fill="D2D2D2"/>
          </w:tcPr>
          <w:p w14:paraId="54C789CF" w14:textId="77777777" w:rsidR="00197591" w:rsidRPr="00A959DC" w:rsidRDefault="00197591" w:rsidP="002F3958">
            <w:pPr>
              <w:kinsoku w:val="0"/>
              <w:overflowPunct w:val="0"/>
              <w:autoSpaceDE w:val="0"/>
              <w:autoSpaceDN w:val="0"/>
              <w:adjustRightInd w:val="0"/>
              <w:spacing w:before="28"/>
              <w:ind w:left="941"/>
              <w:rPr>
                <w:rFonts w:asciiTheme="majorHAnsi" w:hAnsiTheme="majorHAnsi" w:cstheme="majorBidi"/>
                <w:sz w:val="22"/>
                <w:szCs w:val="22"/>
                <w:lang w:bidi="ar-SA"/>
              </w:rPr>
            </w:pPr>
            <w:r w:rsidRPr="00A959DC">
              <w:rPr>
                <w:rFonts w:asciiTheme="majorHAnsi" w:hAnsiTheme="majorHAnsi" w:cstheme="majorBidi"/>
                <w:b/>
                <w:bCs/>
                <w:sz w:val="22"/>
                <w:szCs w:val="22"/>
                <w:lang w:bidi="ar-SA"/>
              </w:rPr>
              <w:t>Status Line box (from left to right)</w:t>
            </w:r>
          </w:p>
        </w:tc>
        <w:tc>
          <w:tcPr>
            <w:tcW w:w="5201" w:type="dxa"/>
            <w:gridSpan w:val="2"/>
            <w:tcBorders>
              <w:top w:val="single" w:sz="2" w:space="0" w:color="000000"/>
              <w:left w:val="single" w:sz="2" w:space="0" w:color="000000"/>
              <w:bottom w:val="single" w:sz="2" w:space="0" w:color="000000"/>
              <w:right w:val="single" w:sz="2" w:space="0" w:color="000000"/>
            </w:tcBorders>
            <w:shd w:val="clear" w:color="auto" w:fill="D2D2D2"/>
          </w:tcPr>
          <w:p w14:paraId="05FEBB58" w14:textId="77777777" w:rsidR="00197591" w:rsidRPr="00A959DC" w:rsidRDefault="00197591" w:rsidP="002F3958">
            <w:pPr>
              <w:kinsoku w:val="0"/>
              <w:overflowPunct w:val="0"/>
              <w:autoSpaceDE w:val="0"/>
              <w:autoSpaceDN w:val="0"/>
              <w:adjustRightInd w:val="0"/>
              <w:spacing w:before="28"/>
              <w:rPr>
                <w:rFonts w:asciiTheme="majorHAnsi" w:hAnsiTheme="majorHAnsi" w:cstheme="majorBidi"/>
                <w:sz w:val="22"/>
                <w:szCs w:val="22"/>
                <w:lang w:bidi="ar-SA"/>
              </w:rPr>
            </w:pPr>
            <w:r w:rsidRPr="00A959DC">
              <w:rPr>
                <w:rFonts w:asciiTheme="majorHAnsi" w:hAnsiTheme="majorHAnsi" w:cstheme="majorBidi"/>
                <w:b/>
                <w:bCs/>
                <w:sz w:val="22"/>
                <w:szCs w:val="22"/>
                <w:lang w:bidi="ar-SA"/>
              </w:rPr>
              <w:t>Description</w:t>
            </w:r>
          </w:p>
        </w:tc>
      </w:tr>
      <w:tr w:rsidR="00197591" w:rsidRPr="00A959DC" w14:paraId="7CDDE49E" w14:textId="77777777" w:rsidTr="000D53F7">
        <w:trPr>
          <w:trHeight w:hRule="exact" w:val="635"/>
          <w:jc w:val="center"/>
        </w:trPr>
        <w:tc>
          <w:tcPr>
            <w:tcW w:w="4590" w:type="dxa"/>
            <w:tcBorders>
              <w:top w:val="single" w:sz="2" w:space="0" w:color="000000"/>
              <w:left w:val="single" w:sz="2" w:space="0" w:color="000000"/>
              <w:bottom w:val="single" w:sz="2" w:space="0" w:color="000000"/>
              <w:right w:val="single" w:sz="2" w:space="0" w:color="000000"/>
            </w:tcBorders>
          </w:tcPr>
          <w:p w14:paraId="16DF5EB9"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heme="majorBidi"/>
                <w:sz w:val="22"/>
                <w:szCs w:val="22"/>
                <w:lang w:bidi="ar-SA"/>
              </w:rPr>
            </w:pPr>
            <w:r w:rsidRPr="00A959DC">
              <w:rPr>
                <w:rFonts w:asciiTheme="majorHAnsi" w:hAnsiTheme="majorHAnsi" w:cstheme="majorBidi"/>
                <w:sz w:val="22"/>
                <w:szCs w:val="22"/>
                <w:lang w:bidi="ar-SA"/>
              </w:rPr>
              <w:t>ERDB Synchronization status</w:t>
            </w:r>
          </w:p>
        </w:tc>
        <w:tc>
          <w:tcPr>
            <w:tcW w:w="5201" w:type="dxa"/>
            <w:gridSpan w:val="2"/>
            <w:tcBorders>
              <w:top w:val="single" w:sz="2" w:space="0" w:color="000000"/>
              <w:left w:val="single" w:sz="2" w:space="0" w:color="000000"/>
              <w:bottom w:val="single" w:sz="2" w:space="0" w:color="000000"/>
              <w:right w:val="single" w:sz="2" w:space="0" w:color="000000"/>
            </w:tcBorders>
          </w:tcPr>
          <w:p w14:paraId="1241AEDC" w14:textId="77777777" w:rsidR="00197591" w:rsidRPr="00A959DC" w:rsidRDefault="00197591" w:rsidP="002F3958">
            <w:pPr>
              <w:kinsoku w:val="0"/>
              <w:overflowPunct w:val="0"/>
              <w:autoSpaceDE w:val="0"/>
              <w:autoSpaceDN w:val="0"/>
              <w:adjustRightInd w:val="0"/>
              <w:spacing w:before="28" w:line="242" w:lineRule="auto"/>
              <w:ind w:left="60" w:right="109"/>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Indicates the synchronization status of Control Builder with the ERDB. </w:t>
            </w:r>
            <w:r w:rsidRPr="00A959DC">
              <w:rPr>
                <w:rFonts w:asciiTheme="majorHAnsi" w:hAnsiTheme="majorHAnsi" w:cstheme="majorBidi"/>
                <w:spacing w:val="-4"/>
                <w:sz w:val="22"/>
                <w:szCs w:val="22"/>
                <w:lang w:bidi="ar-SA"/>
              </w:rPr>
              <w:t xml:space="preserve">Valid </w:t>
            </w:r>
            <w:r w:rsidRPr="00A959DC">
              <w:rPr>
                <w:rFonts w:asciiTheme="majorHAnsi" w:hAnsiTheme="majorHAnsi" w:cstheme="majorBidi"/>
                <w:sz w:val="22"/>
                <w:szCs w:val="22"/>
                <w:lang w:bidi="ar-SA"/>
              </w:rPr>
              <w:t>values</w:t>
            </w:r>
            <w:r w:rsidRPr="00A959DC">
              <w:rPr>
                <w:rFonts w:asciiTheme="majorHAnsi" w:hAnsiTheme="majorHAnsi" w:cstheme="majorBidi"/>
                <w:spacing w:val="4"/>
                <w:sz w:val="22"/>
                <w:szCs w:val="22"/>
                <w:lang w:bidi="ar-SA"/>
              </w:rPr>
              <w:t xml:space="preserve"> </w:t>
            </w:r>
            <w:r w:rsidRPr="00A959DC">
              <w:rPr>
                <w:rFonts w:asciiTheme="majorHAnsi" w:hAnsiTheme="majorHAnsi" w:cstheme="majorBidi"/>
                <w:sz w:val="22"/>
                <w:szCs w:val="22"/>
                <w:lang w:bidi="ar-SA"/>
              </w:rPr>
              <w:t>are:</w:t>
            </w:r>
          </w:p>
        </w:tc>
      </w:tr>
      <w:tr w:rsidR="00197591" w:rsidRPr="00A959DC" w14:paraId="5233F3BA" w14:textId="77777777" w:rsidTr="000D53F7">
        <w:trPr>
          <w:trHeight w:hRule="exact" w:val="313"/>
          <w:jc w:val="center"/>
        </w:trPr>
        <w:tc>
          <w:tcPr>
            <w:tcW w:w="4590" w:type="dxa"/>
            <w:tcBorders>
              <w:top w:val="single" w:sz="2" w:space="0" w:color="000000"/>
              <w:left w:val="single" w:sz="2" w:space="0" w:color="000000"/>
              <w:bottom w:val="single" w:sz="2" w:space="0" w:color="000000"/>
              <w:right w:val="single" w:sz="2" w:space="0" w:color="000000"/>
            </w:tcBorders>
          </w:tcPr>
          <w:p w14:paraId="6798722A" w14:textId="77777777" w:rsidR="00197591" w:rsidRPr="00A959DC" w:rsidRDefault="00197591" w:rsidP="002F3958">
            <w:pPr>
              <w:autoSpaceDE w:val="0"/>
              <w:autoSpaceDN w:val="0"/>
              <w:adjustRightInd w:val="0"/>
              <w:rPr>
                <w:rFonts w:asciiTheme="majorHAnsi" w:hAnsiTheme="majorHAnsi" w:cstheme="majorBidi"/>
                <w:sz w:val="22"/>
                <w:szCs w:val="22"/>
                <w:lang w:bidi="ar-SA"/>
              </w:rPr>
            </w:pPr>
          </w:p>
        </w:tc>
        <w:tc>
          <w:tcPr>
            <w:tcW w:w="2790" w:type="dxa"/>
            <w:tcBorders>
              <w:top w:val="single" w:sz="2" w:space="0" w:color="000000"/>
              <w:left w:val="single" w:sz="2" w:space="0" w:color="000000"/>
              <w:bottom w:val="single" w:sz="2" w:space="0" w:color="000000"/>
              <w:right w:val="single" w:sz="2" w:space="0" w:color="000000"/>
            </w:tcBorders>
          </w:tcPr>
          <w:p w14:paraId="5E609D55"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heme="majorBidi"/>
                <w:sz w:val="22"/>
                <w:szCs w:val="22"/>
                <w:lang w:bidi="ar-SA"/>
              </w:rPr>
            </w:pPr>
            <w:r w:rsidRPr="00A959DC">
              <w:rPr>
                <w:rFonts w:asciiTheme="majorHAnsi" w:hAnsiTheme="majorHAnsi" w:cstheme="majorBidi"/>
                <w:b/>
                <w:bCs/>
                <w:sz w:val="22"/>
                <w:szCs w:val="22"/>
                <w:lang w:bidi="ar-SA"/>
              </w:rPr>
              <w:t>Indication</w:t>
            </w:r>
          </w:p>
        </w:tc>
        <w:tc>
          <w:tcPr>
            <w:tcW w:w="2411" w:type="dxa"/>
            <w:tcBorders>
              <w:top w:val="single" w:sz="2" w:space="0" w:color="000000"/>
              <w:left w:val="single" w:sz="2" w:space="0" w:color="000000"/>
              <w:bottom w:val="single" w:sz="2" w:space="0" w:color="000000"/>
              <w:right w:val="single" w:sz="2" w:space="0" w:color="000000"/>
            </w:tcBorders>
          </w:tcPr>
          <w:p w14:paraId="3B80AB2F"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heme="majorBidi"/>
                <w:sz w:val="22"/>
                <w:szCs w:val="22"/>
                <w:lang w:bidi="ar-SA"/>
              </w:rPr>
            </w:pPr>
            <w:r w:rsidRPr="00A959DC">
              <w:rPr>
                <w:rFonts w:asciiTheme="majorHAnsi" w:hAnsiTheme="majorHAnsi" w:cstheme="majorBidi"/>
                <w:b/>
                <w:bCs/>
                <w:sz w:val="22"/>
                <w:szCs w:val="22"/>
                <w:lang w:bidi="ar-SA"/>
              </w:rPr>
              <w:t>Color</w:t>
            </w:r>
          </w:p>
        </w:tc>
      </w:tr>
      <w:tr w:rsidR="00197591" w:rsidRPr="00A959DC" w14:paraId="2726F8EC" w14:textId="77777777" w:rsidTr="000D53F7">
        <w:trPr>
          <w:trHeight w:hRule="exact" w:val="2813"/>
          <w:jc w:val="center"/>
        </w:trPr>
        <w:tc>
          <w:tcPr>
            <w:tcW w:w="4590" w:type="dxa"/>
            <w:tcBorders>
              <w:top w:val="single" w:sz="2" w:space="0" w:color="000000"/>
              <w:left w:val="single" w:sz="2" w:space="0" w:color="000000"/>
              <w:bottom w:val="single" w:sz="2" w:space="0" w:color="000000"/>
              <w:right w:val="single" w:sz="2" w:space="0" w:color="000000"/>
            </w:tcBorders>
          </w:tcPr>
          <w:p w14:paraId="2E1A159E" w14:textId="77777777" w:rsidR="00197591" w:rsidRPr="00A959DC" w:rsidRDefault="00197591" w:rsidP="002F3958">
            <w:pPr>
              <w:autoSpaceDE w:val="0"/>
              <w:autoSpaceDN w:val="0"/>
              <w:adjustRightInd w:val="0"/>
              <w:rPr>
                <w:rFonts w:asciiTheme="majorHAnsi" w:hAnsiTheme="majorHAnsi" w:cstheme="majorBidi"/>
                <w:sz w:val="22"/>
                <w:szCs w:val="22"/>
                <w:lang w:bidi="ar-SA"/>
              </w:rPr>
            </w:pPr>
          </w:p>
        </w:tc>
        <w:tc>
          <w:tcPr>
            <w:tcW w:w="2790" w:type="dxa"/>
            <w:tcBorders>
              <w:top w:val="single" w:sz="2" w:space="0" w:color="000000"/>
              <w:left w:val="single" w:sz="2" w:space="0" w:color="000000"/>
              <w:bottom w:val="single" w:sz="2" w:space="0" w:color="000000"/>
              <w:right w:val="single" w:sz="2" w:space="0" w:color="000000"/>
            </w:tcBorders>
          </w:tcPr>
          <w:p w14:paraId="39BC0938" w14:textId="77777777" w:rsidR="00197591" w:rsidRPr="00A959DC" w:rsidRDefault="00197591" w:rsidP="002F3958">
            <w:pPr>
              <w:kinsoku w:val="0"/>
              <w:overflowPunct w:val="0"/>
              <w:autoSpaceDE w:val="0"/>
              <w:autoSpaceDN w:val="0"/>
              <w:adjustRightInd w:val="0"/>
              <w:spacing w:before="28" w:line="360" w:lineRule="auto"/>
              <w:ind w:left="60" w:right="1587"/>
              <w:rPr>
                <w:rFonts w:asciiTheme="majorHAnsi" w:hAnsiTheme="majorHAnsi" w:cstheme="majorBidi"/>
                <w:sz w:val="22"/>
                <w:szCs w:val="22"/>
                <w:lang w:bidi="ar-SA"/>
              </w:rPr>
            </w:pPr>
            <w:r w:rsidRPr="00A959DC">
              <w:rPr>
                <w:rFonts w:asciiTheme="majorHAnsi" w:hAnsiTheme="majorHAnsi" w:cstheme="majorBidi"/>
                <w:sz w:val="22"/>
                <w:szCs w:val="22"/>
                <w:lang w:bidi="ar-SA"/>
              </w:rPr>
              <w:t>&lt;blank&gt; SYNC NOSYNC SYNCERR</w:t>
            </w:r>
          </w:p>
        </w:tc>
        <w:tc>
          <w:tcPr>
            <w:tcW w:w="2411" w:type="dxa"/>
            <w:tcBorders>
              <w:top w:val="single" w:sz="2" w:space="0" w:color="000000"/>
              <w:left w:val="single" w:sz="2" w:space="0" w:color="000000"/>
              <w:bottom w:val="single" w:sz="2" w:space="0" w:color="000000"/>
              <w:right w:val="single" w:sz="2" w:space="0" w:color="000000"/>
            </w:tcBorders>
          </w:tcPr>
          <w:p w14:paraId="7DBA735F" w14:textId="77777777" w:rsidR="00197591" w:rsidRPr="00A959DC" w:rsidRDefault="00197591" w:rsidP="002F3958">
            <w:pPr>
              <w:kinsoku w:val="0"/>
              <w:overflowPunct w:val="0"/>
              <w:autoSpaceDE w:val="0"/>
              <w:autoSpaceDN w:val="0"/>
              <w:adjustRightInd w:val="0"/>
              <w:spacing w:before="28" w:line="360" w:lineRule="auto"/>
              <w:ind w:left="60" w:right="1756"/>
              <w:rPr>
                <w:rFonts w:asciiTheme="majorHAnsi" w:hAnsiTheme="majorHAnsi" w:cstheme="majorBidi"/>
                <w:sz w:val="22"/>
                <w:szCs w:val="22"/>
                <w:lang w:bidi="ar-SA"/>
              </w:rPr>
            </w:pPr>
            <w:r w:rsidRPr="00A959DC">
              <w:rPr>
                <w:rFonts w:asciiTheme="majorHAnsi" w:hAnsiTheme="majorHAnsi" w:cstheme="majorBidi"/>
                <w:sz w:val="22"/>
                <w:szCs w:val="22"/>
                <w:lang w:bidi="ar-SA"/>
              </w:rPr>
              <w:t>Grey Green</w:t>
            </w:r>
          </w:p>
          <w:p w14:paraId="74E8EF08" w14:textId="77777777" w:rsidR="00197591" w:rsidRPr="00A959DC" w:rsidRDefault="00197591" w:rsidP="002F3958">
            <w:pPr>
              <w:kinsoku w:val="0"/>
              <w:overflowPunct w:val="0"/>
              <w:autoSpaceDE w:val="0"/>
              <w:autoSpaceDN w:val="0"/>
              <w:adjustRightInd w:val="0"/>
              <w:spacing w:before="3" w:line="360" w:lineRule="auto"/>
              <w:ind w:left="60" w:right="1171"/>
              <w:rPr>
                <w:rFonts w:asciiTheme="majorHAnsi" w:hAnsiTheme="majorHAnsi" w:cstheme="majorBidi"/>
                <w:sz w:val="22"/>
                <w:szCs w:val="22"/>
                <w:lang w:bidi="ar-SA"/>
              </w:rPr>
            </w:pPr>
            <w:r w:rsidRPr="00A959DC">
              <w:rPr>
                <w:rFonts w:asciiTheme="majorHAnsi" w:hAnsiTheme="majorHAnsi" w:cstheme="majorBidi"/>
                <w:sz w:val="22"/>
                <w:szCs w:val="22"/>
                <w:lang w:bidi="ar-SA"/>
              </w:rPr>
              <w:t>Reverse video Red</w:t>
            </w:r>
          </w:p>
        </w:tc>
      </w:tr>
      <w:tr w:rsidR="00197591" w:rsidRPr="00A959DC" w14:paraId="485404C3" w14:textId="77777777" w:rsidTr="000D53F7">
        <w:trPr>
          <w:trHeight w:hRule="exact" w:val="1904"/>
          <w:jc w:val="center"/>
        </w:trPr>
        <w:tc>
          <w:tcPr>
            <w:tcW w:w="4590" w:type="dxa"/>
            <w:tcBorders>
              <w:top w:val="single" w:sz="2" w:space="0" w:color="000000"/>
              <w:left w:val="single" w:sz="2" w:space="0" w:color="000000"/>
              <w:bottom w:val="single" w:sz="2" w:space="0" w:color="000000"/>
              <w:right w:val="single" w:sz="2" w:space="0" w:color="000000"/>
            </w:tcBorders>
          </w:tcPr>
          <w:p w14:paraId="1D2848AF"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heme="majorBidi"/>
                <w:sz w:val="22"/>
                <w:szCs w:val="22"/>
                <w:lang w:bidi="ar-SA"/>
              </w:rPr>
            </w:pPr>
            <w:r w:rsidRPr="00A959DC">
              <w:rPr>
                <w:rFonts w:asciiTheme="majorHAnsi" w:hAnsiTheme="majorHAnsi" w:cstheme="majorBidi"/>
                <w:sz w:val="22"/>
                <w:szCs w:val="22"/>
                <w:lang w:bidi="ar-SA"/>
              </w:rPr>
              <w:t>Connection to Server ERDB</w:t>
            </w:r>
          </w:p>
        </w:tc>
        <w:tc>
          <w:tcPr>
            <w:tcW w:w="5201" w:type="dxa"/>
            <w:gridSpan w:val="2"/>
            <w:tcBorders>
              <w:top w:val="single" w:sz="2" w:space="0" w:color="000000"/>
              <w:left w:val="single" w:sz="2" w:space="0" w:color="000000"/>
              <w:bottom w:val="single" w:sz="2" w:space="0" w:color="000000"/>
              <w:right w:val="single" w:sz="2" w:space="0" w:color="000000"/>
            </w:tcBorders>
          </w:tcPr>
          <w:p w14:paraId="2D7917F9"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heme="majorBidi"/>
                <w:sz w:val="22"/>
                <w:szCs w:val="22"/>
                <w:lang w:bidi="ar-SA"/>
              </w:rPr>
            </w:pPr>
            <w:r w:rsidRPr="00A959DC">
              <w:rPr>
                <w:rFonts w:asciiTheme="majorHAnsi" w:hAnsiTheme="majorHAnsi" w:cstheme="majorBidi"/>
                <w:sz w:val="22"/>
                <w:szCs w:val="22"/>
                <w:lang w:bidi="ar-SA"/>
              </w:rPr>
              <w:t>Indicates whether Control Builder is connected to the</w:t>
            </w:r>
          </w:p>
          <w:p w14:paraId="1999805A" w14:textId="77777777" w:rsidR="00197591" w:rsidRPr="00A959DC" w:rsidRDefault="00197591" w:rsidP="002F3958">
            <w:pPr>
              <w:kinsoku w:val="0"/>
              <w:overflowPunct w:val="0"/>
              <w:autoSpaceDE w:val="0"/>
              <w:autoSpaceDN w:val="0"/>
              <w:adjustRightInd w:val="0"/>
              <w:spacing w:before="3"/>
              <w:ind w:left="60"/>
              <w:rPr>
                <w:rFonts w:asciiTheme="majorHAnsi" w:hAnsiTheme="majorHAnsi" w:cstheme="majorBidi"/>
                <w:sz w:val="22"/>
                <w:szCs w:val="22"/>
                <w:lang w:bidi="ar-SA"/>
              </w:rPr>
            </w:pPr>
            <w:r w:rsidRPr="00A959DC">
              <w:rPr>
                <w:rFonts w:asciiTheme="majorHAnsi" w:hAnsiTheme="majorHAnsi" w:cstheme="majorBidi"/>
                <w:b/>
                <w:bCs/>
                <w:sz w:val="22"/>
                <w:szCs w:val="22"/>
                <w:lang w:bidi="ar-SA"/>
              </w:rPr>
              <w:t xml:space="preserve">PRIMARY </w:t>
            </w:r>
            <w:r w:rsidRPr="00A959DC">
              <w:rPr>
                <w:rFonts w:asciiTheme="majorHAnsi" w:hAnsiTheme="majorHAnsi" w:cstheme="majorBidi"/>
                <w:sz w:val="22"/>
                <w:szCs w:val="22"/>
                <w:lang w:bidi="ar-SA"/>
              </w:rPr>
              <w:t xml:space="preserve">(ServerB) or </w:t>
            </w:r>
            <w:r w:rsidRPr="00A959DC">
              <w:rPr>
                <w:rFonts w:asciiTheme="majorHAnsi" w:hAnsiTheme="majorHAnsi" w:cstheme="majorBidi"/>
                <w:b/>
                <w:bCs/>
                <w:sz w:val="22"/>
                <w:szCs w:val="22"/>
                <w:lang w:bidi="ar-SA"/>
              </w:rPr>
              <w:t xml:space="preserve">BACKUP </w:t>
            </w:r>
            <w:r w:rsidRPr="00A959DC">
              <w:rPr>
                <w:rFonts w:asciiTheme="majorHAnsi" w:hAnsiTheme="majorHAnsi" w:cstheme="majorBidi"/>
                <w:sz w:val="22"/>
                <w:szCs w:val="22"/>
                <w:lang w:bidi="ar-SA"/>
              </w:rPr>
              <w:t>(ServerA)</w:t>
            </w:r>
            <w:r w:rsidRPr="00A959DC">
              <w:rPr>
                <w:rFonts w:asciiTheme="majorHAnsi" w:hAnsiTheme="majorHAnsi" w:cstheme="majorBidi"/>
                <w:spacing w:val="-2"/>
                <w:sz w:val="22"/>
                <w:szCs w:val="22"/>
                <w:lang w:bidi="ar-SA"/>
              </w:rPr>
              <w:t xml:space="preserve"> </w:t>
            </w:r>
            <w:r w:rsidRPr="00A959DC">
              <w:rPr>
                <w:rFonts w:asciiTheme="majorHAnsi" w:hAnsiTheme="majorHAnsi" w:cstheme="majorBidi"/>
                <w:sz w:val="22"/>
                <w:szCs w:val="22"/>
                <w:lang w:bidi="ar-SA"/>
              </w:rPr>
              <w:t>ERDB.</w:t>
            </w:r>
          </w:p>
          <w:p w14:paraId="30DDCED1" w14:textId="77777777" w:rsidR="00197591" w:rsidRPr="00A959DC" w:rsidRDefault="00197591" w:rsidP="002F3958">
            <w:pPr>
              <w:kinsoku w:val="0"/>
              <w:overflowPunct w:val="0"/>
              <w:autoSpaceDE w:val="0"/>
              <w:autoSpaceDN w:val="0"/>
              <w:adjustRightInd w:val="0"/>
              <w:spacing w:before="103" w:line="242" w:lineRule="auto"/>
              <w:ind w:left="60" w:right="444"/>
              <w:rPr>
                <w:rFonts w:asciiTheme="majorHAnsi" w:hAnsiTheme="majorHAnsi" w:cstheme="majorBidi"/>
                <w:sz w:val="22"/>
                <w:szCs w:val="22"/>
                <w:lang w:bidi="ar-SA"/>
              </w:rPr>
            </w:pPr>
            <w:r w:rsidRPr="00A959DC">
              <w:rPr>
                <w:rFonts w:asciiTheme="majorHAnsi" w:hAnsiTheme="majorHAnsi" w:cstheme="majorBidi"/>
                <w:spacing w:val="-6"/>
                <w:sz w:val="22"/>
                <w:szCs w:val="22"/>
                <w:lang w:bidi="ar-SA"/>
              </w:rPr>
              <w:t xml:space="preserve">You </w:t>
            </w:r>
            <w:r w:rsidRPr="00A959DC">
              <w:rPr>
                <w:rFonts w:asciiTheme="majorHAnsi" w:hAnsiTheme="majorHAnsi" w:cstheme="majorBidi"/>
                <w:sz w:val="22"/>
                <w:szCs w:val="22"/>
                <w:lang w:bidi="ar-SA"/>
              </w:rPr>
              <w:t>will not be able to build control strategies</w:t>
            </w:r>
            <w:r w:rsidRPr="00A959DC">
              <w:rPr>
                <w:rFonts w:asciiTheme="majorHAnsi" w:hAnsiTheme="majorHAnsi" w:cstheme="majorBidi"/>
                <w:spacing w:val="6"/>
                <w:sz w:val="22"/>
                <w:szCs w:val="22"/>
                <w:lang w:bidi="ar-SA"/>
              </w:rPr>
              <w:t xml:space="preserve"> </w:t>
            </w:r>
            <w:r w:rsidRPr="00A959DC">
              <w:rPr>
                <w:rFonts w:asciiTheme="majorHAnsi" w:hAnsiTheme="majorHAnsi" w:cstheme="majorBidi"/>
                <w:sz w:val="22"/>
                <w:szCs w:val="22"/>
                <w:lang w:bidi="ar-SA"/>
              </w:rPr>
              <w:t>and perform most downloads when connected to the BACKUP server.</w:t>
            </w:r>
          </w:p>
        </w:tc>
      </w:tr>
      <w:tr w:rsidR="00197591" w:rsidRPr="00A959DC" w14:paraId="09AAEC8B" w14:textId="77777777" w:rsidTr="000D53F7">
        <w:trPr>
          <w:trHeight w:hRule="exact" w:val="1391"/>
          <w:jc w:val="center"/>
        </w:trPr>
        <w:tc>
          <w:tcPr>
            <w:tcW w:w="4590" w:type="dxa"/>
            <w:tcBorders>
              <w:top w:val="single" w:sz="2" w:space="0" w:color="000000"/>
              <w:left w:val="single" w:sz="2" w:space="0" w:color="000000"/>
              <w:bottom w:val="single" w:sz="2" w:space="0" w:color="000000"/>
              <w:right w:val="single" w:sz="2" w:space="0" w:color="000000"/>
            </w:tcBorders>
          </w:tcPr>
          <w:p w14:paraId="5A4788B3"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Server</w:t>
            </w:r>
          </w:p>
        </w:tc>
        <w:tc>
          <w:tcPr>
            <w:tcW w:w="5201" w:type="dxa"/>
            <w:gridSpan w:val="2"/>
            <w:tcBorders>
              <w:top w:val="single" w:sz="2" w:space="0" w:color="000000"/>
              <w:left w:val="single" w:sz="2" w:space="0" w:color="000000"/>
              <w:bottom w:val="single" w:sz="2" w:space="0" w:color="000000"/>
              <w:right w:val="single" w:sz="2" w:space="0" w:color="000000"/>
            </w:tcBorders>
          </w:tcPr>
          <w:p w14:paraId="05542F65" w14:textId="77777777" w:rsidR="00197591" w:rsidRPr="00A959DC" w:rsidRDefault="00197591" w:rsidP="002F3958">
            <w:pPr>
              <w:kinsoku w:val="0"/>
              <w:overflowPunct w:val="0"/>
              <w:autoSpaceDE w:val="0"/>
              <w:autoSpaceDN w:val="0"/>
              <w:adjustRightInd w:val="0"/>
              <w:spacing w:before="28" w:line="242" w:lineRule="auto"/>
              <w:ind w:left="60" w:right="519"/>
              <w:rPr>
                <w:rFonts w:asciiTheme="majorHAnsi" w:hAnsiTheme="majorHAnsi" w:cstheme="majorBidi"/>
                <w:sz w:val="22"/>
                <w:szCs w:val="22"/>
                <w:lang w:bidi="ar-SA"/>
              </w:rPr>
            </w:pPr>
            <w:r w:rsidRPr="00A959DC">
              <w:rPr>
                <w:rFonts w:asciiTheme="majorHAnsi" w:hAnsiTheme="majorHAnsi" w:cstheme="majorBidi"/>
                <w:sz w:val="22"/>
                <w:szCs w:val="22"/>
                <w:lang w:bidi="ar-SA"/>
              </w:rPr>
              <w:t>Shows the Server to which Control Builder is ‘logged in.’ (Derived from Configuration Studio.) By default, it also indicates the CDA Server which Control Builder is using.</w:t>
            </w:r>
          </w:p>
        </w:tc>
      </w:tr>
      <w:tr w:rsidR="00197591" w:rsidRPr="00A959DC" w14:paraId="53887AB7" w14:textId="77777777" w:rsidTr="000D53F7">
        <w:trPr>
          <w:trHeight w:hRule="exact" w:val="1211"/>
          <w:jc w:val="center"/>
        </w:trPr>
        <w:tc>
          <w:tcPr>
            <w:tcW w:w="4590" w:type="dxa"/>
            <w:tcBorders>
              <w:top w:val="single" w:sz="2" w:space="0" w:color="000000"/>
              <w:left w:val="single" w:sz="2" w:space="0" w:color="000000"/>
              <w:bottom w:val="single" w:sz="2" w:space="0" w:color="000000"/>
              <w:right w:val="single" w:sz="2" w:space="0" w:color="000000"/>
            </w:tcBorders>
          </w:tcPr>
          <w:p w14:paraId="7D414278" w14:textId="77777777" w:rsidR="00197591" w:rsidRPr="00A959DC" w:rsidRDefault="00197591" w:rsidP="002F3958">
            <w:pPr>
              <w:kinsoku w:val="0"/>
              <w:overflowPunct w:val="0"/>
              <w:autoSpaceDE w:val="0"/>
              <w:autoSpaceDN w:val="0"/>
              <w:adjustRightInd w:val="0"/>
              <w:spacing w:before="28"/>
              <w:ind w:left="60"/>
              <w:rPr>
                <w:rFonts w:asciiTheme="majorHAnsi" w:hAnsiTheme="majorHAnsi" w:cstheme="majorBidi"/>
                <w:sz w:val="22"/>
                <w:szCs w:val="22"/>
                <w:lang w:bidi="ar-SA"/>
              </w:rPr>
            </w:pPr>
            <w:r w:rsidRPr="00A959DC">
              <w:rPr>
                <w:rFonts w:asciiTheme="majorHAnsi" w:hAnsiTheme="majorHAnsi" w:cstheme="majorBidi"/>
                <w:sz w:val="22"/>
                <w:szCs w:val="22"/>
                <w:lang w:bidi="ar-SA"/>
              </w:rPr>
              <w:t>Security Level Access</w:t>
            </w:r>
          </w:p>
        </w:tc>
        <w:tc>
          <w:tcPr>
            <w:tcW w:w="5201" w:type="dxa"/>
            <w:gridSpan w:val="2"/>
            <w:tcBorders>
              <w:top w:val="single" w:sz="2" w:space="0" w:color="000000"/>
              <w:left w:val="single" w:sz="2" w:space="0" w:color="000000"/>
              <w:bottom w:val="single" w:sz="2" w:space="0" w:color="000000"/>
              <w:right w:val="single" w:sz="2" w:space="0" w:color="000000"/>
            </w:tcBorders>
          </w:tcPr>
          <w:p w14:paraId="4B9FFBB7" w14:textId="77777777" w:rsidR="00197591" w:rsidRPr="00A959DC" w:rsidRDefault="00197591" w:rsidP="002F3958">
            <w:pPr>
              <w:kinsoku w:val="0"/>
              <w:overflowPunct w:val="0"/>
              <w:autoSpaceDE w:val="0"/>
              <w:autoSpaceDN w:val="0"/>
              <w:adjustRightInd w:val="0"/>
              <w:spacing w:before="28" w:line="242" w:lineRule="auto"/>
              <w:ind w:left="60" w:right="504"/>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Indicates the user level access to which Control Builder is ‘logged in.’ For example, </w:t>
            </w:r>
            <w:r w:rsidRPr="00A959DC">
              <w:rPr>
                <w:rFonts w:asciiTheme="majorHAnsi" w:hAnsiTheme="majorHAnsi" w:cstheme="majorBidi"/>
                <w:b/>
                <w:bCs/>
                <w:sz w:val="22"/>
                <w:szCs w:val="22"/>
                <w:lang w:bidi="ar-SA"/>
              </w:rPr>
              <w:t xml:space="preserve">ENGR </w:t>
            </w:r>
            <w:r w:rsidRPr="00A959DC">
              <w:rPr>
                <w:rFonts w:asciiTheme="majorHAnsi" w:hAnsiTheme="majorHAnsi" w:cstheme="majorBidi"/>
                <w:sz w:val="22"/>
                <w:szCs w:val="22"/>
                <w:lang w:bidi="ar-SA"/>
              </w:rPr>
              <w:t>or</w:t>
            </w:r>
            <w:r w:rsidRPr="00A959DC">
              <w:rPr>
                <w:rFonts w:asciiTheme="majorHAnsi" w:hAnsiTheme="majorHAnsi" w:cstheme="majorBidi"/>
                <w:spacing w:val="-1"/>
                <w:sz w:val="22"/>
                <w:szCs w:val="22"/>
                <w:lang w:bidi="ar-SA"/>
              </w:rPr>
              <w:t xml:space="preserve"> </w:t>
            </w:r>
            <w:r w:rsidRPr="00A959DC">
              <w:rPr>
                <w:rFonts w:asciiTheme="majorHAnsi" w:hAnsiTheme="majorHAnsi" w:cstheme="majorBidi"/>
                <w:b/>
                <w:bCs/>
                <w:sz w:val="22"/>
                <w:szCs w:val="22"/>
                <w:lang w:bidi="ar-SA"/>
              </w:rPr>
              <w:t>MNGR</w:t>
            </w:r>
            <w:r w:rsidRPr="00A959DC">
              <w:rPr>
                <w:rFonts w:asciiTheme="majorHAnsi" w:hAnsiTheme="majorHAnsi" w:cstheme="majorBidi"/>
                <w:sz w:val="22"/>
                <w:szCs w:val="22"/>
                <w:lang w:bidi="ar-SA"/>
              </w:rPr>
              <w:t>.</w:t>
            </w:r>
          </w:p>
        </w:tc>
      </w:tr>
    </w:tbl>
    <w:p w14:paraId="5091FC62" w14:textId="3323F884" w:rsidR="00197591" w:rsidRPr="00A959DC" w:rsidRDefault="00197591" w:rsidP="002F3958">
      <w:pPr>
        <w:pStyle w:val="BodyText2"/>
        <w:spacing w:line="360" w:lineRule="auto"/>
        <w:rPr>
          <w:rFonts w:asciiTheme="majorHAnsi" w:hAnsiTheme="majorHAnsi"/>
          <w:b/>
          <w:bCs/>
          <w:sz w:val="22"/>
          <w:lang w:bidi="ar-SA"/>
        </w:rPr>
      </w:pPr>
      <w:r w:rsidRPr="00A959DC">
        <w:rPr>
          <w:rFonts w:asciiTheme="majorHAnsi" w:hAnsiTheme="majorHAnsi"/>
          <w:b/>
          <w:bCs/>
          <w:sz w:val="22"/>
          <w:lang w:bidi="ar-SA"/>
        </w:rPr>
        <w:t>Opening and navigating a tree window</w:t>
      </w:r>
    </w:p>
    <w:p w14:paraId="0B8C24CE" w14:textId="77777777" w:rsidR="00197591" w:rsidRPr="00A959DC" w:rsidRDefault="00197591" w:rsidP="002F3958">
      <w:pPr>
        <w:pStyle w:val="BodyText2"/>
        <w:rPr>
          <w:rFonts w:asciiTheme="majorHAnsi" w:hAnsiTheme="majorHAnsi"/>
          <w:sz w:val="22"/>
          <w:lang w:bidi="ar-SA"/>
        </w:rPr>
      </w:pPr>
      <w:r w:rsidRPr="00A959DC">
        <w:rPr>
          <w:rFonts w:asciiTheme="majorHAnsi" w:hAnsiTheme="majorHAnsi"/>
          <w:sz w:val="22"/>
          <w:lang w:val="en-US" w:bidi="ar-SA"/>
        </w:rPr>
        <w:t xml:space="preserve">This procedure illustrates how </w:t>
      </w:r>
      <w:r w:rsidRPr="00A959DC">
        <w:rPr>
          <w:rFonts w:asciiTheme="majorHAnsi" w:hAnsiTheme="majorHAnsi"/>
          <w:sz w:val="22"/>
          <w:lang w:bidi="ar-SA"/>
        </w:rPr>
        <w:t>If this is the first time Control Builder has been launched, there are no tree windows open. Otherwise, Control</w:t>
      </w:r>
      <w:r w:rsidRPr="00A959DC">
        <w:rPr>
          <w:rFonts w:asciiTheme="majorHAnsi" w:hAnsiTheme="majorHAnsi"/>
          <w:sz w:val="22"/>
          <w:lang w:val="en-US" w:bidi="ar-SA"/>
        </w:rPr>
        <w:t xml:space="preserve"> </w:t>
      </w:r>
      <w:r w:rsidRPr="00A959DC">
        <w:rPr>
          <w:rFonts w:asciiTheme="majorHAnsi" w:hAnsiTheme="majorHAnsi"/>
          <w:sz w:val="22"/>
          <w:lang w:bidi="ar-SA"/>
        </w:rPr>
        <w:t>Builder opens with the same tree windows that were displayed when it was last closed.</w:t>
      </w:r>
    </w:p>
    <w:p w14:paraId="1A6CA737" w14:textId="77777777" w:rsidR="00197591" w:rsidRPr="00A959DC" w:rsidRDefault="00197591" w:rsidP="002F3958">
      <w:pPr>
        <w:pStyle w:val="BodyText2"/>
        <w:rPr>
          <w:rFonts w:asciiTheme="majorHAnsi" w:hAnsiTheme="majorHAnsi"/>
          <w:sz w:val="22"/>
          <w:lang w:bidi="ar-SA"/>
        </w:rPr>
      </w:pPr>
      <w:r w:rsidRPr="00A959DC">
        <w:rPr>
          <w:rFonts w:asciiTheme="majorHAnsi" w:hAnsiTheme="majorHAnsi"/>
          <w:sz w:val="22"/>
          <w:lang w:bidi="ar-SA"/>
        </w:rPr>
        <w:t>There are three available trees or views within each tree window:</w:t>
      </w:r>
    </w:p>
    <w:p w14:paraId="55579B2E" w14:textId="77777777" w:rsidR="00197591" w:rsidRPr="00A959DC" w:rsidRDefault="00197591">
      <w:pPr>
        <w:pStyle w:val="BodyText2"/>
        <w:numPr>
          <w:ilvl w:val="0"/>
          <w:numId w:val="79"/>
        </w:numPr>
        <w:rPr>
          <w:rFonts w:asciiTheme="majorHAnsi" w:hAnsiTheme="majorHAnsi"/>
          <w:sz w:val="22"/>
          <w:lang w:bidi="ar-SA"/>
        </w:rPr>
      </w:pPr>
      <w:r w:rsidRPr="00A959DC">
        <w:rPr>
          <w:rFonts w:asciiTheme="majorHAnsi" w:hAnsiTheme="majorHAnsi"/>
          <w:sz w:val="22"/>
          <w:lang w:bidi="ar-SA"/>
        </w:rPr>
        <w:t>Project tree</w:t>
      </w:r>
    </w:p>
    <w:p w14:paraId="1CE92860" w14:textId="77777777" w:rsidR="00197591" w:rsidRPr="00A959DC" w:rsidRDefault="00197591">
      <w:pPr>
        <w:pStyle w:val="BodyText2"/>
        <w:numPr>
          <w:ilvl w:val="0"/>
          <w:numId w:val="79"/>
        </w:numPr>
        <w:rPr>
          <w:rFonts w:asciiTheme="majorHAnsi" w:hAnsiTheme="majorHAnsi"/>
          <w:sz w:val="22"/>
          <w:lang w:bidi="ar-SA"/>
        </w:rPr>
      </w:pPr>
      <w:r w:rsidRPr="00A959DC">
        <w:rPr>
          <w:rFonts w:asciiTheme="majorHAnsi" w:hAnsiTheme="majorHAnsi"/>
          <w:sz w:val="22"/>
          <w:lang w:bidi="ar-SA"/>
        </w:rPr>
        <w:t>Monitoring tree</w:t>
      </w:r>
    </w:p>
    <w:p w14:paraId="2B7C5E71" w14:textId="55AF95F7" w:rsidR="00197591" w:rsidRPr="001B1F68" w:rsidRDefault="00197591">
      <w:pPr>
        <w:pStyle w:val="BodyText2"/>
        <w:numPr>
          <w:ilvl w:val="0"/>
          <w:numId w:val="79"/>
        </w:numPr>
        <w:rPr>
          <w:rFonts w:asciiTheme="majorHAnsi" w:hAnsiTheme="majorHAnsi"/>
          <w:sz w:val="22"/>
          <w:lang w:val="en-US" w:bidi="ar-SA"/>
        </w:rPr>
      </w:pPr>
      <w:r w:rsidRPr="00A959DC">
        <w:rPr>
          <w:rFonts w:asciiTheme="majorHAnsi" w:hAnsiTheme="majorHAnsi"/>
          <w:sz w:val="22"/>
          <w:lang w:val="en-US" w:bidi="ar-SA"/>
        </w:rPr>
        <w:t>Library tree to initialize the tree windows within Control Builder.</w:t>
      </w:r>
    </w:p>
    <w:p w14:paraId="5D3FCFF1" w14:textId="77777777" w:rsidR="00197591" w:rsidRPr="00A959DC" w:rsidRDefault="00197591" w:rsidP="002F3958">
      <w:pPr>
        <w:pStyle w:val="BodyText2"/>
        <w:rPr>
          <w:rFonts w:asciiTheme="majorHAnsi" w:hAnsiTheme="majorHAnsi"/>
          <w:b/>
          <w:bCs/>
          <w:sz w:val="22"/>
          <w:lang w:bidi="ar-SA"/>
        </w:rPr>
      </w:pPr>
      <w:r w:rsidRPr="00A959DC">
        <w:rPr>
          <w:rFonts w:asciiTheme="majorHAnsi" w:hAnsiTheme="majorHAnsi"/>
          <w:b/>
          <w:bCs/>
          <w:sz w:val="22"/>
          <w:lang w:bidi="ar-SA"/>
        </w:rPr>
        <w:t>Prerequisites</w:t>
      </w:r>
    </w:p>
    <w:p w14:paraId="741947E9" w14:textId="77777777" w:rsidR="00197591" w:rsidRPr="00A959DC" w:rsidRDefault="00197591">
      <w:pPr>
        <w:pStyle w:val="BodyText2"/>
        <w:numPr>
          <w:ilvl w:val="0"/>
          <w:numId w:val="80"/>
        </w:numPr>
        <w:rPr>
          <w:rFonts w:asciiTheme="majorHAnsi" w:hAnsiTheme="majorHAnsi"/>
          <w:sz w:val="22"/>
          <w:lang w:bidi="ar-SA"/>
        </w:rPr>
      </w:pPr>
      <w:r w:rsidRPr="00A959DC">
        <w:rPr>
          <w:rFonts w:asciiTheme="majorHAnsi" w:hAnsiTheme="majorHAnsi"/>
          <w:sz w:val="22"/>
          <w:lang w:bidi="ar-SA"/>
        </w:rPr>
        <w:t>Control Builder is running</w:t>
      </w:r>
    </w:p>
    <w:p w14:paraId="08E89D0D" w14:textId="77777777" w:rsidR="00197591" w:rsidRPr="00A959DC" w:rsidRDefault="00197591" w:rsidP="002F3958">
      <w:pPr>
        <w:pStyle w:val="BodyText2"/>
        <w:spacing w:line="276" w:lineRule="auto"/>
        <w:rPr>
          <w:rFonts w:asciiTheme="majorHAnsi" w:hAnsiTheme="majorHAnsi"/>
          <w:b/>
          <w:bCs/>
          <w:sz w:val="22"/>
          <w:lang w:bidi="ar-SA"/>
        </w:rPr>
      </w:pPr>
      <w:r w:rsidRPr="00A959DC">
        <w:rPr>
          <w:rFonts w:asciiTheme="majorHAnsi" w:hAnsiTheme="majorHAnsi"/>
          <w:b/>
          <w:bCs/>
          <w:sz w:val="22"/>
          <w:lang w:bidi="ar-SA"/>
        </w:rPr>
        <w:t>To open a tree window</w:t>
      </w:r>
    </w:p>
    <w:p w14:paraId="5EDDA24F" w14:textId="77777777" w:rsidR="00197591" w:rsidRPr="00A959DC" w:rsidRDefault="00197591" w:rsidP="002F3958">
      <w:pPr>
        <w:pStyle w:val="BodyText2"/>
        <w:spacing w:line="276" w:lineRule="auto"/>
        <w:rPr>
          <w:rFonts w:asciiTheme="majorHAnsi" w:hAnsiTheme="majorHAnsi"/>
          <w:sz w:val="22"/>
          <w:lang w:bidi="ar-SA"/>
        </w:rPr>
      </w:pPr>
      <w:r w:rsidRPr="00A959DC">
        <w:rPr>
          <w:rFonts w:asciiTheme="majorHAnsi" w:hAnsiTheme="majorHAnsi"/>
          <w:sz w:val="22"/>
          <w:lang w:bidi="ar-SA"/>
        </w:rPr>
        <w:t>1</w:t>
      </w:r>
      <w:r w:rsidRPr="00A959DC">
        <w:rPr>
          <w:rFonts w:asciiTheme="majorHAnsi" w:hAnsiTheme="majorHAnsi"/>
          <w:sz w:val="22"/>
          <w:lang w:val="en-US" w:bidi="ar-SA"/>
        </w:rPr>
        <w:t>.</w:t>
      </w:r>
      <w:r w:rsidRPr="00A959DC">
        <w:rPr>
          <w:rFonts w:asciiTheme="majorHAnsi" w:hAnsiTheme="majorHAnsi"/>
          <w:b/>
          <w:bCs/>
          <w:sz w:val="22"/>
          <w:lang w:bidi="ar-SA"/>
        </w:rPr>
        <w:t xml:space="preserve"> </w:t>
      </w:r>
      <w:r w:rsidRPr="00A959DC">
        <w:rPr>
          <w:rFonts w:asciiTheme="majorHAnsi" w:hAnsiTheme="majorHAnsi"/>
          <w:sz w:val="22"/>
          <w:lang w:bidi="ar-SA"/>
        </w:rPr>
        <w:t>Click View &gt;</w:t>
      </w:r>
      <w:r w:rsidRPr="00A959DC">
        <w:rPr>
          <w:rFonts w:asciiTheme="majorHAnsi" w:hAnsiTheme="majorHAnsi"/>
          <w:sz w:val="22"/>
          <w:lang w:val="en-US" w:bidi="ar-SA"/>
        </w:rPr>
        <w:t xml:space="preserve"> </w:t>
      </w:r>
      <w:r w:rsidRPr="00A959DC">
        <w:rPr>
          <w:rFonts w:asciiTheme="majorHAnsi" w:hAnsiTheme="majorHAnsi"/>
          <w:sz w:val="22"/>
          <w:lang w:bidi="ar-SA"/>
        </w:rPr>
        <w:t>Project/Monitor Tree,</w:t>
      </w:r>
      <w:r w:rsidRPr="00A959DC">
        <w:rPr>
          <w:rFonts w:asciiTheme="majorHAnsi" w:hAnsiTheme="majorHAnsi"/>
          <w:sz w:val="22"/>
          <w:lang w:val="en-US" w:bidi="ar-SA"/>
        </w:rPr>
        <w:t xml:space="preserve"> </w:t>
      </w:r>
      <w:r w:rsidRPr="00A959DC">
        <w:rPr>
          <w:rFonts w:asciiTheme="majorHAnsi" w:hAnsiTheme="majorHAnsi"/>
          <w:sz w:val="22"/>
          <w:lang w:bidi="ar-SA"/>
        </w:rPr>
        <w:t>OR</w:t>
      </w:r>
      <w:r w:rsidRPr="00A959DC">
        <w:rPr>
          <w:rFonts w:asciiTheme="majorHAnsi" w:hAnsiTheme="majorHAnsi"/>
          <w:sz w:val="22"/>
          <w:lang w:val="en-US" w:bidi="ar-SA"/>
        </w:rPr>
        <w:t xml:space="preserve"> </w:t>
      </w:r>
      <w:r w:rsidRPr="00A959DC">
        <w:rPr>
          <w:rFonts w:asciiTheme="majorHAnsi" w:hAnsiTheme="majorHAnsi"/>
          <w:sz w:val="22"/>
          <w:lang w:bidi="ar-SA"/>
        </w:rPr>
        <w:t>Library Tree</w:t>
      </w:r>
      <w:r w:rsidRPr="00A959DC">
        <w:rPr>
          <w:rFonts w:asciiTheme="majorHAnsi" w:hAnsiTheme="majorHAnsi"/>
          <w:sz w:val="22"/>
          <w:lang w:val="en-US" w:bidi="ar-SA"/>
        </w:rPr>
        <w:t xml:space="preserve"> </w:t>
      </w:r>
      <w:r w:rsidRPr="00A959DC">
        <w:rPr>
          <w:rFonts w:asciiTheme="majorHAnsi" w:hAnsiTheme="majorHAnsi"/>
          <w:sz w:val="22"/>
          <w:lang w:bidi="ar-SA"/>
        </w:rPr>
        <w:t>OR</w:t>
      </w:r>
      <w:r w:rsidRPr="00A959DC">
        <w:rPr>
          <w:rFonts w:asciiTheme="majorHAnsi" w:hAnsiTheme="majorHAnsi"/>
          <w:sz w:val="22"/>
          <w:lang w:val="en-US" w:bidi="ar-SA"/>
        </w:rPr>
        <w:t xml:space="preserve"> </w:t>
      </w:r>
      <w:r w:rsidRPr="00A959DC">
        <w:rPr>
          <w:rFonts w:asciiTheme="majorHAnsi" w:hAnsiTheme="majorHAnsi"/>
          <w:sz w:val="22"/>
          <w:lang w:bidi="ar-SA"/>
        </w:rPr>
        <w:t>click the</w:t>
      </w:r>
      <w:r w:rsidRPr="00A959DC">
        <w:rPr>
          <w:rFonts w:asciiTheme="majorHAnsi" w:hAnsiTheme="majorHAnsi"/>
          <w:sz w:val="22"/>
          <w:lang w:val="en-US" w:bidi="ar-SA"/>
        </w:rPr>
        <w:t xml:space="preserve"> </w:t>
      </w:r>
      <w:r w:rsidRPr="00A959DC">
        <w:rPr>
          <w:rFonts w:asciiTheme="majorHAnsi" w:eastAsia="Times New Roman" w:hAnsiTheme="majorHAnsi" w:cs="Times New Roman"/>
          <w:noProof/>
          <w:position w:val="-4"/>
          <w:sz w:val="22"/>
          <w:lang w:val="en-US" w:eastAsia="en-US" w:bidi="ar-SA"/>
        </w:rPr>
        <w:drawing>
          <wp:inline distT="0" distB="0" distL="0" distR="0" wp14:anchorId="7B60F135" wp14:editId="6B9C6985">
            <wp:extent cx="139065" cy="13906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9065" cy="139065"/>
                    </a:xfrm>
                    <a:prstGeom prst="rect">
                      <a:avLst/>
                    </a:prstGeom>
                    <a:noFill/>
                    <a:ln>
                      <a:noFill/>
                    </a:ln>
                  </pic:spPr>
                </pic:pic>
              </a:graphicData>
            </a:graphic>
          </wp:inline>
        </w:drawing>
      </w:r>
      <w:r w:rsidRPr="00A959DC">
        <w:rPr>
          <w:rFonts w:asciiTheme="majorHAnsi" w:hAnsiTheme="majorHAnsi"/>
          <w:sz w:val="22"/>
          <w:lang w:bidi="ar-SA"/>
        </w:rPr>
        <w:t xml:space="preserve"> Open Tree button in the toolbar.</w:t>
      </w:r>
    </w:p>
    <w:p w14:paraId="77A89F71" w14:textId="77777777" w:rsidR="00197591" w:rsidRPr="00A959DC" w:rsidRDefault="00197591" w:rsidP="002F3958">
      <w:pPr>
        <w:pStyle w:val="BodyText2"/>
        <w:spacing w:line="276" w:lineRule="auto"/>
        <w:rPr>
          <w:rFonts w:asciiTheme="majorHAnsi" w:hAnsiTheme="majorHAnsi"/>
          <w:sz w:val="22"/>
          <w:lang w:bidi="ar-SA"/>
        </w:rPr>
      </w:pPr>
      <w:r w:rsidRPr="00A959DC">
        <w:rPr>
          <w:rFonts w:asciiTheme="majorHAnsi" w:hAnsiTheme="majorHAnsi"/>
          <w:sz w:val="22"/>
          <w:lang w:bidi="ar-SA"/>
        </w:rPr>
        <w:t>(This option will not be available, if two tree windows are already open.)</w:t>
      </w:r>
    </w:p>
    <w:p w14:paraId="1AF99DBA" w14:textId="77777777" w:rsidR="00197591" w:rsidRPr="00A959DC" w:rsidRDefault="00197591" w:rsidP="002F3958">
      <w:pPr>
        <w:pStyle w:val="BodyText2"/>
        <w:spacing w:line="276" w:lineRule="auto"/>
        <w:rPr>
          <w:rFonts w:asciiTheme="majorHAnsi" w:hAnsiTheme="majorHAnsi"/>
          <w:sz w:val="22"/>
          <w:lang w:bidi="ar-SA"/>
        </w:rPr>
      </w:pPr>
      <w:r w:rsidRPr="00A959DC">
        <w:rPr>
          <w:rFonts w:asciiTheme="majorHAnsi" w:hAnsiTheme="majorHAnsi"/>
          <w:sz w:val="22"/>
          <w:lang w:bidi="ar-SA"/>
        </w:rPr>
        <w:t>Project/Monitor tree</w:t>
      </w:r>
      <w:r w:rsidRPr="00A959DC">
        <w:rPr>
          <w:rFonts w:asciiTheme="majorHAnsi" w:hAnsiTheme="majorHAnsi"/>
          <w:sz w:val="22"/>
          <w:lang w:val="en-US" w:bidi="ar-SA"/>
        </w:rPr>
        <w:t xml:space="preserve"> </w:t>
      </w:r>
      <w:r w:rsidRPr="00A959DC">
        <w:rPr>
          <w:rFonts w:asciiTheme="majorHAnsi" w:hAnsiTheme="majorHAnsi"/>
          <w:sz w:val="22"/>
          <w:lang w:bidi="ar-SA"/>
        </w:rPr>
        <w:t>OR</w:t>
      </w:r>
      <w:r w:rsidRPr="00A959DC">
        <w:rPr>
          <w:rFonts w:asciiTheme="majorHAnsi" w:hAnsiTheme="majorHAnsi"/>
          <w:sz w:val="22"/>
          <w:lang w:val="en-US" w:bidi="ar-SA"/>
        </w:rPr>
        <w:t xml:space="preserve"> </w:t>
      </w:r>
      <w:r w:rsidRPr="00A959DC">
        <w:rPr>
          <w:rFonts w:asciiTheme="majorHAnsi" w:hAnsiTheme="majorHAnsi"/>
          <w:sz w:val="22"/>
          <w:lang w:bidi="ar-SA"/>
        </w:rPr>
        <w:t>Library Tree</w:t>
      </w:r>
      <w:r w:rsidRPr="00A959DC">
        <w:rPr>
          <w:rFonts w:asciiTheme="majorHAnsi" w:hAnsiTheme="majorHAnsi"/>
          <w:sz w:val="22"/>
          <w:lang w:val="en-US" w:bidi="ar-SA"/>
        </w:rPr>
        <w:t xml:space="preserve"> </w:t>
      </w:r>
      <w:r w:rsidRPr="00A959DC">
        <w:rPr>
          <w:rFonts w:asciiTheme="majorHAnsi" w:hAnsiTheme="majorHAnsi"/>
          <w:sz w:val="22"/>
          <w:lang w:bidi="ar-SA"/>
        </w:rPr>
        <w:t>window opens on the main Control Builder window.</w:t>
      </w:r>
    </w:p>
    <w:p w14:paraId="75249CCB" w14:textId="77777777" w:rsidR="00197591" w:rsidRPr="00A959DC" w:rsidRDefault="00197591" w:rsidP="002F3958">
      <w:pPr>
        <w:pStyle w:val="BodyText2"/>
        <w:spacing w:line="276" w:lineRule="auto"/>
        <w:rPr>
          <w:rFonts w:asciiTheme="majorHAnsi" w:hAnsiTheme="majorHAnsi"/>
          <w:sz w:val="22"/>
          <w:lang w:bidi="ar-SA"/>
        </w:rPr>
      </w:pPr>
      <w:r w:rsidRPr="00A959DC">
        <w:rPr>
          <w:rFonts w:asciiTheme="majorHAnsi" w:hAnsiTheme="majorHAnsi"/>
          <w:sz w:val="22"/>
          <w:lang w:bidi="ar-SA"/>
        </w:rPr>
        <w:t>2</w:t>
      </w:r>
      <w:r w:rsidRPr="00A959DC">
        <w:rPr>
          <w:rFonts w:asciiTheme="majorHAnsi" w:hAnsiTheme="majorHAnsi"/>
          <w:sz w:val="22"/>
          <w:lang w:val="en-US" w:bidi="ar-SA"/>
        </w:rPr>
        <w:t>.</w:t>
      </w:r>
      <w:r w:rsidRPr="00A959DC">
        <w:rPr>
          <w:rFonts w:asciiTheme="majorHAnsi" w:hAnsiTheme="majorHAnsi"/>
          <w:b/>
          <w:bCs/>
          <w:sz w:val="22"/>
          <w:lang w:bidi="ar-SA"/>
        </w:rPr>
        <w:t xml:space="preserve"> </w:t>
      </w:r>
      <w:r w:rsidRPr="00A959DC">
        <w:rPr>
          <w:rFonts w:asciiTheme="majorHAnsi" w:hAnsiTheme="majorHAnsi"/>
          <w:sz w:val="22"/>
          <w:lang w:bidi="ar-SA"/>
        </w:rPr>
        <w:t>Repeat Step 1 to open another tree window, if required.</w:t>
      </w:r>
      <w:r w:rsidRPr="00A959DC">
        <w:rPr>
          <w:rFonts w:asciiTheme="majorHAnsi" w:hAnsiTheme="majorHAnsi"/>
          <w:sz w:val="22"/>
          <w:lang w:val="en-US" w:bidi="ar-SA"/>
        </w:rPr>
        <w:t xml:space="preserve"> </w:t>
      </w:r>
      <w:r w:rsidRPr="00A959DC">
        <w:rPr>
          <w:rFonts w:asciiTheme="majorHAnsi" w:hAnsiTheme="majorHAnsi"/>
          <w:sz w:val="22"/>
          <w:lang w:bidi="ar-SA"/>
        </w:rPr>
        <w:t>(This option will not be available, if two tree windows are already open.)</w:t>
      </w:r>
      <w:r w:rsidRPr="00A959DC">
        <w:rPr>
          <w:rFonts w:asciiTheme="majorHAnsi" w:hAnsiTheme="majorHAnsi"/>
          <w:sz w:val="22"/>
          <w:lang w:val="en-US" w:bidi="ar-SA"/>
        </w:rPr>
        <w:t xml:space="preserve"> A second tree window opens, as shown in the following figure.</w:t>
      </w:r>
    </w:p>
    <w:p w14:paraId="18A008BE" w14:textId="77777777" w:rsidR="00197591" w:rsidRPr="00A959DC" w:rsidRDefault="00197591" w:rsidP="007D59DB">
      <w:pPr>
        <w:pStyle w:val="BodyText2"/>
        <w:jc w:val="center"/>
        <w:rPr>
          <w:rFonts w:asciiTheme="majorHAnsi" w:hAnsiTheme="majorHAnsi"/>
          <w:sz w:val="22"/>
          <w:lang w:val="en-US" w:bidi="ar-SA"/>
        </w:rPr>
      </w:pPr>
      <w:r w:rsidRPr="00A959DC">
        <w:rPr>
          <w:rFonts w:asciiTheme="majorHAnsi" w:hAnsiTheme="majorHAnsi"/>
          <w:noProof/>
          <w:sz w:val="22"/>
          <w:lang w:val="en-US" w:eastAsia="en-US" w:bidi="ar-SA"/>
        </w:rPr>
        <w:lastRenderedPageBreak/>
        <w:drawing>
          <wp:inline distT="0" distB="0" distL="0" distR="0" wp14:anchorId="4C5C4DE8" wp14:editId="3526C804">
            <wp:extent cx="1067308" cy="3204058"/>
            <wp:effectExtent l="0" t="0" r="0" b="0"/>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7456" r="83462" b="4273"/>
                    <a:stretch/>
                  </pic:blipFill>
                  <pic:spPr bwMode="auto">
                    <a:xfrm>
                      <a:off x="0" y="0"/>
                      <a:ext cx="1068019" cy="3206194"/>
                    </a:xfrm>
                    <a:prstGeom prst="rect">
                      <a:avLst/>
                    </a:prstGeom>
                    <a:noFill/>
                    <a:ln>
                      <a:noFill/>
                    </a:ln>
                    <a:extLst>
                      <a:ext uri="{53640926-AAD7-44D8-BBD7-CCE9431645EC}">
                        <a14:shadowObscured xmlns:a14="http://schemas.microsoft.com/office/drawing/2010/main"/>
                      </a:ext>
                    </a:extLst>
                  </pic:spPr>
                </pic:pic>
              </a:graphicData>
            </a:graphic>
          </wp:inline>
        </w:drawing>
      </w:r>
    </w:p>
    <w:p w14:paraId="4E7C1134" w14:textId="77777777" w:rsidR="00197591" w:rsidRPr="00A959DC" w:rsidRDefault="00197591" w:rsidP="002F3958">
      <w:pPr>
        <w:pStyle w:val="BodyText2"/>
        <w:spacing w:line="360" w:lineRule="auto"/>
        <w:rPr>
          <w:rFonts w:asciiTheme="majorHAnsi" w:hAnsiTheme="majorHAnsi"/>
          <w:sz w:val="22"/>
          <w:lang w:bidi="ar-SA"/>
        </w:rPr>
      </w:pPr>
      <w:r w:rsidRPr="00A959DC">
        <w:rPr>
          <w:rFonts w:asciiTheme="majorHAnsi" w:hAnsiTheme="majorHAnsi"/>
          <w:sz w:val="22"/>
          <w:lang w:bidi="ar-SA"/>
        </w:rPr>
        <w:t>3</w:t>
      </w:r>
      <w:r w:rsidRPr="00A959DC">
        <w:rPr>
          <w:rFonts w:asciiTheme="majorHAnsi" w:hAnsiTheme="majorHAnsi"/>
          <w:sz w:val="22"/>
          <w:lang w:val="en-US" w:bidi="ar-SA"/>
        </w:rPr>
        <w:t>.</w:t>
      </w:r>
      <w:r w:rsidRPr="00A959DC">
        <w:rPr>
          <w:rFonts w:asciiTheme="majorHAnsi" w:hAnsiTheme="majorHAnsi"/>
          <w:b/>
          <w:bCs/>
          <w:sz w:val="22"/>
          <w:lang w:bidi="ar-SA"/>
        </w:rPr>
        <w:t xml:space="preserve"> </w:t>
      </w:r>
      <w:r w:rsidRPr="00A959DC">
        <w:rPr>
          <w:rFonts w:asciiTheme="majorHAnsi" w:hAnsiTheme="majorHAnsi"/>
          <w:sz w:val="22"/>
          <w:lang w:bidi="ar-SA"/>
        </w:rPr>
        <w:t>Click the appropriate tab (Project, Monitoring or Library) on the bottom of the tree window</w:t>
      </w:r>
      <w:r w:rsidRPr="00A959DC">
        <w:rPr>
          <w:rFonts w:asciiTheme="majorHAnsi" w:hAnsiTheme="majorHAnsi"/>
          <w:sz w:val="22"/>
          <w:lang w:val="en-US" w:bidi="ar-SA"/>
        </w:rPr>
        <w:t xml:space="preserve"> </w:t>
      </w:r>
      <w:r w:rsidRPr="00A959DC">
        <w:rPr>
          <w:rFonts w:asciiTheme="majorHAnsi" w:hAnsiTheme="majorHAnsi"/>
          <w:sz w:val="22"/>
          <w:lang w:bidi="ar-SA"/>
        </w:rPr>
        <w:t xml:space="preserve"> to select the</w:t>
      </w:r>
      <w:r w:rsidRPr="00A959DC">
        <w:rPr>
          <w:rFonts w:asciiTheme="majorHAnsi" w:hAnsiTheme="majorHAnsi"/>
          <w:sz w:val="22"/>
          <w:lang w:val="en-US" w:bidi="ar-SA"/>
        </w:rPr>
        <w:t xml:space="preserve"> </w:t>
      </w:r>
      <w:r w:rsidRPr="00A959DC">
        <w:rPr>
          <w:rFonts w:asciiTheme="majorHAnsi" w:hAnsiTheme="majorHAnsi"/>
          <w:sz w:val="22"/>
          <w:lang w:bidi="ar-SA"/>
        </w:rPr>
        <w:t>desired tree view.</w:t>
      </w:r>
      <w:r w:rsidRPr="00A959DC">
        <w:rPr>
          <w:rFonts w:asciiTheme="majorHAnsi" w:hAnsiTheme="majorHAnsi"/>
          <w:sz w:val="22"/>
          <w:lang w:val="en-US" w:bidi="ar-SA"/>
        </w:rPr>
        <w:t xml:space="preserve"> </w:t>
      </w:r>
      <w:r w:rsidRPr="00A959DC">
        <w:rPr>
          <w:rFonts w:asciiTheme="majorHAnsi" w:hAnsiTheme="majorHAnsi"/>
          <w:sz w:val="22"/>
          <w:lang w:bidi="ar-SA"/>
        </w:rPr>
        <w:t>Selected tree is displayed.</w:t>
      </w:r>
    </w:p>
    <w:p w14:paraId="08ACC9DE" w14:textId="77777777" w:rsidR="00197591" w:rsidRPr="00A959DC" w:rsidRDefault="00197591" w:rsidP="002F3958">
      <w:pPr>
        <w:pStyle w:val="BodyText2"/>
        <w:spacing w:line="360" w:lineRule="auto"/>
        <w:rPr>
          <w:rFonts w:asciiTheme="majorHAnsi" w:hAnsiTheme="majorHAnsi"/>
          <w:sz w:val="22"/>
          <w:lang w:val="en-US" w:bidi="ar-SA"/>
        </w:rPr>
      </w:pPr>
      <w:r w:rsidRPr="00A959DC">
        <w:rPr>
          <w:rFonts w:asciiTheme="majorHAnsi" w:hAnsiTheme="majorHAnsi"/>
          <w:sz w:val="22"/>
          <w:lang w:val="en-US" w:bidi="ar-SA"/>
        </w:rPr>
        <w:t>4.</w:t>
      </w:r>
      <w:r w:rsidRPr="00A959DC">
        <w:rPr>
          <w:rFonts w:asciiTheme="majorHAnsi" w:hAnsiTheme="majorHAnsi"/>
          <w:b/>
          <w:bCs/>
          <w:sz w:val="22"/>
          <w:lang w:val="en-US" w:bidi="ar-SA"/>
        </w:rPr>
        <w:t xml:space="preserve"> </w:t>
      </w:r>
      <w:r w:rsidRPr="00A959DC">
        <w:rPr>
          <w:rFonts w:asciiTheme="majorHAnsi" w:hAnsiTheme="majorHAnsi"/>
          <w:sz w:val="22"/>
          <w:lang w:val="en-US" w:bidi="ar-SA"/>
        </w:rPr>
        <w:t xml:space="preserve">Click on the </w:t>
      </w:r>
      <w:r w:rsidRPr="00A959DC">
        <w:rPr>
          <w:rFonts w:asciiTheme="majorHAnsi" w:eastAsia="Times New Roman" w:hAnsiTheme="majorHAnsi" w:cs="Times New Roman"/>
          <w:noProof/>
          <w:position w:val="-4"/>
          <w:sz w:val="22"/>
          <w:lang w:val="en-US" w:eastAsia="en-US" w:bidi="ar-SA"/>
        </w:rPr>
        <w:drawing>
          <wp:inline distT="0" distB="0" distL="0" distR="0" wp14:anchorId="17040A61" wp14:editId="25F59B8E">
            <wp:extent cx="156845" cy="13906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6845" cy="139065"/>
                    </a:xfrm>
                    <a:prstGeom prst="rect">
                      <a:avLst/>
                    </a:prstGeom>
                    <a:noFill/>
                    <a:ln>
                      <a:noFill/>
                    </a:ln>
                  </pic:spPr>
                </pic:pic>
              </a:graphicData>
            </a:graphic>
          </wp:inline>
        </w:drawing>
      </w:r>
      <w:r w:rsidRPr="00A959DC">
        <w:rPr>
          <w:rFonts w:asciiTheme="majorHAnsi" w:hAnsiTheme="majorHAnsi"/>
          <w:sz w:val="22"/>
          <w:lang w:val="en-US" w:bidi="ar-SA"/>
        </w:rPr>
        <w:t xml:space="preserve"> sign of the desired Library to expand and view the contents.</w:t>
      </w:r>
    </w:p>
    <w:p w14:paraId="67C8F22F" w14:textId="77777777" w:rsidR="00197591" w:rsidRPr="00A959DC" w:rsidRDefault="00197591" w:rsidP="002F3958">
      <w:pPr>
        <w:kinsoku w:val="0"/>
        <w:overflowPunct w:val="0"/>
        <w:autoSpaceDE w:val="0"/>
        <w:autoSpaceDN w:val="0"/>
        <w:adjustRightInd w:val="0"/>
        <w:spacing w:before="6"/>
        <w:rPr>
          <w:rFonts w:asciiTheme="majorHAnsi" w:hAnsiTheme="majorHAnsi"/>
          <w:sz w:val="22"/>
          <w:szCs w:val="22"/>
        </w:rPr>
      </w:pPr>
      <w:bookmarkStart w:id="233" w:name="4.2.6__About_Tree_Window_tabs"/>
      <w:bookmarkEnd w:id="233"/>
    </w:p>
    <w:p w14:paraId="22FFD92E" w14:textId="77777777" w:rsidR="00197591" w:rsidRPr="00A959DC" w:rsidRDefault="00197591" w:rsidP="001B1F68">
      <w:pPr>
        <w:kinsoku w:val="0"/>
        <w:overflowPunct w:val="0"/>
        <w:autoSpaceDE w:val="0"/>
        <w:autoSpaceDN w:val="0"/>
        <w:adjustRightInd w:val="0"/>
        <w:spacing w:before="6"/>
        <w:jc w:val="center"/>
        <w:rPr>
          <w:rFonts w:asciiTheme="majorHAnsi" w:hAnsiTheme="majorHAnsi" w:cs="Times New Roman"/>
          <w:sz w:val="22"/>
          <w:szCs w:val="22"/>
          <w:lang w:bidi="ar-SA"/>
        </w:rPr>
      </w:pPr>
      <w:r w:rsidRPr="00A959DC">
        <w:rPr>
          <w:rFonts w:asciiTheme="majorHAnsi" w:hAnsiTheme="majorHAnsi"/>
          <w:sz w:val="22"/>
          <w:szCs w:val="22"/>
          <w:lang w:bidi="ar-SA"/>
        </w:rPr>
        <w:drawing>
          <wp:inline distT="0" distB="0" distL="0" distR="0" wp14:anchorId="042F30E3" wp14:editId="5A5D4CAF">
            <wp:extent cx="1496974" cy="1558138"/>
            <wp:effectExtent l="0" t="0" r="8255" b="4445"/>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0">
                      <a:extLst>
                        <a:ext uri="{28A0092B-C50C-407E-A947-70E740481C1C}">
                          <a14:useLocalDpi xmlns:a14="http://schemas.microsoft.com/office/drawing/2010/main" val="0"/>
                        </a:ext>
                      </a:extLst>
                    </a:blip>
                    <a:srcRect t="65122" r="83462" b="4273"/>
                    <a:stretch/>
                  </pic:blipFill>
                  <pic:spPr bwMode="auto">
                    <a:xfrm>
                      <a:off x="0" y="0"/>
                      <a:ext cx="1508489" cy="1570124"/>
                    </a:xfrm>
                    <a:prstGeom prst="rect">
                      <a:avLst/>
                    </a:prstGeom>
                    <a:noFill/>
                    <a:ln>
                      <a:noFill/>
                    </a:ln>
                    <a:extLst>
                      <a:ext uri="{53640926-AAD7-44D8-BBD7-CCE9431645EC}">
                        <a14:shadowObscured xmlns:a14="http://schemas.microsoft.com/office/drawing/2010/main"/>
                      </a:ext>
                    </a:extLst>
                  </pic:spPr>
                </pic:pic>
              </a:graphicData>
            </a:graphic>
          </wp:inline>
        </w:drawing>
      </w:r>
    </w:p>
    <w:p w14:paraId="4C3B86F6" w14:textId="77777777" w:rsidR="00197591" w:rsidRPr="00A959DC" w:rsidRDefault="00197591" w:rsidP="002F3958">
      <w:pPr>
        <w:kinsoku w:val="0"/>
        <w:overflowPunct w:val="0"/>
        <w:autoSpaceDE w:val="0"/>
        <w:autoSpaceDN w:val="0"/>
        <w:adjustRightInd w:val="0"/>
        <w:spacing w:before="6"/>
        <w:rPr>
          <w:rFonts w:asciiTheme="majorHAnsi" w:hAnsiTheme="majorHAnsi" w:cs="Times New Roman"/>
          <w:sz w:val="22"/>
          <w:szCs w:val="22"/>
          <w:lang w:bidi="ar-SA"/>
        </w:rPr>
      </w:pPr>
    </w:p>
    <w:p w14:paraId="22B56FA0" w14:textId="4C18FD99" w:rsidR="00197591" w:rsidRDefault="00197591" w:rsidP="002F3958">
      <w:pPr>
        <w:kinsoku w:val="0"/>
        <w:overflowPunct w:val="0"/>
        <w:autoSpaceDE w:val="0"/>
        <w:autoSpaceDN w:val="0"/>
        <w:adjustRightInd w:val="0"/>
        <w:spacing w:before="6"/>
        <w:rPr>
          <w:rFonts w:asciiTheme="majorHAnsi" w:hAnsiTheme="majorHAnsi" w:cs="Times New Roman"/>
          <w:sz w:val="22"/>
          <w:szCs w:val="22"/>
          <w:lang w:bidi="ar-SA"/>
        </w:rPr>
      </w:pPr>
    </w:p>
    <w:p w14:paraId="75C5B164" w14:textId="3C334F3A" w:rsidR="001B1F68" w:rsidRDefault="001B1F68" w:rsidP="002F3958">
      <w:pPr>
        <w:kinsoku w:val="0"/>
        <w:overflowPunct w:val="0"/>
        <w:autoSpaceDE w:val="0"/>
        <w:autoSpaceDN w:val="0"/>
        <w:adjustRightInd w:val="0"/>
        <w:spacing w:before="6"/>
        <w:rPr>
          <w:rFonts w:asciiTheme="majorHAnsi" w:hAnsiTheme="majorHAnsi" w:cs="Times New Roman"/>
          <w:sz w:val="22"/>
          <w:szCs w:val="22"/>
          <w:lang w:bidi="ar-SA"/>
        </w:rPr>
      </w:pPr>
    </w:p>
    <w:p w14:paraId="17732E54" w14:textId="38C50038" w:rsidR="001B1F68" w:rsidRDefault="001B1F68" w:rsidP="002F3958">
      <w:pPr>
        <w:kinsoku w:val="0"/>
        <w:overflowPunct w:val="0"/>
        <w:autoSpaceDE w:val="0"/>
        <w:autoSpaceDN w:val="0"/>
        <w:adjustRightInd w:val="0"/>
        <w:spacing w:before="6"/>
        <w:rPr>
          <w:rFonts w:asciiTheme="majorHAnsi" w:hAnsiTheme="majorHAnsi" w:cs="Times New Roman"/>
          <w:sz w:val="22"/>
          <w:szCs w:val="22"/>
          <w:lang w:bidi="ar-SA"/>
        </w:rPr>
      </w:pPr>
    </w:p>
    <w:p w14:paraId="78A6248E" w14:textId="18D54EFA" w:rsidR="001B1F68" w:rsidRDefault="001B1F68" w:rsidP="002F3958">
      <w:pPr>
        <w:kinsoku w:val="0"/>
        <w:overflowPunct w:val="0"/>
        <w:autoSpaceDE w:val="0"/>
        <w:autoSpaceDN w:val="0"/>
        <w:adjustRightInd w:val="0"/>
        <w:spacing w:before="6"/>
        <w:rPr>
          <w:rFonts w:asciiTheme="majorHAnsi" w:hAnsiTheme="majorHAnsi" w:cs="Times New Roman"/>
          <w:sz w:val="22"/>
          <w:szCs w:val="22"/>
          <w:lang w:bidi="ar-SA"/>
        </w:rPr>
      </w:pPr>
    </w:p>
    <w:p w14:paraId="4A439C2B" w14:textId="1ECB052D" w:rsidR="001B1F68" w:rsidRDefault="001B1F68" w:rsidP="002F3958">
      <w:pPr>
        <w:kinsoku w:val="0"/>
        <w:overflowPunct w:val="0"/>
        <w:autoSpaceDE w:val="0"/>
        <w:autoSpaceDN w:val="0"/>
        <w:adjustRightInd w:val="0"/>
        <w:spacing w:before="6"/>
        <w:rPr>
          <w:rFonts w:asciiTheme="majorHAnsi" w:hAnsiTheme="majorHAnsi" w:cs="Times New Roman"/>
          <w:sz w:val="22"/>
          <w:szCs w:val="22"/>
          <w:lang w:bidi="ar-SA"/>
        </w:rPr>
      </w:pPr>
    </w:p>
    <w:p w14:paraId="6D9243DF" w14:textId="1F42A884" w:rsidR="001B1F68" w:rsidRDefault="001B1F68" w:rsidP="002F3958">
      <w:pPr>
        <w:kinsoku w:val="0"/>
        <w:overflowPunct w:val="0"/>
        <w:autoSpaceDE w:val="0"/>
        <w:autoSpaceDN w:val="0"/>
        <w:adjustRightInd w:val="0"/>
        <w:spacing w:before="6"/>
        <w:rPr>
          <w:rFonts w:asciiTheme="majorHAnsi" w:hAnsiTheme="majorHAnsi" w:cs="Times New Roman"/>
          <w:sz w:val="22"/>
          <w:szCs w:val="22"/>
          <w:lang w:bidi="ar-SA"/>
        </w:rPr>
      </w:pPr>
    </w:p>
    <w:p w14:paraId="5B479602" w14:textId="6452C48F" w:rsidR="001B1F68" w:rsidRDefault="001B1F68" w:rsidP="002F3958">
      <w:pPr>
        <w:kinsoku w:val="0"/>
        <w:overflowPunct w:val="0"/>
        <w:autoSpaceDE w:val="0"/>
        <w:autoSpaceDN w:val="0"/>
        <w:adjustRightInd w:val="0"/>
        <w:spacing w:before="6"/>
        <w:rPr>
          <w:rFonts w:asciiTheme="majorHAnsi" w:hAnsiTheme="majorHAnsi" w:cs="Times New Roman"/>
          <w:sz w:val="22"/>
          <w:szCs w:val="22"/>
          <w:lang w:bidi="ar-SA"/>
        </w:rPr>
      </w:pPr>
    </w:p>
    <w:p w14:paraId="564B8920" w14:textId="2AD86F09" w:rsidR="001B1F68" w:rsidRDefault="001B1F68" w:rsidP="002F3958">
      <w:pPr>
        <w:kinsoku w:val="0"/>
        <w:overflowPunct w:val="0"/>
        <w:autoSpaceDE w:val="0"/>
        <w:autoSpaceDN w:val="0"/>
        <w:adjustRightInd w:val="0"/>
        <w:spacing w:before="6"/>
        <w:rPr>
          <w:rFonts w:asciiTheme="majorHAnsi" w:hAnsiTheme="majorHAnsi" w:cs="Times New Roman"/>
          <w:sz w:val="22"/>
          <w:szCs w:val="22"/>
          <w:lang w:bidi="ar-SA"/>
        </w:rPr>
      </w:pPr>
    </w:p>
    <w:p w14:paraId="4C288103" w14:textId="48EA3AA3" w:rsidR="001B1F68" w:rsidRDefault="001B1F68" w:rsidP="002F3958">
      <w:pPr>
        <w:kinsoku w:val="0"/>
        <w:overflowPunct w:val="0"/>
        <w:autoSpaceDE w:val="0"/>
        <w:autoSpaceDN w:val="0"/>
        <w:adjustRightInd w:val="0"/>
        <w:spacing w:before="6"/>
        <w:rPr>
          <w:rFonts w:asciiTheme="majorHAnsi" w:hAnsiTheme="majorHAnsi" w:cs="Times New Roman"/>
          <w:sz w:val="22"/>
          <w:szCs w:val="22"/>
          <w:lang w:bidi="ar-SA"/>
        </w:rPr>
      </w:pPr>
    </w:p>
    <w:p w14:paraId="5CD8644B" w14:textId="748C6C5B" w:rsidR="001B1F68" w:rsidRDefault="001B1F68" w:rsidP="002F3958">
      <w:pPr>
        <w:kinsoku w:val="0"/>
        <w:overflowPunct w:val="0"/>
        <w:autoSpaceDE w:val="0"/>
        <w:autoSpaceDN w:val="0"/>
        <w:adjustRightInd w:val="0"/>
        <w:spacing w:before="6"/>
        <w:rPr>
          <w:rFonts w:asciiTheme="majorHAnsi" w:hAnsiTheme="majorHAnsi" w:cs="Times New Roman"/>
          <w:sz w:val="22"/>
          <w:szCs w:val="22"/>
          <w:lang w:bidi="ar-SA"/>
        </w:rPr>
      </w:pPr>
    </w:p>
    <w:p w14:paraId="4A25DA77" w14:textId="293AE75D" w:rsidR="001B1F68" w:rsidRDefault="001B1F68" w:rsidP="002F3958">
      <w:pPr>
        <w:kinsoku w:val="0"/>
        <w:overflowPunct w:val="0"/>
        <w:autoSpaceDE w:val="0"/>
        <w:autoSpaceDN w:val="0"/>
        <w:adjustRightInd w:val="0"/>
        <w:spacing w:before="6"/>
        <w:rPr>
          <w:rFonts w:asciiTheme="majorHAnsi" w:hAnsiTheme="majorHAnsi" w:cs="Times New Roman"/>
          <w:sz w:val="22"/>
          <w:szCs w:val="22"/>
          <w:lang w:bidi="ar-SA"/>
        </w:rPr>
      </w:pPr>
    </w:p>
    <w:p w14:paraId="53CAB659" w14:textId="22C24CD3" w:rsidR="001B1F68" w:rsidRDefault="001B1F68" w:rsidP="002F3958">
      <w:pPr>
        <w:kinsoku w:val="0"/>
        <w:overflowPunct w:val="0"/>
        <w:autoSpaceDE w:val="0"/>
        <w:autoSpaceDN w:val="0"/>
        <w:adjustRightInd w:val="0"/>
        <w:spacing w:before="6"/>
        <w:rPr>
          <w:rFonts w:asciiTheme="majorHAnsi" w:hAnsiTheme="majorHAnsi" w:cs="Times New Roman"/>
          <w:sz w:val="22"/>
          <w:szCs w:val="22"/>
          <w:lang w:bidi="ar-SA"/>
        </w:rPr>
      </w:pPr>
    </w:p>
    <w:p w14:paraId="130A01FD" w14:textId="77777777" w:rsidR="001B1F68" w:rsidRPr="00A959DC" w:rsidRDefault="001B1F68" w:rsidP="002F3958">
      <w:pPr>
        <w:kinsoku w:val="0"/>
        <w:overflowPunct w:val="0"/>
        <w:autoSpaceDE w:val="0"/>
        <w:autoSpaceDN w:val="0"/>
        <w:adjustRightInd w:val="0"/>
        <w:spacing w:before="6"/>
        <w:rPr>
          <w:rFonts w:asciiTheme="majorHAnsi" w:hAnsiTheme="majorHAnsi" w:cs="Times New Roman"/>
          <w:sz w:val="22"/>
          <w:szCs w:val="22"/>
          <w:lang w:bidi="ar-SA"/>
        </w:rPr>
      </w:pPr>
    </w:p>
    <w:p w14:paraId="258801F4" w14:textId="77777777" w:rsidR="00197591" w:rsidRPr="00A959DC" w:rsidRDefault="00197591" w:rsidP="002F3958">
      <w:pPr>
        <w:pStyle w:val="BodyText2"/>
        <w:spacing w:line="276" w:lineRule="auto"/>
        <w:rPr>
          <w:rFonts w:asciiTheme="majorHAnsi" w:hAnsiTheme="majorHAnsi"/>
          <w:b/>
          <w:bCs/>
          <w:sz w:val="22"/>
          <w:lang w:bidi="ar-SA"/>
        </w:rPr>
      </w:pPr>
      <w:r w:rsidRPr="00A959DC">
        <w:rPr>
          <w:rFonts w:asciiTheme="majorHAnsi" w:hAnsiTheme="majorHAnsi"/>
          <w:b/>
          <w:bCs/>
          <w:sz w:val="22"/>
          <w:lang w:bidi="ar-SA"/>
        </w:rPr>
        <w:t>About Tree Window tabs</w:t>
      </w:r>
    </w:p>
    <w:p w14:paraId="6DBFA349"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lastRenderedPageBreak/>
        <w:t>The Tree Window provides quick access to three tabs: Project, Monitoring, and Library.</w:t>
      </w:r>
    </w:p>
    <w:p w14:paraId="6BE829D1" w14:textId="77777777" w:rsidR="00197591" w:rsidRPr="00A959DC" w:rsidRDefault="00197591" w:rsidP="002F3958">
      <w:pPr>
        <w:kinsoku w:val="0"/>
        <w:overflowPunct w:val="0"/>
        <w:autoSpaceDE w:val="0"/>
        <w:autoSpaceDN w:val="0"/>
        <w:adjustRightInd w:val="0"/>
        <w:spacing w:before="11"/>
        <w:rPr>
          <w:rFonts w:asciiTheme="majorHAnsi" w:hAnsiTheme="majorHAnsi" w:cs="Times New Roman"/>
          <w:sz w:val="22"/>
          <w:szCs w:val="22"/>
          <w:lang w:bidi="ar-SA"/>
        </w:rPr>
      </w:pPr>
      <w:bookmarkStart w:id="234" w:name="4.2.7__Changing_the_state_of_a_tree_wind"/>
      <w:bookmarkEnd w:id="234"/>
    </w:p>
    <w:tbl>
      <w:tblPr>
        <w:tblW w:w="0" w:type="auto"/>
        <w:tblInd w:w="600" w:type="dxa"/>
        <w:tblLayout w:type="fixed"/>
        <w:tblCellMar>
          <w:left w:w="0" w:type="dxa"/>
          <w:right w:w="0" w:type="dxa"/>
        </w:tblCellMar>
        <w:tblLook w:val="0000" w:firstRow="0" w:lastRow="0" w:firstColumn="0" w:lastColumn="0" w:noHBand="0" w:noVBand="0"/>
      </w:tblPr>
      <w:tblGrid>
        <w:gridCol w:w="4137"/>
        <w:gridCol w:w="4871"/>
      </w:tblGrid>
      <w:tr w:rsidR="00197591" w:rsidRPr="00A959DC" w14:paraId="04DB99A8" w14:textId="77777777" w:rsidTr="00C80E17">
        <w:trPr>
          <w:trHeight w:hRule="exact" w:val="313"/>
        </w:trPr>
        <w:tc>
          <w:tcPr>
            <w:tcW w:w="4137" w:type="dxa"/>
            <w:tcBorders>
              <w:top w:val="single" w:sz="2" w:space="0" w:color="000000"/>
              <w:left w:val="single" w:sz="2" w:space="0" w:color="000000"/>
              <w:bottom w:val="single" w:sz="2" w:space="0" w:color="000000"/>
              <w:right w:val="single" w:sz="2" w:space="0" w:color="000000"/>
            </w:tcBorders>
            <w:shd w:val="clear" w:color="auto" w:fill="D2D2D2"/>
            <w:vAlign w:val="center"/>
          </w:tcPr>
          <w:p w14:paraId="44993255" w14:textId="77777777" w:rsidR="00197591" w:rsidRPr="00A959DC" w:rsidRDefault="00197591" w:rsidP="00C80E17">
            <w:pPr>
              <w:kinsoku w:val="0"/>
              <w:overflowPunct w:val="0"/>
              <w:autoSpaceDE w:val="0"/>
              <w:autoSpaceDN w:val="0"/>
              <w:adjustRightInd w:val="0"/>
              <w:spacing w:before="28"/>
              <w:jc w:val="center"/>
              <w:rPr>
                <w:rFonts w:asciiTheme="majorHAnsi" w:hAnsiTheme="majorHAnsi" w:cs="Times New Roman"/>
                <w:sz w:val="22"/>
                <w:szCs w:val="22"/>
                <w:lang w:bidi="ar-SA"/>
              </w:rPr>
            </w:pPr>
            <w:r w:rsidRPr="00A959DC">
              <w:rPr>
                <w:rFonts w:asciiTheme="majorHAnsi" w:hAnsiTheme="majorHAnsi" w:cs="Arial Narrow"/>
                <w:b/>
                <w:bCs/>
                <w:spacing w:val="-4"/>
                <w:sz w:val="22"/>
                <w:szCs w:val="22"/>
                <w:lang w:bidi="ar-SA"/>
              </w:rPr>
              <w:t>Tab</w:t>
            </w:r>
          </w:p>
        </w:tc>
        <w:tc>
          <w:tcPr>
            <w:tcW w:w="4871" w:type="dxa"/>
            <w:tcBorders>
              <w:top w:val="single" w:sz="2" w:space="0" w:color="000000"/>
              <w:left w:val="single" w:sz="2" w:space="0" w:color="000000"/>
              <w:bottom w:val="single" w:sz="2" w:space="0" w:color="000000"/>
              <w:right w:val="single" w:sz="2" w:space="0" w:color="000000"/>
            </w:tcBorders>
            <w:shd w:val="clear" w:color="auto" w:fill="D2D2D2"/>
            <w:vAlign w:val="center"/>
          </w:tcPr>
          <w:p w14:paraId="442CC703" w14:textId="77777777" w:rsidR="00197591" w:rsidRPr="00A959DC" w:rsidRDefault="00197591" w:rsidP="00C80E17">
            <w:pPr>
              <w:kinsoku w:val="0"/>
              <w:overflowPunct w:val="0"/>
              <w:autoSpaceDE w:val="0"/>
              <w:autoSpaceDN w:val="0"/>
              <w:adjustRightInd w:val="0"/>
              <w:spacing w:before="28"/>
              <w:jc w:val="center"/>
              <w:rPr>
                <w:rFonts w:asciiTheme="majorHAnsi" w:hAnsiTheme="majorHAnsi" w:cs="Times New Roman"/>
                <w:sz w:val="22"/>
                <w:szCs w:val="22"/>
                <w:lang w:bidi="ar-SA"/>
              </w:rPr>
            </w:pPr>
            <w:r w:rsidRPr="00A959DC">
              <w:rPr>
                <w:rFonts w:asciiTheme="majorHAnsi" w:hAnsiTheme="majorHAnsi" w:cs="Arial Narrow"/>
                <w:b/>
                <w:bCs/>
                <w:sz w:val="22"/>
                <w:szCs w:val="22"/>
                <w:lang w:bidi="ar-SA"/>
              </w:rPr>
              <w:t>Description</w:t>
            </w:r>
          </w:p>
        </w:tc>
      </w:tr>
      <w:tr w:rsidR="00197591" w:rsidRPr="00A959DC" w14:paraId="3639820B" w14:textId="77777777" w:rsidTr="00C80E17">
        <w:trPr>
          <w:trHeight w:hRule="exact" w:val="2152"/>
        </w:trPr>
        <w:tc>
          <w:tcPr>
            <w:tcW w:w="4137" w:type="dxa"/>
            <w:tcBorders>
              <w:top w:val="single" w:sz="2" w:space="0" w:color="000000"/>
              <w:left w:val="single" w:sz="2" w:space="0" w:color="000000"/>
              <w:bottom w:val="single" w:sz="2" w:space="0" w:color="000000"/>
              <w:right w:val="single" w:sz="2" w:space="0" w:color="000000"/>
            </w:tcBorders>
            <w:vAlign w:val="center"/>
          </w:tcPr>
          <w:p w14:paraId="77A27428" w14:textId="77777777" w:rsidR="00197591" w:rsidRPr="00A959DC" w:rsidRDefault="00197591" w:rsidP="00C80E17">
            <w:pPr>
              <w:kinsoku w:val="0"/>
              <w:overflowPunct w:val="0"/>
              <w:autoSpaceDE w:val="0"/>
              <w:autoSpaceDN w:val="0"/>
              <w:adjustRightInd w:val="0"/>
              <w:spacing w:before="3"/>
              <w:jc w:val="center"/>
              <w:rPr>
                <w:rFonts w:asciiTheme="majorHAnsi" w:hAnsiTheme="majorHAnsi" w:cs="Times New Roman"/>
                <w:sz w:val="22"/>
                <w:szCs w:val="22"/>
                <w:lang w:bidi="ar-SA"/>
              </w:rPr>
            </w:pPr>
            <w:r w:rsidRPr="00A959DC">
              <w:rPr>
                <w:rFonts w:asciiTheme="majorHAnsi" w:hAnsiTheme="majorHAnsi"/>
                <w:sz w:val="22"/>
                <w:szCs w:val="22"/>
                <w:lang w:bidi="ar-SA"/>
              </w:rPr>
              <w:drawing>
                <wp:anchor distT="0" distB="0" distL="114300" distR="114300" simplePos="0" relativeHeight="251612160" behindDoc="0" locked="0" layoutInCell="1" allowOverlap="1" wp14:anchorId="59B63B63" wp14:editId="6BE11670">
                  <wp:simplePos x="0" y="0"/>
                  <wp:positionH relativeFrom="column">
                    <wp:posOffset>884860</wp:posOffset>
                  </wp:positionH>
                  <wp:positionV relativeFrom="paragraph">
                    <wp:posOffset>91668</wp:posOffset>
                  </wp:positionV>
                  <wp:extent cx="809976" cy="1104112"/>
                  <wp:effectExtent l="0" t="0" r="0" b="1270"/>
                  <wp:wrapTopAndBottom/>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87448" t="7458" b="62121"/>
                          <a:stretch/>
                        </pic:blipFill>
                        <pic:spPr bwMode="auto">
                          <a:xfrm>
                            <a:off x="0" y="0"/>
                            <a:ext cx="809976" cy="1104112"/>
                          </a:xfrm>
                          <a:prstGeom prst="rect">
                            <a:avLst/>
                          </a:prstGeom>
                          <a:noFill/>
                          <a:ln>
                            <a:noFill/>
                          </a:ln>
                          <a:extLst>
                            <a:ext uri="{53640926-AAD7-44D8-BBD7-CCE9431645EC}">
                              <a14:shadowObscured xmlns:a14="http://schemas.microsoft.com/office/drawing/2010/main"/>
                            </a:ext>
                          </a:extLst>
                        </pic:spPr>
                      </pic:pic>
                    </a:graphicData>
                  </a:graphic>
                </wp:anchor>
              </w:drawing>
            </w:r>
          </w:p>
          <w:p w14:paraId="2E4F103A" w14:textId="77777777" w:rsidR="00197591" w:rsidRPr="00A959DC" w:rsidRDefault="00197591" w:rsidP="00C80E17">
            <w:pPr>
              <w:kinsoku w:val="0"/>
              <w:overflowPunct w:val="0"/>
              <w:autoSpaceDE w:val="0"/>
              <w:autoSpaceDN w:val="0"/>
              <w:adjustRightInd w:val="0"/>
              <w:spacing w:line="1740" w:lineRule="exact"/>
              <w:ind w:left="522"/>
              <w:jc w:val="center"/>
              <w:rPr>
                <w:rFonts w:asciiTheme="majorHAnsi" w:hAnsiTheme="majorHAnsi" w:cs="Times New Roman"/>
                <w:position w:val="-35"/>
                <w:sz w:val="22"/>
                <w:szCs w:val="22"/>
                <w:lang w:bidi="ar-SA"/>
              </w:rPr>
            </w:pPr>
          </w:p>
          <w:p w14:paraId="2A2E57EA" w14:textId="77777777" w:rsidR="00197591" w:rsidRPr="00A959DC" w:rsidRDefault="00197591" w:rsidP="00C80E17">
            <w:pPr>
              <w:kinsoku w:val="0"/>
              <w:overflowPunct w:val="0"/>
              <w:autoSpaceDE w:val="0"/>
              <w:autoSpaceDN w:val="0"/>
              <w:adjustRightInd w:val="0"/>
              <w:spacing w:before="4"/>
              <w:jc w:val="center"/>
              <w:rPr>
                <w:rFonts w:asciiTheme="majorHAnsi" w:hAnsiTheme="majorHAnsi" w:cs="Times New Roman"/>
                <w:sz w:val="22"/>
                <w:szCs w:val="22"/>
                <w:lang w:bidi="ar-SA"/>
              </w:rPr>
            </w:pPr>
          </w:p>
        </w:tc>
        <w:tc>
          <w:tcPr>
            <w:tcW w:w="4871" w:type="dxa"/>
            <w:tcBorders>
              <w:top w:val="single" w:sz="2" w:space="0" w:color="000000"/>
              <w:left w:val="single" w:sz="2" w:space="0" w:color="000000"/>
              <w:bottom w:val="single" w:sz="2" w:space="0" w:color="000000"/>
              <w:right w:val="single" w:sz="2" w:space="0" w:color="000000"/>
            </w:tcBorders>
            <w:vAlign w:val="center"/>
          </w:tcPr>
          <w:p w14:paraId="4EEF737D" w14:textId="77777777" w:rsidR="00197591" w:rsidRPr="00A959DC" w:rsidRDefault="00197591" w:rsidP="00C80E17">
            <w:pPr>
              <w:kinsoku w:val="0"/>
              <w:overflowPunct w:val="0"/>
              <w:autoSpaceDE w:val="0"/>
              <w:autoSpaceDN w:val="0"/>
              <w:adjustRightInd w:val="0"/>
              <w:spacing w:before="28"/>
              <w:ind w:left="6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t>Project tab.</w:t>
            </w:r>
          </w:p>
          <w:p w14:paraId="532E6730" w14:textId="77777777" w:rsidR="00197591" w:rsidRPr="00A959DC" w:rsidRDefault="00197591" w:rsidP="00C80E17">
            <w:pPr>
              <w:kinsoku w:val="0"/>
              <w:overflowPunct w:val="0"/>
              <w:autoSpaceDE w:val="0"/>
              <w:autoSpaceDN w:val="0"/>
              <w:adjustRightInd w:val="0"/>
              <w:spacing w:before="103" w:line="242" w:lineRule="auto"/>
              <w:ind w:left="60" w:right="74"/>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t xml:space="preserve">The Project Tree </w:t>
            </w:r>
            <w:r w:rsidRPr="00A959DC">
              <w:rPr>
                <w:rFonts w:asciiTheme="majorHAnsi" w:hAnsiTheme="majorHAnsi" w:cs="Times New Roman"/>
                <w:spacing w:val="-3"/>
                <w:sz w:val="22"/>
                <w:szCs w:val="22"/>
                <w:lang w:bidi="ar-SA"/>
              </w:rPr>
              <w:t xml:space="preserve">View </w:t>
            </w:r>
            <w:r w:rsidRPr="00A959DC">
              <w:rPr>
                <w:rFonts w:asciiTheme="majorHAnsi" w:hAnsiTheme="majorHAnsi" w:cs="Times New Roman"/>
                <w:sz w:val="22"/>
                <w:szCs w:val="22"/>
                <w:lang w:bidi="ar-SA"/>
              </w:rPr>
              <w:t>allows instances or strategies to be</w:t>
            </w:r>
            <w:r w:rsidRPr="00A959DC">
              <w:rPr>
                <w:rFonts w:asciiTheme="majorHAnsi" w:hAnsiTheme="majorHAnsi" w:cs="Times New Roman"/>
                <w:spacing w:val="-3"/>
                <w:sz w:val="22"/>
                <w:szCs w:val="22"/>
                <w:lang w:bidi="ar-SA"/>
              </w:rPr>
              <w:t xml:space="preserve"> </w:t>
            </w:r>
            <w:r w:rsidRPr="00A959DC">
              <w:rPr>
                <w:rFonts w:asciiTheme="majorHAnsi" w:hAnsiTheme="majorHAnsi" w:cs="Times New Roman"/>
                <w:sz w:val="22"/>
                <w:szCs w:val="22"/>
                <w:lang w:bidi="ar-SA"/>
              </w:rPr>
              <w:t>viewed as trees, showing the assignment relationships in a window in the Control</w:t>
            </w:r>
            <w:r w:rsidRPr="00A959DC">
              <w:rPr>
                <w:rFonts w:asciiTheme="majorHAnsi" w:hAnsiTheme="majorHAnsi" w:cs="Times New Roman"/>
                <w:spacing w:val="-1"/>
                <w:sz w:val="22"/>
                <w:szCs w:val="22"/>
                <w:lang w:bidi="ar-SA"/>
              </w:rPr>
              <w:t xml:space="preserve"> </w:t>
            </w:r>
            <w:r w:rsidRPr="00A959DC">
              <w:rPr>
                <w:rFonts w:asciiTheme="majorHAnsi" w:hAnsiTheme="majorHAnsi" w:cs="Times New Roman"/>
                <w:sz w:val="22"/>
                <w:szCs w:val="22"/>
                <w:lang w:bidi="ar-SA"/>
              </w:rPr>
              <w:t>Builder.</w:t>
            </w:r>
          </w:p>
        </w:tc>
      </w:tr>
      <w:tr w:rsidR="00197591" w:rsidRPr="00A959DC" w14:paraId="1343D729" w14:textId="77777777" w:rsidTr="00C80E17">
        <w:trPr>
          <w:trHeight w:hRule="exact" w:val="2795"/>
        </w:trPr>
        <w:tc>
          <w:tcPr>
            <w:tcW w:w="4137" w:type="dxa"/>
            <w:tcBorders>
              <w:top w:val="single" w:sz="2" w:space="0" w:color="000000"/>
              <w:left w:val="single" w:sz="2" w:space="0" w:color="000000"/>
              <w:bottom w:val="single" w:sz="2" w:space="0" w:color="000000"/>
              <w:right w:val="single" w:sz="2" w:space="0" w:color="000000"/>
            </w:tcBorders>
            <w:vAlign w:val="center"/>
          </w:tcPr>
          <w:p w14:paraId="573E9F29" w14:textId="77777777" w:rsidR="00197591" w:rsidRPr="00A959DC" w:rsidRDefault="00197591" w:rsidP="00C80E17">
            <w:pPr>
              <w:kinsoku w:val="0"/>
              <w:overflowPunct w:val="0"/>
              <w:autoSpaceDE w:val="0"/>
              <w:autoSpaceDN w:val="0"/>
              <w:adjustRightInd w:val="0"/>
              <w:spacing w:before="3"/>
              <w:jc w:val="center"/>
              <w:rPr>
                <w:rFonts w:asciiTheme="majorHAnsi" w:hAnsiTheme="majorHAnsi" w:cs="Times New Roman"/>
                <w:sz w:val="22"/>
                <w:szCs w:val="22"/>
                <w:lang w:bidi="ar-SA"/>
              </w:rPr>
            </w:pPr>
            <w:r w:rsidRPr="00A959DC">
              <w:rPr>
                <w:rFonts w:asciiTheme="majorHAnsi" w:hAnsiTheme="majorHAnsi"/>
                <w:sz w:val="22"/>
                <w:szCs w:val="22"/>
                <w:lang w:bidi="ar-SA"/>
              </w:rPr>
              <w:drawing>
                <wp:anchor distT="0" distB="0" distL="114300" distR="114300" simplePos="0" relativeHeight="251614208" behindDoc="0" locked="0" layoutInCell="1" allowOverlap="1" wp14:anchorId="0E95797C" wp14:editId="2F7F6C6A">
                  <wp:simplePos x="0" y="0"/>
                  <wp:positionH relativeFrom="column">
                    <wp:posOffset>826084</wp:posOffset>
                  </wp:positionH>
                  <wp:positionV relativeFrom="paragraph">
                    <wp:posOffset>27788</wp:posOffset>
                  </wp:positionV>
                  <wp:extent cx="912495" cy="1688465"/>
                  <wp:effectExtent l="0" t="0" r="1905" b="6985"/>
                  <wp:wrapTopAndBottom/>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7456" r="83462" b="35887"/>
                          <a:stretch/>
                        </pic:blipFill>
                        <pic:spPr bwMode="auto">
                          <a:xfrm>
                            <a:off x="0" y="0"/>
                            <a:ext cx="912495" cy="1688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6CC675" w14:textId="77777777" w:rsidR="00197591" w:rsidRPr="00A959DC" w:rsidRDefault="00197591" w:rsidP="00C80E17">
            <w:pPr>
              <w:kinsoku w:val="0"/>
              <w:overflowPunct w:val="0"/>
              <w:autoSpaceDE w:val="0"/>
              <w:autoSpaceDN w:val="0"/>
              <w:adjustRightInd w:val="0"/>
              <w:spacing w:line="1845" w:lineRule="exact"/>
              <w:ind w:left="529"/>
              <w:jc w:val="center"/>
              <w:rPr>
                <w:rFonts w:asciiTheme="majorHAnsi" w:hAnsiTheme="majorHAnsi"/>
                <w:sz w:val="22"/>
                <w:szCs w:val="22"/>
              </w:rPr>
            </w:pPr>
          </w:p>
          <w:p w14:paraId="200632D3" w14:textId="77777777" w:rsidR="00197591" w:rsidRPr="00A959DC" w:rsidRDefault="00197591" w:rsidP="00C80E17">
            <w:pPr>
              <w:kinsoku w:val="0"/>
              <w:overflowPunct w:val="0"/>
              <w:autoSpaceDE w:val="0"/>
              <w:autoSpaceDN w:val="0"/>
              <w:adjustRightInd w:val="0"/>
              <w:spacing w:line="1845" w:lineRule="exact"/>
              <w:ind w:left="529"/>
              <w:jc w:val="center"/>
              <w:rPr>
                <w:rFonts w:asciiTheme="majorHAnsi" w:hAnsiTheme="majorHAnsi" w:cs="Times New Roman"/>
                <w:position w:val="-37"/>
                <w:sz w:val="22"/>
                <w:szCs w:val="22"/>
                <w:lang w:bidi="ar-SA"/>
              </w:rPr>
            </w:pPr>
          </w:p>
          <w:p w14:paraId="28D88499" w14:textId="77777777" w:rsidR="00197591" w:rsidRPr="00A959DC" w:rsidRDefault="00197591" w:rsidP="00C80E17">
            <w:pPr>
              <w:kinsoku w:val="0"/>
              <w:overflowPunct w:val="0"/>
              <w:autoSpaceDE w:val="0"/>
              <w:autoSpaceDN w:val="0"/>
              <w:adjustRightInd w:val="0"/>
              <w:spacing w:before="4"/>
              <w:jc w:val="center"/>
              <w:rPr>
                <w:rFonts w:asciiTheme="majorHAnsi" w:hAnsiTheme="majorHAnsi" w:cs="Times New Roman"/>
                <w:sz w:val="22"/>
                <w:szCs w:val="22"/>
                <w:lang w:bidi="ar-SA"/>
              </w:rPr>
            </w:pPr>
          </w:p>
        </w:tc>
        <w:tc>
          <w:tcPr>
            <w:tcW w:w="4871" w:type="dxa"/>
            <w:tcBorders>
              <w:top w:val="single" w:sz="2" w:space="0" w:color="000000"/>
              <w:left w:val="single" w:sz="2" w:space="0" w:color="000000"/>
              <w:bottom w:val="single" w:sz="2" w:space="0" w:color="000000"/>
              <w:right w:val="single" w:sz="2" w:space="0" w:color="000000"/>
            </w:tcBorders>
            <w:vAlign w:val="center"/>
          </w:tcPr>
          <w:p w14:paraId="1563A10D" w14:textId="77777777" w:rsidR="00197591" w:rsidRPr="00A959DC" w:rsidRDefault="00197591" w:rsidP="00C80E17">
            <w:pPr>
              <w:kinsoku w:val="0"/>
              <w:overflowPunct w:val="0"/>
              <w:autoSpaceDE w:val="0"/>
              <w:autoSpaceDN w:val="0"/>
              <w:adjustRightInd w:val="0"/>
              <w:spacing w:before="28"/>
              <w:ind w:left="6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t>Monitoring tab.</w:t>
            </w:r>
          </w:p>
          <w:p w14:paraId="2A261D6E" w14:textId="77777777" w:rsidR="00197591" w:rsidRPr="00A959DC" w:rsidRDefault="00197591" w:rsidP="00C80E17">
            <w:pPr>
              <w:kinsoku w:val="0"/>
              <w:overflowPunct w:val="0"/>
              <w:autoSpaceDE w:val="0"/>
              <w:autoSpaceDN w:val="0"/>
              <w:adjustRightInd w:val="0"/>
              <w:spacing w:before="103" w:line="242" w:lineRule="auto"/>
              <w:ind w:left="60" w:right="294"/>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t xml:space="preserve">The Monitoring Tree </w:t>
            </w:r>
            <w:r w:rsidRPr="00A959DC">
              <w:rPr>
                <w:rFonts w:asciiTheme="majorHAnsi" w:hAnsiTheme="majorHAnsi" w:cs="Times New Roman"/>
                <w:spacing w:val="-3"/>
                <w:sz w:val="22"/>
                <w:szCs w:val="22"/>
                <w:lang w:bidi="ar-SA"/>
              </w:rPr>
              <w:t xml:space="preserve">View </w:t>
            </w:r>
            <w:r w:rsidRPr="00A959DC">
              <w:rPr>
                <w:rFonts w:asciiTheme="majorHAnsi" w:hAnsiTheme="majorHAnsi" w:cs="Times New Roman"/>
                <w:sz w:val="22"/>
                <w:szCs w:val="22"/>
                <w:lang w:bidi="ar-SA"/>
              </w:rPr>
              <w:t>displays instances or strategies</w:t>
            </w:r>
            <w:r w:rsidRPr="00A959DC">
              <w:rPr>
                <w:rFonts w:asciiTheme="majorHAnsi" w:hAnsiTheme="majorHAnsi" w:cs="Times New Roman"/>
                <w:spacing w:val="-3"/>
                <w:sz w:val="22"/>
                <w:szCs w:val="22"/>
                <w:lang w:bidi="ar-SA"/>
              </w:rPr>
              <w:t xml:space="preserve"> </w:t>
            </w:r>
            <w:r w:rsidRPr="00A959DC">
              <w:rPr>
                <w:rFonts w:asciiTheme="majorHAnsi" w:hAnsiTheme="majorHAnsi" w:cs="Times New Roman"/>
                <w:sz w:val="22"/>
                <w:szCs w:val="22"/>
                <w:lang w:bidi="ar-SA"/>
              </w:rPr>
              <w:t>that have been downloaded in the system and are live.</w:t>
            </w:r>
          </w:p>
        </w:tc>
      </w:tr>
      <w:tr w:rsidR="00197591" w:rsidRPr="00A959DC" w14:paraId="44B6CA83" w14:textId="77777777" w:rsidTr="00C80E17">
        <w:trPr>
          <w:trHeight w:hRule="exact" w:val="2317"/>
        </w:trPr>
        <w:tc>
          <w:tcPr>
            <w:tcW w:w="4137" w:type="dxa"/>
            <w:tcBorders>
              <w:top w:val="single" w:sz="2" w:space="0" w:color="000000"/>
              <w:left w:val="single" w:sz="2" w:space="0" w:color="000000"/>
              <w:bottom w:val="single" w:sz="2" w:space="0" w:color="000000"/>
              <w:right w:val="single" w:sz="2" w:space="0" w:color="000000"/>
            </w:tcBorders>
            <w:vAlign w:val="center"/>
          </w:tcPr>
          <w:p w14:paraId="2CA1FD56" w14:textId="77777777" w:rsidR="00197591" w:rsidRPr="00A959DC" w:rsidRDefault="00197591" w:rsidP="00C80E17">
            <w:pPr>
              <w:kinsoku w:val="0"/>
              <w:overflowPunct w:val="0"/>
              <w:autoSpaceDE w:val="0"/>
              <w:autoSpaceDN w:val="0"/>
              <w:adjustRightInd w:val="0"/>
              <w:spacing w:before="3"/>
              <w:jc w:val="center"/>
              <w:rPr>
                <w:rFonts w:asciiTheme="majorHAnsi" w:hAnsiTheme="majorHAnsi" w:cs="Times New Roman"/>
                <w:sz w:val="22"/>
                <w:szCs w:val="22"/>
                <w:lang w:bidi="ar-SA"/>
              </w:rPr>
            </w:pPr>
            <w:r w:rsidRPr="00A959DC">
              <w:rPr>
                <w:rFonts w:asciiTheme="majorHAnsi" w:hAnsiTheme="majorHAnsi"/>
                <w:sz w:val="22"/>
                <w:szCs w:val="22"/>
                <w:lang w:bidi="ar-SA"/>
              </w:rPr>
              <w:drawing>
                <wp:anchor distT="0" distB="0" distL="114300" distR="114300" simplePos="0" relativeHeight="251613184" behindDoc="0" locked="0" layoutInCell="1" allowOverlap="1" wp14:anchorId="318290F6" wp14:editId="68EB8CA4">
                  <wp:simplePos x="0" y="0"/>
                  <wp:positionH relativeFrom="column">
                    <wp:posOffset>657758</wp:posOffset>
                  </wp:positionH>
                  <wp:positionV relativeFrom="paragraph">
                    <wp:posOffset>35230</wp:posOffset>
                  </wp:positionV>
                  <wp:extent cx="1356995" cy="1412875"/>
                  <wp:effectExtent l="0" t="0" r="0" b="0"/>
                  <wp:wrapTopAndBottom/>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0">
                            <a:extLst>
                              <a:ext uri="{28A0092B-C50C-407E-A947-70E740481C1C}">
                                <a14:useLocalDpi xmlns:a14="http://schemas.microsoft.com/office/drawing/2010/main" val="0"/>
                              </a:ext>
                            </a:extLst>
                          </a:blip>
                          <a:srcRect t="65122" r="83462" b="4273"/>
                          <a:stretch/>
                        </pic:blipFill>
                        <pic:spPr bwMode="auto">
                          <a:xfrm>
                            <a:off x="0" y="0"/>
                            <a:ext cx="1356995" cy="1412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80A3FB" w14:textId="77777777" w:rsidR="00197591" w:rsidRPr="00A959DC" w:rsidRDefault="00197591" w:rsidP="00C80E17">
            <w:pPr>
              <w:kinsoku w:val="0"/>
              <w:overflowPunct w:val="0"/>
              <w:autoSpaceDE w:val="0"/>
              <w:autoSpaceDN w:val="0"/>
              <w:adjustRightInd w:val="0"/>
              <w:spacing w:line="1905" w:lineRule="exact"/>
              <w:ind w:left="537"/>
              <w:jc w:val="center"/>
              <w:rPr>
                <w:rFonts w:asciiTheme="majorHAnsi" w:hAnsiTheme="majorHAnsi" w:cs="Times New Roman"/>
                <w:position w:val="-38"/>
                <w:sz w:val="22"/>
                <w:szCs w:val="22"/>
                <w:lang w:bidi="ar-SA"/>
              </w:rPr>
            </w:pPr>
          </w:p>
          <w:p w14:paraId="2B1FC8EC" w14:textId="77777777" w:rsidR="00197591" w:rsidRPr="00A959DC" w:rsidRDefault="00197591" w:rsidP="00C80E17">
            <w:pPr>
              <w:kinsoku w:val="0"/>
              <w:overflowPunct w:val="0"/>
              <w:autoSpaceDE w:val="0"/>
              <w:autoSpaceDN w:val="0"/>
              <w:adjustRightInd w:val="0"/>
              <w:spacing w:before="4"/>
              <w:jc w:val="center"/>
              <w:rPr>
                <w:rFonts w:asciiTheme="majorHAnsi" w:hAnsiTheme="majorHAnsi" w:cs="Times New Roman"/>
                <w:sz w:val="22"/>
                <w:szCs w:val="22"/>
                <w:lang w:bidi="ar-SA"/>
              </w:rPr>
            </w:pPr>
          </w:p>
        </w:tc>
        <w:tc>
          <w:tcPr>
            <w:tcW w:w="4871" w:type="dxa"/>
            <w:tcBorders>
              <w:top w:val="single" w:sz="2" w:space="0" w:color="000000"/>
              <w:left w:val="single" w:sz="2" w:space="0" w:color="000000"/>
              <w:bottom w:val="single" w:sz="2" w:space="0" w:color="000000"/>
              <w:right w:val="single" w:sz="2" w:space="0" w:color="000000"/>
            </w:tcBorders>
            <w:vAlign w:val="center"/>
          </w:tcPr>
          <w:p w14:paraId="7D6BDF6C" w14:textId="77777777" w:rsidR="00197591" w:rsidRPr="00A959DC" w:rsidRDefault="00197591" w:rsidP="00C80E17">
            <w:pPr>
              <w:kinsoku w:val="0"/>
              <w:overflowPunct w:val="0"/>
              <w:autoSpaceDE w:val="0"/>
              <w:autoSpaceDN w:val="0"/>
              <w:adjustRightInd w:val="0"/>
              <w:spacing w:before="28"/>
              <w:ind w:left="6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t>Library tab</w:t>
            </w:r>
          </w:p>
          <w:p w14:paraId="2E671C56" w14:textId="77777777" w:rsidR="00197591" w:rsidRPr="00A959DC" w:rsidRDefault="00197591" w:rsidP="00C80E17">
            <w:pPr>
              <w:kinsoku w:val="0"/>
              <w:overflowPunct w:val="0"/>
              <w:autoSpaceDE w:val="0"/>
              <w:autoSpaceDN w:val="0"/>
              <w:adjustRightInd w:val="0"/>
              <w:spacing w:before="103" w:line="242" w:lineRule="auto"/>
              <w:ind w:left="60" w:right="84"/>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t xml:space="preserve">The Library Tree </w:t>
            </w:r>
            <w:r w:rsidRPr="00A959DC">
              <w:rPr>
                <w:rFonts w:asciiTheme="majorHAnsi" w:hAnsiTheme="majorHAnsi" w:cs="Times New Roman"/>
                <w:spacing w:val="-3"/>
                <w:sz w:val="22"/>
                <w:szCs w:val="22"/>
                <w:lang w:bidi="ar-SA"/>
              </w:rPr>
              <w:t xml:space="preserve">View </w:t>
            </w:r>
            <w:r w:rsidRPr="00A959DC">
              <w:rPr>
                <w:rFonts w:asciiTheme="majorHAnsi" w:hAnsiTheme="majorHAnsi" w:cs="Times New Roman"/>
                <w:sz w:val="22"/>
                <w:szCs w:val="22"/>
                <w:lang w:bidi="ar-SA"/>
              </w:rPr>
              <w:t>includes a variety of specific libraries</w:t>
            </w:r>
            <w:r w:rsidRPr="00A959DC">
              <w:rPr>
                <w:rFonts w:asciiTheme="majorHAnsi" w:hAnsiTheme="majorHAnsi" w:cs="Times New Roman"/>
                <w:spacing w:val="-3"/>
                <w:sz w:val="22"/>
                <w:szCs w:val="22"/>
                <w:lang w:bidi="ar-SA"/>
              </w:rPr>
              <w:t xml:space="preserve"> </w:t>
            </w:r>
            <w:r w:rsidRPr="00A959DC">
              <w:rPr>
                <w:rFonts w:asciiTheme="majorHAnsi" w:hAnsiTheme="majorHAnsi" w:cs="Times New Roman"/>
                <w:sz w:val="22"/>
                <w:szCs w:val="22"/>
                <w:lang w:bidi="ar-SA"/>
              </w:rPr>
              <w:t>that contains unique functions specific to that library</w:t>
            </w:r>
          </w:p>
        </w:tc>
      </w:tr>
    </w:tbl>
    <w:p w14:paraId="7108A7FF" w14:textId="77777777" w:rsidR="00A305C9" w:rsidRDefault="00A305C9" w:rsidP="002F3958">
      <w:pPr>
        <w:pStyle w:val="BodyText2"/>
        <w:rPr>
          <w:rFonts w:asciiTheme="majorHAnsi" w:hAnsiTheme="majorHAnsi"/>
          <w:b/>
          <w:bCs/>
          <w:sz w:val="22"/>
          <w:lang w:bidi="ar-SA"/>
        </w:rPr>
      </w:pPr>
    </w:p>
    <w:p w14:paraId="3383D111" w14:textId="141B2936" w:rsidR="00197591" w:rsidRPr="00A959DC" w:rsidRDefault="00197591" w:rsidP="002F3958">
      <w:pPr>
        <w:pStyle w:val="BodyText2"/>
        <w:rPr>
          <w:rFonts w:asciiTheme="majorHAnsi" w:hAnsiTheme="majorHAnsi"/>
          <w:b/>
          <w:bCs/>
          <w:sz w:val="22"/>
          <w:lang w:bidi="ar-SA"/>
        </w:rPr>
      </w:pPr>
      <w:r w:rsidRPr="00A959DC">
        <w:rPr>
          <w:rFonts w:asciiTheme="majorHAnsi" w:hAnsiTheme="majorHAnsi"/>
          <w:b/>
          <w:bCs/>
          <w:sz w:val="22"/>
          <w:lang w:bidi="ar-SA"/>
        </w:rPr>
        <w:t>Moving a docked tree window</w:t>
      </w:r>
    </w:p>
    <w:p w14:paraId="62F84BF8" w14:textId="77777777" w:rsidR="00197591" w:rsidRPr="00A959DC" w:rsidRDefault="00197591">
      <w:pPr>
        <w:pStyle w:val="BodyText2"/>
        <w:numPr>
          <w:ilvl w:val="0"/>
          <w:numId w:val="80"/>
        </w:numPr>
        <w:spacing w:line="360" w:lineRule="auto"/>
        <w:rPr>
          <w:rFonts w:asciiTheme="majorHAnsi" w:hAnsiTheme="majorHAnsi"/>
          <w:sz w:val="22"/>
          <w:lang w:bidi="ar-SA"/>
        </w:rPr>
      </w:pPr>
      <w:r w:rsidRPr="00A959DC">
        <w:rPr>
          <w:rFonts w:asciiTheme="majorHAnsi" w:hAnsiTheme="majorHAnsi"/>
          <w:sz w:val="22"/>
          <w:lang w:bidi="ar-SA"/>
        </w:rPr>
        <w:t>Click and drag the title bar of the appropriate tree window to another border of the main Control Builder</w:t>
      </w:r>
      <w:r w:rsidRPr="00A959DC">
        <w:rPr>
          <w:rFonts w:asciiTheme="majorHAnsi" w:hAnsiTheme="majorHAnsi"/>
          <w:sz w:val="22"/>
          <w:lang w:val="en-US" w:bidi="ar-SA"/>
        </w:rPr>
        <w:t xml:space="preserve"> </w:t>
      </w:r>
      <w:r w:rsidRPr="00A959DC">
        <w:rPr>
          <w:rFonts w:asciiTheme="majorHAnsi" w:hAnsiTheme="majorHAnsi"/>
          <w:sz w:val="22"/>
          <w:lang w:bidi="ar-SA"/>
        </w:rPr>
        <w:t>window.</w:t>
      </w:r>
      <w:r w:rsidRPr="00A959DC">
        <w:rPr>
          <w:rFonts w:asciiTheme="majorHAnsi" w:hAnsiTheme="majorHAnsi"/>
          <w:sz w:val="22"/>
          <w:lang w:val="en-US" w:bidi="ar-SA"/>
        </w:rPr>
        <w:t xml:space="preserve"> </w:t>
      </w:r>
      <w:r w:rsidRPr="00A959DC">
        <w:rPr>
          <w:rFonts w:asciiTheme="majorHAnsi" w:hAnsiTheme="majorHAnsi"/>
          <w:sz w:val="22"/>
          <w:lang w:bidi="ar-SA"/>
        </w:rPr>
        <w:t>Tree window assumes the desired position.</w:t>
      </w:r>
      <w:r w:rsidRPr="00A959DC">
        <w:rPr>
          <w:rFonts w:asciiTheme="majorHAnsi" w:hAnsiTheme="majorHAnsi"/>
          <w:sz w:val="22"/>
          <w:lang w:val="en-US" w:bidi="ar-SA"/>
        </w:rPr>
        <w:t xml:space="preserve"> For example, if you drag the tree window near the right edge, it will “do</w:t>
      </w:r>
    </w:p>
    <w:p w14:paraId="6A875E48" w14:textId="77777777" w:rsidR="00197591" w:rsidRPr="00A959DC" w:rsidRDefault="00197591" w:rsidP="002F3958">
      <w:pPr>
        <w:pStyle w:val="BodyText2"/>
        <w:spacing w:line="360" w:lineRule="auto"/>
        <w:rPr>
          <w:rFonts w:asciiTheme="majorHAnsi" w:hAnsiTheme="majorHAnsi"/>
          <w:b/>
          <w:bCs/>
          <w:sz w:val="22"/>
          <w:lang w:bidi="ar-SA"/>
        </w:rPr>
      </w:pPr>
      <w:r w:rsidRPr="00A959DC">
        <w:rPr>
          <w:rFonts w:asciiTheme="majorHAnsi" w:hAnsiTheme="majorHAnsi"/>
          <w:b/>
          <w:bCs/>
          <w:sz w:val="22"/>
          <w:lang w:bidi="ar-SA"/>
        </w:rPr>
        <w:t>Closing a tree window</w:t>
      </w:r>
    </w:p>
    <w:p w14:paraId="6638CD4A" w14:textId="77777777" w:rsidR="00197591" w:rsidRPr="00A959DC" w:rsidRDefault="00197591" w:rsidP="002F3958">
      <w:pPr>
        <w:pStyle w:val="BodyText2"/>
        <w:spacing w:line="360" w:lineRule="auto"/>
        <w:rPr>
          <w:rFonts w:asciiTheme="majorHAnsi" w:hAnsiTheme="majorHAnsi"/>
          <w:sz w:val="22"/>
          <w:lang w:bidi="ar-SA"/>
        </w:rPr>
      </w:pPr>
      <w:r w:rsidRPr="00A959DC">
        <w:rPr>
          <w:rFonts w:asciiTheme="majorHAnsi" w:hAnsiTheme="majorHAnsi"/>
          <w:sz w:val="22"/>
          <w:lang w:bidi="ar-SA"/>
        </w:rPr>
        <w:t>1</w:t>
      </w:r>
      <w:r w:rsidRPr="00A959DC">
        <w:rPr>
          <w:rFonts w:asciiTheme="majorHAnsi" w:hAnsiTheme="majorHAnsi"/>
          <w:sz w:val="22"/>
          <w:lang w:val="en-US" w:bidi="ar-SA"/>
        </w:rPr>
        <w:t>.</w:t>
      </w:r>
      <w:r w:rsidRPr="00A959DC">
        <w:rPr>
          <w:rFonts w:asciiTheme="majorHAnsi" w:hAnsiTheme="majorHAnsi"/>
          <w:b/>
          <w:bCs/>
          <w:sz w:val="22"/>
          <w:lang w:bidi="ar-SA"/>
        </w:rPr>
        <w:t xml:space="preserve"> </w:t>
      </w:r>
      <w:r w:rsidRPr="00A959DC">
        <w:rPr>
          <w:rFonts w:asciiTheme="majorHAnsi" w:hAnsiTheme="majorHAnsi"/>
          <w:sz w:val="22"/>
          <w:lang w:bidi="ar-SA"/>
        </w:rPr>
        <w:t>Select either tree window by clicking on one of the tree window tabs or the title bar.</w:t>
      </w:r>
      <w:r w:rsidRPr="00A959DC">
        <w:rPr>
          <w:rFonts w:asciiTheme="majorHAnsi" w:hAnsiTheme="majorHAnsi"/>
          <w:sz w:val="22"/>
          <w:lang w:val="en-US" w:bidi="ar-SA"/>
        </w:rPr>
        <w:t xml:space="preserve"> </w:t>
      </w:r>
      <w:r w:rsidRPr="00A959DC">
        <w:rPr>
          <w:rFonts w:asciiTheme="majorHAnsi" w:hAnsiTheme="majorHAnsi"/>
          <w:sz w:val="22"/>
          <w:lang w:bidi="ar-SA"/>
        </w:rPr>
        <w:t>Window is highlighted.</w:t>
      </w:r>
    </w:p>
    <w:p w14:paraId="2C28879F" w14:textId="77777777" w:rsidR="00197591" w:rsidRPr="00A959DC" w:rsidRDefault="00197591" w:rsidP="002F3958">
      <w:pPr>
        <w:pStyle w:val="BodyText2"/>
        <w:spacing w:line="360" w:lineRule="auto"/>
        <w:rPr>
          <w:rFonts w:asciiTheme="majorHAnsi" w:hAnsiTheme="majorHAnsi"/>
          <w:sz w:val="22"/>
          <w:lang w:bidi="ar-SA"/>
        </w:rPr>
      </w:pPr>
      <w:r w:rsidRPr="00A959DC">
        <w:rPr>
          <w:rFonts w:asciiTheme="majorHAnsi" w:hAnsiTheme="majorHAnsi"/>
          <w:sz w:val="22"/>
          <w:lang w:bidi="ar-SA"/>
        </w:rPr>
        <w:t>2</w:t>
      </w:r>
      <w:r w:rsidRPr="00A959DC">
        <w:rPr>
          <w:rFonts w:asciiTheme="majorHAnsi" w:hAnsiTheme="majorHAnsi"/>
          <w:sz w:val="22"/>
          <w:lang w:val="en-US" w:bidi="ar-SA"/>
        </w:rPr>
        <w:t>.</w:t>
      </w:r>
      <w:r w:rsidRPr="00A959DC">
        <w:rPr>
          <w:rFonts w:asciiTheme="majorHAnsi" w:hAnsiTheme="majorHAnsi"/>
          <w:b/>
          <w:bCs/>
          <w:sz w:val="22"/>
          <w:lang w:bidi="ar-SA"/>
        </w:rPr>
        <w:t xml:space="preserve"> </w:t>
      </w:r>
      <w:r w:rsidRPr="00A959DC">
        <w:rPr>
          <w:rFonts w:asciiTheme="majorHAnsi" w:hAnsiTheme="majorHAnsi"/>
          <w:sz w:val="22"/>
          <w:lang w:bidi="ar-SA"/>
        </w:rPr>
        <w:t xml:space="preserve">Click File &gt; Close, or you can click the &lt; </w:t>
      </w:r>
      <w:r w:rsidRPr="00A959DC">
        <w:rPr>
          <w:rFonts w:asciiTheme="majorHAnsi" w:eastAsia="Times New Roman" w:hAnsiTheme="majorHAnsi" w:cs="Times New Roman"/>
          <w:noProof/>
          <w:position w:val="-4"/>
          <w:sz w:val="22"/>
          <w:lang w:val="en-US" w:eastAsia="en-US" w:bidi="ar-SA"/>
        </w:rPr>
        <w:drawing>
          <wp:inline distT="0" distB="0" distL="0" distR="0" wp14:anchorId="0FA8BEDF" wp14:editId="2147A7AD">
            <wp:extent cx="147955" cy="139065"/>
            <wp:effectExtent l="0" t="0" r="444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7955" cy="139065"/>
                    </a:xfrm>
                    <a:prstGeom prst="rect">
                      <a:avLst/>
                    </a:prstGeom>
                    <a:noFill/>
                    <a:ln>
                      <a:noFill/>
                    </a:ln>
                  </pic:spPr>
                </pic:pic>
              </a:graphicData>
            </a:graphic>
          </wp:inline>
        </w:drawing>
      </w:r>
      <w:r w:rsidRPr="00A959DC">
        <w:rPr>
          <w:rFonts w:asciiTheme="majorHAnsi" w:hAnsiTheme="majorHAnsi"/>
          <w:sz w:val="22"/>
          <w:lang w:bidi="ar-SA"/>
        </w:rPr>
        <w:t>Close tree button in the toolbar.</w:t>
      </w:r>
    </w:p>
    <w:p w14:paraId="29E79C48" w14:textId="77777777" w:rsidR="00197591" w:rsidRPr="00A959DC" w:rsidRDefault="00197591" w:rsidP="002F3958">
      <w:pPr>
        <w:pStyle w:val="BodyText2"/>
        <w:rPr>
          <w:rFonts w:asciiTheme="majorHAnsi" w:hAnsiTheme="majorHAnsi"/>
          <w:sz w:val="22"/>
          <w:lang w:val="en-US" w:bidi="ar-SA"/>
        </w:rPr>
      </w:pPr>
      <w:r w:rsidRPr="00A959DC">
        <w:rPr>
          <w:rFonts w:asciiTheme="majorHAnsi" w:hAnsiTheme="majorHAnsi"/>
          <w:sz w:val="22"/>
          <w:lang w:val="en-US" w:bidi="ar-SA"/>
        </w:rPr>
        <w:t>The selected tree window closes.ck” on the right-hand side.</w:t>
      </w:r>
      <w:bookmarkStart w:id="235" w:name="4.2.9__Closing_a_tree_window"/>
      <w:bookmarkEnd w:id="235"/>
    </w:p>
    <w:p w14:paraId="35632E81" w14:textId="1714F8C9" w:rsidR="00197591" w:rsidRPr="00A959DC" w:rsidRDefault="00ED2A83" w:rsidP="00ED2A83">
      <w:pPr>
        <w:pStyle w:val="Heading2"/>
        <w:spacing w:before="120" w:after="120" w:line="276" w:lineRule="auto"/>
        <w:ind w:left="1206"/>
        <w:rPr>
          <w:rFonts w:asciiTheme="majorHAnsi" w:hAnsiTheme="majorHAnsi"/>
          <w:sz w:val="22"/>
          <w:szCs w:val="22"/>
        </w:rPr>
      </w:pPr>
      <w:bookmarkStart w:id="236" w:name="_Toc147226000"/>
      <w:bookmarkStart w:id="237" w:name="_Toc193028379"/>
      <w:r>
        <w:rPr>
          <w:rFonts w:asciiTheme="majorHAnsi" w:hAnsiTheme="majorHAnsi"/>
          <w:sz w:val="22"/>
          <w:szCs w:val="22"/>
        </w:rPr>
        <w:t xml:space="preserve">3.2.2 </w:t>
      </w:r>
      <w:r w:rsidR="00197591" w:rsidRPr="00A959DC">
        <w:rPr>
          <w:rFonts w:asciiTheme="majorHAnsi" w:hAnsiTheme="majorHAnsi"/>
          <w:sz w:val="22"/>
          <w:szCs w:val="22"/>
        </w:rPr>
        <w:t>I/O forcing environment</w:t>
      </w:r>
      <w:bookmarkEnd w:id="236"/>
      <w:bookmarkEnd w:id="237"/>
    </w:p>
    <w:p w14:paraId="38FBD51E" w14:textId="27EBB507" w:rsidR="00197591" w:rsidRDefault="00197591" w:rsidP="001B1F68">
      <w:pPr>
        <w:bidi w:val="0"/>
        <w:rPr>
          <w:rFonts w:asciiTheme="majorHAnsi" w:hAnsiTheme="majorHAnsi"/>
          <w:sz w:val="22"/>
          <w:szCs w:val="22"/>
        </w:rPr>
      </w:pPr>
      <w:r w:rsidRPr="00A959DC">
        <w:rPr>
          <w:rFonts w:asciiTheme="majorHAnsi" w:hAnsiTheme="majorHAnsi"/>
          <w:sz w:val="22"/>
          <w:szCs w:val="22"/>
        </w:rPr>
        <w:t>In the control builder environment, after opening the corresponding module control,</w:t>
      </w:r>
    </w:p>
    <w:p w14:paraId="188C9075" w14:textId="77777777" w:rsidR="00A305C9" w:rsidRPr="00A959DC" w:rsidRDefault="00A305C9" w:rsidP="002F3958">
      <w:pPr>
        <w:rPr>
          <w:rFonts w:asciiTheme="majorHAnsi" w:hAnsiTheme="majorHAnsi"/>
          <w:sz w:val="22"/>
          <w:szCs w:val="22"/>
        </w:rPr>
      </w:pPr>
    </w:p>
    <w:p w14:paraId="302BB9F7" w14:textId="34359004" w:rsidR="00197591" w:rsidRDefault="00197591" w:rsidP="001B1F68">
      <w:pPr>
        <w:jc w:val="center"/>
        <w:rPr>
          <w:rFonts w:asciiTheme="majorHAnsi" w:hAnsiTheme="majorHAnsi"/>
          <w:sz w:val="22"/>
          <w:szCs w:val="22"/>
        </w:rPr>
      </w:pPr>
      <w:r w:rsidRPr="00A959DC">
        <w:rPr>
          <w:rFonts w:asciiTheme="majorHAnsi" w:hAnsiTheme="majorHAnsi"/>
          <w:sz w:val="22"/>
          <w:szCs w:val="22"/>
          <w:lang w:bidi="ar-SA"/>
        </w:rPr>
        <w:drawing>
          <wp:inline distT="0" distB="0" distL="0" distR="0" wp14:anchorId="75739CF1" wp14:editId="54F86B8B">
            <wp:extent cx="3657600" cy="3053019"/>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3">
                      <a:extLst>
                        <a:ext uri="{28A0092B-C50C-407E-A947-70E740481C1C}">
                          <a14:useLocalDpi xmlns:a14="http://schemas.microsoft.com/office/drawing/2010/main" val="0"/>
                        </a:ext>
                      </a:extLst>
                    </a:blip>
                    <a:stretch>
                      <a:fillRect/>
                    </a:stretch>
                  </pic:blipFill>
                  <pic:spPr>
                    <a:xfrm>
                      <a:off x="0" y="0"/>
                      <a:ext cx="3676482" cy="3068780"/>
                    </a:xfrm>
                    <a:prstGeom prst="rect">
                      <a:avLst/>
                    </a:prstGeom>
                  </pic:spPr>
                </pic:pic>
              </a:graphicData>
            </a:graphic>
          </wp:inline>
        </w:drawing>
      </w:r>
    </w:p>
    <w:p w14:paraId="05E2BFD9" w14:textId="5D3E46E6" w:rsidR="00A305C9" w:rsidRDefault="00A305C9" w:rsidP="002F3958">
      <w:pPr>
        <w:rPr>
          <w:rFonts w:asciiTheme="majorHAnsi" w:hAnsiTheme="majorHAnsi"/>
          <w:sz w:val="22"/>
          <w:szCs w:val="22"/>
        </w:rPr>
      </w:pPr>
    </w:p>
    <w:p w14:paraId="3932C9CF" w14:textId="77777777" w:rsidR="00A305C9" w:rsidRPr="00A959DC" w:rsidRDefault="00A305C9" w:rsidP="002F3958">
      <w:pPr>
        <w:rPr>
          <w:rFonts w:asciiTheme="majorHAnsi" w:hAnsiTheme="majorHAnsi"/>
          <w:sz w:val="22"/>
          <w:szCs w:val="22"/>
        </w:rPr>
      </w:pPr>
    </w:p>
    <w:p w14:paraId="7D1841F7" w14:textId="225E3E39" w:rsidR="00A305C9" w:rsidRDefault="00197591" w:rsidP="001B1F68">
      <w:pPr>
        <w:bidi w:val="0"/>
        <w:rPr>
          <w:rFonts w:asciiTheme="majorHAnsi" w:hAnsiTheme="majorHAnsi"/>
          <w:sz w:val="22"/>
          <w:szCs w:val="22"/>
        </w:rPr>
      </w:pPr>
      <w:r w:rsidRPr="00A959DC">
        <w:rPr>
          <w:rFonts w:asciiTheme="majorHAnsi" w:hAnsiTheme="majorHAnsi"/>
          <w:sz w:val="22"/>
          <w:szCs w:val="22"/>
        </w:rPr>
        <w:t>we will first click twice on the corresponding channel that needs to be forced.</w:t>
      </w:r>
    </w:p>
    <w:p w14:paraId="521CB75E" w14:textId="77777777" w:rsidR="00A305C9" w:rsidRPr="00A959DC" w:rsidRDefault="00A305C9" w:rsidP="002F3958">
      <w:pPr>
        <w:rPr>
          <w:rFonts w:asciiTheme="majorHAnsi" w:hAnsiTheme="majorHAnsi"/>
          <w:sz w:val="22"/>
          <w:szCs w:val="22"/>
        </w:rPr>
      </w:pPr>
    </w:p>
    <w:p w14:paraId="002028F2" w14:textId="77777777" w:rsidR="00197591" w:rsidRPr="00A959DC" w:rsidRDefault="00197591" w:rsidP="001B1F68">
      <w:pPr>
        <w:jc w:val="center"/>
        <w:rPr>
          <w:rFonts w:asciiTheme="majorHAnsi" w:hAnsiTheme="majorHAnsi"/>
          <w:sz w:val="22"/>
          <w:szCs w:val="22"/>
        </w:rPr>
      </w:pPr>
      <w:r w:rsidRPr="00A959DC">
        <w:rPr>
          <w:rFonts w:asciiTheme="majorHAnsi" w:hAnsiTheme="majorHAnsi"/>
          <w:sz w:val="22"/>
          <w:szCs w:val="22"/>
          <w:lang w:bidi="ar-SA"/>
        </w:rPr>
        <w:drawing>
          <wp:inline distT="0" distB="0" distL="0" distR="0" wp14:anchorId="39ABA09B" wp14:editId="59428936">
            <wp:extent cx="5764695" cy="3362960"/>
            <wp:effectExtent l="0" t="0" r="7620" b="889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4">
                      <a:extLst>
                        <a:ext uri="{28A0092B-C50C-407E-A947-70E740481C1C}">
                          <a14:useLocalDpi xmlns:a14="http://schemas.microsoft.com/office/drawing/2010/main" val="0"/>
                        </a:ext>
                      </a:extLst>
                    </a:blip>
                    <a:stretch>
                      <a:fillRect/>
                    </a:stretch>
                  </pic:blipFill>
                  <pic:spPr>
                    <a:xfrm>
                      <a:off x="0" y="0"/>
                      <a:ext cx="5797706" cy="3382218"/>
                    </a:xfrm>
                    <a:prstGeom prst="rect">
                      <a:avLst/>
                    </a:prstGeom>
                  </pic:spPr>
                </pic:pic>
              </a:graphicData>
            </a:graphic>
          </wp:inline>
        </w:drawing>
      </w:r>
    </w:p>
    <w:p w14:paraId="6CCF74E6" w14:textId="77777777" w:rsidR="00197591" w:rsidRPr="00A959DC" w:rsidRDefault="00197591" w:rsidP="002F3958">
      <w:pPr>
        <w:rPr>
          <w:rFonts w:asciiTheme="majorHAnsi" w:hAnsiTheme="majorHAnsi"/>
          <w:sz w:val="22"/>
          <w:szCs w:val="22"/>
        </w:rPr>
      </w:pPr>
      <w:r w:rsidRPr="00A959DC">
        <w:rPr>
          <w:rFonts w:asciiTheme="majorHAnsi" w:hAnsiTheme="majorHAnsi"/>
          <w:sz w:val="22"/>
          <w:szCs w:val="22"/>
        </w:rPr>
        <w:br w:type="page"/>
      </w:r>
    </w:p>
    <w:p w14:paraId="6DC4831B" w14:textId="77777777" w:rsidR="00197591" w:rsidRPr="00A959DC" w:rsidRDefault="00197591" w:rsidP="001B1F68">
      <w:pPr>
        <w:bidi w:val="0"/>
        <w:rPr>
          <w:rFonts w:asciiTheme="majorHAnsi" w:hAnsiTheme="majorHAnsi"/>
          <w:sz w:val="22"/>
          <w:szCs w:val="22"/>
        </w:rPr>
      </w:pPr>
      <w:r w:rsidRPr="00A959DC">
        <w:rPr>
          <w:rFonts w:asciiTheme="majorHAnsi" w:hAnsiTheme="majorHAnsi"/>
          <w:sz w:val="22"/>
          <w:szCs w:val="22"/>
        </w:rPr>
        <w:lastRenderedPageBreak/>
        <w:t>Next, in the configuration section, we first set pv source option to ALL mode.</w:t>
      </w:r>
    </w:p>
    <w:p w14:paraId="63DDE6D4" w14:textId="77777777" w:rsidR="00A305C9" w:rsidRDefault="00A305C9" w:rsidP="002F3958">
      <w:pPr>
        <w:rPr>
          <w:rFonts w:asciiTheme="majorHAnsi" w:hAnsiTheme="majorHAnsi"/>
          <w:sz w:val="22"/>
          <w:szCs w:val="22"/>
        </w:rPr>
      </w:pPr>
    </w:p>
    <w:p w14:paraId="26E68C16" w14:textId="68B6A1F8" w:rsidR="00197591" w:rsidRPr="00A959DC" w:rsidRDefault="00197591" w:rsidP="001B1F68">
      <w:pPr>
        <w:jc w:val="center"/>
        <w:rPr>
          <w:rFonts w:asciiTheme="majorHAnsi" w:hAnsiTheme="majorHAnsi"/>
          <w:sz w:val="22"/>
          <w:szCs w:val="22"/>
        </w:rPr>
      </w:pPr>
      <w:r w:rsidRPr="00A959DC">
        <w:rPr>
          <w:rFonts w:asciiTheme="majorHAnsi" w:hAnsiTheme="majorHAnsi"/>
          <w:sz w:val="22"/>
          <w:szCs w:val="22"/>
          <w:lang w:bidi="ar-SA"/>
        </w:rPr>
        <w:drawing>
          <wp:inline distT="0" distB="0" distL="0" distR="0" wp14:anchorId="2E542F7F" wp14:editId="6896D506">
            <wp:extent cx="5891916" cy="3752621"/>
            <wp:effectExtent l="0" t="0" r="0" b="63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5">
                      <a:extLst>
                        <a:ext uri="{28A0092B-C50C-407E-A947-70E740481C1C}">
                          <a14:useLocalDpi xmlns:a14="http://schemas.microsoft.com/office/drawing/2010/main" val="0"/>
                        </a:ext>
                      </a:extLst>
                    </a:blip>
                    <a:stretch>
                      <a:fillRect/>
                    </a:stretch>
                  </pic:blipFill>
                  <pic:spPr>
                    <a:xfrm>
                      <a:off x="0" y="0"/>
                      <a:ext cx="5928388" cy="3775851"/>
                    </a:xfrm>
                    <a:prstGeom prst="rect">
                      <a:avLst/>
                    </a:prstGeom>
                  </pic:spPr>
                </pic:pic>
              </a:graphicData>
            </a:graphic>
          </wp:inline>
        </w:drawing>
      </w:r>
    </w:p>
    <w:p w14:paraId="4F615C9F" w14:textId="77777777" w:rsidR="00A305C9" w:rsidRDefault="00A305C9" w:rsidP="002F3958">
      <w:pPr>
        <w:rPr>
          <w:rFonts w:asciiTheme="majorHAnsi" w:hAnsiTheme="majorHAnsi"/>
          <w:sz w:val="22"/>
          <w:szCs w:val="22"/>
        </w:rPr>
      </w:pPr>
    </w:p>
    <w:p w14:paraId="4FF34389" w14:textId="5AC6E409" w:rsidR="00A305C9" w:rsidRDefault="00A305C9" w:rsidP="002F3958">
      <w:pPr>
        <w:rPr>
          <w:rFonts w:asciiTheme="majorHAnsi" w:hAnsiTheme="majorHAnsi"/>
          <w:sz w:val="22"/>
          <w:szCs w:val="22"/>
        </w:rPr>
      </w:pPr>
    </w:p>
    <w:p w14:paraId="0E094B22" w14:textId="63A8C675" w:rsidR="00A305C9" w:rsidRDefault="00197591" w:rsidP="001B1F68">
      <w:pPr>
        <w:bidi w:val="0"/>
        <w:rPr>
          <w:rFonts w:asciiTheme="majorHAnsi" w:hAnsiTheme="majorHAnsi"/>
          <w:sz w:val="22"/>
          <w:szCs w:val="22"/>
        </w:rPr>
      </w:pPr>
      <w:r w:rsidRPr="00A959DC">
        <w:rPr>
          <w:rFonts w:asciiTheme="majorHAnsi" w:hAnsiTheme="majorHAnsi"/>
          <w:sz w:val="22"/>
          <w:szCs w:val="22"/>
        </w:rPr>
        <w:t>Then we will change PV so</w:t>
      </w:r>
      <w:r w:rsidR="00A305C9">
        <w:rPr>
          <w:rFonts w:asciiTheme="majorHAnsi" w:hAnsiTheme="majorHAnsi"/>
          <w:sz w:val="22"/>
          <w:szCs w:val="22"/>
        </w:rPr>
        <w:t>urce from AUTO mode to MAN mode</w:t>
      </w:r>
    </w:p>
    <w:p w14:paraId="5CD25AE8" w14:textId="77777777" w:rsidR="00A305C9" w:rsidRDefault="00A305C9" w:rsidP="002F3958">
      <w:pPr>
        <w:rPr>
          <w:rFonts w:asciiTheme="majorHAnsi" w:hAnsiTheme="majorHAnsi"/>
          <w:sz w:val="22"/>
          <w:szCs w:val="22"/>
        </w:rPr>
      </w:pPr>
    </w:p>
    <w:p w14:paraId="0E6165F9" w14:textId="10170DF5" w:rsidR="00A305C9" w:rsidRPr="00A959DC" w:rsidRDefault="00A305C9" w:rsidP="001B1F68">
      <w:pPr>
        <w:jc w:val="center"/>
        <w:rPr>
          <w:rFonts w:asciiTheme="majorHAnsi" w:hAnsiTheme="majorHAnsi"/>
          <w:sz w:val="22"/>
          <w:szCs w:val="22"/>
        </w:rPr>
      </w:pPr>
      <w:r w:rsidRPr="00A959DC">
        <w:rPr>
          <w:rFonts w:asciiTheme="majorHAnsi" w:hAnsiTheme="majorHAnsi"/>
          <w:sz w:val="22"/>
          <w:szCs w:val="22"/>
          <w:lang w:bidi="ar-SA"/>
        </w:rPr>
        <w:drawing>
          <wp:inline distT="0" distB="0" distL="0" distR="0" wp14:anchorId="5F7F36F6" wp14:editId="7D774368">
            <wp:extent cx="5920723" cy="3276080"/>
            <wp:effectExtent l="0" t="0" r="0" b="0"/>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6">
                      <a:extLst>
                        <a:ext uri="{28A0092B-C50C-407E-A947-70E740481C1C}">
                          <a14:useLocalDpi xmlns:a14="http://schemas.microsoft.com/office/drawing/2010/main" val="0"/>
                        </a:ext>
                      </a:extLst>
                    </a:blip>
                    <a:stretch>
                      <a:fillRect/>
                    </a:stretch>
                  </pic:blipFill>
                  <pic:spPr>
                    <a:xfrm>
                      <a:off x="0" y="0"/>
                      <a:ext cx="6007240" cy="3323952"/>
                    </a:xfrm>
                    <a:prstGeom prst="rect">
                      <a:avLst/>
                    </a:prstGeom>
                  </pic:spPr>
                </pic:pic>
              </a:graphicData>
            </a:graphic>
          </wp:inline>
        </w:drawing>
      </w:r>
    </w:p>
    <w:p w14:paraId="7C972747" w14:textId="1CEE8E83" w:rsidR="00A305C9" w:rsidRDefault="00A305C9" w:rsidP="002F3958">
      <w:pPr>
        <w:rPr>
          <w:rFonts w:asciiTheme="majorHAnsi" w:hAnsiTheme="majorHAnsi"/>
          <w:sz w:val="22"/>
          <w:szCs w:val="22"/>
        </w:rPr>
      </w:pPr>
    </w:p>
    <w:p w14:paraId="4C05F0C8" w14:textId="37F28DD8" w:rsidR="00197591" w:rsidRDefault="00197591" w:rsidP="001B1F68">
      <w:pPr>
        <w:bidi w:val="0"/>
        <w:rPr>
          <w:rFonts w:asciiTheme="majorHAnsi" w:hAnsiTheme="majorHAnsi"/>
          <w:sz w:val="22"/>
          <w:szCs w:val="22"/>
          <w:rtl/>
        </w:rPr>
      </w:pPr>
      <w:r w:rsidRPr="00A959DC">
        <w:rPr>
          <w:rFonts w:asciiTheme="majorHAnsi" w:hAnsiTheme="majorHAnsi"/>
          <w:sz w:val="22"/>
          <w:szCs w:val="22"/>
        </w:rPr>
        <w:t>Now you can change its value by clicking on the PV or PVFL pin of this channel.</w:t>
      </w:r>
    </w:p>
    <w:p w14:paraId="6F3875BA" w14:textId="64094DBD" w:rsidR="009664B8" w:rsidRDefault="009664B8" w:rsidP="009664B8">
      <w:pPr>
        <w:bidi w:val="0"/>
        <w:rPr>
          <w:rFonts w:asciiTheme="majorHAnsi" w:hAnsiTheme="majorHAnsi"/>
          <w:sz w:val="22"/>
          <w:szCs w:val="22"/>
          <w:rtl/>
        </w:rPr>
      </w:pPr>
    </w:p>
    <w:p w14:paraId="53F83E86" w14:textId="77777777" w:rsidR="009664B8" w:rsidRPr="00A305C9" w:rsidRDefault="009664B8" w:rsidP="009664B8">
      <w:pPr>
        <w:bidi w:val="0"/>
        <w:rPr>
          <w:rFonts w:asciiTheme="majorHAnsi" w:hAnsiTheme="majorHAnsi"/>
          <w:sz w:val="22"/>
          <w:szCs w:val="22"/>
        </w:rPr>
      </w:pPr>
    </w:p>
    <w:p w14:paraId="1AF2F742" w14:textId="22E29D55" w:rsidR="00197591" w:rsidRDefault="00197591" w:rsidP="002B4845">
      <w:pPr>
        <w:pStyle w:val="Heading2"/>
        <w:numPr>
          <w:ilvl w:val="2"/>
          <w:numId w:val="133"/>
        </w:numPr>
        <w:spacing w:line="276" w:lineRule="auto"/>
        <w:rPr>
          <w:rFonts w:asciiTheme="majorHAnsi" w:hAnsiTheme="majorHAnsi"/>
          <w:sz w:val="22"/>
          <w:szCs w:val="22"/>
        </w:rPr>
      </w:pPr>
      <w:bookmarkStart w:id="238" w:name="_Toc147226001"/>
      <w:bookmarkStart w:id="239" w:name="_Toc193028380"/>
      <w:r w:rsidRPr="00A959DC">
        <w:rPr>
          <w:rFonts w:asciiTheme="majorHAnsi" w:hAnsiTheme="majorHAnsi"/>
          <w:sz w:val="22"/>
          <w:szCs w:val="22"/>
        </w:rPr>
        <w:t>CPU, I/O module, etc. assignment</w:t>
      </w:r>
      <w:bookmarkEnd w:id="238"/>
      <w:bookmarkEnd w:id="239"/>
    </w:p>
    <w:p w14:paraId="785B8C36" w14:textId="77777777" w:rsidR="00A305C9" w:rsidRPr="00A305C9" w:rsidRDefault="00A305C9" w:rsidP="002F3958"/>
    <w:p w14:paraId="76046734" w14:textId="325806D9" w:rsidR="00197591" w:rsidRDefault="00197591" w:rsidP="001B1F68">
      <w:pPr>
        <w:bidi w:val="0"/>
        <w:rPr>
          <w:rFonts w:asciiTheme="majorHAnsi" w:hAnsiTheme="majorHAnsi"/>
          <w:sz w:val="22"/>
          <w:szCs w:val="22"/>
        </w:rPr>
      </w:pPr>
      <w:r w:rsidRPr="00A959DC">
        <w:rPr>
          <w:rFonts w:asciiTheme="majorHAnsi" w:hAnsiTheme="majorHAnsi"/>
          <w:sz w:val="22"/>
          <w:szCs w:val="22"/>
        </w:rPr>
        <w:t>As shown in the picture, after opening the CONTROL BUILDER, by clicking on the fly, first select NEW, then we will consider the controller and C300.</w:t>
      </w:r>
    </w:p>
    <w:p w14:paraId="760B7C7C" w14:textId="77777777" w:rsidR="00A305C9" w:rsidRPr="00A959DC" w:rsidRDefault="00A305C9" w:rsidP="002F3958">
      <w:pPr>
        <w:rPr>
          <w:rFonts w:asciiTheme="majorHAnsi" w:hAnsiTheme="majorHAnsi"/>
          <w:sz w:val="22"/>
          <w:szCs w:val="22"/>
        </w:rPr>
      </w:pPr>
    </w:p>
    <w:p w14:paraId="21F839FE" w14:textId="13CCABD9" w:rsidR="00197591" w:rsidRDefault="00197591" w:rsidP="001B1F68">
      <w:pPr>
        <w:jc w:val="center"/>
        <w:rPr>
          <w:rFonts w:asciiTheme="majorHAnsi" w:hAnsiTheme="majorHAnsi"/>
          <w:sz w:val="22"/>
          <w:szCs w:val="22"/>
        </w:rPr>
      </w:pPr>
      <w:r w:rsidRPr="00A959DC">
        <w:rPr>
          <w:rFonts w:asciiTheme="majorHAnsi" w:hAnsiTheme="majorHAnsi"/>
          <w:sz w:val="22"/>
          <w:szCs w:val="22"/>
          <w:lang w:bidi="ar-SA"/>
        </w:rPr>
        <w:drawing>
          <wp:inline distT="0" distB="0" distL="0" distR="0" wp14:anchorId="7F66AFB9" wp14:editId="6361F320">
            <wp:extent cx="5669280" cy="3028950"/>
            <wp:effectExtent l="0" t="0" r="7620" b="0"/>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7">
                      <a:extLst>
                        <a:ext uri="{28A0092B-C50C-407E-A947-70E740481C1C}">
                          <a14:useLocalDpi xmlns:a14="http://schemas.microsoft.com/office/drawing/2010/main" val="0"/>
                        </a:ext>
                      </a:extLst>
                    </a:blip>
                    <a:stretch>
                      <a:fillRect/>
                    </a:stretch>
                  </pic:blipFill>
                  <pic:spPr>
                    <a:xfrm>
                      <a:off x="0" y="0"/>
                      <a:ext cx="5693262" cy="3041763"/>
                    </a:xfrm>
                    <a:prstGeom prst="rect">
                      <a:avLst/>
                    </a:prstGeom>
                  </pic:spPr>
                </pic:pic>
              </a:graphicData>
            </a:graphic>
          </wp:inline>
        </w:drawing>
      </w:r>
    </w:p>
    <w:p w14:paraId="2DE94FBE" w14:textId="47AAFF7E" w:rsidR="00A305C9" w:rsidRDefault="00A305C9" w:rsidP="002F3958">
      <w:pPr>
        <w:rPr>
          <w:rFonts w:asciiTheme="majorHAnsi" w:hAnsiTheme="majorHAnsi"/>
          <w:sz w:val="22"/>
          <w:szCs w:val="22"/>
        </w:rPr>
      </w:pPr>
    </w:p>
    <w:p w14:paraId="061868F5" w14:textId="77777777" w:rsidR="00A305C9" w:rsidRPr="00A959DC" w:rsidRDefault="00A305C9" w:rsidP="002F3958">
      <w:pPr>
        <w:rPr>
          <w:rFonts w:asciiTheme="majorHAnsi" w:hAnsiTheme="majorHAnsi"/>
          <w:sz w:val="22"/>
          <w:szCs w:val="22"/>
        </w:rPr>
      </w:pPr>
    </w:p>
    <w:p w14:paraId="43ED0C20" w14:textId="500EFDD2" w:rsidR="00A305C9" w:rsidRDefault="00197591" w:rsidP="001B1F68">
      <w:pPr>
        <w:bidi w:val="0"/>
        <w:rPr>
          <w:rFonts w:asciiTheme="majorHAnsi" w:hAnsiTheme="majorHAnsi"/>
          <w:sz w:val="22"/>
          <w:szCs w:val="22"/>
        </w:rPr>
      </w:pPr>
      <w:r w:rsidRPr="00A959DC">
        <w:rPr>
          <w:rFonts w:asciiTheme="majorHAnsi" w:hAnsiTheme="majorHAnsi"/>
          <w:sz w:val="22"/>
          <w:szCs w:val="22"/>
        </w:rPr>
        <w:t>By clicking on C300, the following page will open.</w:t>
      </w:r>
    </w:p>
    <w:p w14:paraId="79002475" w14:textId="77777777" w:rsidR="00A305C9" w:rsidRDefault="00A305C9" w:rsidP="001B1F68">
      <w:pPr>
        <w:bidi w:val="0"/>
        <w:rPr>
          <w:rFonts w:asciiTheme="majorHAnsi" w:hAnsiTheme="majorHAnsi"/>
          <w:sz w:val="22"/>
          <w:szCs w:val="22"/>
        </w:rPr>
      </w:pPr>
    </w:p>
    <w:p w14:paraId="14A94312" w14:textId="616B2D21" w:rsidR="00A305C9" w:rsidRDefault="00197591" w:rsidP="001B1F68">
      <w:pPr>
        <w:bidi w:val="0"/>
        <w:rPr>
          <w:rFonts w:asciiTheme="majorHAnsi" w:hAnsiTheme="majorHAnsi"/>
          <w:sz w:val="22"/>
          <w:szCs w:val="22"/>
        </w:rPr>
      </w:pPr>
      <w:r w:rsidRPr="00A959DC">
        <w:rPr>
          <w:rFonts w:asciiTheme="majorHAnsi" w:hAnsiTheme="majorHAnsi"/>
          <w:sz w:val="22"/>
          <w:szCs w:val="22"/>
        </w:rPr>
        <w:t>Next, we can enter the controller's specifications, including the name, whether it is single or redundant, the IP used, etc., in the opened page.</w:t>
      </w:r>
    </w:p>
    <w:p w14:paraId="1E67C8F5" w14:textId="77777777" w:rsidR="00A305C9" w:rsidRPr="00A959DC" w:rsidRDefault="00A305C9" w:rsidP="002F3958">
      <w:pPr>
        <w:rPr>
          <w:rFonts w:asciiTheme="majorHAnsi" w:hAnsiTheme="majorHAnsi"/>
          <w:sz w:val="22"/>
          <w:szCs w:val="22"/>
          <w:rtl/>
        </w:rPr>
      </w:pPr>
    </w:p>
    <w:p w14:paraId="7BDF1FE6" w14:textId="77777777" w:rsidR="00197591" w:rsidRPr="00A959DC" w:rsidRDefault="00197591" w:rsidP="001B1F68">
      <w:pPr>
        <w:jc w:val="center"/>
        <w:rPr>
          <w:rFonts w:asciiTheme="majorHAnsi" w:hAnsiTheme="majorHAnsi"/>
          <w:sz w:val="22"/>
          <w:szCs w:val="22"/>
        </w:rPr>
      </w:pPr>
      <w:r w:rsidRPr="00A959DC">
        <w:rPr>
          <w:rFonts w:asciiTheme="majorHAnsi" w:hAnsiTheme="majorHAnsi"/>
          <w:sz w:val="22"/>
          <w:szCs w:val="22"/>
          <w:lang w:bidi="ar-SA"/>
        </w:rPr>
        <w:drawing>
          <wp:inline distT="0" distB="0" distL="0" distR="0" wp14:anchorId="6BD9EDC5" wp14:editId="3FB906B0">
            <wp:extent cx="6074797" cy="3307383"/>
            <wp:effectExtent l="0" t="0" r="2540" b="7620"/>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18">
                      <a:extLst>
                        <a:ext uri="{28A0092B-C50C-407E-A947-70E740481C1C}">
                          <a14:useLocalDpi xmlns:a14="http://schemas.microsoft.com/office/drawing/2010/main" val="0"/>
                        </a:ext>
                      </a:extLst>
                    </a:blip>
                    <a:stretch>
                      <a:fillRect/>
                    </a:stretch>
                  </pic:blipFill>
                  <pic:spPr>
                    <a:xfrm>
                      <a:off x="0" y="0"/>
                      <a:ext cx="6104525" cy="3323568"/>
                    </a:xfrm>
                    <a:prstGeom prst="rect">
                      <a:avLst/>
                    </a:prstGeom>
                  </pic:spPr>
                </pic:pic>
              </a:graphicData>
            </a:graphic>
          </wp:inline>
        </w:drawing>
      </w:r>
    </w:p>
    <w:p w14:paraId="39D7BE81" w14:textId="77777777" w:rsidR="00197591" w:rsidRPr="00A959DC" w:rsidRDefault="00197591" w:rsidP="002F3958">
      <w:pPr>
        <w:tabs>
          <w:tab w:val="left" w:pos="4120"/>
        </w:tabs>
        <w:rPr>
          <w:rFonts w:asciiTheme="majorHAnsi" w:hAnsiTheme="majorHAnsi"/>
          <w:sz w:val="22"/>
          <w:szCs w:val="22"/>
        </w:rPr>
      </w:pPr>
      <w:r w:rsidRPr="00A959DC">
        <w:rPr>
          <w:rFonts w:asciiTheme="majorHAnsi" w:hAnsiTheme="majorHAnsi"/>
          <w:sz w:val="22"/>
          <w:szCs w:val="22"/>
          <w:lang w:bidi="ar-SA"/>
        </w:rPr>
        <w:lastRenderedPageBreak/>
        <w:drawing>
          <wp:inline distT="0" distB="0" distL="0" distR="0" wp14:anchorId="2AF0C576" wp14:editId="384275A4">
            <wp:extent cx="6337190" cy="3689350"/>
            <wp:effectExtent l="0" t="0" r="6985" b="6350"/>
            <wp:docPr id="1019" name="Pictur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9">
                      <a:extLst>
                        <a:ext uri="{28A0092B-C50C-407E-A947-70E740481C1C}">
                          <a14:useLocalDpi xmlns:a14="http://schemas.microsoft.com/office/drawing/2010/main" val="0"/>
                        </a:ext>
                      </a:extLst>
                    </a:blip>
                    <a:stretch>
                      <a:fillRect/>
                    </a:stretch>
                  </pic:blipFill>
                  <pic:spPr>
                    <a:xfrm>
                      <a:off x="0" y="0"/>
                      <a:ext cx="6349197" cy="3696340"/>
                    </a:xfrm>
                    <a:prstGeom prst="rect">
                      <a:avLst/>
                    </a:prstGeom>
                  </pic:spPr>
                </pic:pic>
              </a:graphicData>
            </a:graphic>
          </wp:inline>
        </w:drawing>
      </w:r>
    </w:p>
    <w:p w14:paraId="231FA86E" w14:textId="77777777" w:rsidR="00A305C9" w:rsidRDefault="00A305C9" w:rsidP="001B1F68">
      <w:pPr>
        <w:bidi w:val="0"/>
        <w:rPr>
          <w:rFonts w:asciiTheme="majorHAnsi" w:hAnsiTheme="majorHAnsi"/>
          <w:sz w:val="22"/>
          <w:szCs w:val="22"/>
        </w:rPr>
      </w:pPr>
    </w:p>
    <w:p w14:paraId="24B42FC2" w14:textId="08DAF046" w:rsidR="00197591" w:rsidRDefault="00197591" w:rsidP="001B1F68">
      <w:pPr>
        <w:bidi w:val="0"/>
        <w:rPr>
          <w:rFonts w:asciiTheme="majorHAnsi" w:hAnsiTheme="majorHAnsi"/>
          <w:sz w:val="22"/>
          <w:szCs w:val="22"/>
        </w:rPr>
      </w:pPr>
      <w:r w:rsidRPr="00A959DC">
        <w:rPr>
          <w:rFonts w:asciiTheme="majorHAnsi" w:hAnsiTheme="majorHAnsi"/>
          <w:sz w:val="22"/>
          <w:szCs w:val="22"/>
        </w:rPr>
        <w:t>By clicking on the OK option, the screen will be closed and the controller will be shown in CONTROL BUILDER as shown below.</w:t>
      </w:r>
    </w:p>
    <w:p w14:paraId="5240536B" w14:textId="77777777" w:rsidR="00A305C9" w:rsidRPr="00A959DC" w:rsidRDefault="00A305C9" w:rsidP="002F3958">
      <w:pPr>
        <w:rPr>
          <w:rFonts w:asciiTheme="majorHAnsi" w:hAnsiTheme="majorHAnsi"/>
          <w:sz w:val="22"/>
          <w:szCs w:val="22"/>
        </w:rPr>
      </w:pPr>
    </w:p>
    <w:p w14:paraId="2F98F799" w14:textId="77777777" w:rsidR="00197591" w:rsidRPr="00A959DC" w:rsidRDefault="00197591" w:rsidP="001B1F68">
      <w:pPr>
        <w:jc w:val="center"/>
        <w:rPr>
          <w:rFonts w:asciiTheme="majorHAnsi" w:hAnsiTheme="majorHAnsi"/>
          <w:sz w:val="22"/>
          <w:szCs w:val="22"/>
        </w:rPr>
      </w:pPr>
      <w:r w:rsidRPr="00A959DC">
        <w:rPr>
          <w:rFonts w:asciiTheme="majorHAnsi" w:hAnsiTheme="majorHAnsi"/>
          <w:sz w:val="22"/>
          <w:szCs w:val="22"/>
          <w:lang w:bidi="ar-SA"/>
        </w:rPr>
        <w:drawing>
          <wp:inline distT="0" distB="0" distL="0" distR="0" wp14:anchorId="6D72CE63" wp14:editId="68A7D70A">
            <wp:extent cx="2703443" cy="2703443"/>
            <wp:effectExtent l="0" t="0" r="1905" b="1905"/>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0">
                      <a:extLst>
                        <a:ext uri="{28A0092B-C50C-407E-A947-70E740481C1C}">
                          <a14:useLocalDpi xmlns:a14="http://schemas.microsoft.com/office/drawing/2010/main" val="0"/>
                        </a:ext>
                      </a:extLst>
                    </a:blip>
                    <a:stretch>
                      <a:fillRect/>
                    </a:stretch>
                  </pic:blipFill>
                  <pic:spPr>
                    <a:xfrm>
                      <a:off x="0" y="0"/>
                      <a:ext cx="2706117" cy="2706117"/>
                    </a:xfrm>
                    <a:prstGeom prst="rect">
                      <a:avLst/>
                    </a:prstGeom>
                  </pic:spPr>
                </pic:pic>
              </a:graphicData>
            </a:graphic>
          </wp:inline>
        </w:drawing>
      </w:r>
    </w:p>
    <w:p w14:paraId="1A5F856C" w14:textId="77777777" w:rsidR="00197591" w:rsidRPr="00A959DC" w:rsidRDefault="00197591" w:rsidP="002F3958">
      <w:pPr>
        <w:rPr>
          <w:rFonts w:asciiTheme="majorHAnsi" w:hAnsiTheme="majorHAnsi"/>
          <w:sz w:val="22"/>
          <w:szCs w:val="22"/>
          <w:rtl/>
        </w:rPr>
      </w:pPr>
    </w:p>
    <w:p w14:paraId="2B6AA02E" w14:textId="77777777" w:rsidR="00A305C9" w:rsidRDefault="00A305C9" w:rsidP="007D59DB">
      <w:pPr>
        <w:jc w:val="right"/>
        <w:rPr>
          <w:rFonts w:asciiTheme="majorHAnsi" w:hAnsiTheme="majorHAnsi"/>
          <w:sz w:val="22"/>
          <w:szCs w:val="22"/>
        </w:rPr>
      </w:pPr>
    </w:p>
    <w:p w14:paraId="5D8E35BB" w14:textId="3D7ACF2C" w:rsidR="00197591" w:rsidRPr="00A959DC" w:rsidRDefault="00197591" w:rsidP="007D59DB">
      <w:pPr>
        <w:jc w:val="right"/>
        <w:rPr>
          <w:rFonts w:asciiTheme="majorHAnsi" w:hAnsiTheme="majorHAnsi"/>
          <w:sz w:val="22"/>
          <w:szCs w:val="22"/>
        </w:rPr>
      </w:pPr>
      <w:r w:rsidRPr="00A959DC">
        <w:rPr>
          <w:rFonts w:asciiTheme="majorHAnsi" w:hAnsiTheme="majorHAnsi"/>
          <w:sz w:val="22"/>
          <w:szCs w:val="22"/>
        </w:rPr>
        <w:t>We will do the same for assigning signals.</w:t>
      </w:r>
    </w:p>
    <w:p w14:paraId="33B03B4C" w14:textId="77777777" w:rsidR="00197591" w:rsidRPr="00A959DC" w:rsidRDefault="00197591" w:rsidP="007D59DB">
      <w:pPr>
        <w:jc w:val="right"/>
        <w:rPr>
          <w:rFonts w:asciiTheme="majorHAnsi" w:hAnsiTheme="majorHAnsi"/>
          <w:sz w:val="22"/>
          <w:szCs w:val="22"/>
          <w:rtl/>
        </w:rPr>
      </w:pPr>
      <w:r w:rsidRPr="00A959DC">
        <w:rPr>
          <w:rFonts w:asciiTheme="majorHAnsi" w:hAnsiTheme="majorHAnsi"/>
          <w:sz w:val="22"/>
          <w:szCs w:val="22"/>
        </w:rPr>
        <w:t>By opening the desired CM, we will right-click on the channel that needs Assign.</w:t>
      </w:r>
    </w:p>
    <w:p w14:paraId="288E91CB" w14:textId="77777777" w:rsidR="00A305C9" w:rsidRDefault="00A305C9" w:rsidP="002F3958">
      <w:pPr>
        <w:rPr>
          <w:rFonts w:asciiTheme="majorHAnsi" w:hAnsiTheme="majorHAnsi"/>
          <w:sz w:val="22"/>
          <w:szCs w:val="22"/>
        </w:rPr>
      </w:pPr>
    </w:p>
    <w:p w14:paraId="0ADFAFD3" w14:textId="3D8B42AF" w:rsidR="00197591" w:rsidRDefault="00197591" w:rsidP="007D59DB">
      <w:pPr>
        <w:jc w:val="center"/>
        <w:rPr>
          <w:rFonts w:asciiTheme="majorHAnsi" w:hAnsiTheme="majorHAnsi"/>
          <w:sz w:val="22"/>
          <w:szCs w:val="22"/>
        </w:rPr>
      </w:pPr>
      <w:r w:rsidRPr="00A959DC">
        <w:rPr>
          <w:rFonts w:asciiTheme="majorHAnsi" w:hAnsiTheme="majorHAnsi"/>
          <w:sz w:val="22"/>
          <w:szCs w:val="22"/>
          <w:lang w:bidi="ar-SA"/>
        </w:rPr>
        <w:lastRenderedPageBreak/>
        <w:drawing>
          <wp:inline distT="0" distB="0" distL="0" distR="0" wp14:anchorId="747C356C" wp14:editId="09F178E5">
            <wp:extent cx="3992880" cy="1844703"/>
            <wp:effectExtent l="0" t="0" r="7620" b="3175"/>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21">
                      <a:extLst>
                        <a:ext uri="{28A0092B-C50C-407E-A947-70E740481C1C}">
                          <a14:useLocalDpi xmlns:a14="http://schemas.microsoft.com/office/drawing/2010/main" val="0"/>
                        </a:ext>
                      </a:extLst>
                    </a:blip>
                    <a:stretch>
                      <a:fillRect/>
                    </a:stretch>
                  </pic:blipFill>
                  <pic:spPr>
                    <a:xfrm>
                      <a:off x="0" y="0"/>
                      <a:ext cx="3997430" cy="1846805"/>
                    </a:xfrm>
                    <a:prstGeom prst="rect">
                      <a:avLst/>
                    </a:prstGeom>
                  </pic:spPr>
                </pic:pic>
              </a:graphicData>
            </a:graphic>
          </wp:inline>
        </w:drawing>
      </w:r>
    </w:p>
    <w:p w14:paraId="228A1B34" w14:textId="77777777" w:rsidR="009D4DB7" w:rsidRPr="00A959DC" w:rsidRDefault="009D4DB7" w:rsidP="002F3958">
      <w:pPr>
        <w:rPr>
          <w:rFonts w:asciiTheme="majorHAnsi" w:hAnsiTheme="majorHAnsi"/>
          <w:sz w:val="22"/>
          <w:szCs w:val="22"/>
          <w:rtl/>
        </w:rPr>
      </w:pPr>
    </w:p>
    <w:p w14:paraId="05B1D5DF" w14:textId="07C94840" w:rsidR="00A305C9" w:rsidRDefault="00197591" w:rsidP="001B1F68">
      <w:pPr>
        <w:bidi w:val="0"/>
        <w:rPr>
          <w:rFonts w:asciiTheme="majorHAnsi" w:hAnsiTheme="majorHAnsi"/>
          <w:sz w:val="22"/>
          <w:szCs w:val="22"/>
        </w:rPr>
      </w:pPr>
      <w:r w:rsidRPr="00A959DC">
        <w:rPr>
          <w:rFonts w:asciiTheme="majorHAnsi" w:hAnsiTheme="majorHAnsi"/>
          <w:sz w:val="22"/>
          <w:szCs w:val="22"/>
        </w:rPr>
        <w:t>By selecting Function Block Assign, the following image will appear.</w:t>
      </w:r>
    </w:p>
    <w:p w14:paraId="692FD19A" w14:textId="05FDBA7F" w:rsidR="00A305C9" w:rsidRDefault="00A305C9" w:rsidP="007D59DB">
      <w:pPr>
        <w:jc w:val="center"/>
        <w:rPr>
          <w:rFonts w:asciiTheme="majorHAnsi" w:hAnsiTheme="majorHAnsi"/>
          <w:sz w:val="22"/>
          <w:szCs w:val="22"/>
        </w:rPr>
      </w:pPr>
    </w:p>
    <w:p w14:paraId="71E85CBF" w14:textId="130BE453" w:rsidR="00A305C9" w:rsidRDefault="00A305C9" w:rsidP="002F3958">
      <w:pPr>
        <w:rPr>
          <w:rFonts w:asciiTheme="majorHAnsi" w:hAnsiTheme="majorHAnsi"/>
          <w:sz w:val="22"/>
          <w:szCs w:val="22"/>
        </w:rPr>
      </w:pPr>
    </w:p>
    <w:p w14:paraId="3C7A4D2A" w14:textId="3CA913C2" w:rsidR="00A305C9" w:rsidRDefault="00A305C9" w:rsidP="002F3958">
      <w:pPr>
        <w:rPr>
          <w:rFonts w:asciiTheme="majorHAnsi" w:hAnsiTheme="majorHAnsi"/>
          <w:sz w:val="22"/>
          <w:szCs w:val="22"/>
        </w:rPr>
      </w:pPr>
    </w:p>
    <w:p w14:paraId="0795AA54" w14:textId="7E034339" w:rsidR="00A305C9" w:rsidRDefault="00A305C9" w:rsidP="002F3958">
      <w:pPr>
        <w:rPr>
          <w:rFonts w:asciiTheme="majorHAnsi" w:hAnsiTheme="majorHAnsi"/>
          <w:sz w:val="22"/>
          <w:szCs w:val="22"/>
        </w:rPr>
      </w:pPr>
    </w:p>
    <w:p w14:paraId="5E36D2FF" w14:textId="77777777" w:rsidR="00A305C9" w:rsidRPr="00A959DC" w:rsidRDefault="00A305C9" w:rsidP="002F3958">
      <w:pPr>
        <w:rPr>
          <w:rFonts w:asciiTheme="majorHAnsi" w:hAnsiTheme="majorHAnsi"/>
          <w:sz w:val="22"/>
          <w:szCs w:val="22"/>
          <w:rtl/>
        </w:rPr>
      </w:pPr>
    </w:p>
    <w:p w14:paraId="1955DDA6" w14:textId="0789AC99" w:rsidR="00A305C9" w:rsidRDefault="00197591" w:rsidP="001B1F68">
      <w:pPr>
        <w:bidi w:val="0"/>
        <w:jc w:val="center"/>
        <w:rPr>
          <w:rFonts w:asciiTheme="majorHAnsi" w:hAnsiTheme="majorHAnsi"/>
          <w:sz w:val="22"/>
          <w:szCs w:val="22"/>
        </w:rPr>
      </w:pPr>
      <w:r w:rsidRPr="00A959DC">
        <w:rPr>
          <w:rFonts w:asciiTheme="majorHAnsi" w:hAnsiTheme="majorHAnsi"/>
          <w:sz w:val="22"/>
          <w:szCs w:val="22"/>
          <w:lang w:bidi="ar-SA"/>
        </w:rPr>
        <w:drawing>
          <wp:inline distT="0" distB="0" distL="0" distR="0" wp14:anchorId="7DC2A592" wp14:editId="0FB7B000">
            <wp:extent cx="5888290" cy="3543935"/>
            <wp:effectExtent l="0" t="0" r="0" b="0"/>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22">
                      <a:extLst>
                        <a:ext uri="{28A0092B-C50C-407E-A947-70E740481C1C}">
                          <a14:useLocalDpi xmlns:a14="http://schemas.microsoft.com/office/drawing/2010/main" val="0"/>
                        </a:ext>
                      </a:extLst>
                    </a:blip>
                    <a:stretch>
                      <a:fillRect/>
                    </a:stretch>
                  </pic:blipFill>
                  <pic:spPr>
                    <a:xfrm>
                      <a:off x="0" y="0"/>
                      <a:ext cx="5888290" cy="3543935"/>
                    </a:xfrm>
                    <a:prstGeom prst="rect">
                      <a:avLst/>
                    </a:prstGeom>
                  </pic:spPr>
                </pic:pic>
              </a:graphicData>
            </a:graphic>
          </wp:inline>
        </w:drawing>
      </w:r>
      <w:r w:rsidRPr="00A959DC">
        <w:rPr>
          <w:rFonts w:asciiTheme="majorHAnsi" w:hAnsiTheme="majorHAnsi"/>
          <w:sz w:val="22"/>
          <w:szCs w:val="22"/>
        </w:rPr>
        <w:br w:type="page"/>
      </w:r>
    </w:p>
    <w:p w14:paraId="39783931" w14:textId="1537D0E7" w:rsidR="00197591" w:rsidRDefault="00197591" w:rsidP="001B1F68">
      <w:pPr>
        <w:bidi w:val="0"/>
        <w:rPr>
          <w:rFonts w:asciiTheme="majorHAnsi" w:hAnsiTheme="majorHAnsi"/>
          <w:sz w:val="22"/>
          <w:szCs w:val="22"/>
        </w:rPr>
      </w:pPr>
      <w:r w:rsidRPr="00A959DC">
        <w:rPr>
          <w:rFonts w:asciiTheme="majorHAnsi" w:hAnsiTheme="majorHAnsi"/>
          <w:sz w:val="22"/>
          <w:szCs w:val="22"/>
        </w:rPr>
        <w:lastRenderedPageBreak/>
        <w:t>Select the card to which this signal should be assigned and by selecting the channel of this signal, we will click the Assign option. Now the assigned desired signal will be considered.</w:t>
      </w:r>
    </w:p>
    <w:p w14:paraId="458471A9" w14:textId="46A8D1C6" w:rsidR="00A305C9" w:rsidRDefault="00A305C9" w:rsidP="002F3958">
      <w:pPr>
        <w:rPr>
          <w:rFonts w:asciiTheme="majorHAnsi" w:hAnsiTheme="majorHAnsi"/>
          <w:sz w:val="22"/>
          <w:szCs w:val="22"/>
        </w:rPr>
      </w:pPr>
    </w:p>
    <w:p w14:paraId="55846B20" w14:textId="77777777" w:rsidR="00A305C9" w:rsidRPr="00A959DC" w:rsidRDefault="00A305C9" w:rsidP="002F3958">
      <w:pPr>
        <w:rPr>
          <w:rFonts w:asciiTheme="majorHAnsi" w:hAnsiTheme="majorHAnsi"/>
          <w:sz w:val="22"/>
          <w:szCs w:val="22"/>
          <w:rtl/>
        </w:rPr>
      </w:pPr>
    </w:p>
    <w:p w14:paraId="5436D242" w14:textId="558A7FDB" w:rsidR="00197591" w:rsidRPr="00A959DC" w:rsidRDefault="001A3094" w:rsidP="001B1F68">
      <w:pPr>
        <w:jc w:val="center"/>
        <w:rPr>
          <w:rFonts w:asciiTheme="majorHAnsi" w:hAnsiTheme="majorHAnsi" w:cstheme="majorBidi"/>
          <w:sz w:val="22"/>
          <w:szCs w:val="22"/>
        </w:rPr>
      </w:pPr>
      <w:r w:rsidRPr="00A959DC">
        <w:rPr>
          <w:rFonts w:asciiTheme="majorHAnsi" w:hAnsiTheme="majorHAnsi" w:cstheme="majorBidi"/>
          <w:sz w:val="22"/>
          <w:szCs w:val="22"/>
          <w:lang w:bidi="ar-SA"/>
        </w:rPr>
        <w:drawing>
          <wp:anchor distT="0" distB="0" distL="114300" distR="114300" simplePos="0" relativeHeight="251758592" behindDoc="0" locked="0" layoutInCell="1" allowOverlap="1" wp14:anchorId="30E08571" wp14:editId="06E3660C">
            <wp:simplePos x="0" y="0"/>
            <wp:positionH relativeFrom="column">
              <wp:posOffset>204952</wp:posOffset>
            </wp:positionH>
            <wp:positionV relativeFrom="paragraph">
              <wp:posOffset>108848</wp:posOffset>
            </wp:positionV>
            <wp:extent cx="6450526" cy="5076496"/>
            <wp:effectExtent l="0" t="0" r="7620" b="0"/>
            <wp:wrapNone/>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23">
                      <a:extLst>
                        <a:ext uri="{28A0092B-C50C-407E-A947-70E740481C1C}">
                          <a14:useLocalDpi xmlns:a14="http://schemas.microsoft.com/office/drawing/2010/main" val="0"/>
                        </a:ext>
                      </a:extLst>
                    </a:blip>
                    <a:stretch>
                      <a:fillRect/>
                    </a:stretch>
                  </pic:blipFill>
                  <pic:spPr>
                    <a:xfrm>
                      <a:off x="0" y="0"/>
                      <a:ext cx="6467968" cy="5090223"/>
                    </a:xfrm>
                    <a:prstGeom prst="rect">
                      <a:avLst/>
                    </a:prstGeom>
                  </pic:spPr>
                </pic:pic>
              </a:graphicData>
            </a:graphic>
            <wp14:sizeRelH relativeFrom="margin">
              <wp14:pctWidth>0</wp14:pctWidth>
            </wp14:sizeRelH>
            <wp14:sizeRelV relativeFrom="margin">
              <wp14:pctHeight>0</wp14:pctHeight>
            </wp14:sizeRelV>
          </wp:anchor>
        </w:drawing>
      </w:r>
    </w:p>
    <w:p w14:paraId="562D166D" w14:textId="7BBE7B3B" w:rsidR="00197591" w:rsidRPr="00A959DC" w:rsidRDefault="00197591" w:rsidP="002F3958">
      <w:pPr>
        <w:rPr>
          <w:rFonts w:asciiTheme="majorHAnsi" w:hAnsiTheme="majorHAnsi" w:cstheme="majorBidi"/>
          <w:b/>
          <w:bCs/>
          <w:sz w:val="22"/>
          <w:szCs w:val="22"/>
          <w:u w:val="single"/>
          <w:rtl/>
        </w:rPr>
      </w:pPr>
    </w:p>
    <w:p w14:paraId="1AC23562" w14:textId="77777777" w:rsidR="00197591" w:rsidRPr="00A959DC" w:rsidRDefault="00197591" w:rsidP="002F3958">
      <w:pPr>
        <w:rPr>
          <w:rFonts w:asciiTheme="majorHAnsi" w:hAnsiTheme="majorHAnsi" w:cstheme="majorBidi"/>
          <w:b/>
          <w:bCs/>
          <w:i/>
          <w:iCs/>
          <w:sz w:val="22"/>
          <w:szCs w:val="22"/>
          <w:u w:val="single"/>
        </w:rPr>
      </w:pPr>
    </w:p>
    <w:p w14:paraId="2786A5A7" w14:textId="306DA8B4" w:rsidR="00197591" w:rsidRPr="00A959DC" w:rsidRDefault="00197591" w:rsidP="002F3958">
      <w:pPr>
        <w:pStyle w:val="BodyText2"/>
        <w:rPr>
          <w:rFonts w:asciiTheme="majorHAnsi" w:hAnsiTheme="majorHAnsi"/>
          <w:b/>
          <w:bCs/>
          <w:i/>
          <w:iCs/>
          <w:sz w:val="22"/>
          <w:u w:val="single"/>
          <w:lang w:val="en-US" w:bidi="ar-SA"/>
        </w:rPr>
      </w:pPr>
    </w:p>
    <w:p w14:paraId="738DC238" w14:textId="77777777" w:rsidR="00197591" w:rsidRPr="00A065FB" w:rsidRDefault="00197591" w:rsidP="00BC3C4D">
      <w:pPr>
        <w:pStyle w:val="Heading1"/>
        <w:pageBreakBefore/>
        <w:numPr>
          <w:ilvl w:val="0"/>
          <w:numId w:val="10"/>
        </w:numPr>
        <w:tabs>
          <w:tab w:val="left" w:pos="720"/>
        </w:tabs>
        <w:bidi w:val="0"/>
        <w:spacing w:before="120" w:after="120"/>
        <w:jc w:val="left"/>
        <w:rPr>
          <w:rFonts w:asciiTheme="majorHAnsi" w:hAnsiTheme="majorHAnsi"/>
          <w:sz w:val="24"/>
          <w:szCs w:val="24"/>
        </w:rPr>
      </w:pPr>
      <w:bookmarkStart w:id="240" w:name="_Toc147226002"/>
      <w:bookmarkStart w:id="241" w:name="_Toc193028381"/>
      <w:bookmarkStart w:id="242" w:name="_Toc110173438"/>
      <w:r w:rsidRPr="00A065FB">
        <w:rPr>
          <w:rFonts w:asciiTheme="majorHAnsi" w:hAnsiTheme="majorHAnsi"/>
          <w:sz w:val="24"/>
          <w:szCs w:val="24"/>
        </w:rPr>
        <w:lastRenderedPageBreak/>
        <w:t>C300 Controller requirement</w:t>
      </w:r>
      <w:bookmarkEnd w:id="240"/>
      <w:bookmarkEnd w:id="241"/>
    </w:p>
    <w:p w14:paraId="2060D448" w14:textId="6A2C319C" w:rsidR="00197591" w:rsidRPr="00A959DC" w:rsidRDefault="00197591" w:rsidP="00BC3C4D">
      <w:pPr>
        <w:pStyle w:val="Heading2"/>
        <w:numPr>
          <w:ilvl w:val="1"/>
          <w:numId w:val="10"/>
        </w:numPr>
        <w:spacing w:before="120" w:after="120" w:line="276" w:lineRule="auto"/>
        <w:rPr>
          <w:rFonts w:asciiTheme="majorHAnsi" w:hAnsiTheme="majorHAnsi"/>
          <w:sz w:val="22"/>
          <w:szCs w:val="22"/>
        </w:rPr>
      </w:pPr>
      <w:bookmarkStart w:id="243" w:name="_Toc147226003"/>
      <w:bookmarkStart w:id="244" w:name="_Toc193028382"/>
      <w:r w:rsidRPr="00A959DC">
        <w:rPr>
          <w:rFonts w:asciiTheme="majorHAnsi" w:hAnsiTheme="majorHAnsi"/>
          <w:sz w:val="22"/>
          <w:szCs w:val="22"/>
        </w:rPr>
        <w:t>start up</w:t>
      </w:r>
      <w:bookmarkEnd w:id="242"/>
      <w:bookmarkEnd w:id="243"/>
      <w:bookmarkEnd w:id="244"/>
    </w:p>
    <w:p w14:paraId="3DBCA466" w14:textId="77777777" w:rsidR="00197591" w:rsidRPr="00A959DC" w:rsidRDefault="00197591" w:rsidP="002F3958">
      <w:pPr>
        <w:spacing w:line="132" w:lineRule="exact"/>
        <w:rPr>
          <w:rFonts w:asciiTheme="majorHAnsi" w:hAnsiTheme="majorHAnsi"/>
          <w:b/>
          <w:bCs/>
          <w:i/>
          <w:iCs/>
          <w:sz w:val="22"/>
          <w:szCs w:val="22"/>
          <w:u w:val="single"/>
        </w:rPr>
      </w:pPr>
    </w:p>
    <w:p w14:paraId="08FBB985" w14:textId="77777777" w:rsidR="00197591" w:rsidRPr="00A959DC" w:rsidRDefault="00197591" w:rsidP="001B1F68">
      <w:pPr>
        <w:bidi w:val="0"/>
        <w:spacing w:line="235" w:lineRule="auto"/>
        <w:ind w:left="740" w:right="40"/>
        <w:rPr>
          <w:rFonts w:asciiTheme="majorHAnsi" w:hAnsiTheme="majorHAnsi"/>
          <w:sz w:val="22"/>
          <w:szCs w:val="22"/>
        </w:rPr>
      </w:pPr>
      <w:r w:rsidRPr="00A959DC">
        <w:rPr>
          <w:rFonts w:asciiTheme="majorHAnsi" w:hAnsiTheme="majorHAnsi"/>
          <w:sz w:val="22"/>
          <w:szCs w:val="22"/>
        </w:rPr>
        <w:t>The C300 Controller module executes a series of tasks automatically when power is applied to the controller module. These tasks include:</w:t>
      </w:r>
    </w:p>
    <w:p w14:paraId="3C08DC56" w14:textId="77777777" w:rsidR="00197591" w:rsidRPr="00A959DC" w:rsidRDefault="00197591" w:rsidP="001B1F68">
      <w:pPr>
        <w:bidi w:val="0"/>
        <w:spacing w:line="71" w:lineRule="exact"/>
        <w:rPr>
          <w:rFonts w:asciiTheme="majorHAnsi" w:hAnsiTheme="majorHAnsi"/>
          <w:sz w:val="22"/>
          <w:szCs w:val="22"/>
        </w:rPr>
      </w:pPr>
    </w:p>
    <w:p w14:paraId="3AF9B1D9" w14:textId="77777777" w:rsidR="00197591" w:rsidRPr="00A959DC" w:rsidRDefault="00197591" w:rsidP="002B4845">
      <w:pPr>
        <w:numPr>
          <w:ilvl w:val="0"/>
          <w:numId w:val="113"/>
        </w:numPr>
        <w:tabs>
          <w:tab w:val="left" w:pos="858"/>
        </w:tabs>
        <w:bidi w:val="0"/>
        <w:spacing w:line="235" w:lineRule="auto"/>
        <w:ind w:left="1440" w:right="60" w:hanging="360"/>
        <w:rPr>
          <w:rFonts w:asciiTheme="majorHAnsi" w:hAnsiTheme="majorHAnsi"/>
          <w:sz w:val="22"/>
          <w:szCs w:val="22"/>
        </w:rPr>
      </w:pPr>
      <w:r w:rsidRPr="00A959DC">
        <w:rPr>
          <w:rFonts w:asciiTheme="majorHAnsi" w:hAnsiTheme="majorHAnsi"/>
          <w:sz w:val="22"/>
          <w:szCs w:val="22"/>
        </w:rPr>
        <w:t>Power-On Self Test (POST) to verify the presence and integrity of the controller module hardware.</w:t>
      </w:r>
    </w:p>
    <w:p w14:paraId="1828AD2C" w14:textId="77777777" w:rsidR="00197591" w:rsidRPr="00A959DC" w:rsidRDefault="00197591" w:rsidP="001B1F68">
      <w:pPr>
        <w:bidi w:val="0"/>
        <w:spacing w:line="63" w:lineRule="exact"/>
        <w:rPr>
          <w:rFonts w:asciiTheme="majorHAnsi" w:hAnsiTheme="majorHAnsi"/>
          <w:sz w:val="22"/>
          <w:szCs w:val="22"/>
        </w:rPr>
      </w:pPr>
    </w:p>
    <w:p w14:paraId="6B883491" w14:textId="77777777" w:rsidR="00197591" w:rsidRPr="00A959DC" w:rsidRDefault="00197591" w:rsidP="002B4845">
      <w:pPr>
        <w:numPr>
          <w:ilvl w:val="0"/>
          <w:numId w:val="113"/>
        </w:numPr>
        <w:tabs>
          <w:tab w:val="left" w:pos="860"/>
        </w:tabs>
        <w:bidi w:val="0"/>
        <w:spacing w:line="0" w:lineRule="atLeast"/>
        <w:ind w:left="1440" w:hanging="360"/>
        <w:rPr>
          <w:rFonts w:asciiTheme="majorHAnsi" w:hAnsiTheme="majorHAnsi"/>
          <w:sz w:val="22"/>
          <w:szCs w:val="22"/>
        </w:rPr>
      </w:pPr>
      <w:r w:rsidRPr="00A959DC">
        <w:rPr>
          <w:rFonts w:asciiTheme="majorHAnsi" w:hAnsiTheme="majorHAnsi"/>
          <w:sz w:val="22"/>
          <w:szCs w:val="22"/>
        </w:rPr>
        <w:t>Initialization of the hardware and software environment</w:t>
      </w:r>
    </w:p>
    <w:p w14:paraId="635598BB" w14:textId="77777777" w:rsidR="00197591" w:rsidRPr="00A959DC" w:rsidRDefault="00197591" w:rsidP="001B1F68">
      <w:pPr>
        <w:bidi w:val="0"/>
        <w:spacing w:line="59" w:lineRule="exact"/>
        <w:rPr>
          <w:rFonts w:asciiTheme="majorHAnsi" w:hAnsiTheme="majorHAnsi"/>
          <w:sz w:val="22"/>
          <w:szCs w:val="22"/>
        </w:rPr>
      </w:pPr>
    </w:p>
    <w:p w14:paraId="65D13A16" w14:textId="77777777" w:rsidR="00197591" w:rsidRPr="00A959DC" w:rsidRDefault="00197591" w:rsidP="002B4845">
      <w:pPr>
        <w:numPr>
          <w:ilvl w:val="0"/>
          <w:numId w:val="113"/>
        </w:numPr>
        <w:tabs>
          <w:tab w:val="left" w:pos="860"/>
        </w:tabs>
        <w:bidi w:val="0"/>
        <w:spacing w:line="0" w:lineRule="atLeast"/>
        <w:ind w:left="1440" w:hanging="360"/>
        <w:rPr>
          <w:rFonts w:asciiTheme="majorHAnsi" w:hAnsiTheme="majorHAnsi"/>
          <w:sz w:val="22"/>
          <w:szCs w:val="22"/>
        </w:rPr>
      </w:pPr>
      <w:r w:rsidRPr="00A959DC">
        <w:rPr>
          <w:rFonts w:asciiTheme="majorHAnsi" w:hAnsiTheme="majorHAnsi"/>
          <w:sz w:val="22"/>
          <w:szCs w:val="22"/>
        </w:rPr>
        <w:t>Determination of whether to transition to the application image, if present.</w:t>
      </w:r>
    </w:p>
    <w:p w14:paraId="26AE5D5F" w14:textId="77777777" w:rsidR="00197591" w:rsidRPr="00A959DC" w:rsidRDefault="00197591" w:rsidP="001B1F68">
      <w:pPr>
        <w:bidi w:val="0"/>
        <w:spacing w:line="382" w:lineRule="exact"/>
        <w:rPr>
          <w:rFonts w:asciiTheme="majorHAnsi" w:hAnsiTheme="majorHAnsi"/>
          <w:sz w:val="22"/>
          <w:szCs w:val="22"/>
        </w:rPr>
      </w:pPr>
    </w:p>
    <w:p w14:paraId="0A40D743" w14:textId="77777777" w:rsidR="00197591" w:rsidRPr="00A959DC" w:rsidRDefault="00197591" w:rsidP="001B1F68">
      <w:pPr>
        <w:bidi w:val="0"/>
        <w:spacing w:line="0" w:lineRule="atLeast"/>
        <w:ind w:left="700"/>
        <w:rPr>
          <w:rFonts w:asciiTheme="majorHAnsi" w:hAnsiTheme="majorHAnsi"/>
          <w:sz w:val="22"/>
          <w:szCs w:val="22"/>
        </w:rPr>
      </w:pPr>
      <w:r w:rsidRPr="00A959DC">
        <w:rPr>
          <w:rFonts w:asciiTheme="majorHAnsi" w:hAnsiTheme="majorHAnsi"/>
          <w:sz w:val="22"/>
          <w:szCs w:val="22"/>
        </w:rPr>
        <w:t>C300 Controller Startup and Power On Self Test routine</w:t>
      </w:r>
    </w:p>
    <w:p w14:paraId="748EDF55" w14:textId="77777777" w:rsidR="00197591" w:rsidRPr="00A959DC" w:rsidRDefault="00197591" w:rsidP="002F3958">
      <w:pPr>
        <w:spacing w:line="0" w:lineRule="atLeast"/>
        <w:ind w:left="700"/>
        <w:rPr>
          <w:rFonts w:asciiTheme="majorHAnsi" w:hAnsiTheme="majorHAnsi"/>
          <w:sz w:val="22"/>
          <w:szCs w:val="22"/>
        </w:rPr>
      </w:pPr>
    </w:p>
    <w:tbl>
      <w:tblPr>
        <w:tblW w:w="50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9208"/>
      </w:tblGrid>
      <w:tr w:rsidR="00197591" w:rsidRPr="00A959DC" w14:paraId="558FE131" w14:textId="77777777" w:rsidTr="007D59DB">
        <w:trPr>
          <w:jc w:val="center"/>
        </w:trPr>
        <w:tc>
          <w:tcPr>
            <w:tcW w:w="734" w:type="pct"/>
            <w:shd w:val="clear" w:color="auto" w:fill="AEAAAA"/>
            <w:vAlign w:val="center"/>
          </w:tcPr>
          <w:p w14:paraId="281AB059" w14:textId="77777777" w:rsidR="00197591" w:rsidRPr="00A959DC" w:rsidRDefault="00197591" w:rsidP="001B1F68">
            <w:pPr>
              <w:pStyle w:val="ListParagraph"/>
              <w:bidi w:val="0"/>
              <w:ind w:left="0"/>
              <w:jc w:val="center"/>
              <w:rPr>
                <w:rFonts w:asciiTheme="majorHAnsi" w:eastAsia="Arial" w:hAnsiTheme="majorHAnsi"/>
                <w:sz w:val="22"/>
                <w:szCs w:val="22"/>
              </w:rPr>
            </w:pPr>
            <w:r w:rsidRPr="00A959DC">
              <w:rPr>
                <w:rFonts w:asciiTheme="majorHAnsi" w:eastAsia="Arial" w:hAnsiTheme="majorHAnsi"/>
                <w:sz w:val="22"/>
                <w:szCs w:val="22"/>
              </w:rPr>
              <w:t>Stage</w:t>
            </w:r>
          </w:p>
        </w:tc>
        <w:tc>
          <w:tcPr>
            <w:tcW w:w="4266" w:type="pct"/>
            <w:shd w:val="clear" w:color="auto" w:fill="AEAAAA"/>
            <w:vAlign w:val="center"/>
          </w:tcPr>
          <w:p w14:paraId="22EC1289" w14:textId="77777777" w:rsidR="00197591" w:rsidRPr="00A959DC" w:rsidRDefault="00197591" w:rsidP="001B1F68">
            <w:pPr>
              <w:pStyle w:val="ListParagraph"/>
              <w:bidi w:val="0"/>
              <w:ind w:left="0"/>
              <w:jc w:val="center"/>
              <w:rPr>
                <w:rFonts w:asciiTheme="majorHAnsi" w:eastAsia="Arial" w:hAnsiTheme="majorHAnsi"/>
                <w:sz w:val="22"/>
                <w:szCs w:val="22"/>
              </w:rPr>
            </w:pPr>
            <w:r w:rsidRPr="00A959DC">
              <w:rPr>
                <w:rFonts w:asciiTheme="majorHAnsi" w:eastAsia="Arial" w:hAnsiTheme="majorHAnsi"/>
                <w:sz w:val="22"/>
                <w:szCs w:val="22"/>
              </w:rPr>
              <w:t>Description</w:t>
            </w:r>
          </w:p>
        </w:tc>
      </w:tr>
      <w:tr w:rsidR="00197591" w:rsidRPr="00A959DC" w14:paraId="29332977" w14:textId="77777777" w:rsidTr="007D59DB">
        <w:trPr>
          <w:jc w:val="center"/>
        </w:trPr>
        <w:tc>
          <w:tcPr>
            <w:tcW w:w="734" w:type="pct"/>
            <w:shd w:val="clear" w:color="auto" w:fill="auto"/>
            <w:vAlign w:val="center"/>
          </w:tcPr>
          <w:p w14:paraId="0BBF0353" w14:textId="77777777" w:rsidR="00197591" w:rsidRPr="00A959DC" w:rsidRDefault="00197591" w:rsidP="001B1F68">
            <w:pPr>
              <w:pStyle w:val="ListParagraph"/>
              <w:bidi w:val="0"/>
              <w:ind w:left="0"/>
              <w:jc w:val="center"/>
              <w:rPr>
                <w:rFonts w:asciiTheme="majorHAnsi" w:eastAsia="Arial" w:hAnsiTheme="majorHAnsi"/>
                <w:sz w:val="22"/>
                <w:szCs w:val="22"/>
              </w:rPr>
            </w:pPr>
            <w:r w:rsidRPr="00A959DC">
              <w:rPr>
                <w:rFonts w:asciiTheme="majorHAnsi" w:eastAsia="Arial" w:hAnsiTheme="majorHAnsi"/>
                <w:sz w:val="22"/>
                <w:szCs w:val="22"/>
              </w:rPr>
              <w:t>1</w:t>
            </w:r>
          </w:p>
        </w:tc>
        <w:tc>
          <w:tcPr>
            <w:tcW w:w="4266" w:type="pct"/>
            <w:shd w:val="clear" w:color="auto" w:fill="auto"/>
            <w:vAlign w:val="center"/>
          </w:tcPr>
          <w:p w14:paraId="39EF378F" w14:textId="77777777" w:rsidR="00197591" w:rsidRPr="00A959DC" w:rsidRDefault="00197591" w:rsidP="001B1F68">
            <w:pPr>
              <w:pStyle w:val="ListParagraph"/>
              <w:bidi w:val="0"/>
              <w:ind w:left="0"/>
              <w:jc w:val="center"/>
              <w:rPr>
                <w:rFonts w:asciiTheme="majorHAnsi" w:eastAsia="Arial" w:hAnsiTheme="majorHAnsi"/>
                <w:sz w:val="22"/>
                <w:szCs w:val="22"/>
              </w:rPr>
            </w:pPr>
            <w:r w:rsidRPr="00A959DC">
              <w:rPr>
                <w:rFonts w:asciiTheme="majorHAnsi" w:eastAsia="Arial" w:hAnsiTheme="majorHAnsi"/>
                <w:sz w:val="22"/>
                <w:szCs w:val="22"/>
              </w:rPr>
              <w:t>The C300 Controller Power LED lights upon insertion of the module onto a powered IOTA board.</w:t>
            </w:r>
          </w:p>
        </w:tc>
      </w:tr>
      <w:tr w:rsidR="00197591" w:rsidRPr="00A959DC" w14:paraId="50F0C0E4" w14:textId="77777777" w:rsidTr="007D59DB">
        <w:trPr>
          <w:jc w:val="center"/>
        </w:trPr>
        <w:tc>
          <w:tcPr>
            <w:tcW w:w="734" w:type="pct"/>
            <w:shd w:val="clear" w:color="auto" w:fill="auto"/>
            <w:vAlign w:val="center"/>
          </w:tcPr>
          <w:p w14:paraId="2ACA7CC5" w14:textId="77777777" w:rsidR="00197591" w:rsidRPr="00A959DC" w:rsidRDefault="00197591" w:rsidP="001B1F68">
            <w:pPr>
              <w:pStyle w:val="ListParagraph"/>
              <w:bidi w:val="0"/>
              <w:ind w:left="0"/>
              <w:jc w:val="center"/>
              <w:rPr>
                <w:rFonts w:asciiTheme="majorHAnsi" w:eastAsia="Arial" w:hAnsiTheme="majorHAnsi"/>
                <w:sz w:val="22"/>
                <w:szCs w:val="22"/>
              </w:rPr>
            </w:pPr>
            <w:r w:rsidRPr="00A959DC">
              <w:rPr>
                <w:rFonts w:asciiTheme="majorHAnsi" w:eastAsia="Arial" w:hAnsiTheme="majorHAnsi"/>
                <w:sz w:val="22"/>
                <w:szCs w:val="22"/>
              </w:rPr>
              <w:t>2</w:t>
            </w:r>
          </w:p>
        </w:tc>
        <w:tc>
          <w:tcPr>
            <w:tcW w:w="4266" w:type="pct"/>
            <w:shd w:val="clear" w:color="auto" w:fill="auto"/>
            <w:vAlign w:val="center"/>
          </w:tcPr>
          <w:p w14:paraId="3521506F" w14:textId="77777777" w:rsidR="00197591" w:rsidRPr="00A959DC" w:rsidRDefault="00197591" w:rsidP="001B1F68">
            <w:pPr>
              <w:pStyle w:val="ListParagraph"/>
              <w:bidi w:val="0"/>
              <w:ind w:left="0"/>
              <w:jc w:val="center"/>
              <w:rPr>
                <w:rFonts w:asciiTheme="majorHAnsi" w:eastAsia="Arial" w:hAnsiTheme="majorHAnsi"/>
                <w:sz w:val="22"/>
                <w:szCs w:val="22"/>
              </w:rPr>
            </w:pPr>
            <w:r w:rsidRPr="00A959DC">
              <w:rPr>
                <w:rFonts w:asciiTheme="majorHAnsi" w:eastAsia="Arial" w:hAnsiTheme="majorHAnsi"/>
                <w:sz w:val="22"/>
                <w:szCs w:val="22"/>
              </w:rPr>
              <w:t>The C300 boots up using firmware installed in the flash memory</w:t>
            </w:r>
            <w:r w:rsidRPr="00A959DC">
              <w:rPr>
                <w:rFonts w:asciiTheme="majorHAnsi" w:eastAsia="Arial" w:hAnsiTheme="majorHAnsi"/>
                <w:sz w:val="22"/>
                <w:szCs w:val="22"/>
                <w:rtl/>
              </w:rPr>
              <w:t>.</w:t>
            </w:r>
          </w:p>
          <w:p w14:paraId="5A177502" w14:textId="77777777" w:rsidR="00197591" w:rsidRPr="00A959DC" w:rsidRDefault="00197591" w:rsidP="001B1F68">
            <w:pPr>
              <w:pStyle w:val="ListParagraph"/>
              <w:bidi w:val="0"/>
              <w:ind w:left="0"/>
              <w:jc w:val="center"/>
              <w:rPr>
                <w:rFonts w:asciiTheme="majorHAnsi" w:eastAsia="Arial" w:hAnsiTheme="majorHAnsi"/>
                <w:sz w:val="22"/>
                <w:szCs w:val="22"/>
              </w:rPr>
            </w:pPr>
            <w:r w:rsidRPr="00A959DC">
              <w:rPr>
                <w:rFonts w:asciiTheme="majorHAnsi" w:eastAsia="Arial" w:hAnsiTheme="majorHAnsi"/>
                <w:sz w:val="22"/>
                <w:szCs w:val="22"/>
              </w:rPr>
              <w:t>(Initial firmware boot image is installed in the factory.)</w:t>
            </w:r>
          </w:p>
        </w:tc>
      </w:tr>
      <w:tr w:rsidR="00197591" w:rsidRPr="00A959DC" w14:paraId="310EADF8" w14:textId="77777777" w:rsidTr="007D59DB">
        <w:trPr>
          <w:trHeight w:val="960"/>
          <w:jc w:val="center"/>
        </w:trPr>
        <w:tc>
          <w:tcPr>
            <w:tcW w:w="734" w:type="pct"/>
            <w:shd w:val="clear" w:color="auto" w:fill="auto"/>
            <w:vAlign w:val="center"/>
          </w:tcPr>
          <w:p w14:paraId="3F24CBA3" w14:textId="77777777" w:rsidR="00197591" w:rsidRPr="00A959DC" w:rsidRDefault="00197591" w:rsidP="001B1F68">
            <w:pPr>
              <w:pStyle w:val="ListParagraph"/>
              <w:bidi w:val="0"/>
              <w:ind w:left="0"/>
              <w:jc w:val="center"/>
              <w:rPr>
                <w:rFonts w:asciiTheme="majorHAnsi" w:eastAsia="Arial" w:hAnsiTheme="majorHAnsi"/>
                <w:sz w:val="22"/>
                <w:szCs w:val="22"/>
              </w:rPr>
            </w:pPr>
            <w:r w:rsidRPr="00A959DC">
              <w:rPr>
                <w:rFonts w:asciiTheme="majorHAnsi" w:eastAsia="Arial" w:hAnsiTheme="majorHAnsi"/>
                <w:sz w:val="22"/>
                <w:szCs w:val="22"/>
              </w:rPr>
              <w:t>3</w:t>
            </w:r>
          </w:p>
        </w:tc>
        <w:tc>
          <w:tcPr>
            <w:tcW w:w="4266" w:type="pct"/>
            <w:shd w:val="clear" w:color="auto" w:fill="auto"/>
            <w:vAlign w:val="center"/>
          </w:tcPr>
          <w:p w14:paraId="01A4F9C5" w14:textId="77777777" w:rsidR="00197591" w:rsidRPr="00A959DC" w:rsidRDefault="00197591" w:rsidP="001B1F68">
            <w:pPr>
              <w:pStyle w:val="ListParagraph"/>
              <w:bidi w:val="0"/>
              <w:ind w:left="0"/>
              <w:jc w:val="center"/>
              <w:rPr>
                <w:rFonts w:asciiTheme="majorHAnsi" w:eastAsia="Arial" w:hAnsiTheme="majorHAnsi"/>
                <w:sz w:val="22"/>
                <w:szCs w:val="22"/>
              </w:rPr>
            </w:pPr>
            <w:r w:rsidRPr="00A959DC">
              <w:rPr>
                <w:rFonts w:asciiTheme="majorHAnsi" w:eastAsia="Arial" w:hAnsiTheme="majorHAnsi"/>
                <w:sz w:val="22"/>
                <w:szCs w:val="22"/>
              </w:rPr>
              <w:t>A Power-On Self Test (POST) is performed as part of the C300 Controller start up. Controller display shows Tnnn, where nnn indicates the number of the test currently being executed during POST.)</w:t>
            </w:r>
          </w:p>
        </w:tc>
      </w:tr>
      <w:tr w:rsidR="00197591" w:rsidRPr="00A959DC" w14:paraId="38ED25C3" w14:textId="77777777" w:rsidTr="007D59DB">
        <w:trPr>
          <w:jc w:val="center"/>
        </w:trPr>
        <w:tc>
          <w:tcPr>
            <w:tcW w:w="734" w:type="pct"/>
            <w:shd w:val="clear" w:color="auto" w:fill="auto"/>
            <w:vAlign w:val="center"/>
          </w:tcPr>
          <w:p w14:paraId="1B34CDCD" w14:textId="77777777" w:rsidR="00197591" w:rsidRPr="00A959DC" w:rsidRDefault="00197591" w:rsidP="001B1F68">
            <w:pPr>
              <w:pStyle w:val="ListParagraph"/>
              <w:bidi w:val="0"/>
              <w:ind w:left="0"/>
              <w:jc w:val="center"/>
              <w:rPr>
                <w:rFonts w:asciiTheme="majorHAnsi" w:eastAsia="Arial" w:hAnsiTheme="majorHAnsi"/>
                <w:sz w:val="22"/>
                <w:szCs w:val="22"/>
              </w:rPr>
            </w:pPr>
            <w:r w:rsidRPr="00A959DC">
              <w:rPr>
                <w:rFonts w:asciiTheme="majorHAnsi" w:eastAsia="Arial" w:hAnsiTheme="majorHAnsi"/>
                <w:sz w:val="22"/>
                <w:szCs w:val="22"/>
              </w:rPr>
              <w:t>4</w:t>
            </w:r>
          </w:p>
        </w:tc>
        <w:tc>
          <w:tcPr>
            <w:tcW w:w="4266" w:type="pct"/>
            <w:shd w:val="clear" w:color="auto" w:fill="auto"/>
            <w:vAlign w:val="center"/>
          </w:tcPr>
          <w:p w14:paraId="53C7F41F" w14:textId="77777777" w:rsidR="00197591" w:rsidRPr="00A959DC" w:rsidRDefault="00197591" w:rsidP="001B1F68">
            <w:pPr>
              <w:pStyle w:val="ListParagraph"/>
              <w:bidi w:val="0"/>
              <w:ind w:left="0"/>
              <w:jc w:val="center"/>
              <w:rPr>
                <w:rFonts w:asciiTheme="majorHAnsi" w:eastAsia="Arial" w:hAnsiTheme="majorHAnsi"/>
                <w:sz w:val="22"/>
                <w:szCs w:val="22"/>
              </w:rPr>
            </w:pPr>
            <w:r w:rsidRPr="00A959DC">
              <w:rPr>
                <w:rFonts w:asciiTheme="majorHAnsi" w:eastAsia="Arial" w:hAnsiTheme="majorHAnsi"/>
                <w:sz w:val="22"/>
                <w:szCs w:val="22"/>
              </w:rPr>
              <w:t>The Status LED briefly shows all of its colors (Red, Green, Orange), and then remains solid Red until POST completes.</w:t>
            </w:r>
          </w:p>
        </w:tc>
      </w:tr>
      <w:tr w:rsidR="00197591" w:rsidRPr="00A959DC" w14:paraId="10445280" w14:textId="77777777" w:rsidTr="007D59DB">
        <w:trPr>
          <w:jc w:val="center"/>
        </w:trPr>
        <w:tc>
          <w:tcPr>
            <w:tcW w:w="734" w:type="pct"/>
            <w:shd w:val="clear" w:color="auto" w:fill="auto"/>
            <w:vAlign w:val="center"/>
          </w:tcPr>
          <w:p w14:paraId="7CCE798F" w14:textId="77777777" w:rsidR="00197591" w:rsidRPr="00A959DC" w:rsidRDefault="00197591" w:rsidP="001B1F68">
            <w:pPr>
              <w:pStyle w:val="ListParagraph"/>
              <w:bidi w:val="0"/>
              <w:ind w:left="0"/>
              <w:jc w:val="center"/>
              <w:rPr>
                <w:rFonts w:asciiTheme="majorHAnsi" w:eastAsia="Arial" w:hAnsiTheme="majorHAnsi"/>
                <w:sz w:val="22"/>
                <w:szCs w:val="22"/>
              </w:rPr>
            </w:pPr>
            <w:r w:rsidRPr="00A959DC">
              <w:rPr>
                <w:rFonts w:asciiTheme="majorHAnsi" w:eastAsia="Arial" w:hAnsiTheme="majorHAnsi"/>
                <w:sz w:val="22"/>
                <w:szCs w:val="22"/>
              </w:rPr>
              <w:t>5</w:t>
            </w:r>
          </w:p>
        </w:tc>
        <w:tc>
          <w:tcPr>
            <w:tcW w:w="4266" w:type="pct"/>
            <w:shd w:val="clear" w:color="auto" w:fill="auto"/>
            <w:vAlign w:val="center"/>
          </w:tcPr>
          <w:p w14:paraId="181A6D58" w14:textId="77777777" w:rsidR="00197591" w:rsidRPr="00A959DC" w:rsidRDefault="00197591" w:rsidP="001B1F68">
            <w:pPr>
              <w:pStyle w:val="ListParagraph"/>
              <w:bidi w:val="0"/>
              <w:ind w:left="0"/>
              <w:jc w:val="center"/>
              <w:rPr>
                <w:rFonts w:asciiTheme="majorHAnsi" w:eastAsia="Arial" w:hAnsiTheme="majorHAnsi"/>
                <w:sz w:val="22"/>
                <w:szCs w:val="22"/>
              </w:rPr>
            </w:pPr>
            <w:r w:rsidRPr="00A959DC">
              <w:rPr>
                <w:rFonts w:asciiTheme="majorHAnsi" w:eastAsia="Arial" w:hAnsiTheme="majorHAnsi"/>
                <w:sz w:val="22"/>
                <w:szCs w:val="22"/>
              </w:rPr>
              <w:t>The four-character display walks through a series of horizontal and vertical bars, as well as several brightness levels. Once completed successfully, the display indicates the progress of the POST</w:t>
            </w:r>
            <w:r w:rsidRPr="00A959DC">
              <w:rPr>
                <w:rFonts w:asciiTheme="majorHAnsi" w:eastAsia="Arial" w:hAnsiTheme="majorHAnsi"/>
                <w:sz w:val="22"/>
                <w:szCs w:val="22"/>
                <w:rtl/>
              </w:rPr>
              <w:t>.</w:t>
            </w:r>
          </w:p>
          <w:p w14:paraId="48E18F54" w14:textId="77777777" w:rsidR="00197591" w:rsidRPr="00A959DC" w:rsidRDefault="00197591" w:rsidP="001B1F68">
            <w:pPr>
              <w:pStyle w:val="ListParagraph"/>
              <w:bidi w:val="0"/>
              <w:ind w:left="0"/>
              <w:jc w:val="center"/>
              <w:rPr>
                <w:rFonts w:asciiTheme="majorHAnsi" w:eastAsia="Arial" w:hAnsiTheme="majorHAnsi"/>
                <w:sz w:val="22"/>
                <w:szCs w:val="22"/>
              </w:rPr>
            </w:pPr>
            <w:r w:rsidRPr="00A959DC">
              <w:rPr>
                <w:rFonts w:asciiTheme="majorHAnsi" w:eastAsia="Arial" w:hAnsiTheme="majorHAnsi"/>
                <w:sz w:val="22"/>
                <w:szCs w:val="22"/>
              </w:rPr>
              <w:t>See C300 Faceplate indicators/displays for a complete listing and description of the controller's status indications and displays.</w:t>
            </w:r>
          </w:p>
        </w:tc>
      </w:tr>
      <w:tr w:rsidR="00197591" w:rsidRPr="00A959DC" w14:paraId="269BF64E" w14:textId="77777777" w:rsidTr="007D59DB">
        <w:trPr>
          <w:jc w:val="center"/>
        </w:trPr>
        <w:tc>
          <w:tcPr>
            <w:tcW w:w="734" w:type="pct"/>
            <w:shd w:val="clear" w:color="auto" w:fill="auto"/>
            <w:vAlign w:val="center"/>
          </w:tcPr>
          <w:p w14:paraId="281DA8D5" w14:textId="77777777" w:rsidR="00197591" w:rsidRPr="00A959DC" w:rsidRDefault="00197591" w:rsidP="001B1F68">
            <w:pPr>
              <w:pStyle w:val="ListParagraph"/>
              <w:bidi w:val="0"/>
              <w:ind w:left="0"/>
              <w:jc w:val="center"/>
              <w:rPr>
                <w:rFonts w:asciiTheme="majorHAnsi" w:eastAsia="Arial" w:hAnsiTheme="majorHAnsi"/>
                <w:sz w:val="22"/>
                <w:szCs w:val="22"/>
              </w:rPr>
            </w:pPr>
            <w:r w:rsidRPr="00A959DC">
              <w:rPr>
                <w:rFonts w:asciiTheme="majorHAnsi" w:eastAsia="Arial" w:hAnsiTheme="majorHAnsi"/>
                <w:sz w:val="22"/>
                <w:szCs w:val="22"/>
              </w:rPr>
              <w:t>6</w:t>
            </w:r>
          </w:p>
        </w:tc>
        <w:tc>
          <w:tcPr>
            <w:tcW w:w="4266" w:type="pct"/>
            <w:shd w:val="clear" w:color="auto" w:fill="auto"/>
            <w:vAlign w:val="center"/>
          </w:tcPr>
          <w:p w14:paraId="14E2ACED" w14:textId="77777777" w:rsidR="00197591" w:rsidRPr="00A959DC" w:rsidRDefault="00197591" w:rsidP="001B1F68">
            <w:pPr>
              <w:bidi w:val="0"/>
              <w:spacing w:line="281" w:lineRule="auto"/>
              <w:ind w:right="1720"/>
              <w:jc w:val="center"/>
              <w:rPr>
                <w:rFonts w:asciiTheme="majorHAnsi" w:hAnsiTheme="majorHAnsi"/>
                <w:sz w:val="22"/>
                <w:szCs w:val="22"/>
              </w:rPr>
            </w:pPr>
            <w:r w:rsidRPr="00A959DC">
              <w:rPr>
                <w:rFonts w:asciiTheme="majorHAnsi" w:hAnsiTheme="majorHAnsi"/>
                <w:sz w:val="22"/>
                <w:szCs w:val="22"/>
              </w:rPr>
              <w:t>Progress of the POST is shown on the C300's faceplate display. If a fault occurs during POST, the test halts and the display shows the test number (Tnnn) associated with the detected fault.</w:t>
            </w:r>
          </w:p>
          <w:p w14:paraId="5710C6C1" w14:textId="77777777" w:rsidR="00197591" w:rsidRPr="00A959DC" w:rsidRDefault="00197591" w:rsidP="001B1F68">
            <w:pPr>
              <w:bidi w:val="0"/>
              <w:spacing w:line="283" w:lineRule="auto"/>
              <w:ind w:right="1660"/>
              <w:jc w:val="center"/>
              <w:rPr>
                <w:rFonts w:asciiTheme="majorHAnsi" w:hAnsiTheme="majorHAnsi"/>
                <w:sz w:val="22"/>
                <w:szCs w:val="22"/>
              </w:rPr>
            </w:pPr>
            <w:r w:rsidRPr="00A959DC">
              <w:rPr>
                <w:rFonts w:asciiTheme="majorHAnsi" w:hAnsiTheme="majorHAnsi"/>
                <w:sz w:val="22"/>
                <w:szCs w:val="22"/>
              </w:rPr>
              <w:t>Corrective Action: If a fault occurs and halts the POST, then reset the controller and allow the POST to execute once more. If the fault persists, then replace the failed controller module.</w:t>
            </w:r>
          </w:p>
          <w:p w14:paraId="39A5BEF8" w14:textId="77777777" w:rsidR="00197591" w:rsidRPr="00A959DC" w:rsidRDefault="00197591" w:rsidP="001B1F68">
            <w:pPr>
              <w:pStyle w:val="ListParagraph"/>
              <w:bidi w:val="0"/>
              <w:ind w:left="0"/>
              <w:jc w:val="center"/>
              <w:rPr>
                <w:rFonts w:asciiTheme="majorHAnsi" w:eastAsia="Arial" w:hAnsiTheme="majorHAnsi"/>
                <w:sz w:val="22"/>
                <w:szCs w:val="22"/>
              </w:rPr>
            </w:pPr>
          </w:p>
        </w:tc>
      </w:tr>
      <w:tr w:rsidR="00197591" w:rsidRPr="00A959DC" w14:paraId="09E631C9" w14:textId="77777777" w:rsidTr="007D59DB">
        <w:trPr>
          <w:jc w:val="center"/>
        </w:trPr>
        <w:tc>
          <w:tcPr>
            <w:tcW w:w="734" w:type="pct"/>
            <w:shd w:val="clear" w:color="auto" w:fill="auto"/>
            <w:vAlign w:val="center"/>
          </w:tcPr>
          <w:p w14:paraId="4844C961" w14:textId="77777777" w:rsidR="00197591" w:rsidRPr="00A959DC" w:rsidRDefault="00197591" w:rsidP="001B1F68">
            <w:pPr>
              <w:pStyle w:val="ListParagraph"/>
              <w:bidi w:val="0"/>
              <w:ind w:left="0"/>
              <w:jc w:val="center"/>
              <w:rPr>
                <w:rFonts w:asciiTheme="majorHAnsi" w:eastAsia="Arial" w:hAnsiTheme="majorHAnsi"/>
                <w:sz w:val="22"/>
                <w:szCs w:val="22"/>
              </w:rPr>
            </w:pPr>
            <w:r w:rsidRPr="00A959DC">
              <w:rPr>
                <w:rFonts w:asciiTheme="majorHAnsi" w:eastAsia="Arial" w:hAnsiTheme="majorHAnsi"/>
                <w:sz w:val="22"/>
                <w:szCs w:val="22"/>
              </w:rPr>
              <w:t>7</w:t>
            </w:r>
          </w:p>
        </w:tc>
        <w:tc>
          <w:tcPr>
            <w:tcW w:w="4266" w:type="pct"/>
            <w:shd w:val="clear" w:color="auto" w:fill="auto"/>
            <w:vAlign w:val="center"/>
          </w:tcPr>
          <w:p w14:paraId="11EE6D2D" w14:textId="77777777" w:rsidR="00197591" w:rsidRPr="00A959DC" w:rsidRDefault="00197591" w:rsidP="001B1F68">
            <w:pPr>
              <w:bidi w:val="0"/>
              <w:spacing w:line="281" w:lineRule="auto"/>
              <w:ind w:right="1720"/>
              <w:jc w:val="center"/>
              <w:rPr>
                <w:rFonts w:asciiTheme="majorHAnsi" w:hAnsiTheme="majorHAnsi"/>
                <w:sz w:val="22"/>
                <w:szCs w:val="22"/>
              </w:rPr>
            </w:pPr>
            <w:r w:rsidRPr="00A959DC">
              <w:rPr>
                <w:rFonts w:asciiTheme="majorHAnsi" w:hAnsiTheme="majorHAnsi"/>
                <w:sz w:val="22"/>
                <w:szCs w:val="22"/>
              </w:rPr>
              <w:t>If no faults occur, POST continues to execute. Upon completion of POST, the C300 determines whether to transition to boot mode or application mode. If a valid application image is present in the C300, then it is started in application mode, unless the controller has been commanded to shutdown, or is rebooted into the FAIL state</w:t>
            </w:r>
            <w:r w:rsidRPr="00A959DC">
              <w:rPr>
                <w:rFonts w:asciiTheme="majorHAnsi" w:hAnsiTheme="majorHAnsi"/>
                <w:sz w:val="22"/>
                <w:szCs w:val="22"/>
                <w:rtl/>
              </w:rPr>
              <w:t>.</w:t>
            </w:r>
          </w:p>
          <w:p w14:paraId="02DF1026" w14:textId="77777777" w:rsidR="00197591" w:rsidRPr="00A959DC" w:rsidRDefault="00197591" w:rsidP="001B1F68">
            <w:pPr>
              <w:bidi w:val="0"/>
              <w:spacing w:line="281" w:lineRule="auto"/>
              <w:ind w:right="1720"/>
              <w:jc w:val="center"/>
              <w:rPr>
                <w:rFonts w:asciiTheme="majorHAnsi" w:hAnsiTheme="majorHAnsi"/>
                <w:sz w:val="22"/>
                <w:szCs w:val="22"/>
              </w:rPr>
            </w:pPr>
          </w:p>
          <w:p w14:paraId="427B2924" w14:textId="77777777" w:rsidR="00197591" w:rsidRPr="00A959DC" w:rsidRDefault="00197591" w:rsidP="001B1F68">
            <w:pPr>
              <w:bidi w:val="0"/>
              <w:spacing w:line="281" w:lineRule="auto"/>
              <w:ind w:right="1720"/>
              <w:jc w:val="center"/>
              <w:rPr>
                <w:rFonts w:asciiTheme="majorHAnsi" w:hAnsiTheme="majorHAnsi"/>
                <w:sz w:val="22"/>
                <w:szCs w:val="22"/>
              </w:rPr>
            </w:pPr>
            <w:r w:rsidRPr="00A959DC">
              <w:rPr>
                <w:rFonts w:asciiTheme="majorHAnsi" w:hAnsiTheme="majorHAnsi"/>
                <w:sz w:val="22"/>
                <w:szCs w:val="22"/>
              </w:rPr>
              <w:t>The Status LED indicates the state of the controller's associated hardware.</w:t>
            </w:r>
          </w:p>
        </w:tc>
      </w:tr>
      <w:tr w:rsidR="00197591" w:rsidRPr="00A959DC" w14:paraId="074B0012" w14:textId="77777777" w:rsidTr="007D59DB">
        <w:trPr>
          <w:jc w:val="center"/>
        </w:trPr>
        <w:tc>
          <w:tcPr>
            <w:tcW w:w="734" w:type="pct"/>
            <w:shd w:val="clear" w:color="auto" w:fill="auto"/>
            <w:vAlign w:val="center"/>
          </w:tcPr>
          <w:p w14:paraId="5F109F1E" w14:textId="77777777" w:rsidR="00197591" w:rsidRPr="00A959DC" w:rsidRDefault="00197591" w:rsidP="001B1F68">
            <w:pPr>
              <w:pStyle w:val="ListParagraph"/>
              <w:bidi w:val="0"/>
              <w:ind w:left="0"/>
              <w:jc w:val="center"/>
              <w:rPr>
                <w:rFonts w:asciiTheme="majorHAnsi" w:eastAsia="Arial" w:hAnsiTheme="majorHAnsi"/>
                <w:sz w:val="22"/>
                <w:szCs w:val="22"/>
              </w:rPr>
            </w:pPr>
            <w:r w:rsidRPr="00A959DC">
              <w:rPr>
                <w:rFonts w:asciiTheme="majorHAnsi" w:eastAsia="Arial" w:hAnsiTheme="majorHAnsi"/>
                <w:sz w:val="22"/>
                <w:szCs w:val="22"/>
              </w:rPr>
              <w:t>8</w:t>
            </w:r>
          </w:p>
        </w:tc>
        <w:tc>
          <w:tcPr>
            <w:tcW w:w="4266" w:type="pct"/>
            <w:shd w:val="clear" w:color="auto" w:fill="auto"/>
            <w:vAlign w:val="center"/>
          </w:tcPr>
          <w:p w14:paraId="1BB53D75" w14:textId="77777777" w:rsidR="00197591" w:rsidRPr="001B1F68" w:rsidRDefault="00197591" w:rsidP="001B1F68">
            <w:pPr>
              <w:bidi w:val="0"/>
              <w:spacing w:line="281" w:lineRule="auto"/>
              <w:ind w:right="-50"/>
              <w:rPr>
                <w:rFonts w:asciiTheme="majorHAnsi" w:hAnsiTheme="majorHAnsi"/>
                <w:sz w:val="22"/>
                <w:szCs w:val="22"/>
              </w:rPr>
            </w:pPr>
            <w:r w:rsidRPr="001B1F68">
              <w:rPr>
                <w:rFonts w:asciiTheme="majorHAnsi" w:hAnsiTheme="majorHAnsi"/>
                <w:sz w:val="22"/>
                <w:szCs w:val="22"/>
              </w:rPr>
              <w:t>The controller indicates '-bp-' on its display while it waits for a response from the BootP server service. The BootP server supplies the C300 its IP Address assignment. If no response is received from the BootP server in 2 minutes, the C300 will timeout</w:t>
            </w:r>
            <w:r w:rsidRPr="001B1F68">
              <w:rPr>
                <w:rFonts w:asciiTheme="majorHAnsi" w:hAnsiTheme="majorHAnsi"/>
                <w:sz w:val="22"/>
                <w:szCs w:val="22"/>
                <w:rtl/>
              </w:rPr>
              <w:t>.</w:t>
            </w:r>
          </w:p>
          <w:p w14:paraId="13037923" w14:textId="77777777" w:rsidR="00197591" w:rsidRPr="001B1F68" w:rsidRDefault="00197591" w:rsidP="001B1F68">
            <w:pPr>
              <w:bidi w:val="0"/>
              <w:spacing w:line="281" w:lineRule="auto"/>
              <w:ind w:right="-50"/>
              <w:rPr>
                <w:rFonts w:asciiTheme="majorHAnsi" w:hAnsiTheme="majorHAnsi"/>
                <w:sz w:val="22"/>
                <w:szCs w:val="22"/>
              </w:rPr>
            </w:pPr>
            <w:r w:rsidRPr="001B1F68">
              <w:rPr>
                <w:rFonts w:asciiTheme="majorHAnsi" w:hAnsiTheme="majorHAnsi"/>
                <w:sz w:val="22"/>
                <w:szCs w:val="22"/>
              </w:rPr>
              <w:lastRenderedPageBreak/>
              <w:t>Once the C300 receives a response from the BootP server, '-TS-' is indicated on the display while it waits for a response from the configured time source. If the configured time source is not available, the controller will attempt to connect with an alternate time source. See Time management in the C300 Controller for more information.</w:t>
            </w:r>
          </w:p>
        </w:tc>
      </w:tr>
      <w:tr w:rsidR="00197591" w:rsidRPr="00A959DC" w14:paraId="1EBA871F" w14:textId="77777777" w:rsidTr="007D59DB">
        <w:trPr>
          <w:jc w:val="center"/>
        </w:trPr>
        <w:tc>
          <w:tcPr>
            <w:tcW w:w="734" w:type="pct"/>
            <w:shd w:val="clear" w:color="auto" w:fill="auto"/>
            <w:vAlign w:val="center"/>
          </w:tcPr>
          <w:p w14:paraId="634E6989" w14:textId="77777777" w:rsidR="00197591" w:rsidRPr="00A959DC" w:rsidRDefault="00197591" w:rsidP="007D59DB">
            <w:pPr>
              <w:pStyle w:val="ListParagraph"/>
              <w:ind w:left="0"/>
              <w:jc w:val="center"/>
              <w:rPr>
                <w:rFonts w:asciiTheme="majorHAnsi" w:eastAsia="Arial" w:hAnsiTheme="majorHAnsi"/>
                <w:sz w:val="22"/>
                <w:szCs w:val="22"/>
              </w:rPr>
            </w:pPr>
            <w:r w:rsidRPr="00A959DC">
              <w:rPr>
                <w:rFonts w:asciiTheme="majorHAnsi" w:eastAsia="Arial" w:hAnsiTheme="majorHAnsi"/>
                <w:sz w:val="22"/>
                <w:szCs w:val="22"/>
              </w:rPr>
              <w:lastRenderedPageBreak/>
              <w:t>9</w:t>
            </w:r>
          </w:p>
        </w:tc>
        <w:tc>
          <w:tcPr>
            <w:tcW w:w="4266" w:type="pct"/>
            <w:shd w:val="clear" w:color="auto" w:fill="auto"/>
            <w:vAlign w:val="center"/>
          </w:tcPr>
          <w:p w14:paraId="5233930C" w14:textId="77777777" w:rsidR="00197591" w:rsidRPr="001B1F68" w:rsidRDefault="00197591" w:rsidP="001B1F68">
            <w:pPr>
              <w:bidi w:val="0"/>
              <w:spacing w:line="281" w:lineRule="auto"/>
              <w:rPr>
                <w:rFonts w:asciiTheme="majorHAnsi" w:hAnsiTheme="majorHAnsi"/>
                <w:sz w:val="22"/>
                <w:szCs w:val="22"/>
              </w:rPr>
            </w:pPr>
            <w:r w:rsidRPr="001B1F68">
              <w:rPr>
                <w:rFonts w:asciiTheme="majorHAnsi" w:hAnsiTheme="majorHAnsi"/>
                <w:sz w:val="22"/>
                <w:szCs w:val="22"/>
              </w:rPr>
              <w:t>Action: Verify the correct Device Index is shown on the display (#nnn)</w:t>
            </w:r>
          </w:p>
          <w:p w14:paraId="1F9D0AE1" w14:textId="77777777" w:rsidR="00197591" w:rsidRPr="001B1F68" w:rsidRDefault="00197591" w:rsidP="001B1F68">
            <w:pPr>
              <w:bidi w:val="0"/>
              <w:spacing w:line="281" w:lineRule="auto"/>
              <w:ind w:right="1720"/>
              <w:rPr>
                <w:rFonts w:asciiTheme="majorHAnsi" w:hAnsiTheme="majorHAnsi"/>
                <w:sz w:val="22"/>
                <w:szCs w:val="22"/>
              </w:rPr>
            </w:pPr>
            <w:r w:rsidRPr="001B1F68">
              <w:rPr>
                <w:rFonts w:asciiTheme="majorHAnsi" w:hAnsiTheme="majorHAnsi"/>
                <w:sz w:val="22"/>
                <w:szCs w:val="22"/>
              </w:rPr>
              <w:t>and that there are no address errors</w:t>
            </w:r>
            <w:r w:rsidRPr="001B1F68">
              <w:rPr>
                <w:rFonts w:asciiTheme="majorHAnsi" w:hAnsiTheme="majorHAnsi"/>
                <w:sz w:val="22"/>
                <w:szCs w:val="22"/>
                <w:rtl/>
              </w:rPr>
              <w:t>.</w:t>
            </w:r>
          </w:p>
          <w:p w14:paraId="66B71335" w14:textId="77777777" w:rsidR="00197591" w:rsidRPr="001B1F68" w:rsidRDefault="00197591" w:rsidP="001B1F68">
            <w:pPr>
              <w:bidi w:val="0"/>
              <w:spacing w:line="281" w:lineRule="auto"/>
              <w:ind w:right="-50"/>
              <w:rPr>
                <w:rFonts w:asciiTheme="majorHAnsi" w:hAnsiTheme="majorHAnsi"/>
                <w:sz w:val="22"/>
                <w:szCs w:val="22"/>
              </w:rPr>
            </w:pPr>
            <w:r w:rsidRPr="001B1F68">
              <w:rPr>
                <w:rFonts w:asciiTheme="majorHAnsi" w:hAnsiTheme="majorHAnsi"/>
                <w:sz w:val="22"/>
                <w:szCs w:val="22"/>
              </w:rPr>
              <w:t>Address errors - The C300 determines if any other module in the FTE network is using the same Device Index. If another module is discovered with the same Device Index, the C300 will not join the FTE network but instead will enter the "no address" state and wait for a new Device Index to be set</w:t>
            </w:r>
            <w:r w:rsidRPr="001B1F68">
              <w:rPr>
                <w:rFonts w:asciiTheme="majorHAnsi" w:hAnsiTheme="majorHAnsi"/>
                <w:sz w:val="22"/>
                <w:szCs w:val="22"/>
                <w:rtl/>
              </w:rPr>
              <w:t>.</w:t>
            </w:r>
          </w:p>
          <w:p w14:paraId="1868BE4F" w14:textId="77777777" w:rsidR="00197591" w:rsidRPr="001B1F68" w:rsidRDefault="00197591" w:rsidP="001B1F68">
            <w:pPr>
              <w:bidi w:val="0"/>
              <w:spacing w:line="281" w:lineRule="auto"/>
              <w:ind w:right="-140"/>
              <w:rPr>
                <w:rFonts w:asciiTheme="majorHAnsi" w:hAnsiTheme="majorHAnsi"/>
                <w:sz w:val="22"/>
                <w:szCs w:val="22"/>
              </w:rPr>
            </w:pPr>
            <w:r w:rsidRPr="001B1F68">
              <w:rPr>
                <w:rFonts w:asciiTheme="majorHAnsi" w:hAnsiTheme="majorHAnsi"/>
                <w:sz w:val="22"/>
                <w:szCs w:val="22"/>
              </w:rPr>
              <w:t>If another node is discovered with the same IP Address, the controller will not join the FTE network but instead will enter the "dup address" state and wait for a new Device Index to be set</w:t>
            </w:r>
            <w:r w:rsidRPr="001B1F68">
              <w:rPr>
                <w:rFonts w:asciiTheme="majorHAnsi" w:hAnsiTheme="majorHAnsi"/>
                <w:sz w:val="22"/>
                <w:szCs w:val="22"/>
                <w:rtl/>
              </w:rPr>
              <w:t>.</w:t>
            </w:r>
          </w:p>
          <w:p w14:paraId="05599F50" w14:textId="77777777" w:rsidR="00197591" w:rsidRPr="001B1F68" w:rsidRDefault="00197591" w:rsidP="001B1F68">
            <w:pPr>
              <w:bidi w:val="0"/>
              <w:spacing w:line="281" w:lineRule="auto"/>
              <w:ind w:right="-230"/>
              <w:rPr>
                <w:rFonts w:asciiTheme="majorHAnsi" w:hAnsiTheme="majorHAnsi"/>
                <w:sz w:val="22"/>
                <w:szCs w:val="22"/>
              </w:rPr>
            </w:pPr>
            <w:r w:rsidRPr="001B1F68">
              <w:rPr>
                <w:rFonts w:asciiTheme="majorHAnsi" w:hAnsiTheme="majorHAnsi"/>
                <w:sz w:val="22"/>
                <w:szCs w:val="22"/>
              </w:rPr>
              <w:t>Action: If the Device Index is invalid, or any address error is displayed, see Reset Device Index and IP address of a controller and follow the procedure to reassign the Device Index and IP addresses</w:t>
            </w:r>
            <w:r w:rsidRPr="001B1F68">
              <w:rPr>
                <w:rFonts w:asciiTheme="majorHAnsi" w:hAnsiTheme="majorHAnsi"/>
                <w:sz w:val="22"/>
                <w:szCs w:val="22"/>
                <w:rtl/>
              </w:rPr>
              <w:t>.</w:t>
            </w:r>
          </w:p>
          <w:p w14:paraId="5A4185E5" w14:textId="77777777" w:rsidR="00197591" w:rsidRPr="001B1F68" w:rsidRDefault="00197591" w:rsidP="001B1F68">
            <w:pPr>
              <w:bidi w:val="0"/>
              <w:spacing w:line="281" w:lineRule="auto"/>
              <w:ind w:right="-50"/>
              <w:rPr>
                <w:rFonts w:asciiTheme="majorHAnsi" w:hAnsiTheme="majorHAnsi"/>
                <w:sz w:val="22"/>
                <w:szCs w:val="22"/>
              </w:rPr>
            </w:pPr>
            <w:r w:rsidRPr="001B1F68">
              <w:rPr>
                <w:rFonts w:asciiTheme="majorHAnsi" w:hAnsiTheme="majorHAnsi"/>
                <w:sz w:val="22"/>
                <w:szCs w:val="22"/>
              </w:rPr>
              <w:t>Once a valid IP Address is assigned, a redundant C300 negotiates its redundancy role (primary/secondary) with its partner module. See Stage 10.</w:t>
            </w:r>
          </w:p>
        </w:tc>
      </w:tr>
      <w:tr w:rsidR="00197591" w:rsidRPr="00A959DC" w14:paraId="0EDCA272" w14:textId="77777777" w:rsidTr="007D59DB">
        <w:trPr>
          <w:jc w:val="center"/>
        </w:trPr>
        <w:tc>
          <w:tcPr>
            <w:tcW w:w="734" w:type="pct"/>
            <w:shd w:val="clear" w:color="auto" w:fill="auto"/>
            <w:vAlign w:val="center"/>
          </w:tcPr>
          <w:p w14:paraId="74DE7D6F" w14:textId="77777777" w:rsidR="00197591" w:rsidRPr="00A959DC" w:rsidRDefault="00197591" w:rsidP="007D59DB">
            <w:pPr>
              <w:pStyle w:val="ListParagraph"/>
              <w:ind w:left="0"/>
              <w:jc w:val="center"/>
              <w:rPr>
                <w:rFonts w:asciiTheme="majorHAnsi" w:eastAsia="Arial" w:hAnsiTheme="majorHAnsi"/>
                <w:sz w:val="22"/>
                <w:szCs w:val="22"/>
              </w:rPr>
            </w:pPr>
            <w:r w:rsidRPr="00A959DC">
              <w:rPr>
                <w:rFonts w:asciiTheme="majorHAnsi" w:eastAsia="Arial" w:hAnsiTheme="majorHAnsi"/>
                <w:sz w:val="22"/>
                <w:szCs w:val="22"/>
              </w:rPr>
              <w:t>10</w:t>
            </w:r>
          </w:p>
        </w:tc>
        <w:tc>
          <w:tcPr>
            <w:tcW w:w="4266" w:type="pct"/>
            <w:shd w:val="clear" w:color="auto" w:fill="auto"/>
            <w:vAlign w:val="center"/>
          </w:tcPr>
          <w:p w14:paraId="167F0EFA" w14:textId="77777777" w:rsidR="00197591" w:rsidRPr="001B1F68" w:rsidRDefault="00197591" w:rsidP="001B1F68">
            <w:pPr>
              <w:bidi w:val="0"/>
              <w:spacing w:line="281" w:lineRule="auto"/>
              <w:rPr>
                <w:rFonts w:asciiTheme="majorHAnsi" w:hAnsiTheme="majorHAnsi"/>
                <w:sz w:val="22"/>
                <w:szCs w:val="22"/>
              </w:rPr>
            </w:pPr>
            <w:r w:rsidRPr="001B1F68">
              <w:rPr>
                <w:rFonts w:asciiTheme="majorHAnsi" w:hAnsiTheme="majorHAnsi"/>
                <w:sz w:val="22"/>
                <w:szCs w:val="22"/>
              </w:rPr>
              <w:t>The C300 alternately displays its Device Index, redundancy role and execution state on the controller's faceplate display</w:t>
            </w:r>
            <w:r w:rsidRPr="001B1F68">
              <w:rPr>
                <w:rFonts w:asciiTheme="majorHAnsi" w:hAnsiTheme="majorHAnsi"/>
                <w:sz w:val="22"/>
                <w:szCs w:val="22"/>
                <w:rtl/>
              </w:rPr>
              <w:t>.</w:t>
            </w:r>
          </w:p>
          <w:p w14:paraId="236E45D8" w14:textId="77777777" w:rsidR="00197591" w:rsidRPr="001B1F68" w:rsidRDefault="00197591" w:rsidP="001B1F68">
            <w:pPr>
              <w:bidi w:val="0"/>
              <w:spacing w:line="281" w:lineRule="auto"/>
              <w:ind w:right="40"/>
              <w:rPr>
                <w:rFonts w:asciiTheme="majorHAnsi" w:hAnsiTheme="majorHAnsi"/>
                <w:sz w:val="22"/>
                <w:szCs w:val="22"/>
              </w:rPr>
            </w:pPr>
            <w:r w:rsidRPr="001B1F68">
              <w:rPr>
                <w:rFonts w:asciiTheme="majorHAnsi" w:hAnsiTheme="majorHAnsi"/>
                <w:sz w:val="22"/>
                <w:szCs w:val="22"/>
              </w:rPr>
              <w:t>Redundancy role - Question marks '????' may appear on the display to indicate that the C300’s redundancy role has not been determined. For non-redundant controllers, the redundancy role is shown as 'nrdn</w:t>
            </w:r>
            <w:r w:rsidRPr="001B1F68">
              <w:rPr>
                <w:rFonts w:asciiTheme="majorHAnsi" w:hAnsiTheme="majorHAnsi"/>
                <w:sz w:val="22"/>
                <w:szCs w:val="22"/>
                <w:rtl/>
              </w:rPr>
              <w:t>.'</w:t>
            </w:r>
          </w:p>
          <w:p w14:paraId="587A2BB6" w14:textId="77777777" w:rsidR="00197591" w:rsidRPr="001B1F68" w:rsidRDefault="00197591" w:rsidP="001B1F68">
            <w:pPr>
              <w:bidi w:val="0"/>
              <w:spacing w:line="283" w:lineRule="auto"/>
              <w:ind w:left="-18" w:right="40"/>
              <w:rPr>
                <w:rFonts w:asciiTheme="majorHAnsi" w:hAnsiTheme="majorHAnsi"/>
                <w:sz w:val="22"/>
                <w:szCs w:val="22"/>
              </w:rPr>
            </w:pPr>
            <w:r w:rsidRPr="001B1F68">
              <w:rPr>
                <w:rFonts w:asciiTheme="majorHAnsi" w:hAnsiTheme="majorHAnsi"/>
                <w:sz w:val="22"/>
                <w:szCs w:val="22"/>
              </w:rPr>
              <w:t>Execution state - If no EE databases have been retained in a primary or non-redundant controller, the controller enters the No Database 'NODB' execution state. If the controller's database has been retained, the execution state is 'IDLE.'</w:t>
            </w:r>
          </w:p>
          <w:p w14:paraId="61EBC074" w14:textId="77777777" w:rsidR="00197591" w:rsidRPr="001B1F68" w:rsidRDefault="00197591" w:rsidP="001B1F68">
            <w:pPr>
              <w:bidi w:val="0"/>
              <w:spacing w:line="113" w:lineRule="exact"/>
              <w:ind w:left="-18"/>
              <w:rPr>
                <w:rFonts w:asciiTheme="majorHAnsi" w:hAnsiTheme="majorHAnsi"/>
                <w:sz w:val="22"/>
                <w:szCs w:val="22"/>
              </w:rPr>
            </w:pPr>
          </w:p>
          <w:p w14:paraId="2C430C17" w14:textId="77777777" w:rsidR="00197591" w:rsidRPr="001B1F68" w:rsidRDefault="00197591" w:rsidP="001B1F68">
            <w:pPr>
              <w:bidi w:val="0"/>
              <w:spacing w:line="303" w:lineRule="auto"/>
              <w:ind w:left="-18"/>
              <w:rPr>
                <w:rFonts w:asciiTheme="majorHAnsi" w:hAnsiTheme="majorHAnsi"/>
                <w:sz w:val="22"/>
                <w:szCs w:val="22"/>
              </w:rPr>
            </w:pPr>
            <w:r w:rsidRPr="001B1F68">
              <w:rPr>
                <w:rFonts w:asciiTheme="majorHAnsi" w:hAnsiTheme="majorHAnsi"/>
                <w:sz w:val="22"/>
                <w:szCs w:val="22"/>
              </w:rPr>
              <w:t>Secondary controller first displays '????' until its redundancy role is determined. Once determined the secondary controller indicates it is an unsynchronized secondary or synchronized secondary. The secondary controller also shows the controller's execution state, which is 'BKUP.'</w:t>
            </w:r>
          </w:p>
          <w:p w14:paraId="2333A20D" w14:textId="77777777" w:rsidR="00197591" w:rsidRPr="001B1F68" w:rsidRDefault="00197591" w:rsidP="001B1F68">
            <w:pPr>
              <w:bidi w:val="0"/>
              <w:spacing w:line="281" w:lineRule="auto"/>
              <w:ind w:right="1720"/>
              <w:rPr>
                <w:rFonts w:asciiTheme="majorHAnsi" w:hAnsiTheme="majorHAnsi"/>
                <w:sz w:val="22"/>
                <w:szCs w:val="22"/>
              </w:rPr>
            </w:pPr>
          </w:p>
        </w:tc>
      </w:tr>
    </w:tbl>
    <w:p w14:paraId="41509B19" w14:textId="77777777" w:rsidR="00197591" w:rsidRPr="00A959DC" w:rsidRDefault="00197591" w:rsidP="00BC3C4D">
      <w:pPr>
        <w:pStyle w:val="Heading2"/>
        <w:numPr>
          <w:ilvl w:val="1"/>
          <w:numId w:val="10"/>
        </w:numPr>
        <w:spacing w:before="120" w:after="120" w:line="276" w:lineRule="auto"/>
        <w:rPr>
          <w:rFonts w:asciiTheme="majorHAnsi" w:hAnsiTheme="majorHAnsi"/>
          <w:sz w:val="22"/>
          <w:szCs w:val="22"/>
        </w:rPr>
      </w:pPr>
      <w:bookmarkStart w:id="245" w:name="_Toc147226004"/>
      <w:bookmarkStart w:id="246" w:name="_Toc193028383"/>
      <w:r w:rsidRPr="00A959DC">
        <w:rPr>
          <w:rFonts w:asciiTheme="majorHAnsi" w:hAnsiTheme="majorHAnsi"/>
          <w:sz w:val="22"/>
          <w:szCs w:val="22"/>
        </w:rPr>
        <w:t>Download</w:t>
      </w:r>
      <w:bookmarkEnd w:id="245"/>
      <w:bookmarkEnd w:id="246"/>
    </w:p>
    <w:p w14:paraId="4C5AE3F3"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After create a Control Module (such as: pump, motor, indicator, etc.) can be downloaded when the controller and cards are in monitoring mode and on. In Control Module, each hardware channel must be assigned to the desired card. After creating the control module, it should be placed under the desired controller (CEE).</w:t>
      </w:r>
    </w:p>
    <w:p w14:paraId="55E7C142"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After making sure of these things, in project mode, right click on the control of the module we want to download and click on the load option.</w:t>
      </w:r>
    </w:p>
    <w:p w14:paraId="36EDF4F7" w14:textId="77777777" w:rsidR="00197591" w:rsidRPr="00A959DC" w:rsidRDefault="00197591" w:rsidP="001B1F68">
      <w:pPr>
        <w:pStyle w:val="BodyText2"/>
        <w:spacing w:line="276" w:lineRule="auto"/>
        <w:jc w:val="center"/>
        <w:rPr>
          <w:rFonts w:asciiTheme="majorHAnsi" w:hAnsiTheme="majorHAnsi"/>
          <w:sz w:val="22"/>
          <w:lang w:val="en-US" w:bidi="ar-SA"/>
        </w:rPr>
      </w:pPr>
      <w:r w:rsidRPr="00A959DC">
        <w:rPr>
          <w:rFonts w:asciiTheme="majorHAnsi" w:hAnsiTheme="majorHAnsi"/>
          <w:noProof/>
          <w:sz w:val="22"/>
          <w:lang w:val="en-US" w:eastAsia="en-US" w:bidi="ar-SA"/>
        </w:rPr>
        <w:lastRenderedPageBreak/>
        <w:drawing>
          <wp:inline distT="0" distB="0" distL="0" distR="0" wp14:anchorId="3BDCCC03" wp14:editId="193485EE">
            <wp:extent cx="3028950" cy="3591469"/>
            <wp:effectExtent l="0" t="0" r="0" b="952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4">
                      <a:extLst>
                        <a:ext uri="{28A0092B-C50C-407E-A947-70E740481C1C}">
                          <a14:useLocalDpi xmlns:a14="http://schemas.microsoft.com/office/drawing/2010/main" val="0"/>
                        </a:ext>
                      </a:extLst>
                    </a:blip>
                    <a:srcRect t="11321" b="3259"/>
                    <a:stretch/>
                  </pic:blipFill>
                  <pic:spPr bwMode="auto">
                    <a:xfrm>
                      <a:off x="0" y="0"/>
                      <a:ext cx="3035691" cy="3599462"/>
                    </a:xfrm>
                    <a:prstGeom prst="rect">
                      <a:avLst/>
                    </a:prstGeom>
                    <a:noFill/>
                    <a:ln>
                      <a:noFill/>
                    </a:ln>
                    <a:extLst>
                      <a:ext uri="{53640926-AAD7-44D8-BBD7-CCE9431645EC}">
                        <a14:shadowObscured xmlns:a14="http://schemas.microsoft.com/office/drawing/2010/main"/>
                      </a:ext>
                    </a:extLst>
                  </pic:spPr>
                </pic:pic>
              </a:graphicData>
            </a:graphic>
          </wp:inline>
        </w:drawing>
      </w:r>
    </w:p>
    <w:p w14:paraId="61DB8876" w14:textId="3C782316"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At the same time, make sure that the desired module is assigned to the desired HMI screen, otherwise the module control will not be correctly placed in the monitoring mode after downloading.</w:t>
      </w:r>
    </w:p>
    <w:p w14:paraId="3E0F03D0"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After selecting the load option, if the control module has already been downloaded and needs to be downloaded again, we will see the following figure.</w:t>
      </w:r>
    </w:p>
    <w:p w14:paraId="0F73A61C" w14:textId="338C91EB" w:rsidR="00197591" w:rsidRPr="00A959DC" w:rsidRDefault="00197591" w:rsidP="001B1F68">
      <w:pPr>
        <w:pStyle w:val="BodyText2"/>
        <w:spacing w:line="276" w:lineRule="auto"/>
        <w:jc w:val="center"/>
        <w:rPr>
          <w:rFonts w:asciiTheme="majorHAnsi" w:hAnsiTheme="majorHAnsi"/>
          <w:sz w:val="22"/>
          <w:lang w:val="en-US" w:bidi="ar-SA"/>
        </w:rPr>
      </w:pPr>
      <w:r w:rsidRPr="00A959DC">
        <w:rPr>
          <w:rFonts w:asciiTheme="majorHAnsi" w:hAnsiTheme="majorHAnsi"/>
          <w:noProof/>
          <w:sz w:val="22"/>
          <w:lang w:val="en-US" w:eastAsia="en-US" w:bidi="ar-SA"/>
        </w:rPr>
        <w:drawing>
          <wp:inline distT="0" distB="0" distL="0" distR="0" wp14:anchorId="1F53A37D" wp14:editId="0F02B742">
            <wp:extent cx="4805725" cy="3657600"/>
            <wp:effectExtent l="0" t="0" r="0" b="0"/>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5">
                      <a:extLst>
                        <a:ext uri="{28A0092B-C50C-407E-A947-70E740481C1C}">
                          <a14:useLocalDpi xmlns:a14="http://schemas.microsoft.com/office/drawing/2010/main" val="0"/>
                        </a:ext>
                      </a:extLst>
                    </a:blip>
                    <a:srcRect l="2443" t="2881" r="2117" b="5349"/>
                    <a:stretch/>
                  </pic:blipFill>
                  <pic:spPr bwMode="auto">
                    <a:xfrm>
                      <a:off x="0" y="0"/>
                      <a:ext cx="4810506" cy="3661239"/>
                    </a:xfrm>
                    <a:prstGeom prst="rect">
                      <a:avLst/>
                    </a:prstGeom>
                    <a:noFill/>
                    <a:ln>
                      <a:noFill/>
                    </a:ln>
                    <a:extLst>
                      <a:ext uri="{53640926-AAD7-44D8-BBD7-CCE9431645EC}">
                        <a14:shadowObscured xmlns:a14="http://schemas.microsoft.com/office/drawing/2010/main"/>
                      </a:ext>
                    </a:extLst>
                  </pic:spPr>
                </pic:pic>
              </a:graphicData>
            </a:graphic>
          </wp:inline>
        </w:drawing>
      </w:r>
    </w:p>
    <w:p w14:paraId="62B83AD7"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noProof/>
          <w:sz w:val="22"/>
          <w:lang w:val="en-US" w:eastAsia="en-US" w:bidi="ar-SA"/>
        </w:rPr>
        <w:lastRenderedPageBreak/>
        <w:drawing>
          <wp:anchor distT="0" distB="0" distL="114300" distR="114300" simplePos="0" relativeHeight="251658240" behindDoc="0" locked="0" layoutInCell="1" allowOverlap="1" wp14:anchorId="1787C944" wp14:editId="7BC7E55D">
            <wp:simplePos x="0" y="0"/>
            <wp:positionH relativeFrom="margin">
              <wp:align>center</wp:align>
            </wp:positionH>
            <wp:positionV relativeFrom="paragraph">
              <wp:posOffset>272415</wp:posOffset>
            </wp:positionV>
            <wp:extent cx="3914775" cy="2962712"/>
            <wp:effectExtent l="0" t="0" r="0" b="9525"/>
            <wp:wrapTopAndBottom/>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6">
                      <a:extLst>
                        <a:ext uri="{28A0092B-C50C-407E-A947-70E740481C1C}">
                          <a14:useLocalDpi xmlns:a14="http://schemas.microsoft.com/office/drawing/2010/main" val="0"/>
                        </a:ext>
                      </a:extLst>
                    </a:blip>
                    <a:srcRect l="4167" t="2965" r="5092" b="9091"/>
                    <a:stretch/>
                  </pic:blipFill>
                  <pic:spPr bwMode="auto">
                    <a:xfrm>
                      <a:off x="0" y="0"/>
                      <a:ext cx="3914775" cy="2962712"/>
                    </a:xfrm>
                    <a:prstGeom prst="rect">
                      <a:avLst/>
                    </a:prstGeom>
                    <a:noFill/>
                    <a:ln>
                      <a:noFill/>
                    </a:ln>
                    <a:extLst>
                      <a:ext uri="{53640926-AAD7-44D8-BBD7-CCE9431645EC}">
                        <a14:shadowObscured xmlns:a14="http://schemas.microsoft.com/office/drawing/2010/main"/>
                      </a:ext>
                    </a:extLst>
                  </pic:spPr>
                </pic:pic>
              </a:graphicData>
            </a:graphic>
          </wp:anchor>
        </w:drawing>
      </w:r>
      <w:r w:rsidRPr="00A959DC">
        <w:rPr>
          <w:rFonts w:asciiTheme="majorHAnsi" w:hAnsiTheme="majorHAnsi"/>
          <w:sz w:val="22"/>
          <w:lang w:val="en-US" w:bidi="ar-SA"/>
        </w:rPr>
        <w:t>Wait for the errors in the current state column to be resolved,</w:t>
      </w:r>
    </w:p>
    <w:p w14:paraId="50B62C90" w14:textId="77777777" w:rsidR="00197591" w:rsidRPr="00A959DC" w:rsidRDefault="00197591" w:rsidP="002F3958">
      <w:pPr>
        <w:pStyle w:val="BodyText2"/>
        <w:spacing w:line="276" w:lineRule="auto"/>
        <w:rPr>
          <w:rFonts w:asciiTheme="majorHAnsi" w:hAnsiTheme="majorHAnsi"/>
          <w:noProof/>
          <w:sz w:val="22"/>
        </w:rPr>
      </w:pPr>
    </w:p>
    <w:p w14:paraId="77D85DB6" w14:textId="67E6CEAB"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then activate the two check boxes after that click OK ,</w:t>
      </w:r>
    </w:p>
    <w:p w14:paraId="4290014F" w14:textId="77777777" w:rsidR="00197591" w:rsidRPr="00A959DC" w:rsidRDefault="00197591" w:rsidP="001B1F68">
      <w:pPr>
        <w:pStyle w:val="BodyText2"/>
        <w:spacing w:line="276" w:lineRule="auto"/>
        <w:jc w:val="center"/>
        <w:rPr>
          <w:rFonts w:asciiTheme="majorHAnsi" w:hAnsiTheme="majorHAnsi"/>
          <w:sz w:val="22"/>
          <w:lang w:val="en-US" w:bidi="ar-SA"/>
        </w:rPr>
      </w:pPr>
      <w:r w:rsidRPr="00A959DC">
        <w:rPr>
          <w:rFonts w:asciiTheme="majorHAnsi" w:hAnsiTheme="majorHAnsi"/>
          <w:noProof/>
          <w:sz w:val="22"/>
          <w:lang w:val="en-US" w:eastAsia="en-US" w:bidi="ar-SA"/>
        </w:rPr>
        <w:drawing>
          <wp:inline distT="0" distB="0" distL="0" distR="0" wp14:anchorId="093E2FE0" wp14:editId="1FAF012D">
            <wp:extent cx="4810125" cy="3644532"/>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7">
                      <a:extLst>
                        <a:ext uri="{28A0092B-C50C-407E-A947-70E740481C1C}">
                          <a14:useLocalDpi xmlns:a14="http://schemas.microsoft.com/office/drawing/2010/main" val="0"/>
                        </a:ext>
                      </a:extLst>
                    </a:blip>
                    <a:srcRect l="1768" t="3174" r="4020" b="8731"/>
                    <a:stretch/>
                  </pic:blipFill>
                  <pic:spPr bwMode="auto">
                    <a:xfrm>
                      <a:off x="0" y="0"/>
                      <a:ext cx="4813293" cy="3646932"/>
                    </a:xfrm>
                    <a:prstGeom prst="rect">
                      <a:avLst/>
                    </a:prstGeom>
                    <a:noFill/>
                    <a:ln>
                      <a:noFill/>
                    </a:ln>
                    <a:extLst>
                      <a:ext uri="{53640926-AAD7-44D8-BBD7-CCE9431645EC}">
                        <a14:shadowObscured xmlns:a14="http://schemas.microsoft.com/office/drawing/2010/main"/>
                      </a:ext>
                    </a:extLst>
                  </pic:spPr>
                </pic:pic>
              </a:graphicData>
            </a:graphic>
          </wp:inline>
        </w:drawing>
      </w:r>
    </w:p>
    <w:p w14:paraId="298F06A6"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noProof/>
          <w:sz w:val="22"/>
          <w:lang w:val="en-US" w:eastAsia="en-US" w:bidi="ar-SA"/>
        </w:rPr>
        <w:lastRenderedPageBreak/>
        <w:drawing>
          <wp:inline distT="0" distB="0" distL="0" distR="0" wp14:anchorId="170F9B8C" wp14:editId="17CCECCC">
            <wp:extent cx="4932815" cy="1188087"/>
            <wp:effectExtent l="0" t="0" r="1270" b="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8">
                      <a:extLst>
                        <a:ext uri="{28A0092B-C50C-407E-A947-70E740481C1C}">
                          <a14:useLocalDpi xmlns:a14="http://schemas.microsoft.com/office/drawing/2010/main" val="0"/>
                        </a:ext>
                      </a:extLst>
                    </a:blip>
                    <a:srcRect l="1317" t="6218" r="2635" b="11917"/>
                    <a:stretch/>
                  </pic:blipFill>
                  <pic:spPr bwMode="auto">
                    <a:xfrm>
                      <a:off x="0" y="0"/>
                      <a:ext cx="4947180" cy="1191547"/>
                    </a:xfrm>
                    <a:prstGeom prst="rect">
                      <a:avLst/>
                    </a:prstGeom>
                    <a:noFill/>
                    <a:ln>
                      <a:noFill/>
                    </a:ln>
                    <a:extLst>
                      <a:ext uri="{53640926-AAD7-44D8-BBD7-CCE9431645EC}">
                        <a14:shadowObscured xmlns:a14="http://schemas.microsoft.com/office/drawing/2010/main"/>
                      </a:ext>
                    </a:extLst>
                  </pic:spPr>
                </pic:pic>
              </a:graphicData>
            </a:graphic>
          </wp:inline>
        </w:drawing>
      </w:r>
    </w:p>
    <w:p w14:paraId="6EFEC4B3"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now the control module is fully downloaded.</w:t>
      </w:r>
    </w:p>
    <w:p w14:paraId="3ECD0249"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noProof/>
          <w:sz w:val="22"/>
          <w:lang w:val="en-US" w:eastAsia="en-US" w:bidi="ar-SA"/>
        </w:rPr>
        <w:drawing>
          <wp:inline distT="0" distB="0" distL="0" distR="0" wp14:anchorId="3E82DF44" wp14:editId="2BA51298">
            <wp:extent cx="2409825" cy="1666875"/>
            <wp:effectExtent l="0" t="0" r="9525"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09825" cy="1666875"/>
                    </a:xfrm>
                    <a:prstGeom prst="rect">
                      <a:avLst/>
                    </a:prstGeom>
                    <a:noFill/>
                    <a:ln>
                      <a:noFill/>
                    </a:ln>
                  </pic:spPr>
                </pic:pic>
              </a:graphicData>
            </a:graphic>
          </wp:inline>
        </w:drawing>
      </w:r>
    </w:p>
    <w:p w14:paraId="59DD7CB7" w14:textId="77777777" w:rsidR="00197591" w:rsidRPr="00A959DC" w:rsidRDefault="00197591" w:rsidP="002F3958">
      <w:pPr>
        <w:pStyle w:val="BodyText2"/>
        <w:spacing w:line="276" w:lineRule="auto"/>
        <w:rPr>
          <w:rFonts w:asciiTheme="majorHAnsi" w:hAnsiTheme="majorHAnsi"/>
          <w:sz w:val="22"/>
          <w:rtl/>
          <w:lang w:val="en-US"/>
        </w:rPr>
      </w:pPr>
      <w:r w:rsidRPr="00A959DC">
        <w:rPr>
          <w:rFonts w:asciiTheme="majorHAnsi" w:hAnsiTheme="majorHAnsi"/>
          <w:noProof/>
          <w:sz w:val="22"/>
          <w:lang w:val="en-US" w:eastAsia="en-US" w:bidi="ar-SA"/>
        </w:rPr>
        <w:drawing>
          <wp:anchor distT="0" distB="0" distL="114300" distR="114300" simplePos="0" relativeHeight="251661312" behindDoc="0" locked="0" layoutInCell="1" allowOverlap="1" wp14:anchorId="6FAB9E55" wp14:editId="6CABB2FC">
            <wp:simplePos x="0" y="0"/>
            <wp:positionH relativeFrom="column">
              <wp:posOffset>438852</wp:posOffset>
            </wp:positionH>
            <wp:positionV relativeFrom="paragraph">
              <wp:posOffset>254503</wp:posOffset>
            </wp:positionV>
            <wp:extent cx="195580" cy="168275"/>
            <wp:effectExtent l="0" t="0" r="0" b="3175"/>
            <wp:wrapSquare wrapText="bothSides"/>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a:extLst>
                        <a:ext uri="{28A0092B-C50C-407E-A947-70E740481C1C}">
                          <a14:useLocalDpi xmlns:a14="http://schemas.microsoft.com/office/drawing/2010/main" val="0"/>
                        </a:ext>
                      </a:extLst>
                    </a:blip>
                    <a:srcRect l="34681" t="87222" r="57133" b="2612"/>
                    <a:stretch/>
                  </pic:blipFill>
                  <pic:spPr bwMode="auto">
                    <a:xfrm>
                      <a:off x="0" y="0"/>
                      <a:ext cx="195580" cy="168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59DC">
        <w:rPr>
          <w:rFonts w:asciiTheme="majorHAnsi" w:hAnsiTheme="majorHAnsi"/>
          <w:noProof/>
          <w:sz w:val="22"/>
          <w:lang w:val="en-US" w:eastAsia="en-US" w:bidi="ar-SA"/>
        </w:rPr>
        <w:drawing>
          <wp:anchor distT="0" distB="0" distL="114300" distR="114300" simplePos="0" relativeHeight="251660288" behindDoc="0" locked="0" layoutInCell="1" allowOverlap="1" wp14:anchorId="08279674" wp14:editId="10C18F86">
            <wp:simplePos x="0" y="0"/>
            <wp:positionH relativeFrom="column">
              <wp:posOffset>4686195</wp:posOffset>
            </wp:positionH>
            <wp:positionV relativeFrom="paragraph">
              <wp:posOffset>30164</wp:posOffset>
            </wp:positionV>
            <wp:extent cx="173904" cy="129026"/>
            <wp:effectExtent l="0" t="0" r="0" b="4445"/>
            <wp:wrapSquare wrapText="bothSides"/>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a:extLst>
                        <a:ext uri="{28A0092B-C50C-407E-A947-70E740481C1C}">
                          <a14:useLocalDpi xmlns:a14="http://schemas.microsoft.com/office/drawing/2010/main" val="0"/>
                        </a:ext>
                      </a:extLst>
                    </a:blip>
                    <a:srcRect l="35617" t="75050" r="57156" b="17198"/>
                    <a:stretch/>
                  </pic:blipFill>
                  <pic:spPr bwMode="auto">
                    <a:xfrm>
                      <a:off x="0" y="0"/>
                      <a:ext cx="173904" cy="129026"/>
                    </a:xfrm>
                    <a:prstGeom prst="rect">
                      <a:avLst/>
                    </a:prstGeom>
                    <a:noFill/>
                    <a:ln>
                      <a:noFill/>
                    </a:ln>
                    <a:extLst>
                      <a:ext uri="{53640926-AAD7-44D8-BBD7-CCE9431645EC}">
                        <a14:shadowObscured xmlns:a14="http://schemas.microsoft.com/office/drawing/2010/main"/>
                      </a:ext>
                    </a:extLst>
                  </pic:spPr>
                </pic:pic>
              </a:graphicData>
            </a:graphic>
          </wp:anchor>
        </w:drawing>
      </w:r>
      <w:r w:rsidRPr="00A959DC">
        <w:rPr>
          <w:rFonts w:asciiTheme="majorHAnsi" w:hAnsiTheme="majorHAnsi"/>
          <w:sz w:val="22"/>
          <w:lang w:val="en-US"/>
        </w:rPr>
        <w:t>If a control module has been downloaded correctly, it will be greencolor</w:t>
      </w:r>
      <w:r w:rsidRPr="00A959DC">
        <w:rPr>
          <w:rFonts w:asciiTheme="majorHAnsi" w:hAnsiTheme="majorHAnsi"/>
          <w:sz w:val="22"/>
          <w:rtl/>
          <w:lang w:val="en-US"/>
        </w:rPr>
        <w:t xml:space="preserve"> </w:t>
      </w:r>
      <w:r w:rsidRPr="00A959DC">
        <w:rPr>
          <w:rFonts w:asciiTheme="majorHAnsi" w:hAnsiTheme="majorHAnsi"/>
          <w:sz w:val="22"/>
          <w:lang w:val="en-US"/>
        </w:rPr>
        <w:t>, otherwise it will be red color .</w:t>
      </w:r>
    </w:p>
    <w:p w14:paraId="21065C4A" w14:textId="77777777" w:rsidR="00197591" w:rsidRPr="00A959DC" w:rsidRDefault="00197591" w:rsidP="00BC3C4D">
      <w:pPr>
        <w:pStyle w:val="Heading2"/>
        <w:numPr>
          <w:ilvl w:val="1"/>
          <w:numId w:val="10"/>
        </w:numPr>
        <w:spacing w:before="120" w:after="120" w:line="276" w:lineRule="auto"/>
        <w:rPr>
          <w:rFonts w:asciiTheme="majorHAnsi" w:hAnsiTheme="majorHAnsi"/>
          <w:sz w:val="22"/>
          <w:szCs w:val="22"/>
        </w:rPr>
      </w:pPr>
      <w:bookmarkStart w:id="247" w:name="_Toc147226005"/>
      <w:bookmarkStart w:id="248" w:name="_Toc193028384"/>
      <w:r w:rsidRPr="00A959DC">
        <w:rPr>
          <w:rFonts w:asciiTheme="majorHAnsi" w:hAnsiTheme="majorHAnsi"/>
          <w:sz w:val="22"/>
          <w:szCs w:val="22"/>
        </w:rPr>
        <w:t>On line</w:t>
      </w:r>
      <w:bookmarkEnd w:id="247"/>
      <w:bookmarkEnd w:id="248"/>
    </w:p>
    <w:p w14:paraId="0C0F3444"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To make any changes ( like changing PID values ) in the logic of the system in the monitoring mode or online (who is the operator , engineer, manager, etc.), there is a need to consider those changes in the project mode or offline.</w:t>
      </w:r>
    </w:p>
    <w:p w14:paraId="3E54BCB7" w14:textId="77777777"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 xml:space="preserve">To do this, first right click on the desired </w:t>
      </w:r>
      <w:r w:rsidRPr="00A959DC">
        <w:rPr>
          <w:rFonts w:asciiTheme="majorHAnsi" w:hAnsiTheme="majorHAnsi"/>
          <w:sz w:val="22"/>
          <w:lang w:val="en-US"/>
        </w:rPr>
        <w:t xml:space="preserve">control  </w:t>
      </w:r>
      <w:r w:rsidRPr="00A959DC">
        <w:rPr>
          <w:rFonts w:asciiTheme="majorHAnsi" w:hAnsiTheme="majorHAnsi"/>
          <w:sz w:val="22"/>
          <w:lang w:val="en-US" w:bidi="ar-SA"/>
        </w:rPr>
        <w:t>module's in monitoring mode, select the upload option,</w:t>
      </w:r>
    </w:p>
    <w:p w14:paraId="4D01130E" w14:textId="52EC5E98" w:rsidR="00197591" w:rsidRPr="00A959DC" w:rsidRDefault="00197591" w:rsidP="00A8475A">
      <w:pPr>
        <w:pStyle w:val="BodyText2"/>
        <w:spacing w:line="276" w:lineRule="auto"/>
        <w:jc w:val="center"/>
        <w:rPr>
          <w:rFonts w:asciiTheme="majorHAnsi" w:hAnsiTheme="majorHAnsi"/>
          <w:sz w:val="22"/>
          <w:lang w:val="en-US" w:bidi="ar-SA"/>
        </w:rPr>
      </w:pPr>
      <w:r w:rsidRPr="00A959DC">
        <w:rPr>
          <w:rFonts w:asciiTheme="majorHAnsi" w:hAnsiTheme="majorHAnsi"/>
          <w:noProof/>
          <w:sz w:val="22"/>
          <w:lang w:val="en-US" w:eastAsia="en-US" w:bidi="ar-SA"/>
        </w:rPr>
        <w:drawing>
          <wp:inline distT="0" distB="0" distL="0" distR="0" wp14:anchorId="759B963C" wp14:editId="5CF0918E">
            <wp:extent cx="1567005" cy="3503221"/>
            <wp:effectExtent l="0" t="0" r="0" b="0"/>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0">
                      <a:extLst>
                        <a:ext uri="{28A0092B-C50C-407E-A947-70E740481C1C}">
                          <a14:useLocalDpi xmlns:a14="http://schemas.microsoft.com/office/drawing/2010/main" val="0"/>
                        </a:ext>
                      </a:extLst>
                    </a:blip>
                    <a:srcRect l="2998" t="447" r="18247" b="3263"/>
                    <a:stretch/>
                  </pic:blipFill>
                  <pic:spPr bwMode="auto">
                    <a:xfrm>
                      <a:off x="0" y="0"/>
                      <a:ext cx="1592448" cy="3560103"/>
                    </a:xfrm>
                    <a:prstGeom prst="rect">
                      <a:avLst/>
                    </a:prstGeom>
                    <a:noFill/>
                    <a:ln>
                      <a:noFill/>
                    </a:ln>
                    <a:extLst>
                      <a:ext uri="{53640926-AAD7-44D8-BBD7-CCE9431645EC}">
                        <a14:shadowObscured xmlns:a14="http://schemas.microsoft.com/office/drawing/2010/main"/>
                      </a:ext>
                    </a:extLst>
                  </pic:spPr>
                </pic:pic>
              </a:graphicData>
            </a:graphic>
          </wp:inline>
        </w:drawing>
      </w:r>
    </w:p>
    <w:p w14:paraId="3A31A4A5" w14:textId="50F5D73E" w:rsidR="009D4DB7" w:rsidRPr="00A959DC" w:rsidRDefault="00197591" w:rsidP="00A8475A">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lastRenderedPageBreak/>
        <w:t>after the window opens, select the continue option.</w:t>
      </w:r>
    </w:p>
    <w:p w14:paraId="15D945BB" w14:textId="16E4F249" w:rsidR="00197591" w:rsidRDefault="00197591" w:rsidP="00A8475A">
      <w:pPr>
        <w:pStyle w:val="BodyText2"/>
        <w:spacing w:line="276" w:lineRule="auto"/>
        <w:jc w:val="center"/>
        <w:rPr>
          <w:rFonts w:asciiTheme="majorHAnsi" w:hAnsiTheme="majorHAnsi"/>
          <w:sz w:val="22"/>
          <w:lang w:val="en-US" w:bidi="ar-SA"/>
        </w:rPr>
      </w:pPr>
      <w:r w:rsidRPr="00A959DC">
        <w:rPr>
          <w:rFonts w:asciiTheme="majorHAnsi" w:hAnsiTheme="majorHAnsi"/>
          <w:noProof/>
          <w:sz w:val="22"/>
          <w:lang w:val="en-US" w:eastAsia="en-US" w:bidi="ar-SA"/>
        </w:rPr>
        <w:drawing>
          <wp:inline distT="0" distB="0" distL="0" distR="0" wp14:anchorId="514C4449" wp14:editId="140CECEC">
            <wp:extent cx="4039512" cy="1867411"/>
            <wp:effectExtent l="0" t="0" r="0" b="0"/>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058356" cy="1876122"/>
                    </a:xfrm>
                    <a:prstGeom prst="rect">
                      <a:avLst/>
                    </a:prstGeom>
                    <a:noFill/>
                    <a:ln>
                      <a:noFill/>
                    </a:ln>
                  </pic:spPr>
                </pic:pic>
              </a:graphicData>
            </a:graphic>
          </wp:inline>
        </w:drawing>
      </w:r>
    </w:p>
    <w:p w14:paraId="682FA6CB" w14:textId="77777777" w:rsidR="009D4DB7" w:rsidRPr="00A959DC" w:rsidRDefault="009D4DB7" w:rsidP="002F3958">
      <w:pPr>
        <w:pStyle w:val="BodyText2"/>
        <w:spacing w:line="276" w:lineRule="auto"/>
        <w:rPr>
          <w:rFonts w:asciiTheme="majorHAnsi" w:hAnsiTheme="majorHAnsi"/>
          <w:sz w:val="22"/>
          <w:lang w:val="en-US" w:bidi="ar-SA"/>
        </w:rPr>
      </w:pPr>
    </w:p>
    <w:p w14:paraId="4B54C2B1" w14:textId="5D1003C6"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Then right click again on the mentioned control module and select the update to project option,</w:t>
      </w:r>
    </w:p>
    <w:p w14:paraId="0DBDDD24" w14:textId="0AFA3621" w:rsidR="00197591" w:rsidRDefault="00197591" w:rsidP="00A8475A">
      <w:pPr>
        <w:pStyle w:val="BodyText2"/>
        <w:spacing w:line="276" w:lineRule="auto"/>
        <w:jc w:val="center"/>
        <w:rPr>
          <w:rFonts w:asciiTheme="majorHAnsi" w:hAnsiTheme="majorHAnsi"/>
          <w:sz w:val="22"/>
          <w:lang w:val="en-US" w:bidi="ar-SA"/>
        </w:rPr>
      </w:pPr>
      <w:r w:rsidRPr="00A959DC">
        <w:rPr>
          <w:rFonts w:asciiTheme="majorHAnsi" w:hAnsiTheme="majorHAnsi"/>
          <w:noProof/>
          <w:sz w:val="22"/>
          <w:lang w:val="en-US" w:eastAsia="en-US" w:bidi="ar-SA"/>
        </w:rPr>
        <w:drawing>
          <wp:inline distT="0" distB="0" distL="0" distR="0" wp14:anchorId="5ADE94F0" wp14:editId="4EE9E8A2">
            <wp:extent cx="1827862" cy="3968649"/>
            <wp:effectExtent l="0" t="0" r="1270" b="0"/>
            <wp:docPr id="1935" name="Picture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32">
                      <a:extLst>
                        <a:ext uri="{28A0092B-C50C-407E-A947-70E740481C1C}">
                          <a14:useLocalDpi xmlns:a14="http://schemas.microsoft.com/office/drawing/2010/main" val="0"/>
                        </a:ext>
                      </a:extLst>
                    </a:blip>
                    <a:srcRect l="1582" t="1490" r="4117" b="2084"/>
                    <a:stretch/>
                  </pic:blipFill>
                  <pic:spPr bwMode="auto">
                    <a:xfrm>
                      <a:off x="0" y="0"/>
                      <a:ext cx="1840182" cy="3995399"/>
                    </a:xfrm>
                    <a:prstGeom prst="rect">
                      <a:avLst/>
                    </a:prstGeom>
                    <a:noFill/>
                    <a:ln>
                      <a:noFill/>
                    </a:ln>
                    <a:extLst>
                      <a:ext uri="{53640926-AAD7-44D8-BBD7-CCE9431645EC}">
                        <a14:shadowObscured xmlns:a14="http://schemas.microsoft.com/office/drawing/2010/main"/>
                      </a:ext>
                    </a:extLst>
                  </pic:spPr>
                </pic:pic>
              </a:graphicData>
            </a:graphic>
          </wp:inline>
        </w:drawing>
      </w:r>
    </w:p>
    <w:p w14:paraId="3BFB40EB" w14:textId="77777777" w:rsidR="009D4DB7" w:rsidRPr="00A959DC" w:rsidRDefault="009D4DB7" w:rsidP="002F3958">
      <w:pPr>
        <w:pStyle w:val="BodyText2"/>
        <w:spacing w:line="276" w:lineRule="auto"/>
        <w:rPr>
          <w:rFonts w:asciiTheme="majorHAnsi" w:hAnsiTheme="majorHAnsi"/>
          <w:sz w:val="22"/>
          <w:lang w:val="en-US" w:bidi="ar-SA"/>
        </w:rPr>
      </w:pPr>
    </w:p>
    <w:p w14:paraId="47D96394" w14:textId="4A6DBD70" w:rsidR="00197591" w:rsidRPr="00A959DC" w:rsidRDefault="00197591" w:rsidP="002F3958">
      <w:pPr>
        <w:pStyle w:val="BodyText2"/>
        <w:spacing w:line="276" w:lineRule="auto"/>
        <w:rPr>
          <w:rFonts w:asciiTheme="majorHAnsi" w:hAnsiTheme="majorHAnsi"/>
          <w:sz w:val="22"/>
          <w:lang w:val="en-US" w:bidi="ar-SA"/>
        </w:rPr>
      </w:pPr>
      <w:r w:rsidRPr="00A959DC">
        <w:rPr>
          <w:rFonts w:asciiTheme="majorHAnsi" w:hAnsiTheme="majorHAnsi"/>
          <w:sz w:val="22"/>
          <w:lang w:val="en-US" w:bidi="ar-SA"/>
        </w:rPr>
        <w:t>after completing the step we will have everything we had in the online mode also in the offline mode.</w:t>
      </w:r>
    </w:p>
    <w:p w14:paraId="79CDF2C3" w14:textId="77777777" w:rsidR="00197591" w:rsidRPr="00A959DC" w:rsidRDefault="00197591" w:rsidP="002F3958">
      <w:pPr>
        <w:tabs>
          <w:tab w:val="left" w:pos="6981"/>
        </w:tabs>
        <w:rPr>
          <w:rFonts w:asciiTheme="majorHAnsi" w:hAnsiTheme="majorHAnsi"/>
          <w:sz w:val="22"/>
          <w:szCs w:val="22"/>
          <w:lang w:eastAsia="x-none" w:bidi="ar-SA"/>
        </w:rPr>
      </w:pPr>
    </w:p>
    <w:p w14:paraId="6CE72669" w14:textId="77777777" w:rsidR="00197591" w:rsidRPr="00A065FB" w:rsidRDefault="00197591" w:rsidP="00BC3C4D">
      <w:pPr>
        <w:pStyle w:val="Heading1"/>
        <w:pageBreakBefore/>
        <w:numPr>
          <w:ilvl w:val="0"/>
          <w:numId w:val="10"/>
        </w:numPr>
        <w:tabs>
          <w:tab w:val="left" w:pos="720"/>
        </w:tabs>
        <w:bidi w:val="0"/>
        <w:spacing w:before="120" w:after="120"/>
        <w:jc w:val="both"/>
        <w:rPr>
          <w:rFonts w:asciiTheme="majorHAnsi" w:hAnsiTheme="majorHAnsi"/>
          <w:sz w:val="24"/>
          <w:szCs w:val="24"/>
        </w:rPr>
      </w:pPr>
      <w:bookmarkStart w:id="249" w:name="_Toc147226006"/>
      <w:bookmarkStart w:id="250" w:name="_Toc193028385"/>
      <w:r w:rsidRPr="00A065FB">
        <w:rPr>
          <w:rFonts w:asciiTheme="majorHAnsi" w:hAnsiTheme="majorHAnsi"/>
          <w:sz w:val="24"/>
          <w:szCs w:val="24"/>
        </w:rPr>
        <w:lastRenderedPageBreak/>
        <w:t>Quick builder</w:t>
      </w:r>
      <w:bookmarkEnd w:id="249"/>
      <w:bookmarkEnd w:id="250"/>
    </w:p>
    <w:p w14:paraId="7AB988D8" w14:textId="77777777" w:rsidR="00197591" w:rsidRPr="00A959DC" w:rsidRDefault="00197591" w:rsidP="007D59DB">
      <w:pPr>
        <w:jc w:val="right"/>
        <w:rPr>
          <w:rFonts w:asciiTheme="majorHAnsi" w:hAnsiTheme="majorHAnsi"/>
          <w:sz w:val="22"/>
          <w:szCs w:val="22"/>
          <w:lang w:eastAsia="x-none" w:bidi="ar-SA"/>
        </w:rPr>
      </w:pPr>
      <w:r w:rsidRPr="00A959DC">
        <w:rPr>
          <w:rFonts w:asciiTheme="majorHAnsi" w:hAnsiTheme="majorHAnsi"/>
          <w:sz w:val="22"/>
          <w:szCs w:val="22"/>
          <w:lang w:eastAsia="x-none" w:bidi="ar-SA"/>
        </w:rPr>
        <w:t>Quick Builder is a graphical tool for configuring Flex Stations, printers, controllers (other than Process Controllers) and standard points. (If you have Process Controllers, you configure them with Control Builder. For details, see the Control Building Users' Guide.)</w:t>
      </w:r>
    </w:p>
    <w:p w14:paraId="3AC3CCAA" w14:textId="77777777" w:rsidR="00197591" w:rsidRPr="00A959DC" w:rsidRDefault="00197591" w:rsidP="007D59DB">
      <w:pPr>
        <w:jc w:val="right"/>
        <w:rPr>
          <w:rFonts w:asciiTheme="majorHAnsi" w:hAnsiTheme="majorHAnsi"/>
          <w:sz w:val="22"/>
          <w:szCs w:val="22"/>
          <w:lang w:eastAsia="x-none" w:bidi="ar-SA"/>
        </w:rPr>
      </w:pPr>
      <w:r w:rsidRPr="00A959DC">
        <w:rPr>
          <w:rFonts w:asciiTheme="majorHAnsi" w:hAnsiTheme="majorHAnsi"/>
          <w:sz w:val="22"/>
          <w:szCs w:val="22"/>
          <w:lang w:eastAsia="x-none" w:bidi="ar-SA"/>
        </w:rPr>
        <w:t>After building hardware and points with Quick Builder, you download these items to the server database.</w:t>
      </w:r>
    </w:p>
    <w:p w14:paraId="048F7BE4" w14:textId="77777777" w:rsidR="00197591" w:rsidRPr="00A959DC" w:rsidRDefault="00197591" w:rsidP="007D59DB">
      <w:pPr>
        <w:jc w:val="right"/>
        <w:rPr>
          <w:rFonts w:asciiTheme="majorHAnsi" w:hAnsiTheme="majorHAnsi"/>
          <w:sz w:val="22"/>
          <w:szCs w:val="22"/>
          <w:lang w:eastAsia="x-none" w:bidi="ar-SA"/>
        </w:rPr>
      </w:pPr>
      <w:r w:rsidRPr="00A959DC">
        <w:rPr>
          <w:rFonts w:asciiTheme="majorHAnsi" w:hAnsiTheme="majorHAnsi"/>
          <w:sz w:val="22"/>
          <w:szCs w:val="22"/>
          <w:lang w:eastAsia="x-none" w:bidi="ar-SA"/>
        </w:rPr>
        <w:t>When you download the data in Quick Builder-or part of it-to the server, it becomes part of the configuration database. (The configuration database defines how each component in your system is configured.) If necessary, you can update the data and repeat the download process. Alternatively, you can upload data from the configuration database into Quick Builder, edit it and then download it back to the server.</w:t>
      </w:r>
    </w:p>
    <w:p w14:paraId="0F907D0C" w14:textId="77777777" w:rsidR="00197591" w:rsidRPr="00A959DC" w:rsidRDefault="00197591" w:rsidP="007D59DB">
      <w:pPr>
        <w:jc w:val="right"/>
        <w:rPr>
          <w:rFonts w:asciiTheme="majorHAnsi" w:hAnsiTheme="majorHAnsi"/>
          <w:sz w:val="22"/>
          <w:szCs w:val="22"/>
          <w:lang w:eastAsia="x-none" w:bidi="ar-SA"/>
        </w:rPr>
      </w:pPr>
      <w:r w:rsidRPr="00A959DC">
        <w:rPr>
          <w:rFonts w:asciiTheme="majorHAnsi" w:hAnsiTheme="majorHAnsi"/>
          <w:sz w:val="22"/>
          <w:szCs w:val="22"/>
          <w:lang w:eastAsia="x-none" w:bidi="ar-SA"/>
        </w:rPr>
        <w:t>The procedures you use to build items with Quick Builder are documented in the Quick Builder Guide.</w:t>
      </w:r>
    </w:p>
    <w:p w14:paraId="3519F713" w14:textId="77777777" w:rsidR="00197591" w:rsidRPr="00A959DC" w:rsidRDefault="00197591" w:rsidP="007D59DB">
      <w:pPr>
        <w:jc w:val="right"/>
        <w:rPr>
          <w:rFonts w:asciiTheme="majorHAnsi" w:hAnsiTheme="majorHAnsi"/>
          <w:sz w:val="22"/>
          <w:szCs w:val="22"/>
        </w:rPr>
      </w:pPr>
    </w:p>
    <w:p w14:paraId="402852D8" w14:textId="77777777" w:rsidR="00197591" w:rsidRPr="00A959DC" w:rsidRDefault="00197591" w:rsidP="007D59DB">
      <w:pPr>
        <w:jc w:val="right"/>
        <w:rPr>
          <w:rFonts w:asciiTheme="majorHAnsi" w:hAnsiTheme="majorHAnsi"/>
          <w:sz w:val="22"/>
          <w:szCs w:val="22"/>
          <w:lang w:eastAsia="x-none" w:bidi="ar-SA"/>
        </w:rPr>
      </w:pPr>
      <w:r w:rsidRPr="00A959DC">
        <w:rPr>
          <w:rFonts w:asciiTheme="majorHAnsi" w:hAnsiTheme="majorHAnsi"/>
          <w:sz w:val="22"/>
          <w:szCs w:val="22"/>
          <w:lang w:bidi="ar-SA"/>
        </w:rPr>
        <w:drawing>
          <wp:inline distT="0" distB="0" distL="0" distR="0" wp14:anchorId="52350675" wp14:editId="4D19A523">
            <wp:extent cx="6457672" cy="3394253"/>
            <wp:effectExtent l="0" t="0" r="635" b="0"/>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2617" b="3929"/>
                    <a:stretch/>
                  </pic:blipFill>
                  <pic:spPr bwMode="auto">
                    <a:xfrm>
                      <a:off x="0" y="0"/>
                      <a:ext cx="6457950" cy="3394399"/>
                    </a:xfrm>
                    <a:prstGeom prst="rect">
                      <a:avLst/>
                    </a:prstGeom>
                    <a:noFill/>
                    <a:ln>
                      <a:noFill/>
                    </a:ln>
                    <a:extLst>
                      <a:ext uri="{53640926-AAD7-44D8-BBD7-CCE9431645EC}">
                        <a14:shadowObscured xmlns:a14="http://schemas.microsoft.com/office/drawing/2010/main"/>
                      </a:ext>
                    </a:extLst>
                  </pic:spPr>
                </pic:pic>
              </a:graphicData>
            </a:graphic>
          </wp:inline>
        </w:drawing>
      </w:r>
    </w:p>
    <w:p w14:paraId="65FEF21F" w14:textId="77777777" w:rsidR="00197591" w:rsidRPr="00A959DC" w:rsidRDefault="00197591" w:rsidP="007D59DB">
      <w:pPr>
        <w:jc w:val="right"/>
        <w:rPr>
          <w:rFonts w:asciiTheme="majorHAnsi" w:hAnsiTheme="majorHAnsi"/>
          <w:b/>
          <w:bCs/>
          <w:sz w:val="22"/>
          <w:szCs w:val="22"/>
          <w:lang w:eastAsia="x-none" w:bidi="ar-SA"/>
        </w:rPr>
      </w:pPr>
    </w:p>
    <w:p w14:paraId="009B7E4F" w14:textId="77777777" w:rsidR="00197591" w:rsidRPr="00A959DC" w:rsidRDefault="00197591" w:rsidP="00BC3C4D">
      <w:pPr>
        <w:pStyle w:val="Heading2"/>
        <w:numPr>
          <w:ilvl w:val="1"/>
          <w:numId w:val="10"/>
        </w:numPr>
        <w:spacing w:before="120" w:after="120" w:line="276" w:lineRule="auto"/>
        <w:jc w:val="both"/>
        <w:rPr>
          <w:rFonts w:asciiTheme="majorHAnsi" w:hAnsiTheme="majorHAnsi"/>
          <w:sz w:val="22"/>
          <w:szCs w:val="22"/>
        </w:rPr>
      </w:pPr>
      <w:bookmarkStart w:id="251" w:name="_Toc147226007"/>
      <w:bookmarkStart w:id="252" w:name="_Toc193028386"/>
      <w:r w:rsidRPr="00A959DC">
        <w:rPr>
          <w:rFonts w:asciiTheme="majorHAnsi" w:hAnsiTheme="majorHAnsi"/>
          <w:sz w:val="22"/>
          <w:szCs w:val="22"/>
        </w:rPr>
        <w:t>Station displays</w:t>
      </w:r>
      <w:bookmarkEnd w:id="251"/>
      <w:bookmarkEnd w:id="252"/>
    </w:p>
    <w:p w14:paraId="68495784" w14:textId="77777777" w:rsidR="00197591" w:rsidRPr="00A959DC" w:rsidRDefault="00197591" w:rsidP="007D59DB">
      <w:pPr>
        <w:jc w:val="right"/>
        <w:rPr>
          <w:rFonts w:asciiTheme="majorHAnsi" w:hAnsiTheme="majorHAnsi"/>
          <w:b/>
          <w:bCs/>
          <w:sz w:val="22"/>
          <w:szCs w:val="22"/>
          <w:lang w:eastAsia="x-none" w:bidi="ar-SA"/>
        </w:rPr>
      </w:pPr>
      <w:r w:rsidRPr="00A959DC">
        <w:rPr>
          <w:rFonts w:asciiTheme="majorHAnsi" w:hAnsiTheme="majorHAnsi"/>
          <w:b/>
          <w:bCs/>
          <w:sz w:val="22"/>
          <w:szCs w:val="22"/>
          <w:lang w:eastAsia="x-none" w:bidi="ar-SA"/>
        </w:rPr>
        <w:t>Station displays for points</w:t>
      </w:r>
    </w:p>
    <w:p w14:paraId="60AF5358" w14:textId="77777777" w:rsidR="00197591" w:rsidRPr="00A959DC" w:rsidRDefault="00197591" w:rsidP="007D59DB">
      <w:pPr>
        <w:jc w:val="right"/>
        <w:rPr>
          <w:rFonts w:asciiTheme="majorHAnsi" w:hAnsiTheme="majorHAnsi"/>
          <w:sz w:val="22"/>
          <w:szCs w:val="22"/>
          <w:lang w:eastAsia="x-none" w:bidi="ar-SA"/>
        </w:rPr>
      </w:pPr>
      <w:r w:rsidRPr="00A959DC">
        <w:rPr>
          <w:rFonts w:asciiTheme="majorHAnsi" w:hAnsiTheme="majorHAnsi"/>
          <w:sz w:val="22"/>
          <w:szCs w:val="22"/>
          <w:lang w:eastAsia="x-none" w:bidi="ar-SA"/>
        </w:rPr>
        <w:t>As part of points configuration you can:</w:t>
      </w:r>
    </w:p>
    <w:p w14:paraId="411D4DF5" w14:textId="77777777" w:rsidR="00197591" w:rsidRPr="00A959DC" w:rsidRDefault="00197591">
      <w:pPr>
        <w:numPr>
          <w:ilvl w:val="0"/>
          <w:numId w:val="50"/>
        </w:numPr>
        <w:bidi w:val="0"/>
        <w:spacing w:line="300" w:lineRule="auto"/>
        <w:ind w:left="0" w:firstLine="0"/>
        <w:jc w:val="both"/>
        <w:rPr>
          <w:rFonts w:asciiTheme="majorHAnsi" w:hAnsiTheme="majorHAnsi"/>
          <w:sz w:val="22"/>
          <w:szCs w:val="22"/>
          <w:lang w:eastAsia="x-none" w:bidi="ar-SA"/>
        </w:rPr>
      </w:pPr>
      <w:r w:rsidRPr="00A959DC">
        <w:rPr>
          <w:rFonts w:asciiTheme="majorHAnsi" w:hAnsiTheme="majorHAnsi"/>
          <w:sz w:val="22"/>
          <w:szCs w:val="22"/>
          <w:lang w:eastAsia="x-none" w:bidi="ar-SA"/>
        </w:rPr>
        <w:t>Associate a display with each point</w:t>
      </w:r>
    </w:p>
    <w:p w14:paraId="1C447491" w14:textId="77777777" w:rsidR="00197591" w:rsidRPr="00A959DC" w:rsidRDefault="00197591">
      <w:pPr>
        <w:numPr>
          <w:ilvl w:val="0"/>
          <w:numId w:val="50"/>
        </w:numPr>
        <w:bidi w:val="0"/>
        <w:spacing w:line="300" w:lineRule="auto"/>
        <w:ind w:left="0" w:firstLine="0"/>
        <w:jc w:val="both"/>
        <w:rPr>
          <w:rFonts w:asciiTheme="majorHAnsi" w:hAnsiTheme="majorHAnsi"/>
          <w:sz w:val="22"/>
          <w:szCs w:val="22"/>
          <w:lang w:eastAsia="x-none" w:bidi="ar-SA"/>
        </w:rPr>
      </w:pPr>
      <w:r w:rsidRPr="00A959DC">
        <w:rPr>
          <w:rFonts w:asciiTheme="majorHAnsi" w:hAnsiTheme="majorHAnsi"/>
          <w:sz w:val="22"/>
          <w:szCs w:val="22"/>
          <w:lang w:eastAsia="x-none" w:bidi="ar-SA"/>
        </w:rPr>
        <w:t>Group related points to form:</w:t>
      </w:r>
    </w:p>
    <w:p w14:paraId="093899DF" w14:textId="77777777" w:rsidR="00197591" w:rsidRPr="00A959DC" w:rsidRDefault="00197591">
      <w:pPr>
        <w:numPr>
          <w:ilvl w:val="0"/>
          <w:numId w:val="50"/>
        </w:numPr>
        <w:bidi w:val="0"/>
        <w:spacing w:line="300" w:lineRule="auto"/>
        <w:ind w:left="0" w:firstLine="0"/>
        <w:jc w:val="both"/>
        <w:rPr>
          <w:rFonts w:asciiTheme="majorHAnsi" w:hAnsiTheme="majorHAnsi"/>
          <w:sz w:val="22"/>
          <w:szCs w:val="22"/>
          <w:lang w:eastAsia="x-none" w:bidi="ar-SA"/>
        </w:rPr>
      </w:pPr>
      <w:r w:rsidRPr="00A959DC">
        <w:rPr>
          <w:rFonts w:asciiTheme="majorHAnsi" w:hAnsiTheme="majorHAnsi"/>
          <w:sz w:val="22"/>
          <w:szCs w:val="22"/>
          <w:lang w:eastAsia="x-none" w:bidi="ar-SA"/>
        </w:rPr>
        <w:t>Groups</w:t>
      </w:r>
    </w:p>
    <w:p w14:paraId="5B73C685" w14:textId="77777777" w:rsidR="00197591" w:rsidRPr="00A959DC" w:rsidRDefault="00197591">
      <w:pPr>
        <w:numPr>
          <w:ilvl w:val="0"/>
          <w:numId w:val="50"/>
        </w:numPr>
        <w:bidi w:val="0"/>
        <w:spacing w:line="300" w:lineRule="auto"/>
        <w:ind w:left="0" w:firstLine="0"/>
        <w:jc w:val="both"/>
        <w:rPr>
          <w:rFonts w:asciiTheme="majorHAnsi" w:hAnsiTheme="majorHAnsi"/>
          <w:sz w:val="22"/>
          <w:szCs w:val="22"/>
          <w:lang w:eastAsia="x-none" w:bidi="ar-SA"/>
        </w:rPr>
      </w:pPr>
      <w:r w:rsidRPr="00A959DC">
        <w:rPr>
          <w:rFonts w:asciiTheme="majorHAnsi" w:hAnsiTheme="majorHAnsi"/>
          <w:sz w:val="22"/>
          <w:szCs w:val="22"/>
          <w:lang w:eastAsia="x-none" w:bidi="ar-SA"/>
        </w:rPr>
        <w:t>Trends</w:t>
      </w:r>
    </w:p>
    <w:p w14:paraId="0393B33D" w14:textId="77777777" w:rsidR="00197591" w:rsidRPr="00A959DC" w:rsidRDefault="00197591" w:rsidP="007D59DB">
      <w:pPr>
        <w:jc w:val="right"/>
        <w:rPr>
          <w:rFonts w:asciiTheme="majorHAnsi" w:hAnsiTheme="majorHAnsi"/>
          <w:sz w:val="22"/>
          <w:szCs w:val="22"/>
          <w:lang w:eastAsia="x-none" w:bidi="ar-SA"/>
        </w:rPr>
      </w:pPr>
      <w:r w:rsidRPr="00A959DC">
        <w:rPr>
          <w:rFonts w:asciiTheme="majorHAnsi" w:hAnsiTheme="majorHAnsi"/>
          <w:sz w:val="22"/>
          <w:szCs w:val="22"/>
          <w:lang w:eastAsia="x-none" w:bidi="ar-SA"/>
        </w:rPr>
        <w:t>For any point in your system, you can also specify:</w:t>
      </w:r>
    </w:p>
    <w:p w14:paraId="544FD33F" w14:textId="77777777" w:rsidR="00197591" w:rsidRPr="00A959DC" w:rsidRDefault="00197591">
      <w:pPr>
        <w:numPr>
          <w:ilvl w:val="0"/>
          <w:numId w:val="50"/>
        </w:numPr>
        <w:bidi w:val="0"/>
        <w:spacing w:line="300" w:lineRule="auto"/>
        <w:ind w:left="0" w:firstLine="0"/>
        <w:jc w:val="both"/>
        <w:rPr>
          <w:rFonts w:asciiTheme="majorHAnsi" w:hAnsiTheme="majorHAnsi"/>
          <w:sz w:val="22"/>
          <w:szCs w:val="22"/>
          <w:lang w:eastAsia="x-none" w:bidi="ar-SA"/>
        </w:rPr>
      </w:pPr>
      <w:r w:rsidRPr="00A959DC">
        <w:rPr>
          <w:rFonts w:asciiTheme="majorHAnsi" w:hAnsiTheme="majorHAnsi"/>
          <w:sz w:val="22"/>
          <w:szCs w:val="22"/>
          <w:lang w:eastAsia="x-none" w:bidi="ar-SA"/>
        </w:rPr>
        <w:t>A user-defined Point Detail display, instead of the standard Point Detail display</w:t>
      </w:r>
    </w:p>
    <w:p w14:paraId="1567F88C" w14:textId="77777777" w:rsidR="00197591" w:rsidRPr="00A959DC" w:rsidRDefault="00197591">
      <w:pPr>
        <w:numPr>
          <w:ilvl w:val="0"/>
          <w:numId w:val="50"/>
        </w:numPr>
        <w:bidi w:val="0"/>
        <w:spacing w:line="300" w:lineRule="auto"/>
        <w:ind w:left="0" w:firstLine="0"/>
        <w:jc w:val="both"/>
        <w:rPr>
          <w:rFonts w:asciiTheme="majorHAnsi" w:hAnsiTheme="majorHAnsi"/>
          <w:sz w:val="22"/>
          <w:szCs w:val="22"/>
          <w:lang w:eastAsia="x-none" w:bidi="ar-SA"/>
        </w:rPr>
      </w:pPr>
      <w:r w:rsidRPr="00A959DC">
        <w:rPr>
          <w:rFonts w:asciiTheme="majorHAnsi" w:hAnsiTheme="majorHAnsi"/>
          <w:sz w:val="22"/>
          <w:szCs w:val="22"/>
          <w:lang w:eastAsia="x-none" w:bidi="ar-SA"/>
        </w:rPr>
        <w:t>A user-defined Group Faceplate Template display, instead of the standard Group Faceplate Template display</w:t>
      </w:r>
      <w:bookmarkStart w:id="253" w:name="i1267908__i1907006"/>
      <w:bookmarkEnd w:id="253"/>
    </w:p>
    <w:p w14:paraId="50B6D279" w14:textId="77777777" w:rsidR="00197591" w:rsidRPr="00A959DC" w:rsidRDefault="00197591" w:rsidP="007D59DB">
      <w:pPr>
        <w:jc w:val="right"/>
        <w:rPr>
          <w:rFonts w:asciiTheme="majorHAnsi" w:hAnsiTheme="majorHAnsi"/>
          <w:b/>
          <w:bCs/>
          <w:sz w:val="22"/>
          <w:szCs w:val="22"/>
          <w:lang w:eastAsia="x-none" w:bidi="ar-SA"/>
        </w:rPr>
      </w:pPr>
      <w:r w:rsidRPr="00A959DC">
        <w:rPr>
          <w:rFonts w:asciiTheme="majorHAnsi" w:hAnsiTheme="majorHAnsi"/>
          <w:b/>
          <w:bCs/>
          <w:sz w:val="22"/>
          <w:szCs w:val="22"/>
          <w:lang w:eastAsia="x-none" w:bidi="ar-SA"/>
        </w:rPr>
        <w:t>Associated displays</w:t>
      </w:r>
    </w:p>
    <w:p w14:paraId="10B54DF7" w14:textId="6F094ADA" w:rsidR="00197591" w:rsidRPr="00A959DC" w:rsidRDefault="00197591" w:rsidP="007D59DB">
      <w:pPr>
        <w:jc w:val="right"/>
        <w:rPr>
          <w:rFonts w:asciiTheme="majorHAnsi" w:hAnsiTheme="majorHAnsi"/>
          <w:sz w:val="22"/>
          <w:szCs w:val="22"/>
          <w:lang w:eastAsia="x-none" w:bidi="ar-SA"/>
        </w:rPr>
      </w:pPr>
      <w:r w:rsidRPr="00A959DC">
        <w:rPr>
          <w:rFonts w:asciiTheme="majorHAnsi" w:hAnsiTheme="majorHAnsi"/>
          <w:sz w:val="22"/>
          <w:szCs w:val="22"/>
          <w:lang w:eastAsia="x-none" w:bidi="ar-SA"/>
        </w:rPr>
        <w:t>If you define an associated display for a point, operators can select a point (for example, on a custom display or in the Alarm Summary) and call up the Associated display (by pressing F2 or clicking the associated display button on the toolbar); the display that has been defined as the associated display for that point is then called up.</w:t>
      </w:r>
    </w:p>
    <w:p w14:paraId="167CC6B0" w14:textId="77777777" w:rsidR="00197591" w:rsidRPr="00A959DC" w:rsidRDefault="00197591" w:rsidP="00A8475A">
      <w:pPr>
        <w:bidi w:val="0"/>
        <w:rPr>
          <w:rFonts w:asciiTheme="majorHAnsi" w:hAnsiTheme="majorHAnsi"/>
          <w:sz w:val="22"/>
          <w:szCs w:val="22"/>
          <w:lang w:eastAsia="x-none" w:bidi="ar-SA"/>
        </w:rPr>
      </w:pPr>
      <w:r w:rsidRPr="00A959DC">
        <w:rPr>
          <w:rFonts w:asciiTheme="majorHAnsi" w:hAnsiTheme="majorHAnsi"/>
          <w:sz w:val="22"/>
          <w:szCs w:val="22"/>
          <w:lang w:eastAsia="x-none" w:bidi="ar-SA"/>
        </w:rPr>
        <w:t>You can define an associated display for a point by using the following methods:</w:t>
      </w:r>
    </w:p>
    <w:p w14:paraId="4BDF0C21" w14:textId="77777777" w:rsidR="00197591" w:rsidRPr="00A959DC" w:rsidRDefault="00197591">
      <w:pPr>
        <w:numPr>
          <w:ilvl w:val="0"/>
          <w:numId w:val="50"/>
        </w:numPr>
        <w:bidi w:val="0"/>
        <w:spacing w:line="300" w:lineRule="auto"/>
        <w:ind w:left="0" w:firstLine="0"/>
        <w:rPr>
          <w:rFonts w:asciiTheme="majorHAnsi" w:hAnsiTheme="majorHAnsi"/>
          <w:sz w:val="22"/>
          <w:szCs w:val="22"/>
          <w:lang w:eastAsia="x-none" w:bidi="ar-SA"/>
        </w:rPr>
      </w:pPr>
      <w:r w:rsidRPr="00A959DC">
        <w:rPr>
          <w:rFonts w:asciiTheme="majorHAnsi" w:hAnsiTheme="majorHAnsi"/>
          <w:sz w:val="22"/>
          <w:szCs w:val="22"/>
          <w:lang w:eastAsia="x-none" w:bidi="ar-SA"/>
        </w:rPr>
        <w:t>Using Quick Builder or Control Builder to specify the associated display</w:t>
      </w:r>
    </w:p>
    <w:p w14:paraId="46E11EB0" w14:textId="77777777" w:rsidR="00197591" w:rsidRPr="00A959DC" w:rsidRDefault="00197591">
      <w:pPr>
        <w:numPr>
          <w:ilvl w:val="0"/>
          <w:numId w:val="50"/>
        </w:numPr>
        <w:bidi w:val="0"/>
        <w:spacing w:line="300" w:lineRule="auto"/>
        <w:ind w:left="0" w:firstLine="0"/>
        <w:rPr>
          <w:rFonts w:asciiTheme="majorHAnsi" w:hAnsiTheme="majorHAnsi"/>
          <w:sz w:val="22"/>
          <w:szCs w:val="22"/>
          <w:lang w:eastAsia="x-none" w:bidi="ar-SA"/>
        </w:rPr>
      </w:pPr>
      <w:r w:rsidRPr="00A959DC">
        <w:rPr>
          <w:rFonts w:asciiTheme="majorHAnsi" w:hAnsiTheme="majorHAnsi"/>
          <w:sz w:val="22"/>
          <w:szCs w:val="22"/>
          <w:lang w:eastAsia="x-none" w:bidi="ar-SA"/>
        </w:rPr>
        <w:lastRenderedPageBreak/>
        <w:t>Using the Point Detail display on Station to specify the associated display</w:t>
      </w:r>
      <w:bookmarkStart w:id="254" w:name="i1267908__i2752121"/>
      <w:bookmarkEnd w:id="254"/>
    </w:p>
    <w:p w14:paraId="45631177" w14:textId="77777777" w:rsidR="00197591" w:rsidRPr="00A959DC" w:rsidRDefault="00197591" w:rsidP="00A8475A">
      <w:pPr>
        <w:bidi w:val="0"/>
        <w:rPr>
          <w:rFonts w:asciiTheme="majorHAnsi" w:hAnsiTheme="majorHAnsi"/>
          <w:b/>
          <w:bCs/>
          <w:sz w:val="22"/>
          <w:szCs w:val="22"/>
          <w:lang w:eastAsia="x-none" w:bidi="ar-SA"/>
        </w:rPr>
      </w:pPr>
      <w:r w:rsidRPr="00A959DC">
        <w:rPr>
          <w:rFonts w:asciiTheme="majorHAnsi" w:hAnsiTheme="majorHAnsi"/>
          <w:b/>
          <w:bCs/>
          <w:sz w:val="22"/>
          <w:szCs w:val="22"/>
          <w:lang w:eastAsia="x-none" w:bidi="ar-SA"/>
        </w:rPr>
        <w:t>Groups and trends</w:t>
      </w:r>
    </w:p>
    <w:p w14:paraId="04A1DFAC" w14:textId="77777777" w:rsidR="00197591" w:rsidRPr="00A959DC" w:rsidRDefault="00197591" w:rsidP="00A8475A">
      <w:pPr>
        <w:bidi w:val="0"/>
        <w:rPr>
          <w:rFonts w:asciiTheme="majorHAnsi" w:hAnsiTheme="majorHAnsi"/>
          <w:sz w:val="22"/>
          <w:szCs w:val="22"/>
          <w:lang w:eastAsia="x-none" w:bidi="ar-SA"/>
        </w:rPr>
      </w:pPr>
      <w:r w:rsidRPr="00A959DC">
        <w:rPr>
          <w:rFonts w:asciiTheme="majorHAnsi" w:hAnsiTheme="majorHAnsi"/>
          <w:sz w:val="22"/>
          <w:szCs w:val="22"/>
          <w:lang w:eastAsia="x-none" w:bidi="ar-SA"/>
        </w:rPr>
        <w:t>You can configure up to 16,000 groups and up to 3,000 trends.</w:t>
      </w:r>
    </w:p>
    <w:p w14:paraId="510E6A01" w14:textId="77777777" w:rsidR="00197591" w:rsidRPr="00A959DC" w:rsidRDefault="00197591" w:rsidP="00A8475A">
      <w:pPr>
        <w:bidi w:val="0"/>
        <w:rPr>
          <w:rFonts w:asciiTheme="majorHAnsi" w:hAnsiTheme="majorHAnsi"/>
          <w:sz w:val="22"/>
          <w:szCs w:val="22"/>
          <w:lang w:eastAsia="x-none" w:bidi="ar-SA"/>
        </w:rPr>
      </w:pPr>
      <w:r w:rsidRPr="00A959DC">
        <w:rPr>
          <w:rFonts w:asciiTheme="majorHAnsi" w:hAnsiTheme="majorHAnsi"/>
          <w:sz w:val="22"/>
          <w:szCs w:val="22"/>
          <w:lang w:eastAsia="x-none" w:bidi="ar-SA"/>
        </w:rPr>
        <w:t>Groups enable users to view the current operating data (or configuration data) for up to eight points of any type on a single group display.</w:t>
      </w:r>
    </w:p>
    <w:p w14:paraId="31057BC2" w14:textId="77777777" w:rsidR="00197591" w:rsidRPr="00A959DC" w:rsidRDefault="00197591" w:rsidP="00A8475A">
      <w:pPr>
        <w:bidi w:val="0"/>
        <w:rPr>
          <w:rFonts w:asciiTheme="majorHAnsi" w:hAnsiTheme="majorHAnsi"/>
          <w:sz w:val="22"/>
          <w:szCs w:val="22"/>
          <w:lang w:eastAsia="x-none" w:bidi="ar-SA"/>
        </w:rPr>
      </w:pPr>
      <w:r w:rsidRPr="00A959DC">
        <w:rPr>
          <w:rFonts w:asciiTheme="majorHAnsi" w:hAnsiTheme="majorHAnsi"/>
          <w:sz w:val="22"/>
          <w:szCs w:val="22"/>
          <w:lang w:eastAsia="x-none" w:bidi="ar-SA"/>
        </w:rPr>
        <w:t>Trends enable users to view trend information for up to eight point parameters.</w:t>
      </w:r>
    </w:p>
    <w:p w14:paraId="3A69A1AF" w14:textId="77777777" w:rsidR="00197591" w:rsidRPr="00A959DC" w:rsidRDefault="00197591" w:rsidP="00A8475A">
      <w:pPr>
        <w:bidi w:val="0"/>
        <w:rPr>
          <w:rFonts w:asciiTheme="majorHAnsi" w:hAnsiTheme="majorHAnsi"/>
          <w:sz w:val="22"/>
          <w:szCs w:val="22"/>
          <w:lang w:eastAsia="x-none" w:bidi="ar-SA"/>
        </w:rPr>
      </w:pPr>
      <w:r w:rsidRPr="00A959DC">
        <w:rPr>
          <w:rFonts w:asciiTheme="majorHAnsi" w:hAnsiTheme="majorHAnsi"/>
          <w:sz w:val="22"/>
          <w:szCs w:val="22"/>
          <w:lang w:eastAsia="x-none" w:bidi="ar-SA"/>
        </w:rPr>
        <w:t>You can use Quick Builder or Control Builder to configure points to form groups or trends or you can assign a point to a group or trend in Station. If you assign a point to a group or trend in Station, this is not reflected in the point definitions in Quick Builder or Control Builder unless the point definition is uploaded to Quick Builder or uploaded to Control Builder. Consequently if you download points from Quick Builder or Control Builder, changes to trends and groups that have not been uploaded are overwritten.</w:t>
      </w:r>
    </w:p>
    <w:p w14:paraId="016C991C" w14:textId="77777777" w:rsidR="00197591" w:rsidRPr="00A959DC" w:rsidRDefault="00197591" w:rsidP="00A8475A">
      <w:pPr>
        <w:bidi w:val="0"/>
        <w:rPr>
          <w:rFonts w:asciiTheme="majorHAnsi" w:hAnsiTheme="majorHAnsi"/>
          <w:b/>
          <w:bCs/>
          <w:sz w:val="22"/>
          <w:szCs w:val="22"/>
          <w:lang w:eastAsia="x-none" w:bidi="ar-SA"/>
        </w:rPr>
      </w:pPr>
      <w:r w:rsidRPr="00A959DC">
        <w:rPr>
          <w:rFonts w:asciiTheme="majorHAnsi" w:hAnsiTheme="majorHAnsi"/>
          <w:b/>
          <w:bCs/>
          <w:sz w:val="22"/>
          <w:szCs w:val="22"/>
          <w:lang w:eastAsia="x-none" w:bidi="ar-SA"/>
        </w:rPr>
        <w:t>User-defined point detail displays</w:t>
      </w:r>
    </w:p>
    <w:p w14:paraId="3E3A752E" w14:textId="77777777" w:rsidR="00197591" w:rsidRPr="00A959DC" w:rsidRDefault="00197591" w:rsidP="00A8475A">
      <w:pPr>
        <w:bidi w:val="0"/>
        <w:rPr>
          <w:rFonts w:asciiTheme="majorHAnsi" w:hAnsiTheme="majorHAnsi"/>
          <w:sz w:val="22"/>
          <w:szCs w:val="22"/>
          <w:lang w:eastAsia="x-none" w:bidi="ar-SA"/>
        </w:rPr>
      </w:pPr>
      <w:r w:rsidRPr="00A959DC">
        <w:rPr>
          <w:rFonts w:asciiTheme="majorHAnsi" w:hAnsiTheme="majorHAnsi"/>
          <w:sz w:val="22"/>
          <w:szCs w:val="22"/>
          <w:lang w:eastAsia="x-none" w:bidi="ar-SA"/>
        </w:rPr>
        <w:t>You are supplied with a set of predefined displays that are used to show point detail data.</w:t>
      </w:r>
    </w:p>
    <w:p w14:paraId="63AE2D6B" w14:textId="77777777" w:rsidR="00197591" w:rsidRPr="00A959DC" w:rsidRDefault="00197591" w:rsidP="00A8475A">
      <w:pPr>
        <w:bidi w:val="0"/>
        <w:rPr>
          <w:rFonts w:asciiTheme="majorHAnsi" w:hAnsiTheme="majorHAnsi"/>
          <w:sz w:val="22"/>
          <w:szCs w:val="22"/>
          <w:lang w:eastAsia="x-none" w:bidi="ar-SA"/>
        </w:rPr>
      </w:pPr>
      <w:r w:rsidRPr="00A959DC">
        <w:rPr>
          <w:rFonts w:asciiTheme="majorHAnsi" w:hAnsiTheme="majorHAnsi"/>
          <w:sz w:val="22"/>
          <w:szCs w:val="22"/>
          <w:lang w:eastAsia="x-none" w:bidi="ar-SA"/>
        </w:rPr>
        <w:t>You can create custom Point Detail displays using Display Builder and then use Quick Builder to specify the custom Point Detail display for particular points.</w:t>
      </w:r>
      <w:bookmarkStart w:id="255" w:name="i1267908__i2752129"/>
      <w:bookmarkEnd w:id="255"/>
    </w:p>
    <w:p w14:paraId="2C1140A8" w14:textId="77777777" w:rsidR="00197591" w:rsidRPr="00A959DC" w:rsidRDefault="00197591" w:rsidP="00A8475A">
      <w:pPr>
        <w:bidi w:val="0"/>
        <w:rPr>
          <w:rFonts w:asciiTheme="majorHAnsi" w:hAnsiTheme="majorHAnsi"/>
          <w:b/>
          <w:bCs/>
          <w:sz w:val="22"/>
          <w:szCs w:val="22"/>
          <w:lang w:eastAsia="x-none" w:bidi="ar-SA"/>
        </w:rPr>
      </w:pPr>
      <w:r w:rsidRPr="00A959DC">
        <w:rPr>
          <w:rFonts w:asciiTheme="majorHAnsi" w:hAnsiTheme="majorHAnsi"/>
          <w:b/>
          <w:bCs/>
          <w:sz w:val="22"/>
          <w:szCs w:val="22"/>
          <w:lang w:eastAsia="x-none" w:bidi="ar-SA"/>
        </w:rPr>
        <w:t>Group faceplate templates</w:t>
      </w:r>
    </w:p>
    <w:p w14:paraId="2CEA3E41" w14:textId="77777777" w:rsidR="00197591" w:rsidRPr="00A959DC" w:rsidRDefault="00197591" w:rsidP="00A8475A">
      <w:pPr>
        <w:bidi w:val="0"/>
        <w:rPr>
          <w:rFonts w:asciiTheme="majorHAnsi" w:hAnsiTheme="majorHAnsi"/>
          <w:sz w:val="22"/>
          <w:szCs w:val="22"/>
          <w:lang w:eastAsia="x-none" w:bidi="ar-SA"/>
        </w:rPr>
      </w:pPr>
      <w:r w:rsidRPr="00A959DC">
        <w:rPr>
          <w:rFonts w:asciiTheme="majorHAnsi" w:hAnsiTheme="majorHAnsi"/>
          <w:sz w:val="22"/>
          <w:szCs w:val="22"/>
          <w:lang w:eastAsia="x-none" w:bidi="ar-SA"/>
        </w:rPr>
        <w:t>You are supplied with a set of predefined 'faceplates' or templates that are used for status, analog, or accumulator points in a Group Detail display.</w:t>
      </w:r>
    </w:p>
    <w:p w14:paraId="3163198F" w14:textId="03DF5140" w:rsidR="00197591" w:rsidRDefault="00197591" w:rsidP="00A8475A">
      <w:pPr>
        <w:bidi w:val="0"/>
        <w:rPr>
          <w:rFonts w:asciiTheme="majorHAnsi" w:hAnsiTheme="majorHAnsi"/>
          <w:sz w:val="22"/>
          <w:szCs w:val="22"/>
          <w:lang w:eastAsia="x-none" w:bidi="ar-SA"/>
        </w:rPr>
      </w:pPr>
      <w:r w:rsidRPr="00A959DC">
        <w:rPr>
          <w:rFonts w:asciiTheme="majorHAnsi" w:hAnsiTheme="majorHAnsi"/>
          <w:sz w:val="22"/>
          <w:szCs w:val="22"/>
          <w:lang w:eastAsia="x-none" w:bidi="ar-SA"/>
        </w:rPr>
        <w:t>For example, the following figure shows a Group Detail display for a group consisting of various types of points using the standard faceplates for the point type.</w:t>
      </w:r>
    </w:p>
    <w:p w14:paraId="293CC969" w14:textId="54EBA23D" w:rsidR="00926425" w:rsidRDefault="00926425" w:rsidP="007D59DB">
      <w:pPr>
        <w:jc w:val="right"/>
        <w:rPr>
          <w:rFonts w:asciiTheme="majorHAnsi" w:hAnsiTheme="majorHAnsi"/>
          <w:sz w:val="22"/>
          <w:szCs w:val="22"/>
          <w:lang w:eastAsia="x-none" w:bidi="ar-SA"/>
        </w:rPr>
      </w:pPr>
    </w:p>
    <w:p w14:paraId="6EBBE555" w14:textId="77777777" w:rsidR="00926425" w:rsidRPr="00A959DC" w:rsidRDefault="00926425" w:rsidP="007D59DB">
      <w:pPr>
        <w:jc w:val="right"/>
        <w:rPr>
          <w:rFonts w:asciiTheme="majorHAnsi" w:hAnsiTheme="majorHAnsi"/>
          <w:sz w:val="22"/>
          <w:szCs w:val="22"/>
          <w:lang w:eastAsia="x-none" w:bidi="ar-SA"/>
        </w:rPr>
      </w:pPr>
    </w:p>
    <w:p w14:paraId="41D8438A" w14:textId="3D5AD533" w:rsidR="00197591" w:rsidRDefault="00197591" w:rsidP="00A8475A">
      <w:pPr>
        <w:jc w:val="center"/>
        <w:rPr>
          <w:rFonts w:asciiTheme="majorHAnsi" w:hAnsiTheme="majorHAnsi"/>
          <w:sz w:val="22"/>
          <w:szCs w:val="22"/>
          <w:lang w:eastAsia="x-none" w:bidi="ar-SA"/>
        </w:rPr>
      </w:pPr>
      <w:r w:rsidRPr="00A959DC">
        <w:rPr>
          <w:rFonts w:asciiTheme="majorHAnsi" w:hAnsiTheme="majorHAnsi"/>
          <w:sz w:val="22"/>
          <w:szCs w:val="22"/>
          <w:lang w:bidi="ar-SA"/>
        </w:rPr>
        <w:drawing>
          <wp:inline distT="0" distB="0" distL="0" distR="0" wp14:anchorId="22C51162" wp14:editId="39DCEE41">
            <wp:extent cx="5769429" cy="3048000"/>
            <wp:effectExtent l="0" t="0" r="317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75829" cy="3051381"/>
                    </a:xfrm>
                    <a:prstGeom prst="rect">
                      <a:avLst/>
                    </a:prstGeom>
                    <a:noFill/>
                    <a:ln>
                      <a:noFill/>
                    </a:ln>
                  </pic:spPr>
                </pic:pic>
              </a:graphicData>
            </a:graphic>
          </wp:inline>
        </w:drawing>
      </w:r>
    </w:p>
    <w:p w14:paraId="60B1DC38" w14:textId="619B9957" w:rsidR="00926425" w:rsidRDefault="00926425" w:rsidP="007D59DB">
      <w:pPr>
        <w:jc w:val="right"/>
        <w:rPr>
          <w:rFonts w:asciiTheme="majorHAnsi" w:hAnsiTheme="majorHAnsi"/>
          <w:sz w:val="22"/>
          <w:szCs w:val="22"/>
          <w:lang w:eastAsia="x-none" w:bidi="ar-SA"/>
        </w:rPr>
      </w:pPr>
    </w:p>
    <w:p w14:paraId="29568376" w14:textId="77777777" w:rsidR="00926425" w:rsidRPr="00A959DC" w:rsidRDefault="00926425" w:rsidP="007D59DB">
      <w:pPr>
        <w:jc w:val="right"/>
        <w:rPr>
          <w:rFonts w:asciiTheme="majorHAnsi" w:hAnsiTheme="majorHAnsi"/>
          <w:sz w:val="22"/>
          <w:szCs w:val="22"/>
          <w:lang w:eastAsia="x-none" w:bidi="ar-SA"/>
        </w:rPr>
      </w:pPr>
    </w:p>
    <w:p w14:paraId="20A3CEA4" w14:textId="43ECC70E" w:rsidR="00197591" w:rsidRDefault="00197591" w:rsidP="007D59DB">
      <w:pPr>
        <w:jc w:val="right"/>
        <w:rPr>
          <w:rFonts w:asciiTheme="majorHAnsi" w:hAnsiTheme="majorHAnsi"/>
          <w:sz w:val="22"/>
          <w:szCs w:val="22"/>
          <w:lang w:eastAsia="x-none" w:bidi="ar-SA"/>
        </w:rPr>
      </w:pPr>
      <w:r w:rsidRPr="00A959DC">
        <w:rPr>
          <w:rFonts w:asciiTheme="majorHAnsi" w:hAnsiTheme="majorHAnsi"/>
          <w:sz w:val="22"/>
          <w:szCs w:val="22"/>
          <w:lang w:eastAsia="x-none" w:bidi="ar-SA"/>
        </w:rPr>
        <w:t>You can create custom Group Faceplate Template displays using Display Builder and then specify the template for particular points when you build the point.</w:t>
      </w:r>
    </w:p>
    <w:p w14:paraId="6D9D4471" w14:textId="1BBED0C2" w:rsidR="00926425" w:rsidRDefault="00926425" w:rsidP="002F3958">
      <w:pPr>
        <w:rPr>
          <w:rFonts w:asciiTheme="majorHAnsi" w:hAnsiTheme="majorHAnsi"/>
          <w:sz w:val="22"/>
          <w:szCs w:val="22"/>
          <w:lang w:eastAsia="x-none" w:bidi="ar-SA"/>
        </w:rPr>
      </w:pPr>
    </w:p>
    <w:p w14:paraId="025B7128" w14:textId="6B520C0E" w:rsidR="00926425" w:rsidRDefault="00926425" w:rsidP="002F3958">
      <w:pPr>
        <w:rPr>
          <w:rFonts w:asciiTheme="majorHAnsi" w:hAnsiTheme="majorHAnsi"/>
          <w:sz w:val="22"/>
          <w:szCs w:val="22"/>
          <w:lang w:eastAsia="x-none" w:bidi="ar-SA"/>
        </w:rPr>
      </w:pPr>
    </w:p>
    <w:p w14:paraId="45A567E0" w14:textId="7569CD36" w:rsidR="00A8475A" w:rsidRDefault="00A8475A" w:rsidP="002F3958">
      <w:pPr>
        <w:rPr>
          <w:rFonts w:asciiTheme="majorHAnsi" w:hAnsiTheme="majorHAnsi"/>
          <w:sz w:val="22"/>
          <w:szCs w:val="22"/>
          <w:lang w:eastAsia="x-none" w:bidi="ar-SA"/>
        </w:rPr>
      </w:pPr>
    </w:p>
    <w:p w14:paraId="76F2911E" w14:textId="77777777" w:rsidR="00FC58E9" w:rsidRDefault="00FC58E9" w:rsidP="002F3958">
      <w:pPr>
        <w:rPr>
          <w:rFonts w:asciiTheme="majorHAnsi" w:hAnsiTheme="majorHAnsi"/>
          <w:sz w:val="22"/>
          <w:szCs w:val="22"/>
          <w:lang w:eastAsia="x-none" w:bidi="ar-SA"/>
        </w:rPr>
      </w:pPr>
    </w:p>
    <w:p w14:paraId="65C9DDFC" w14:textId="77777777" w:rsidR="00926425" w:rsidRPr="00A959DC" w:rsidRDefault="00926425" w:rsidP="002F3958">
      <w:pPr>
        <w:rPr>
          <w:rFonts w:asciiTheme="majorHAnsi" w:hAnsiTheme="majorHAnsi"/>
          <w:sz w:val="22"/>
          <w:szCs w:val="22"/>
          <w:lang w:eastAsia="x-none" w:bidi="ar-SA"/>
        </w:rPr>
      </w:pPr>
    </w:p>
    <w:p w14:paraId="42ED4737" w14:textId="3C538640" w:rsidR="00197591" w:rsidRPr="00A8475A" w:rsidRDefault="00197591" w:rsidP="00BC3C4D">
      <w:pPr>
        <w:pStyle w:val="Heading2"/>
        <w:numPr>
          <w:ilvl w:val="1"/>
          <w:numId w:val="10"/>
        </w:numPr>
        <w:spacing w:before="120" w:after="120" w:line="276" w:lineRule="auto"/>
        <w:rPr>
          <w:rFonts w:asciiTheme="majorHAnsi" w:hAnsiTheme="majorHAnsi"/>
          <w:sz w:val="22"/>
          <w:szCs w:val="22"/>
        </w:rPr>
      </w:pPr>
      <w:bookmarkStart w:id="256" w:name="_Toc147226008"/>
      <w:bookmarkStart w:id="257" w:name="_Toc193028387"/>
      <w:r w:rsidRPr="00A959DC">
        <w:rPr>
          <w:rFonts w:asciiTheme="majorHAnsi" w:hAnsiTheme="majorHAnsi"/>
          <w:sz w:val="22"/>
          <w:szCs w:val="22"/>
        </w:rPr>
        <w:lastRenderedPageBreak/>
        <w:t>SCADA Points</w:t>
      </w:r>
      <w:bookmarkEnd w:id="256"/>
      <w:bookmarkEnd w:id="257"/>
    </w:p>
    <w:p w14:paraId="23D1D243" w14:textId="77777777" w:rsidR="00197591" w:rsidRPr="00A959DC" w:rsidRDefault="00197591" w:rsidP="00A8475A">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Points its naming shall always refer to P &amp; ID and IO schedule.</w:t>
      </w:r>
      <w:bookmarkStart w:id="258" w:name="_Toc483242900"/>
      <w:r w:rsidRPr="00A959DC">
        <w:rPr>
          <w:rFonts w:asciiTheme="majorHAnsi" w:hAnsiTheme="majorHAnsi"/>
          <w:sz w:val="22"/>
          <w:szCs w:val="22"/>
          <w:lang w:bidi="ar-SA"/>
        </w:rPr>
        <w:drawing>
          <wp:anchor distT="0" distB="0" distL="114300" distR="114300" simplePos="0" relativeHeight="251611136" behindDoc="0" locked="0" layoutInCell="1" allowOverlap="1" wp14:anchorId="026E6DBB" wp14:editId="517148EB">
            <wp:simplePos x="0" y="0"/>
            <wp:positionH relativeFrom="margin">
              <wp:align>center</wp:align>
            </wp:positionH>
            <wp:positionV relativeFrom="paragraph">
              <wp:posOffset>353156</wp:posOffset>
            </wp:positionV>
            <wp:extent cx="2875915" cy="2167890"/>
            <wp:effectExtent l="0" t="0" r="635" b="3810"/>
            <wp:wrapTopAndBottom/>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1646" r="-1"/>
                    <a:stretch/>
                  </pic:blipFill>
                  <pic:spPr bwMode="auto">
                    <a:xfrm>
                      <a:off x="0" y="0"/>
                      <a:ext cx="2875915" cy="2167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bookmarkEnd w:id="258"/>
    </w:p>
    <w:p w14:paraId="437C208B" w14:textId="77777777" w:rsidR="00197591" w:rsidRPr="00A959DC" w:rsidRDefault="00197591" w:rsidP="00756755">
      <w:pPr>
        <w:bidi w:val="0"/>
        <w:spacing w:line="360" w:lineRule="auto"/>
        <w:rPr>
          <w:rFonts w:asciiTheme="majorHAnsi" w:hAnsiTheme="majorHAnsi"/>
          <w:b/>
          <w:bCs/>
          <w:sz w:val="22"/>
          <w:szCs w:val="22"/>
          <w:lang w:eastAsia="x-none" w:bidi="ar-SA"/>
        </w:rPr>
      </w:pPr>
      <w:r w:rsidRPr="00A959DC">
        <w:rPr>
          <w:rFonts w:asciiTheme="majorHAnsi" w:hAnsiTheme="majorHAnsi"/>
          <w:b/>
          <w:bCs/>
          <w:sz w:val="22"/>
          <w:szCs w:val="22"/>
          <w:lang w:eastAsia="x-none" w:bidi="ar-SA"/>
        </w:rPr>
        <w:t>SCADA Control</w:t>
      </w:r>
    </w:p>
    <w:p w14:paraId="0BF943EC" w14:textId="77777777" w:rsidR="00197591" w:rsidRPr="00A959DC" w:rsidRDefault="00197591" w:rsidP="00756755">
      <w:pPr>
        <w:bidi w:val="0"/>
        <w:spacing w:line="360" w:lineRule="auto"/>
        <w:rPr>
          <w:rFonts w:asciiTheme="majorHAnsi" w:hAnsiTheme="majorHAnsi"/>
          <w:b/>
          <w:bCs/>
          <w:sz w:val="22"/>
          <w:szCs w:val="22"/>
          <w:lang w:eastAsia="x-none" w:bidi="ar-SA"/>
        </w:rPr>
      </w:pPr>
    </w:p>
    <w:p w14:paraId="74AF7CE3" w14:textId="77777777" w:rsidR="00197591" w:rsidRPr="00A959DC" w:rsidRDefault="00197591" w:rsidP="00756755">
      <w:pPr>
        <w:bidi w:val="0"/>
        <w:spacing w:line="360" w:lineRule="auto"/>
        <w:rPr>
          <w:rFonts w:asciiTheme="majorHAnsi" w:hAnsiTheme="majorHAnsi"/>
          <w:b/>
          <w:bCs/>
          <w:sz w:val="22"/>
          <w:szCs w:val="22"/>
          <w:lang w:eastAsia="x-none" w:bidi="ar-SA"/>
        </w:rPr>
      </w:pPr>
      <w:r w:rsidRPr="00A959DC">
        <w:rPr>
          <w:rFonts w:asciiTheme="majorHAnsi" w:hAnsiTheme="majorHAnsi"/>
          <w:b/>
          <w:bCs/>
          <w:sz w:val="22"/>
          <w:szCs w:val="22"/>
          <w:lang w:eastAsia="x-none" w:bidi="ar-SA"/>
        </w:rPr>
        <w:t>Build channels</w:t>
      </w:r>
    </w:p>
    <w:p w14:paraId="0B570D99"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You build SCADA channels using Quick Builder in Configuration Studio.</w:t>
      </w:r>
    </w:p>
    <w:p w14:paraId="25B1673F"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Channels are the communications link between controllers and the Experion server. There is a specific reference guide for each controller type that describes the settings applicable to your controller type.</w:t>
      </w:r>
    </w:p>
    <w:p w14:paraId="21D2AC5D"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For more information about building channels, see the Quick Builder Guide and the controller reference for your controller type.</w:t>
      </w:r>
    </w:p>
    <w:p w14:paraId="2A2B2269" w14:textId="77777777" w:rsidR="00197591" w:rsidRPr="00A959DC" w:rsidRDefault="00197591" w:rsidP="00756755">
      <w:pPr>
        <w:bidi w:val="0"/>
        <w:spacing w:line="360" w:lineRule="auto"/>
        <w:rPr>
          <w:rFonts w:asciiTheme="majorHAnsi" w:hAnsiTheme="majorHAnsi"/>
          <w:b/>
          <w:bCs/>
          <w:sz w:val="22"/>
          <w:szCs w:val="22"/>
          <w:lang w:eastAsia="x-none" w:bidi="ar-SA"/>
        </w:rPr>
      </w:pPr>
      <w:r w:rsidRPr="00A959DC">
        <w:rPr>
          <w:rFonts w:asciiTheme="majorHAnsi" w:hAnsiTheme="majorHAnsi"/>
          <w:b/>
          <w:bCs/>
          <w:sz w:val="22"/>
          <w:szCs w:val="22"/>
          <w:lang w:eastAsia="x-none" w:bidi="ar-SA"/>
        </w:rPr>
        <w:t>Build controllers</w:t>
      </w:r>
    </w:p>
    <w:p w14:paraId="53D3D994"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You build SCADA controllers using Quick Builder in Configuration Studio.</w:t>
      </w:r>
    </w:p>
    <w:p w14:paraId="014EEEE4"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Controllers are devices used to monitor and control processes and items of field equipment. A controller is linked to the Experion server by a channel. There is a specific reference guide for each controller type that describes the settings applicable to your controller type.</w:t>
      </w:r>
    </w:p>
    <w:p w14:paraId="4C2F586D"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For more information about building controllers, see the Quick Builder Guide and the controller reference for your controller type.</w:t>
      </w:r>
    </w:p>
    <w:p w14:paraId="4F601EE5" w14:textId="77777777" w:rsidR="00197591" w:rsidRPr="00A959DC" w:rsidRDefault="00197591" w:rsidP="00756755">
      <w:pPr>
        <w:bidi w:val="0"/>
        <w:spacing w:line="360" w:lineRule="auto"/>
        <w:rPr>
          <w:rFonts w:asciiTheme="majorHAnsi" w:hAnsiTheme="majorHAnsi"/>
          <w:b/>
          <w:bCs/>
          <w:sz w:val="22"/>
          <w:szCs w:val="22"/>
          <w:lang w:eastAsia="x-none" w:bidi="ar-SA"/>
        </w:rPr>
      </w:pPr>
      <w:r w:rsidRPr="00A959DC">
        <w:rPr>
          <w:rFonts w:asciiTheme="majorHAnsi" w:hAnsiTheme="majorHAnsi"/>
          <w:b/>
          <w:bCs/>
          <w:sz w:val="22"/>
          <w:szCs w:val="22"/>
          <w:lang w:eastAsia="x-none" w:bidi="ar-SA"/>
        </w:rPr>
        <w:t>Build points</w:t>
      </w:r>
    </w:p>
    <w:p w14:paraId="358E1F91"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You build standard (SCADA) points using Quick Builder in Configuration Studio.</w:t>
      </w:r>
    </w:p>
    <w:p w14:paraId="285DD87E"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Experion uses points to store information about field values or devices, for example, the state of a pump, a temperature sensor, or the process variable of a control loop.</w:t>
      </w:r>
    </w:p>
    <w:p w14:paraId="334712F2"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For more information about points and point parameters, see the 'Understanding and configuring points' section in the Server and Client Configuration Guide. For more information about building standard points in Quick Builder, see the Quick Builder Guide.</w:t>
      </w:r>
    </w:p>
    <w:p w14:paraId="48AE9818" w14:textId="77777777" w:rsidR="00197591" w:rsidRPr="00A959DC" w:rsidRDefault="00197591" w:rsidP="00756755">
      <w:pPr>
        <w:bidi w:val="0"/>
        <w:spacing w:line="360" w:lineRule="auto"/>
        <w:rPr>
          <w:rFonts w:asciiTheme="majorHAnsi" w:hAnsiTheme="majorHAnsi"/>
          <w:sz w:val="22"/>
          <w:szCs w:val="22"/>
          <w:lang w:eastAsia="x-none" w:bidi="ar-SA"/>
        </w:rPr>
      </w:pPr>
    </w:p>
    <w:p w14:paraId="6D0DA3D0" w14:textId="77777777" w:rsidR="00197591" w:rsidRPr="00A959DC" w:rsidRDefault="00197591" w:rsidP="00756755">
      <w:pPr>
        <w:bidi w:val="0"/>
        <w:spacing w:line="360" w:lineRule="auto"/>
        <w:rPr>
          <w:rFonts w:asciiTheme="majorHAnsi" w:hAnsiTheme="majorHAnsi"/>
          <w:b/>
          <w:bCs/>
          <w:sz w:val="22"/>
          <w:szCs w:val="22"/>
          <w:lang w:eastAsia="x-none" w:bidi="ar-SA"/>
        </w:rPr>
      </w:pPr>
      <w:r w:rsidRPr="00A959DC">
        <w:rPr>
          <w:rFonts w:asciiTheme="majorHAnsi" w:hAnsiTheme="majorHAnsi"/>
          <w:b/>
          <w:bCs/>
          <w:sz w:val="22"/>
          <w:szCs w:val="22"/>
          <w:lang w:eastAsia="x-none" w:bidi="ar-SA"/>
        </w:rPr>
        <w:t>Defining points that reference signals</w:t>
      </w:r>
    </w:p>
    <w:p w14:paraId="3F524D43"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lastRenderedPageBreak/>
        <w:t xml:space="preserve">The </w:t>
      </w:r>
      <w:r w:rsidRPr="00A959DC">
        <w:rPr>
          <w:rFonts w:asciiTheme="majorHAnsi" w:hAnsiTheme="majorHAnsi"/>
          <w:b/>
          <w:bCs/>
          <w:sz w:val="22"/>
          <w:szCs w:val="22"/>
          <w:lang w:eastAsia="x-none" w:bidi="ar-SA"/>
        </w:rPr>
        <w:t>bbpnt</w:t>
      </w:r>
      <w:r w:rsidRPr="00A959DC">
        <w:rPr>
          <w:rFonts w:asciiTheme="majorHAnsi" w:hAnsiTheme="majorHAnsi"/>
          <w:sz w:val="22"/>
          <w:szCs w:val="22"/>
          <w:lang w:eastAsia="x-none" w:bidi="ar-SA"/>
        </w:rPr>
        <w:t xml:space="preserve"> utility converts a Bristol Babcock ACO file to a server point build file. This utility generates points that address signals in the load.</w:t>
      </w:r>
    </w:p>
    <w:p w14:paraId="536ACFFE"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Before assigning a point reference number (that is, ANAnnn, STAnnn), bbpnt checks to see if the point name already exists in the server database. If it does exist, the same point reference number is used. If it does not exist, the next unused point reference number is used.</w:t>
      </w:r>
    </w:p>
    <w:p w14:paraId="43BA1625"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It is recommended that you maintain a strict naming convention for ACO and point source files.</w:t>
      </w:r>
    </w:p>
    <w:p w14:paraId="54F05F3C"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The syntax for this utility is:</w:t>
      </w:r>
    </w:p>
    <w:p w14:paraId="248259D0" w14:textId="52896CE1"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bbpnt acofile [options]</w:t>
      </w:r>
    </w:p>
    <w:p w14:paraId="37BC524F"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where acofile The ACCOL ACO file from which the points will be extracted. The ACO extension is not required.</w:t>
      </w:r>
    </w:p>
    <w:p w14:paraId="4EAE810E" w14:textId="11B02ACA" w:rsidR="00197591"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Options :</w:t>
      </w:r>
    </w:p>
    <w:p w14:paraId="2E664892" w14:textId="77777777" w:rsidR="00926425" w:rsidRPr="00A959DC" w:rsidRDefault="00926425" w:rsidP="00756755">
      <w:pPr>
        <w:spacing w:line="360" w:lineRule="auto"/>
        <w:rPr>
          <w:rFonts w:asciiTheme="majorHAnsi" w:hAnsiTheme="majorHAnsi"/>
          <w:sz w:val="22"/>
          <w:szCs w:val="22"/>
          <w:lang w:eastAsia="x-none" w:bidi="ar-SA"/>
        </w:rPr>
      </w:pPr>
    </w:p>
    <w:p w14:paraId="1799E68E" w14:textId="77777777" w:rsidR="00197591" w:rsidRPr="00A959DC" w:rsidRDefault="00197591" w:rsidP="002F3958">
      <w:pPr>
        <w:rPr>
          <w:rFonts w:asciiTheme="majorHAnsi" w:hAnsiTheme="majorHAnsi"/>
          <w:sz w:val="22"/>
          <w:szCs w:val="22"/>
          <w:lang w:eastAsia="x-none" w:bidi="ar-SA"/>
        </w:rPr>
      </w:pPr>
      <w:r w:rsidRPr="00A959DC">
        <w:rPr>
          <w:rFonts w:asciiTheme="majorHAnsi" w:hAnsiTheme="majorHAnsi"/>
          <w:sz w:val="22"/>
          <w:szCs w:val="22"/>
          <w:lang w:bidi="ar-SA"/>
        </w:rPr>
        <w:drawing>
          <wp:inline distT="0" distB="0" distL="0" distR="0" wp14:anchorId="43657C08" wp14:editId="6A7C5AB4">
            <wp:extent cx="6452870" cy="2055223"/>
            <wp:effectExtent l="0" t="0" r="5080" b="25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58764" cy="2057100"/>
                    </a:xfrm>
                    <a:prstGeom prst="rect">
                      <a:avLst/>
                    </a:prstGeom>
                    <a:noFill/>
                    <a:ln>
                      <a:noFill/>
                    </a:ln>
                  </pic:spPr>
                </pic:pic>
              </a:graphicData>
            </a:graphic>
          </wp:inline>
        </w:drawing>
      </w:r>
    </w:p>
    <w:p w14:paraId="062EA1B8" w14:textId="77777777" w:rsidR="00197591" w:rsidRPr="00A959DC" w:rsidRDefault="00197591" w:rsidP="002F3958">
      <w:pPr>
        <w:rPr>
          <w:rFonts w:asciiTheme="majorHAnsi" w:hAnsiTheme="majorHAnsi"/>
          <w:sz w:val="22"/>
          <w:szCs w:val="22"/>
          <w:lang w:eastAsia="x-none" w:bidi="ar-SA"/>
        </w:rPr>
      </w:pPr>
    </w:p>
    <w:p w14:paraId="23268428" w14:textId="77777777" w:rsidR="00926425" w:rsidRDefault="00926425" w:rsidP="00A8475A">
      <w:pPr>
        <w:bidi w:val="0"/>
        <w:ind w:left="360"/>
        <w:rPr>
          <w:rFonts w:asciiTheme="majorHAnsi" w:hAnsiTheme="majorHAnsi"/>
          <w:sz w:val="22"/>
          <w:szCs w:val="22"/>
          <w:lang w:eastAsia="x-none" w:bidi="ar-SA"/>
        </w:rPr>
      </w:pPr>
    </w:p>
    <w:p w14:paraId="45FEB1F0" w14:textId="4AA40D01" w:rsidR="00197591" w:rsidRDefault="00197591" w:rsidP="00756755">
      <w:pPr>
        <w:bidi w:val="0"/>
        <w:spacing w:line="360" w:lineRule="auto"/>
        <w:ind w:left="360"/>
        <w:rPr>
          <w:rFonts w:asciiTheme="majorHAnsi" w:hAnsiTheme="majorHAnsi"/>
          <w:sz w:val="22"/>
          <w:szCs w:val="22"/>
          <w:lang w:eastAsia="x-none" w:bidi="ar-SA"/>
        </w:rPr>
      </w:pPr>
      <w:r w:rsidRPr="00A959DC">
        <w:rPr>
          <w:rFonts w:asciiTheme="majorHAnsi" w:hAnsiTheme="majorHAnsi"/>
          <w:sz w:val="22"/>
          <w:szCs w:val="22"/>
          <w:lang w:eastAsia="x-none" w:bidi="ar-SA"/>
        </w:rPr>
        <w:t>Applicable analog signals in the ACO file will produce output for the point definition file. What is produced in the point definition file depends on the contents of the ACO file. For example, A1SOURCE and A1DESTIN entries are only produced for analog alarm signals that have one of their alarm limits assigned to another signal. As much relevant information as can be extracted form the ACO file will be put into the point definition file.</w:t>
      </w:r>
    </w:p>
    <w:p w14:paraId="1293BF0D" w14:textId="77777777" w:rsidR="00926425" w:rsidRPr="00A959DC" w:rsidRDefault="00926425" w:rsidP="00756755">
      <w:pPr>
        <w:bidi w:val="0"/>
        <w:spacing w:line="360" w:lineRule="auto"/>
        <w:ind w:left="360"/>
        <w:rPr>
          <w:rFonts w:asciiTheme="majorHAnsi" w:hAnsiTheme="majorHAnsi"/>
          <w:sz w:val="22"/>
          <w:szCs w:val="22"/>
          <w:lang w:eastAsia="x-none" w:bidi="ar-SA"/>
        </w:rPr>
      </w:pPr>
    </w:p>
    <w:p w14:paraId="56FD1077" w14:textId="3AF63B49" w:rsidR="00197591" w:rsidRPr="00A959DC" w:rsidRDefault="00197591" w:rsidP="00756755">
      <w:pPr>
        <w:bidi w:val="0"/>
        <w:spacing w:line="360" w:lineRule="auto"/>
        <w:ind w:left="142"/>
        <w:rPr>
          <w:rFonts w:asciiTheme="majorHAnsi" w:hAnsiTheme="majorHAnsi"/>
          <w:sz w:val="22"/>
          <w:szCs w:val="22"/>
          <w:lang w:eastAsia="x-none" w:bidi="ar-SA"/>
        </w:rPr>
      </w:pPr>
      <w:r w:rsidRPr="00A959DC">
        <w:rPr>
          <w:rFonts w:asciiTheme="majorHAnsi" w:hAnsiTheme="majorHAnsi"/>
          <w:sz w:val="22"/>
          <w:szCs w:val="22"/>
          <w:lang w:eastAsia="x-none" w:bidi="ar-SA"/>
        </w:rPr>
        <w:t>Applicable logical signals in the ACO file will produce the following output for the point definition        file.</w:t>
      </w:r>
    </w:p>
    <w:p w14:paraId="456D7B9F" w14:textId="77777777" w:rsidR="00197591" w:rsidRPr="00A959DC" w:rsidRDefault="00197591" w:rsidP="00756755">
      <w:pPr>
        <w:spacing w:line="360" w:lineRule="auto"/>
        <w:ind w:left="360"/>
        <w:rPr>
          <w:rFonts w:asciiTheme="majorHAnsi" w:hAnsiTheme="majorHAnsi"/>
          <w:sz w:val="22"/>
          <w:szCs w:val="22"/>
          <w:lang w:eastAsia="x-none" w:bidi="ar-SA"/>
        </w:rPr>
      </w:pPr>
    </w:p>
    <w:p w14:paraId="142C6D2A" w14:textId="77777777" w:rsidR="00197591" w:rsidRPr="00A959DC" w:rsidRDefault="00197591" w:rsidP="00756755">
      <w:pPr>
        <w:pStyle w:val="Heading2"/>
        <w:numPr>
          <w:ilvl w:val="1"/>
          <w:numId w:val="10"/>
        </w:numPr>
        <w:spacing w:before="120" w:after="120" w:line="360" w:lineRule="auto"/>
        <w:rPr>
          <w:rFonts w:asciiTheme="majorHAnsi" w:hAnsiTheme="majorHAnsi"/>
          <w:sz w:val="22"/>
          <w:szCs w:val="22"/>
        </w:rPr>
      </w:pPr>
      <w:bookmarkStart w:id="259" w:name="_Toc147226009"/>
      <w:bookmarkStart w:id="260" w:name="_Toc193028388"/>
      <w:r w:rsidRPr="00A959DC">
        <w:rPr>
          <w:rFonts w:asciiTheme="majorHAnsi" w:hAnsiTheme="majorHAnsi"/>
          <w:sz w:val="22"/>
          <w:szCs w:val="22"/>
        </w:rPr>
        <w:t>Customizing point source files</w:t>
      </w:r>
      <w:bookmarkEnd w:id="259"/>
      <w:bookmarkEnd w:id="260"/>
    </w:p>
    <w:p w14:paraId="0764950A" w14:textId="77777777" w:rsidR="00197591" w:rsidRPr="00A959DC" w:rsidRDefault="00197591" w:rsidP="00756755">
      <w:pPr>
        <w:bidi w:val="0"/>
        <w:spacing w:line="360" w:lineRule="auto"/>
        <w:ind w:left="360"/>
        <w:rPr>
          <w:rFonts w:asciiTheme="majorHAnsi" w:hAnsiTheme="majorHAnsi"/>
          <w:sz w:val="22"/>
          <w:szCs w:val="22"/>
          <w:lang w:eastAsia="x-none" w:bidi="ar-SA"/>
        </w:rPr>
      </w:pPr>
      <w:r w:rsidRPr="00A959DC">
        <w:rPr>
          <w:rFonts w:asciiTheme="majorHAnsi" w:hAnsiTheme="majorHAnsi"/>
          <w:sz w:val="22"/>
          <w:szCs w:val="22"/>
          <w:lang w:eastAsia="x-none" w:bidi="ar-SA"/>
        </w:rPr>
        <w:t xml:space="preserve">Point source files generated by </w:t>
      </w:r>
      <w:r w:rsidRPr="00A959DC">
        <w:rPr>
          <w:rFonts w:asciiTheme="majorHAnsi" w:hAnsiTheme="majorHAnsi"/>
          <w:b/>
          <w:bCs/>
          <w:sz w:val="22"/>
          <w:szCs w:val="22"/>
          <w:lang w:eastAsia="x-none" w:bidi="ar-SA"/>
        </w:rPr>
        <w:t>bbpnt</w:t>
      </w:r>
      <w:r w:rsidRPr="00A959DC">
        <w:rPr>
          <w:rFonts w:asciiTheme="majorHAnsi" w:hAnsiTheme="majorHAnsi"/>
          <w:sz w:val="22"/>
          <w:szCs w:val="22"/>
          <w:lang w:eastAsia="x-none" w:bidi="ar-SA"/>
        </w:rPr>
        <w:t xml:space="preserve"> can be customized using a text editor if required. The next step is to import the point build files into Quick Builder. See Quick Builder's help for detail on importing point files. After the points have been imported into Quick Builder, they can be downloaded to the server.</w:t>
      </w:r>
    </w:p>
    <w:p w14:paraId="38B65DA0" w14:textId="77777777" w:rsidR="00197591" w:rsidRPr="00A959DC" w:rsidRDefault="00197591" w:rsidP="00756755">
      <w:pPr>
        <w:bidi w:val="0"/>
        <w:spacing w:line="360" w:lineRule="auto"/>
        <w:ind w:left="360"/>
        <w:rPr>
          <w:rFonts w:asciiTheme="majorHAnsi" w:hAnsiTheme="majorHAnsi"/>
          <w:b/>
          <w:bCs/>
          <w:sz w:val="22"/>
          <w:szCs w:val="22"/>
          <w:lang w:eastAsia="x-none" w:bidi="ar-SA"/>
        </w:rPr>
      </w:pPr>
      <w:r w:rsidRPr="00A959DC">
        <w:rPr>
          <w:rFonts w:asciiTheme="majorHAnsi" w:hAnsiTheme="majorHAnsi"/>
          <w:b/>
          <w:bCs/>
          <w:sz w:val="22"/>
          <w:szCs w:val="22"/>
          <w:lang w:eastAsia="x-none" w:bidi="ar-SA"/>
        </w:rPr>
        <w:t>Importing the point build files into Quick Builder</w:t>
      </w:r>
    </w:p>
    <w:p w14:paraId="4732976B" w14:textId="77777777" w:rsidR="00197591" w:rsidRPr="00A959DC" w:rsidRDefault="00197591" w:rsidP="00756755">
      <w:pPr>
        <w:bidi w:val="0"/>
        <w:spacing w:line="360" w:lineRule="auto"/>
        <w:ind w:left="360"/>
        <w:rPr>
          <w:rFonts w:asciiTheme="majorHAnsi" w:hAnsiTheme="majorHAnsi"/>
          <w:sz w:val="22"/>
          <w:szCs w:val="22"/>
          <w:lang w:eastAsia="x-none" w:bidi="ar-SA"/>
        </w:rPr>
      </w:pPr>
      <w:r w:rsidRPr="00A959DC">
        <w:rPr>
          <w:rFonts w:asciiTheme="majorHAnsi" w:hAnsiTheme="majorHAnsi"/>
          <w:sz w:val="22"/>
          <w:szCs w:val="22"/>
          <w:lang w:eastAsia="x-none" w:bidi="ar-SA"/>
        </w:rPr>
        <w:lastRenderedPageBreak/>
        <w:t xml:space="preserve">Point build files generated by </w:t>
      </w:r>
      <w:r w:rsidRPr="00A959DC">
        <w:rPr>
          <w:rFonts w:asciiTheme="majorHAnsi" w:hAnsiTheme="majorHAnsi"/>
          <w:b/>
          <w:bCs/>
          <w:sz w:val="22"/>
          <w:szCs w:val="22"/>
          <w:lang w:eastAsia="x-none" w:bidi="ar-SA"/>
        </w:rPr>
        <w:t>bbpnt</w:t>
      </w:r>
      <w:r w:rsidRPr="00A959DC">
        <w:rPr>
          <w:rFonts w:asciiTheme="majorHAnsi" w:hAnsiTheme="majorHAnsi"/>
          <w:sz w:val="22"/>
          <w:szCs w:val="22"/>
          <w:lang w:eastAsia="x-none" w:bidi="ar-SA"/>
        </w:rPr>
        <w:t xml:space="preserve"> can be imported into Quick Builder and amended. For example, you might want to change the Scan Period entries and perhaps add comments for each point or attach algorithms.</w:t>
      </w:r>
    </w:p>
    <w:p w14:paraId="7AE7CAF8" w14:textId="77777777" w:rsidR="00197591" w:rsidRPr="00A959DC" w:rsidRDefault="00197591" w:rsidP="00756755">
      <w:pPr>
        <w:bidi w:val="0"/>
        <w:spacing w:line="360" w:lineRule="auto"/>
        <w:ind w:left="360"/>
        <w:rPr>
          <w:rFonts w:asciiTheme="majorHAnsi" w:hAnsiTheme="majorHAnsi"/>
          <w:b/>
          <w:bCs/>
          <w:sz w:val="22"/>
          <w:szCs w:val="22"/>
          <w:lang w:eastAsia="x-none" w:bidi="ar-SA"/>
        </w:rPr>
      </w:pPr>
      <w:r w:rsidRPr="00A959DC">
        <w:rPr>
          <w:rFonts w:asciiTheme="majorHAnsi" w:hAnsiTheme="majorHAnsi"/>
          <w:b/>
          <w:bCs/>
          <w:sz w:val="22"/>
          <w:szCs w:val="22"/>
          <w:lang w:eastAsia="x-none" w:bidi="ar-SA"/>
        </w:rPr>
        <w:t>Configuring alarms for signal data</w:t>
      </w:r>
    </w:p>
    <w:p w14:paraId="296289E6" w14:textId="77777777" w:rsidR="00197591" w:rsidRPr="00A959DC" w:rsidRDefault="00197591" w:rsidP="00756755">
      <w:pPr>
        <w:bidi w:val="0"/>
        <w:spacing w:line="360" w:lineRule="auto"/>
        <w:ind w:left="360"/>
        <w:rPr>
          <w:rFonts w:asciiTheme="majorHAnsi" w:hAnsiTheme="majorHAnsi"/>
          <w:sz w:val="22"/>
          <w:szCs w:val="22"/>
          <w:lang w:eastAsia="x-none" w:bidi="ar-SA"/>
        </w:rPr>
      </w:pPr>
      <w:r w:rsidRPr="00A959DC">
        <w:rPr>
          <w:rFonts w:asciiTheme="majorHAnsi" w:hAnsiTheme="majorHAnsi"/>
          <w:sz w:val="22"/>
          <w:szCs w:val="22"/>
          <w:lang w:eastAsia="x-none" w:bidi="ar-SA"/>
        </w:rPr>
        <w:t>Alarms are used to update point parameters and are the quickest way of transmitting data over the network. Alarms can only be configured for points built on signal data.</w:t>
      </w:r>
    </w:p>
    <w:p w14:paraId="4451157F" w14:textId="77777777" w:rsidR="00197591" w:rsidRPr="00A959DC" w:rsidRDefault="00197591" w:rsidP="00756755">
      <w:pPr>
        <w:bidi w:val="0"/>
        <w:spacing w:line="360" w:lineRule="auto"/>
        <w:ind w:left="360"/>
        <w:rPr>
          <w:rFonts w:asciiTheme="majorHAnsi" w:hAnsiTheme="majorHAnsi"/>
          <w:sz w:val="22"/>
          <w:szCs w:val="22"/>
          <w:lang w:eastAsia="x-none" w:bidi="ar-SA"/>
        </w:rPr>
      </w:pPr>
      <w:r w:rsidRPr="00A959DC">
        <w:rPr>
          <w:rFonts w:asciiTheme="majorHAnsi" w:hAnsiTheme="majorHAnsi"/>
          <w:sz w:val="22"/>
          <w:szCs w:val="22"/>
          <w:lang w:eastAsia="x-none" w:bidi="ar-SA"/>
        </w:rPr>
        <w:t>Use alarms to:</w:t>
      </w:r>
    </w:p>
    <w:p w14:paraId="75B273EA" w14:textId="134D207C" w:rsidR="00197591" w:rsidRPr="00A959DC" w:rsidRDefault="00197591" w:rsidP="00756755">
      <w:pPr>
        <w:numPr>
          <w:ilvl w:val="0"/>
          <w:numId w:val="50"/>
        </w:numPr>
        <w:bidi w:val="0"/>
        <w:spacing w:line="360" w:lineRule="auto"/>
        <w:ind w:left="0" w:firstLine="0"/>
        <w:rPr>
          <w:rFonts w:asciiTheme="majorHAnsi" w:hAnsiTheme="majorHAnsi"/>
          <w:sz w:val="22"/>
          <w:szCs w:val="22"/>
          <w:lang w:eastAsia="x-none" w:bidi="ar-SA"/>
        </w:rPr>
      </w:pPr>
      <w:r w:rsidRPr="00A959DC">
        <w:rPr>
          <w:rFonts w:asciiTheme="majorHAnsi" w:hAnsiTheme="majorHAnsi"/>
          <w:sz w:val="22"/>
          <w:szCs w:val="22"/>
          <w:lang w:eastAsia="x-none" w:bidi="ar-SA"/>
        </w:rPr>
        <w:t>Update point parameters.</w:t>
      </w:r>
    </w:p>
    <w:p w14:paraId="5A15BC7C" w14:textId="10E3FB08" w:rsidR="00197591" w:rsidRPr="00A959DC" w:rsidRDefault="00197591" w:rsidP="00756755">
      <w:pPr>
        <w:numPr>
          <w:ilvl w:val="0"/>
          <w:numId w:val="50"/>
        </w:numPr>
        <w:bidi w:val="0"/>
        <w:spacing w:line="360" w:lineRule="auto"/>
        <w:ind w:left="0" w:firstLine="0"/>
        <w:rPr>
          <w:rFonts w:asciiTheme="majorHAnsi" w:hAnsiTheme="majorHAnsi"/>
          <w:sz w:val="22"/>
          <w:szCs w:val="22"/>
          <w:lang w:eastAsia="x-none" w:bidi="ar-SA"/>
        </w:rPr>
      </w:pPr>
      <w:r w:rsidRPr="00A959DC">
        <w:rPr>
          <w:rFonts w:asciiTheme="majorHAnsi" w:hAnsiTheme="majorHAnsi"/>
          <w:sz w:val="22"/>
          <w:szCs w:val="22"/>
          <w:lang w:eastAsia="x-none" w:bidi="ar-SA"/>
        </w:rPr>
        <w:t>Quickly transmit data over the network.</w:t>
      </w:r>
    </w:p>
    <w:p w14:paraId="0EECD138" w14:textId="15222E69" w:rsidR="00197591" w:rsidRPr="00A959DC" w:rsidRDefault="00197591" w:rsidP="00756755">
      <w:pPr>
        <w:numPr>
          <w:ilvl w:val="0"/>
          <w:numId w:val="50"/>
        </w:numPr>
        <w:bidi w:val="0"/>
        <w:spacing w:line="360" w:lineRule="auto"/>
        <w:ind w:left="0" w:firstLine="0"/>
        <w:rPr>
          <w:rFonts w:asciiTheme="majorHAnsi" w:hAnsiTheme="majorHAnsi"/>
          <w:sz w:val="22"/>
          <w:szCs w:val="22"/>
          <w:lang w:eastAsia="x-none" w:bidi="ar-SA"/>
        </w:rPr>
      </w:pPr>
      <w:r w:rsidRPr="00A959DC">
        <w:rPr>
          <w:rFonts w:asciiTheme="majorHAnsi" w:hAnsiTheme="majorHAnsi"/>
          <w:sz w:val="22"/>
          <w:szCs w:val="22"/>
          <w:lang w:eastAsia="x-none" w:bidi="ar-SA"/>
        </w:rPr>
        <w:t>Reduce periodic scanning.</w:t>
      </w:r>
    </w:p>
    <w:p w14:paraId="2E230199" w14:textId="5B5B3714" w:rsidR="00197591" w:rsidRPr="00A959DC" w:rsidRDefault="00197591" w:rsidP="00756755">
      <w:pPr>
        <w:numPr>
          <w:ilvl w:val="0"/>
          <w:numId w:val="50"/>
        </w:numPr>
        <w:bidi w:val="0"/>
        <w:spacing w:line="360" w:lineRule="auto"/>
        <w:ind w:left="0" w:firstLine="0"/>
        <w:rPr>
          <w:rFonts w:asciiTheme="majorHAnsi" w:hAnsiTheme="majorHAnsi"/>
          <w:sz w:val="22"/>
          <w:szCs w:val="22"/>
          <w:lang w:eastAsia="x-none" w:bidi="ar-SA"/>
        </w:rPr>
      </w:pPr>
      <w:r w:rsidRPr="00A959DC">
        <w:rPr>
          <w:rFonts w:asciiTheme="majorHAnsi" w:hAnsiTheme="majorHAnsi"/>
          <w:sz w:val="22"/>
          <w:szCs w:val="22"/>
          <w:lang w:eastAsia="x-none" w:bidi="ar-SA"/>
        </w:rPr>
        <w:t>Store as events in order to retain Bristol Babcock alarm timestamp information. (The Sequence of Events (SOE) file is used for this purpose.)</w:t>
      </w:r>
    </w:p>
    <w:p w14:paraId="10012386" w14:textId="77777777" w:rsidR="00197591" w:rsidRPr="00A959DC" w:rsidRDefault="00197591" w:rsidP="00756755">
      <w:pPr>
        <w:numPr>
          <w:ilvl w:val="0"/>
          <w:numId w:val="4"/>
        </w:numPr>
        <w:tabs>
          <w:tab w:val="clear" w:pos="964"/>
        </w:tabs>
        <w:bidi w:val="0"/>
        <w:spacing w:line="360" w:lineRule="auto"/>
        <w:rPr>
          <w:rFonts w:asciiTheme="majorHAnsi" w:hAnsiTheme="majorHAnsi"/>
          <w:b/>
          <w:bCs/>
          <w:sz w:val="22"/>
          <w:szCs w:val="22"/>
          <w:lang w:eastAsia="x-none" w:bidi="ar-SA"/>
        </w:rPr>
      </w:pPr>
      <w:r w:rsidRPr="00A959DC">
        <w:rPr>
          <w:rFonts w:asciiTheme="majorHAnsi" w:hAnsiTheme="majorHAnsi"/>
          <w:b/>
          <w:bCs/>
          <w:sz w:val="22"/>
          <w:szCs w:val="22"/>
          <w:lang w:eastAsia="x-none" w:bidi="ar-SA"/>
        </w:rPr>
        <w:t>Reducing periodic scanning with alarms</w:t>
      </w:r>
    </w:p>
    <w:p w14:paraId="16BC9676" w14:textId="77777777" w:rsidR="00197591" w:rsidRPr="00A959DC" w:rsidRDefault="00197591" w:rsidP="00756755">
      <w:pPr>
        <w:bidi w:val="0"/>
        <w:spacing w:line="360" w:lineRule="auto"/>
        <w:ind w:left="360"/>
        <w:rPr>
          <w:rFonts w:asciiTheme="majorHAnsi" w:hAnsiTheme="majorHAnsi"/>
          <w:sz w:val="22"/>
          <w:szCs w:val="22"/>
          <w:lang w:eastAsia="x-none" w:bidi="ar-SA"/>
        </w:rPr>
      </w:pPr>
      <w:r w:rsidRPr="00A959DC">
        <w:rPr>
          <w:rFonts w:asciiTheme="majorHAnsi" w:hAnsiTheme="majorHAnsi"/>
          <w:sz w:val="22"/>
          <w:szCs w:val="22"/>
          <w:lang w:eastAsia="x-none" w:bidi="ar-SA"/>
        </w:rPr>
        <w:t>Place a status point parameter on a slow scan period (300 seconds) and configure the signal in the node to alarm on a change of state.</w:t>
      </w:r>
    </w:p>
    <w:p w14:paraId="5BE4EAFB" w14:textId="77777777" w:rsidR="00197591" w:rsidRPr="00A959DC" w:rsidRDefault="00197591" w:rsidP="00756755">
      <w:pPr>
        <w:numPr>
          <w:ilvl w:val="0"/>
          <w:numId w:val="4"/>
        </w:numPr>
        <w:tabs>
          <w:tab w:val="clear" w:pos="964"/>
        </w:tabs>
        <w:bidi w:val="0"/>
        <w:spacing w:line="360" w:lineRule="auto"/>
        <w:rPr>
          <w:rFonts w:asciiTheme="majorHAnsi" w:hAnsiTheme="majorHAnsi"/>
          <w:b/>
          <w:bCs/>
          <w:sz w:val="22"/>
          <w:szCs w:val="22"/>
          <w:lang w:eastAsia="x-none" w:bidi="ar-SA"/>
        </w:rPr>
      </w:pPr>
      <w:r w:rsidRPr="00A959DC">
        <w:rPr>
          <w:rFonts w:asciiTheme="majorHAnsi" w:hAnsiTheme="majorHAnsi"/>
          <w:b/>
          <w:bCs/>
          <w:sz w:val="22"/>
          <w:szCs w:val="22"/>
          <w:lang w:eastAsia="x-none" w:bidi="ar-SA"/>
        </w:rPr>
        <w:t>Retaining timestamp information</w:t>
      </w:r>
    </w:p>
    <w:p w14:paraId="78178F46" w14:textId="77777777" w:rsidR="00197591" w:rsidRPr="00A959DC" w:rsidRDefault="00197591" w:rsidP="00756755">
      <w:pPr>
        <w:bidi w:val="0"/>
        <w:spacing w:line="360" w:lineRule="auto"/>
        <w:ind w:left="360"/>
        <w:rPr>
          <w:rFonts w:asciiTheme="majorHAnsi" w:hAnsiTheme="majorHAnsi"/>
          <w:sz w:val="22"/>
          <w:szCs w:val="22"/>
          <w:lang w:eastAsia="x-none" w:bidi="ar-SA"/>
        </w:rPr>
      </w:pPr>
      <w:r w:rsidRPr="00A959DC">
        <w:rPr>
          <w:rFonts w:asciiTheme="majorHAnsi" w:hAnsiTheme="majorHAnsi"/>
          <w:sz w:val="22"/>
          <w:szCs w:val="22"/>
          <w:lang w:eastAsia="x-none" w:bidi="ar-SA"/>
        </w:rPr>
        <w:t>An event report entry includes the timestamp received in the alarm report to a resolution of one millisecond. If an alarm value is used to update a process variable, and this causes an alarm to occur, the alarm will be time stamped with the system time not the time in the alarm report. The difference between these timestamps could be significant depending on the network architecture, hence the need to retain the "real" alarm time in the SOE file.</w:t>
      </w:r>
    </w:p>
    <w:p w14:paraId="3AE06671" w14:textId="77777777" w:rsidR="00197591" w:rsidRPr="00A959DC" w:rsidRDefault="00197591" w:rsidP="00756755">
      <w:pPr>
        <w:bidi w:val="0"/>
        <w:spacing w:line="360" w:lineRule="auto"/>
        <w:rPr>
          <w:rFonts w:asciiTheme="majorHAnsi" w:hAnsiTheme="majorHAnsi"/>
          <w:b/>
          <w:bCs/>
          <w:sz w:val="22"/>
          <w:szCs w:val="22"/>
          <w:lang w:eastAsia="x-none" w:bidi="ar-SA"/>
        </w:rPr>
      </w:pPr>
      <w:r w:rsidRPr="00A959DC">
        <w:rPr>
          <w:rFonts w:asciiTheme="majorHAnsi" w:hAnsiTheme="majorHAnsi"/>
          <w:b/>
          <w:bCs/>
          <w:sz w:val="22"/>
          <w:szCs w:val="22"/>
          <w:lang w:eastAsia="x-none" w:bidi="ar-SA"/>
        </w:rPr>
        <w:t>Defining points that address Bristol Babcock</w:t>
      </w:r>
    </w:p>
    <w:p w14:paraId="4DC6DA30"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The steps for defining points with parameters that address Bristol Babcock controllers are:</w:t>
      </w:r>
    </w:p>
    <w:p w14:paraId="60AD34CF" w14:textId="555CD84D" w:rsidR="00197591" w:rsidRPr="00A959DC" w:rsidRDefault="00197591" w:rsidP="00756755">
      <w:pPr>
        <w:numPr>
          <w:ilvl w:val="0"/>
          <w:numId w:val="52"/>
        </w:num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For points that reference signals:</w:t>
      </w:r>
    </w:p>
    <w:p w14:paraId="6FCFCD13" w14:textId="77777777" w:rsidR="00197591" w:rsidRPr="00A959DC" w:rsidRDefault="00197591" w:rsidP="00756755">
      <w:pPr>
        <w:numPr>
          <w:ilvl w:val="1"/>
          <w:numId w:val="52"/>
        </w:num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Using the bbpnt utility, create a point source file from the ACO file. The ACO file is produced by the Bristol Babcock aic5 program and is a complete definition of the load that resides in a particular controller.</w:t>
      </w:r>
    </w:p>
    <w:p w14:paraId="11FB56FA" w14:textId="65E2DA3C" w:rsidR="00197591" w:rsidRPr="00A959DC" w:rsidRDefault="00197591" w:rsidP="00756755">
      <w:pPr>
        <w:numPr>
          <w:ilvl w:val="1"/>
          <w:numId w:val="52"/>
        </w:num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Import the bbpnt output file into Quick Builder.</w:t>
      </w:r>
    </w:p>
    <w:p w14:paraId="72447F12" w14:textId="4ADB2EF3" w:rsidR="00197591" w:rsidRPr="00A959DC" w:rsidRDefault="00197591" w:rsidP="00756755">
      <w:pPr>
        <w:numPr>
          <w:ilvl w:val="1"/>
          <w:numId w:val="52"/>
        </w:num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Configure alarms for these points as required.</w:t>
      </w:r>
    </w:p>
    <w:p w14:paraId="48CBD5F7" w14:textId="55A5037B" w:rsidR="00197591" w:rsidRPr="00A959DC" w:rsidRDefault="00197591" w:rsidP="00756755">
      <w:pPr>
        <w:numPr>
          <w:ilvl w:val="0"/>
          <w:numId w:val="52"/>
        </w:numPr>
        <w:tabs>
          <w:tab w:val="num" w:pos="720"/>
        </w:tabs>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 xml:space="preserve">For points that reference arrays, you define these points wholly within Quick Builder. (The </w:t>
      </w:r>
      <w:r w:rsidRPr="00A959DC">
        <w:rPr>
          <w:rFonts w:asciiTheme="majorHAnsi" w:hAnsiTheme="majorHAnsi"/>
          <w:b/>
          <w:bCs/>
          <w:sz w:val="22"/>
          <w:szCs w:val="22"/>
          <w:lang w:eastAsia="x-none" w:bidi="ar-SA"/>
        </w:rPr>
        <w:t>bbpnt</w:t>
      </w:r>
      <w:r w:rsidRPr="00A959DC">
        <w:rPr>
          <w:rFonts w:asciiTheme="majorHAnsi" w:hAnsiTheme="majorHAnsi"/>
          <w:sz w:val="22"/>
          <w:szCs w:val="22"/>
          <w:lang w:eastAsia="x-none" w:bidi="ar-SA"/>
        </w:rPr>
        <w:t xml:space="preserve"> utility does not generate a point definition file for points that reference arrays.).</w:t>
      </w:r>
    </w:p>
    <w:p w14:paraId="4EDC4B75" w14:textId="36837268" w:rsidR="00197591" w:rsidRPr="00A959DC" w:rsidRDefault="00197591" w:rsidP="00756755">
      <w:pPr>
        <w:numPr>
          <w:ilvl w:val="0"/>
          <w:numId w:val="52"/>
        </w:numPr>
        <w:tabs>
          <w:tab w:val="num" w:pos="720"/>
        </w:tabs>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When you have finished defining/editing both types of points in Quick Builder and are ready to download them, disable the Bristol Babcock channel on the server.</w:t>
      </w:r>
    </w:p>
    <w:p w14:paraId="7447A277" w14:textId="6BC8C8C2" w:rsidR="00197591" w:rsidRPr="00A959DC" w:rsidRDefault="00197591" w:rsidP="00756755">
      <w:pPr>
        <w:numPr>
          <w:ilvl w:val="0"/>
          <w:numId w:val="52"/>
        </w:numPr>
        <w:tabs>
          <w:tab w:val="num" w:pos="720"/>
        </w:tabs>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Download the point definitions to the server.</w:t>
      </w:r>
    </w:p>
    <w:p w14:paraId="7B309CB3" w14:textId="10CAB789" w:rsidR="00197591" w:rsidRPr="00A959DC" w:rsidRDefault="00197591" w:rsidP="00756755">
      <w:pPr>
        <w:numPr>
          <w:ilvl w:val="0"/>
          <w:numId w:val="52"/>
        </w:numPr>
        <w:tabs>
          <w:tab w:val="num" w:pos="720"/>
        </w:tabs>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Enable the Bristol Babcock channel.</w:t>
      </w:r>
    </w:p>
    <w:p w14:paraId="12F86768" w14:textId="77777777" w:rsidR="00197591" w:rsidRPr="00A959DC" w:rsidRDefault="00197591" w:rsidP="00756755">
      <w:pPr>
        <w:pStyle w:val="Heading2"/>
        <w:numPr>
          <w:ilvl w:val="1"/>
          <w:numId w:val="10"/>
        </w:numPr>
        <w:spacing w:before="120" w:after="120" w:line="360" w:lineRule="auto"/>
        <w:rPr>
          <w:rFonts w:asciiTheme="majorHAnsi" w:hAnsiTheme="majorHAnsi"/>
          <w:sz w:val="22"/>
          <w:szCs w:val="22"/>
        </w:rPr>
      </w:pPr>
      <w:bookmarkStart w:id="261" w:name="_Toc147226010"/>
      <w:bookmarkStart w:id="262" w:name="_Toc193028389"/>
      <w:r w:rsidRPr="00A959DC">
        <w:rPr>
          <w:rFonts w:asciiTheme="majorHAnsi" w:hAnsiTheme="majorHAnsi"/>
          <w:sz w:val="22"/>
          <w:szCs w:val="22"/>
        </w:rPr>
        <w:lastRenderedPageBreak/>
        <w:t>Defining a UDC channel</w:t>
      </w:r>
      <w:bookmarkEnd w:id="261"/>
      <w:bookmarkEnd w:id="262"/>
    </w:p>
    <w:p w14:paraId="5EA3B54E"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You must define each physical communication link to the UDC network as a UDC channel.</w:t>
      </w:r>
    </w:p>
    <w:p w14:paraId="496F57D6"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To define a channel:</w:t>
      </w:r>
    </w:p>
    <w:p w14:paraId="4F89992A" w14:textId="4BEFBC64" w:rsidR="00197591" w:rsidRPr="00A959DC" w:rsidRDefault="00197591" w:rsidP="00756755">
      <w:pPr>
        <w:numPr>
          <w:ilvl w:val="0"/>
          <w:numId w:val="51"/>
        </w:numPr>
        <w:tabs>
          <w:tab w:val="num" w:pos="720"/>
        </w:tabs>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 xml:space="preserve">Click to </w:t>
      </w:r>
      <w:r w:rsidRPr="00A959DC">
        <w:rPr>
          <w:rFonts w:asciiTheme="majorHAnsi" w:hAnsiTheme="majorHAnsi"/>
          <w:sz w:val="22"/>
          <w:szCs w:val="22"/>
          <w:lang w:bidi="ar-SA"/>
        </w:rPr>
        <w:drawing>
          <wp:inline distT="0" distB="0" distL="0" distR="0" wp14:anchorId="5E5A9F2C" wp14:editId="3FB0A9CC">
            <wp:extent cx="217805" cy="208915"/>
            <wp:effectExtent l="0" t="0" r="0" b="63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7805" cy="208915"/>
                    </a:xfrm>
                    <a:prstGeom prst="rect">
                      <a:avLst/>
                    </a:prstGeom>
                    <a:noFill/>
                    <a:ln>
                      <a:noFill/>
                    </a:ln>
                  </pic:spPr>
                </pic:pic>
              </a:graphicData>
            </a:graphic>
          </wp:inline>
        </w:drawing>
      </w:r>
      <w:r w:rsidRPr="00A959DC">
        <w:rPr>
          <w:rFonts w:asciiTheme="majorHAnsi" w:hAnsiTheme="majorHAnsi"/>
          <w:sz w:val="22"/>
          <w:szCs w:val="22"/>
          <w:lang w:eastAsia="x-none" w:bidi="ar-SA"/>
        </w:rPr>
        <w:t xml:space="preserve"> open the Add Items dialog box.</w:t>
      </w:r>
    </w:p>
    <w:p w14:paraId="6CC5B3BA" w14:textId="471B15F4" w:rsidR="00197591" w:rsidRPr="00A959DC" w:rsidRDefault="00197591" w:rsidP="00756755">
      <w:pPr>
        <w:numPr>
          <w:ilvl w:val="0"/>
          <w:numId w:val="51"/>
        </w:numPr>
        <w:tabs>
          <w:tab w:val="num" w:pos="720"/>
        </w:tabs>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Select Channel from Add Items.</w:t>
      </w:r>
    </w:p>
    <w:p w14:paraId="778CCDBE" w14:textId="7526125F" w:rsidR="00197591" w:rsidRPr="00A959DC" w:rsidRDefault="00197591" w:rsidP="00756755">
      <w:pPr>
        <w:numPr>
          <w:ilvl w:val="0"/>
          <w:numId w:val="51"/>
        </w:numPr>
        <w:tabs>
          <w:tab w:val="num" w:pos="720"/>
        </w:tabs>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Select UDC from Type.</w:t>
      </w:r>
    </w:p>
    <w:p w14:paraId="6FBDF6DE" w14:textId="509BB375" w:rsidR="00197591" w:rsidRPr="00A959DC" w:rsidRDefault="00197591" w:rsidP="00756755">
      <w:pPr>
        <w:numPr>
          <w:ilvl w:val="0"/>
          <w:numId w:val="51"/>
        </w:numPr>
        <w:tabs>
          <w:tab w:val="num" w:pos="720"/>
        </w:tabs>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Set the property values on the Main tab-see</w:t>
      </w:r>
    </w:p>
    <w:p w14:paraId="65B4A4CC" w14:textId="00406D8B" w:rsidR="00197591" w:rsidRPr="00A959DC" w:rsidRDefault="00197591" w:rsidP="00756755">
      <w:pPr>
        <w:numPr>
          <w:ilvl w:val="0"/>
          <w:numId w:val="51"/>
        </w:numPr>
        <w:tabs>
          <w:tab w:val="num" w:pos="720"/>
        </w:tabs>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Click the Port tab and for Port Type select either:</w:t>
      </w:r>
    </w:p>
    <w:p w14:paraId="5E231394" w14:textId="42B71F66" w:rsidR="00197591" w:rsidRPr="00A959DC" w:rsidRDefault="00197591" w:rsidP="00756755">
      <w:pPr>
        <w:numPr>
          <w:ilvl w:val="0"/>
          <w:numId w:val="50"/>
        </w:num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Serial</w:t>
      </w:r>
    </w:p>
    <w:p w14:paraId="02B2FD12" w14:textId="063C64DA" w:rsidR="00197591" w:rsidRPr="00A959DC" w:rsidRDefault="00197591" w:rsidP="00756755">
      <w:pPr>
        <w:numPr>
          <w:ilvl w:val="0"/>
          <w:numId w:val="50"/>
        </w:num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Terminal Server</w:t>
      </w:r>
    </w:p>
    <w:p w14:paraId="27A34906" w14:textId="77777777" w:rsidR="00197591" w:rsidRPr="00A959DC" w:rsidRDefault="00197591" w:rsidP="00756755">
      <w:pPr>
        <w:bidi w:val="0"/>
        <w:spacing w:line="360" w:lineRule="auto"/>
        <w:rPr>
          <w:rFonts w:asciiTheme="majorHAnsi" w:hAnsiTheme="majorHAnsi"/>
          <w:b/>
          <w:bCs/>
          <w:sz w:val="22"/>
          <w:szCs w:val="22"/>
          <w:lang w:eastAsia="x-none" w:bidi="ar-SA"/>
        </w:rPr>
      </w:pPr>
      <w:r w:rsidRPr="00A959DC">
        <w:rPr>
          <w:rFonts w:asciiTheme="majorHAnsi" w:hAnsiTheme="majorHAnsi"/>
          <w:b/>
          <w:bCs/>
          <w:sz w:val="22"/>
          <w:szCs w:val="22"/>
          <w:lang w:eastAsia="x-none" w:bidi="ar-SA"/>
        </w:rPr>
        <w:t>Defining a DPR channel</w:t>
      </w:r>
    </w:p>
    <w:p w14:paraId="3E352879"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You need to define a channel for every connection the server uses to communicate with the DPR controllers.</w:t>
      </w:r>
    </w:p>
    <w:p w14:paraId="185E8AC4"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To define a channel using Quick Builder:</w:t>
      </w:r>
    </w:p>
    <w:p w14:paraId="7DFE4EC0" w14:textId="55F5A40F"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b/>
          <w:bCs/>
          <w:sz w:val="22"/>
          <w:szCs w:val="22"/>
          <w:lang w:eastAsia="x-none" w:bidi="ar-SA"/>
        </w:rPr>
        <w:t xml:space="preserve">1. </w:t>
      </w:r>
      <w:r w:rsidRPr="00A959DC">
        <w:rPr>
          <w:rFonts w:asciiTheme="majorHAnsi" w:hAnsiTheme="majorHAnsi"/>
          <w:sz w:val="22"/>
          <w:szCs w:val="22"/>
          <w:lang w:eastAsia="x-none" w:bidi="ar-SA"/>
        </w:rPr>
        <w:t>Click  to add a channel.</w:t>
      </w:r>
    </w:p>
    <w:p w14:paraId="20201BE1" w14:textId="4BA3BB60"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b/>
          <w:bCs/>
          <w:sz w:val="22"/>
          <w:szCs w:val="22"/>
          <w:lang w:eastAsia="x-none" w:bidi="ar-SA"/>
        </w:rPr>
        <w:t xml:space="preserve">2. </w:t>
      </w:r>
      <w:r w:rsidRPr="00A959DC">
        <w:rPr>
          <w:rFonts w:asciiTheme="majorHAnsi" w:hAnsiTheme="majorHAnsi"/>
          <w:sz w:val="22"/>
          <w:szCs w:val="22"/>
          <w:lang w:eastAsia="x-none" w:bidi="ar-SA"/>
        </w:rPr>
        <w:t>In the Add Items dialog box, select Channel as the item and DPR as the channel type.</w:t>
      </w:r>
    </w:p>
    <w:p w14:paraId="0ADA5198"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b/>
          <w:bCs/>
          <w:sz w:val="22"/>
          <w:szCs w:val="22"/>
          <w:lang w:eastAsia="x-none" w:bidi="ar-SA"/>
        </w:rPr>
        <w:t xml:space="preserve">3. </w:t>
      </w:r>
      <w:r w:rsidRPr="00A959DC">
        <w:rPr>
          <w:rFonts w:asciiTheme="majorHAnsi" w:hAnsiTheme="majorHAnsi"/>
          <w:sz w:val="22"/>
          <w:szCs w:val="22"/>
          <w:lang w:eastAsia="x-none" w:bidi="ar-SA"/>
        </w:rPr>
        <w:t>Enter the channel details on the Main property page for the channel. For help with the channel definitions.</w:t>
      </w:r>
    </w:p>
    <w:p w14:paraId="7478F94D" w14:textId="6358293D"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b/>
          <w:bCs/>
          <w:sz w:val="22"/>
          <w:szCs w:val="22"/>
          <w:lang w:eastAsia="x-none" w:bidi="ar-SA"/>
        </w:rPr>
        <w:t xml:space="preserve">4. </w:t>
      </w:r>
      <w:r w:rsidRPr="00A959DC">
        <w:rPr>
          <w:rFonts w:asciiTheme="majorHAnsi" w:hAnsiTheme="majorHAnsi"/>
          <w:sz w:val="22"/>
          <w:szCs w:val="22"/>
          <w:lang w:eastAsia="x-none" w:bidi="ar-SA"/>
        </w:rPr>
        <w:t>To complete the channel definition, click the Port tab and define either a serial or terminal server port.</w:t>
      </w:r>
    </w:p>
    <w:p w14:paraId="6000EAF1" w14:textId="77777777" w:rsidR="00197591" w:rsidRPr="00A959DC" w:rsidRDefault="00197591" w:rsidP="00756755">
      <w:pPr>
        <w:pStyle w:val="Heading2"/>
        <w:numPr>
          <w:ilvl w:val="1"/>
          <w:numId w:val="10"/>
        </w:numPr>
        <w:spacing w:before="120" w:after="120" w:line="360" w:lineRule="auto"/>
        <w:rPr>
          <w:rFonts w:asciiTheme="majorHAnsi" w:hAnsiTheme="majorHAnsi"/>
          <w:sz w:val="22"/>
          <w:szCs w:val="22"/>
        </w:rPr>
      </w:pPr>
      <w:bookmarkStart w:id="263" w:name="_Toc147226011"/>
      <w:bookmarkStart w:id="264" w:name="_Toc193028390"/>
      <w:r w:rsidRPr="00A959DC">
        <w:rPr>
          <w:rFonts w:asciiTheme="majorHAnsi" w:hAnsiTheme="majorHAnsi"/>
          <w:sz w:val="22"/>
          <w:szCs w:val="22"/>
        </w:rPr>
        <w:t>Defining a UDC controller</w:t>
      </w:r>
      <w:bookmarkEnd w:id="263"/>
      <w:bookmarkEnd w:id="264"/>
    </w:p>
    <w:p w14:paraId="1E421604"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The server requires a controller definition for each loop in a UDC. You need to define one controller for each UDC 3000, and up to two controllers for a UDC 3300, UDC 5000 or a UDC 6000 (these controllers can have two control loops).</w:t>
      </w:r>
    </w:p>
    <w:p w14:paraId="68535198"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When defining a UDC 3300, UDC 5000 or UDC 6000 controller, ensure that you use an appropriate numbering scheme.</w:t>
      </w:r>
    </w:p>
    <w:p w14:paraId="5F6E329F"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To define a controller:</w:t>
      </w:r>
    </w:p>
    <w:p w14:paraId="2198E803" w14:textId="4833016B" w:rsidR="00197591" w:rsidRPr="00A959DC" w:rsidRDefault="00197591" w:rsidP="00756755">
      <w:pPr>
        <w:numPr>
          <w:ilvl w:val="0"/>
          <w:numId w:val="53"/>
        </w:num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 xml:space="preserve">Click </w:t>
      </w:r>
      <w:r w:rsidRPr="00A959DC">
        <w:rPr>
          <w:rFonts w:asciiTheme="majorHAnsi" w:hAnsiTheme="majorHAnsi"/>
          <w:sz w:val="22"/>
          <w:szCs w:val="22"/>
          <w:lang w:bidi="ar-SA"/>
        </w:rPr>
        <w:drawing>
          <wp:inline distT="0" distB="0" distL="0" distR="0" wp14:anchorId="739A5CA8" wp14:editId="776EBAFE">
            <wp:extent cx="182880" cy="182880"/>
            <wp:effectExtent l="0" t="0" r="7620" b="762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A959DC">
        <w:rPr>
          <w:rFonts w:asciiTheme="majorHAnsi" w:hAnsiTheme="majorHAnsi"/>
          <w:sz w:val="22"/>
          <w:szCs w:val="22"/>
          <w:lang w:eastAsia="x-none" w:bidi="ar-SA"/>
        </w:rPr>
        <w:t xml:space="preserve"> to open the Add Items dialog box.</w:t>
      </w:r>
    </w:p>
    <w:p w14:paraId="0209844D" w14:textId="67CA542A" w:rsidR="00197591" w:rsidRPr="00A959DC" w:rsidRDefault="00197591" w:rsidP="00756755">
      <w:pPr>
        <w:numPr>
          <w:ilvl w:val="0"/>
          <w:numId w:val="53"/>
        </w:numPr>
        <w:tabs>
          <w:tab w:val="num" w:pos="720"/>
        </w:tabs>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Select Controller from Add Items.</w:t>
      </w:r>
    </w:p>
    <w:p w14:paraId="42251CD8" w14:textId="580BB77B" w:rsidR="00197591" w:rsidRPr="00A959DC" w:rsidRDefault="00197591" w:rsidP="00756755">
      <w:pPr>
        <w:numPr>
          <w:ilvl w:val="0"/>
          <w:numId w:val="53"/>
        </w:numPr>
        <w:tabs>
          <w:tab w:val="num" w:pos="720"/>
        </w:tabs>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Select UDC from Type.</w:t>
      </w:r>
    </w:p>
    <w:p w14:paraId="24D05E05" w14:textId="548ADCEC" w:rsidR="00197591" w:rsidRPr="00A959DC" w:rsidRDefault="00197591" w:rsidP="00756755">
      <w:pPr>
        <w:numPr>
          <w:ilvl w:val="0"/>
          <w:numId w:val="53"/>
        </w:numPr>
        <w:tabs>
          <w:tab w:val="num" w:pos="720"/>
        </w:tabs>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Set the property values on the Main tab.</w:t>
      </w:r>
    </w:p>
    <w:p w14:paraId="68B39E3C" w14:textId="77777777" w:rsidR="00197591" w:rsidRPr="00A959DC" w:rsidRDefault="00197591" w:rsidP="00756755">
      <w:pPr>
        <w:bidi w:val="0"/>
        <w:spacing w:line="360" w:lineRule="auto"/>
        <w:rPr>
          <w:rFonts w:asciiTheme="majorHAnsi" w:hAnsiTheme="majorHAnsi"/>
          <w:b/>
          <w:bCs/>
          <w:sz w:val="22"/>
          <w:szCs w:val="22"/>
          <w:lang w:eastAsia="x-none" w:bidi="ar-SA"/>
        </w:rPr>
      </w:pPr>
      <w:r w:rsidRPr="00A959DC">
        <w:rPr>
          <w:rFonts w:asciiTheme="majorHAnsi" w:hAnsiTheme="majorHAnsi"/>
          <w:b/>
          <w:bCs/>
          <w:sz w:val="22"/>
          <w:szCs w:val="22"/>
          <w:lang w:eastAsia="x-none" w:bidi="ar-SA"/>
        </w:rPr>
        <w:t>Loop address numbering</w:t>
      </w:r>
    </w:p>
    <w:p w14:paraId="4DCA5B62"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The server uses a separate controller to represent each of the 2 control loops in a single UDC 3300, UDC 5000 or UDC 6000.</w:t>
      </w:r>
    </w:p>
    <w:p w14:paraId="6720948B" w14:textId="77777777" w:rsidR="00197591" w:rsidRPr="00A959DC"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 xml:space="preserve">The server sends a scan request to each controller consecutively by controller item number (loop number) in ascending order. Each UDC can only communicate a maximum of 3 times per second. If the 2 loops in a UDC have </w:t>
      </w:r>
      <w:r w:rsidRPr="00A959DC">
        <w:rPr>
          <w:rFonts w:asciiTheme="majorHAnsi" w:hAnsiTheme="majorHAnsi"/>
          <w:sz w:val="22"/>
          <w:szCs w:val="22"/>
          <w:lang w:eastAsia="x-none" w:bidi="ar-SA"/>
        </w:rPr>
        <w:lastRenderedPageBreak/>
        <w:t>consecutive controller item numbers, up to 1/3 of a second can be wasted while the server waits for the UDC to accept a scan request for the second loop.</w:t>
      </w:r>
    </w:p>
    <w:p w14:paraId="67EF7F72" w14:textId="15983CAF" w:rsidR="00197591" w:rsidRDefault="00197591" w:rsidP="00756755">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You avoid this problem, and spread the scan load efficiently, by interspersing loop numbering across UDCs so that the second loop in a particular controller is never scanned before the first loop has responded. The following figure shows optimal numbering for 3 UDCs, each with 2 control loops.</w:t>
      </w:r>
    </w:p>
    <w:p w14:paraId="0C5CC5DE" w14:textId="77777777" w:rsidR="00A065FB" w:rsidRPr="00A959DC" w:rsidRDefault="00A065FB" w:rsidP="007D59DB">
      <w:pPr>
        <w:jc w:val="right"/>
        <w:rPr>
          <w:rFonts w:asciiTheme="majorHAnsi" w:hAnsiTheme="majorHAnsi"/>
          <w:sz w:val="22"/>
          <w:szCs w:val="22"/>
          <w:lang w:eastAsia="x-none" w:bidi="ar-SA"/>
        </w:rPr>
      </w:pPr>
    </w:p>
    <w:p w14:paraId="69F92848" w14:textId="77777777" w:rsidR="00197591" w:rsidRPr="00A959DC" w:rsidRDefault="00197591" w:rsidP="00A8475A">
      <w:pPr>
        <w:jc w:val="center"/>
        <w:rPr>
          <w:rFonts w:asciiTheme="majorHAnsi" w:hAnsiTheme="majorHAnsi"/>
          <w:sz w:val="22"/>
          <w:szCs w:val="22"/>
          <w:lang w:bidi="ar-SA"/>
        </w:rPr>
      </w:pPr>
      <w:r w:rsidRPr="00A959DC">
        <w:rPr>
          <w:rFonts w:asciiTheme="majorHAnsi" w:hAnsiTheme="majorHAnsi"/>
          <w:sz w:val="22"/>
          <w:szCs w:val="22"/>
          <w:lang w:bidi="ar-SA"/>
        </w:rPr>
        <w:drawing>
          <wp:inline distT="0" distB="0" distL="0" distR="0" wp14:anchorId="7CE670D3" wp14:editId="6E0891D7">
            <wp:extent cx="3422650" cy="1489075"/>
            <wp:effectExtent l="0" t="0" r="635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422650" cy="1489075"/>
                    </a:xfrm>
                    <a:prstGeom prst="rect">
                      <a:avLst/>
                    </a:prstGeom>
                    <a:noFill/>
                    <a:ln>
                      <a:noFill/>
                    </a:ln>
                  </pic:spPr>
                </pic:pic>
              </a:graphicData>
            </a:graphic>
          </wp:inline>
        </w:drawing>
      </w:r>
    </w:p>
    <w:p w14:paraId="168B3344" w14:textId="77777777" w:rsidR="00197591" w:rsidRPr="00A959DC" w:rsidRDefault="00197591" w:rsidP="002F3958">
      <w:pPr>
        <w:rPr>
          <w:rFonts w:asciiTheme="majorHAnsi" w:hAnsiTheme="majorHAnsi"/>
          <w:sz w:val="22"/>
          <w:szCs w:val="22"/>
          <w:lang w:eastAsia="x-none" w:bidi="ar-SA"/>
        </w:rPr>
      </w:pPr>
    </w:p>
    <w:p w14:paraId="753A7AC3" w14:textId="77777777" w:rsidR="00197591" w:rsidRPr="00A959DC" w:rsidRDefault="00197591" w:rsidP="00BC3C4D">
      <w:pPr>
        <w:pStyle w:val="Heading2"/>
        <w:numPr>
          <w:ilvl w:val="1"/>
          <w:numId w:val="10"/>
        </w:numPr>
        <w:spacing w:before="120" w:after="120" w:line="276" w:lineRule="auto"/>
        <w:rPr>
          <w:rFonts w:asciiTheme="majorHAnsi" w:hAnsiTheme="majorHAnsi"/>
          <w:sz w:val="22"/>
          <w:szCs w:val="22"/>
        </w:rPr>
      </w:pPr>
      <w:bookmarkStart w:id="265" w:name="_Toc147226012"/>
      <w:bookmarkStart w:id="266" w:name="_Toc193028391"/>
      <w:r w:rsidRPr="00A959DC">
        <w:rPr>
          <w:rFonts w:asciiTheme="majorHAnsi" w:hAnsiTheme="majorHAnsi"/>
          <w:sz w:val="22"/>
          <w:szCs w:val="22"/>
        </w:rPr>
        <w:t>implement a confirmation box</w:t>
      </w:r>
      <w:bookmarkEnd w:id="265"/>
      <w:bookmarkEnd w:id="266"/>
    </w:p>
    <w:p w14:paraId="5F847A7B" w14:textId="2EC7487F" w:rsidR="00197591" w:rsidRDefault="00197591" w:rsidP="00A8475A">
      <w:pPr>
        <w:bidi w:val="0"/>
        <w:rPr>
          <w:rFonts w:asciiTheme="majorHAnsi" w:hAnsiTheme="majorHAnsi"/>
          <w:sz w:val="22"/>
          <w:szCs w:val="22"/>
          <w:lang w:eastAsia="x-none" w:bidi="ar-SA"/>
        </w:rPr>
      </w:pPr>
      <w:r w:rsidRPr="00A959DC">
        <w:rPr>
          <w:rFonts w:asciiTheme="majorHAnsi" w:hAnsiTheme="majorHAnsi"/>
          <w:sz w:val="22"/>
          <w:szCs w:val="22"/>
          <w:lang w:eastAsia="x-none" w:bidi="ar-SA"/>
        </w:rPr>
        <w:t>For implement confirmation box open Quick Builder and fill control confirmation check box:</w:t>
      </w:r>
    </w:p>
    <w:p w14:paraId="2E34FC1E" w14:textId="5783D028" w:rsidR="00926425" w:rsidRDefault="00926425" w:rsidP="002F3958">
      <w:pPr>
        <w:rPr>
          <w:rFonts w:asciiTheme="majorHAnsi" w:hAnsiTheme="majorHAnsi"/>
          <w:sz w:val="22"/>
          <w:szCs w:val="22"/>
          <w:lang w:eastAsia="x-none" w:bidi="ar-SA"/>
        </w:rPr>
      </w:pPr>
    </w:p>
    <w:p w14:paraId="76D56FEF" w14:textId="77777777" w:rsidR="00926425" w:rsidRPr="00A959DC" w:rsidRDefault="00926425" w:rsidP="002F3958">
      <w:pPr>
        <w:rPr>
          <w:rFonts w:asciiTheme="majorHAnsi" w:hAnsiTheme="majorHAnsi"/>
          <w:sz w:val="22"/>
          <w:szCs w:val="22"/>
          <w:lang w:eastAsia="x-none" w:bidi="ar-SA"/>
        </w:rPr>
      </w:pPr>
    </w:p>
    <w:p w14:paraId="785BB365" w14:textId="53797045" w:rsidR="00197591" w:rsidRDefault="00197591" w:rsidP="00A8475A">
      <w:pPr>
        <w:jc w:val="center"/>
        <w:rPr>
          <w:rFonts w:asciiTheme="majorHAnsi" w:hAnsiTheme="majorHAnsi"/>
          <w:sz w:val="22"/>
          <w:szCs w:val="22"/>
          <w:lang w:bidi="ar-SA"/>
        </w:rPr>
      </w:pPr>
      <w:r w:rsidRPr="00A959DC">
        <w:rPr>
          <w:rFonts w:asciiTheme="majorHAnsi" w:hAnsiTheme="majorHAnsi"/>
          <w:sz w:val="22"/>
          <w:szCs w:val="22"/>
          <w:lang w:bidi="ar-SA"/>
        </w:rPr>
        <w:drawing>
          <wp:inline distT="0" distB="0" distL="0" distR="0" wp14:anchorId="5A80A45F" wp14:editId="59CFD0C7">
            <wp:extent cx="5943600" cy="3138985"/>
            <wp:effectExtent l="0" t="0" r="0" b="444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t="1837" b="4273"/>
                    <a:stretch/>
                  </pic:blipFill>
                  <pic:spPr bwMode="auto">
                    <a:xfrm>
                      <a:off x="0" y="0"/>
                      <a:ext cx="5943600" cy="3138985"/>
                    </a:xfrm>
                    <a:prstGeom prst="rect">
                      <a:avLst/>
                    </a:prstGeom>
                    <a:ln>
                      <a:noFill/>
                    </a:ln>
                    <a:extLst>
                      <a:ext uri="{53640926-AAD7-44D8-BBD7-CCE9431645EC}">
                        <a14:shadowObscured xmlns:a14="http://schemas.microsoft.com/office/drawing/2010/main"/>
                      </a:ext>
                    </a:extLst>
                  </pic:spPr>
                </pic:pic>
              </a:graphicData>
            </a:graphic>
          </wp:inline>
        </w:drawing>
      </w:r>
    </w:p>
    <w:p w14:paraId="74D4D6B6" w14:textId="021BE660" w:rsidR="00926425" w:rsidRDefault="00926425" w:rsidP="002F3958">
      <w:pPr>
        <w:rPr>
          <w:rFonts w:asciiTheme="majorHAnsi" w:hAnsiTheme="majorHAnsi"/>
          <w:sz w:val="22"/>
          <w:szCs w:val="22"/>
          <w:lang w:bidi="ar-SA"/>
        </w:rPr>
      </w:pPr>
    </w:p>
    <w:p w14:paraId="0361A57B" w14:textId="1903EE0B" w:rsidR="00926425" w:rsidRDefault="00926425" w:rsidP="002F3958">
      <w:pPr>
        <w:rPr>
          <w:rFonts w:asciiTheme="majorHAnsi" w:hAnsiTheme="majorHAnsi"/>
          <w:sz w:val="22"/>
          <w:szCs w:val="22"/>
          <w:lang w:bidi="ar-SA"/>
        </w:rPr>
      </w:pPr>
    </w:p>
    <w:p w14:paraId="46CFE13B" w14:textId="300067FB" w:rsidR="00A8475A" w:rsidRDefault="00A8475A" w:rsidP="002F3958">
      <w:pPr>
        <w:rPr>
          <w:rFonts w:asciiTheme="majorHAnsi" w:hAnsiTheme="majorHAnsi"/>
          <w:sz w:val="22"/>
          <w:szCs w:val="22"/>
          <w:lang w:bidi="ar-SA"/>
        </w:rPr>
      </w:pPr>
    </w:p>
    <w:p w14:paraId="1AA1CFF8" w14:textId="4CB41105" w:rsidR="00A8475A" w:rsidRDefault="00A8475A" w:rsidP="002F3958">
      <w:pPr>
        <w:rPr>
          <w:rFonts w:asciiTheme="majorHAnsi" w:hAnsiTheme="majorHAnsi"/>
          <w:sz w:val="22"/>
          <w:szCs w:val="22"/>
          <w:lang w:bidi="ar-SA"/>
        </w:rPr>
      </w:pPr>
    </w:p>
    <w:p w14:paraId="32FDC1F0" w14:textId="77777777" w:rsidR="00A8475A" w:rsidRPr="00A959DC" w:rsidRDefault="00A8475A" w:rsidP="002F3958">
      <w:pPr>
        <w:rPr>
          <w:rFonts w:asciiTheme="majorHAnsi" w:hAnsiTheme="majorHAnsi"/>
          <w:sz w:val="22"/>
          <w:szCs w:val="22"/>
          <w:lang w:bidi="ar-SA"/>
        </w:rPr>
      </w:pPr>
    </w:p>
    <w:p w14:paraId="70FE2D6A" w14:textId="77777777" w:rsidR="00197591" w:rsidRPr="00A959DC" w:rsidRDefault="00197591" w:rsidP="007D59DB">
      <w:pPr>
        <w:jc w:val="right"/>
        <w:rPr>
          <w:rFonts w:asciiTheme="majorHAnsi" w:hAnsiTheme="majorHAnsi"/>
          <w:sz w:val="22"/>
          <w:szCs w:val="22"/>
          <w:lang w:eastAsia="x-none" w:bidi="ar-SA"/>
        </w:rPr>
      </w:pPr>
      <w:r w:rsidRPr="00A959DC">
        <w:rPr>
          <w:rFonts w:asciiTheme="majorHAnsi" w:hAnsiTheme="majorHAnsi"/>
          <w:sz w:val="22"/>
          <w:szCs w:val="22"/>
          <w:lang w:eastAsia="x-none" w:bidi="ar-SA"/>
        </w:rPr>
        <w:t>In this case in HMI pages confirmation notification will be appear for that tag, see below pictures:</w:t>
      </w:r>
    </w:p>
    <w:p w14:paraId="622121EF" w14:textId="77777777" w:rsidR="00197591" w:rsidRPr="00A959DC" w:rsidRDefault="00197591" w:rsidP="007D59DB">
      <w:pPr>
        <w:jc w:val="right"/>
        <w:rPr>
          <w:rFonts w:asciiTheme="majorHAnsi" w:hAnsiTheme="majorHAnsi"/>
          <w:sz w:val="22"/>
          <w:szCs w:val="22"/>
          <w:lang w:eastAsia="x-none" w:bidi="ar-SA"/>
        </w:rPr>
      </w:pPr>
    </w:p>
    <w:p w14:paraId="2C1FB35B" w14:textId="77777777" w:rsidR="00197591" w:rsidRPr="00A959DC" w:rsidRDefault="00197591" w:rsidP="007D59DB">
      <w:pPr>
        <w:jc w:val="center"/>
        <w:rPr>
          <w:rFonts w:asciiTheme="majorHAnsi" w:hAnsiTheme="majorHAnsi"/>
          <w:sz w:val="22"/>
          <w:szCs w:val="22"/>
          <w:lang w:eastAsia="x-none" w:bidi="ar-SA"/>
        </w:rPr>
      </w:pPr>
      <w:r w:rsidRPr="00A959DC">
        <w:rPr>
          <w:rFonts w:asciiTheme="majorHAnsi" w:hAnsiTheme="majorHAnsi"/>
          <w:sz w:val="22"/>
          <w:szCs w:val="22"/>
          <w:lang w:bidi="ar-SA"/>
        </w:rPr>
        <w:lastRenderedPageBreak/>
        <w:drawing>
          <wp:inline distT="0" distB="0" distL="0" distR="0" wp14:anchorId="6010106C" wp14:editId="14893CE2">
            <wp:extent cx="3814549" cy="1121927"/>
            <wp:effectExtent l="0" t="0" r="0" b="254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1">
                      <a:extLst>
                        <a:ext uri="{28A0092B-C50C-407E-A947-70E740481C1C}">
                          <a14:useLocalDpi xmlns:a14="http://schemas.microsoft.com/office/drawing/2010/main" val="0"/>
                        </a:ext>
                      </a:extLst>
                    </a:blip>
                    <a:srcRect l="11939" t="19609" r="56833" b="64048"/>
                    <a:stretch/>
                  </pic:blipFill>
                  <pic:spPr bwMode="auto">
                    <a:xfrm>
                      <a:off x="0" y="0"/>
                      <a:ext cx="3822570" cy="1124286"/>
                    </a:xfrm>
                    <a:prstGeom prst="rect">
                      <a:avLst/>
                    </a:prstGeom>
                    <a:noFill/>
                    <a:ln>
                      <a:noFill/>
                    </a:ln>
                    <a:extLst>
                      <a:ext uri="{53640926-AAD7-44D8-BBD7-CCE9431645EC}">
                        <a14:shadowObscured xmlns:a14="http://schemas.microsoft.com/office/drawing/2010/main"/>
                      </a:ext>
                    </a:extLst>
                  </pic:spPr>
                </pic:pic>
              </a:graphicData>
            </a:graphic>
          </wp:inline>
        </w:drawing>
      </w:r>
    </w:p>
    <w:p w14:paraId="57306241" w14:textId="77777777" w:rsidR="00197591" w:rsidRPr="00A959DC" w:rsidRDefault="00197591" w:rsidP="007D59DB">
      <w:pPr>
        <w:jc w:val="right"/>
        <w:rPr>
          <w:rFonts w:asciiTheme="majorHAnsi" w:hAnsiTheme="majorHAnsi"/>
          <w:sz w:val="22"/>
          <w:szCs w:val="22"/>
          <w:lang w:eastAsia="x-none" w:bidi="ar-SA"/>
        </w:rPr>
      </w:pPr>
    </w:p>
    <w:p w14:paraId="76363A4A" w14:textId="77777777" w:rsidR="00197591" w:rsidRPr="00A959DC" w:rsidRDefault="00197591" w:rsidP="00A8475A">
      <w:pPr>
        <w:bidi w:val="0"/>
        <w:rPr>
          <w:rFonts w:asciiTheme="majorHAnsi" w:hAnsiTheme="majorHAnsi"/>
          <w:sz w:val="22"/>
          <w:szCs w:val="22"/>
          <w:lang w:eastAsia="x-none" w:bidi="ar-SA"/>
        </w:rPr>
      </w:pPr>
      <w:r w:rsidRPr="00A959DC">
        <w:rPr>
          <w:rFonts w:asciiTheme="majorHAnsi" w:hAnsiTheme="majorHAnsi"/>
          <w:sz w:val="22"/>
          <w:szCs w:val="22"/>
          <w:lang w:eastAsia="x-none" w:bidi="ar-SA"/>
        </w:rPr>
        <w:t>Your action will not be done until click yes on this notification bar.</w:t>
      </w:r>
    </w:p>
    <w:p w14:paraId="1967318E" w14:textId="77777777" w:rsidR="00197591" w:rsidRPr="00A959DC" w:rsidRDefault="00197591" w:rsidP="002F3958">
      <w:pPr>
        <w:rPr>
          <w:rFonts w:asciiTheme="majorHAnsi" w:hAnsiTheme="majorHAnsi"/>
          <w:sz w:val="22"/>
          <w:szCs w:val="22"/>
        </w:rPr>
      </w:pPr>
    </w:p>
    <w:p w14:paraId="26E4D40D" w14:textId="77777777" w:rsidR="00197591" w:rsidRPr="00A959DC" w:rsidRDefault="00197591" w:rsidP="007D59DB">
      <w:pPr>
        <w:jc w:val="center"/>
        <w:rPr>
          <w:rFonts w:asciiTheme="majorHAnsi" w:hAnsiTheme="majorHAnsi"/>
          <w:sz w:val="22"/>
          <w:szCs w:val="22"/>
          <w:lang w:eastAsia="x-none" w:bidi="ar-SA"/>
        </w:rPr>
      </w:pPr>
      <w:r w:rsidRPr="00A959DC">
        <w:rPr>
          <w:rFonts w:asciiTheme="majorHAnsi" w:hAnsiTheme="majorHAnsi"/>
          <w:sz w:val="22"/>
          <w:szCs w:val="22"/>
          <w:lang w:bidi="ar-SA"/>
        </w:rPr>
        <w:drawing>
          <wp:inline distT="0" distB="0" distL="0" distR="0" wp14:anchorId="7EFC4170" wp14:editId="6FF174BA">
            <wp:extent cx="2394053" cy="1104948"/>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8392" t="16540" r="79635" b="73636"/>
                    <a:stretch/>
                  </pic:blipFill>
                  <pic:spPr bwMode="auto">
                    <a:xfrm>
                      <a:off x="0" y="0"/>
                      <a:ext cx="2442526" cy="1127320"/>
                    </a:xfrm>
                    <a:prstGeom prst="rect">
                      <a:avLst/>
                    </a:prstGeom>
                    <a:ln>
                      <a:noFill/>
                    </a:ln>
                    <a:extLst>
                      <a:ext uri="{53640926-AAD7-44D8-BBD7-CCE9431645EC}">
                        <a14:shadowObscured xmlns:a14="http://schemas.microsoft.com/office/drawing/2010/main"/>
                      </a:ext>
                    </a:extLst>
                  </pic:spPr>
                </pic:pic>
              </a:graphicData>
            </a:graphic>
          </wp:inline>
        </w:drawing>
      </w:r>
    </w:p>
    <w:p w14:paraId="33A7CACB" w14:textId="77777777" w:rsidR="00197591" w:rsidRPr="00A959DC" w:rsidRDefault="00197591" w:rsidP="007D59DB">
      <w:pPr>
        <w:jc w:val="right"/>
        <w:rPr>
          <w:rFonts w:asciiTheme="majorHAnsi" w:hAnsiTheme="majorHAnsi"/>
          <w:sz w:val="22"/>
          <w:szCs w:val="22"/>
          <w:lang w:eastAsia="x-none" w:bidi="ar-SA"/>
        </w:rPr>
      </w:pPr>
    </w:p>
    <w:p w14:paraId="471B9FF1" w14:textId="77777777" w:rsidR="00197591" w:rsidRPr="00A959DC" w:rsidRDefault="00197591" w:rsidP="007D59DB">
      <w:pPr>
        <w:jc w:val="right"/>
        <w:rPr>
          <w:rFonts w:asciiTheme="majorHAnsi" w:hAnsiTheme="majorHAnsi"/>
          <w:sz w:val="22"/>
          <w:szCs w:val="22"/>
          <w:lang w:eastAsia="x-none" w:bidi="ar-SA"/>
        </w:rPr>
      </w:pPr>
      <w:r w:rsidRPr="00A959DC">
        <w:rPr>
          <w:rFonts w:asciiTheme="majorHAnsi" w:hAnsiTheme="majorHAnsi"/>
          <w:sz w:val="22"/>
          <w:szCs w:val="22"/>
          <w:lang w:eastAsia="x-none" w:bidi="ar-SA"/>
        </w:rPr>
        <w:t>In case that using control modules this confirmation box will be available .</w:t>
      </w:r>
    </w:p>
    <w:p w14:paraId="09D3C45C" w14:textId="5A75D224" w:rsidR="00197591" w:rsidRDefault="00197591" w:rsidP="007D59DB">
      <w:pPr>
        <w:jc w:val="right"/>
        <w:rPr>
          <w:rFonts w:asciiTheme="majorHAnsi" w:hAnsiTheme="majorHAnsi"/>
          <w:sz w:val="22"/>
          <w:szCs w:val="22"/>
          <w:lang w:eastAsia="x-none" w:bidi="ar-SA"/>
        </w:rPr>
      </w:pPr>
      <w:r w:rsidRPr="00A959DC">
        <w:rPr>
          <w:rFonts w:asciiTheme="majorHAnsi" w:hAnsiTheme="majorHAnsi"/>
          <w:sz w:val="22"/>
          <w:szCs w:val="22"/>
          <w:lang w:eastAsia="x-none" w:bidi="ar-SA"/>
        </w:rPr>
        <w:t>Right click on control module page and see control confirmation tab :</w:t>
      </w:r>
    </w:p>
    <w:p w14:paraId="750B89E3" w14:textId="54C47416" w:rsidR="00926425" w:rsidRDefault="00926425" w:rsidP="002F3958">
      <w:pPr>
        <w:rPr>
          <w:rFonts w:asciiTheme="majorHAnsi" w:hAnsiTheme="majorHAnsi"/>
          <w:sz w:val="22"/>
          <w:szCs w:val="22"/>
          <w:lang w:eastAsia="x-none" w:bidi="ar-SA"/>
        </w:rPr>
      </w:pPr>
    </w:p>
    <w:p w14:paraId="0FA64D48" w14:textId="77777777" w:rsidR="00926425" w:rsidRPr="00A959DC" w:rsidRDefault="00926425" w:rsidP="002F3958">
      <w:pPr>
        <w:rPr>
          <w:rFonts w:asciiTheme="majorHAnsi" w:hAnsiTheme="majorHAnsi"/>
          <w:sz w:val="22"/>
          <w:szCs w:val="22"/>
          <w:lang w:eastAsia="x-none" w:bidi="ar-SA"/>
        </w:rPr>
      </w:pPr>
    </w:p>
    <w:p w14:paraId="1C20AECD" w14:textId="295D0C79" w:rsidR="00197591" w:rsidRDefault="00197591" w:rsidP="00A8475A">
      <w:pPr>
        <w:jc w:val="center"/>
        <w:rPr>
          <w:rFonts w:asciiTheme="majorHAnsi" w:hAnsiTheme="majorHAnsi"/>
          <w:sz w:val="22"/>
          <w:szCs w:val="22"/>
          <w:lang w:eastAsia="x-none" w:bidi="ar-SA"/>
        </w:rPr>
      </w:pPr>
      <w:r w:rsidRPr="00A959DC">
        <w:rPr>
          <w:rFonts w:asciiTheme="majorHAnsi" w:hAnsiTheme="majorHAnsi"/>
          <w:sz w:val="22"/>
          <w:szCs w:val="22"/>
          <w:lang w:bidi="ar-SA"/>
        </w:rPr>
        <w:drawing>
          <wp:inline distT="0" distB="0" distL="0" distR="0" wp14:anchorId="4F80505D" wp14:editId="1D18007A">
            <wp:extent cx="5929140" cy="3616164"/>
            <wp:effectExtent l="0" t="0" r="0" b="381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229" t="-184" b="2824"/>
                    <a:stretch/>
                  </pic:blipFill>
                  <pic:spPr bwMode="auto">
                    <a:xfrm>
                      <a:off x="0" y="0"/>
                      <a:ext cx="5929950" cy="3616658"/>
                    </a:xfrm>
                    <a:prstGeom prst="rect">
                      <a:avLst/>
                    </a:prstGeom>
                    <a:ln>
                      <a:noFill/>
                    </a:ln>
                    <a:extLst>
                      <a:ext uri="{53640926-AAD7-44D8-BBD7-CCE9431645EC}">
                        <a14:shadowObscured xmlns:a14="http://schemas.microsoft.com/office/drawing/2010/main"/>
                      </a:ext>
                    </a:extLst>
                  </pic:spPr>
                </pic:pic>
              </a:graphicData>
            </a:graphic>
          </wp:inline>
        </w:drawing>
      </w:r>
    </w:p>
    <w:p w14:paraId="71B44762" w14:textId="55641F87" w:rsidR="00926425" w:rsidRDefault="00926425" w:rsidP="002F3958">
      <w:pPr>
        <w:rPr>
          <w:rFonts w:asciiTheme="majorHAnsi" w:hAnsiTheme="majorHAnsi"/>
          <w:sz w:val="22"/>
          <w:szCs w:val="22"/>
          <w:lang w:eastAsia="x-none" w:bidi="ar-SA"/>
        </w:rPr>
      </w:pPr>
    </w:p>
    <w:p w14:paraId="7D1A51F6" w14:textId="77777777" w:rsidR="00926425" w:rsidRPr="00A959DC" w:rsidRDefault="00926425" w:rsidP="002F3958">
      <w:pPr>
        <w:rPr>
          <w:rFonts w:asciiTheme="majorHAnsi" w:hAnsiTheme="majorHAnsi"/>
          <w:sz w:val="22"/>
          <w:szCs w:val="22"/>
          <w:lang w:eastAsia="x-none" w:bidi="ar-SA"/>
        </w:rPr>
      </w:pPr>
    </w:p>
    <w:p w14:paraId="2CDEBCD9" w14:textId="77777777" w:rsidR="00197591" w:rsidRPr="00A959DC" w:rsidRDefault="00197591" w:rsidP="007D59DB">
      <w:pPr>
        <w:jc w:val="right"/>
        <w:rPr>
          <w:rFonts w:asciiTheme="majorHAnsi" w:hAnsiTheme="majorHAnsi"/>
          <w:sz w:val="22"/>
          <w:szCs w:val="22"/>
          <w:lang w:eastAsia="x-none" w:bidi="ar-SA"/>
        </w:rPr>
      </w:pPr>
      <w:r w:rsidRPr="00A959DC">
        <w:rPr>
          <w:rFonts w:asciiTheme="majorHAnsi" w:hAnsiTheme="majorHAnsi"/>
          <w:sz w:val="22"/>
          <w:szCs w:val="22"/>
          <w:lang w:eastAsia="x-none" w:bidi="ar-SA"/>
        </w:rPr>
        <w:t>confirmation notification will be appear for this control moduloe too.</w:t>
      </w:r>
    </w:p>
    <w:p w14:paraId="77FFAA85" w14:textId="77777777" w:rsidR="00197591" w:rsidRPr="00A8475A" w:rsidRDefault="00197591" w:rsidP="00EC3325">
      <w:pPr>
        <w:pStyle w:val="Heading1"/>
        <w:pageBreakBefore/>
        <w:numPr>
          <w:ilvl w:val="0"/>
          <w:numId w:val="10"/>
        </w:numPr>
        <w:tabs>
          <w:tab w:val="left" w:pos="720"/>
        </w:tabs>
        <w:bidi w:val="0"/>
        <w:spacing w:before="120" w:after="120" w:line="360" w:lineRule="auto"/>
        <w:jc w:val="left"/>
        <w:rPr>
          <w:rFonts w:asciiTheme="majorHAnsi" w:hAnsiTheme="majorHAnsi"/>
          <w:sz w:val="22"/>
          <w:szCs w:val="22"/>
        </w:rPr>
      </w:pPr>
      <w:bookmarkStart w:id="267" w:name="_Toc110173396"/>
      <w:bookmarkStart w:id="268" w:name="_Toc147226013"/>
      <w:bookmarkStart w:id="269" w:name="_Toc193028392"/>
      <w:r w:rsidRPr="00A8475A">
        <w:rPr>
          <w:rFonts w:asciiTheme="majorHAnsi" w:hAnsiTheme="majorHAnsi"/>
          <w:sz w:val="22"/>
          <w:szCs w:val="22"/>
        </w:rPr>
        <w:lastRenderedPageBreak/>
        <w:t>User privilege level and security</w:t>
      </w:r>
      <w:bookmarkEnd w:id="267"/>
      <w:bookmarkEnd w:id="268"/>
      <w:bookmarkEnd w:id="269"/>
    </w:p>
    <w:p w14:paraId="263D9A6B" w14:textId="77777777" w:rsidR="00197591" w:rsidRPr="00A8475A" w:rsidRDefault="00197591" w:rsidP="00EC3325">
      <w:pPr>
        <w:bidi w:val="0"/>
        <w:spacing w:line="360" w:lineRule="auto"/>
        <w:rPr>
          <w:rFonts w:asciiTheme="majorHAnsi" w:hAnsiTheme="majorHAnsi"/>
          <w:b/>
          <w:bCs/>
          <w:i/>
          <w:iCs/>
          <w:sz w:val="22"/>
          <w:szCs w:val="22"/>
          <w:u w:val="single"/>
          <w:lang w:eastAsia="x-none" w:bidi="ar-SA"/>
        </w:rPr>
      </w:pPr>
    </w:p>
    <w:p w14:paraId="2459B624" w14:textId="77777777" w:rsidR="00197591" w:rsidRPr="00A8475A" w:rsidRDefault="00197591" w:rsidP="00EC3325">
      <w:pPr>
        <w:bidi w:val="0"/>
        <w:spacing w:line="360" w:lineRule="auto"/>
        <w:ind w:left="740" w:right="40"/>
        <w:rPr>
          <w:rFonts w:asciiTheme="majorHAnsi" w:hAnsiTheme="majorHAnsi"/>
          <w:sz w:val="22"/>
          <w:szCs w:val="22"/>
          <w:lang w:eastAsia="x-none" w:bidi="ar-SA"/>
        </w:rPr>
      </w:pPr>
      <w:r w:rsidRPr="00A8475A">
        <w:rPr>
          <w:rFonts w:asciiTheme="majorHAnsi" w:hAnsiTheme="majorHAnsi"/>
          <w:sz w:val="22"/>
          <w:szCs w:val="22"/>
          <w:lang w:eastAsia="x-none" w:bidi="ar-SA"/>
        </w:rPr>
        <w:t>This chapter describes how securities policies have been set to meet project requirement.</w:t>
      </w:r>
    </w:p>
    <w:p w14:paraId="20AD508E" w14:textId="77777777" w:rsidR="00197591" w:rsidRPr="00A8475A" w:rsidRDefault="00197591" w:rsidP="00EC3325">
      <w:pPr>
        <w:pStyle w:val="Heading2"/>
        <w:numPr>
          <w:ilvl w:val="1"/>
          <w:numId w:val="10"/>
        </w:numPr>
        <w:spacing w:before="120" w:after="120" w:line="360" w:lineRule="auto"/>
        <w:rPr>
          <w:rFonts w:asciiTheme="majorHAnsi" w:hAnsiTheme="majorHAnsi"/>
          <w:sz w:val="22"/>
          <w:szCs w:val="22"/>
        </w:rPr>
      </w:pPr>
      <w:bookmarkStart w:id="270" w:name="_Toc110173397"/>
      <w:bookmarkStart w:id="271" w:name="_Toc147226014"/>
      <w:bookmarkStart w:id="272" w:name="_Toc193028393"/>
      <w:r w:rsidRPr="00A8475A">
        <w:rPr>
          <w:rFonts w:asciiTheme="majorHAnsi" w:hAnsiTheme="majorHAnsi"/>
          <w:sz w:val="22"/>
          <w:szCs w:val="22"/>
        </w:rPr>
        <w:t>Requirements</w:t>
      </w:r>
      <w:bookmarkEnd w:id="270"/>
      <w:bookmarkEnd w:id="271"/>
      <w:bookmarkEnd w:id="272"/>
    </w:p>
    <w:p w14:paraId="33F82A62" w14:textId="77777777" w:rsidR="00197591" w:rsidRPr="00A8475A" w:rsidRDefault="00197591" w:rsidP="00EC3325">
      <w:pPr>
        <w:bidi w:val="0"/>
        <w:spacing w:line="360" w:lineRule="auto"/>
        <w:ind w:left="740"/>
        <w:rPr>
          <w:rFonts w:asciiTheme="majorHAnsi" w:hAnsiTheme="majorHAnsi"/>
          <w:sz w:val="22"/>
          <w:szCs w:val="22"/>
          <w:lang w:eastAsia="x-none" w:bidi="ar-SA"/>
        </w:rPr>
      </w:pPr>
      <w:r w:rsidRPr="00A8475A">
        <w:rPr>
          <w:rFonts w:asciiTheme="majorHAnsi" w:hAnsiTheme="majorHAnsi"/>
          <w:sz w:val="22"/>
          <w:szCs w:val="22"/>
          <w:lang w:eastAsia="x-none" w:bidi="ar-SA"/>
        </w:rPr>
        <w:t>The project defines the following default users:</w:t>
      </w:r>
    </w:p>
    <w:p w14:paraId="527EC06D" w14:textId="77777777" w:rsidR="00197591" w:rsidRPr="00A8475A" w:rsidRDefault="00197591" w:rsidP="00EC3325">
      <w:pPr>
        <w:bidi w:val="0"/>
        <w:spacing w:line="360" w:lineRule="auto"/>
        <w:rPr>
          <w:rFonts w:asciiTheme="majorHAnsi" w:hAnsiTheme="majorHAnsi"/>
          <w:sz w:val="22"/>
          <w:szCs w:val="22"/>
          <w:lang w:eastAsia="x-none" w:bidi="ar-SA"/>
        </w:rPr>
      </w:pPr>
    </w:p>
    <w:p w14:paraId="63A8F2BB" w14:textId="77777777" w:rsidR="00197591" w:rsidRPr="00A8475A" w:rsidRDefault="00197591" w:rsidP="002B4845">
      <w:pPr>
        <w:numPr>
          <w:ilvl w:val="0"/>
          <w:numId w:val="97"/>
        </w:numPr>
        <w:tabs>
          <w:tab w:val="left" w:pos="860"/>
        </w:tabs>
        <w:bidi w:val="0"/>
        <w:spacing w:line="360" w:lineRule="auto"/>
        <w:ind w:left="720" w:hanging="360"/>
        <w:rPr>
          <w:rFonts w:asciiTheme="majorHAnsi" w:hAnsiTheme="majorHAnsi"/>
          <w:sz w:val="22"/>
          <w:szCs w:val="22"/>
          <w:lang w:eastAsia="x-none" w:bidi="ar-SA"/>
        </w:rPr>
      </w:pPr>
      <w:r w:rsidRPr="00A8475A">
        <w:rPr>
          <w:rFonts w:asciiTheme="majorHAnsi" w:hAnsiTheme="majorHAnsi"/>
          <w:sz w:val="22"/>
          <w:szCs w:val="22"/>
          <w:lang w:eastAsia="x-none" w:bidi="ar-SA"/>
        </w:rPr>
        <w:t>VISITOR</w:t>
      </w:r>
    </w:p>
    <w:p w14:paraId="6374E7AB" w14:textId="77777777" w:rsidR="00197591" w:rsidRPr="00A8475A" w:rsidRDefault="00197591" w:rsidP="00EC3325">
      <w:pPr>
        <w:bidi w:val="0"/>
        <w:spacing w:line="360" w:lineRule="auto"/>
        <w:rPr>
          <w:rFonts w:asciiTheme="majorHAnsi" w:hAnsiTheme="majorHAnsi"/>
          <w:sz w:val="22"/>
          <w:szCs w:val="22"/>
          <w:lang w:eastAsia="x-none" w:bidi="ar-SA"/>
        </w:rPr>
      </w:pPr>
    </w:p>
    <w:p w14:paraId="16E86F01" w14:textId="22216705" w:rsidR="00197591" w:rsidRPr="00A8475A" w:rsidRDefault="00197591" w:rsidP="002B4845">
      <w:pPr>
        <w:numPr>
          <w:ilvl w:val="0"/>
          <w:numId w:val="97"/>
        </w:numPr>
        <w:tabs>
          <w:tab w:val="left" w:pos="860"/>
        </w:tabs>
        <w:bidi w:val="0"/>
        <w:spacing w:line="360" w:lineRule="auto"/>
        <w:ind w:left="720" w:hanging="360"/>
        <w:rPr>
          <w:rFonts w:asciiTheme="majorHAnsi" w:hAnsiTheme="majorHAnsi"/>
          <w:sz w:val="22"/>
          <w:szCs w:val="22"/>
          <w:lang w:eastAsia="x-none" w:bidi="ar-SA"/>
        </w:rPr>
      </w:pPr>
      <w:r w:rsidRPr="00A8475A">
        <w:rPr>
          <w:rFonts w:asciiTheme="majorHAnsi" w:hAnsiTheme="majorHAnsi"/>
          <w:sz w:val="22"/>
          <w:szCs w:val="22"/>
          <w:lang w:eastAsia="x-none" w:bidi="ar-SA"/>
        </w:rPr>
        <w:t>OPERATOR</w:t>
      </w:r>
    </w:p>
    <w:p w14:paraId="6DF731B5" w14:textId="77777777" w:rsidR="00197591" w:rsidRPr="00A8475A" w:rsidRDefault="00197591" w:rsidP="00EC3325">
      <w:pPr>
        <w:bidi w:val="0"/>
        <w:spacing w:line="360" w:lineRule="auto"/>
        <w:rPr>
          <w:rFonts w:asciiTheme="majorHAnsi" w:hAnsiTheme="majorHAnsi"/>
          <w:sz w:val="22"/>
          <w:szCs w:val="22"/>
          <w:lang w:eastAsia="x-none" w:bidi="ar-SA"/>
        </w:rPr>
      </w:pPr>
    </w:p>
    <w:p w14:paraId="3F3ADD5F" w14:textId="77777777" w:rsidR="00197591" w:rsidRPr="00A8475A" w:rsidRDefault="00197591" w:rsidP="002B4845">
      <w:pPr>
        <w:numPr>
          <w:ilvl w:val="0"/>
          <w:numId w:val="97"/>
        </w:numPr>
        <w:tabs>
          <w:tab w:val="left" w:pos="860"/>
        </w:tabs>
        <w:bidi w:val="0"/>
        <w:spacing w:line="360" w:lineRule="auto"/>
        <w:ind w:left="720" w:hanging="360"/>
        <w:rPr>
          <w:rFonts w:asciiTheme="majorHAnsi" w:hAnsiTheme="majorHAnsi"/>
          <w:sz w:val="22"/>
          <w:szCs w:val="22"/>
          <w:lang w:eastAsia="x-none" w:bidi="ar-SA"/>
        </w:rPr>
      </w:pPr>
      <w:r w:rsidRPr="00A8475A">
        <w:rPr>
          <w:rFonts w:asciiTheme="majorHAnsi" w:hAnsiTheme="majorHAnsi"/>
          <w:sz w:val="22"/>
          <w:szCs w:val="22"/>
          <w:lang w:eastAsia="x-none" w:bidi="ar-SA"/>
        </w:rPr>
        <w:t>SUPERVISOR</w:t>
      </w:r>
    </w:p>
    <w:p w14:paraId="504B5FA6" w14:textId="77777777" w:rsidR="00197591" w:rsidRPr="00A8475A" w:rsidRDefault="00197591" w:rsidP="00EC3325">
      <w:pPr>
        <w:bidi w:val="0"/>
        <w:spacing w:line="360" w:lineRule="auto"/>
        <w:rPr>
          <w:rFonts w:asciiTheme="majorHAnsi" w:hAnsiTheme="majorHAnsi"/>
          <w:sz w:val="22"/>
          <w:szCs w:val="22"/>
          <w:lang w:eastAsia="x-none" w:bidi="ar-SA"/>
        </w:rPr>
      </w:pPr>
    </w:p>
    <w:p w14:paraId="76A150D9" w14:textId="77777777" w:rsidR="00197591" w:rsidRPr="00A8475A" w:rsidRDefault="00197591" w:rsidP="002B4845">
      <w:pPr>
        <w:numPr>
          <w:ilvl w:val="0"/>
          <w:numId w:val="97"/>
        </w:numPr>
        <w:tabs>
          <w:tab w:val="left" w:pos="860"/>
        </w:tabs>
        <w:bidi w:val="0"/>
        <w:spacing w:line="360" w:lineRule="auto"/>
        <w:ind w:left="720" w:hanging="360"/>
        <w:rPr>
          <w:rFonts w:asciiTheme="majorHAnsi" w:hAnsiTheme="majorHAnsi"/>
          <w:sz w:val="22"/>
          <w:szCs w:val="22"/>
          <w:lang w:eastAsia="x-none" w:bidi="ar-SA"/>
        </w:rPr>
      </w:pPr>
      <w:r w:rsidRPr="00A8475A">
        <w:rPr>
          <w:rFonts w:asciiTheme="majorHAnsi" w:hAnsiTheme="majorHAnsi"/>
          <w:sz w:val="22"/>
          <w:szCs w:val="22"/>
          <w:lang w:eastAsia="x-none" w:bidi="ar-SA"/>
        </w:rPr>
        <w:t>ENGINEER</w:t>
      </w:r>
    </w:p>
    <w:p w14:paraId="25A7841A" w14:textId="77777777" w:rsidR="00197591" w:rsidRPr="00A8475A" w:rsidRDefault="00197591" w:rsidP="00EC3325">
      <w:pPr>
        <w:bidi w:val="0"/>
        <w:spacing w:line="360" w:lineRule="auto"/>
        <w:rPr>
          <w:rFonts w:asciiTheme="majorHAnsi" w:hAnsiTheme="majorHAnsi"/>
          <w:sz w:val="22"/>
          <w:szCs w:val="22"/>
          <w:lang w:eastAsia="x-none" w:bidi="ar-SA"/>
        </w:rPr>
      </w:pPr>
    </w:p>
    <w:p w14:paraId="2683A93F" w14:textId="77777777" w:rsidR="00197591" w:rsidRPr="00A8475A" w:rsidRDefault="00197591" w:rsidP="002B4845">
      <w:pPr>
        <w:numPr>
          <w:ilvl w:val="0"/>
          <w:numId w:val="97"/>
        </w:numPr>
        <w:tabs>
          <w:tab w:val="left" w:pos="860"/>
        </w:tabs>
        <w:bidi w:val="0"/>
        <w:spacing w:line="360" w:lineRule="auto"/>
        <w:ind w:left="720" w:hanging="360"/>
        <w:rPr>
          <w:rFonts w:asciiTheme="majorHAnsi" w:hAnsiTheme="majorHAnsi"/>
          <w:sz w:val="22"/>
          <w:szCs w:val="22"/>
          <w:lang w:eastAsia="x-none" w:bidi="ar-SA"/>
        </w:rPr>
      </w:pPr>
      <w:r w:rsidRPr="00A8475A">
        <w:rPr>
          <w:rFonts w:asciiTheme="majorHAnsi" w:hAnsiTheme="majorHAnsi"/>
          <w:sz w:val="22"/>
          <w:szCs w:val="22"/>
          <w:lang w:eastAsia="x-none" w:bidi="ar-SA"/>
        </w:rPr>
        <w:t>MNGR (mandatory built in access)</w:t>
      </w:r>
    </w:p>
    <w:p w14:paraId="24009A86" w14:textId="77777777" w:rsidR="00197591" w:rsidRPr="00A8475A" w:rsidRDefault="00197591" w:rsidP="00EC3325">
      <w:pPr>
        <w:bidi w:val="0"/>
        <w:spacing w:line="360" w:lineRule="auto"/>
        <w:rPr>
          <w:rFonts w:asciiTheme="majorHAnsi" w:hAnsiTheme="majorHAnsi"/>
          <w:sz w:val="22"/>
          <w:szCs w:val="22"/>
          <w:lang w:eastAsia="x-none" w:bidi="ar-SA"/>
        </w:rPr>
      </w:pPr>
    </w:p>
    <w:p w14:paraId="4634C8D7" w14:textId="77777777" w:rsidR="00197591" w:rsidRPr="00A8475A" w:rsidRDefault="00197591" w:rsidP="00EC3325">
      <w:pPr>
        <w:bidi w:val="0"/>
        <w:spacing w:line="360" w:lineRule="auto"/>
        <w:ind w:left="740"/>
        <w:rPr>
          <w:rFonts w:asciiTheme="majorHAnsi" w:hAnsiTheme="majorHAnsi"/>
          <w:sz w:val="22"/>
          <w:szCs w:val="22"/>
          <w:lang w:eastAsia="x-none" w:bidi="ar-SA"/>
        </w:rPr>
      </w:pPr>
      <w:r w:rsidRPr="00A8475A">
        <w:rPr>
          <w:rFonts w:asciiTheme="majorHAnsi" w:hAnsiTheme="majorHAnsi"/>
          <w:sz w:val="22"/>
          <w:szCs w:val="22"/>
          <w:lang w:eastAsia="x-none" w:bidi="ar-SA"/>
        </w:rPr>
        <w:t>Each of these users has following rights:</w:t>
      </w:r>
    </w:p>
    <w:p w14:paraId="7209C8DA" w14:textId="77777777" w:rsidR="00197591" w:rsidRPr="00A8475A" w:rsidRDefault="00197591" w:rsidP="00EC3325">
      <w:pPr>
        <w:bidi w:val="0"/>
        <w:spacing w:line="360" w:lineRule="auto"/>
        <w:rPr>
          <w:rFonts w:asciiTheme="majorHAnsi" w:hAnsiTheme="majorHAnsi"/>
          <w:sz w:val="22"/>
          <w:szCs w:val="22"/>
          <w:lang w:eastAsia="x-none" w:bidi="ar-SA"/>
        </w:rPr>
      </w:pPr>
    </w:p>
    <w:p w14:paraId="7C6B50D9" w14:textId="77777777" w:rsidR="00197591" w:rsidRPr="00A8475A" w:rsidRDefault="00197591" w:rsidP="002B4845">
      <w:pPr>
        <w:numPr>
          <w:ilvl w:val="0"/>
          <w:numId w:val="98"/>
        </w:numPr>
        <w:tabs>
          <w:tab w:val="left" w:pos="860"/>
        </w:tabs>
        <w:bidi w:val="0"/>
        <w:spacing w:line="360" w:lineRule="auto"/>
        <w:ind w:left="720" w:hanging="360"/>
        <w:rPr>
          <w:rFonts w:asciiTheme="majorHAnsi" w:hAnsiTheme="majorHAnsi"/>
          <w:sz w:val="22"/>
          <w:szCs w:val="22"/>
          <w:lang w:eastAsia="x-none" w:bidi="ar-SA"/>
        </w:rPr>
      </w:pPr>
      <w:r w:rsidRPr="00A8475A">
        <w:rPr>
          <w:rFonts w:asciiTheme="majorHAnsi" w:hAnsiTheme="majorHAnsi"/>
          <w:sz w:val="22"/>
          <w:szCs w:val="22"/>
          <w:lang w:eastAsia="x-none" w:bidi="ar-SA"/>
        </w:rPr>
        <w:t>VISITOR: corresponds to monitoring only and no accessible command.</w:t>
      </w:r>
    </w:p>
    <w:p w14:paraId="3C098633" w14:textId="77777777" w:rsidR="00197591" w:rsidRPr="00A8475A" w:rsidRDefault="00197591" w:rsidP="00EC3325">
      <w:pPr>
        <w:bidi w:val="0"/>
        <w:spacing w:line="360" w:lineRule="auto"/>
        <w:rPr>
          <w:rFonts w:asciiTheme="majorHAnsi" w:hAnsiTheme="majorHAnsi"/>
          <w:sz w:val="22"/>
          <w:szCs w:val="22"/>
          <w:lang w:eastAsia="x-none" w:bidi="ar-SA"/>
        </w:rPr>
      </w:pPr>
    </w:p>
    <w:p w14:paraId="546E259F" w14:textId="77777777" w:rsidR="00197591" w:rsidRPr="00A8475A" w:rsidRDefault="00197591" w:rsidP="002B4845">
      <w:pPr>
        <w:numPr>
          <w:ilvl w:val="0"/>
          <w:numId w:val="98"/>
        </w:numPr>
        <w:tabs>
          <w:tab w:val="left" w:pos="860"/>
        </w:tabs>
        <w:bidi w:val="0"/>
        <w:spacing w:line="360" w:lineRule="auto"/>
        <w:ind w:left="720" w:hanging="360"/>
        <w:rPr>
          <w:rFonts w:asciiTheme="majorHAnsi" w:hAnsiTheme="majorHAnsi"/>
          <w:sz w:val="22"/>
          <w:szCs w:val="22"/>
          <w:lang w:eastAsia="x-none" w:bidi="ar-SA"/>
        </w:rPr>
      </w:pPr>
      <w:r w:rsidRPr="00A8475A">
        <w:rPr>
          <w:rFonts w:asciiTheme="majorHAnsi" w:hAnsiTheme="majorHAnsi"/>
          <w:sz w:val="22"/>
          <w:szCs w:val="22"/>
          <w:lang w:eastAsia="x-none" w:bidi="ar-SA"/>
        </w:rPr>
        <w:t>OPERATOR: corresponds to normal process control and safety reset.</w:t>
      </w:r>
    </w:p>
    <w:p w14:paraId="20A62F76" w14:textId="77777777" w:rsidR="00197591" w:rsidRPr="00A8475A" w:rsidRDefault="00197591" w:rsidP="00EC3325">
      <w:pPr>
        <w:bidi w:val="0"/>
        <w:spacing w:line="360" w:lineRule="auto"/>
        <w:rPr>
          <w:rFonts w:asciiTheme="majorHAnsi" w:hAnsiTheme="majorHAnsi"/>
          <w:sz w:val="22"/>
          <w:szCs w:val="22"/>
          <w:lang w:eastAsia="x-none" w:bidi="ar-SA"/>
        </w:rPr>
      </w:pPr>
    </w:p>
    <w:p w14:paraId="22778E85" w14:textId="77777777" w:rsidR="00197591" w:rsidRPr="00A8475A" w:rsidRDefault="00197591" w:rsidP="002B4845">
      <w:pPr>
        <w:numPr>
          <w:ilvl w:val="0"/>
          <w:numId w:val="98"/>
        </w:numPr>
        <w:tabs>
          <w:tab w:val="left" w:pos="858"/>
        </w:tabs>
        <w:bidi w:val="0"/>
        <w:spacing w:line="360" w:lineRule="auto"/>
        <w:ind w:left="720" w:right="40" w:hanging="360"/>
        <w:rPr>
          <w:rFonts w:asciiTheme="majorHAnsi" w:hAnsiTheme="majorHAnsi"/>
          <w:sz w:val="22"/>
          <w:szCs w:val="22"/>
          <w:lang w:eastAsia="x-none" w:bidi="ar-SA"/>
        </w:rPr>
      </w:pPr>
      <w:r w:rsidRPr="00A8475A">
        <w:rPr>
          <w:rFonts w:asciiTheme="majorHAnsi" w:hAnsiTheme="majorHAnsi"/>
          <w:sz w:val="22"/>
          <w:szCs w:val="22"/>
          <w:lang w:eastAsia="x-none" w:bidi="ar-SA"/>
        </w:rPr>
        <w:t>SUPERVISOR: corresponds to first level of intervention, modification of tuning parameters and AOF, MOS and POS activation plus system building and configuration.</w:t>
      </w:r>
    </w:p>
    <w:p w14:paraId="5FA3572F" w14:textId="77777777" w:rsidR="00197591" w:rsidRPr="00A8475A" w:rsidRDefault="00197591" w:rsidP="00EC3325">
      <w:pPr>
        <w:bidi w:val="0"/>
        <w:spacing w:line="360" w:lineRule="auto"/>
        <w:rPr>
          <w:rFonts w:asciiTheme="majorHAnsi" w:hAnsiTheme="majorHAnsi"/>
          <w:sz w:val="22"/>
          <w:szCs w:val="22"/>
          <w:lang w:eastAsia="x-none" w:bidi="ar-SA"/>
        </w:rPr>
      </w:pPr>
    </w:p>
    <w:p w14:paraId="1854A23C" w14:textId="77777777" w:rsidR="00197591" w:rsidRPr="00A8475A" w:rsidRDefault="00197591" w:rsidP="002B4845">
      <w:pPr>
        <w:numPr>
          <w:ilvl w:val="0"/>
          <w:numId w:val="98"/>
        </w:numPr>
        <w:tabs>
          <w:tab w:val="left" w:pos="858"/>
        </w:tabs>
        <w:bidi w:val="0"/>
        <w:spacing w:line="360" w:lineRule="auto"/>
        <w:ind w:left="720" w:right="700" w:hanging="360"/>
        <w:rPr>
          <w:rFonts w:asciiTheme="majorHAnsi" w:hAnsiTheme="majorHAnsi"/>
          <w:sz w:val="22"/>
          <w:szCs w:val="22"/>
          <w:lang w:eastAsia="x-none" w:bidi="ar-SA"/>
        </w:rPr>
      </w:pPr>
      <w:r w:rsidRPr="00A8475A">
        <w:rPr>
          <w:rFonts w:asciiTheme="majorHAnsi" w:hAnsiTheme="majorHAnsi"/>
          <w:sz w:val="22"/>
          <w:szCs w:val="22"/>
          <w:lang w:eastAsia="x-none" w:bidi="ar-SA"/>
        </w:rPr>
        <w:t>ENGINEER: corresponds to all above access including system configuration and modifications.</w:t>
      </w:r>
    </w:p>
    <w:p w14:paraId="01E08A74" w14:textId="77777777" w:rsidR="00197591" w:rsidRPr="00A8475A" w:rsidRDefault="00197591" w:rsidP="00EC3325">
      <w:pPr>
        <w:bidi w:val="0"/>
        <w:spacing w:line="360" w:lineRule="auto"/>
        <w:rPr>
          <w:rFonts w:asciiTheme="majorHAnsi" w:hAnsiTheme="majorHAnsi"/>
          <w:sz w:val="22"/>
          <w:szCs w:val="22"/>
          <w:lang w:eastAsia="x-none" w:bidi="ar-SA"/>
        </w:rPr>
      </w:pPr>
    </w:p>
    <w:p w14:paraId="1E2C2F87" w14:textId="77777777" w:rsidR="00197591" w:rsidRPr="00A8475A" w:rsidRDefault="00197591" w:rsidP="002B4845">
      <w:pPr>
        <w:numPr>
          <w:ilvl w:val="0"/>
          <w:numId w:val="98"/>
        </w:numPr>
        <w:tabs>
          <w:tab w:val="left" w:pos="858"/>
        </w:tabs>
        <w:bidi w:val="0"/>
        <w:spacing w:line="360" w:lineRule="auto"/>
        <w:ind w:left="720" w:right="640" w:hanging="360"/>
        <w:rPr>
          <w:rFonts w:asciiTheme="majorHAnsi" w:hAnsiTheme="majorHAnsi"/>
          <w:sz w:val="22"/>
          <w:szCs w:val="22"/>
        </w:rPr>
      </w:pPr>
      <w:r w:rsidRPr="00A8475A">
        <w:rPr>
          <w:rFonts w:asciiTheme="majorHAnsi" w:hAnsiTheme="majorHAnsi"/>
          <w:sz w:val="22"/>
          <w:szCs w:val="22"/>
          <w:lang w:eastAsia="x-none" w:bidi="ar-SA"/>
        </w:rPr>
        <w:t>MNGR: Manager Mode (Unlimited access) including all level. Some functions (for example to configure the rights for all the others acces levels) are restricted to the MNGR role</w:t>
      </w:r>
      <w:r w:rsidRPr="00A8475A">
        <w:rPr>
          <w:rFonts w:asciiTheme="majorHAnsi" w:hAnsiTheme="majorHAnsi"/>
          <w:sz w:val="22"/>
          <w:szCs w:val="22"/>
        </w:rPr>
        <w:t>.</w:t>
      </w:r>
    </w:p>
    <w:p w14:paraId="2028080B" w14:textId="77777777" w:rsidR="00197591" w:rsidRPr="00A8475A" w:rsidRDefault="00197591" w:rsidP="00EC3325">
      <w:pPr>
        <w:pStyle w:val="Heading2"/>
        <w:numPr>
          <w:ilvl w:val="1"/>
          <w:numId w:val="10"/>
        </w:numPr>
        <w:spacing w:before="120" w:after="120" w:line="360" w:lineRule="auto"/>
        <w:rPr>
          <w:rFonts w:asciiTheme="majorHAnsi" w:hAnsiTheme="majorHAnsi"/>
          <w:sz w:val="22"/>
          <w:szCs w:val="22"/>
        </w:rPr>
      </w:pPr>
      <w:bookmarkStart w:id="273" w:name="_Toc110173398"/>
      <w:bookmarkStart w:id="274" w:name="_Toc147226015"/>
      <w:bookmarkStart w:id="275" w:name="_Toc193028394"/>
      <w:r w:rsidRPr="00A8475A">
        <w:rPr>
          <w:rFonts w:asciiTheme="majorHAnsi" w:hAnsiTheme="majorHAnsi"/>
          <w:sz w:val="22"/>
          <w:szCs w:val="22"/>
        </w:rPr>
        <w:t>Scope of Responsibility</w:t>
      </w:r>
      <w:bookmarkEnd w:id="273"/>
      <w:bookmarkEnd w:id="274"/>
      <w:bookmarkEnd w:id="275"/>
    </w:p>
    <w:p w14:paraId="3AC948BE" w14:textId="77777777" w:rsidR="00197591" w:rsidRPr="00A8475A" w:rsidRDefault="00197591" w:rsidP="00EC3325">
      <w:pPr>
        <w:bidi w:val="0"/>
        <w:spacing w:line="360" w:lineRule="auto"/>
        <w:ind w:left="740" w:right="40"/>
        <w:rPr>
          <w:rFonts w:asciiTheme="majorHAnsi" w:hAnsiTheme="majorHAnsi"/>
          <w:sz w:val="22"/>
          <w:szCs w:val="22"/>
        </w:rPr>
      </w:pPr>
      <w:r w:rsidRPr="00A8475A">
        <w:rPr>
          <w:rFonts w:asciiTheme="majorHAnsi" w:hAnsiTheme="majorHAnsi"/>
          <w:sz w:val="22"/>
          <w:szCs w:val="22"/>
        </w:rPr>
        <w:t>The scope of responsibility (SOR) for an operator on a particular station depends on the following</w:t>
      </w:r>
    </w:p>
    <w:p w14:paraId="56F86415" w14:textId="77777777" w:rsidR="00197591" w:rsidRPr="00A8475A" w:rsidRDefault="00197591" w:rsidP="00EC3325">
      <w:pPr>
        <w:bidi w:val="0"/>
        <w:spacing w:line="360" w:lineRule="auto"/>
        <w:rPr>
          <w:rFonts w:asciiTheme="majorHAnsi" w:hAnsiTheme="majorHAnsi"/>
          <w:sz w:val="22"/>
          <w:szCs w:val="22"/>
        </w:rPr>
      </w:pPr>
    </w:p>
    <w:p w14:paraId="12246946" w14:textId="77777777" w:rsidR="00197591" w:rsidRPr="00A8475A" w:rsidRDefault="00197591" w:rsidP="002B4845">
      <w:pPr>
        <w:numPr>
          <w:ilvl w:val="0"/>
          <w:numId w:val="99"/>
        </w:numPr>
        <w:tabs>
          <w:tab w:val="left" w:pos="860"/>
        </w:tabs>
        <w:bidi w:val="0"/>
        <w:spacing w:line="360" w:lineRule="auto"/>
        <w:ind w:left="720" w:hanging="360"/>
        <w:rPr>
          <w:rFonts w:asciiTheme="majorHAnsi" w:hAnsiTheme="majorHAnsi"/>
          <w:sz w:val="22"/>
          <w:szCs w:val="22"/>
        </w:rPr>
      </w:pPr>
      <w:r w:rsidRPr="00A8475A">
        <w:rPr>
          <w:rFonts w:asciiTheme="majorHAnsi" w:hAnsiTheme="majorHAnsi"/>
          <w:sz w:val="22"/>
          <w:szCs w:val="22"/>
        </w:rPr>
        <w:t>Asset assignments and logon hours of the operator</w:t>
      </w:r>
    </w:p>
    <w:p w14:paraId="19E76EA2" w14:textId="77777777" w:rsidR="00197591" w:rsidRPr="00A8475A" w:rsidRDefault="00197591" w:rsidP="00EC3325">
      <w:pPr>
        <w:bidi w:val="0"/>
        <w:spacing w:line="360" w:lineRule="auto"/>
        <w:rPr>
          <w:rFonts w:asciiTheme="majorHAnsi" w:hAnsiTheme="majorHAnsi"/>
          <w:sz w:val="22"/>
          <w:szCs w:val="22"/>
        </w:rPr>
      </w:pPr>
    </w:p>
    <w:p w14:paraId="5E8C0C46" w14:textId="77777777" w:rsidR="00197591" w:rsidRPr="00A8475A" w:rsidRDefault="00197591" w:rsidP="002B4845">
      <w:pPr>
        <w:numPr>
          <w:ilvl w:val="0"/>
          <w:numId w:val="99"/>
        </w:numPr>
        <w:tabs>
          <w:tab w:val="left" w:pos="860"/>
        </w:tabs>
        <w:bidi w:val="0"/>
        <w:spacing w:line="360" w:lineRule="auto"/>
        <w:ind w:left="720" w:hanging="360"/>
        <w:rPr>
          <w:rFonts w:asciiTheme="majorHAnsi" w:hAnsiTheme="majorHAnsi"/>
          <w:sz w:val="22"/>
          <w:szCs w:val="22"/>
        </w:rPr>
      </w:pPr>
      <w:r w:rsidRPr="00A8475A">
        <w:rPr>
          <w:rFonts w:asciiTheme="majorHAnsi" w:hAnsiTheme="majorHAnsi"/>
          <w:sz w:val="22"/>
          <w:szCs w:val="22"/>
        </w:rPr>
        <w:lastRenderedPageBreak/>
        <w:t>Station asset assignment</w:t>
      </w:r>
    </w:p>
    <w:p w14:paraId="3DBFC7F3" w14:textId="77777777" w:rsidR="00197591" w:rsidRPr="00A8475A" w:rsidRDefault="00197591" w:rsidP="00EC3325">
      <w:pPr>
        <w:bidi w:val="0"/>
        <w:spacing w:line="360" w:lineRule="auto"/>
        <w:rPr>
          <w:rFonts w:asciiTheme="majorHAnsi" w:hAnsiTheme="majorHAnsi"/>
          <w:sz w:val="22"/>
          <w:szCs w:val="22"/>
        </w:rPr>
      </w:pPr>
    </w:p>
    <w:p w14:paraId="01668C0C" w14:textId="77777777" w:rsidR="00197591" w:rsidRPr="00A8475A" w:rsidRDefault="00197591" w:rsidP="002B4845">
      <w:pPr>
        <w:numPr>
          <w:ilvl w:val="0"/>
          <w:numId w:val="99"/>
        </w:numPr>
        <w:tabs>
          <w:tab w:val="left" w:pos="860"/>
        </w:tabs>
        <w:bidi w:val="0"/>
        <w:spacing w:line="360" w:lineRule="auto"/>
        <w:ind w:left="720" w:hanging="360"/>
        <w:rPr>
          <w:rFonts w:asciiTheme="majorHAnsi" w:hAnsiTheme="majorHAnsi"/>
          <w:sz w:val="22"/>
          <w:szCs w:val="22"/>
        </w:rPr>
      </w:pPr>
      <w:r w:rsidRPr="00A8475A">
        <w:rPr>
          <w:rFonts w:asciiTheme="majorHAnsi" w:hAnsiTheme="majorHAnsi"/>
          <w:sz w:val="22"/>
          <w:szCs w:val="22"/>
        </w:rPr>
        <w:t>Asset profile lists</w:t>
      </w:r>
    </w:p>
    <w:p w14:paraId="561768DF" w14:textId="77777777" w:rsidR="00197591" w:rsidRPr="00A8475A" w:rsidRDefault="00197591" w:rsidP="00EC3325">
      <w:pPr>
        <w:bidi w:val="0"/>
        <w:spacing w:line="360" w:lineRule="auto"/>
        <w:rPr>
          <w:rFonts w:asciiTheme="majorHAnsi" w:hAnsiTheme="majorHAnsi"/>
          <w:sz w:val="22"/>
          <w:szCs w:val="22"/>
        </w:rPr>
      </w:pPr>
    </w:p>
    <w:p w14:paraId="5B1F1BE9" w14:textId="77777777" w:rsidR="00197591" w:rsidRPr="00A8475A" w:rsidRDefault="00197591" w:rsidP="002B4845">
      <w:pPr>
        <w:numPr>
          <w:ilvl w:val="0"/>
          <w:numId w:val="99"/>
        </w:numPr>
        <w:tabs>
          <w:tab w:val="left" w:pos="860"/>
        </w:tabs>
        <w:bidi w:val="0"/>
        <w:spacing w:line="360" w:lineRule="auto"/>
        <w:ind w:left="720" w:hanging="360"/>
        <w:rPr>
          <w:rFonts w:asciiTheme="majorHAnsi" w:hAnsiTheme="majorHAnsi"/>
          <w:sz w:val="22"/>
          <w:szCs w:val="22"/>
        </w:rPr>
      </w:pPr>
      <w:r w:rsidRPr="00A8475A">
        <w:rPr>
          <w:rFonts w:asciiTheme="majorHAnsi" w:hAnsiTheme="majorHAnsi"/>
          <w:sz w:val="22"/>
          <w:szCs w:val="22"/>
        </w:rPr>
        <w:t>Operating groups</w:t>
      </w:r>
    </w:p>
    <w:p w14:paraId="537EAA56" w14:textId="77777777" w:rsidR="00197591" w:rsidRPr="00A8475A" w:rsidRDefault="00197591" w:rsidP="00EC3325">
      <w:pPr>
        <w:bidi w:val="0"/>
        <w:spacing w:line="360" w:lineRule="auto"/>
        <w:rPr>
          <w:rFonts w:asciiTheme="majorHAnsi" w:hAnsiTheme="majorHAnsi"/>
          <w:sz w:val="22"/>
          <w:szCs w:val="22"/>
        </w:rPr>
      </w:pPr>
    </w:p>
    <w:p w14:paraId="3D598646" w14:textId="77777777" w:rsidR="00197591" w:rsidRPr="00A8475A" w:rsidRDefault="00197591" w:rsidP="00EC3325">
      <w:pPr>
        <w:bidi w:val="0"/>
        <w:spacing w:line="360" w:lineRule="auto"/>
        <w:ind w:left="740"/>
        <w:rPr>
          <w:rFonts w:asciiTheme="majorHAnsi" w:hAnsiTheme="majorHAnsi"/>
          <w:sz w:val="22"/>
          <w:szCs w:val="22"/>
        </w:rPr>
      </w:pPr>
      <w:r w:rsidRPr="00A8475A">
        <w:rPr>
          <w:rFonts w:asciiTheme="majorHAnsi" w:hAnsiTheme="majorHAnsi"/>
          <w:sz w:val="22"/>
          <w:szCs w:val="22"/>
        </w:rPr>
        <w:t>The following section specifies the setting for this system.</w:t>
      </w:r>
    </w:p>
    <w:p w14:paraId="2E810DE3" w14:textId="77777777" w:rsidR="00197591" w:rsidRPr="00A8475A" w:rsidRDefault="00197591" w:rsidP="00EC3325">
      <w:pPr>
        <w:bidi w:val="0"/>
        <w:spacing w:line="360" w:lineRule="auto"/>
        <w:rPr>
          <w:rFonts w:asciiTheme="majorHAnsi" w:hAnsiTheme="majorHAnsi"/>
          <w:sz w:val="22"/>
          <w:szCs w:val="22"/>
        </w:rPr>
      </w:pPr>
    </w:p>
    <w:p w14:paraId="27FE8ADE" w14:textId="7679DCB7" w:rsidR="00197591" w:rsidRPr="00A8475A" w:rsidRDefault="00197591" w:rsidP="00EC3325">
      <w:pPr>
        <w:bidi w:val="0"/>
        <w:spacing w:line="360" w:lineRule="auto"/>
        <w:ind w:left="740" w:right="40"/>
        <w:rPr>
          <w:rFonts w:asciiTheme="majorHAnsi" w:hAnsiTheme="majorHAnsi"/>
          <w:sz w:val="22"/>
          <w:szCs w:val="22"/>
          <w:rtl/>
        </w:rPr>
      </w:pPr>
      <w:r w:rsidRPr="00A8475A">
        <w:rPr>
          <w:rFonts w:asciiTheme="majorHAnsi" w:hAnsiTheme="majorHAnsi"/>
          <w:sz w:val="22"/>
          <w:szCs w:val="22"/>
        </w:rPr>
        <w:t>operation system is divided primarily in two main functional areas (Console). They</w:t>
      </w:r>
    </w:p>
    <w:p w14:paraId="6B223279" w14:textId="77777777" w:rsidR="00197591" w:rsidRPr="00A8475A" w:rsidRDefault="00197591" w:rsidP="00EC3325">
      <w:pPr>
        <w:bidi w:val="0"/>
        <w:spacing w:line="360" w:lineRule="auto"/>
        <w:ind w:left="740" w:right="40"/>
        <w:rPr>
          <w:rFonts w:asciiTheme="majorHAnsi" w:hAnsiTheme="majorHAnsi"/>
          <w:sz w:val="22"/>
          <w:szCs w:val="22"/>
        </w:rPr>
      </w:pPr>
      <w:r w:rsidRPr="00A8475A">
        <w:rPr>
          <w:rFonts w:asciiTheme="majorHAnsi" w:hAnsiTheme="majorHAnsi"/>
          <w:sz w:val="22"/>
          <w:szCs w:val="22"/>
        </w:rPr>
        <w:t>are:</w:t>
      </w:r>
    </w:p>
    <w:p w14:paraId="19F74545" w14:textId="77777777" w:rsidR="00197591" w:rsidRPr="00A8475A" w:rsidRDefault="00197591" w:rsidP="00EC3325">
      <w:pPr>
        <w:bidi w:val="0"/>
        <w:spacing w:line="360" w:lineRule="auto"/>
        <w:rPr>
          <w:rFonts w:asciiTheme="majorHAnsi" w:hAnsiTheme="majorHAnsi"/>
          <w:sz w:val="22"/>
          <w:szCs w:val="22"/>
        </w:rPr>
      </w:pPr>
    </w:p>
    <w:p w14:paraId="3E291E8A" w14:textId="77777777" w:rsidR="00197591" w:rsidRPr="00A8475A" w:rsidRDefault="00197591" w:rsidP="002B4845">
      <w:pPr>
        <w:numPr>
          <w:ilvl w:val="0"/>
          <w:numId w:val="116"/>
        </w:numPr>
        <w:tabs>
          <w:tab w:val="left" w:pos="1140"/>
        </w:tabs>
        <w:bidi w:val="0"/>
        <w:spacing w:line="360" w:lineRule="auto"/>
        <w:rPr>
          <w:rFonts w:asciiTheme="majorHAnsi" w:hAnsiTheme="majorHAnsi"/>
          <w:sz w:val="22"/>
          <w:szCs w:val="22"/>
        </w:rPr>
      </w:pPr>
      <w:r w:rsidRPr="00A8475A">
        <w:rPr>
          <w:rFonts w:asciiTheme="majorHAnsi" w:hAnsiTheme="majorHAnsi"/>
          <w:sz w:val="22"/>
          <w:szCs w:val="22"/>
        </w:rPr>
        <w:t>View only for all the OWS in the CCR</w:t>
      </w:r>
    </w:p>
    <w:p w14:paraId="4A856FFF" w14:textId="77777777" w:rsidR="00197591" w:rsidRPr="00A8475A" w:rsidRDefault="00197591" w:rsidP="00EC3325">
      <w:pPr>
        <w:bidi w:val="0"/>
        <w:spacing w:line="360" w:lineRule="auto"/>
        <w:rPr>
          <w:rFonts w:asciiTheme="majorHAnsi" w:hAnsiTheme="majorHAnsi"/>
          <w:sz w:val="22"/>
          <w:szCs w:val="22"/>
        </w:rPr>
      </w:pPr>
    </w:p>
    <w:p w14:paraId="7C2657A2" w14:textId="77777777" w:rsidR="00197591" w:rsidRPr="00A8475A" w:rsidRDefault="00197591" w:rsidP="002B4845">
      <w:pPr>
        <w:numPr>
          <w:ilvl w:val="0"/>
          <w:numId w:val="116"/>
        </w:numPr>
        <w:tabs>
          <w:tab w:val="left" w:pos="1141"/>
        </w:tabs>
        <w:bidi w:val="0"/>
        <w:spacing w:line="360" w:lineRule="auto"/>
        <w:ind w:right="1280"/>
        <w:rPr>
          <w:rFonts w:asciiTheme="majorHAnsi" w:hAnsiTheme="majorHAnsi"/>
          <w:sz w:val="22"/>
          <w:szCs w:val="22"/>
        </w:rPr>
      </w:pPr>
      <w:r w:rsidRPr="00A8475A">
        <w:rPr>
          <w:rFonts w:asciiTheme="majorHAnsi" w:hAnsiTheme="majorHAnsi"/>
          <w:sz w:val="22"/>
          <w:szCs w:val="22"/>
        </w:rPr>
        <w:t>MAINTENANCE &amp; DEVELOPMENT for all EWS in the Eng Room, the SOR is also segregated according to the operation area defined. In Honeywell EPKS, there can be broadly two ways of SOR.</w:t>
      </w:r>
    </w:p>
    <w:p w14:paraId="65FCE56C" w14:textId="77777777" w:rsidR="00197591" w:rsidRPr="00A8475A" w:rsidRDefault="00197591" w:rsidP="00EC3325">
      <w:pPr>
        <w:bidi w:val="0"/>
        <w:spacing w:line="360" w:lineRule="auto"/>
        <w:rPr>
          <w:rFonts w:asciiTheme="majorHAnsi" w:hAnsiTheme="majorHAnsi"/>
          <w:sz w:val="22"/>
          <w:szCs w:val="22"/>
        </w:rPr>
      </w:pPr>
    </w:p>
    <w:p w14:paraId="31FA5EF0" w14:textId="77777777" w:rsidR="00197591" w:rsidRPr="00A8475A" w:rsidRDefault="00197591" w:rsidP="002B4845">
      <w:pPr>
        <w:numPr>
          <w:ilvl w:val="0"/>
          <w:numId w:val="116"/>
        </w:numPr>
        <w:tabs>
          <w:tab w:val="left" w:pos="1140"/>
        </w:tabs>
        <w:bidi w:val="0"/>
        <w:spacing w:line="360" w:lineRule="auto"/>
        <w:rPr>
          <w:rFonts w:asciiTheme="majorHAnsi" w:hAnsiTheme="majorHAnsi"/>
          <w:sz w:val="22"/>
          <w:szCs w:val="22"/>
        </w:rPr>
      </w:pPr>
      <w:r w:rsidRPr="00A8475A">
        <w:rPr>
          <w:rFonts w:asciiTheme="majorHAnsi" w:hAnsiTheme="majorHAnsi"/>
          <w:sz w:val="22"/>
          <w:szCs w:val="22"/>
        </w:rPr>
        <w:t>Operator Based SOR</w:t>
      </w:r>
    </w:p>
    <w:p w14:paraId="6D18FCF2" w14:textId="77777777" w:rsidR="00197591" w:rsidRPr="00A8475A" w:rsidRDefault="00197591" w:rsidP="00EC3325">
      <w:pPr>
        <w:bidi w:val="0"/>
        <w:spacing w:line="360" w:lineRule="auto"/>
        <w:rPr>
          <w:rFonts w:asciiTheme="majorHAnsi" w:hAnsiTheme="majorHAnsi"/>
          <w:sz w:val="22"/>
          <w:szCs w:val="22"/>
        </w:rPr>
      </w:pPr>
    </w:p>
    <w:p w14:paraId="72ACAEFF" w14:textId="77777777" w:rsidR="00197591" w:rsidRPr="00A8475A" w:rsidRDefault="00197591" w:rsidP="002B4845">
      <w:pPr>
        <w:numPr>
          <w:ilvl w:val="0"/>
          <w:numId w:val="116"/>
        </w:numPr>
        <w:tabs>
          <w:tab w:val="left" w:pos="1140"/>
        </w:tabs>
        <w:bidi w:val="0"/>
        <w:spacing w:line="360" w:lineRule="auto"/>
        <w:rPr>
          <w:rFonts w:asciiTheme="majorHAnsi" w:hAnsiTheme="majorHAnsi"/>
          <w:sz w:val="22"/>
          <w:szCs w:val="22"/>
        </w:rPr>
      </w:pPr>
      <w:r w:rsidRPr="00A8475A">
        <w:rPr>
          <w:rFonts w:asciiTheme="majorHAnsi" w:hAnsiTheme="majorHAnsi"/>
          <w:sz w:val="22"/>
          <w:szCs w:val="22"/>
        </w:rPr>
        <w:t>Station Based SOR</w:t>
      </w:r>
    </w:p>
    <w:p w14:paraId="65C259CE" w14:textId="77777777" w:rsidR="00197591" w:rsidRPr="00A8475A" w:rsidRDefault="00197591" w:rsidP="00EC3325">
      <w:pPr>
        <w:bidi w:val="0"/>
        <w:spacing w:line="360" w:lineRule="auto"/>
        <w:ind w:left="740" w:right="320"/>
        <w:rPr>
          <w:rFonts w:asciiTheme="majorHAnsi" w:hAnsiTheme="majorHAnsi"/>
          <w:sz w:val="22"/>
          <w:szCs w:val="22"/>
        </w:rPr>
      </w:pPr>
      <w:r w:rsidRPr="00A8475A">
        <w:rPr>
          <w:rFonts w:asciiTheme="majorHAnsi" w:hAnsiTheme="majorHAnsi"/>
          <w:sz w:val="22"/>
          <w:szCs w:val="22"/>
        </w:rPr>
        <w:t>SUPERVISOR, ENGINEER and MANAGER users have access to whole data in each station.</w:t>
      </w:r>
    </w:p>
    <w:p w14:paraId="6BFC26B3" w14:textId="77777777" w:rsidR="00197591" w:rsidRPr="00A8475A" w:rsidRDefault="00197591" w:rsidP="00EC3325">
      <w:pPr>
        <w:bidi w:val="0"/>
        <w:spacing w:line="360" w:lineRule="auto"/>
        <w:rPr>
          <w:rFonts w:asciiTheme="majorHAnsi" w:hAnsiTheme="majorHAnsi"/>
          <w:sz w:val="22"/>
          <w:szCs w:val="22"/>
        </w:rPr>
      </w:pPr>
    </w:p>
    <w:p w14:paraId="43658C53" w14:textId="6DA71A54" w:rsidR="00197591" w:rsidRPr="00A8475A" w:rsidRDefault="00197591" w:rsidP="00EC3325">
      <w:pPr>
        <w:bidi w:val="0"/>
        <w:spacing w:line="360" w:lineRule="auto"/>
        <w:ind w:left="740" w:right="160"/>
        <w:rPr>
          <w:rFonts w:asciiTheme="majorHAnsi" w:hAnsiTheme="majorHAnsi"/>
          <w:sz w:val="22"/>
          <w:szCs w:val="22"/>
        </w:rPr>
      </w:pPr>
      <w:r w:rsidRPr="00A8475A">
        <w:rPr>
          <w:rFonts w:asciiTheme="majorHAnsi" w:hAnsiTheme="majorHAnsi"/>
          <w:sz w:val="22"/>
          <w:szCs w:val="22"/>
        </w:rPr>
        <w:t>Assignment is configured with Full Access profile, means all assets are available during all hours.</w:t>
      </w:r>
    </w:p>
    <w:p w14:paraId="3839D40F" w14:textId="42400AFA" w:rsidR="00D671F8" w:rsidRPr="00A959DC" w:rsidRDefault="00D671F8" w:rsidP="002F3958">
      <w:pPr>
        <w:spacing w:line="236" w:lineRule="auto"/>
        <w:ind w:right="160"/>
        <w:rPr>
          <w:rFonts w:asciiTheme="majorHAnsi" w:hAnsiTheme="majorHAnsi"/>
          <w:sz w:val="22"/>
          <w:szCs w:val="22"/>
        </w:rPr>
      </w:pPr>
    </w:p>
    <w:p w14:paraId="29C52A30" w14:textId="77777777" w:rsidR="00197591" w:rsidRPr="00A959DC" w:rsidRDefault="00197591" w:rsidP="002F3958">
      <w:pPr>
        <w:spacing w:line="236" w:lineRule="auto"/>
        <w:ind w:left="740" w:right="160"/>
        <w:rPr>
          <w:rFonts w:asciiTheme="majorHAnsi" w:hAnsiTheme="majorHAnsi"/>
          <w:sz w:val="22"/>
          <w:szCs w:val="22"/>
        </w:rPr>
      </w:pPr>
      <w:r w:rsidRPr="00A959DC">
        <w:rPr>
          <w:rFonts w:asciiTheme="majorHAnsi" w:hAnsiTheme="majorHAnsi"/>
          <w:sz w:val="22"/>
          <w:szCs w:val="22"/>
          <w:lang w:bidi="ar-SA"/>
        </w:rPr>
        <w:drawing>
          <wp:anchor distT="0" distB="0" distL="114300" distR="114300" simplePos="0" relativeHeight="251615232" behindDoc="1" locked="0" layoutInCell="1" allowOverlap="1" wp14:anchorId="48029894" wp14:editId="466EDA27">
            <wp:simplePos x="0" y="0"/>
            <wp:positionH relativeFrom="column">
              <wp:posOffset>427355</wp:posOffset>
            </wp:positionH>
            <wp:positionV relativeFrom="paragraph">
              <wp:posOffset>10160</wp:posOffset>
            </wp:positionV>
            <wp:extent cx="4747260" cy="1028700"/>
            <wp:effectExtent l="0" t="0" r="0" b="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747260" cy="1028700"/>
                    </a:xfrm>
                    <a:prstGeom prst="rect">
                      <a:avLst/>
                    </a:prstGeom>
                    <a:noFill/>
                  </pic:spPr>
                </pic:pic>
              </a:graphicData>
            </a:graphic>
            <wp14:sizeRelH relativeFrom="page">
              <wp14:pctWidth>0</wp14:pctWidth>
            </wp14:sizeRelH>
            <wp14:sizeRelV relativeFrom="page">
              <wp14:pctHeight>0</wp14:pctHeight>
            </wp14:sizeRelV>
          </wp:anchor>
        </w:drawing>
      </w:r>
    </w:p>
    <w:p w14:paraId="0BF04BB5" w14:textId="77777777" w:rsidR="00197591" w:rsidRPr="00A959DC" w:rsidRDefault="00197591" w:rsidP="002F3958">
      <w:pPr>
        <w:spacing w:line="236" w:lineRule="auto"/>
        <w:ind w:left="740" w:right="160"/>
        <w:rPr>
          <w:rFonts w:asciiTheme="majorHAnsi" w:hAnsiTheme="majorHAnsi"/>
          <w:sz w:val="22"/>
          <w:szCs w:val="22"/>
        </w:rPr>
      </w:pPr>
    </w:p>
    <w:p w14:paraId="1C95112F" w14:textId="64D655B5" w:rsidR="00197591" w:rsidRDefault="00197591" w:rsidP="002F3958">
      <w:pPr>
        <w:spacing w:line="236" w:lineRule="auto"/>
        <w:ind w:left="740" w:right="160"/>
        <w:rPr>
          <w:rFonts w:asciiTheme="majorHAnsi" w:hAnsiTheme="majorHAnsi"/>
          <w:sz w:val="22"/>
          <w:szCs w:val="22"/>
          <w:rtl/>
        </w:rPr>
      </w:pPr>
    </w:p>
    <w:p w14:paraId="0DA2DD12" w14:textId="77777777" w:rsidR="00095288" w:rsidRPr="00A959DC" w:rsidRDefault="00095288" w:rsidP="002F3958">
      <w:pPr>
        <w:spacing w:line="236" w:lineRule="auto"/>
        <w:ind w:left="740" w:right="160"/>
        <w:rPr>
          <w:rFonts w:asciiTheme="majorHAnsi" w:hAnsiTheme="majorHAnsi"/>
          <w:sz w:val="22"/>
          <w:szCs w:val="22"/>
        </w:rPr>
      </w:pPr>
    </w:p>
    <w:p w14:paraId="1DC0F4EB" w14:textId="77777777" w:rsidR="00197591" w:rsidRPr="00A959DC" w:rsidRDefault="00197591" w:rsidP="002F3958">
      <w:pPr>
        <w:spacing w:line="20" w:lineRule="exact"/>
        <w:rPr>
          <w:rFonts w:asciiTheme="majorHAnsi" w:hAnsiTheme="majorHAnsi"/>
          <w:sz w:val="22"/>
          <w:szCs w:val="22"/>
        </w:rPr>
      </w:pPr>
    </w:p>
    <w:p w14:paraId="0E80A1BB" w14:textId="77777777" w:rsidR="00197591" w:rsidRPr="00A959DC" w:rsidRDefault="00197591" w:rsidP="002F3958">
      <w:pPr>
        <w:spacing w:line="200" w:lineRule="exact"/>
        <w:rPr>
          <w:rFonts w:asciiTheme="majorHAnsi" w:hAnsiTheme="majorHAnsi"/>
          <w:sz w:val="22"/>
          <w:szCs w:val="22"/>
        </w:rPr>
      </w:pPr>
    </w:p>
    <w:p w14:paraId="77C94BE9" w14:textId="77777777" w:rsidR="00197591" w:rsidRPr="00A959DC" w:rsidRDefault="00197591" w:rsidP="002F3958">
      <w:pPr>
        <w:spacing w:line="200" w:lineRule="exact"/>
        <w:rPr>
          <w:rFonts w:asciiTheme="majorHAnsi" w:hAnsiTheme="majorHAnsi"/>
          <w:sz w:val="22"/>
          <w:szCs w:val="22"/>
        </w:rPr>
      </w:pPr>
    </w:p>
    <w:p w14:paraId="007226B4" w14:textId="77777777" w:rsidR="00197591" w:rsidRPr="00A959DC" w:rsidRDefault="00197591" w:rsidP="002F3958">
      <w:pPr>
        <w:spacing w:line="236" w:lineRule="auto"/>
        <w:ind w:left="740" w:right="860"/>
        <w:rPr>
          <w:rFonts w:asciiTheme="majorHAnsi" w:hAnsiTheme="majorHAnsi"/>
          <w:sz w:val="22"/>
          <w:szCs w:val="22"/>
        </w:rPr>
      </w:pPr>
    </w:p>
    <w:p w14:paraId="4A1E6047" w14:textId="773B8115" w:rsidR="004D25FD" w:rsidRDefault="00197591" w:rsidP="007237EA">
      <w:pPr>
        <w:bidi w:val="0"/>
        <w:spacing w:line="236" w:lineRule="auto"/>
        <w:ind w:left="740" w:right="860"/>
        <w:rPr>
          <w:rFonts w:asciiTheme="majorHAnsi" w:hAnsiTheme="majorHAnsi"/>
          <w:sz w:val="22"/>
          <w:szCs w:val="22"/>
          <w:rtl/>
        </w:rPr>
      </w:pPr>
      <w:r w:rsidRPr="00A959DC">
        <w:rPr>
          <w:rFonts w:asciiTheme="majorHAnsi" w:hAnsiTheme="majorHAnsi"/>
          <w:sz w:val="22"/>
          <w:szCs w:val="22"/>
        </w:rPr>
        <w:t>Supervisor can only modify parameters of all data that have an access level less (operator) or equal to supervisor.</w:t>
      </w:r>
    </w:p>
    <w:p w14:paraId="40D3F711" w14:textId="77777777" w:rsidR="00095288" w:rsidRPr="00A959DC" w:rsidRDefault="00095288" w:rsidP="00095288">
      <w:pPr>
        <w:bidi w:val="0"/>
        <w:spacing w:line="236" w:lineRule="auto"/>
        <w:ind w:left="740" w:right="860"/>
        <w:rPr>
          <w:rFonts w:asciiTheme="majorHAnsi" w:hAnsiTheme="majorHAnsi"/>
          <w:sz w:val="22"/>
          <w:szCs w:val="22"/>
        </w:rPr>
      </w:pPr>
    </w:p>
    <w:p w14:paraId="16B5E1AE" w14:textId="7A549107" w:rsidR="00197591" w:rsidRPr="004D25FD" w:rsidRDefault="00197591" w:rsidP="002B4845">
      <w:pPr>
        <w:pStyle w:val="ListParagraph"/>
        <w:numPr>
          <w:ilvl w:val="0"/>
          <w:numId w:val="119"/>
        </w:numPr>
        <w:bidi w:val="0"/>
        <w:spacing w:line="0" w:lineRule="atLeast"/>
        <w:rPr>
          <w:rFonts w:asciiTheme="majorHAnsi" w:hAnsiTheme="majorHAnsi"/>
          <w:b/>
          <w:sz w:val="22"/>
          <w:szCs w:val="22"/>
        </w:rPr>
      </w:pPr>
      <w:r w:rsidRPr="004D25FD">
        <w:rPr>
          <w:rFonts w:asciiTheme="majorHAnsi" w:hAnsiTheme="majorHAnsi"/>
          <w:b/>
          <w:sz w:val="22"/>
          <w:szCs w:val="22"/>
        </w:rPr>
        <w:t>Changing Scope of Responsibility with Asset Profiles</w:t>
      </w:r>
    </w:p>
    <w:p w14:paraId="5A9F8EC6" w14:textId="77777777" w:rsidR="00197591" w:rsidRPr="00A959DC" w:rsidRDefault="00197591" w:rsidP="00A8475A">
      <w:pPr>
        <w:bidi w:val="0"/>
        <w:spacing w:line="20" w:lineRule="exact"/>
        <w:rPr>
          <w:rFonts w:asciiTheme="majorHAnsi" w:hAnsiTheme="majorHAnsi"/>
          <w:sz w:val="22"/>
          <w:szCs w:val="22"/>
        </w:rPr>
      </w:pPr>
    </w:p>
    <w:p w14:paraId="36353578" w14:textId="77777777" w:rsidR="00197591" w:rsidRPr="00A959DC" w:rsidRDefault="00197591" w:rsidP="00A8475A">
      <w:pPr>
        <w:bidi w:val="0"/>
        <w:spacing w:line="200" w:lineRule="exact"/>
        <w:rPr>
          <w:rFonts w:asciiTheme="majorHAnsi" w:hAnsiTheme="majorHAnsi"/>
          <w:sz w:val="22"/>
          <w:szCs w:val="22"/>
        </w:rPr>
      </w:pPr>
    </w:p>
    <w:p w14:paraId="325119E1" w14:textId="77777777" w:rsidR="00197591" w:rsidRPr="00A959DC" w:rsidRDefault="00197591" w:rsidP="00A8475A">
      <w:pPr>
        <w:bidi w:val="0"/>
        <w:spacing w:line="200" w:lineRule="exact"/>
        <w:rPr>
          <w:rFonts w:asciiTheme="majorHAnsi" w:hAnsiTheme="majorHAnsi"/>
          <w:sz w:val="22"/>
          <w:szCs w:val="22"/>
        </w:rPr>
      </w:pPr>
    </w:p>
    <w:p w14:paraId="6C5AAC0B" w14:textId="40B07309" w:rsidR="00197591" w:rsidRPr="00A959DC" w:rsidRDefault="00197591" w:rsidP="00A8475A">
      <w:pPr>
        <w:bidi w:val="0"/>
        <w:spacing w:line="200" w:lineRule="exact"/>
        <w:rPr>
          <w:rFonts w:asciiTheme="majorHAnsi" w:hAnsiTheme="majorHAnsi"/>
          <w:sz w:val="22"/>
          <w:szCs w:val="22"/>
        </w:rPr>
      </w:pPr>
    </w:p>
    <w:p w14:paraId="6D8723FF" w14:textId="5616868C" w:rsidR="00197591" w:rsidRPr="00A959DC" w:rsidRDefault="00197591" w:rsidP="00A8475A">
      <w:pPr>
        <w:bidi w:val="0"/>
        <w:spacing w:line="200" w:lineRule="exact"/>
        <w:rPr>
          <w:rFonts w:asciiTheme="majorHAnsi" w:hAnsiTheme="majorHAnsi"/>
          <w:sz w:val="22"/>
          <w:szCs w:val="22"/>
        </w:rPr>
      </w:pPr>
    </w:p>
    <w:p w14:paraId="747CCD2B" w14:textId="77777777" w:rsidR="00197591" w:rsidRPr="00A959DC" w:rsidRDefault="00197591" w:rsidP="00A8475A">
      <w:pPr>
        <w:bidi w:val="0"/>
        <w:spacing w:line="200" w:lineRule="exact"/>
        <w:rPr>
          <w:rFonts w:asciiTheme="majorHAnsi" w:hAnsiTheme="majorHAnsi"/>
          <w:sz w:val="22"/>
          <w:szCs w:val="22"/>
        </w:rPr>
      </w:pPr>
    </w:p>
    <w:p w14:paraId="72D7DB3C" w14:textId="37315135" w:rsidR="00197591" w:rsidRPr="00A959DC" w:rsidRDefault="00197591" w:rsidP="00A8475A">
      <w:pPr>
        <w:bidi w:val="0"/>
        <w:spacing w:line="200" w:lineRule="exact"/>
        <w:rPr>
          <w:rFonts w:asciiTheme="majorHAnsi" w:hAnsiTheme="majorHAnsi"/>
          <w:sz w:val="22"/>
          <w:szCs w:val="22"/>
        </w:rPr>
      </w:pPr>
    </w:p>
    <w:p w14:paraId="5E028D4C" w14:textId="2B58B412" w:rsidR="00197591" w:rsidRPr="00A959DC" w:rsidRDefault="00197591" w:rsidP="00A8475A">
      <w:pPr>
        <w:bidi w:val="0"/>
        <w:spacing w:line="200" w:lineRule="exact"/>
        <w:rPr>
          <w:rFonts w:asciiTheme="majorHAnsi" w:hAnsiTheme="majorHAnsi"/>
          <w:sz w:val="22"/>
          <w:szCs w:val="22"/>
        </w:rPr>
      </w:pPr>
    </w:p>
    <w:p w14:paraId="22F38A3B" w14:textId="77777777" w:rsidR="00197591" w:rsidRPr="00A959DC" w:rsidRDefault="00197591" w:rsidP="00A8475A">
      <w:pPr>
        <w:bidi w:val="0"/>
        <w:spacing w:line="200" w:lineRule="exact"/>
        <w:rPr>
          <w:rFonts w:asciiTheme="majorHAnsi" w:hAnsiTheme="majorHAnsi"/>
          <w:sz w:val="22"/>
          <w:szCs w:val="22"/>
        </w:rPr>
      </w:pPr>
    </w:p>
    <w:p w14:paraId="740AC94E" w14:textId="47130EB9" w:rsidR="00197591" w:rsidRPr="00A959DC" w:rsidRDefault="00197591" w:rsidP="00A8475A">
      <w:pPr>
        <w:tabs>
          <w:tab w:val="left" w:pos="6226"/>
        </w:tabs>
        <w:bidi w:val="0"/>
        <w:spacing w:line="200" w:lineRule="exact"/>
        <w:rPr>
          <w:rFonts w:asciiTheme="majorHAnsi" w:hAnsiTheme="majorHAnsi"/>
          <w:sz w:val="22"/>
          <w:szCs w:val="22"/>
        </w:rPr>
      </w:pPr>
    </w:p>
    <w:p w14:paraId="5CD9A74D" w14:textId="77777777" w:rsidR="00197591" w:rsidRPr="00A959DC" w:rsidRDefault="00197591" w:rsidP="00A8475A">
      <w:pPr>
        <w:bidi w:val="0"/>
        <w:spacing w:line="200" w:lineRule="exact"/>
        <w:rPr>
          <w:rFonts w:asciiTheme="majorHAnsi" w:hAnsiTheme="majorHAnsi"/>
          <w:sz w:val="22"/>
          <w:szCs w:val="22"/>
        </w:rPr>
      </w:pPr>
    </w:p>
    <w:p w14:paraId="24F41974" w14:textId="7A052A87" w:rsidR="00197591" w:rsidRPr="00A959DC" w:rsidRDefault="00EC3325" w:rsidP="00A8475A">
      <w:pPr>
        <w:bidi w:val="0"/>
        <w:spacing w:line="200" w:lineRule="exact"/>
        <w:rPr>
          <w:rFonts w:asciiTheme="majorHAnsi" w:hAnsiTheme="majorHAnsi"/>
          <w:sz w:val="22"/>
          <w:szCs w:val="22"/>
        </w:rPr>
      </w:pPr>
      <w:r w:rsidRPr="00A959DC">
        <w:rPr>
          <w:rFonts w:asciiTheme="majorHAnsi" w:hAnsiTheme="majorHAnsi"/>
          <w:b/>
          <w:sz w:val="22"/>
          <w:szCs w:val="22"/>
          <w:lang w:bidi="ar-SA"/>
        </w:rPr>
        <w:drawing>
          <wp:anchor distT="0" distB="0" distL="114300" distR="114300" simplePos="0" relativeHeight="251616256" behindDoc="1" locked="0" layoutInCell="1" allowOverlap="1" wp14:anchorId="03BEEACA" wp14:editId="72341052">
            <wp:simplePos x="0" y="0"/>
            <wp:positionH relativeFrom="column">
              <wp:posOffset>1179005</wp:posOffset>
            </wp:positionH>
            <wp:positionV relativeFrom="paragraph">
              <wp:posOffset>4445</wp:posOffset>
            </wp:positionV>
            <wp:extent cx="3905250" cy="1644650"/>
            <wp:effectExtent l="0" t="0" r="0" b="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905250" cy="1644650"/>
                    </a:xfrm>
                    <a:prstGeom prst="rect">
                      <a:avLst/>
                    </a:prstGeom>
                    <a:noFill/>
                  </pic:spPr>
                </pic:pic>
              </a:graphicData>
            </a:graphic>
            <wp14:sizeRelH relativeFrom="page">
              <wp14:pctWidth>0</wp14:pctWidth>
            </wp14:sizeRelH>
            <wp14:sizeRelV relativeFrom="page">
              <wp14:pctHeight>0</wp14:pctHeight>
            </wp14:sizeRelV>
          </wp:anchor>
        </w:drawing>
      </w:r>
    </w:p>
    <w:p w14:paraId="438140DF" w14:textId="77777777" w:rsidR="00197591" w:rsidRPr="00A959DC" w:rsidRDefault="00197591" w:rsidP="00A8475A">
      <w:pPr>
        <w:bidi w:val="0"/>
        <w:spacing w:line="200" w:lineRule="exact"/>
        <w:rPr>
          <w:rFonts w:asciiTheme="majorHAnsi" w:hAnsiTheme="majorHAnsi"/>
          <w:sz w:val="22"/>
          <w:szCs w:val="22"/>
        </w:rPr>
      </w:pPr>
    </w:p>
    <w:p w14:paraId="50A27AA9" w14:textId="77777777" w:rsidR="00197591" w:rsidRPr="00A959DC" w:rsidRDefault="00197591" w:rsidP="00A8475A">
      <w:pPr>
        <w:bidi w:val="0"/>
        <w:spacing w:line="200" w:lineRule="exact"/>
        <w:rPr>
          <w:rFonts w:asciiTheme="majorHAnsi" w:hAnsiTheme="majorHAnsi"/>
          <w:sz w:val="22"/>
          <w:szCs w:val="22"/>
        </w:rPr>
      </w:pPr>
    </w:p>
    <w:p w14:paraId="04488276" w14:textId="77777777" w:rsidR="00197591" w:rsidRPr="00A959DC" w:rsidRDefault="00197591" w:rsidP="00A8475A">
      <w:pPr>
        <w:bidi w:val="0"/>
        <w:spacing w:line="200" w:lineRule="exact"/>
        <w:rPr>
          <w:rFonts w:asciiTheme="majorHAnsi" w:hAnsiTheme="majorHAnsi"/>
          <w:sz w:val="22"/>
          <w:szCs w:val="22"/>
        </w:rPr>
      </w:pPr>
    </w:p>
    <w:p w14:paraId="6CC18CE8" w14:textId="77777777" w:rsidR="00197591" w:rsidRPr="00A959DC" w:rsidRDefault="00197591" w:rsidP="00A8475A">
      <w:pPr>
        <w:bidi w:val="0"/>
        <w:spacing w:line="200" w:lineRule="exact"/>
        <w:rPr>
          <w:rFonts w:asciiTheme="majorHAnsi" w:hAnsiTheme="majorHAnsi"/>
          <w:sz w:val="22"/>
          <w:szCs w:val="22"/>
        </w:rPr>
      </w:pPr>
    </w:p>
    <w:p w14:paraId="58478848" w14:textId="77777777" w:rsidR="00197591" w:rsidRPr="00A959DC" w:rsidRDefault="00197591" w:rsidP="00A8475A">
      <w:pPr>
        <w:bidi w:val="0"/>
        <w:spacing w:line="200" w:lineRule="exact"/>
        <w:rPr>
          <w:rFonts w:asciiTheme="majorHAnsi" w:hAnsiTheme="majorHAnsi"/>
          <w:sz w:val="22"/>
          <w:szCs w:val="22"/>
        </w:rPr>
      </w:pPr>
    </w:p>
    <w:p w14:paraId="4B44107E" w14:textId="77777777" w:rsidR="00197591" w:rsidRPr="00A959DC" w:rsidRDefault="00197591" w:rsidP="00A8475A">
      <w:pPr>
        <w:bidi w:val="0"/>
        <w:spacing w:line="200" w:lineRule="exact"/>
        <w:rPr>
          <w:rFonts w:asciiTheme="majorHAnsi" w:hAnsiTheme="majorHAnsi"/>
          <w:sz w:val="22"/>
          <w:szCs w:val="22"/>
        </w:rPr>
      </w:pPr>
    </w:p>
    <w:p w14:paraId="6B28489D" w14:textId="77777777" w:rsidR="00EC3325" w:rsidRDefault="00EC3325" w:rsidP="00A8475A">
      <w:pPr>
        <w:tabs>
          <w:tab w:val="left" w:pos="720"/>
        </w:tabs>
        <w:bidi w:val="0"/>
        <w:spacing w:line="0" w:lineRule="atLeast"/>
        <w:rPr>
          <w:rFonts w:asciiTheme="majorHAnsi" w:hAnsiTheme="majorHAnsi"/>
          <w:bCs/>
          <w:sz w:val="22"/>
          <w:szCs w:val="22"/>
        </w:rPr>
      </w:pPr>
    </w:p>
    <w:p w14:paraId="79C35933" w14:textId="77777777" w:rsidR="00EC3325" w:rsidRDefault="00EC3325" w:rsidP="00EC3325">
      <w:pPr>
        <w:tabs>
          <w:tab w:val="left" w:pos="720"/>
        </w:tabs>
        <w:bidi w:val="0"/>
        <w:spacing w:line="0" w:lineRule="atLeast"/>
        <w:rPr>
          <w:rFonts w:asciiTheme="majorHAnsi" w:hAnsiTheme="majorHAnsi"/>
          <w:bCs/>
          <w:sz w:val="22"/>
          <w:szCs w:val="22"/>
        </w:rPr>
      </w:pPr>
    </w:p>
    <w:p w14:paraId="3A644022" w14:textId="77777777" w:rsidR="00EC3325" w:rsidRDefault="00EC3325" w:rsidP="00EC3325">
      <w:pPr>
        <w:tabs>
          <w:tab w:val="left" w:pos="720"/>
        </w:tabs>
        <w:bidi w:val="0"/>
        <w:spacing w:line="0" w:lineRule="atLeast"/>
        <w:rPr>
          <w:rFonts w:asciiTheme="majorHAnsi" w:hAnsiTheme="majorHAnsi"/>
          <w:bCs/>
          <w:sz w:val="22"/>
          <w:szCs w:val="22"/>
        </w:rPr>
      </w:pPr>
    </w:p>
    <w:p w14:paraId="37AEE5A3" w14:textId="77777777" w:rsidR="00EC3325" w:rsidRDefault="00EC3325" w:rsidP="00EC3325">
      <w:pPr>
        <w:tabs>
          <w:tab w:val="left" w:pos="720"/>
        </w:tabs>
        <w:bidi w:val="0"/>
        <w:spacing w:line="0" w:lineRule="atLeast"/>
        <w:rPr>
          <w:rFonts w:asciiTheme="majorHAnsi" w:hAnsiTheme="majorHAnsi"/>
          <w:bCs/>
          <w:sz w:val="22"/>
          <w:szCs w:val="22"/>
        </w:rPr>
      </w:pPr>
    </w:p>
    <w:p w14:paraId="2F9E0441" w14:textId="77777777" w:rsidR="00EC3325" w:rsidRDefault="00EC3325" w:rsidP="00EC3325">
      <w:pPr>
        <w:tabs>
          <w:tab w:val="left" w:pos="720"/>
        </w:tabs>
        <w:bidi w:val="0"/>
        <w:spacing w:line="0" w:lineRule="atLeast"/>
        <w:rPr>
          <w:rFonts w:asciiTheme="majorHAnsi" w:hAnsiTheme="majorHAnsi"/>
          <w:bCs/>
          <w:sz w:val="22"/>
          <w:szCs w:val="22"/>
        </w:rPr>
      </w:pPr>
    </w:p>
    <w:p w14:paraId="53AB5F5B" w14:textId="77777777" w:rsidR="00EC3325" w:rsidRDefault="00EC3325" w:rsidP="00EC3325">
      <w:pPr>
        <w:tabs>
          <w:tab w:val="left" w:pos="720"/>
        </w:tabs>
        <w:bidi w:val="0"/>
        <w:spacing w:line="0" w:lineRule="atLeast"/>
        <w:rPr>
          <w:rFonts w:asciiTheme="majorHAnsi" w:hAnsiTheme="majorHAnsi"/>
          <w:bCs/>
          <w:sz w:val="22"/>
          <w:szCs w:val="22"/>
        </w:rPr>
      </w:pPr>
    </w:p>
    <w:p w14:paraId="7C3FB132" w14:textId="77777777" w:rsidR="00EC3325" w:rsidRDefault="00EC3325" w:rsidP="00EC3325">
      <w:pPr>
        <w:tabs>
          <w:tab w:val="left" w:pos="720"/>
        </w:tabs>
        <w:bidi w:val="0"/>
        <w:spacing w:line="0" w:lineRule="atLeast"/>
        <w:rPr>
          <w:rFonts w:asciiTheme="majorHAnsi" w:hAnsiTheme="majorHAnsi"/>
          <w:bCs/>
          <w:sz w:val="22"/>
          <w:szCs w:val="22"/>
        </w:rPr>
      </w:pPr>
    </w:p>
    <w:p w14:paraId="0D397F8D" w14:textId="70760F8E" w:rsidR="00197591" w:rsidRPr="00A959DC" w:rsidRDefault="00197591" w:rsidP="00EC3325">
      <w:pPr>
        <w:tabs>
          <w:tab w:val="left" w:pos="720"/>
        </w:tabs>
        <w:bidi w:val="0"/>
        <w:spacing w:line="360" w:lineRule="auto"/>
        <w:rPr>
          <w:rFonts w:asciiTheme="majorHAnsi" w:hAnsiTheme="majorHAnsi"/>
          <w:bCs/>
          <w:sz w:val="22"/>
          <w:szCs w:val="22"/>
        </w:rPr>
      </w:pPr>
      <w:r w:rsidRPr="00A959DC">
        <w:rPr>
          <w:rFonts w:asciiTheme="majorHAnsi" w:hAnsiTheme="majorHAnsi"/>
          <w:bCs/>
          <w:sz w:val="22"/>
          <w:szCs w:val="22"/>
        </w:rPr>
        <w:t>Asset Profile : Collection of Asset permissions used as ‘Scope of Responsibility’ for a</w:t>
      </w:r>
    </w:p>
    <w:p w14:paraId="71DF0C87" w14:textId="77777777" w:rsidR="00197591" w:rsidRPr="00A959DC" w:rsidRDefault="00197591" w:rsidP="00EC3325">
      <w:pPr>
        <w:bidi w:val="0"/>
        <w:spacing w:line="360" w:lineRule="auto"/>
        <w:rPr>
          <w:rFonts w:asciiTheme="majorHAnsi" w:hAnsiTheme="majorHAnsi"/>
          <w:bCs/>
          <w:sz w:val="22"/>
          <w:szCs w:val="22"/>
        </w:rPr>
      </w:pPr>
    </w:p>
    <w:p w14:paraId="14F07BC0" w14:textId="7ABC6812" w:rsidR="00197591" w:rsidRPr="00A959DC" w:rsidRDefault="00197591" w:rsidP="00EC3325">
      <w:pPr>
        <w:bidi w:val="0"/>
        <w:spacing w:line="360" w:lineRule="auto"/>
        <w:ind w:left="720"/>
        <w:rPr>
          <w:rFonts w:asciiTheme="majorHAnsi" w:hAnsiTheme="majorHAnsi"/>
          <w:bCs/>
          <w:sz w:val="22"/>
          <w:szCs w:val="22"/>
        </w:rPr>
      </w:pPr>
      <w:r w:rsidRPr="00A959DC">
        <w:rPr>
          <w:rFonts w:asciiTheme="majorHAnsi" w:hAnsiTheme="majorHAnsi"/>
          <w:bCs/>
          <w:sz w:val="22"/>
          <w:szCs w:val="22"/>
        </w:rPr>
        <w:t>Station or Operator.</w:t>
      </w:r>
    </w:p>
    <w:p w14:paraId="68C82D05" w14:textId="77777777" w:rsidR="00197591" w:rsidRPr="00A959DC" w:rsidRDefault="00197591" w:rsidP="00EC3325">
      <w:pPr>
        <w:bidi w:val="0"/>
        <w:spacing w:line="360" w:lineRule="auto"/>
        <w:rPr>
          <w:rFonts w:asciiTheme="majorHAnsi" w:hAnsiTheme="majorHAnsi"/>
          <w:bCs/>
          <w:sz w:val="22"/>
          <w:szCs w:val="22"/>
        </w:rPr>
      </w:pPr>
    </w:p>
    <w:p w14:paraId="62740277" w14:textId="28F17413" w:rsidR="00197591" w:rsidRPr="00A959DC" w:rsidRDefault="00197591" w:rsidP="00EC3325">
      <w:pPr>
        <w:bidi w:val="0"/>
        <w:spacing w:line="360" w:lineRule="auto"/>
        <w:ind w:left="720"/>
        <w:rPr>
          <w:rFonts w:asciiTheme="majorHAnsi" w:hAnsiTheme="majorHAnsi"/>
          <w:bCs/>
          <w:sz w:val="22"/>
          <w:szCs w:val="22"/>
        </w:rPr>
      </w:pPr>
      <w:r w:rsidRPr="00A959DC">
        <w:rPr>
          <w:rFonts w:asciiTheme="majorHAnsi" w:hAnsiTheme="majorHAnsi"/>
          <w:bCs/>
          <w:sz w:val="22"/>
          <w:szCs w:val="22"/>
        </w:rPr>
        <w:t>A Profile consists of an</w:t>
      </w:r>
    </w:p>
    <w:p w14:paraId="178F6D6B" w14:textId="77777777" w:rsidR="00197591" w:rsidRPr="00A959DC" w:rsidRDefault="00197591" w:rsidP="00EC3325">
      <w:pPr>
        <w:bidi w:val="0"/>
        <w:spacing w:line="360" w:lineRule="auto"/>
        <w:rPr>
          <w:rFonts w:asciiTheme="majorHAnsi" w:hAnsiTheme="majorHAnsi"/>
          <w:bCs/>
          <w:sz w:val="22"/>
          <w:szCs w:val="22"/>
        </w:rPr>
      </w:pPr>
    </w:p>
    <w:p w14:paraId="746561B5" w14:textId="77777777" w:rsidR="00197591" w:rsidRPr="00A959DC" w:rsidRDefault="00197591" w:rsidP="002B4845">
      <w:pPr>
        <w:numPr>
          <w:ilvl w:val="1"/>
          <w:numId w:val="100"/>
        </w:numPr>
        <w:tabs>
          <w:tab w:val="left" w:pos="1440"/>
        </w:tabs>
        <w:bidi w:val="0"/>
        <w:spacing w:line="360" w:lineRule="auto"/>
        <w:ind w:left="1440" w:hanging="360"/>
        <w:rPr>
          <w:rFonts w:asciiTheme="majorHAnsi" w:hAnsiTheme="majorHAnsi"/>
          <w:bCs/>
          <w:sz w:val="22"/>
          <w:szCs w:val="22"/>
        </w:rPr>
      </w:pPr>
      <w:r w:rsidRPr="00A959DC">
        <w:rPr>
          <w:rFonts w:asciiTheme="majorHAnsi" w:hAnsiTheme="majorHAnsi"/>
          <w:bCs/>
          <w:sz w:val="22"/>
          <w:szCs w:val="22"/>
        </w:rPr>
        <w:t>Asset List, containing one or more areas,</w:t>
      </w:r>
    </w:p>
    <w:p w14:paraId="706253AA" w14:textId="77777777" w:rsidR="00197591" w:rsidRPr="00A959DC" w:rsidRDefault="00197591" w:rsidP="00EC3325">
      <w:pPr>
        <w:bidi w:val="0"/>
        <w:spacing w:line="360" w:lineRule="auto"/>
        <w:rPr>
          <w:rFonts w:asciiTheme="majorHAnsi" w:hAnsiTheme="majorHAnsi"/>
          <w:bCs/>
          <w:sz w:val="22"/>
          <w:szCs w:val="22"/>
        </w:rPr>
      </w:pPr>
    </w:p>
    <w:p w14:paraId="073084CA" w14:textId="77777777" w:rsidR="00197591" w:rsidRPr="00A959DC" w:rsidRDefault="00197591" w:rsidP="002B4845">
      <w:pPr>
        <w:numPr>
          <w:ilvl w:val="1"/>
          <w:numId w:val="100"/>
        </w:numPr>
        <w:tabs>
          <w:tab w:val="left" w:pos="1440"/>
        </w:tabs>
        <w:bidi w:val="0"/>
        <w:spacing w:line="360" w:lineRule="auto"/>
        <w:ind w:left="1440" w:hanging="360"/>
        <w:rPr>
          <w:rFonts w:asciiTheme="majorHAnsi" w:hAnsiTheme="majorHAnsi"/>
          <w:bCs/>
          <w:sz w:val="22"/>
          <w:szCs w:val="22"/>
        </w:rPr>
      </w:pPr>
      <w:r w:rsidRPr="00A959DC">
        <w:rPr>
          <w:rFonts w:asciiTheme="majorHAnsi" w:hAnsiTheme="majorHAnsi"/>
          <w:bCs/>
          <w:sz w:val="22"/>
          <w:szCs w:val="22"/>
        </w:rPr>
        <w:t>Asset Time Period.</w:t>
      </w:r>
    </w:p>
    <w:p w14:paraId="6B62FFBD" w14:textId="77777777" w:rsidR="00197591" w:rsidRPr="00A959DC" w:rsidRDefault="00197591" w:rsidP="00EC3325">
      <w:pPr>
        <w:bidi w:val="0"/>
        <w:spacing w:line="360" w:lineRule="auto"/>
        <w:ind w:left="740" w:right="40"/>
        <w:rPr>
          <w:rFonts w:asciiTheme="majorHAnsi" w:hAnsiTheme="majorHAnsi"/>
          <w:bCs/>
          <w:sz w:val="22"/>
          <w:szCs w:val="22"/>
        </w:rPr>
      </w:pPr>
      <w:r w:rsidRPr="00A959DC">
        <w:rPr>
          <w:rFonts w:asciiTheme="majorHAnsi" w:hAnsiTheme="majorHAnsi"/>
          <w:bCs/>
          <w:sz w:val="22"/>
          <w:szCs w:val="22"/>
        </w:rPr>
        <w:t>Asset profiles is functionality in Experion to make it easier to configure scope of responsibility for operators and Stations. Like the screen shows above, instead of individually selecting which assets a Station can access, you can instead select from pre-configured asset profiles.</w:t>
      </w:r>
    </w:p>
    <w:p w14:paraId="4FF9E501" w14:textId="77777777" w:rsidR="00197591" w:rsidRPr="00A959DC" w:rsidRDefault="00197591" w:rsidP="00EC3325">
      <w:pPr>
        <w:bidi w:val="0"/>
        <w:spacing w:line="360" w:lineRule="auto"/>
        <w:rPr>
          <w:rFonts w:asciiTheme="majorHAnsi" w:hAnsiTheme="majorHAnsi"/>
          <w:bCs/>
          <w:sz w:val="22"/>
          <w:szCs w:val="22"/>
        </w:rPr>
      </w:pPr>
    </w:p>
    <w:p w14:paraId="7ED722AD" w14:textId="77777777" w:rsidR="005D3F79" w:rsidRDefault="00197591" w:rsidP="00EC3325">
      <w:pPr>
        <w:bidi w:val="0"/>
        <w:spacing w:line="360" w:lineRule="auto"/>
        <w:ind w:left="740" w:right="40"/>
        <w:rPr>
          <w:rFonts w:asciiTheme="majorHAnsi" w:hAnsiTheme="majorHAnsi"/>
          <w:bCs/>
          <w:sz w:val="22"/>
          <w:szCs w:val="22"/>
        </w:rPr>
      </w:pPr>
      <w:r w:rsidRPr="00A959DC">
        <w:rPr>
          <w:rFonts w:asciiTheme="majorHAnsi" w:hAnsiTheme="majorHAnsi"/>
          <w:bCs/>
          <w:sz w:val="22"/>
          <w:szCs w:val="22"/>
        </w:rPr>
        <w:t>In R50</w:t>
      </w:r>
    </w:p>
    <w:p w14:paraId="40D32E35" w14:textId="5E6C6121" w:rsidR="00197591" w:rsidRPr="00A959DC" w:rsidRDefault="00197591" w:rsidP="00EC3325">
      <w:pPr>
        <w:bidi w:val="0"/>
        <w:spacing w:line="360" w:lineRule="auto"/>
        <w:ind w:left="740" w:right="40"/>
        <w:rPr>
          <w:rFonts w:asciiTheme="majorHAnsi" w:hAnsiTheme="majorHAnsi"/>
          <w:bCs/>
          <w:sz w:val="22"/>
          <w:szCs w:val="22"/>
        </w:rPr>
      </w:pPr>
      <w:r w:rsidRPr="00A959DC">
        <w:rPr>
          <w:rFonts w:asciiTheme="majorHAnsi" w:hAnsiTheme="majorHAnsi"/>
          <w:bCs/>
          <w:sz w:val="22"/>
          <w:szCs w:val="22"/>
        </w:rPr>
        <w:t>, instead of having the selection of asset profile a static configuration, Experion now allows you at run time to select from a list of asset profiles, there by changing the scope of responsibility on the fly.</w:t>
      </w:r>
    </w:p>
    <w:p w14:paraId="00A06EBD" w14:textId="77777777" w:rsidR="00197591" w:rsidRPr="00A959DC" w:rsidRDefault="00197591" w:rsidP="00EC3325">
      <w:pPr>
        <w:bidi w:val="0"/>
        <w:spacing w:line="360" w:lineRule="auto"/>
        <w:rPr>
          <w:rFonts w:asciiTheme="majorHAnsi" w:hAnsiTheme="majorHAnsi"/>
          <w:bCs/>
          <w:sz w:val="22"/>
          <w:szCs w:val="22"/>
        </w:rPr>
      </w:pPr>
    </w:p>
    <w:p w14:paraId="25C50714" w14:textId="77777777" w:rsidR="00197591" w:rsidRPr="00A959DC" w:rsidRDefault="00197591" w:rsidP="00EC3325">
      <w:pPr>
        <w:bidi w:val="0"/>
        <w:spacing w:line="360" w:lineRule="auto"/>
        <w:ind w:left="740" w:right="40"/>
        <w:rPr>
          <w:rFonts w:asciiTheme="majorHAnsi" w:hAnsiTheme="majorHAnsi"/>
          <w:bCs/>
          <w:sz w:val="22"/>
          <w:szCs w:val="22"/>
        </w:rPr>
      </w:pPr>
      <w:r w:rsidRPr="00A959DC">
        <w:rPr>
          <w:rFonts w:asciiTheme="majorHAnsi" w:hAnsiTheme="majorHAnsi"/>
          <w:bCs/>
          <w:sz w:val="22"/>
          <w:szCs w:val="22"/>
        </w:rPr>
        <w:t>Why Change Asset Profile? For times of temporary operator absence, for busy periods when you need more help such as for start ups or for operator handover situations.</w:t>
      </w:r>
    </w:p>
    <w:p w14:paraId="12AD4982" w14:textId="77777777" w:rsidR="00197591" w:rsidRPr="00A959DC" w:rsidRDefault="00197591" w:rsidP="00EC3325">
      <w:pPr>
        <w:pStyle w:val="Heading2"/>
        <w:numPr>
          <w:ilvl w:val="1"/>
          <w:numId w:val="10"/>
        </w:numPr>
        <w:spacing w:before="120" w:after="120" w:line="360" w:lineRule="auto"/>
        <w:rPr>
          <w:rFonts w:asciiTheme="majorHAnsi" w:hAnsiTheme="majorHAnsi"/>
          <w:sz w:val="22"/>
          <w:szCs w:val="22"/>
        </w:rPr>
      </w:pPr>
      <w:bookmarkStart w:id="276" w:name="_Toc110173399"/>
      <w:bookmarkStart w:id="277" w:name="_Toc147226016"/>
      <w:bookmarkStart w:id="278" w:name="_Toc193028395"/>
      <w:r w:rsidRPr="00A959DC">
        <w:rPr>
          <w:rFonts w:asciiTheme="majorHAnsi" w:hAnsiTheme="majorHAnsi"/>
          <w:sz w:val="22"/>
          <w:szCs w:val="22"/>
        </w:rPr>
        <w:t>Operator SOR</w:t>
      </w:r>
      <w:bookmarkEnd w:id="276"/>
      <w:bookmarkEnd w:id="277"/>
      <w:bookmarkEnd w:id="278"/>
    </w:p>
    <w:p w14:paraId="1CE9CAE5" w14:textId="77777777" w:rsidR="00197591" w:rsidRPr="00A959DC" w:rsidRDefault="00197591" w:rsidP="00EC3325">
      <w:pPr>
        <w:bidi w:val="0"/>
        <w:spacing w:line="360" w:lineRule="auto"/>
        <w:ind w:left="740" w:right="40"/>
        <w:rPr>
          <w:rFonts w:asciiTheme="majorHAnsi" w:hAnsiTheme="majorHAnsi"/>
          <w:sz w:val="22"/>
          <w:szCs w:val="22"/>
        </w:rPr>
      </w:pPr>
      <w:r w:rsidRPr="00A959DC">
        <w:rPr>
          <w:rFonts w:asciiTheme="majorHAnsi" w:hAnsiTheme="majorHAnsi"/>
          <w:sz w:val="22"/>
          <w:szCs w:val="22"/>
        </w:rPr>
        <w:t>If operator-based security is used, one assign assets, Network tree nodes and System Components to operators (or Experion Windows’s groups) to define scope of responsibility. When an operator performs an action, the assignment of that operator (or the Experion Windows group to which the operator belongs) is checked to ensure the action is within the defined scope of responsibility.</w:t>
      </w:r>
    </w:p>
    <w:p w14:paraId="50197A09" w14:textId="77777777" w:rsidR="00197591" w:rsidRPr="00A959DC" w:rsidRDefault="00197591" w:rsidP="00EC3325">
      <w:pPr>
        <w:bidi w:val="0"/>
        <w:spacing w:line="360" w:lineRule="auto"/>
        <w:rPr>
          <w:rFonts w:asciiTheme="majorHAnsi" w:hAnsiTheme="majorHAnsi"/>
          <w:sz w:val="22"/>
          <w:szCs w:val="22"/>
        </w:rPr>
      </w:pPr>
    </w:p>
    <w:p w14:paraId="7C6B8E5C" w14:textId="1C89B024" w:rsidR="00197591" w:rsidRDefault="00197591" w:rsidP="00EC3325">
      <w:pPr>
        <w:bidi w:val="0"/>
        <w:spacing w:line="360" w:lineRule="auto"/>
        <w:ind w:left="740"/>
        <w:rPr>
          <w:rFonts w:asciiTheme="majorHAnsi" w:hAnsiTheme="majorHAnsi"/>
          <w:sz w:val="22"/>
          <w:szCs w:val="22"/>
        </w:rPr>
      </w:pPr>
      <w:r w:rsidRPr="00A959DC">
        <w:rPr>
          <w:rFonts w:asciiTheme="majorHAnsi" w:hAnsiTheme="majorHAnsi"/>
          <w:sz w:val="22"/>
          <w:szCs w:val="22"/>
        </w:rPr>
        <w:lastRenderedPageBreak/>
        <w:t>System Default Operators SOR is listed below.</w:t>
      </w:r>
    </w:p>
    <w:p w14:paraId="69370F98" w14:textId="77777777" w:rsidR="00D671F8" w:rsidRDefault="00D671F8" w:rsidP="00A8475A">
      <w:pPr>
        <w:bidi w:val="0"/>
        <w:spacing w:line="0" w:lineRule="atLeast"/>
        <w:ind w:left="740"/>
        <w:rPr>
          <w:rFonts w:asciiTheme="majorHAnsi" w:hAnsiTheme="majorHAnsi"/>
          <w:sz w:val="22"/>
          <w:szCs w:val="22"/>
        </w:rPr>
      </w:pPr>
    </w:p>
    <w:p w14:paraId="435C5AF0" w14:textId="515F3165" w:rsidR="00D671F8" w:rsidRDefault="00FC58E9" w:rsidP="00A8475A">
      <w:pPr>
        <w:bidi w:val="0"/>
        <w:spacing w:line="0" w:lineRule="atLeast"/>
        <w:ind w:left="740"/>
        <w:rPr>
          <w:rFonts w:asciiTheme="majorHAnsi" w:hAnsiTheme="majorHAnsi"/>
          <w:sz w:val="22"/>
          <w:szCs w:val="22"/>
        </w:rPr>
      </w:pPr>
      <w:r w:rsidRPr="00A959DC">
        <w:rPr>
          <w:rFonts w:asciiTheme="majorHAnsi" w:hAnsiTheme="majorHAnsi"/>
          <w:sz w:val="22"/>
          <w:szCs w:val="22"/>
          <w:lang w:bidi="ar-SA"/>
        </w:rPr>
        <w:drawing>
          <wp:anchor distT="0" distB="0" distL="114300" distR="114300" simplePos="0" relativeHeight="251655168" behindDoc="1" locked="0" layoutInCell="1" allowOverlap="1" wp14:anchorId="54BD3608" wp14:editId="492680E8">
            <wp:simplePos x="0" y="0"/>
            <wp:positionH relativeFrom="column">
              <wp:posOffset>520700</wp:posOffset>
            </wp:positionH>
            <wp:positionV relativeFrom="paragraph">
              <wp:posOffset>25400</wp:posOffset>
            </wp:positionV>
            <wp:extent cx="5302885" cy="2173605"/>
            <wp:effectExtent l="0" t="0" r="0" b="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02885" cy="2173605"/>
                    </a:xfrm>
                    <a:prstGeom prst="rect">
                      <a:avLst/>
                    </a:prstGeom>
                    <a:noFill/>
                  </pic:spPr>
                </pic:pic>
              </a:graphicData>
            </a:graphic>
            <wp14:sizeRelH relativeFrom="page">
              <wp14:pctWidth>0</wp14:pctWidth>
            </wp14:sizeRelH>
            <wp14:sizeRelV relativeFrom="page">
              <wp14:pctHeight>0</wp14:pctHeight>
            </wp14:sizeRelV>
          </wp:anchor>
        </w:drawing>
      </w:r>
    </w:p>
    <w:p w14:paraId="7EA9D6DF" w14:textId="70DD83CD" w:rsidR="00D671F8" w:rsidRDefault="00D671F8" w:rsidP="00A8475A">
      <w:pPr>
        <w:bidi w:val="0"/>
        <w:spacing w:line="0" w:lineRule="atLeast"/>
        <w:ind w:left="740"/>
        <w:rPr>
          <w:rFonts w:asciiTheme="majorHAnsi" w:hAnsiTheme="majorHAnsi"/>
          <w:sz w:val="22"/>
          <w:szCs w:val="22"/>
        </w:rPr>
      </w:pPr>
    </w:p>
    <w:p w14:paraId="54FA2DB8" w14:textId="6B461158" w:rsidR="00D671F8" w:rsidRDefault="00D671F8" w:rsidP="00A8475A">
      <w:pPr>
        <w:bidi w:val="0"/>
        <w:spacing w:line="0" w:lineRule="atLeast"/>
        <w:ind w:left="740"/>
        <w:rPr>
          <w:rFonts w:asciiTheme="majorHAnsi" w:hAnsiTheme="majorHAnsi"/>
          <w:sz w:val="22"/>
          <w:szCs w:val="22"/>
        </w:rPr>
      </w:pPr>
    </w:p>
    <w:p w14:paraId="7A1450CE" w14:textId="50AD7DEF" w:rsidR="00D671F8" w:rsidRDefault="00D671F8" w:rsidP="00A8475A">
      <w:pPr>
        <w:bidi w:val="0"/>
        <w:spacing w:line="0" w:lineRule="atLeast"/>
        <w:ind w:left="740"/>
        <w:rPr>
          <w:rFonts w:asciiTheme="majorHAnsi" w:hAnsiTheme="majorHAnsi"/>
          <w:sz w:val="22"/>
          <w:szCs w:val="22"/>
        </w:rPr>
      </w:pPr>
    </w:p>
    <w:p w14:paraId="057AE8ED" w14:textId="7FE5260C" w:rsidR="00D671F8" w:rsidRDefault="00D671F8" w:rsidP="00A8475A">
      <w:pPr>
        <w:bidi w:val="0"/>
        <w:spacing w:line="0" w:lineRule="atLeast"/>
        <w:ind w:left="740"/>
        <w:rPr>
          <w:rFonts w:asciiTheme="majorHAnsi" w:hAnsiTheme="majorHAnsi"/>
          <w:sz w:val="22"/>
          <w:szCs w:val="22"/>
        </w:rPr>
      </w:pPr>
    </w:p>
    <w:p w14:paraId="67085724" w14:textId="214F5898" w:rsidR="00D671F8" w:rsidRDefault="00D671F8" w:rsidP="002F3958">
      <w:pPr>
        <w:spacing w:line="0" w:lineRule="atLeast"/>
        <w:ind w:left="740"/>
        <w:rPr>
          <w:rFonts w:asciiTheme="majorHAnsi" w:hAnsiTheme="majorHAnsi"/>
          <w:sz w:val="22"/>
          <w:szCs w:val="22"/>
        </w:rPr>
      </w:pPr>
    </w:p>
    <w:p w14:paraId="40739D9D" w14:textId="3E93699E" w:rsidR="00D671F8" w:rsidRDefault="00D671F8" w:rsidP="002F3958">
      <w:pPr>
        <w:spacing w:line="0" w:lineRule="atLeast"/>
        <w:ind w:left="740"/>
        <w:rPr>
          <w:rFonts w:asciiTheme="majorHAnsi" w:hAnsiTheme="majorHAnsi"/>
          <w:sz w:val="22"/>
          <w:szCs w:val="22"/>
        </w:rPr>
      </w:pPr>
    </w:p>
    <w:p w14:paraId="655E5988" w14:textId="46737829" w:rsidR="00D671F8" w:rsidRDefault="00D671F8" w:rsidP="002F3958">
      <w:pPr>
        <w:spacing w:line="0" w:lineRule="atLeast"/>
        <w:ind w:left="740"/>
        <w:rPr>
          <w:rFonts w:asciiTheme="majorHAnsi" w:hAnsiTheme="majorHAnsi"/>
          <w:sz w:val="22"/>
          <w:szCs w:val="22"/>
        </w:rPr>
      </w:pPr>
    </w:p>
    <w:p w14:paraId="70B7BBDF" w14:textId="7A86D19D" w:rsidR="004D25FD" w:rsidRDefault="004D25FD" w:rsidP="002F3958">
      <w:pPr>
        <w:spacing w:line="0" w:lineRule="atLeast"/>
        <w:ind w:left="740"/>
        <w:rPr>
          <w:rFonts w:asciiTheme="majorHAnsi" w:hAnsiTheme="majorHAnsi"/>
          <w:sz w:val="22"/>
          <w:szCs w:val="22"/>
        </w:rPr>
      </w:pPr>
    </w:p>
    <w:p w14:paraId="7265696F" w14:textId="7B3CA5DD" w:rsidR="00D671F8" w:rsidRDefault="00D671F8" w:rsidP="002F3958">
      <w:pPr>
        <w:spacing w:line="0" w:lineRule="atLeast"/>
        <w:ind w:left="740"/>
        <w:rPr>
          <w:rFonts w:asciiTheme="majorHAnsi" w:hAnsiTheme="majorHAnsi"/>
          <w:sz w:val="22"/>
          <w:szCs w:val="22"/>
        </w:rPr>
      </w:pPr>
    </w:p>
    <w:p w14:paraId="60B41AA6" w14:textId="1080A98F" w:rsidR="00D671F8" w:rsidRDefault="00D671F8" w:rsidP="002F3958">
      <w:pPr>
        <w:spacing w:line="0" w:lineRule="atLeast"/>
        <w:ind w:left="740"/>
        <w:rPr>
          <w:rFonts w:asciiTheme="majorHAnsi" w:hAnsiTheme="majorHAnsi"/>
          <w:sz w:val="22"/>
          <w:szCs w:val="22"/>
        </w:rPr>
      </w:pPr>
    </w:p>
    <w:p w14:paraId="32F59809" w14:textId="1DF52BA0" w:rsidR="00D671F8" w:rsidRDefault="00D671F8" w:rsidP="002F3958">
      <w:pPr>
        <w:spacing w:line="0" w:lineRule="atLeast"/>
        <w:ind w:left="740"/>
        <w:rPr>
          <w:rFonts w:asciiTheme="majorHAnsi" w:hAnsiTheme="majorHAnsi"/>
          <w:sz w:val="22"/>
          <w:szCs w:val="22"/>
        </w:rPr>
      </w:pPr>
    </w:p>
    <w:p w14:paraId="1BF09EEA" w14:textId="77777777" w:rsidR="00D671F8" w:rsidRPr="00A959DC" w:rsidRDefault="00D671F8" w:rsidP="002F3958">
      <w:pPr>
        <w:spacing w:line="0" w:lineRule="atLeast"/>
        <w:ind w:left="740"/>
        <w:rPr>
          <w:rFonts w:asciiTheme="majorHAnsi" w:hAnsiTheme="majorHAnsi"/>
          <w:sz w:val="22"/>
          <w:szCs w:val="22"/>
        </w:rPr>
      </w:pPr>
    </w:p>
    <w:p w14:paraId="454154E9" w14:textId="4B09C88A" w:rsidR="00197591" w:rsidRPr="00A959DC" w:rsidRDefault="00197591" w:rsidP="004D25FD">
      <w:pPr>
        <w:spacing w:line="0" w:lineRule="atLeast"/>
        <w:ind w:left="740"/>
        <w:jc w:val="center"/>
        <w:rPr>
          <w:rFonts w:asciiTheme="majorHAnsi" w:hAnsiTheme="majorHAnsi"/>
          <w:sz w:val="22"/>
          <w:szCs w:val="22"/>
        </w:rPr>
      </w:pPr>
    </w:p>
    <w:p w14:paraId="734C0FBD" w14:textId="5F4F7B95" w:rsidR="00D671F8" w:rsidRDefault="00D671F8" w:rsidP="00FC58E9">
      <w:pPr>
        <w:spacing w:line="239" w:lineRule="auto"/>
        <w:ind w:right="40"/>
        <w:rPr>
          <w:rFonts w:asciiTheme="majorHAnsi" w:hAnsiTheme="majorHAnsi"/>
          <w:sz w:val="22"/>
          <w:szCs w:val="22"/>
        </w:rPr>
      </w:pPr>
    </w:p>
    <w:p w14:paraId="55E1CBDD" w14:textId="2C416DBE" w:rsidR="00197591" w:rsidRPr="00A959DC" w:rsidRDefault="00197591" w:rsidP="00EC3325">
      <w:pPr>
        <w:bidi w:val="0"/>
        <w:spacing w:line="360" w:lineRule="auto"/>
        <w:ind w:left="270" w:right="40"/>
        <w:rPr>
          <w:rFonts w:asciiTheme="majorHAnsi" w:hAnsiTheme="majorHAnsi"/>
          <w:sz w:val="22"/>
          <w:szCs w:val="22"/>
        </w:rPr>
      </w:pPr>
      <w:r w:rsidRPr="00A959DC">
        <w:rPr>
          <w:rFonts w:asciiTheme="majorHAnsi" w:hAnsiTheme="majorHAnsi"/>
          <w:sz w:val="22"/>
          <w:szCs w:val="22"/>
        </w:rPr>
        <w:t>In station server wide settings, the following option is check in order to take both station and operator asset assignment in to account while giving access to particular asset. For example, for asset U401, if station is given view and acknowledge rights and for particular operator, there is no rights given, then when the operator logs in to the station he will not have rights to access asset U401. Both station and operator asset assignment should have been configured to give rights to the operator to access the asset.</w:t>
      </w:r>
    </w:p>
    <w:p w14:paraId="5256B0CB" w14:textId="651BE3FE" w:rsidR="00197591" w:rsidRPr="00A959DC" w:rsidRDefault="00EC3325" w:rsidP="007D59DB">
      <w:pPr>
        <w:spacing w:line="239" w:lineRule="auto"/>
        <w:ind w:left="740" w:right="40"/>
        <w:jc w:val="right"/>
        <w:rPr>
          <w:rFonts w:asciiTheme="majorHAnsi" w:hAnsiTheme="majorHAnsi"/>
          <w:sz w:val="22"/>
          <w:szCs w:val="22"/>
        </w:rPr>
      </w:pPr>
      <w:r w:rsidRPr="00A959DC">
        <w:rPr>
          <w:rFonts w:asciiTheme="majorHAnsi" w:hAnsiTheme="majorHAnsi"/>
          <w:sz w:val="22"/>
          <w:szCs w:val="22"/>
          <w:lang w:bidi="ar-SA"/>
        </w:rPr>
        <w:drawing>
          <wp:anchor distT="0" distB="0" distL="114300" distR="114300" simplePos="0" relativeHeight="251617280" behindDoc="1" locked="0" layoutInCell="1" allowOverlap="1" wp14:anchorId="0A987A9F" wp14:editId="7A067C88">
            <wp:simplePos x="0" y="0"/>
            <wp:positionH relativeFrom="margin">
              <wp:align>left</wp:align>
            </wp:positionH>
            <wp:positionV relativeFrom="paragraph">
              <wp:posOffset>45745</wp:posOffset>
            </wp:positionV>
            <wp:extent cx="6120765" cy="506095"/>
            <wp:effectExtent l="0" t="0" r="0" b="8255"/>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20765" cy="506095"/>
                    </a:xfrm>
                    <a:prstGeom prst="rect">
                      <a:avLst/>
                    </a:prstGeom>
                    <a:noFill/>
                  </pic:spPr>
                </pic:pic>
              </a:graphicData>
            </a:graphic>
            <wp14:sizeRelH relativeFrom="page">
              <wp14:pctWidth>0</wp14:pctWidth>
            </wp14:sizeRelH>
            <wp14:sizeRelV relativeFrom="page">
              <wp14:pctHeight>0</wp14:pctHeight>
            </wp14:sizeRelV>
          </wp:anchor>
        </w:drawing>
      </w:r>
    </w:p>
    <w:p w14:paraId="62C93343" w14:textId="77777777" w:rsidR="00197591" w:rsidRPr="00A959DC" w:rsidRDefault="00197591" w:rsidP="007D59DB">
      <w:pPr>
        <w:spacing w:line="239" w:lineRule="auto"/>
        <w:ind w:left="740" w:right="40"/>
        <w:jc w:val="right"/>
        <w:rPr>
          <w:rFonts w:asciiTheme="majorHAnsi" w:hAnsiTheme="majorHAnsi"/>
          <w:sz w:val="22"/>
          <w:szCs w:val="22"/>
        </w:rPr>
      </w:pPr>
    </w:p>
    <w:p w14:paraId="5BC0712C" w14:textId="77777777" w:rsidR="00197591" w:rsidRPr="00A959DC" w:rsidRDefault="00197591" w:rsidP="007D59DB">
      <w:pPr>
        <w:spacing w:line="239" w:lineRule="auto"/>
        <w:ind w:left="740" w:right="40"/>
        <w:jc w:val="right"/>
        <w:rPr>
          <w:rFonts w:asciiTheme="majorHAnsi" w:hAnsiTheme="majorHAnsi"/>
          <w:sz w:val="22"/>
          <w:szCs w:val="22"/>
        </w:rPr>
      </w:pPr>
    </w:p>
    <w:p w14:paraId="00C28B0A" w14:textId="6E4A3182" w:rsidR="00197591" w:rsidRDefault="00197591" w:rsidP="007D59DB">
      <w:pPr>
        <w:tabs>
          <w:tab w:val="left" w:pos="1139"/>
        </w:tabs>
        <w:spacing w:line="20" w:lineRule="exact"/>
        <w:jc w:val="right"/>
        <w:rPr>
          <w:rFonts w:asciiTheme="majorHAnsi" w:hAnsiTheme="majorHAnsi"/>
          <w:sz w:val="22"/>
          <w:szCs w:val="22"/>
        </w:rPr>
      </w:pPr>
    </w:p>
    <w:p w14:paraId="6020BBDC" w14:textId="5A853D42" w:rsidR="00D671F8" w:rsidRDefault="00D671F8" w:rsidP="007D59DB">
      <w:pPr>
        <w:tabs>
          <w:tab w:val="left" w:pos="1139"/>
        </w:tabs>
        <w:spacing w:line="20" w:lineRule="exact"/>
        <w:jc w:val="right"/>
        <w:rPr>
          <w:rFonts w:asciiTheme="majorHAnsi" w:hAnsiTheme="majorHAnsi"/>
          <w:sz w:val="22"/>
          <w:szCs w:val="22"/>
        </w:rPr>
      </w:pPr>
    </w:p>
    <w:p w14:paraId="448BF4AD" w14:textId="631E33B7" w:rsidR="00D671F8" w:rsidRDefault="00D671F8" w:rsidP="007D59DB">
      <w:pPr>
        <w:tabs>
          <w:tab w:val="left" w:pos="1139"/>
        </w:tabs>
        <w:spacing w:line="20" w:lineRule="exact"/>
        <w:jc w:val="right"/>
        <w:rPr>
          <w:rFonts w:asciiTheme="majorHAnsi" w:hAnsiTheme="majorHAnsi"/>
          <w:sz w:val="22"/>
          <w:szCs w:val="22"/>
        </w:rPr>
      </w:pPr>
    </w:p>
    <w:p w14:paraId="18B2EF57" w14:textId="05FF1BCE" w:rsidR="00D671F8" w:rsidRDefault="00D671F8" w:rsidP="007D59DB">
      <w:pPr>
        <w:tabs>
          <w:tab w:val="left" w:pos="1139"/>
        </w:tabs>
        <w:spacing w:line="20" w:lineRule="exact"/>
        <w:jc w:val="right"/>
        <w:rPr>
          <w:rFonts w:asciiTheme="majorHAnsi" w:hAnsiTheme="majorHAnsi"/>
          <w:sz w:val="22"/>
          <w:szCs w:val="22"/>
        </w:rPr>
      </w:pPr>
    </w:p>
    <w:p w14:paraId="26DA5420" w14:textId="6A4820AF" w:rsidR="00D671F8" w:rsidRDefault="00D671F8" w:rsidP="007D59DB">
      <w:pPr>
        <w:tabs>
          <w:tab w:val="left" w:pos="1139"/>
        </w:tabs>
        <w:spacing w:line="20" w:lineRule="exact"/>
        <w:jc w:val="right"/>
        <w:rPr>
          <w:rFonts w:asciiTheme="majorHAnsi" w:hAnsiTheme="majorHAnsi"/>
          <w:sz w:val="22"/>
          <w:szCs w:val="22"/>
        </w:rPr>
      </w:pPr>
    </w:p>
    <w:p w14:paraId="6C1AD3A1" w14:textId="3F8E2AE8" w:rsidR="00D671F8" w:rsidRDefault="00D671F8" w:rsidP="007D59DB">
      <w:pPr>
        <w:tabs>
          <w:tab w:val="left" w:pos="1139"/>
        </w:tabs>
        <w:spacing w:line="20" w:lineRule="exact"/>
        <w:jc w:val="right"/>
        <w:rPr>
          <w:rFonts w:asciiTheme="majorHAnsi" w:hAnsiTheme="majorHAnsi"/>
          <w:sz w:val="22"/>
          <w:szCs w:val="22"/>
        </w:rPr>
      </w:pPr>
    </w:p>
    <w:p w14:paraId="4C10D016" w14:textId="42D85473" w:rsidR="00D671F8" w:rsidRDefault="00D671F8" w:rsidP="007D59DB">
      <w:pPr>
        <w:tabs>
          <w:tab w:val="left" w:pos="1139"/>
        </w:tabs>
        <w:spacing w:line="20" w:lineRule="exact"/>
        <w:jc w:val="right"/>
        <w:rPr>
          <w:rFonts w:asciiTheme="majorHAnsi" w:hAnsiTheme="majorHAnsi"/>
          <w:sz w:val="22"/>
          <w:szCs w:val="22"/>
        </w:rPr>
      </w:pPr>
    </w:p>
    <w:p w14:paraId="002C8684" w14:textId="30EEAD10" w:rsidR="00D671F8" w:rsidRDefault="00D671F8" w:rsidP="007D59DB">
      <w:pPr>
        <w:tabs>
          <w:tab w:val="left" w:pos="1139"/>
        </w:tabs>
        <w:spacing w:line="20" w:lineRule="exact"/>
        <w:jc w:val="right"/>
        <w:rPr>
          <w:rFonts w:asciiTheme="majorHAnsi" w:hAnsiTheme="majorHAnsi"/>
          <w:sz w:val="22"/>
          <w:szCs w:val="22"/>
        </w:rPr>
      </w:pPr>
    </w:p>
    <w:p w14:paraId="4F72040C" w14:textId="59BC7426" w:rsidR="00D671F8" w:rsidRDefault="00D671F8" w:rsidP="007D59DB">
      <w:pPr>
        <w:tabs>
          <w:tab w:val="left" w:pos="1139"/>
        </w:tabs>
        <w:spacing w:line="20" w:lineRule="exact"/>
        <w:jc w:val="right"/>
        <w:rPr>
          <w:rFonts w:asciiTheme="majorHAnsi" w:hAnsiTheme="majorHAnsi"/>
          <w:sz w:val="22"/>
          <w:szCs w:val="22"/>
        </w:rPr>
      </w:pPr>
    </w:p>
    <w:p w14:paraId="2DC0C6CC" w14:textId="4FB86ABB" w:rsidR="00D671F8" w:rsidRDefault="00D671F8" w:rsidP="007D59DB">
      <w:pPr>
        <w:tabs>
          <w:tab w:val="left" w:pos="1139"/>
        </w:tabs>
        <w:spacing w:line="20" w:lineRule="exact"/>
        <w:jc w:val="right"/>
        <w:rPr>
          <w:rFonts w:asciiTheme="majorHAnsi" w:hAnsiTheme="majorHAnsi"/>
          <w:sz w:val="22"/>
          <w:szCs w:val="22"/>
        </w:rPr>
      </w:pPr>
    </w:p>
    <w:p w14:paraId="70E37AA5" w14:textId="7B043996" w:rsidR="00D671F8" w:rsidRDefault="00D671F8" w:rsidP="007D59DB">
      <w:pPr>
        <w:tabs>
          <w:tab w:val="left" w:pos="1139"/>
        </w:tabs>
        <w:spacing w:line="20" w:lineRule="exact"/>
        <w:jc w:val="right"/>
        <w:rPr>
          <w:rFonts w:asciiTheme="majorHAnsi" w:hAnsiTheme="majorHAnsi"/>
          <w:sz w:val="22"/>
          <w:szCs w:val="22"/>
        </w:rPr>
      </w:pPr>
    </w:p>
    <w:p w14:paraId="6C223683" w14:textId="38FE572E" w:rsidR="00D671F8" w:rsidRDefault="00D671F8" w:rsidP="007D59DB">
      <w:pPr>
        <w:tabs>
          <w:tab w:val="left" w:pos="1139"/>
        </w:tabs>
        <w:spacing w:line="20" w:lineRule="exact"/>
        <w:jc w:val="right"/>
        <w:rPr>
          <w:rFonts w:asciiTheme="majorHAnsi" w:hAnsiTheme="majorHAnsi"/>
          <w:sz w:val="22"/>
          <w:szCs w:val="22"/>
        </w:rPr>
      </w:pPr>
    </w:p>
    <w:p w14:paraId="10635056" w14:textId="77777777" w:rsidR="00D671F8" w:rsidRPr="00A959DC" w:rsidRDefault="00D671F8" w:rsidP="007D59DB">
      <w:pPr>
        <w:tabs>
          <w:tab w:val="left" w:pos="1139"/>
        </w:tabs>
        <w:spacing w:line="20" w:lineRule="exact"/>
        <w:jc w:val="right"/>
        <w:rPr>
          <w:rFonts w:asciiTheme="majorHAnsi" w:hAnsiTheme="majorHAnsi"/>
          <w:sz w:val="22"/>
          <w:szCs w:val="22"/>
        </w:rPr>
      </w:pPr>
    </w:p>
    <w:p w14:paraId="425CC13F" w14:textId="77777777" w:rsidR="00197591" w:rsidRPr="00A959DC" w:rsidRDefault="00197591" w:rsidP="00BC3C4D">
      <w:pPr>
        <w:pStyle w:val="Heading2"/>
        <w:numPr>
          <w:ilvl w:val="1"/>
          <w:numId w:val="10"/>
        </w:numPr>
        <w:spacing w:before="120" w:after="120" w:line="276" w:lineRule="auto"/>
        <w:jc w:val="both"/>
        <w:rPr>
          <w:rFonts w:asciiTheme="majorHAnsi" w:hAnsiTheme="majorHAnsi"/>
          <w:sz w:val="22"/>
          <w:szCs w:val="22"/>
        </w:rPr>
      </w:pPr>
      <w:bookmarkStart w:id="279" w:name="_Toc110173400"/>
      <w:bookmarkStart w:id="280" w:name="_Toc147226017"/>
      <w:bookmarkStart w:id="281" w:name="_Toc193028396"/>
      <w:r w:rsidRPr="00A959DC">
        <w:rPr>
          <w:rFonts w:asciiTheme="majorHAnsi" w:hAnsiTheme="majorHAnsi"/>
          <w:sz w:val="22"/>
          <w:szCs w:val="22"/>
        </w:rPr>
        <w:t>Login/Change of user procedure</w:t>
      </w:r>
      <w:bookmarkEnd w:id="279"/>
      <w:bookmarkEnd w:id="280"/>
      <w:bookmarkEnd w:id="281"/>
    </w:p>
    <w:p w14:paraId="7B6E53B8" w14:textId="77777777" w:rsidR="00197591" w:rsidRPr="00A959DC" w:rsidRDefault="00197591" w:rsidP="007D59DB">
      <w:pPr>
        <w:spacing w:line="121" w:lineRule="exact"/>
        <w:jc w:val="right"/>
        <w:rPr>
          <w:rFonts w:asciiTheme="majorHAnsi" w:hAnsiTheme="majorHAnsi"/>
          <w:sz w:val="22"/>
          <w:szCs w:val="22"/>
        </w:rPr>
      </w:pPr>
    </w:p>
    <w:p w14:paraId="528EAA3C" w14:textId="77777777" w:rsidR="00197591" w:rsidRPr="00A959DC" w:rsidRDefault="00197591" w:rsidP="00EC3325">
      <w:pPr>
        <w:bidi w:val="0"/>
        <w:spacing w:line="360" w:lineRule="auto"/>
        <w:ind w:left="270"/>
        <w:rPr>
          <w:rFonts w:asciiTheme="majorHAnsi" w:hAnsiTheme="majorHAnsi"/>
          <w:sz w:val="22"/>
          <w:szCs w:val="22"/>
        </w:rPr>
      </w:pPr>
      <w:r w:rsidRPr="00A959DC">
        <w:rPr>
          <w:rFonts w:asciiTheme="majorHAnsi" w:hAnsiTheme="majorHAnsi"/>
          <w:sz w:val="22"/>
          <w:szCs w:val="22"/>
        </w:rPr>
        <w:t>Use of the Signon Experion feature:</w:t>
      </w:r>
    </w:p>
    <w:p w14:paraId="4625AB52" w14:textId="77777777" w:rsidR="00197591" w:rsidRPr="00A959DC" w:rsidRDefault="00197591" w:rsidP="00EC3325">
      <w:pPr>
        <w:bidi w:val="0"/>
        <w:spacing w:line="360" w:lineRule="auto"/>
        <w:ind w:left="270"/>
        <w:rPr>
          <w:rFonts w:asciiTheme="majorHAnsi" w:hAnsiTheme="majorHAnsi"/>
          <w:sz w:val="22"/>
          <w:szCs w:val="22"/>
        </w:rPr>
      </w:pPr>
    </w:p>
    <w:p w14:paraId="2E2A355E" w14:textId="77777777" w:rsidR="00197591" w:rsidRPr="00A959DC" w:rsidRDefault="00197591" w:rsidP="00EC3325">
      <w:pPr>
        <w:bidi w:val="0"/>
        <w:spacing w:line="360" w:lineRule="auto"/>
        <w:ind w:left="270" w:right="40"/>
        <w:rPr>
          <w:rFonts w:asciiTheme="majorHAnsi" w:hAnsiTheme="majorHAnsi"/>
          <w:sz w:val="22"/>
          <w:szCs w:val="22"/>
        </w:rPr>
      </w:pPr>
      <w:r w:rsidRPr="00A959DC">
        <w:rPr>
          <w:rFonts w:asciiTheme="majorHAnsi" w:hAnsiTheme="majorHAnsi"/>
          <w:sz w:val="22"/>
          <w:szCs w:val="22"/>
        </w:rPr>
        <w:t>Allows users to change credentials without logging off of Windows. The new credentials affect the station application. Signon manager credentials are applicable for the station application only when it uses operator-based security. Works with Integrated Accounts only. A major benefit of using Signon Manager is that operators can log on and off without losing view of the plant or critical processes.</w:t>
      </w:r>
    </w:p>
    <w:p w14:paraId="244E230E" w14:textId="77777777" w:rsidR="00197591" w:rsidRPr="00A959DC" w:rsidRDefault="00197591" w:rsidP="00EC3325">
      <w:pPr>
        <w:bidi w:val="0"/>
        <w:spacing w:line="360" w:lineRule="auto"/>
        <w:ind w:left="270"/>
        <w:rPr>
          <w:rFonts w:asciiTheme="majorHAnsi" w:hAnsiTheme="majorHAnsi"/>
          <w:sz w:val="22"/>
          <w:szCs w:val="22"/>
        </w:rPr>
      </w:pPr>
    </w:p>
    <w:p w14:paraId="64A383A2" w14:textId="77777777" w:rsidR="00197591" w:rsidRPr="00A959DC" w:rsidRDefault="00197591" w:rsidP="00EC3325">
      <w:pPr>
        <w:bidi w:val="0"/>
        <w:spacing w:line="360" w:lineRule="auto"/>
        <w:ind w:left="270" w:right="40"/>
        <w:rPr>
          <w:rFonts w:asciiTheme="majorHAnsi" w:hAnsiTheme="majorHAnsi"/>
          <w:sz w:val="22"/>
          <w:szCs w:val="22"/>
        </w:rPr>
      </w:pPr>
      <w:r w:rsidRPr="00A959DC">
        <w:rPr>
          <w:rFonts w:asciiTheme="majorHAnsi" w:hAnsiTheme="majorHAnsi"/>
          <w:sz w:val="22"/>
          <w:szCs w:val="22"/>
        </w:rPr>
        <w:t>Without single signon, the user must provide credentials twice – once to logon to Windows, and the second time to logon to station. When single signon is an enabled after invoking the station application, rather than prompting for credentials a second time, it uses the Windows credentials for the station logon.</w:t>
      </w:r>
    </w:p>
    <w:p w14:paraId="6FFDDCDA" w14:textId="1885FC95" w:rsidR="00197591" w:rsidRDefault="00197591" w:rsidP="00EC3325">
      <w:pPr>
        <w:bidi w:val="0"/>
        <w:spacing w:line="360" w:lineRule="auto"/>
        <w:ind w:left="270" w:right="40"/>
        <w:rPr>
          <w:rFonts w:asciiTheme="majorHAnsi" w:hAnsiTheme="majorHAnsi"/>
          <w:sz w:val="22"/>
          <w:szCs w:val="22"/>
        </w:rPr>
      </w:pPr>
      <w:r w:rsidRPr="00A959DC">
        <w:rPr>
          <w:rFonts w:asciiTheme="majorHAnsi" w:hAnsiTheme="majorHAnsi"/>
          <w:sz w:val="22"/>
          <w:szCs w:val="22"/>
        </w:rPr>
        <w:t>Signon manager has two user interfaces – the signon bar and the signon dialog box. The signon bar is displayed at the top of the screen by default but can be moved to any edge of the screen.</w:t>
      </w:r>
    </w:p>
    <w:p w14:paraId="67379B65" w14:textId="77777777" w:rsidR="00D671F8" w:rsidRPr="00A959DC" w:rsidRDefault="00D671F8" w:rsidP="004D25FD">
      <w:pPr>
        <w:bidi w:val="0"/>
        <w:spacing w:line="237" w:lineRule="auto"/>
        <w:ind w:left="270" w:right="40"/>
        <w:rPr>
          <w:rFonts w:asciiTheme="majorHAnsi" w:hAnsiTheme="majorHAnsi"/>
          <w:sz w:val="22"/>
          <w:szCs w:val="22"/>
        </w:rPr>
      </w:pPr>
    </w:p>
    <w:p w14:paraId="790E92D3" w14:textId="77777777" w:rsidR="00197591" w:rsidRPr="00A959DC" w:rsidRDefault="00197591" w:rsidP="004D25FD">
      <w:pPr>
        <w:bidi w:val="0"/>
        <w:spacing w:line="20" w:lineRule="exact"/>
        <w:ind w:left="270"/>
        <w:rPr>
          <w:rFonts w:asciiTheme="majorHAnsi" w:hAnsiTheme="majorHAnsi"/>
          <w:sz w:val="22"/>
          <w:szCs w:val="22"/>
        </w:rPr>
      </w:pPr>
      <w:r w:rsidRPr="00A959DC">
        <w:rPr>
          <w:rFonts w:asciiTheme="majorHAnsi" w:hAnsiTheme="majorHAnsi"/>
          <w:sz w:val="22"/>
          <w:szCs w:val="22"/>
          <w:lang w:bidi="ar-SA"/>
        </w:rPr>
        <w:drawing>
          <wp:anchor distT="0" distB="0" distL="114300" distR="114300" simplePos="0" relativeHeight="251618304" behindDoc="1" locked="0" layoutInCell="1" allowOverlap="1" wp14:anchorId="4B62DF86" wp14:editId="14965BA0">
            <wp:simplePos x="0" y="0"/>
            <wp:positionH relativeFrom="column">
              <wp:posOffset>466090</wp:posOffset>
            </wp:positionH>
            <wp:positionV relativeFrom="paragraph">
              <wp:posOffset>41910</wp:posOffset>
            </wp:positionV>
            <wp:extent cx="5848985" cy="165100"/>
            <wp:effectExtent l="0" t="0" r="0" b="635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848985" cy="165100"/>
                    </a:xfrm>
                    <a:prstGeom prst="rect">
                      <a:avLst/>
                    </a:prstGeom>
                    <a:noFill/>
                  </pic:spPr>
                </pic:pic>
              </a:graphicData>
            </a:graphic>
            <wp14:sizeRelH relativeFrom="page">
              <wp14:pctWidth>0</wp14:pctWidth>
            </wp14:sizeRelH>
            <wp14:sizeRelV relativeFrom="page">
              <wp14:pctHeight>0</wp14:pctHeight>
            </wp14:sizeRelV>
          </wp:anchor>
        </w:drawing>
      </w:r>
    </w:p>
    <w:p w14:paraId="3F239DC4" w14:textId="77777777" w:rsidR="00197591" w:rsidRPr="00A959DC" w:rsidRDefault="00197591" w:rsidP="004D25FD">
      <w:pPr>
        <w:bidi w:val="0"/>
        <w:spacing w:line="200" w:lineRule="exact"/>
        <w:ind w:left="270"/>
        <w:rPr>
          <w:rFonts w:asciiTheme="majorHAnsi" w:hAnsiTheme="majorHAnsi"/>
          <w:sz w:val="22"/>
          <w:szCs w:val="22"/>
        </w:rPr>
      </w:pPr>
    </w:p>
    <w:p w14:paraId="54683E72" w14:textId="22B16188" w:rsidR="00197591" w:rsidRDefault="00197591" w:rsidP="004D25FD">
      <w:pPr>
        <w:bidi w:val="0"/>
        <w:spacing w:line="200" w:lineRule="exact"/>
        <w:ind w:left="270"/>
        <w:rPr>
          <w:rFonts w:asciiTheme="majorHAnsi" w:hAnsiTheme="majorHAnsi"/>
          <w:sz w:val="22"/>
          <w:szCs w:val="22"/>
        </w:rPr>
      </w:pPr>
    </w:p>
    <w:p w14:paraId="09F76FA2" w14:textId="77777777" w:rsidR="00D671F8" w:rsidRPr="00A959DC" w:rsidRDefault="00D671F8" w:rsidP="004D25FD">
      <w:pPr>
        <w:bidi w:val="0"/>
        <w:spacing w:line="200" w:lineRule="exact"/>
        <w:ind w:left="270"/>
        <w:rPr>
          <w:rFonts w:asciiTheme="majorHAnsi" w:hAnsiTheme="majorHAnsi"/>
          <w:sz w:val="22"/>
          <w:szCs w:val="22"/>
        </w:rPr>
      </w:pPr>
    </w:p>
    <w:p w14:paraId="3E3077E0" w14:textId="18DF558D" w:rsidR="00197591" w:rsidRDefault="00197591" w:rsidP="00EC3325">
      <w:pPr>
        <w:bidi w:val="0"/>
        <w:spacing w:line="360" w:lineRule="auto"/>
        <w:ind w:left="270" w:right="40"/>
        <w:rPr>
          <w:rFonts w:asciiTheme="majorHAnsi" w:hAnsiTheme="majorHAnsi"/>
          <w:sz w:val="22"/>
          <w:szCs w:val="22"/>
        </w:rPr>
      </w:pPr>
      <w:r w:rsidRPr="00A959DC">
        <w:rPr>
          <w:rFonts w:asciiTheme="majorHAnsi" w:hAnsiTheme="majorHAnsi"/>
          <w:sz w:val="22"/>
          <w:szCs w:val="22"/>
        </w:rPr>
        <w:lastRenderedPageBreak/>
        <w:t>It can also be configured to auto-hide so that it will only be displayed when the cursor is moved to the edge of the screen where the signon bar is hidden. The signon dialog box is displayed when a new signon is requested</w:t>
      </w:r>
    </w:p>
    <w:p w14:paraId="44911415" w14:textId="77777777" w:rsidR="00197591" w:rsidRPr="00A959DC" w:rsidRDefault="00197591" w:rsidP="002F3958">
      <w:pPr>
        <w:spacing w:line="200" w:lineRule="exact"/>
        <w:rPr>
          <w:rFonts w:asciiTheme="majorHAnsi" w:hAnsiTheme="majorHAnsi"/>
          <w:sz w:val="22"/>
          <w:szCs w:val="22"/>
        </w:rPr>
      </w:pPr>
    </w:p>
    <w:p w14:paraId="0CBC44F8" w14:textId="77777777" w:rsidR="00197591" w:rsidRPr="00A959DC" w:rsidRDefault="00197591" w:rsidP="002F3958">
      <w:pPr>
        <w:spacing w:line="200" w:lineRule="exact"/>
        <w:rPr>
          <w:rFonts w:asciiTheme="majorHAnsi" w:hAnsiTheme="majorHAnsi"/>
          <w:sz w:val="22"/>
          <w:szCs w:val="22"/>
        </w:rPr>
      </w:pPr>
    </w:p>
    <w:p w14:paraId="2DAEA1AE" w14:textId="77777777" w:rsidR="00197591" w:rsidRPr="00A959DC" w:rsidRDefault="00197591" w:rsidP="002F3958">
      <w:pPr>
        <w:spacing w:line="200" w:lineRule="exact"/>
        <w:rPr>
          <w:rFonts w:asciiTheme="majorHAnsi" w:hAnsiTheme="majorHAnsi"/>
          <w:sz w:val="22"/>
          <w:szCs w:val="22"/>
        </w:rPr>
      </w:pPr>
      <w:r w:rsidRPr="00A959DC">
        <w:rPr>
          <w:rFonts w:asciiTheme="majorHAnsi" w:hAnsiTheme="majorHAnsi"/>
          <w:sz w:val="22"/>
          <w:szCs w:val="22"/>
          <w:lang w:bidi="ar-SA"/>
        </w:rPr>
        <w:drawing>
          <wp:anchor distT="0" distB="0" distL="114300" distR="114300" simplePos="0" relativeHeight="251619328" behindDoc="1" locked="0" layoutInCell="1" allowOverlap="1" wp14:anchorId="6AB20159" wp14:editId="6745D4BA">
            <wp:simplePos x="0" y="0"/>
            <wp:positionH relativeFrom="margin">
              <wp:posOffset>1993890</wp:posOffset>
            </wp:positionH>
            <wp:positionV relativeFrom="paragraph">
              <wp:posOffset>12832</wp:posOffset>
            </wp:positionV>
            <wp:extent cx="2606040" cy="1775460"/>
            <wp:effectExtent l="0" t="0" r="3810" b="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606040" cy="1775460"/>
                    </a:xfrm>
                    <a:prstGeom prst="rect">
                      <a:avLst/>
                    </a:prstGeom>
                    <a:noFill/>
                  </pic:spPr>
                </pic:pic>
              </a:graphicData>
            </a:graphic>
            <wp14:sizeRelH relativeFrom="page">
              <wp14:pctWidth>0</wp14:pctWidth>
            </wp14:sizeRelH>
            <wp14:sizeRelV relativeFrom="page">
              <wp14:pctHeight>0</wp14:pctHeight>
            </wp14:sizeRelV>
          </wp:anchor>
        </w:drawing>
      </w:r>
    </w:p>
    <w:p w14:paraId="1F7D63E8" w14:textId="77777777" w:rsidR="00197591" w:rsidRPr="00A959DC" w:rsidRDefault="00197591" w:rsidP="002F3958">
      <w:pPr>
        <w:spacing w:line="200" w:lineRule="exact"/>
        <w:rPr>
          <w:rFonts w:asciiTheme="majorHAnsi" w:hAnsiTheme="majorHAnsi"/>
          <w:sz w:val="22"/>
          <w:szCs w:val="22"/>
        </w:rPr>
      </w:pPr>
    </w:p>
    <w:p w14:paraId="286E9100" w14:textId="77777777" w:rsidR="00197591" w:rsidRPr="00A959DC" w:rsidRDefault="00197591" w:rsidP="002F3958">
      <w:pPr>
        <w:spacing w:line="200" w:lineRule="exact"/>
        <w:rPr>
          <w:rFonts w:asciiTheme="majorHAnsi" w:hAnsiTheme="majorHAnsi"/>
          <w:sz w:val="22"/>
          <w:szCs w:val="22"/>
        </w:rPr>
      </w:pPr>
    </w:p>
    <w:p w14:paraId="34BD7F0C" w14:textId="77777777" w:rsidR="00197591" w:rsidRPr="00A959DC" w:rsidRDefault="00197591" w:rsidP="002F3958">
      <w:pPr>
        <w:spacing w:line="200" w:lineRule="exact"/>
        <w:rPr>
          <w:rFonts w:asciiTheme="majorHAnsi" w:hAnsiTheme="majorHAnsi"/>
          <w:sz w:val="22"/>
          <w:szCs w:val="22"/>
        </w:rPr>
      </w:pPr>
    </w:p>
    <w:p w14:paraId="64BFC53A" w14:textId="77777777" w:rsidR="00197591" w:rsidRPr="00A959DC" w:rsidRDefault="00197591" w:rsidP="002F3958">
      <w:pPr>
        <w:spacing w:line="200" w:lineRule="exact"/>
        <w:rPr>
          <w:rFonts w:asciiTheme="majorHAnsi" w:hAnsiTheme="majorHAnsi"/>
          <w:sz w:val="22"/>
          <w:szCs w:val="22"/>
        </w:rPr>
      </w:pPr>
    </w:p>
    <w:p w14:paraId="2BFE220E" w14:textId="77777777" w:rsidR="00197591" w:rsidRPr="00A959DC" w:rsidRDefault="00197591" w:rsidP="002F3958">
      <w:pPr>
        <w:spacing w:line="200" w:lineRule="exact"/>
        <w:rPr>
          <w:rFonts w:asciiTheme="majorHAnsi" w:hAnsiTheme="majorHAnsi"/>
          <w:sz w:val="22"/>
          <w:szCs w:val="22"/>
        </w:rPr>
      </w:pPr>
    </w:p>
    <w:p w14:paraId="4F6D40B6" w14:textId="77777777" w:rsidR="00197591" w:rsidRPr="00A959DC" w:rsidRDefault="00197591" w:rsidP="002F3958">
      <w:pPr>
        <w:spacing w:line="200" w:lineRule="exact"/>
        <w:rPr>
          <w:rFonts w:asciiTheme="majorHAnsi" w:hAnsiTheme="majorHAnsi"/>
          <w:sz w:val="22"/>
          <w:szCs w:val="22"/>
        </w:rPr>
      </w:pPr>
    </w:p>
    <w:p w14:paraId="2D5866DA" w14:textId="77777777" w:rsidR="00197591" w:rsidRPr="00A959DC" w:rsidRDefault="00197591" w:rsidP="002F3958">
      <w:pPr>
        <w:spacing w:line="200" w:lineRule="exact"/>
        <w:rPr>
          <w:rFonts w:asciiTheme="majorHAnsi" w:hAnsiTheme="majorHAnsi"/>
          <w:sz w:val="22"/>
          <w:szCs w:val="22"/>
        </w:rPr>
      </w:pPr>
    </w:p>
    <w:p w14:paraId="336E7FC7" w14:textId="77777777" w:rsidR="00197591" w:rsidRPr="00A959DC" w:rsidRDefault="00197591" w:rsidP="002F3958">
      <w:pPr>
        <w:spacing w:line="200" w:lineRule="exact"/>
        <w:rPr>
          <w:rFonts w:asciiTheme="majorHAnsi" w:hAnsiTheme="majorHAnsi"/>
          <w:sz w:val="22"/>
          <w:szCs w:val="22"/>
        </w:rPr>
      </w:pPr>
    </w:p>
    <w:p w14:paraId="3128D32E" w14:textId="77777777" w:rsidR="00197591" w:rsidRPr="00A959DC" w:rsidRDefault="00197591" w:rsidP="002F3958">
      <w:pPr>
        <w:spacing w:line="200" w:lineRule="exact"/>
        <w:rPr>
          <w:rFonts w:asciiTheme="majorHAnsi" w:hAnsiTheme="majorHAnsi"/>
          <w:sz w:val="22"/>
          <w:szCs w:val="22"/>
        </w:rPr>
      </w:pPr>
    </w:p>
    <w:p w14:paraId="063A560B" w14:textId="77777777" w:rsidR="00197591" w:rsidRPr="00A959DC" w:rsidRDefault="00197591" w:rsidP="002F3958">
      <w:pPr>
        <w:spacing w:line="200" w:lineRule="exact"/>
        <w:rPr>
          <w:rFonts w:asciiTheme="majorHAnsi" w:hAnsiTheme="majorHAnsi"/>
          <w:sz w:val="22"/>
          <w:szCs w:val="22"/>
        </w:rPr>
      </w:pPr>
    </w:p>
    <w:p w14:paraId="07039EAB" w14:textId="77777777" w:rsidR="00197591" w:rsidRPr="00A959DC" w:rsidRDefault="00197591" w:rsidP="002F3958">
      <w:pPr>
        <w:spacing w:line="200" w:lineRule="exact"/>
        <w:rPr>
          <w:rFonts w:asciiTheme="majorHAnsi" w:hAnsiTheme="majorHAnsi"/>
          <w:sz w:val="22"/>
          <w:szCs w:val="22"/>
        </w:rPr>
      </w:pPr>
    </w:p>
    <w:p w14:paraId="30EAC237" w14:textId="77777777" w:rsidR="00197591" w:rsidRPr="00A959DC" w:rsidRDefault="00197591" w:rsidP="002F3958">
      <w:pPr>
        <w:spacing w:line="200" w:lineRule="exact"/>
        <w:rPr>
          <w:rFonts w:asciiTheme="majorHAnsi" w:hAnsiTheme="majorHAnsi"/>
          <w:sz w:val="22"/>
          <w:szCs w:val="22"/>
        </w:rPr>
      </w:pPr>
    </w:p>
    <w:p w14:paraId="39298562" w14:textId="77777777" w:rsidR="00197591" w:rsidRPr="00A959DC" w:rsidRDefault="00197591" w:rsidP="002F3958">
      <w:pPr>
        <w:spacing w:line="200" w:lineRule="exact"/>
        <w:rPr>
          <w:rFonts w:asciiTheme="majorHAnsi" w:hAnsiTheme="majorHAnsi"/>
          <w:sz w:val="22"/>
          <w:szCs w:val="22"/>
        </w:rPr>
      </w:pPr>
    </w:p>
    <w:p w14:paraId="08EECC6F" w14:textId="77777777" w:rsidR="00197591" w:rsidRPr="00A959DC" w:rsidRDefault="00197591" w:rsidP="007D59DB">
      <w:pPr>
        <w:spacing w:line="200" w:lineRule="exact"/>
        <w:jc w:val="right"/>
        <w:rPr>
          <w:rFonts w:asciiTheme="majorHAnsi" w:hAnsiTheme="majorHAnsi"/>
          <w:sz w:val="22"/>
          <w:szCs w:val="22"/>
        </w:rPr>
      </w:pPr>
    </w:p>
    <w:p w14:paraId="3D2ED066" w14:textId="77777777" w:rsidR="00197591" w:rsidRPr="00A959DC" w:rsidRDefault="00197591" w:rsidP="00EC3325">
      <w:pPr>
        <w:spacing w:line="360" w:lineRule="auto"/>
        <w:jc w:val="right"/>
        <w:rPr>
          <w:rFonts w:asciiTheme="majorHAnsi" w:hAnsiTheme="majorHAnsi"/>
          <w:sz w:val="22"/>
          <w:szCs w:val="22"/>
        </w:rPr>
      </w:pPr>
    </w:p>
    <w:p w14:paraId="47FDA70E" w14:textId="77777777" w:rsidR="00197591" w:rsidRPr="00A959DC" w:rsidRDefault="00197591" w:rsidP="00EC3325">
      <w:pPr>
        <w:bidi w:val="0"/>
        <w:spacing w:line="360" w:lineRule="auto"/>
        <w:ind w:left="740" w:right="60"/>
        <w:rPr>
          <w:rFonts w:asciiTheme="majorHAnsi" w:hAnsiTheme="majorHAnsi"/>
          <w:sz w:val="22"/>
          <w:szCs w:val="22"/>
        </w:rPr>
      </w:pPr>
      <w:r w:rsidRPr="00A959DC">
        <w:rPr>
          <w:rFonts w:asciiTheme="majorHAnsi" w:hAnsiTheme="majorHAnsi"/>
          <w:sz w:val="22"/>
          <w:szCs w:val="22"/>
        </w:rPr>
        <w:t>After providing new credentials and clicking the signon button, new security levels are given in both the native window and the station application.</w:t>
      </w:r>
    </w:p>
    <w:p w14:paraId="68FEA14B" w14:textId="77777777" w:rsidR="00197591" w:rsidRPr="00A959DC" w:rsidRDefault="00197591" w:rsidP="00EC3325">
      <w:pPr>
        <w:bidi w:val="0"/>
        <w:spacing w:line="360" w:lineRule="auto"/>
        <w:rPr>
          <w:rFonts w:asciiTheme="majorHAnsi" w:hAnsiTheme="majorHAnsi"/>
          <w:sz w:val="22"/>
          <w:szCs w:val="22"/>
        </w:rPr>
      </w:pPr>
    </w:p>
    <w:p w14:paraId="0B7EB8F4" w14:textId="77777777" w:rsidR="00197591" w:rsidRPr="00A959DC" w:rsidRDefault="00197591" w:rsidP="00EC3325">
      <w:pPr>
        <w:bidi w:val="0"/>
        <w:spacing w:line="360" w:lineRule="auto"/>
        <w:ind w:left="740" w:right="60"/>
        <w:rPr>
          <w:rFonts w:asciiTheme="majorHAnsi" w:hAnsiTheme="majorHAnsi"/>
          <w:sz w:val="22"/>
          <w:szCs w:val="22"/>
        </w:rPr>
      </w:pPr>
      <w:r w:rsidRPr="00A959DC">
        <w:rPr>
          <w:rFonts w:asciiTheme="majorHAnsi" w:hAnsiTheme="majorHAnsi"/>
          <w:sz w:val="22"/>
          <w:szCs w:val="22"/>
        </w:rPr>
        <w:t>After logging on to Windows as operator, the station application can be invoked from from a logon script.</w:t>
      </w:r>
    </w:p>
    <w:p w14:paraId="178A220A" w14:textId="77777777" w:rsidR="00197591" w:rsidRPr="00A959DC" w:rsidRDefault="00197591" w:rsidP="00EC3325">
      <w:pPr>
        <w:bidi w:val="0"/>
        <w:spacing w:line="360" w:lineRule="auto"/>
        <w:rPr>
          <w:rFonts w:asciiTheme="majorHAnsi" w:hAnsiTheme="majorHAnsi"/>
          <w:b/>
          <w:bCs/>
          <w:i/>
          <w:iCs/>
          <w:sz w:val="22"/>
          <w:szCs w:val="22"/>
          <w:u w:val="single"/>
        </w:rPr>
      </w:pPr>
    </w:p>
    <w:p w14:paraId="2948925B" w14:textId="77777777" w:rsidR="00197591" w:rsidRPr="00A959DC" w:rsidRDefault="00197591" w:rsidP="00EC3325">
      <w:pPr>
        <w:bidi w:val="0"/>
        <w:spacing w:line="360" w:lineRule="auto"/>
        <w:ind w:left="740" w:right="40"/>
        <w:rPr>
          <w:rFonts w:asciiTheme="majorHAnsi" w:hAnsiTheme="majorHAnsi"/>
          <w:sz w:val="22"/>
          <w:szCs w:val="22"/>
        </w:rPr>
      </w:pPr>
      <w:r w:rsidRPr="00A959DC">
        <w:rPr>
          <w:rFonts w:asciiTheme="majorHAnsi" w:hAnsiTheme="majorHAnsi"/>
          <w:sz w:val="22"/>
          <w:szCs w:val="22"/>
        </w:rPr>
        <w:t>The ‘Override’ button on the signon dialog box is enabled only if a user is already signed on– that is, only if both ‘Default’ credentials and ‘Signon’ credentials have been provided and are being displayed on the signon bar. This allows the user to provide new credentials and click either the signon button or the override button. If the user clicks the signon button the credentials provided will replace the current signon credentials. If the override button is clicked, the credentials will be added as a third set of credentials on the signon bar. These credentials are known as the ‘Override’ credentials. In all cases, clicking the ‘Sign Off’ button will return to the ‘Default’ credentials. If an override operation was performed, then the ‘End Override’ button is active. Clicking the ‘End Override’ will return to the last ‘Signon’ credentials.</w:t>
      </w:r>
    </w:p>
    <w:p w14:paraId="602373CA" w14:textId="77777777" w:rsidR="00197591" w:rsidRPr="00A959DC" w:rsidRDefault="00197591" w:rsidP="00EC3325">
      <w:pPr>
        <w:bidi w:val="0"/>
        <w:spacing w:line="360" w:lineRule="auto"/>
        <w:ind w:left="740"/>
        <w:rPr>
          <w:rFonts w:asciiTheme="majorHAnsi" w:hAnsiTheme="majorHAnsi"/>
          <w:sz w:val="22"/>
          <w:szCs w:val="22"/>
        </w:rPr>
      </w:pPr>
      <w:r w:rsidRPr="00A959DC">
        <w:rPr>
          <w:rFonts w:asciiTheme="majorHAnsi" w:hAnsiTheme="majorHAnsi"/>
          <w:sz w:val="22"/>
          <w:szCs w:val="22"/>
        </w:rPr>
        <w:t>Signon Manager Timeouts:</w:t>
      </w:r>
    </w:p>
    <w:p w14:paraId="4B1DF834" w14:textId="77777777" w:rsidR="00197591" w:rsidRPr="00A959DC" w:rsidRDefault="00197591" w:rsidP="00EC3325">
      <w:pPr>
        <w:bidi w:val="0"/>
        <w:spacing w:line="360" w:lineRule="auto"/>
        <w:rPr>
          <w:rFonts w:asciiTheme="majorHAnsi" w:hAnsiTheme="majorHAnsi"/>
          <w:sz w:val="22"/>
          <w:szCs w:val="22"/>
        </w:rPr>
      </w:pPr>
    </w:p>
    <w:p w14:paraId="57C7CB57" w14:textId="77777777" w:rsidR="00197591" w:rsidRPr="00A959DC" w:rsidRDefault="00197591" w:rsidP="00EC3325">
      <w:pPr>
        <w:bidi w:val="0"/>
        <w:spacing w:line="360" w:lineRule="auto"/>
        <w:ind w:left="740" w:right="40"/>
        <w:rPr>
          <w:rFonts w:asciiTheme="majorHAnsi" w:hAnsiTheme="majorHAnsi"/>
          <w:sz w:val="22"/>
          <w:szCs w:val="22"/>
        </w:rPr>
      </w:pPr>
      <w:r w:rsidRPr="00A959DC">
        <w:rPr>
          <w:rFonts w:asciiTheme="majorHAnsi" w:hAnsiTheme="majorHAnsi"/>
          <w:sz w:val="22"/>
          <w:szCs w:val="22"/>
        </w:rPr>
        <w:t>There are two sign-on manager timeouts – the idle timeout and the override timeout. The idle timeout is displayed immediately to the left of the signon credentials on the signon bar. It starts when it detects no activity – that is, no activity from the keyboard, the mouse, or the touchscreen. The idle timer is reset upon activity. When the idle timer expires, the existing signon and override will end, and the credentials revert to the default user credentials.</w:t>
      </w:r>
    </w:p>
    <w:p w14:paraId="26D0AA64" w14:textId="77777777" w:rsidR="00197591" w:rsidRPr="00A959DC" w:rsidRDefault="00197591" w:rsidP="00EC3325">
      <w:pPr>
        <w:bidi w:val="0"/>
        <w:spacing w:line="360" w:lineRule="auto"/>
        <w:rPr>
          <w:rFonts w:asciiTheme="majorHAnsi" w:hAnsiTheme="majorHAnsi"/>
          <w:sz w:val="22"/>
          <w:szCs w:val="22"/>
        </w:rPr>
      </w:pPr>
    </w:p>
    <w:p w14:paraId="2E257361" w14:textId="77777777" w:rsidR="00197591" w:rsidRPr="00A959DC" w:rsidRDefault="00197591" w:rsidP="00EC3325">
      <w:pPr>
        <w:bidi w:val="0"/>
        <w:spacing w:line="360" w:lineRule="auto"/>
        <w:ind w:left="740" w:right="40"/>
        <w:rPr>
          <w:rFonts w:asciiTheme="majorHAnsi" w:hAnsiTheme="majorHAnsi"/>
          <w:sz w:val="22"/>
          <w:szCs w:val="22"/>
        </w:rPr>
      </w:pPr>
      <w:r w:rsidRPr="00A959DC">
        <w:rPr>
          <w:rFonts w:asciiTheme="majorHAnsi" w:hAnsiTheme="majorHAnsi"/>
          <w:sz w:val="22"/>
          <w:szCs w:val="22"/>
        </w:rPr>
        <w:lastRenderedPageBreak/>
        <w:t>Override timeout is displayed immediately to the left of the override credentials on the signon bar. It starts when an override operation is performed – that is, it starts when a user provides credentials in the signon dialog box and clicks the override button. The override timer is reset only when another override operation is performed. When the</w:t>
      </w:r>
    </w:p>
    <w:p w14:paraId="6DC81ACA" w14:textId="77777777" w:rsidR="00197591" w:rsidRPr="00A959DC" w:rsidRDefault="00197591" w:rsidP="00EC3325">
      <w:pPr>
        <w:bidi w:val="0"/>
        <w:spacing w:line="360" w:lineRule="auto"/>
        <w:ind w:left="740" w:right="40"/>
        <w:rPr>
          <w:rFonts w:asciiTheme="majorHAnsi" w:hAnsiTheme="majorHAnsi"/>
          <w:sz w:val="22"/>
          <w:szCs w:val="22"/>
        </w:rPr>
      </w:pPr>
      <w:r w:rsidRPr="00A959DC">
        <w:rPr>
          <w:rFonts w:asciiTheme="majorHAnsi" w:hAnsiTheme="majorHAnsi"/>
          <w:sz w:val="22"/>
          <w:szCs w:val="22"/>
        </w:rPr>
        <w:t>override timer expires the override operation ends, and the credentials revert to the signon user credentials.</w:t>
      </w:r>
    </w:p>
    <w:p w14:paraId="30B8AD52" w14:textId="77777777" w:rsidR="00197591" w:rsidRPr="00A959DC" w:rsidRDefault="00197591" w:rsidP="002F3958">
      <w:pPr>
        <w:spacing w:line="200" w:lineRule="exact"/>
        <w:rPr>
          <w:rFonts w:asciiTheme="majorHAnsi" w:hAnsiTheme="majorHAnsi"/>
          <w:sz w:val="22"/>
          <w:szCs w:val="22"/>
        </w:rPr>
      </w:pPr>
    </w:p>
    <w:p w14:paraId="37DDF908" w14:textId="77777777" w:rsidR="00197591" w:rsidRPr="00A959DC" w:rsidRDefault="00197591" w:rsidP="002F3958">
      <w:pPr>
        <w:spacing w:line="200" w:lineRule="exact"/>
        <w:rPr>
          <w:rFonts w:asciiTheme="majorHAnsi" w:hAnsiTheme="majorHAnsi"/>
          <w:sz w:val="22"/>
          <w:szCs w:val="22"/>
        </w:rPr>
      </w:pPr>
    </w:p>
    <w:p w14:paraId="59A7845E" w14:textId="77777777" w:rsidR="00197591" w:rsidRPr="00A959DC" w:rsidRDefault="00197591" w:rsidP="002F3958">
      <w:pPr>
        <w:spacing w:line="200" w:lineRule="exact"/>
        <w:rPr>
          <w:rFonts w:asciiTheme="majorHAnsi" w:hAnsiTheme="majorHAnsi"/>
          <w:sz w:val="22"/>
          <w:szCs w:val="22"/>
        </w:rPr>
      </w:pPr>
      <w:r w:rsidRPr="00A959DC">
        <w:rPr>
          <w:rFonts w:asciiTheme="majorHAnsi" w:hAnsiTheme="majorHAnsi"/>
          <w:sz w:val="22"/>
          <w:szCs w:val="22"/>
          <w:lang w:bidi="ar-SA"/>
        </w:rPr>
        <w:drawing>
          <wp:anchor distT="0" distB="0" distL="114300" distR="114300" simplePos="0" relativeHeight="251621376" behindDoc="1" locked="0" layoutInCell="1" allowOverlap="1" wp14:anchorId="480E0D72" wp14:editId="554A8495">
            <wp:simplePos x="0" y="0"/>
            <wp:positionH relativeFrom="page">
              <wp:posOffset>1133739</wp:posOffset>
            </wp:positionH>
            <wp:positionV relativeFrom="paragraph">
              <wp:posOffset>76607</wp:posOffset>
            </wp:positionV>
            <wp:extent cx="5271135" cy="257810"/>
            <wp:effectExtent l="0" t="0" r="5715" b="889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71135" cy="257810"/>
                    </a:xfrm>
                    <a:prstGeom prst="rect">
                      <a:avLst/>
                    </a:prstGeom>
                    <a:noFill/>
                  </pic:spPr>
                </pic:pic>
              </a:graphicData>
            </a:graphic>
            <wp14:sizeRelH relativeFrom="page">
              <wp14:pctWidth>0</wp14:pctWidth>
            </wp14:sizeRelH>
            <wp14:sizeRelV relativeFrom="page">
              <wp14:pctHeight>0</wp14:pctHeight>
            </wp14:sizeRelV>
          </wp:anchor>
        </w:drawing>
      </w:r>
    </w:p>
    <w:p w14:paraId="0A8DE989" w14:textId="77777777" w:rsidR="00197591" w:rsidRPr="00A959DC" w:rsidRDefault="00197591" w:rsidP="002F3958">
      <w:pPr>
        <w:spacing w:line="200" w:lineRule="exact"/>
        <w:rPr>
          <w:rFonts w:asciiTheme="majorHAnsi" w:hAnsiTheme="majorHAnsi"/>
          <w:sz w:val="22"/>
          <w:szCs w:val="22"/>
        </w:rPr>
      </w:pPr>
    </w:p>
    <w:p w14:paraId="0144E904" w14:textId="77777777" w:rsidR="00197591" w:rsidRPr="00A959DC" w:rsidRDefault="00197591" w:rsidP="002F3958">
      <w:pPr>
        <w:spacing w:line="200" w:lineRule="exact"/>
        <w:rPr>
          <w:rFonts w:asciiTheme="majorHAnsi" w:hAnsiTheme="majorHAnsi"/>
          <w:sz w:val="22"/>
          <w:szCs w:val="22"/>
        </w:rPr>
      </w:pPr>
    </w:p>
    <w:p w14:paraId="4BABF36D" w14:textId="77777777" w:rsidR="00197591" w:rsidRPr="00A959DC" w:rsidRDefault="00197591" w:rsidP="002F3958">
      <w:pPr>
        <w:spacing w:line="200" w:lineRule="exact"/>
        <w:rPr>
          <w:rFonts w:asciiTheme="majorHAnsi" w:hAnsiTheme="majorHAnsi"/>
          <w:sz w:val="22"/>
          <w:szCs w:val="22"/>
        </w:rPr>
      </w:pPr>
    </w:p>
    <w:p w14:paraId="1EA6868D" w14:textId="03C8E03A" w:rsidR="00197591" w:rsidRDefault="00197591" w:rsidP="002F3958">
      <w:pPr>
        <w:spacing w:line="200" w:lineRule="exact"/>
        <w:rPr>
          <w:rFonts w:asciiTheme="majorHAnsi" w:hAnsiTheme="majorHAnsi"/>
          <w:sz w:val="22"/>
          <w:szCs w:val="22"/>
        </w:rPr>
      </w:pPr>
    </w:p>
    <w:p w14:paraId="4C4EB21D" w14:textId="479576EB" w:rsidR="00D671F8" w:rsidRDefault="00D671F8" w:rsidP="002F3958">
      <w:pPr>
        <w:spacing w:line="200" w:lineRule="exact"/>
        <w:rPr>
          <w:rFonts w:asciiTheme="majorHAnsi" w:hAnsiTheme="majorHAnsi"/>
          <w:sz w:val="22"/>
          <w:szCs w:val="22"/>
        </w:rPr>
      </w:pPr>
    </w:p>
    <w:p w14:paraId="4BFFE385" w14:textId="0847DFD8" w:rsidR="00D671F8" w:rsidRDefault="00D671F8" w:rsidP="002F3958">
      <w:pPr>
        <w:spacing w:line="200" w:lineRule="exact"/>
        <w:rPr>
          <w:rFonts w:asciiTheme="majorHAnsi" w:hAnsiTheme="majorHAnsi"/>
          <w:sz w:val="22"/>
          <w:szCs w:val="22"/>
        </w:rPr>
      </w:pPr>
    </w:p>
    <w:p w14:paraId="486312B2" w14:textId="0EE42843" w:rsidR="00D671F8" w:rsidRDefault="00D671F8" w:rsidP="002F3958">
      <w:pPr>
        <w:spacing w:line="200" w:lineRule="exact"/>
        <w:rPr>
          <w:rFonts w:asciiTheme="majorHAnsi" w:hAnsiTheme="majorHAnsi"/>
          <w:sz w:val="22"/>
          <w:szCs w:val="22"/>
        </w:rPr>
      </w:pPr>
    </w:p>
    <w:p w14:paraId="61E9521A" w14:textId="11ADA875" w:rsidR="00D671F8" w:rsidRDefault="00FC58E9" w:rsidP="002F3958">
      <w:pPr>
        <w:spacing w:line="200" w:lineRule="exact"/>
        <w:rPr>
          <w:rFonts w:asciiTheme="majorHAnsi" w:hAnsiTheme="majorHAnsi"/>
          <w:sz w:val="22"/>
          <w:szCs w:val="22"/>
        </w:rPr>
      </w:pPr>
      <w:r w:rsidRPr="00A959DC">
        <w:rPr>
          <w:rFonts w:asciiTheme="majorHAnsi" w:hAnsiTheme="majorHAnsi"/>
          <w:sz w:val="22"/>
          <w:szCs w:val="22"/>
          <w:lang w:bidi="ar-SA"/>
        </w:rPr>
        <w:drawing>
          <wp:anchor distT="0" distB="0" distL="114300" distR="114300" simplePos="0" relativeHeight="251659264" behindDoc="1" locked="0" layoutInCell="1" allowOverlap="1" wp14:anchorId="0E33BEB7" wp14:editId="3EB71586">
            <wp:simplePos x="0" y="0"/>
            <wp:positionH relativeFrom="margin">
              <wp:posOffset>1337945</wp:posOffset>
            </wp:positionH>
            <wp:positionV relativeFrom="paragraph">
              <wp:posOffset>68580</wp:posOffset>
            </wp:positionV>
            <wp:extent cx="3817620" cy="2461260"/>
            <wp:effectExtent l="0" t="0" r="0"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17620" cy="2461260"/>
                    </a:xfrm>
                    <a:prstGeom prst="rect">
                      <a:avLst/>
                    </a:prstGeom>
                    <a:noFill/>
                  </pic:spPr>
                </pic:pic>
              </a:graphicData>
            </a:graphic>
            <wp14:sizeRelH relativeFrom="page">
              <wp14:pctWidth>0</wp14:pctWidth>
            </wp14:sizeRelH>
            <wp14:sizeRelV relativeFrom="page">
              <wp14:pctHeight>0</wp14:pctHeight>
            </wp14:sizeRelV>
          </wp:anchor>
        </w:drawing>
      </w:r>
    </w:p>
    <w:p w14:paraId="59A91A26" w14:textId="5277A98B" w:rsidR="00D671F8" w:rsidRDefault="00D671F8" w:rsidP="002F3958">
      <w:pPr>
        <w:spacing w:line="200" w:lineRule="exact"/>
        <w:rPr>
          <w:rFonts w:asciiTheme="majorHAnsi" w:hAnsiTheme="majorHAnsi"/>
          <w:sz w:val="22"/>
          <w:szCs w:val="22"/>
        </w:rPr>
      </w:pPr>
    </w:p>
    <w:p w14:paraId="371B9E54" w14:textId="1F52EE86" w:rsidR="00D671F8" w:rsidRDefault="00D671F8" w:rsidP="002F3958">
      <w:pPr>
        <w:spacing w:line="200" w:lineRule="exact"/>
        <w:rPr>
          <w:rFonts w:asciiTheme="majorHAnsi" w:hAnsiTheme="majorHAnsi"/>
          <w:sz w:val="22"/>
          <w:szCs w:val="22"/>
        </w:rPr>
      </w:pPr>
    </w:p>
    <w:p w14:paraId="4CE06384" w14:textId="3CEDCAA5" w:rsidR="00D671F8" w:rsidRPr="00A959DC" w:rsidRDefault="00D671F8" w:rsidP="002F3958">
      <w:pPr>
        <w:spacing w:line="200" w:lineRule="exact"/>
        <w:rPr>
          <w:rFonts w:asciiTheme="majorHAnsi" w:hAnsiTheme="majorHAnsi"/>
          <w:sz w:val="22"/>
          <w:szCs w:val="22"/>
        </w:rPr>
      </w:pPr>
    </w:p>
    <w:p w14:paraId="75848804" w14:textId="77777777" w:rsidR="00197591" w:rsidRPr="00A959DC" w:rsidRDefault="00197591" w:rsidP="002F3958">
      <w:pPr>
        <w:spacing w:line="200" w:lineRule="exact"/>
        <w:rPr>
          <w:rFonts w:asciiTheme="majorHAnsi" w:hAnsiTheme="majorHAnsi"/>
          <w:sz w:val="22"/>
          <w:szCs w:val="22"/>
        </w:rPr>
      </w:pPr>
    </w:p>
    <w:p w14:paraId="7862F584" w14:textId="7A276213" w:rsidR="00197591" w:rsidRPr="00A959DC" w:rsidRDefault="00197591" w:rsidP="007D59DB">
      <w:pPr>
        <w:spacing w:line="200" w:lineRule="exact"/>
        <w:jc w:val="right"/>
        <w:rPr>
          <w:rFonts w:asciiTheme="majorHAnsi" w:hAnsiTheme="majorHAnsi"/>
          <w:sz w:val="22"/>
          <w:szCs w:val="22"/>
        </w:rPr>
      </w:pPr>
    </w:p>
    <w:p w14:paraId="0771B0BC" w14:textId="77777777" w:rsidR="00197591" w:rsidRPr="00A959DC" w:rsidRDefault="00197591" w:rsidP="007D59DB">
      <w:pPr>
        <w:spacing w:line="200" w:lineRule="exact"/>
        <w:jc w:val="right"/>
        <w:rPr>
          <w:rFonts w:asciiTheme="majorHAnsi" w:hAnsiTheme="majorHAnsi"/>
          <w:sz w:val="22"/>
          <w:szCs w:val="22"/>
        </w:rPr>
      </w:pPr>
    </w:p>
    <w:p w14:paraId="2F95BF71" w14:textId="77777777" w:rsidR="00197591" w:rsidRPr="00A959DC" w:rsidRDefault="00197591" w:rsidP="007D59DB">
      <w:pPr>
        <w:spacing w:line="200" w:lineRule="exact"/>
        <w:jc w:val="right"/>
        <w:rPr>
          <w:rFonts w:asciiTheme="majorHAnsi" w:hAnsiTheme="majorHAnsi"/>
          <w:sz w:val="22"/>
          <w:szCs w:val="22"/>
        </w:rPr>
      </w:pPr>
    </w:p>
    <w:p w14:paraId="1EDE0CCC" w14:textId="058599B1" w:rsidR="00197591" w:rsidRPr="00A959DC" w:rsidRDefault="00197591" w:rsidP="007D59DB">
      <w:pPr>
        <w:spacing w:line="200" w:lineRule="exact"/>
        <w:jc w:val="right"/>
        <w:rPr>
          <w:rFonts w:asciiTheme="majorHAnsi" w:hAnsiTheme="majorHAnsi"/>
          <w:sz w:val="22"/>
          <w:szCs w:val="22"/>
        </w:rPr>
      </w:pPr>
    </w:p>
    <w:p w14:paraId="479DB12C" w14:textId="7AB1CA5F" w:rsidR="00197591" w:rsidRPr="00A959DC" w:rsidRDefault="00197591" w:rsidP="007D59DB">
      <w:pPr>
        <w:spacing w:line="200" w:lineRule="exact"/>
        <w:jc w:val="right"/>
        <w:rPr>
          <w:rFonts w:asciiTheme="majorHAnsi" w:hAnsiTheme="majorHAnsi"/>
          <w:sz w:val="22"/>
          <w:szCs w:val="22"/>
        </w:rPr>
      </w:pPr>
    </w:p>
    <w:p w14:paraId="07A2AE45" w14:textId="77777777" w:rsidR="00197591" w:rsidRPr="00A959DC" w:rsidRDefault="00197591" w:rsidP="007D59DB">
      <w:pPr>
        <w:spacing w:line="200" w:lineRule="exact"/>
        <w:jc w:val="right"/>
        <w:rPr>
          <w:rFonts w:asciiTheme="majorHAnsi" w:hAnsiTheme="majorHAnsi"/>
          <w:sz w:val="22"/>
          <w:szCs w:val="22"/>
        </w:rPr>
      </w:pPr>
    </w:p>
    <w:p w14:paraId="070432E9" w14:textId="77777777" w:rsidR="00197591" w:rsidRPr="00A959DC" w:rsidRDefault="00197591" w:rsidP="007D59DB">
      <w:pPr>
        <w:spacing w:line="200" w:lineRule="exact"/>
        <w:jc w:val="right"/>
        <w:rPr>
          <w:rFonts w:asciiTheme="majorHAnsi" w:hAnsiTheme="majorHAnsi"/>
          <w:sz w:val="22"/>
          <w:szCs w:val="22"/>
        </w:rPr>
      </w:pPr>
    </w:p>
    <w:p w14:paraId="4721BDB5" w14:textId="77777777" w:rsidR="00197591" w:rsidRPr="00A959DC" w:rsidRDefault="00197591" w:rsidP="007D59DB">
      <w:pPr>
        <w:spacing w:line="200" w:lineRule="exact"/>
        <w:jc w:val="right"/>
        <w:rPr>
          <w:rFonts w:asciiTheme="majorHAnsi" w:hAnsiTheme="majorHAnsi"/>
          <w:sz w:val="22"/>
          <w:szCs w:val="22"/>
        </w:rPr>
      </w:pPr>
    </w:p>
    <w:p w14:paraId="747790E8" w14:textId="77777777" w:rsidR="00197591" w:rsidRPr="00A959DC" w:rsidRDefault="00197591" w:rsidP="007D59DB">
      <w:pPr>
        <w:spacing w:line="200" w:lineRule="exact"/>
        <w:jc w:val="right"/>
        <w:rPr>
          <w:rFonts w:asciiTheme="majorHAnsi" w:hAnsiTheme="majorHAnsi"/>
          <w:sz w:val="22"/>
          <w:szCs w:val="22"/>
        </w:rPr>
      </w:pPr>
    </w:p>
    <w:p w14:paraId="29FF116A" w14:textId="77777777" w:rsidR="00197591" w:rsidRPr="00A959DC" w:rsidRDefault="00197591" w:rsidP="007D59DB">
      <w:pPr>
        <w:spacing w:line="200" w:lineRule="exact"/>
        <w:jc w:val="right"/>
        <w:rPr>
          <w:rFonts w:asciiTheme="majorHAnsi" w:hAnsiTheme="majorHAnsi"/>
          <w:sz w:val="22"/>
          <w:szCs w:val="22"/>
        </w:rPr>
      </w:pPr>
    </w:p>
    <w:p w14:paraId="394BD02C" w14:textId="77777777" w:rsidR="00197591" w:rsidRPr="00A959DC" w:rsidRDefault="00197591" w:rsidP="007D59DB">
      <w:pPr>
        <w:spacing w:line="200" w:lineRule="exact"/>
        <w:jc w:val="right"/>
        <w:rPr>
          <w:rFonts w:asciiTheme="majorHAnsi" w:hAnsiTheme="majorHAnsi"/>
          <w:sz w:val="22"/>
          <w:szCs w:val="22"/>
        </w:rPr>
      </w:pPr>
    </w:p>
    <w:p w14:paraId="2C7DF875" w14:textId="77777777" w:rsidR="00197591" w:rsidRPr="00A959DC" w:rsidRDefault="00197591" w:rsidP="007D59DB">
      <w:pPr>
        <w:spacing w:line="200" w:lineRule="exact"/>
        <w:jc w:val="right"/>
        <w:rPr>
          <w:rFonts w:asciiTheme="majorHAnsi" w:hAnsiTheme="majorHAnsi"/>
          <w:sz w:val="22"/>
          <w:szCs w:val="22"/>
        </w:rPr>
      </w:pPr>
    </w:p>
    <w:p w14:paraId="77B17D7D" w14:textId="77777777" w:rsidR="00197591" w:rsidRPr="00A959DC" w:rsidRDefault="00197591" w:rsidP="007D59DB">
      <w:pPr>
        <w:spacing w:line="200" w:lineRule="exact"/>
        <w:jc w:val="right"/>
        <w:rPr>
          <w:rFonts w:asciiTheme="majorHAnsi" w:hAnsiTheme="majorHAnsi"/>
          <w:sz w:val="22"/>
          <w:szCs w:val="22"/>
        </w:rPr>
      </w:pPr>
    </w:p>
    <w:p w14:paraId="6F280E35" w14:textId="77777777" w:rsidR="00197591" w:rsidRPr="00A959DC" w:rsidRDefault="00197591" w:rsidP="007D59DB">
      <w:pPr>
        <w:spacing w:line="200" w:lineRule="exact"/>
        <w:jc w:val="right"/>
        <w:rPr>
          <w:rFonts w:asciiTheme="majorHAnsi" w:hAnsiTheme="majorHAnsi"/>
          <w:sz w:val="22"/>
          <w:szCs w:val="22"/>
        </w:rPr>
      </w:pPr>
    </w:p>
    <w:p w14:paraId="6EB5F35F" w14:textId="77777777" w:rsidR="00197591" w:rsidRPr="00A959DC" w:rsidRDefault="00197591" w:rsidP="007D59DB">
      <w:pPr>
        <w:spacing w:line="200" w:lineRule="exact"/>
        <w:jc w:val="right"/>
        <w:rPr>
          <w:rFonts w:asciiTheme="majorHAnsi" w:hAnsiTheme="majorHAnsi"/>
          <w:sz w:val="22"/>
          <w:szCs w:val="22"/>
        </w:rPr>
      </w:pPr>
    </w:p>
    <w:p w14:paraId="554687E9" w14:textId="77777777" w:rsidR="00197591" w:rsidRPr="00A959DC" w:rsidRDefault="00197591" w:rsidP="007D59DB">
      <w:pPr>
        <w:spacing w:line="200" w:lineRule="exact"/>
        <w:jc w:val="right"/>
        <w:rPr>
          <w:rFonts w:asciiTheme="majorHAnsi" w:hAnsiTheme="majorHAnsi"/>
          <w:sz w:val="22"/>
          <w:szCs w:val="22"/>
        </w:rPr>
      </w:pPr>
    </w:p>
    <w:p w14:paraId="0DD8CDFD" w14:textId="77777777" w:rsidR="00197591" w:rsidRPr="00A959DC" w:rsidRDefault="00197591" w:rsidP="007D59DB">
      <w:pPr>
        <w:spacing w:line="200" w:lineRule="exact"/>
        <w:jc w:val="right"/>
        <w:rPr>
          <w:rFonts w:asciiTheme="majorHAnsi" w:hAnsiTheme="majorHAnsi"/>
          <w:sz w:val="22"/>
          <w:szCs w:val="22"/>
        </w:rPr>
      </w:pPr>
    </w:p>
    <w:p w14:paraId="51631C4E" w14:textId="77777777" w:rsidR="00197591" w:rsidRPr="00A959DC" w:rsidRDefault="00197591" w:rsidP="007D59DB">
      <w:pPr>
        <w:spacing w:line="200" w:lineRule="exact"/>
        <w:jc w:val="right"/>
        <w:rPr>
          <w:rFonts w:asciiTheme="majorHAnsi" w:hAnsiTheme="majorHAnsi"/>
          <w:sz w:val="22"/>
          <w:szCs w:val="22"/>
        </w:rPr>
      </w:pPr>
    </w:p>
    <w:p w14:paraId="6241BB6B" w14:textId="77777777" w:rsidR="00197591" w:rsidRPr="00A959DC" w:rsidRDefault="00197591" w:rsidP="007D59DB">
      <w:pPr>
        <w:spacing w:line="216" w:lineRule="exact"/>
        <w:jc w:val="right"/>
        <w:rPr>
          <w:rFonts w:asciiTheme="majorHAnsi" w:hAnsiTheme="majorHAnsi"/>
          <w:sz w:val="22"/>
          <w:szCs w:val="22"/>
        </w:rPr>
      </w:pPr>
    </w:p>
    <w:p w14:paraId="0EBFE4F8" w14:textId="77777777" w:rsidR="00197591" w:rsidRPr="00A959DC" w:rsidRDefault="00197591" w:rsidP="007D59DB">
      <w:pPr>
        <w:spacing w:line="216" w:lineRule="exact"/>
        <w:jc w:val="right"/>
        <w:rPr>
          <w:rFonts w:asciiTheme="majorHAnsi" w:hAnsiTheme="majorHAnsi"/>
          <w:sz w:val="22"/>
          <w:szCs w:val="22"/>
        </w:rPr>
      </w:pPr>
    </w:p>
    <w:p w14:paraId="72BFC38D" w14:textId="77777777" w:rsidR="00197591" w:rsidRPr="00A959DC" w:rsidRDefault="00197591" w:rsidP="007D59DB">
      <w:pPr>
        <w:spacing w:line="216" w:lineRule="exact"/>
        <w:jc w:val="right"/>
        <w:rPr>
          <w:rFonts w:asciiTheme="majorHAnsi" w:hAnsiTheme="majorHAnsi"/>
          <w:sz w:val="22"/>
          <w:szCs w:val="22"/>
        </w:rPr>
      </w:pPr>
    </w:p>
    <w:p w14:paraId="05F46FBE" w14:textId="77777777" w:rsidR="00197591" w:rsidRPr="00A959DC" w:rsidRDefault="00197591" w:rsidP="007D59DB">
      <w:pPr>
        <w:spacing w:line="216" w:lineRule="exact"/>
        <w:jc w:val="right"/>
        <w:rPr>
          <w:rFonts w:asciiTheme="majorHAnsi" w:hAnsiTheme="majorHAnsi"/>
          <w:sz w:val="22"/>
          <w:szCs w:val="22"/>
        </w:rPr>
      </w:pPr>
    </w:p>
    <w:p w14:paraId="0D6F9109" w14:textId="77777777" w:rsidR="00197591" w:rsidRPr="00A959DC" w:rsidRDefault="00197591" w:rsidP="00EC3325">
      <w:pPr>
        <w:spacing w:line="360" w:lineRule="auto"/>
        <w:ind w:left="740" w:right="40"/>
        <w:jc w:val="right"/>
        <w:rPr>
          <w:rFonts w:asciiTheme="majorHAnsi" w:hAnsiTheme="majorHAnsi"/>
          <w:sz w:val="22"/>
          <w:szCs w:val="22"/>
        </w:rPr>
      </w:pPr>
      <w:r w:rsidRPr="00A959DC">
        <w:rPr>
          <w:rFonts w:asciiTheme="majorHAnsi" w:hAnsiTheme="majorHAnsi"/>
          <w:sz w:val="22"/>
          <w:szCs w:val="22"/>
        </w:rPr>
        <w:t>If you want Windows to start automatically without the operator entering a Windows password, you can set up automatic logon. If you set up automatic logon, the computer always logs on with the same user name and password.</w:t>
      </w:r>
    </w:p>
    <w:p w14:paraId="0C1BC4EA" w14:textId="77777777" w:rsidR="00197591" w:rsidRPr="00A959DC" w:rsidRDefault="00197591" w:rsidP="00EC3325">
      <w:pPr>
        <w:pStyle w:val="Heading2"/>
        <w:numPr>
          <w:ilvl w:val="1"/>
          <w:numId w:val="10"/>
        </w:numPr>
        <w:spacing w:before="120" w:after="120" w:line="360" w:lineRule="auto"/>
        <w:rPr>
          <w:rFonts w:asciiTheme="majorHAnsi" w:hAnsiTheme="majorHAnsi"/>
          <w:sz w:val="22"/>
          <w:szCs w:val="22"/>
        </w:rPr>
      </w:pPr>
      <w:bookmarkStart w:id="282" w:name="_Toc110173401"/>
      <w:bookmarkStart w:id="283" w:name="_Toc147226018"/>
      <w:bookmarkStart w:id="284" w:name="_Toc193028397"/>
      <w:r w:rsidRPr="00A959DC">
        <w:rPr>
          <w:rFonts w:asciiTheme="majorHAnsi" w:hAnsiTheme="majorHAnsi"/>
          <w:sz w:val="22"/>
          <w:szCs w:val="22"/>
        </w:rPr>
        <w:t>User name and Passwords defined for the Project</w:t>
      </w:r>
      <w:bookmarkEnd w:id="282"/>
      <w:bookmarkEnd w:id="283"/>
      <w:bookmarkEnd w:id="284"/>
    </w:p>
    <w:p w14:paraId="205DF2CB" w14:textId="77777777" w:rsidR="00197591" w:rsidRPr="00A959DC" w:rsidRDefault="00197591" w:rsidP="00EC3325">
      <w:pPr>
        <w:spacing w:line="360" w:lineRule="auto"/>
        <w:jc w:val="right"/>
        <w:rPr>
          <w:rFonts w:asciiTheme="majorHAnsi" w:hAnsiTheme="majorHAnsi"/>
          <w:sz w:val="22"/>
          <w:szCs w:val="22"/>
        </w:rPr>
      </w:pPr>
    </w:p>
    <w:p w14:paraId="4F38088C" w14:textId="77777777" w:rsidR="00197591" w:rsidRPr="00A959DC" w:rsidRDefault="00197591" w:rsidP="00EC3325">
      <w:pPr>
        <w:bidi w:val="0"/>
        <w:spacing w:line="360" w:lineRule="auto"/>
        <w:ind w:left="90" w:right="120"/>
        <w:rPr>
          <w:rFonts w:asciiTheme="majorHAnsi" w:hAnsiTheme="majorHAnsi"/>
          <w:sz w:val="22"/>
          <w:szCs w:val="22"/>
        </w:rPr>
      </w:pPr>
      <w:r w:rsidRPr="00A959DC">
        <w:rPr>
          <w:rFonts w:asciiTheme="majorHAnsi" w:hAnsiTheme="majorHAnsi"/>
          <w:sz w:val="22"/>
          <w:szCs w:val="22"/>
        </w:rPr>
        <w:t>Password set up for each User name will be applied on all control &amp; monitoring stations. The active user name is shown at the lower right corner of the screen</w:t>
      </w:r>
    </w:p>
    <w:p w14:paraId="33ACC28B" w14:textId="77777777" w:rsidR="00197591" w:rsidRPr="00A959DC" w:rsidRDefault="00197591" w:rsidP="00EC3325">
      <w:pPr>
        <w:bidi w:val="0"/>
        <w:spacing w:line="360" w:lineRule="auto"/>
        <w:ind w:left="90" w:right="40"/>
        <w:rPr>
          <w:rFonts w:asciiTheme="majorHAnsi" w:hAnsiTheme="majorHAnsi"/>
          <w:sz w:val="22"/>
          <w:szCs w:val="22"/>
        </w:rPr>
      </w:pPr>
      <w:r w:rsidRPr="00A959DC">
        <w:rPr>
          <w:rFonts w:asciiTheme="majorHAnsi" w:hAnsiTheme="majorHAnsi"/>
          <w:sz w:val="22"/>
          <w:szCs w:val="22"/>
        </w:rPr>
        <w:t>A set of ten operators with name OPERATOR01 to OPERATOR10 with different passwords are created on the project.</w:t>
      </w:r>
    </w:p>
    <w:p w14:paraId="05B0269E" w14:textId="77777777" w:rsidR="00197591" w:rsidRPr="00A959DC" w:rsidRDefault="00197591" w:rsidP="00EC3325">
      <w:pPr>
        <w:bidi w:val="0"/>
        <w:spacing w:line="360" w:lineRule="auto"/>
        <w:ind w:left="90"/>
        <w:rPr>
          <w:rFonts w:asciiTheme="majorHAnsi" w:hAnsiTheme="majorHAnsi"/>
          <w:sz w:val="22"/>
          <w:szCs w:val="22"/>
        </w:rPr>
      </w:pPr>
    </w:p>
    <w:p w14:paraId="51C61FE3" w14:textId="77777777" w:rsidR="00197591" w:rsidRPr="00A959DC" w:rsidRDefault="00197591" w:rsidP="00EC3325">
      <w:pPr>
        <w:bidi w:val="0"/>
        <w:spacing w:line="360" w:lineRule="auto"/>
        <w:ind w:left="90"/>
        <w:rPr>
          <w:rFonts w:asciiTheme="majorHAnsi" w:hAnsiTheme="majorHAnsi"/>
          <w:sz w:val="22"/>
          <w:szCs w:val="22"/>
        </w:rPr>
      </w:pPr>
      <w:r w:rsidRPr="00A959DC">
        <w:rPr>
          <w:rFonts w:asciiTheme="majorHAnsi" w:hAnsiTheme="majorHAnsi"/>
          <w:sz w:val="22"/>
          <w:szCs w:val="22"/>
        </w:rPr>
        <w:t>For user with OPERATOR access level there is no automatic logoff</w:t>
      </w:r>
    </w:p>
    <w:p w14:paraId="38C232EA" w14:textId="77777777" w:rsidR="00197591" w:rsidRPr="00A959DC" w:rsidRDefault="00197591" w:rsidP="00EC3325">
      <w:pPr>
        <w:bidi w:val="0"/>
        <w:spacing w:line="360" w:lineRule="auto"/>
        <w:ind w:left="90"/>
        <w:rPr>
          <w:rFonts w:asciiTheme="majorHAnsi" w:hAnsiTheme="majorHAnsi"/>
          <w:sz w:val="22"/>
          <w:szCs w:val="22"/>
        </w:rPr>
      </w:pPr>
    </w:p>
    <w:p w14:paraId="0D28009F" w14:textId="78EBDD04" w:rsidR="00197591" w:rsidRDefault="00197591" w:rsidP="00EC3325">
      <w:pPr>
        <w:bidi w:val="0"/>
        <w:spacing w:line="360" w:lineRule="auto"/>
        <w:ind w:left="90" w:right="40"/>
        <w:rPr>
          <w:rFonts w:asciiTheme="majorHAnsi" w:hAnsiTheme="majorHAnsi"/>
          <w:sz w:val="22"/>
          <w:szCs w:val="22"/>
        </w:rPr>
      </w:pPr>
      <w:r w:rsidRPr="00A959DC">
        <w:rPr>
          <w:rFonts w:asciiTheme="majorHAnsi" w:hAnsiTheme="majorHAnsi"/>
          <w:sz w:val="22"/>
          <w:szCs w:val="22"/>
        </w:rPr>
        <w:t>Users with SUPERVISOR OR ENGINEER level access have an automatic logoff after 15 minutes without activity.</w:t>
      </w:r>
    </w:p>
    <w:p w14:paraId="0B8AE32F" w14:textId="7359432A" w:rsidR="00D671F8" w:rsidRDefault="00D671F8" w:rsidP="007D59DB">
      <w:pPr>
        <w:spacing w:line="236" w:lineRule="auto"/>
        <w:ind w:left="740" w:right="40"/>
        <w:jc w:val="right"/>
        <w:rPr>
          <w:rFonts w:asciiTheme="majorHAnsi" w:hAnsiTheme="majorHAnsi"/>
          <w:sz w:val="22"/>
          <w:szCs w:val="22"/>
        </w:rPr>
      </w:pPr>
    </w:p>
    <w:p w14:paraId="4272865D" w14:textId="77777777" w:rsidR="00D671F8" w:rsidRPr="00A959DC" w:rsidRDefault="00D671F8" w:rsidP="007D59DB">
      <w:pPr>
        <w:spacing w:line="236" w:lineRule="auto"/>
        <w:ind w:left="740" w:right="40"/>
        <w:jc w:val="right"/>
        <w:rPr>
          <w:rFonts w:asciiTheme="majorHAnsi" w:hAnsiTheme="majorHAnsi"/>
          <w:sz w:val="22"/>
          <w:szCs w:val="22"/>
        </w:rPr>
      </w:pPr>
    </w:p>
    <w:tbl>
      <w:tblPr>
        <w:tblW w:w="0" w:type="auto"/>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2407"/>
        <w:gridCol w:w="1913"/>
        <w:gridCol w:w="2008"/>
      </w:tblGrid>
      <w:tr w:rsidR="00197591" w:rsidRPr="00A959DC" w14:paraId="636A0D29" w14:textId="77777777" w:rsidTr="000D53F7">
        <w:trPr>
          <w:trHeight w:val="710"/>
        </w:trPr>
        <w:tc>
          <w:tcPr>
            <w:tcW w:w="2160" w:type="dxa"/>
            <w:shd w:val="clear" w:color="auto" w:fill="auto"/>
            <w:vAlign w:val="center"/>
          </w:tcPr>
          <w:p w14:paraId="52AC7D6C" w14:textId="77777777" w:rsidR="00197591" w:rsidRPr="00A959DC" w:rsidRDefault="00197591" w:rsidP="007D59DB">
            <w:pPr>
              <w:spacing w:line="0" w:lineRule="atLeast"/>
              <w:jc w:val="right"/>
              <w:rPr>
                <w:rFonts w:asciiTheme="majorHAnsi" w:hAnsiTheme="majorHAnsi"/>
                <w:b/>
                <w:w w:val="99"/>
                <w:sz w:val="22"/>
                <w:szCs w:val="22"/>
              </w:rPr>
            </w:pPr>
            <w:r w:rsidRPr="00A959DC">
              <w:rPr>
                <w:rFonts w:asciiTheme="majorHAnsi" w:hAnsiTheme="majorHAnsi"/>
                <w:b/>
                <w:w w:val="99"/>
                <w:sz w:val="22"/>
                <w:szCs w:val="22"/>
              </w:rPr>
              <w:t>User Name</w:t>
            </w:r>
          </w:p>
        </w:tc>
        <w:tc>
          <w:tcPr>
            <w:tcW w:w="2407" w:type="dxa"/>
            <w:shd w:val="clear" w:color="auto" w:fill="auto"/>
            <w:vAlign w:val="center"/>
          </w:tcPr>
          <w:p w14:paraId="3E5471C6" w14:textId="77777777" w:rsidR="00197591" w:rsidRPr="00A959DC" w:rsidRDefault="00197591" w:rsidP="007D59DB">
            <w:pPr>
              <w:spacing w:line="0" w:lineRule="atLeast"/>
              <w:jc w:val="right"/>
              <w:rPr>
                <w:rFonts w:asciiTheme="majorHAnsi" w:hAnsiTheme="majorHAnsi"/>
                <w:b/>
                <w:w w:val="99"/>
                <w:sz w:val="22"/>
                <w:szCs w:val="22"/>
              </w:rPr>
            </w:pPr>
            <w:r w:rsidRPr="00A959DC">
              <w:rPr>
                <w:rFonts w:asciiTheme="majorHAnsi" w:hAnsiTheme="majorHAnsi"/>
                <w:b/>
                <w:w w:val="99"/>
                <w:sz w:val="22"/>
                <w:szCs w:val="22"/>
              </w:rPr>
              <w:t>User group</w:t>
            </w:r>
          </w:p>
        </w:tc>
        <w:tc>
          <w:tcPr>
            <w:tcW w:w="1913" w:type="dxa"/>
            <w:shd w:val="clear" w:color="auto" w:fill="auto"/>
            <w:vAlign w:val="center"/>
          </w:tcPr>
          <w:p w14:paraId="489D9517" w14:textId="77777777" w:rsidR="00197591" w:rsidRPr="00A959DC" w:rsidRDefault="00197591" w:rsidP="007D59DB">
            <w:pPr>
              <w:spacing w:line="0" w:lineRule="atLeast"/>
              <w:ind w:right="240"/>
              <w:jc w:val="right"/>
              <w:rPr>
                <w:rFonts w:asciiTheme="majorHAnsi" w:hAnsiTheme="majorHAnsi"/>
                <w:b/>
                <w:w w:val="98"/>
                <w:sz w:val="22"/>
                <w:szCs w:val="22"/>
              </w:rPr>
            </w:pPr>
            <w:r w:rsidRPr="00A959DC">
              <w:rPr>
                <w:rFonts w:asciiTheme="majorHAnsi" w:hAnsiTheme="majorHAnsi"/>
                <w:b/>
                <w:w w:val="98"/>
                <w:sz w:val="22"/>
                <w:szCs w:val="22"/>
              </w:rPr>
              <w:t>Privilege level</w:t>
            </w:r>
          </w:p>
        </w:tc>
        <w:tc>
          <w:tcPr>
            <w:tcW w:w="2008" w:type="dxa"/>
            <w:shd w:val="clear" w:color="auto" w:fill="auto"/>
            <w:vAlign w:val="center"/>
          </w:tcPr>
          <w:p w14:paraId="606D7D3A" w14:textId="77777777" w:rsidR="00197591" w:rsidRPr="00A959DC" w:rsidRDefault="00197591" w:rsidP="007D59DB">
            <w:pPr>
              <w:spacing w:line="0" w:lineRule="atLeast"/>
              <w:jc w:val="right"/>
              <w:rPr>
                <w:rFonts w:asciiTheme="majorHAnsi" w:hAnsiTheme="majorHAnsi"/>
                <w:b/>
                <w:w w:val="99"/>
                <w:sz w:val="22"/>
                <w:szCs w:val="22"/>
              </w:rPr>
            </w:pPr>
            <w:r w:rsidRPr="00A959DC">
              <w:rPr>
                <w:rFonts w:asciiTheme="majorHAnsi" w:hAnsiTheme="majorHAnsi"/>
                <w:b/>
                <w:w w:val="99"/>
                <w:sz w:val="22"/>
                <w:szCs w:val="22"/>
              </w:rPr>
              <w:t>Option</w:t>
            </w:r>
          </w:p>
        </w:tc>
      </w:tr>
      <w:tr w:rsidR="00197591" w:rsidRPr="00A959DC" w14:paraId="521AC6F6" w14:textId="77777777" w:rsidTr="000D53F7">
        <w:tc>
          <w:tcPr>
            <w:tcW w:w="2160" w:type="dxa"/>
            <w:shd w:val="clear" w:color="auto" w:fill="auto"/>
            <w:vAlign w:val="center"/>
          </w:tcPr>
          <w:p w14:paraId="7687B7BB" w14:textId="77777777" w:rsidR="00197591" w:rsidRPr="00A959DC" w:rsidRDefault="00197591" w:rsidP="007D59DB">
            <w:pPr>
              <w:jc w:val="right"/>
              <w:rPr>
                <w:rFonts w:asciiTheme="majorHAnsi" w:hAnsiTheme="majorHAnsi"/>
                <w:sz w:val="22"/>
                <w:szCs w:val="22"/>
              </w:rPr>
            </w:pPr>
            <w:r w:rsidRPr="00A959DC">
              <w:rPr>
                <w:rFonts w:asciiTheme="majorHAnsi" w:hAnsiTheme="majorHAnsi"/>
                <w:sz w:val="22"/>
                <w:szCs w:val="22"/>
              </w:rPr>
              <w:t>OPERATOR 01</w:t>
            </w:r>
          </w:p>
        </w:tc>
        <w:tc>
          <w:tcPr>
            <w:tcW w:w="2407" w:type="dxa"/>
            <w:vMerge w:val="restart"/>
            <w:shd w:val="clear" w:color="auto" w:fill="auto"/>
            <w:vAlign w:val="center"/>
          </w:tcPr>
          <w:p w14:paraId="4FA078F8" w14:textId="77777777" w:rsidR="00197591" w:rsidRPr="00A959DC" w:rsidRDefault="00197591" w:rsidP="007D59DB">
            <w:pPr>
              <w:jc w:val="right"/>
              <w:rPr>
                <w:rFonts w:asciiTheme="majorHAnsi" w:hAnsiTheme="majorHAnsi"/>
                <w:sz w:val="22"/>
                <w:szCs w:val="22"/>
              </w:rPr>
            </w:pPr>
            <w:r w:rsidRPr="00A959DC">
              <w:rPr>
                <w:rFonts w:asciiTheme="majorHAnsi" w:hAnsiTheme="majorHAnsi"/>
                <w:w w:val="99"/>
                <w:sz w:val="22"/>
                <w:szCs w:val="22"/>
              </w:rPr>
              <w:t>Local Operators</w:t>
            </w:r>
          </w:p>
        </w:tc>
        <w:tc>
          <w:tcPr>
            <w:tcW w:w="1913" w:type="dxa"/>
            <w:vMerge w:val="restart"/>
            <w:shd w:val="clear" w:color="auto" w:fill="auto"/>
            <w:vAlign w:val="center"/>
          </w:tcPr>
          <w:p w14:paraId="5A4D9BA2" w14:textId="77777777" w:rsidR="00197591" w:rsidRPr="00A959DC" w:rsidRDefault="00197591" w:rsidP="007D59DB">
            <w:pPr>
              <w:jc w:val="right"/>
              <w:rPr>
                <w:rFonts w:asciiTheme="majorHAnsi" w:hAnsiTheme="majorHAnsi"/>
                <w:sz w:val="22"/>
                <w:szCs w:val="22"/>
              </w:rPr>
            </w:pPr>
            <w:r w:rsidRPr="00A959DC">
              <w:rPr>
                <w:rFonts w:asciiTheme="majorHAnsi" w:hAnsiTheme="majorHAnsi"/>
                <w:w w:val="98"/>
                <w:sz w:val="22"/>
                <w:szCs w:val="22"/>
              </w:rPr>
              <w:t>Oper</w:t>
            </w:r>
          </w:p>
        </w:tc>
        <w:tc>
          <w:tcPr>
            <w:tcW w:w="2008" w:type="dxa"/>
            <w:vMerge w:val="restart"/>
            <w:shd w:val="clear" w:color="auto" w:fill="auto"/>
            <w:vAlign w:val="center"/>
          </w:tcPr>
          <w:p w14:paraId="6E587203" w14:textId="77777777" w:rsidR="00197591" w:rsidRPr="00A959DC" w:rsidRDefault="00197591" w:rsidP="007D59DB">
            <w:pPr>
              <w:jc w:val="right"/>
              <w:rPr>
                <w:rFonts w:asciiTheme="majorHAnsi" w:hAnsiTheme="majorHAnsi"/>
                <w:sz w:val="22"/>
                <w:szCs w:val="22"/>
              </w:rPr>
            </w:pPr>
            <w:r w:rsidRPr="00A959DC">
              <w:rPr>
                <w:rFonts w:asciiTheme="majorHAnsi" w:hAnsiTheme="majorHAnsi"/>
                <w:b/>
                <w:w w:val="99"/>
                <w:sz w:val="22"/>
                <w:szCs w:val="22"/>
              </w:rPr>
              <w:t>Option</w:t>
            </w:r>
          </w:p>
        </w:tc>
      </w:tr>
      <w:tr w:rsidR="00197591" w:rsidRPr="00A959DC" w14:paraId="4E4EDCD6" w14:textId="77777777" w:rsidTr="000D53F7">
        <w:tc>
          <w:tcPr>
            <w:tcW w:w="2160" w:type="dxa"/>
            <w:shd w:val="clear" w:color="auto" w:fill="auto"/>
            <w:vAlign w:val="center"/>
          </w:tcPr>
          <w:p w14:paraId="684FBE88" w14:textId="77777777" w:rsidR="00197591" w:rsidRPr="00A959DC" w:rsidRDefault="00197591" w:rsidP="007D59DB">
            <w:pPr>
              <w:jc w:val="right"/>
              <w:rPr>
                <w:rFonts w:asciiTheme="majorHAnsi" w:hAnsiTheme="majorHAnsi"/>
                <w:sz w:val="22"/>
                <w:szCs w:val="22"/>
              </w:rPr>
            </w:pPr>
            <w:r w:rsidRPr="00A959DC">
              <w:rPr>
                <w:rFonts w:asciiTheme="majorHAnsi" w:hAnsiTheme="majorHAnsi"/>
                <w:sz w:val="22"/>
                <w:szCs w:val="22"/>
              </w:rPr>
              <w:t>OPERATOR 02</w:t>
            </w:r>
          </w:p>
        </w:tc>
        <w:tc>
          <w:tcPr>
            <w:tcW w:w="2407" w:type="dxa"/>
            <w:vMerge/>
            <w:shd w:val="clear" w:color="auto" w:fill="auto"/>
            <w:vAlign w:val="center"/>
          </w:tcPr>
          <w:p w14:paraId="564D4836" w14:textId="77777777" w:rsidR="00197591" w:rsidRPr="00A959DC" w:rsidRDefault="00197591" w:rsidP="007D59DB">
            <w:pPr>
              <w:jc w:val="right"/>
              <w:rPr>
                <w:rFonts w:asciiTheme="majorHAnsi" w:hAnsiTheme="majorHAnsi"/>
                <w:sz w:val="22"/>
                <w:szCs w:val="22"/>
              </w:rPr>
            </w:pPr>
          </w:p>
        </w:tc>
        <w:tc>
          <w:tcPr>
            <w:tcW w:w="1913" w:type="dxa"/>
            <w:vMerge/>
            <w:shd w:val="clear" w:color="auto" w:fill="auto"/>
            <w:vAlign w:val="center"/>
          </w:tcPr>
          <w:p w14:paraId="6DD83387" w14:textId="77777777" w:rsidR="00197591" w:rsidRPr="00A959DC" w:rsidRDefault="00197591" w:rsidP="007D59DB">
            <w:pPr>
              <w:jc w:val="right"/>
              <w:rPr>
                <w:rFonts w:asciiTheme="majorHAnsi" w:hAnsiTheme="majorHAnsi"/>
                <w:sz w:val="22"/>
                <w:szCs w:val="22"/>
              </w:rPr>
            </w:pPr>
          </w:p>
        </w:tc>
        <w:tc>
          <w:tcPr>
            <w:tcW w:w="2008" w:type="dxa"/>
            <w:vMerge/>
            <w:shd w:val="clear" w:color="auto" w:fill="auto"/>
            <w:vAlign w:val="center"/>
          </w:tcPr>
          <w:p w14:paraId="1A3DC22C" w14:textId="77777777" w:rsidR="00197591" w:rsidRPr="00A959DC" w:rsidRDefault="00197591" w:rsidP="007D59DB">
            <w:pPr>
              <w:jc w:val="right"/>
              <w:rPr>
                <w:rFonts w:asciiTheme="majorHAnsi" w:hAnsiTheme="majorHAnsi"/>
                <w:sz w:val="22"/>
                <w:szCs w:val="22"/>
              </w:rPr>
            </w:pPr>
          </w:p>
        </w:tc>
      </w:tr>
      <w:tr w:rsidR="00197591" w:rsidRPr="00A959DC" w14:paraId="1E210472" w14:textId="77777777" w:rsidTr="000D53F7">
        <w:tc>
          <w:tcPr>
            <w:tcW w:w="2160" w:type="dxa"/>
            <w:shd w:val="clear" w:color="auto" w:fill="auto"/>
            <w:vAlign w:val="center"/>
          </w:tcPr>
          <w:p w14:paraId="427AE931" w14:textId="77777777" w:rsidR="00197591" w:rsidRPr="00A959DC" w:rsidRDefault="00197591" w:rsidP="007D59DB">
            <w:pPr>
              <w:jc w:val="right"/>
              <w:rPr>
                <w:rFonts w:asciiTheme="majorHAnsi" w:hAnsiTheme="majorHAnsi"/>
                <w:sz w:val="22"/>
                <w:szCs w:val="22"/>
              </w:rPr>
            </w:pPr>
            <w:r w:rsidRPr="00A959DC">
              <w:rPr>
                <w:rFonts w:asciiTheme="majorHAnsi" w:hAnsiTheme="majorHAnsi"/>
                <w:sz w:val="22"/>
                <w:szCs w:val="22"/>
              </w:rPr>
              <w:t>OPERATOR 03</w:t>
            </w:r>
          </w:p>
        </w:tc>
        <w:tc>
          <w:tcPr>
            <w:tcW w:w="2407" w:type="dxa"/>
            <w:vMerge/>
            <w:shd w:val="clear" w:color="auto" w:fill="auto"/>
            <w:vAlign w:val="center"/>
          </w:tcPr>
          <w:p w14:paraId="0050C26A" w14:textId="77777777" w:rsidR="00197591" w:rsidRPr="00A959DC" w:rsidRDefault="00197591" w:rsidP="007D59DB">
            <w:pPr>
              <w:jc w:val="right"/>
              <w:rPr>
                <w:rFonts w:asciiTheme="majorHAnsi" w:hAnsiTheme="majorHAnsi"/>
                <w:sz w:val="22"/>
                <w:szCs w:val="22"/>
              </w:rPr>
            </w:pPr>
          </w:p>
        </w:tc>
        <w:tc>
          <w:tcPr>
            <w:tcW w:w="1913" w:type="dxa"/>
            <w:vMerge/>
            <w:shd w:val="clear" w:color="auto" w:fill="auto"/>
            <w:vAlign w:val="center"/>
          </w:tcPr>
          <w:p w14:paraId="353F062B" w14:textId="77777777" w:rsidR="00197591" w:rsidRPr="00A959DC" w:rsidRDefault="00197591" w:rsidP="007D59DB">
            <w:pPr>
              <w:jc w:val="right"/>
              <w:rPr>
                <w:rFonts w:asciiTheme="majorHAnsi" w:hAnsiTheme="majorHAnsi"/>
                <w:sz w:val="22"/>
                <w:szCs w:val="22"/>
              </w:rPr>
            </w:pPr>
          </w:p>
        </w:tc>
        <w:tc>
          <w:tcPr>
            <w:tcW w:w="2008" w:type="dxa"/>
            <w:vMerge/>
            <w:shd w:val="clear" w:color="auto" w:fill="auto"/>
            <w:vAlign w:val="center"/>
          </w:tcPr>
          <w:p w14:paraId="4DDC7929" w14:textId="77777777" w:rsidR="00197591" w:rsidRPr="00A959DC" w:rsidRDefault="00197591" w:rsidP="007D59DB">
            <w:pPr>
              <w:jc w:val="right"/>
              <w:rPr>
                <w:rFonts w:asciiTheme="majorHAnsi" w:hAnsiTheme="majorHAnsi"/>
                <w:sz w:val="22"/>
                <w:szCs w:val="22"/>
              </w:rPr>
            </w:pPr>
          </w:p>
        </w:tc>
      </w:tr>
      <w:tr w:rsidR="00197591" w:rsidRPr="00A959DC" w14:paraId="6BB7F22F" w14:textId="77777777" w:rsidTr="00D671F8">
        <w:trPr>
          <w:trHeight w:val="380"/>
        </w:trPr>
        <w:tc>
          <w:tcPr>
            <w:tcW w:w="2160" w:type="dxa"/>
            <w:shd w:val="clear" w:color="auto" w:fill="auto"/>
            <w:vAlign w:val="center"/>
          </w:tcPr>
          <w:p w14:paraId="73B44820" w14:textId="77777777" w:rsidR="00197591" w:rsidRPr="00A959DC" w:rsidRDefault="00197591" w:rsidP="007D59DB">
            <w:pPr>
              <w:jc w:val="right"/>
              <w:rPr>
                <w:rFonts w:asciiTheme="majorHAnsi" w:hAnsiTheme="majorHAnsi"/>
                <w:sz w:val="22"/>
                <w:szCs w:val="22"/>
              </w:rPr>
            </w:pPr>
            <w:r w:rsidRPr="00A959DC">
              <w:rPr>
                <w:rFonts w:asciiTheme="majorHAnsi" w:hAnsiTheme="majorHAnsi"/>
                <w:sz w:val="22"/>
                <w:szCs w:val="22"/>
              </w:rPr>
              <w:t>SUPERVISOR</w:t>
            </w:r>
          </w:p>
        </w:tc>
        <w:tc>
          <w:tcPr>
            <w:tcW w:w="2407" w:type="dxa"/>
            <w:shd w:val="clear" w:color="auto" w:fill="auto"/>
            <w:vAlign w:val="center"/>
          </w:tcPr>
          <w:p w14:paraId="663FF519" w14:textId="77777777" w:rsidR="00197591" w:rsidRPr="00A959DC" w:rsidRDefault="00197591" w:rsidP="007D59DB">
            <w:pPr>
              <w:jc w:val="right"/>
              <w:rPr>
                <w:rFonts w:asciiTheme="majorHAnsi" w:hAnsiTheme="majorHAnsi"/>
                <w:sz w:val="22"/>
                <w:szCs w:val="22"/>
              </w:rPr>
            </w:pPr>
            <w:r w:rsidRPr="00A959DC">
              <w:rPr>
                <w:rFonts w:asciiTheme="majorHAnsi" w:hAnsiTheme="majorHAnsi"/>
                <w:sz w:val="22"/>
                <w:szCs w:val="22"/>
              </w:rPr>
              <w:t>Local Supervisor</w:t>
            </w:r>
          </w:p>
        </w:tc>
        <w:tc>
          <w:tcPr>
            <w:tcW w:w="1913" w:type="dxa"/>
            <w:shd w:val="clear" w:color="auto" w:fill="auto"/>
            <w:vAlign w:val="center"/>
          </w:tcPr>
          <w:p w14:paraId="3EAABB7D" w14:textId="77777777" w:rsidR="00197591" w:rsidRPr="00A959DC" w:rsidRDefault="00197591" w:rsidP="007D59DB">
            <w:pPr>
              <w:jc w:val="right"/>
              <w:rPr>
                <w:rFonts w:asciiTheme="majorHAnsi" w:hAnsiTheme="majorHAnsi"/>
                <w:sz w:val="22"/>
                <w:szCs w:val="22"/>
              </w:rPr>
            </w:pPr>
            <w:r w:rsidRPr="00A959DC">
              <w:rPr>
                <w:rFonts w:asciiTheme="majorHAnsi" w:hAnsiTheme="majorHAnsi"/>
                <w:sz w:val="22"/>
                <w:szCs w:val="22"/>
              </w:rPr>
              <w:t>Supv</w:t>
            </w:r>
          </w:p>
        </w:tc>
        <w:tc>
          <w:tcPr>
            <w:tcW w:w="2008" w:type="dxa"/>
            <w:vMerge w:val="restart"/>
            <w:shd w:val="clear" w:color="auto" w:fill="auto"/>
            <w:vAlign w:val="center"/>
          </w:tcPr>
          <w:p w14:paraId="36E78A78" w14:textId="77777777" w:rsidR="00197591" w:rsidRPr="00A959DC" w:rsidRDefault="00197591" w:rsidP="007D59DB">
            <w:pPr>
              <w:jc w:val="right"/>
              <w:rPr>
                <w:rFonts w:asciiTheme="majorHAnsi" w:hAnsiTheme="majorHAnsi"/>
                <w:sz w:val="22"/>
                <w:szCs w:val="22"/>
              </w:rPr>
            </w:pPr>
            <w:r w:rsidRPr="00A959DC">
              <w:rPr>
                <w:rFonts w:asciiTheme="majorHAnsi" w:hAnsiTheme="majorHAnsi"/>
                <w:sz w:val="22"/>
                <w:szCs w:val="22"/>
              </w:rPr>
              <w:t>Automatic log off after 15 min</w:t>
            </w:r>
          </w:p>
        </w:tc>
      </w:tr>
      <w:tr w:rsidR="00197591" w:rsidRPr="00A959DC" w14:paraId="40DD3F51" w14:textId="77777777" w:rsidTr="000D53F7">
        <w:tc>
          <w:tcPr>
            <w:tcW w:w="2160" w:type="dxa"/>
            <w:shd w:val="clear" w:color="auto" w:fill="auto"/>
            <w:vAlign w:val="center"/>
          </w:tcPr>
          <w:p w14:paraId="0AD2F80D" w14:textId="77777777" w:rsidR="00197591" w:rsidRPr="00A959DC" w:rsidRDefault="00197591" w:rsidP="007D59DB">
            <w:pPr>
              <w:jc w:val="right"/>
              <w:rPr>
                <w:rFonts w:asciiTheme="majorHAnsi" w:hAnsiTheme="majorHAnsi"/>
                <w:sz w:val="22"/>
                <w:szCs w:val="22"/>
              </w:rPr>
            </w:pPr>
            <w:r w:rsidRPr="00A959DC">
              <w:rPr>
                <w:rFonts w:asciiTheme="majorHAnsi" w:hAnsiTheme="majorHAnsi"/>
                <w:sz w:val="22"/>
                <w:szCs w:val="22"/>
              </w:rPr>
              <w:t>ENGINEER</w:t>
            </w:r>
          </w:p>
        </w:tc>
        <w:tc>
          <w:tcPr>
            <w:tcW w:w="2407" w:type="dxa"/>
            <w:shd w:val="clear" w:color="auto" w:fill="auto"/>
            <w:vAlign w:val="center"/>
          </w:tcPr>
          <w:p w14:paraId="5A82D1AE" w14:textId="77777777" w:rsidR="00197591" w:rsidRPr="00A959DC" w:rsidRDefault="00197591" w:rsidP="007D59DB">
            <w:pPr>
              <w:jc w:val="right"/>
              <w:rPr>
                <w:rFonts w:asciiTheme="majorHAnsi" w:hAnsiTheme="majorHAnsi"/>
                <w:sz w:val="22"/>
                <w:szCs w:val="22"/>
              </w:rPr>
            </w:pPr>
            <w:r w:rsidRPr="00A959DC">
              <w:rPr>
                <w:rFonts w:asciiTheme="majorHAnsi" w:hAnsiTheme="majorHAnsi"/>
                <w:sz w:val="22"/>
                <w:szCs w:val="22"/>
              </w:rPr>
              <w:t>Local Engineer</w:t>
            </w:r>
          </w:p>
        </w:tc>
        <w:tc>
          <w:tcPr>
            <w:tcW w:w="1913" w:type="dxa"/>
            <w:shd w:val="clear" w:color="auto" w:fill="auto"/>
            <w:vAlign w:val="center"/>
          </w:tcPr>
          <w:p w14:paraId="67B2DA93" w14:textId="77777777" w:rsidR="00197591" w:rsidRPr="00A959DC" w:rsidRDefault="00197591" w:rsidP="007D59DB">
            <w:pPr>
              <w:jc w:val="right"/>
              <w:rPr>
                <w:rFonts w:asciiTheme="majorHAnsi" w:hAnsiTheme="majorHAnsi"/>
                <w:sz w:val="22"/>
                <w:szCs w:val="22"/>
              </w:rPr>
            </w:pPr>
            <w:r w:rsidRPr="00A959DC">
              <w:rPr>
                <w:rFonts w:asciiTheme="majorHAnsi" w:hAnsiTheme="majorHAnsi"/>
                <w:sz w:val="22"/>
                <w:szCs w:val="22"/>
              </w:rPr>
              <w:t>Eng</w:t>
            </w:r>
          </w:p>
        </w:tc>
        <w:tc>
          <w:tcPr>
            <w:tcW w:w="2008" w:type="dxa"/>
            <w:vMerge/>
            <w:shd w:val="clear" w:color="auto" w:fill="auto"/>
            <w:vAlign w:val="center"/>
          </w:tcPr>
          <w:p w14:paraId="5378157D" w14:textId="77777777" w:rsidR="00197591" w:rsidRPr="00A959DC" w:rsidRDefault="00197591" w:rsidP="007D59DB">
            <w:pPr>
              <w:jc w:val="right"/>
              <w:rPr>
                <w:rFonts w:asciiTheme="majorHAnsi" w:hAnsiTheme="majorHAnsi"/>
                <w:sz w:val="22"/>
                <w:szCs w:val="22"/>
              </w:rPr>
            </w:pPr>
          </w:p>
        </w:tc>
      </w:tr>
    </w:tbl>
    <w:p w14:paraId="6D9971E4" w14:textId="6911C05F" w:rsidR="00197591" w:rsidRPr="007237EA" w:rsidRDefault="00197591" w:rsidP="00BC3C4D">
      <w:pPr>
        <w:pStyle w:val="Heading2"/>
        <w:numPr>
          <w:ilvl w:val="1"/>
          <w:numId w:val="10"/>
        </w:numPr>
        <w:spacing w:before="120" w:after="120" w:line="276" w:lineRule="auto"/>
        <w:rPr>
          <w:rFonts w:asciiTheme="majorHAnsi" w:hAnsiTheme="majorHAnsi"/>
          <w:sz w:val="22"/>
          <w:szCs w:val="22"/>
        </w:rPr>
      </w:pPr>
      <w:bookmarkStart w:id="285" w:name="_Toc110173402"/>
      <w:bookmarkStart w:id="286" w:name="_Toc147226019"/>
      <w:bookmarkStart w:id="287" w:name="_Toc193028398"/>
      <w:r w:rsidRPr="00A959DC">
        <w:rPr>
          <w:rFonts w:asciiTheme="majorHAnsi" w:hAnsiTheme="majorHAnsi"/>
          <w:sz w:val="22"/>
          <w:szCs w:val="22"/>
        </w:rPr>
        <w:t>Privilege level defined for the project</w:t>
      </w:r>
      <w:bookmarkEnd w:id="285"/>
      <w:bookmarkEnd w:id="286"/>
      <w:bookmarkEnd w:id="287"/>
    </w:p>
    <w:p w14:paraId="32B33363" w14:textId="77777777" w:rsidR="00197591" w:rsidRPr="00A959DC" w:rsidRDefault="00197591" w:rsidP="00EC3325">
      <w:pPr>
        <w:bidi w:val="0"/>
        <w:spacing w:line="360" w:lineRule="auto"/>
        <w:ind w:left="460"/>
        <w:rPr>
          <w:rFonts w:asciiTheme="majorHAnsi" w:hAnsiTheme="majorHAnsi"/>
          <w:sz w:val="22"/>
          <w:szCs w:val="22"/>
        </w:rPr>
      </w:pPr>
      <w:r w:rsidRPr="00A959DC">
        <w:rPr>
          <w:rFonts w:asciiTheme="majorHAnsi" w:hAnsiTheme="majorHAnsi"/>
          <w:sz w:val="22"/>
          <w:szCs w:val="22"/>
        </w:rPr>
        <w:t>The security levels can be assigned to functions.</w:t>
      </w:r>
    </w:p>
    <w:p w14:paraId="1FC73B9A" w14:textId="77777777" w:rsidR="00197591" w:rsidRPr="00A959DC" w:rsidRDefault="00197591" w:rsidP="00EC3325">
      <w:pPr>
        <w:bidi w:val="0"/>
        <w:spacing w:line="360" w:lineRule="auto"/>
        <w:rPr>
          <w:rFonts w:asciiTheme="majorHAnsi" w:hAnsiTheme="majorHAnsi"/>
          <w:sz w:val="22"/>
          <w:szCs w:val="22"/>
        </w:rPr>
      </w:pPr>
    </w:p>
    <w:p w14:paraId="3946463B" w14:textId="77777777" w:rsidR="00197591" w:rsidRPr="00A959DC" w:rsidRDefault="00197591" w:rsidP="00EC3325">
      <w:pPr>
        <w:bidi w:val="0"/>
        <w:spacing w:line="360" w:lineRule="auto"/>
        <w:ind w:left="460" w:right="60"/>
        <w:rPr>
          <w:rFonts w:asciiTheme="majorHAnsi" w:hAnsiTheme="majorHAnsi"/>
          <w:sz w:val="22"/>
          <w:szCs w:val="22"/>
        </w:rPr>
      </w:pPr>
      <w:r w:rsidRPr="00A959DC">
        <w:rPr>
          <w:rFonts w:asciiTheme="majorHAnsi" w:hAnsiTheme="majorHAnsi"/>
          <w:sz w:val="22"/>
          <w:szCs w:val="22"/>
        </w:rPr>
        <w:t>In order to use the function, the current Station security level must be equal to or greater than the security level assigned to the function.</w:t>
      </w:r>
    </w:p>
    <w:p w14:paraId="5801239E" w14:textId="77777777" w:rsidR="00197591" w:rsidRPr="00A959DC" w:rsidRDefault="00197591" w:rsidP="00EC3325">
      <w:pPr>
        <w:bidi w:val="0"/>
        <w:spacing w:line="360" w:lineRule="auto"/>
        <w:rPr>
          <w:rFonts w:asciiTheme="majorHAnsi" w:hAnsiTheme="majorHAnsi"/>
          <w:sz w:val="22"/>
          <w:szCs w:val="22"/>
        </w:rPr>
      </w:pPr>
    </w:p>
    <w:p w14:paraId="3EC04A9A" w14:textId="77777777" w:rsidR="00197591" w:rsidRPr="00A959DC" w:rsidRDefault="00197591" w:rsidP="00EC3325">
      <w:pPr>
        <w:bidi w:val="0"/>
        <w:spacing w:line="360" w:lineRule="auto"/>
        <w:ind w:left="460" w:right="40"/>
        <w:rPr>
          <w:rFonts w:asciiTheme="majorHAnsi" w:hAnsiTheme="majorHAnsi"/>
          <w:sz w:val="22"/>
          <w:szCs w:val="22"/>
        </w:rPr>
      </w:pPr>
      <w:r w:rsidRPr="00A959DC">
        <w:rPr>
          <w:rFonts w:asciiTheme="majorHAnsi" w:hAnsiTheme="majorHAnsi"/>
          <w:sz w:val="22"/>
          <w:szCs w:val="22"/>
        </w:rPr>
        <w:t>For example, a button on a display might be assigned a security level of “Engineer” when a custom display is built. In order for an operator to use the push button, the Station security level must be either Engineer or greater.</w:t>
      </w:r>
    </w:p>
    <w:p w14:paraId="71FAC67E" w14:textId="77777777" w:rsidR="00197591" w:rsidRPr="00A959DC" w:rsidRDefault="00197591" w:rsidP="00EC3325">
      <w:pPr>
        <w:bidi w:val="0"/>
        <w:spacing w:line="360" w:lineRule="auto"/>
        <w:ind w:left="460" w:right="40"/>
        <w:rPr>
          <w:rFonts w:asciiTheme="majorHAnsi" w:hAnsiTheme="majorHAnsi"/>
          <w:sz w:val="22"/>
          <w:szCs w:val="22"/>
        </w:rPr>
      </w:pPr>
      <w:r w:rsidRPr="00A959DC">
        <w:rPr>
          <w:rFonts w:asciiTheme="majorHAnsi" w:hAnsiTheme="majorHAnsi"/>
          <w:sz w:val="22"/>
          <w:szCs w:val="22"/>
        </w:rPr>
        <w:t>There are two aspects to operator-based security; authentication and authorization. Authentication is the process of verifying that a user is known to the system, while authorization controls what a known user can do within the system. Accounts are used to restrict access and authority within Station. Traditional operator accounts or integrated accounts may be used.</w:t>
      </w:r>
    </w:p>
    <w:p w14:paraId="3C9DB3BA" w14:textId="77777777" w:rsidR="00197591" w:rsidRPr="00A959DC" w:rsidRDefault="00197591" w:rsidP="00EC3325">
      <w:pPr>
        <w:bidi w:val="0"/>
        <w:spacing w:line="360" w:lineRule="auto"/>
        <w:rPr>
          <w:rFonts w:asciiTheme="majorHAnsi" w:hAnsiTheme="majorHAnsi"/>
          <w:sz w:val="22"/>
          <w:szCs w:val="22"/>
        </w:rPr>
      </w:pPr>
    </w:p>
    <w:p w14:paraId="0904CC67" w14:textId="77777777" w:rsidR="00197591" w:rsidRPr="00A959DC" w:rsidRDefault="00197591" w:rsidP="00EC3325">
      <w:pPr>
        <w:bidi w:val="0"/>
        <w:spacing w:line="360" w:lineRule="auto"/>
        <w:ind w:left="460" w:right="40"/>
        <w:rPr>
          <w:rFonts w:asciiTheme="majorHAnsi" w:hAnsiTheme="majorHAnsi"/>
          <w:sz w:val="22"/>
          <w:szCs w:val="22"/>
        </w:rPr>
      </w:pPr>
      <w:r w:rsidRPr="00A959DC">
        <w:rPr>
          <w:rFonts w:asciiTheme="majorHAnsi" w:hAnsiTheme="majorHAnsi"/>
          <w:sz w:val="22"/>
          <w:szCs w:val="22"/>
        </w:rPr>
        <w:t>For traditional operator accounts, authentication of the user is done by the Experion PKS server against credentials stored in Experion PKS. Authorization is also controlled by Experion PKS using security levels and, if applicable, areas.</w:t>
      </w:r>
    </w:p>
    <w:p w14:paraId="18223921" w14:textId="77777777" w:rsidR="00197591" w:rsidRPr="00A959DC" w:rsidRDefault="00197591" w:rsidP="00EC3325">
      <w:pPr>
        <w:bidi w:val="0"/>
        <w:spacing w:line="360" w:lineRule="auto"/>
        <w:rPr>
          <w:rFonts w:asciiTheme="majorHAnsi" w:hAnsiTheme="majorHAnsi"/>
          <w:sz w:val="22"/>
          <w:szCs w:val="22"/>
        </w:rPr>
      </w:pPr>
    </w:p>
    <w:p w14:paraId="73F652D2" w14:textId="16CF9435" w:rsidR="00197591" w:rsidRDefault="00197591" w:rsidP="00EC3325">
      <w:pPr>
        <w:bidi w:val="0"/>
        <w:spacing w:line="360" w:lineRule="auto"/>
        <w:ind w:left="460" w:right="40"/>
        <w:rPr>
          <w:rFonts w:asciiTheme="majorHAnsi" w:hAnsiTheme="majorHAnsi"/>
          <w:sz w:val="22"/>
          <w:szCs w:val="22"/>
          <w:rtl/>
        </w:rPr>
      </w:pPr>
      <w:r w:rsidRPr="00A959DC">
        <w:rPr>
          <w:rFonts w:asciiTheme="majorHAnsi" w:hAnsiTheme="majorHAnsi"/>
          <w:sz w:val="22"/>
          <w:szCs w:val="22"/>
        </w:rPr>
        <w:t>For integrated accounts, authentication of the user is done by Windows on the server computer against the Windows user account. Authorization is then controlled by the Experion PKS server using security levels and, if applicable, areas.</w:t>
      </w:r>
    </w:p>
    <w:p w14:paraId="34756B5A" w14:textId="17A43B15" w:rsidR="00977F7E" w:rsidRDefault="00977F7E" w:rsidP="00977F7E">
      <w:pPr>
        <w:bidi w:val="0"/>
        <w:spacing w:line="360" w:lineRule="auto"/>
        <w:ind w:left="460" w:right="40"/>
        <w:rPr>
          <w:rFonts w:asciiTheme="majorHAnsi" w:hAnsiTheme="majorHAnsi"/>
          <w:sz w:val="22"/>
          <w:szCs w:val="22"/>
          <w:rtl/>
        </w:rPr>
      </w:pPr>
    </w:p>
    <w:p w14:paraId="127B50E0" w14:textId="1FDA565A" w:rsidR="00977F7E" w:rsidRDefault="00977F7E" w:rsidP="00977F7E">
      <w:pPr>
        <w:bidi w:val="0"/>
        <w:spacing w:line="360" w:lineRule="auto"/>
        <w:ind w:left="460" w:right="40"/>
        <w:rPr>
          <w:rFonts w:asciiTheme="majorHAnsi" w:hAnsiTheme="majorHAnsi"/>
          <w:sz w:val="22"/>
          <w:szCs w:val="22"/>
          <w:rtl/>
        </w:rPr>
      </w:pPr>
    </w:p>
    <w:p w14:paraId="162F7E49" w14:textId="370C63DA" w:rsidR="00977F7E" w:rsidRDefault="00977F7E" w:rsidP="00977F7E">
      <w:pPr>
        <w:bidi w:val="0"/>
        <w:spacing w:line="360" w:lineRule="auto"/>
        <w:ind w:left="460" w:right="40"/>
        <w:rPr>
          <w:rFonts w:asciiTheme="majorHAnsi" w:hAnsiTheme="majorHAnsi"/>
          <w:sz w:val="22"/>
          <w:szCs w:val="22"/>
          <w:rtl/>
        </w:rPr>
      </w:pPr>
    </w:p>
    <w:p w14:paraId="715F77E9" w14:textId="76881E0D" w:rsidR="00977F7E" w:rsidRDefault="00977F7E" w:rsidP="00977F7E">
      <w:pPr>
        <w:bidi w:val="0"/>
        <w:spacing w:line="360" w:lineRule="auto"/>
        <w:ind w:left="460" w:right="40"/>
        <w:rPr>
          <w:rFonts w:asciiTheme="majorHAnsi" w:hAnsiTheme="majorHAnsi"/>
          <w:sz w:val="22"/>
          <w:szCs w:val="22"/>
          <w:rtl/>
        </w:rPr>
      </w:pPr>
    </w:p>
    <w:p w14:paraId="5EF5D507" w14:textId="17FA5492" w:rsidR="00977F7E" w:rsidRDefault="00977F7E" w:rsidP="00977F7E">
      <w:pPr>
        <w:bidi w:val="0"/>
        <w:spacing w:line="360" w:lineRule="auto"/>
        <w:ind w:left="460" w:right="40"/>
        <w:rPr>
          <w:rFonts w:asciiTheme="majorHAnsi" w:hAnsiTheme="majorHAnsi"/>
          <w:sz w:val="22"/>
          <w:szCs w:val="22"/>
          <w:rtl/>
        </w:rPr>
      </w:pPr>
    </w:p>
    <w:p w14:paraId="798B3582" w14:textId="4237F498" w:rsidR="00977F7E" w:rsidRDefault="00977F7E" w:rsidP="00977F7E">
      <w:pPr>
        <w:bidi w:val="0"/>
        <w:spacing w:line="360" w:lineRule="auto"/>
        <w:ind w:left="460" w:right="40"/>
        <w:rPr>
          <w:rFonts w:asciiTheme="majorHAnsi" w:hAnsiTheme="majorHAnsi"/>
          <w:sz w:val="22"/>
          <w:szCs w:val="22"/>
          <w:rtl/>
        </w:rPr>
      </w:pPr>
    </w:p>
    <w:p w14:paraId="08125448" w14:textId="77777777" w:rsidR="00977F7E" w:rsidRPr="00A959DC" w:rsidRDefault="00977F7E" w:rsidP="00977F7E">
      <w:pPr>
        <w:bidi w:val="0"/>
        <w:spacing w:line="360" w:lineRule="auto"/>
        <w:ind w:left="460" w:right="40"/>
        <w:rPr>
          <w:rFonts w:asciiTheme="majorHAnsi" w:hAnsiTheme="majorHAnsi"/>
          <w:sz w:val="22"/>
          <w:szCs w:val="22"/>
        </w:rPr>
      </w:pPr>
    </w:p>
    <w:p w14:paraId="4BD42618" w14:textId="77777777" w:rsidR="00197591" w:rsidRPr="00A959DC" w:rsidRDefault="00197591" w:rsidP="00EC3325">
      <w:pPr>
        <w:bidi w:val="0"/>
        <w:spacing w:line="360" w:lineRule="auto"/>
        <w:ind w:left="460" w:right="60"/>
        <w:rPr>
          <w:rFonts w:asciiTheme="majorHAnsi" w:hAnsiTheme="majorHAnsi"/>
          <w:b/>
          <w:bCs/>
          <w:i/>
          <w:iCs/>
          <w:sz w:val="22"/>
          <w:szCs w:val="22"/>
          <w:u w:val="single"/>
        </w:rPr>
      </w:pPr>
      <w:r w:rsidRPr="00A959DC">
        <w:rPr>
          <w:rFonts w:asciiTheme="majorHAnsi" w:hAnsiTheme="majorHAnsi"/>
          <w:sz w:val="22"/>
          <w:szCs w:val="22"/>
        </w:rPr>
        <w:t>There are six different security levels in Experion PKS. The levels are shown in the following table:</w:t>
      </w:r>
    </w:p>
    <w:p w14:paraId="24C63E76" w14:textId="77777777" w:rsidR="00197591" w:rsidRPr="00A959DC" w:rsidRDefault="00197591" w:rsidP="002F3958">
      <w:pPr>
        <w:spacing w:line="236" w:lineRule="auto"/>
        <w:ind w:left="460" w:right="60"/>
        <w:rPr>
          <w:rFonts w:asciiTheme="majorHAnsi" w:hAnsiTheme="majorHAnsi"/>
          <w:b/>
          <w:bCs/>
          <w:i/>
          <w:iCs/>
          <w:sz w:val="22"/>
          <w:szCs w:val="22"/>
          <w:u w:val="single"/>
        </w:rPr>
      </w:pPr>
    </w:p>
    <w:p w14:paraId="6457033E" w14:textId="77777777" w:rsidR="00197591" w:rsidRPr="00A959DC" w:rsidRDefault="00197591" w:rsidP="002F3958">
      <w:pPr>
        <w:spacing w:line="43" w:lineRule="exact"/>
        <w:rPr>
          <w:rFonts w:asciiTheme="majorHAnsi" w:hAnsiTheme="majorHAnsi"/>
          <w:sz w:val="22"/>
          <w:szCs w:val="22"/>
        </w:rPr>
      </w:pPr>
    </w:p>
    <w:tbl>
      <w:tblPr>
        <w:tblW w:w="4802" w:type="pct"/>
        <w:tblInd w:w="280" w:type="dxa"/>
        <w:tblCellMar>
          <w:left w:w="0" w:type="dxa"/>
          <w:right w:w="0" w:type="dxa"/>
        </w:tblCellMar>
        <w:tblLook w:val="0000" w:firstRow="0" w:lastRow="0" w:firstColumn="0" w:lastColumn="0" w:noHBand="0" w:noVBand="0"/>
      </w:tblPr>
      <w:tblGrid>
        <w:gridCol w:w="5007"/>
        <w:gridCol w:w="5173"/>
      </w:tblGrid>
      <w:tr w:rsidR="00197591" w:rsidRPr="00A959DC" w14:paraId="71F0FE1C" w14:textId="77777777" w:rsidTr="000D53F7">
        <w:trPr>
          <w:trHeight w:val="261"/>
        </w:trPr>
        <w:tc>
          <w:tcPr>
            <w:tcW w:w="2459" w:type="pct"/>
            <w:tcBorders>
              <w:top w:val="single" w:sz="8" w:space="0" w:color="auto"/>
              <w:left w:val="single" w:sz="8" w:space="0" w:color="auto"/>
              <w:bottom w:val="single" w:sz="8" w:space="0" w:color="auto"/>
              <w:right w:val="single" w:sz="8" w:space="0" w:color="auto"/>
            </w:tcBorders>
            <w:shd w:val="clear" w:color="auto" w:fill="auto"/>
            <w:vAlign w:val="bottom"/>
          </w:tcPr>
          <w:p w14:paraId="79243B36" w14:textId="77777777" w:rsidR="00197591" w:rsidRPr="00A959DC" w:rsidRDefault="00197591" w:rsidP="004D25FD">
            <w:pPr>
              <w:bidi w:val="0"/>
              <w:spacing w:line="0" w:lineRule="atLeast"/>
              <w:rPr>
                <w:rFonts w:asciiTheme="majorHAnsi" w:hAnsiTheme="majorHAnsi"/>
                <w:b/>
                <w:w w:val="99"/>
                <w:sz w:val="22"/>
                <w:szCs w:val="22"/>
              </w:rPr>
            </w:pPr>
            <w:r w:rsidRPr="00A959DC">
              <w:rPr>
                <w:rFonts w:asciiTheme="majorHAnsi" w:hAnsiTheme="majorHAnsi"/>
                <w:b/>
                <w:w w:val="99"/>
                <w:sz w:val="22"/>
                <w:szCs w:val="22"/>
              </w:rPr>
              <w:t>Default Security Level Acronym</w:t>
            </w:r>
          </w:p>
        </w:tc>
        <w:tc>
          <w:tcPr>
            <w:tcW w:w="2541" w:type="pct"/>
            <w:tcBorders>
              <w:top w:val="single" w:sz="8" w:space="0" w:color="auto"/>
              <w:bottom w:val="single" w:sz="8" w:space="0" w:color="auto"/>
              <w:right w:val="single" w:sz="8" w:space="0" w:color="auto"/>
            </w:tcBorders>
            <w:shd w:val="clear" w:color="auto" w:fill="auto"/>
            <w:vAlign w:val="bottom"/>
          </w:tcPr>
          <w:p w14:paraId="7E0070B6" w14:textId="77777777" w:rsidR="00197591" w:rsidRPr="00A959DC" w:rsidRDefault="00197591" w:rsidP="004D25FD">
            <w:pPr>
              <w:bidi w:val="0"/>
              <w:spacing w:line="0" w:lineRule="atLeast"/>
              <w:rPr>
                <w:rFonts w:asciiTheme="majorHAnsi" w:hAnsiTheme="majorHAnsi"/>
                <w:b/>
                <w:sz w:val="22"/>
                <w:szCs w:val="22"/>
              </w:rPr>
            </w:pPr>
            <w:r w:rsidRPr="00A959DC">
              <w:rPr>
                <w:rFonts w:asciiTheme="majorHAnsi" w:hAnsiTheme="majorHAnsi"/>
                <w:b/>
                <w:sz w:val="22"/>
                <w:szCs w:val="22"/>
              </w:rPr>
              <w:t>Default Meaning</w:t>
            </w:r>
          </w:p>
        </w:tc>
      </w:tr>
      <w:tr w:rsidR="00197591" w:rsidRPr="00A959DC" w14:paraId="7331FA0C" w14:textId="77777777" w:rsidTr="000D53F7">
        <w:trPr>
          <w:trHeight w:val="244"/>
        </w:trPr>
        <w:tc>
          <w:tcPr>
            <w:tcW w:w="2459" w:type="pct"/>
            <w:tcBorders>
              <w:left w:val="single" w:sz="8" w:space="0" w:color="auto"/>
              <w:bottom w:val="single" w:sz="8" w:space="0" w:color="auto"/>
              <w:right w:val="single" w:sz="8" w:space="0" w:color="auto"/>
            </w:tcBorders>
            <w:shd w:val="clear" w:color="auto" w:fill="auto"/>
            <w:vAlign w:val="bottom"/>
          </w:tcPr>
          <w:p w14:paraId="45516C16" w14:textId="77777777" w:rsidR="00197591" w:rsidRPr="00A959DC" w:rsidRDefault="00197591" w:rsidP="004D25FD">
            <w:pPr>
              <w:bidi w:val="0"/>
              <w:spacing w:line="244" w:lineRule="exact"/>
              <w:rPr>
                <w:rFonts w:asciiTheme="majorHAnsi" w:hAnsiTheme="majorHAnsi"/>
                <w:sz w:val="22"/>
                <w:szCs w:val="22"/>
              </w:rPr>
            </w:pPr>
            <w:r w:rsidRPr="00A959DC">
              <w:rPr>
                <w:rFonts w:asciiTheme="majorHAnsi" w:hAnsiTheme="majorHAnsi"/>
                <w:sz w:val="22"/>
                <w:szCs w:val="22"/>
              </w:rPr>
              <w:t>View Only (LV1)*</w:t>
            </w:r>
          </w:p>
        </w:tc>
        <w:tc>
          <w:tcPr>
            <w:tcW w:w="2541" w:type="pct"/>
            <w:tcBorders>
              <w:bottom w:val="single" w:sz="8" w:space="0" w:color="auto"/>
              <w:right w:val="single" w:sz="8" w:space="0" w:color="auto"/>
            </w:tcBorders>
            <w:shd w:val="clear" w:color="auto" w:fill="auto"/>
            <w:vAlign w:val="bottom"/>
          </w:tcPr>
          <w:p w14:paraId="5FAC61D4" w14:textId="77777777" w:rsidR="00197591" w:rsidRPr="00A959DC" w:rsidRDefault="00197591" w:rsidP="004D25FD">
            <w:pPr>
              <w:bidi w:val="0"/>
              <w:spacing w:line="244" w:lineRule="exact"/>
              <w:rPr>
                <w:rFonts w:asciiTheme="majorHAnsi" w:hAnsiTheme="majorHAnsi"/>
                <w:sz w:val="22"/>
                <w:szCs w:val="22"/>
              </w:rPr>
            </w:pPr>
            <w:r w:rsidRPr="00A959DC">
              <w:rPr>
                <w:rFonts w:asciiTheme="majorHAnsi" w:hAnsiTheme="majorHAnsi"/>
                <w:sz w:val="22"/>
                <w:szCs w:val="22"/>
              </w:rPr>
              <w:t>View-only mode</w:t>
            </w:r>
          </w:p>
        </w:tc>
      </w:tr>
      <w:tr w:rsidR="00197591" w:rsidRPr="00A959DC" w14:paraId="348FC077" w14:textId="77777777" w:rsidTr="000D53F7">
        <w:trPr>
          <w:trHeight w:val="244"/>
        </w:trPr>
        <w:tc>
          <w:tcPr>
            <w:tcW w:w="2459" w:type="pct"/>
            <w:tcBorders>
              <w:left w:val="single" w:sz="8" w:space="0" w:color="auto"/>
              <w:bottom w:val="single" w:sz="8" w:space="0" w:color="auto"/>
              <w:right w:val="single" w:sz="8" w:space="0" w:color="auto"/>
            </w:tcBorders>
            <w:shd w:val="clear" w:color="auto" w:fill="auto"/>
            <w:vAlign w:val="bottom"/>
          </w:tcPr>
          <w:p w14:paraId="5F529E1C" w14:textId="77777777" w:rsidR="00197591" w:rsidRPr="00A959DC" w:rsidRDefault="00197591" w:rsidP="004D25FD">
            <w:pPr>
              <w:bidi w:val="0"/>
              <w:spacing w:line="244" w:lineRule="exact"/>
              <w:rPr>
                <w:rFonts w:asciiTheme="majorHAnsi" w:hAnsiTheme="majorHAnsi"/>
                <w:sz w:val="22"/>
                <w:szCs w:val="22"/>
              </w:rPr>
            </w:pPr>
            <w:r w:rsidRPr="00A959DC">
              <w:rPr>
                <w:rFonts w:asciiTheme="majorHAnsi" w:hAnsiTheme="majorHAnsi"/>
                <w:sz w:val="22"/>
                <w:szCs w:val="22"/>
              </w:rPr>
              <w:t>Ack Only (LV2)*</w:t>
            </w:r>
          </w:p>
        </w:tc>
        <w:tc>
          <w:tcPr>
            <w:tcW w:w="2541" w:type="pct"/>
            <w:tcBorders>
              <w:bottom w:val="single" w:sz="8" w:space="0" w:color="auto"/>
              <w:right w:val="single" w:sz="8" w:space="0" w:color="auto"/>
            </w:tcBorders>
            <w:shd w:val="clear" w:color="auto" w:fill="auto"/>
            <w:vAlign w:val="bottom"/>
          </w:tcPr>
          <w:p w14:paraId="7F888CD5" w14:textId="77777777" w:rsidR="00197591" w:rsidRPr="00A959DC" w:rsidRDefault="00197591" w:rsidP="004D25FD">
            <w:pPr>
              <w:bidi w:val="0"/>
              <w:spacing w:line="244" w:lineRule="exact"/>
              <w:rPr>
                <w:rFonts w:asciiTheme="majorHAnsi" w:hAnsiTheme="majorHAnsi"/>
                <w:w w:val="99"/>
                <w:sz w:val="22"/>
                <w:szCs w:val="22"/>
              </w:rPr>
            </w:pPr>
            <w:r w:rsidRPr="00A959DC">
              <w:rPr>
                <w:rFonts w:asciiTheme="majorHAnsi" w:hAnsiTheme="majorHAnsi"/>
                <w:w w:val="99"/>
                <w:sz w:val="22"/>
                <w:szCs w:val="22"/>
              </w:rPr>
              <w:t>Alarm acknowledgement mode</w:t>
            </w:r>
          </w:p>
        </w:tc>
      </w:tr>
      <w:tr w:rsidR="00197591" w:rsidRPr="00A959DC" w14:paraId="7365C63F" w14:textId="77777777" w:rsidTr="000D53F7">
        <w:trPr>
          <w:trHeight w:val="243"/>
        </w:trPr>
        <w:tc>
          <w:tcPr>
            <w:tcW w:w="2459" w:type="pct"/>
            <w:tcBorders>
              <w:left w:val="single" w:sz="8" w:space="0" w:color="auto"/>
              <w:bottom w:val="single" w:sz="8" w:space="0" w:color="auto"/>
              <w:right w:val="single" w:sz="8" w:space="0" w:color="auto"/>
            </w:tcBorders>
            <w:shd w:val="clear" w:color="auto" w:fill="auto"/>
            <w:vAlign w:val="bottom"/>
          </w:tcPr>
          <w:p w14:paraId="09D75D17" w14:textId="77777777" w:rsidR="00197591" w:rsidRPr="00A959DC" w:rsidRDefault="00197591" w:rsidP="004D25FD">
            <w:pPr>
              <w:bidi w:val="0"/>
              <w:spacing w:line="243" w:lineRule="exact"/>
              <w:rPr>
                <w:rFonts w:asciiTheme="majorHAnsi" w:hAnsiTheme="majorHAnsi"/>
                <w:sz w:val="22"/>
                <w:szCs w:val="22"/>
              </w:rPr>
            </w:pPr>
            <w:r w:rsidRPr="00A959DC">
              <w:rPr>
                <w:rFonts w:asciiTheme="majorHAnsi" w:hAnsiTheme="majorHAnsi"/>
                <w:sz w:val="22"/>
                <w:szCs w:val="22"/>
              </w:rPr>
              <w:t>Oper</w:t>
            </w:r>
          </w:p>
        </w:tc>
        <w:tc>
          <w:tcPr>
            <w:tcW w:w="2541" w:type="pct"/>
            <w:tcBorders>
              <w:bottom w:val="single" w:sz="8" w:space="0" w:color="auto"/>
              <w:right w:val="single" w:sz="8" w:space="0" w:color="auto"/>
            </w:tcBorders>
            <w:shd w:val="clear" w:color="auto" w:fill="auto"/>
            <w:vAlign w:val="bottom"/>
          </w:tcPr>
          <w:p w14:paraId="261AF640" w14:textId="77777777" w:rsidR="00197591" w:rsidRPr="00A959DC" w:rsidRDefault="00197591" w:rsidP="004D25FD">
            <w:pPr>
              <w:bidi w:val="0"/>
              <w:spacing w:line="243" w:lineRule="exact"/>
              <w:rPr>
                <w:rFonts w:asciiTheme="majorHAnsi" w:hAnsiTheme="majorHAnsi"/>
                <w:sz w:val="22"/>
                <w:szCs w:val="22"/>
              </w:rPr>
            </w:pPr>
            <w:r w:rsidRPr="00A959DC">
              <w:rPr>
                <w:rFonts w:asciiTheme="majorHAnsi" w:hAnsiTheme="majorHAnsi"/>
                <w:sz w:val="22"/>
                <w:szCs w:val="22"/>
              </w:rPr>
              <w:t>Operator mode</w:t>
            </w:r>
          </w:p>
        </w:tc>
      </w:tr>
      <w:tr w:rsidR="00197591" w:rsidRPr="00A959DC" w14:paraId="5FBC471F" w14:textId="77777777" w:rsidTr="000D53F7">
        <w:trPr>
          <w:trHeight w:val="243"/>
        </w:trPr>
        <w:tc>
          <w:tcPr>
            <w:tcW w:w="2459" w:type="pct"/>
            <w:tcBorders>
              <w:left w:val="single" w:sz="8" w:space="0" w:color="auto"/>
              <w:bottom w:val="single" w:sz="8" w:space="0" w:color="auto"/>
              <w:right w:val="single" w:sz="8" w:space="0" w:color="auto"/>
            </w:tcBorders>
            <w:shd w:val="clear" w:color="auto" w:fill="auto"/>
            <w:vAlign w:val="bottom"/>
          </w:tcPr>
          <w:p w14:paraId="2273464A" w14:textId="77777777" w:rsidR="00197591" w:rsidRPr="00A959DC" w:rsidRDefault="00197591" w:rsidP="004D25FD">
            <w:pPr>
              <w:bidi w:val="0"/>
              <w:spacing w:line="243" w:lineRule="exact"/>
              <w:rPr>
                <w:rFonts w:asciiTheme="majorHAnsi" w:hAnsiTheme="majorHAnsi"/>
                <w:w w:val="99"/>
                <w:sz w:val="22"/>
                <w:szCs w:val="22"/>
              </w:rPr>
            </w:pPr>
            <w:r w:rsidRPr="00A959DC">
              <w:rPr>
                <w:rFonts w:asciiTheme="majorHAnsi" w:hAnsiTheme="majorHAnsi"/>
                <w:w w:val="99"/>
                <w:sz w:val="22"/>
                <w:szCs w:val="22"/>
              </w:rPr>
              <w:t>Supv</w:t>
            </w:r>
          </w:p>
        </w:tc>
        <w:tc>
          <w:tcPr>
            <w:tcW w:w="2541" w:type="pct"/>
            <w:tcBorders>
              <w:bottom w:val="single" w:sz="8" w:space="0" w:color="auto"/>
              <w:right w:val="single" w:sz="8" w:space="0" w:color="auto"/>
            </w:tcBorders>
            <w:shd w:val="clear" w:color="auto" w:fill="auto"/>
            <w:vAlign w:val="bottom"/>
          </w:tcPr>
          <w:p w14:paraId="3B5C51D6" w14:textId="77777777" w:rsidR="00197591" w:rsidRPr="00A959DC" w:rsidRDefault="00197591" w:rsidP="004D25FD">
            <w:pPr>
              <w:bidi w:val="0"/>
              <w:spacing w:line="243" w:lineRule="exact"/>
              <w:rPr>
                <w:rFonts w:asciiTheme="majorHAnsi" w:hAnsiTheme="majorHAnsi"/>
                <w:w w:val="99"/>
                <w:sz w:val="22"/>
                <w:szCs w:val="22"/>
              </w:rPr>
            </w:pPr>
            <w:r w:rsidRPr="00A959DC">
              <w:rPr>
                <w:rFonts w:asciiTheme="majorHAnsi" w:hAnsiTheme="majorHAnsi"/>
                <w:w w:val="99"/>
                <w:sz w:val="22"/>
                <w:szCs w:val="22"/>
              </w:rPr>
              <w:t>Supervisor mode</w:t>
            </w:r>
          </w:p>
        </w:tc>
      </w:tr>
      <w:tr w:rsidR="00197591" w:rsidRPr="00A959DC" w14:paraId="58695F44" w14:textId="77777777" w:rsidTr="000D53F7">
        <w:trPr>
          <w:trHeight w:val="243"/>
        </w:trPr>
        <w:tc>
          <w:tcPr>
            <w:tcW w:w="2459" w:type="pct"/>
            <w:tcBorders>
              <w:left w:val="single" w:sz="8" w:space="0" w:color="auto"/>
              <w:bottom w:val="single" w:sz="8" w:space="0" w:color="auto"/>
              <w:right w:val="single" w:sz="8" w:space="0" w:color="auto"/>
            </w:tcBorders>
            <w:shd w:val="clear" w:color="auto" w:fill="auto"/>
            <w:vAlign w:val="bottom"/>
          </w:tcPr>
          <w:p w14:paraId="55015BEF" w14:textId="77777777" w:rsidR="00197591" w:rsidRPr="00A959DC" w:rsidRDefault="00197591" w:rsidP="004D25FD">
            <w:pPr>
              <w:bidi w:val="0"/>
              <w:spacing w:line="243" w:lineRule="exact"/>
              <w:rPr>
                <w:rFonts w:asciiTheme="majorHAnsi" w:hAnsiTheme="majorHAnsi"/>
                <w:w w:val="98"/>
                <w:sz w:val="22"/>
                <w:szCs w:val="22"/>
              </w:rPr>
            </w:pPr>
            <w:r w:rsidRPr="00A959DC">
              <w:rPr>
                <w:rFonts w:asciiTheme="majorHAnsi" w:hAnsiTheme="majorHAnsi"/>
                <w:w w:val="98"/>
                <w:sz w:val="22"/>
                <w:szCs w:val="22"/>
              </w:rPr>
              <w:t>Engr</w:t>
            </w:r>
          </w:p>
        </w:tc>
        <w:tc>
          <w:tcPr>
            <w:tcW w:w="2541" w:type="pct"/>
            <w:tcBorders>
              <w:bottom w:val="single" w:sz="8" w:space="0" w:color="auto"/>
              <w:right w:val="single" w:sz="8" w:space="0" w:color="auto"/>
            </w:tcBorders>
            <w:shd w:val="clear" w:color="auto" w:fill="auto"/>
            <w:vAlign w:val="bottom"/>
          </w:tcPr>
          <w:p w14:paraId="3030BA57" w14:textId="77777777" w:rsidR="00197591" w:rsidRPr="00A959DC" w:rsidRDefault="00197591" w:rsidP="004D25FD">
            <w:pPr>
              <w:bidi w:val="0"/>
              <w:spacing w:line="243" w:lineRule="exact"/>
              <w:rPr>
                <w:rFonts w:asciiTheme="majorHAnsi" w:hAnsiTheme="majorHAnsi"/>
                <w:sz w:val="22"/>
                <w:szCs w:val="22"/>
              </w:rPr>
            </w:pPr>
            <w:r w:rsidRPr="00A959DC">
              <w:rPr>
                <w:rFonts w:asciiTheme="majorHAnsi" w:hAnsiTheme="majorHAnsi"/>
                <w:sz w:val="22"/>
                <w:szCs w:val="22"/>
              </w:rPr>
              <w:t>Engineer mode</w:t>
            </w:r>
          </w:p>
        </w:tc>
      </w:tr>
      <w:tr w:rsidR="00197591" w:rsidRPr="00A959DC" w14:paraId="48B6DACF" w14:textId="77777777" w:rsidTr="000D53F7">
        <w:trPr>
          <w:trHeight w:val="243"/>
        </w:trPr>
        <w:tc>
          <w:tcPr>
            <w:tcW w:w="2459" w:type="pct"/>
            <w:tcBorders>
              <w:left w:val="single" w:sz="8" w:space="0" w:color="auto"/>
              <w:bottom w:val="single" w:sz="8" w:space="0" w:color="auto"/>
              <w:right w:val="single" w:sz="8" w:space="0" w:color="auto"/>
            </w:tcBorders>
            <w:shd w:val="clear" w:color="auto" w:fill="auto"/>
            <w:vAlign w:val="bottom"/>
          </w:tcPr>
          <w:p w14:paraId="5D788E5D" w14:textId="77777777" w:rsidR="00197591" w:rsidRPr="00A959DC" w:rsidRDefault="00197591" w:rsidP="004D25FD">
            <w:pPr>
              <w:bidi w:val="0"/>
              <w:spacing w:line="243" w:lineRule="exact"/>
              <w:rPr>
                <w:rFonts w:asciiTheme="majorHAnsi" w:hAnsiTheme="majorHAnsi"/>
                <w:w w:val="99"/>
                <w:sz w:val="22"/>
                <w:szCs w:val="22"/>
              </w:rPr>
            </w:pPr>
            <w:r w:rsidRPr="00A959DC">
              <w:rPr>
                <w:rFonts w:asciiTheme="majorHAnsi" w:hAnsiTheme="majorHAnsi"/>
                <w:w w:val="99"/>
                <w:sz w:val="22"/>
                <w:szCs w:val="22"/>
              </w:rPr>
              <w:t>Mngr</w:t>
            </w:r>
          </w:p>
        </w:tc>
        <w:tc>
          <w:tcPr>
            <w:tcW w:w="2541" w:type="pct"/>
            <w:tcBorders>
              <w:bottom w:val="single" w:sz="8" w:space="0" w:color="auto"/>
              <w:right w:val="single" w:sz="8" w:space="0" w:color="auto"/>
            </w:tcBorders>
            <w:shd w:val="clear" w:color="auto" w:fill="auto"/>
            <w:vAlign w:val="bottom"/>
          </w:tcPr>
          <w:p w14:paraId="74FA7DBE" w14:textId="77777777" w:rsidR="00197591" w:rsidRPr="00A959DC" w:rsidRDefault="00197591" w:rsidP="004D25FD">
            <w:pPr>
              <w:bidi w:val="0"/>
              <w:spacing w:line="243" w:lineRule="exact"/>
              <w:rPr>
                <w:rFonts w:asciiTheme="majorHAnsi" w:hAnsiTheme="majorHAnsi"/>
                <w:sz w:val="22"/>
                <w:szCs w:val="22"/>
              </w:rPr>
            </w:pPr>
            <w:r w:rsidRPr="00A959DC">
              <w:rPr>
                <w:rFonts w:asciiTheme="majorHAnsi" w:hAnsiTheme="majorHAnsi"/>
                <w:sz w:val="22"/>
                <w:szCs w:val="22"/>
              </w:rPr>
              <w:t>Manager mode</w:t>
            </w:r>
          </w:p>
        </w:tc>
      </w:tr>
    </w:tbl>
    <w:p w14:paraId="29F5098C" w14:textId="77777777" w:rsidR="00197591" w:rsidRPr="00A959DC" w:rsidRDefault="00197591" w:rsidP="004D25FD">
      <w:pPr>
        <w:bidi w:val="0"/>
        <w:spacing w:line="237" w:lineRule="auto"/>
        <w:ind w:left="460"/>
        <w:rPr>
          <w:rFonts w:asciiTheme="majorHAnsi" w:hAnsiTheme="majorHAnsi"/>
          <w:sz w:val="22"/>
          <w:szCs w:val="22"/>
        </w:rPr>
      </w:pPr>
      <w:r w:rsidRPr="00A959DC">
        <w:rPr>
          <w:rFonts w:asciiTheme="majorHAnsi" w:hAnsiTheme="majorHAnsi"/>
          <w:sz w:val="22"/>
          <w:szCs w:val="22"/>
        </w:rPr>
        <w:t>* Applicable to Operator-based security only</w:t>
      </w:r>
    </w:p>
    <w:p w14:paraId="387C0B3D" w14:textId="77777777" w:rsidR="00197591" w:rsidRPr="00A959DC" w:rsidRDefault="00197591" w:rsidP="00EC3325">
      <w:pPr>
        <w:spacing w:line="360" w:lineRule="auto"/>
        <w:rPr>
          <w:rFonts w:asciiTheme="majorHAnsi" w:hAnsiTheme="majorHAnsi"/>
          <w:sz w:val="22"/>
          <w:szCs w:val="22"/>
        </w:rPr>
      </w:pPr>
      <w:r w:rsidRPr="00A959DC">
        <w:rPr>
          <w:rFonts w:asciiTheme="majorHAnsi" w:hAnsiTheme="majorHAnsi"/>
          <w:sz w:val="22"/>
          <w:szCs w:val="22"/>
          <w:lang w:bidi="ar-SA"/>
        </w:rPr>
        <w:drawing>
          <wp:anchor distT="0" distB="0" distL="114300" distR="114300" simplePos="0" relativeHeight="251622400" behindDoc="1" locked="0" layoutInCell="1" allowOverlap="1" wp14:anchorId="0C97D366" wp14:editId="26CD1BFA">
            <wp:simplePos x="0" y="0"/>
            <wp:positionH relativeFrom="column">
              <wp:posOffset>1295959</wp:posOffset>
            </wp:positionH>
            <wp:positionV relativeFrom="paragraph">
              <wp:posOffset>597</wp:posOffset>
            </wp:positionV>
            <wp:extent cx="3611880" cy="441960"/>
            <wp:effectExtent l="0" t="0" r="7620" b="0"/>
            <wp:wrapTopAndBottom/>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611880" cy="441960"/>
                    </a:xfrm>
                    <a:prstGeom prst="rect">
                      <a:avLst/>
                    </a:prstGeom>
                    <a:noFill/>
                  </pic:spPr>
                </pic:pic>
              </a:graphicData>
            </a:graphic>
            <wp14:sizeRelH relativeFrom="page">
              <wp14:pctWidth>0</wp14:pctWidth>
            </wp14:sizeRelH>
            <wp14:sizeRelV relativeFrom="page">
              <wp14:pctHeight>0</wp14:pctHeight>
            </wp14:sizeRelV>
          </wp:anchor>
        </w:drawing>
      </w:r>
    </w:p>
    <w:p w14:paraId="09C7F2AA" w14:textId="77777777" w:rsidR="00197591" w:rsidRPr="00A959DC" w:rsidRDefault="00197591" w:rsidP="00EC3325">
      <w:pPr>
        <w:bidi w:val="0"/>
        <w:spacing w:line="360" w:lineRule="auto"/>
        <w:ind w:left="740"/>
        <w:rPr>
          <w:rFonts w:asciiTheme="majorHAnsi" w:hAnsiTheme="majorHAnsi"/>
          <w:sz w:val="22"/>
          <w:szCs w:val="22"/>
        </w:rPr>
      </w:pPr>
      <w:r w:rsidRPr="00A959DC">
        <w:rPr>
          <w:rFonts w:asciiTheme="majorHAnsi" w:hAnsiTheme="majorHAnsi"/>
          <w:sz w:val="22"/>
          <w:szCs w:val="22"/>
        </w:rPr>
        <w:t>The current security level is shown at the lower right corner of the screen.</w:t>
      </w:r>
    </w:p>
    <w:p w14:paraId="56B50C85" w14:textId="77777777" w:rsidR="00197591" w:rsidRPr="00A959DC" w:rsidRDefault="00197591" w:rsidP="002B4845">
      <w:pPr>
        <w:numPr>
          <w:ilvl w:val="0"/>
          <w:numId w:val="101"/>
        </w:numPr>
        <w:tabs>
          <w:tab w:val="left" w:pos="726"/>
        </w:tabs>
        <w:bidi w:val="0"/>
        <w:spacing w:line="360" w:lineRule="auto"/>
        <w:ind w:left="420" w:right="40" w:hanging="420"/>
        <w:rPr>
          <w:rFonts w:asciiTheme="majorHAnsi" w:hAnsiTheme="majorHAnsi"/>
          <w:sz w:val="22"/>
          <w:szCs w:val="22"/>
        </w:rPr>
      </w:pPr>
      <w:r w:rsidRPr="00A959DC">
        <w:rPr>
          <w:rFonts w:asciiTheme="majorHAnsi" w:hAnsiTheme="majorHAnsi"/>
          <w:sz w:val="22"/>
          <w:szCs w:val="22"/>
        </w:rPr>
        <w:t>The Maint security level is a new security level added to the standard security levels above-mentioned (to be confirmed)</w:t>
      </w:r>
    </w:p>
    <w:p w14:paraId="7AAE1CF6" w14:textId="14D5A4E9" w:rsidR="00197591" w:rsidRPr="00A959DC" w:rsidRDefault="00197591" w:rsidP="00EC3325">
      <w:pPr>
        <w:bidi w:val="0"/>
        <w:spacing w:line="360" w:lineRule="auto"/>
        <w:ind w:left="460" w:right="40"/>
        <w:rPr>
          <w:rFonts w:asciiTheme="majorHAnsi" w:hAnsiTheme="majorHAnsi"/>
          <w:sz w:val="22"/>
          <w:szCs w:val="22"/>
        </w:rPr>
      </w:pPr>
      <w:r w:rsidRPr="00A959DC">
        <w:rPr>
          <w:rFonts w:asciiTheme="majorHAnsi" w:hAnsiTheme="majorHAnsi"/>
          <w:sz w:val="22"/>
          <w:szCs w:val="22"/>
        </w:rPr>
        <w:t>What each level can do is documented in EPKS R50</w:t>
      </w:r>
      <w:r w:rsidR="00896BAF">
        <w:rPr>
          <w:rFonts w:asciiTheme="majorHAnsi" w:hAnsiTheme="majorHAnsi"/>
          <w:sz w:val="22"/>
          <w:szCs w:val="22"/>
        </w:rPr>
        <w:t>1</w:t>
      </w:r>
      <w:r w:rsidRPr="00A959DC">
        <w:rPr>
          <w:rFonts w:asciiTheme="majorHAnsi" w:hAnsiTheme="majorHAnsi"/>
          <w:sz w:val="22"/>
          <w:szCs w:val="22"/>
        </w:rPr>
        <w:t xml:space="preserve"> Knowledge Builder/Server and Client Configuration Guide.</w:t>
      </w:r>
    </w:p>
    <w:p w14:paraId="0499F09F" w14:textId="77777777" w:rsidR="00197591" w:rsidRPr="00A959DC" w:rsidRDefault="00197591" w:rsidP="00EC3325">
      <w:pPr>
        <w:bidi w:val="0"/>
        <w:spacing w:line="360" w:lineRule="auto"/>
        <w:rPr>
          <w:rFonts w:asciiTheme="majorHAnsi" w:hAnsiTheme="majorHAnsi"/>
          <w:sz w:val="22"/>
          <w:szCs w:val="22"/>
        </w:rPr>
      </w:pPr>
    </w:p>
    <w:p w14:paraId="20B0C2EE" w14:textId="77777777" w:rsidR="00197591" w:rsidRPr="00A959DC" w:rsidRDefault="00197591" w:rsidP="002B4845">
      <w:pPr>
        <w:numPr>
          <w:ilvl w:val="0"/>
          <w:numId w:val="102"/>
        </w:numPr>
        <w:tabs>
          <w:tab w:val="left" w:pos="1440"/>
        </w:tabs>
        <w:bidi w:val="0"/>
        <w:spacing w:line="360" w:lineRule="auto"/>
        <w:ind w:left="360" w:hanging="360"/>
        <w:rPr>
          <w:rFonts w:asciiTheme="majorHAnsi" w:hAnsiTheme="majorHAnsi"/>
          <w:sz w:val="22"/>
          <w:szCs w:val="22"/>
        </w:rPr>
      </w:pPr>
      <w:r w:rsidRPr="00A959DC">
        <w:rPr>
          <w:rFonts w:asciiTheme="majorHAnsi" w:hAnsiTheme="majorHAnsi"/>
          <w:sz w:val="22"/>
          <w:szCs w:val="22"/>
        </w:rPr>
        <w:t>for general actions</w:t>
      </w:r>
    </w:p>
    <w:p w14:paraId="3832DCA8" w14:textId="77777777" w:rsidR="00197591" w:rsidRPr="00A959DC" w:rsidRDefault="00197591" w:rsidP="00EC3325">
      <w:pPr>
        <w:bidi w:val="0"/>
        <w:spacing w:line="360" w:lineRule="auto"/>
        <w:rPr>
          <w:rFonts w:asciiTheme="majorHAnsi" w:hAnsiTheme="majorHAnsi"/>
          <w:sz w:val="22"/>
          <w:szCs w:val="22"/>
        </w:rPr>
      </w:pPr>
    </w:p>
    <w:p w14:paraId="1247FBB7" w14:textId="77777777" w:rsidR="00197591" w:rsidRPr="00A959DC" w:rsidRDefault="00197591" w:rsidP="002B4845">
      <w:pPr>
        <w:numPr>
          <w:ilvl w:val="0"/>
          <w:numId w:val="102"/>
        </w:numPr>
        <w:tabs>
          <w:tab w:val="left" w:pos="1440"/>
        </w:tabs>
        <w:bidi w:val="0"/>
        <w:spacing w:line="360" w:lineRule="auto"/>
        <w:ind w:left="360" w:hanging="360"/>
        <w:rPr>
          <w:rFonts w:asciiTheme="majorHAnsi" w:hAnsiTheme="majorHAnsi"/>
          <w:sz w:val="22"/>
          <w:szCs w:val="22"/>
        </w:rPr>
      </w:pPr>
      <w:r w:rsidRPr="00A959DC">
        <w:rPr>
          <w:rFonts w:asciiTheme="majorHAnsi" w:hAnsiTheme="majorHAnsi"/>
          <w:sz w:val="22"/>
          <w:szCs w:val="22"/>
        </w:rPr>
        <w:t>for System Security and Asset Configuration</w:t>
      </w:r>
    </w:p>
    <w:p w14:paraId="6E90576C" w14:textId="77777777" w:rsidR="00197591" w:rsidRPr="00A959DC" w:rsidRDefault="00197591" w:rsidP="00EC3325">
      <w:pPr>
        <w:bidi w:val="0"/>
        <w:spacing w:line="360" w:lineRule="auto"/>
        <w:rPr>
          <w:rFonts w:asciiTheme="majorHAnsi" w:hAnsiTheme="majorHAnsi"/>
          <w:sz w:val="22"/>
          <w:szCs w:val="22"/>
        </w:rPr>
      </w:pPr>
    </w:p>
    <w:p w14:paraId="3276B010" w14:textId="77777777" w:rsidR="00197591" w:rsidRPr="00A959DC" w:rsidRDefault="00197591" w:rsidP="002B4845">
      <w:pPr>
        <w:numPr>
          <w:ilvl w:val="0"/>
          <w:numId w:val="102"/>
        </w:numPr>
        <w:tabs>
          <w:tab w:val="left" w:pos="1440"/>
        </w:tabs>
        <w:bidi w:val="0"/>
        <w:spacing w:line="360" w:lineRule="auto"/>
        <w:ind w:left="360" w:hanging="360"/>
        <w:rPr>
          <w:rFonts w:asciiTheme="majorHAnsi" w:hAnsiTheme="majorHAnsi"/>
          <w:sz w:val="22"/>
          <w:szCs w:val="22"/>
        </w:rPr>
      </w:pPr>
      <w:r w:rsidRPr="00A959DC">
        <w:rPr>
          <w:rFonts w:asciiTheme="majorHAnsi" w:hAnsiTheme="majorHAnsi"/>
          <w:sz w:val="22"/>
          <w:szCs w:val="22"/>
        </w:rPr>
        <w:t>for actions on Points</w:t>
      </w:r>
    </w:p>
    <w:p w14:paraId="0E4D29F6" w14:textId="77777777" w:rsidR="00197591" w:rsidRPr="00A959DC" w:rsidRDefault="00197591" w:rsidP="00EC3325">
      <w:pPr>
        <w:bidi w:val="0"/>
        <w:spacing w:line="360" w:lineRule="auto"/>
        <w:rPr>
          <w:rFonts w:asciiTheme="majorHAnsi" w:hAnsiTheme="majorHAnsi"/>
          <w:sz w:val="22"/>
          <w:szCs w:val="22"/>
        </w:rPr>
      </w:pPr>
    </w:p>
    <w:p w14:paraId="414F752B" w14:textId="77777777" w:rsidR="00197591" w:rsidRPr="00A959DC" w:rsidRDefault="00197591" w:rsidP="002B4845">
      <w:pPr>
        <w:numPr>
          <w:ilvl w:val="0"/>
          <w:numId w:val="102"/>
        </w:numPr>
        <w:tabs>
          <w:tab w:val="left" w:pos="1440"/>
        </w:tabs>
        <w:bidi w:val="0"/>
        <w:spacing w:line="360" w:lineRule="auto"/>
        <w:ind w:left="360" w:hanging="360"/>
        <w:rPr>
          <w:rFonts w:asciiTheme="majorHAnsi" w:hAnsiTheme="majorHAnsi"/>
          <w:sz w:val="22"/>
          <w:szCs w:val="22"/>
        </w:rPr>
      </w:pPr>
      <w:r w:rsidRPr="00A959DC">
        <w:rPr>
          <w:rFonts w:asciiTheme="majorHAnsi" w:hAnsiTheme="majorHAnsi"/>
          <w:sz w:val="22"/>
          <w:szCs w:val="22"/>
        </w:rPr>
        <w:t>for actions on System Hardware</w:t>
      </w:r>
    </w:p>
    <w:p w14:paraId="204ED24F" w14:textId="77777777" w:rsidR="00197591" w:rsidRPr="00A959DC" w:rsidRDefault="00197591" w:rsidP="00EC3325">
      <w:pPr>
        <w:bidi w:val="0"/>
        <w:spacing w:line="360" w:lineRule="auto"/>
        <w:rPr>
          <w:rFonts w:asciiTheme="majorHAnsi" w:hAnsiTheme="majorHAnsi"/>
          <w:sz w:val="22"/>
          <w:szCs w:val="22"/>
        </w:rPr>
      </w:pPr>
    </w:p>
    <w:p w14:paraId="0AE6D275" w14:textId="77777777" w:rsidR="00197591" w:rsidRPr="00A959DC" w:rsidRDefault="00197591" w:rsidP="002B4845">
      <w:pPr>
        <w:numPr>
          <w:ilvl w:val="0"/>
          <w:numId w:val="102"/>
        </w:numPr>
        <w:tabs>
          <w:tab w:val="left" w:pos="1440"/>
        </w:tabs>
        <w:bidi w:val="0"/>
        <w:spacing w:line="360" w:lineRule="auto"/>
        <w:ind w:left="360" w:hanging="360"/>
        <w:rPr>
          <w:rFonts w:asciiTheme="majorHAnsi" w:hAnsiTheme="majorHAnsi"/>
          <w:sz w:val="22"/>
          <w:szCs w:val="22"/>
        </w:rPr>
      </w:pPr>
      <w:r w:rsidRPr="00A959DC">
        <w:rPr>
          <w:rFonts w:asciiTheme="majorHAnsi" w:hAnsiTheme="majorHAnsi"/>
          <w:sz w:val="22"/>
          <w:szCs w:val="22"/>
        </w:rPr>
        <w:t>for actions on Alarms &amp; Alarm Management</w:t>
      </w:r>
    </w:p>
    <w:p w14:paraId="542476FE" w14:textId="77777777" w:rsidR="00197591" w:rsidRPr="00A959DC" w:rsidRDefault="00197591" w:rsidP="00EC3325">
      <w:pPr>
        <w:bidi w:val="0"/>
        <w:spacing w:line="360" w:lineRule="auto"/>
        <w:rPr>
          <w:rFonts w:asciiTheme="majorHAnsi" w:hAnsiTheme="majorHAnsi"/>
          <w:sz w:val="22"/>
          <w:szCs w:val="22"/>
        </w:rPr>
      </w:pPr>
    </w:p>
    <w:p w14:paraId="15F5D9B9" w14:textId="77777777" w:rsidR="00197591" w:rsidRPr="00A959DC" w:rsidRDefault="00197591" w:rsidP="002B4845">
      <w:pPr>
        <w:numPr>
          <w:ilvl w:val="0"/>
          <w:numId w:val="102"/>
        </w:numPr>
        <w:tabs>
          <w:tab w:val="left" w:pos="1440"/>
        </w:tabs>
        <w:bidi w:val="0"/>
        <w:spacing w:line="360" w:lineRule="auto"/>
        <w:ind w:left="360" w:hanging="360"/>
        <w:rPr>
          <w:rFonts w:asciiTheme="majorHAnsi" w:hAnsiTheme="majorHAnsi"/>
          <w:sz w:val="22"/>
          <w:szCs w:val="22"/>
        </w:rPr>
      </w:pPr>
      <w:r w:rsidRPr="00A959DC">
        <w:rPr>
          <w:rFonts w:asciiTheme="majorHAnsi" w:hAnsiTheme="majorHAnsi"/>
          <w:sz w:val="22"/>
          <w:szCs w:val="22"/>
        </w:rPr>
        <w:t>for actions on Event journals and Event Management</w:t>
      </w:r>
    </w:p>
    <w:p w14:paraId="13AE53D2" w14:textId="77777777" w:rsidR="00197591" w:rsidRPr="00A959DC" w:rsidRDefault="00197591" w:rsidP="00EC3325">
      <w:pPr>
        <w:bidi w:val="0"/>
        <w:spacing w:line="360" w:lineRule="auto"/>
        <w:rPr>
          <w:rFonts w:asciiTheme="majorHAnsi" w:hAnsiTheme="majorHAnsi"/>
          <w:sz w:val="22"/>
          <w:szCs w:val="22"/>
        </w:rPr>
      </w:pPr>
    </w:p>
    <w:p w14:paraId="21D248F4" w14:textId="77777777" w:rsidR="00197591" w:rsidRPr="00A959DC" w:rsidRDefault="00197591" w:rsidP="002B4845">
      <w:pPr>
        <w:numPr>
          <w:ilvl w:val="0"/>
          <w:numId w:val="102"/>
        </w:numPr>
        <w:tabs>
          <w:tab w:val="left" w:pos="1440"/>
        </w:tabs>
        <w:bidi w:val="0"/>
        <w:spacing w:line="360" w:lineRule="auto"/>
        <w:ind w:left="360" w:hanging="360"/>
        <w:rPr>
          <w:rFonts w:asciiTheme="majorHAnsi" w:hAnsiTheme="majorHAnsi"/>
          <w:sz w:val="22"/>
          <w:szCs w:val="22"/>
        </w:rPr>
      </w:pPr>
      <w:r w:rsidRPr="00A959DC">
        <w:rPr>
          <w:rFonts w:asciiTheme="majorHAnsi" w:hAnsiTheme="majorHAnsi"/>
          <w:sz w:val="22"/>
          <w:szCs w:val="22"/>
        </w:rPr>
        <w:t>for actions on Groups and Trends</w:t>
      </w:r>
    </w:p>
    <w:p w14:paraId="1B456BD2" w14:textId="77777777" w:rsidR="00197591" w:rsidRPr="00A959DC" w:rsidRDefault="00197591" w:rsidP="00EC3325">
      <w:pPr>
        <w:bidi w:val="0"/>
        <w:spacing w:line="360" w:lineRule="auto"/>
        <w:rPr>
          <w:rFonts w:asciiTheme="majorHAnsi" w:hAnsiTheme="majorHAnsi"/>
          <w:sz w:val="22"/>
          <w:szCs w:val="22"/>
        </w:rPr>
      </w:pPr>
    </w:p>
    <w:p w14:paraId="51460D16" w14:textId="77777777" w:rsidR="00197591" w:rsidRPr="00A959DC" w:rsidRDefault="00197591" w:rsidP="002B4845">
      <w:pPr>
        <w:numPr>
          <w:ilvl w:val="0"/>
          <w:numId w:val="102"/>
        </w:numPr>
        <w:tabs>
          <w:tab w:val="left" w:pos="1440"/>
        </w:tabs>
        <w:bidi w:val="0"/>
        <w:spacing w:line="360" w:lineRule="auto"/>
        <w:ind w:left="360" w:hanging="360"/>
        <w:rPr>
          <w:rFonts w:asciiTheme="majorHAnsi" w:hAnsiTheme="majorHAnsi"/>
          <w:sz w:val="22"/>
          <w:szCs w:val="22"/>
        </w:rPr>
      </w:pPr>
      <w:r w:rsidRPr="00A959DC">
        <w:rPr>
          <w:rFonts w:asciiTheme="majorHAnsi" w:hAnsiTheme="majorHAnsi"/>
          <w:sz w:val="22"/>
          <w:szCs w:val="22"/>
        </w:rPr>
        <w:t>For actions on Report</w:t>
      </w:r>
    </w:p>
    <w:p w14:paraId="0770EEDF" w14:textId="2B7EF749" w:rsidR="00197591" w:rsidRDefault="00197591" w:rsidP="00EC3325">
      <w:pPr>
        <w:bidi w:val="0"/>
        <w:spacing w:line="360" w:lineRule="auto"/>
        <w:ind w:left="460" w:right="40"/>
        <w:rPr>
          <w:rFonts w:asciiTheme="majorHAnsi" w:hAnsiTheme="majorHAnsi"/>
          <w:sz w:val="22"/>
          <w:szCs w:val="22"/>
          <w:rtl/>
        </w:rPr>
      </w:pPr>
      <w:r w:rsidRPr="00A959DC">
        <w:rPr>
          <w:rFonts w:asciiTheme="majorHAnsi" w:hAnsiTheme="majorHAnsi"/>
          <w:sz w:val="22"/>
          <w:szCs w:val="22"/>
        </w:rPr>
        <w:t>Actions permitted at each security level: The tables in the following section show the actions permitted at each security level in Experion PKS. Most of these actions correspond to options available from Station.</w:t>
      </w:r>
    </w:p>
    <w:p w14:paraId="40E1666A" w14:textId="2222C182" w:rsidR="00977F7E" w:rsidRDefault="00977F7E" w:rsidP="00977F7E">
      <w:pPr>
        <w:bidi w:val="0"/>
        <w:spacing w:line="360" w:lineRule="auto"/>
        <w:ind w:left="460" w:right="40"/>
        <w:rPr>
          <w:rFonts w:asciiTheme="majorHAnsi" w:hAnsiTheme="majorHAnsi"/>
          <w:sz w:val="22"/>
          <w:szCs w:val="22"/>
          <w:rtl/>
        </w:rPr>
      </w:pPr>
    </w:p>
    <w:p w14:paraId="7161B9E3" w14:textId="59E354D7" w:rsidR="00D671F8" w:rsidRDefault="00D671F8" w:rsidP="00977F7E">
      <w:pPr>
        <w:spacing w:line="238" w:lineRule="auto"/>
        <w:ind w:right="40"/>
        <w:rPr>
          <w:rFonts w:asciiTheme="majorHAnsi" w:hAnsiTheme="majorHAnsi"/>
          <w:sz w:val="22"/>
          <w:szCs w:val="22"/>
        </w:rPr>
      </w:pPr>
    </w:p>
    <w:p w14:paraId="0CE933C3" w14:textId="77777777" w:rsidR="00D671F8" w:rsidRPr="00A959DC" w:rsidRDefault="00D671F8" w:rsidP="00095288">
      <w:pPr>
        <w:spacing w:line="238" w:lineRule="auto"/>
        <w:ind w:right="40"/>
        <w:rPr>
          <w:rFonts w:asciiTheme="majorHAnsi" w:hAnsiTheme="majorHAnsi"/>
          <w:sz w:val="22"/>
          <w:szCs w:val="22"/>
        </w:rPr>
      </w:pPr>
    </w:p>
    <w:tbl>
      <w:tblPr>
        <w:tblW w:w="5000" w:type="pct"/>
        <w:tblCellMar>
          <w:left w:w="0" w:type="dxa"/>
          <w:right w:w="0" w:type="dxa"/>
        </w:tblCellMar>
        <w:tblLook w:val="0000" w:firstRow="0" w:lastRow="0" w:firstColumn="0" w:lastColumn="0" w:noHBand="0" w:noVBand="0"/>
      </w:tblPr>
      <w:tblGrid>
        <w:gridCol w:w="3442"/>
        <w:gridCol w:w="929"/>
        <w:gridCol w:w="454"/>
        <w:gridCol w:w="973"/>
        <w:gridCol w:w="952"/>
        <w:gridCol w:w="566"/>
        <w:gridCol w:w="407"/>
        <w:gridCol w:w="952"/>
        <w:gridCol w:w="271"/>
        <w:gridCol w:w="702"/>
        <w:gridCol w:w="952"/>
      </w:tblGrid>
      <w:tr w:rsidR="00197591" w:rsidRPr="00A959DC" w14:paraId="1ABE47B7" w14:textId="77777777" w:rsidTr="007D59DB">
        <w:trPr>
          <w:trHeight w:val="250"/>
        </w:trPr>
        <w:tc>
          <w:tcPr>
            <w:tcW w:w="5000" w:type="pct"/>
            <w:gridSpan w:val="11"/>
            <w:tcBorders>
              <w:top w:val="single" w:sz="4" w:space="0" w:color="auto"/>
              <w:left w:val="single" w:sz="8" w:space="0" w:color="auto"/>
              <w:bottom w:val="single" w:sz="8" w:space="0" w:color="auto"/>
              <w:right w:val="single" w:sz="8" w:space="0" w:color="auto"/>
            </w:tcBorders>
            <w:shd w:val="clear" w:color="auto" w:fill="auto"/>
            <w:vAlign w:val="center"/>
          </w:tcPr>
          <w:p w14:paraId="12888761" w14:textId="77777777" w:rsidR="00197591" w:rsidRPr="004D25FD" w:rsidRDefault="00197591" w:rsidP="004D25FD">
            <w:pPr>
              <w:bidi w:val="0"/>
              <w:spacing w:line="0" w:lineRule="atLeast"/>
              <w:rPr>
                <w:rFonts w:asciiTheme="majorHAnsi" w:hAnsiTheme="majorHAnsi"/>
                <w:sz w:val="22"/>
                <w:szCs w:val="22"/>
              </w:rPr>
            </w:pPr>
            <w:r w:rsidRPr="004D25FD">
              <w:rPr>
                <w:rFonts w:asciiTheme="majorHAnsi" w:hAnsiTheme="majorHAnsi"/>
                <w:sz w:val="22"/>
                <w:szCs w:val="22"/>
              </w:rPr>
              <w:t>Permissions for General Experion PKS Actions</w:t>
            </w:r>
          </w:p>
        </w:tc>
      </w:tr>
      <w:tr w:rsidR="00197591" w:rsidRPr="00A959DC" w14:paraId="5B576140" w14:textId="77777777" w:rsidTr="007D59DB">
        <w:trPr>
          <w:trHeight w:val="250"/>
        </w:trPr>
        <w:tc>
          <w:tcPr>
            <w:tcW w:w="2062" w:type="pct"/>
            <w:gridSpan w:val="2"/>
            <w:tcBorders>
              <w:left w:val="single" w:sz="8" w:space="0" w:color="auto"/>
            </w:tcBorders>
            <w:shd w:val="clear" w:color="auto" w:fill="D9D9D9"/>
            <w:vAlign w:val="center"/>
          </w:tcPr>
          <w:p w14:paraId="10D20928" w14:textId="77777777" w:rsidR="00197591" w:rsidRPr="004D25FD" w:rsidRDefault="00197591" w:rsidP="004D25FD">
            <w:pPr>
              <w:bidi w:val="0"/>
              <w:spacing w:line="250" w:lineRule="exact"/>
              <w:ind w:left="140"/>
              <w:rPr>
                <w:rFonts w:asciiTheme="majorHAnsi" w:hAnsiTheme="majorHAnsi"/>
                <w:sz w:val="22"/>
                <w:szCs w:val="22"/>
              </w:rPr>
            </w:pPr>
            <w:r w:rsidRPr="004D25FD">
              <w:rPr>
                <w:rFonts w:asciiTheme="majorHAnsi" w:hAnsiTheme="majorHAnsi"/>
                <w:sz w:val="22"/>
                <w:szCs w:val="22"/>
              </w:rPr>
              <w:t>Action</w:t>
            </w:r>
          </w:p>
        </w:tc>
        <w:tc>
          <w:tcPr>
            <w:tcW w:w="214" w:type="pct"/>
            <w:tcBorders>
              <w:right w:val="single" w:sz="8" w:space="0" w:color="auto"/>
            </w:tcBorders>
            <w:shd w:val="clear" w:color="auto" w:fill="D9D9D9"/>
            <w:vAlign w:val="center"/>
          </w:tcPr>
          <w:p w14:paraId="64B5F68E" w14:textId="77777777" w:rsidR="00197591" w:rsidRPr="004D25FD" w:rsidRDefault="00197591" w:rsidP="004D25FD">
            <w:pPr>
              <w:bidi w:val="0"/>
              <w:spacing w:line="0" w:lineRule="atLeast"/>
              <w:rPr>
                <w:rFonts w:asciiTheme="majorHAnsi" w:hAnsiTheme="majorHAnsi"/>
                <w:sz w:val="22"/>
                <w:szCs w:val="22"/>
              </w:rPr>
            </w:pPr>
          </w:p>
        </w:tc>
        <w:tc>
          <w:tcPr>
            <w:tcW w:w="459" w:type="pct"/>
            <w:tcBorders>
              <w:right w:val="single" w:sz="8" w:space="0" w:color="auto"/>
            </w:tcBorders>
            <w:shd w:val="clear" w:color="auto" w:fill="D9D9D9"/>
            <w:vAlign w:val="center"/>
          </w:tcPr>
          <w:p w14:paraId="33C09A2D" w14:textId="77777777" w:rsidR="00197591" w:rsidRPr="004D25FD" w:rsidRDefault="00197591" w:rsidP="004D25FD">
            <w:pPr>
              <w:bidi w:val="0"/>
              <w:spacing w:line="250" w:lineRule="exact"/>
              <w:ind w:left="220"/>
              <w:rPr>
                <w:rFonts w:asciiTheme="majorHAnsi" w:hAnsiTheme="majorHAnsi"/>
                <w:sz w:val="22"/>
                <w:szCs w:val="22"/>
              </w:rPr>
            </w:pPr>
            <w:r w:rsidRPr="004D25FD">
              <w:rPr>
                <w:rFonts w:asciiTheme="majorHAnsi" w:hAnsiTheme="majorHAnsi"/>
                <w:sz w:val="22"/>
                <w:szCs w:val="22"/>
              </w:rPr>
              <w:t>LV1</w:t>
            </w:r>
          </w:p>
        </w:tc>
        <w:tc>
          <w:tcPr>
            <w:tcW w:w="449" w:type="pct"/>
            <w:tcBorders>
              <w:right w:val="single" w:sz="8" w:space="0" w:color="auto"/>
            </w:tcBorders>
            <w:shd w:val="clear" w:color="auto" w:fill="D9D9D9"/>
            <w:vAlign w:val="center"/>
          </w:tcPr>
          <w:p w14:paraId="7EE77C19" w14:textId="77777777" w:rsidR="00197591" w:rsidRPr="004D25FD" w:rsidRDefault="00197591" w:rsidP="004D25FD">
            <w:pPr>
              <w:bidi w:val="0"/>
              <w:spacing w:line="250" w:lineRule="exact"/>
              <w:ind w:left="140"/>
              <w:rPr>
                <w:rFonts w:asciiTheme="majorHAnsi" w:hAnsiTheme="majorHAnsi"/>
                <w:sz w:val="22"/>
                <w:szCs w:val="22"/>
              </w:rPr>
            </w:pPr>
            <w:r w:rsidRPr="004D25FD">
              <w:rPr>
                <w:rFonts w:asciiTheme="majorHAnsi" w:hAnsiTheme="majorHAnsi"/>
                <w:sz w:val="22"/>
                <w:szCs w:val="22"/>
              </w:rPr>
              <w:t>LV2</w:t>
            </w:r>
          </w:p>
        </w:tc>
        <w:tc>
          <w:tcPr>
            <w:tcW w:w="459" w:type="pct"/>
            <w:gridSpan w:val="2"/>
            <w:tcBorders>
              <w:right w:val="single" w:sz="8" w:space="0" w:color="auto"/>
            </w:tcBorders>
            <w:shd w:val="clear" w:color="auto" w:fill="D9D9D9"/>
            <w:vAlign w:val="center"/>
          </w:tcPr>
          <w:p w14:paraId="1190BD6D" w14:textId="77777777" w:rsidR="00197591" w:rsidRPr="004D25FD" w:rsidRDefault="00197591" w:rsidP="004D25FD">
            <w:pPr>
              <w:bidi w:val="0"/>
              <w:spacing w:line="250" w:lineRule="exact"/>
              <w:ind w:left="140"/>
              <w:rPr>
                <w:rFonts w:asciiTheme="majorHAnsi" w:hAnsiTheme="majorHAnsi"/>
                <w:sz w:val="22"/>
                <w:szCs w:val="22"/>
              </w:rPr>
            </w:pPr>
            <w:r w:rsidRPr="004D25FD">
              <w:rPr>
                <w:rFonts w:asciiTheme="majorHAnsi" w:hAnsiTheme="majorHAnsi"/>
                <w:sz w:val="22"/>
                <w:szCs w:val="22"/>
              </w:rPr>
              <w:t>OPER</w:t>
            </w:r>
          </w:p>
        </w:tc>
        <w:tc>
          <w:tcPr>
            <w:tcW w:w="449" w:type="pct"/>
            <w:tcBorders>
              <w:right w:val="single" w:sz="8" w:space="0" w:color="auto"/>
            </w:tcBorders>
            <w:shd w:val="clear" w:color="auto" w:fill="D9D9D9"/>
            <w:vAlign w:val="center"/>
          </w:tcPr>
          <w:p w14:paraId="78BFB943" w14:textId="77777777" w:rsidR="00197591" w:rsidRPr="004D25FD" w:rsidRDefault="00197591" w:rsidP="004D25FD">
            <w:pPr>
              <w:bidi w:val="0"/>
              <w:spacing w:line="250" w:lineRule="exact"/>
              <w:ind w:left="140"/>
              <w:rPr>
                <w:rFonts w:asciiTheme="majorHAnsi" w:hAnsiTheme="majorHAnsi"/>
                <w:sz w:val="22"/>
                <w:szCs w:val="22"/>
              </w:rPr>
            </w:pPr>
            <w:r w:rsidRPr="004D25FD">
              <w:rPr>
                <w:rFonts w:asciiTheme="majorHAnsi" w:hAnsiTheme="majorHAnsi"/>
                <w:sz w:val="22"/>
                <w:szCs w:val="22"/>
              </w:rPr>
              <w:t>SUPV</w:t>
            </w:r>
          </w:p>
        </w:tc>
        <w:tc>
          <w:tcPr>
            <w:tcW w:w="459" w:type="pct"/>
            <w:gridSpan w:val="2"/>
            <w:tcBorders>
              <w:right w:val="single" w:sz="8" w:space="0" w:color="auto"/>
            </w:tcBorders>
            <w:shd w:val="clear" w:color="auto" w:fill="D9D9D9"/>
            <w:vAlign w:val="center"/>
          </w:tcPr>
          <w:p w14:paraId="6E334828" w14:textId="77777777" w:rsidR="00197591" w:rsidRPr="004D25FD" w:rsidRDefault="00197591" w:rsidP="004D25FD">
            <w:pPr>
              <w:bidi w:val="0"/>
              <w:spacing w:line="250" w:lineRule="exact"/>
              <w:ind w:left="140"/>
              <w:rPr>
                <w:rFonts w:asciiTheme="majorHAnsi" w:hAnsiTheme="majorHAnsi"/>
                <w:sz w:val="22"/>
                <w:szCs w:val="22"/>
              </w:rPr>
            </w:pPr>
            <w:r w:rsidRPr="004D25FD">
              <w:rPr>
                <w:rFonts w:asciiTheme="majorHAnsi" w:hAnsiTheme="majorHAnsi"/>
                <w:sz w:val="22"/>
                <w:szCs w:val="22"/>
              </w:rPr>
              <w:t>ENGR</w:t>
            </w:r>
          </w:p>
        </w:tc>
        <w:tc>
          <w:tcPr>
            <w:tcW w:w="449" w:type="pct"/>
            <w:tcBorders>
              <w:right w:val="single" w:sz="8" w:space="0" w:color="auto"/>
            </w:tcBorders>
            <w:shd w:val="clear" w:color="auto" w:fill="D9D9D9"/>
            <w:vAlign w:val="center"/>
          </w:tcPr>
          <w:p w14:paraId="40641A72" w14:textId="77777777" w:rsidR="00197591" w:rsidRPr="004D25FD" w:rsidRDefault="00197591" w:rsidP="004D25FD">
            <w:pPr>
              <w:bidi w:val="0"/>
              <w:spacing w:line="250" w:lineRule="exact"/>
              <w:ind w:left="140"/>
              <w:rPr>
                <w:rFonts w:asciiTheme="majorHAnsi" w:hAnsiTheme="majorHAnsi"/>
                <w:w w:val="98"/>
                <w:sz w:val="22"/>
                <w:szCs w:val="22"/>
              </w:rPr>
            </w:pPr>
            <w:r w:rsidRPr="004D25FD">
              <w:rPr>
                <w:rFonts w:asciiTheme="majorHAnsi" w:hAnsiTheme="majorHAnsi"/>
                <w:w w:val="98"/>
                <w:sz w:val="22"/>
                <w:szCs w:val="22"/>
              </w:rPr>
              <w:t>MNGR</w:t>
            </w:r>
          </w:p>
        </w:tc>
      </w:tr>
      <w:tr w:rsidR="00197591" w:rsidRPr="00A959DC" w14:paraId="4112696A" w14:textId="77777777" w:rsidTr="007D59DB">
        <w:trPr>
          <w:trHeight w:val="110"/>
        </w:trPr>
        <w:tc>
          <w:tcPr>
            <w:tcW w:w="2062" w:type="pct"/>
            <w:gridSpan w:val="2"/>
            <w:tcBorders>
              <w:left w:val="single" w:sz="8" w:space="0" w:color="auto"/>
              <w:bottom w:val="single" w:sz="8" w:space="0" w:color="auto"/>
            </w:tcBorders>
            <w:shd w:val="clear" w:color="auto" w:fill="D9D9D9"/>
            <w:vAlign w:val="center"/>
          </w:tcPr>
          <w:p w14:paraId="423ACC49" w14:textId="77777777" w:rsidR="00197591" w:rsidRPr="004D25FD" w:rsidRDefault="00197591" w:rsidP="004D25FD">
            <w:pPr>
              <w:bidi w:val="0"/>
              <w:spacing w:line="0" w:lineRule="atLeast"/>
              <w:rPr>
                <w:rFonts w:asciiTheme="majorHAnsi" w:hAnsiTheme="majorHAnsi"/>
                <w:sz w:val="22"/>
                <w:szCs w:val="22"/>
              </w:rPr>
            </w:pPr>
          </w:p>
        </w:tc>
        <w:tc>
          <w:tcPr>
            <w:tcW w:w="214" w:type="pct"/>
            <w:tcBorders>
              <w:bottom w:val="single" w:sz="8" w:space="0" w:color="auto"/>
              <w:right w:val="single" w:sz="8" w:space="0" w:color="auto"/>
            </w:tcBorders>
            <w:shd w:val="clear" w:color="auto" w:fill="D9D9D9"/>
            <w:vAlign w:val="center"/>
          </w:tcPr>
          <w:p w14:paraId="64BBE5E8" w14:textId="77777777" w:rsidR="00197591" w:rsidRPr="004D25FD" w:rsidRDefault="00197591" w:rsidP="004D25FD">
            <w:pPr>
              <w:bidi w:val="0"/>
              <w:spacing w:line="0" w:lineRule="atLeast"/>
              <w:rPr>
                <w:rFonts w:asciiTheme="majorHAnsi" w:hAnsiTheme="majorHAnsi"/>
                <w:sz w:val="22"/>
                <w:szCs w:val="22"/>
              </w:rPr>
            </w:pPr>
          </w:p>
        </w:tc>
        <w:tc>
          <w:tcPr>
            <w:tcW w:w="459" w:type="pct"/>
            <w:tcBorders>
              <w:bottom w:val="single" w:sz="8" w:space="0" w:color="auto"/>
              <w:right w:val="single" w:sz="8" w:space="0" w:color="auto"/>
            </w:tcBorders>
            <w:shd w:val="clear" w:color="auto" w:fill="D9D9D9"/>
            <w:vAlign w:val="center"/>
          </w:tcPr>
          <w:p w14:paraId="176FE9DF"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D9D9D9"/>
            <w:vAlign w:val="center"/>
          </w:tcPr>
          <w:p w14:paraId="3B6BDBC4"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D9D9D9"/>
            <w:vAlign w:val="center"/>
          </w:tcPr>
          <w:p w14:paraId="33DABA2E"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D9D9D9"/>
            <w:vAlign w:val="center"/>
          </w:tcPr>
          <w:p w14:paraId="69255797"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D9D9D9"/>
            <w:vAlign w:val="center"/>
          </w:tcPr>
          <w:p w14:paraId="589E36BD"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D9D9D9"/>
            <w:vAlign w:val="center"/>
          </w:tcPr>
          <w:p w14:paraId="48A6C64E"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24086125" w14:textId="77777777" w:rsidTr="007D59DB">
        <w:trPr>
          <w:trHeight w:val="242"/>
        </w:trPr>
        <w:tc>
          <w:tcPr>
            <w:tcW w:w="2062" w:type="pct"/>
            <w:gridSpan w:val="2"/>
            <w:tcBorders>
              <w:left w:val="single" w:sz="8" w:space="0" w:color="auto"/>
            </w:tcBorders>
            <w:shd w:val="clear" w:color="auto" w:fill="auto"/>
            <w:vAlign w:val="center"/>
          </w:tcPr>
          <w:p w14:paraId="7A62E17E"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View start-up display</w:t>
            </w:r>
          </w:p>
        </w:tc>
        <w:tc>
          <w:tcPr>
            <w:tcW w:w="214" w:type="pct"/>
            <w:tcBorders>
              <w:right w:val="single" w:sz="8" w:space="0" w:color="auto"/>
            </w:tcBorders>
            <w:shd w:val="clear" w:color="auto" w:fill="auto"/>
            <w:vAlign w:val="center"/>
          </w:tcPr>
          <w:p w14:paraId="3E71A4BF" w14:textId="77777777" w:rsidR="00197591" w:rsidRPr="004D25FD" w:rsidRDefault="00197591" w:rsidP="004D25FD">
            <w:pPr>
              <w:bidi w:val="0"/>
              <w:spacing w:line="0" w:lineRule="atLeast"/>
              <w:rPr>
                <w:rFonts w:asciiTheme="majorHAnsi" w:hAnsiTheme="majorHAnsi"/>
                <w:sz w:val="22"/>
                <w:szCs w:val="22"/>
              </w:rPr>
            </w:pPr>
          </w:p>
        </w:tc>
        <w:tc>
          <w:tcPr>
            <w:tcW w:w="459" w:type="pct"/>
            <w:tcBorders>
              <w:right w:val="single" w:sz="8" w:space="0" w:color="auto"/>
            </w:tcBorders>
            <w:shd w:val="clear" w:color="auto" w:fill="auto"/>
            <w:vAlign w:val="center"/>
          </w:tcPr>
          <w:p w14:paraId="28CA0489" w14:textId="77777777" w:rsidR="00197591" w:rsidRPr="004D25FD" w:rsidRDefault="00197591" w:rsidP="004D25FD">
            <w:pPr>
              <w:bidi w:val="0"/>
              <w:spacing w:line="242" w:lineRule="exact"/>
              <w:ind w:left="22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691CCABE"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2"/>
            <w:tcBorders>
              <w:right w:val="single" w:sz="8" w:space="0" w:color="auto"/>
            </w:tcBorders>
            <w:shd w:val="clear" w:color="auto" w:fill="auto"/>
            <w:vAlign w:val="center"/>
          </w:tcPr>
          <w:p w14:paraId="109AC619"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1CAE7637"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2"/>
            <w:tcBorders>
              <w:right w:val="single" w:sz="8" w:space="0" w:color="auto"/>
            </w:tcBorders>
            <w:shd w:val="clear" w:color="auto" w:fill="auto"/>
            <w:vAlign w:val="center"/>
          </w:tcPr>
          <w:p w14:paraId="6BF9DA3E"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6B367A8D"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r>
      <w:tr w:rsidR="00197591" w:rsidRPr="00A959DC" w14:paraId="59669B2D" w14:textId="77777777" w:rsidTr="007D59DB">
        <w:trPr>
          <w:trHeight w:val="62"/>
        </w:trPr>
        <w:tc>
          <w:tcPr>
            <w:tcW w:w="2062" w:type="pct"/>
            <w:gridSpan w:val="2"/>
            <w:tcBorders>
              <w:left w:val="single" w:sz="8" w:space="0" w:color="auto"/>
              <w:bottom w:val="single" w:sz="8" w:space="0" w:color="auto"/>
            </w:tcBorders>
            <w:shd w:val="clear" w:color="auto" w:fill="auto"/>
            <w:vAlign w:val="center"/>
          </w:tcPr>
          <w:p w14:paraId="70838DE6" w14:textId="77777777" w:rsidR="00197591" w:rsidRPr="004D25FD" w:rsidRDefault="00197591" w:rsidP="004D25FD">
            <w:pPr>
              <w:bidi w:val="0"/>
              <w:spacing w:line="0" w:lineRule="atLeast"/>
              <w:rPr>
                <w:rFonts w:asciiTheme="majorHAnsi" w:hAnsiTheme="majorHAnsi"/>
                <w:sz w:val="22"/>
                <w:szCs w:val="22"/>
              </w:rPr>
            </w:pPr>
          </w:p>
        </w:tc>
        <w:tc>
          <w:tcPr>
            <w:tcW w:w="214" w:type="pct"/>
            <w:tcBorders>
              <w:bottom w:val="single" w:sz="8" w:space="0" w:color="auto"/>
              <w:right w:val="single" w:sz="8" w:space="0" w:color="auto"/>
            </w:tcBorders>
            <w:shd w:val="clear" w:color="auto" w:fill="auto"/>
            <w:vAlign w:val="center"/>
          </w:tcPr>
          <w:p w14:paraId="01E79902" w14:textId="77777777" w:rsidR="00197591" w:rsidRPr="004D25FD" w:rsidRDefault="00197591" w:rsidP="004D25FD">
            <w:pPr>
              <w:bidi w:val="0"/>
              <w:spacing w:line="0" w:lineRule="atLeast"/>
              <w:rPr>
                <w:rFonts w:asciiTheme="majorHAnsi" w:hAnsiTheme="majorHAnsi"/>
                <w:sz w:val="22"/>
                <w:szCs w:val="22"/>
              </w:rPr>
            </w:pPr>
          </w:p>
        </w:tc>
        <w:tc>
          <w:tcPr>
            <w:tcW w:w="459" w:type="pct"/>
            <w:tcBorders>
              <w:bottom w:val="single" w:sz="8" w:space="0" w:color="auto"/>
              <w:right w:val="single" w:sz="8" w:space="0" w:color="auto"/>
            </w:tcBorders>
            <w:shd w:val="clear" w:color="auto" w:fill="auto"/>
            <w:vAlign w:val="center"/>
          </w:tcPr>
          <w:p w14:paraId="2CE59D4C"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7FD02F98"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auto"/>
            <w:vAlign w:val="center"/>
          </w:tcPr>
          <w:p w14:paraId="70BED9E5"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64BA13CF"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auto"/>
            <w:vAlign w:val="center"/>
          </w:tcPr>
          <w:p w14:paraId="5196E283"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247C8E2A"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273BCB2C" w14:textId="77777777" w:rsidTr="007D59DB">
        <w:trPr>
          <w:trHeight w:val="242"/>
        </w:trPr>
        <w:tc>
          <w:tcPr>
            <w:tcW w:w="2062" w:type="pct"/>
            <w:gridSpan w:val="2"/>
            <w:tcBorders>
              <w:left w:val="single" w:sz="8" w:space="0" w:color="auto"/>
            </w:tcBorders>
            <w:shd w:val="clear" w:color="auto" w:fill="auto"/>
            <w:vAlign w:val="center"/>
          </w:tcPr>
          <w:p w14:paraId="505BF6D9"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Call up displays</w:t>
            </w:r>
          </w:p>
        </w:tc>
        <w:tc>
          <w:tcPr>
            <w:tcW w:w="214" w:type="pct"/>
            <w:tcBorders>
              <w:right w:val="single" w:sz="8" w:space="0" w:color="auto"/>
            </w:tcBorders>
            <w:shd w:val="clear" w:color="auto" w:fill="auto"/>
            <w:vAlign w:val="center"/>
          </w:tcPr>
          <w:p w14:paraId="7319B314" w14:textId="77777777" w:rsidR="00197591" w:rsidRPr="004D25FD" w:rsidRDefault="00197591" w:rsidP="004D25FD">
            <w:pPr>
              <w:bidi w:val="0"/>
              <w:spacing w:line="0" w:lineRule="atLeast"/>
              <w:rPr>
                <w:rFonts w:asciiTheme="majorHAnsi" w:hAnsiTheme="majorHAnsi"/>
                <w:sz w:val="22"/>
                <w:szCs w:val="22"/>
              </w:rPr>
            </w:pPr>
          </w:p>
        </w:tc>
        <w:tc>
          <w:tcPr>
            <w:tcW w:w="459" w:type="pct"/>
            <w:tcBorders>
              <w:right w:val="single" w:sz="8" w:space="0" w:color="auto"/>
            </w:tcBorders>
            <w:shd w:val="clear" w:color="auto" w:fill="auto"/>
            <w:vAlign w:val="center"/>
          </w:tcPr>
          <w:p w14:paraId="3BF7F4B6" w14:textId="77777777" w:rsidR="00197591" w:rsidRPr="004D25FD" w:rsidRDefault="00197591" w:rsidP="004D25FD">
            <w:pPr>
              <w:bidi w:val="0"/>
              <w:spacing w:line="242" w:lineRule="exact"/>
              <w:ind w:left="22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3273BA11"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2"/>
            <w:tcBorders>
              <w:right w:val="single" w:sz="8" w:space="0" w:color="auto"/>
            </w:tcBorders>
            <w:shd w:val="clear" w:color="auto" w:fill="auto"/>
            <w:vAlign w:val="center"/>
          </w:tcPr>
          <w:p w14:paraId="1CB5F0C0"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0AE1AFAC"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2"/>
            <w:tcBorders>
              <w:right w:val="single" w:sz="8" w:space="0" w:color="auto"/>
            </w:tcBorders>
            <w:shd w:val="clear" w:color="auto" w:fill="auto"/>
            <w:vAlign w:val="center"/>
          </w:tcPr>
          <w:p w14:paraId="0F1D1CA0"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6ADFD002"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r>
      <w:tr w:rsidR="00197591" w:rsidRPr="00A959DC" w14:paraId="0E7E03D0" w14:textId="77777777" w:rsidTr="007D59DB">
        <w:trPr>
          <w:trHeight w:val="64"/>
        </w:trPr>
        <w:tc>
          <w:tcPr>
            <w:tcW w:w="2062" w:type="pct"/>
            <w:gridSpan w:val="2"/>
            <w:tcBorders>
              <w:left w:val="single" w:sz="8" w:space="0" w:color="auto"/>
              <w:bottom w:val="single" w:sz="8" w:space="0" w:color="auto"/>
            </w:tcBorders>
            <w:shd w:val="clear" w:color="auto" w:fill="auto"/>
            <w:vAlign w:val="center"/>
          </w:tcPr>
          <w:p w14:paraId="3BEE26EF" w14:textId="77777777" w:rsidR="00197591" w:rsidRPr="004D25FD" w:rsidRDefault="00197591" w:rsidP="004D25FD">
            <w:pPr>
              <w:bidi w:val="0"/>
              <w:spacing w:line="0" w:lineRule="atLeast"/>
              <w:rPr>
                <w:rFonts w:asciiTheme="majorHAnsi" w:hAnsiTheme="majorHAnsi"/>
                <w:sz w:val="22"/>
                <w:szCs w:val="22"/>
              </w:rPr>
            </w:pPr>
          </w:p>
        </w:tc>
        <w:tc>
          <w:tcPr>
            <w:tcW w:w="214" w:type="pct"/>
            <w:tcBorders>
              <w:bottom w:val="single" w:sz="8" w:space="0" w:color="auto"/>
              <w:right w:val="single" w:sz="8" w:space="0" w:color="auto"/>
            </w:tcBorders>
            <w:shd w:val="clear" w:color="auto" w:fill="auto"/>
            <w:vAlign w:val="center"/>
          </w:tcPr>
          <w:p w14:paraId="3A587165" w14:textId="77777777" w:rsidR="00197591" w:rsidRPr="004D25FD" w:rsidRDefault="00197591" w:rsidP="004D25FD">
            <w:pPr>
              <w:bidi w:val="0"/>
              <w:spacing w:line="0" w:lineRule="atLeast"/>
              <w:rPr>
                <w:rFonts w:asciiTheme="majorHAnsi" w:hAnsiTheme="majorHAnsi"/>
                <w:sz w:val="22"/>
                <w:szCs w:val="22"/>
              </w:rPr>
            </w:pPr>
          </w:p>
        </w:tc>
        <w:tc>
          <w:tcPr>
            <w:tcW w:w="459" w:type="pct"/>
            <w:tcBorders>
              <w:bottom w:val="single" w:sz="8" w:space="0" w:color="auto"/>
              <w:right w:val="single" w:sz="8" w:space="0" w:color="auto"/>
            </w:tcBorders>
            <w:shd w:val="clear" w:color="auto" w:fill="auto"/>
            <w:vAlign w:val="center"/>
          </w:tcPr>
          <w:p w14:paraId="6E030FF9"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0688ACF6"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auto"/>
            <w:vAlign w:val="center"/>
          </w:tcPr>
          <w:p w14:paraId="44600341"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32699CB2"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auto"/>
            <w:vAlign w:val="center"/>
          </w:tcPr>
          <w:p w14:paraId="18AD2877"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45F621DD"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6E19135F" w14:textId="77777777" w:rsidTr="007D59DB">
        <w:trPr>
          <w:trHeight w:val="243"/>
        </w:trPr>
        <w:tc>
          <w:tcPr>
            <w:tcW w:w="2062" w:type="pct"/>
            <w:gridSpan w:val="2"/>
            <w:tcBorders>
              <w:left w:val="single" w:sz="8" w:space="0" w:color="auto"/>
            </w:tcBorders>
            <w:shd w:val="clear" w:color="auto" w:fill="auto"/>
            <w:vAlign w:val="center"/>
          </w:tcPr>
          <w:p w14:paraId="136504F4" w14:textId="77777777" w:rsidR="00197591" w:rsidRPr="004D25FD" w:rsidRDefault="00197591" w:rsidP="004D25FD">
            <w:pPr>
              <w:bidi w:val="0"/>
              <w:spacing w:line="243" w:lineRule="exact"/>
              <w:ind w:left="140"/>
              <w:rPr>
                <w:rFonts w:asciiTheme="majorHAnsi" w:hAnsiTheme="majorHAnsi"/>
                <w:sz w:val="22"/>
                <w:szCs w:val="22"/>
              </w:rPr>
            </w:pPr>
            <w:r w:rsidRPr="004D25FD">
              <w:rPr>
                <w:rFonts w:asciiTheme="majorHAnsi" w:hAnsiTheme="majorHAnsi"/>
                <w:sz w:val="22"/>
                <w:szCs w:val="22"/>
              </w:rPr>
              <w:t>View message pad</w:t>
            </w:r>
          </w:p>
        </w:tc>
        <w:tc>
          <w:tcPr>
            <w:tcW w:w="214" w:type="pct"/>
            <w:tcBorders>
              <w:right w:val="single" w:sz="8" w:space="0" w:color="auto"/>
            </w:tcBorders>
            <w:shd w:val="clear" w:color="auto" w:fill="auto"/>
            <w:vAlign w:val="center"/>
          </w:tcPr>
          <w:p w14:paraId="257BB592" w14:textId="77777777" w:rsidR="00197591" w:rsidRPr="004D25FD" w:rsidRDefault="00197591" w:rsidP="004D25FD">
            <w:pPr>
              <w:bidi w:val="0"/>
              <w:spacing w:line="0" w:lineRule="atLeast"/>
              <w:rPr>
                <w:rFonts w:asciiTheme="majorHAnsi" w:hAnsiTheme="majorHAnsi"/>
                <w:sz w:val="22"/>
                <w:szCs w:val="22"/>
              </w:rPr>
            </w:pPr>
          </w:p>
        </w:tc>
        <w:tc>
          <w:tcPr>
            <w:tcW w:w="459" w:type="pct"/>
            <w:tcBorders>
              <w:right w:val="single" w:sz="8" w:space="0" w:color="auto"/>
            </w:tcBorders>
            <w:shd w:val="clear" w:color="auto" w:fill="auto"/>
            <w:vAlign w:val="center"/>
          </w:tcPr>
          <w:p w14:paraId="15F16CF8" w14:textId="77777777" w:rsidR="00197591" w:rsidRPr="004D25FD" w:rsidRDefault="00197591" w:rsidP="004D25FD">
            <w:pPr>
              <w:bidi w:val="0"/>
              <w:spacing w:line="243" w:lineRule="exact"/>
              <w:ind w:left="22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69EE3225" w14:textId="77777777" w:rsidR="00197591" w:rsidRPr="004D25FD" w:rsidRDefault="00197591" w:rsidP="004D25FD">
            <w:pPr>
              <w:bidi w:val="0"/>
              <w:spacing w:line="243"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2"/>
            <w:tcBorders>
              <w:right w:val="single" w:sz="8" w:space="0" w:color="auto"/>
            </w:tcBorders>
            <w:shd w:val="clear" w:color="auto" w:fill="auto"/>
            <w:vAlign w:val="center"/>
          </w:tcPr>
          <w:p w14:paraId="72069D4A" w14:textId="77777777" w:rsidR="00197591" w:rsidRPr="004D25FD" w:rsidRDefault="00197591" w:rsidP="004D25FD">
            <w:pPr>
              <w:bidi w:val="0"/>
              <w:spacing w:line="243"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02CD16A6" w14:textId="77777777" w:rsidR="00197591" w:rsidRPr="004D25FD" w:rsidRDefault="00197591" w:rsidP="004D25FD">
            <w:pPr>
              <w:bidi w:val="0"/>
              <w:spacing w:line="243"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2"/>
            <w:tcBorders>
              <w:right w:val="single" w:sz="8" w:space="0" w:color="auto"/>
            </w:tcBorders>
            <w:shd w:val="clear" w:color="auto" w:fill="auto"/>
            <w:vAlign w:val="center"/>
          </w:tcPr>
          <w:p w14:paraId="10EA8E0A" w14:textId="77777777" w:rsidR="00197591" w:rsidRPr="004D25FD" w:rsidRDefault="00197591" w:rsidP="004D25FD">
            <w:pPr>
              <w:bidi w:val="0"/>
              <w:spacing w:line="243"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1157BDCD" w14:textId="77777777" w:rsidR="00197591" w:rsidRPr="004D25FD" w:rsidRDefault="00197591" w:rsidP="004D25FD">
            <w:pPr>
              <w:bidi w:val="0"/>
              <w:spacing w:line="243" w:lineRule="exact"/>
              <w:ind w:left="140"/>
              <w:rPr>
                <w:rFonts w:asciiTheme="majorHAnsi" w:hAnsiTheme="majorHAnsi"/>
                <w:sz w:val="22"/>
                <w:szCs w:val="22"/>
              </w:rPr>
            </w:pPr>
            <w:r w:rsidRPr="004D25FD">
              <w:rPr>
                <w:rFonts w:asciiTheme="majorHAnsi" w:hAnsiTheme="majorHAnsi"/>
                <w:sz w:val="22"/>
                <w:szCs w:val="22"/>
              </w:rPr>
              <w:t>Yes</w:t>
            </w:r>
          </w:p>
        </w:tc>
      </w:tr>
      <w:tr w:rsidR="00197591" w:rsidRPr="00A959DC" w14:paraId="6D2795A2" w14:textId="77777777" w:rsidTr="007D59DB">
        <w:trPr>
          <w:trHeight w:val="62"/>
        </w:trPr>
        <w:tc>
          <w:tcPr>
            <w:tcW w:w="2062" w:type="pct"/>
            <w:gridSpan w:val="2"/>
            <w:tcBorders>
              <w:left w:val="single" w:sz="8" w:space="0" w:color="auto"/>
              <w:bottom w:val="single" w:sz="8" w:space="0" w:color="auto"/>
            </w:tcBorders>
            <w:shd w:val="clear" w:color="auto" w:fill="auto"/>
            <w:vAlign w:val="center"/>
          </w:tcPr>
          <w:p w14:paraId="530922AA" w14:textId="77777777" w:rsidR="00197591" w:rsidRPr="004D25FD" w:rsidRDefault="00197591" w:rsidP="004D25FD">
            <w:pPr>
              <w:bidi w:val="0"/>
              <w:spacing w:line="0" w:lineRule="atLeast"/>
              <w:rPr>
                <w:rFonts w:asciiTheme="majorHAnsi" w:hAnsiTheme="majorHAnsi"/>
                <w:sz w:val="22"/>
                <w:szCs w:val="22"/>
              </w:rPr>
            </w:pPr>
          </w:p>
        </w:tc>
        <w:tc>
          <w:tcPr>
            <w:tcW w:w="214" w:type="pct"/>
            <w:tcBorders>
              <w:bottom w:val="single" w:sz="8" w:space="0" w:color="auto"/>
              <w:right w:val="single" w:sz="8" w:space="0" w:color="auto"/>
            </w:tcBorders>
            <w:shd w:val="clear" w:color="auto" w:fill="auto"/>
            <w:vAlign w:val="center"/>
          </w:tcPr>
          <w:p w14:paraId="2083B70A" w14:textId="77777777" w:rsidR="00197591" w:rsidRPr="004D25FD" w:rsidRDefault="00197591" w:rsidP="004D25FD">
            <w:pPr>
              <w:bidi w:val="0"/>
              <w:spacing w:line="0" w:lineRule="atLeast"/>
              <w:rPr>
                <w:rFonts w:asciiTheme="majorHAnsi" w:hAnsiTheme="majorHAnsi"/>
                <w:sz w:val="22"/>
                <w:szCs w:val="22"/>
              </w:rPr>
            </w:pPr>
          </w:p>
        </w:tc>
        <w:tc>
          <w:tcPr>
            <w:tcW w:w="459" w:type="pct"/>
            <w:tcBorders>
              <w:bottom w:val="single" w:sz="8" w:space="0" w:color="auto"/>
              <w:right w:val="single" w:sz="8" w:space="0" w:color="auto"/>
            </w:tcBorders>
            <w:shd w:val="clear" w:color="auto" w:fill="auto"/>
            <w:vAlign w:val="center"/>
          </w:tcPr>
          <w:p w14:paraId="7811C7F5"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5D30ED3A"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auto"/>
            <w:vAlign w:val="center"/>
          </w:tcPr>
          <w:p w14:paraId="3909A136"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417A77F9"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auto"/>
            <w:vAlign w:val="center"/>
          </w:tcPr>
          <w:p w14:paraId="12595FC1"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09BB2FDB"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2781B3B5" w14:textId="77777777" w:rsidTr="007D59DB">
        <w:trPr>
          <w:trHeight w:val="242"/>
        </w:trPr>
        <w:tc>
          <w:tcPr>
            <w:tcW w:w="2062" w:type="pct"/>
            <w:gridSpan w:val="2"/>
            <w:tcBorders>
              <w:left w:val="single" w:sz="8" w:space="0" w:color="auto"/>
            </w:tcBorders>
            <w:shd w:val="clear" w:color="auto" w:fill="auto"/>
            <w:vAlign w:val="center"/>
          </w:tcPr>
          <w:p w14:paraId="22A46715"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Edit message pad</w:t>
            </w:r>
          </w:p>
        </w:tc>
        <w:tc>
          <w:tcPr>
            <w:tcW w:w="214" w:type="pct"/>
            <w:tcBorders>
              <w:right w:val="single" w:sz="8" w:space="0" w:color="auto"/>
            </w:tcBorders>
            <w:shd w:val="clear" w:color="auto" w:fill="auto"/>
            <w:vAlign w:val="center"/>
          </w:tcPr>
          <w:p w14:paraId="18135497" w14:textId="77777777" w:rsidR="00197591" w:rsidRPr="004D25FD" w:rsidRDefault="00197591" w:rsidP="004D25FD">
            <w:pPr>
              <w:bidi w:val="0"/>
              <w:spacing w:line="0" w:lineRule="atLeast"/>
              <w:rPr>
                <w:rFonts w:asciiTheme="majorHAnsi" w:hAnsiTheme="majorHAnsi"/>
                <w:sz w:val="22"/>
                <w:szCs w:val="22"/>
              </w:rPr>
            </w:pPr>
          </w:p>
        </w:tc>
        <w:tc>
          <w:tcPr>
            <w:tcW w:w="459" w:type="pct"/>
            <w:tcBorders>
              <w:right w:val="single" w:sz="8" w:space="0" w:color="auto"/>
            </w:tcBorders>
            <w:shd w:val="clear" w:color="auto" w:fill="auto"/>
            <w:vAlign w:val="center"/>
          </w:tcPr>
          <w:p w14:paraId="38A0F508" w14:textId="77777777" w:rsidR="00197591" w:rsidRPr="004D25FD" w:rsidRDefault="00197591" w:rsidP="004D25FD">
            <w:pPr>
              <w:bidi w:val="0"/>
              <w:spacing w:line="0" w:lineRule="atLeast"/>
              <w:rPr>
                <w:rFonts w:asciiTheme="majorHAnsi" w:hAnsiTheme="majorHAnsi"/>
                <w:sz w:val="22"/>
                <w:szCs w:val="22"/>
              </w:rPr>
            </w:pPr>
          </w:p>
        </w:tc>
        <w:tc>
          <w:tcPr>
            <w:tcW w:w="449" w:type="pct"/>
            <w:tcBorders>
              <w:right w:val="single" w:sz="8" w:space="0" w:color="auto"/>
            </w:tcBorders>
            <w:shd w:val="clear" w:color="auto" w:fill="auto"/>
            <w:vAlign w:val="center"/>
          </w:tcPr>
          <w:p w14:paraId="11E4F506"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right w:val="single" w:sz="8" w:space="0" w:color="auto"/>
            </w:tcBorders>
            <w:shd w:val="clear" w:color="auto" w:fill="auto"/>
            <w:vAlign w:val="center"/>
          </w:tcPr>
          <w:p w14:paraId="179894BD"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538EDAEB"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2"/>
            <w:tcBorders>
              <w:right w:val="single" w:sz="8" w:space="0" w:color="auto"/>
            </w:tcBorders>
            <w:shd w:val="clear" w:color="auto" w:fill="auto"/>
            <w:vAlign w:val="center"/>
          </w:tcPr>
          <w:p w14:paraId="2A71556B"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58E6C0DD"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r>
      <w:tr w:rsidR="00197591" w:rsidRPr="00A959DC" w14:paraId="5B801C41" w14:textId="77777777" w:rsidTr="007D59DB">
        <w:trPr>
          <w:trHeight w:val="62"/>
        </w:trPr>
        <w:tc>
          <w:tcPr>
            <w:tcW w:w="2062" w:type="pct"/>
            <w:gridSpan w:val="2"/>
            <w:tcBorders>
              <w:left w:val="single" w:sz="8" w:space="0" w:color="auto"/>
              <w:bottom w:val="single" w:sz="8" w:space="0" w:color="auto"/>
            </w:tcBorders>
            <w:shd w:val="clear" w:color="auto" w:fill="auto"/>
            <w:vAlign w:val="center"/>
          </w:tcPr>
          <w:p w14:paraId="35D7DCEE" w14:textId="77777777" w:rsidR="00197591" w:rsidRPr="004D25FD" w:rsidRDefault="00197591" w:rsidP="004D25FD">
            <w:pPr>
              <w:bidi w:val="0"/>
              <w:spacing w:line="0" w:lineRule="atLeast"/>
              <w:rPr>
                <w:rFonts w:asciiTheme="majorHAnsi" w:hAnsiTheme="majorHAnsi"/>
                <w:sz w:val="22"/>
                <w:szCs w:val="22"/>
              </w:rPr>
            </w:pPr>
          </w:p>
        </w:tc>
        <w:tc>
          <w:tcPr>
            <w:tcW w:w="214" w:type="pct"/>
            <w:tcBorders>
              <w:bottom w:val="single" w:sz="8" w:space="0" w:color="auto"/>
              <w:right w:val="single" w:sz="8" w:space="0" w:color="auto"/>
            </w:tcBorders>
            <w:shd w:val="clear" w:color="auto" w:fill="auto"/>
            <w:vAlign w:val="center"/>
          </w:tcPr>
          <w:p w14:paraId="35435673" w14:textId="77777777" w:rsidR="00197591" w:rsidRPr="004D25FD" w:rsidRDefault="00197591" w:rsidP="004D25FD">
            <w:pPr>
              <w:bidi w:val="0"/>
              <w:spacing w:line="0" w:lineRule="atLeast"/>
              <w:rPr>
                <w:rFonts w:asciiTheme="majorHAnsi" w:hAnsiTheme="majorHAnsi"/>
                <w:sz w:val="22"/>
                <w:szCs w:val="22"/>
              </w:rPr>
            </w:pPr>
          </w:p>
        </w:tc>
        <w:tc>
          <w:tcPr>
            <w:tcW w:w="459" w:type="pct"/>
            <w:tcBorders>
              <w:bottom w:val="single" w:sz="8" w:space="0" w:color="auto"/>
              <w:right w:val="single" w:sz="8" w:space="0" w:color="auto"/>
            </w:tcBorders>
            <w:shd w:val="clear" w:color="auto" w:fill="auto"/>
            <w:vAlign w:val="center"/>
          </w:tcPr>
          <w:p w14:paraId="73585842"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1F3EDE0E"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auto"/>
            <w:vAlign w:val="center"/>
          </w:tcPr>
          <w:p w14:paraId="49D97F26"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37EFBA42"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auto"/>
            <w:vAlign w:val="center"/>
          </w:tcPr>
          <w:p w14:paraId="02C94D92"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7FB19A79"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5D455BF9" w14:textId="77777777" w:rsidTr="007D59DB">
        <w:trPr>
          <w:trHeight w:val="242"/>
        </w:trPr>
        <w:tc>
          <w:tcPr>
            <w:tcW w:w="2062" w:type="pct"/>
            <w:gridSpan w:val="2"/>
            <w:tcBorders>
              <w:left w:val="single" w:sz="8" w:space="0" w:color="auto"/>
            </w:tcBorders>
            <w:shd w:val="clear" w:color="auto" w:fill="auto"/>
            <w:vAlign w:val="center"/>
          </w:tcPr>
          <w:p w14:paraId="5CC8C39A"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View redundant server status</w:t>
            </w:r>
          </w:p>
        </w:tc>
        <w:tc>
          <w:tcPr>
            <w:tcW w:w="214" w:type="pct"/>
            <w:tcBorders>
              <w:right w:val="single" w:sz="8" w:space="0" w:color="auto"/>
            </w:tcBorders>
            <w:shd w:val="clear" w:color="auto" w:fill="auto"/>
            <w:vAlign w:val="center"/>
          </w:tcPr>
          <w:p w14:paraId="1D04CA8E" w14:textId="77777777" w:rsidR="00197591" w:rsidRPr="004D25FD" w:rsidRDefault="00197591" w:rsidP="004D25FD">
            <w:pPr>
              <w:bidi w:val="0"/>
              <w:spacing w:line="0" w:lineRule="atLeast"/>
              <w:rPr>
                <w:rFonts w:asciiTheme="majorHAnsi" w:hAnsiTheme="majorHAnsi"/>
                <w:sz w:val="22"/>
                <w:szCs w:val="22"/>
              </w:rPr>
            </w:pPr>
          </w:p>
        </w:tc>
        <w:tc>
          <w:tcPr>
            <w:tcW w:w="459" w:type="pct"/>
            <w:tcBorders>
              <w:right w:val="single" w:sz="8" w:space="0" w:color="auto"/>
            </w:tcBorders>
            <w:shd w:val="clear" w:color="auto" w:fill="auto"/>
            <w:vAlign w:val="center"/>
          </w:tcPr>
          <w:p w14:paraId="5BDB7ABB" w14:textId="77777777" w:rsidR="00197591" w:rsidRPr="004D25FD" w:rsidRDefault="00197591" w:rsidP="004D25FD">
            <w:pPr>
              <w:bidi w:val="0"/>
              <w:spacing w:line="242" w:lineRule="exact"/>
              <w:ind w:left="22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0E004D46"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2"/>
            <w:tcBorders>
              <w:right w:val="single" w:sz="8" w:space="0" w:color="auto"/>
            </w:tcBorders>
            <w:shd w:val="clear" w:color="auto" w:fill="auto"/>
            <w:vAlign w:val="center"/>
          </w:tcPr>
          <w:p w14:paraId="3CA13B24"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10669D36"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2"/>
            <w:tcBorders>
              <w:right w:val="single" w:sz="8" w:space="0" w:color="auto"/>
            </w:tcBorders>
            <w:shd w:val="clear" w:color="auto" w:fill="auto"/>
            <w:vAlign w:val="center"/>
          </w:tcPr>
          <w:p w14:paraId="4BA9DEE2"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4ED85BC4"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r>
      <w:tr w:rsidR="00197591" w:rsidRPr="00A959DC" w14:paraId="4052C3FB" w14:textId="77777777" w:rsidTr="007D59DB">
        <w:trPr>
          <w:trHeight w:val="64"/>
        </w:trPr>
        <w:tc>
          <w:tcPr>
            <w:tcW w:w="2062" w:type="pct"/>
            <w:gridSpan w:val="2"/>
            <w:tcBorders>
              <w:left w:val="single" w:sz="8" w:space="0" w:color="auto"/>
              <w:bottom w:val="single" w:sz="8" w:space="0" w:color="auto"/>
            </w:tcBorders>
            <w:shd w:val="clear" w:color="auto" w:fill="auto"/>
            <w:vAlign w:val="center"/>
          </w:tcPr>
          <w:p w14:paraId="48E63D44" w14:textId="77777777" w:rsidR="00197591" w:rsidRPr="004D25FD" w:rsidRDefault="00197591" w:rsidP="004D25FD">
            <w:pPr>
              <w:bidi w:val="0"/>
              <w:spacing w:line="0" w:lineRule="atLeast"/>
              <w:rPr>
                <w:rFonts w:asciiTheme="majorHAnsi" w:hAnsiTheme="majorHAnsi"/>
                <w:sz w:val="22"/>
                <w:szCs w:val="22"/>
              </w:rPr>
            </w:pPr>
          </w:p>
        </w:tc>
        <w:tc>
          <w:tcPr>
            <w:tcW w:w="214" w:type="pct"/>
            <w:tcBorders>
              <w:bottom w:val="single" w:sz="8" w:space="0" w:color="auto"/>
              <w:right w:val="single" w:sz="8" w:space="0" w:color="auto"/>
            </w:tcBorders>
            <w:shd w:val="clear" w:color="auto" w:fill="auto"/>
            <w:vAlign w:val="center"/>
          </w:tcPr>
          <w:p w14:paraId="43C9436D" w14:textId="77777777" w:rsidR="00197591" w:rsidRPr="004D25FD" w:rsidRDefault="00197591" w:rsidP="004D25FD">
            <w:pPr>
              <w:bidi w:val="0"/>
              <w:spacing w:line="0" w:lineRule="atLeast"/>
              <w:rPr>
                <w:rFonts w:asciiTheme="majorHAnsi" w:hAnsiTheme="majorHAnsi"/>
                <w:sz w:val="22"/>
                <w:szCs w:val="22"/>
              </w:rPr>
            </w:pPr>
          </w:p>
        </w:tc>
        <w:tc>
          <w:tcPr>
            <w:tcW w:w="459" w:type="pct"/>
            <w:tcBorders>
              <w:bottom w:val="single" w:sz="8" w:space="0" w:color="auto"/>
              <w:right w:val="single" w:sz="8" w:space="0" w:color="auto"/>
            </w:tcBorders>
            <w:shd w:val="clear" w:color="auto" w:fill="auto"/>
            <w:vAlign w:val="center"/>
          </w:tcPr>
          <w:p w14:paraId="1B2C91C1"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17E054D5" w14:textId="77777777" w:rsidR="00197591" w:rsidRPr="004D25FD" w:rsidRDefault="00197591" w:rsidP="004D25FD">
            <w:pPr>
              <w:bidi w:val="0"/>
              <w:spacing w:line="0" w:lineRule="atLeast"/>
              <w:rPr>
                <w:rFonts w:asciiTheme="majorHAnsi" w:hAnsiTheme="majorHAnsi"/>
                <w:sz w:val="22"/>
                <w:szCs w:val="22"/>
              </w:rPr>
            </w:pPr>
          </w:p>
        </w:tc>
        <w:tc>
          <w:tcPr>
            <w:tcW w:w="267" w:type="pct"/>
            <w:tcBorders>
              <w:bottom w:val="single" w:sz="8" w:space="0" w:color="auto"/>
            </w:tcBorders>
            <w:shd w:val="clear" w:color="auto" w:fill="auto"/>
            <w:vAlign w:val="center"/>
          </w:tcPr>
          <w:p w14:paraId="1423404E" w14:textId="77777777" w:rsidR="00197591" w:rsidRPr="004D25FD" w:rsidRDefault="00197591" w:rsidP="004D25FD">
            <w:pPr>
              <w:bidi w:val="0"/>
              <w:spacing w:line="0" w:lineRule="atLeast"/>
              <w:rPr>
                <w:rFonts w:asciiTheme="majorHAnsi" w:hAnsiTheme="majorHAnsi"/>
                <w:sz w:val="22"/>
                <w:szCs w:val="22"/>
              </w:rPr>
            </w:pPr>
          </w:p>
        </w:tc>
        <w:tc>
          <w:tcPr>
            <w:tcW w:w="192" w:type="pct"/>
            <w:tcBorders>
              <w:bottom w:val="single" w:sz="8" w:space="0" w:color="auto"/>
              <w:right w:val="single" w:sz="8" w:space="0" w:color="auto"/>
            </w:tcBorders>
            <w:shd w:val="clear" w:color="auto" w:fill="auto"/>
            <w:vAlign w:val="center"/>
          </w:tcPr>
          <w:p w14:paraId="2766AA68"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28A428DB"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auto"/>
            <w:vAlign w:val="center"/>
          </w:tcPr>
          <w:p w14:paraId="3CC02191"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31D48082"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1E388C69" w14:textId="77777777" w:rsidTr="007D59DB">
        <w:trPr>
          <w:trHeight w:val="242"/>
        </w:trPr>
        <w:tc>
          <w:tcPr>
            <w:tcW w:w="2062" w:type="pct"/>
            <w:gridSpan w:val="2"/>
            <w:tcBorders>
              <w:left w:val="single" w:sz="8" w:space="0" w:color="auto"/>
            </w:tcBorders>
            <w:shd w:val="clear" w:color="auto" w:fill="auto"/>
            <w:vAlign w:val="center"/>
          </w:tcPr>
          <w:p w14:paraId="42355C56"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Configure server redundancy</w:t>
            </w:r>
          </w:p>
        </w:tc>
        <w:tc>
          <w:tcPr>
            <w:tcW w:w="214" w:type="pct"/>
            <w:tcBorders>
              <w:right w:val="single" w:sz="8" w:space="0" w:color="auto"/>
            </w:tcBorders>
            <w:shd w:val="clear" w:color="auto" w:fill="auto"/>
            <w:vAlign w:val="center"/>
          </w:tcPr>
          <w:p w14:paraId="14241527" w14:textId="77777777" w:rsidR="00197591" w:rsidRPr="004D25FD" w:rsidRDefault="00197591" w:rsidP="004D25FD">
            <w:pPr>
              <w:bidi w:val="0"/>
              <w:spacing w:line="0" w:lineRule="atLeast"/>
              <w:rPr>
                <w:rFonts w:asciiTheme="majorHAnsi" w:hAnsiTheme="majorHAnsi"/>
                <w:sz w:val="22"/>
                <w:szCs w:val="22"/>
              </w:rPr>
            </w:pPr>
          </w:p>
        </w:tc>
        <w:tc>
          <w:tcPr>
            <w:tcW w:w="459" w:type="pct"/>
            <w:tcBorders>
              <w:right w:val="single" w:sz="8" w:space="0" w:color="auto"/>
            </w:tcBorders>
            <w:shd w:val="clear" w:color="auto" w:fill="auto"/>
            <w:vAlign w:val="center"/>
          </w:tcPr>
          <w:p w14:paraId="474C3EB4" w14:textId="77777777" w:rsidR="00197591" w:rsidRPr="004D25FD" w:rsidRDefault="00197591" w:rsidP="004D25FD">
            <w:pPr>
              <w:bidi w:val="0"/>
              <w:spacing w:line="0" w:lineRule="atLeast"/>
              <w:rPr>
                <w:rFonts w:asciiTheme="majorHAnsi" w:hAnsiTheme="majorHAnsi"/>
                <w:sz w:val="22"/>
                <w:szCs w:val="22"/>
              </w:rPr>
            </w:pPr>
          </w:p>
        </w:tc>
        <w:tc>
          <w:tcPr>
            <w:tcW w:w="449" w:type="pct"/>
            <w:tcBorders>
              <w:right w:val="single" w:sz="8" w:space="0" w:color="auto"/>
            </w:tcBorders>
            <w:shd w:val="clear" w:color="auto" w:fill="auto"/>
            <w:vAlign w:val="center"/>
          </w:tcPr>
          <w:p w14:paraId="530E4872" w14:textId="77777777" w:rsidR="00197591" w:rsidRPr="004D25FD" w:rsidRDefault="00197591" w:rsidP="004D25FD">
            <w:pPr>
              <w:bidi w:val="0"/>
              <w:spacing w:line="0" w:lineRule="atLeast"/>
              <w:rPr>
                <w:rFonts w:asciiTheme="majorHAnsi" w:hAnsiTheme="majorHAnsi"/>
                <w:sz w:val="22"/>
                <w:szCs w:val="22"/>
              </w:rPr>
            </w:pPr>
          </w:p>
        </w:tc>
        <w:tc>
          <w:tcPr>
            <w:tcW w:w="267" w:type="pct"/>
            <w:shd w:val="clear" w:color="auto" w:fill="auto"/>
            <w:vAlign w:val="center"/>
          </w:tcPr>
          <w:p w14:paraId="65FE1B13" w14:textId="77777777" w:rsidR="00197591" w:rsidRPr="004D25FD" w:rsidRDefault="00197591" w:rsidP="004D25FD">
            <w:pPr>
              <w:bidi w:val="0"/>
              <w:spacing w:line="0" w:lineRule="atLeast"/>
              <w:rPr>
                <w:rFonts w:asciiTheme="majorHAnsi" w:hAnsiTheme="majorHAnsi"/>
                <w:sz w:val="22"/>
                <w:szCs w:val="22"/>
              </w:rPr>
            </w:pPr>
          </w:p>
        </w:tc>
        <w:tc>
          <w:tcPr>
            <w:tcW w:w="192" w:type="pct"/>
            <w:tcBorders>
              <w:right w:val="single" w:sz="8" w:space="0" w:color="auto"/>
            </w:tcBorders>
            <w:shd w:val="clear" w:color="auto" w:fill="auto"/>
            <w:vAlign w:val="center"/>
          </w:tcPr>
          <w:p w14:paraId="606183B0" w14:textId="77777777" w:rsidR="00197591" w:rsidRPr="004D25FD" w:rsidRDefault="00197591" w:rsidP="004D25FD">
            <w:pPr>
              <w:bidi w:val="0"/>
              <w:spacing w:line="0" w:lineRule="atLeast"/>
              <w:rPr>
                <w:rFonts w:asciiTheme="majorHAnsi" w:hAnsiTheme="majorHAnsi"/>
                <w:sz w:val="22"/>
                <w:szCs w:val="22"/>
              </w:rPr>
            </w:pPr>
          </w:p>
        </w:tc>
        <w:tc>
          <w:tcPr>
            <w:tcW w:w="449" w:type="pct"/>
            <w:tcBorders>
              <w:right w:val="single" w:sz="8" w:space="0" w:color="auto"/>
            </w:tcBorders>
            <w:shd w:val="clear" w:color="auto" w:fill="auto"/>
            <w:vAlign w:val="center"/>
          </w:tcPr>
          <w:p w14:paraId="1805E456"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2"/>
            <w:tcBorders>
              <w:right w:val="single" w:sz="8" w:space="0" w:color="auto"/>
            </w:tcBorders>
            <w:shd w:val="clear" w:color="auto" w:fill="auto"/>
            <w:vAlign w:val="center"/>
          </w:tcPr>
          <w:p w14:paraId="35157236"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12CB5996"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r>
      <w:tr w:rsidR="00197591" w:rsidRPr="00A959DC" w14:paraId="3164EBFA" w14:textId="77777777" w:rsidTr="007D59DB">
        <w:trPr>
          <w:trHeight w:val="62"/>
        </w:trPr>
        <w:tc>
          <w:tcPr>
            <w:tcW w:w="2276" w:type="pct"/>
            <w:gridSpan w:val="3"/>
            <w:tcBorders>
              <w:left w:val="single" w:sz="8" w:space="0" w:color="auto"/>
              <w:bottom w:val="single" w:sz="8" w:space="0" w:color="auto"/>
              <w:right w:val="single" w:sz="8" w:space="0" w:color="auto"/>
            </w:tcBorders>
            <w:shd w:val="clear" w:color="auto" w:fill="auto"/>
            <w:vAlign w:val="center"/>
          </w:tcPr>
          <w:p w14:paraId="7A6F6578" w14:textId="77777777" w:rsidR="00197591" w:rsidRPr="004D25FD" w:rsidRDefault="00197591" w:rsidP="004D25FD">
            <w:pPr>
              <w:bidi w:val="0"/>
              <w:spacing w:line="0" w:lineRule="atLeast"/>
              <w:rPr>
                <w:rFonts w:asciiTheme="majorHAnsi" w:hAnsiTheme="majorHAnsi"/>
                <w:sz w:val="22"/>
                <w:szCs w:val="22"/>
              </w:rPr>
            </w:pPr>
          </w:p>
        </w:tc>
        <w:tc>
          <w:tcPr>
            <w:tcW w:w="459" w:type="pct"/>
            <w:tcBorders>
              <w:bottom w:val="single" w:sz="8" w:space="0" w:color="auto"/>
              <w:right w:val="single" w:sz="8" w:space="0" w:color="auto"/>
            </w:tcBorders>
            <w:shd w:val="clear" w:color="auto" w:fill="auto"/>
            <w:vAlign w:val="center"/>
          </w:tcPr>
          <w:p w14:paraId="1E9497D2"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45910411" w14:textId="77777777" w:rsidR="00197591" w:rsidRPr="004D25FD" w:rsidRDefault="00197591" w:rsidP="004D25FD">
            <w:pPr>
              <w:bidi w:val="0"/>
              <w:spacing w:line="0" w:lineRule="atLeast"/>
              <w:rPr>
                <w:rFonts w:asciiTheme="majorHAnsi" w:hAnsiTheme="majorHAnsi"/>
                <w:sz w:val="22"/>
                <w:szCs w:val="22"/>
              </w:rPr>
            </w:pPr>
          </w:p>
        </w:tc>
        <w:tc>
          <w:tcPr>
            <w:tcW w:w="267" w:type="pct"/>
            <w:tcBorders>
              <w:bottom w:val="single" w:sz="8" w:space="0" w:color="auto"/>
            </w:tcBorders>
            <w:shd w:val="clear" w:color="auto" w:fill="auto"/>
            <w:vAlign w:val="center"/>
          </w:tcPr>
          <w:p w14:paraId="6755E387" w14:textId="77777777" w:rsidR="00197591" w:rsidRPr="004D25FD" w:rsidRDefault="00197591" w:rsidP="004D25FD">
            <w:pPr>
              <w:bidi w:val="0"/>
              <w:spacing w:line="0" w:lineRule="atLeast"/>
              <w:rPr>
                <w:rFonts w:asciiTheme="majorHAnsi" w:hAnsiTheme="majorHAnsi"/>
                <w:sz w:val="22"/>
                <w:szCs w:val="22"/>
              </w:rPr>
            </w:pPr>
          </w:p>
        </w:tc>
        <w:tc>
          <w:tcPr>
            <w:tcW w:w="192" w:type="pct"/>
            <w:tcBorders>
              <w:bottom w:val="single" w:sz="8" w:space="0" w:color="auto"/>
              <w:right w:val="single" w:sz="8" w:space="0" w:color="auto"/>
            </w:tcBorders>
            <w:shd w:val="clear" w:color="auto" w:fill="auto"/>
            <w:vAlign w:val="center"/>
          </w:tcPr>
          <w:p w14:paraId="6506ACB3"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4C1C3621"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auto"/>
            <w:vAlign w:val="center"/>
          </w:tcPr>
          <w:p w14:paraId="7155676D"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746DBFD3"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32DDCF89" w14:textId="77777777" w:rsidTr="007D59DB">
        <w:trPr>
          <w:trHeight w:val="242"/>
        </w:trPr>
        <w:tc>
          <w:tcPr>
            <w:tcW w:w="2276" w:type="pct"/>
            <w:gridSpan w:val="3"/>
            <w:tcBorders>
              <w:left w:val="single" w:sz="8" w:space="0" w:color="auto"/>
              <w:right w:val="single" w:sz="8" w:space="0" w:color="auto"/>
            </w:tcBorders>
            <w:shd w:val="clear" w:color="auto" w:fill="auto"/>
            <w:vAlign w:val="center"/>
          </w:tcPr>
          <w:p w14:paraId="07BDA613"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Fail over/synchronize redundant servers</w:t>
            </w:r>
          </w:p>
        </w:tc>
        <w:tc>
          <w:tcPr>
            <w:tcW w:w="459" w:type="pct"/>
            <w:tcBorders>
              <w:right w:val="single" w:sz="8" w:space="0" w:color="auto"/>
            </w:tcBorders>
            <w:shd w:val="clear" w:color="auto" w:fill="auto"/>
            <w:vAlign w:val="center"/>
          </w:tcPr>
          <w:p w14:paraId="1198C8A0" w14:textId="77777777" w:rsidR="00197591" w:rsidRPr="004D25FD" w:rsidRDefault="00197591" w:rsidP="004D25FD">
            <w:pPr>
              <w:bidi w:val="0"/>
              <w:spacing w:line="0" w:lineRule="atLeast"/>
              <w:rPr>
                <w:rFonts w:asciiTheme="majorHAnsi" w:hAnsiTheme="majorHAnsi"/>
                <w:sz w:val="22"/>
                <w:szCs w:val="22"/>
              </w:rPr>
            </w:pPr>
          </w:p>
        </w:tc>
        <w:tc>
          <w:tcPr>
            <w:tcW w:w="449" w:type="pct"/>
            <w:tcBorders>
              <w:right w:val="single" w:sz="8" w:space="0" w:color="auto"/>
            </w:tcBorders>
            <w:shd w:val="clear" w:color="auto" w:fill="auto"/>
            <w:vAlign w:val="center"/>
          </w:tcPr>
          <w:p w14:paraId="2D554B90" w14:textId="77777777" w:rsidR="00197591" w:rsidRPr="004D25FD" w:rsidRDefault="00197591" w:rsidP="004D25FD">
            <w:pPr>
              <w:bidi w:val="0"/>
              <w:spacing w:line="0" w:lineRule="atLeast"/>
              <w:rPr>
                <w:rFonts w:asciiTheme="majorHAnsi" w:hAnsiTheme="majorHAnsi"/>
                <w:sz w:val="22"/>
                <w:szCs w:val="22"/>
              </w:rPr>
            </w:pPr>
          </w:p>
        </w:tc>
        <w:tc>
          <w:tcPr>
            <w:tcW w:w="267" w:type="pct"/>
            <w:shd w:val="clear" w:color="auto" w:fill="auto"/>
            <w:vAlign w:val="center"/>
          </w:tcPr>
          <w:p w14:paraId="3C4097F3" w14:textId="77777777" w:rsidR="00197591" w:rsidRPr="004D25FD" w:rsidRDefault="00197591" w:rsidP="004D25FD">
            <w:pPr>
              <w:bidi w:val="0"/>
              <w:spacing w:line="0" w:lineRule="atLeast"/>
              <w:rPr>
                <w:rFonts w:asciiTheme="majorHAnsi" w:hAnsiTheme="majorHAnsi"/>
                <w:sz w:val="22"/>
                <w:szCs w:val="22"/>
              </w:rPr>
            </w:pPr>
          </w:p>
        </w:tc>
        <w:tc>
          <w:tcPr>
            <w:tcW w:w="192" w:type="pct"/>
            <w:tcBorders>
              <w:right w:val="single" w:sz="8" w:space="0" w:color="auto"/>
            </w:tcBorders>
            <w:shd w:val="clear" w:color="auto" w:fill="auto"/>
            <w:vAlign w:val="center"/>
          </w:tcPr>
          <w:p w14:paraId="15120771" w14:textId="77777777" w:rsidR="00197591" w:rsidRPr="004D25FD" w:rsidRDefault="00197591" w:rsidP="004D25FD">
            <w:pPr>
              <w:bidi w:val="0"/>
              <w:spacing w:line="0" w:lineRule="atLeast"/>
              <w:rPr>
                <w:rFonts w:asciiTheme="majorHAnsi" w:hAnsiTheme="majorHAnsi"/>
                <w:sz w:val="22"/>
                <w:szCs w:val="22"/>
              </w:rPr>
            </w:pPr>
          </w:p>
        </w:tc>
        <w:tc>
          <w:tcPr>
            <w:tcW w:w="449" w:type="pct"/>
            <w:tcBorders>
              <w:right w:val="single" w:sz="8" w:space="0" w:color="auto"/>
            </w:tcBorders>
            <w:shd w:val="clear" w:color="auto" w:fill="auto"/>
            <w:vAlign w:val="center"/>
          </w:tcPr>
          <w:p w14:paraId="6FB43C6F" w14:textId="77777777" w:rsidR="00197591" w:rsidRPr="004D25FD" w:rsidRDefault="00197591" w:rsidP="004D25FD">
            <w:pPr>
              <w:bidi w:val="0"/>
              <w:spacing w:line="220" w:lineRule="exact"/>
              <w:ind w:left="140"/>
              <w:rPr>
                <w:rFonts w:asciiTheme="majorHAnsi" w:hAnsiTheme="majorHAnsi"/>
                <w:sz w:val="22"/>
                <w:szCs w:val="22"/>
              </w:rPr>
            </w:pPr>
            <w:r w:rsidRPr="004D25FD">
              <w:rPr>
                <w:rFonts w:asciiTheme="majorHAnsi" w:hAnsiTheme="majorHAnsi"/>
                <w:sz w:val="22"/>
                <w:szCs w:val="22"/>
              </w:rPr>
              <w:t>(*1)</w:t>
            </w:r>
          </w:p>
        </w:tc>
        <w:tc>
          <w:tcPr>
            <w:tcW w:w="459" w:type="pct"/>
            <w:gridSpan w:val="2"/>
            <w:tcBorders>
              <w:right w:val="single" w:sz="8" w:space="0" w:color="auto"/>
            </w:tcBorders>
            <w:shd w:val="clear" w:color="auto" w:fill="auto"/>
            <w:vAlign w:val="center"/>
          </w:tcPr>
          <w:p w14:paraId="707F6BFA"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635E472F"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r>
      <w:tr w:rsidR="00197591" w:rsidRPr="00A959DC" w14:paraId="6E0C0C98" w14:textId="77777777" w:rsidTr="007D59DB">
        <w:trPr>
          <w:trHeight w:val="64"/>
        </w:trPr>
        <w:tc>
          <w:tcPr>
            <w:tcW w:w="2062" w:type="pct"/>
            <w:gridSpan w:val="2"/>
            <w:tcBorders>
              <w:left w:val="single" w:sz="8" w:space="0" w:color="auto"/>
              <w:bottom w:val="single" w:sz="8" w:space="0" w:color="auto"/>
            </w:tcBorders>
            <w:shd w:val="clear" w:color="auto" w:fill="auto"/>
            <w:vAlign w:val="center"/>
          </w:tcPr>
          <w:p w14:paraId="026F7F1C" w14:textId="77777777" w:rsidR="00197591" w:rsidRPr="004D25FD" w:rsidRDefault="00197591" w:rsidP="004D25FD">
            <w:pPr>
              <w:bidi w:val="0"/>
              <w:spacing w:line="0" w:lineRule="atLeast"/>
              <w:rPr>
                <w:rFonts w:asciiTheme="majorHAnsi" w:hAnsiTheme="majorHAnsi"/>
                <w:sz w:val="22"/>
                <w:szCs w:val="22"/>
              </w:rPr>
            </w:pPr>
          </w:p>
        </w:tc>
        <w:tc>
          <w:tcPr>
            <w:tcW w:w="214" w:type="pct"/>
            <w:tcBorders>
              <w:bottom w:val="single" w:sz="8" w:space="0" w:color="auto"/>
              <w:right w:val="single" w:sz="8" w:space="0" w:color="auto"/>
            </w:tcBorders>
            <w:shd w:val="clear" w:color="auto" w:fill="auto"/>
            <w:vAlign w:val="center"/>
          </w:tcPr>
          <w:p w14:paraId="0A6BFB77" w14:textId="77777777" w:rsidR="00197591" w:rsidRPr="004D25FD" w:rsidRDefault="00197591" w:rsidP="004D25FD">
            <w:pPr>
              <w:bidi w:val="0"/>
              <w:spacing w:line="0" w:lineRule="atLeast"/>
              <w:rPr>
                <w:rFonts w:asciiTheme="majorHAnsi" w:hAnsiTheme="majorHAnsi"/>
                <w:sz w:val="22"/>
                <w:szCs w:val="22"/>
              </w:rPr>
            </w:pPr>
          </w:p>
        </w:tc>
        <w:tc>
          <w:tcPr>
            <w:tcW w:w="459" w:type="pct"/>
            <w:tcBorders>
              <w:bottom w:val="single" w:sz="8" w:space="0" w:color="auto"/>
              <w:right w:val="single" w:sz="8" w:space="0" w:color="auto"/>
            </w:tcBorders>
            <w:shd w:val="clear" w:color="auto" w:fill="auto"/>
            <w:vAlign w:val="center"/>
          </w:tcPr>
          <w:p w14:paraId="6B9AB0BD"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287B2F73"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auto"/>
            <w:vAlign w:val="center"/>
          </w:tcPr>
          <w:p w14:paraId="18D80F98"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33DAF244"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auto"/>
            <w:vAlign w:val="center"/>
          </w:tcPr>
          <w:p w14:paraId="718CEF72"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46CAD2F6"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2D5A25AA" w14:textId="77777777" w:rsidTr="007D59DB">
        <w:trPr>
          <w:trHeight w:val="242"/>
        </w:trPr>
        <w:tc>
          <w:tcPr>
            <w:tcW w:w="2062" w:type="pct"/>
            <w:gridSpan w:val="2"/>
            <w:tcBorders>
              <w:left w:val="single" w:sz="8" w:space="0" w:color="auto"/>
            </w:tcBorders>
            <w:shd w:val="clear" w:color="auto" w:fill="auto"/>
            <w:vAlign w:val="center"/>
          </w:tcPr>
          <w:p w14:paraId="5F4C0C44"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View History Assignment</w:t>
            </w:r>
          </w:p>
        </w:tc>
        <w:tc>
          <w:tcPr>
            <w:tcW w:w="214" w:type="pct"/>
            <w:tcBorders>
              <w:right w:val="single" w:sz="8" w:space="0" w:color="auto"/>
            </w:tcBorders>
            <w:shd w:val="clear" w:color="auto" w:fill="auto"/>
            <w:vAlign w:val="center"/>
          </w:tcPr>
          <w:p w14:paraId="037F8006" w14:textId="77777777" w:rsidR="00197591" w:rsidRPr="004D25FD" w:rsidRDefault="00197591" w:rsidP="004D25FD">
            <w:pPr>
              <w:bidi w:val="0"/>
              <w:spacing w:line="0" w:lineRule="atLeast"/>
              <w:rPr>
                <w:rFonts w:asciiTheme="majorHAnsi" w:hAnsiTheme="majorHAnsi"/>
                <w:sz w:val="22"/>
                <w:szCs w:val="22"/>
              </w:rPr>
            </w:pPr>
          </w:p>
        </w:tc>
        <w:tc>
          <w:tcPr>
            <w:tcW w:w="459" w:type="pct"/>
            <w:tcBorders>
              <w:right w:val="single" w:sz="8" w:space="0" w:color="auto"/>
            </w:tcBorders>
            <w:shd w:val="clear" w:color="auto" w:fill="auto"/>
            <w:vAlign w:val="center"/>
          </w:tcPr>
          <w:p w14:paraId="4D5F0832" w14:textId="77777777" w:rsidR="00197591" w:rsidRPr="004D25FD" w:rsidRDefault="00197591" w:rsidP="004D25FD">
            <w:pPr>
              <w:bidi w:val="0"/>
              <w:spacing w:line="242" w:lineRule="exact"/>
              <w:ind w:left="22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51CA51D6"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2"/>
            <w:tcBorders>
              <w:right w:val="single" w:sz="8" w:space="0" w:color="auto"/>
            </w:tcBorders>
            <w:shd w:val="clear" w:color="auto" w:fill="auto"/>
            <w:vAlign w:val="center"/>
          </w:tcPr>
          <w:p w14:paraId="59B25941"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2A16FCA3"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2"/>
            <w:tcBorders>
              <w:right w:val="single" w:sz="8" w:space="0" w:color="auto"/>
            </w:tcBorders>
            <w:shd w:val="clear" w:color="auto" w:fill="auto"/>
            <w:vAlign w:val="center"/>
          </w:tcPr>
          <w:p w14:paraId="4EE6D3E1"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085B3057"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r>
      <w:tr w:rsidR="00197591" w:rsidRPr="00A959DC" w14:paraId="3F3B65FE" w14:textId="77777777" w:rsidTr="007D59DB">
        <w:trPr>
          <w:trHeight w:val="62"/>
        </w:trPr>
        <w:tc>
          <w:tcPr>
            <w:tcW w:w="2062" w:type="pct"/>
            <w:gridSpan w:val="2"/>
            <w:tcBorders>
              <w:left w:val="single" w:sz="8" w:space="0" w:color="auto"/>
              <w:bottom w:val="single" w:sz="8" w:space="0" w:color="auto"/>
            </w:tcBorders>
            <w:shd w:val="clear" w:color="auto" w:fill="auto"/>
            <w:vAlign w:val="center"/>
          </w:tcPr>
          <w:p w14:paraId="7663BD1A" w14:textId="77777777" w:rsidR="00197591" w:rsidRPr="004D25FD" w:rsidRDefault="00197591" w:rsidP="004D25FD">
            <w:pPr>
              <w:bidi w:val="0"/>
              <w:spacing w:line="0" w:lineRule="atLeast"/>
              <w:rPr>
                <w:rFonts w:asciiTheme="majorHAnsi" w:hAnsiTheme="majorHAnsi"/>
                <w:sz w:val="22"/>
                <w:szCs w:val="22"/>
              </w:rPr>
            </w:pPr>
          </w:p>
        </w:tc>
        <w:tc>
          <w:tcPr>
            <w:tcW w:w="214" w:type="pct"/>
            <w:tcBorders>
              <w:bottom w:val="single" w:sz="8" w:space="0" w:color="auto"/>
              <w:right w:val="single" w:sz="8" w:space="0" w:color="auto"/>
            </w:tcBorders>
            <w:shd w:val="clear" w:color="auto" w:fill="auto"/>
            <w:vAlign w:val="center"/>
          </w:tcPr>
          <w:p w14:paraId="6B5A802F" w14:textId="77777777" w:rsidR="00197591" w:rsidRPr="004D25FD" w:rsidRDefault="00197591" w:rsidP="004D25FD">
            <w:pPr>
              <w:bidi w:val="0"/>
              <w:spacing w:line="0" w:lineRule="atLeast"/>
              <w:rPr>
                <w:rFonts w:asciiTheme="majorHAnsi" w:hAnsiTheme="majorHAnsi"/>
                <w:sz w:val="22"/>
                <w:szCs w:val="22"/>
              </w:rPr>
            </w:pPr>
          </w:p>
        </w:tc>
        <w:tc>
          <w:tcPr>
            <w:tcW w:w="459" w:type="pct"/>
            <w:tcBorders>
              <w:bottom w:val="single" w:sz="8" w:space="0" w:color="auto"/>
              <w:right w:val="single" w:sz="8" w:space="0" w:color="auto"/>
            </w:tcBorders>
            <w:shd w:val="clear" w:color="auto" w:fill="auto"/>
            <w:vAlign w:val="center"/>
          </w:tcPr>
          <w:p w14:paraId="09F48117"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04090622" w14:textId="77777777" w:rsidR="00197591" w:rsidRPr="004D25FD" w:rsidRDefault="00197591" w:rsidP="004D25FD">
            <w:pPr>
              <w:bidi w:val="0"/>
              <w:spacing w:line="0" w:lineRule="atLeast"/>
              <w:rPr>
                <w:rFonts w:asciiTheme="majorHAnsi" w:hAnsiTheme="majorHAnsi"/>
                <w:sz w:val="22"/>
                <w:szCs w:val="22"/>
              </w:rPr>
            </w:pPr>
          </w:p>
        </w:tc>
        <w:tc>
          <w:tcPr>
            <w:tcW w:w="267" w:type="pct"/>
            <w:tcBorders>
              <w:bottom w:val="single" w:sz="8" w:space="0" w:color="auto"/>
            </w:tcBorders>
            <w:shd w:val="clear" w:color="auto" w:fill="auto"/>
            <w:vAlign w:val="center"/>
          </w:tcPr>
          <w:p w14:paraId="693CF15C" w14:textId="77777777" w:rsidR="00197591" w:rsidRPr="004D25FD" w:rsidRDefault="00197591" w:rsidP="004D25FD">
            <w:pPr>
              <w:bidi w:val="0"/>
              <w:spacing w:line="0" w:lineRule="atLeast"/>
              <w:rPr>
                <w:rFonts w:asciiTheme="majorHAnsi" w:hAnsiTheme="majorHAnsi"/>
                <w:sz w:val="22"/>
                <w:szCs w:val="22"/>
              </w:rPr>
            </w:pPr>
          </w:p>
        </w:tc>
        <w:tc>
          <w:tcPr>
            <w:tcW w:w="192" w:type="pct"/>
            <w:tcBorders>
              <w:bottom w:val="single" w:sz="8" w:space="0" w:color="auto"/>
              <w:right w:val="single" w:sz="8" w:space="0" w:color="auto"/>
            </w:tcBorders>
            <w:shd w:val="clear" w:color="auto" w:fill="auto"/>
            <w:vAlign w:val="center"/>
          </w:tcPr>
          <w:p w14:paraId="62043A4D"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573D7AAE"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auto"/>
            <w:vAlign w:val="center"/>
          </w:tcPr>
          <w:p w14:paraId="6C9855D3"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2B218015"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2D1744F8" w14:textId="77777777" w:rsidTr="007D59DB">
        <w:trPr>
          <w:trHeight w:val="242"/>
        </w:trPr>
        <w:tc>
          <w:tcPr>
            <w:tcW w:w="2062" w:type="pct"/>
            <w:gridSpan w:val="2"/>
            <w:tcBorders>
              <w:left w:val="single" w:sz="8" w:space="0" w:color="auto"/>
            </w:tcBorders>
            <w:shd w:val="clear" w:color="auto" w:fill="auto"/>
            <w:vAlign w:val="center"/>
          </w:tcPr>
          <w:p w14:paraId="64C49C3C"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Configure History Assignment</w:t>
            </w:r>
          </w:p>
        </w:tc>
        <w:tc>
          <w:tcPr>
            <w:tcW w:w="214" w:type="pct"/>
            <w:tcBorders>
              <w:right w:val="single" w:sz="8" w:space="0" w:color="auto"/>
            </w:tcBorders>
            <w:shd w:val="clear" w:color="auto" w:fill="auto"/>
            <w:vAlign w:val="center"/>
          </w:tcPr>
          <w:p w14:paraId="65AA9744" w14:textId="77777777" w:rsidR="00197591" w:rsidRPr="004D25FD" w:rsidRDefault="00197591" w:rsidP="004D25FD">
            <w:pPr>
              <w:bidi w:val="0"/>
              <w:spacing w:line="0" w:lineRule="atLeast"/>
              <w:rPr>
                <w:rFonts w:asciiTheme="majorHAnsi" w:hAnsiTheme="majorHAnsi"/>
                <w:sz w:val="22"/>
                <w:szCs w:val="22"/>
              </w:rPr>
            </w:pPr>
          </w:p>
        </w:tc>
        <w:tc>
          <w:tcPr>
            <w:tcW w:w="459" w:type="pct"/>
            <w:tcBorders>
              <w:right w:val="single" w:sz="8" w:space="0" w:color="auto"/>
            </w:tcBorders>
            <w:shd w:val="clear" w:color="auto" w:fill="auto"/>
            <w:vAlign w:val="center"/>
          </w:tcPr>
          <w:p w14:paraId="5C79F400" w14:textId="77777777" w:rsidR="00197591" w:rsidRPr="004D25FD" w:rsidRDefault="00197591" w:rsidP="004D25FD">
            <w:pPr>
              <w:bidi w:val="0"/>
              <w:spacing w:line="0" w:lineRule="atLeast"/>
              <w:rPr>
                <w:rFonts w:asciiTheme="majorHAnsi" w:hAnsiTheme="majorHAnsi"/>
                <w:sz w:val="22"/>
                <w:szCs w:val="22"/>
              </w:rPr>
            </w:pPr>
          </w:p>
        </w:tc>
        <w:tc>
          <w:tcPr>
            <w:tcW w:w="449" w:type="pct"/>
            <w:tcBorders>
              <w:right w:val="single" w:sz="8" w:space="0" w:color="auto"/>
            </w:tcBorders>
            <w:shd w:val="clear" w:color="auto" w:fill="auto"/>
            <w:vAlign w:val="center"/>
          </w:tcPr>
          <w:p w14:paraId="4D929E35" w14:textId="77777777" w:rsidR="00197591" w:rsidRPr="004D25FD" w:rsidRDefault="00197591" w:rsidP="004D25FD">
            <w:pPr>
              <w:bidi w:val="0"/>
              <w:spacing w:line="0" w:lineRule="atLeast"/>
              <w:rPr>
                <w:rFonts w:asciiTheme="majorHAnsi" w:hAnsiTheme="majorHAnsi"/>
                <w:sz w:val="22"/>
                <w:szCs w:val="22"/>
              </w:rPr>
            </w:pPr>
          </w:p>
        </w:tc>
        <w:tc>
          <w:tcPr>
            <w:tcW w:w="267" w:type="pct"/>
            <w:shd w:val="clear" w:color="auto" w:fill="auto"/>
            <w:vAlign w:val="center"/>
          </w:tcPr>
          <w:p w14:paraId="0CCC3AE9" w14:textId="77777777" w:rsidR="00197591" w:rsidRPr="004D25FD" w:rsidRDefault="00197591" w:rsidP="004D25FD">
            <w:pPr>
              <w:bidi w:val="0"/>
              <w:spacing w:line="0" w:lineRule="atLeast"/>
              <w:rPr>
                <w:rFonts w:asciiTheme="majorHAnsi" w:hAnsiTheme="majorHAnsi"/>
                <w:sz w:val="22"/>
                <w:szCs w:val="22"/>
              </w:rPr>
            </w:pPr>
          </w:p>
        </w:tc>
        <w:tc>
          <w:tcPr>
            <w:tcW w:w="192" w:type="pct"/>
            <w:tcBorders>
              <w:right w:val="single" w:sz="8" w:space="0" w:color="auto"/>
            </w:tcBorders>
            <w:shd w:val="clear" w:color="auto" w:fill="auto"/>
            <w:vAlign w:val="center"/>
          </w:tcPr>
          <w:p w14:paraId="11FCC674" w14:textId="77777777" w:rsidR="00197591" w:rsidRPr="004D25FD" w:rsidRDefault="00197591" w:rsidP="004D25FD">
            <w:pPr>
              <w:bidi w:val="0"/>
              <w:spacing w:line="0" w:lineRule="atLeast"/>
              <w:rPr>
                <w:rFonts w:asciiTheme="majorHAnsi" w:hAnsiTheme="majorHAnsi"/>
                <w:sz w:val="22"/>
                <w:szCs w:val="22"/>
              </w:rPr>
            </w:pPr>
          </w:p>
        </w:tc>
        <w:tc>
          <w:tcPr>
            <w:tcW w:w="449" w:type="pct"/>
            <w:tcBorders>
              <w:right w:val="single" w:sz="8" w:space="0" w:color="auto"/>
            </w:tcBorders>
            <w:shd w:val="clear" w:color="auto" w:fill="auto"/>
            <w:vAlign w:val="center"/>
          </w:tcPr>
          <w:p w14:paraId="29560065"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2"/>
            <w:tcBorders>
              <w:right w:val="single" w:sz="8" w:space="0" w:color="auto"/>
            </w:tcBorders>
            <w:shd w:val="clear" w:color="auto" w:fill="auto"/>
            <w:vAlign w:val="center"/>
          </w:tcPr>
          <w:p w14:paraId="6359FBA1"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0E1740A2"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r>
      <w:tr w:rsidR="00197591" w:rsidRPr="00A959DC" w14:paraId="50B6BB4D" w14:textId="77777777" w:rsidTr="007D59DB">
        <w:trPr>
          <w:trHeight w:val="64"/>
        </w:trPr>
        <w:tc>
          <w:tcPr>
            <w:tcW w:w="2062" w:type="pct"/>
            <w:gridSpan w:val="2"/>
            <w:tcBorders>
              <w:left w:val="single" w:sz="8" w:space="0" w:color="auto"/>
              <w:bottom w:val="single" w:sz="8" w:space="0" w:color="auto"/>
            </w:tcBorders>
            <w:shd w:val="clear" w:color="auto" w:fill="auto"/>
            <w:vAlign w:val="center"/>
          </w:tcPr>
          <w:p w14:paraId="70BDA7D2" w14:textId="77777777" w:rsidR="00197591" w:rsidRPr="004D25FD" w:rsidRDefault="00197591" w:rsidP="004D25FD">
            <w:pPr>
              <w:bidi w:val="0"/>
              <w:spacing w:line="0" w:lineRule="atLeast"/>
              <w:rPr>
                <w:rFonts w:asciiTheme="majorHAnsi" w:hAnsiTheme="majorHAnsi"/>
                <w:sz w:val="22"/>
                <w:szCs w:val="22"/>
              </w:rPr>
            </w:pPr>
          </w:p>
        </w:tc>
        <w:tc>
          <w:tcPr>
            <w:tcW w:w="214" w:type="pct"/>
            <w:tcBorders>
              <w:bottom w:val="single" w:sz="8" w:space="0" w:color="auto"/>
              <w:right w:val="single" w:sz="8" w:space="0" w:color="auto"/>
            </w:tcBorders>
            <w:shd w:val="clear" w:color="auto" w:fill="auto"/>
            <w:vAlign w:val="center"/>
          </w:tcPr>
          <w:p w14:paraId="36DC194D" w14:textId="77777777" w:rsidR="00197591" w:rsidRPr="004D25FD" w:rsidRDefault="00197591" w:rsidP="004D25FD">
            <w:pPr>
              <w:bidi w:val="0"/>
              <w:spacing w:line="0" w:lineRule="atLeast"/>
              <w:rPr>
                <w:rFonts w:asciiTheme="majorHAnsi" w:hAnsiTheme="majorHAnsi"/>
                <w:sz w:val="22"/>
                <w:szCs w:val="22"/>
              </w:rPr>
            </w:pPr>
          </w:p>
        </w:tc>
        <w:tc>
          <w:tcPr>
            <w:tcW w:w="459" w:type="pct"/>
            <w:tcBorders>
              <w:bottom w:val="single" w:sz="8" w:space="0" w:color="auto"/>
              <w:right w:val="single" w:sz="8" w:space="0" w:color="auto"/>
            </w:tcBorders>
            <w:shd w:val="clear" w:color="auto" w:fill="auto"/>
            <w:vAlign w:val="center"/>
          </w:tcPr>
          <w:p w14:paraId="34C37C1C"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4A7D0F8B"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auto"/>
            <w:vAlign w:val="center"/>
          </w:tcPr>
          <w:p w14:paraId="3ACA2B60"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78EEE095"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auto"/>
            <w:vAlign w:val="center"/>
          </w:tcPr>
          <w:p w14:paraId="7F2AA4BE"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21FF0D87"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78E6F61F" w14:textId="77777777" w:rsidTr="007D59DB">
        <w:trPr>
          <w:trHeight w:val="242"/>
        </w:trPr>
        <w:tc>
          <w:tcPr>
            <w:tcW w:w="2062" w:type="pct"/>
            <w:gridSpan w:val="2"/>
            <w:tcBorders>
              <w:left w:val="single" w:sz="8" w:space="0" w:color="auto"/>
            </w:tcBorders>
            <w:shd w:val="clear" w:color="auto" w:fill="auto"/>
            <w:vAlign w:val="center"/>
          </w:tcPr>
          <w:p w14:paraId="0D3C48DA"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View server wide Station settings</w:t>
            </w:r>
          </w:p>
        </w:tc>
        <w:tc>
          <w:tcPr>
            <w:tcW w:w="214" w:type="pct"/>
            <w:tcBorders>
              <w:right w:val="single" w:sz="8" w:space="0" w:color="auto"/>
            </w:tcBorders>
            <w:shd w:val="clear" w:color="auto" w:fill="auto"/>
            <w:vAlign w:val="center"/>
          </w:tcPr>
          <w:p w14:paraId="5CC3786F" w14:textId="77777777" w:rsidR="00197591" w:rsidRPr="004D25FD" w:rsidRDefault="00197591" w:rsidP="004D25FD">
            <w:pPr>
              <w:bidi w:val="0"/>
              <w:spacing w:line="0" w:lineRule="atLeast"/>
              <w:rPr>
                <w:rFonts w:asciiTheme="majorHAnsi" w:hAnsiTheme="majorHAnsi"/>
                <w:sz w:val="22"/>
                <w:szCs w:val="22"/>
              </w:rPr>
            </w:pPr>
          </w:p>
        </w:tc>
        <w:tc>
          <w:tcPr>
            <w:tcW w:w="459" w:type="pct"/>
            <w:tcBorders>
              <w:right w:val="single" w:sz="8" w:space="0" w:color="auto"/>
            </w:tcBorders>
            <w:shd w:val="clear" w:color="auto" w:fill="auto"/>
            <w:vAlign w:val="center"/>
          </w:tcPr>
          <w:p w14:paraId="51F01EBA" w14:textId="77777777" w:rsidR="00197591" w:rsidRPr="004D25FD" w:rsidRDefault="00197591" w:rsidP="004D25FD">
            <w:pPr>
              <w:bidi w:val="0"/>
              <w:spacing w:line="242" w:lineRule="exact"/>
              <w:ind w:left="22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03D7AEB3"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2"/>
            <w:tcBorders>
              <w:right w:val="single" w:sz="8" w:space="0" w:color="auto"/>
            </w:tcBorders>
            <w:shd w:val="clear" w:color="auto" w:fill="auto"/>
            <w:vAlign w:val="center"/>
          </w:tcPr>
          <w:p w14:paraId="0455B670"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67449D02"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2"/>
            <w:tcBorders>
              <w:right w:val="single" w:sz="8" w:space="0" w:color="auto"/>
            </w:tcBorders>
            <w:shd w:val="clear" w:color="auto" w:fill="auto"/>
            <w:vAlign w:val="center"/>
          </w:tcPr>
          <w:p w14:paraId="4E484A04"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464C51B2"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r>
      <w:tr w:rsidR="00197591" w:rsidRPr="00A959DC" w14:paraId="27D87C57" w14:textId="77777777" w:rsidTr="007D59DB">
        <w:trPr>
          <w:trHeight w:val="62"/>
        </w:trPr>
        <w:tc>
          <w:tcPr>
            <w:tcW w:w="2062" w:type="pct"/>
            <w:gridSpan w:val="2"/>
            <w:tcBorders>
              <w:left w:val="single" w:sz="8" w:space="0" w:color="auto"/>
              <w:bottom w:val="single" w:sz="8" w:space="0" w:color="auto"/>
            </w:tcBorders>
            <w:shd w:val="clear" w:color="auto" w:fill="auto"/>
            <w:vAlign w:val="center"/>
          </w:tcPr>
          <w:p w14:paraId="4F7D0902" w14:textId="77777777" w:rsidR="00197591" w:rsidRPr="004D25FD" w:rsidRDefault="00197591" w:rsidP="004D25FD">
            <w:pPr>
              <w:bidi w:val="0"/>
              <w:spacing w:line="0" w:lineRule="atLeast"/>
              <w:rPr>
                <w:rFonts w:asciiTheme="majorHAnsi" w:hAnsiTheme="majorHAnsi"/>
                <w:sz w:val="22"/>
                <w:szCs w:val="22"/>
              </w:rPr>
            </w:pPr>
          </w:p>
        </w:tc>
        <w:tc>
          <w:tcPr>
            <w:tcW w:w="214" w:type="pct"/>
            <w:tcBorders>
              <w:bottom w:val="single" w:sz="8" w:space="0" w:color="auto"/>
              <w:right w:val="single" w:sz="8" w:space="0" w:color="auto"/>
            </w:tcBorders>
            <w:shd w:val="clear" w:color="auto" w:fill="auto"/>
            <w:vAlign w:val="center"/>
          </w:tcPr>
          <w:p w14:paraId="0ACF7469" w14:textId="77777777" w:rsidR="00197591" w:rsidRPr="004D25FD" w:rsidRDefault="00197591" w:rsidP="004D25FD">
            <w:pPr>
              <w:bidi w:val="0"/>
              <w:spacing w:line="0" w:lineRule="atLeast"/>
              <w:rPr>
                <w:rFonts w:asciiTheme="majorHAnsi" w:hAnsiTheme="majorHAnsi"/>
                <w:sz w:val="22"/>
                <w:szCs w:val="22"/>
              </w:rPr>
            </w:pPr>
          </w:p>
        </w:tc>
        <w:tc>
          <w:tcPr>
            <w:tcW w:w="459" w:type="pct"/>
            <w:tcBorders>
              <w:bottom w:val="single" w:sz="8" w:space="0" w:color="auto"/>
              <w:right w:val="single" w:sz="8" w:space="0" w:color="auto"/>
            </w:tcBorders>
            <w:shd w:val="clear" w:color="auto" w:fill="auto"/>
            <w:vAlign w:val="center"/>
          </w:tcPr>
          <w:p w14:paraId="53B19C16"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5FBDDDD1" w14:textId="77777777" w:rsidR="00197591" w:rsidRPr="004D25FD" w:rsidRDefault="00197591" w:rsidP="004D25FD">
            <w:pPr>
              <w:bidi w:val="0"/>
              <w:spacing w:line="0" w:lineRule="atLeast"/>
              <w:rPr>
                <w:rFonts w:asciiTheme="majorHAnsi" w:hAnsiTheme="majorHAnsi"/>
                <w:sz w:val="22"/>
                <w:szCs w:val="22"/>
              </w:rPr>
            </w:pPr>
          </w:p>
        </w:tc>
        <w:tc>
          <w:tcPr>
            <w:tcW w:w="267" w:type="pct"/>
            <w:tcBorders>
              <w:bottom w:val="single" w:sz="8" w:space="0" w:color="auto"/>
            </w:tcBorders>
            <w:shd w:val="clear" w:color="auto" w:fill="auto"/>
            <w:vAlign w:val="center"/>
          </w:tcPr>
          <w:p w14:paraId="11F3955D" w14:textId="77777777" w:rsidR="00197591" w:rsidRPr="004D25FD" w:rsidRDefault="00197591" w:rsidP="004D25FD">
            <w:pPr>
              <w:bidi w:val="0"/>
              <w:spacing w:line="0" w:lineRule="atLeast"/>
              <w:rPr>
                <w:rFonts w:asciiTheme="majorHAnsi" w:hAnsiTheme="majorHAnsi"/>
                <w:sz w:val="22"/>
                <w:szCs w:val="22"/>
              </w:rPr>
            </w:pPr>
          </w:p>
        </w:tc>
        <w:tc>
          <w:tcPr>
            <w:tcW w:w="192" w:type="pct"/>
            <w:tcBorders>
              <w:bottom w:val="single" w:sz="8" w:space="0" w:color="auto"/>
              <w:right w:val="single" w:sz="8" w:space="0" w:color="auto"/>
            </w:tcBorders>
            <w:shd w:val="clear" w:color="auto" w:fill="auto"/>
            <w:vAlign w:val="center"/>
          </w:tcPr>
          <w:p w14:paraId="48B5BC9E"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7F11DD33" w14:textId="77777777" w:rsidR="00197591" w:rsidRPr="004D25FD" w:rsidRDefault="00197591" w:rsidP="004D25FD">
            <w:pPr>
              <w:bidi w:val="0"/>
              <w:spacing w:line="0" w:lineRule="atLeast"/>
              <w:rPr>
                <w:rFonts w:asciiTheme="majorHAnsi" w:hAnsiTheme="majorHAnsi"/>
                <w:sz w:val="22"/>
                <w:szCs w:val="22"/>
              </w:rPr>
            </w:pPr>
          </w:p>
        </w:tc>
        <w:tc>
          <w:tcPr>
            <w:tcW w:w="128" w:type="pct"/>
            <w:tcBorders>
              <w:bottom w:val="single" w:sz="8" w:space="0" w:color="auto"/>
            </w:tcBorders>
            <w:shd w:val="clear" w:color="auto" w:fill="auto"/>
            <w:vAlign w:val="center"/>
          </w:tcPr>
          <w:p w14:paraId="6B5FEBA1" w14:textId="77777777" w:rsidR="00197591" w:rsidRPr="004D25FD" w:rsidRDefault="00197591" w:rsidP="004D25FD">
            <w:pPr>
              <w:bidi w:val="0"/>
              <w:spacing w:line="0" w:lineRule="atLeast"/>
              <w:rPr>
                <w:rFonts w:asciiTheme="majorHAnsi" w:hAnsiTheme="majorHAnsi"/>
                <w:sz w:val="22"/>
                <w:szCs w:val="22"/>
              </w:rPr>
            </w:pPr>
          </w:p>
        </w:tc>
        <w:tc>
          <w:tcPr>
            <w:tcW w:w="331" w:type="pct"/>
            <w:tcBorders>
              <w:bottom w:val="single" w:sz="8" w:space="0" w:color="auto"/>
              <w:right w:val="single" w:sz="8" w:space="0" w:color="auto"/>
            </w:tcBorders>
            <w:shd w:val="clear" w:color="auto" w:fill="auto"/>
            <w:vAlign w:val="center"/>
          </w:tcPr>
          <w:p w14:paraId="59DF744D"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6C7D8EB4"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471E2BCB" w14:textId="77777777" w:rsidTr="007D59DB">
        <w:trPr>
          <w:trHeight w:val="242"/>
        </w:trPr>
        <w:tc>
          <w:tcPr>
            <w:tcW w:w="2062" w:type="pct"/>
            <w:gridSpan w:val="2"/>
            <w:tcBorders>
              <w:left w:val="single" w:sz="8" w:space="0" w:color="auto"/>
            </w:tcBorders>
            <w:shd w:val="clear" w:color="auto" w:fill="auto"/>
            <w:vAlign w:val="center"/>
          </w:tcPr>
          <w:p w14:paraId="3726CD47" w14:textId="77777777" w:rsidR="00197591" w:rsidRPr="004D25FD" w:rsidRDefault="00197591" w:rsidP="004D25FD">
            <w:pPr>
              <w:bidi w:val="0"/>
              <w:spacing w:line="242" w:lineRule="exact"/>
              <w:ind w:left="140"/>
              <w:rPr>
                <w:rFonts w:asciiTheme="majorHAnsi" w:hAnsiTheme="majorHAnsi"/>
                <w:w w:val="99"/>
                <w:sz w:val="22"/>
                <w:szCs w:val="22"/>
              </w:rPr>
            </w:pPr>
            <w:r w:rsidRPr="004D25FD">
              <w:rPr>
                <w:rFonts w:asciiTheme="majorHAnsi" w:hAnsiTheme="majorHAnsi"/>
                <w:w w:val="99"/>
                <w:sz w:val="22"/>
                <w:szCs w:val="22"/>
              </w:rPr>
              <w:t>Configure server wide Station settings</w:t>
            </w:r>
          </w:p>
        </w:tc>
        <w:tc>
          <w:tcPr>
            <w:tcW w:w="214" w:type="pct"/>
            <w:tcBorders>
              <w:right w:val="single" w:sz="8" w:space="0" w:color="auto"/>
            </w:tcBorders>
            <w:shd w:val="clear" w:color="auto" w:fill="auto"/>
            <w:vAlign w:val="center"/>
          </w:tcPr>
          <w:p w14:paraId="669DF50E" w14:textId="77777777" w:rsidR="00197591" w:rsidRPr="004D25FD" w:rsidRDefault="00197591" w:rsidP="004D25FD">
            <w:pPr>
              <w:bidi w:val="0"/>
              <w:spacing w:line="0" w:lineRule="atLeast"/>
              <w:rPr>
                <w:rFonts w:asciiTheme="majorHAnsi" w:hAnsiTheme="majorHAnsi"/>
                <w:sz w:val="22"/>
                <w:szCs w:val="22"/>
              </w:rPr>
            </w:pPr>
          </w:p>
        </w:tc>
        <w:tc>
          <w:tcPr>
            <w:tcW w:w="459" w:type="pct"/>
            <w:tcBorders>
              <w:right w:val="single" w:sz="8" w:space="0" w:color="auto"/>
            </w:tcBorders>
            <w:shd w:val="clear" w:color="auto" w:fill="auto"/>
            <w:vAlign w:val="center"/>
          </w:tcPr>
          <w:p w14:paraId="54CF193D" w14:textId="77777777" w:rsidR="00197591" w:rsidRPr="004D25FD" w:rsidRDefault="00197591" w:rsidP="004D25FD">
            <w:pPr>
              <w:bidi w:val="0"/>
              <w:spacing w:line="0" w:lineRule="atLeast"/>
              <w:rPr>
                <w:rFonts w:asciiTheme="majorHAnsi" w:hAnsiTheme="majorHAnsi"/>
                <w:sz w:val="22"/>
                <w:szCs w:val="22"/>
              </w:rPr>
            </w:pPr>
          </w:p>
        </w:tc>
        <w:tc>
          <w:tcPr>
            <w:tcW w:w="449" w:type="pct"/>
            <w:tcBorders>
              <w:right w:val="single" w:sz="8" w:space="0" w:color="auto"/>
            </w:tcBorders>
            <w:shd w:val="clear" w:color="auto" w:fill="auto"/>
            <w:vAlign w:val="center"/>
          </w:tcPr>
          <w:p w14:paraId="28081C5E" w14:textId="77777777" w:rsidR="00197591" w:rsidRPr="004D25FD" w:rsidRDefault="00197591" w:rsidP="004D25FD">
            <w:pPr>
              <w:bidi w:val="0"/>
              <w:spacing w:line="0" w:lineRule="atLeast"/>
              <w:rPr>
                <w:rFonts w:asciiTheme="majorHAnsi" w:hAnsiTheme="majorHAnsi"/>
                <w:sz w:val="22"/>
                <w:szCs w:val="22"/>
              </w:rPr>
            </w:pPr>
          </w:p>
        </w:tc>
        <w:tc>
          <w:tcPr>
            <w:tcW w:w="267" w:type="pct"/>
            <w:shd w:val="clear" w:color="auto" w:fill="auto"/>
            <w:vAlign w:val="center"/>
          </w:tcPr>
          <w:p w14:paraId="5A350881" w14:textId="77777777" w:rsidR="00197591" w:rsidRPr="004D25FD" w:rsidRDefault="00197591" w:rsidP="004D25FD">
            <w:pPr>
              <w:bidi w:val="0"/>
              <w:spacing w:line="0" w:lineRule="atLeast"/>
              <w:rPr>
                <w:rFonts w:asciiTheme="majorHAnsi" w:hAnsiTheme="majorHAnsi"/>
                <w:sz w:val="22"/>
                <w:szCs w:val="22"/>
              </w:rPr>
            </w:pPr>
          </w:p>
        </w:tc>
        <w:tc>
          <w:tcPr>
            <w:tcW w:w="192" w:type="pct"/>
            <w:tcBorders>
              <w:right w:val="single" w:sz="8" w:space="0" w:color="auto"/>
            </w:tcBorders>
            <w:shd w:val="clear" w:color="auto" w:fill="auto"/>
            <w:vAlign w:val="center"/>
          </w:tcPr>
          <w:p w14:paraId="3F942C35" w14:textId="77777777" w:rsidR="00197591" w:rsidRPr="004D25FD" w:rsidRDefault="00197591" w:rsidP="004D25FD">
            <w:pPr>
              <w:bidi w:val="0"/>
              <w:spacing w:line="0" w:lineRule="atLeast"/>
              <w:rPr>
                <w:rFonts w:asciiTheme="majorHAnsi" w:hAnsiTheme="majorHAnsi"/>
                <w:sz w:val="22"/>
                <w:szCs w:val="22"/>
              </w:rPr>
            </w:pPr>
          </w:p>
        </w:tc>
        <w:tc>
          <w:tcPr>
            <w:tcW w:w="449" w:type="pct"/>
            <w:tcBorders>
              <w:right w:val="single" w:sz="8" w:space="0" w:color="auto"/>
            </w:tcBorders>
            <w:shd w:val="clear" w:color="auto" w:fill="auto"/>
            <w:vAlign w:val="center"/>
          </w:tcPr>
          <w:p w14:paraId="3270C3F2" w14:textId="77777777" w:rsidR="00197591" w:rsidRPr="004D25FD" w:rsidRDefault="00197591" w:rsidP="004D25FD">
            <w:pPr>
              <w:bidi w:val="0"/>
              <w:spacing w:line="0" w:lineRule="atLeast"/>
              <w:rPr>
                <w:rFonts w:asciiTheme="majorHAnsi" w:hAnsiTheme="majorHAnsi"/>
                <w:sz w:val="22"/>
                <w:szCs w:val="22"/>
              </w:rPr>
            </w:pPr>
          </w:p>
        </w:tc>
        <w:tc>
          <w:tcPr>
            <w:tcW w:w="128" w:type="pct"/>
            <w:shd w:val="clear" w:color="auto" w:fill="auto"/>
            <w:vAlign w:val="center"/>
          </w:tcPr>
          <w:p w14:paraId="2B19FAD3" w14:textId="77777777" w:rsidR="00197591" w:rsidRPr="004D25FD" w:rsidRDefault="00197591" w:rsidP="004D25FD">
            <w:pPr>
              <w:bidi w:val="0"/>
              <w:spacing w:line="0" w:lineRule="atLeast"/>
              <w:rPr>
                <w:rFonts w:asciiTheme="majorHAnsi" w:hAnsiTheme="majorHAnsi"/>
                <w:sz w:val="22"/>
                <w:szCs w:val="22"/>
              </w:rPr>
            </w:pPr>
          </w:p>
        </w:tc>
        <w:tc>
          <w:tcPr>
            <w:tcW w:w="331" w:type="pct"/>
            <w:tcBorders>
              <w:right w:val="single" w:sz="8" w:space="0" w:color="auto"/>
            </w:tcBorders>
            <w:shd w:val="clear" w:color="auto" w:fill="auto"/>
            <w:vAlign w:val="center"/>
          </w:tcPr>
          <w:p w14:paraId="1EB83750" w14:textId="77777777" w:rsidR="00197591" w:rsidRPr="004D25FD" w:rsidRDefault="00197591" w:rsidP="004D25FD">
            <w:pPr>
              <w:bidi w:val="0"/>
              <w:spacing w:line="0" w:lineRule="atLeast"/>
              <w:rPr>
                <w:rFonts w:asciiTheme="majorHAnsi" w:hAnsiTheme="majorHAnsi"/>
                <w:sz w:val="22"/>
                <w:szCs w:val="22"/>
              </w:rPr>
            </w:pPr>
          </w:p>
        </w:tc>
        <w:tc>
          <w:tcPr>
            <w:tcW w:w="449" w:type="pct"/>
            <w:tcBorders>
              <w:right w:val="single" w:sz="8" w:space="0" w:color="auto"/>
            </w:tcBorders>
            <w:shd w:val="clear" w:color="auto" w:fill="auto"/>
            <w:vAlign w:val="center"/>
          </w:tcPr>
          <w:p w14:paraId="1C2EB68E"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r>
      <w:tr w:rsidR="00197591" w:rsidRPr="00A959DC" w14:paraId="3968D0B3" w14:textId="77777777" w:rsidTr="007D59DB">
        <w:trPr>
          <w:trHeight w:val="62"/>
        </w:trPr>
        <w:tc>
          <w:tcPr>
            <w:tcW w:w="2062" w:type="pct"/>
            <w:gridSpan w:val="2"/>
            <w:tcBorders>
              <w:left w:val="single" w:sz="8" w:space="0" w:color="auto"/>
              <w:bottom w:val="single" w:sz="8" w:space="0" w:color="auto"/>
            </w:tcBorders>
            <w:shd w:val="clear" w:color="auto" w:fill="auto"/>
            <w:vAlign w:val="center"/>
          </w:tcPr>
          <w:p w14:paraId="6B82EC27" w14:textId="77777777" w:rsidR="00197591" w:rsidRPr="004D25FD" w:rsidRDefault="00197591" w:rsidP="004D25FD">
            <w:pPr>
              <w:bidi w:val="0"/>
              <w:spacing w:line="0" w:lineRule="atLeast"/>
              <w:rPr>
                <w:rFonts w:asciiTheme="majorHAnsi" w:hAnsiTheme="majorHAnsi"/>
                <w:sz w:val="22"/>
                <w:szCs w:val="22"/>
              </w:rPr>
            </w:pPr>
          </w:p>
        </w:tc>
        <w:tc>
          <w:tcPr>
            <w:tcW w:w="214" w:type="pct"/>
            <w:tcBorders>
              <w:bottom w:val="single" w:sz="8" w:space="0" w:color="auto"/>
              <w:right w:val="single" w:sz="8" w:space="0" w:color="auto"/>
            </w:tcBorders>
            <w:shd w:val="clear" w:color="auto" w:fill="auto"/>
            <w:vAlign w:val="center"/>
          </w:tcPr>
          <w:p w14:paraId="18AA731B" w14:textId="77777777" w:rsidR="00197591" w:rsidRPr="004D25FD" w:rsidRDefault="00197591" w:rsidP="004D25FD">
            <w:pPr>
              <w:bidi w:val="0"/>
              <w:spacing w:line="0" w:lineRule="atLeast"/>
              <w:rPr>
                <w:rFonts w:asciiTheme="majorHAnsi" w:hAnsiTheme="majorHAnsi"/>
                <w:sz w:val="22"/>
                <w:szCs w:val="22"/>
              </w:rPr>
            </w:pPr>
          </w:p>
        </w:tc>
        <w:tc>
          <w:tcPr>
            <w:tcW w:w="459" w:type="pct"/>
            <w:tcBorders>
              <w:bottom w:val="single" w:sz="8" w:space="0" w:color="auto"/>
              <w:right w:val="single" w:sz="8" w:space="0" w:color="auto"/>
            </w:tcBorders>
            <w:shd w:val="clear" w:color="auto" w:fill="auto"/>
            <w:vAlign w:val="center"/>
          </w:tcPr>
          <w:p w14:paraId="5E0E8BAD"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6F1166E1"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auto"/>
            <w:vAlign w:val="center"/>
          </w:tcPr>
          <w:p w14:paraId="09A4A952"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0D0071B4"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auto"/>
            <w:vAlign w:val="center"/>
          </w:tcPr>
          <w:p w14:paraId="6516C1BB"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35131DBE"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647331F3" w14:textId="77777777" w:rsidTr="007D59DB">
        <w:trPr>
          <w:trHeight w:val="242"/>
        </w:trPr>
        <w:tc>
          <w:tcPr>
            <w:tcW w:w="2062" w:type="pct"/>
            <w:gridSpan w:val="2"/>
            <w:tcBorders>
              <w:left w:val="single" w:sz="8" w:space="0" w:color="auto"/>
            </w:tcBorders>
            <w:shd w:val="clear" w:color="auto" w:fill="auto"/>
            <w:vAlign w:val="center"/>
          </w:tcPr>
          <w:p w14:paraId="051B323B"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Print page</w:t>
            </w:r>
          </w:p>
        </w:tc>
        <w:tc>
          <w:tcPr>
            <w:tcW w:w="214" w:type="pct"/>
            <w:tcBorders>
              <w:right w:val="single" w:sz="8" w:space="0" w:color="auto"/>
            </w:tcBorders>
            <w:shd w:val="clear" w:color="auto" w:fill="auto"/>
            <w:vAlign w:val="center"/>
          </w:tcPr>
          <w:p w14:paraId="7F62B4AE" w14:textId="77777777" w:rsidR="00197591" w:rsidRPr="004D25FD" w:rsidRDefault="00197591" w:rsidP="004D25FD">
            <w:pPr>
              <w:bidi w:val="0"/>
              <w:spacing w:line="0" w:lineRule="atLeast"/>
              <w:rPr>
                <w:rFonts w:asciiTheme="majorHAnsi" w:hAnsiTheme="majorHAnsi"/>
                <w:sz w:val="22"/>
                <w:szCs w:val="22"/>
              </w:rPr>
            </w:pPr>
          </w:p>
        </w:tc>
        <w:tc>
          <w:tcPr>
            <w:tcW w:w="459" w:type="pct"/>
            <w:tcBorders>
              <w:right w:val="single" w:sz="8" w:space="0" w:color="auto"/>
            </w:tcBorders>
            <w:shd w:val="clear" w:color="auto" w:fill="auto"/>
            <w:vAlign w:val="center"/>
          </w:tcPr>
          <w:p w14:paraId="08BA80B5" w14:textId="77777777" w:rsidR="00197591" w:rsidRPr="004D25FD" w:rsidRDefault="00197591" w:rsidP="004D25FD">
            <w:pPr>
              <w:bidi w:val="0"/>
              <w:spacing w:line="242" w:lineRule="exact"/>
              <w:ind w:left="22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75E85F37"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2"/>
            <w:tcBorders>
              <w:right w:val="single" w:sz="8" w:space="0" w:color="auto"/>
            </w:tcBorders>
            <w:shd w:val="clear" w:color="auto" w:fill="auto"/>
            <w:vAlign w:val="center"/>
          </w:tcPr>
          <w:p w14:paraId="6E99BB69"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1AB7A3DB"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2"/>
            <w:tcBorders>
              <w:right w:val="single" w:sz="8" w:space="0" w:color="auto"/>
            </w:tcBorders>
            <w:shd w:val="clear" w:color="auto" w:fill="auto"/>
            <w:vAlign w:val="center"/>
          </w:tcPr>
          <w:p w14:paraId="1215D404"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6A734D8E"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r>
      <w:tr w:rsidR="00197591" w:rsidRPr="00A959DC" w14:paraId="02A1C47A" w14:textId="77777777" w:rsidTr="007D59DB">
        <w:trPr>
          <w:trHeight w:val="64"/>
        </w:trPr>
        <w:tc>
          <w:tcPr>
            <w:tcW w:w="2062" w:type="pct"/>
            <w:gridSpan w:val="2"/>
            <w:tcBorders>
              <w:left w:val="single" w:sz="8" w:space="0" w:color="auto"/>
              <w:bottom w:val="single" w:sz="8" w:space="0" w:color="auto"/>
            </w:tcBorders>
            <w:shd w:val="clear" w:color="auto" w:fill="auto"/>
            <w:vAlign w:val="center"/>
          </w:tcPr>
          <w:p w14:paraId="325030AA" w14:textId="77777777" w:rsidR="00197591" w:rsidRPr="004D25FD" w:rsidRDefault="00197591" w:rsidP="004D25FD">
            <w:pPr>
              <w:bidi w:val="0"/>
              <w:spacing w:line="0" w:lineRule="atLeast"/>
              <w:rPr>
                <w:rFonts w:asciiTheme="majorHAnsi" w:hAnsiTheme="majorHAnsi"/>
                <w:sz w:val="22"/>
                <w:szCs w:val="22"/>
              </w:rPr>
            </w:pPr>
          </w:p>
        </w:tc>
        <w:tc>
          <w:tcPr>
            <w:tcW w:w="214" w:type="pct"/>
            <w:tcBorders>
              <w:bottom w:val="single" w:sz="8" w:space="0" w:color="auto"/>
              <w:right w:val="single" w:sz="8" w:space="0" w:color="auto"/>
            </w:tcBorders>
            <w:shd w:val="clear" w:color="auto" w:fill="auto"/>
            <w:vAlign w:val="center"/>
          </w:tcPr>
          <w:p w14:paraId="4967A720" w14:textId="77777777" w:rsidR="00197591" w:rsidRPr="004D25FD" w:rsidRDefault="00197591" w:rsidP="004D25FD">
            <w:pPr>
              <w:bidi w:val="0"/>
              <w:spacing w:line="0" w:lineRule="atLeast"/>
              <w:rPr>
                <w:rFonts w:asciiTheme="majorHAnsi" w:hAnsiTheme="majorHAnsi"/>
                <w:sz w:val="22"/>
                <w:szCs w:val="22"/>
              </w:rPr>
            </w:pPr>
          </w:p>
        </w:tc>
        <w:tc>
          <w:tcPr>
            <w:tcW w:w="459" w:type="pct"/>
            <w:tcBorders>
              <w:bottom w:val="single" w:sz="8" w:space="0" w:color="auto"/>
              <w:right w:val="single" w:sz="8" w:space="0" w:color="auto"/>
            </w:tcBorders>
            <w:shd w:val="clear" w:color="auto" w:fill="auto"/>
            <w:vAlign w:val="center"/>
          </w:tcPr>
          <w:p w14:paraId="28834766"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4F56E68D" w14:textId="77777777" w:rsidR="00197591" w:rsidRPr="004D25FD" w:rsidRDefault="00197591" w:rsidP="004D25FD">
            <w:pPr>
              <w:bidi w:val="0"/>
              <w:spacing w:line="0" w:lineRule="atLeast"/>
              <w:rPr>
                <w:rFonts w:asciiTheme="majorHAnsi" w:hAnsiTheme="majorHAnsi"/>
                <w:sz w:val="22"/>
                <w:szCs w:val="22"/>
              </w:rPr>
            </w:pPr>
          </w:p>
        </w:tc>
        <w:tc>
          <w:tcPr>
            <w:tcW w:w="267" w:type="pct"/>
            <w:tcBorders>
              <w:bottom w:val="single" w:sz="8" w:space="0" w:color="auto"/>
            </w:tcBorders>
            <w:shd w:val="clear" w:color="auto" w:fill="auto"/>
            <w:vAlign w:val="center"/>
          </w:tcPr>
          <w:p w14:paraId="53D78889" w14:textId="77777777" w:rsidR="00197591" w:rsidRPr="004D25FD" w:rsidRDefault="00197591" w:rsidP="004D25FD">
            <w:pPr>
              <w:bidi w:val="0"/>
              <w:spacing w:line="0" w:lineRule="atLeast"/>
              <w:rPr>
                <w:rFonts w:asciiTheme="majorHAnsi" w:hAnsiTheme="majorHAnsi"/>
                <w:sz w:val="22"/>
                <w:szCs w:val="22"/>
              </w:rPr>
            </w:pPr>
          </w:p>
        </w:tc>
        <w:tc>
          <w:tcPr>
            <w:tcW w:w="192" w:type="pct"/>
            <w:tcBorders>
              <w:bottom w:val="single" w:sz="8" w:space="0" w:color="auto"/>
              <w:right w:val="single" w:sz="8" w:space="0" w:color="auto"/>
            </w:tcBorders>
            <w:shd w:val="clear" w:color="auto" w:fill="auto"/>
            <w:vAlign w:val="center"/>
          </w:tcPr>
          <w:p w14:paraId="0E9DDD65"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59431533"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auto"/>
            <w:vAlign w:val="center"/>
          </w:tcPr>
          <w:p w14:paraId="7D91377D"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470AC12D"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25F6FDFC" w14:textId="77777777" w:rsidTr="007D59DB">
        <w:trPr>
          <w:trHeight w:val="242"/>
        </w:trPr>
        <w:tc>
          <w:tcPr>
            <w:tcW w:w="2062" w:type="pct"/>
            <w:gridSpan w:val="2"/>
            <w:tcBorders>
              <w:left w:val="single" w:sz="8" w:space="0" w:color="auto"/>
            </w:tcBorders>
            <w:shd w:val="clear" w:color="auto" w:fill="auto"/>
            <w:vAlign w:val="center"/>
          </w:tcPr>
          <w:p w14:paraId="12FB29BB"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Change SUPV level display object</w:t>
            </w:r>
          </w:p>
        </w:tc>
        <w:tc>
          <w:tcPr>
            <w:tcW w:w="214" w:type="pct"/>
            <w:tcBorders>
              <w:right w:val="single" w:sz="8" w:space="0" w:color="auto"/>
            </w:tcBorders>
            <w:shd w:val="clear" w:color="auto" w:fill="auto"/>
            <w:vAlign w:val="center"/>
          </w:tcPr>
          <w:p w14:paraId="487CA142" w14:textId="77777777" w:rsidR="00197591" w:rsidRPr="004D25FD" w:rsidRDefault="00197591" w:rsidP="004D25FD">
            <w:pPr>
              <w:bidi w:val="0"/>
              <w:spacing w:line="0" w:lineRule="atLeast"/>
              <w:rPr>
                <w:rFonts w:asciiTheme="majorHAnsi" w:hAnsiTheme="majorHAnsi"/>
                <w:sz w:val="22"/>
                <w:szCs w:val="22"/>
              </w:rPr>
            </w:pPr>
          </w:p>
        </w:tc>
        <w:tc>
          <w:tcPr>
            <w:tcW w:w="459" w:type="pct"/>
            <w:tcBorders>
              <w:right w:val="single" w:sz="8" w:space="0" w:color="auto"/>
            </w:tcBorders>
            <w:shd w:val="clear" w:color="auto" w:fill="auto"/>
            <w:vAlign w:val="center"/>
          </w:tcPr>
          <w:p w14:paraId="704345E7" w14:textId="77777777" w:rsidR="00197591" w:rsidRPr="004D25FD" w:rsidRDefault="00197591" w:rsidP="004D25FD">
            <w:pPr>
              <w:bidi w:val="0"/>
              <w:spacing w:line="0" w:lineRule="atLeast"/>
              <w:rPr>
                <w:rFonts w:asciiTheme="majorHAnsi" w:hAnsiTheme="majorHAnsi"/>
                <w:sz w:val="22"/>
                <w:szCs w:val="22"/>
              </w:rPr>
            </w:pPr>
          </w:p>
        </w:tc>
        <w:tc>
          <w:tcPr>
            <w:tcW w:w="449" w:type="pct"/>
            <w:tcBorders>
              <w:right w:val="single" w:sz="8" w:space="0" w:color="auto"/>
            </w:tcBorders>
            <w:shd w:val="clear" w:color="auto" w:fill="auto"/>
            <w:vAlign w:val="center"/>
          </w:tcPr>
          <w:p w14:paraId="5FDDA275" w14:textId="77777777" w:rsidR="00197591" w:rsidRPr="004D25FD" w:rsidRDefault="00197591" w:rsidP="004D25FD">
            <w:pPr>
              <w:bidi w:val="0"/>
              <w:spacing w:line="0" w:lineRule="atLeast"/>
              <w:rPr>
                <w:rFonts w:asciiTheme="majorHAnsi" w:hAnsiTheme="majorHAnsi"/>
                <w:sz w:val="22"/>
                <w:szCs w:val="22"/>
              </w:rPr>
            </w:pPr>
          </w:p>
        </w:tc>
        <w:tc>
          <w:tcPr>
            <w:tcW w:w="267" w:type="pct"/>
            <w:shd w:val="clear" w:color="auto" w:fill="auto"/>
            <w:vAlign w:val="center"/>
          </w:tcPr>
          <w:p w14:paraId="54AE3FF0" w14:textId="77777777" w:rsidR="00197591" w:rsidRPr="004D25FD" w:rsidRDefault="00197591" w:rsidP="004D25FD">
            <w:pPr>
              <w:bidi w:val="0"/>
              <w:spacing w:line="0" w:lineRule="atLeast"/>
              <w:rPr>
                <w:rFonts w:asciiTheme="majorHAnsi" w:hAnsiTheme="majorHAnsi"/>
                <w:sz w:val="22"/>
                <w:szCs w:val="22"/>
              </w:rPr>
            </w:pPr>
          </w:p>
        </w:tc>
        <w:tc>
          <w:tcPr>
            <w:tcW w:w="192" w:type="pct"/>
            <w:tcBorders>
              <w:right w:val="single" w:sz="8" w:space="0" w:color="auto"/>
            </w:tcBorders>
            <w:shd w:val="clear" w:color="auto" w:fill="auto"/>
            <w:vAlign w:val="center"/>
          </w:tcPr>
          <w:p w14:paraId="3BD7C76F" w14:textId="77777777" w:rsidR="00197591" w:rsidRPr="004D25FD" w:rsidRDefault="00197591" w:rsidP="004D25FD">
            <w:pPr>
              <w:bidi w:val="0"/>
              <w:spacing w:line="0" w:lineRule="atLeast"/>
              <w:rPr>
                <w:rFonts w:asciiTheme="majorHAnsi" w:hAnsiTheme="majorHAnsi"/>
                <w:sz w:val="22"/>
                <w:szCs w:val="22"/>
              </w:rPr>
            </w:pPr>
          </w:p>
        </w:tc>
        <w:tc>
          <w:tcPr>
            <w:tcW w:w="449" w:type="pct"/>
            <w:tcBorders>
              <w:right w:val="single" w:sz="8" w:space="0" w:color="auto"/>
            </w:tcBorders>
            <w:shd w:val="clear" w:color="auto" w:fill="auto"/>
            <w:vAlign w:val="center"/>
          </w:tcPr>
          <w:p w14:paraId="600AC0B8"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2"/>
            <w:tcBorders>
              <w:right w:val="single" w:sz="8" w:space="0" w:color="auto"/>
            </w:tcBorders>
            <w:shd w:val="clear" w:color="auto" w:fill="auto"/>
            <w:vAlign w:val="center"/>
          </w:tcPr>
          <w:p w14:paraId="1790330E"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12035C42"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r>
      <w:tr w:rsidR="00197591" w:rsidRPr="00A959DC" w14:paraId="32766FF8" w14:textId="77777777" w:rsidTr="007D59DB">
        <w:trPr>
          <w:trHeight w:val="62"/>
        </w:trPr>
        <w:tc>
          <w:tcPr>
            <w:tcW w:w="2062" w:type="pct"/>
            <w:gridSpan w:val="2"/>
            <w:tcBorders>
              <w:left w:val="single" w:sz="8" w:space="0" w:color="auto"/>
              <w:bottom w:val="single" w:sz="8" w:space="0" w:color="auto"/>
            </w:tcBorders>
            <w:shd w:val="clear" w:color="auto" w:fill="auto"/>
            <w:vAlign w:val="center"/>
          </w:tcPr>
          <w:p w14:paraId="0F7A7442" w14:textId="77777777" w:rsidR="00197591" w:rsidRPr="004D25FD" w:rsidRDefault="00197591" w:rsidP="004D25FD">
            <w:pPr>
              <w:bidi w:val="0"/>
              <w:spacing w:line="0" w:lineRule="atLeast"/>
              <w:rPr>
                <w:rFonts w:asciiTheme="majorHAnsi" w:hAnsiTheme="majorHAnsi"/>
                <w:sz w:val="22"/>
                <w:szCs w:val="22"/>
              </w:rPr>
            </w:pPr>
          </w:p>
        </w:tc>
        <w:tc>
          <w:tcPr>
            <w:tcW w:w="214" w:type="pct"/>
            <w:tcBorders>
              <w:bottom w:val="single" w:sz="8" w:space="0" w:color="auto"/>
              <w:right w:val="single" w:sz="8" w:space="0" w:color="auto"/>
            </w:tcBorders>
            <w:shd w:val="clear" w:color="auto" w:fill="auto"/>
            <w:vAlign w:val="center"/>
          </w:tcPr>
          <w:p w14:paraId="67CAB4EE" w14:textId="77777777" w:rsidR="00197591" w:rsidRPr="004D25FD" w:rsidRDefault="00197591" w:rsidP="004D25FD">
            <w:pPr>
              <w:bidi w:val="0"/>
              <w:spacing w:line="0" w:lineRule="atLeast"/>
              <w:rPr>
                <w:rFonts w:asciiTheme="majorHAnsi" w:hAnsiTheme="majorHAnsi"/>
                <w:sz w:val="22"/>
                <w:szCs w:val="22"/>
              </w:rPr>
            </w:pPr>
          </w:p>
        </w:tc>
        <w:tc>
          <w:tcPr>
            <w:tcW w:w="459" w:type="pct"/>
            <w:tcBorders>
              <w:bottom w:val="single" w:sz="8" w:space="0" w:color="auto"/>
              <w:right w:val="single" w:sz="8" w:space="0" w:color="auto"/>
            </w:tcBorders>
            <w:shd w:val="clear" w:color="auto" w:fill="auto"/>
            <w:vAlign w:val="center"/>
          </w:tcPr>
          <w:p w14:paraId="668C0E10"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26046277" w14:textId="77777777" w:rsidR="00197591" w:rsidRPr="004D25FD" w:rsidRDefault="00197591" w:rsidP="004D25FD">
            <w:pPr>
              <w:bidi w:val="0"/>
              <w:spacing w:line="0" w:lineRule="atLeast"/>
              <w:rPr>
                <w:rFonts w:asciiTheme="majorHAnsi" w:hAnsiTheme="majorHAnsi"/>
                <w:sz w:val="22"/>
                <w:szCs w:val="22"/>
              </w:rPr>
            </w:pPr>
          </w:p>
        </w:tc>
        <w:tc>
          <w:tcPr>
            <w:tcW w:w="267" w:type="pct"/>
            <w:tcBorders>
              <w:bottom w:val="single" w:sz="8" w:space="0" w:color="auto"/>
            </w:tcBorders>
            <w:shd w:val="clear" w:color="auto" w:fill="auto"/>
            <w:vAlign w:val="center"/>
          </w:tcPr>
          <w:p w14:paraId="1142433A" w14:textId="77777777" w:rsidR="00197591" w:rsidRPr="004D25FD" w:rsidRDefault="00197591" w:rsidP="004D25FD">
            <w:pPr>
              <w:bidi w:val="0"/>
              <w:spacing w:line="0" w:lineRule="atLeast"/>
              <w:rPr>
                <w:rFonts w:asciiTheme="majorHAnsi" w:hAnsiTheme="majorHAnsi"/>
                <w:sz w:val="22"/>
                <w:szCs w:val="22"/>
              </w:rPr>
            </w:pPr>
          </w:p>
        </w:tc>
        <w:tc>
          <w:tcPr>
            <w:tcW w:w="192" w:type="pct"/>
            <w:tcBorders>
              <w:bottom w:val="single" w:sz="8" w:space="0" w:color="auto"/>
              <w:right w:val="single" w:sz="8" w:space="0" w:color="auto"/>
            </w:tcBorders>
            <w:shd w:val="clear" w:color="auto" w:fill="auto"/>
            <w:vAlign w:val="center"/>
          </w:tcPr>
          <w:p w14:paraId="3619D34D"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17CBF28A"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bottom w:val="single" w:sz="8" w:space="0" w:color="auto"/>
              <w:right w:val="single" w:sz="8" w:space="0" w:color="auto"/>
            </w:tcBorders>
            <w:shd w:val="clear" w:color="auto" w:fill="auto"/>
            <w:vAlign w:val="center"/>
          </w:tcPr>
          <w:p w14:paraId="06244924"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3916959D"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13C3C266" w14:textId="77777777" w:rsidTr="007D59DB">
        <w:trPr>
          <w:trHeight w:val="242"/>
        </w:trPr>
        <w:tc>
          <w:tcPr>
            <w:tcW w:w="2062" w:type="pct"/>
            <w:gridSpan w:val="2"/>
            <w:tcBorders>
              <w:left w:val="single" w:sz="8" w:space="0" w:color="auto"/>
            </w:tcBorders>
            <w:shd w:val="clear" w:color="auto" w:fill="auto"/>
            <w:vAlign w:val="center"/>
          </w:tcPr>
          <w:p w14:paraId="04B23EF6"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Change ENGR level display object</w:t>
            </w:r>
          </w:p>
        </w:tc>
        <w:tc>
          <w:tcPr>
            <w:tcW w:w="214" w:type="pct"/>
            <w:tcBorders>
              <w:right w:val="single" w:sz="8" w:space="0" w:color="auto"/>
            </w:tcBorders>
            <w:shd w:val="clear" w:color="auto" w:fill="auto"/>
            <w:vAlign w:val="center"/>
          </w:tcPr>
          <w:p w14:paraId="452609E1" w14:textId="77777777" w:rsidR="00197591" w:rsidRPr="004D25FD" w:rsidRDefault="00197591" w:rsidP="004D25FD">
            <w:pPr>
              <w:bidi w:val="0"/>
              <w:spacing w:line="0" w:lineRule="atLeast"/>
              <w:rPr>
                <w:rFonts w:asciiTheme="majorHAnsi" w:hAnsiTheme="majorHAnsi"/>
                <w:sz w:val="22"/>
                <w:szCs w:val="22"/>
              </w:rPr>
            </w:pPr>
          </w:p>
        </w:tc>
        <w:tc>
          <w:tcPr>
            <w:tcW w:w="459" w:type="pct"/>
            <w:tcBorders>
              <w:right w:val="single" w:sz="8" w:space="0" w:color="auto"/>
            </w:tcBorders>
            <w:shd w:val="clear" w:color="auto" w:fill="auto"/>
            <w:vAlign w:val="center"/>
          </w:tcPr>
          <w:p w14:paraId="5F55E483" w14:textId="77777777" w:rsidR="00197591" w:rsidRPr="004D25FD" w:rsidRDefault="00197591" w:rsidP="004D25FD">
            <w:pPr>
              <w:bidi w:val="0"/>
              <w:spacing w:line="0" w:lineRule="atLeast"/>
              <w:rPr>
                <w:rFonts w:asciiTheme="majorHAnsi" w:hAnsiTheme="majorHAnsi"/>
                <w:sz w:val="22"/>
                <w:szCs w:val="22"/>
              </w:rPr>
            </w:pPr>
          </w:p>
        </w:tc>
        <w:tc>
          <w:tcPr>
            <w:tcW w:w="449" w:type="pct"/>
            <w:tcBorders>
              <w:right w:val="single" w:sz="8" w:space="0" w:color="auto"/>
            </w:tcBorders>
            <w:shd w:val="clear" w:color="auto" w:fill="auto"/>
            <w:vAlign w:val="center"/>
          </w:tcPr>
          <w:p w14:paraId="7D2C6561" w14:textId="77777777" w:rsidR="00197591" w:rsidRPr="004D25FD" w:rsidRDefault="00197591" w:rsidP="004D25FD">
            <w:pPr>
              <w:bidi w:val="0"/>
              <w:spacing w:line="0" w:lineRule="atLeast"/>
              <w:rPr>
                <w:rFonts w:asciiTheme="majorHAnsi" w:hAnsiTheme="majorHAnsi"/>
                <w:sz w:val="22"/>
                <w:szCs w:val="22"/>
              </w:rPr>
            </w:pPr>
          </w:p>
        </w:tc>
        <w:tc>
          <w:tcPr>
            <w:tcW w:w="267" w:type="pct"/>
            <w:shd w:val="clear" w:color="auto" w:fill="auto"/>
            <w:vAlign w:val="center"/>
          </w:tcPr>
          <w:p w14:paraId="2B3A3ABE" w14:textId="77777777" w:rsidR="00197591" w:rsidRPr="004D25FD" w:rsidRDefault="00197591" w:rsidP="004D25FD">
            <w:pPr>
              <w:bidi w:val="0"/>
              <w:spacing w:line="0" w:lineRule="atLeast"/>
              <w:rPr>
                <w:rFonts w:asciiTheme="majorHAnsi" w:hAnsiTheme="majorHAnsi"/>
                <w:sz w:val="22"/>
                <w:szCs w:val="22"/>
              </w:rPr>
            </w:pPr>
          </w:p>
        </w:tc>
        <w:tc>
          <w:tcPr>
            <w:tcW w:w="192" w:type="pct"/>
            <w:tcBorders>
              <w:right w:val="single" w:sz="8" w:space="0" w:color="auto"/>
            </w:tcBorders>
            <w:shd w:val="clear" w:color="auto" w:fill="auto"/>
            <w:vAlign w:val="center"/>
          </w:tcPr>
          <w:p w14:paraId="73EC5247" w14:textId="77777777" w:rsidR="00197591" w:rsidRPr="004D25FD" w:rsidRDefault="00197591" w:rsidP="004D25FD">
            <w:pPr>
              <w:bidi w:val="0"/>
              <w:spacing w:line="0" w:lineRule="atLeast"/>
              <w:rPr>
                <w:rFonts w:asciiTheme="majorHAnsi" w:hAnsiTheme="majorHAnsi"/>
                <w:sz w:val="22"/>
                <w:szCs w:val="22"/>
              </w:rPr>
            </w:pPr>
          </w:p>
        </w:tc>
        <w:tc>
          <w:tcPr>
            <w:tcW w:w="449" w:type="pct"/>
            <w:tcBorders>
              <w:right w:val="single" w:sz="8" w:space="0" w:color="auto"/>
            </w:tcBorders>
            <w:shd w:val="clear" w:color="auto" w:fill="auto"/>
            <w:vAlign w:val="center"/>
          </w:tcPr>
          <w:p w14:paraId="4C1D6408"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2"/>
            <w:tcBorders>
              <w:right w:val="single" w:sz="8" w:space="0" w:color="auto"/>
            </w:tcBorders>
            <w:shd w:val="clear" w:color="auto" w:fill="auto"/>
            <w:vAlign w:val="center"/>
          </w:tcPr>
          <w:p w14:paraId="1E9352A9"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tcBorders>
              <w:right w:val="single" w:sz="8" w:space="0" w:color="auto"/>
            </w:tcBorders>
            <w:shd w:val="clear" w:color="auto" w:fill="auto"/>
            <w:vAlign w:val="center"/>
          </w:tcPr>
          <w:p w14:paraId="14D6E960"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r>
      <w:tr w:rsidR="00197591" w:rsidRPr="00A959DC" w14:paraId="11AA9E02" w14:textId="77777777" w:rsidTr="007D59DB">
        <w:trPr>
          <w:trHeight w:val="64"/>
        </w:trPr>
        <w:tc>
          <w:tcPr>
            <w:tcW w:w="2062" w:type="pct"/>
            <w:gridSpan w:val="2"/>
            <w:tcBorders>
              <w:left w:val="single" w:sz="8" w:space="0" w:color="auto"/>
              <w:bottom w:val="single" w:sz="8" w:space="0" w:color="auto"/>
            </w:tcBorders>
            <w:shd w:val="clear" w:color="auto" w:fill="auto"/>
            <w:vAlign w:val="center"/>
          </w:tcPr>
          <w:p w14:paraId="58057136" w14:textId="77777777" w:rsidR="00197591" w:rsidRPr="004D25FD" w:rsidRDefault="00197591" w:rsidP="004D25FD">
            <w:pPr>
              <w:bidi w:val="0"/>
              <w:spacing w:line="0" w:lineRule="atLeast"/>
              <w:rPr>
                <w:rFonts w:asciiTheme="majorHAnsi" w:hAnsiTheme="majorHAnsi"/>
                <w:sz w:val="22"/>
                <w:szCs w:val="22"/>
              </w:rPr>
            </w:pPr>
          </w:p>
        </w:tc>
        <w:tc>
          <w:tcPr>
            <w:tcW w:w="214" w:type="pct"/>
            <w:tcBorders>
              <w:bottom w:val="single" w:sz="8" w:space="0" w:color="auto"/>
              <w:right w:val="single" w:sz="8" w:space="0" w:color="auto"/>
            </w:tcBorders>
            <w:shd w:val="clear" w:color="auto" w:fill="auto"/>
            <w:vAlign w:val="center"/>
          </w:tcPr>
          <w:p w14:paraId="63D4FA42" w14:textId="77777777" w:rsidR="00197591" w:rsidRPr="004D25FD" w:rsidRDefault="00197591" w:rsidP="004D25FD">
            <w:pPr>
              <w:bidi w:val="0"/>
              <w:spacing w:line="0" w:lineRule="atLeast"/>
              <w:rPr>
                <w:rFonts w:asciiTheme="majorHAnsi" w:hAnsiTheme="majorHAnsi"/>
                <w:sz w:val="22"/>
                <w:szCs w:val="22"/>
              </w:rPr>
            </w:pPr>
          </w:p>
        </w:tc>
        <w:tc>
          <w:tcPr>
            <w:tcW w:w="459" w:type="pct"/>
            <w:tcBorders>
              <w:bottom w:val="single" w:sz="8" w:space="0" w:color="auto"/>
              <w:right w:val="single" w:sz="8" w:space="0" w:color="auto"/>
            </w:tcBorders>
            <w:shd w:val="clear" w:color="auto" w:fill="auto"/>
            <w:vAlign w:val="center"/>
          </w:tcPr>
          <w:p w14:paraId="7C91A76A"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7AD08DDB" w14:textId="77777777" w:rsidR="00197591" w:rsidRPr="004D25FD" w:rsidRDefault="00197591" w:rsidP="004D25FD">
            <w:pPr>
              <w:bidi w:val="0"/>
              <w:spacing w:line="0" w:lineRule="atLeast"/>
              <w:rPr>
                <w:rFonts w:asciiTheme="majorHAnsi" w:hAnsiTheme="majorHAnsi"/>
                <w:sz w:val="22"/>
                <w:szCs w:val="22"/>
              </w:rPr>
            </w:pPr>
          </w:p>
        </w:tc>
        <w:tc>
          <w:tcPr>
            <w:tcW w:w="267" w:type="pct"/>
            <w:tcBorders>
              <w:bottom w:val="single" w:sz="8" w:space="0" w:color="auto"/>
            </w:tcBorders>
            <w:shd w:val="clear" w:color="auto" w:fill="auto"/>
            <w:vAlign w:val="center"/>
          </w:tcPr>
          <w:p w14:paraId="2DDF109B" w14:textId="77777777" w:rsidR="00197591" w:rsidRPr="004D25FD" w:rsidRDefault="00197591" w:rsidP="004D25FD">
            <w:pPr>
              <w:bidi w:val="0"/>
              <w:spacing w:line="0" w:lineRule="atLeast"/>
              <w:rPr>
                <w:rFonts w:asciiTheme="majorHAnsi" w:hAnsiTheme="majorHAnsi"/>
                <w:sz w:val="22"/>
                <w:szCs w:val="22"/>
              </w:rPr>
            </w:pPr>
          </w:p>
        </w:tc>
        <w:tc>
          <w:tcPr>
            <w:tcW w:w="192" w:type="pct"/>
            <w:tcBorders>
              <w:bottom w:val="single" w:sz="8" w:space="0" w:color="auto"/>
              <w:right w:val="single" w:sz="8" w:space="0" w:color="auto"/>
            </w:tcBorders>
            <w:shd w:val="clear" w:color="auto" w:fill="auto"/>
            <w:vAlign w:val="center"/>
          </w:tcPr>
          <w:p w14:paraId="618CE27F"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74DA1A52" w14:textId="77777777" w:rsidR="00197591" w:rsidRPr="004D25FD" w:rsidRDefault="00197591" w:rsidP="004D25FD">
            <w:pPr>
              <w:bidi w:val="0"/>
              <w:spacing w:line="0" w:lineRule="atLeast"/>
              <w:rPr>
                <w:rFonts w:asciiTheme="majorHAnsi" w:hAnsiTheme="majorHAnsi"/>
                <w:sz w:val="22"/>
                <w:szCs w:val="22"/>
              </w:rPr>
            </w:pPr>
          </w:p>
        </w:tc>
        <w:tc>
          <w:tcPr>
            <w:tcW w:w="128" w:type="pct"/>
            <w:tcBorders>
              <w:bottom w:val="single" w:sz="8" w:space="0" w:color="auto"/>
            </w:tcBorders>
            <w:shd w:val="clear" w:color="auto" w:fill="auto"/>
            <w:vAlign w:val="center"/>
          </w:tcPr>
          <w:p w14:paraId="6E30A31D" w14:textId="77777777" w:rsidR="00197591" w:rsidRPr="004D25FD" w:rsidRDefault="00197591" w:rsidP="004D25FD">
            <w:pPr>
              <w:bidi w:val="0"/>
              <w:spacing w:line="0" w:lineRule="atLeast"/>
              <w:rPr>
                <w:rFonts w:asciiTheme="majorHAnsi" w:hAnsiTheme="majorHAnsi"/>
                <w:sz w:val="22"/>
                <w:szCs w:val="22"/>
              </w:rPr>
            </w:pPr>
          </w:p>
        </w:tc>
        <w:tc>
          <w:tcPr>
            <w:tcW w:w="331" w:type="pct"/>
            <w:tcBorders>
              <w:bottom w:val="single" w:sz="8" w:space="0" w:color="auto"/>
              <w:right w:val="single" w:sz="8" w:space="0" w:color="auto"/>
            </w:tcBorders>
            <w:shd w:val="clear" w:color="auto" w:fill="auto"/>
            <w:vAlign w:val="center"/>
          </w:tcPr>
          <w:p w14:paraId="5AEE7BF5" w14:textId="77777777" w:rsidR="00197591" w:rsidRPr="004D25FD" w:rsidRDefault="00197591" w:rsidP="004D25FD">
            <w:pPr>
              <w:bidi w:val="0"/>
              <w:spacing w:line="0" w:lineRule="atLeast"/>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0A16398D"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6F0CF867" w14:textId="77777777" w:rsidTr="007D59DB">
        <w:trPr>
          <w:trHeight w:val="242"/>
        </w:trPr>
        <w:tc>
          <w:tcPr>
            <w:tcW w:w="2062" w:type="pct"/>
            <w:gridSpan w:val="2"/>
            <w:tcBorders>
              <w:left w:val="single" w:sz="8" w:space="0" w:color="auto"/>
            </w:tcBorders>
            <w:shd w:val="clear" w:color="auto" w:fill="auto"/>
            <w:vAlign w:val="center"/>
          </w:tcPr>
          <w:p w14:paraId="597C66A7"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Change MNGR level display object</w:t>
            </w:r>
          </w:p>
        </w:tc>
        <w:tc>
          <w:tcPr>
            <w:tcW w:w="214" w:type="pct"/>
            <w:tcBorders>
              <w:right w:val="single" w:sz="8" w:space="0" w:color="auto"/>
            </w:tcBorders>
            <w:shd w:val="clear" w:color="auto" w:fill="auto"/>
            <w:vAlign w:val="center"/>
          </w:tcPr>
          <w:p w14:paraId="147AE9CA" w14:textId="77777777" w:rsidR="00197591" w:rsidRPr="004D25FD" w:rsidRDefault="00197591" w:rsidP="004D25FD">
            <w:pPr>
              <w:bidi w:val="0"/>
              <w:spacing w:line="0" w:lineRule="atLeast"/>
              <w:rPr>
                <w:rFonts w:asciiTheme="majorHAnsi" w:hAnsiTheme="majorHAnsi"/>
                <w:sz w:val="22"/>
                <w:szCs w:val="22"/>
              </w:rPr>
            </w:pPr>
          </w:p>
        </w:tc>
        <w:tc>
          <w:tcPr>
            <w:tcW w:w="459" w:type="pct"/>
            <w:tcBorders>
              <w:right w:val="single" w:sz="8" w:space="0" w:color="auto"/>
            </w:tcBorders>
            <w:shd w:val="clear" w:color="auto" w:fill="auto"/>
            <w:vAlign w:val="center"/>
          </w:tcPr>
          <w:p w14:paraId="4A67AB0C" w14:textId="77777777" w:rsidR="00197591" w:rsidRPr="004D25FD" w:rsidRDefault="00197591" w:rsidP="004D25FD">
            <w:pPr>
              <w:bidi w:val="0"/>
              <w:spacing w:line="0" w:lineRule="atLeast"/>
              <w:rPr>
                <w:rFonts w:asciiTheme="majorHAnsi" w:hAnsiTheme="majorHAnsi"/>
                <w:sz w:val="22"/>
                <w:szCs w:val="22"/>
              </w:rPr>
            </w:pPr>
          </w:p>
        </w:tc>
        <w:tc>
          <w:tcPr>
            <w:tcW w:w="449" w:type="pct"/>
            <w:tcBorders>
              <w:right w:val="single" w:sz="8" w:space="0" w:color="auto"/>
            </w:tcBorders>
            <w:shd w:val="clear" w:color="auto" w:fill="auto"/>
            <w:vAlign w:val="center"/>
          </w:tcPr>
          <w:p w14:paraId="0619BBD6" w14:textId="77777777" w:rsidR="00197591" w:rsidRPr="004D25FD" w:rsidRDefault="00197591" w:rsidP="004D25FD">
            <w:pPr>
              <w:bidi w:val="0"/>
              <w:spacing w:line="0" w:lineRule="atLeast"/>
              <w:rPr>
                <w:rFonts w:asciiTheme="majorHAnsi" w:hAnsiTheme="majorHAnsi"/>
                <w:sz w:val="22"/>
                <w:szCs w:val="22"/>
              </w:rPr>
            </w:pPr>
          </w:p>
        </w:tc>
        <w:tc>
          <w:tcPr>
            <w:tcW w:w="267" w:type="pct"/>
            <w:shd w:val="clear" w:color="auto" w:fill="auto"/>
            <w:vAlign w:val="center"/>
          </w:tcPr>
          <w:p w14:paraId="2447B75E" w14:textId="77777777" w:rsidR="00197591" w:rsidRPr="004D25FD" w:rsidRDefault="00197591" w:rsidP="004D25FD">
            <w:pPr>
              <w:bidi w:val="0"/>
              <w:spacing w:line="0" w:lineRule="atLeast"/>
              <w:rPr>
                <w:rFonts w:asciiTheme="majorHAnsi" w:hAnsiTheme="majorHAnsi"/>
                <w:sz w:val="22"/>
                <w:szCs w:val="22"/>
              </w:rPr>
            </w:pPr>
          </w:p>
        </w:tc>
        <w:tc>
          <w:tcPr>
            <w:tcW w:w="192" w:type="pct"/>
            <w:tcBorders>
              <w:right w:val="single" w:sz="8" w:space="0" w:color="auto"/>
            </w:tcBorders>
            <w:shd w:val="clear" w:color="auto" w:fill="auto"/>
            <w:vAlign w:val="center"/>
          </w:tcPr>
          <w:p w14:paraId="6E525495" w14:textId="77777777" w:rsidR="00197591" w:rsidRPr="004D25FD" w:rsidRDefault="00197591" w:rsidP="004D25FD">
            <w:pPr>
              <w:bidi w:val="0"/>
              <w:spacing w:line="0" w:lineRule="atLeast"/>
              <w:rPr>
                <w:rFonts w:asciiTheme="majorHAnsi" w:hAnsiTheme="majorHAnsi"/>
                <w:sz w:val="22"/>
                <w:szCs w:val="22"/>
              </w:rPr>
            </w:pPr>
          </w:p>
        </w:tc>
        <w:tc>
          <w:tcPr>
            <w:tcW w:w="449" w:type="pct"/>
            <w:tcBorders>
              <w:right w:val="single" w:sz="8" w:space="0" w:color="auto"/>
            </w:tcBorders>
            <w:shd w:val="clear" w:color="auto" w:fill="auto"/>
            <w:vAlign w:val="center"/>
          </w:tcPr>
          <w:p w14:paraId="6783C440" w14:textId="77777777" w:rsidR="00197591" w:rsidRPr="004D25FD" w:rsidRDefault="00197591" w:rsidP="004D25FD">
            <w:pPr>
              <w:bidi w:val="0"/>
              <w:spacing w:line="0" w:lineRule="atLeast"/>
              <w:rPr>
                <w:rFonts w:asciiTheme="majorHAnsi" w:hAnsiTheme="majorHAnsi"/>
                <w:sz w:val="22"/>
                <w:szCs w:val="22"/>
              </w:rPr>
            </w:pPr>
          </w:p>
        </w:tc>
        <w:tc>
          <w:tcPr>
            <w:tcW w:w="128" w:type="pct"/>
            <w:shd w:val="clear" w:color="auto" w:fill="auto"/>
            <w:vAlign w:val="center"/>
          </w:tcPr>
          <w:p w14:paraId="450CA949" w14:textId="77777777" w:rsidR="00197591" w:rsidRPr="004D25FD" w:rsidRDefault="00197591" w:rsidP="004D25FD">
            <w:pPr>
              <w:bidi w:val="0"/>
              <w:spacing w:line="0" w:lineRule="atLeast"/>
              <w:rPr>
                <w:rFonts w:asciiTheme="majorHAnsi" w:hAnsiTheme="majorHAnsi"/>
                <w:sz w:val="22"/>
                <w:szCs w:val="22"/>
              </w:rPr>
            </w:pPr>
          </w:p>
        </w:tc>
        <w:tc>
          <w:tcPr>
            <w:tcW w:w="331" w:type="pct"/>
            <w:tcBorders>
              <w:right w:val="single" w:sz="8" w:space="0" w:color="auto"/>
            </w:tcBorders>
            <w:shd w:val="clear" w:color="auto" w:fill="auto"/>
            <w:vAlign w:val="center"/>
          </w:tcPr>
          <w:p w14:paraId="11C72DCA" w14:textId="77777777" w:rsidR="00197591" w:rsidRPr="004D25FD" w:rsidRDefault="00197591" w:rsidP="004D25FD">
            <w:pPr>
              <w:bidi w:val="0"/>
              <w:spacing w:line="0" w:lineRule="atLeast"/>
              <w:rPr>
                <w:rFonts w:asciiTheme="majorHAnsi" w:hAnsiTheme="majorHAnsi"/>
                <w:sz w:val="22"/>
                <w:szCs w:val="22"/>
              </w:rPr>
            </w:pPr>
          </w:p>
        </w:tc>
        <w:tc>
          <w:tcPr>
            <w:tcW w:w="449" w:type="pct"/>
            <w:tcBorders>
              <w:right w:val="single" w:sz="8" w:space="0" w:color="auto"/>
            </w:tcBorders>
            <w:shd w:val="clear" w:color="auto" w:fill="auto"/>
            <w:vAlign w:val="center"/>
          </w:tcPr>
          <w:p w14:paraId="213450D0"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r>
      <w:tr w:rsidR="00197591" w:rsidRPr="00A959DC" w14:paraId="5D2C58C0" w14:textId="77777777" w:rsidTr="007D59DB">
        <w:trPr>
          <w:trHeight w:val="62"/>
        </w:trPr>
        <w:tc>
          <w:tcPr>
            <w:tcW w:w="1624" w:type="pct"/>
            <w:tcBorders>
              <w:left w:val="single" w:sz="8" w:space="0" w:color="auto"/>
              <w:bottom w:val="single" w:sz="8" w:space="0" w:color="auto"/>
            </w:tcBorders>
            <w:shd w:val="clear" w:color="auto" w:fill="auto"/>
            <w:vAlign w:val="center"/>
          </w:tcPr>
          <w:p w14:paraId="5FA27423" w14:textId="77777777" w:rsidR="00197591" w:rsidRPr="00A959DC" w:rsidRDefault="00197591" w:rsidP="007D59DB">
            <w:pPr>
              <w:spacing w:line="0" w:lineRule="atLeast"/>
              <w:jc w:val="center"/>
              <w:rPr>
                <w:rFonts w:asciiTheme="majorHAnsi" w:hAnsiTheme="majorHAnsi"/>
                <w:sz w:val="22"/>
                <w:szCs w:val="22"/>
              </w:rPr>
            </w:pPr>
          </w:p>
        </w:tc>
        <w:tc>
          <w:tcPr>
            <w:tcW w:w="438" w:type="pct"/>
            <w:tcBorders>
              <w:bottom w:val="single" w:sz="8" w:space="0" w:color="auto"/>
            </w:tcBorders>
            <w:shd w:val="clear" w:color="auto" w:fill="auto"/>
            <w:vAlign w:val="center"/>
          </w:tcPr>
          <w:p w14:paraId="764E5221" w14:textId="77777777" w:rsidR="00197591" w:rsidRPr="00A959DC" w:rsidRDefault="00197591" w:rsidP="007D59DB">
            <w:pPr>
              <w:spacing w:line="0" w:lineRule="atLeast"/>
              <w:jc w:val="center"/>
              <w:rPr>
                <w:rFonts w:asciiTheme="majorHAnsi" w:hAnsiTheme="majorHAnsi"/>
                <w:sz w:val="22"/>
                <w:szCs w:val="22"/>
              </w:rPr>
            </w:pPr>
          </w:p>
        </w:tc>
        <w:tc>
          <w:tcPr>
            <w:tcW w:w="214" w:type="pct"/>
            <w:tcBorders>
              <w:bottom w:val="single" w:sz="8" w:space="0" w:color="auto"/>
              <w:right w:val="single" w:sz="8" w:space="0" w:color="auto"/>
            </w:tcBorders>
            <w:shd w:val="clear" w:color="auto" w:fill="auto"/>
            <w:vAlign w:val="center"/>
          </w:tcPr>
          <w:p w14:paraId="35B1C003" w14:textId="77777777" w:rsidR="00197591" w:rsidRPr="00A959DC" w:rsidRDefault="00197591" w:rsidP="007D59DB">
            <w:pPr>
              <w:spacing w:line="0" w:lineRule="atLeast"/>
              <w:jc w:val="center"/>
              <w:rPr>
                <w:rFonts w:asciiTheme="majorHAnsi" w:hAnsiTheme="majorHAnsi"/>
                <w:sz w:val="22"/>
                <w:szCs w:val="22"/>
              </w:rPr>
            </w:pPr>
          </w:p>
        </w:tc>
        <w:tc>
          <w:tcPr>
            <w:tcW w:w="459" w:type="pct"/>
            <w:tcBorders>
              <w:bottom w:val="single" w:sz="8" w:space="0" w:color="auto"/>
              <w:right w:val="single" w:sz="8" w:space="0" w:color="auto"/>
            </w:tcBorders>
            <w:shd w:val="clear" w:color="auto" w:fill="auto"/>
            <w:vAlign w:val="center"/>
          </w:tcPr>
          <w:p w14:paraId="7F200F06" w14:textId="77777777" w:rsidR="00197591" w:rsidRPr="00A959DC" w:rsidRDefault="00197591" w:rsidP="007D59DB">
            <w:pPr>
              <w:spacing w:line="0" w:lineRule="atLeast"/>
              <w:jc w:val="center"/>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0BED5484" w14:textId="77777777" w:rsidR="00197591" w:rsidRPr="00A959DC" w:rsidRDefault="00197591" w:rsidP="007D59DB">
            <w:pPr>
              <w:spacing w:line="0" w:lineRule="atLeast"/>
              <w:jc w:val="center"/>
              <w:rPr>
                <w:rFonts w:asciiTheme="majorHAnsi" w:hAnsiTheme="majorHAnsi"/>
                <w:sz w:val="22"/>
                <w:szCs w:val="22"/>
              </w:rPr>
            </w:pPr>
          </w:p>
        </w:tc>
        <w:tc>
          <w:tcPr>
            <w:tcW w:w="267" w:type="pct"/>
            <w:tcBorders>
              <w:bottom w:val="single" w:sz="8" w:space="0" w:color="auto"/>
            </w:tcBorders>
            <w:shd w:val="clear" w:color="auto" w:fill="auto"/>
            <w:vAlign w:val="center"/>
          </w:tcPr>
          <w:p w14:paraId="2ACFFED5" w14:textId="77777777" w:rsidR="00197591" w:rsidRPr="00A959DC" w:rsidRDefault="00197591" w:rsidP="007D59DB">
            <w:pPr>
              <w:spacing w:line="0" w:lineRule="atLeast"/>
              <w:jc w:val="center"/>
              <w:rPr>
                <w:rFonts w:asciiTheme="majorHAnsi" w:hAnsiTheme="majorHAnsi"/>
                <w:sz w:val="22"/>
                <w:szCs w:val="22"/>
              </w:rPr>
            </w:pPr>
          </w:p>
        </w:tc>
        <w:tc>
          <w:tcPr>
            <w:tcW w:w="192" w:type="pct"/>
            <w:tcBorders>
              <w:bottom w:val="single" w:sz="8" w:space="0" w:color="auto"/>
              <w:right w:val="single" w:sz="8" w:space="0" w:color="auto"/>
            </w:tcBorders>
            <w:shd w:val="clear" w:color="auto" w:fill="auto"/>
            <w:vAlign w:val="center"/>
          </w:tcPr>
          <w:p w14:paraId="086FF1AC" w14:textId="77777777" w:rsidR="00197591" w:rsidRPr="00A959DC" w:rsidRDefault="00197591" w:rsidP="007D59DB">
            <w:pPr>
              <w:spacing w:line="0" w:lineRule="atLeast"/>
              <w:jc w:val="center"/>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4997011E" w14:textId="77777777" w:rsidR="00197591" w:rsidRPr="00A959DC" w:rsidRDefault="00197591" w:rsidP="007D59DB">
            <w:pPr>
              <w:spacing w:line="0" w:lineRule="atLeast"/>
              <w:jc w:val="center"/>
              <w:rPr>
                <w:rFonts w:asciiTheme="majorHAnsi" w:hAnsiTheme="majorHAnsi"/>
                <w:sz w:val="22"/>
                <w:szCs w:val="22"/>
              </w:rPr>
            </w:pPr>
          </w:p>
        </w:tc>
        <w:tc>
          <w:tcPr>
            <w:tcW w:w="128" w:type="pct"/>
            <w:tcBorders>
              <w:bottom w:val="single" w:sz="8" w:space="0" w:color="auto"/>
            </w:tcBorders>
            <w:shd w:val="clear" w:color="auto" w:fill="auto"/>
            <w:vAlign w:val="center"/>
          </w:tcPr>
          <w:p w14:paraId="4112A720" w14:textId="77777777" w:rsidR="00197591" w:rsidRPr="00A959DC" w:rsidRDefault="00197591" w:rsidP="007D59DB">
            <w:pPr>
              <w:spacing w:line="0" w:lineRule="atLeast"/>
              <w:jc w:val="center"/>
              <w:rPr>
                <w:rFonts w:asciiTheme="majorHAnsi" w:hAnsiTheme="majorHAnsi"/>
                <w:sz w:val="22"/>
                <w:szCs w:val="22"/>
              </w:rPr>
            </w:pPr>
          </w:p>
        </w:tc>
        <w:tc>
          <w:tcPr>
            <w:tcW w:w="331" w:type="pct"/>
            <w:tcBorders>
              <w:bottom w:val="single" w:sz="8" w:space="0" w:color="auto"/>
              <w:right w:val="single" w:sz="8" w:space="0" w:color="auto"/>
            </w:tcBorders>
            <w:shd w:val="clear" w:color="auto" w:fill="auto"/>
            <w:vAlign w:val="center"/>
          </w:tcPr>
          <w:p w14:paraId="03A25E8E" w14:textId="77777777" w:rsidR="00197591" w:rsidRPr="00A959DC" w:rsidRDefault="00197591" w:rsidP="007D59DB">
            <w:pPr>
              <w:spacing w:line="0" w:lineRule="atLeast"/>
              <w:jc w:val="center"/>
              <w:rPr>
                <w:rFonts w:asciiTheme="majorHAnsi" w:hAnsiTheme="majorHAnsi"/>
                <w:sz w:val="22"/>
                <w:szCs w:val="22"/>
              </w:rPr>
            </w:pPr>
          </w:p>
        </w:tc>
        <w:tc>
          <w:tcPr>
            <w:tcW w:w="449" w:type="pct"/>
            <w:tcBorders>
              <w:bottom w:val="single" w:sz="8" w:space="0" w:color="auto"/>
              <w:right w:val="single" w:sz="8" w:space="0" w:color="auto"/>
            </w:tcBorders>
            <w:shd w:val="clear" w:color="auto" w:fill="auto"/>
            <w:vAlign w:val="center"/>
          </w:tcPr>
          <w:p w14:paraId="07121E98" w14:textId="77777777" w:rsidR="00197591" w:rsidRPr="00A959DC" w:rsidRDefault="00197591" w:rsidP="007D59DB">
            <w:pPr>
              <w:spacing w:line="0" w:lineRule="atLeast"/>
              <w:jc w:val="center"/>
              <w:rPr>
                <w:rFonts w:asciiTheme="majorHAnsi" w:hAnsiTheme="majorHAnsi"/>
                <w:sz w:val="22"/>
                <w:szCs w:val="22"/>
              </w:rPr>
            </w:pPr>
          </w:p>
        </w:tc>
      </w:tr>
    </w:tbl>
    <w:p w14:paraId="5D257416" w14:textId="55956200" w:rsidR="00D671F8" w:rsidRDefault="00197591" w:rsidP="002F3958">
      <w:pPr>
        <w:spacing w:line="234" w:lineRule="auto"/>
        <w:ind w:left="460"/>
        <w:rPr>
          <w:rFonts w:asciiTheme="majorHAnsi" w:hAnsiTheme="majorHAnsi"/>
          <w:sz w:val="22"/>
          <w:szCs w:val="22"/>
        </w:rPr>
      </w:pPr>
      <w:r w:rsidRPr="00A959DC">
        <w:rPr>
          <w:rFonts w:asciiTheme="majorHAnsi" w:hAnsiTheme="majorHAnsi"/>
          <w:sz w:val="22"/>
          <w:szCs w:val="22"/>
        </w:rPr>
        <w:t>(*1) Default setting (Supv) modified. In System Configuration -&gt; Redundant server – Advanced tab</w:t>
      </w:r>
    </w:p>
    <w:p w14:paraId="5EDD72A3" w14:textId="77777777" w:rsidR="00877C50" w:rsidRPr="00A959DC" w:rsidRDefault="00877C50" w:rsidP="002F3958">
      <w:pPr>
        <w:spacing w:line="234" w:lineRule="auto"/>
        <w:ind w:left="460"/>
        <w:rPr>
          <w:rFonts w:asciiTheme="majorHAnsi" w:hAnsiTheme="majorHAnsi"/>
          <w:sz w:val="22"/>
          <w:szCs w:val="22"/>
        </w:rPr>
      </w:pPr>
    </w:p>
    <w:p w14:paraId="36B60A39" w14:textId="77777777" w:rsidR="00197591" w:rsidRPr="00A959DC" w:rsidRDefault="00197591" w:rsidP="002F3958">
      <w:pPr>
        <w:spacing w:line="234" w:lineRule="auto"/>
        <w:ind w:left="460"/>
        <w:rPr>
          <w:rFonts w:asciiTheme="majorHAnsi" w:hAnsiTheme="majorHAnsi"/>
          <w:sz w:val="22"/>
          <w:szCs w:val="22"/>
        </w:rPr>
      </w:pPr>
      <w:r w:rsidRPr="00A959DC">
        <w:rPr>
          <w:rFonts w:asciiTheme="majorHAnsi" w:hAnsiTheme="majorHAnsi"/>
          <w:sz w:val="22"/>
          <w:szCs w:val="22"/>
          <w:lang w:bidi="ar-SA"/>
        </w:rPr>
        <w:drawing>
          <wp:anchor distT="0" distB="0" distL="114300" distR="114300" simplePos="0" relativeHeight="251657216" behindDoc="1" locked="0" layoutInCell="1" allowOverlap="1" wp14:anchorId="03CEDD26" wp14:editId="67672A1F">
            <wp:simplePos x="0" y="0"/>
            <wp:positionH relativeFrom="column">
              <wp:posOffset>291465</wp:posOffset>
            </wp:positionH>
            <wp:positionV relativeFrom="paragraph">
              <wp:posOffset>-30480</wp:posOffset>
            </wp:positionV>
            <wp:extent cx="2865120" cy="845820"/>
            <wp:effectExtent l="0" t="0" r="0" b="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65120" cy="845820"/>
                    </a:xfrm>
                    <a:prstGeom prst="rect">
                      <a:avLst/>
                    </a:prstGeom>
                    <a:noFill/>
                  </pic:spPr>
                </pic:pic>
              </a:graphicData>
            </a:graphic>
            <wp14:sizeRelH relativeFrom="page">
              <wp14:pctWidth>0</wp14:pctWidth>
            </wp14:sizeRelH>
            <wp14:sizeRelV relativeFrom="page">
              <wp14:pctHeight>0</wp14:pctHeight>
            </wp14:sizeRelV>
          </wp:anchor>
        </w:drawing>
      </w:r>
    </w:p>
    <w:p w14:paraId="00B2F996" w14:textId="77777777" w:rsidR="00197591" w:rsidRPr="00A959DC" w:rsidRDefault="00197591" w:rsidP="002F3958">
      <w:pPr>
        <w:spacing w:line="234" w:lineRule="auto"/>
        <w:ind w:left="460"/>
        <w:rPr>
          <w:rFonts w:asciiTheme="majorHAnsi" w:hAnsiTheme="majorHAnsi"/>
          <w:sz w:val="22"/>
          <w:szCs w:val="22"/>
        </w:rPr>
      </w:pPr>
    </w:p>
    <w:p w14:paraId="6D1DB0E7" w14:textId="77777777" w:rsidR="00197591" w:rsidRPr="00A959DC" w:rsidRDefault="00197591" w:rsidP="002F3958">
      <w:pPr>
        <w:spacing w:line="20" w:lineRule="exact"/>
        <w:rPr>
          <w:rFonts w:asciiTheme="majorHAnsi" w:hAnsiTheme="majorHAnsi"/>
          <w:sz w:val="22"/>
          <w:szCs w:val="22"/>
        </w:rPr>
      </w:pPr>
      <w:r w:rsidRPr="00A959DC">
        <w:rPr>
          <w:rFonts w:asciiTheme="majorHAnsi" w:hAnsiTheme="majorHAnsi"/>
          <w:sz w:val="22"/>
          <w:szCs w:val="22"/>
        </w:rPr>
        <w:t>\</w:t>
      </w:r>
    </w:p>
    <w:p w14:paraId="27187DB7" w14:textId="77777777" w:rsidR="00197591" w:rsidRPr="00A959DC" w:rsidRDefault="00197591" w:rsidP="002F3958">
      <w:pPr>
        <w:spacing w:line="20" w:lineRule="exact"/>
        <w:rPr>
          <w:rFonts w:asciiTheme="majorHAnsi" w:hAnsiTheme="majorHAnsi"/>
          <w:sz w:val="22"/>
          <w:szCs w:val="22"/>
        </w:rPr>
      </w:pPr>
    </w:p>
    <w:p w14:paraId="719B94CB" w14:textId="77777777" w:rsidR="00197591" w:rsidRPr="00A959DC" w:rsidRDefault="00197591" w:rsidP="002F3958">
      <w:pPr>
        <w:spacing w:line="200" w:lineRule="exact"/>
        <w:rPr>
          <w:rFonts w:asciiTheme="majorHAnsi" w:hAnsiTheme="majorHAnsi"/>
          <w:sz w:val="22"/>
          <w:szCs w:val="22"/>
        </w:rPr>
      </w:pPr>
    </w:p>
    <w:p w14:paraId="78A81C3D" w14:textId="77777777" w:rsidR="00197591" w:rsidRPr="00A959DC" w:rsidRDefault="00197591" w:rsidP="002F3958">
      <w:pPr>
        <w:spacing w:line="200" w:lineRule="exact"/>
        <w:rPr>
          <w:rFonts w:asciiTheme="majorHAnsi" w:hAnsiTheme="majorHAnsi"/>
          <w:sz w:val="22"/>
          <w:szCs w:val="22"/>
        </w:rPr>
      </w:pPr>
    </w:p>
    <w:p w14:paraId="645050F6" w14:textId="77777777" w:rsidR="00197591" w:rsidRPr="00A959DC" w:rsidRDefault="00197591" w:rsidP="002F3958">
      <w:pPr>
        <w:spacing w:line="200" w:lineRule="exact"/>
        <w:rPr>
          <w:rFonts w:asciiTheme="majorHAnsi" w:hAnsiTheme="majorHAnsi"/>
          <w:sz w:val="22"/>
          <w:szCs w:val="22"/>
        </w:rPr>
      </w:pPr>
    </w:p>
    <w:p w14:paraId="783ED07F" w14:textId="77777777" w:rsidR="00197591" w:rsidRPr="00A959DC" w:rsidRDefault="00197591" w:rsidP="002F3958">
      <w:pPr>
        <w:spacing w:line="348" w:lineRule="exact"/>
        <w:rPr>
          <w:rFonts w:asciiTheme="majorHAnsi" w:hAnsiTheme="majorHAnsi"/>
          <w:sz w:val="22"/>
          <w:szCs w:val="22"/>
        </w:rPr>
      </w:pPr>
    </w:p>
    <w:p w14:paraId="1CD17DE4" w14:textId="4B15DE07" w:rsidR="00197591" w:rsidRDefault="00197591" w:rsidP="004D25FD">
      <w:pPr>
        <w:bidi w:val="0"/>
        <w:spacing w:line="0" w:lineRule="atLeast"/>
        <w:ind w:left="460"/>
        <w:rPr>
          <w:rFonts w:asciiTheme="majorHAnsi" w:hAnsiTheme="majorHAnsi"/>
          <w:sz w:val="22"/>
          <w:szCs w:val="22"/>
        </w:rPr>
      </w:pPr>
      <w:r w:rsidRPr="00A959DC">
        <w:rPr>
          <w:rFonts w:asciiTheme="majorHAnsi" w:hAnsiTheme="majorHAnsi"/>
          <w:sz w:val="22"/>
          <w:szCs w:val="22"/>
        </w:rPr>
        <w:t>System security and areas</w:t>
      </w:r>
    </w:p>
    <w:p w14:paraId="20F38B2F" w14:textId="77777777" w:rsidR="00877C50" w:rsidRPr="00A959DC" w:rsidRDefault="00877C50" w:rsidP="002F3958">
      <w:pPr>
        <w:spacing w:line="0" w:lineRule="atLeast"/>
        <w:ind w:left="460"/>
        <w:rPr>
          <w:rFonts w:asciiTheme="majorHAnsi" w:hAnsiTheme="majorHAnsi"/>
          <w:sz w:val="22"/>
          <w:szCs w:val="22"/>
        </w:rPr>
      </w:pPr>
    </w:p>
    <w:tbl>
      <w:tblPr>
        <w:tblW w:w="5000" w:type="pct"/>
        <w:tblCellMar>
          <w:left w:w="0" w:type="dxa"/>
          <w:right w:w="0" w:type="dxa"/>
        </w:tblCellMar>
        <w:tblLook w:val="0000" w:firstRow="0" w:lastRow="0" w:firstColumn="0" w:lastColumn="0" w:noHBand="0" w:noVBand="0"/>
      </w:tblPr>
      <w:tblGrid>
        <w:gridCol w:w="4814"/>
        <w:gridCol w:w="961"/>
        <w:gridCol w:w="963"/>
        <w:gridCol w:w="961"/>
        <w:gridCol w:w="963"/>
        <w:gridCol w:w="961"/>
        <w:gridCol w:w="987"/>
      </w:tblGrid>
      <w:tr w:rsidR="00197591" w:rsidRPr="00A959DC" w14:paraId="00B42086" w14:textId="77777777" w:rsidTr="000D53F7">
        <w:trPr>
          <w:trHeight w:hRule="exact" w:val="286"/>
        </w:trPr>
        <w:tc>
          <w:tcPr>
            <w:tcW w:w="5000" w:type="pct"/>
            <w:gridSpan w:val="7"/>
            <w:tcBorders>
              <w:top w:val="single" w:sz="4" w:space="0" w:color="000000"/>
              <w:left w:val="single" w:sz="4" w:space="0" w:color="000000"/>
              <w:bottom w:val="single" w:sz="4" w:space="0" w:color="000000"/>
              <w:right w:val="single" w:sz="4" w:space="0" w:color="000000"/>
            </w:tcBorders>
          </w:tcPr>
          <w:p w14:paraId="2BD76115" w14:textId="77777777" w:rsidR="00197591" w:rsidRPr="004D25FD" w:rsidRDefault="00197591" w:rsidP="004D25FD">
            <w:pPr>
              <w:kinsoku w:val="0"/>
              <w:overflowPunct w:val="0"/>
              <w:autoSpaceDE w:val="0"/>
              <w:autoSpaceDN w:val="0"/>
              <w:bidi w:val="0"/>
              <w:adjustRightInd w:val="0"/>
              <w:spacing w:line="251" w:lineRule="exact"/>
              <w:ind w:left="460"/>
              <w:rPr>
                <w:rFonts w:asciiTheme="majorHAnsi" w:hAnsiTheme="majorHAnsi"/>
                <w:sz w:val="22"/>
                <w:szCs w:val="22"/>
              </w:rPr>
            </w:pPr>
            <w:r w:rsidRPr="004D25FD">
              <w:rPr>
                <w:rFonts w:asciiTheme="majorHAnsi" w:hAnsiTheme="majorHAnsi"/>
                <w:sz w:val="22"/>
                <w:szCs w:val="22"/>
              </w:rPr>
              <w:t>Permissions for System Security and</w:t>
            </w:r>
            <w:r w:rsidRPr="004D25FD">
              <w:rPr>
                <w:rFonts w:asciiTheme="majorHAnsi" w:hAnsiTheme="majorHAnsi"/>
                <w:spacing w:val="-9"/>
                <w:sz w:val="22"/>
                <w:szCs w:val="22"/>
              </w:rPr>
              <w:t xml:space="preserve"> </w:t>
            </w:r>
            <w:r w:rsidRPr="004D25FD">
              <w:rPr>
                <w:rFonts w:asciiTheme="majorHAnsi" w:hAnsiTheme="majorHAnsi"/>
                <w:sz w:val="22"/>
                <w:szCs w:val="22"/>
              </w:rPr>
              <w:t>Areas</w:t>
            </w:r>
          </w:p>
        </w:tc>
      </w:tr>
      <w:tr w:rsidR="00197591" w:rsidRPr="00A959DC" w14:paraId="6D68C320" w14:textId="77777777" w:rsidTr="000D53F7">
        <w:trPr>
          <w:trHeight w:hRule="exact" w:val="398"/>
        </w:trPr>
        <w:tc>
          <w:tcPr>
            <w:tcW w:w="2268" w:type="pct"/>
            <w:tcBorders>
              <w:top w:val="single" w:sz="4" w:space="0" w:color="000000"/>
              <w:left w:val="single" w:sz="4" w:space="0" w:color="000000"/>
              <w:bottom w:val="single" w:sz="4" w:space="0" w:color="000000"/>
              <w:right w:val="single" w:sz="4" w:space="0" w:color="000000"/>
            </w:tcBorders>
            <w:shd w:val="clear" w:color="auto" w:fill="D9D9D9"/>
          </w:tcPr>
          <w:p w14:paraId="19506982"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Action</w:t>
            </w:r>
          </w:p>
        </w:tc>
        <w:tc>
          <w:tcPr>
            <w:tcW w:w="453" w:type="pct"/>
            <w:tcBorders>
              <w:top w:val="single" w:sz="4" w:space="0" w:color="000000"/>
              <w:left w:val="single" w:sz="4" w:space="0" w:color="000000"/>
              <w:bottom w:val="single" w:sz="4" w:space="0" w:color="000000"/>
              <w:right w:val="single" w:sz="4" w:space="0" w:color="000000"/>
            </w:tcBorders>
            <w:shd w:val="clear" w:color="auto" w:fill="D9D9D9"/>
          </w:tcPr>
          <w:p w14:paraId="3CEC55E0"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LV1</w:t>
            </w:r>
          </w:p>
        </w:tc>
        <w:tc>
          <w:tcPr>
            <w:tcW w:w="454" w:type="pct"/>
            <w:tcBorders>
              <w:top w:val="single" w:sz="4" w:space="0" w:color="000000"/>
              <w:left w:val="single" w:sz="4" w:space="0" w:color="000000"/>
              <w:bottom w:val="single" w:sz="4" w:space="0" w:color="000000"/>
              <w:right w:val="single" w:sz="4" w:space="0" w:color="000000"/>
            </w:tcBorders>
            <w:shd w:val="clear" w:color="auto" w:fill="D9D9D9"/>
          </w:tcPr>
          <w:p w14:paraId="51A759D0" w14:textId="77777777" w:rsidR="00197591" w:rsidRPr="004D25FD" w:rsidRDefault="00197591" w:rsidP="004D25FD">
            <w:pPr>
              <w:kinsoku w:val="0"/>
              <w:overflowPunct w:val="0"/>
              <w:autoSpaceDE w:val="0"/>
              <w:autoSpaceDN w:val="0"/>
              <w:bidi w:val="0"/>
              <w:adjustRightInd w:val="0"/>
              <w:spacing w:line="251" w:lineRule="exact"/>
              <w:ind w:left="144"/>
              <w:rPr>
                <w:rFonts w:asciiTheme="majorHAnsi" w:hAnsiTheme="majorHAnsi"/>
                <w:sz w:val="22"/>
                <w:szCs w:val="22"/>
              </w:rPr>
            </w:pPr>
            <w:r w:rsidRPr="004D25FD">
              <w:rPr>
                <w:rFonts w:asciiTheme="majorHAnsi" w:hAnsiTheme="majorHAnsi"/>
                <w:sz w:val="22"/>
                <w:szCs w:val="22"/>
              </w:rPr>
              <w:t>LV2</w:t>
            </w:r>
          </w:p>
        </w:tc>
        <w:tc>
          <w:tcPr>
            <w:tcW w:w="453" w:type="pct"/>
            <w:tcBorders>
              <w:top w:val="single" w:sz="4" w:space="0" w:color="000000"/>
              <w:left w:val="single" w:sz="4" w:space="0" w:color="000000"/>
              <w:bottom w:val="single" w:sz="4" w:space="0" w:color="000000"/>
              <w:right w:val="single" w:sz="4" w:space="0" w:color="000000"/>
            </w:tcBorders>
            <w:shd w:val="clear" w:color="auto" w:fill="D9D9D9"/>
          </w:tcPr>
          <w:p w14:paraId="1C2D6438"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OPER</w:t>
            </w:r>
          </w:p>
        </w:tc>
        <w:tc>
          <w:tcPr>
            <w:tcW w:w="454" w:type="pct"/>
            <w:tcBorders>
              <w:top w:val="single" w:sz="4" w:space="0" w:color="000000"/>
              <w:left w:val="single" w:sz="4" w:space="0" w:color="000000"/>
              <w:bottom w:val="single" w:sz="4" w:space="0" w:color="000000"/>
              <w:right w:val="single" w:sz="4" w:space="0" w:color="000000"/>
            </w:tcBorders>
            <w:shd w:val="clear" w:color="auto" w:fill="D9D9D9"/>
          </w:tcPr>
          <w:p w14:paraId="146A8227"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SUPV</w:t>
            </w:r>
          </w:p>
        </w:tc>
        <w:tc>
          <w:tcPr>
            <w:tcW w:w="453" w:type="pct"/>
            <w:tcBorders>
              <w:top w:val="single" w:sz="4" w:space="0" w:color="000000"/>
              <w:left w:val="single" w:sz="4" w:space="0" w:color="000000"/>
              <w:bottom w:val="single" w:sz="4" w:space="0" w:color="000000"/>
              <w:right w:val="single" w:sz="4" w:space="0" w:color="000000"/>
            </w:tcBorders>
            <w:shd w:val="clear" w:color="auto" w:fill="D9D9D9"/>
          </w:tcPr>
          <w:p w14:paraId="550FC26C"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ENGR</w:t>
            </w:r>
          </w:p>
        </w:tc>
        <w:tc>
          <w:tcPr>
            <w:tcW w:w="465" w:type="pct"/>
            <w:tcBorders>
              <w:top w:val="single" w:sz="4" w:space="0" w:color="000000"/>
              <w:left w:val="single" w:sz="4" w:space="0" w:color="000000"/>
              <w:bottom w:val="single" w:sz="4" w:space="0" w:color="000000"/>
              <w:right w:val="single" w:sz="4" w:space="0" w:color="000000"/>
            </w:tcBorders>
            <w:shd w:val="clear" w:color="auto" w:fill="D9D9D9"/>
          </w:tcPr>
          <w:p w14:paraId="58A2822C" w14:textId="77777777" w:rsidR="00197591" w:rsidRPr="004D25FD" w:rsidRDefault="00197591" w:rsidP="004D25FD">
            <w:pPr>
              <w:kinsoku w:val="0"/>
              <w:overflowPunct w:val="0"/>
              <w:autoSpaceDE w:val="0"/>
              <w:autoSpaceDN w:val="0"/>
              <w:bidi w:val="0"/>
              <w:adjustRightInd w:val="0"/>
              <w:spacing w:line="251" w:lineRule="exact"/>
              <w:rPr>
                <w:rFonts w:asciiTheme="majorHAnsi" w:hAnsiTheme="majorHAnsi"/>
                <w:sz w:val="22"/>
                <w:szCs w:val="22"/>
              </w:rPr>
            </w:pPr>
            <w:r w:rsidRPr="004D25FD">
              <w:rPr>
                <w:rFonts w:asciiTheme="majorHAnsi" w:hAnsiTheme="majorHAnsi"/>
                <w:sz w:val="22"/>
                <w:szCs w:val="22"/>
              </w:rPr>
              <w:t>MNGR</w:t>
            </w:r>
          </w:p>
        </w:tc>
      </w:tr>
      <w:tr w:rsidR="00197591" w:rsidRPr="00A959DC" w14:paraId="6B23C766" w14:textId="77777777" w:rsidTr="000D53F7">
        <w:trPr>
          <w:trHeight w:hRule="exact" w:val="324"/>
        </w:trPr>
        <w:tc>
          <w:tcPr>
            <w:tcW w:w="2268" w:type="pct"/>
            <w:tcBorders>
              <w:top w:val="single" w:sz="4" w:space="0" w:color="000000"/>
              <w:left w:val="single" w:sz="4" w:space="0" w:color="000000"/>
              <w:bottom w:val="single" w:sz="4" w:space="0" w:color="000000"/>
              <w:right w:val="single" w:sz="4" w:space="0" w:color="000000"/>
            </w:tcBorders>
          </w:tcPr>
          <w:p w14:paraId="6712871A" w14:textId="5BE73ED5" w:rsidR="00197591" w:rsidRPr="004D25FD" w:rsidRDefault="00197591" w:rsidP="004D25FD">
            <w:pPr>
              <w:pStyle w:val="Default"/>
              <w:rPr>
                <w:rFonts w:asciiTheme="majorHAnsi" w:hAnsiTheme="majorHAnsi" w:cs="Arial"/>
                <w:color w:val="auto"/>
                <w:sz w:val="22"/>
                <w:szCs w:val="22"/>
              </w:rPr>
            </w:pPr>
            <w:r w:rsidRPr="004D25FD">
              <w:rPr>
                <w:rFonts w:asciiTheme="majorHAnsi" w:hAnsiTheme="majorHAnsi" w:cs="Arial"/>
                <w:color w:val="auto"/>
                <w:sz w:val="22"/>
                <w:szCs w:val="22"/>
              </w:rPr>
              <w:t>View areas</w:t>
            </w:r>
          </w:p>
        </w:tc>
        <w:tc>
          <w:tcPr>
            <w:tcW w:w="453" w:type="pct"/>
            <w:tcBorders>
              <w:top w:val="single" w:sz="4" w:space="0" w:color="000000"/>
              <w:left w:val="single" w:sz="4" w:space="0" w:color="000000"/>
              <w:bottom w:val="single" w:sz="4" w:space="0" w:color="000000"/>
              <w:right w:val="single" w:sz="4" w:space="0" w:color="000000"/>
            </w:tcBorders>
          </w:tcPr>
          <w:p w14:paraId="4CD5E09D"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4" w:type="pct"/>
            <w:tcBorders>
              <w:top w:val="single" w:sz="4" w:space="0" w:color="000000"/>
              <w:left w:val="single" w:sz="4" w:space="0" w:color="000000"/>
              <w:bottom w:val="single" w:sz="4" w:space="0" w:color="000000"/>
              <w:right w:val="single" w:sz="4" w:space="0" w:color="000000"/>
            </w:tcBorders>
          </w:tcPr>
          <w:p w14:paraId="4416BDA7" w14:textId="77777777" w:rsidR="00197591" w:rsidRPr="004D25FD" w:rsidRDefault="00197591" w:rsidP="004D25FD">
            <w:pPr>
              <w:kinsoku w:val="0"/>
              <w:overflowPunct w:val="0"/>
              <w:autoSpaceDE w:val="0"/>
              <w:autoSpaceDN w:val="0"/>
              <w:bidi w:val="0"/>
              <w:adjustRightInd w:val="0"/>
              <w:spacing w:line="251" w:lineRule="exact"/>
              <w:ind w:left="144"/>
              <w:rPr>
                <w:rFonts w:asciiTheme="majorHAnsi" w:hAnsiTheme="majorHAnsi"/>
                <w:sz w:val="22"/>
                <w:szCs w:val="22"/>
              </w:rPr>
            </w:pPr>
            <w:r w:rsidRPr="004D25FD">
              <w:rPr>
                <w:rFonts w:asciiTheme="majorHAnsi" w:hAnsiTheme="majorHAnsi"/>
                <w:sz w:val="22"/>
                <w:szCs w:val="22"/>
              </w:rPr>
              <w:t>Yes</w:t>
            </w:r>
          </w:p>
        </w:tc>
        <w:tc>
          <w:tcPr>
            <w:tcW w:w="453" w:type="pct"/>
            <w:tcBorders>
              <w:top w:val="single" w:sz="4" w:space="0" w:color="000000"/>
              <w:left w:val="single" w:sz="4" w:space="0" w:color="000000"/>
              <w:bottom w:val="single" w:sz="4" w:space="0" w:color="000000"/>
              <w:right w:val="single" w:sz="4" w:space="0" w:color="000000"/>
            </w:tcBorders>
          </w:tcPr>
          <w:p w14:paraId="3776889C"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4" w:type="pct"/>
            <w:tcBorders>
              <w:top w:val="single" w:sz="4" w:space="0" w:color="000000"/>
              <w:left w:val="single" w:sz="4" w:space="0" w:color="000000"/>
              <w:bottom w:val="single" w:sz="4" w:space="0" w:color="000000"/>
              <w:right w:val="single" w:sz="4" w:space="0" w:color="000000"/>
            </w:tcBorders>
          </w:tcPr>
          <w:p w14:paraId="59639373"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3" w:type="pct"/>
            <w:tcBorders>
              <w:top w:val="single" w:sz="4" w:space="0" w:color="000000"/>
              <w:left w:val="single" w:sz="4" w:space="0" w:color="000000"/>
              <w:bottom w:val="single" w:sz="4" w:space="0" w:color="000000"/>
              <w:right w:val="single" w:sz="4" w:space="0" w:color="000000"/>
            </w:tcBorders>
          </w:tcPr>
          <w:p w14:paraId="5C1C8741"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65" w:type="pct"/>
            <w:tcBorders>
              <w:top w:val="single" w:sz="4" w:space="0" w:color="000000"/>
              <w:left w:val="single" w:sz="4" w:space="0" w:color="000000"/>
              <w:bottom w:val="single" w:sz="4" w:space="0" w:color="000000"/>
              <w:right w:val="single" w:sz="4" w:space="0" w:color="000000"/>
            </w:tcBorders>
          </w:tcPr>
          <w:p w14:paraId="4D7DB8B5" w14:textId="77777777" w:rsidR="00197591" w:rsidRPr="004D25FD" w:rsidRDefault="00197591" w:rsidP="004D25FD">
            <w:pPr>
              <w:kinsoku w:val="0"/>
              <w:overflowPunct w:val="0"/>
              <w:autoSpaceDE w:val="0"/>
              <w:autoSpaceDN w:val="0"/>
              <w:bidi w:val="0"/>
              <w:adjustRightInd w:val="0"/>
              <w:spacing w:line="251" w:lineRule="exact"/>
              <w:rPr>
                <w:rFonts w:asciiTheme="majorHAnsi" w:hAnsiTheme="majorHAnsi"/>
                <w:sz w:val="22"/>
                <w:szCs w:val="22"/>
              </w:rPr>
            </w:pPr>
            <w:r w:rsidRPr="004D25FD">
              <w:rPr>
                <w:rFonts w:asciiTheme="majorHAnsi" w:hAnsiTheme="majorHAnsi"/>
                <w:sz w:val="22"/>
                <w:szCs w:val="22"/>
              </w:rPr>
              <w:t>Yes</w:t>
            </w:r>
          </w:p>
        </w:tc>
      </w:tr>
      <w:tr w:rsidR="00197591" w:rsidRPr="00A959DC" w14:paraId="531420C4" w14:textId="77777777" w:rsidTr="000D53F7">
        <w:trPr>
          <w:trHeight w:hRule="exact" w:val="326"/>
        </w:trPr>
        <w:tc>
          <w:tcPr>
            <w:tcW w:w="2268" w:type="pct"/>
            <w:tcBorders>
              <w:top w:val="single" w:sz="4" w:space="0" w:color="000000"/>
              <w:left w:val="single" w:sz="4" w:space="0" w:color="000000"/>
              <w:bottom w:val="single" w:sz="4" w:space="0" w:color="000000"/>
              <w:right w:val="single" w:sz="4" w:space="0" w:color="000000"/>
            </w:tcBorders>
          </w:tcPr>
          <w:p w14:paraId="56A5977A" w14:textId="516250B0" w:rsidR="00197591" w:rsidRPr="004D25FD" w:rsidRDefault="00197591" w:rsidP="004D25FD">
            <w:pPr>
              <w:pStyle w:val="Default"/>
              <w:rPr>
                <w:rFonts w:asciiTheme="majorHAnsi" w:hAnsiTheme="majorHAnsi" w:cs="Arial"/>
                <w:color w:val="auto"/>
                <w:sz w:val="22"/>
                <w:szCs w:val="22"/>
              </w:rPr>
            </w:pPr>
            <w:r w:rsidRPr="004D25FD">
              <w:rPr>
                <w:rFonts w:asciiTheme="majorHAnsi" w:hAnsiTheme="majorHAnsi" w:cs="Arial"/>
                <w:color w:val="auto"/>
                <w:sz w:val="22"/>
                <w:szCs w:val="22"/>
              </w:rPr>
              <w:t>Configure and assign areas</w:t>
            </w:r>
          </w:p>
        </w:tc>
        <w:tc>
          <w:tcPr>
            <w:tcW w:w="453" w:type="pct"/>
            <w:tcBorders>
              <w:top w:val="single" w:sz="4" w:space="0" w:color="000000"/>
              <w:left w:val="single" w:sz="4" w:space="0" w:color="000000"/>
              <w:bottom w:val="single" w:sz="4" w:space="0" w:color="000000"/>
              <w:right w:val="single" w:sz="4" w:space="0" w:color="000000"/>
            </w:tcBorders>
          </w:tcPr>
          <w:p w14:paraId="29B1143D"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tcPr>
          <w:p w14:paraId="096237BD"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3" w:type="pct"/>
            <w:tcBorders>
              <w:top w:val="single" w:sz="4" w:space="0" w:color="000000"/>
              <w:left w:val="single" w:sz="4" w:space="0" w:color="000000"/>
              <w:bottom w:val="single" w:sz="4" w:space="0" w:color="000000"/>
              <w:right w:val="single" w:sz="4" w:space="0" w:color="000000"/>
            </w:tcBorders>
          </w:tcPr>
          <w:p w14:paraId="1800FD64"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tcPr>
          <w:p w14:paraId="7905B3DA"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3" w:type="pct"/>
            <w:tcBorders>
              <w:top w:val="single" w:sz="4" w:space="0" w:color="000000"/>
              <w:left w:val="single" w:sz="4" w:space="0" w:color="000000"/>
              <w:bottom w:val="single" w:sz="4" w:space="0" w:color="000000"/>
              <w:right w:val="single" w:sz="4" w:space="0" w:color="000000"/>
            </w:tcBorders>
          </w:tcPr>
          <w:p w14:paraId="6AD199D2"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65" w:type="pct"/>
            <w:tcBorders>
              <w:top w:val="single" w:sz="4" w:space="0" w:color="000000"/>
              <w:left w:val="single" w:sz="4" w:space="0" w:color="000000"/>
              <w:bottom w:val="single" w:sz="4" w:space="0" w:color="000000"/>
              <w:right w:val="single" w:sz="4" w:space="0" w:color="000000"/>
            </w:tcBorders>
          </w:tcPr>
          <w:p w14:paraId="0606EF39" w14:textId="77777777" w:rsidR="00197591" w:rsidRPr="004D25FD" w:rsidRDefault="00197591" w:rsidP="004D25FD">
            <w:pPr>
              <w:kinsoku w:val="0"/>
              <w:overflowPunct w:val="0"/>
              <w:autoSpaceDE w:val="0"/>
              <w:autoSpaceDN w:val="0"/>
              <w:bidi w:val="0"/>
              <w:adjustRightInd w:val="0"/>
              <w:spacing w:line="251" w:lineRule="exact"/>
              <w:rPr>
                <w:rFonts w:asciiTheme="majorHAnsi" w:hAnsiTheme="majorHAnsi"/>
                <w:sz w:val="22"/>
                <w:szCs w:val="22"/>
              </w:rPr>
            </w:pPr>
            <w:r w:rsidRPr="004D25FD">
              <w:rPr>
                <w:rFonts w:asciiTheme="majorHAnsi" w:hAnsiTheme="majorHAnsi"/>
                <w:sz w:val="22"/>
                <w:szCs w:val="22"/>
              </w:rPr>
              <w:t>Yes</w:t>
            </w:r>
          </w:p>
        </w:tc>
      </w:tr>
      <w:tr w:rsidR="00197591" w:rsidRPr="00A959DC" w14:paraId="11FDD0E1" w14:textId="77777777" w:rsidTr="000D53F7">
        <w:trPr>
          <w:trHeight w:hRule="exact" w:val="324"/>
        </w:trPr>
        <w:tc>
          <w:tcPr>
            <w:tcW w:w="2268" w:type="pct"/>
            <w:tcBorders>
              <w:top w:val="single" w:sz="4" w:space="0" w:color="000000"/>
              <w:left w:val="single" w:sz="4" w:space="0" w:color="000000"/>
              <w:bottom w:val="single" w:sz="4" w:space="0" w:color="000000"/>
              <w:right w:val="single" w:sz="4" w:space="0" w:color="000000"/>
            </w:tcBorders>
          </w:tcPr>
          <w:p w14:paraId="4639EED9" w14:textId="43BE4B93" w:rsidR="00197591" w:rsidRPr="004D25FD" w:rsidRDefault="00197591" w:rsidP="004D25FD">
            <w:pPr>
              <w:pStyle w:val="Default"/>
              <w:rPr>
                <w:rFonts w:asciiTheme="majorHAnsi" w:hAnsiTheme="majorHAnsi" w:cs="Arial"/>
                <w:color w:val="auto"/>
                <w:sz w:val="22"/>
                <w:szCs w:val="22"/>
              </w:rPr>
            </w:pPr>
            <w:r w:rsidRPr="004D25FD">
              <w:rPr>
                <w:rFonts w:asciiTheme="majorHAnsi" w:hAnsiTheme="majorHAnsi" w:cs="Arial"/>
                <w:color w:val="auto"/>
                <w:sz w:val="22"/>
                <w:szCs w:val="22"/>
              </w:rPr>
              <w:t>View area profiles</w:t>
            </w:r>
          </w:p>
        </w:tc>
        <w:tc>
          <w:tcPr>
            <w:tcW w:w="453" w:type="pct"/>
            <w:tcBorders>
              <w:top w:val="single" w:sz="4" w:space="0" w:color="000000"/>
              <w:left w:val="single" w:sz="4" w:space="0" w:color="000000"/>
              <w:bottom w:val="single" w:sz="4" w:space="0" w:color="000000"/>
              <w:right w:val="single" w:sz="4" w:space="0" w:color="000000"/>
            </w:tcBorders>
          </w:tcPr>
          <w:p w14:paraId="378CC709"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4" w:type="pct"/>
            <w:tcBorders>
              <w:top w:val="single" w:sz="4" w:space="0" w:color="000000"/>
              <w:left w:val="single" w:sz="4" w:space="0" w:color="000000"/>
              <w:bottom w:val="single" w:sz="4" w:space="0" w:color="000000"/>
              <w:right w:val="single" w:sz="4" w:space="0" w:color="000000"/>
            </w:tcBorders>
          </w:tcPr>
          <w:p w14:paraId="2EBC73B2" w14:textId="77777777" w:rsidR="00197591" w:rsidRPr="004D25FD" w:rsidRDefault="00197591" w:rsidP="004D25FD">
            <w:pPr>
              <w:kinsoku w:val="0"/>
              <w:overflowPunct w:val="0"/>
              <w:autoSpaceDE w:val="0"/>
              <w:autoSpaceDN w:val="0"/>
              <w:bidi w:val="0"/>
              <w:adjustRightInd w:val="0"/>
              <w:spacing w:line="251" w:lineRule="exact"/>
              <w:ind w:left="144"/>
              <w:rPr>
                <w:rFonts w:asciiTheme="majorHAnsi" w:hAnsiTheme="majorHAnsi"/>
                <w:sz w:val="22"/>
                <w:szCs w:val="22"/>
              </w:rPr>
            </w:pPr>
            <w:r w:rsidRPr="004D25FD">
              <w:rPr>
                <w:rFonts w:asciiTheme="majorHAnsi" w:hAnsiTheme="majorHAnsi"/>
                <w:sz w:val="22"/>
                <w:szCs w:val="22"/>
              </w:rPr>
              <w:t>Yes</w:t>
            </w:r>
          </w:p>
        </w:tc>
        <w:tc>
          <w:tcPr>
            <w:tcW w:w="453" w:type="pct"/>
            <w:tcBorders>
              <w:top w:val="single" w:sz="4" w:space="0" w:color="000000"/>
              <w:left w:val="single" w:sz="4" w:space="0" w:color="000000"/>
              <w:bottom w:val="single" w:sz="4" w:space="0" w:color="000000"/>
              <w:right w:val="single" w:sz="4" w:space="0" w:color="000000"/>
            </w:tcBorders>
          </w:tcPr>
          <w:p w14:paraId="0EAF3BD3"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4" w:type="pct"/>
            <w:tcBorders>
              <w:top w:val="single" w:sz="4" w:space="0" w:color="000000"/>
              <w:left w:val="single" w:sz="4" w:space="0" w:color="000000"/>
              <w:bottom w:val="single" w:sz="4" w:space="0" w:color="000000"/>
              <w:right w:val="single" w:sz="4" w:space="0" w:color="000000"/>
            </w:tcBorders>
          </w:tcPr>
          <w:p w14:paraId="7396BE0E"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3" w:type="pct"/>
            <w:tcBorders>
              <w:top w:val="single" w:sz="4" w:space="0" w:color="000000"/>
              <w:left w:val="single" w:sz="4" w:space="0" w:color="000000"/>
              <w:bottom w:val="single" w:sz="4" w:space="0" w:color="000000"/>
              <w:right w:val="single" w:sz="4" w:space="0" w:color="000000"/>
            </w:tcBorders>
          </w:tcPr>
          <w:p w14:paraId="790605F6"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65" w:type="pct"/>
            <w:tcBorders>
              <w:top w:val="single" w:sz="4" w:space="0" w:color="000000"/>
              <w:left w:val="single" w:sz="4" w:space="0" w:color="000000"/>
              <w:bottom w:val="single" w:sz="4" w:space="0" w:color="000000"/>
              <w:right w:val="single" w:sz="4" w:space="0" w:color="000000"/>
            </w:tcBorders>
          </w:tcPr>
          <w:p w14:paraId="771F9757" w14:textId="77777777" w:rsidR="00197591" w:rsidRPr="004D25FD" w:rsidRDefault="00197591" w:rsidP="004D25FD">
            <w:pPr>
              <w:kinsoku w:val="0"/>
              <w:overflowPunct w:val="0"/>
              <w:autoSpaceDE w:val="0"/>
              <w:autoSpaceDN w:val="0"/>
              <w:bidi w:val="0"/>
              <w:adjustRightInd w:val="0"/>
              <w:spacing w:line="251" w:lineRule="exact"/>
              <w:rPr>
                <w:rFonts w:asciiTheme="majorHAnsi" w:hAnsiTheme="majorHAnsi"/>
                <w:sz w:val="22"/>
                <w:szCs w:val="22"/>
              </w:rPr>
            </w:pPr>
            <w:r w:rsidRPr="004D25FD">
              <w:rPr>
                <w:rFonts w:asciiTheme="majorHAnsi" w:hAnsiTheme="majorHAnsi"/>
                <w:sz w:val="22"/>
                <w:szCs w:val="22"/>
              </w:rPr>
              <w:t>Yes</w:t>
            </w:r>
          </w:p>
        </w:tc>
      </w:tr>
      <w:tr w:rsidR="00197591" w:rsidRPr="00A959DC" w14:paraId="10FE0586" w14:textId="77777777" w:rsidTr="000D53F7">
        <w:trPr>
          <w:trHeight w:hRule="exact" w:val="324"/>
        </w:trPr>
        <w:tc>
          <w:tcPr>
            <w:tcW w:w="2268" w:type="pct"/>
            <w:tcBorders>
              <w:top w:val="single" w:sz="4" w:space="0" w:color="000000"/>
              <w:left w:val="single" w:sz="4" w:space="0" w:color="000000"/>
              <w:bottom w:val="single" w:sz="4" w:space="0" w:color="000000"/>
              <w:right w:val="single" w:sz="4" w:space="0" w:color="000000"/>
            </w:tcBorders>
          </w:tcPr>
          <w:p w14:paraId="51430D59" w14:textId="766625DC" w:rsidR="00197591" w:rsidRPr="004D25FD" w:rsidRDefault="00197591" w:rsidP="004D25FD">
            <w:pPr>
              <w:pStyle w:val="Default"/>
              <w:rPr>
                <w:rFonts w:asciiTheme="majorHAnsi" w:hAnsiTheme="majorHAnsi" w:cs="Arial"/>
                <w:color w:val="auto"/>
                <w:sz w:val="22"/>
                <w:szCs w:val="22"/>
              </w:rPr>
            </w:pPr>
            <w:r w:rsidRPr="004D25FD">
              <w:rPr>
                <w:rFonts w:asciiTheme="majorHAnsi" w:hAnsiTheme="majorHAnsi" w:cs="Arial"/>
                <w:color w:val="auto"/>
                <w:sz w:val="22"/>
                <w:szCs w:val="22"/>
              </w:rPr>
              <w:t>Configure and assign area profiles</w:t>
            </w:r>
          </w:p>
        </w:tc>
        <w:tc>
          <w:tcPr>
            <w:tcW w:w="453" w:type="pct"/>
            <w:tcBorders>
              <w:top w:val="single" w:sz="4" w:space="0" w:color="000000"/>
              <w:left w:val="single" w:sz="4" w:space="0" w:color="000000"/>
              <w:bottom w:val="single" w:sz="4" w:space="0" w:color="000000"/>
              <w:right w:val="single" w:sz="4" w:space="0" w:color="000000"/>
            </w:tcBorders>
          </w:tcPr>
          <w:p w14:paraId="1463DF5C"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tcPr>
          <w:p w14:paraId="567C7F99"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3" w:type="pct"/>
            <w:tcBorders>
              <w:top w:val="single" w:sz="4" w:space="0" w:color="000000"/>
              <w:left w:val="single" w:sz="4" w:space="0" w:color="000000"/>
              <w:bottom w:val="single" w:sz="4" w:space="0" w:color="000000"/>
              <w:right w:val="single" w:sz="4" w:space="0" w:color="000000"/>
            </w:tcBorders>
          </w:tcPr>
          <w:p w14:paraId="0137ECBF"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tcPr>
          <w:p w14:paraId="59821EE5"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3" w:type="pct"/>
            <w:tcBorders>
              <w:top w:val="single" w:sz="4" w:space="0" w:color="000000"/>
              <w:left w:val="single" w:sz="4" w:space="0" w:color="000000"/>
              <w:bottom w:val="single" w:sz="4" w:space="0" w:color="000000"/>
              <w:right w:val="single" w:sz="4" w:space="0" w:color="000000"/>
            </w:tcBorders>
          </w:tcPr>
          <w:p w14:paraId="6FE82A48"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65" w:type="pct"/>
            <w:tcBorders>
              <w:top w:val="single" w:sz="4" w:space="0" w:color="000000"/>
              <w:left w:val="single" w:sz="4" w:space="0" w:color="000000"/>
              <w:bottom w:val="single" w:sz="4" w:space="0" w:color="000000"/>
              <w:right w:val="single" w:sz="4" w:space="0" w:color="000000"/>
            </w:tcBorders>
          </w:tcPr>
          <w:p w14:paraId="38AAF176" w14:textId="77777777" w:rsidR="00197591" w:rsidRPr="004D25FD" w:rsidRDefault="00197591" w:rsidP="004D25FD">
            <w:pPr>
              <w:kinsoku w:val="0"/>
              <w:overflowPunct w:val="0"/>
              <w:autoSpaceDE w:val="0"/>
              <w:autoSpaceDN w:val="0"/>
              <w:bidi w:val="0"/>
              <w:adjustRightInd w:val="0"/>
              <w:spacing w:line="251" w:lineRule="exact"/>
              <w:rPr>
                <w:rFonts w:asciiTheme="majorHAnsi" w:hAnsiTheme="majorHAnsi"/>
                <w:sz w:val="22"/>
                <w:szCs w:val="22"/>
              </w:rPr>
            </w:pPr>
            <w:r w:rsidRPr="004D25FD">
              <w:rPr>
                <w:rFonts w:asciiTheme="majorHAnsi" w:hAnsiTheme="majorHAnsi"/>
                <w:sz w:val="22"/>
                <w:szCs w:val="22"/>
              </w:rPr>
              <w:t>Yes</w:t>
            </w:r>
          </w:p>
        </w:tc>
      </w:tr>
      <w:tr w:rsidR="00197591" w:rsidRPr="00A959DC" w14:paraId="37B95934" w14:textId="77777777" w:rsidTr="000D53F7">
        <w:trPr>
          <w:trHeight w:hRule="exact" w:val="326"/>
        </w:trPr>
        <w:tc>
          <w:tcPr>
            <w:tcW w:w="2268" w:type="pct"/>
            <w:tcBorders>
              <w:top w:val="single" w:sz="4" w:space="0" w:color="000000"/>
              <w:left w:val="single" w:sz="4" w:space="0" w:color="000000"/>
              <w:bottom w:val="single" w:sz="4" w:space="0" w:color="000000"/>
              <w:right w:val="single" w:sz="4" w:space="0" w:color="000000"/>
            </w:tcBorders>
          </w:tcPr>
          <w:p w14:paraId="7C26AE5B"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Configure and assign area</w:t>
            </w:r>
            <w:r w:rsidRPr="004D25FD">
              <w:rPr>
                <w:rFonts w:asciiTheme="majorHAnsi" w:hAnsiTheme="majorHAnsi"/>
                <w:spacing w:val="-3"/>
                <w:sz w:val="22"/>
                <w:szCs w:val="22"/>
              </w:rPr>
              <w:t xml:space="preserve"> </w:t>
            </w:r>
            <w:r w:rsidRPr="004D25FD">
              <w:rPr>
                <w:rFonts w:asciiTheme="majorHAnsi" w:hAnsiTheme="majorHAnsi"/>
                <w:sz w:val="22"/>
                <w:szCs w:val="22"/>
              </w:rPr>
              <w:t>code</w:t>
            </w:r>
          </w:p>
        </w:tc>
        <w:tc>
          <w:tcPr>
            <w:tcW w:w="453" w:type="pct"/>
            <w:tcBorders>
              <w:top w:val="single" w:sz="4" w:space="0" w:color="000000"/>
              <w:left w:val="single" w:sz="4" w:space="0" w:color="000000"/>
              <w:bottom w:val="single" w:sz="4" w:space="0" w:color="000000"/>
              <w:right w:val="single" w:sz="4" w:space="0" w:color="000000"/>
            </w:tcBorders>
          </w:tcPr>
          <w:p w14:paraId="72FBE09A"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tcPr>
          <w:p w14:paraId="43E4646A"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3" w:type="pct"/>
            <w:tcBorders>
              <w:top w:val="single" w:sz="4" w:space="0" w:color="000000"/>
              <w:left w:val="single" w:sz="4" w:space="0" w:color="000000"/>
              <w:bottom w:val="single" w:sz="4" w:space="0" w:color="000000"/>
              <w:right w:val="single" w:sz="4" w:space="0" w:color="000000"/>
            </w:tcBorders>
          </w:tcPr>
          <w:p w14:paraId="2BED02B6"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tcPr>
          <w:p w14:paraId="3E8DCF8B"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3" w:type="pct"/>
            <w:tcBorders>
              <w:top w:val="single" w:sz="4" w:space="0" w:color="000000"/>
              <w:left w:val="single" w:sz="4" w:space="0" w:color="000000"/>
              <w:bottom w:val="single" w:sz="4" w:space="0" w:color="000000"/>
              <w:right w:val="single" w:sz="4" w:space="0" w:color="000000"/>
            </w:tcBorders>
          </w:tcPr>
          <w:p w14:paraId="615FCFA6"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65" w:type="pct"/>
            <w:tcBorders>
              <w:top w:val="single" w:sz="4" w:space="0" w:color="000000"/>
              <w:left w:val="single" w:sz="4" w:space="0" w:color="000000"/>
              <w:bottom w:val="single" w:sz="4" w:space="0" w:color="000000"/>
              <w:right w:val="single" w:sz="4" w:space="0" w:color="000000"/>
            </w:tcBorders>
          </w:tcPr>
          <w:p w14:paraId="33AE1070" w14:textId="77777777" w:rsidR="00197591" w:rsidRPr="004D25FD" w:rsidRDefault="00197591" w:rsidP="004D25FD">
            <w:pPr>
              <w:kinsoku w:val="0"/>
              <w:overflowPunct w:val="0"/>
              <w:autoSpaceDE w:val="0"/>
              <w:autoSpaceDN w:val="0"/>
              <w:bidi w:val="0"/>
              <w:adjustRightInd w:val="0"/>
              <w:spacing w:line="251" w:lineRule="exact"/>
              <w:rPr>
                <w:rFonts w:asciiTheme="majorHAnsi" w:hAnsiTheme="majorHAnsi"/>
                <w:sz w:val="22"/>
                <w:szCs w:val="22"/>
              </w:rPr>
            </w:pPr>
            <w:r w:rsidRPr="004D25FD">
              <w:rPr>
                <w:rFonts w:asciiTheme="majorHAnsi" w:hAnsiTheme="majorHAnsi"/>
                <w:sz w:val="22"/>
                <w:szCs w:val="22"/>
              </w:rPr>
              <w:t>Yes</w:t>
            </w:r>
          </w:p>
        </w:tc>
      </w:tr>
      <w:tr w:rsidR="00197591" w:rsidRPr="00A959DC" w14:paraId="7ED6FA65" w14:textId="77777777" w:rsidTr="000D53F7">
        <w:trPr>
          <w:trHeight w:hRule="exact" w:val="324"/>
        </w:trPr>
        <w:tc>
          <w:tcPr>
            <w:tcW w:w="2268" w:type="pct"/>
            <w:tcBorders>
              <w:top w:val="single" w:sz="4" w:space="0" w:color="000000"/>
              <w:left w:val="single" w:sz="4" w:space="0" w:color="000000"/>
              <w:bottom w:val="single" w:sz="4" w:space="0" w:color="000000"/>
              <w:right w:val="single" w:sz="4" w:space="0" w:color="000000"/>
            </w:tcBorders>
          </w:tcPr>
          <w:p w14:paraId="5C9FE26D"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Configure area</w:t>
            </w:r>
            <w:r w:rsidRPr="004D25FD">
              <w:rPr>
                <w:rFonts w:asciiTheme="majorHAnsi" w:hAnsiTheme="majorHAnsi"/>
                <w:spacing w:val="-1"/>
                <w:sz w:val="22"/>
                <w:szCs w:val="22"/>
              </w:rPr>
              <w:t xml:space="preserve"> </w:t>
            </w:r>
            <w:r w:rsidRPr="004D25FD">
              <w:rPr>
                <w:rFonts w:asciiTheme="majorHAnsi" w:hAnsiTheme="majorHAnsi"/>
                <w:sz w:val="22"/>
                <w:szCs w:val="22"/>
              </w:rPr>
              <w:t>description</w:t>
            </w:r>
          </w:p>
        </w:tc>
        <w:tc>
          <w:tcPr>
            <w:tcW w:w="453" w:type="pct"/>
            <w:tcBorders>
              <w:top w:val="single" w:sz="4" w:space="0" w:color="000000"/>
              <w:left w:val="single" w:sz="4" w:space="0" w:color="000000"/>
              <w:bottom w:val="single" w:sz="4" w:space="0" w:color="000000"/>
              <w:right w:val="single" w:sz="4" w:space="0" w:color="000000"/>
            </w:tcBorders>
          </w:tcPr>
          <w:p w14:paraId="7CBE54D3"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tcPr>
          <w:p w14:paraId="2CC90BB4"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3" w:type="pct"/>
            <w:tcBorders>
              <w:top w:val="single" w:sz="4" w:space="0" w:color="000000"/>
              <w:left w:val="single" w:sz="4" w:space="0" w:color="000000"/>
              <w:bottom w:val="single" w:sz="4" w:space="0" w:color="000000"/>
              <w:right w:val="single" w:sz="4" w:space="0" w:color="000000"/>
            </w:tcBorders>
          </w:tcPr>
          <w:p w14:paraId="37D2C558"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tcPr>
          <w:p w14:paraId="2BE9895A"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3" w:type="pct"/>
            <w:tcBorders>
              <w:top w:val="single" w:sz="4" w:space="0" w:color="000000"/>
              <w:left w:val="single" w:sz="4" w:space="0" w:color="000000"/>
              <w:bottom w:val="single" w:sz="4" w:space="0" w:color="000000"/>
              <w:right w:val="single" w:sz="4" w:space="0" w:color="000000"/>
            </w:tcBorders>
          </w:tcPr>
          <w:p w14:paraId="39470701"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65" w:type="pct"/>
            <w:tcBorders>
              <w:top w:val="single" w:sz="4" w:space="0" w:color="000000"/>
              <w:left w:val="single" w:sz="4" w:space="0" w:color="000000"/>
              <w:bottom w:val="single" w:sz="4" w:space="0" w:color="000000"/>
              <w:right w:val="single" w:sz="4" w:space="0" w:color="000000"/>
            </w:tcBorders>
          </w:tcPr>
          <w:p w14:paraId="74E48BE0" w14:textId="77777777" w:rsidR="00197591" w:rsidRPr="004D25FD" w:rsidRDefault="00197591" w:rsidP="004D25FD">
            <w:pPr>
              <w:kinsoku w:val="0"/>
              <w:overflowPunct w:val="0"/>
              <w:autoSpaceDE w:val="0"/>
              <w:autoSpaceDN w:val="0"/>
              <w:bidi w:val="0"/>
              <w:adjustRightInd w:val="0"/>
              <w:spacing w:line="251" w:lineRule="exact"/>
              <w:rPr>
                <w:rFonts w:asciiTheme="majorHAnsi" w:hAnsiTheme="majorHAnsi"/>
                <w:sz w:val="22"/>
                <w:szCs w:val="22"/>
              </w:rPr>
            </w:pPr>
            <w:r w:rsidRPr="004D25FD">
              <w:rPr>
                <w:rFonts w:asciiTheme="majorHAnsi" w:hAnsiTheme="majorHAnsi"/>
                <w:sz w:val="22"/>
                <w:szCs w:val="22"/>
              </w:rPr>
              <w:t>Yes</w:t>
            </w:r>
          </w:p>
        </w:tc>
      </w:tr>
      <w:tr w:rsidR="00197591" w:rsidRPr="00A959DC" w14:paraId="00B9792A" w14:textId="77777777" w:rsidTr="000D53F7">
        <w:trPr>
          <w:trHeight w:hRule="exact" w:val="327"/>
        </w:trPr>
        <w:tc>
          <w:tcPr>
            <w:tcW w:w="2268" w:type="pct"/>
            <w:tcBorders>
              <w:top w:val="single" w:sz="4" w:space="0" w:color="000000"/>
              <w:left w:val="single" w:sz="4" w:space="0" w:color="000000"/>
              <w:bottom w:val="single" w:sz="4" w:space="0" w:color="000000"/>
              <w:right w:val="single" w:sz="4" w:space="0" w:color="000000"/>
            </w:tcBorders>
          </w:tcPr>
          <w:p w14:paraId="1850F5CC" w14:textId="259FCFD4" w:rsidR="00197591" w:rsidRPr="004D25FD" w:rsidRDefault="00197591" w:rsidP="004D25FD">
            <w:pPr>
              <w:pStyle w:val="Default"/>
              <w:rPr>
                <w:rFonts w:asciiTheme="majorHAnsi" w:hAnsiTheme="majorHAnsi" w:cs="Arial"/>
                <w:color w:val="auto"/>
                <w:sz w:val="22"/>
                <w:szCs w:val="22"/>
              </w:rPr>
            </w:pPr>
            <w:r w:rsidRPr="004D25FD">
              <w:rPr>
                <w:rFonts w:asciiTheme="majorHAnsi" w:hAnsiTheme="majorHAnsi" w:cs="Arial"/>
                <w:color w:val="auto"/>
                <w:sz w:val="22"/>
                <w:szCs w:val="22"/>
              </w:rPr>
              <w:t>View Operator’s ID and name</w:t>
            </w:r>
          </w:p>
        </w:tc>
        <w:tc>
          <w:tcPr>
            <w:tcW w:w="453" w:type="pct"/>
            <w:tcBorders>
              <w:top w:val="single" w:sz="4" w:space="0" w:color="000000"/>
              <w:left w:val="single" w:sz="4" w:space="0" w:color="000000"/>
              <w:bottom w:val="single" w:sz="4" w:space="0" w:color="000000"/>
              <w:right w:val="single" w:sz="4" w:space="0" w:color="000000"/>
            </w:tcBorders>
          </w:tcPr>
          <w:p w14:paraId="74F24562"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4" w:type="pct"/>
            <w:tcBorders>
              <w:top w:val="single" w:sz="4" w:space="0" w:color="000000"/>
              <w:left w:val="single" w:sz="4" w:space="0" w:color="000000"/>
              <w:bottom w:val="single" w:sz="4" w:space="0" w:color="000000"/>
              <w:right w:val="single" w:sz="4" w:space="0" w:color="000000"/>
            </w:tcBorders>
          </w:tcPr>
          <w:p w14:paraId="0D5CBC3D" w14:textId="77777777" w:rsidR="00197591" w:rsidRPr="004D25FD" w:rsidRDefault="00197591" w:rsidP="004D25FD">
            <w:pPr>
              <w:kinsoku w:val="0"/>
              <w:overflowPunct w:val="0"/>
              <w:autoSpaceDE w:val="0"/>
              <w:autoSpaceDN w:val="0"/>
              <w:bidi w:val="0"/>
              <w:adjustRightInd w:val="0"/>
              <w:spacing w:line="251" w:lineRule="exact"/>
              <w:ind w:left="144"/>
              <w:rPr>
                <w:rFonts w:asciiTheme="majorHAnsi" w:hAnsiTheme="majorHAnsi"/>
                <w:sz w:val="22"/>
                <w:szCs w:val="22"/>
              </w:rPr>
            </w:pPr>
            <w:r w:rsidRPr="004D25FD">
              <w:rPr>
                <w:rFonts w:asciiTheme="majorHAnsi" w:hAnsiTheme="majorHAnsi"/>
                <w:sz w:val="22"/>
                <w:szCs w:val="22"/>
              </w:rPr>
              <w:t>Yes</w:t>
            </w:r>
          </w:p>
        </w:tc>
        <w:tc>
          <w:tcPr>
            <w:tcW w:w="453" w:type="pct"/>
            <w:tcBorders>
              <w:top w:val="single" w:sz="4" w:space="0" w:color="000000"/>
              <w:left w:val="single" w:sz="4" w:space="0" w:color="000000"/>
              <w:bottom w:val="single" w:sz="4" w:space="0" w:color="000000"/>
              <w:right w:val="single" w:sz="4" w:space="0" w:color="000000"/>
            </w:tcBorders>
          </w:tcPr>
          <w:p w14:paraId="39AE188C"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4" w:type="pct"/>
            <w:tcBorders>
              <w:top w:val="single" w:sz="4" w:space="0" w:color="000000"/>
              <w:left w:val="single" w:sz="4" w:space="0" w:color="000000"/>
              <w:bottom w:val="single" w:sz="4" w:space="0" w:color="000000"/>
              <w:right w:val="single" w:sz="4" w:space="0" w:color="000000"/>
            </w:tcBorders>
          </w:tcPr>
          <w:p w14:paraId="66F08906"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3" w:type="pct"/>
            <w:tcBorders>
              <w:top w:val="single" w:sz="4" w:space="0" w:color="000000"/>
              <w:left w:val="single" w:sz="4" w:space="0" w:color="000000"/>
              <w:bottom w:val="single" w:sz="4" w:space="0" w:color="000000"/>
              <w:right w:val="single" w:sz="4" w:space="0" w:color="000000"/>
            </w:tcBorders>
          </w:tcPr>
          <w:p w14:paraId="34C5A70A"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65" w:type="pct"/>
            <w:tcBorders>
              <w:top w:val="single" w:sz="4" w:space="0" w:color="000000"/>
              <w:left w:val="single" w:sz="4" w:space="0" w:color="000000"/>
              <w:bottom w:val="single" w:sz="4" w:space="0" w:color="000000"/>
              <w:right w:val="single" w:sz="4" w:space="0" w:color="000000"/>
            </w:tcBorders>
          </w:tcPr>
          <w:p w14:paraId="1DA5E7C7" w14:textId="77777777" w:rsidR="00197591" w:rsidRPr="004D25FD" w:rsidRDefault="00197591" w:rsidP="004D25FD">
            <w:pPr>
              <w:kinsoku w:val="0"/>
              <w:overflowPunct w:val="0"/>
              <w:autoSpaceDE w:val="0"/>
              <w:autoSpaceDN w:val="0"/>
              <w:bidi w:val="0"/>
              <w:adjustRightInd w:val="0"/>
              <w:spacing w:line="251" w:lineRule="exact"/>
              <w:rPr>
                <w:rFonts w:asciiTheme="majorHAnsi" w:hAnsiTheme="majorHAnsi"/>
                <w:sz w:val="22"/>
                <w:szCs w:val="22"/>
              </w:rPr>
            </w:pPr>
            <w:r w:rsidRPr="004D25FD">
              <w:rPr>
                <w:rFonts w:asciiTheme="majorHAnsi" w:hAnsiTheme="majorHAnsi"/>
                <w:sz w:val="22"/>
                <w:szCs w:val="22"/>
              </w:rPr>
              <w:t>Yes</w:t>
            </w:r>
          </w:p>
        </w:tc>
      </w:tr>
      <w:tr w:rsidR="00197591" w:rsidRPr="00A959DC" w14:paraId="57162E1A" w14:textId="77777777" w:rsidTr="000D53F7">
        <w:trPr>
          <w:trHeight w:hRule="exact" w:val="324"/>
        </w:trPr>
        <w:tc>
          <w:tcPr>
            <w:tcW w:w="2268" w:type="pct"/>
            <w:tcBorders>
              <w:top w:val="single" w:sz="4" w:space="0" w:color="000000"/>
              <w:left w:val="single" w:sz="4" w:space="0" w:color="000000"/>
              <w:bottom w:val="single" w:sz="4" w:space="0" w:color="000000"/>
              <w:right w:val="single" w:sz="4" w:space="0" w:color="000000"/>
            </w:tcBorders>
          </w:tcPr>
          <w:p w14:paraId="6669F8C0" w14:textId="7EF4B6F4" w:rsidR="00197591" w:rsidRPr="004D25FD" w:rsidRDefault="00197591" w:rsidP="004D25FD">
            <w:pPr>
              <w:pStyle w:val="Default"/>
              <w:rPr>
                <w:rFonts w:asciiTheme="majorHAnsi" w:hAnsiTheme="majorHAnsi" w:cs="Arial"/>
                <w:color w:val="auto"/>
                <w:sz w:val="22"/>
                <w:szCs w:val="22"/>
              </w:rPr>
            </w:pPr>
            <w:r w:rsidRPr="004D25FD">
              <w:rPr>
                <w:rFonts w:asciiTheme="majorHAnsi" w:hAnsiTheme="majorHAnsi" w:cs="Arial"/>
                <w:color w:val="auto"/>
                <w:sz w:val="22"/>
                <w:szCs w:val="22"/>
              </w:rPr>
              <w:t>View Operator’s full details</w:t>
            </w:r>
          </w:p>
        </w:tc>
        <w:tc>
          <w:tcPr>
            <w:tcW w:w="453" w:type="pct"/>
            <w:tcBorders>
              <w:top w:val="single" w:sz="4" w:space="0" w:color="000000"/>
              <w:left w:val="single" w:sz="4" w:space="0" w:color="000000"/>
              <w:bottom w:val="single" w:sz="4" w:space="0" w:color="000000"/>
              <w:right w:val="single" w:sz="4" w:space="0" w:color="000000"/>
            </w:tcBorders>
          </w:tcPr>
          <w:p w14:paraId="0A78DC4F"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tcPr>
          <w:p w14:paraId="59A8799F"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3" w:type="pct"/>
            <w:tcBorders>
              <w:top w:val="single" w:sz="4" w:space="0" w:color="000000"/>
              <w:left w:val="single" w:sz="4" w:space="0" w:color="000000"/>
              <w:bottom w:val="single" w:sz="4" w:space="0" w:color="000000"/>
              <w:right w:val="single" w:sz="4" w:space="0" w:color="000000"/>
            </w:tcBorders>
          </w:tcPr>
          <w:p w14:paraId="2F4EA812"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tcPr>
          <w:p w14:paraId="7792962C"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3" w:type="pct"/>
            <w:tcBorders>
              <w:top w:val="single" w:sz="4" w:space="0" w:color="000000"/>
              <w:left w:val="single" w:sz="4" w:space="0" w:color="000000"/>
              <w:bottom w:val="single" w:sz="4" w:space="0" w:color="000000"/>
              <w:right w:val="single" w:sz="4" w:space="0" w:color="000000"/>
            </w:tcBorders>
          </w:tcPr>
          <w:p w14:paraId="4D981BCE"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65" w:type="pct"/>
            <w:tcBorders>
              <w:top w:val="single" w:sz="4" w:space="0" w:color="000000"/>
              <w:left w:val="single" w:sz="4" w:space="0" w:color="000000"/>
              <w:bottom w:val="single" w:sz="4" w:space="0" w:color="000000"/>
              <w:right w:val="single" w:sz="4" w:space="0" w:color="000000"/>
            </w:tcBorders>
          </w:tcPr>
          <w:p w14:paraId="5F6F978F" w14:textId="77777777" w:rsidR="00197591" w:rsidRPr="004D25FD" w:rsidRDefault="00197591" w:rsidP="004D25FD">
            <w:pPr>
              <w:kinsoku w:val="0"/>
              <w:overflowPunct w:val="0"/>
              <w:autoSpaceDE w:val="0"/>
              <w:autoSpaceDN w:val="0"/>
              <w:bidi w:val="0"/>
              <w:adjustRightInd w:val="0"/>
              <w:spacing w:line="251" w:lineRule="exact"/>
              <w:rPr>
                <w:rFonts w:asciiTheme="majorHAnsi" w:hAnsiTheme="majorHAnsi"/>
                <w:sz w:val="22"/>
                <w:szCs w:val="22"/>
              </w:rPr>
            </w:pPr>
            <w:r w:rsidRPr="004D25FD">
              <w:rPr>
                <w:rFonts w:asciiTheme="majorHAnsi" w:hAnsiTheme="majorHAnsi"/>
                <w:sz w:val="22"/>
                <w:szCs w:val="22"/>
              </w:rPr>
              <w:t>Yes</w:t>
            </w:r>
          </w:p>
        </w:tc>
      </w:tr>
      <w:tr w:rsidR="00197591" w:rsidRPr="00A959DC" w14:paraId="1ACB0D1D" w14:textId="77777777" w:rsidTr="000D53F7">
        <w:trPr>
          <w:trHeight w:hRule="exact" w:val="782"/>
        </w:trPr>
        <w:tc>
          <w:tcPr>
            <w:tcW w:w="2268" w:type="pct"/>
            <w:tcBorders>
              <w:top w:val="single" w:sz="4" w:space="0" w:color="000000"/>
              <w:left w:val="single" w:sz="4" w:space="0" w:color="000000"/>
              <w:bottom w:val="single" w:sz="4" w:space="0" w:color="000000"/>
              <w:right w:val="single" w:sz="4" w:space="0" w:color="000000"/>
            </w:tcBorders>
          </w:tcPr>
          <w:p w14:paraId="08F37D88" w14:textId="77A28226" w:rsidR="00197591" w:rsidRPr="004D25FD" w:rsidRDefault="00197591" w:rsidP="004D25FD">
            <w:pPr>
              <w:pStyle w:val="Default"/>
              <w:rPr>
                <w:rFonts w:asciiTheme="majorHAnsi" w:hAnsiTheme="majorHAnsi" w:cs="Arial"/>
                <w:color w:val="auto"/>
                <w:sz w:val="22"/>
                <w:szCs w:val="22"/>
              </w:rPr>
            </w:pPr>
            <w:r w:rsidRPr="004D25FD">
              <w:rPr>
                <w:rFonts w:asciiTheme="majorHAnsi" w:hAnsiTheme="majorHAnsi" w:cs="Arial"/>
                <w:color w:val="auto"/>
                <w:sz w:val="22"/>
                <w:szCs w:val="22"/>
              </w:rPr>
              <w:t>Configure Operators, excluding security    level, command segregation and area</w:t>
            </w:r>
          </w:p>
          <w:p w14:paraId="002374F8" w14:textId="3067D3F5" w:rsidR="00197591" w:rsidRPr="004D25FD" w:rsidRDefault="00197591" w:rsidP="004D25FD">
            <w:pPr>
              <w:pStyle w:val="Default"/>
              <w:rPr>
                <w:rFonts w:asciiTheme="majorHAnsi" w:hAnsiTheme="majorHAnsi" w:cs="Arial"/>
                <w:color w:val="auto"/>
                <w:sz w:val="22"/>
                <w:szCs w:val="22"/>
              </w:rPr>
            </w:pPr>
            <w:r w:rsidRPr="004D25FD">
              <w:rPr>
                <w:rFonts w:asciiTheme="majorHAnsi" w:hAnsiTheme="majorHAnsi" w:cs="Arial"/>
                <w:color w:val="auto"/>
                <w:sz w:val="22"/>
                <w:szCs w:val="22"/>
              </w:rPr>
              <w:t>assignment</w:t>
            </w:r>
          </w:p>
          <w:p w14:paraId="6B4B0829" w14:textId="77777777" w:rsidR="00197591" w:rsidRPr="004D25FD" w:rsidRDefault="00197591" w:rsidP="004D25FD">
            <w:pPr>
              <w:pStyle w:val="Default"/>
              <w:rPr>
                <w:rFonts w:asciiTheme="majorHAnsi" w:hAnsiTheme="majorHAnsi" w:cs="Arial"/>
                <w:color w:val="auto"/>
                <w:sz w:val="22"/>
                <w:szCs w:val="22"/>
              </w:rPr>
            </w:pPr>
          </w:p>
          <w:p w14:paraId="38850455" w14:textId="77777777" w:rsidR="00197591" w:rsidRPr="004D25FD" w:rsidRDefault="00197591" w:rsidP="004D25FD">
            <w:pPr>
              <w:pStyle w:val="Default"/>
              <w:rPr>
                <w:rFonts w:asciiTheme="majorHAnsi" w:hAnsiTheme="majorHAnsi" w:cs="Arial"/>
                <w:color w:val="auto"/>
                <w:sz w:val="22"/>
                <w:szCs w:val="22"/>
              </w:rPr>
            </w:pPr>
          </w:p>
        </w:tc>
        <w:tc>
          <w:tcPr>
            <w:tcW w:w="453" w:type="pct"/>
            <w:tcBorders>
              <w:top w:val="single" w:sz="4" w:space="0" w:color="000000"/>
              <w:left w:val="single" w:sz="4" w:space="0" w:color="000000"/>
              <w:bottom w:val="single" w:sz="4" w:space="0" w:color="000000"/>
              <w:right w:val="single" w:sz="4" w:space="0" w:color="000000"/>
            </w:tcBorders>
            <w:vAlign w:val="center"/>
          </w:tcPr>
          <w:p w14:paraId="62040745"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vAlign w:val="center"/>
          </w:tcPr>
          <w:p w14:paraId="4F97CC77"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3" w:type="pct"/>
            <w:tcBorders>
              <w:top w:val="single" w:sz="4" w:space="0" w:color="000000"/>
              <w:left w:val="single" w:sz="4" w:space="0" w:color="000000"/>
              <w:bottom w:val="single" w:sz="4" w:space="0" w:color="000000"/>
              <w:right w:val="single" w:sz="4" w:space="0" w:color="000000"/>
            </w:tcBorders>
            <w:vAlign w:val="center"/>
          </w:tcPr>
          <w:p w14:paraId="0D8BC860"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vAlign w:val="center"/>
          </w:tcPr>
          <w:p w14:paraId="4692C7DE"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p>
        </w:tc>
        <w:tc>
          <w:tcPr>
            <w:tcW w:w="453" w:type="pct"/>
            <w:tcBorders>
              <w:top w:val="single" w:sz="4" w:space="0" w:color="000000"/>
              <w:left w:val="single" w:sz="4" w:space="0" w:color="000000"/>
              <w:bottom w:val="single" w:sz="4" w:space="0" w:color="000000"/>
              <w:right w:val="single" w:sz="4" w:space="0" w:color="000000"/>
            </w:tcBorders>
            <w:vAlign w:val="center"/>
          </w:tcPr>
          <w:p w14:paraId="080A63F2"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p>
        </w:tc>
        <w:tc>
          <w:tcPr>
            <w:tcW w:w="465" w:type="pct"/>
            <w:tcBorders>
              <w:top w:val="single" w:sz="4" w:space="0" w:color="000000"/>
              <w:left w:val="single" w:sz="4" w:space="0" w:color="000000"/>
              <w:bottom w:val="single" w:sz="4" w:space="0" w:color="000000"/>
              <w:right w:val="single" w:sz="4" w:space="0" w:color="000000"/>
            </w:tcBorders>
            <w:vAlign w:val="center"/>
          </w:tcPr>
          <w:p w14:paraId="11A8FBA8" w14:textId="77777777" w:rsidR="00197591" w:rsidRPr="004D25FD" w:rsidRDefault="00197591" w:rsidP="004D25FD">
            <w:pPr>
              <w:kinsoku w:val="0"/>
              <w:overflowPunct w:val="0"/>
              <w:autoSpaceDE w:val="0"/>
              <w:autoSpaceDN w:val="0"/>
              <w:bidi w:val="0"/>
              <w:adjustRightInd w:val="0"/>
              <w:spacing w:line="251" w:lineRule="exact"/>
              <w:rPr>
                <w:rFonts w:asciiTheme="majorHAnsi" w:hAnsiTheme="majorHAnsi"/>
                <w:sz w:val="22"/>
                <w:szCs w:val="22"/>
              </w:rPr>
            </w:pPr>
            <w:r w:rsidRPr="004D25FD">
              <w:rPr>
                <w:rFonts w:asciiTheme="majorHAnsi" w:hAnsiTheme="majorHAnsi"/>
                <w:sz w:val="22"/>
                <w:szCs w:val="22"/>
              </w:rPr>
              <w:t>Yes</w:t>
            </w:r>
          </w:p>
        </w:tc>
      </w:tr>
      <w:tr w:rsidR="00197591" w:rsidRPr="00A959DC" w14:paraId="122B4819" w14:textId="77777777" w:rsidTr="000D53F7">
        <w:trPr>
          <w:trHeight w:hRule="exact" w:val="629"/>
        </w:trPr>
        <w:tc>
          <w:tcPr>
            <w:tcW w:w="2268" w:type="pct"/>
            <w:tcBorders>
              <w:top w:val="single" w:sz="4" w:space="0" w:color="000000"/>
              <w:left w:val="single" w:sz="4" w:space="0" w:color="000000"/>
              <w:bottom w:val="single" w:sz="4" w:space="0" w:color="000000"/>
              <w:right w:val="single" w:sz="4" w:space="0" w:color="000000"/>
            </w:tcBorders>
          </w:tcPr>
          <w:p w14:paraId="7AC2C409" w14:textId="69E34D48" w:rsidR="00197591" w:rsidRPr="004D25FD" w:rsidRDefault="00197591" w:rsidP="004D25FD">
            <w:pPr>
              <w:pStyle w:val="Default"/>
              <w:rPr>
                <w:rFonts w:asciiTheme="majorHAnsi" w:hAnsiTheme="majorHAnsi" w:cs="Arial"/>
                <w:color w:val="auto"/>
                <w:sz w:val="22"/>
                <w:szCs w:val="22"/>
              </w:rPr>
            </w:pPr>
            <w:r w:rsidRPr="004D25FD">
              <w:rPr>
                <w:rFonts w:asciiTheme="majorHAnsi" w:hAnsiTheme="majorHAnsi" w:cs="Arial"/>
                <w:color w:val="auto"/>
                <w:sz w:val="22"/>
                <w:szCs w:val="22"/>
              </w:rPr>
              <w:t>Configure Operator command segregation   and area assignment</w:t>
            </w:r>
          </w:p>
          <w:p w14:paraId="1CE77772"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p>
        </w:tc>
        <w:tc>
          <w:tcPr>
            <w:tcW w:w="453" w:type="pct"/>
            <w:tcBorders>
              <w:top w:val="single" w:sz="4" w:space="0" w:color="000000"/>
              <w:left w:val="single" w:sz="4" w:space="0" w:color="000000"/>
              <w:bottom w:val="single" w:sz="4" w:space="0" w:color="000000"/>
              <w:right w:val="single" w:sz="4" w:space="0" w:color="000000"/>
            </w:tcBorders>
            <w:vAlign w:val="center"/>
          </w:tcPr>
          <w:p w14:paraId="76DE12B9"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vAlign w:val="center"/>
          </w:tcPr>
          <w:p w14:paraId="408139E5"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3" w:type="pct"/>
            <w:tcBorders>
              <w:top w:val="single" w:sz="4" w:space="0" w:color="000000"/>
              <w:left w:val="single" w:sz="4" w:space="0" w:color="000000"/>
              <w:bottom w:val="single" w:sz="4" w:space="0" w:color="000000"/>
              <w:right w:val="single" w:sz="4" w:space="0" w:color="000000"/>
            </w:tcBorders>
            <w:vAlign w:val="center"/>
          </w:tcPr>
          <w:p w14:paraId="3896D53E"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vAlign w:val="center"/>
          </w:tcPr>
          <w:p w14:paraId="0D7F7734"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p>
        </w:tc>
        <w:tc>
          <w:tcPr>
            <w:tcW w:w="453" w:type="pct"/>
            <w:tcBorders>
              <w:top w:val="single" w:sz="4" w:space="0" w:color="000000"/>
              <w:left w:val="single" w:sz="4" w:space="0" w:color="000000"/>
              <w:bottom w:val="single" w:sz="4" w:space="0" w:color="000000"/>
              <w:right w:val="single" w:sz="4" w:space="0" w:color="000000"/>
            </w:tcBorders>
            <w:vAlign w:val="center"/>
          </w:tcPr>
          <w:p w14:paraId="6E0CCAE6"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p>
        </w:tc>
        <w:tc>
          <w:tcPr>
            <w:tcW w:w="465" w:type="pct"/>
            <w:tcBorders>
              <w:top w:val="single" w:sz="4" w:space="0" w:color="000000"/>
              <w:left w:val="single" w:sz="4" w:space="0" w:color="000000"/>
              <w:bottom w:val="single" w:sz="4" w:space="0" w:color="000000"/>
              <w:right w:val="single" w:sz="4" w:space="0" w:color="000000"/>
            </w:tcBorders>
            <w:vAlign w:val="center"/>
          </w:tcPr>
          <w:p w14:paraId="7BD0BE8E" w14:textId="77777777" w:rsidR="00197591" w:rsidRPr="004D25FD" w:rsidRDefault="00197591" w:rsidP="004D25FD">
            <w:pPr>
              <w:kinsoku w:val="0"/>
              <w:overflowPunct w:val="0"/>
              <w:autoSpaceDE w:val="0"/>
              <w:autoSpaceDN w:val="0"/>
              <w:bidi w:val="0"/>
              <w:adjustRightInd w:val="0"/>
              <w:spacing w:line="251" w:lineRule="exact"/>
              <w:rPr>
                <w:rFonts w:asciiTheme="majorHAnsi" w:hAnsiTheme="majorHAnsi"/>
                <w:sz w:val="22"/>
                <w:szCs w:val="22"/>
              </w:rPr>
            </w:pPr>
            <w:r w:rsidRPr="004D25FD">
              <w:rPr>
                <w:rFonts w:asciiTheme="majorHAnsi" w:hAnsiTheme="majorHAnsi"/>
                <w:sz w:val="22"/>
                <w:szCs w:val="22"/>
              </w:rPr>
              <w:t>Yes</w:t>
            </w:r>
          </w:p>
        </w:tc>
      </w:tr>
      <w:tr w:rsidR="00197591" w:rsidRPr="00A959DC" w14:paraId="6309C22D" w14:textId="77777777" w:rsidTr="000D53F7">
        <w:trPr>
          <w:trHeight w:hRule="exact" w:val="324"/>
        </w:trPr>
        <w:tc>
          <w:tcPr>
            <w:tcW w:w="2268" w:type="pct"/>
            <w:tcBorders>
              <w:top w:val="single" w:sz="4" w:space="0" w:color="000000"/>
              <w:left w:val="single" w:sz="4" w:space="0" w:color="000000"/>
              <w:bottom w:val="single" w:sz="4" w:space="0" w:color="000000"/>
              <w:right w:val="single" w:sz="4" w:space="0" w:color="000000"/>
            </w:tcBorders>
          </w:tcPr>
          <w:p w14:paraId="217999F6" w14:textId="5D4B5D49" w:rsidR="00197591" w:rsidRPr="004D25FD" w:rsidRDefault="00197591" w:rsidP="004D25FD">
            <w:pPr>
              <w:pStyle w:val="Default"/>
              <w:rPr>
                <w:rFonts w:asciiTheme="majorHAnsi" w:hAnsiTheme="majorHAnsi" w:cs="Arial"/>
                <w:color w:val="auto"/>
                <w:sz w:val="22"/>
                <w:szCs w:val="22"/>
              </w:rPr>
            </w:pPr>
            <w:r w:rsidRPr="004D25FD">
              <w:rPr>
                <w:rFonts w:asciiTheme="majorHAnsi" w:hAnsiTheme="majorHAnsi" w:cs="Arial"/>
                <w:color w:val="auto"/>
                <w:sz w:val="22"/>
                <w:szCs w:val="22"/>
              </w:rPr>
              <w:t>View sign on administration</w:t>
            </w:r>
          </w:p>
          <w:p w14:paraId="511432A8"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p>
        </w:tc>
        <w:tc>
          <w:tcPr>
            <w:tcW w:w="453" w:type="pct"/>
            <w:tcBorders>
              <w:top w:val="single" w:sz="4" w:space="0" w:color="000000"/>
              <w:left w:val="single" w:sz="4" w:space="0" w:color="000000"/>
              <w:bottom w:val="single" w:sz="4" w:space="0" w:color="000000"/>
              <w:right w:val="single" w:sz="4" w:space="0" w:color="000000"/>
            </w:tcBorders>
            <w:vAlign w:val="center"/>
          </w:tcPr>
          <w:p w14:paraId="0EE82B07"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4" w:type="pct"/>
            <w:tcBorders>
              <w:top w:val="single" w:sz="4" w:space="0" w:color="000000"/>
              <w:left w:val="single" w:sz="4" w:space="0" w:color="000000"/>
              <w:bottom w:val="single" w:sz="4" w:space="0" w:color="000000"/>
              <w:right w:val="single" w:sz="4" w:space="0" w:color="000000"/>
            </w:tcBorders>
            <w:vAlign w:val="center"/>
          </w:tcPr>
          <w:p w14:paraId="7BC776C5" w14:textId="77777777" w:rsidR="00197591" w:rsidRPr="004D25FD" w:rsidRDefault="00197591" w:rsidP="004D25FD">
            <w:pPr>
              <w:kinsoku w:val="0"/>
              <w:overflowPunct w:val="0"/>
              <w:autoSpaceDE w:val="0"/>
              <w:autoSpaceDN w:val="0"/>
              <w:bidi w:val="0"/>
              <w:adjustRightInd w:val="0"/>
              <w:spacing w:line="251" w:lineRule="exact"/>
              <w:ind w:left="144"/>
              <w:rPr>
                <w:rFonts w:asciiTheme="majorHAnsi" w:hAnsiTheme="majorHAnsi"/>
                <w:sz w:val="22"/>
                <w:szCs w:val="22"/>
              </w:rPr>
            </w:pPr>
            <w:r w:rsidRPr="004D25FD">
              <w:rPr>
                <w:rFonts w:asciiTheme="majorHAnsi" w:hAnsiTheme="majorHAnsi"/>
                <w:sz w:val="22"/>
                <w:szCs w:val="22"/>
              </w:rPr>
              <w:t>Yes</w:t>
            </w:r>
          </w:p>
        </w:tc>
        <w:tc>
          <w:tcPr>
            <w:tcW w:w="453" w:type="pct"/>
            <w:tcBorders>
              <w:top w:val="single" w:sz="4" w:space="0" w:color="000000"/>
              <w:left w:val="single" w:sz="4" w:space="0" w:color="000000"/>
              <w:bottom w:val="single" w:sz="4" w:space="0" w:color="000000"/>
              <w:right w:val="single" w:sz="4" w:space="0" w:color="000000"/>
            </w:tcBorders>
            <w:vAlign w:val="center"/>
          </w:tcPr>
          <w:p w14:paraId="2E244B7E"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4" w:type="pct"/>
            <w:tcBorders>
              <w:top w:val="single" w:sz="4" w:space="0" w:color="000000"/>
              <w:left w:val="single" w:sz="4" w:space="0" w:color="000000"/>
              <w:bottom w:val="single" w:sz="4" w:space="0" w:color="000000"/>
              <w:right w:val="single" w:sz="4" w:space="0" w:color="000000"/>
            </w:tcBorders>
            <w:vAlign w:val="center"/>
          </w:tcPr>
          <w:p w14:paraId="4170F837"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3" w:type="pct"/>
            <w:tcBorders>
              <w:top w:val="single" w:sz="4" w:space="0" w:color="000000"/>
              <w:left w:val="single" w:sz="4" w:space="0" w:color="000000"/>
              <w:bottom w:val="single" w:sz="4" w:space="0" w:color="000000"/>
              <w:right w:val="single" w:sz="4" w:space="0" w:color="000000"/>
            </w:tcBorders>
            <w:vAlign w:val="center"/>
          </w:tcPr>
          <w:p w14:paraId="25EF2ED9"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65" w:type="pct"/>
            <w:tcBorders>
              <w:top w:val="single" w:sz="4" w:space="0" w:color="000000"/>
              <w:left w:val="single" w:sz="4" w:space="0" w:color="000000"/>
              <w:bottom w:val="single" w:sz="4" w:space="0" w:color="000000"/>
              <w:right w:val="single" w:sz="4" w:space="0" w:color="000000"/>
            </w:tcBorders>
            <w:vAlign w:val="center"/>
          </w:tcPr>
          <w:p w14:paraId="63E4FEA4" w14:textId="77777777" w:rsidR="00197591" w:rsidRPr="004D25FD" w:rsidRDefault="00197591" w:rsidP="004D25FD">
            <w:pPr>
              <w:kinsoku w:val="0"/>
              <w:overflowPunct w:val="0"/>
              <w:autoSpaceDE w:val="0"/>
              <w:autoSpaceDN w:val="0"/>
              <w:bidi w:val="0"/>
              <w:adjustRightInd w:val="0"/>
              <w:spacing w:line="251" w:lineRule="exact"/>
              <w:rPr>
                <w:rFonts w:asciiTheme="majorHAnsi" w:hAnsiTheme="majorHAnsi"/>
                <w:sz w:val="22"/>
                <w:szCs w:val="22"/>
              </w:rPr>
            </w:pPr>
            <w:r w:rsidRPr="004D25FD">
              <w:rPr>
                <w:rFonts w:asciiTheme="majorHAnsi" w:hAnsiTheme="majorHAnsi"/>
                <w:sz w:val="22"/>
                <w:szCs w:val="22"/>
              </w:rPr>
              <w:t>Yes</w:t>
            </w:r>
          </w:p>
        </w:tc>
      </w:tr>
      <w:tr w:rsidR="00197591" w:rsidRPr="00A959DC" w14:paraId="7F1D5D87" w14:textId="77777777" w:rsidTr="000D53F7">
        <w:trPr>
          <w:trHeight w:hRule="exact" w:val="324"/>
        </w:trPr>
        <w:tc>
          <w:tcPr>
            <w:tcW w:w="2268" w:type="pct"/>
            <w:tcBorders>
              <w:top w:val="single" w:sz="4" w:space="0" w:color="000000"/>
              <w:left w:val="single" w:sz="4" w:space="0" w:color="000000"/>
              <w:bottom w:val="single" w:sz="4" w:space="0" w:color="000000"/>
              <w:right w:val="single" w:sz="4" w:space="0" w:color="000000"/>
            </w:tcBorders>
          </w:tcPr>
          <w:p w14:paraId="086B2812" w14:textId="468C48AC" w:rsidR="00197591" w:rsidRPr="004D25FD" w:rsidRDefault="00197591" w:rsidP="004D25FD">
            <w:pPr>
              <w:pStyle w:val="Default"/>
              <w:rPr>
                <w:rFonts w:asciiTheme="majorHAnsi" w:hAnsiTheme="majorHAnsi" w:cs="Arial"/>
                <w:color w:val="auto"/>
                <w:sz w:val="22"/>
                <w:szCs w:val="22"/>
              </w:rPr>
            </w:pPr>
            <w:r w:rsidRPr="004D25FD">
              <w:rPr>
                <w:rFonts w:asciiTheme="majorHAnsi" w:hAnsiTheme="majorHAnsi" w:cs="Arial"/>
                <w:color w:val="auto"/>
                <w:sz w:val="22"/>
                <w:szCs w:val="22"/>
              </w:rPr>
              <w:t>Configure sign on administration</w:t>
            </w:r>
          </w:p>
          <w:p w14:paraId="11ECE759"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p>
        </w:tc>
        <w:tc>
          <w:tcPr>
            <w:tcW w:w="453" w:type="pct"/>
            <w:tcBorders>
              <w:top w:val="single" w:sz="4" w:space="0" w:color="000000"/>
              <w:left w:val="single" w:sz="4" w:space="0" w:color="000000"/>
              <w:bottom w:val="single" w:sz="4" w:space="0" w:color="000000"/>
              <w:right w:val="single" w:sz="4" w:space="0" w:color="000000"/>
            </w:tcBorders>
            <w:vAlign w:val="center"/>
          </w:tcPr>
          <w:p w14:paraId="48740CA3"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vAlign w:val="center"/>
          </w:tcPr>
          <w:p w14:paraId="271591BF"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3" w:type="pct"/>
            <w:tcBorders>
              <w:top w:val="single" w:sz="4" w:space="0" w:color="000000"/>
              <w:left w:val="single" w:sz="4" w:space="0" w:color="000000"/>
              <w:bottom w:val="single" w:sz="4" w:space="0" w:color="000000"/>
              <w:right w:val="single" w:sz="4" w:space="0" w:color="000000"/>
            </w:tcBorders>
            <w:vAlign w:val="center"/>
          </w:tcPr>
          <w:p w14:paraId="01851FA3"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vAlign w:val="center"/>
          </w:tcPr>
          <w:p w14:paraId="6B1B5C1F"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p>
        </w:tc>
        <w:tc>
          <w:tcPr>
            <w:tcW w:w="453" w:type="pct"/>
            <w:tcBorders>
              <w:top w:val="single" w:sz="4" w:space="0" w:color="000000"/>
              <w:left w:val="single" w:sz="4" w:space="0" w:color="000000"/>
              <w:bottom w:val="single" w:sz="4" w:space="0" w:color="000000"/>
              <w:right w:val="single" w:sz="4" w:space="0" w:color="000000"/>
            </w:tcBorders>
            <w:vAlign w:val="center"/>
          </w:tcPr>
          <w:p w14:paraId="13A9FC0A" w14:textId="77777777" w:rsidR="00197591" w:rsidRPr="004D25FD" w:rsidRDefault="00197591" w:rsidP="004D25FD">
            <w:pPr>
              <w:bidi w:val="0"/>
              <w:rPr>
                <w:rFonts w:asciiTheme="majorHAnsi" w:hAnsiTheme="majorHAnsi"/>
                <w:sz w:val="22"/>
                <w:szCs w:val="22"/>
              </w:rPr>
            </w:pPr>
            <w:r w:rsidRPr="004D25FD">
              <w:rPr>
                <w:rFonts w:asciiTheme="majorHAnsi" w:hAnsiTheme="majorHAnsi"/>
                <w:sz w:val="22"/>
                <w:szCs w:val="22"/>
              </w:rPr>
              <w:t>Yes</w:t>
            </w:r>
          </w:p>
        </w:tc>
        <w:tc>
          <w:tcPr>
            <w:tcW w:w="465" w:type="pct"/>
            <w:tcBorders>
              <w:top w:val="single" w:sz="4" w:space="0" w:color="000000"/>
              <w:left w:val="single" w:sz="4" w:space="0" w:color="000000"/>
              <w:bottom w:val="single" w:sz="4" w:space="0" w:color="000000"/>
              <w:right w:val="single" w:sz="4" w:space="0" w:color="000000"/>
            </w:tcBorders>
            <w:vAlign w:val="center"/>
          </w:tcPr>
          <w:p w14:paraId="7B36C480" w14:textId="77777777" w:rsidR="00197591" w:rsidRPr="004D25FD" w:rsidRDefault="00197591" w:rsidP="004D25FD">
            <w:pPr>
              <w:bidi w:val="0"/>
              <w:rPr>
                <w:rFonts w:asciiTheme="majorHAnsi" w:hAnsiTheme="majorHAnsi"/>
                <w:sz w:val="22"/>
                <w:szCs w:val="22"/>
              </w:rPr>
            </w:pPr>
            <w:r w:rsidRPr="004D25FD">
              <w:rPr>
                <w:rFonts w:asciiTheme="majorHAnsi" w:hAnsiTheme="majorHAnsi"/>
                <w:sz w:val="22"/>
                <w:szCs w:val="22"/>
              </w:rPr>
              <w:t>Yes</w:t>
            </w:r>
          </w:p>
        </w:tc>
      </w:tr>
    </w:tbl>
    <w:p w14:paraId="1663F35D" w14:textId="5DE078F6" w:rsidR="004D25FD" w:rsidRDefault="004D25FD" w:rsidP="004D25FD">
      <w:pPr>
        <w:bidi w:val="0"/>
        <w:ind w:firstLine="180"/>
        <w:rPr>
          <w:rFonts w:asciiTheme="majorHAnsi" w:hAnsiTheme="majorHAnsi"/>
          <w:sz w:val="22"/>
          <w:szCs w:val="22"/>
        </w:rPr>
      </w:pPr>
    </w:p>
    <w:p w14:paraId="078D60E5" w14:textId="55CAD767" w:rsidR="00EC3325" w:rsidRDefault="00EC3325" w:rsidP="00EC3325">
      <w:pPr>
        <w:bidi w:val="0"/>
        <w:ind w:firstLine="180"/>
        <w:rPr>
          <w:rFonts w:asciiTheme="majorHAnsi" w:hAnsiTheme="majorHAnsi"/>
          <w:sz w:val="22"/>
          <w:szCs w:val="22"/>
        </w:rPr>
      </w:pPr>
    </w:p>
    <w:p w14:paraId="61B67CAF" w14:textId="77777777" w:rsidR="00EC3325" w:rsidRDefault="00EC3325" w:rsidP="00EC3325">
      <w:pPr>
        <w:bidi w:val="0"/>
        <w:ind w:firstLine="180"/>
        <w:rPr>
          <w:rFonts w:asciiTheme="majorHAnsi" w:hAnsiTheme="majorHAnsi"/>
          <w:sz w:val="22"/>
          <w:szCs w:val="22"/>
        </w:rPr>
      </w:pPr>
    </w:p>
    <w:p w14:paraId="249A0E23" w14:textId="54F00105" w:rsidR="00197591" w:rsidRPr="004D25FD" w:rsidRDefault="00197591" w:rsidP="004D25FD">
      <w:pPr>
        <w:bidi w:val="0"/>
        <w:ind w:firstLine="180"/>
        <w:rPr>
          <w:rFonts w:asciiTheme="majorHAnsi" w:hAnsiTheme="majorHAnsi"/>
          <w:sz w:val="22"/>
          <w:szCs w:val="22"/>
        </w:rPr>
      </w:pPr>
      <w:r w:rsidRPr="004D25FD">
        <w:rPr>
          <w:rFonts w:asciiTheme="majorHAnsi" w:hAnsiTheme="majorHAnsi"/>
          <w:sz w:val="22"/>
          <w:szCs w:val="22"/>
        </w:rPr>
        <w:t>Points</w:t>
      </w:r>
    </w:p>
    <w:p w14:paraId="451D2590" w14:textId="77777777" w:rsidR="00197591" w:rsidRPr="004D25FD" w:rsidRDefault="00197591" w:rsidP="004D25FD">
      <w:pPr>
        <w:bidi w:val="0"/>
        <w:ind w:firstLine="180"/>
        <w:rPr>
          <w:rFonts w:asciiTheme="majorHAnsi" w:hAnsiTheme="majorHAnsi"/>
          <w:sz w:val="22"/>
          <w:szCs w:val="22"/>
        </w:rPr>
      </w:pPr>
    </w:p>
    <w:tbl>
      <w:tblPr>
        <w:tblW w:w="5000" w:type="pct"/>
        <w:tblCellMar>
          <w:left w:w="0" w:type="dxa"/>
          <w:right w:w="0" w:type="dxa"/>
        </w:tblCellMar>
        <w:tblLook w:val="0000" w:firstRow="0" w:lastRow="0" w:firstColumn="0" w:lastColumn="0" w:noHBand="0" w:noVBand="0"/>
      </w:tblPr>
      <w:tblGrid>
        <w:gridCol w:w="4817"/>
        <w:gridCol w:w="963"/>
        <w:gridCol w:w="966"/>
        <w:gridCol w:w="963"/>
        <w:gridCol w:w="966"/>
        <w:gridCol w:w="963"/>
        <w:gridCol w:w="972"/>
      </w:tblGrid>
      <w:tr w:rsidR="00197591" w:rsidRPr="004D25FD" w14:paraId="760D4D7C" w14:textId="77777777" w:rsidTr="000D53F7">
        <w:trPr>
          <w:trHeight w:hRule="exact" w:val="259"/>
        </w:trPr>
        <w:tc>
          <w:tcPr>
            <w:tcW w:w="5000" w:type="pct"/>
            <w:gridSpan w:val="7"/>
            <w:tcBorders>
              <w:top w:val="single" w:sz="4" w:space="0" w:color="000000"/>
              <w:left w:val="single" w:sz="4" w:space="0" w:color="000000"/>
              <w:bottom w:val="single" w:sz="4" w:space="0" w:color="000000"/>
              <w:right w:val="single" w:sz="4" w:space="0" w:color="000000"/>
            </w:tcBorders>
          </w:tcPr>
          <w:p w14:paraId="0A36DEC8"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Permissions for</w:t>
            </w:r>
            <w:r w:rsidRPr="004D25FD">
              <w:rPr>
                <w:rFonts w:asciiTheme="majorHAnsi" w:hAnsiTheme="majorHAnsi"/>
                <w:spacing w:val="-3"/>
                <w:sz w:val="22"/>
                <w:szCs w:val="22"/>
              </w:rPr>
              <w:t xml:space="preserve"> </w:t>
            </w:r>
            <w:r w:rsidRPr="004D25FD">
              <w:rPr>
                <w:rFonts w:asciiTheme="majorHAnsi" w:hAnsiTheme="majorHAnsi"/>
                <w:sz w:val="22"/>
                <w:szCs w:val="22"/>
              </w:rPr>
              <w:t>Points</w:t>
            </w:r>
          </w:p>
        </w:tc>
      </w:tr>
      <w:tr w:rsidR="00197591" w:rsidRPr="004D25FD" w14:paraId="7770B752" w14:textId="77777777" w:rsidTr="000D53F7">
        <w:trPr>
          <w:trHeight w:hRule="exact" w:val="396"/>
        </w:trPr>
        <w:tc>
          <w:tcPr>
            <w:tcW w:w="2270" w:type="pct"/>
            <w:tcBorders>
              <w:top w:val="single" w:sz="4" w:space="0" w:color="000000"/>
              <w:left w:val="single" w:sz="4" w:space="0" w:color="000000"/>
              <w:bottom w:val="single" w:sz="4" w:space="0" w:color="000000"/>
              <w:right w:val="single" w:sz="4" w:space="0" w:color="000000"/>
            </w:tcBorders>
            <w:shd w:val="clear" w:color="auto" w:fill="D9D9D9"/>
          </w:tcPr>
          <w:p w14:paraId="77627C0A"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Action</w:t>
            </w:r>
          </w:p>
        </w:tc>
        <w:tc>
          <w:tcPr>
            <w:tcW w:w="454" w:type="pct"/>
            <w:tcBorders>
              <w:top w:val="single" w:sz="4" w:space="0" w:color="000000"/>
              <w:left w:val="single" w:sz="4" w:space="0" w:color="000000"/>
              <w:bottom w:val="single" w:sz="4" w:space="0" w:color="000000"/>
              <w:right w:val="single" w:sz="4" w:space="0" w:color="000000"/>
            </w:tcBorders>
            <w:shd w:val="clear" w:color="auto" w:fill="D9D9D9"/>
          </w:tcPr>
          <w:p w14:paraId="183D7E5A"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LV1</w:t>
            </w:r>
          </w:p>
        </w:tc>
        <w:tc>
          <w:tcPr>
            <w:tcW w:w="455" w:type="pct"/>
            <w:tcBorders>
              <w:top w:val="single" w:sz="4" w:space="0" w:color="000000"/>
              <w:left w:val="single" w:sz="4" w:space="0" w:color="000000"/>
              <w:bottom w:val="single" w:sz="4" w:space="0" w:color="000000"/>
              <w:right w:val="single" w:sz="4" w:space="0" w:color="000000"/>
            </w:tcBorders>
            <w:shd w:val="clear" w:color="auto" w:fill="D9D9D9"/>
          </w:tcPr>
          <w:p w14:paraId="0A24F9C5" w14:textId="77777777" w:rsidR="00197591" w:rsidRPr="004D25FD" w:rsidRDefault="00197591" w:rsidP="004D25FD">
            <w:pPr>
              <w:kinsoku w:val="0"/>
              <w:overflowPunct w:val="0"/>
              <w:autoSpaceDE w:val="0"/>
              <w:autoSpaceDN w:val="0"/>
              <w:bidi w:val="0"/>
              <w:adjustRightInd w:val="0"/>
              <w:spacing w:line="251" w:lineRule="exact"/>
              <w:ind w:left="144"/>
              <w:rPr>
                <w:rFonts w:asciiTheme="majorHAnsi" w:hAnsiTheme="majorHAnsi"/>
                <w:sz w:val="22"/>
                <w:szCs w:val="22"/>
              </w:rPr>
            </w:pPr>
            <w:r w:rsidRPr="004D25FD">
              <w:rPr>
                <w:rFonts w:asciiTheme="majorHAnsi" w:hAnsiTheme="majorHAnsi"/>
                <w:sz w:val="22"/>
                <w:szCs w:val="22"/>
              </w:rPr>
              <w:t>LV2</w:t>
            </w:r>
          </w:p>
        </w:tc>
        <w:tc>
          <w:tcPr>
            <w:tcW w:w="454" w:type="pct"/>
            <w:tcBorders>
              <w:top w:val="single" w:sz="4" w:space="0" w:color="000000"/>
              <w:left w:val="single" w:sz="4" w:space="0" w:color="000000"/>
              <w:bottom w:val="single" w:sz="4" w:space="0" w:color="000000"/>
              <w:right w:val="single" w:sz="4" w:space="0" w:color="000000"/>
            </w:tcBorders>
            <w:shd w:val="clear" w:color="auto" w:fill="D9D9D9"/>
          </w:tcPr>
          <w:p w14:paraId="478EC173"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OPER</w:t>
            </w:r>
          </w:p>
        </w:tc>
        <w:tc>
          <w:tcPr>
            <w:tcW w:w="455" w:type="pct"/>
            <w:tcBorders>
              <w:top w:val="single" w:sz="4" w:space="0" w:color="000000"/>
              <w:left w:val="single" w:sz="4" w:space="0" w:color="000000"/>
              <w:bottom w:val="single" w:sz="4" w:space="0" w:color="000000"/>
              <w:right w:val="single" w:sz="4" w:space="0" w:color="000000"/>
            </w:tcBorders>
            <w:shd w:val="clear" w:color="auto" w:fill="D9D9D9"/>
          </w:tcPr>
          <w:p w14:paraId="4AA02C2C"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SUPV</w:t>
            </w:r>
          </w:p>
        </w:tc>
        <w:tc>
          <w:tcPr>
            <w:tcW w:w="454" w:type="pct"/>
            <w:tcBorders>
              <w:top w:val="single" w:sz="4" w:space="0" w:color="000000"/>
              <w:left w:val="single" w:sz="4" w:space="0" w:color="000000"/>
              <w:bottom w:val="single" w:sz="4" w:space="0" w:color="000000"/>
              <w:right w:val="single" w:sz="4" w:space="0" w:color="000000"/>
            </w:tcBorders>
            <w:shd w:val="clear" w:color="auto" w:fill="D9D9D9"/>
          </w:tcPr>
          <w:p w14:paraId="7DCB7430"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ENGR</w:t>
            </w:r>
          </w:p>
        </w:tc>
        <w:tc>
          <w:tcPr>
            <w:tcW w:w="459" w:type="pct"/>
            <w:tcBorders>
              <w:top w:val="single" w:sz="4" w:space="0" w:color="000000"/>
              <w:left w:val="single" w:sz="4" w:space="0" w:color="000000"/>
              <w:bottom w:val="single" w:sz="4" w:space="0" w:color="000000"/>
              <w:right w:val="single" w:sz="4" w:space="0" w:color="000000"/>
            </w:tcBorders>
            <w:shd w:val="clear" w:color="auto" w:fill="D9D9D9"/>
          </w:tcPr>
          <w:p w14:paraId="01355E56"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MNGR</w:t>
            </w:r>
          </w:p>
        </w:tc>
      </w:tr>
      <w:tr w:rsidR="00197591" w:rsidRPr="004D25FD" w14:paraId="42CBFAC3" w14:textId="77777777" w:rsidTr="000D53F7">
        <w:trPr>
          <w:trHeight w:hRule="exact" w:val="312"/>
        </w:trPr>
        <w:tc>
          <w:tcPr>
            <w:tcW w:w="2270" w:type="pct"/>
            <w:tcBorders>
              <w:top w:val="single" w:sz="4" w:space="0" w:color="000000"/>
              <w:left w:val="single" w:sz="4" w:space="0" w:color="000000"/>
              <w:bottom w:val="single" w:sz="4" w:space="0" w:color="000000"/>
              <w:right w:val="single" w:sz="4" w:space="0" w:color="000000"/>
            </w:tcBorders>
          </w:tcPr>
          <w:p w14:paraId="3A35B9D4"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View point</w:t>
            </w:r>
            <w:r w:rsidRPr="004D25FD">
              <w:rPr>
                <w:rFonts w:asciiTheme="majorHAnsi" w:hAnsiTheme="majorHAnsi"/>
                <w:spacing w:val="-3"/>
                <w:sz w:val="22"/>
                <w:szCs w:val="22"/>
              </w:rPr>
              <w:t xml:space="preserve"> </w:t>
            </w:r>
            <w:r w:rsidRPr="004D25FD">
              <w:rPr>
                <w:rFonts w:asciiTheme="majorHAnsi" w:hAnsiTheme="majorHAnsi"/>
                <w:sz w:val="22"/>
                <w:szCs w:val="22"/>
              </w:rPr>
              <w:t>information</w:t>
            </w:r>
          </w:p>
        </w:tc>
        <w:tc>
          <w:tcPr>
            <w:tcW w:w="454" w:type="pct"/>
            <w:tcBorders>
              <w:top w:val="single" w:sz="4" w:space="0" w:color="000000"/>
              <w:left w:val="single" w:sz="4" w:space="0" w:color="000000"/>
              <w:bottom w:val="single" w:sz="4" w:space="0" w:color="000000"/>
              <w:right w:val="single" w:sz="4" w:space="0" w:color="000000"/>
            </w:tcBorders>
          </w:tcPr>
          <w:p w14:paraId="3A26D4C1"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5" w:type="pct"/>
            <w:tcBorders>
              <w:top w:val="single" w:sz="4" w:space="0" w:color="000000"/>
              <w:left w:val="single" w:sz="4" w:space="0" w:color="000000"/>
              <w:bottom w:val="single" w:sz="4" w:space="0" w:color="000000"/>
              <w:right w:val="single" w:sz="4" w:space="0" w:color="000000"/>
            </w:tcBorders>
          </w:tcPr>
          <w:p w14:paraId="7EBCC8AD" w14:textId="77777777" w:rsidR="00197591" w:rsidRPr="004D25FD" w:rsidRDefault="00197591" w:rsidP="004D25FD">
            <w:pPr>
              <w:kinsoku w:val="0"/>
              <w:overflowPunct w:val="0"/>
              <w:autoSpaceDE w:val="0"/>
              <w:autoSpaceDN w:val="0"/>
              <w:bidi w:val="0"/>
              <w:adjustRightInd w:val="0"/>
              <w:spacing w:line="251" w:lineRule="exact"/>
              <w:ind w:left="144"/>
              <w:rPr>
                <w:rFonts w:asciiTheme="majorHAnsi" w:hAnsiTheme="majorHAnsi"/>
                <w:sz w:val="22"/>
                <w:szCs w:val="22"/>
              </w:rPr>
            </w:pPr>
            <w:r w:rsidRPr="004D25FD">
              <w:rPr>
                <w:rFonts w:asciiTheme="majorHAnsi" w:hAnsiTheme="majorHAnsi"/>
                <w:sz w:val="22"/>
                <w:szCs w:val="22"/>
              </w:rPr>
              <w:t>Yes</w:t>
            </w:r>
          </w:p>
        </w:tc>
        <w:tc>
          <w:tcPr>
            <w:tcW w:w="454" w:type="pct"/>
            <w:tcBorders>
              <w:top w:val="single" w:sz="4" w:space="0" w:color="000000"/>
              <w:left w:val="single" w:sz="4" w:space="0" w:color="000000"/>
              <w:bottom w:val="single" w:sz="4" w:space="0" w:color="000000"/>
              <w:right w:val="single" w:sz="4" w:space="0" w:color="000000"/>
            </w:tcBorders>
          </w:tcPr>
          <w:p w14:paraId="2B6B8983"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5" w:type="pct"/>
            <w:tcBorders>
              <w:top w:val="single" w:sz="4" w:space="0" w:color="000000"/>
              <w:left w:val="single" w:sz="4" w:space="0" w:color="000000"/>
              <w:bottom w:val="single" w:sz="4" w:space="0" w:color="000000"/>
              <w:right w:val="single" w:sz="4" w:space="0" w:color="000000"/>
            </w:tcBorders>
          </w:tcPr>
          <w:p w14:paraId="57873962"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4" w:type="pct"/>
            <w:tcBorders>
              <w:top w:val="single" w:sz="4" w:space="0" w:color="000000"/>
              <w:left w:val="single" w:sz="4" w:space="0" w:color="000000"/>
              <w:bottom w:val="single" w:sz="4" w:space="0" w:color="000000"/>
              <w:right w:val="single" w:sz="4" w:space="0" w:color="000000"/>
            </w:tcBorders>
          </w:tcPr>
          <w:p w14:paraId="79B159C9"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9" w:type="pct"/>
            <w:tcBorders>
              <w:top w:val="single" w:sz="4" w:space="0" w:color="000000"/>
              <w:left w:val="single" w:sz="4" w:space="0" w:color="000000"/>
              <w:bottom w:val="single" w:sz="4" w:space="0" w:color="000000"/>
              <w:right w:val="single" w:sz="4" w:space="0" w:color="000000"/>
            </w:tcBorders>
          </w:tcPr>
          <w:p w14:paraId="23CE7785"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r>
      <w:tr w:rsidR="00197591" w:rsidRPr="004D25FD" w14:paraId="5B45F739" w14:textId="77777777" w:rsidTr="000D53F7">
        <w:trPr>
          <w:trHeight w:hRule="exact" w:val="509"/>
        </w:trPr>
        <w:tc>
          <w:tcPr>
            <w:tcW w:w="2270" w:type="pct"/>
            <w:tcBorders>
              <w:top w:val="single" w:sz="4" w:space="0" w:color="000000"/>
              <w:left w:val="single" w:sz="4" w:space="0" w:color="000000"/>
              <w:bottom w:val="single" w:sz="4" w:space="0" w:color="000000"/>
              <w:right w:val="single" w:sz="4" w:space="0" w:color="000000"/>
            </w:tcBorders>
          </w:tcPr>
          <w:p w14:paraId="265FF5B1" w14:textId="77777777" w:rsidR="00197591" w:rsidRPr="004D25FD" w:rsidRDefault="00197591" w:rsidP="004D25FD">
            <w:pPr>
              <w:kinsoku w:val="0"/>
              <w:overflowPunct w:val="0"/>
              <w:autoSpaceDE w:val="0"/>
              <w:autoSpaceDN w:val="0"/>
              <w:bidi w:val="0"/>
              <w:adjustRightInd w:val="0"/>
              <w:spacing w:line="242" w:lineRule="auto"/>
              <w:ind w:left="141" w:right="465"/>
              <w:rPr>
                <w:rFonts w:asciiTheme="majorHAnsi" w:hAnsiTheme="majorHAnsi"/>
                <w:sz w:val="22"/>
                <w:szCs w:val="22"/>
              </w:rPr>
            </w:pPr>
            <w:r w:rsidRPr="004D25FD">
              <w:rPr>
                <w:rFonts w:asciiTheme="majorHAnsi" w:hAnsiTheme="majorHAnsi"/>
                <w:sz w:val="22"/>
                <w:szCs w:val="22"/>
              </w:rPr>
              <w:t>Configure point information excluding descriptor and</w:t>
            </w:r>
            <w:r w:rsidRPr="004D25FD">
              <w:rPr>
                <w:rFonts w:asciiTheme="majorHAnsi" w:hAnsiTheme="majorHAnsi"/>
                <w:spacing w:val="-3"/>
                <w:sz w:val="22"/>
                <w:szCs w:val="22"/>
              </w:rPr>
              <w:t xml:space="preserve"> </w:t>
            </w:r>
            <w:r w:rsidRPr="004D25FD">
              <w:rPr>
                <w:rFonts w:asciiTheme="majorHAnsi" w:hAnsiTheme="majorHAnsi"/>
                <w:sz w:val="22"/>
                <w:szCs w:val="22"/>
              </w:rPr>
              <w:t>area</w:t>
            </w:r>
          </w:p>
        </w:tc>
        <w:tc>
          <w:tcPr>
            <w:tcW w:w="454" w:type="pct"/>
            <w:tcBorders>
              <w:top w:val="single" w:sz="4" w:space="0" w:color="000000"/>
              <w:left w:val="single" w:sz="4" w:space="0" w:color="000000"/>
              <w:bottom w:val="single" w:sz="4" w:space="0" w:color="000000"/>
              <w:right w:val="single" w:sz="4" w:space="0" w:color="000000"/>
            </w:tcBorders>
          </w:tcPr>
          <w:p w14:paraId="4A613B87"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5" w:type="pct"/>
            <w:tcBorders>
              <w:top w:val="single" w:sz="4" w:space="0" w:color="000000"/>
              <w:left w:val="single" w:sz="4" w:space="0" w:color="000000"/>
              <w:bottom w:val="single" w:sz="4" w:space="0" w:color="000000"/>
              <w:right w:val="single" w:sz="4" w:space="0" w:color="000000"/>
            </w:tcBorders>
          </w:tcPr>
          <w:p w14:paraId="0F3574AD"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tcPr>
          <w:p w14:paraId="10C9C108"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5" w:type="pct"/>
            <w:tcBorders>
              <w:top w:val="single" w:sz="4" w:space="0" w:color="000000"/>
              <w:left w:val="single" w:sz="4" w:space="0" w:color="000000"/>
              <w:bottom w:val="single" w:sz="4" w:space="0" w:color="000000"/>
              <w:right w:val="single" w:sz="4" w:space="0" w:color="000000"/>
            </w:tcBorders>
          </w:tcPr>
          <w:p w14:paraId="26FEFB84"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4" w:type="pct"/>
            <w:tcBorders>
              <w:top w:val="single" w:sz="4" w:space="0" w:color="000000"/>
              <w:left w:val="single" w:sz="4" w:space="0" w:color="000000"/>
              <w:bottom w:val="single" w:sz="4" w:space="0" w:color="000000"/>
              <w:right w:val="single" w:sz="4" w:space="0" w:color="000000"/>
            </w:tcBorders>
          </w:tcPr>
          <w:p w14:paraId="1F03C5DB"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9" w:type="pct"/>
            <w:tcBorders>
              <w:top w:val="single" w:sz="4" w:space="0" w:color="000000"/>
              <w:left w:val="single" w:sz="4" w:space="0" w:color="000000"/>
              <w:bottom w:val="single" w:sz="4" w:space="0" w:color="000000"/>
              <w:right w:val="single" w:sz="4" w:space="0" w:color="000000"/>
            </w:tcBorders>
          </w:tcPr>
          <w:p w14:paraId="6ECA204C"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r>
      <w:tr w:rsidR="00197591" w:rsidRPr="004D25FD" w14:paraId="39B38920" w14:textId="77777777" w:rsidTr="000D53F7">
        <w:trPr>
          <w:trHeight w:hRule="exact" w:val="509"/>
        </w:trPr>
        <w:tc>
          <w:tcPr>
            <w:tcW w:w="2270" w:type="pct"/>
            <w:tcBorders>
              <w:top w:val="single" w:sz="4" w:space="0" w:color="000000"/>
              <w:left w:val="single" w:sz="4" w:space="0" w:color="000000"/>
              <w:bottom w:val="single" w:sz="4" w:space="0" w:color="000000"/>
              <w:right w:val="single" w:sz="4" w:space="0" w:color="000000"/>
            </w:tcBorders>
          </w:tcPr>
          <w:p w14:paraId="262A2A0A" w14:textId="77777777" w:rsidR="00197591" w:rsidRPr="004D25FD" w:rsidRDefault="00197591" w:rsidP="004D25FD">
            <w:pPr>
              <w:kinsoku w:val="0"/>
              <w:overflowPunct w:val="0"/>
              <w:autoSpaceDE w:val="0"/>
              <w:autoSpaceDN w:val="0"/>
              <w:bidi w:val="0"/>
              <w:adjustRightInd w:val="0"/>
              <w:spacing w:before="2" w:line="252" w:lineRule="exact"/>
              <w:ind w:left="141" w:right="-1"/>
              <w:rPr>
                <w:rFonts w:asciiTheme="majorHAnsi" w:hAnsiTheme="majorHAnsi"/>
                <w:sz w:val="22"/>
                <w:szCs w:val="22"/>
              </w:rPr>
            </w:pPr>
            <w:r w:rsidRPr="004D25FD">
              <w:rPr>
                <w:rFonts w:asciiTheme="majorHAnsi" w:hAnsiTheme="majorHAnsi"/>
                <w:sz w:val="22"/>
                <w:szCs w:val="22"/>
              </w:rPr>
              <w:t>Configure point information descriptor and area</w:t>
            </w:r>
          </w:p>
        </w:tc>
        <w:tc>
          <w:tcPr>
            <w:tcW w:w="454" w:type="pct"/>
            <w:tcBorders>
              <w:top w:val="single" w:sz="4" w:space="0" w:color="000000"/>
              <w:left w:val="single" w:sz="4" w:space="0" w:color="000000"/>
              <w:bottom w:val="single" w:sz="4" w:space="0" w:color="000000"/>
              <w:right w:val="single" w:sz="4" w:space="0" w:color="000000"/>
            </w:tcBorders>
          </w:tcPr>
          <w:p w14:paraId="3A9B7D6D"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5" w:type="pct"/>
            <w:tcBorders>
              <w:top w:val="single" w:sz="4" w:space="0" w:color="000000"/>
              <w:left w:val="single" w:sz="4" w:space="0" w:color="000000"/>
              <w:bottom w:val="single" w:sz="4" w:space="0" w:color="000000"/>
              <w:right w:val="single" w:sz="4" w:space="0" w:color="000000"/>
            </w:tcBorders>
          </w:tcPr>
          <w:p w14:paraId="7A27967C"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tcPr>
          <w:p w14:paraId="5BC515B8"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5" w:type="pct"/>
            <w:tcBorders>
              <w:top w:val="single" w:sz="4" w:space="0" w:color="000000"/>
              <w:left w:val="single" w:sz="4" w:space="0" w:color="000000"/>
              <w:bottom w:val="single" w:sz="4" w:space="0" w:color="000000"/>
              <w:right w:val="single" w:sz="4" w:space="0" w:color="000000"/>
            </w:tcBorders>
          </w:tcPr>
          <w:p w14:paraId="32DF2BA8"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tcPr>
          <w:p w14:paraId="369A9084"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9" w:type="pct"/>
            <w:tcBorders>
              <w:top w:val="single" w:sz="4" w:space="0" w:color="000000"/>
              <w:left w:val="single" w:sz="4" w:space="0" w:color="000000"/>
              <w:bottom w:val="single" w:sz="4" w:space="0" w:color="000000"/>
              <w:right w:val="single" w:sz="4" w:space="0" w:color="000000"/>
            </w:tcBorders>
          </w:tcPr>
          <w:p w14:paraId="62A6F28A"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r>
      <w:tr w:rsidR="00197591" w:rsidRPr="004D25FD" w14:paraId="523461D9" w14:textId="77777777" w:rsidTr="000D53F7">
        <w:trPr>
          <w:trHeight w:hRule="exact" w:val="324"/>
        </w:trPr>
        <w:tc>
          <w:tcPr>
            <w:tcW w:w="2270" w:type="pct"/>
            <w:tcBorders>
              <w:top w:val="single" w:sz="4" w:space="0" w:color="000000"/>
              <w:left w:val="single" w:sz="4" w:space="0" w:color="000000"/>
              <w:bottom w:val="single" w:sz="4" w:space="0" w:color="000000"/>
              <w:right w:val="single" w:sz="4" w:space="0" w:color="000000"/>
            </w:tcBorders>
          </w:tcPr>
          <w:p w14:paraId="37A0672B"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Control</w:t>
            </w:r>
            <w:r w:rsidRPr="004D25FD">
              <w:rPr>
                <w:rFonts w:asciiTheme="majorHAnsi" w:hAnsiTheme="majorHAnsi"/>
                <w:spacing w:val="-2"/>
                <w:sz w:val="22"/>
                <w:szCs w:val="22"/>
              </w:rPr>
              <w:t xml:space="preserve"> </w:t>
            </w:r>
            <w:r w:rsidRPr="004D25FD">
              <w:rPr>
                <w:rFonts w:asciiTheme="majorHAnsi" w:hAnsiTheme="majorHAnsi"/>
                <w:sz w:val="22"/>
                <w:szCs w:val="22"/>
              </w:rPr>
              <w:t>points</w:t>
            </w:r>
          </w:p>
        </w:tc>
        <w:tc>
          <w:tcPr>
            <w:tcW w:w="454" w:type="pct"/>
            <w:tcBorders>
              <w:top w:val="single" w:sz="4" w:space="0" w:color="000000"/>
              <w:left w:val="single" w:sz="4" w:space="0" w:color="000000"/>
              <w:bottom w:val="single" w:sz="4" w:space="0" w:color="000000"/>
              <w:right w:val="single" w:sz="4" w:space="0" w:color="000000"/>
            </w:tcBorders>
          </w:tcPr>
          <w:p w14:paraId="1FA2AE98"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5" w:type="pct"/>
            <w:tcBorders>
              <w:top w:val="single" w:sz="4" w:space="0" w:color="000000"/>
              <w:left w:val="single" w:sz="4" w:space="0" w:color="000000"/>
              <w:bottom w:val="single" w:sz="4" w:space="0" w:color="000000"/>
              <w:right w:val="single" w:sz="4" w:space="0" w:color="000000"/>
            </w:tcBorders>
          </w:tcPr>
          <w:p w14:paraId="3F10CC1E"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tcPr>
          <w:p w14:paraId="02737F02"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5" w:type="pct"/>
            <w:tcBorders>
              <w:top w:val="single" w:sz="4" w:space="0" w:color="000000"/>
              <w:left w:val="single" w:sz="4" w:space="0" w:color="000000"/>
              <w:bottom w:val="single" w:sz="4" w:space="0" w:color="000000"/>
              <w:right w:val="single" w:sz="4" w:space="0" w:color="000000"/>
            </w:tcBorders>
          </w:tcPr>
          <w:p w14:paraId="23DC169E"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4" w:type="pct"/>
            <w:tcBorders>
              <w:top w:val="single" w:sz="4" w:space="0" w:color="000000"/>
              <w:left w:val="single" w:sz="4" w:space="0" w:color="000000"/>
              <w:bottom w:val="single" w:sz="4" w:space="0" w:color="000000"/>
              <w:right w:val="single" w:sz="4" w:space="0" w:color="000000"/>
            </w:tcBorders>
          </w:tcPr>
          <w:p w14:paraId="4D5C694B"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9" w:type="pct"/>
            <w:tcBorders>
              <w:top w:val="single" w:sz="4" w:space="0" w:color="000000"/>
              <w:left w:val="single" w:sz="4" w:space="0" w:color="000000"/>
              <w:bottom w:val="single" w:sz="4" w:space="0" w:color="000000"/>
              <w:right w:val="single" w:sz="4" w:space="0" w:color="000000"/>
            </w:tcBorders>
          </w:tcPr>
          <w:p w14:paraId="6D402E12"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r>
      <w:tr w:rsidR="00197591" w:rsidRPr="004D25FD" w14:paraId="4F1C0B70" w14:textId="77777777" w:rsidTr="000D53F7">
        <w:trPr>
          <w:trHeight w:hRule="exact" w:val="326"/>
        </w:trPr>
        <w:tc>
          <w:tcPr>
            <w:tcW w:w="2270" w:type="pct"/>
            <w:tcBorders>
              <w:top w:val="single" w:sz="4" w:space="0" w:color="000000"/>
              <w:left w:val="single" w:sz="4" w:space="0" w:color="000000"/>
              <w:bottom w:val="single" w:sz="4" w:space="0" w:color="000000"/>
              <w:right w:val="single" w:sz="4" w:space="0" w:color="000000"/>
            </w:tcBorders>
          </w:tcPr>
          <w:p w14:paraId="3E9A9EAB"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View</w:t>
            </w:r>
            <w:r w:rsidRPr="004D25FD">
              <w:rPr>
                <w:rFonts w:asciiTheme="majorHAnsi" w:hAnsiTheme="majorHAnsi"/>
                <w:spacing w:val="-3"/>
                <w:sz w:val="22"/>
                <w:szCs w:val="22"/>
              </w:rPr>
              <w:t xml:space="preserve"> </w:t>
            </w:r>
            <w:r w:rsidRPr="004D25FD">
              <w:rPr>
                <w:rFonts w:asciiTheme="majorHAnsi" w:hAnsiTheme="majorHAnsi"/>
                <w:sz w:val="22"/>
                <w:szCs w:val="22"/>
              </w:rPr>
              <w:t>shifts</w:t>
            </w:r>
          </w:p>
        </w:tc>
        <w:tc>
          <w:tcPr>
            <w:tcW w:w="454" w:type="pct"/>
            <w:tcBorders>
              <w:top w:val="single" w:sz="4" w:space="0" w:color="000000"/>
              <w:left w:val="single" w:sz="4" w:space="0" w:color="000000"/>
              <w:bottom w:val="single" w:sz="4" w:space="0" w:color="000000"/>
              <w:right w:val="single" w:sz="4" w:space="0" w:color="000000"/>
            </w:tcBorders>
          </w:tcPr>
          <w:p w14:paraId="4CC5E1FC"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5" w:type="pct"/>
            <w:tcBorders>
              <w:top w:val="single" w:sz="4" w:space="0" w:color="000000"/>
              <w:left w:val="single" w:sz="4" w:space="0" w:color="000000"/>
              <w:bottom w:val="single" w:sz="4" w:space="0" w:color="000000"/>
              <w:right w:val="single" w:sz="4" w:space="0" w:color="000000"/>
            </w:tcBorders>
          </w:tcPr>
          <w:p w14:paraId="5E7B4E8C" w14:textId="77777777" w:rsidR="00197591" w:rsidRPr="004D25FD" w:rsidRDefault="00197591" w:rsidP="004D25FD">
            <w:pPr>
              <w:kinsoku w:val="0"/>
              <w:overflowPunct w:val="0"/>
              <w:autoSpaceDE w:val="0"/>
              <w:autoSpaceDN w:val="0"/>
              <w:bidi w:val="0"/>
              <w:adjustRightInd w:val="0"/>
              <w:spacing w:line="251" w:lineRule="exact"/>
              <w:ind w:left="144"/>
              <w:rPr>
                <w:rFonts w:asciiTheme="majorHAnsi" w:hAnsiTheme="majorHAnsi"/>
                <w:sz w:val="22"/>
                <w:szCs w:val="22"/>
              </w:rPr>
            </w:pPr>
            <w:r w:rsidRPr="004D25FD">
              <w:rPr>
                <w:rFonts w:asciiTheme="majorHAnsi" w:hAnsiTheme="majorHAnsi"/>
                <w:sz w:val="22"/>
                <w:szCs w:val="22"/>
              </w:rPr>
              <w:t>Yes</w:t>
            </w:r>
          </w:p>
        </w:tc>
        <w:tc>
          <w:tcPr>
            <w:tcW w:w="454" w:type="pct"/>
            <w:tcBorders>
              <w:top w:val="single" w:sz="4" w:space="0" w:color="000000"/>
              <w:left w:val="single" w:sz="4" w:space="0" w:color="000000"/>
              <w:bottom w:val="single" w:sz="4" w:space="0" w:color="000000"/>
              <w:right w:val="single" w:sz="4" w:space="0" w:color="000000"/>
            </w:tcBorders>
          </w:tcPr>
          <w:p w14:paraId="3B812E12"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5" w:type="pct"/>
            <w:tcBorders>
              <w:top w:val="single" w:sz="4" w:space="0" w:color="000000"/>
              <w:left w:val="single" w:sz="4" w:space="0" w:color="000000"/>
              <w:bottom w:val="single" w:sz="4" w:space="0" w:color="000000"/>
              <w:right w:val="single" w:sz="4" w:space="0" w:color="000000"/>
            </w:tcBorders>
          </w:tcPr>
          <w:p w14:paraId="65D140E1"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4" w:type="pct"/>
            <w:tcBorders>
              <w:top w:val="single" w:sz="4" w:space="0" w:color="000000"/>
              <w:left w:val="single" w:sz="4" w:space="0" w:color="000000"/>
              <w:bottom w:val="single" w:sz="4" w:space="0" w:color="000000"/>
              <w:right w:val="single" w:sz="4" w:space="0" w:color="000000"/>
            </w:tcBorders>
          </w:tcPr>
          <w:p w14:paraId="27B2D780"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9" w:type="pct"/>
            <w:tcBorders>
              <w:top w:val="single" w:sz="4" w:space="0" w:color="000000"/>
              <w:left w:val="single" w:sz="4" w:space="0" w:color="000000"/>
              <w:bottom w:val="single" w:sz="4" w:space="0" w:color="000000"/>
              <w:right w:val="single" w:sz="4" w:space="0" w:color="000000"/>
            </w:tcBorders>
          </w:tcPr>
          <w:p w14:paraId="13020239"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r>
      <w:tr w:rsidR="00197591" w:rsidRPr="004D25FD" w14:paraId="29885A2E" w14:textId="77777777" w:rsidTr="000D53F7">
        <w:trPr>
          <w:trHeight w:hRule="exact" w:val="324"/>
        </w:trPr>
        <w:tc>
          <w:tcPr>
            <w:tcW w:w="2270" w:type="pct"/>
            <w:tcBorders>
              <w:top w:val="single" w:sz="4" w:space="0" w:color="000000"/>
              <w:left w:val="single" w:sz="4" w:space="0" w:color="000000"/>
              <w:bottom w:val="single" w:sz="4" w:space="0" w:color="000000"/>
              <w:right w:val="single" w:sz="4" w:space="0" w:color="000000"/>
            </w:tcBorders>
          </w:tcPr>
          <w:p w14:paraId="01EFB383"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Configure</w:t>
            </w:r>
            <w:r w:rsidRPr="004D25FD">
              <w:rPr>
                <w:rFonts w:asciiTheme="majorHAnsi" w:hAnsiTheme="majorHAnsi"/>
                <w:spacing w:val="-1"/>
                <w:sz w:val="22"/>
                <w:szCs w:val="22"/>
              </w:rPr>
              <w:t xml:space="preserve"> </w:t>
            </w:r>
            <w:r w:rsidRPr="004D25FD">
              <w:rPr>
                <w:rFonts w:asciiTheme="majorHAnsi" w:hAnsiTheme="majorHAnsi"/>
                <w:sz w:val="22"/>
                <w:szCs w:val="22"/>
              </w:rPr>
              <w:t>shifts</w:t>
            </w:r>
          </w:p>
        </w:tc>
        <w:tc>
          <w:tcPr>
            <w:tcW w:w="454" w:type="pct"/>
            <w:tcBorders>
              <w:top w:val="single" w:sz="4" w:space="0" w:color="000000"/>
              <w:left w:val="single" w:sz="4" w:space="0" w:color="000000"/>
              <w:bottom w:val="single" w:sz="4" w:space="0" w:color="000000"/>
              <w:right w:val="single" w:sz="4" w:space="0" w:color="000000"/>
            </w:tcBorders>
          </w:tcPr>
          <w:p w14:paraId="63C66AAD"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5" w:type="pct"/>
            <w:tcBorders>
              <w:top w:val="single" w:sz="4" w:space="0" w:color="000000"/>
              <w:left w:val="single" w:sz="4" w:space="0" w:color="000000"/>
              <w:bottom w:val="single" w:sz="4" w:space="0" w:color="000000"/>
              <w:right w:val="single" w:sz="4" w:space="0" w:color="000000"/>
            </w:tcBorders>
          </w:tcPr>
          <w:p w14:paraId="4DF750A2"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tcPr>
          <w:p w14:paraId="23DD22E8"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5" w:type="pct"/>
            <w:tcBorders>
              <w:top w:val="single" w:sz="4" w:space="0" w:color="000000"/>
              <w:left w:val="single" w:sz="4" w:space="0" w:color="000000"/>
              <w:bottom w:val="single" w:sz="4" w:space="0" w:color="000000"/>
              <w:right w:val="single" w:sz="4" w:space="0" w:color="000000"/>
            </w:tcBorders>
          </w:tcPr>
          <w:p w14:paraId="7590DFC4"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4" w:type="pct"/>
            <w:tcBorders>
              <w:top w:val="single" w:sz="4" w:space="0" w:color="000000"/>
              <w:left w:val="single" w:sz="4" w:space="0" w:color="000000"/>
              <w:bottom w:val="single" w:sz="4" w:space="0" w:color="000000"/>
              <w:right w:val="single" w:sz="4" w:space="0" w:color="000000"/>
            </w:tcBorders>
          </w:tcPr>
          <w:p w14:paraId="51E558F7"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9" w:type="pct"/>
            <w:tcBorders>
              <w:top w:val="single" w:sz="4" w:space="0" w:color="000000"/>
              <w:left w:val="single" w:sz="4" w:space="0" w:color="000000"/>
              <w:bottom w:val="single" w:sz="4" w:space="0" w:color="000000"/>
              <w:right w:val="single" w:sz="4" w:space="0" w:color="000000"/>
            </w:tcBorders>
          </w:tcPr>
          <w:p w14:paraId="6692D1D2"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r>
      <w:tr w:rsidR="00197591" w:rsidRPr="004D25FD" w14:paraId="5F43E301" w14:textId="77777777" w:rsidTr="000D53F7">
        <w:trPr>
          <w:trHeight w:hRule="exact" w:val="324"/>
        </w:trPr>
        <w:tc>
          <w:tcPr>
            <w:tcW w:w="2270" w:type="pct"/>
            <w:tcBorders>
              <w:top w:val="single" w:sz="4" w:space="0" w:color="000000"/>
              <w:left w:val="single" w:sz="4" w:space="0" w:color="000000"/>
              <w:bottom w:val="single" w:sz="4" w:space="0" w:color="000000"/>
              <w:right w:val="single" w:sz="4" w:space="0" w:color="000000"/>
            </w:tcBorders>
          </w:tcPr>
          <w:p w14:paraId="6EF857F9"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Configure shift</w:t>
            </w:r>
            <w:r w:rsidRPr="004D25FD">
              <w:rPr>
                <w:rFonts w:asciiTheme="majorHAnsi" w:hAnsiTheme="majorHAnsi"/>
                <w:spacing w:val="-2"/>
                <w:sz w:val="22"/>
                <w:szCs w:val="22"/>
              </w:rPr>
              <w:t xml:space="preserve"> </w:t>
            </w:r>
            <w:r w:rsidRPr="004D25FD">
              <w:rPr>
                <w:rFonts w:asciiTheme="majorHAnsi" w:hAnsiTheme="majorHAnsi"/>
                <w:sz w:val="22"/>
                <w:szCs w:val="22"/>
              </w:rPr>
              <w:t>management</w:t>
            </w:r>
          </w:p>
        </w:tc>
        <w:tc>
          <w:tcPr>
            <w:tcW w:w="454" w:type="pct"/>
            <w:tcBorders>
              <w:top w:val="single" w:sz="4" w:space="0" w:color="000000"/>
              <w:left w:val="single" w:sz="4" w:space="0" w:color="000000"/>
              <w:bottom w:val="single" w:sz="4" w:space="0" w:color="000000"/>
              <w:right w:val="single" w:sz="4" w:space="0" w:color="000000"/>
            </w:tcBorders>
          </w:tcPr>
          <w:p w14:paraId="4853CD50"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5" w:type="pct"/>
            <w:tcBorders>
              <w:top w:val="single" w:sz="4" w:space="0" w:color="000000"/>
              <w:left w:val="single" w:sz="4" w:space="0" w:color="000000"/>
              <w:bottom w:val="single" w:sz="4" w:space="0" w:color="000000"/>
              <w:right w:val="single" w:sz="4" w:space="0" w:color="000000"/>
            </w:tcBorders>
          </w:tcPr>
          <w:p w14:paraId="51F85898"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tcPr>
          <w:p w14:paraId="3F6B9397"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5" w:type="pct"/>
            <w:tcBorders>
              <w:top w:val="single" w:sz="4" w:space="0" w:color="000000"/>
              <w:left w:val="single" w:sz="4" w:space="0" w:color="000000"/>
              <w:bottom w:val="single" w:sz="4" w:space="0" w:color="000000"/>
              <w:right w:val="single" w:sz="4" w:space="0" w:color="000000"/>
            </w:tcBorders>
          </w:tcPr>
          <w:p w14:paraId="1D09CF90"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4" w:type="pct"/>
            <w:tcBorders>
              <w:top w:val="single" w:sz="4" w:space="0" w:color="000000"/>
              <w:left w:val="single" w:sz="4" w:space="0" w:color="000000"/>
              <w:bottom w:val="single" w:sz="4" w:space="0" w:color="000000"/>
              <w:right w:val="single" w:sz="4" w:space="0" w:color="000000"/>
            </w:tcBorders>
          </w:tcPr>
          <w:p w14:paraId="1C6C9AA3"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9" w:type="pct"/>
            <w:tcBorders>
              <w:top w:val="single" w:sz="4" w:space="0" w:color="000000"/>
              <w:left w:val="single" w:sz="4" w:space="0" w:color="000000"/>
              <w:bottom w:val="single" w:sz="4" w:space="0" w:color="000000"/>
              <w:right w:val="single" w:sz="4" w:space="0" w:color="000000"/>
            </w:tcBorders>
          </w:tcPr>
          <w:p w14:paraId="0D751218"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r>
      <w:tr w:rsidR="00197591" w:rsidRPr="004D25FD" w14:paraId="5FDE295F" w14:textId="77777777" w:rsidTr="000D53F7">
        <w:trPr>
          <w:trHeight w:hRule="exact" w:val="326"/>
        </w:trPr>
        <w:tc>
          <w:tcPr>
            <w:tcW w:w="2270" w:type="pct"/>
            <w:tcBorders>
              <w:top w:val="single" w:sz="4" w:space="0" w:color="000000"/>
              <w:left w:val="single" w:sz="4" w:space="0" w:color="000000"/>
              <w:bottom w:val="single" w:sz="4" w:space="0" w:color="000000"/>
              <w:right w:val="single" w:sz="4" w:space="0" w:color="000000"/>
            </w:tcBorders>
          </w:tcPr>
          <w:p w14:paraId="4A6897B9"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Initialize shift</w:t>
            </w:r>
            <w:r w:rsidRPr="004D25FD">
              <w:rPr>
                <w:rFonts w:asciiTheme="majorHAnsi" w:hAnsiTheme="majorHAnsi"/>
                <w:spacing w:val="-2"/>
                <w:sz w:val="22"/>
                <w:szCs w:val="22"/>
              </w:rPr>
              <w:t xml:space="preserve"> </w:t>
            </w:r>
            <w:r w:rsidRPr="004D25FD">
              <w:rPr>
                <w:rFonts w:asciiTheme="majorHAnsi" w:hAnsiTheme="majorHAnsi"/>
                <w:sz w:val="22"/>
                <w:szCs w:val="22"/>
              </w:rPr>
              <w:t>management</w:t>
            </w:r>
          </w:p>
        </w:tc>
        <w:tc>
          <w:tcPr>
            <w:tcW w:w="454" w:type="pct"/>
            <w:tcBorders>
              <w:top w:val="single" w:sz="4" w:space="0" w:color="000000"/>
              <w:left w:val="single" w:sz="4" w:space="0" w:color="000000"/>
              <w:bottom w:val="single" w:sz="4" w:space="0" w:color="000000"/>
              <w:right w:val="single" w:sz="4" w:space="0" w:color="000000"/>
            </w:tcBorders>
          </w:tcPr>
          <w:p w14:paraId="29915F70"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5" w:type="pct"/>
            <w:tcBorders>
              <w:top w:val="single" w:sz="4" w:space="0" w:color="000000"/>
              <w:left w:val="single" w:sz="4" w:space="0" w:color="000000"/>
              <w:bottom w:val="single" w:sz="4" w:space="0" w:color="000000"/>
              <w:right w:val="single" w:sz="4" w:space="0" w:color="000000"/>
            </w:tcBorders>
          </w:tcPr>
          <w:p w14:paraId="49070D40"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tcPr>
          <w:p w14:paraId="2E94279E"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5" w:type="pct"/>
            <w:tcBorders>
              <w:top w:val="single" w:sz="4" w:space="0" w:color="000000"/>
              <w:left w:val="single" w:sz="4" w:space="0" w:color="000000"/>
              <w:bottom w:val="single" w:sz="4" w:space="0" w:color="000000"/>
              <w:right w:val="single" w:sz="4" w:space="0" w:color="000000"/>
            </w:tcBorders>
          </w:tcPr>
          <w:p w14:paraId="04C0AA4D"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tcPr>
          <w:p w14:paraId="6E51ED8A"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9" w:type="pct"/>
            <w:tcBorders>
              <w:top w:val="single" w:sz="4" w:space="0" w:color="000000"/>
              <w:left w:val="single" w:sz="4" w:space="0" w:color="000000"/>
              <w:bottom w:val="single" w:sz="4" w:space="0" w:color="000000"/>
              <w:right w:val="single" w:sz="4" w:space="0" w:color="000000"/>
            </w:tcBorders>
          </w:tcPr>
          <w:p w14:paraId="5812AF5B"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r>
    </w:tbl>
    <w:p w14:paraId="0F5F4044" w14:textId="77777777" w:rsidR="004D25FD" w:rsidRDefault="004D25FD" w:rsidP="004D25FD">
      <w:pPr>
        <w:bidi w:val="0"/>
        <w:ind w:firstLine="450"/>
        <w:rPr>
          <w:rFonts w:asciiTheme="majorHAnsi" w:hAnsiTheme="majorHAnsi"/>
          <w:sz w:val="22"/>
          <w:szCs w:val="22"/>
        </w:rPr>
      </w:pPr>
    </w:p>
    <w:p w14:paraId="5D0A7949" w14:textId="54313CD4" w:rsidR="00197591" w:rsidRDefault="00197591" w:rsidP="004D25FD">
      <w:pPr>
        <w:bidi w:val="0"/>
        <w:ind w:firstLine="450"/>
        <w:rPr>
          <w:rFonts w:asciiTheme="majorHAnsi" w:hAnsiTheme="majorHAnsi"/>
          <w:sz w:val="22"/>
          <w:szCs w:val="22"/>
        </w:rPr>
      </w:pPr>
      <w:r w:rsidRPr="004D25FD">
        <w:rPr>
          <w:rFonts w:asciiTheme="majorHAnsi" w:hAnsiTheme="majorHAnsi"/>
          <w:sz w:val="22"/>
          <w:szCs w:val="22"/>
        </w:rPr>
        <w:t>System hardware</w:t>
      </w:r>
    </w:p>
    <w:p w14:paraId="7FF77FD5" w14:textId="77777777" w:rsidR="004D25FD" w:rsidRPr="004D25FD" w:rsidRDefault="004D25FD" w:rsidP="004D25FD">
      <w:pPr>
        <w:bidi w:val="0"/>
        <w:ind w:firstLine="450"/>
        <w:rPr>
          <w:rFonts w:asciiTheme="majorHAnsi" w:hAnsiTheme="majorHAnsi"/>
          <w:sz w:val="22"/>
          <w:szCs w:val="22"/>
        </w:rPr>
      </w:pPr>
    </w:p>
    <w:tbl>
      <w:tblPr>
        <w:tblW w:w="5000" w:type="pct"/>
        <w:tblCellMar>
          <w:left w:w="0" w:type="dxa"/>
          <w:right w:w="0" w:type="dxa"/>
        </w:tblCellMar>
        <w:tblLook w:val="0000" w:firstRow="0" w:lastRow="0" w:firstColumn="0" w:lastColumn="0" w:noHBand="0" w:noVBand="0"/>
      </w:tblPr>
      <w:tblGrid>
        <w:gridCol w:w="4823"/>
        <w:gridCol w:w="963"/>
        <w:gridCol w:w="966"/>
        <w:gridCol w:w="963"/>
        <w:gridCol w:w="966"/>
        <w:gridCol w:w="963"/>
        <w:gridCol w:w="966"/>
      </w:tblGrid>
      <w:tr w:rsidR="00197591" w:rsidRPr="004D25FD" w14:paraId="0A62DCEF" w14:textId="77777777" w:rsidTr="000D53F7">
        <w:trPr>
          <w:trHeight w:hRule="exact" w:val="245"/>
        </w:trPr>
        <w:tc>
          <w:tcPr>
            <w:tcW w:w="5000" w:type="pct"/>
            <w:gridSpan w:val="7"/>
            <w:tcBorders>
              <w:top w:val="single" w:sz="4" w:space="0" w:color="000000"/>
              <w:left w:val="single" w:sz="4" w:space="0" w:color="000000"/>
              <w:bottom w:val="single" w:sz="4" w:space="0" w:color="000000"/>
              <w:right w:val="single" w:sz="4" w:space="0" w:color="000000"/>
            </w:tcBorders>
          </w:tcPr>
          <w:p w14:paraId="75DBC008"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Permissions for System</w:t>
            </w:r>
            <w:r w:rsidRPr="004D25FD">
              <w:rPr>
                <w:rFonts w:asciiTheme="majorHAnsi" w:hAnsiTheme="majorHAnsi"/>
                <w:spacing w:val="-8"/>
                <w:sz w:val="22"/>
                <w:szCs w:val="22"/>
              </w:rPr>
              <w:t xml:space="preserve"> </w:t>
            </w:r>
            <w:r w:rsidRPr="004D25FD">
              <w:rPr>
                <w:rFonts w:asciiTheme="majorHAnsi" w:hAnsiTheme="majorHAnsi"/>
                <w:sz w:val="22"/>
                <w:szCs w:val="22"/>
              </w:rPr>
              <w:t>Hardware</w:t>
            </w:r>
          </w:p>
        </w:tc>
      </w:tr>
      <w:tr w:rsidR="00197591" w:rsidRPr="004D25FD" w14:paraId="0268192C" w14:textId="77777777" w:rsidTr="000D53F7">
        <w:trPr>
          <w:trHeight w:hRule="exact" w:val="396"/>
        </w:trPr>
        <w:tc>
          <w:tcPr>
            <w:tcW w:w="2273" w:type="pct"/>
            <w:tcBorders>
              <w:top w:val="single" w:sz="4" w:space="0" w:color="000000"/>
              <w:left w:val="single" w:sz="4" w:space="0" w:color="000000"/>
              <w:bottom w:val="single" w:sz="4" w:space="0" w:color="000000"/>
              <w:right w:val="single" w:sz="4" w:space="0" w:color="000000"/>
            </w:tcBorders>
            <w:shd w:val="clear" w:color="auto" w:fill="D9D9D9"/>
          </w:tcPr>
          <w:p w14:paraId="0DC27134"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Action</w:t>
            </w:r>
          </w:p>
        </w:tc>
        <w:tc>
          <w:tcPr>
            <w:tcW w:w="454" w:type="pct"/>
            <w:tcBorders>
              <w:top w:val="single" w:sz="4" w:space="0" w:color="000000"/>
              <w:left w:val="single" w:sz="4" w:space="0" w:color="000000"/>
              <w:bottom w:val="single" w:sz="4" w:space="0" w:color="000000"/>
              <w:right w:val="single" w:sz="4" w:space="0" w:color="000000"/>
            </w:tcBorders>
            <w:shd w:val="clear" w:color="auto" w:fill="D9D9D9"/>
          </w:tcPr>
          <w:p w14:paraId="777D8A17"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LV1</w:t>
            </w:r>
          </w:p>
        </w:tc>
        <w:tc>
          <w:tcPr>
            <w:tcW w:w="455" w:type="pct"/>
            <w:tcBorders>
              <w:top w:val="single" w:sz="4" w:space="0" w:color="000000"/>
              <w:left w:val="single" w:sz="4" w:space="0" w:color="000000"/>
              <w:bottom w:val="single" w:sz="4" w:space="0" w:color="000000"/>
              <w:right w:val="single" w:sz="4" w:space="0" w:color="000000"/>
            </w:tcBorders>
            <w:shd w:val="clear" w:color="auto" w:fill="D9D9D9"/>
          </w:tcPr>
          <w:p w14:paraId="26278905" w14:textId="77777777" w:rsidR="00197591" w:rsidRPr="004D25FD" w:rsidRDefault="00197591" w:rsidP="004D25FD">
            <w:pPr>
              <w:kinsoku w:val="0"/>
              <w:overflowPunct w:val="0"/>
              <w:autoSpaceDE w:val="0"/>
              <w:autoSpaceDN w:val="0"/>
              <w:bidi w:val="0"/>
              <w:adjustRightInd w:val="0"/>
              <w:spacing w:line="251" w:lineRule="exact"/>
              <w:ind w:left="144"/>
              <w:rPr>
                <w:rFonts w:asciiTheme="majorHAnsi" w:hAnsiTheme="majorHAnsi"/>
                <w:sz w:val="22"/>
                <w:szCs w:val="22"/>
              </w:rPr>
            </w:pPr>
            <w:r w:rsidRPr="004D25FD">
              <w:rPr>
                <w:rFonts w:asciiTheme="majorHAnsi" w:hAnsiTheme="majorHAnsi"/>
                <w:sz w:val="22"/>
                <w:szCs w:val="22"/>
              </w:rPr>
              <w:t>LV2</w:t>
            </w:r>
          </w:p>
        </w:tc>
        <w:tc>
          <w:tcPr>
            <w:tcW w:w="454" w:type="pct"/>
            <w:tcBorders>
              <w:top w:val="single" w:sz="4" w:space="0" w:color="000000"/>
              <w:left w:val="single" w:sz="4" w:space="0" w:color="000000"/>
              <w:bottom w:val="single" w:sz="4" w:space="0" w:color="000000"/>
              <w:right w:val="single" w:sz="4" w:space="0" w:color="000000"/>
            </w:tcBorders>
            <w:shd w:val="clear" w:color="auto" w:fill="D9D9D9"/>
          </w:tcPr>
          <w:p w14:paraId="55C0579C"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OPER</w:t>
            </w:r>
          </w:p>
        </w:tc>
        <w:tc>
          <w:tcPr>
            <w:tcW w:w="455" w:type="pct"/>
            <w:tcBorders>
              <w:top w:val="single" w:sz="4" w:space="0" w:color="000000"/>
              <w:left w:val="single" w:sz="4" w:space="0" w:color="000000"/>
              <w:bottom w:val="single" w:sz="4" w:space="0" w:color="000000"/>
              <w:right w:val="single" w:sz="4" w:space="0" w:color="000000"/>
            </w:tcBorders>
            <w:shd w:val="clear" w:color="auto" w:fill="D9D9D9"/>
          </w:tcPr>
          <w:p w14:paraId="4EEDF0DC"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SUPV</w:t>
            </w:r>
          </w:p>
        </w:tc>
        <w:tc>
          <w:tcPr>
            <w:tcW w:w="454" w:type="pct"/>
            <w:tcBorders>
              <w:top w:val="single" w:sz="4" w:space="0" w:color="000000"/>
              <w:left w:val="single" w:sz="4" w:space="0" w:color="000000"/>
              <w:bottom w:val="single" w:sz="4" w:space="0" w:color="000000"/>
              <w:right w:val="single" w:sz="4" w:space="0" w:color="000000"/>
            </w:tcBorders>
            <w:shd w:val="clear" w:color="auto" w:fill="D9D9D9"/>
          </w:tcPr>
          <w:p w14:paraId="193E050F"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ENGR</w:t>
            </w:r>
          </w:p>
        </w:tc>
        <w:tc>
          <w:tcPr>
            <w:tcW w:w="453" w:type="pct"/>
            <w:tcBorders>
              <w:top w:val="single" w:sz="4" w:space="0" w:color="000000"/>
              <w:left w:val="single" w:sz="4" w:space="0" w:color="000000"/>
              <w:bottom w:val="single" w:sz="4" w:space="0" w:color="000000"/>
              <w:right w:val="single" w:sz="4" w:space="0" w:color="000000"/>
            </w:tcBorders>
            <w:shd w:val="clear" w:color="auto" w:fill="D9D9D9"/>
          </w:tcPr>
          <w:p w14:paraId="7B54E1D1"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MNGR</w:t>
            </w:r>
          </w:p>
        </w:tc>
      </w:tr>
      <w:tr w:rsidR="00197591" w:rsidRPr="004D25FD" w14:paraId="28296169" w14:textId="77777777" w:rsidTr="000D53F7">
        <w:trPr>
          <w:trHeight w:hRule="exact" w:val="903"/>
        </w:trPr>
        <w:tc>
          <w:tcPr>
            <w:tcW w:w="2273" w:type="pct"/>
            <w:tcBorders>
              <w:top w:val="single" w:sz="4" w:space="0" w:color="000000"/>
              <w:left w:val="single" w:sz="4" w:space="0" w:color="000000"/>
              <w:bottom w:val="single" w:sz="4" w:space="0" w:color="000000"/>
              <w:right w:val="single" w:sz="4" w:space="0" w:color="000000"/>
            </w:tcBorders>
          </w:tcPr>
          <w:p w14:paraId="6E9A6567" w14:textId="77777777" w:rsidR="00197591" w:rsidRPr="004D25FD" w:rsidRDefault="00197591" w:rsidP="004D25FD">
            <w:pPr>
              <w:kinsoku w:val="0"/>
              <w:overflowPunct w:val="0"/>
              <w:autoSpaceDE w:val="0"/>
              <w:autoSpaceDN w:val="0"/>
              <w:bidi w:val="0"/>
              <w:adjustRightInd w:val="0"/>
              <w:ind w:left="141" w:right="47"/>
              <w:rPr>
                <w:rFonts w:asciiTheme="majorHAnsi" w:hAnsiTheme="majorHAnsi"/>
                <w:sz w:val="22"/>
                <w:szCs w:val="22"/>
              </w:rPr>
            </w:pPr>
            <w:r w:rsidRPr="004D25FD">
              <w:rPr>
                <w:rFonts w:asciiTheme="majorHAnsi" w:hAnsiTheme="majorHAnsi"/>
                <w:sz w:val="22"/>
                <w:szCs w:val="22"/>
              </w:rPr>
              <w:t>View Station, printer, channel, point server, system interfaces, controller, DSA and redundant server</w:t>
            </w:r>
            <w:r w:rsidRPr="004D25FD">
              <w:rPr>
                <w:rFonts w:asciiTheme="majorHAnsi" w:hAnsiTheme="majorHAnsi"/>
                <w:spacing w:val="1"/>
                <w:sz w:val="22"/>
                <w:szCs w:val="22"/>
              </w:rPr>
              <w:t xml:space="preserve"> </w:t>
            </w:r>
            <w:r w:rsidRPr="004D25FD">
              <w:rPr>
                <w:rFonts w:asciiTheme="majorHAnsi" w:hAnsiTheme="majorHAnsi"/>
                <w:sz w:val="22"/>
                <w:szCs w:val="22"/>
              </w:rPr>
              <w:t>status</w:t>
            </w:r>
          </w:p>
        </w:tc>
        <w:tc>
          <w:tcPr>
            <w:tcW w:w="454" w:type="pct"/>
            <w:tcBorders>
              <w:top w:val="single" w:sz="4" w:space="0" w:color="000000"/>
              <w:left w:val="single" w:sz="4" w:space="0" w:color="000000"/>
              <w:bottom w:val="single" w:sz="4" w:space="0" w:color="000000"/>
              <w:right w:val="single" w:sz="4" w:space="0" w:color="000000"/>
            </w:tcBorders>
          </w:tcPr>
          <w:p w14:paraId="34311802"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5" w:type="pct"/>
            <w:tcBorders>
              <w:top w:val="single" w:sz="4" w:space="0" w:color="000000"/>
              <w:left w:val="single" w:sz="4" w:space="0" w:color="000000"/>
              <w:bottom w:val="single" w:sz="4" w:space="0" w:color="000000"/>
              <w:right w:val="single" w:sz="4" w:space="0" w:color="000000"/>
            </w:tcBorders>
          </w:tcPr>
          <w:p w14:paraId="5A72CB62" w14:textId="77777777" w:rsidR="00197591" w:rsidRPr="004D25FD" w:rsidRDefault="00197591" w:rsidP="004D25FD">
            <w:pPr>
              <w:kinsoku w:val="0"/>
              <w:overflowPunct w:val="0"/>
              <w:autoSpaceDE w:val="0"/>
              <w:autoSpaceDN w:val="0"/>
              <w:bidi w:val="0"/>
              <w:adjustRightInd w:val="0"/>
              <w:spacing w:line="251" w:lineRule="exact"/>
              <w:ind w:left="144"/>
              <w:rPr>
                <w:rFonts w:asciiTheme="majorHAnsi" w:hAnsiTheme="majorHAnsi"/>
                <w:sz w:val="22"/>
                <w:szCs w:val="22"/>
              </w:rPr>
            </w:pPr>
            <w:r w:rsidRPr="004D25FD">
              <w:rPr>
                <w:rFonts w:asciiTheme="majorHAnsi" w:hAnsiTheme="majorHAnsi"/>
                <w:sz w:val="22"/>
                <w:szCs w:val="22"/>
              </w:rPr>
              <w:t>Yes</w:t>
            </w:r>
          </w:p>
        </w:tc>
        <w:tc>
          <w:tcPr>
            <w:tcW w:w="454" w:type="pct"/>
            <w:tcBorders>
              <w:top w:val="single" w:sz="4" w:space="0" w:color="000000"/>
              <w:left w:val="single" w:sz="4" w:space="0" w:color="000000"/>
              <w:bottom w:val="single" w:sz="4" w:space="0" w:color="000000"/>
              <w:right w:val="single" w:sz="4" w:space="0" w:color="000000"/>
            </w:tcBorders>
          </w:tcPr>
          <w:p w14:paraId="00F15376"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5" w:type="pct"/>
            <w:tcBorders>
              <w:top w:val="single" w:sz="4" w:space="0" w:color="000000"/>
              <w:left w:val="single" w:sz="4" w:space="0" w:color="000000"/>
              <w:bottom w:val="single" w:sz="4" w:space="0" w:color="000000"/>
              <w:right w:val="single" w:sz="4" w:space="0" w:color="000000"/>
            </w:tcBorders>
          </w:tcPr>
          <w:p w14:paraId="451B75B6"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4" w:type="pct"/>
            <w:tcBorders>
              <w:top w:val="single" w:sz="4" w:space="0" w:color="000000"/>
              <w:left w:val="single" w:sz="4" w:space="0" w:color="000000"/>
              <w:bottom w:val="single" w:sz="4" w:space="0" w:color="000000"/>
              <w:right w:val="single" w:sz="4" w:space="0" w:color="000000"/>
            </w:tcBorders>
          </w:tcPr>
          <w:p w14:paraId="497FA886"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3" w:type="pct"/>
            <w:tcBorders>
              <w:top w:val="single" w:sz="4" w:space="0" w:color="000000"/>
              <w:left w:val="single" w:sz="4" w:space="0" w:color="000000"/>
              <w:bottom w:val="single" w:sz="4" w:space="0" w:color="000000"/>
              <w:right w:val="single" w:sz="4" w:space="0" w:color="000000"/>
            </w:tcBorders>
          </w:tcPr>
          <w:p w14:paraId="41710714"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r>
      <w:tr w:rsidR="00197591" w:rsidRPr="004D25FD" w14:paraId="41DC30AF" w14:textId="77777777" w:rsidTr="000D53F7">
        <w:trPr>
          <w:trHeight w:hRule="exact" w:val="485"/>
        </w:trPr>
        <w:tc>
          <w:tcPr>
            <w:tcW w:w="2273" w:type="pct"/>
            <w:tcBorders>
              <w:top w:val="single" w:sz="4" w:space="0" w:color="000000"/>
              <w:left w:val="single" w:sz="4" w:space="0" w:color="000000"/>
              <w:bottom w:val="single" w:sz="4" w:space="0" w:color="000000"/>
              <w:right w:val="single" w:sz="4" w:space="0" w:color="000000"/>
            </w:tcBorders>
          </w:tcPr>
          <w:p w14:paraId="568AB623" w14:textId="77777777" w:rsidR="00197591" w:rsidRPr="004D25FD" w:rsidRDefault="00197591" w:rsidP="004D25FD">
            <w:pPr>
              <w:kinsoku w:val="0"/>
              <w:overflowPunct w:val="0"/>
              <w:autoSpaceDE w:val="0"/>
              <w:autoSpaceDN w:val="0"/>
              <w:bidi w:val="0"/>
              <w:adjustRightInd w:val="0"/>
              <w:spacing w:line="242" w:lineRule="auto"/>
              <w:ind w:left="141" w:right="636"/>
              <w:rPr>
                <w:rFonts w:asciiTheme="majorHAnsi" w:hAnsiTheme="majorHAnsi"/>
                <w:sz w:val="22"/>
                <w:szCs w:val="22"/>
              </w:rPr>
            </w:pPr>
            <w:r w:rsidRPr="004D25FD">
              <w:rPr>
                <w:rFonts w:asciiTheme="majorHAnsi" w:hAnsiTheme="majorHAnsi"/>
                <w:sz w:val="22"/>
                <w:szCs w:val="22"/>
              </w:rPr>
              <w:t>Modify Station, printer, channel and controller</w:t>
            </w:r>
            <w:r w:rsidRPr="004D25FD">
              <w:rPr>
                <w:rFonts w:asciiTheme="majorHAnsi" w:hAnsiTheme="majorHAnsi"/>
                <w:spacing w:val="-2"/>
                <w:sz w:val="22"/>
                <w:szCs w:val="22"/>
              </w:rPr>
              <w:t xml:space="preserve"> </w:t>
            </w:r>
            <w:r w:rsidRPr="004D25FD">
              <w:rPr>
                <w:rFonts w:asciiTheme="majorHAnsi" w:hAnsiTheme="majorHAnsi"/>
                <w:sz w:val="22"/>
                <w:szCs w:val="22"/>
              </w:rPr>
              <w:t>status</w:t>
            </w:r>
          </w:p>
        </w:tc>
        <w:tc>
          <w:tcPr>
            <w:tcW w:w="454" w:type="pct"/>
            <w:tcBorders>
              <w:top w:val="single" w:sz="4" w:space="0" w:color="000000"/>
              <w:left w:val="single" w:sz="4" w:space="0" w:color="000000"/>
              <w:bottom w:val="single" w:sz="4" w:space="0" w:color="000000"/>
              <w:right w:val="single" w:sz="4" w:space="0" w:color="000000"/>
            </w:tcBorders>
          </w:tcPr>
          <w:p w14:paraId="227A3103"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5" w:type="pct"/>
            <w:tcBorders>
              <w:top w:val="single" w:sz="4" w:space="0" w:color="000000"/>
              <w:left w:val="single" w:sz="4" w:space="0" w:color="000000"/>
              <w:bottom w:val="single" w:sz="4" w:space="0" w:color="000000"/>
              <w:right w:val="single" w:sz="4" w:space="0" w:color="000000"/>
            </w:tcBorders>
          </w:tcPr>
          <w:p w14:paraId="44B700D4"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4" w:type="pct"/>
            <w:tcBorders>
              <w:top w:val="single" w:sz="4" w:space="0" w:color="000000"/>
              <w:left w:val="single" w:sz="4" w:space="0" w:color="000000"/>
              <w:bottom w:val="single" w:sz="4" w:space="0" w:color="000000"/>
              <w:right w:val="single" w:sz="4" w:space="0" w:color="000000"/>
            </w:tcBorders>
          </w:tcPr>
          <w:p w14:paraId="3BA79C75" w14:textId="77777777" w:rsidR="00197591" w:rsidRPr="004D25FD" w:rsidRDefault="00197591" w:rsidP="004D25FD">
            <w:pPr>
              <w:autoSpaceDE w:val="0"/>
              <w:autoSpaceDN w:val="0"/>
              <w:bidi w:val="0"/>
              <w:adjustRightInd w:val="0"/>
              <w:rPr>
                <w:rFonts w:asciiTheme="majorHAnsi" w:hAnsiTheme="majorHAnsi"/>
                <w:sz w:val="22"/>
                <w:szCs w:val="22"/>
              </w:rPr>
            </w:pPr>
          </w:p>
        </w:tc>
        <w:tc>
          <w:tcPr>
            <w:tcW w:w="455" w:type="pct"/>
            <w:tcBorders>
              <w:top w:val="single" w:sz="4" w:space="0" w:color="000000"/>
              <w:left w:val="single" w:sz="4" w:space="0" w:color="000000"/>
              <w:bottom w:val="single" w:sz="4" w:space="0" w:color="000000"/>
              <w:right w:val="single" w:sz="4" w:space="0" w:color="000000"/>
            </w:tcBorders>
          </w:tcPr>
          <w:p w14:paraId="282A0D5F"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(*1)</w:t>
            </w:r>
          </w:p>
        </w:tc>
        <w:tc>
          <w:tcPr>
            <w:tcW w:w="454" w:type="pct"/>
            <w:tcBorders>
              <w:top w:val="single" w:sz="4" w:space="0" w:color="000000"/>
              <w:left w:val="single" w:sz="4" w:space="0" w:color="000000"/>
              <w:bottom w:val="single" w:sz="4" w:space="0" w:color="000000"/>
              <w:right w:val="single" w:sz="4" w:space="0" w:color="000000"/>
            </w:tcBorders>
          </w:tcPr>
          <w:p w14:paraId="704FB952"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c>
          <w:tcPr>
            <w:tcW w:w="453" w:type="pct"/>
            <w:tcBorders>
              <w:top w:val="single" w:sz="4" w:space="0" w:color="000000"/>
              <w:left w:val="single" w:sz="4" w:space="0" w:color="000000"/>
              <w:bottom w:val="single" w:sz="4" w:space="0" w:color="000000"/>
              <w:right w:val="single" w:sz="4" w:space="0" w:color="000000"/>
            </w:tcBorders>
          </w:tcPr>
          <w:p w14:paraId="3D856764" w14:textId="77777777" w:rsidR="00197591" w:rsidRPr="004D25FD" w:rsidRDefault="00197591" w:rsidP="004D25FD">
            <w:pPr>
              <w:kinsoku w:val="0"/>
              <w:overflowPunct w:val="0"/>
              <w:autoSpaceDE w:val="0"/>
              <w:autoSpaceDN w:val="0"/>
              <w:bidi w:val="0"/>
              <w:adjustRightInd w:val="0"/>
              <w:spacing w:line="251" w:lineRule="exact"/>
              <w:ind w:left="141"/>
              <w:rPr>
                <w:rFonts w:asciiTheme="majorHAnsi" w:hAnsiTheme="majorHAnsi"/>
                <w:sz w:val="22"/>
                <w:szCs w:val="22"/>
              </w:rPr>
            </w:pPr>
            <w:r w:rsidRPr="004D25FD">
              <w:rPr>
                <w:rFonts w:asciiTheme="majorHAnsi" w:hAnsiTheme="majorHAnsi"/>
                <w:sz w:val="22"/>
                <w:szCs w:val="22"/>
              </w:rPr>
              <w:t>Yes</w:t>
            </w:r>
          </w:p>
        </w:tc>
      </w:tr>
    </w:tbl>
    <w:p w14:paraId="37447CBF" w14:textId="77777777" w:rsidR="00197591" w:rsidRPr="004D25FD" w:rsidRDefault="00197591" w:rsidP="004D25FD">
      <w:pPr>
        <w:bidi w:val="0"/>
        <w:spacing w:line="234" w:lineRule="auto"/>
        <w:rPr>
          <w:rFonts w:asciiTheme="majorHAnsi" w:hAnsiTheme="majorHAnsi"/>
          <w:sz w:val="22"/>
          <w:szCs w:val="22"/>
        </w:rPr>
      </w:pPr>
    </w:p>
    <w:p w14:paraId="597276B0" w14:textId="77777777" w:rsidR="00197591" w:rsidRPr="004D25FD" w:rsidRDefault="00197591" w:rsidP="004D25FD">
      <w:pPr>
        <w:bidi w:val="0"/>
        <w:spacing w:line="234" w:lineRule="auto"/>
        <w:ind w:left="460" w:hanging="190"/>
        <w:rPr>
          <w:rFonts w:asciiTheme="majorHAnsi" w:hAnsiTheme="majorHAnsi"/>
          <w:sz w:val="22"/>
          <w:szCs w:val="22"/>
        </w:rPr>
      </w:pPr>
      <w:r w:rsidRPr="004D25FD">
        <w:rPr>
          <w:rFonts w:asciiTheme="majorHAnsi" w:hAnsiTheme="majorHAnsi"/>
          <w:sz w:val="22"/>
          <w:szCs w:val="22"/>
        </w:rPr>
        <w:lastRenderedPageBreak/>
        <w:t>(*1) Default setting (Supv) modified. In System Configuration -&gt; Server Wide Settings – Security tab</w:t>
      </w:r>
    </w:p>
    <w:p w14:paraId="17402CD6" w14:textId="77777777" w:rsidR="00197591" w:rsidRPr="004D25FD" w:rsidRDefault="00197591" w:rsidP="004D25FD">
      <w:pPr>
        <w:bidi w:val="0"/>
        <w:spacing w:line="20" w:lineRule="exact"/>
        <w:rPr>
          <w:rFonts w:asciiTheme="majorHAnsi" w:hAnsiTheme="majorHAnsi"/>
          <w:sz w:val="22"/>
          <w:szCs w:val="22"/>
        </w:rPr>
      </w:pPr>
    </w:p>
    <w:p w14:paraId="1404BAA1" w14:textId="77777777" w:rsidR="00197591" w:rsidRPr="004D25FD" w:rsidRDefault="00197591" w:rsidP="004D25FD">
      <w:pPr>
        <w:bidi w:val="0"/>
        <w:spacing w:line="200" w:lineRule="exact"/>
        <w:rPr>
          <w:rFonts w:asciiTheme="majorHAnsi" w:hAnsiTheme="majorHAnsi"/>
          <w:sz w:val="22"/>
          <w:szCs w:val="22"/>
        </w:rPr>
      </w:pPr>
      <w:r w:rsidRPr="004D25FD">
        <w:rPr>
          <w:rFonts w:asciiTheme="majorHAnsi" w:hAnsiTheme="majorHAnsi"/>
          <w:sz w:val="22"/>
          <w:szCs w:val="22"/>
          <w:lang w:bidi="ar-SA"/>
        </w:rPr>
        <w:drawing>
          <wp:anchor distT="0" distB="0" distL="114300" distR="114300" simplePos="0" relativeHeight="251649024" behindDoc="1" locked="0" layoutInCell="1" allowOverlap="1" wp14:anchorId="46C30188" wp14:editId="05582895">
            <wp:simplePos x="0" y="0"/>
            <wp:positionH relativeFrom="column">
              <wp:posOffset>293298</wp:posOffset>
            </wp:positionH>
            <wp:positionV relativeFrom="paragraph">
              <wp:posOffset>117271</wp:posOffset>
            </wp:positionV>
            <wp:extent cx="3092604" cy="500332"/>
            <wp:effectExtent l="0" t="0" r="0"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14839" cy="503929"/>
                    </a:xfrm>
                    <a:prstGeom prst="rect">
                      <a:avLst/>
                    </a:prstGeom>
                    <a:noFill/>
                  </pic:spPr>
                </pic:pic>
              </a:graphicData>
            </a:graphic>
            <wp14:sizeRelH relativeFrom="page">
              <wp14:pctWidth>0</wp14:pctWidth>
            </wp14:sizeRelH>
            <wp14:sizeRelV relativeFrom="page">
              <wp14:pctHeight>0</wp14:pctHeight>
            </wp14:sizeRelV>
          </wp:anchor>
        </w:drawing>
      </w:r>
    </w:p>
    <w:p w14:paraId="14785E66" w14:textId="77777777" w:rsidR="00197591" w:rsidRPr="004D25FD" w:rsidRDefault="00197591" w:rsidP="004D25FD">
      <w:pPr>
        <w:bidi w:val="0"/>
        <w:spacing w:line="200" w:lineRule="exact"/>
        <w:rPr>
          <w:rFonts w:asciiTheme="majorHAnsi" w:hAnsiTheme="majorHAnsi"/>
          <w:sz w:val="22"/>
          <w:szCs w:val="22"/>
        </w:rPr>
      </w:pPr>
    </w:p>
    <w:p w14:paraId="68CA3376" w14:textId="77777777" w:rsidR="00197591" w:rsidRPr="004D25FD" w:rsidRDefault="00197591" w:rsidP="004D25FD">
      <w:pPr>
        <w:bidi w:val="0"/>
        <w:spacing w:line="200" w:lineRule="exact"/>
        <w:rPr>
          <w:rFonts w:asciiTheme="majorHAnsi" w:hAnsiTheme="majorHAnsi"/>
          <w:sz w:val="22"/>
          <w:szCs w:val="22"/>
        </w:rPr>
      </w:pPr>
    </w:p>
    <w:p w14:paraId="30252FDA" w14:textId="77777777" w:rsidR="00197591" w:rsidRPr="004D25FD" w:rsidRDefault="00197591" w:rsidP="004D25FD">
      <w:pPr>
        <w:bidi w:val="0"/>
        <w:spacing w:line="200" w:lineRule="exact"/>
        <w:rPr>
          <w:rFonts w:asciiTheme="majorHAnsi" w:hAnsiTheme="majorHAnsi"/>
          <w:sz w:val="22"/>
          <w:szCs w:val="22"/>
        </w:rPr>
      </w:pPr>
    </w:p>
    <w:p w14:paraId="1DA98CF3" w14:textId="77777777" w:rsidR="00197591" w:rsidRPr="004D25FD" w:rsidRDefault="00197591" w:rsidP="004D25FD">
      <w:pPr>
        <w:bidi w:val="0"/>
        <w:spacing w:line="200" w:lineRule="exact"/>
        <w:rPr>
          <w:rFonts w:asciiTheme="majorHAnsi" w:hAnsiTheme="majorHAnsi"/>
          <w:sz w:val="22"/>
          <w:szCs w:val="22"/>
        </w:rPr>
      </w:pPr>
    </w:p>
    <w:tbl>
      <w:tblPr>
        <w:tblW w:w="5000" w:type="pct"/>
        <w:tblCellMar>
          <w:left w:w="0" w:type="dxa"/>
          <w:right w:w="0" w:type="dxa"/>
        </w:tblCellMar>
        <w:tblLook w:val="0000" w:firstRow="0" w:lastRow="0" w:firstColumn="0" w:lastColumn="0" w:noHBand="0" w:noVBand="0"/>
      </w:tblPr>
      <w:tblGrid>
        <w:gridCol w:w="2250"/>
        <w:gridCol w:w="988"/>
        <w:gridCol w:w="215"/>
        <w:gridCol w:w="136"/>
        <w:gridCol w:w="926"/>
        <w:gridCol w:w="323"/>
        <w:gridCol w:w="614"/>
        <w:gridCol w:w="87"/>
        <w:gridCol w:w="274"/>
        <w:gridCol w:w="535"/>
        <w:gridCol w:w="418"/>
        <w:gridCol w:w="113"/>
        <w:gridCol w:w="384"/>
        <w:gridCol w:w="70"/>
        <w:gridCol w:w="408"/>
        <w:gridCol w:w="414"/>
        <w:gridCol w:w="257"/>
        <w:gridCol w:w="282"/>
        <w:gridCol w:w="272"/>
        <w:gridCol w:w="106"/>
        <w:gridCol w:w="597"/>
        <w:gridCol w:w="295"/>
        <w:gridCol w:w="633"/>
        <w:gridCol w:w="23"/>
      </w:tblGrid>
      <w:tr w:rsidR="00197591" w:rsidRPr="004D25FD" w14:paraId="73AED14A" w14:textId="77777777" w:rsidTr="000D53F7">
        <w:trPr>
          <w:trHeight w:val="352"/>
        </w:trPr>
        <w:tc>
          <w:tcPr>
            <w:tcW w:w="2124" w:type="pct"/>
            <w:gridSpan w:val="5"/>
            <w:tcBorders>
              <w:bottom w:val="single" w:sz="4" w:space="0" w:color="auto"/>
            </w:tcBorders>
            <w:shd w:val="clear" w:color="auto" w:fill="auto"/>
            <w:vAlign w:val="bottom"/>
          </w:tcPr>
          <w:p w14:paraId="621986EE" w14:textId="3F82BA09" w:rsidR="004D25FD" w:rsidRDefault="004D25FD" w:rsidP="007237EA">
            <w:pPr>
              <w:bidi w:val="0"/>
              <w:spacing w:line="0" w:lineRule="atLeast"/>
              <w:rPr>
                <w:rFonts w:asciiTheme="majorHAnsi" w:hAnsiTheme="majorHAnsi"/>
                <w:sz w:val="22"/>
                <w:szCs w:val="22"/>
                <w:rtl/>
              </w:rPr>
            </w:pPr>
          </w:p>
          <w:p w14:paraId="1527BD9E" w14:textId="30A221C7" w:rsidR="00977F7E" w:rsidRDefault="00977F7E" w:rsidP="00977F7E">
            <w:pPr>
              <w:bidi w:val="0"/>
              <w:spacing w:line="0" w:lineRule="atLeast"/>
              <w:rPr>
                <w:rFonts w:asciiTheme="majorHAnsi" w:hAnsiTheme="majorHAnsi"/>
                <w:sz w:val="22"/>
                <w:szCs w:val="22"/>
                <w:rtl/>
              </w:rPr>
            </w:pPr>
          </w:p>
          <w:p w14:paraId="56F69ECA" w14:textId="4E36A0DF" w:rsidR="00977F7E" w:rsidRDefault="00977F7E" w:rsidP="00977F7E">
            <w:pPr>
              <w:bidi w:val="0"/>
              <w:spacing w:line="0" w:lineRule="atLeast"/>
              <w:rPr>
                <w:rFonts w:asciiTheme="majorHAnsi" w:hAnsiTheme="majorHAnsi"/>
                <w:sz w:val="22"/>
                <w:szCs w:val="22"/>
                <w:rtl/>
              </w:rPr>
            </w:pPr>
          </w:p>
          <w:p w14:paraId="20C65DA9" w14:textId="7503DD48" w:rsidR="00977F7E" w:rsidRDefault="00977F7E" w:rsidP="00977F7E">
            <w:pPr>
              <w:bidi w:val="0"/>
              <w:spacing w:line="0" w:lineRule="atLeast"/>
              <w:rPr>
                <w:rFonts w:asciiTheme="majorHAnsi" w:hAnsiTheme="majorHAnsi"/>
                <w:sz w:val="22"/>
                <w:szCs w:val="22"/>
                <w:rtl/>
              </w:rPr>
            </w:pPr>
          </w:p>
          <w:p w14:paraId="0B4237D8" w14:textId="77777777" w:rsidR="00977F7E" w:rsidRDefault="00977F7E" w:rsidP="00977F7E">
            <w:pPr>
              <w:bidi w:val="0"/>
              <w:spacing w:line="0" w:lineRule="atLeast"/>
              <w:rPr>
                <w:rFonts w:asciiTheme="majorHAnsi" w:hAnsiTheme="majorHAnsi"/>
                <w:sz w:val="22"/>
                <w:szCs w:val="22"/>
              </w:rPr>
            </w:pPr>
          </w:p>
          <w:p w14:paraId="07D55F50" w14:textId="77777777" w:rsidR="004D25FD" w:rsidRDefault="004D25FD" w:rsidP="004D25FD">
            <w:pPr>
              <w:bidi w:val="0"/>
              <w:spacing w:line="0" w:lineRule="atLeast"/>
              <w:ind w:left="460"/>
              <w:rPr>
                <w:rFonts w:asciiTheme="majorHAnsi" w:hAnsiTheme="majorHAnsi"/>
                <w:sz w:val="22"/>
                <w:szCs w:val="22"/>
              </w:rPr>
            </w:pPr>
          </w:p>
          <w:p w14:paraId="378288C8" w14:textId="25C63241" w:rsidR="00977F7E" w:rsidRPr="004D25FD" w:rsidRDefault="00197591" w:rsidP="00977F7E">
            <w:pPr>
              <w:bidi w:val="0"/>
              <w:spacing w:line="0" w:lineRule="atLeast"/>
              <w:ind w:left="180"/>
              <w:rPr>
                <w:rFonts w:asciiTheme="majorHAnsi" w:hAnsiTheme="majorHAnsi"/>
                <w:b/>
                <w:bCs/>
                <w:sz w:val="22"/>
                <w:szCs w:val="22"/>
              </w:rPr>
            </w:pPr>
            <w:r w:rsidRPr="004D25FD">
              <w:rPr>
                <w:rFonts w:asciiTheme="majorHAnsi" w:hAnsiTheme="majorHAnsi"/>
                <w:b/>
                <w:bCs/>
                <w:sz w:val="22"/>
                <w:szCs w:val="22"/>
              </w:rPr>
              <w:t>Alarms and alarm management</w:t>
            </w:r>
          </w:p>
          <w:p w14:paraId="303D5920" w14:textId="64E50226" w:rsidR="004D25FD" w:rsidRPr="004D25FD" w:rsidRDefault="004D25FD" w:rsidP="004D25FD">
            <w:pPr>
              <w:bidi w:val="0"/>
              <w:spacing w:line="0" w:lineRule="atLeast"/>
              <w:rPr>
                <w:rFonts w:asciiTheme="majorHAnsi" w:hAnsiTheme="majorHAnsi"/>
                <w:sz w:val="22"/>
                <w:szCs w:val="22"/>
              </w:rPr>
            </w:pPr>
          </w:p>
        </w:tc>
        <w:tc>
          <w:tcPr>
            <w:tcW w:w="441" w:type="pct"/>
            <w:gridSpan w:val="2"/>
            <w:tcBorders>
              <w:bottom w:val="single" w:sz="4" w:space="0" w:color="auto"/>
            </w:tcBorders>
            <w:shd w:val="clear" w:color="auto" w:fill="auto"/>
            <w:vAlign w:val="bottom"/>
          </w:tcPr>
          <w:p w14:paraId="3C90DDC4"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4" w:space="0" w:color="auto"/>
            </w:tcBorders>
            <w:shd w:val="clear" w:color="auto" w:fill="auto"/>
            <w:vAlign w:val="bottom"/>
          </w:tcPr>
          <w:p w14:paraId="1C988A70"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bottom w:val="single" w:sz="4" w:space="0" w:color="auto"/>
            </w:tcBorders>
            <w:shd w:val="clear" w:color="auto" w:fill="auto"/>
            <w:vAlign w:val="bottom"/>
          </w:tcPr>
          <w:p w14:paraId="2303A32F" w14:textId="77777777" w:rsidR="00197591" w:rsidRPr="004D25FD" w:rsidRDefault="00197591" w:rsidP="004D25FD">
            <w:pPr>
              <w:bidi w:val="0"/>
              <w:spacing w:line="0" w:lineRule="atLeast"/>
              <w:rPr>
                <w:rFonts w:asciiTheme="majorHAnsi" w:hAnsiTheme="majorHAnsi"/>
                <w:sz w:val="22"/>
                <w:szCs w:val="22"/>
              </w:rPr>
            </w:pPr>
          </w:p>
        </w:tc>
        <w:tc>
          <w:tcPr>
            <w:tcW w:w="250" w:type="pct"/>
            <w:gridSpan w:val="2"/>
            <w:tcBorders>
              <w:bottom w:val="single" w:sz="4" w:space="0" w:color="auto"/>
            </w:tcBorders>
            <w:shd w:val="clear" w:color="auto" w:fill="auto"/>
            <w:vAlign w:val="bottom"/>
          </w:tcPr>
          <w:p w14:paraId="5D981A43" w14:textId="77777777" w:rsidR="00197591" w:rsidRPr="004D25FD" w:rsidRDefault="00197591" w:rsidP="004D25FD">
            <w:pPr>
              <w:bidi w:val="0"/>
              <w:spacing w:line="0" w:lineRule="atLeast"/>
              <w:rPr>
                <w:rFonts w:asciiTheme="majorHAnsi" w:hAnsiTheme="majorHAnsi"/>
                <w:sz w:val="22"/>
                <w:szCs w:val="22"/>
              </w:rPr>
            </w:pPr>
          </w:p>
        </w:tc>
        <w:tc>
          <w:tcPr>
            <w:tcW w:w="181" w:type="pct"/>
            <w:tcBorders>
              <w:bottom w:val="single" w:sz="4" w:space="0" w:color="auto"/>
            </w:tcBorders>
            <w:shd w:val="clear" w:color="auto" w:fill="auto"/>
            <w:vAlign w:val="bottom"/>
          </w:tcPr>
          <w:p w14:paraId="2F347487"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tcBorders>
              <w:bottom w:val="single" w:sz="4" w:space="0" w:color="auto"/>
            </w:tcBorders>
            <w:shd w:val="clear" w:color="auto" w:fill="auto"/>
            <w:vAlign w:val="bottom"/>
          </w:tcPr>
          <w:p w14:paraId="0A672002" w14:textId="77777777" w:rsidR="00197591" w:rsidRPr="004D25FD" w:rsidRDefault="00197591" w:rsidP="004D25FD">
            <w:pPr>
              <w:bidi w:val="0"/>
              <w:spacing w:line="0" w:lineRule="atLeast"/>
              <w:rPr>
                <w:rFonts w:asciiTheme="majorHAnsi" w:hAnsiTheme="majorHAnsi"/>
                <w:sz w:val="22"/>
                <w:szCs w:val="22"/>
              </w:rPr>
            </w:pPr>
          </w:p>
        </w:tc>
        <w:tc>
          <w:tcPr>
            <w:tcW w:w="121" w:type="pct"/>
            <w:tcBorders>
              <w:bottom w:val="single" w:sz="4" w:space="0" w:color="auto"/>
            </w:tcBorders>
            <w:shd w:val="clear" w:color="auto" w:fill="auto"/>
            <w:vAlign w:val="bottom"/>
          </w:tcPr>
          <w:p w14:paraId="3143B2B6" w14:textId="77777777" w:rsidR="00197591" w:rsidRPr="004D25FD" w:rsidRDefault="00197591" w:rsidP="004D25FD">
            <w:pPr>
              <w:bidi w:val="0"/>
              <w:spacing w:line="0" w:lineRule="atLeast"/>
              <w:rPr>
                <w:rFonts w:asciiTheme="majorHAnsi" w:hAnsiTheme="majorHAnsi"/>
                <w:sz w:val="22"/>
                <w:szCs w:val="22"/>
              </w:rPr>
            </w:pPr>
          </w:p>
        </w:tc>
        <w:tc>
          <w:tcPr>
            <w:tcW w:w="311" w:type="pct"/>
            <w:gridSpan w:val="3"/>
            <w:tcBorders>
              <w:bottom w:val="single" w:sz="4" w:space="0" w:color="auto"/>
            </w:tcBorders>
            <w:shd w:val="clear" w:color="auto" w:fill="auto"/>
            <w:vAlign w:val="bottom"/>
          </w:tcPr>
          <w:p w14:paraId="0D2BBC9F"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tcBorders>
              <w:bottom w:val="single" w:sz="4" w:space="0" w:color="auto"/>
            </w:tcBorders>
            <w:shd w:val="clear" w:color="auto" w:fill="auto"/>
            <w:vAlign w:val="bottom"/>
          </w:tcPr>
          <w:p w14:paraId="61EFE4B2"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auto"/>
            <w:vAlign w:val="bottom"/>
          </w:tcPr>
          <w:p w14:paraId="4B255EB3"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08771A90" w14:textId="77777777" w:rsidTr="000D53F7">
        <w:trPr>
          <w:trHeight w:val="250"/>
        </w:trPr>
        <w:tc>
          <w:tcPr>
            <w:tcW w:w="2606" w:type="pct"/>
            <w:gridSpan w:val="8"/>
            <w:tcBorders>
              <w:top w:val="single" w:sz="4" w:space="0" w:color="auto"/>
              <w:left w:val="single" w:sz="8" w:space="0" w:color="auto"/>
              <w:bottom w:val="single" w:sz="8" w:space="0" w:color="auto"/>
            </w:tcBorders>
            <w:shd w:val="clear" w:color="auto" w:fill="auto"/>
            <w:vAlign w:val="bottom"/>
          </w:tcPr>
          <w:p w14:paraId="14A0030A" w14:textId="77777777" w:rsidR="00197591" w:rsidRPr="004D25FD" w:rsidRDefault="00197591" w:rsidP="004D25FD">
            <w:pPr>
              <w:bidi w:val="0"/>
              <w:spacing w:line="245" w:lineRule="exact"/>
              <w:ind w:left="460"/>
              <w:rPr>
                <w:rFonts w:asciiTheme="majorHAnsi" w:hAnsiTheme="majorHAnsi"/>
                <w:sz w:val="22"/>
                <w:szCs w:val="22"/>
              </w:rPr>
            </w:pPr>
            <w:r w:rsidRPr="004D25FD">
              <w:rPr>
                <w:rFonts w:asciiTheme="majorHAnsi" w:hAnsiTheme="majorHAnsi"/>
                <w:sz w:val="22"/>
                <w:szCs w:val="22"/>
              </w:rPr>
              <w:t>Permissions for Alarms and Alarm Management</w:t>
            </w:r>
          </w:p>
        </w:tc>
        <w:tc>
          <w:tcPr>
            <w:tcW w:w="381" w:type="pct"/>
            <w:gridSpan w:val="2"/>
            <w:tcBorders>
              <w:top w:val="single" w:sz="4" w:space="0" w:color="auto"/>
              <w:bottom w:val="single" w:sz="8" w:space="0" w:color="auto"/>
            </w:tcBorders>
            <w:shd w:val="clear" w:color="auto" w:fill="auto"/>
            <w:vAlign w:val="bottom"/>
          </w:tcPr>
          <w:p w14:paraId="59A1538C" w14:textId="77777777" w:rsidR="00197591" w:rsidRPr="004D25FD" w:rsidRDefault="00197591" w:rsidP="004D25FD">
            <w:pPr>
              <w:bidi w:val="0"/>
              <w:spacing w:line="0" w:lineRule="atLeast"/>
              <w:rPr>
                <w:rFonts w:asciiTheme="majorHAnsi" w:hAnsiTheme="majorHAnsi"/>
                <w:sz w:val="22"/>
                <w:szCs w:val="22"/>
              </w:rPr>
            </w:pPr>
          </w:p>
        </w:tc>
        <w:tc>
          <w:tcPr>
            <w:tcW w:w="250" w:type="pct"/>
            <w:gridSpan w:val="2"/>
            <w:tcBorders>
              <w:top w:val="single" w:sz="4" w:space="0" w:color="auto"/>
              <w:bottom w:val="single" w:sz="8" w:space="0" w:color="auto"/>
            </w:tcBorders>
            <w:shd w:val="clear" w:color="auto" w:fill="auto"/>
            <w:vAlign w:val="bottom"/>
          </w:tcPr>
          <w:p w14:paraId="1D0F158D" w14:textId="77777777" w:rsidR="00197591" w:rsidRPr="004D25FD" w:rsidRDefault="00197591" w:rsidP="004D25FD">
            <w:pPr>
              <w:bidi w:val="0"/>
              <w:spacing w:line="0" w:lineRule="atLeast"/>
              <w:rPr>
                <w:rFonts w:asciiTheme="majorHAnsi" w:hAnsiTheme="majorHAnsi"/>
                <w:sz w:val="22"/>
                <w:szCs w:val="22"/>
              </w:rPr>
            </w:pPr>
          </w:p>
        </w:tc>
        <w:tc>
          <w:tcPr>
            <w:tcW w:w="181" w:type="pct"/>
            <w:tcBorders>
              <w:top w:val="single" w:sz="4" w:space="0" w:color="auto"/>
              <w:bottom w:val="single" w:sz="8" w:space="0" w:color="auto"/>
            </w:tcBorders>
            <w:shd w:val="clear" w:color="auto" w:fill="auto"/>
            <w:vAlign w:val="bottom"/>
          </w:tcPr>
          <w:p w14:paraId="66BA8714"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tcBorders>
              <w:top w:val="single" w:sz="4" w:space="0" w:color="auto"/>
              <w:bottom w:val="single" w:sz="8" w:space="0" w:color="auto"/>
            </w:tcBorders>
            <w:shd w:val="clear" w:color="auto" w:fill="auto"/>
            <w:vAlign w:val="bottom"/>
          </w:tcPr>
          <w:p w14:paraId="1CDD07B3" w14:textId="77777777" w:rsidR="00197591" w:rsidRPr="004D25FD" w:rsidRDefault="00197591" w:rsidP="004D25FD">
            <w:pPr>
              <w:bidi w:val="0"/>
              <w:spacing w:line="0" w:lineRule="atLeast"/>
              <w:rPr>
                <w:rFonts w:asciiTheme="majorHAnsi" w:hAnsiTheme="majorHAnsi"/>
                <w:sz w:val="22"/>
                <w:szCs w:val="22"/>
              </w:rPr>
            </w:pPr>
          </w:p>
        </w:tc>
        <w:tc>
          <w:tcPr>
            <w:tcW w:w="121" w:type="pct"/>
            <w:tcBorders>
              <w:top w:val="single" w:sz="4" w:space="0" w:color="auto"/>
              <w:bottom w:val="single" w:sz="8" w:space="0" w:color="auto"/>
            </w:tcBorders>
            <w:shd w:val="clear" w:color="auto" w:fill="auto"/>
            <w:vAlign w:val="bottom"/>
          </w:tcPr>
          <w:p w14:paraId="667D140C" w14:textId="77777777" w:rsidR="00197591" w:rsidRPr="004D25FD" w:rsidRDefault="00197591" w:rsidP="004D25FD">
            <w:pPr>
              <w:bidi w:val="0"/>
              <w:spacing w:line="0" w:lineRule="atLeast"/>
              <w:rPr>
                <w:rFonts w:asciiTheme="majorHAnsi" w:hAnsiTheme="majorHAnsi"/>
                <w:sz w:val="22"/>
                <w:szCs w:val="22"/>
              </w:rPr>
            </w:pPr>
          </w:p>
        </w:tc>
        <w:tc>
          <w:tcPr>
            <w:tcW w:w="311" w:type="pct"/>
            <w:gridSpan w:val="3"/>
            <w:tcBorders>
              <w:top w:val="single" w:sz="4" w:space="0" w:color="auto"/>
              <w:bottom w:val="single" w:sz="8" w:space="0" w:color="auto"/>
            </w:tcBorders>
            <w:shd w:val="clear" w:color="auto" w:fill="auto"/>
            <w:vAlign w:val="bottom"/>
          </w:tcPr>
          <w:p w14:paraId="67770F23"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tcBorders>
              <w:top w:val="single" w:sz="4" w:space="0" w:color="auto"/>
              <w:bottom w:val="single" w:sz="8" w:space="0" w:color="auto"/>
              <w:right w:val="single" w:sz="8" w:space="0" w:color="auto"/>
            </w:tcBorders>
            <w:shd w:val="clear" w:color="auto" w:fill="auto"/>
            <w:vAlign w:val="bottom"/>
          </w:tcPr>
          <w:p w14:paraId="5D8C9871"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auto"/>
            <w:vAlign w:val="bottom"/>
          </w:tcPr>
          <w:p w14:paraId="75C10203" w14:textId="77777777" w:rsidR="00197591" w:rsidRPr="00A959DC" w:rsidRDefault="00197591" w:rsidP="002F3958">
            <w:pPr>
              <w:spacing w:line="0" w:lineRule="atLeast"/>
              <w:rPr>
                <w:rFonts w:asciiTheme="majorHAnsi" w:hAnsiTheme="majorHAnsi"/>
                <w:sz w:val="22"/>
                <w:szCs w:val="22"/>
              </w:rPr>
            </w:pPr>
          </w:p>
        </w:tc>
      </w:tr>
      <w:tr w:rsidR="00197591" w:rsidRPr="00A959DC" w14:paraId="52C1F08A" w14:textId="77777777" w:rsidTr="000D53F7">
        <w:trPr>
          <w:trHeight w:val="250"/>
        </w:trPr>
        <w:tc>
          <w:tcPr>
            <w:tcW w:w="2124" w:type="pct"/>
            <w:gridSpan w:val="5"/>
            <w:tcBorders>
              <w:left w:val="single" w:sz="8" w:space="0" w:color="auto"/>
              <w:right w:val="single" w:sz="8" w:space="0" w:color="auto"/>
            </w:tcBorders>
            <w:shd w:val="clear" w:color="auto" w:fill="D9D9D9"/>
            <w:vAlign w:val="bottom"/>
          </w:tcPr>
          <w:p w14:paraId="5C42C853" w14:textId="77777777" w:rsidR="00197591" w:rsidRPr="004D25FD" w:rsidRDefault="00197591" w:rsidP="004D25FD">
            <w:pPr>
              <w:bidi w:val="0"/>
              <w:spacing w:line="250" w:lineRule="exact"/>
              <w:ind w:left="140"/>
              <w:rPr>
                <w:rFonts w:asciiTheme="majorHAnsi" w:hAnsiTheme="majorHAnsi"/>
                <w:sz w:val="22"/>
                <w:szCs w:val="22"/>
              </w:rPr>
            </w:pPr>
            <w:r w:rsidRPr="004D25FD">
              <w:rPr>
                <w:rFonts w:asciiTheme="majorHAnsi" w:hAnsiTheme="majorHAnsi"/>
                <w:sz w:val="22"/>
                <w:szCs w:val="22"/>
              </w:rPr>
              <w:t>Action</w:t>
            </w:r>
          </w:p>
        </w:tc>
        <w:tc>
          <w:tcPr>
            <w:tcW w:w="441" w:type="pct"/>
            <w:gridSpan w:val="2"/>
            <w:tcBorders>
              <w:right w:val="single" w:sz="8" w:space="0" w:color="auto"/>
            </w:tcBorders>
            <w:shd w:val="clear" w:color="auto" w:fill="D9D9D9"/>
            <w:vAlign w:val="bottom"/>
          </w:tcPr>
          <w:p w14:paraId="090BF2F8" w14:textId="77777777" w:rsidR="00197591" w:rsidRPr="004D25FD" w:rsidRDefault="00197591" w:rsidP="004D25FD">
            <w:pPr>
              <w:bidi w:val="0"/>
              <w:spacing w:line="250" w:lineRule="exact"/>
              <w:ind w:left="140"/>
              <w:rPr>
                <w:rFonts w:asciiTheme="majorHAnsi" w:hAnsiTheme="majorHAnsi"/>
                <w:sz w:val="22"/>
                <w:szCs w:val="22"/>
              </w:rPr>
            </w:pPr>
            <w:r w:rsidRPr="004D25FD">
              <w:rPr>
                <w:rFonts w:asciiTheme="majorHAnsi" w:hAnsiTheme="majorHAnsi"/>
                <w:sz w:val="22"/>
                <w:szCs w:val="22"/>
              </w:rPr>
              <w:t>LV1</w:t>
            </w:r>
          </w:p>
        </w:tc>
        <w:tc>
          <w:tcPr>
            <w:tcW w:w="41" w:type="pct"/>
            <w:shd w:val="clear" w:color="auto" w:fill="D9D9D9"/>
            <w:vAlign w:val="bottom"/>
          </w:tcPr>
          <w:p w14:paraId="2A74CD44"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right w:val="single" w:sz="8" w:space="0" w:color="auto"/>
            </w:tcBorders>
            <w:shd w:val="clear" w:color="auto" w:fill="D9D9D9"/>
            <w:vAlign w:val="bottom"/>
          </w:tcPr>
          <w:p w14:paraId="5DF373E1" w14:textId="77777777" w:rsidR="00197591" w:rsidRPr="004D25FD" w:rsidRDefault="00197591" w:rsidP="004D25FD">
            <w:pPr>
              <w:bidi w:val="0"/>
              <w:spacing w:line="250" w:lineRule="exact"/>
              <w:ind w:left="60"/>
              <w:rPr>
                <w:rFonts w:asciiTheme="majorHAnsi" w:hAnsiTheme="majorHAnsi"/>
                <w:sz w:val="22"/>
                <w:szCs w:val="22"/>
              </w:rPr>
            </w:pPr>
            <w:r w:rsidRPr="004D25FD">
              <w:rPr>
                <w:rFonts w:asciiTheme="majorHAnsi" w:hAnsiTheme="majorHAnsi"/>
                <w:sz w:val="22"/>
                <w:szCs w:val="22"/>
              </w:rPr>
              <w:t>LV2</w:t>
            </w:r>
          </w:p>
        </w:tc>
        <w:tc>
          <w:tcPr>
            <w:tcW w:w="431" w:type="pct"/>
            <w:gridSpan w:val="3"/>
            <w:tcBorders>
              <w:right w:val="single" w:sz="8" w:space="0" w:color="auto"/>
            </w:tcBorders>
            <w:shd w:val="clear" w:color="auto" w:fill="D9D9D9"/>
            <w:vAlign w:val="bottom"/>
          </w:tcPr>
          <w:p w14:paraId="5FB17832" w14:textId="77777777" w:rsidR="00197591" w:rsidRPr="004D25FD" w:rsidRDefault="00197591" w:rsidP="004D25FD">
            <w:pPr>
              <w:bidi w:val="0"/>
              <w:spacing w:line="250" w:lineRule="exact"/>
              <w:ind w:left="140"/>
              <w:rPr>
                <w:rFonts w:asciiTheme="majorHAnsi" w:hAnsiTheme="majorHAnsi"/>
                <w:sz w:val="22"/>
                <w:szCs w:val="22"/>
              </w:rPr>
            </w:pPr>
            <w:r w:rsidRPr="004D25FD">
              <w:rPr>
                <w:rFonts w:asciiTheme="majorHAnsi" w:hAnsiTheme="majorHAnsi"/>
                <w:sz w:val="22"/>
                <w:szCs w:val="22"/>
              </w:rPr>
              <w:t>OPER</w:t>
            </w:r>
          </w:p>
        </w:tc>
        <w:tc>
          <w:tcPr>
            <w:tcW w:w="420" w:type="pct"/>
            <w:gridSpan w:val="3"/>
            <w:tcBorders>
              <w:right w:val="single" w:sz="8" w:space="0" w:color="auto"/>
            </w:tcBorders>
            <w:shd w:val="clear" w:color="auto" w:fill="D9D9D9"/>
            <w:vAlign w:val="bottom"/>
          </w:tcPr>
          <w:p w14:paraId="365D00DD" w14:textId="77777777" w:rsidR="00197591" w:rsidRPr="004D25FD" w:rsidRDefault="00197591" w:rsidP="004D25FD">
            <w:pPr>
              <w:bidi w:val="0"/>
              <w:spacing w:line="250" w:lineRule="exact"/>
              <w:ind w:left="140"/>
              <w:rPr>
                <w:rFonts w:asciiTheme="majorHAnsi" w:hAnsiTheme="majorHAnsi"/>
                <w:sz w:val="22"/>
                <w:szCs w:val="22"/>
              </w:rPr>
            </w:pPr>
            <w:r w:rsidRPr="004D25FD">
              <w:rPr>
                <w:rFonts w:asciiTheme="majorHAnsi" w:hAnsiTheme="majorHAnsi"/>
                <w:sz w:val="22"/>
                <w:szCs w:val="22"/>
              </w:rPr>
              <w:t>SUPV</w:t>
            </w:r>
          </w:p>
        </w:tc>
        <w:tc>
          <w:tcPr>
            <w:tcW w:w="432" w:type="pct"/>
            <w:gridSpan w:val="4"/>
            <w:tcBorders>
              <w:right w:val="single" w:sz="8" w:space="0" w:color="auto"/>
            </w:tcBorders>
            <w:shd w:val="clear" w:color="auto" w:fill="D9D9D9"/>
            <w:vAlign w:val="bottom"/>
          </w:tcPr>
          <w:p w14:paraId="28F6EAF0" w14:textId="77777777" w:rsidR="00197591" w:rsidRPr="004D25FD" w:rsidRDefault="00197591" w:rsidP="004D25FD">
            <w:pPr>
              <w:bidi w:val="0"/>
              <w:spacing w:line="250" w:lineRule="exact"/>
              <w:ind w:left="140"/>
              <w:rPr>
                <w:rFonts w:asciiTheme="majorHAnsi" w:hAnsiTheme="majorHAnsi"/>
                <w:sz w:val="22"/>
                <w:szCs w:val="22"/>
              </w:rPr>
            </w:pPr>
            <w:r w:rsidRPr="004D25FD">
              <w:rPr>
                <w:rFonts w:asciiTheme="majorHAnsi" w:hAnsiTheme="majorHAnsi"/>
                <w:sz w:val="22"/>
                <w:szCs w:val="22"/>
              </w:rPr>
              <w:t>ENGR</w:t>
            </w:r>
          </w:p>
        </w:tc>
        <w:tc>
          <w:tcPr>
            <w:tcW w:w="718" w:type="pct"/>
            <w:gridSpan w:val="3"/>
            <w:tcBorders>
              <w:right w:val="single" w:sz="8" w:space="0" w:color="auto"/>
            </w:tcBorders>
            <w:shd w:val="clear" w:color="auto" w:fill="D9D9D9"/>
            <w:vAlign w:val="bottom"/>
          </w:tcPr>
          <w:p w14:paraId="239FCC0F" w14:textId="77777777" w:rsidR="00197591" w:rsidRPr="004D25FD" w:rsidRDefault="00197591" w:rsidP="004D25FD">
            <w:pPr>
              <w:bidi w:val="0"/>
              <w:spacing w:line="250" w:lineRule="exact"/>
              <w:ind w:left="140"/>
              <w:rPr>
                <w:rFonts w:asciiTheme="majorHAnsi" w:hAnsiTheme="majorHAnsi"/>
                <w:w w:val="98"/>
                <w:sz w:val="22"/>
                <w:szCs w:val="22"/>
              </w:rPr>
            </w:pPr>
            <w:r w:rsidRPr="004D25FD">
              <w:rPr>
                <w:rFonts w:asciiTheme="majorHAnsi" w:hAnsiTheme="majorHAnsi"/>
                <w:w w:val="98"/>
                <w:sz w:val="22"/>
                <w:szCs w:val="22"/>
              </w:rPr>
              <w:t>MNGR</w:t>
            </w:r>
          </w:p>
        </w:tc>
        <w:tc>
          <w:tcPr>
            <w:tcW w:w="12" w:type="pct"/>
            <w:shd w:val="clear" w:color="auto" w:fill="auto"/>
            <w:vAlign w:val="bottom"/>
          </w:tcPr>
          <w:p w14:paraId="4464313E" w14:textId="77777777" w:rsidR="00197591" w:rsidRPr="00A959DC" w:rsidRDefault="00197591" w:rsidP="002F3958">
            <w:pPr>
              <w:spacing w:line="0" w:lineRule="atLeast"/>
              <w:rPr>
                <w:rFonts w:asciiTheme="majorHAnsi" w:hAnsiTheme="majorHAnsi"/>
                <w:sz w:val="22"/>
                <w:szCs w:val="22"/>
              </w:rPr>
            </w:pPr>
          </w:p>
        </w:tc>
      </w:tr>
      <w:tr w:rsidR="00197591" w:rsidRPr="00A959DC" w14:paraId="0BF14603" w14:textId="77777777" w:rsidTr="000D53F7">
        <w:trPr>
          <w:trHeight w:val="134"/>
        </w:trPr>
        <w:tc>
          <w:tcPr>
            <w:tcW w:w="2124" w:type="pct"/>
            <w:gridSpan w:val="5"/>
            <w:tcBorders>
              <w:left w:val="single" w:sz="8" w:space="0" w:color="auto"/>
              <w:bottom w:val="single" w:sz="8" w:space="0" w:color="auto"/>
              <w:right w:val="single" w:sz="8" w:space="0" w:color="auto"/>
            </w:tcBorders>
            <w:shd w:val="clear" w:color="auto" w:fill="D9D9D9"/>
            <w:vAlign w:val="bottom"/>
          </w:tcPr>
          <w:p w14:paraId="7535AFE0" w14:textId="77777777" w:rsidR="00197591" w:rsidRPr="004D25FD" w:rsidRDefault="00197591" w:rsidP="004D25FD">
            <w:pPr>
              <w:bidi w:val="0"/>
              <w:spacing w:line="0" w:lineRule="atLeast"/>
              <w:rPr>
                <w:rFonts w:asciiTheme="majorHAnsi" w:hAnsiTheme="majorHAnsi"/>
                <w:sz w:val="22"/>
                <w:szCs w:val="22"/>
              </w:rPr>
            </w:pPr>
          </w:p>
        </w:tc>
        <w:tc>
          <w:tcPr>
            <w:tcW w:w="441" w:type="pct"/>
            <w:gridSpan w:val="2"/>
            <w:tcBorders>
              <w:bottom w:val="single" w:sz="8" w:space="0" w:color="auto"/>
              <w:right w:val="single" w:sz="8" w:space="0" w:color="auto"/>
            </w:tcBorders>
            <w:shd w:val="clear" w:color="auto" w:fill="D9D9D9"/>
            <w:vAlign w:val="bottom"/>
          </w:tcPr>
          <w:p w14:paraId="27A92B19"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8" w:space="0" w:color="auto"/>
            </w:tcBorders>
            <w:shd w:val="clear" w:color="auto" w:fill="D9D9D9"/>
            <w:vAlign w:val="bottom"/>
          </w:tcPr>
          <w:p w14:paraId="1FE72857"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bottom w:val="single" w:sz="8" w:space="0" w:color="auto"/>
              <w:right w:val="single" w:sz="8" w:space="0" w:color="auto"/>
            </w:tcBorders>
            <w:shd w:val="clear" w:color="auto" w:fill="D9D9D9"/>
            <w:vAlign w:val="bottom"/>
          </w:tcPr>
          <w:p w14:paraId="0203454F"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tcBorders>
              <w:bottom w:val="single" w:sz="8" w:space="0" w:color="auto"/>
              <w:right w:val="single" w:sz="8" w:space="0" w:color="auto"/>
            </w:tcBorders>
            <w:shd w:val="clear" w:color="auto" w:fill="D9D9D9"/>
            <w:vAlign w:val="bottom"/>
          </w:tcPr>
          <w:p w14:paraId="5286A7E9"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tcBorders>
              <w:bottom w:val="single" w:sz="8" w:space="0" w:color="auto"/>
              <w:right w:val="single" w:sz="8" w:space="0" w:color="auto"/>
            </w:tcBorders>
            <w:shd w:val="clear" w:color="auto" w:fill="D9D9D9"/>
            <w:vAlign w:val="bottom"/>
          </w:tcPr>
          <w:p w14:paraId="12E4890A"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tcBorders>
              <w:bottom w:val="single" w:sz="8" w:space="0" w:color="auto"/>
              <w:right w:val="single" w:sz="8" w:space="0" w:color="auto"/>
            </w:tcBorders>
            <w:shd w:val="clear" w:color="auto" w:fill="D9D9D9"/>
            <w:vAlign w:val="bottom"/>
          </w:tcPr>
          <w:p w14:paraId="646A049F"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tcBorders>
              <w:bottom w:val="single" w:sz="8" w:space="0" w:color="auto"/>
              <w:right w:val="single" w:sz="8" w:space="0" w:color="auto"/>
            </w:tcBorders>
            <w:shd w:val="clear" w:color="auto" w:fill="D9D9D9"/>
            <w:vAlign w:val="bottom"/>
          </w:tcPr>
          <w:p w14:paraId="5240263F"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auto"/>
            <w:vAlign w:val="bottom"/>
          </w:tcPr>
          <w:p w14:paraId="02081A9A" w14:textId="77777777" w:rsidR="00197591" w:rsidRPr="00A959DC" w:rsidRDefault="00197591" w:rsidP="002F3958">
            <w:pPr>
              <w:spacing w:line="0" w:lineRule="atLeast"/>
              <w:rPr>
                <w:rFonts w:asciiTheme="majorHAnsi" w:hAnsiTheme="majorHAnsi"/>
                <w:sz w:val="22"/>
                <w:szCs w:val="22"/>
              </w:rPr>
            </w:pPr>
          </w:p>
        </w:tc>
      </w:tr>
      <w:tr w:rsidR="00197591" w:rsidRPr="00A959DC" w14:paraId="2F2FAF55" w14:textId="77777777" w:rsidTr="000D53F7">
        <w:trPr>
          <w:trHeight w:val="242"/>
        </w:trPr>
        <w:tc>
          <w:tcPr>
            <w:tcW w:w="2124" w:type="pct"/>
            <w:gridSpan w:val="5"/>
            <w:vMerge w:val="restart"/>
            <w:tcBorders>
              <w:left w:val="single" w:sz="8" w:space="0" w:color="auto"/>
              <w:right w:val="single" w:sz="8" w:space="0" w:color="auto"/>
            </w:tcBorders>
            <w:shd w:val="clear" w:color="auto" w:fill="auto"/>
            <w:vAlign w:val="center"/>
          </w:tcPr>
          <w:p w14:paraId="4217A02F"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View alarms</w:t>
            </w:r>
          </w:p>
        </w:tc>
        <w:tc>
          <w:tcPr>
            <w:tcW w:w="441" w:type="pct"/>
            <w:gridSpan w:val="2"/>
            <w:vMerge w:val="restart"/>
            <w:tcBorders>
              <w:right w:val="single" w:sz="8" w:space="0" w:color="auto"/>
            </w:tcBorders>
            <w:shd w:val="clear" w:color="auto" w:fill="auto"/>
            <w:vAlign w:val="center"/>
          </w:tcPr>
          <w:p w14:paraId="1F68F34C"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1" w:type="pct"/>
            <w:shd w:val="clear" w:color="auto" w:fill="auto"/>
            <w:vAlign w:val="center"/>
          </w:tcPr>
          <w:p w14:paraId="184A7910"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val="restart"/>
            <w:tcBorders>
              <w:right w:val="single" w:sz="8" w:space="0" w:color="auto"/>
            </w:tcBorders>
            <w:shd w:val="clear" w:color="auto" w:fill="auto"/>
            <w:vAlign w:val="center"/>
          </w:tcPr>
          <w:p w14:paraId="7C13151A" w14:textId="77777777" w:rsidR="00197591" w:rsidRPr="004D25FD" w:rsidRDefault="00197591" w:rsidP="004D25FD">
            <w:pPr>
              <w:bidi w:val="0"/>
              <w:spacing w:line="242" w:lineRule="exact"/>
              <w:ind w:left="60"/>
              <w:rPr>
                <w:rFonts w:asciiTheme="majorHAnsi" w:hAnsiTheme="majorHAnsi"/>
                <w:sz w:val="22"/>
                <w:szCs w:val="22"/>
              </w:rPr>
            </w:pPr>
            <w:r w:rsidRPr="004D25FD">
              <w:rPr>
                <w:rFonts w:asciiTheme="majorHAnsi" w:hAnsiTheme="majorHAnsi"/>
                <w:sz w:val="22"/>
                <w:szCs w:val="22"/>
              </w:rPr>
              <w:t>Yes</w:t>
            </w:r>
          </w:p>
        </w:tc>
        <w:tc>
          <w:tcPr>
            <w:tcW w:w="431" w:type="pct"/>
            <w:gridSpan w:val="3"/>
            <w:vMerge w:val="restart"/>
            <w:tcBorders>
              <w:right w:val="single" w:sz="8" w:space="0" w:color="auto"/>
            </w:tcBorders>
            <w:shd w:val="clear" w:color="auto" w:fill="auto"/>
            <w:vAlign w:val="center"/>
          </w:tcPr>
          <w:p w14:paraId="031D92CA"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20" w:type="pct"/>
            <w:gridSpan w:val="3"/>
            <w:vMerge w:val="restart"/>
            <w:tcBorders>
              <w:right w:val="single" w:sz="8" w:space="0" w:color="auto"/>
            </w:tcBorders>
            <w:shd w:val="clear" w:color="auto" w:fill="auto"/>
            <w:vAlign w:val="center"/>
          </w:tcPr>
          <w:p w14:paraId="20950B1A"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32" w:type="pct"/>
            <w:gridSpan w:val="4"/>
            <w:vMerge w:val="restart"/>
            <w:tcBorders>
              <w:right w:val="single" w:sz="8" w:space="0" w:color="auto"/>
            </w:tcBorders>
            <w:shd w:val="clear" w:color="auto" w:fill="auto"/>
            <w:vAlign w:val="center"/>
          </w:tcPr>
          <w:p w14:paraId="10D7B560"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718" w:type="pct"/>
            <w:gridSpan w:val="3"/>
            <w:vMerge w:val="restart"/>
            <w:tcBorders>
              <w:right w:val="single" w:sz="8" w:space="0" w:color="auto"/>
            </w:tcBorders>
            <w:shd w:val="clear" w:color="auto" w:fill="auto"/>
            <w:vAlign w:val="center"/>
          </w:tcPr>
          <w:p w14:paraId="3E55CE96"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12" w:type="pct"/>
            <w:shd w:val="clear" w:color="auto" w:fill="auto"/>
            <w:vAlign w:val="bottom"/>
          </w:tcPr>
          <w:p w14:paraId="7CE3187F" w14:textId="77777777" w:rsidR="00197591" w:rsidRPr="00A959DC" w:rsidRDefault="00197591" w:rsidP="002F3958">
            <w:pPr>
              <w:spacing w:line="0" w:lineRule="atLeast"/>
              <w:rPr>
                <w:rFonts w:asciiTheme="majorHAnsi" w:hAnsiTheme="majorHAnsi"/>
                <w:sz w:val="22"/>
                <w:szCs w:val="22"/>
              </w:rPr>
            </w:pPr>
          </w:p>
        </w:tc>
      </w:tr>
      <w:tr w:rsidR="00197591" w:rsidRPr="00A959DC" w14:paraId="2CEBE2A1" w14:textId="77777777" w:rsidTr="000D53F7">
        <w:trPr>
          <w:trHeight w:val="151"/>
        </w:trPr>
        <w:tc>
          <w:tcPr>
            <w:tcW w:w="2124" w:type="pct"/>
            <w:gridSpan w:val="5"/>
            <w:vMerge/>
            <w:tcBorders>
              <w:left w:val="single" w:sz="8" w:space="0" w:color="auto"/>
              <w:bottom w:val="single" w:sz="8" w:space="0" w:color="auto"/>
              <w:right w:val="single" w:sz="8" w:space="0" w:color="auto"/>
            </w:tcBorders>
            <w:shd w:val="clear" w:color="auto" w:fill="auto"/>
            <w:vAlign w:val="center"/>
          </w:tcPr>
          <w:p w14:paraId="536618A2" w14:textId="77777777" w:rsidR="00197591" w:rsidRPr="004D25FD" w:rsidRDefault="00197591" w:rsidP="004D25FD">
            <w:pPr>
              <w:bidi w:val="0"/>
              <w:spacing w:line="0" w:lineRule="atLeast"/>
              <w:rPr>
                <w:rFonts w:asciiTheme="majorHAnsi" w:hAnsiTheme="majorHAnsi"/>
                <w:sz w:val="22"/>
                <w:szCs w:val="22"/>
              </w:rPr>
            </w:pPr>
          </w:p>
        </w:tc>
        <w:tc>
          <w:tcPr>
            <w:tcW w:w="441" w:type="pct"/>
            <w:gridSpan w:val="2"/>
            <w:vMerge/>
            <w:tcBorders>
              <w:bottom w:val="single" w:sz="8" w:space="0" w:color="auto"/>
              <w:right w:val="single" w:sz="8" w:space="0" w:color="auto"/>
            </w:tcBorders>
            <w:shd w:val="clear" w:color="auto" w:fill="auto"/>
            <w:vAlign w:val="center"/>
          </w:tcPr>
          <w:p w14:paraId="0ECBE701"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8" w:space="0" w:color="auto"/>
            </w:tcBorders>
            <w:shd w:val="clear" w:color="auto" w:fill="auto"/>
            <w:vAlign w:val="center"/>
          </w:tcPr>
          <w:p w14:paraId="3F69D746"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tcBorders>
              <w:bottom w:val="single" w:sz="8" w:space="0" w:color="auto"/>
              <w:right w:val="single" w:sz="8" w:space="0" w:color="auto"/>
            </w:tcBorders>
            <w:shd w:val="clear" w:color="auto" w:fill="auto"/>
            <w:vAlign w:val="center"/>
          </w:tcPr>
          <w:p w14:paraId="5A745DF6"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vMerge/>
            <w:tcBorders>
              <w:bottom w:val="single" w:sz="8" w:space="0" w:color="auto"/>
              <w:right w:val="single" w:sz="8" w:space="0" w:color="auto"/>
            </w:tcBorders>
            <w:shd w:val="clear" w:color="auto" w:fill="auto"/>
            <w:vAlign w:val="center"/>
          </w:tcPr>
          <w:p w14:paraId="3D4595C9"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vMerge/>
            <w:tcBorders>
              <w:bottom w:val="single" w:sz="8" w:space="0" w:color="auto"/>
              <w:right w:val="single" w:sz="8" w:space="0" w:color="auto"/>
            </w:tcBorders>
            <w:shd w:val="clear" w:color="auto" w:fill="auto"/>
            <w:vAlign w:val="center"/>
          </w:tcPr>
          <w:p w14:paraId="31901DAE"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vMerge/>
            <w:tcBorders>
              <w:bottom w:val="single" w:sz="8" w:space="0" w:color="auto"/>
              <w:right w:val="single" w:sz="8" w:space="0" w:color="auto"/>
            </w:tcBorders>
            <w:shd w:val="clear" w:color="auto" w:fill="auto"/>
            <w:vAlign w:val="center"/>
          </w:tcPr>
          <w:p w14:paraId="00CF7801"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vMerge/>
            <w:tcBorders>
              <w:bottom w:val="single" w:sz="8" w:space="0" w:color="auto"/>
              <w:right w:val="single" w:sz="8" w:space="0" w:color="auto"/>
            </w:tcBorders>
            <w:shd w:val="clear" w:color="auto" w:fill="auto"/>
            <w:vAlign w:val="center"/>
          </w:tcPr>
          <w:p w14:paraId="323B5F08"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auto"/>
            <w:vAlign w:val="bottom"/>
          </w:tcPr>
          <w:p w14:paraId="2AB9973E" w14:textId="77777777" w:rsidR="00197591" w:rsidRPr="00A959DC" w:rsidRDefault="00197591" w:rsidP="002F3958">
            <w:pPr>
              <w:spacing w:line="0" w:lineRule="atLeast"/>
              <w:rPr>
                <w:rFonts w:asciiTheme="majorHAnsi" w:hAnsiTheme="majorHAnsi"/>
                <w:sz w:val="22"/>
                <w:szCs w:val="22"/>
              </w:rPr>
            </w:pPr>
          </w:p>
        </w:tc>
      </w:tr>
      <w:tr w:rsidR="00197591" w:rsidRPr="00A959DC" w14:paraId="0E3D0FBF" w14:textId="77777777" w:rsidTr="000D53F7">
        <w:trPr>
          <w:trHeight w:val="242"/>
        </w:trPr>
        <w:tc>
          <w:tcPr>
            <w:tcW w:w="2124" w:type="pct"/>
            <w:gridSpan w:val="5"/>
            <w:vMerge w:val="restart"/>
            <w:tcBorders>
              <w:left w:val="single" w:sz="8" w:space="0" w:color="auto"/>
              <w:right w:val="single" w:sz="8" w:space="0" w:color="auto"/>
            </w:tcBorders>
            <w:shd w:val="clear" w:color="auto" w:fill="auto"/>
            <w:vAlign w:val="center"/>
          </w:tcPr>
          <w:p w14:paraId="7062060D"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Acknowledge alarms</w:t>
            </w:r>
          </w:p>
        </w:tc>
        <w:tc>
          <w:tcPr>
            <w:tcW w:w="441" w:type="pct"/>
            <w:gridSpan w:val="2"/>
            <w:vMerge w:val="restart"/>
            <w:tcBorders>
              <w:right w:val="single" w:sz="8" w:space="0" w:color="auto"/>
            </w:tcBorders>
            <w:shd w:val="clear" w:color="auto" w:fill="auto"/>
            <w:vAlign w:val="center"/>
          </w:tcPr>
          <w:p w14:paraId="7B8F14D2" w14:textId="77777777" w:rsidR="00197591" w:rsidRPr="004D25FD" w:rsidRDefault="00197591" w:rsidP="004D25FD">
            <w:pPr>
              <w:bidi w:val="0"/>
              <w:spacing w:line="0" w:lineRule="atLeast"/>
              <w:rPr>
                <w:rFonts w:asciiTheme="majorHAnsi" w:hAnsiTheme="majorHAnsi"/>
                <w:sz w:val="22"/>
                <w:szCs w:val="22"/>
              </w:rPr>
            </w:pPr>
          </w:p>
        </w:tc>
        <w:tc>
          <w:tcPr>
            <w:tcW w:w="41" w:type="pct"/>
            <w:shd w:val="clear" w:color="auto" w:fill="auto"/>
            <w:vAlign w:val="center"/>
          </w:tcPr>
          <w:p w14:paraId="3B1EBAB2"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val="restart"/>
            <w:tcBorders>
              <w:right w:val="single" w:sz="8" w:space="0" w:color="auto"/>
            </w:tcBorders>
            <w:shd w:val="clear" w:color="auto" w:fill="auto"/>
            <w:vAlign w:val="center"/>
          </w:tcPr>
          <w:p w14:paraId="24ED02A0" w14:textId="77777777" w:rsidR="00197591" w:rsidRPr="004D25FD" w:rsidRDefault="00197591" w:rsidP="004D25FD">
            <w:pPr>
              <w:bidi w:val="0"/>
              <w:spacing w:line="242" w:lineRule="exact"/>
              <w:ind w:left="60"/>
              <w:rPr>
                <w:rFonts w:asciiTheme="majorHAnsi" w:hAnsiTheme="majorHAnsi"/>
                <w:sz w:val="22"/>
                <w:szCs w:val="22"/>
              </w:rPr>
            </w:pPr>
            <w:r w:rsidRPr="004D25FD">
              <w:rPr>
                <w:rFonts w:asciiTheme="majorHAnsi" w:hAnsiTheme="majorHAnsi"/>
                <w:sz w:val="22"/>
                <w:szCs w:val="22"/>
              </w:rPr>
              <w:t>Yes</w:t>
            </w:r>
          </w:p>
        </w:tc>
        <w:tc>
          <w:tcPr>
            <w:tcW w:w="431" w:type="pct"/>
            <w:gridSpan w:val="3"/>
            <w:vMerge w:val="restart"/>
            <w:tcBorders>
              <w:right w:val="single" w:sz="8" w:space="0" w:color="auto"/>
            </w:tcBorders>
            <w:shd w:val="clear" w:color="auto" w:fill="auto"/>
            <w:vAlign w:val="center"/>
          </w:tcPr>
          <w:p w14:paraId="338A844D"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20" w:type="pct"/>
            <w:gridSpan w:val="3"/>
            <w:vMerge w:val="restart"/>
            <w:tcBorders>
              <w:right w:val="single" w:sz="8" w:space="0" w:color="auto"/>
            </w:tcBorders>
            <w:shd w:val="clear" w:color="auto" w:fill="auto"/>
            <w:vAlign w:val="center"/>
          </w:tcPr>
          <w:p w14:paraId="64023F15"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32" w:type="pct"/>
            <w:gridSpan w:val="4"/>
            <w:vMerge w:val="restart"/>
            <w:tcBorders>
              <w:right w:val="single" w:sz="8" w:space="0" w:color="auto"/>
            </w:tcBorders>
            <w:shd w:val="clear" w:color="auto" w:fill="auto"/>
            <w:vAlign w:val="center"/>
          </w:tcPr>
          <w:p w14:paraId="453B02E9"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718" w:type="pct"/>
            <w:gridSpan w:val="3"/>
            <w:vMerge w:val="restart"/>
            <w:tcBorders>
              <w:right w:val="single" w:sz="8" w:space="0" w:color="auto"/>
            </w:tcBorders>
            <w:shd w:val="clear" w:color="auto" w:fill="auto"/>
            <w:vAlign w:val="center"/>
          </w:tcPr>
          <w:p w14:paraId="03EB8F45"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12" w:type="pct"/>
            <w:shd w:val="clear" w:color="auto" w:fill="auto"/>
            <w:vAlign w:val="bottom"/>
          </w:tcPr>
          <w:p w14:paraId="7EE40FBF" w14:textId="77777777" w:rsidR="00197591" w:rsidRPr="00A959DC" w:rsidRDefault="00197591" w:rsidP="002F3958">
            <w:pPr>
              <w:spacing w:line="0" w:lineRule="atLeast"/>
              <w:rPr>
                <w:rFonts w:asciiTheme="majorHAnsi" w:hAnsiTheme="majorHAnsi"/>
                <w:sz w:val="22"/>
                <w:szCs w:val="22"/>
              </w:rPr>
            </w:pPr>
          </w:p>
        </w:tc>
      </w:tr>
      <w:tr w:rsidR="00197591" w:rsidRPr="00A959DC" w14:paraId="7939D602" w14:textId="77777777" w:rsidTr="000D53F7">
        <w:trPr>
          <w:trHeight w:val="62"/>
        </w:trPr>
        <w:tc>
          <w:tcPr>
            <w:tcW w:w="2124" w:type="pct"/>
            <w:gridSpan w:val="5"/>
            <w:vMerge/>
            <w:tcBorders>
              <w:left w:val="single" w:sz="8" w:space="0" w:color="auto"/>
              <w:bottom w:val="single" w:sz="8" w:space="0" w:color="auto"/>
              <w:right w:val="single" w:sz="8" w:space="0" w:color="auto"/>
            </w:tcBorders>
            <w:shd w:val="clear" w:color="auto" w:fill="auto"/>
            <w:vAlign w:val="center"/>
          </w:tcPr>
          <w:p w14:paraId="5791C184" w14:textId="77777777" w:rsidR="00197591" w:rsidRPr="004D25FD" w:rsidRDefault="00197591" w:rsidP="004D25FD">
            <w:pPr>
              <w:bidi w:val="0"/>
              <w:spacing w:line="0" w:lineRule="atLeast"/>
              <w:rPr>
                <w:rFonts w:asciiTheme="majorHAnsi" w:hAnsiTheme="majorHAnsi"/>
                <w:sz w:val="22"/>
                <w:szCs w:val="22"/>
              </w:rPr>
            </w:pPr>
          </w:p>
        </w:tc>
        <w:tc>
          <w:tcPr>
            <w:tcW w:w="441" w:type="pct"/>
            <w:gridSpan w:val="2"/>
            <w:vMerge/>
            <w:tcBorders>
              <w:bottom w:val="single" w:sz="8" w:space="0" w:color="auto"/>
              <w:right w:val="single" w:sz="8" w:space="0" w:color="auto"/>
            </w:tcBorders>
            <w:shd w:val="clear" w:color="auto" w:fill="auto"/>
            <w:vAlign w:val="center"/>
          </w:tcPr>
          <w:p w14:paraId="0DB9C876"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8" w:space="0" w:color="auto"/>
            </w:tcBorders>
            <w:shd w:val="clear" w:color="auto" w:fill="auto"/>
            <w:vAlign w:val="center"/>
          </w:tcPr>
          <w:p w14:paraId="2B4C12BD"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tcBorders>
              <w:bottom w:val="single" w:sz="8" w:space="0" w:color="auto"/>
              <w:right w:val="single" w:sz="8" w:space="0" w:color="auto"/>
            </w:tcBorders>
            <w:shd w:val="clear" w:color="auto" w:fill="auto"/>
            <w:vAlign w:val="center"/>
          </w:tcPr>
          <w:p w14:paraId="20779529"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vMerge/>
            <w:tcBorders>
              <w:bottom w:val="single" w:sz="8" w:space="0" w:color="auto"/>
              <w:right w:val="single" w:sz="8" w:space="0" w:color="auto"/>
            </w:tcBorders>
            <w:shd w:val="clear" w:color="auto" w:fill="auto"/>
            <w:vAlign w:val="center"/>
          </w:tcPr>
          <w:p w14:paraId="26A1F7B9"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vMerge/>
            <w:tcBorders>
              <w:bottom w:val="single" w:sz="8" w:space="0" w:color="auto"/>
              <w:right w:val="single" w:sz="8" w:space="0" w:color="auto"/>
            </w:tcBorders>
            <w:shd w:val="clear" w:color="auto" w:fill="auto"/>
            <w:vAlign w:val="center"/>
          </w:tcPr>
          <w:p w14:paraId="2EA94608"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vMerge/>
            <w:tcBorders>
              <w:bottom w:val="single" w:sz="8" w:space="0" w:color="auto"/>
              <w:right w:val="single" w:sz="8" w:space="0" w:color="auto"/>
            </w:tcBorders>
            <w:shd w:val="clear" w:color="auto" w:fill="auto"/>
            <w:vAlign w:val="center"/>
          </w:tcPr>
          <w:p w14:paraId="2EF061DF"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vMerge/>
            <w:tcBorders>
              <w:bottom w:val="single" w:sz="8" w:space="0" w:color="auto"/>
              <w:right w:val="single" w:sz="8" w:space="0" w:color="auto"/>
            </w:tcBorders>
            <w:shd w:val="clear" w:color="auto" w:fill="auto"/>
            <w:vAlign w:val="center"/>
          </w:tcPr>
          <w:p w14:paraId="56E76DFE"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auto"/>
            <w:vAlign w:val="bottom"/>
          </w:tcPr>
          <w:p w14:paraId="07739C24" w14:textId="77777777" w:rsidR="00197591" w:rsidRPr="00A959DC" w:rsidRDefault="00197591" w:rsidP="002F3958">
            <w:pPr>
              <w:spacing w:line="0" w:lineRule="atLeast"/>
              <w:rPr>
                <w:rFonts w:asciiTheme="majorHAnsi" w:hAnsiTheme="majorHAnsi"/>
                <w:sz w:val="22"/>
                <w:szCs w:val="22"/>
              </w:rPr>
            </w:pPr>
          </w:p>
        </w:tc>
      </w:tr>
      <w:tr w:rsidR="00197591" w:rsidRPr="00A959DC" w14:paraId="2C8135E5" w14:textId="77777777" w:rsidTr="000D53F7">
        <w:trPr>
          <w:trHeight w:val="243"/>
        </w:trPr>
        <w:tc>
          <w:tcPr>
            <w:tcW w:w="2124" w:type="pct"/>
            <w:gridSpan w:val="5"/>
            <w:vMerge w:val="restart"/>
            <w:tcBorders>
              <w:left w:val="single" w:sz="8" w:space="0" w:color="auto"/>
              <w:right w:val="single" w:sz="8" w:space="0" w:color="auto"/>
            </w:tcBorders>
            <w:shd w:val="clear" w:color="auto" w:fill="auto"/>
            <w:vAlign w:val="center"/>
          </w:tcPr>
          <w:p w14:paraId="3AD40F20" w14:textId="77777777" w:rsidR="00197591" w:rsidRPr="004D25FD" w:rsidRDefault="00197591" w:rsidP="004D25FD">
            <w:pPr>
              <w:bidi w:val="0"/>
              <w:spacing w:line="243" w:lineRule="exact"/>
              <w:ind w:left="140"/>
              <w:rPr>
                <w:rFonts w:asciiTheme="majorHAnsi" w:hAnsiTheme="majorHAnsi"/>
                <w:sz w:val="22"/>
                <w:szCs w:val="22"/>
              </w:rPr>
            </w:pPr>
            <w:r w:rsidRPr="004D25FD">
              <w:rPr>
                <w:rFonts w:asciiTheme="majorHAnsi" w:hAnsiTheme="majorHAnsi"/>
                <w:sz w:val="22"/>
                <w:szCs w:val="22"/>
              </w:rPr>
              <w:t>Enable and disable alarms server wide</w:t>
            </w:r>
          </w:p>
        </w:tc>
        <w:tc>
          <w:tcPr>
            <w:tcW w:w="441" w:type="pct"/>
            <w:gridSpan w:val="2"/>
            <w:vMerge w:val="restart"/>
            <w:tcBorders>
              <w:right w:val="single" w:sz="8" w:space="0" w:color="auto"/>
            </w:tcBorders>
            <w:shd w:val="clear" w:color="auto" w:fill="auto"/>
            <w:vAlign w:val="center"/>
          </w:tcPr>
          <w:p w14:paraId="745516F6" w14:textId="77777777" w:rsidR="00197591" w:rsidRPr="004D25FD" w:rsidRDefault="00197591" w:rsidP="004D25FD">
            <w:pPr>
              <w:bidi w:val="0"/>
              <w:spacing w:line="0" w:lineRule="atLeast"/>
              <w:rPr>
                <w:rFonts w:asciiTheme="majorHAnsi" w:hAnsiTheme="majorHAnsi"/>
                <w:sz w:val="22"/>
                <w:szCs w:val="22"/>
              </w:rPr>
            </w:pPr>
          </w:p>
        </w:tc>
        <w:tc>
          <w:tcPr>
            <w:tcW w:w="41" w:type="pct"/>
            <w:shd w:val="clear" w:color="auto" w:fill="auto"/>
            <w:vAlign w:val="center"/>
          </w:tcPr>
          <w:p w14:paraId="7F5EE17C"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val="restart"/>
            <w:tcBorders>
              <w:right w:val="single" w:sz="8" w:space="0" w:color="auto"/>
            </w:tcBorders>
            <w:shd w:val="clear" w:color="auto" w:fill="auto"/>
            <w:vAlign w:val="center"/>
          </w:tcPr>
          <w:p w14:paraId="75FD57A4"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vMerge w:val="restart"/>
            <w:tcBorders>
              <w:right w:val="single" w:sz="8" w:space="0" w:color="auto"/>
            </w:tcBorders>
            <w:shd w:val="clear" w:color="auto" w:fill="auto"/>
            <w:vAlign w:val="center"/>
          </w:tcPr>
          <w:p w14:paraId="131829B0"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vMerge w:val="restart"/>
            <w:tcBorders>
              <w:right w:val="single" w:sz="8" w:space="0" w:color="auto"/>
            </w:tcBorders>
            <w:shd w:val="clear" w:color="auto" w:fill="auto"/>
            <w:vAlign w:val="center"/>
          </w:tcPr>
          <w:p w14:paraId="21040933"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vMerge w:val="restart"/>
            <w:tcBorders>
              <w:right w:val="single" w:sz="8" w:space="0" w:color="auto"/>
            </w:tcBorders>
            <w:shd w:val="clear" w:color="auto" w:fill="auto"/>
            <w:vAlign w:val="center"/>
          </w:tcPr>
          <w:p w14:paraId="32E1AF36"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vMerge w:val="restart"/>
            <w:tcBorders>
              <w:left w:val="single" w:sz="8" w:space="0" w:color="auto"/>
              <w:right w:val="single" w:sz="8" w:space="0" w:color="auto"/>
            </w:tcBorders>
            <w:shd w:val="clear" w:color="auto" w:fill="auto"/>
            <w:vAlign w:val="center"/>
          </w:tcPr>
          <w:p w14:paraId="170B819D" w14:textId="77777777" w:rsidR="00197591" w:rsidRPr="004D25FD" w:rsidRDefault="00197591" w:rsidP="004D25FD">
            <w:pPr>
              <w:bidi w:val="0"/>
              <w:spacing w:line="243" w:lineRule="exact"/>
              <w:ind w:left="140"/>
              <w:rPr>
                <w:rFonts w:asciiTheme="majorHAnsi" w:hAnsiTheme="majorHAnsi"/>
                <w:sz w:val="22"/>
                <w:szCs w:val="22"/>
              </w:rPr>
            </w:pPr>
            <w:r w:rsidRPr="004D25FD">
              <w:rPr>
                <w:rFonts w:asciiTheme="majorHAnsi" w:hAnsiTheme="majorHAnsi"/>
                <w:sz w:val="22"/>
                <w:szCs w:val="22"/>
              </w:rPr>
              <w:t>Yes</w:t>
            </w:r>
          </w:p>
        </w:tc>
        <w:tc>
          <w:tcPr>
            <w:tcW w:w="12" w:type="pct"/>
            <w:shd w:val="clear" w:color="auto" w:fill="auto"/>
            <w:vAlign w:val="bottom"/>
          </w:tcPr>
          <w:p w14:paraId="2F781317" w14:textId="77777777" w:rsidR="00197591" w:rsidRPr="00A959DC" w:rsidRDefault="00197591" w:rsidP="002F3958">
            <w:pPr>
              <w:spacing w:line="0" w:lineRule="atLeast"/>
              <w:rPr>
                <w:rFonts w:asciiTheme="majorHAnsi" w:hAnsiTheme="majorHAnsi"/>
                <w:sz w:val="22"/>
                <w:szCs w:val="22"/>
              </w:rPr>
            </w:pPr>
          </w:p>
        </w:tc>
      </w:tr>
      <w:tr w:rsidR="00197591" w:rsidRPr="00A959DC" w14:paraId="3331F191" w14:textId="77777777" w:rsidTr="000D53F7">
        <w:trPr>
          <w:trHeight w:val="62"/>
        </w:trPr>
        <w:tc>
          <w:tcPr>
            <w:tcW w:w="2124" w:type="pct"/>
            <w:gridSpan w:val="5"/>
            <w:vMerge/>
            <w:tcBorders>
              <w:left w:val="single" w:sz="8" w:space="0" w:color="auto"/>
              <w:bottom w:val="single" w:sz="8" w:space="0" w:color="auto"/>
              <w:right w:val="single" w:sz="8" w:space="0" w:color="auto"/>
            </w:tcBorders>
            <w:shd w:val="clear" w:color="auto" w:fill="auto"/>
            <w:vAlign w:val="center"/>
          </w:tcPr>
          <w:p w14:paraId="73FD522D" w14:textId="77777777" w:rsidR="00197591" w:rsidRPr="004D25FD" w:rsidRDefault="00197591" w:rsidP="004D25FD">
            <w:pPr>
              <w:bidi w:val="0"/>
              <w:spacing w:line="0" w:lineRule="atLeast"/>
              <w:rPr>
                <w:rFonts w:asciiTheme="majorHAnsi" w:hAnsiTheme="majorHAnsi"/>
                <w:sz w:val="22"/>
                <w:szCs w:val="22"/>
              </w:rPr>
            </w:pPr>
          </w:p>
        </w:tc>
        <w:tc>
          <w:tcPr>
            <w:tcW w:w="441" w:type="pct"/>
            <w:gridSpan w:val="2"/>
            <w:vMerge/>
            <w:tcBorders>
              <w:bottom w:val="single" w:sz="8" w:space="0" w:color="auto"/>
              <w:right w:val="single" w:sz="8" w:space="0" w:color="auto"/>
            </w:tcBorders>
            <w:shd w:val="clear" w:color="auto" w:fill="auto"/>
            <w:vAlign w:val="center"/>
          </w:tcPr>
          <w:p w14:paraId="58468D32"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8" w:space="0" w:color="auto"/>
            </w:tcBorders>
            <w:shd w:val="clear" w:color="auto" w:fill="auto"/>
            <w:vAlign w:val="center"/>
          </w:tcPr>
          <w:p w14:paraId="25A392F4"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tcBorders>
              <w:bottom w:val="single" w:sz="8" w:space="0" w:color="auto"/>
              <w:right w:val="single" w:sz="8" w:space="0" w:color="auto"/>
            </w:tcBorders>
            <w:shd w:val="clear" w:color="auto" w:fill="auto"/>
            <w:vAlign w:val="center"/>
          </w:tcPr>
          <w:p w14:paraId="0F4961AD"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vMerge/>
            <w:tcBorders>
              <w:bottom w:val="single" w:sz="8" w:space="0" w:color="auto"/>
              <w:right w:val="single" w:sz="8" w:space="0" w:color="auto"/>
            </w:tcBorders>
            <w:shd w:val="clear" w:color="auto" w:fill="auto"/>
            <w:vAlign w:val="center"/>
          </w:tcPr>
          <w:p w14:paraId="0D34E4D2"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vMerge/>
            <w:tcBorders>
              <w:bottom w:val="single" w:sz="8" w:space="0" w:color="auto"/>
              <w:right w:val="single" w:sz="8" w:space="0" w:color="auto"/>
            </w:tcBorders>
            <w:shd w:val="clear" w:color="auto" w:fill="auto"/>
            <w:vAlign w:val="center"/>
          </w:tcPr>
          <w:p w14:paraId="413AFDE4"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vMerge/>
            <w:tcBorders>
              <w:bottom w:val="single" w:sz="8" w:space="0" w:color="auto"/>
              <w:right w:val="single" w:sz="8" w:space="0" w:color="auto"/>
            </w:tcBorders>
            <w:shd w:val="clear" w:color="auto" w:fill="auto"/>
            <w:vAlign w:val="center"/>
          </w:tcPr>
          <w:p w14:paraId="0F2AF71D"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vMerge/>
            <w:tcBorders>
              <w:left w:val="single" w:sz="8" w:space="0" w:color="auto"/>
              <w:bottom w:val="single" w:sz="8" w:space="0" w:color="auto"/>
              <w:right w:val="single" w:sz="8" w:space="0" w:color="auto"/>
            </w:tcBorders>
            <w:shd w:val="clear" w:color="auto" w:fill="auto"/>
            <w:vAlign w:val="center"/>
          </w:tcPr>
          <w:p w14:paraId="7E56BA7F"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auto"/>
            <w:vAlign w:val="bottom"/>
          </w:tcPr>
          <w:p w14:paraId="603D855C" w14:textId="77777777" w:rsidR="00197591" w:rsidRPr="00A959DC" w:rsidRDefault="00197591" w:rsidP="002F3958">
            <w:pPr>
              <w:spacing w:line="0" w:lineRule="atLeast"/>
              <w:rPr>
                <w:rFonts w:asciiTheme="majorHAnsi" w:hAnsiTheme="majorHAnsi"/>
                <w:sz w:val="22"/>
                <w:szCs w:val="22"/>
              </w:rPr>
            </w:pPr>
          </w:p>
        </w:tc>
      </w:tr>
      <w:tr w:rsidR="00197591" w:rsidRPr="00A959DC" w14:paraId="74FD7A9C" w14:textId="77777777" w:rsidTr="000D53F7">
        <w:trPr>
          <w:trHeight w:val="242"/>
        </w:trPr>
        <w:tc>
          <w:tcPr>
            <w:tcW w:w="2124" w:type="pct"/>
            <w:gridSpan w:val="5"/>
            <w:vMerge w:val="restart"/>
            <w:tcBorders>
              <w:left w:val="single" w:sz="8" w:space="0" w:color="auto"/>
              <w:right w:val="single" w:sz="8" w:space="0" w:color="auto"/>
            </w:tcBorders>
            <w:shd w:val="clear" w:color="auto" w:fill="auto"/>
            <w:vAlign w:val="center"/>
          </w:tcPr>
          <w:p w14:paraId="1E0D04AB"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Configure server-wide setting for Alarm</w:t>
            </w:r>
          </w:p>
          <w:p w14:paraId="7478E86A" w14:textId="77777777" w:rsidR="00197591" w:rsidRPr="004D25FD" w:rsidRDefault="00197591" w:rsidP="004D25FD">
            <w:pPr>
              <w:bidi w:val="0"/>
              <w:spacing w:line="0" w:lineRule="atLeast"/>
              <w:ind w:left="140"/>
              <w:rPr>
                <w:rFonts w:asciiTheme="majorHAnsi" w:hAnsiTheme="majorHAnsi"/>
                <w:sz w:val="22"/>
                <w:szCs w:val="22"/>
              </w:rPr>
            </w:pPr>
            <w:r w:rsidRPr="004D25FD">
              <w:rPr>
                <w:rFonts w:asciiTheme="majorHAnsi" w:hAnsiTheme="majorHAnsi"/>
                <w:sz w:val="22"/>
                <w:szCs w:val="22"/>
              </w:rPr>
              <w:t>return-to-normal only non-alarm states</w:t>
            </w:r>
          </w:p>
        </w:tc>
        <w:tc>
          <w:tcPr>
            <w:tcW w:w="441" w:type="pct"/>
            <w:gridSpan w:val="2"/>
            <w:vMerge w:val="restart"/>
            <w:tcBorders>
              <w:right w:val="single" w:sz="8" w:space="0" w:color="auto"/>
            </w:tcBorders>
            <w:shd w:val="clear" w:color="auto" w:fill="auto"/>
            <w:vAlign w:val="center"/>
          </w:tcPr>
          <w:p w14:paraId="5D79119C" w14:textId="77777777" w:rsidR="00197591" w:rsidRPr="004D25FD" w:rsidRDefault="00197591" w:rsidP="004D25FD">
            <w:pPr>
              <w:bidi w:val="0"/>
              <w:spacing w:line="0" w:lineRule="atLeast"/>
              <w:rPr>
                <w:rFonts w:asciiTheme="majorHAnsi" w:hAnsiTheme="majorHAnsi"/>
                <w:sz w:val="22"/>
                <w:szCs w:val="22"/>
              </w:rPr>
            </w:pPr>
          </w:p>
        </w:tc>
        <w:tc>
          <w:tcPr>
            <w:tcW w:w="41" w:type="pct"/>
            <w:shd w:val="clear" w:color="auto" w:fill="auto"/>
            <w:vAlign w:val="center"/>
          </w:tcPr>
          <w:p w14:paraId="08A5651E"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val="restart"/>
            <w:tcBorders>
              <w:right w:val="single" w:sz="8" w:space="0" w:color="auto"/>
            </w:tcBorders>
            <w:shd w:val="clear" w:color="auto" w:fill="auto"/>
            <w:vAlign w:val="center"/>
          </w:tcPr>
          <w:p w14:paraId="4C24E266"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vMerge w:val="restart"/>
            <w:tcBorders>
              <w:right w:val="single" w:sz="8" w:space="0" w:color="auto"/>
            </w:tcBorders>
            <w:shd w:val="clear" w:color="auto" w:fill="auto"/>
            <w:vAlign w:val="center"/>
          </w:tcPr>
          <w:p w14:paraId="3E0E4D3B"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vMerge w:val="restart"/>
            <w:tcBorders>
              <w:right w:val="single" w:sz="8" w:space="0" w:color="auto"/>
            </w:tcBorders>
            <w:shd w:val="clear" w:color="auto" w:fill="auto"/>
            <w:vAlign w:val="center"/>
          </w:tcPr>
          <w:p w14:paraId="45B592AC"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vMerge w:val="restart"/>
            <w:tcBorders>
              <w:right w:val="single" w:sz="8" w:space="0" w:color="auto"/>
            </w:tcBorders>
            <w:shd w:val="clear" w:color="auto" w:fill="auto"/>
            <w:vAlign w:val="center"/>
          </w:tcPr>
          <w:p w14:paraId="61C899D6"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vMerge w:val="restart"/>
            <w:tcBorders>
              <w:right w:val="single" w:sz="8" w:space="0" w:color="auto"/>
            </w:tcBorders>
            <w:shd w:val="clear" w:color="auto" w:fill="auto"/>
            <w:vAlign w:val="center"/>
          </w:tcPr>
          <w:p w14:paraId="67C2A046"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12" w:type="pct"/>
            <w:shd w:val="clear" w:color="auto" w:fill="auto"/>
            <w:vAlign w:val="bottom"/>
          </w:tcPr>
          <w:p w14:paraId="308B8F19" w14:textId="77777777" w:rsidR="00197591" w:rsidRPr="00A959DC" w:rsidRDefault="00197591" w:rsidP="002F3958">
            <w:pPr>
              <w:spacing w:line="0" w:lineRule="atLeast"/>
              <w:rPr>
                <w:rFonts w:asciiTheme="majorHAnsi" w:hAnsiTheme="majorHAnsi"/>
                <w:sz w:val="22"/>
                <w:szCs w:val="22"/>
              </w:rPr>
            </w:pPr>
          </w:p>
        </w:tc>
      </w:tr>
      <w:tr w:rsidR="00197591" w:rsidRPr="00A959DC" w14:paraId="059A5667" w14:textId="77777777" w:rsidTr="000D53F7">
        <w:trPr>
          <w:trHeight w:val="254"/>
        </w:trPr>
        <w:tc>
          <w:tcPr>
            <w:tcW w:w="2124" w:type="pct"/>
            <w:gridSpan w:val="5"/>
            <w:vMerge/>
            <w:tcBorders>
              <w:left w:val="single" w:sz="8" w:space="0" w:color="auto"/>
              <w:right w:val="single" w:sz="8" w:space="0" w:color="auto"/>
            </w:tcBorders>
            <w:shd w:val="clear" w:color="auto" w:fill="auto"/>
            <w:vAlign w:val="center"/>
          </w:tcPr>
          <w:p w14:paraId="3B55AC48" w14:textId="77777777" w:rsidR="00197591" w:rsidRPr="004D25FD" w:rsidRDefault="00197591" w:rsidP="004D25FD">
            <w:pPr>
              <w:bidi w:val="0"/>
              <w:spacing w:line="0" w:lineRule="atLeast"/>
              <w:ind w:left="140"/>
              <w:rPr>
                <w:rFonts w:asciiTheme="majorHAnsi" w:hAnsiTheme="majorHAnsi"/>
                <w:sz w:val="22"/>
                <w:szCs w:val="22"/>
              </w:rPr>
            </w:pPr>
          </w:p>
        </w:tc>
        <w:tc>
          <w:tcPr>
            <w:tcW w:w="441" w:type="pct"/>
            <w:gridSpan w:val="2"/>
            <w:vMerge/>
            <w:tcBorders>
              <w:right w:val="single" w:sz="8" w:space="0" w:color="auto"/>
            </w:tcBorders>
            <w:shd w:val="clear" w:color="auto" w:fill="auto"/>
            <w:vAlign w:val="center"/>
          </w:tcPr>
          <w:p w14:paraId="60BF1880" w14:textId="77777777" w:rsidR="00197591" w:rsidRPr="004D25FD" w:rsidRDefault="00197591" w:rsidP="004D25FD">
            <w:pPr>
              <w:bidi w:val="0"/>
              <w:spacing w:line="0" w:lineRule="atLeast"/>
              <w:rPr>
                <w:rFonts w:asciiTheme="majorHAnsi" w:hAnsiTheme="majorHAnsi"/>
                <w:sz w:val="22"/>
                <w:szCs w:val="22"/>
              </w:rPr>
            </w:pPr>
          </w:p>
        </w:tc>
        <w:tc>
          <w:tcPr>
            <w:tcW w:w="41" w:type="pct"/>
            <w:shd w:val="clear" w:color="auto" w:fill="auto"/>
            <w:vAlign w:val="center"/>
          </w:tcPr>
          <w:p w14:paraId="1E1BD83E"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tcBorders>
              <w:right w:val="single" w:sz="8" w:space="0" w:color="auto"/>
            </w:tcBorders>
            <w:shd w:val="clear" w:color="auto" w:fill="auto"/>
            <w:vAlign w:val="center"/>
          </w:tcPr>
          <w:p w14:paraId="2D439206"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vMerge/>
            <w:tcBorders>
              <w:right w:val="single" w:sz="8" w:space="0" w:color="auto"/>
            </w:tcBorders>
            <w:shd w:val="clear" w:color="auto" w:fill="auto"/>
            <w:vAlign w:val="center"/>
          </w:tcPr>
          <w:p w14:paraId="1445BF4F"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vMerge/>
            <w:tcBorders>
              <w:right w:val="single" w:sz="8" w:space="0" w:color="auto"/>
            </w:tcBorders>
            <w:shd w:val="clear" w:color="auto" w:fill="auto"/>
            <w:vAlign w:val="center"/>
          </w:tcPr>
          <w:p w14:paraId="52C8E5FB"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vMerge/>
            <w:tcBorders>
              <w:right w:val="single" w:sz="8" w:space="0" w:color="auto"/>
            </w:tcBorders>
            <w:shd w:val="clear" w:color="auto" w:fill="auto"/>
            <w:vAlign w:val="center"/>
          </w:tcPr>
          <w:p w14:paraId="002BB570"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vMerge/>
            <w:tcBorders>
              <w:right w:val="single" w:sz="8" w:space="0" w:color="auto"/>
            </w:tcBorders>
            <w:shd w:val="clear" w:color="auto" w:fill="auto"/>
            <w:vAlign w:val="center"/>
          </w:tcPr>
          <w:p w14:paraId="27DC48B4"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auto"/>
            <w:vAlign w:val="bottom"/>
          </w:tcPr>
          <w:p w14:paraId="48DDF204" w14:textId="77777777" w:rsidR="00197591" w:rsidRPr="00A959DC" w:rsidRDefault="00197591" w:rsidP="002F3958">
            <w:pPr>
              <w:spacing w:line="0" w:lineRule="atLeast"/>
              <w:rPr>
                <w:rFonts w:asciiTheme="majorHAnsi" w:hAnsiTheme="majorHAnsi"/>
                <w:sz w:val="22"/>
                <w:szCs w:val="22"/>
              </w:rPr>
            </w:pPr>
          </w:p>
        </w:tc>
      </w:tr>
      <w:tr w:rsidR="00197591" w:rsidRPr="00A959DC" w14:paraId="1A95C330" w14:textId="77777777" w:rsidTr="000D53F7">
        <w:trPr>
          <w:trHeight w:val="40"/>
        </w:trPr>
        <w:tc>
          <w:tcPr>
            <w:tcW w:w="2124" w:type="pct"/>
            <w:gridSpan w:val="5"/>
            <w:vMerge/>
            <w:tcBorders>
              <w:left w:val="single" w:sz="8" w:space="0" w:color="auto"/>
              <w:bottom w:val="single" w:sz="8" w:space="0" w:color="auto"/>
              <w:right w:val="single" w:sz="8" w:space="0" w:color="auto"/>
            </w:tcBorders>
            <w:shd w:val="clear" w:color="auto" w:fill="auto"/>
            <w:vAlign w:val="center"/>
          </w:tcPr>
          <w:p w14:paraId="0CF163D2" w14:textId="77777777" w:rsidR="00197591" w:rsidRPr="004D25FD" w:rsidRDefault="00197591" w:rsidP="004D25FD">
            <w:pPr>
              <w:bidi w:val="0"/>
              <w:spacing w:line="0" w:lineRule="atLeast"/>
              <w:rPr>
                <w:rFonts w:asciiTheme="majorHAnsi" w:hAnsiTheme="majorHAnsi"/>
                <w:sz w:val="22"/>
                <w:szCs w:val="22"/>
              </w:rPr>
            </w:pPr>
          </w:p>
        </w:tc>
        <w:tc>
          <w:tcPr>
            <w:tcW w:w="441" w:type="pct"/>
            <w:gridSpan w:val="2"/>
            <w:vMerge/>
            <w:tcBorders>
              <w:bottom w:val="single" w:sz="8" w:space="0" w:color="auto"/>
              <w:right w:val="single" w:sz="8" w:space="0" w:color="auto"/>
            </w:tcBorders>
            <w:shd w:val="clear" w:color="auto" w:fill="auto"/>
            <w:vAlign w:val="center"/>
          </w:tcPr>
          <w:p w14:paraId="238F1DD2"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8" w:space="0" w:color="auto"/>
            </w:tcBorders>
            <w:shd w:val="clear" w:color="auto" w:fill="auto"/>
            <w:vAlign w:val="center"/>
          </w:tcPr>
          <w:p w14:paraId="4477D369"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tcBorders>
              <w:bottom w:val="single" w:sz="8" w:space="0" w:color="auto"/>
              <w:right w:val="single" w:sz="8" w:space="0" w:color="auto"/>
            </w:tcBorders>
            <w:shd w:val="clear" w:color="auto" w:fill="auto"/>
            <w:vAlign w:val="center"/>
          </w:tcPr>
          <w:p w14:paraId="43F63FFB"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vMerge/>
            <w:tcBorders>
              <w:bottom w:val="single" w:sz="8" w:space="0" w:color="auto"/>
              <w:right w:val="single" w:sz="8" w:space="0" w:color="auto"/>
            </w:tcBorders>
            <w:shd w:val="clear" w:color="auto" w:fill="auto"/>
            <w:vAlign w:val="center"/>
          </w:tcPr>
          <w:p w14:paraId="59015C0B"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vMerge/>
            <w:tcBorders>
              <w:bottom w:val="single" w:sz="8" w:space="0" w:color="auto"/>
              <w:right w:val="single" w:sz="8" w:space="0" w:color="auto"/>
            </w:tcBorders>
            <w:shd w:val="clear" w:color="auto" w:fill="auto"/>
            <w:vAlign w:val="center"/>
          </w:tcPr>
          <w:p w14:paraId="2435065D"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vMerge/>
            <w:tcBorders>
              <w:bottom w:val="single" w:sz="8" w:space="0" w:color="auto"/>
              <w:right w:val="single" w:sz="8" w:space="0" w:color="auto"/>
            </w:tcBorders>
            <w:shd w:val="clear" w:color="auto" w:fill="auto"/>
            <w:vAlign w:val="center"/>
          </w:tcPr>
          <w:p w14:paraId="2141D4A3"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vMerge/>
            <w:tcBorders>
              <w:bottom w:val="single" w:sz="8" w:space="0" w:color="auto"/>
              <w:right w:val="single" w:sz="8" w:space="0" w:color="auto"/>
            </w:tcBorders>
            <w:shd w:val="clear" w:color="auto" w:fill="auto"/>
            <w:vAlign w:val="center"/>
          </w:tcPr>
          <w:p w14:paraId="75872330"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auto"/>
            <w:vAlign w:val="bottom"/>
          </w:tcPr>
          <w:p w14:paraId="5C5DEE8F" w14:textId="77777777" w:rsidR="00197591" w:rsidRPr="00A959DC" w:rsidRDefault="00197591" w:rsidP="002F3958">
            <w:pPr>
              <w:spacing w:line="0" w:lineRule="atLeast"/>
              <w:rPr>
                <w:rFonts w:asciiTheme="majorHAnsi" w:hAnsiTheme="majorHAnsi"/>
                <w:sz w:val="22"/>
                <w:szCs w:val="22"/>
              </w:rPr>
            </w:pPr>
          </w:p>
        </w:tc>
      </w:tr>
      <w:tr w:rsidR="00197591" w:rsidRPr="00A959DC" w14:paraId="55466D6C" w14:textId="77777777" w:rsidTr="000D53F7">
        <w:trPr>
          <w:trHeight w:val="242"/>
        </w:trPr>
        <w:tc>
          <w:tcPr>
            <w:tcW w:w="2124" w:type="pct"/>
            <w:gridSpan w:val="5"/>
            <w:vMerge w:val="restart"/>
            <w:tcBorders>
              <w:left w:val="single" w:sz="8" w:space="0" w:color="auto"/>
              <w:right w:val="single" w:sz="8" w:space="0" w:color="auto"/>
            </w:tcBorders>
            <w:shd w:val="clear" w:color="auto" w:fill="auto"/>
            <w:vAlign w:val="center"/>
          </w:tcPr>
          <w:p w14:paraId="7E6DB6BD"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View system alarm priorities</w:t>
            </w:r>
          </w:p>
        </w:tc>
        <w:tc>
          <w:tcPr>
            <w:tcW w:w="441" w:type="pct"/>
            <w:gridSpan w:val="2"/>
            <w:vMerge w:val="restart"/>
            <w:tcBorders>
              <w:right w:val="single" w:sz="8" w:space="0" w:color="auto"/>
            </w:tcBorders>
            <w:shd w:val="clear" w:color="auto" w:fill="auto"/>
            <w:vAlign w:val="center"/>
          </w:tcPr>
          <w:p w14:paraId="52087A9A"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1" w:type="pct"/>
            <w:shd w:val="clear" w:color="auto" w:fill="auto"/>
            <w:vAlign w:val="center"/>
          </w:tcPr>
          <w:p w14:paraId="2A544F39"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val="restart"/>
            <w:tcBorders>
              <w:right w:val="single" w:sz="8" w:space="0" w:color="auto"/>
            </w:tcBorders>
            <w:shd w:val="clear" w:color="auto" w:fill="auto"/>
            <w:vAlign w:val="center"/>
          </w:tcPr>
          <w:p w14:paraId="7F6FF90C" w14:textId="77777777" w:rsidR="00197591" w:rsidRPr="004D25FD" w:rsidRDefault="00197591" w:rsidP="004D25FD">
            <w:pPr>
              <w:bidi w:val="0"/>
              <w:spacing w:line="242" w:lineRule="exact"/>
              <w:ind w:left="60"/>
              <w:rPr>
                <w:rFonts w:asciiTheme="majorHAnsi" w:hAnsiTheme="majorHAnsi"/>
                <w:sz w:val="22"/>
                <w:szCs w:val="22"/>
              </w:rPr>
            </w:pPr>
            <w:r w:rsidRPr="004D25FD">
              <w:rPr>
                <w:rFonts w:asciiTheme="majorHAnsi" w:hAnsiTheme="majorHAnsi"/>
                <w:sz w:val="22"/>
                <w:szCs w:val="22"/>
              </w:rPr>
              <w:t>Yes</w:t>
            </w:r>
          </w:p>
        </w:tc>
        <w:tc>
          <w:tcPr>
            <w:tcW w:w="431" w:type="pct"/>
            <w:gridSpan w:val="3"/>
            <w:vMerge w:val="restart"/>
            <w:tcBorders>
              <w:right w:val="single" w:sz="8" w:space="0" w:color="auto"/>
            </w:tcBorders>
            <w:shd w:val="clear" w:color="auto" w:fill="auto"/>
            <w:vAlign w:val="center"/>
          </w:tcPr>
          <w:p w14:paraId="05B23C2C"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20" w:type="pct"/>
            <w:gridSpan w:val="3"/>
            <w:vMerge w:val="restart"/>
            <w:tcBorders>
              <w:right w:val="single" w:sz="8" w:space="0" w:color="auto"/>
            </w:tcBorders>
            <w:shd w:val="clear" w:color="auto" w:fill="auto"/>
            <w:vAlign w:val="center"/>
          </w:tcPr>
          <w:p w14:paraId="21BB0C5F"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32" w:type="pct"/>
            <w:gridSpan w:val="4"/>
            <w:vMerge w:val="restart"/>
            <w:tcBorders>
              <w:right w:val="single" w:sz="8" w:space="0" w:color="auto"/>
            </w:tcBorders>
            <w:shd w:val="clear" w:color="auto" w:fill="auto"/>
            <w:vAlign w:val="center"/>
          </w:tcPr>
          <w:p w14:paraId="1FD66EAE"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718" w:type="pct"/>
            <w:gridSpan w:val="3"/>
            <w:vMerge w:val="restart"/>
            <w:tcBorders>
              <w:right w:val="single" w:sz="8" w:space="0" w:color="auto"/>
            </w:tcBorders>
            <w:shd w:val="clear" w:color="auto" w:fill="auto"/>
            <w:vAlign w:val="center"/>
          </w:tcPr>
          <w:p w14:paraId="0060DEB5"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12" w:type="pct"/>
            <w:shd w:val="clear" w:color="auto" w:fill="auto"/>
            <w:vAlign w:val="bottom"/>
          </w:tcPr>
          <w:p w14:paraId="1F4C82E6" w14:textId="77777777" w:rsidR="00197591" w:rsidRPr="00A959DC" w:rsidRDefault="00197591" w:rsidP="002F3958">
            <w:pPr>
              <w:spacing w:line="0" w:lineRule="atLeast"/>
              <w:rPr>
                <w:rFonts w:asciiTheme="majorHAnsi" w:hAnsiTheme="majorHAnsi"/>
                <w:sz w:val="22"/>
                <w:szCs w:val="22"/>
              </w:rPr>
            </w:pPr>
          </w:p>
        </w:tc>
      </w:tr>
      <w:tr w:rsidR="00197591" w:rsidRPr="00A959DC" w14:paraId="68799F15" w14:textId="77777777" w:rsidTr="000D53F7">
        <w:trPr>
          <w:trHeight w:val="64"/>
        </w:trPr>
        <w:tc>
          <w:tcPr>
            <w:tcW w:w="2124" w:type="pct"/>
            <w:gridSpan w:val="5"/>
            <w:vMerge/>
            <w:tcBorders>
              <w:left w:val="single" w:sz="8" w:space="0" w:color="auto"/>
              <w:bottom w:val="single" w:sz="8" w:space="0" w:color="auto"/>
              <w:right w:val="single" w:sz="8" w:space="0" w:color="auto"/>
            </w:tcBorders>
            <w:shd w:val="clear" w:color="auto" w:fill="auto"/>
            <w:vAlign w:val="center"/>
          </w:tcPr>
          <w:p w14:paraId="09E0B57C" w14:textId="77777777" w:rsidR="00197591" w:rsidRPr="004D25FD" w:rsidRDefault="00197591" w:rsidP="004D25FD">
            <w:pPr>
              <w:bidi w:val="0"/>
              <w:spacing w:line="0" w:lineRule="atLeast"/>
              <w:rPr>
                <w:rFonts w:asciiTheme="majorHAnsi" w:hAnsiTheme="majorHAnsi"/>
                <w:sz w:val="22"/>
                <w:szCs w:val="22"/>
              </w:rPr>
            </w:pPr>
          </w:p>
        </w:tc>
        <w:tc>
          <w:tcPr>
            <w:tcW w:w="441" w:type="pct"/>
            <w:gridSpan w:val="2"/>
            <w:vMerge/>
            <w:tcBorders>
              <w:bottom w:val="single" w:sz="8" w:space="0" w:color="auto"/>
              <w:right w:val="single" w:sz="8" w:space="0" w:color="auto"/>
            </w:tcBorders>
            <w:shd w:val="clear" w:color="auto" w:fill="auto"/>
            <w:vAlign w:val="center"/>
          </w:tcPr>
          <w:p w14:paraId="0C9F0315"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8" w:space="0" w:color="auto"/>
            </w:tcBorders>
            <w:shd w:val="clear" w:color="auto" w:fill="auto"/>
            <w:vAlign w:val="center"/>
          </w:tcPr>
          <w:p w14:paraId="4B45F679"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tcBorders>
              <w:bottom w:val="single" w:sz="8" w:space="0" w:color="auto"/>
              <w:right w:val="single" w:sz="8" w:space="0" w:color="auto"/>
            </w:tcBorders>
            <w:shd w:val="clear" w:color="auto" w:fill="auto"/>
            <w:vAlign w:val="center"/>
          </w:tcPr>
          <w:p w14:paraId="560D627D"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vMerge/>
            <w:tcBorders>
              <w:bottom w:val="single" w:sz="8" w:space="0" w:color="auto"/>
              <w:right w:val="single" w:sz="8" w:space="0" w:color="auto"/>
            </w:tcBorders>
            <w:shd w:val="clear" w:color="auto" w:fill="auto"/>
            <w:vAlign w:val="center"/>
          </w:tcPr>
          <w:p w14:paraId="5A8829C7"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vMerge/>
            <w:tcBorders>
              <w:bottom w:val="single" w:sz="8" w:space="0" w:color="auto"/>
              <w:right w:val="single" w:sz="8" w:space="0" w:color="auto"/>
            </w:tcBorders>
            <w:shd w:val="clear" w:color="auto" w:fill="auto"/>
            <w:vAlign w:val="center"/>
          </w:tcPr>
          <w:p w14:paraId="34B7A55D"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vMerge/>
            <w:tcBorders>
              <w:bottom w:val="single" w:sz="8" w:space="0" w:color="auto"/>
              <w:right w:val="single" w:sz="8" w:space="0" w:color="auto"/>
            </w:tcBorders>
            <w:shd w:val="clear" w:color="auto" w:fill="auto"/>
            <w:vAlign w:val="center"/>
          </w:tcPr>
          <w:p w14:paraId="044FB41C"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vMerge/>
            <w:tcBorders>
              <w:bottom w:val="single" w:sz="8" w:space="0" w:color="auto"/>
              <w:right w:val="single" w:sz="8" w:space="0" w:color="auto"/>
            </w:tcBorders>
            <w:shd w:val="clear" w:color="auto" w:fill="auto"/>
            <w:vAlign w:val="center"/>
          </w:tcPr>
          <w:p w14:paraId="00BD490D"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auto"/>
            <w:vAlign w:val="bottom"/>
          </w:tcPr>
          <w:p w14:paraId="78A83802" w14:textId="77777777" w:rsidR="00197591" w:rsidRPr="00A959DC" w:rsidRDefault="00197591" w:rsidP="002F3958">
            <w:pPr>
              <w:spacing w:line="0" w:lineRule="atLeast"/>
              <w:rPr>
                <w:rFonts w:asciiTheme="majorHAnsi" w:hAnsiTheme="majorHAnsi"/>
                <w:sz w:val="22"/>
                <w:szCs w:val="22"/>
              </w:rPr>
            </w:pPr>
          </w:p>
        </w:tc>
      </w:tr>
      <w:tr w:rsidR="00197591" w:rsidRPr="00A959DC" w14:paraId="01D589BE" w14:textId="77777777" w:rsidTr="000D53F7">
        <w:trPr>
          <w:trHeight w:val="242"/>
        </w:trPr>
        <w:tc>
          <w:tcPr>
            <w:tcW w:w="2124" w:type="pct"/>
            <w:gridSpan w:val="5"/>
            <w:vMerge w:val="restart"/>
            <w:tcBorders>
              <w:left w:val="single" w:sz="8" w:space="0" w:color="auto"/>
              <w:right w:val="single" w:sz="8" w:space="0" w:color="auto"/>
            </w:tcBorders>
            <w:shd w:val="clear" w:color="auto" w:fill="auto"/>
            <w:vAlign w:val="center"/>
          </w:tcPr>
          <w:p w14:paraId="1CD8E5D6"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Configure system alarm priorities</w:t>
            </w:r>
          </w:p>
        </w:tc>
        <w:tc>
          <w:tcPr>
            <w:tcW w:w="441" w:type="pct"/>
            <w:gridSpan w:val="2"/>
            <w:vMerge w:val="restart"/>
            <w:tcBorders>
              <w:right w:val="single" w:sz="8" w:space="0" w:color="auto"/>
            </w:tcBorders>
            <w:shd w:val="clear" w:color="auto" w:fill="auto"/>
            <w:vAlign w:val="center"/>
          </w:tcPr>
          <w:p w14:paraId="47F60A39" w14:textId="77777777" w:rsidR="00197591" w:rsidRPr="004D25FD" w:rsidRDefault="00197591" w:rsidP="004D25FD">
            <w:pPr>
              <w:bidi w:val="0"/>
              <w:spacing w:line="0" w:lineRule="atLeast"/>
              <w:rPr>
                <w:rFonts w:asciiTheme="majorHAnsi" w:hAnsiTheme="majorHAnsi"/>
                <w:sz w:val="22"/>
                <w:szCs w:val="22"/>
              </w:rPr>
            </w:pPr>
          </w:p>
        </w:tc>
        <w:tc>
          <w:tcPr>
            <w:tcW w:w="41" w:type="pct"/>
            <w:shd w:val="clear" w:color="auto" w:fill="auto"/>
            <w:vAlign w:val="center"/>
          </w:tcPr>
          <w:p w14:paraId="44F3117C"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val="restart"/>
            <w:tcBorders>
              <w:right w:val="single" w:sz="8" w:space="0" w:color="auto"/>
            </w:tcBorders>
            <w:shd w:val="clear" w:color="auto" w:fill="auto"/>
            <w:vAlign w:val="center"/>
          </w:tcPr>
          <w:p w14:paraId="3BF2A7A6"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vMerge w:val="restart"/>
            <w:tcBorders>
              <w:right w:val="single" w:sz="8" w:space="0" w:color="auto"/>
            </w:tcBorders>
            <w:shd w:val="clear" w:color="auto" w:fill="auto"/>
            <w:vAlign w:val="center"/>
          </w:tcPr>
          <w:p w14:paraId="671670D5"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vMerge w:val="restart"/>
            <w:tcBorders>
              <w:left w:val="single" w:sz="8" w:space="0" w:color="auto"/>
              <w:right w:val="single" w:sz="8" w:space="0" w:color="auto"/>
            </w:tcBorders>
            <w:shd w:val="clear" w:color="auto" w:fill="auto"/>
            <w:vAlign w:val="center"/>
          </w:tcPr>
          <w:p w14:paraId="62F379F0"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vMerge w:val="restart"/>
            <w:tcBorders>
              <w:right w:val="single" w:sz="8" w:space="0" w:color="auto"/>
            </w:tcBorders>
            <w:shd w:val="clear" w:color="auto" w:fill="auto"/>
            <w:vAlign w:val="center"/>
          </w:tcPr>
          <w:p w14:paraId="3199CEDF"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vMerge w:val="restart"/>
            <w:tcBorders>
              <w:right w:val="single" w:sz="8" w:space="0" w:color="auto"/>
            </w:tcBorders>
            <w:shd w:val="clear" w:color="auto" w:fill="auto"/>
            <w:vAlign w:val="center"/>
          </w:tcPr>
          <w:p w14:paraId="74A1FCF4"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12" w:type="pct"/>
            <w:shd w:val="clear" w:color="auto" w:fill="auto"/>
            <w:vAlign w:val="bottom"/>
          </w:tcPr>
          <w:p w14:paraId="05720279" w14:textId="77777777" w:rsidR="00197591" w:rsidRPr="00A959DC" w:rsidRDefault="00197591" w:rsidP="002F3958">
            <w:pPr>
              <w:spacing w:line="0" w:lineRule="atLeast"/>
              <w:rPr>
                <w:rFonts w:asciiTheme="majorHAnsi" w:hAnsiTheme="majorHAnsi"/>
                <w:sz w:val="22"/>
                <w:szCs w:val="22"/>
              </w:rPr>
            </w:pPr>
          </w:p>
        </w:tc>
      </w:tr>
      <w:tr w:rsidR="00197591" w:rsidRPr="00A959DC" w14:paraId="37D76F4A" w14:textId="77777777" w:rsidTr="000D53F7">
        <w:trPr>
          <w:trHeight w:val="62"/>
        </w:trPr>
        <w:tc>
          <w:tcPr>
            <w:tcW w:w="2124" w:type="pct"/>
            <w:gridSpan w:val="5"/>
            <w:vMerge/>
            <w:tcBorders>
              <w:left w:val="single" w:sz="8" w:space="0" w:color="auto"/>
              <w:bottom w:val="single" w:sz="8" w:space="0" w:color="auto"/>
              <w:right w:val="single" w:sz="8" w:space="0" w:color="auto"/>
            </w:tcBorders>
            <w:shd w:val="clear" w:color="auto" w:fill="auto"/>
            <w:vAlign w:val="center"/>
          </w:tcPr>
          <w:p w14:paraId="7811F0D2" w14:textId="77777777" w:rsidR="00197591" w:rsidRPr="004D25FD" w:rsidRDefault="00197591" w:rsidP="004D25FD">
            <w:pPr>
              <w:bidi w:val="0"/>
              <w:spacing w:line="0" w:lineRule="atLeast"/>
              <w:rPr>
                <w:rFonts w:asciiTheme="majorHAnsi" w:hAnsiTheme="majorHAnsi"/>
                <w:sz w:val="22"/>
                <w:szCs w:val="22"/>
              </w:rPr>
            </w:pPr>
          </w:p>
        </w:tc>
        <w:tc>
          <w:tcPr>
            <w:tcW w:w="441" w:type="pct"/>
            <w:gridSpan w:val="2"/>
            <w:vMerge/>
            <w:tcBorders>
              <w:bottom w:val="single" w:sz="8" w:space="0" w:color="auto"/>
              <w:right w:val="single" w:sz="8" w:space="0" w:color="auto"/>
            </w:tcBorders>
            <w:shd w:val="clear" w:color="auto" w:fill="auto"/>
            <w:vAlign w:val="center"/>
          </w:tcPr>
          <w:p w14:paraId="6350AE56"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8" w:space="0" w:color="auto"/>
            </w:tcBorders>
            <w:shd w:val="clear" w:color="auto" w:fill="auto"/>
            <w:vAlign w:val="center"/>
          </w:tcPr>
          <w:p w14:paraId="293D085D"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tcBorders>
              <w:bottom w:val="single" w:sz="8" w:space="0" w:color="auto"/>
              <w:right w:val="single" w:sz="8" w:space="0" w:color="auto"/>
            </w:tcBorders>
            <w:shd w:val="clear" w:color="auto" w:fill="auto"/>
            <w:vAlign w:val="center"/>
          </w:tcPr>
          <w:p w14:paraId="25769993"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vMerge/>
            <w:tcBorders>
              <w:bottom w:val="single" w:sz="8" w:space="0" w:color="auto"/>
              <w:right w:val="single" w:sz="8" w:space="0" w:color="auto"/>
            </w:tcBorders>
            <w:shd w:val="clear" w:color="auto" w:fill="auto"/>
            <w:vAlign w:val="center"/>
          </w:tcPr>
          <w:p w14:paraId="51EE624F"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vMerge/>
            <w:tcBorders>
              <w:left w:val="single" w:sz="8" w:space="0" w:color="auto"/>
              <w:bottom w:val="single" w:sz="8" w:space="0" w:color="auto"/>
              <w:right w:val="single" w:sz="8" w:space="0" w:color="auto"/>
            </w:tcBorders>
            <w:shd w:val="clear" w:color="auto" w:fill="auto"/>
            <w:vAlign w:val="center"/>
          </w:tcPr>
          <w:p w14:paraId="413E5C99"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vMerge/>
            <w:tcBorders>
              <w:bottom w:val="single" w:sz="8" w:space="0" w:color="auto"/>
              <w:right w:val="single" w:sz="8" w:space="0" w:color="auto"/>
            </w:tcBorders>
            <w:shd w:val="clear" w:color="auto" w:fill="auto"/>
            <w:vAlign w:val="center"/>
          </w:tcPr>
          <w:p w14:paraId="107322A4"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vMerge/>
            <w:tcBorders>
              <w:bottom w:val="single" w:sz="8" w:space="0" w:color="auto"/>
              <w:right w:val="single" w:sz="8" w:space="0" w:color="auto"/>
            </w:tcBorders>
            <w:shd w:val="clear" w:color="auto" w:fill="auto"/>
            <w:vAlign w:val="center"/>
          </w:tcPr>
          <w:p w14:paraId="2C04A4E0"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auto"/>
            <w:vAlign w:val="bottom"/>
          </w:tcPr>
          <w:p w14:paraId="49360129" w14:textId="77777777" w:rsidR="00197591" w:rsidRPr="00A959DC" w:rsidRDefault="00197591" w:rsidP="002F3958">
            <w:pPr>
              <w:spacing w:line="0" w:lineRule="atLeast"/>
              <w:rPr>
                <w:rFonts w:asciiTheme="majorHAnsi" w:hAnsiTheme="majorHAnsi"/>
                <w:sz w:val="22"/>
                <w:szCs w:val="22"/>
              </w:rPr>
            </w:pPr>
          </w:p>
        </w:tc>
      </w:tr>
      <w:tr w:rsidR="00197591" w:rsidRPr="00A959DC" w14:paraId="764B717A" w14:textId="77777777" w:rsidTr="000D53F7">
        <w:trPr>
          <w:trHeight w:val="242"/>
        </w:trPr>
        <w:tc>
          <w:tcPr>
            <w:tcW w:w="2124" w:type="pct"/>
            <w:gridSpan w:val="5"/>
            <w:vMerge w:val="restart"/>
            <w:tcBorders>
              <w:left w:val="single" w:sz="8" w:space="0" w:color="auto"/>
              <w:right w:val="single" w:sz="8" w:space="0" w:color="auto"/>
            </w:tcBorders>
            <w:shd w:val="clear" w:color="auto" w:fill="auto"/>
            <w:vAlign w:val="center"/>
          </w:tcPr>
          <w:p w14:paraId="5ED54B37"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Configure server redundancy alarm</w:t>
            </w:r>
          </w:p>
          <w:p w14:paraId="37B354F2" w14:textId="77777777" w:rsidR="00197591" w:rsidRPr="004D25FD" w:rsidRDefault="00197591" w:rsidP="004D25FD">
            <w:pPr>
              <w:bidi w:val="0"/>
              <w:spacing w:line="0" w:lineRule="atLeast"/>
              <w:ind w:left="140"/>
              <w:rPr>
                <w:rFonts w:asciiTheme="majorHAnsi" w:hAnsiTheme="majorHAnsi"/>
                <w:sz w:val="22"/>
                <w:szCs w:val="22"/>
              </w:rPr>
            </w:pPr>
            <w:r w:rsidRPr="004D25FD">
              <w:rPr>
                <w:rFonts w:asciiTheme="majorHAnsi" w:hAnsiTheme="majorHAnsi"/>
                <w:sz w:val="22"/>
                <w:szCs w:val="22"/>
              </w:rPr>
              <w:t>priority</w:t>
            </w:r>
          </w:p>
        </w:tc>
        <w:tc>
          <w:tcPr>
            <w:tcW w:w="441" w:type="pct"/>
            <w:gridSpan w:val="2"/>
            <w:vMerge w:val="restart"/>
            <w:tcBorders>
              <w:right w:val="single" w:sz="8" w:space="0" w:color="auto"/>
            </w:tcBorders>
            <w:shd w:val="clear" w:color="auto" w:fill="auto"/>
            <w:vAlign w:val="center"/>
          </w:tcPr>
          <w:p w14:paraId="75CEAB31" w14:textId="77777777" w:rsidR="00197591" w:rsidRPr="004D25FD" w:rsidRDefault="00197591" w:rsidP="004D25FD">
            <w:pPr>
              <w:bidi w:val="0"/>
              <w:spacing w:line="0" w:lineRule="atLeast"/>
              <w:rPr>
                <w:rFonts w:asciiTheme="majorHAnsi" w:hAnsiTheme="majorHAnsi"/>
                <w:sz w:val="22"/>
                <w:szCs w:val="22"/>
              </w:rPr>
            </w:pPr>
          </w:p>
        </w:tc>
        <w:tc>
          <w:tcPr>
            <w:tcW w:w="41" w:type="pct"/>
            <w:shd w:val="clear" w:color="auto" w:fill="auto"/>
            <w:vAlign w:val="center"/>
          </w:tcPr>
          <w:p w14:paraId="148A6A7E"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val="restart"/>
            <w:tcBorders>
              <w:right w:val="single" w:sz="8" w:space="0" w:color="auto"/>
            </w:tcBorders>
            <w:shd w:val="clear" w:color="auto" w:fill="auto"/>
            <w:vAlign w:val="center"/>
          </w:tcPr>
          <w:p w14:paraId="1D2428A3"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vMerge w:val="restart"/>
            <w:tcBorders>
              <w:right w:val="single" w:sz="8" w:space="0" w:color="auto"/>
            </w:tcBorders>
            <w:shd w:val="clear" w:color="auto" w:fill="auto"/>
            <w:vAlign w:val="center"/>
          </w:tcPr>
          <w:p w14:paraId="0F37A5EC"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vMerge w:val="restart"/>
            <w:tcBorders>
              <w:left w:val="single" w:sz="8" w:space="0" w:color="auto"/>
              <w:right w:val="single" w:sz="8" w:space="0" w:color="auto"/>
            </w:tcBorders>
            <w:shd w:val="clear" w:color="auto" w:fill="auto"/>
            <w:vAlign w:val="center"/>
          </w:tcPr>
          <w:p w14:paraId="64E504C1"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vMerge w:val="restart"/>
            <w:tcBorders>
              <w:right w:val="single" w:sz="8" w:space="0" w:color="auto"/>
            </w:tcBorders>
            <w:shd w:val="clear" w:color="auto" w:fill="auto"/>
            <w:vAlign w:val="center"/>
          </w:tcPr>
          <w:p w14:paraId="40F45EE4"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vMerge w:val="restart"/>
            <w:tcBorders>
              <w:right w:val="single" w:sz="8" w:space="0" w:color="auto"/>
            </w:tcBorders>
            <w:shd w:val="clear" w:color="auto" w:fill="auto"/>
            <w:vAlign w:val="center"/>
          </w:tcPr>
          <w:p w14:paraId="79E9378D"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12" w:type="pct"/>
            <w:shd w:val="clear" w:color="auto" w:fill="auto"/>
            <w:vAlign w:val="bottom"/>
          </w:tcPr>
          <w:p w14:paraId="03051D8E" w14:textId="77777777" w:rsidR="00197591" w:rsidRPr="00A959DC" w:rsidRDefault="00197591" w:rsidP="002F3958">
            <w:pPr>
              <w:spacing w:line="0" w:lineRule="atLeast"/>
              <w:rPr>
                <w:rFonts w:asciiTheme="majorHAnsi" w:hAnsiTheme="majorHAnsi"/>
                <w:sz w:val="22"/>
                <w:szCs w:val="22"/>
              </w:rPr>
            </w:pPr>
          </w:p>
        </w:tc>
      </w:tr>
      <w:tr w:rsidR="00197591" w:rsidRPr="00A959DC" w14:paraId="42CA35CF" w14:textId="77777777" w:rsidTr="000D53F7">
        <w:trPr>
          <w:trHeight w:val="254"/>
        </w:trPr>
        <w:tc>
          <w:tcPr>
            <w:tcW w:w="2124" w:type="pct"/>
            <w:gridSpan w:val="5"/>
            <w:vMerge/>
            <w:tcBorders>
              <w:left w:val="single" w:sz="8" w:space="0" w:color="auto"/>
              <w:right w:val="single" w:sz="8" w:space="0" w:color="auto"/>
            </w:tcBorders>
            <w:shd w:val="clear" w:color="auto" w:fill="auto"/>
            <w:vAlign w:val="center"/>
          </w:tcPr>
          <w:p w14:paraId="474D4B8F" w14:textId="77777777" w:rsidR="00197591" w:rsidRPr="004D25FD" w:rsidRDefault="00197591" w:rsidP="004D25FD">
            <w:pPr>
              <w:bidi w:val="0"/>
              <w:spacing w:line="0" w:lineRule="atLeast"/>
              <w:ind w:left="140"/>
              <w:rPr>
                <w:rFonts w:asciiTheme="majorHAnsi" w:hAnsiTheme="majorHAnsi"/>
                <w:sz w:val="22"/>
                <w:szCs w:val="22"/>
              </w:rPr>
            </w:pPr>
          </w:p>
        </w:tc>
        <w:tc>
          <w:tcPr>
            <w:tcW w:w="441" w:type="pct"/>
            <w:gridSpan w:val="2"/>
            <w:vMerge/>
            <w:tcBorders>
              <w:right w:val="single" w:sz="8" w:space="0" w:color="auto"/>
            </w:tcBorders>
            <w:shd w:val="clear" w:color="auto" w:fill="auto"/>
            <w:vAlign w:val="center"/>
          </w:tcPr>
          <w:p w14:paraId="7B588FA0" w14:textId="77777777" w:rsidR="00197591" w:rsidRPr="004D25FD" w:rsidRDefault="00197591" w:rsidP="004D25FD">
            <w:pPr>
              <w:bidi w:val="0"/>
              <w:spacing w:line="0" w:lineRule="atLeast"/>
              <w:rPr>
                <w:rFonts w:asciiTheme="majorHAnsi" w:hAnsiTheme="majorHAnsi"/>
                <w:sz w:val="22"/>
                <w:szCs w:val="22"/>
              </w:rPr>
            </w:pPr>
          </w:p>
        </w:tc>
        <w:tc>
          <w:tcPr>
            <w:tcW w:w="41" w:type="pct"/>
            <w:shd w:val="clear" w:color="auto" w:fill="auto"/>
            <w:vAlign w:val="center"/>
          </w:tcPr>
          <w:p w14:paraId="0F8AF5CC"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tcBorders>
              <w:right w:val="single" w:sz="8" w:space="0" w:color="auto"/>
            </w:tcBorders>
            <w:shd w:val="clear" w:color="auto" w:fill="auto"/>
            <w:vAlign w:val="center"/>
          </w:tcPr>
          <w:p w14:paraId="61045292"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vMerge/>
            <w:tcBorders>
              <w:right w:val="single" w:sz="8" w:space="0" w:color="auto"/>
            </w:tcBorders>
            <w:shd w:val="clear" w:color="auto" w:fill="auto"/>
            <w:vAlign w:val="center"/>
          </w:tcPr>
          <w:p w14:paraId="7DE0A578"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vMerge/>
            <w:tcBorders>
              <w:left w:val="single" w:sz="8" w:space="0" w:color="auto"/>
              <w:right w:val="single" w:sz="8" w:space="0" w:color="auto"/>
            </w:tcBorders>
            <w:shd w:val="clear" w:color="auto" w:fill="auto"/>
            <w:vAlign w:val="center"/>
          </w:tcPr>
          <w:p w14:paraId="2E38E528"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vMerge/>
            <w:tcBorders>
              <w:right w:val="single" w:sz="8" w:space="0" w:color="auto"/>
            </w:tcBorders>
            <w:shd w:val="clear" w:color="auto" w:fill="auto"/>
            <w:vAlign w:val="center"/>
          </w:tcPr>
          <w:p w14:paraId="57BBED0C"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vMerge/>
            <w:tcBorders>
              <w:right w:val="single" w:sz="8" w:space="0" w:color="auto"/>
            </w:tcBorders>
            <w:shd w:val="clear" w:color="auto" w:fill="auto"/>
            <w:vAlign w:val="center"/>
          </w:tcPr>
          <w:p w14:paraId="5F81C411"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auto"/>
            <w:vAlign w:val="bottom"/>
          </w:tcPr>
          <w:p w14:paraId="104BB0CC" w14:textId="77777777" w:rsidR="00197591" w:rsidRPr="00A959DC" w:rsidRDefault="00197591" w:rsidP="002F3958">
            <w:pPr>
              <w:spacing w:line="0" w:lineRule="atLeast"/>
              <w:rPr>
                <w:rFonts w:asciiTheme="majorHAnsi" w:hAnsiTheme="majorHAnsi"/>
                <w:sz w:val="22"/>
                <w:szCs w:val="22"/>
              </w:rPr>
            </w:pPr>
          </w:p>
        </w:tc>
      </w:tr>
      <w:tr w:rsidR="00197591" w:rsidRPr="00A959DC" w14:paraId="3320721F" w14:textId="77777777" w:rsidTr="000D53F7">
        <w:trPr>
          <w:trHeight w:val="33"/>
        </w:trPr>
        <w:tc>
          <w:tcPr>
            <w:tcW w:w="2124" w:type="pct"/>
            <w:gridSpan w:val="5"/>
            <w:vMerge/>
            <w:tcBorders>
              <w:left w:val="single" w:sz="8" w:space="0" w:color="auto"/>
              <w:bottom w:val="single" w:sz="8" w:space="0" w:color="auto"/>
              <w:right w:val="single" w:sz="8" w:space="0" w:color="auto"/>
            </w:tcBorders>
            <w:shd w:val="clear" w:color="auto" w:fill="auto"/>
            <w:vAlign w:val="center"/>
          </w:tcPr>
          <w:p w14:paraId="627F2CC6" w14:textId="77777777" w:rsidR="00197591" w:rsidRPr="004D25FD" w:rsidRDefault="00197591" w:rsidP="004D25FD">
            <w:pPr>
              <w:bidi w:val="0"/>
              <w:spacing w:line="0" w:lineRule="atLeast"/>
              <w:rPr>
                <w:rFonts w:asciiTheme="majorHAnsi" w:hAnsiTheme="majorHAnsi"/>
                <w:sz w:val="22"/>
                <w:szCs w:val="22"/>
              </w:rPr>
            </w:pPr>
          </w:p>
        </w:tc>
        <w:tc>
          <w:tcPr>
            <w:tcW w:w="441" w:type="pct"/>
            <w:gridSpan w:val="2"/>
            <w:vMerge/>
            <w:tcBorders>
              <w:bottom w:val="single" w:sz="8" w:space="0" w:color="auto"/>
              <w:right w:val="single" w:sz="8" w:space="0" w:color="auto"/>
            </w:tcBorders>
            <w:shd w:val="clear" w:color="auto" w:fill="auto"/>
            <w:vAlign w:val="center"/>
          </w:tcPr>
          <w:p w14:paraId="43E59B52"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8" w:space="0" w:color="auto"/>
            </w:tcBorders>
            <w:shd w:val="clear" w:color="auto" w:fill="auto"/>
            <w:vAlign w:val="center"/>
          </w:tcPr>
          <w:p w14:paraId="5A846823"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tcBorders>
              <w:bottom w:val="single" w:sz="8" w:space="0" w:color="auto"/>
              <w:right w:val="single" w:sz="8" w:space="0" w:color="auto"/>
            </w:tcBorders>
            <w:shd w:val="clear" w:color="auto" w:fill="auto"/>
            <w:vAlign w:val="center"/>
          </w:tcPr>
          <w:p w14:paraId="249BEE45"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vMerge/>
            <w:tcBorders>
              <w:bottom w:val="single" w:sz="8" w:space="0" w:color="auto"/>
              <w:right w:val="single" w:sz="8" w:space="0" w:color="auto"/>
            </w:tcBorders>
            <w:shd w:val="clear" w:color="auto" w:fill="auto"/>
            <w:vAlign w:val="center"/>
          </w:tcPr>
          <w:p w14:paraId="0D108198"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vMerge/>
            <w:tcBorders>
              <w:bottom w:val="single" w:sz="8" w:space="0" w:color="auto"/>
              <w:right w:val="single" w:sz="8" w:space="0" w:color="auto"/>
            </w:tcBorders>
            <w:shd w:val="clear" w:color="auto" w:fill="auto"/>
            <w:vAlign w:val="center"/>
          </w:tcPr>
          <w:p w14:paraId="4D48645B"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vMerge/>
            <w:tcBorders>
              <w:bottom w:val="single" w:sz="8" w:space="0" w:color="auto"/>
              <w:right w:val="single" w:sz="8" w:space="0" w:color="auto"/>
            </w:tcBorders>
            <w:shd w:val="clear" w:color="auto" w:fill="auto"/>
            <w:vAlign w:val="center"/>
          </w:tcPr>
          <w:p w14:paraId="6D3EE37A"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vMerge/>
            <w:tcBorders>
              <w:bottom w:val="single" w:sz="8" w:space="0" w:color="auto"/>
              <w:right w:val="single" w:sz="8" w:space="0" w:color="auto"/>
            </w:tcBorders>
            <w:shd w:val="clear" w:color="auto" w:fill="auto"/>
            <w:vAlign w:val="center"/>
          </w:tcPr>
          <w:p w14:paraId="20A9B928"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auto"/>
            <w:vAlign w:val="bottom"/>
          </w:tcPr>
          <w:p w14:paraId="2A30F47F" w14:textId="77777777" w:rsidR="00197591" w:rsidRPr="00A959DC" w:rsidRDefault="00197591" w:rsidP="002F3958">
            <w:pPr>
              <w:spacing w:line="0" w:lineRule="atLeast"/>
              <w:rPr>
                <w:rFonts w:asciiTheme="majorHAnsi" w:hAnsiTheme="majorHAnsi"/>
                <w:sz w:val="22"/>
                <w:szCs w:val="22"/>
              </w:rPr>
            </w:pPr>
          </w:p>
        </w:tc>
      </w:tr>
      <w:tr w:rsidR="00197591" w:rsidRPr="00A959DC" w14:paraId="74F3BBC5" w14:textId="77777777" w:rsidTr="000D53F7">
        <w:trPr>
          <w:trHeight w:val="242"/>
        </w:trPr>
        <w:tc>
          <w:tcPr>
            <w:tcW w:w="2124" w:type="pct"/>
            <w:gridSpan w:val="5"/>
            <w:vMerge w:val="restart"/>
            <w:tcBorders>
              <w:left w:val="single" w:sz="8" w:space="0" w:color="auto"/>
              <w:right w:val="single" w:sz="8" w:space="0" w:color="auto"/>
            </w:tcBorders>
            <w:shd w:val="clear" w:color="auto" w:fill="auto"/>
            <w:vAlign w:val="center"/>
          </w:tcPr>
          <w:p w14:paraId="7EC6DBC3"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View server wide alarm color settings</w:t>
            </w:r>
          </w:p>
        </w:tc>
        <w:tc>
          <w:tcPr>
            <w:tcW w:w="441" w:type="pct"/>
            <w:gridSpan w:val="2"/>
            <w:vMerge w:val="restart"/>
            <w:tcBorders>
              <w:right w:val="single" w:sz="8" w:space="0" w:color="auto"/>
            </w:tcBorders>
            <w:shd w:val="clear" w:color="auto" w:fill="auto"/>
            <w:vAlign w:val="center"/>
          </w:tcPr>
          <w:p w14:paraId="2DE9B323"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1" w:type="pct"/>
            <w:shd w:val="clear" w:color="auto" w:fill="auto"/>
            <w:vAlign w:val="center"/>
          </w:tcPr>
          <w:p w14:paraId="798A23BF"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val="restart"/>
            <w:tcBorders>
              <w:right w:val="single" w:sz="8" w:space="0" w:color="auto"/>
            </w:tcBorders>
            <w:shd w:val="clear" w:color="auto" w:fill="auto"/>
            <w:vAlign w:val="center"/>
          </w:tcPr>
          <w:p w14:paraId="438A5504" w14:textId="77777777" w:rsidR="00197591" w:rsidRPr="004D25FD" w:rsidRDefault="00197591" w:rsidP="004D25FD">
            <w:pPr>
              <w:bidi w:val="0"/>
              <w:spacing w:line="242" w:lineRule="exact"/>
              <w:ind w:left="60"/>
              <w:rPr>
                <w:rFonts w:asciiTheme="majorHAnsi" w:hAnsiTheme="majorHAnsi"/>
                <w:sz w:val="22"/>
                <w:szCs w:val="22"/>
              </w:rPr>
            </w:pPr>
            <w:r w:rsidRPr="004D25FD">
              <w:rPr>
                <w:rFonts w:asciiTheme="majorHAnsi" w:hAnsiTheme="majorHAnsi"/>
                <w:sz w:val="22"/>
                <w:szCs w:val="22"/>
              </w:rPr>
              <w:t>Yes</w:t>
            </w:r>
          </w:p>
        </w:tc>
        <w:tc>
          <w:tcPr>
            <w:tcW w:w="431" w:type="pct"/>
            <w:gridSpan w:val="3"/>
            <w:vMerge w:val="restart"/>
            <w:tcBorders>
              <w:right w:val="single" w:sz="8" w:space="0" w:color="auto"/>
            </w:tcBorders>
            <w:shd w:val="clear" w:color="auto" w:fill="auto"/>
            <w:vAlign w:val="center"/>
          </w:tcPr>
          <w:p w14:paraId="2CEC5365"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20" w:type="pct"/>
            <w:gridSpan w:val="3"/>
            <w:vMerge w:val="restart"/>
            <w:tcBorders>
              <w:right w:val="single" w:sz="8" w:space="0" w:color="auto"/>
            </w:tcBorders>
            <w:shd w:val="clear" w:color="auto" w:fill="auto"/>
            <w:vAlign w:val="center"/>
          </w:tcPr>
          <w:p w14:paraId="01481479"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32" w:type="pct"/>
            <w:gridSpan w:val="4"/>
            <w:vMerge w:val="restart"/>
            <w:tcBorders>
              <w:right w:val="single" w:sz="8" w:space="0" w:color="auto"/>
            </w:tcBorders>
            <w:shd w:val="clear" w:color="auto" w:fill="auto"/>
            <w:vAlign w:val="center"/>
          </w:tcPr>
          <w:p w14:paraId="45462413"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718" w:type="pct"/>
            <w:gridSpan w:val="3"/>
            <w:vMerge w:val="restart"/>
            <w:tcBorders>
              <w:right w:val="single" w:sz="8" w:space="0" w:color="auto"/>
            </w:tcBorders>
            <w:shd w:val="clear" w:color="auto" w:fill="auto"/>
            <w:vAlign w:val="center"/>
          </w:tcPr>
          <w:p w14:paraId="2EE2B6A2"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12" w:type="pct"/>
            <w:shd w:val="clear" w:color="auto" w:fill="auto"/>
            <w:vAlign w:val="bottom"/>
          </w:tcPr>
          <w:p w14:paraId="4A853FF7" w14:textId="77777777" w:rsidR="00197591" w:rsidRPr="00A959DC" w:rsidRDefault="00197591" w:rsidP="002F3958">
            <w:pPr>
              <w:spacing w:line="0" w:lineRule="atLeast"/>
              <w:rPr>
                <w:rFonts w:asciiTheme="majorHAnsi" w:hAnsiTheme="majorHAnsi"/>
                <w:sz w:val="22"/>
                <w:szCs w:val="22"/>
              </w:rPr>
            </w:pPr>
          </w:p>
        </w:tc>
      </w:tr>
      <w:tr w:rsidR="00197591" w:rsidRPr="00A959DC" w14:paraId="4CFB67EC" w14:textId="77777777" w:rsidTr="000D53F7">
        <w:trPr>
          <w:trHeight w:val="50"/>
        </w:trPr>
        <w:tc>
          <w:tcPr>
            <w:tcW w:w="2124" w:type="pct"/>
            <w:gridSpan w:val="5"/>
            <w:vMerge/>
            <w:tcBorders>
              <w:left w:val="single" w:sz="8" w:space="0" w:color="auto"/>
              <w:bottom w:val="single" w:sz="8" w:space="0" w:color="auto"/>
              <w:right w:val="single" w:sz="8" w:space="0" w:color="auto"/>
            </w:tcBorders>
            <w:shd w:val="clear" w:color="auto" w:fill="auto"/>
            <w:vAlign w:val="center"/>
          </w:tcPr>
          <w:p w14:paraId="45777AFD" w14:textId="77777777" w:rsidR="00197591" w:rsidRPr="004D25FD" w:rsidRDefault="00197591" w:rsidP="004D25FD">
            <w:pPr>
              <w:bidi w:val="0"/>
              <w:spacing w:line="0" w:lineRule="atLeast"/>
              <w:rPr>
                <w:rFonts w:asciiTheme="majorHAnsi" w:hAnsiTheme="majorHAnsi"/>
                <w:sz w:val="22"/>
                <w:szCs w:val="22"/>
              </w:rPr>
            </w:pPr>
          </w:p>
        </w:tc>
        <w:tc>
          <w:tcPr>
            <w:tcW w:w="441" w:type="pct"/>
            <w:gridSpan w:val="2"/>
            <w:vMerge/>
            <w:tcBorders>
              <w:bottom w:val="single" w:sz="8" w:space="0" w:color="auto"/>
              <w:right w:val="single" w:sz="8" w:space="0" w:color="auto"/>
            </w:tcBorders>
            <w:shd w:val="clear" w:color="auto" w:fill="auto"/>
            <w:vAlign w:val="center"/>
          </w:tcPr>
          <w:p w14:paraId="13B610A8"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8" w:space="0" w:color="auto"/>
            </w:tcBorders>
            <w:shd w:val="clear" w:color="auto" w:fill="auto"/>
            <w:vAlign w:val="center"/>
          </w:tcPr>
          <w:p w14:paraId="4AA9C137"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tcBorders>
              <w:bottom w:val="single" w:sz="8" w:space="0" w:color="auto"/>
              <w:right w:val="single" w:sz="8" w:space="0" w:color="auto"/>
            </w:tcBorders>
            <w:shd w:val="clear" w:color="auto" w:fill="auto"/>
            <w:vAlign w:val="center"/>
          </w:tcPr>
          <w:p w14:paraId="6D66400E"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vMerge/>
            <w:tcBorders>
              <w:bottom w:val="single" w:sz="8" w:space="0" w:color="auto"/>
              <w:right w:val="single" w:sz="8" w:space="0" w:color="auto"/>
            </w:tcBorders>
            <w:shd w:val="clear" w:color="auto" w:fill="auto"/>
            <w:vAlign w:val="center"/>
          </w:tcPr>
          <w:p w14:paraId="06B45A91"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vMerge/>
            <w:tcBorders>
              <w:bottom w:val="single" w:sz="8" w:space="0" w:color="auto"/>
              <w:right w:val="single" w:sz="8" w:space="0" w:color="auto"/>
            </w:tcBorders>
            <w:shd w:val="clear" w:color="auto" w:fill="auto"/>
            <w:vAlign w:val="center"/>
          </w:tcPr>
          <w:p w14:paraId="50031B5B"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vMerge/>
            <w:tcBorders>
              <w:bottom w:val="single" w:sz="8" w:space="0" w:color="auto"/>
              <w:right w:val="single" w:sz="8" w:space="0" w:color="auto"/>
            </w:tcBorders>
            <w:shd w:val="clear" w:color="auto" w:fill="auto"/>
            <w:vAlign w:val="center"/>
          </w:tcPr>
          <w:p w14:paraId="223D521E"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vMerge/>
            <w:tcBorders>
              <w:bottom w:val="single" w:sz="8" w:space="0" w:color="auto"/>
              <w:right w:val="single" w:sz="8" w:space="0" w:color="auto"/>
            </w:tcBorders>
            <w:shd w:val="clear" w:color="auto" w:fill="auto"/>
            <w:vAlign w:val="center"/>
          </w:tcPr>
          <w:p w14:paraId="25841D7F"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auto"/>
            <w:vAlign w:val="bottom"/>
          </w:tcPr>
          <w:p w14:paraId="586C4762" w14:textId="77777777" w:rsidR="00197591" w:rsidRPr="00A959DC" w:rsidRDefault="00197591" w:rsidP="002F3958">
            <w:pPr>
              <w:spacing w:line="0" w:lineRule="atLeast"/>
              <w:rPr>
                <w:rFonts w:asciiTheme="majorHAnsi" w:hAnsiTheme="majorHAnsi"/>
                <w:sz w:val="22"/>
                <w:szCs w:val="22"/>
              </w:rPr>
            </w:pPr>
          </w:p>
        </w:tc>
      </w:tr>
      <w:tr w:rsidR="00197591" w:rsidRPr="00A959DC" w14:paraId="0384D8B1" w14:textId="77777777" w:rsidTr="000D53F7">
        <w:trPr>
          <w:trHeight w:val="242"/>
        </w:trPr>
        <w:tc>
          <w:tcPr>
            <w:tcW w:w="2124" w:type="pct"/>
            <w:gridSpan w:val="5"/>
            <w:vMerge w:val="restart"/>
            <w:tcBorders>
              <w:left w:val="single" w:sz="8" w:space="0" w:color="auto"/>
              <w:right w:val="single" w:sz="8" w:space="0" w:color="auto"/>
            </w:tcBorders>
            <w:shd w:val="clear" w:color="auto" w:fill="auto"/>
            <w:vAlign w:val="center"/>
          </w:tcPr>
          <w:p w14:paraId="63CEA319"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Configure server wide alarm color settings</w:t>
            </w:r>
          </w:p>
        </w:tc>
        <w:tc>
          <w:tcPr>
            <w:tcW w:w="441" w:type="pct"/>
            <w:gridSpan w:val="2"/>
            <w:vMerge w:val="restart"/>
            <w:tcBorders>
              <w:right w:val="single" w:sz="8" w:space="0" w:color="auto"/>
            </w:tcBorders>
            <w:shd w:val="clear" w:color="auto" w:fill="auto"/>
            <w:vAlign w:val="center"/>
          </w:tcPr>
          <w:p w14:paraId="0953D22C" w14:textId="77777777" w:rsidR="00197591" w:rsidRPr="004D25FD" w:rsidRDefault="00197591" w:rsidP="004D25FD">
            <w:pPr>
              <w:bidi w:val="0"/>
              <w:spacing w:line="0" w:lineRule="atLeast"/>
              <w:rPr>
                <w:rFonts w:asciiTheme="majorHAnsi" w:hAnsiTheme="majorHAnsi"/>
                <w:sz w:val="22"/>
                <w:szCs w:val="22"/>
              </w:rPr>
            </w:pPr>
          </w:p>
        </w:tc>
        <w:tc>
          <w:tcPr>
            <w:tcW w:w="41" w:type="pct"/>
            <w:shd w:val="clear" w:color="auto" w:fill="auto"/>
            <w:vAlign w:val="center"/>
          </w:tcPr>
          <w:p w14:paraId="6FB29E86"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val="restart"/>
            <w:tcBorders>
              <w:right w:val="single" w:sz="8" w:space="0" w:color="auto"/>
            </w:tcBorders>
            <w:shd w:val="clear" w:color="auto" w:fill="auto"/>
            <w:vAlign w:val="center"/>
          </w:tcPr>
          <w:p w14:paraId="327871E4"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vMerge w:val="restart"/>
            <w:tcBorders>
              <w:right w:val="single" w:sz="8" w:space="0" w:color="auto"/>
            </w:tcBorders>
            <w:shd w:val="clear" w:color="auto" w:fill="auto"/>
            <w:vAlign w:val="center"/>
          </w:tcPr>
          <w:p w14:paraId="51B6115E"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vMerge w:val="restart"/>
            <w:tcBorders>
              <w:right w:val="single" w:sz="8" w:space="0" w:color="auto"/>
            </w:tcBorders>
            <w:shd w:val="clear" w:color="auto" w:fill="auto"/>
            <w:vAlign w:val="center"/>
          </w:tcPr>
          <w:p w14:paraId="50C51F4F"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vMerge w:val="restart"/>
            <w:tcBorders>
              <w:right w:val="single" w:sz="8" w:space="0" w:color="auto"/>
            </w:tcBorders>
            <w:shd w:val="clear" w:color="auto" w:fill="auto"/>
            <w:vAlign w:val="center"/>
          </w:tcPr>
          <w:p w14:paraId="354F0393"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vMerge w:val="restart"/>
            <w:tcBorders>
              <w:left w:val="single" w:sz="8" w:space="0" w:color="auto"/>
              <w:right w:val="single" w:sz="8" w:space="0" w:color="auto"/>
            </w:tcBorders>
            <w:shd w:val="clear" w:color="auto" w:fill="auto"/>
            <w:vAlign w:val="center"/>
          </w:tcPr>
          <w:p w14:paraId="3348EB21"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12" w:type="pct"/>
            <w:shd w:val="clear" w:color="auto" w:fill="auto"/>
            <w:vAlign w:val="bottom"/>
          </w:tcPr>
          <w:p w14:paraId="0F712AD5" w14:textId="77777777" w:rsidR="00197591" w:rsidRPr="00A959DC" w:rsidRDefault="00197591" w:rsidP="002F3958">
            <w:pPr>
              <w:spacing w:line="0" w:lineRule="atLeast"/>
              <w:rPr>
                <w:rFonts w:asciiTheme="majorHAnsi" w:hAnsiTheme="majorHAnsi"/>
                <w:sz w:val="22"/>
                <w:szCs w:val="22"/>
              </w:rPr>
            </w:pPr>
          </w:p>
        </w:tc>
      </w:tr>
      <w:tr w:rsidR="00197591" w:rsidRPr="00A959DC" w14:paraId="4DBE7FFE" w14:textId="77777777" w:rsidTr="000D53F7">
        <w:trPr>
          <w:trHeight w:val="252"/>
        </w:trPr>
        <w:tc>
          <w:tcPr>
            <w:tcW w:w="2124" w:type="pct"/>
            <w:gridSpan w:val="5"/>
            <w:vMerge/>
            <w:tcBorders>
              <w:left w:val="single" w:sz="8" w:space="0" w:color="auto"/>
              <w:right w:val="single" w:sz="8" w:space="0" w:color="auto"/>
            </w:tcBorders>
            <w:shd w:val="clear" w:color="auto" w:fill="auto"/>
            <w:vAlign w:val="center"/>
          </w:tcPr>
          <w:p w14:paraId="1A79B154" w14:textId="77777777" w:rsidR="00197591" w:rsidRPr="004D25FD" w:rsidRDefault="00197591" w:rsidP="004D25FD">
            <w:pPr>
              <w:bidi w:val="0"/>
              <w:spacing w:line="0" w:lineRule="atLeast"/>
              <w:ind w:left="140"/>
              <w:rPr>
                <w:rFonts w:asciiTheme="majorHAnsi" w:hAnsiTheme="majorHAnsi"/>
                <w:sz w:val="22"/>
                <w:szCs w:val="22"/>
              </w:rPr>
            </w:pPr>
          </w:p>
        </w:tc>
        <w:tc>
          <w:tcPr>
            <w:tcW w:w="441" w:type="pct"/>
            <w:gridSpan w:val="2"/>
            <w:vMerge/>
            <w:tcBorders>
              <w:right w:val="single" w:sz="8" w:space="0" w:color="auto"/>
            </w:tcBorders>
            <w:shd w:val="clear" w:color="auto" w:fill="auto"/>
            <w:vAlign w:val="center"/>
          </w:tcPr>
          <w:p w14:paraId="4994B1BE" w14:textId="77777777" w:rsidR="00197591" w:rsidRPr="004D25FD" w:rsidRDefault="00197591" w:rsidP="004D25FD">
            <w:pPr>
              <w:bidi w:val="0"/>
              <w:spacing w:line="0" w:lineRule="atLeast"/>
              <w:rPr>
                <w:rFonts w:asciiTheme="majorHAnsi" w:hAnsiTheme="majorHAnsi"/>
                <w:sz w:val="22"/>
                <w:szCs w:val="22"/>
              </w:rPr>
            </w:pPr>
          </w:p>
        </w:tc>
        <w:tc>
          <w:tcPr>
            <w:tcW w:w="41" w:type="pct"/>
            <w:shd w:val="clear" w:color="auto" w:fill="auto"/>
            <w:vAlign w:val="center"/>
          </w:tcPr>
          <w:p w14:paraId="687391C6"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tcBorders>
              <w:right w:val="single" w:sz="8" w:space="0" w:color="auto"/>
            </w:tcBorders>
            <w:shd w:val="clear" w:color="auto" w:fill="auto"/>
            <w:vAlign w:val="center"/>
          </w:tcPr>
          <w:p w14:paraId="34AC4B45"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vMerge/>
            <w:tcBorders>
              <w:right w:val="single" w:sz="8" w:space="0" w:color="auto"/>
            </w:tcBorders>
            <w:shd w:val="clear" w:color="auto" w:fill="auto"/>
            <w:vAlign w:val="center"/>
          </w:tcPr>
          <w:p w14:paraId="50D076F3"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vMerge/>
            <w:tcBorders>
              <w:right w:val="single" w:sz="8" w:space="0" w:color="auto"/>
            </w:tcBorders>
            <w:shd w:val="clear" w:color="auto" w:fill="auto"/>
            <w:vAlign w:val="center"/>
          </w:tcPr>
          <w:p w14:paraId="68701CCB"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vMerge/>
            <w:tcBorders>
              <w:right w:val="single" w:sz="8" w:space="0" w:color="auto"/>
            </w:tcBorders>
            <w:shd w:val="clear" w:color="auto" w:fill="auto"/>
            <w:vAlign w:val="center"/>
          </w:tcPr>
          <w:p w14:paraId="300D93C1"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vMerge/>
            <w:tcBorders>
              <w:left w:val="single" w:sz="8" w:space="0" w:color="auto"/>
              <w:right w:val="single" w:sz="8" w:space="0" w:color="auto"/>
            </w:tcBorders>
            <w:shd w:val="clear" w:color="auto" w:fill="auto"/>
            <w:vAlign w:val="center"/>
          </w:tcPr>
          <w:p w14:paraId="13EA1E32"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auto"/>
            <w:vAlign w:val="bottom"/>
          </w:tcPr>
          <w:p w14:paraId="179517CB" w14:textId="77777777" w:rsidR="00197591" w:rsidRPr="00A959DC" w:rsidRDefault="00197591" w:rsidP="002F3958">
            <w:pPr>
              <w:spacing w:line="0" w:lineRule="atLeast"/>
              <w:rPr>
                <w:rFonts w:asciiTheme="majorHAnsi" w:hAnsiTheme="majorHAnsi"/>
                <w:sz w:val="22"/>
                <w:szCs w:val="22"/>
              </w:rPr>
            </w:pPr>
          </w:p>
        </w:tc>
      </w:tr>
      <w:tr w:rsidR="00197591" w:rsidRPr="00A959DC" w14:paraId="24260CD8" w14:textId="77777777" w:rsidTr="000D53F7">
        <w:trPr>
          <w:trHeight w:val="108"/>
        </w:trPr>
        <w:tc>
          <w:tcPr>
            <w:tcW w:w="2124" w:type="pct"/>
            <w:gridSpan w:val="5"/>
            <w:vMerge/>
            <w:tcBorders>
              <w:left w:val="single" w:sz="8" w:space="0" w:color="auto"/>
              <w:bottom w:val="single" w:sz="8" w:space="0" w:color="auto"/>
              <w:right w:val="single" w:sz="8" w:space="0" w:color="auto"/>
            </w:tcBorders>
            <w:shd w:val="clear" w:color="auto" w:fill="auto"/>
            <w:vAlign w:val="center"/>
          </w:tcPr>
          <w:p w14:paraId="2041046C" w14:textId="77777777" w:rsidR="00197591" w:rsidRPr="004D25FD" w:rsidRDefault="00197591" w:rsidP="004D25FD">
            <w:pPr>
              <w:bidi w:val="0"/>
              <w:spacing w:line="0" w:lineRule="atLeast"/>
              <w:rPr>
                <w:rFonts w:asciiTheme="majorHAnsi" w:hAnsiTheme="majorHAnsi"/>
                <w:sz w:val="22"/>
                <w:szCs w:val="22"/>
              </w:rPr>
            </w:pPr>
          </w:p>
        </w:tc>
        <w:tc>
          <w:tcPr>
            <w:tcW w:w="441" w:type="pct"/>
            <w:gridSpan w:val="2"/>
            <w:vMerge/>
            <w:tcBorders>
              <w:bottom w:val="single" w:sz="8" w:space="0" w:color="auto"/>
              <w:right w:val="single" w:sz="8" w:space="0" w:color="auto"/>
            </w:tcBorders>
            <w:shd w:val="clear" w:color="auto" w:fill="auto"/>
            <w:vAlign w:val="center"/>
          </w:tcPr>
          <w:p w14:paraId="79537235"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8" w:space="0" w:color="auto"/>
            </w:tcBorders>
            <w:shd w:val="clear" w:color="auto" w:fill="auto"/>
            <w:vAlign w:val="center"/>
          </w:tcPr>
          <w:p w14:paraId="11514654"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tcBorders>
              <w:bottom w:val="single" w:sz="8" w:space="0" w:color="auto"/>
              <w:right w:val="single" w:sz="8" w:space="0" w:color="auto"/>
            </w:tcBorders>
            <w:shd w:val="clear" w:color="auto" w:fill="auto"/>
            <w:vAlign w:val="center"/>
          </w:tcPr>
          <w:p w14:paraId="7603CDB8"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vMerge/>
            <w:tcBorders>
              <w:bottom w:val="single" w:sz="8" w:space="0" w:color="auto"/>
              <w:right w:val="single" w:sz="8" w:space="0" w:color="auto"/>
            </w:tcBorders>
            <w:shd w:val="clear" w:color="auto" w:fill="auto"/>
            <w:vAlign w:val="center"/>
          </w:tcPr>
          <w:p w14:paraId="0AF7F772"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vMerge/>
            <w:tcBorders>
              <w:bottom w:val="single" w:sz="8" w:space="0" w:color="auto"/>
              <w:right w:val="single" w:sz="8" w:space="0" w:color="auto"/>
            </w:tcBorders>
            <w:shd w:val="clear" w:color="auto" w:fill="auto"/>
            <w:vAlign w:val="center"/>
          </w:tcPr>
          <w:p w14:paraId="65DC7D98"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vMerge/>
            <w:tcBorders>
              <w:bottom w:val="single" w:sz="8" w:space="0" w:color="auto"/>
              <w:right w:val="single" w:sz="8" w:space="0" w:color="auto"/>
            </w:tcBorders>
            <w:shd w:val="clear" w:color="auto" w:fill="auto"/>
            <w:vAlign w:val="center"/>
          </w:tcPr>
          <w:p w14:paraId="56CB1E5D"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vMerge/>
            <w:tcBorders>
              <w:bottom w:val="single" w:sz="8" w:space="0" w:color="auto"/>
              <w:right w:val="single" w:sz="8" w:space="0" w:color="auto"/>
            </w:tcBorders>
            <w:shd w:val="clear" w:color="auto" w:fill="auto"/>
            <w:vAlign w:val="center"/>
          </w:tcPr>
          <w:p w14:paraId="4958B013"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auto"/>
            <w:vAlign w:val="bottom"/>
          </w:tcPr>
          <w:p w14:paraId="6A679E05" w14:textId="77777777" w:rsidR="00197591" w:rsidRPr="00A959DC" w:rsidRDefault="00197591" w:rsidP="002F3958">
            <w:pPr>
              <w:spacing w:line="0" w:lineRule="atLeast"/>
              <w:rPr>
                <w:rFonts w:asciiTheme="majorHAnsi" w:hAnsiTheme="majorHAnsi"/>
                <w:sz w:val="22"/>
                <w:szCs w:val="22"/>
              </w:rPr>
            </w:pPr>
          </w:p>
        </w:tc>
      </w:tr>
      <w:tr w:rsidR="00197591" w:rsidRPr="00A959DC" w14:paraId="3CBC7DD7" w14:textId="77777777" w:rsidTr="000D53F7">
        <w:trPr>
          <w:trHeight w:val="242"/>
        </w:trPr>
        <w:tc>
          <w:tcPr>
            <w:tcW w:w="2124" w:type="pct"/>
            <w:gridSpan w:val="5"/>
            <w:vMerge w:val="restart"/>
            <w:tcBorders>
              <w:left w:val="single" w:sz="8" w:space="0" w:color="auto"/>
              <w:right w:val="single" w:sz="8" w:space="0" w:color="auto"/>
            </w:tcBorders>
            <w:shd w:val="clear" w:color="auto" w:fill="auto"/>
            <w:vAlign w:val="center"/>
          </w:tcPr>
          <w:p w14:paraId="62C78AF1"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View Alarm, Event and Message</w:t>
            </w:r>
          </w:p>
          <w:p w14:paraId="1C2A1C8A" w14:textId="77777777" w:rsidR="00197591" w:rsidRPr="004D25FD" w:rsidRDefault="00197591" w:rsidP="004D25FD">
            <w:pPr>
              <w:bidi w:val="0"/>
              <w:spacing w:line="0" w:lineRule="atLeast"/>
              <w:ind w:left="140"/>
              <w:rPr>
                <w:rFonts w:asciiTheme="majorHAnsi" w:hAnsiTheme="majorHAnsi"/>
                <w:sz w:val="22"/>
                <w:szCs w:val="22"/>
              </w:rPr>
            </w:pPr>
            <w:r w:rsidRPr="004D25FD">
              <w:rPr>
                <w:rFonts w:asciiTheme="majorHAnsi" w:hAnsiTheme="majorHAnsi"/>
                <w:sz w:val="22"/>
                <w:szCs w:val="22"/>
              </w:rPr>
              <w:t>Summary permission</w:t>
            </w:r>
          </w:p>
        </w:tc>
        <w:tc>
          <w:tcPr>
            <w:tcW w:w="441" w:type="pct"/>
            <w:gridSpan w:val="2"/>
            <w:vMerge w:val="restart"/>
            <w:tcBorders>
              <w:right w:val="single" w:sz="8" w:space="0" w:color="auto"/>
            </w:tcBorders>
            <w:shd w:val="clear" w:color="auto" w:fill="auto"/>
            <w:vAlign w:val="center"/>
          </w:tcPr>
          <w:p w14:paraId="16959D92"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1" w:type="pct"/>
            <w:shd w:val="clear" w:color="auto" w:fill="auto"/>
            <w:vAlign w:val="center"/>
          </w:tcPr>
          <w:p w14:paraId="04CAAFCD"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val="restart"/>
            <w:tcBorders>
              <w:right w:val="single" w:sz="8" w:space="0" w:color="auto"/>
            </w:tcBorders>
            <w:shd w:val="clear" w:color="auto" w:fill="auto"/>
            <w:vAlign w:val="center"/>
          </w:tcPr>
          <w:p w14:paraId="6EC70311" w14:textId="77777777" w:rsidR="00197591" w:rsidRPr="004D25FD" w:rsidRDefault="00197591" w:rsidP="004D25FD">
            <w:pPr>
              <w:bidi w:val="0"/>
              <w:spacing w:line="242" w:lineRule="exact"/>
              <w:ind w:left="60"/>
              <w:rPr>
                <w:rFonts w:asciiTheme="majorHAnsi" w:hAnsiTheme="majorHAnsi"/>
                <w:sz w:val="22"/>
                <w:szCs w:val="22"/>
              </w:rPr>
            </w:pPr>
            <w:r w:rsidRPr="004D25FD">
              <w:rPr>
                <w:rFonts w:asciiTheme="majorHAnsi" w:hAnsiTheme="majorHAnsi"/>
                <w:sz w:val="22"/>
                <w:szCs w:val="22"/>
              </w:rPr>
              <w:t>Yes</w:t>
            </w:r>
          </w:p>
        </w:tc>
        <w:tc>
          <w:tcPr>
            <w:tcW w:w="431" w:type="pct"/>
            <w:gridSpan w:val="3"/>
            <w:vMerge w:val="restart"/>
            <w:tcBorders>
              <w:right w:val="single" w:sz="4" w:space="0" w:color="auto"/>
            </w:tcBorders>
            <w:shd w:val="clear" w:color="auto" w:fill="auto"/>
            <w:vAlign w:val="center"/>
          </w:tcPr>
          <w:p w14:paraId="63CD9AD6"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20" w:type="pct"/>
            <w:gridSpan w:val="3"/>
            <w:vMerge w:val="restart"/>
            <w:tcBorders>
              <w:left w:val="single" w:sz="4" w:space="0" w:color="auto"/>
              <w:right w:val="single" w:sz="8" w:space="0" w:color="auto"/>
            </w:tcBorders>
            <w:shd w:val="clear" w:color="auto" w:fill="auto"/>
            <w:vAlign w:val="center"/>
          </w:tcPr>
          <w:p w14:paraId="61B9E0BA"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32" w:type="pct"/>
            <w:gridSpan w:val="4"/>
            <w:vMerge w:val="restart"/>
            <w:tcBorders>
              <w:right w:val="single" w:sz="4" w:space="0" w:color="auto"/>
            </w:tcBorders>
            <w:shd w:val="clear" w:color="auto" w:fill="auto"/>
            <w:vAlign w:val="center"/>
          </w:tcPr>
          <w:p w14:paraId="32EF295F"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718" w:type="pct"/>
            <w:gridSpan w:val="3"/>
            <w:vMerge w:val="restart"/>
            <w:tcBorders>
              <w:left w:val="single" w:sz="4" w:space="0" w:color="auto"/>
              <w:right w:val="single" w:sz="8" w:space="0" w:color="auto"/>
            </w:tcBorders>
            <w:shd w:val="clear" w:color="auto" w:fill="auto"/>
            <w:vAlign w:val="center"/>
          </w:tcPr>
          <w:p w14:paraId="1C12E746"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12" w:type="pct"/>
            <w:shd w:val="clear" w:color="auto" w:fill="auto"/>
            <w:vAlign w:val="bottom"/>
          </w:tcPr>
          <w:p w14:paraId="1C3F2007" w14:textId="77777777" w:rsidR="00197591" w:rsidRPr="00A959DC" w:rsidRDefault="00197591" w:rsidP="002F3958">
            <w:pPr>
              <w:spacing w:line="0" w:lineRule="atLeast"/>
              <w:rPr>
                <w:rFonts w:asciiTheme="majorHAnsi" w:hAnsiTheme="majorHAnsi"/>
                <w:sz w:val="22"/>
                <w:szCs w:val="22"/>
              </w:rPr>
            </w:pPr>
          </w:p>
        </w:tc>
      </w:tr>
      <w:tr w:rsidR="00197591" w:rsidRPr="00A959DC" w14:paraId="1CDAAC48" w14:textId="77777777" w:rsidTr="000D53F7">
        <w:trPr>
          <w:trHeight w:val="252"/>
        </w:trPr>
        <w:tc>
          <w:tcPr>
            <w:tcW w:w="2124" w:type="pct"/>
            <w:gridSpan w:val="5"/>
            <w:vMerge/>
            <w:tcBorders>
              <w:left w:val="single" w:sz="8" w:space="0" w:color="auto"/>
              <w:right w:val="single" w:sz="8" w:space="0" w:color="auto"/>
            </w:tcBorders>
            <w:shd w:val="clear" w:color="auto" w:fill="auto"/>
            <w:vAlign w:val="bottom"/>
          </w:tcPr>
          <w:p w14:paraId="26347E05" w14:textId="77777777" w:rsidR="00197591" w:rsidRPr="004D25FD" w:rsidRDefault="00197591" w:rsidP="004D25FD">
            <w:pPr>
              <w:bidi w:val="0"/>
              <w:spacing w:line="0" w:lineRule="atLeast"/>
              <w:ind w:left="140"/>
              <w:rPr>
                <w:rFonts w:asciiTheme="majorHAnsi" w:hAnsiTheme="majorHAnsi"/>
                <w:sz w:val="22"/>
                <w:szCs w:val="22"/>
              </w:rPr>
            </w:pPr>
          </w:p>
        </w:tc>
        <w:tc>
          <w:tcPr>
            <w:tcW w:w="441" w:type="pct"/>
            <w:gridSpan w:val="2"/>
            <w:vMerge/>
            <w:tcBorders>
              <w:right w:val="single" w:sz="8" w:space="0" w:color="auto"/>
            </w:tcBorders>
            <w:shd w:val="clear" w:color="auto" w:fill="auto"/>
            <w:vAlign w:val="center"/>
          </w:tcPr>
          <w:p w14:paraId="46D34249" w14:textId="77777777" w:rsidR="00197591" w:rsidRPr="004D25FD" w:rsidRDefault="00197591" w:rsidP="004D25FD">
            <w:pPr>
              <w:bidi w:val="0"/>
              <w:spacing w:line="0" w:lineRule="atLeast"/>
              <w:rPr>
                <w:rFonts w:asciiTheme="majorHAnsi" w:hAnsiTheme="majorHAnsi"/>
                <w:sz w:val="22"/>
                <w:szCs w:val="22"/>
              </w:rPr>
            </w:pPr>
          </w:p>
        </w:tc>
        <w:tc>
          <w:tcPr>
            <w:tcW w:w="41" w:type="pct"/>
            <w:shd w:val="clear" w:color="auto" w:fill="auto"/>
            <w:vAlign w:val="center"/>
          </w:tcPr>
          <w:p w14:paraId="31A2B466"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tcBorders>
              <w:right w:val="single" w:sz="8" w:space="0" w:color="auto"/>
            </w:tcBorders>
            <w:shd w:val="clear" w:color="auto" w:fill="auto"/>
            <w:vAlign w:val="center"/>
          </w:tcPr>
          <w:p w14:paraId="49EF8AA4"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vMerge/>
            <w:tcBorders>
              <w:right w:val="single" w:sz="4" w:space="0" w:color="auto"/>
            </w:tcBorders>
            <w:shd w:val="clear" w:color="auto" w:fill="auto"/>
            <w:vAlign w:val="center"/>
          </w:tcPr>
          <w:p w14:paraId="05A68A67"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vMerge/>
            <w:tcBorders>
              <w:left w:val="single" w:sz="4" w:space="0" w:color="auto"/>
              <w:right w:val="single" w:sz="8" w:space="0" w:color="auto"/>
            </w:tcBorders>
            <w:shd w:val="clear" w:color="auto" w:fill="auto"/>
            <w:vAlign w:val="center"/>
          </w:tcPr>
          <w:p w14:paraId="61183635"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vMerge/>
            <w:tcBorders>
              <w:right w:val="single" w:sz="4" w:space="0" w:color="auto"/>
            </w:tcBorders>
            <w:shd w:val="clear" w:color="auto" w:fill="auto"/>
            <w:vAlign w:val="center"/>
          </w:tcPr>
          <w:p w14:paraId="78E47035"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vMerge/>
            <w:tcBorders>
              <w:left w:val="single" w:sz="4" w:space="0" w:color="auto"/>
              <w:right w:val="single" w:sz="8" w:space="0" w:color="auto"/>
            </w:tcBorders>
            <w:shd w:val="clear" w:color="auto" w:fill="auto"/>
            <w:vAlign w:val="center"/>
          </w:tcPr>
          <w:p w14:paraId="6EB1A31A"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auto"/>
            <w:vAlign w:val="bottom"/>
          </w:tcPr>
          <w:p w14:paraId="2FCB1468" w14:textId="77777777" w:rsidR="00197591" w:rsidRPr="00A959DC" w:rsidRDefault="00197591" w:rsidP="002F3958">
            <w:pPr>
              <w:spacing w:line="0" w:lineRule="atLeast"/>
              <w:rPr>
                <w:rFonts w:asciiTheme="majorHAnsi" w:hAnsiTheme="majorHAnsi"/>
                <w:sz w:val="22"/>
                <w:szCs w:val="22"/>
              </w:rPr>
            </w:pPr>
          </w:p>
        </w:tc>
      </w:tr>
      <w:tr w:rsidR="00197591" w:rsidRPr="00A959DC" w14:paraId="60FD146E" w14:textId="77777777" w:rsidTr="000D53F7">
        <w:trPr>
          <w:trHeight w:val="36"/>
        </w:trPr>
        <w:tc>
          <w:tcPr>
            <w:tcW w:w="2124" w:type="pct"/>
            <w:gridSpan w:val="5"/>
            <w:vMerge/>
            <w:tcBorders>
              <w:left w:val="single" w:sz="8" w:space="0" w:color="auto"/>
              <w:bottom w:val="single" w:sz="8" w:space="0" w:color="auto"/>
              <w:right w:val="single" w:sz="8" w:space="0" w:color="auto"/>
            </w:tcBorders>
            <w:shd w:val="clear" w:color="auto" w:fill="auto"/>
            <w:vAlign w:val="bottom"/>
          </w:tcPr>
          <w:p w14:paraId="0C0FF91C" w14:textId="77777777" w:rsidR="00197591" w:rsidRPr="004D25FD" w:rsidRDefault="00197591" w:rsidP="004D25FD">
            <w:pPr>
              <w:bidi w:val="0"/>
              <w:spacing w:line="0" w:lineRule="atLeast"/>
              <w:rPr>
                <w:rFonts w:asciiTheme="majorHAnsi" w:hAnsiTheme="majorHAnsi"/>
                <w:sz w:val="22"/>
                <w:szCs w:val="22"/>
              </w:rPr>
            </w:pPr>
          </w:p>
        </w:tc>
        <w:tc>
          <w:tcPr>
            <w:tcW w:w="441" w:type="pct"/>
            <w:gridSpan w:val="2"/>
            <w:vMerge/>
            <w:tcBorders>
              <w:bottom w:val="single" w:sz="8" w:space="0" w:color="auto"/>
              <w:right w:val="single" w:sz="8" w:space="0" w:color="auto"/>
            </w:tcBorders>
            <w:shd w:val="clear" w:color="auto" w:fill="auto"/>
            <w:vAlign w:val="center"/>
          </w:tcPr>
          <w:p w14:paraId="5BD46E6D"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8" w:space="0" w:color="auto"/>
            </w:tcBorders>
            <w:shd w:val="clear" w:color="auto" w:fill="auto"/>
            <w:vAlign w:val="center"/>
          </w:tcPr>
          <w:p w14:paraId="7F9D41D5"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vMerge/>
            <w:tcBorders>
              <w:bottom w:val="single" w:sz="8" w:space="0" w:color="auto"/>
              <w:right w:val="single" w:sz="8" w:space="0" w:color="auto"/>
            </w:tcBorders>
            <w:shd w:val="clear" w:color="auto" w:fill="auto"/>
            <w:vAlign w:val="center"/>
          </w:tcPr>
          <w:p w14:paraId="4EF37A58"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vMerge/>
            <w:tcBorders>
              <w:bottom w:val="single" w:sz="8" w:space="0" w:color="auto"/>
              <w:right w:val="single" w:sz="4" w:space="0" w:color="auto"/>
            </w:tcBorders>
            <w:shd w:val="clear" w:color="auto" w:fill="auto"/>
            <w:vAlign w:val="center"/>
          </w:tcPr>
          <w:p w14:paraId="6DA96672"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vMerge/>
            <w:tcBorders>
              <w:left w:val="single" w:sz="4" w:space="0" w:color="auto"/>
              <w:bottom w:val="single" w:sz="8" w:space="0" w:color="auto"/>
              <w:right w:val="single" w:sz="8" w:space="0" w:color="auto"/>
            </w:tcBorders>
            <w:shd w:val="clear" w:color="auto" w:fill="auto"/>
            <w:vAlign w:val="center"/>
          </w:tcPr>
          <w:p w14:paraId="16CC1382"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vMerge/>
            <w:tcBorders>
              <w:bottom w:val="single" w:sz="8" w:space="0" w:color="auto"/>
              <w:right w:val="single" w:sz="4" w:space="0" w:color="auto"/>
            </w:tcBorders>
            <w:shd w:val="clear" w:color="auto" w:fill="auto"/>
            <w:vAlign w:val="center"/>
          </w:tcPr>
          <w:p w14:paraId="2E1531E0"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vMerge/>
            <w:tcBorders>
              <w:left w:val="single" w:sz="4" w:space="0" w:color="auto"/>
              <w:bottom w:val="single" w:sz="8" w:space="0" w:color="auto"/>
              <w:right w:val="single" w:sz="8" w:space="0" w:color="auto"/>
            </w:tcBorders>
            <w:shd w:val="clear" w:color="auto" w:fill="auto"/>
            <w:vAlign w:val="center"/>
          </w:tcPr>
          <w:p w14:paraId="7E273B6F"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auto"/>
            <w:vAlign w:val="bottom"/>
          </w:tcPr>
          <w:p w14:paraId="42200217" w14:textId="77777777" w:rsidR="00197591" w:rsidRPr="00A959DC" w:rsidRDefault="00197591" w:rsidP="002F3958">
            <w:pPr>
              <w:spacing w:line="0" w:lineRule="atLeast"/>
              <w:rPr>
                <w:rFonts w:asciiTheme="majorHAnsi" w:hAnsiTheme="majorHAnsi"/>
                <w:sz w:val="22"/>
                <w:szCs w:val="22"/>
              </w:rPr>
            </w:pPr>
          </w:p>
        </w:tc>
      </w:tr>
      <w:tr w:rsidR="00197591" w:rsidRPr="00A959DC" w14:paraId="38102E65" w14:textId="77777777" w:rsidTr="000D53F7">
        <w:trPr>
          <w:trHeight w:val="242"/>
        </w:trPr>
        <w:tc>
          <w:tcPr>
            <w:tcW w:w="2124" w:type="pct"/>
            <w:gridSpan w:val="5"/>
            <w:tcBorders>
              <w:left w:val="single" w:sz="8" w:space="0" w:color="auto"/>
              <w:right w:val="single" w:sz="8" w:space="0" w:color="auto"/>
            </w:tcBorders>
            <w:shd w:val="clear" w:color="auto" w:fill="auto"/>
            <w:vAlign w:val="bottom"/>
          </w:tcPr>
          <w:p w14:paraId="6805A543"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Configure Alarm, Event and Message</w:t>
            </w:r>
          </w:p>
        </w:tc>
        <w:tc>
          <w:tcPr>
            <w:tcW w:w="441" w:type="pct"/>
            <w:gridSpan w:val="2"/>
            <w:tcBorders>
              <w:right w:val="single" w:sz="8" w:space="0" w:color="auto"/>
            </w:tcBorders>
            <w:shd w:val="clear" w:color="auto" w:fill="auto"/>
            <w:vAlign w:val="center"/>
          </w:tcPr>
          <w:p w14:paraId="3BA1EB5C" w14:textId="77777777" w:rsidR="00197591" w:rsidRPr="004D25FD" w:rsidRDefault="00197591" w:rsidP="004D25FD">
            <w:pPr>
              <w:bidi w:val="0"/>
              <w:spacing w:line="0" w:lineRule="atLeast"/>
              <w:rPr>
                <w:rFonts w:asciiTheme="majorHAnsi" w:hAnsiTheme="majorHAnsi"/>
                <w:sz w:val="22"/>
                <w:szCs w:val="22"/>
              </w:rPr>
            </w:pPr>
          </w:p>
        </w:tc>
        <w:tc>
          <w:tcPr>
            <w:tcW w:w="41" w:type="pct"/>
            <w:shd w:val="clear" w:color="auto" w:fill="auto"/>
            <w:vAlign w:val="center"/>
          </w:tcPr>
          <w:p w14:paraId="4DCEF11A"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right w:val="single" w:sz="8" w:space="0" w:color="auto"/>
            </w:tcBorders>
            <w:shd w:val="clear" w:color="auto" w:fill="auto"/>
            <w:vAlign w:val="center"/>
          </w:tcPr>
          <w:p w14:paraId="170453A1" w14:textId="77777777" w:rsidR="00197591" w:rsidRPr="004D25FD" w:rsidRDefault="00197591" w:rsidP="004D25FD">
            <w:pPr>
              <w:bidi w:val="0"/>
              <w:spacing w:line="0" w:lineRule="atLeast"/>
              <w:rPr>
                <w:rFonts w:asciiTheme="majorHAnsi" w:hAnsiTheme="majorHAnsi"/>
                <w:sz w:val="22"/>
                <w:szCs w:val="22"/>
              </w:rPr>
            </w:pPr>
          </w:p>
        </w:tc>
        <w:tc>
          <w:tcPr>
            <w:tcW w:w="250" w:type="pct"/>
            <w:gridSpan w:val="2"/>
            <w:shd w:val="clear" w:color="auto" w:fill="auto"/>
            <w:vAlign w:val="center"/>
          </w:tcPr>
          <w:p w14:paraId="1C091185" w14:textId="77777777" w:rsidR="00197591" w:rsidRPr="004D25FD" w:rsidRDefault="00197591" w:rsidP="004D25FD">
            <w:pPr>
              <w:bidi w:val="0"/>
              <w:spacing w:line="0" w:lineRule="atLeast"/>
              <w:rPr>
                <w:rFonts w:asciiTheme="majorHAnsi" w:hAnsiTheme="majorHAnsi"/>
                <w:sz w:val="22"/>
                <w:szCs w:val="22"/>
              </w:rPr>
            </w:pPr>
          </w:p>
        </w:tc>
        <w:tc>
          <w:tcPr>
            <w:tcW w:w="181" w:type="pct"/>
            <w:tcBorders>
              <w:right w:val="single" w:sz="8" w:space="0" w:color="auto"/>
            </w:tcBorders>
            <w:shd w:val="clear" w:color="auto" w:fill="auto"/>
            <w:vAlign w:val="center"/>
          </w:tcPr>
          <w:p w14:paraId="22F1E07A"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tcBorders>
              <w:right w:val="single" w:sz="8" w:space="0" w:color="auto"/>
            </w:tcBorders>
            <w:shd w:val="clear" w:color="auto" w:fill="auto"/>
            <w:vAlign w:val="center"/>
          </w:tcPr>
          <w:p w14:paraId="343D74E6" w14:textId="77777777" w:rsidR="00197591" w:rsidRPr="004D25FD" w:rsidRDefault="00197591" w:rsidP="004D25FD">
            <w:pPr>
              <w:bidi w:val="0"/>
              <w:spacing w:line="0" w:lineRule="atLeast"/>
              <w:rPr>
                <w:rFonts w:asciiTheme="majorHAnsi" w:hAnsiTheme="majorHAnsi"/>
                <w:sz w:val="22"/>
                <w:szCs w:val="22"/>
              </w:rPr>
            </w:pPr>
          </w:p>
        </w:tc>
        <w:tc>
          <w:tcPr>
            <w:tcW w:w="121" w:type="pct"/>
            <w:shd w:val="clear" w:color="auto" w:fill="auto"/>
            <w:vAlign w:val="center"/>
          </w:tcPr>
          <w:p w14:paraId="34BA6775" w14:textId="77777777" w:rsidR="00197591" w:rsidRPr="004D25FD" w:rsidRDefault="00197591" w:rsidP="004D25FD">
            <w:pPr>
              <w:bidi w:val="0"/>
              <w:spacing w:line="0" w:lineRule="atLeast"/>
              <w:rPr>
                <w:rFonts w:asciiTheme="majorHAnsi" w:hAnsiTheme="majorHAnsi"/>
                <w:sz w:val="22"/>
                <w:szCs w:val="22"/>
              </w:rPr>
            </w:pPr>
          </w:p>
        </w:tc>
        <w:tc>
          <w:tcPr>
            <w:tcW w:w="311" w:type="pct"/>
            <w:gridSpan w:val="3"/>
            <w:tcBorders>
              <w:right w:val="single" w:sz="8" w:space="0" w:color="auto"/>
            </w:tcBorders>
            <w:shd w:val="clear" w:color="auto" w:fill="auto"/>
            <w:vAlign w:val="center"/>
          </w:tcPr>
          <w:p w14:paraId="6E1FCD6A"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tcBorders>
              <w:right w:val="single" w:sz="8" w:space="0" w:color="auto"/>
            </w:tcBorders>
            <w:shd w:val="clear" w:color="auto" w:fill="auto"/>
            <w:vAlign w:val="center"/>
          </w:tcPr>
          <w:p w14:paraId="55185A83"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12" w:type="pct"/>
            <w:shd w:val="clear" w:color="auto" w:fill="auto"/>
            <w:vAlign w:val="bottom"/>
          </w:tcPr>
          <w:p w14:paraId="225528EF" w14:textId="77777777" w:rsidR="00197591" w:rsidRPr="00A959DC" w:rsidRDefault="00197591" w:rsidP="002F3958">
            <w:pPr>
              <w:spacing w:line="0" w:lineRule="atLeast"/>
              <w:rPr>
                <w:rFonts w:asciiTheme="majorHAnsi" w:hAnsiTheme="majorHAnsi"/>
                <w:sz w:val="22"/>
                <w:szCs w:val="22"/>
              </w:rPr>
            </w:pPr>
          </w:p>
        </w:tc>
      </w:tr>
      <w:tr w:rsidR="00197591" w:rsidRPr="00A959DC" w14:paraId="6A4D9AFF" w14:textId="77777777" w:rsidTr="000D53F7">
        <w:trPr>
          <w:trHeight w:val="252"/>
        </w:trPr>
        <w:tc>
          <w:tcPr>
            <w:tcW w:w="2124" w:type="pct"/>
            <w:gridSpan w:val="5"/>
            <w:tcBorders>
              <w:left w:val="single" w:sz="8" w:space="0" w:color="auto"/>
              <w:right w:val="single" w:sz="8" w:space="0" w:color="auto"/>
            </w:tcBorders>
            <w:shd w:val="clear" w:color="auto" w:fill="auto"/>
            <w:vAlign w:val="bottom"/>
          </w:tcPr>
          <w:p w14:paraId="5FD09CCD" w14:textId="77777777" w:rsidR="00197591" w:rsidRPr="004D25FD" w:rsidRDefault="00197591" w:rsidP="004D25FD">
            <w:pPr>
              <w:bidi w:val="0"/>
              <w:spacing w:line="0" w:lineRule="atLeast"/>
              <w:ind w:left="140"/>
              <w:rPr>
                <w:rFonts w:asciiTheme="majorHAnsi" w:hAnsiTheme="majorHAnsi"/>
                <w:sz w:val="22"/>
                <w:szCs w:val="22"/>
              </w:rPr>
            </w:pPr>
            <w:r w:rsidRPr="004D25FD">
              <w:rPr>
                <w:rFonts w:asciiTheme="majorHAnsi" w:hAnsiTheme="majorHAnsi"/>
                <w:sz w:val="22"/>
                <w:szCs w:val="22"/>
              </w:rPr>
              <w:t>Summary permission</w:t>
            </w:r>
          </w:p>
        </w:tc>
        <w:tc>
          <w:tcPr>
            <w:tcW w:w="441" w:type="pct"/>
            <w:gridSpan w:val="2"/>
            <w:tcBorders>
              <w:right w:val="single" w:sz="8" w:space="0" w:color="auto"/>
            </w:tcBorders>
            <w:shd w:val="clear" w:color="auto" w:fill="auto"/>
            <w:vAlign w:val="center"/>
          </w:tcPr>
          <w:p w14:paraId="611C4295" w14:textId="77777777" w:rsidR="00197591" w:rsidRPr="004D25FD" w:rsidRDefault="00197591" w:rsidP="004D25FD">
            <w:pPr>
              <w:bidi w:val="0"/>
              <w:spacing w:line="0" w:lineRule="atLeast"/>
              <w:rPr>
                <w:rFonts w:asciiTheme="majorHAnsi" w:hAnsiTheme="majorHAnsi"/>
                <w:sz w:val="22"/>
                <w:szCs w:val="22"/>
              </w:rPr>
            </w:pPr>
          </w:p>
        </w:tc>
        <w:tc>
          <w:tcPr>
            <w:tcW w:w="41" w:type="pct"/>
            <w:shd w:val="clear" w:color="auto" w:fill="auto"/>
            <w:vAlign w:val="center"/>
          </w:tcPr>
          <w:p w14:paraId="14332D5E"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right w:val="single" w:sz="8" w:space="0" w:color="auto"/>
            </w:tcBorders>
            <w:shd w:val="clear" w:color="auto" w:fill="auto"/>
            <w:vAlign w:val="center"/>
          </w:tcPr>
          <w:p w14:paraId="0A601D75" w14:textId="77777777" w:rsidR="00197591" w:rsidRPr="004D25FD" w:rsidRDefault="00197591" w:rsidP="004D25FD">
            <w:pPr>
              <w:bidi w:val="0"/>
              <w:spacing w:line="0" w:lineRule="atLeast"/>
              <w:rPr>
                <w:rFonts w:asciiTheme="majorHAnsi" w:hAnsiTheme="majorHAnsi"/>
                <w:sz w:val="22"/>
                <w:szCs w:val="22"/>
              </w:rPr>
            </w:pPr>
          </w:p>
        </w:tc>
        <w:tc>
          <w:tcPr>
            <w:tcW w:w="250" w:type="pct"/>
            <w:gridSpan w:val="2"/>
            <w:shd w:val="clear" w:color="auto" w:fill="auto"/>
            <w:vAlign w:val="center"/>
          </w:tcPr>
          <w:p w14:paraId="2456CEB9" w14:textId="77777777" w:rsidR="00197591" w:rsidRPr="004D25FD" w:rsidRDefault="00197591" w:rsidP="004D25FD">
            <w:pPr>
              <w:bidi w:val="0"/>
              <w:spacing w:line="0" w:lineRule="atLeast"/>
              <w:rPr>
                <w:rFonts w:asciiTheme="majorHAnsi" w:hAnsiTheme="majorHAnsi"/>
                <w:sz w:val="22"/>
                <w:szCs w:val="22"/>
              </w:rPr>
            </w:pPr>
          </w:p>
        </w:tc>
        <w:tc>
          <w:tcPr>
            <w:tcW w:w="181" w:type="pct"/>
            <w:tcBorders>
              <w:right w:val="single" w:sz="8" w:space="0" w:color="auto"/>
            </w:tcBorders>
            <w:shd w:val="clear" w:color="auto" w:fill="auto"/>
            <w:vAlign w:val="center"/>
          </w:tcPr>
          <w:p w14:paraId="3145520B"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tcBorders>
              <w:right w:val="single" w:sz="8" w:space="0" w:color="auto"/>
            </w:tcBorders>
            <w:shd w:val="clear" w:color="auto" w:fill="auto"/>
            <w:vAlign w:val="center"/>
          </w:tcPr>
          <w:p w14:paraId="4B694ABC" w14:textId="77777777" w:rsidR="00197591" w:rsidRPr="004D25FD" w:rsidRDefault="00197591" w:rsidP="004D25FD">
            <w:pPr>
              <w:bidi w:val="0"/>
              <w:spacing w:line="0" w:lineRule="atLeast"/>
              <w:rPr>
                <w:rFonts w:asciiTheme="majorHAnsi" w:hAnsiTheme="majorHAnsi"/>
                <w:sz w:val="22"/>
                <w:szCs w:val="22"/>
              </w:rPr>
            </w:pPr>
          </w:p>
        </w:tc>
        <w:tc>
          <w:tcPr>
            <w:tcW w:w="121" w:type="pct"/>
            <w:shd w:val="clear" w:color="auto" w:fill="auto"/>
            <w:vAlign w:val="center"/>
          </w:tcPr>
          <w:p w14:paraId="2164E6DD" w14:textId="77777777" w:rsidR="00197591" w:rsidRPr="004D25FD" w:rsidRDefault="00197591" w:rsidP="004D25FD">
            <w:pPr>
              <w:bidi w:val="0"/>
              <w:spacing w:line="0" w:lineRule="atLeast"/>
              <w:rPr>
                <w:rFonts w:asciiTheme="majorHAnsi" w:hAnsiTheme="majorHAnsi"/>
                <w:sz w:val="22"/>
                <w:szCs w:val="22"/>
              </w:rPr>
            </w:pPr>
          </w:p>
        </w:tc>
        <w:tc>
          <w:tcPr>
            <w:tcW w:w="311" w:type="pct"/>
            <w:gridSpan w:val="3"/>
            <w:tcBorders>
              <w:right w:val="single" w:sz="8" w:space="0" w:color="auto"/>
            </w:tcBorders>
            <w:shd w:val="clear" w:color="auto" w:fill="auto"/>
            <w:vAlign w:val="center"/>
          </w:tcPr>
          <w:p w14:paraId="36F97A96"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tcBorders>
              <w:right w:val="single" w:sz="8" w:space="0" w:color="auto"/>
            </w:tcBorders>
            <w:shd w:val="clear" w:color="auto" w:fill="auto"/>
            <w:vAlign w:val="center"/>
          </w:tcPr>
          <w:p w14:paraId="1BE09F37"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auto"/>
            <w:vAlign w:val="bottom"/>
          </w:tcPr>
          <w:p w14:paraId="1348C8D7" w14:textId="77777777" w:rsidR="00197591" w:rsidRPr="00A959DC" w:rsidRDefault="00197591" w:rsidP="002F3958">
            <w:pPr>
              <w:spacing w:line="0" w:lineRule="atLeast"/>
              <w:rPr>
                <w:rFonts w:asciiTheme="majorHAnsi" w:hAnsiTheme="majorHAnsi"/>
                <w:sz w:val="22"/>
                <w:szCs w:val="22"/>
              </w:rPr>
            </w:pPr>
          </w:p>
        </w:tc>
      </w:tr>
      <w:tr w:rsidR="00197591" w:rsidRPr="00A959DC" w14:paraId="16B79DE9" w14:textId="77777777" w:rsidTr="000D53F7">
        <w:trPr>
          <w:trHeight w:val="162"/>
        </w:trPr>
        <w:tc>
          <w:tcPr>
            <w:tcW w:w="2124" w:type="pct"/>
            <w:gridSpan w:val="5"/>
            <w:tcBorders>
              <w:left w:val="single" w:sz="8" w:space="0" w:color="auto"/>
              <w:bottom w:val="single" w:sz="8" w:space="0" w:color="auto"/>
              <w:right w:val="single" w:sz="8" w:space="0" w:color="auto"/>
            </w:tcBorders>
            <w:shd w:val="clear" w:color="auto" w:fill="auto"/>
            <w:vAlign w:val="bottom"/>
          </w:tcPr>
          <w:p w14:paraId="3E401FFF" w14:textId="77777777" w:rsidR="00197591" w:rsidRPr="00A959DC" w:rsidRDefault="00197591" w:rsidP="002F3958">
            <w:pPr>
              <w:spacing w:line="0" w:lineRule="atLeast"/>
              <w:rPr>
                <w:rFonts w:asciiTheme="majorHAnsi" w:hAnsiTheme="majorHAnsi"/>
                <w:sz w:val="22"/>
                <w:szCs w:val="22"/>
              </w:rPr>
            </w:pPr>
          </w:p>
        </w:tc>
        <w:tc>
          <w:tcPr>
            <w:tcW w:w="441" w:type="pct"/>
            <w:gridSpan w:val="2"/>
            <w:tcBorders>
              <w:bottom w:val="single" w:sz="8" w:space="0" w:color="auto"/>
              <w:right w:val="single" w:sz="8" w:space="0" w:color="auto"/>
            </w:tcBorders>
            <w:shd w:val="clear" w:color="auto" w:fill="auto"/>
            <w:vAlign w:val="center"/>
          </w:tcPr>
          <w:p w14:paraId="3D18610A" w14:textId="77777777" w:rsidR="00197591" w:rsidRPr="00A959DC" w:rsidRDefault="00197591" w:rsidP="002F3958">
            <w:pPr>
              <w:spacing w:line="0" w:lineRule="atLeast"/>
              <w:rPr>
                <w:rFonts w:asciiTheme="majorHAnsi" w:hAnsiTheme="majorHAnsi"/>
                <w:sz w:val="22"/>
                <w:szCs w:val="22"/>
              </w:rPr>
            </w:pPr>
          </w:p>
        </w:tc>
        <w:tc>
          <w:tcPr>
            <w:tcW w:w="41" w:type="pct"/>
            <w:tcBorders>
              <w:bottom w:val="single" w:sz="8" w:space="0" w:color="auto"/>
            </w:tcBorders>
            <w:shd w:val="clear" w:color="auto" w:fill="auto"/>
            <w:vAlign w:val="center"/>
          </w:tcPr>
          <w:p w14:paraId="6B4F8995" w14:textId="77777777" w:rsidR="00197591" w:rsidRPr="00A959DC" w:rsidRDefault="00197591" w:rsidP="002F3958">
            <w:pPr>
              <w:spacing w:line="0" w:lineRule="atLeast"/>
              <w:rPr>
                <w:rFonts w:asciiTheme="majorHAnsi" w:hAnsiTheme="majorHAnsi"/>
                <w:sz w:val="22"/>
                <w:szCs w:val="22"/>
              </w:rPr>
            </w:pPr>
          </w:p>
        </w:tc>
        <w:tc>
          <w:tcPr>
            <w:tcW w:w="381" w:type="pct"/>
            <w:gridSpan w:val="2"/>
            <w:tcBorders>
              <w:bottom w:val="single" w:sz="8" w:space="0" w:color="auto"/>
              <w:right w:val="single" w:sz="8" w:space="0" w:color="auto"/>
            </w:tcBorders>
            <w:shd w:val="clear" w:color="auto" w:fill="auto"/>
            <w:vAlign w:val="center"/>
          </w:tcPr>
          <w:p w14:paraId="655E07DF" w14:textId="77777777" w:rsidR="00197591" w:rsidRPr="00A959DC" w:rsidRDefault="00197591" w:rsidP="002F3958">
            <w:pPr>
              <w:spacing w:line="0" w:lineRule="atLeast"/>
              <w:rPr>
                <w:rFonts w:asciiTheme="majorHAnsi" w:hAnsiTheme="majorHAnsi"/>
                <w:sz w:val="22"/>
                <w:szCs w:val="22"/>
              </w:rPr>
            </w:pPr>
          </w:p>
        </w:tc>
        <w:tc>
          <w:tcPr>
            <w:tcW w:w="250" w:type="pct"/>
            <w:gridSpan w:val="2"/>
            <w:tcBorders>
              <w:bottom w:val="single" w:sz="8" w:space="0" w:color="auto"/>
            </w:tcBorders>
            <w:shd w:val="clear" w:color="auto" w:fill="auto"/>
            <w:vAlign w:val="center"/>
          </w:tcPr>
          <w:p w14:paraId="6360E1D5" w14:textId="77777777" w:rsidR="00197591" w:rsidRPr="00A959DC" w:rsidRDefault="00197591" w:rsidP="002F3958">
            <w:pPr>
              <w:spacing w:line="0" w:lineRule="atLeast"/>
              <w:rPr>
                <w:rFonts w:asciiTheme="majorHAnsi" w:hAnsiTheme="majorHAnsi"/>
                <w:sz w:val="22"/>
                <w:szCs w:val="22"/>
              </w:rPr>
            </w:pPr>
          </w:p>
        </w:tc>
        <w:tc>
          <w:tcPr>
            <w:tcW w:w="181" w:type="pct"/>
            <w:tcBorders>
              <w:bottom w:val="single" w:sz="8" w:space="0" w:color="auto"/>
              <w:right w:val="single" w:sz="8" w:space="0" w:color="auto"/>
            </w:tcBorders>
            <w:shd w:val="clear" w:color="auto" w:fill="auto"/>
            <w:vAlign w:val="center"/>
          </w:tcPr>
          <w:p w14:paraId="16C490D5" w14:textId="77777777" w:rsidR="00197591" w:rsidRPr="00A959DC" w:rsidRDefault="00197591" w:rsidP="002F3958">
            <w:pPr>
              <w:spacing w:line="0" w:lineRule="atLeast"/>
              <w:rPr>
                <w:rFonts w:asciiTheme="majorHAnsi" w:hAnsiTheme="majorHAnsi"/>
                <w:sz w:val="22"/>
                <w:szCs w:val="22"/>
              </w:rPr>
            </w:pPr>
          </w:p>
        </w:tc>
        <w:tc>
          <w:tcPr>
            <w:tcW w:w="420" w:type="pct"/>
            <w:gridSpan w:val="3"/>
            <w:tcBorders>
              <w:bottom w:val="single" w:sz="8" w:space="0" w:color="auto"/>
              <w:right w:val="single" w:sz="8" w:space="0" w:color="auto"/>
            </w:tcBorders>
            <w:shd w:val="clear" w:color="auto" w:fill="auto"/>
            <w:vAlign w:val="center"/>
          </w:tcPr>
          <w:p w14:paraId="0DF4F6CD" w14:textId="77777777" w:rsidR="00197591" w:rsidRPr="00A959DC" w:rsidRDefault="00197591" w:rsidP="002F3958">
            <w:pPr>
              <w:spacing w:line="0" w:lineRule="atLeast"/>
              <w:rPr>
                <w:rFonts w:asciiTheme="majorHAnsi" w:hAnsiTheme="majorHAnsi"/>
                <w:sz w:val="22"/>
                <w:szCs w:val="22"/>
              </w:rPr>
            </w:pPr>
          </w:p>
        </w:tc>
        <w:tc>
          <w:tcPr>
            <w:tcW w:w="121" w:type="pct"/>
            <w:tcBorders>
              <w:bottom w:val="single" w:sz="8" w:space="0" w:color="auto"/>
            </w:tcBorders>
            <w:shd w:val="clear" w:color="auto" w:fill="auto"/>
            <w:vAlign w:val="center"/>
          </w:tcPr>
          <w:p w14:paraId="09ACCB87" w14:textId="77777777" w:rsidR="00197591" w:rsidRPr="00A959DC" w:rsidRDefault="00197591" w:rsidP="002F3958">
            <w:pPr>
              <w:spacing w:line="0" w:lineRule="atLeast"/>
              <w:rPr>
                <w:rFonts w:asciiTheme="majorHAnsi" w:hAnsiTheme="majorHAnsi"/>
                <w:sz w:val="22"/>
                <w:szCs w:val="22"/>
              </w:rPr>
            </w:pPr>
          </w:p>
        </w:tc>
        <w:tc>
          <w:tcPr>
            <w:tcW w:w="311" w:type="pct"/>
            <w:gridSpan w:val="3"/>
            <w:tcBorders>
              <w:bottom w:val="single" w:sz="8" w:space="0" w:color="auto"/>
              <w:right w:val="single" w:sz="8" w:space="0" w:color="auto"/>
            </w:tcBorders>
            <w:shd w:val="clear" w:color="auto" w:fill="auto"/>
            <w:vAlign w:val="center"/>
          </w:tcPr>
          <w:p w14:paraId="45089E3C" w14:textId="77777777" w:rsidR="00197591" w:rsidRPr="00A959DC" w:rsidRDefault="00197591" w:rsidP="002F3958">
            <w:pPr>
              <w:spacing w:line="0" w:lineRule="atLeast"/>
              <w:rPr>
                <w:rFonts w:asciiTheme="majorHAnsi" w:hAnsiTheme="majorHAnsi"/>
                <w:sz w:val="22"/>
                <w:szCs w:val="22"/>
              </w:rPr>
            </w:pPr>
          </w:p>
        </w:tc>
        <w:tc>
          <w:tcPr>
            <w:tcW w:w="718" w:type="pct"/>
            <w:gridSpan w:val="3"/>
            <w:tcBorders>
              <w:bottom w:val="single" w:sz="8" w:space="0" w:color="auto"/>
              <w:right w:val="single" w:sz="8" w:space="0" w:color="auto"/>
            </w:tcBorders>
            <w:shd w:val="clear" w:color="auto" w:fill="auto"/>
            <w:vAlign w:val="center"/>
          </w:tcPr>
          <w:p w14:paraId="76AB335E" w14:textId="77777777" w:rsidR="00197591" w:rsidRPr="00A959DC" w:rsidRDefault="00197591" w:rsidP="002F3958">
            <w:pPr>
              <w:spacing w:line="0" w:lineRule="atLeast"/>
              <w:rPr>
                <w:rFonts w:asciiTheme="majorHAnsi" w:hAnsiTheme="majorHAnsi"/>
                <w:sz w:val="22"/>
                <w:szCs w:val="22"/>
              </w:rPr>
            </w:pPr>
          </w:p>
        </w:tc>
        <w:tc>
          <w:tcPr>
            <w:tcW w:w="12" w:type="pct"/>
            <w:shd w:val="clear" w:color="auto" w:fill="auto"/>
            <w:vAlign w:val="bottom"/>
          </w:tcPr>
          <w:p w14:paraId="20DE999B" w14:textId="77777777" w:rsidR="00197591" w:rsidRPr="00A959DC" w:rsidRDefault="00197591" w:rsidP="002F3958">
            <w:pPr>
              <w:spacing w:line="0" w:lineRule="atLeast"/>
              <w:rPr>
                <w:rFonts w:asciiTheme="majorHAnsi" w:hAnsiTheme="majorHAnsi"/>
                <w:sz w:val="22"/>
                <w:szCs w:val="22"/>
              </w:rPr>
            </w:pPr>
          </w:p>
        </w:tc>
      </w:tr>
      <w:tr w:rsidR="00197591" w:rsidRPr="00A959DC" w14:paraId="1E4FD7A0" w14:textId="77777777" w:rsidTr="000D53F7">
        <w:trPr>
          <w:trHeight w:val="554"/>
        </w:trPr>
        <w:tc>
          <w:tcPr>
            <w:tcW w:w="2124" w:type="pct"/>
            <w:gridSpan w:val="5"/>
            <w:shd w:val="clear" w:color="auto" w:fill="auto"/>
            <w:vAlign w:val="bottom"/>
          </w:tcPr>
          <w:p w14:paraId="1D31BBE1" w14:textId="77777777" w:rsidR="00197591" w:rsidRPr="00A959DC" w:rsidRDefault="00197591" w:rsidP="004D25FD">
            <w:pPr>
              <w:spacing w:line="0" w:lineRule="atLeast"/>
              <w:ind w:left="1627"/>
              <w:rPr>
                <w:rFonts w:asciiTheme="majorHAnsi" w:hAnsiTheme="majorHAnsi"/>
                <w:b/>
                <w:bCs/>
                <w:sz w:val="22"/>
                <w:szCs w:val="22"/>
              </w:rPr>
            </w:pPr>
            <w:r w:rsidRPr="00A959DC">
              <w:rPr>
                <w:rFonts w:asciiTheme="majorHAnsi" w:hAnsiTheme="majorHAnsi"/>
                <w:b/>
                <w:bCs/>
                <w:sz w:val="22"/>
                <w:szCs w:val="22"/>
              </w:rPr>
              <w:t>Events and event archiving</w:t>
            </w:r>
          </w:p>
        </w:tc>
        <w:tc>
          <w:tcPr>
            <w:tcW w:w="441" w:type="pct"/>
            <w:gridSpan w:val="2"/>
            <w:shd w:val="clear" w:color="auto" w:fill="auto"/>
            <w:vAlign w:val="bottom"/>
          </w:tcPr>
          <w:p w14:paraId="18015E1D" w14:textId="77777777" w:rsidR="00197591" w:rsidRPr="00A959DC" w:rsidRDefault="00197591" w:rsidP="002F3958">
            <w:pPr>
              <w:spacing w:line="0" w:lineRule="atLeast"/>
              <w:rPr>
                <w:rFonts w:asciiTheme="majorHAnsi" w:hAnsiTheme="majorHAnsi"/>
                <w:sz w:val="22"/>
                <w:szCs w:val="22"/>
              </w:rPr>
            </w:pPr>
          </w:p>
        </w:tc>
        <w:tc>
          <w:tcPr>
            <w:tcW w:w="41" w:type="pct"/>
            <w:shd w:val="clear" w:color="auto" w:fill="auto"/>
            <w:vAlign w:val="bottom"/>
          </w:tcPr>
          <w:p w14:paraId="07843AEE" w14:textId="77777777" w:rsidR="00197591" w:rsidRPr="00A959DC" w:rsidRDefault="00197591" w:rsidP="002F3958">
            <w:pPr>
              <w:spacing w:line="0" w:lineRule="atLeast"/>
              <w:rPr>
                <w:rFonts w:asciiTheme="majorHAnsi" w:hAnsiTheme="majorHAnsi"/>
                <w:sz w:val="22"/>
                <w:szCs w:val="22"/>
              </w:rPr>
            </w:pPr>
          </w:p>
        </w:tc>
        <w:tc>
          <w:tcPr>
            <w:tcW w:w="381" w:type="pct"/>
            <w:gridSpan w:val="2"/>
            <w:shd w:val="clear" w:color="auto" w:fill="auto"/>
            <w:vAlign w:val="bottom"/>
          </w:tcPr>
          <w:p w14:paraId="76D57F5E" w14:textId="77777777" w:rsidR="00197591" w:rsidRPr="00A959DC" w:rsidRDefault="00197591" w:rsidP="002F3958">
            <w:pPr>
              <w:spacing w:line="0" w:lineRule="atLeast"/>
              <w:rPr>
                <w:rFonts w:asciiTheme="majorHAnsi" w:hAnsiTheme="majorHAnsi"/>
                <w:sz w:val="22"/>
                <w:szCs w:val="22"/>
              </w:rPr>
            </w:pPr>
          </w:p>
        </w:tc>
        <w:tc>
          <w:tcPr>
            <w:tcW w:w="250" w:type="pct"/>
            <w:gridSpan w:val="2"/>
            <w:shd w:val="clear" w:color="auto" w:fill="auto"/>
            <w:vAlign w:val="bottom"/>
          </w:tcPr>
          <w:p w14:paraId="77844137" w14:textId="77777777" w:rsidR="00197591" w:rsidRPr="00A959DC" w:rsidRDefault="00197591" w:rsidP="002F3958">
            <w:pPr>
              <w:spacing w:line="0" w:lineRule="atLeast"/>
              <w:rPr>
                <w:rFonts w:asciiTheme="majorHAnsi" w:hAnsiTheme="majorHAnsi"/>
                <w:sz w:val="22"/>
                <w:szCs w:val="22"/>
              </w:rPr>
            </w:pPr>
          </w:p>
        </w:tc>
        <w:tc>
          <w:tcPr>
            <w:tcW w:w="181" w:type="pct"/>
            <w:shd w:val="clear" w:color="auto" w:fill="auto"/>
            <w:vAlign w:val="bottom"/>
          </w:tcPr>
          <w:p w14:paraId="27C6D5CA" w14:textId="77777777" w:rsidR="00197591" w:rsidRPr="00A959DC" w:rsidRDefault="00197591" w:rsidP="002F3958">
            <w:pPr>
              <w:spacing w:line="0" w:lineRule="atLeast"/>
              <w:rPr>
                <w:rFonts w:asciiTheme="majorHAnsi" w:hAnsiTheme="majorHAnsi"/>
                <w:sz w:val="22"/>
                <w:szCs w:val="22"/>
              </w:rPr>
            </w:pPr>
          </w:p>
        </w:tc>
        <w:tc>
          <w:tcPr>
            <w:tcW w:w="420" w:type="pct"/>
            <w:gridSpan w:val="3"/>
            <w:shd w:val="clear" w:color="auto" w:fill="auto"/>
            <w:vAlign w:val="bottom"/>
          </w:tcPr>
          <w:p w14:paraId="12047523" w14:textId="77777777" w:rsidR="00197591" w:rsidRPr="00A959DC" w:rsidRDefault="00197591" w:rsidP="002F3958">
            <w:pPr>
              <w:spacing w:line="0" w:lineRule="atLeast"/>
              <w:rPr>
                <w:rFonts w:asciiTheme="majorHAnsi" w:hAnsiTheme="majorHAnsi"/>
                <w:sz w:val="22"/>
                <w:szCs w:val="22"/>
              </w:rPr>
            </w:pPr>
          </w:p>
        </w:tc>
        <w:tc>
          <w:tcPr>
            <w:tcW w:w="121" w:type="pct"/>
            <w:shd w:val="clear" w:color="auto" w:fill="auto"/>
            <w:vAlign w:val="bottom"/>
          </w:tcPr>
          <w:p w14:paraId="500E6F85" w14:textId="77777777" w:rsidR="00197591" w:rsidRPr="00A959DC" w:rsidRDefault="00197591" w:rsidP="002F3958">
            <w:pPr>
              <w:spacing w:line="0" w:lineRule="atLeast"/>
              <w:rPr>
                <w:rFonts w:asciiTheme="majorHAnsi" w:hAnsiTheme="majorHAnsi"/>
                <w:sz w:val="22"/>
                <w:szCs w:val="22"/>
              </w:rPr>
            </w:pPr>
          </w:p>
        </w:tc>
        <w:tc>
          <w:tcPr>
            <w:tcW w:w="311" w:type="pct"/>
            <w:gridSpan w:val="3"/>
            <w:shd w:val="clear" w:color="auto" w:fill="auto"/>
            <w:vAlign w:val="bottom"/>
          </w:tcPr>
          <w:p w14:paraId="54D916CF" w14:textId="77777777" w:rsidR="00197591" w:rsidRPr="00A959DC" w:rsidRDefault="00197591" w:rsidP="002F3958">
            <w:pPr>
              <w:spacing w:line="0" w:lineRule="atLeast"/>
              <w:rPr>
                <w:rFonts w:asciiTheme="majorHAnsi" w:hAnsiTheme="majorHAnsi"/>
                <w:sz w:val="22"/>
                <w:szCs w:val="22"/>
              </w:rPr>
            </w:pPr>
          </w:p>
        </w:tc>
        <w:tc>
          <w:tcPr>
            <w:tcW w:w="718" w:type="pct"/>
            <w:gridSpan w:val="3"/>
            <w:shd w:val="clear" w:color="auto" w:fill="auto"/>
            <w:vAlign w:val="bottom"/>
          </w:tcPr>
          <w:p w14:paraId="274CE6B5" w14:textId="77777777" w:rsidR="00197591" w:rsidRPr="00A959DC" w:rsidRDefault="00197591" w:rsidP="002F3958">
            <w:pPr>
              <w:spacing w:line="0" w:lineRule="atLeast"/>
              <w:rPr>
                <w:rFonts w:asciiTheme="majorHAnsi" w:hAnsiTheme="majorHAnsi"/>
                <w:sz w:val="22"/>
                <w:szCs w:val="22"/>
              </w:rPr>
            </w:pPr>
          </w:p>
        </w:tc>
        <w:tc>
          <w:tcPr>
            <w:tcW w:w="12" w:type="pct"/>
            <w:shd w:val="clear" w:color="auto" w:fill="auto"/>
            <w:vAlign w:val="bottom"/>
          </w:tcPr>
          <w:p w14:paraId="4C3B699F" w14:textId="77777777" w:rsidR="00197591" w:rsidRPr="00A959DC" w:rsidRDefault="00197591" w:rsidP="002F3958">
            <w:pPr>
              <w:spacing w:line="0" w:lineRule="atLeast"/>
              <w:rPr>
                <w:rFonts w:asciiTheme="majorHAnsi" w:hAnsiTheme="majorHAnsi"/>
                <w:sz w:val="22"/>
                <w:szCs w:val="22"/>
              </w:rPr>
            </w:pPr>
          </w:p>
        </w:tc>
      </w:tr>
      <w:tr w:rsidR="00197591" w:rsidRPr="00A959DC" w14:paraId="04F5AB3B" w14:textId="77777777" w:rsidTr="000D53F7">
        <w:trPr>
          <w:trHeight w:val="62"/>
        </w:trPr>
        <w:tc>
          <w:tcPr>
            <w:tcW w:w="2606" w:type="pct"/>
            <w:gridSpan w:val="8"/>
            <w:tcBorders>
              <w:bottom w:val="single" w:sz="8" w:space="0" w:color="auto"/>
            </w:tcBorders>
            <w:shd w:val="clear" w:color="auto" w:fill="auto"/>
            <w:vAlign w:val="bottom"/>
          </w:tcPr>
          <w:p w14:paraId="780FC6F3" w14:textId="77777777" w:rsidR="00197591" w:rsidRPr="00A959DC" w:rsidRDefault="00197591" w:rsidP="002F3958">
            <w:pPr>
              <w:spacing w:line="0" w:lineRule="atLeast"/>
              <w:rPr>
                <w:rFonts w:asciiTheme="majorHAnsi" w:hAnsiTheme="majorHAnsi"/>
                <w:sz w:val="22"/>
                <w:szCs w:val="22"/>
              </w:rPr>
            </w:pPr>
          </w:p>
        </w:tc>
        <w:tc>
          <w:tcPr>
            <w:tcW w:w="381" w:type="pct"/>
            <w:gridSpan w:val="2"/>
            <w:tcBorders>
              <w:bottom w:val="single" w:sz="8" w:space="0" w:color="auto"/>
            </w:tcBorders>
            <w:shd w:val="clear" w:color="auto" w:fill="auto"/>
            <w:vAlign w:val="bottom"/>
          </w:tcPr>
          <w:p w14:paraId="10505077" w14:textId="77777777" w:rsidR="00197591" w:rsidRPr="00A959DC" w:rsidRDefault="00197591" w:rsidP="002F3958">
            <w:pPr>
              <w:spacing w:line="0" w:lineRule="atLeast"/>
              <w:rPr>
                <w:rFonts w:asciiTheme="majorHAnsi" w:hAnsiTheme="majorHAnsi"/>
                <w:sz w:val="22"/>
                <w:szCs w:val="22"/>
              </w:rPr>
            </w:pPr>
          </w:p>
        </w:tc>
        <w:tc>
          <w:tcPr>
            <w:tcW w:w="250" w:type="pct"/>
            <w:gridSpan w:val="2"/>
            <w:tcBorders>
              <w:bottom w:val="single" w:sz="8" w:space="0" w:color="auto"/>
            </w:tcBorders>
            <w:shd w:val="clear" w:color="auto" w:fill="auto"/>
            <w:vAlign w:val="bottom"/>
          </w:tcPr>
          <w:p w14:paraId="742BA631" w14:textId="77777777" w:rsidR="00197591" w:rsidRPr="00A959DC" w:rsidRDefault="00197591" w:rsidP="002F3958">
            <w:pPr>
              <w:spacing w:line="0" w:lineRule="atLeast"/>
              <w:rPr>
                <w:rFonts w:asciiTheme="majorHAnsi" w:hAnsiTheme="majorHAnsi"/>
                <w:sz w:val="22"/>
                <w:szCs w:val="22"/>
              </w:rPr>
            </w:pPr>
          </w:p>
        </w:tc>
        <w:tc>
          <w:tcPr>
            <w:tcW w:w="181" w:type="pct"/>
            <w:tcBorders>
              <w:bottom w:val="single" w:sz="8" w:space="0" w:color="auto"/>
            </w:tcBorders>
            <w:shd w:val="clear" w:color="auto" w:fill="auto"/>
            <w:vAlign w:val="bottom"/>
          </w:tcPr>
          <w:p w14:paraId="49939226" w14:textId="77777777" w:rsidR="00197591" w:rsidRPr="00A959DC" w:rsidRDefault="00197591" w:rsidP="002F3958">
            <w:pPr>
              <w:spacing w:line="0" w:lineRule="atLeast"/>
              <w:rPr>
                <w:rFonts w:asciiTheme="majorHAnsi" w:hAnsiTheme="majorHAnsi"/>
                <w:sz w:val="22"/>
                <w:szCs w:val="22"/>
              </w:rPr>
            </w:pPr>
          </w:p>
        </w:tc>
        <w:tc>
          <w:tcPr>
            <w:tcW w:w="420" w:type="pct"/>
            <w:gridSpan w:val="3"/>
            <w:tcBorders>
              <w:bottom w:val="single" w:sz="8" w:space="0" w:color="auto"/>
            </w:tcBorders>
            <w:shd w:val="clear" w:color="auto" w:fill="auto"/>
            <w:vAlign w:val="bottom"/>
          </w:tcPr>
          <w:p w14:paraId="3D5A8875" w14:textId="77777777" w:rsidR="00197591" w:rsidRPr="00A959DC" w:rsidRDefault="00197591" w:rsidP="002F3958">
            <w:pPr>
              <w:spacing w:line="0" w:lineRule="atLeast"/>
              <w:rPr>
                <w:rFonts w:asciiTheme="majorHAnsi" w:hAnsiTheme="majorHAnsi"/>
                <w:sz w:val="22"/>
                <w:szCs w:val="22"/>
              </w:rPr>
            </w:pPr>
          </w:p>
        </w:tc>
        <w:tc>
          <w:tcPr>
            <w:tcW w:w="121" w:type="pct"/>
            <w:tcBorders>
              <w:bottom w:val="single" w:sz="8" w:space="0" w:color="auto"/>
            </w:tcBorders>
            <w:shd w:val="clear" w:color="auto" w:fill="auto"/>
            <w:vAlign w:val="bottom"/>
          </w:tcPr>
          <w:p w14:paraId="5531C360" w14:textId="77777777" w:rsidR="00197591" w:rsidRPr="00A959DC" w:rsidRDefault="00197591" w:rsidP="002F3958">
            <w:pPr>
              <w:spacing w:line="0" w:lineRule="atLeast"/>
              <w:rPr>
                <w:rFonts w:asciiTheme="majorHAnsi" w:hAnsiTheme="majorHAnsi"/>
                <w:sz w:val="22"/>
                <w:szCs w:val="22"/>
              </w:rPr>
            </w:pPr>
          </w:p>
        </w:tc>
        <w:tc>
          <w:tcPr>
            <w:tcW w:w="311" w:type="pct"/>
            <w:gridSpan w:val="3"/>
            <w:tcBorders>
              <w:bottom w:val="single" w:sz="8" w:space="0" w:color="auto"/>
            </w:tcBorders>
            <w:shd w:val="clear" w:color="auto" w:fill="auto"/>
            <w:vAlign w:val="bottom"/>
          </w:tcPr>
          <w:p w14:paraId="71210FAA" w14:textId="77777777" w:rsidR="00197591" w:rsidRPr="00A959DC" w:rsidRDefault="00197591" w:rsidP="002F3958">
            <w:pPr>
              <w:spacing w:line="0" w:lineRule="atLeast"/>
              <w:rPr>
                <w:rFonts w:asciiTheme="majorHAnsi" w:hAnsiTheme="majorHAnsi"/>
                <w:sz w:val="22"/>
                <w:szCs w:val="22"/>
              </w:rPr>
            </w:pPr>
          </w:p>
        </w:tc>
        <w:tc>
          <w:tcPr>
            <w:tcW w:w="718" w:type="pct"/>
            <w:gridSpan w:val="3"/>
            <w:tcBorders>
              <w:bottom w:val="single" w:sz="8" w:space="0" w:color="auto"/>
            </w:tcBorders>
            <w:shd w:val="clear" w:color="auto" w:fill="auto"/>
            <w:vAlign w:val="bottom"/>
          </w:tcPr>
          <w:p w14:paraId="1C62EC23" w14:textId="77777777" w:rsidR="00197591" w:rsidRPr="00A959DC" w:rsidRDefault="00197591" w:rsidP="002F3958">
            <w:pPr>
              <w:spacing w:line="0" w:lineRule="atLeast"/>
              <w:rPr>
                <w:rFonts w:asciiTheme="majorHAnsi" w:hAnsiTheme="majorHAnsi"/>
                <w:sz w:val="22"/>
                <w:szCs w:val="22"/>
              </w:rPr>
            </w:pPr>
          </w:p>
        </w:tc>
        <w:tc>
          <w:tcPr>
            <w:tcW w:w="12" w:type="pct"/>
            <w:tcBorders>
              <w:bottom w:val="single" w:sz="8" w:space="0" w:color="auto"/>
            </w:tcBorders>
            <w:shd w:val="clear" w:color="auto" w:fill="auto"/>
            <w:vAlign w:val="bottom"/>
          </w:tcPr>
          <w:p w14:paraId="1A09CC77" w14:textId="77777777" w:rsidR="00197591" w:rsidRPr="00A959DC" w:rsidRDefault="00197591" w:rsidP="002F3958">
            <w:pPr>
              <w:spacing w:line="0" w:lineRule="atLeast"/>
              <w:rPr>
                <w:rFonts w:asciiTheme="majorHAnsi" w:hAnsiTheme="majorHAnsi"/>
                <w:sz w:val="22"/>
                <w:szCs w:val="22"/>
              </w:rPr>
            </w:pPr>
          </w:p>
        </w:tc>
      </w:tr>
      <w:tr w:rsidR="00197591" w:rsidRPr="00A959DC" w14:paraId="0CBE87A3" w14:textId="77777777" w:rsidTr="000D53F7">
        <w:trPr>
          <w:trHeight w:val="356"/>
        </w:trPr>
        <w:tc>
          <w:tcPr>
            <w:tcW w:w="2606" w:type="pct"/>
            <w:gridSpan w:val="8"/>
            <w:tcBorders>
              <w:left w:val="single" w:sz="8" w:space="0" w:color="auto"/>
              <w:bottom w:val="single" w:sz="4" w:space="0" w:color="auto"/>
            </w:tcBorders>
            <w:shd w:val="clear" w:color="auto" w:fill="auto"/>
            <w:vAlign w:val="center"/>
          </w:tcPr>
          <w:p w14:paraId="5FB69A2C"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Permissions for Events and Event Archiving</w:t>
            </w:r>
          </w:p>
        </w:tc>
        <w:tc>
          <w:tcPr>
            <w:tcW w:w="381" w:type="pct"/>
            <w:gridSpan w:val="2"/>
            <w:tcBorders>
              <w:bottom w:val="single" w:sz="4" w:space="0" w:color="auto"/>
            </w:tcBorders>
            <w:shd w:val="clear" w:color="auto" w:fill="auto"/>
            <w:vAlign w:val="bottom"/>
          </w:tcPr>
          <w:p w14:paraId="7B457C79" w14:textId="77777777" w:rsidR="00197591" w:rsidRPr="004D25FD" w:rsidRDefault="00197591" w:rsidP="004D25FD">
            <w:pPr>
              <w:bidi w:val="0"/>
              <w:spacing w:line="0" w:lineRule="atLeast"/>
              <w:rPr>
                <w:rFonts w:asciiTheme="majorHAnsi" w:hAnsiTheme="majorHAnsi"/>
                <w:sz w:val="22"/>
                <w:szCs w:val="22"/>
              </w:rPr>
            </w:pPr>
          </w:p>
        </w:tc>
        <w:tc>
          <w:tcPr>
            <w:tcW w:w="250" w:type="pct"/>
            <w:gridSpan w:val="2"/>
            <w:tcBorders>
              <w:bottom w:val="single" w:sz="4" w:space="0" w:color="auto"/>
            </w:tcBorders>
            <w:shd w:val="clear" w:color="auto" w:fill="auto"/>
            <w:vAlign w:val="bottom"/>
          </w:tcPr>
          <w:p w14:paraId="33C51CC7" w14:textId="77777777" w:rsidR="00197591" w:rsidRPr="004D25FD" w:rsidRDefault="00197591" w:rsidP="004D25FD">
            <w:pPr>
              <w:bidi w:val="0"/>
              <w:spacing w:line="0" w:lineRule="atLeast"/>
              <w:rPr>
                <w:rFonts w:asciiTheme="majorHAnsi" w:hAnsiTheme="majorHAnsi"/>
                <w:sz w:val="22"/>
                <w:szCs w:val="22"/>
              </w:rPr>
            </w:pPr>
          </w:p>
        </w:tc>
        <w:tc>
          <w:tcPr>
            <w:tcW w:w="181" w:type="pct"/>
            <w:tcBorders>
              <w:bottom w:val="single" w:sz="4" w:space="0" w:color="auto"/>
            </w:tcBorders>
            <w:shd w:val="clear" w:color="auto" w:fill="auto"/>
            <w:vAlign w:val="bottom"/>
          </w:tcPr>
          <w:p w14:paraId="2BEDCAA5"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tcBorders>
              <w:bottom w:val="single" w:sz="4" w:space="0" w:color="auto"/>
            </w:tcBorders>
            <w:shd w:val="clear" w:color="auto" w:fill="auto"/>
            <w:vAlign w:val="bottom"/>
          </w:tcPr>
          <w:p w14:paraId="5C83F94D" w14:textId="77777777" w:rsidR="00197591" w:rsidRPr="004D25FD" w:rsidRDefault="00197591" w:rsidP="004D25FD">
            <w:pPr>
              <w:bidi w:val="0"/>
              <w:spacing w:line="0" w:lineRule="atLeast"/>
              <w:rPr>
                <w:rFonts w:asciiTheme="majorHAnsi" w:hAnsiTheme="majorHAnsi"/>
                <w:sz w:val="22"/>
                <w:szCs w:val="22"/>
              </w:rPr>
            </w:pPr>
          </w:p>
        </w:tc>
        <w:tc>
          <w:tcPr>
            <w:tcW w:w="121" w:type="pct"/>
            <w:tcBorders>
              <w:bottom w:val="single" w:sz="4" w:space="0" w:color="auto"/>
            </w:tcBorders>
            <w:shd w:val="clear" w:color="auto" w:fill="auto"/>
            <w:vAlign w:val="bottom"/>
          </w:tcPr>
          <w:p w14:paraId="4DFFE540" w14:textId="77777777" w:rsidR="00197591" w:rsidRPr="004D25FD" w:rsidRDefault="00197591" w:rsidP="004D25FD">
            <w:pPr>
              <w:bidi w:val="0"/>
              <w:spacing w:line="0" w:lineRule="atLeast"/>
              <w:rPr>
                <w:rFonts w:asciiTheme="majorHAnsi" w:hAnsiTheme="majorHAnsi"/>
                <w:sz w:val="22"/>
                <w:szCs w:val="22"/>
              </w:rPr>
            </w:pPr>
          </w:p>
        </w:tc>
        <w:tc>
          <w:tcPr>
            <w:tcW w:w="311" w:type="pct"/>
            <w:gridSpan w:val="3"/>
            <w:tcBorders>
              <w:bottom w:val="single" w:sz="4" w:space="0" w:color="auto"/>
            </w:tcBorders>
            <w:shd w:val="clear" w:color="auto" w:fill="auto"/>
            <w:vAlign w:val="bottom"/>
          </w:tcPr>
          <w:p w14:paraId="6D0A9FC4"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tcBorders>
              <w:bottom w:val="single" w:sz="4" w:space="0" w:color="auto"/>
            </w:tcBorders>
            <w:shd w:val="clear" w:color="auto" w:fill="auto"/>
            <w:vAlign w:val="bottom"/>
          </w:tcPr>
          <w:p w14:paraId="4BA00209"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000000"/>
            <w:vAlign w:val="bottom"/>
          </w:tcPr>
          <w:p w14:paraId="547AF965" w14:textId="77777777" w:rsidR="00197591" w:rsidRPr="00A959DC" w:rsidRDefault="00197591" w:rsidP="002F3958">
            <w:pPr>
              <w:spacing w:line="0" w:lineRule="atLeast"/>
              <w:rPr>
                <w:rFonts w:asciiTheme="majorHAnsi" w:hAnsiTheme="majorHAnsi"/>
                <w:sz w:val="22"/>
                <w:szCs w:val="22"/>
              </w:rPr>
            </w:pPr>
          </w:p>
        </w:tc>
      </w:tr>
      <w:tr w:rsidR="00197591" w:rsidRPr="00A959DC" w14:paraId="30105BCD" w14:textId="77777777" w:rsidTr="000D53F7">
        <w:trPr>
          <w:trHeight w:val="242"/>
        </w:trPr>
        <w:tc>
          <w:tcPr>
            <w:tcW w:w="2124" w:type="pct"/>
            <w:gridSpan w:val="5"/>
            <w:tcBorders>
              <w:top w:val="single" w:sz="4" w:space="0" w:color="auto"/>
              <w:left w:val="single" w:sz="8" w:space="0" w:color="auto"/>
              <w:right w:val="single" w:sz="8" w:space="0" w:color="auto"/>
            </w:tcBorders>
            <w:shd w:val="clear" w:color="auto" w:fill="D9D9D9"/>
            <w:vAlign w:val="bottom"/>
          </w:tcPr>
          <w:p w14:paraId="046639EE"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Action</w:t>
            </w:r>
          </w:p>
        </w:tc>
        <w:tc>
          <w:tcPr>
            <w:tcW w:w="441" w:type="pct"/>
            <w:gridSpan w:val="2"/>
            <w:tcBorders>
              <w:top w:val="single" w:sz="4" w:space="0" w:color="auto"/>
              <w:right w:val="single" w:sz="8" w:space="0" w:color="auto"/>
            </w:tcBorders>
            <w:shd w:val="clear" w:color="auto" w:fill="D9D9D9"/>
            <w:vAlign w:val="bottom"/>
          </w:tcPr>
          <w:p w14:paraId="60C91E66"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LV1</w:t>
            </w:r>
          </w:p>
        </w:tc>
        <w:tc>
          <w:tcPr>
            <w:tcW w:w="41" w:type="pct"/>
            <w:tcBorders>
              <w:top w:val="single" w:sz="4" w:space="0" w:color="auto"/>
            </w:tcBorders>
            <w:shd w:val="clear" w:color="auto" w:fill="D9D9D9"/>
            <w:vAlign w:val="bottom"/>
          </w:tcPr>
          <w:p w14:paraId="1EA01F13"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top w:val="single" w:sz="4" w:space="0" w:color="auto"/>
              <w:right w:val="single" w:sz="8" w:space="0" w:color="auto"/>
            </w:tcBorders>
            <w:shd w:val="clear" w:color="auto" w:fill="D9D9D9"/>
            <w:vAlign w:val="bottom"/>
          </w:tcPr>
          <w:p w14:paraId="7FD4E494" w14:textId="77777777" w:rsidR="00197591" w:rsidRPr="004D25FD" w:rsidRDefault="00197591" w:rsidP="004D25FD">
            <w:pPr>
              <w:bidi w:val="0"/>
              <w:spacing w:line="242" w:lineRule="exact"/>
              <w:ind w:left="60"/>
              <w:rPr>
                <w:rFonts w:asciiTheme="majorHAnsi" w:hAnsiTheme="majorHAnsi"/>
                <w:sz w:val="22"/>
                <w:szCs w:val="22"/>
              </w:rPr>
            </w:pPr>
            <w:r w:rsidRPr="004D25FD">
              <w:rPr>
                <w:rFonts w:asciiTheme="majorHAnsi" w:hAnsiTheme="majorHAnsi"/>
                <w:sz w:val="22"/>
                <w:szCs w:val="22"/>
              </w:rPr>
              <w:t>LV2</w:t>
            </w:r>
          </w:p>
        </w:tc>
        <w:tc>
          <w:tcPr>
            <w:tcW w:w="431" w:type="pct"/>
            <w:gridSpan w:val="3"/>
            <w:tcBorders>
              <w:top w:val="single" w:sz="4" w:space="0" w:color="auto"/>
              <w:right w:val="single" w:sz="8" w:space="0" w:color="auto"/>
            </w:tcBorders>
            <w:shd w:val="clear" w:color="auto" w:fill="D9D9D9"/>
            <w:vAlign w:val="bottom"/>
          </w:tcPr>
          <w:p w14:paraId="25520950"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OPER</w:t>
            </w:r>
          </w:p>
        </w:tc>
        <w:tc>
          <w:tcPr>
            <w:tcW w:w="420" w:type="pct"/>
            <w:gridSpan w:val="3"/>
            <w:tcBorders>
              <w:top w:val="single" w:sz="4" w:space="0" w:color="auto"/>
              <w:right w:val="single" w:sz="8" w:space="0" w:color="auto"/>
            </w:tcBorders>
            <w:shd w:val="clear" w:color="auto" w:fill="D9D9D9"/>
            <w:vAlign w:val="bottom"/>
          </w:tcPr>
          <w:p w14:paraId="573C0C2A"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SUPV</w:t>
            </w:r>
          </w:p>
        </w:tc>
        <w:tc>
          <w:tcPr>
            <w:tcW w:w="432" w:type="pct"/>
            <w:gridSpan w:val="4"/>
            <w:tcBorders>
              <w:top w:val="single" w:sz="4" w:space="0" w:color="auto"/>
              <w:right w:val="single" w:sz="8" w:space="0" w:color="auto"/>
            </w:tcBorders>
            <w:shd w:val="clear" w:color="auto" w:fill="D9D9D9"/>
            <w:vAlign w:val="bottom"/>
          </w:tcPr>
          <w:p w14:paraId="35AB99C0"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ENGR</w:t>
            </w:r>
          </w:p>
        </w:tc>
        <w:tc>
          <w:tcPr>
            <w:tcW w:w="718" w:type="pct"/>
            <w:gridSpan w:val="3"/>
            <w:tcBorders>
              <w:top w:val="single" w:sz="4" w:space="0" w:color="auto"/>
              <w:right w:val="single" w:sz="8" w:space="0" w:color="D9D9D9"/>
            </w:tcBorders>
            <w:shd w:val="clear" w:color="auto" w:fill="D9D9D9"/>
            <w:vAlign w:val="bottom"/>
          </w:tcPr>
          <w:p w14:paraId="13362335" w14:textId="77777777" w:rsidR="00197591" w:rsidRPr="004D25FD" w:rsidRDefault="00197591" w:rsidP="004D25FD">
            <w:pPr>
              <w:bidi w:val="0"/>
              <w:spacing w:line="242" w:lineRule="exact"/>
              <w:ind w:left="140"/>
              <w:rPr>
                <w:rFonts w:asciiTheme="majorHAnsi" w:hAnsiTheme="majorHAnsi"/>
                <w:w w:val="98"/>
                <w:sz w:val="22"/>
                <w:szCs w:val="22"/>
              </w:rPr>
            </w:pPr>
            <w:r w:rsidRPr="004D25FD">
              <w:rPr>
                <w:rFonts w:asciiTheme="majorHAnsi" w:hAnsiTheme="majorHAnsi"/>
                <w:w w:val="98"/>
                <w:sz w:val="22"/>
                <w:szCs w:val="22"/>
              </w:rPr>
              <w:t>MNGR</w:t>
            </w:r>
          </w:p>
        </w:tc>
        <w:tc>
          <w:tcPr>
            <w:tcW w:w="12" w:type="pct"/>
            <w:shd w:val="clear" w:color="auto" w:fill="000000"/>
            <w:vAlign w:val="bottom"/>
          </w:tcPr>
          <w:p w14:paraId="1EF17489" w14:textId="77777777" w:rsidR="00197591" w:rsidRPr="00A959DC" w:rsidRDefault="00197591" w:rsidP="002F3958">
            <w:pPr>
              <w:spacing w:line="0" w:lineRule="atLeast"/>
              <w:rPr>
                <w:rFonts w:asciiTheme="majorHAnsi" w:hAnsiTheme="majorHAnsi"/>
                <w:sz w:val="22"/>
                <w:szCs w:val="22"/>
              </w:rPr>
            </w:pPr>
          </w:p>
        </w:tc>
      </w:tr>
      <w:tr w:rsidR="00197591" w:rsidRPr="00A959DC" w14:paraId="04CD5D22" w14:textId="77777777" w:rsidTr="000D53F7">
        <w:trPr>
          <w:trHeight w:val="136"/>
        </w:trPr>
        <w:tc>
          <w:tcPr>
            <w:tcW w:w="2124" w:type="pct"/>
            <w:gridSpan w:val="5"/>
            <w:tcBorders>
              <w:left w:val="single" w:sz="8" w:space="0" w:color="auto"/>
              <w:bottom w:val="single" w:sz="8" w:space="0" w:color="auto"/>
              <w:right w:val="single" w:sz="8" w:space="0" w:color="auto"/>
            </w:tcBorders>
            <w:shd w:val="clear" w:color="auto" w:fill="D9D9D9"/>
            <w:vAlign w:val="bottom"/>
          </w:tcPr>
          <w:p w14:paraId="7E9E8B81" w14:textId="77777777" w:rsidR="00197591" w:rsidRPr="004D25FD" w:rsidRDefault="00197591" w:rsidP="004D25FD">
            <w:pPr>
              <w:bidi w:val="0"/>
              <w:spacing w:line="0" w:lineRule="atLeast"/>
              <w:rPr>
                <w:rFonts w:asciiTheme="majorHAnsi" w:hAnsiTheme="majorHAnsi"/>
                <w:sz w:val="22"/>
                <w:szCs w:val="22"/>
              </w:rPr>
            </w:pPr>
          </w:p>
        </w:tc>
        <w:tc>
          <w:tcPr>
            <w:tcW w:w="441" w:type="pct"/>
            <w:gridSpan w:val="2"/>
            <w:tcBorders>
              <w:bottom w:val="single" w:sz="8" w:space="0" w:color="auto"/>
              <w:right w:val="single" w:sz="8" w:space="0" w:color="auto"/>
            </w:tcBorders>
            <w:shd w:val="clear" w:color="auto" w:fill="D9D9D9"/>
            <w:vAlign w:val="bottom"/>
          </w:tcPr>
          <w:p w14:paraId="235AD15F"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8" w:space="0" w:color="auto"/>
            </w:tcBorders>
            <w:shd w:val="clear" w:color="auto" w:fill="D9D9D9"/>
            <w:vAlign w:val="bottom"/>
          </w:tcPr>
          <w:p w14:paraId="6E1EE693"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bottom w:val="single" w:sz="8" w:space="0" w:color="auto"/>
              <w:right w:val="single" w:sz="8" w:space="0" w:color="auto"/>
            </w:tcBorders>
            <w:shd w:val="clear" w:color="auto" w:fill="D9D9D9"/>
            <w:vAlign w:val="bottom"/>
          </w:tcPr>
          <w:p w14:paraId="32809708"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tcBorders>
              <w:bottom w:val="single" w:sz="8" w:space="0" w:color="auto"/>
              <w:right w:val="single" w:sz="8" w:space="0" w:color="auto"/>
            </w:tcBorders>
            <w:shd w:val="clear" w:color="auto" w:fill="D9D9D9"/>
            <w:vAlign w:val="bottom"/>
          </w:tcPr>
          <w:p w14:paraId="0A2ECAAD"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tcBorders>
              <w:bottom w:val="single" w:sz="8" w:space="0" w:color="auto"/>
              <w:right w:val="single" w:sz="8" w:space="0" w:color="auto"/>
            </w:tcBorders>
            <w:shd w:val="clear" w:color="auto" w:fill="D9D9D9"/>
            <w:vAlign w:val="bottom"/>
          </w:tcPr>
          <w:p w14:paraId="40220E3D"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tcBorders>
              <w:bottom w:val="single" w:sz="8" w:space="0" w:color="auto"/>
              <w:right w:val="single" w:sz="8" w:space="0" w:color="auto"/>
            </w:tcBorders>
            <w:shd w:val="clear" w:color="auto" w:fill="D9D9D9"/>
            <w:vAlign w:val="bottom"/>
          </w:tcPr>
          <w:p w14:paraId="75890742"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tcBorders>
              <w:bottom w:val="single" w:sz="8" w:space="0" w:color="auto"/>
              <w:right w:val="single" w:sz="8" w:space="0" w:color="D9D9D9"/>
            </w:tcBorders>
            <w:shd w:val="clear" w:color="auto" w:fill="D9D9D9"/>
            <w:vAlign w:val="bottom"/>
          </w:tcPr>
          <w:p w14:paraId="24E86BA9" w14:textId="77777777" w:rsidR="00197591" w:rsidRPr="004D25FD" w:rsidRDefault="00197591" w:rsidP="004D25FD">
            <w:pPr>
              <w:bidi w:val="0"/>
              <w:spacing w:line="0" w:lineRule="atLeast"/>
              <w:rPr>
                <w:rFonts w:asciiTheme="majorHAnsi" w:hAnsiTheme="majorHAnsi"/>
                <w:sz w:val="22"/>
                <w:szCs w:val="22"/>
              </w:rPr>
            </w:pPr>
          </w:p>
        </w:tc>
        <w:tc>
          <w:tcPr>
            <w:tcW w:w="12" w:type="pct"/>
            <w:tcBorders>
              <w:bottom w:val="single" w:sz="8" w:space="0" w:color="auto"/>
            </w:tcBorders>
            <w:shd w:val="clear" w:color="auto" w:fill="000000"/>
            <w:vAlign w:val="bottom"/>
          </w:tcPr>
          <w:p w14:paraId="0376EF77" w14:textId="77777777" w:rsidR="00197591" w:rsidRPr="00A959DC" w:rsidRDefault="00197591" w:rsidP="002F3958">
            <w:pPr>
              <w:spacing w:line="0" w:lineRule="atLeast"/>
              <w:rPr>
                <w:rFonts w:asciiTheme="majorHAnsi" w:hAnsiTheme="majorHAnsi"/>
                <w:sz w:val="22"/>
                <w:szCs w:val="22"/>
              </w:rPr>
            </w:pPr>
          </w:p>
        </w:tc>
      </w:tr>
      <w:tr w:rsidR="00197591" w:rsidRPr="00A959DC" w14:paraId="0C4545D9" w14:textId="77777777" w:rsidTr="000D53F7">
        <w:trPr>
          <w:trHeight w:val="242"/>
        </w:trPr>
        <w:tc>
          <w:tcPr>
            <w:tcW w:w="2124" w:type="pct"/>
            <w:gridSpan w:val="5"/>
            <w:tcBorders>
              <w:left w:val="single" w:sz="8" w:space="0" w:color="auto"/>
              <w:right w:val="single" w:sz="8" w:space="0" w:color="auto"/>
            </w:tcBorders>
            <w:shd w:val="clear" w:color="auto" w:fill="auto"/>
            <w:vAlign w:val="bottom"/>
          </w:tcPr>
          <w:p w14:paraId="557A9DF8"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View events</w:t>
            </w:r>
          </w:p>
        </w:tc>
        <w:tc>
          <w:tcPr>
            <w:tcW w:w="441" w:type="pct"/>
            <w:gridSpan w:val="2"/>
            <w:tcBorders>
              <w:right w:val="single" w:sz="8" w:space="0" w:color="auto"/>
            </w:tcBorders>
            <w:shd w:val="clear" w:color="auto" w:fill="auto"/>
            <w:vAlign w:val="bottom"/>
          </w:tcPr>
          <w:p w14:paraId="5C0B0AE9"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1" w:type="pct"/>
            <w:shd w:val="clear" w:color="auto" w:fill="auto"/>
            <w:vAlign w:val="bottom"/>
          </w:tcPr>
          <w:p w14:paraId="2EAE61FD"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right w:val="single" w:sz="8" w:space="0" w:color="auto"/>
            </w:tcBorders>
            <w:shd w:val="clear" w:color="auto" w:fill="auto"/>
            <w:vAlign w:val="bottom"/>
          </w:tcPr>
          <w:p w14:paraId="72F1FC7A" w14:textId="77777777" w:rsidR="00197591" w:rsidRPr="004D25FD" w:rsidRDefault="00197591" w:rsidP="004D25FD">
            <w:pPr>
              <w:bidi w:val="0"/>
              <w:spacing w:line="242" w:lineRule="exact"/>
              <w:ind w:left="60"/>
              <w:rPr>
                <w:rFonts w:asciiTheme="majorHAnsi" w:hAnsiTheme="majorHAnsi"/>
                <w:sz w:val="22"/>
                <w:szCs w:val="22"/>
              </w:rPr>
            </w:pPr>
            <w:r w:rsidRPr="004D25FD">
              <w:rPr>
                <w:rFonts w:asciiTheme="majorHAnsi" w:hAnsiTheme="majorHAnsi"/>
                <w:sz w:val="22"/>
                <w:szCs w:val="22"/>
              </w:rPr>
              <w:t>Yes</w:t>
            </w:r>
          </w:p>
        </w:tc>
        <w:tc>
          <w:tcPr>
            <w:tcW w:w="431" w:type="pct"/>
            <w:gridSpan w:val="3"/>
            <w:tcBorders>
              <w:right w:val="single" w:sz="8" w:space="0" w:color="auto"/>
            </w:tcBorders>
            <w:shd w:val="clear" w:color="auto" w:fill="auto"/>
            <w:vAlign w:val="bottom"/>
          </w:tcPr>
          <w:p w14:paraId="486FBECB"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20" w:type="pct"/>
            <w:gridSpan w:val="3"/>
            <w:tcBorders>
              <w:right w:val="single" w:sz="8" w:space="0" w:color="auto"/>
            </w:tcBorders>
            <w:shd w:val="clear" w:color="auto" w:fill="auto"/>
            <w:vAlign w:val="bottom"/>
          </w:tcPr>
          <w:p w14:paraId="01F74FEF"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32" w:type="pct"/>
            <w:gridSpan w:val="4"/>
            <w:tcBorders>
              <w:right w:val="single" w:sz="8" w:space="0" w:color="auto"/>
            </w:tcBorders>
            <w:shd w:val="clear" w:color="auto" w:fill="auto"/>
            <w:vAlign w:val="bottom"/>
          </w:tcPr>
          <w:p w14:paraId="07C243AB"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718" w:type="pct"/>
            <w:gridSpan w:val="3"/>
            <w:shd w:val="clear" w:color="auto" w:fill="auto"/>
            <w:vAlign w:val="bottom"/>
          </w:tcPr>
          <w:p w14:paraId="42AAA14F"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12" w:type="pct"/>
            <w:shd w:val="clear" w:color="auto" w:fill="000000"/>
            <w:vAlign w:val="bottom"/>
          </w:tcPr>
          <w:p w14:paraId="26FB2849" w14:textId="77777777" w:rsidR="00197591" w:rsidRPr="00A959DC" w:rsidRDefault="00197591" w:rsidP="002F3958">
            <w:pPr>
              <w:spacing w:line="0" w:lineRule="atLeast"/>
              <w:rPr>
                <w:rFonts w:asciiTheme="majorHAnsi" w:hAnsiTheme="majorHAnsi"/>
                <w:sz w:val="22"/>
                <w:szCs w:val="22"/>
              </w:rPr>
            </w:pPr>
          </w:p>
        </w:tc>
      </w:tr>
      <w:tr w:rsidR="00197591" w:rsidRPr="00A959DC" w14:paraId="2201EA7C" w14:textId="77777777" w:rsidTr="000D53F7">
        <w:trPr>
          <w:trHeight w:val="62"/>
        </w:trPr>
        <w:tc>
          <w:tcPr>
            <w:tcW w:w="2124" w:type="pct"/>
            <w:gridSpan w:val="5"/>
            <w:tcBorders>
              <w:left w:val="single" w:sz="8" w:space="0" w:color="auto"/>
              <w:bottom w:val="single" w:sz="8" w:space="0" w:color="auto"/>
              <w:right w:val="single" w:sz="8" w:space="0" w:color="auto"/>
            </w:tcBorders>
            <w:shd w:val="clear" w:color="auto" w:fill="auto"/>
            <w:vAlign w:val="bottom"/>
          </w:tcPr>
          <w:p w14:paraId="58955AB1" w14:textId="77777777" w:rsidR="00197591" w:rsidRPr="004D25FD" w:rsidRDefault="00197591" w:rsidP="004D25FD">
            <w:pPr>
              <w:bidi w:val="0"/>
              <w:spacing w:line="0" w:lineRule="atLeast"/>
              <w:rPr>
                <w:rFonts w:asciiTheme="majorHAnsi" w:hAnsiTheme="majorHAnsi"/>
                <w:sz w:val="22"/>
                <w:szCs w:val="22"/>
              </w:rPr>
            </w:pPr>
          </w:p>
        </w:tc>
        <w:tc>
          <w:tcPr>
            <w:tcW w:w="441" w:type="pct"/>
            <w:gridSpan w:val="2"/>
            <w:tcBorders>
              <w:bottom w:val="single" w:sz="8" w:space="0" w:color="auto"/>
              <w:right w:val="single" w:sz="8" w:space="0" w:color="auto"/>
            </w:tcBorders>
            <w:shd w:val="clear" w:color="auto" w:fill="auto"/>
            <w:vAlign w:val="bottom"/>
          </w:tcPr>
          <w:p w14:paraId="74C50F5D"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8" w:space="0" w:color="auto"/>
            </w:tcBorders>
            <w:shd w:val="clear" w:color="auto" w:fill="auto"/>
            <w:vAlign w:val="bottom"/>
          </w:tcPr>
          <w:p w14:paraId="46EB6589"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bottom w:val="single" w:sz="8" w:space="0" w:color="auto"/>
              <w:right w:val="single" w:sz="8" w:space="0" w:color="auto"/>
            </w:tcBorders>
            <w:shd w:val="clear" w:color="auto" w:fill="auto"/>
            <w:vAlign w:val="bottom"/>
          </w:tcPr>
          <w:p w14:paraId="4FA31142"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tcBorders>
              <w:bottom w:val="single" w:sz="8" w:space="0" w:color="auto"/>
              <w:right w:val="single" w:sz="8" w:space="0" w:color="auto"/>
            </w:tcBorders>
            <w:shd w:val="clear" w:color="auto" w:fill="auto"/>
            <w:vAlign w:val="bottom"/>
          </w:tcPr>
          <w:p w14:paraId="3DD9FEAC"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tcBorders>
              <w:bottom w:val="single" w:sz="8" w:space="0" w:color="auto"/>
              <w:right w:val="single" w:sz="8" w:space="0" w:color="auto"/>
            </w:tcBorders>
            <w:shd w:val="clear" w:color="auto" w:fill="auto"/>
            <w:vAlign w:val="bottom"/>
          </w:tcPr>
          <w:p w14:paraId="6F0BE353"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tcBorders>
              <w:bottom w:val="single" w:sz="8" w:space="0" w:color="auto"/>
              <w:right w:val="single" w:sz="8" w:space="0" w:color="auto"/>
            </w:tcBorders>
            <w:shd w:val="clear" w:color="auto" w:fill="auto"/>
            <w:vAlign w:val="bottom"/>
          </w:tcPr>
          <w:p w14:paraId="361CD500"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tcBorders>
              <w:bottom w:val="single" w:sz="8" w:space="0" w:color="auto"/>
            </w:tcBorders>
            <w:shd w:val="clear" w:color="auto" w:fill="auto"/>
            <w:vAlign w:val="bottom"/>
          </w:tcPr>
          <w:p w14:paraId="0B241F92" w14:textId="77777777" w:rsidR="00197591" w:rsidRPr="004D25FD" w:rsidRDefault="00197591" w:rsidP="004D25FD">
            <w:pPr>
              <w:bidi w:val="0"/>
              <w:spacing w:line="0" w:lineRule="atLeast"/>
              <w:rPr>
                <w:rFonts w:asciiTheme="majorHAnsi" w:hAnsiTheme="majorHAnsi"/>
                <w:sz w:val="22"/>
                <w:szCs w:val="22"/>
              </w:rPr>
            </w:pPr>
          </w:p>
        </w:tc>
        <w:tc>
          <w:tcPr>
            <w:tcW w:w="12" w:type="pct"/>
            <w:tcBorders>
              <w:bottom w:val="single" w:sz="8" w:space="0" w:color="auto"/>
            </w:tcBorders>
            <w:shd w:val="clear" w:color="auto" w:fill="000000"/>
            <w:vAlign w:val="bottom"/>
          </w:tcPr>
          <w:p w14:paraId="03DBCADB" w14:textId="77777777" w:rsidR="00197591" w:rsidRPr="00A959DC" w:rsidRDefault="00197591" w:rsidP="002F3958">
            <w:pPr>
              <w:spacing w:line="0" w:lineRule="atLeast"/>
              <w:rPr>
                <w:rFonts w:asciiTheme="majorHAnsi" w:hAnsiTheme="majorHAnsi"/>
                <w:sz w:val="22"/>
                <w:szCs w:val="22"/>
              </w:rPr>
            </w:pPr>
          </w:p>
        </w:tc>
      </w:tr>
      <w:tr w:rsidR="00197591" w:rsidRPr="00A959DC" w14:paraId="0DB0D9B8" w14:textId="77777777" w:rsidTr="000D53F7">
        <w:trPr>
          <w:trHeight w:val="242"/>
        </w:trPr>
        <w:tc>
          <w:tcPr>
            <w:tcW w:w="2124" w:type="pct"/>
            <w:gridSpan w:val="5"/>
            <w:tcBorders>
              <w:left w:val="single" w:sz="8" w:space="0" w:color="auto"/>
              <w:right w:val="single" w:sz="8" w:space="0" w:color="auto"/>
            </w:tcBorders>
            <w:shd w:val="clear" w:color="auto" w:fill="auto"/>
            <w:vAlign w:val="bottom"/>
          </w:tcPr>
          <w:p w14:paraId="3E8D4FFE"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Archive / Restore events</w:t>
            </w:r>
          </w:p>
        </w:tc>
        <w:tc>
          <w:tcPr>
            <w:tcW w:w="441" w:type="pct"/>
            <w:gridSpan w:val="2"/>
            <w:tcBorders>
              <w:right w:val="single" w:sz="8" w:space="0" w:color="auto"/>
            </w:tcBorders>
            <w:shd w:val="clear" w:color="auto" w:fill="auto"/>
            <w:vAlign w:val="bottom"/>
          </w:tcPr>
          <w:p w14:paraId="4E429EE9" w14:textId="77777777" w:rsidR="00197591" w:rsidRPr="004D25FD" w:rsidRDefault="00197591" w:rsidP="004D25FD">
            <w:pPr>
              <w:bidi w:val="0"/>
              <w:spacing w:line="0" w:lineRule="atLeast"/>
              <w:rPr>
                <w:rFonts w:asciiTheme="majorHAnsi" w:hAnsiTheme="majorHAnsi"/>
                <w:sz w:val="22"/>
                <w:szCs w:val="22"/>
              </w:rPr>
            </w:pPr>
          </w:p>
        </w:tc>
        <w:tc>
          <w:tcPr>
            <w:tcW w:w="41" w:type="pct"/>
            <w:shd w:val="clear" w:color="auto" w:fill="auto"/>
            <w:vAlign w:val="bottom"/>
          </w:tcPr>
          <w:p w14:paraId="6CD7301A"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right w:val="single" w:sz="8" w:space="0" w:color="auto"/>
            </w:tcBorders>
            <w:shd w:val="clear" w:color="auto" w:fill="auto"/>
            <w:vAlign w:val="bottom"/>
          </w:tcPr>
          <w:p w14:paraId="165D3F06"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tcBorders>
              <w:right w:val="single" w:sz="8" w:space="0" w:color="auto"/>
            </w:tcBorders>
            <w:shd w:val="clear" w:color="auto" w:fill="auto"/>
            <w:vAlign w:val="bottom"/>
          </w:tcPr>
          <w:p w14:paraId="12477A1C"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20" w:type="pct"/>
            <w:gridSpan w:val="3"/>
            <w:tcBorders>
              <w:right w:val="single" w:sz="8" w:space="0" w:color="auto"/>
            </w:tcBorders>
            <w:shd w:val="clear" w:color="auto" w:fill="auto"/>
            <w:vAlign w:val="bottom"/>
          </w:tcPr>
          <w:p w14:paraId="5B244F19"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32" w:type="pct"/>
            <w:gridSpan w:val="4"/>
            <w:tcBorders>
              <w:right w:val="single" w:sz="8" w:space="0" w:color="auto"/>
            </w:tcBorders>
            <w:shd w:val="clear" w:color="auto" w:fill="auto"/>
            <w:vAlign w:val="bottom"/>
          </w:tcPr>
          <w:p w14:paraId="1AFB6480"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718" w:type="pct"/>
            <w:gridSpan w:val="3"/>
            <w:shd w:val="clear" w:color="auto" w:fill="auto"/>
            <w:vAlign w:val="bottom"/>
          </w:tcPr>
          <w:p w14:paraId="394B43FD"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12" w:type="pct"/>
            <w:shd w:val="clear" w:color="auto" w:fill="000000"/>
            <w:vAlign w:val="bottom"/>
          </w:tcPr>
          <w:p w14:paraId="177C1150" w14:textId="77777777" w:rsidR="00197591" w:rsidRPr="00A959DC" w:rsidRDefault="00197591" w:rsidP="002F3958">
            <w:pPr>
              <w:spacing w:line="0" w:lineRule="atLeast"/>
              <w:rPr>
                <w:rFonts w:asciiTheme="majorHAnsi" w:hAnsiTheme="majorHAnsi"/>
                <w:sz w:val="22"/>
                <w:szCs w:val="22"/>
              </w:rPr>
            </w:pPr>
          </w:p>
        </w:tc>
      </w:tr>
      <w:tr w:rsidR="00197591" w:rsidRPr="00A959DC" w14:paraId="7479DD3A" w14:textId="77777777" w:rsidTr="000D53F7">
        <w:trPr>
          <w:trHeight w:val="64"/>
        </w:trPr>
        <w:tc>
          <w:tcPr>
            <w:tcW w:w="2124" w:type="pct"/>
            <w:gridSpan w:val="5"/>
            <w:tcBorders>
              <w:left w:val="single" w:sz="8" w:space="0" w:color="auto"/>
              <w:bottom w:val="single" w:sz="8" w:space="0" w:color="auto"/>
              <w:right w:val="single" w:sz="8" w:space="0" w:color="auto"/>
            </w:tcBorders>
            <w:shd w:val="clear" w:color="auto" w:fill="auto"/>
            <w:vAlign w:val="bottom"/>
          </w:tcPr>
          <w:p w14:paraId="549D2F66" w14:textId="77777777" w:rsidR="00197591" w:rsidRPr="004D25FD" w:rsidRDefault="00197591" w:rsidP="004D25FD">
            <w:pPr>
              <w:bidi w:val="0"/>
              <w:spacing w:line="0" w:lineRule="atLeast"/>
              <w:rPr>
                <w:rFonts w:asciiTheme="majorHAnsi" w:hAnsiTheme="majorHAnsi"/>
                <w:sz w:val="22"/>
                <w:szCs w:val="22"/>
              </w:rPr>
            </w:pPr>
          </w:p>
        </w:tc>
        <w:tc>
          <w:tcPr>
            <w:tcW w:w="441" w:type="pct"/>
            <w:gridSpan w:val="2"/>
            <w:tcBorders>
              <w:bottom w:val="single" w:sz="8" w:space="0" w:color="auto"/>
              <w:right w:val="single" w:sz="8" w:space="0" w:color="auto"/>
            </w:tcBorders>
            <w:shd w:val="clear" w:color="auto" w:fill="auto"/>
            <w:vAlign w:val="bottom"/>
          </w:tcPr>
          <w:p w14:paraId="2D3047CE"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8" w:space="0" w:color="auto"/>
            </w:tcBorders>
            <w:shd w:val="clear" w:color="auto" w:fill="auto"/>
            <w:vAlign w:val="bottom"/>
          </w:tcPr>
          <w:p w14:paraId="303F64F5"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bottom w:val="single" w:sz="8" w:space="0" w:color="auto"/>
              <w:right w:val="single" w:sz="8" w:space="0" w:color="auto"/>
            </w:tcBorders>
            <w:shd w:val="clear" w:color="auto" w:fill="auto"/>
            <w:vAlign w:val="bottom"/>
          </w:tcPr>
          <w:p w14:paraId="0B10CA8C" w14:textId="77777777" w:rsidR="00197591" w:rsidRPr="004D25FD" w:rsidRDefault="00197591" w:rsidP="004D25FD">
            <w:pPr>
              <w:bidi w:val="0"/>
              <w:spacing w:line="0" w:lineRule="atLeast"/>
              <w:rPr>
                <w:rFonts w:asciiTheme="majorHAnsi" w:hAnsiTheme="majorHAnsi"/>
                <w:sz w:val="22"/>
                <w:szCs w:val="22"/>
              </w:rPr>
            </w:pPr>
          </w:p>
        </w:tc>
        <w:tc>
          <w:tcPr>
            <w:tcW w:w="250" w:type="pct"/>
            <w:gridSpan w:val="2"/>
            <w:tcBorders>
              <w:bottom w:val="single" w:sz="8" w:space="0" w:color="auto"/>
            </w:tcBorders>
            <w:shd w:val="clear" w:color="auto" w:fill="auto"/>
            <w:vAlign w:val="bottom"/>
          </w:tcPr>
          <w:p w14:paraId="1E371189" w14:textId="77777777" w:rsidR="00197591" w:rsidRPr="004D25FD" w:rsidRDefault="00197591" w:rsidP="004D25FD">
            <w:pPr>
              <w:bidi w:val="0"/>
              <w:spacing w:line="0" w:lineRule="atLeast"/>
              <w:rPr>
                <w:rFonts w:asciiTheme="majorHAnsi" w:hAnsiTheme="majorHAnsi"/>
                <w:sz w:val="22"/>
                <w:szCs w:val="22"/>
              </w:rPr>
            </w:pPr>
          </w:p>
        </w:tc>
        <w:tc>
          <w:tcPr>
            <w:tcW w:w="181" w:type="pct"/>
            <w:tcBorders>
              <w:bottom w:val="single" w:sz="8" w:space="0" w:color="auto"/>
              <w:right w:val="single" w:sz="8" w:space="0" w:color="auto"/>
            </w:tcBorders>
            <w:shd w:val="clear" w:color="auto" w:fill="auto"/>
            <w:vAlign w:val="bottom"/>
          </w:tcPr>
          <w:p w14:paraId="41A882D8"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tcBorders>
              <w:bottom w:val="single" w:sz="8" w:space="0" w:color="auto"/>
              <w:right w:val="single" w:sz="8" w:space="0" w:color="auto"/>
            </w:tcBorders>
            <w:shd w:val="clear" w:color="auto" w:fill="auto"/>
            <w:vAlign w:val="bottom"/>
          </w:tcPr>
          <w:p w14:paraId="78B07CA5" w14:textId="77777777" w:rsidR="00197591" w:rsidRPr="004D25FD" w:rsidRDefault="00197591" w:rsidP="004D25FD">
            <w:pPr>
              <w:bidi w:val="0"/>
              <w:spacing w:line="0" w:lineRule="atLeast"/>
              <w:rPr>
                <w:rFonts w:asciiTheme="majorHAnsi" w:hAnsiTheme="majorHAnsi"/>
                <w:sz w:val="22"/>
                <w:szCs w:val="22"/>
              </w:rPr>
            </w:pPr>
          </w:p>
        </w:tc>
        <w:tc>
          <w:tcPr>
            <w:tcW w:w="121" w:type="pct"/>
            <w:tcBorders>
              <w:bottom w:val="single" w:sz="8" w:space="0" w:color="auto"/>
            </w:tcBorders>
            <w:shd w:val="clear" w:color="auto" w:fill="auto"/>
            <w:vAlign w:val="bottom"/>
          </w:tcPr>
          <w:p w14:paraId="25AAC087" w14:textId="77777777" w:rsidR="00197591" w:rsidRPr="004D25FD" w:rsidRDefault="00197591" w:rsidP="004D25FD">
            <w:pPr>
              <w:bidi w:val="0"/>
              <w:spacing w:line="0" w:lineRule="atLeast"/>
              <w:rPr>
                <w:rFonts w:asciiTheme="majorHAnsi" w:hAnsiTheme="majorHAnsi"/>
                <w:sz w:val="22"/>
                <w:szCs w:val="22"/>
              </w:rPr>
            </w:pPr>
          </w:p>
        </w:tc>
        <w:tc>
          <w:tcPr>
            <w:tcW w:w="311" w:type="pct"/>
            <w:gridSpan w:val="3"/>
            <w:tcBorders>
              <w:bottom w:val="single" w:sz="8" w:space="0" w:color="auto"/>
              <w:right w:val="single" w:sz="8" w:space="0" w:color="auto"/>
            </w:tcBorders>
            <w:shd w:val="clear" w:color="auto" w:fill="auto"/>
            <w:vAlign w:val="bottom"/>
          </w:tcPr>
          <w:p w14:paraId="22A8B4D1"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tcBorders>
              <w:bottom w:val="single" w:sz="8" w:space="0" w:color="auto"/>
            </w:tcBorders>
            <w:shd w:val="clear" w:color="auto" w:fill="auto"/>
            <w:vAlign w:val="bottom"/>
          </w:tcPr>
          <w:p w14:paraId="3D2D6B20" w14:textId="77777777" w:rsidR="00197591" w:rsidRPr="004D25FD" w:rsidRDefault="00197591" w:rsidP="004D25FD">
            <w:pPr>
              <w:bidi w:val="0"/>
              <w:spacing w:line="0" w:lineRule="atLeast"/>
              <w:rPr>
                <w:rFonts w:asciiTheme="majorHAnsi" w:hAnsiTheme="majorHAnsi"/>
                <w:sz w:val="22"/>
                <w:szCs w:val="22"/>
              </w:rPr>
            </w:pPr>
          </w:p>
        </w:tc>
        <w:tc>
          <w:tcPr>
            <w:tcW w:w="12" w:type="pct"/>
            <w:tcBorders>
              <w:bottom w:val="single" w:sz="8" w:space="0" w:color="auto"/>
            </w:tcBorders>
            <w:shd w:val="clear" w:color="auto" w:fill="000000"/>
            <w:vAlign w:val="bottom"/>
          </w:tcPr>
          <w:p w14:paraId="1273831E" w14:textId="77777777" w:rsidR="00197591" w:rsidRPr="00A959DC" w:rsidRDefault="00197591" w:rsidP="002F3958">
            <w:pPr>
              <w:spacing w:line="0" w:lineRule="atLeast"/>
              <w:rPr>
                <w:rFonts w:asciiTheme="majorHAnsi" w:hAnsiTheme="majorHAnsi"/>
                <w:sz w:val="22"/>
                <w:szCs w:val="22"/>
              </w:rPr>
            </w:pPr>
          </w:p>
        </w:tc>
      </w:tr>
      <w:tr w:rsidR="00197591" w:rsidRPr="00A959DC" w14:paraId="0F7038CA" w14:textId="77777777" w:rsidTr="000D53F7">
        <w:trPr>
          <w:trHeight w:val="242"/>
        </w:trPr>
        <w:tc>
          <w:tcPr>
            <w:tcW w:w="2124" w:type="pct"/>
            <w:gridSpan w:val="5"/>
            <w:tcBorders>
              <w:left w:val="single" w:sz="8" w:space="0" w:color="auto"/>
              <w:right w:val="single" w:sz="8" w:space="0" w:color="auto"/>
            </w:tcBorders>
            <w:shd w:val="clear" w:color="auto" w:fill="auto"/>
            <w:vAlign w:val="bottom"/>
          </w:tcPr>
          <w:p w14:paraId="0228F748"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Configure event archive parameters</w:t>
            </w:r>
          </w:p>
        </w:tc>
        <w:tc>
          <w:tcPr>
            <w:tcW w:w="441" w:type="pct"/>
            <w:gridSpan w:val="2"/>
            <w:tcBorders>
              <w:right w:val="single" w:sz="8" w:space="0" w:color="auto"/>
            </w:tcBorders>
            <w:shd w:val="clear" w:color="auto" w:fill="auto"/>
            <w:vAlign w:val="bottom"/>
          </w:tcPr>
          <w:p w14:paraId="78A32659" w14:textId="77777777" w:rsidR="00197591" w:rsidRPr="004D25FD" w:rsidRDefault="00197591" w:rsidP="004D25FD">
            <w:pPr>
              <w:bidi w:val="0"/>
              <w:spacing w:line="0" w:lineRule="atLeast"/>
              <w:rPr>
                <w:rFonts w:asciiTheme="majorHAnsi" w:hAnsiTheme="majorHAnsi"/>
                <w:sz w:val="22"/>
                <w:szCs w:val="22"/>
              </w:rPr>
            </w:pPr>
          </w:p>
        </w:tc>
        <w:tc>
          <w:tcPr>
            <w:tcW w:w="41" w:type="pct"/>
            <w:shd w:val="clear" w:color="auto" w:fill="auto"/>
            <w:vAlign w:val="bottom"/>
          </w:tcPr>
          <w:p w14:paraId="26031015"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right w:val="single" w:sz="8" w:space="0" w:color="auto"/>
            </w:tcBorders>
            <w:shd w:val="clear" w:color="auto" w:fill="auto"/>
            <w:vAlign w:val="bottom"/>
          </w:tcPr>
          <w:p w14:paraId="5E8CC7D3" w14:textId="77777777" w:rsidR="00197591" w:rsidRPr="004D25FD" w:rsidRDefault="00197591" w:rsidP="004D25FD">
            <w:pPr>
              <w:bidi w:val="0"/>
              <w:spacing w:line="0" w:lineRule="atLeast"/>
              <w:rPr>
                <w:rFonts w:asciiTheme="majorHAnsi" w:hAnsiTheme="majorHAnsi"/>
                <w:sz w:val="22"/>
                <w:szCs w:val="22"/>
              </w:rPr>
            </w:pPr>
          </w:p>
        </w:tc>
        <w:tc>
          <w:tcPr>
            <w:tcW w:w="250" w:type="pct"/>
            <w:gridSpan w:val="2"/>
            <w:shd w:val="clear" w:color="auto" w:fill="auto"/>
            <w:vAlign w:val="bottom"/>
          </w:tcPr>
          <w:p w14:paraId="59DACD75" w14:textId="77777777" w:rsidR="00197591" w:rsidRPr="004D25FD" w:rsidRDefault="00197591" w:rsidP="004D25FD">
            <w:pPr>
              <w:bidi w:val="0"/>
              <w:spacing w:line="0" w:lineRule="atLeast"/>
              <w:rPr>
                <w:rFonts w:asciiTheme="majorHAnsi" w:hAnsiTheme="majorHAnsi"/>
                <w:sz w:val="22"/>
                <w:szCs w:val="22"/>
              </w:rPr>
            </w:pPr>
          </w:p>
        </w:tc>
        <w:tc>
          <w:tcPr>
            <w:tcW w:w="181" w:type="pct"/>
            <w:tcBorders>
              <w:right w:val="single" w:sz="8" w:space="0" w:color="auto"/>
            </w:tcBorders>
            <w:shd w:val="clear" w:color="auto" w:fill="auto"/>
            <w:vAlign w:val="bottom"/>
          </w:tcPr>
          <w:p w14:paraId="3A08D93F"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tcBorders>
              <w:right w:val="single" w:sz="8" w:space="0" w:color="auto"/>
            </w:tcBorders>
            <w:shd w:val="clear" w:color="auto" w:fill="auto"/>
            <w:vAlign w:val="bottom"/>
          </w:tcPr>
          <w:p w14:paraId="00831444" w14:textId="77777777" w:rsidR="00197591" w:rsidRPr="004D25FD" w:rsidRDefault="00197591" w:rsidP="004D25FD">
            <w:pPr>
              <w:bidi w:val="0"/>
              <w:spacing w:line="0" w:lineRule="atLeast"/>
              <w:rPr>
                <w:rFonts w:asciiTheme="majorHAnsi" w:hAnsiTheme="majorHAnsi"/>
                <w:sz w:val="22"/>
                <w:szCs w:val="22"/>
              </w:rPr>
            </w:pPr>
          </w:p>
        </w:tc>
        <w:tc>
          <w:tcPr>
            <w:tcW w:w="121" w:type="pct"/>
            <w:shd w:val="clear" w:color="auto" w:fill="auto"/>
            <w:vAlign w:val="bottom"/>
          </w:tcPr>
          <w:p w14:paraId="3FAD2808" w14:textId="77777777" w:rsidR="00197591" w:rsidRPr="004D25FD" w:rsidRDefault="00197591" w:rsidP="004D25FD">
            <w:pPr>
              <w:bidi w:val="0"/>
              <w:spacing w:line="0" w:lineRule="atLeast"/>
              <w:rPr>
                <w:rFonts w:asciiTheme="majorHAnsi" w:hAnsiTheme="majorHAnsi"/>
                <w:sz w:val="22"/>
                <w:szCs w:val="22"/>
              </w:rPr>
            </w:pPr>
          </w:p>
        </w:tc>
        <w:tc>
          <w:tcPr>
            <w:tcW w:w="311" w:type="pct"/>
            <w:gridSpan w:val="3"/>
            <w:tcBorders>
              <w:right w:val="single" w:sz="8" w:space="0" w:color="auto"/>
            </w:tcBorders>
            <w:shd w:val="clear" w:color="auto" w:fill="auto"/>
            <w:vAlign w:val="bottom"/>
          </w:tcPr>
          <w:p w14:paraId="70E57EA4"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shd w:val="clear" w:color="auto" w:fill="auto"/>
            <w:vAlign w:val="bottom"/>
          </w:tcPr>
          <w:p w14:paraId="2F3846AD"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12" w:type="pct"/>
            <w:shd w:val="clear" w:color="auto" w:fill="000000"/>
            <w:vAlign w:val="bottom"/>
          </w:tcPr>
          <w:p w14:paraId="1CFC204F" w14:textId="77777777" w:rsidR="00197591" w:rsidRPr="00A959DC" w:rsidRDefault="00197591" w:rsidP="002F3958">
            <w:pPr>
              <w:spacing w:line="0" w:lineRule="atLeast"/>
              <w:rPr>
                <w:rFonts w:asciiTheme="majorHAnsi" w:hAnsiTheme="majorHAnsi"/>
                <w:sz w:val="22"/>
                <w:szCs w:val="22"/>
              </w:rPr>
            </w:pPr>
          </w:p>
        </w:tc>
      </w:tr>
      <w:tr w:rsidR="00197591" w:rsidRPr="00A959DC" w14:paraId="515F02EF" w14:textId="77777777" w:rsidTr="000D53F7">
        <w:trPr>
          <w:trHeight w:val="51"/>
        </w:trPr>
        <w:tc>
          <w:tcPr>
            <w:tcW w:w="2124" w:type="pct"/>
            <w:gridSpan w:val="5"/>
            <w:tcBorders>
              <w:left w:val="single" w:sz="8" w:space="0" w:color="auto"/>
              <w:bottom w:val="single" w:sz="8" w:space="0" w:color="auto"/>
              <w:right w:val="single" w:sz="8" w:space="0" w:color="auto"/>
            </w:tcBorders>
            <w:shd w:val="clear" w:color="auto" w:fill="auto"/>
            <w:vAlign w:val="bottom"/>
          </w:tcPr>
          <w:p w14:paraId="5F3F58CD" w14:textId="77777777" w:rsidR="00197591" w:rsidRPr="00A959DC" w:rsidRDefault="00197591" w:rsidP="002F3958">
            <w:pPr>
              <w:spacing w:line="0" w:lineRule="atLeast"/>
              <w:rPr>
                <w:rFonts w:asciiTheme="majorHAnsi" w:hAnsiTheme="majorHAnsi"/>
                <w:sz w:val="22"/>
                <w:szCs w:val="22"/>
              </w:rPr>
            </w:pPr>
          </w:p>
        </w:tc>
        <w:tc>
          <w:tcPr>
            <w:tcW w:w="441" w:type="pct"/>
            <w:gridSpan w:val="2"/>
            <w:tcBorders>
              <w:bottom w:val="single" w:sz="8" w:space="0" w:color="auto"/>
              <w:right w:val="single" w:sz="8" w:space="0" w:color="auto"/>
            </w:tcBorders>
            <w:shd w:val="clear" w:color="auto" w:fill="auto"/>
            <w:vAlign w:val="bottom"/>
          </w:tcPr>
          <w:p w14:paraId="1C3E8BE3" w14:textId="77777777" w:rsidR="00197591" w:rsidRPr="00A959DC" w:rsidRDefault="00197591" w:rsidP="002F3958">
            <w:pPr>
              <w:spacing w:line="0" w:lineRule="atLeast"/>
              <w:rPr>
                <w:rFonts w:asciiTheme="majorHAnsi" w:hAnsiTheme="majorHAnsi"/>
                <w:sz w:val="22"/>
                <w:szCs w:val="22"/>
              </w:rPr>
            </w:pPr>
          </w:p>
        </w:tc>
        <w:tc>
          <w:tcPr>
            <w:tcW w:w="41" w:type="pct"/>
            <w:tcBorders>
              <w:bottom w:val="single" w:sz="8" w:space="0" w:color="auto"/>
            </w:tcBorders>
            <w:shd w:val="clear" w:color="auto" w:fill="auto"/>
            <w:vAlign w:val="bottom"/>
          </w:tcPr>
          <w:p w14:paraId="26894E05" w14:textId="77777777" w:rsidR="00197591" w:rsidRPr="00A959DC" w:rsidRDefault="00197591" w:rsidP="002F3958">
            <w:pPr>
              <w:spacing w:line="0" w:lineRule="atLeast"/>
              <w:rPr>
                <w:rFonts w:asciiTheme="majorHAnsi" w:hAnsiTheme="majorHAnsi"/>
                <w:sz w:val="22"/>
                <w:szCs w:val="22"/>
              </w:rPr>
            </w:pPr>
          </w:p>
        </w:tc>
        <w:tc>
          <w:tcPr>
            <w:tcW w:w="381" w:type="pct"/>
            <w:gridSpan w:val="2"/>
            <w:tcBorders>
              <w:bottom w:val="single" w:sz="8" w:space="0" w:color="auto"/>
              <w:right w:val="single" w:sz="8" w:space="0" w:color="auto"/>
            </w:tcBorders>
            <w:shd w:val="clear" w:color="auto" w:fill="auto"/>
            <w:vAlign w:val="bottom"/>
          </w:tcPr>
          <w:p w14:paraId="7C82E563" w14:textId="77777777" w:rsidR="00197591" w:rsidRPr="00A959DC" w:rsidRDefault="00197591" w:rsidP="002F3958">
            <w:pPr>
              <w:spacing w:line="0" w:lineRule="atLeast"/>
              <w:rPr>
                <w:rFonts w:asciiTheme="majorHAnsi" w:hAnsiTheme="majorHAnsi"/>
                <w:sz w:val="22"/>
                <w:szCs w:val="22"/>
              </w:rPr>
            </w:pPr>
          </w:p>
        </w:tc>
        <w:tc>
          <w:tcPr>
            <w:tcW w:w="250" w:type="pct"/>
            <w:gridSpan w:val="2"/>
            <w:tcBorders>
              <w:bottom w:val="single" w:sz="8" w:space="0" w:color="auto"/>
            </w:tcBorders>
            <w:shd w:val="clear" w:color="auto" w:fill="auto"/>
            <w:vAlign w:val="bottom"/>
          </w:tcPr>
          <w:p w14:paraId="44A7036C" w14:textId="77777777" w:rsidR="00197591" w:rsidRPr="00A959DC" w:rsidRDefault="00197591" w:rsidP="002F3958">
            <w:pPr>
              <w:spacing w:line="0" w:lineRule="atLeast"/>
              <w:rPr>
                <w:rFonts w:asciiTheme="majorHAnsi" w:hAnsiTheme="majorHAnsi"/>
                <w:sz w:val="22"/>
                <w:szCs w:val="22"/>
              </w:rPr>
            </w:pPr>
          </w:p>
        </w:tc>
        <w:tc>
          <w:tcPr>
            <w:tcW w:w="181" w:type="pct"/>
            <w:tcBorders>
              <w:bottom w:val="single" w:sz="8" w:space="0" w:color="auto"/>
              <w:right w:val="single" w:sz="8" w:space="0" w:color="auto"/>
            </w:tcBorders>
            <w:shd w:val="clear" w:color="auto" w:fill="auto"/>
            <w:vAlign w:val="bottom"/>
          </w:tcPr>
          <w:p w14:paraId="563B14D5" w14:textId="77777777" w:rsidR="00197591" w:rsidRPr="00A959DC" w:rsidRDefault="00197591" w:rsidP="002F3958">
            <w:pPr>
              <w:spacing w:line="0" w:lineRule="atLeast"/>
              <w:rPr>
                <w:rFonts w:asciiTheme="majorHAnsi" w:hAnsiTheme="majorHAnsi"/>
                <w:sz w:val="22"/>
                <w:szCs w:val="22"/>
              </w:rPr>
            </w:pPr>
          </w:p>
        </w:tc>
        <w:tc>
          <w:tcPr>
            <w:tcW w:w="420" w:type="pct"/>
            <w:gridSpan w:val="3"/>
            <w:tcBorders>
              <w:bottom w:val="single" w:sz="8" w:space="0" w:color="auto"/>
              <w:right w:val="single" w:sz="8" w:space="0" w:color="auto"/>
            </w:tcBorders>
            <w:shd w:val="clear" w:color="auto" w:fill="auto"/>
            <w:vAlign w:val="bottom"/>
          </w:tcPr>
          <w:p w14:paraId="339B1DF9" w14:textId="77777777" w:rsidR="00197591" w:rsidRPr="00A959DC" w:rsidRDefault="00197591" w:rsidP="002F3958">
            <w:pPr>
              <w:spacing w:line="0" w:lineRule="atLeast"/>
              <w:rPr>
                <w:rFonts w:asciiTheme="majorHAnsi" w:hAnsiTheme="majorHAnsi"/>
                <w:sz w:val="22"/>
                <w:szCs w:val="22"/>
              </w:rPr>
            </w:pPr>
          </w:p>
        </w:tc>
        <w:tc>
          <w:tcPr>
            <w:tcW w:w="121" w:type="pct"/>
            <w:tcBorders>
              <w:bottom w:val="single" w:sz="8" w:space="0" w:color="auto"/>
            </w:tcBorders>
            <w:shd w:val="clear" w:color="auto" w:fill="auto"/>
            <w:vAlign w:val="bottom"/>
          </w:tcPr>
          <w:p w14:paraId="60D9B731" w14:textId="77777777" w:rsidR="00197591" w:rsidRPr="00A959DC" w:rsidRDefault="00197591" w:rsidP="002F3958">
            <w:pPr>
              <w:spacing w:line="0" w:lineRule="atLeast"/>
              <w:rPr>
                <w:rFonts w:asciiTheme="majorHAnsi" w:hAnsiTheme="majorHAnsi"/>
                <w:sz w:val="22"/>
                <w:szCs w:val="22"/>
              </w:rPr>
            </w:pPr>
          </w:p>
        </w:tc>
        <w:tc>
          <w:tcPr>
            <w:tcW w:w="311" w:type="pct"/>
            <w:gridSpan w:val="3"/>
            <w:tcBorders>
              <w:bottom w:val="single" w:sz="8" w:space="0" w:color="auto"/>
              <w:right w:val="single" w:sz="8" w:space="0" w:color="auto"/>
            </w:tcBorders>
            <w:shd w:val="clear" w:color="auto" w:fill="auto"/>
            <w:vAlign w:val="bottom"/>
          </w:tcPr>
          <w:p w14:paraId="1B55B58F" w14:textId="77777777" w:rsidR="00197591" w:rsidRPr="00A959DC" w:rsidRDefault="00197591" w:rsidP="002F3958">
            <w:pPr>
              <w:spacing w:line="0" w:lineRule="atLeast"/>
              <w:rPr>
                <w:rFonts w:asciiTheme="majorHAnsi" w:hAnsiTheme="majorHAnsi"/>
                <w:sz w:val="22"/>
                <w:szCs w:val="22"/>
              </w:rPr>
            </w:pPr>
          </w:p>
        </w:tc>
        <w:tc>
          <w:tcPr>
            <w:tcW w:w="718" w:type="pct"/>
            <w:gridSpan w:val="3"/>
            <w:tcBorders>
              <w:bottom w:val="single" w:sz="8" w:space="0" w:color="auto"/>
            </w:tcBorders>
            <w:shd w:val="clear" w:color="auto" w:fill="auto"/>
            <w:vAlign w:val="bottom"/>
          </w:tcPr>
          <w:p w14:paraId="4222F1DC" w14:textId="77777777" w:rsidR="00197591" w:rsidRPr="00A959DC" w:rsidRDefault="00197591" w:rsidP="002F3958">
            <w:pPr>
              <w:spacing w:line="0" w:lineRule="atLeast"/>
              <w:rPr>
                <w:rFonts w:asciiTheme="majorHAnsi" w:hAnsiTheme="majorHAnsi"/>
                <w:sz w:val="22"/>
                <w:szCs w:val="22"/>
              </w:rPr>
            </w:pPr>
          </w:p>
        </w:tc>
        <w:tc>
          <w:tcPr>
            <w:tcW w:w="12" w:type="pct"/>
            <w:tcBorders>
              <w:bottom w:val="single" w:sz="8" w:space="0" w:color="auto"/>
            </w:tcBorders>
            <w:shd w:val="clear" w:color="auto" w:fill="000000"/>
            <w:vAlign w:val="bottom"/>
          </w:tcPr>
          <w:p w14:paraId="51A566A1" w14:textId="77777777" w:rsidR="00197591" w:rsidRPr="00A959DC" w:rsidRDefault="00197591" w:rsidP="002F3958">
            <w:pPr>
              <w:spacing w:line="0" w:lineRule="atLeast"/>
              <w:rPr>
                <w:rFonts w:asciiTheme="majorHAnsi" w:hAnsiTheme="majorHAnsi"/>
                <w:sz w:val="22"/>
                <w:szCs w:val="22"/>
              </w:rPr>
            </w:pPr>
          </w:p>
        </w:tc>
      </w:tr>
      <w:tr w:rsidR="00197591" w:rsidRPr="00A959DC" w14:paraId="7161174A" w14:textId="77777777" w:rsidTr="000D53F7">
        <w:trPr>
          <w:trHeight w:val="60"/>
        </w:trPr>
        <w:tc>
          <w:tcPr>
            <w:tcW w:w="2124" w:type="pct"/>
            <w:gridSpan w:val="5"/>
            <w:shd w:val="clear" w:color="auto" w:fill="auto"/>
            <w:vAlign w:val="bottom"/>
          </w:tcPr>
          <w:p w14:paraId="6589419E" w14:textId="3C07A6A0" w:rsidR="004D25FD" w:rsidRDefault="004D25FD" w:rsidP="007237EA">
            <w:pPr>
              <w:rPr>
                <w:rFonts w:asciiTheme="majorHAnsi" w:hAnsiTheme="majorHAnsi"/>
                <w:b/>
                <w:bCs/>
                <w:sz w:val="22"/>
                <w:szCs w:val="22"/>
                <w:rtl/>
              </w:rPr>
            </w:pPr>
          </w:p>
          <w:p w14:paraId="0C900C9D" w14:textId="066515A4" w:rsidR="00095288" w:rsidRDefault="00095288" w:rsidP="007237EA">
            <w:pPr>
              <w:rPr>
                <w:rFonts w:asciiTheme="majorHAnsi" w:hAnsiTheme="majorHAnsi"/>
                <w:b/>
                <w:bCs/>
                <w:sz w:val="22"/>
                <w:szCs w:val="22"/>
                <w:rtl/>
              </w:rPr>
            </w:pPr>
          </w:p>
          <w:p w14:paraId="6EFBE295" w14:textId="50305C33" w:rsidR="00977F7E" w:rsidRDefault="00977F7E" w:rsidP="007237EA">
            <w:pPr>
              <w:rPr>
                <w:rFonts w:asciiTheme="majorHAnsi" w:hAnsiTheme="majorHAnsi"/>
                <w:b/>
                <w:bCs/>
                <w:sz w:val="22"/>
                <w:szCs w:val="22"/>
                <w:rtl/>
              </w:rPr>
            </w:pPr>
          </w:p>
          <w:p w14:paraId="6A4DE3EC" w14:textId="492DB4F1" w:rsidR="00977F7E" w:rsidRDefault="00977F7E" w:rsidP="007237EA">
            <w:pPr>
              <w:rPr>
                <w:rFonts w:asciiTheme="majorHAnsi" w:hAnsiTheme="majorHAnsi"/>
                <w:b/>
                <w:bCs/>
                <w:sz w:val="22"/>
                <w:szCs w:val="22"/>
                <w:rtl/>
              </w:rPr>
            </w:pPr>
          </w:p>
          <w:p w14:paraId="79836414" w14:textId="40A34E00" w:rsidR="00977F7E" w:rsidRDefault="00977F7E" w:rsidP="007237EA">
            <w:pPr>
              <w:rPr>
                <w:rFonts w:asciiTheme="majorHAnsi" w:hAnsiTheme="majorHAnsi"/>
                <w:b/>
                <w:bCs/>
                <w:sz w:val="22"/>
                <w:szCs w:val="22"/>
                <w:rtl/>
              </w:rPr>
            </w:pPr>
          </w:p>
          <w:p w14:paraId="53F41DDB" w14:textId="77777777" w:rsidR="00977F7E" w:rsidRPr="00A959DC" w:rsidRDefault="00977F7E" w:rsidP="007237EA">
            <w:pPr>
              <w:rPr>
                <w:rFonts w:asciiTheme="majorHAnsi" w:hAnsiTheme="majorHAnsi"/>
                <w:b/>
                <w:bCs/>
                <w:sz w:val="22"/>
                <w:szCs w:val="22"/>
              </w:rPr>
            </w:pPr>
          </w:p>
          <w:p w14:paraId="028754B6" w14:textId="77777777" w:rsidR="00197591" w:rsidRPr="00A959DC" w:rsidRDefault="00197591" w:rsidP="004D25FD">
            <w:pPr>
              <w:ind w:left="2437"/>
              <w:jc w:val="center"/>
              <w:rPr>
                <w:rFonts w:asciiTheme="majorHAnsi" w:hAnsiTheme="majorHAnsi"/>
                <w:b/>
                <w:bCs/>
                <w:sz w:val="22"/>
                <w:szCs w:val="22"/>
              </w:rPr>
            </w:pPr>
            <w:r w:rsidRPr="00A959DC">
              <w:rPr>
                <w:rFonts w:asciiTheme="majorHAnsi" w:hAnsiTheme="majorHAnsi"/>
                <w:b/>
                <w:bCs/>
                <w:sz w:val="22"/>
                <w:szCs w:val="22"/>
              </w:rPr>
              <w:t>Groups and trends</w:t>
            </w:r>
          </w:p>
        </w:tc>
        <w:tc>
          <w:tcPr>
            <w:tcW w:w="441" w:type="pct"/>
            <w:gridSpan w:val="2"/>
            <w:shd w:val="clear" w:color="auto" w:fill="auto"/>
            <w:vAlign w:val="bottom"/>
          </w:tcPr>
          <w:p w14:paraId="1CC98982" w14:textId="77777777" w:rsidR="00197591" w:rsidRPr="00A959DC" w:rsidRDefault="00197591" w:rsidP="007D59DB">
            <w:pPr>
              <w:spacing w:line="0" w:lineRule="atLeast"/>
              <w:rPr>
                <w:rFonts w:asciiTheme="majorHAnsi" w:hAnsiTheme="majorHAnsi"/>
                <w:sz w:val="22"/>
                <w:szCs w:val="22"/>
              </w:rPr>
            </w:pPr>
          </w:p>
        </w:tc>
        <w:tc>
          <w:tcPr>
            <w:tcW w:w="41" w:type="pct"/>
            <w:shd w:val="clear" w:color="auto" w:fill="auto"/>
            <w:vAlign w:val="bottom"/>
          </w:tcPr>
          <w:p w14:paraId="7AAD0D54" w14:textId="77777777" w:rsidR="00197591" w:rsidRPr="00A959DC" w:rsidRDefault="00197591" w:rsidP="007D59DB">
            <w:pPr>
              <w:spacing w:line="0" w:lineRule="atLeast"/>
              <w:rPr>
                <w:rFonts w:asciiTheme="majorHAnsi" w:hAnsiTheme="majorHAnsi"/>
                <w:sz w:val="22"/>
                <w:szCs w:val="22"/>
              </w:rPr>
            </w:pPr>
          </w:p>
        </w:tc>
        <w:tc>
          <w:tcPr>
            <w:tcW w:w="381" w:type="pct"/>
            <w:gridSpan w:val="2"/>
            <w:shd w:val="clear" w:color="auto" w:fill="auto"/>
            <w:vAlign w:val="bottom"/>
          </w:tcPr>
          <w:p w14:paraId="5BE53CD6" w14:textId="77777777" w:rsidR="00197591" w:rsidRPr="00A959DC" w:rsidRDefault="00197591" w:rsidP="007D59DB">
            <w:pPr>
              <w:spacing w:line="0" w:lineRule="atLeast"/>
              <w:rPr>
                <w:rFonts w:asciiTheme="majorHAnsi" w:hAnsiTheme="majorHAnsi"/>
                <w:sz w:val="22"/>
                <w:szCs w:val="22"/>
              </w:rPr>
            </w:pPr>
          </w:p>
        </w:tc>
        <w:tc>
          <w:tcPr>
            <w:tcW w:w="250" w:type="pct"/>
            <w:gridSpan w:val="2"/>
            <w:shd w:val="clear" w:color="auto" w:fill="auto"/>
            <w:vAlign w:val="bottom"/>
          </w:tcPr>
          <w:p w14:paraId="045BB82F" w14:textId="77777777" w:rsidR="00197591" w:rsidRPr="00A959DC" w:rsidRDefault="00197591" w:rsidP="007D59DB">
            <w:pPr>
              <w:spacing w:line="0" w:lineRule="atLeast"/>
              <w:rPr>
                <w:rFonts w:asciiTheme="majorHAnsi" w:hAnsiTheme="majorHAnsi"/>
                <w:sz w:val="22"/>
                <w:szCs w:val="22"/>
              </w:rPr>
            </w:pPr>
          </w:p>
        </w:tc>
        <w:tc>
          <w:tcPr>
            <w:tcW w:w="181" w:type="pct"/>
            <w:shd w:val="clear" w:color="auto" w:fill="auto"/>
            <w:vAlign w:val="bottom"/>
          </w:tcPr>
          <w:p w14:paraId="4DB59FC4" w14:textId="77777777" w:rsidR="00197591" w:rsidRPr="00A959DC" w:rsidRDefault="00197591" w:rsidP="007D59DB">
            <w:pPr>
              <w:spacing w:line="0" w:lineRule="atLeast"/>
              <w:rPr>
                <w:rFonts w:asciiTheme="majorHAnsi" w:hAnsiTheme="majorHAnsi"/>
                <w:sz w:val="22"/>
                <w:szCs w:val="22"/>
              </w:rPr>
            </w:pPr>
          </w:p>
        </w:tc>
        <w:tc>
          <w:tcPr>
            <w:tcW w:w="420" w:type="pct"/>
            <w:gridSpan w:val="3"/>
            <w:shd w:val="clear" w:color="auto" w:fill="auto"/>
            <w:vAlign w:val="bottom"/>
          </w:tcPr>
          <w:p w14:paraId="4BBF00FD" w14:textId="77777777" w:rsidR="00197591" w:rsidRPr="00A959DC" w:rsidRDefault="00197591" w:rsidP="007D59DB">
            <w:pPr>
              <w:spacing w:line="0" w:lineRule="atLeast"/>
              <w:rPr>
                <w:rFonts w:asciiTheme="majorHAnsi" w:hAnsiTheme="majorHAnsi"/>
                <w:sz w:val="22"/>
                <w:szCs w:val="22"/>
              </w:rPr>
            </w:pPr>
          </w:p>
        </w:tc>
        <w:tc>
          <w:tcPr>
            <w:tcW w:w="121" w:type="pct"/>
            <w:shd w:val="clear" w:color="auto" w:fill="auto"/>
            <w:vAlign w:val="bottom"/>
          </w:tcPr>
          <w:p w14:paraId="7995BB21" w14:textId="77777777" w:rsidR="00197591" w:rsidRPr="00A959DC" w:rsidRDefault="00197591" w:rsidP="007D59DB">
            <w:pPr>
              <w:spacing w:line="0" w:lineRule="atLeast"/>
              <w:rPr>
                <w:rFonts w:asciiTheme="majorHAnsi" w:hAnsiTheme="majorHAnsi"/>
                <w:sz w:val="22"/>
                <w:szCs w:val="22"/>
              </w:rPr>
            </w:pPr>
          </w:p>
        </w:tc>
        <w:tc>
          <w:tcPr>
            <w:tcW w:w="311" w:type="pct"/>
            <w:gridSpan w:val="3"/>
            <w:shd w:val="clear" w:color="auto" w:fill="auto"/>
            <w:vAlign w:val="bottom"/>
          </w:tcPr>
          <w:p w14:paraId="0038DD4C" w14:textId="77777777" w:rsidR="00197591" w:rsidRPr="00A959DC" w:rsidRDefault="00197591" w:rsidP="007D59DB">
            <w:pPr>
              <w:spacing w:line="0" w:lineRule="atLeast"/>
              <w:rPr>
                <w:rFonts w:asciiTheme="majorHAnsi" w:hAnsiTheme="majorHAnsi"/>
                <w:sz w:val="22"/>
                <w:szCs w:val="22"/>
              </w:rPr>
            </w:pPr>
          </w:p>
        </w:tc>
        <w:tc>
          <w:tcPr>
            <w:tcW w:w="718" w:type="pct"/>
            <w:gridSpan w:val="3"/>
            <w:shd w:val="clear" w:color="auto" w:fill="auto"/>
            <w:vAlign w:val="bottom"/>
          </w:tcPr>
          <w:p w14:paraId="208E6D46" w14:textId="77777777" w:rsidR="00197591" w:rsidRPr="00A959DC" w:rsidRDefault="00197591" w:rsidP="007D59DB">
            <w:pPr>
              <w:spacing w:line="0" w:lineRule="atLeast"/>
              <w:rPr>
                <w:rFonts w:asciiTheme="majorHAnsi" w:hAnsiTheme="majorHAnsi"/>
                <w:sz w:val="22"/>
                <w:szCs w:val="22"/>
              </w:rPr>
            </w:pPr>
          </w:p>
        </w:tc>
        <w:tc>
          <w:tcPr>
            <w:tcW w:w="12" w:type="pct"/>
            <w:shd w:val="clear" w:color="auto" w:fill="auto"/>
            <w:vAlign w:val="bottom"/>
          </w:tcPr>
          <w:p w14:paraId="1302E6E8" w14:textId="77777777" w:rsidR="00197591" w:rsidRPr="00A959DC" w:rsidRDefault="00197591" w:rsidP="007D59DB">
            <w:pPr>
              <w:spacing w:line="0" w:lineRule="atLeast"/>
              <w:rPr>
                <w:rFonts w:asciiTheme="majorHAnsi" w:hAnsiTheme="majorHAnsi"/>
                <w:sz w:val="22"/>
                <w:szCs w:val="22"/>
              </w:rPr>
            </w:pPr>
          </w:p>
        </w:tc>
      </w:tr>
      <w:tr w:rsidR="00197591" w:rsidRPr="00A959DC" w14:paraId="2829C745" w14:textId="77777777" w:rsidTr="000D53F7">
        <w:trPr>
          <w:trHeight w:val="81"/>
        </w:trPr>
        <w:tc>
          <w:tcPr>
            <w:tcW w:w="2124" w:type="pct"/>
            <w:gridSpan w:val="5"/>
            <w:tcBorders>
              <w:bottom w:val="single" w:sz="8" w:space="0" w:color="auto"/>
            </w:tcBorders>
            <w:shd w:val="clear" w:color="auto" w:fill="auto"/>
            <w:vAlign w:val="bottom"/>
          </w:tcPr>
          <w:p w14:paraId="34C756E3" w14:textId="77777777" w:rsidR="00197591" w:rsidRPr="00A959DC" w:rsidRDefault="00197591" w:rsidP="007D59DB">
            <w:pPr>
              <w:rPr>
                <w:rFonts w:asciiTheme="majorHAnsi" w:hAnsiTheme="majorHAnsi"/>
                <w:sz w:val="22"/>
                <w:szCs w:val="22"/>
              </w:rPr>
            </w:pPr>
          </w:p>
        </w:tc>
        <w:tc>
          <w:tcPr>
            <w:tcW w:w="441" w:type="pct"/>
            <w:gridSpan w:val="2"/>
            <w:tcBorders>
              <w:bottom w:val="single" w:sz="8" w:space="0" w:color="auto"/>
            </w:tcBorders>
            <w:shd w:val="clear" w:color="auto" w:fill="auto"/>
            <w:vAlign w:val="bottom"/>
          </w:tcPr>
          <w:p w14:paraId="5E5D169C" w14:textId="77777777" w:rsidR="00197591" w:rsidRPr="00A959DC" w:rsidRDefault="00197591" w:rsidP="007D59DB">
            <w:pPr>
              <w:spacing w:line="0" w:lineRule="atLeast"/>
              <w:rPr>
                <w:rFonts w:asciiTheme="majorHAnsi" w:hAnsiTheme="majorHAnsi"/>
                <w:sz w:val="22"/>
                <w:szCs w:val="22"/>
              </w:rPr>
            </w:pPr>
          </w:p>
        </w:tc>
        <w:tc>
          <w:tcPr>
            <w:tcW w:w="41" w:type="pct"/>
            <w:tcBorders>
              <w:bottom w:val="single" w:sz="8" w:space="0" w:color="auto"/>
            </w:tcBorders>
            <w:shd w:val="clear" w:color="auto" w:fill="auto"/>
            <w:vAlign w:val="bottom"/>
          </w:tcPr>
          <w:p w14:paraId="343937D6" w14:textId="77777777" w:rsidR="00197591" w:rsidRPr="00A959DC" w:rsidRDefault="00197591" w:rsidP="007D59DB">
            <w:pPr>
              <w:spacing w:line="0" w:lineRule="atLeast"/>
              <w:rPr>
                <w:rFonts w:asciiTheme="majorHAnsi" w:hAnsiTheme="majorHAnsi"/>
                <w:sz w:val="22"/>
                <w:szCs w:val="22"/>
              </w:rPr>
            </w:pPr>
          </w:p>
        </w:tc>
        <w:tc>
          <w:tcPr>
            <w:tcW w:w="381" w:type="pct"/>
            <w:gridSpan w:val="2"/>
            <w:tcBorders>
              <w:bottom w:val="single" w:sz="8" w:space="0" w:color="auto"/>
            </w:tcBorders>
            <w:shd w:val="clear" w:color="auto" w:fill="auto"/>
            <w:vAlign w:val="bottom"/>
          </w:tcPr>
          <w:p w14:paraId="121FEC6E" w14:textId="77777777" w:rsidR="00197591" w:rsidRPr="00A959DC" w:rsidRDefault="00197591" w:rsidP="007D59DB">
            <w:pPr>
              <w:spacing w:line="0" w:lineRule="atLeast"/>
              <w:rPr>
                <w:rFonts w:asciiTheme="majorHAnsi" w:hAnsiTheme="majorHAnsi"/>
                <w:sz w:val="22"/>
                <w:szCs w:val="22"/>
              </w:rPr>
            </w:pPr>
          </w:p>
        </w:tc>
        <w:tc>
          <w:tcPr>
            <w:tcW w:w="250" w:type="pct"/>
            <w:gridSpan w:val="2"/>
            <w:tcBorders>
              <w:bottom w:val="single" w:sz="8" w:space="0" w:color="auto"/>
            </w:tcBorders>
            <w:shd w:val="clear" w:color="auto" w:fill="auto"/>
            <w:vAlign w:val="bottom"/>
          </w:tcPr>
          <w:p w14:paraId="6DBDE9B6" w14:textId="77777777" w:rsidR="00197591" w:rsidRPr="00A959DC" w:rsidRDefault="00197591" w:rsidP="007D59DB">
            <w:pPr>
              <w:spacing w:line="0" w:lineRule="atLeast"/>
              <w:rPr>
                <w:rFonts w:asciiTheme="majorHAnsi" w:hAnsiTheme="majorHAnsi"/>
                <w:sz w:val="22"/>
                <w:szCs w:val="22"/>
              </w:rPr>
            </w:pPr>
          </w:p>
        </w:tc>
        <w:tc>
          <w:tcPr>
            <w:tcW w:w="181" w:type="pct"/>
            <w:tcBorders>
              <w:bottom w:val="single" w:sz="8" w:space="0" w:color="auto"/>
            </w:tcBorders>
            <w:shd w:val="clear" w:color="auto" w:fill="auto"/>
            <w:vAlign w:val="bottom"/>
          </w:tcPr>
          <w:p w14:paraId="29BBDC56" w14:textId="77777777" w:rsidR="00197591" w:rsidRPr="00A959DC" w:rsidRDefault="00197591" w:rsidP="007D59DB">
            <w:pPr>
              <w:spacing w:line="0" w:lineRule="atLeast"/>
              <w:rPr>
                <w:rFonts w:asciiTheme="majorHAnsi" w:hAnsiTheme="majorHAnsi"/>
                <w:sz w:val="22"/>
                <w:szCs w:val="22"/>
              </w:rPr>
            </w:pPr>
          </w:p>
        </w:tc>
        <w:tc>
          <w:tcPr>
            <w:tcW w:w="420" w:type="pct"/>
            <w:gridSpan w:val="3"/>
            <w:tcBorders>
              <w:bottom w:val="single" w:sz="8" w:space="0" w:color="auto"/>
            </w:tcBorders>
            <w:shd w:val="clear" w:color="auto" w:fill="auto"/>
            <w:vAlign w:val="bottom"/>
          </w:tcPr>
          <w:p w14:paraId="27009467" w14:textId="77777777" w:rsidR="00197591" w:rsidRPr="00A959DC" w:rsidRDefault="00197591" w:rsidP="007D59DB">
            <w:pPr>
              <w:spacing w:line="0" w:lineRule="atLeast"/>
              <w:rPr>
                <w:rFonts w:asciiTheme="majorHAnsi" w:hAnsiTheme="majorHAnsi"/>
                <w:sz w:val="22"/>
                <w:szCs w:val="22"/>
              </w:rPr>
            </w:pPr>
          </w:p>
        </w:tc>
        <w:tc>
          <w:tcPr>
            <w:tcW w:w="121" w:type="pct"/>
            <w:tcBorders>
              <w:bottom w:val="single" w:sz="8" w:space="0" w:color="auto"/>
            </w:tcBorders>
            <w:shd w:val="clear" w:color="auto" w:fill="auto"/>
            <w:vAlign w:val="bottom"/>
          </w:tcPr>
          <w:p w14:paraId="5C49FFFE" w14:textId="77777777" w:rsidR="00197591" w:rsidRPr="00A959DC" w:rsidRDefault="00197591" w:rsidP="007D59DB">
            <w:pPr>
              <w:spacing w:line="0" w:lineRule="atLeast"/>
              <w:rPr>
                <w:rFonts w:asciiTheme="majorHAnsi" w:hAnsiTheme="majorHAnsi"/>
                <w:sz w:val="22"/>
                <w:szCs w:val="22"/>
              </w:rPr>
            </w:pPr>
          </w:p>
        </w:tc>
        <w:tc>
          <w:tcPr>
            <w:tcW w:w="311" w:type="pct"/>
            <w:gridSpan w:val="3"/>
            <w:tcBorders>
              <w:bottom w:val="single" w:sz="8" w:space="0" w:color="auto"/>
            </w:tcBorders>
            <w:shd w:val="clear" w:color="auto" w:fill="auto"/>
            <w:vAlign w:val="bottom"/>
          </w:tcPr>
          <w:p w14:paraId="1DEEA58B" w14:textId="77777777" w:rsidR="00197591" w:rsidRPr="00A959DC" w:rsidRDefault="00197591" w:rsidP="007D59DB">
            <w:pPr>
              <w:spacing w:line="0" w:lineRule="atLeast"/>
              <w:rPr>
                <w:rFonts w:asciiTheme="majorHAnsi" w:hAnsiTheme="majorHAnsi"/>
                <w:sz w:val="22"/>
                <w:szCs w:val="22"/>
              </w:rPr>
            </w:pPr>
          </w:p>
        </w:tc>
        <w:tc>
          <w:tcPr>
            <w:tcW w:w="718" w:type="pct"/>
            <w:gridSpan w:val="3"/>
            <w:tcBorders>
              <w:bottom w:val="single" w:sz="8" w:space="0" w:color="auto"/>
            </w:tcBorders>
            <w:shd w:val="clear" w:color="auto" w:fill="auto"/>
            <w:vAlign w:val="bottom"/>
          </w:tcPr>
          <w:p w14:paraId="6751790B" w14:textId="77777777" w:rsidR="00197591" w:rsidRPr="00A959DC" w:rsidRDefault="00197591" w:rsidP="007D59DB">
            <w:pPr>
              <w:spacing w:line="0" w:lineRule="atLeast"/>
              <w:rPr>
                <w:rFonts w:asciiTheme="majorHAnsi" w:hAnsiTheme="majorHAnsi"/>
                <w:sz w:val="22"/>
                <w:szCs w:val="22"/>
              </w:rPr>
            </w:pPr>
          </w:p>
        </w:tc>
        <w:tc>
          <w:tcPr>
            <w:tcW w:w="12" w:type="pct"/>
            <w:tcBorders>
              <w:bottom w:val="single" w:sz="8" w:space="0" w:color="auto"/>
            </w:tcBorders>
            <w:shd w:val="clear" w:color="auto" w:fill="auto"/>
            <w:vAlign w:val="bottom"/>
          </w:tcPr>
          <w:p w14:paraId="3B9D9A00" w14:textId="77777777" w:rsidR="00197591" w:rsidRPr="00A959DC" w:rsidRDefault="00197591" w:rsidP="007D59DB">
            <w:pPr>
              <w:spacing w:line="0" w:lineRule="atLeast"/>
              <w:rPr>
                <w:rFonts w:asciiTheme="majorHAnsi" w:hAnsiTheme="majorHAnsi"/>
                <w:sz w:val="22"/>
                <w:szCs w:val="22"/>
              </w:rPr>
            </w:pPr>
          </w:p>
        </w:tc>
      </w:tr>
      <w:tr w:rsidR="00197591" w:rsidRPr="00A959DC" w14:paraId="068CB0CF" w14:textId="77777777" w:rsidTr="000D53F7">
        <w:trPr>
          <w:trHeight w:val="242"/>
        </w:trPr>
        <w:tc>
          <w:tcPr>
            <w:tcW w:w="2124" w:type="pct"/>
            <w:gridSpan w:val="5"/>
            <w:tcBorders>
              <w:left w:val="single" w:sz="8" w:space="0" w:color="auto"/>
            </w:tcBorders>
            <w:shd w:val="clear" w:color="auto" w:fill="auto"/>
            <w:vAlign w:val="bottom"/>
          </w:tcPr>
          <w:p w14:paraId="65CE70AA"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Permissions for Groups and Trends</w:t>
            </w:r>
          </w:p>
        </w:tc>
        <w:tc>
          <w:tcPr>
            <w:tcW w:w="441" w:type="pct"/>
            <w:gridSpan w:val="2"/>
            <w:shd w:val="clear" w:color="auto" w:fill="auto"/>
            <w:vAlign w:val="bottom"/>
          </w:tcPr>
          <w:p w14:paraId="3BC5185A" w14:textId="77777777" w:rsidR="00197591" w:rsidRPr="004D25FD" w:rsidRDefault="00197591" w:rsidP="004D25FD">
            <w:pPr>
              <w:bidi w:val="0"/>
              <w:spacing w:line="0" w:lineRule="atLeast"/>
              <w:rPr>
                <w:rFonts w:asciiTheme="majorHAnsi" w:hAnsiTheme="majorHAnsi"/>
                <w:sz w:val="22"/>
                <w:szCs w:val="22"/>
              </w:rPr>
            </w:pPr>
          </w:p>
        </w:tc>
        <w:tc>
          <w:tcPr>
            <w:tcW w:w="41" w:type="pct"/>
            <w:shd w:val="clear" w:color="auto" w:fill="auto"/>
            <w:vAlign w:val="bottom"/>
          </w:tcPr>
          <w:p w14:paraId="1344126F"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shd w:val="clear" w:color="auto" w:fill="auto"/>
            <w:vAlign w:val="bottom"/>
          </w:tcPr>
          <w:p w14:paraId="3583E8B8" w14:textId="77777777" w:rsidR="00197591" w:rsidRPr="004D25FD" w:rsidRDefault="00197591" w:rsidP="004D25FD">
            <w:pPr>
              <w:bidi w:val="0"/>
              <w:spacing w:line="0" w:lineRule="atLeast"/>
              <w:rPr>
                <w:rFonts w:asciiTheme="majorHAnsi" w:hAnsiTheme="majorHAnsi"/>
                <w:sz w:val="22"/>
                <w:szCs w:val="22"/>
              </w:rPr>
            </w:pPr>
          </w:p>
        </w:tc>
        <w:tc>
          <w:tcPr>
            <w:tcW w:w="250" w:type="pct"/>
            <w:gridSpan w:val="2"/>
            <w:shd w:val="clear" w:color="auto" w:fill="auto"/>
            <w:vAlign w:val="bottom"/>
          </w:tcPr>
          <w:p w14:paraId="20839DC2" w14:textId="77777777" w:rsidR="00197591" w:rsidRPr="004D25FD" w:rsidRDefault="00197591" w:rsidP="004D25FD">
            <w:pPr>
              <w:bidi w:val="0"/>
              <w:spacing w:line="0" w:lineRule="atLeast"/>
              <w:rPr>
                <w:rFonts w:asciiTheme="majorHAnsi" w:hAnsiTheme="majorHAnsi"/>
                <w:sz w:val="22"/>
                <w:szCs w:val="22"/>
              </w:rPr>
            </w:pPr>
          </w:p>
        </w:tc>
        <w:tc>
          <w:tcPr>
            <w:tcW w:w="181" w:type="pct"/>
            <w:shd w:val="clear" w:color="auto" w:fill="auto"/>
            <w:vAlign w:val="bottom"/>
          </w:tcPr>
          <w:p w14:paraId="7447D6D1"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shd w:val="clear" w:color="auto" w:fill="auto"/>
            <w:vAlign w:val="bottom"/>
          </w:tcPr>
          <w:p w14:paraId="03090ABD" w14:textId="77777777" w:rsidR="00197591" w:rsidRPr="004D25FD" w:rsidRDefault="00197591" w:rsidP="004D25FD">
            <w:pPr>
              <w:bidi w:val="0"/>
              <w:spacing w:line="0" w:lineRule="atLeast"/>
              <w:rPr>
                <w:rFonts w:asciiTheme="majorHAnsi" w:hAnsiTheme="majorHAnsi"/>
                <w:sz w:val="22"/>
                <w:szCs w:val="22"/>
              </w:rPr>
            </w:pPr>
          </w:p>
        </w:tc>
        <w:tc>
          <w:tcPr>
            <w:tcW w:w="121" w:type="pct"/>
            <w:shd w:val="clear" w:color="auto" w:fill="auto"/>
            <w:vAlign w:val="bottom"/>
          </w:tcPr>
          <w:p w14:paraId="0CED9D0D" w14:textId="77777777" w:rsidR="00197591" w:rsidRPr="004D25FD" w:rsidRDefault="00197591" w:rsidP="004D25FD">
            <w:pPr>
              <w:bidi w:val="0"/>
              <w:spacing w:line="0" w:lineRule="atLeast"/>
              <w:rPr>
                <w:rFonts w:asciiTheme="majorHAnsi" w:hAnsiTheme="majorHAnsi"/>
                <w:sz w:val="22"/>
                <w:szCs w:val="22"/>
              </w:rPr>
            </w:pPr>
          </w:p>
        </w:tc>
        <w:tc>
          <w:tcPr>
            <w:tcW w:w="311" w:type="pct"/>
            <w:gridSpan w:val="3"/>
            <w:shd w:val="clear" w:color="auto" w:fill="auto"/>
            <w:vAlign w:val="bottom"/>
          </w:tcPr>
          <w:p w14:paraId="12AEAB88"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shd w:val="clear" w:color="auto" w:fill="auto"/>
            <w:vAlign w:val="bottom"/>
          </w:tcPr>
          <w:p w14:paraId="51F74687" w14:textId="77777777" w:rsidR="00197591" w:rsidRPr="004D25FD" w:rsidRDefault="00197591" w:rsidP="004D25FD">
            <w:pPr>
              <w:bidi w:val="0"/>
              <w:spacing w:line="0" w:lineRule="atLeast"/>
              <w:rPr>
                <w:rFonts w:asciiTheme="majorHAnsi" w:hAnsiTheme="majorHAnsi"/>
                <w:sz w:val="22"/>
                <w:szCs w:val="22"/>
              </w:rPr>
            </w:pPr>
          </w:p>
        </w:tc>
        <w:tc>
          <w:tcPr>
            <w:tcW w:w="12" w:type="pct"/>
            <w:shd w:val="clear" w:color="auto" w:fill="000000"/>
            <w:vAlign w:val="bottom"/>
          </w:tcPr>
          <w:p w14:paraId="16599A9A" w14:textId="77777777" w:rsidR="00197591" w:rsidRPr="00A959DC" w:rsidRDefault="00197591" w:rsidP="007D59DB">
            <w:pPr>
              <w:spacing w:line="0" w:lineRule="atLeast"/>
              <w:rPr>
                <w:rFonts w:asciiTheme="majorHAnsi" w:hAnsiTheme="majorHAnsi"/>
                <w:sz w:val="22"/>
                <w:szCs w:val="22"/>
              </w:rPr>
            </w:pPr>
          </w:p>
        </w:tc>
      </w:tr>
      <w:tr w:rsidR="00197591" w:rsidRPr="00A959DC" w14:paraId="67D423BC" w14:textId="77777777" w:rsidTr="000D53F7">
        <w:trPr>
          <w:trHeight w:val="50"/>
        </w:trPr>
        <w:tc>
          <w:tcPr>
            <w:tcW w:w="2124" w:type="pct"/>
            <w:gridSpan w:val="5"/>
            <w:tcBorders>
              <w:left w:val="single" w:sz="8" w:space="0" w:color="auto"/>
              <w:bottom w:val="single" w:sz="8" w:space="0" w:color="auto"/>
            </w:tcBorders>
            <w:shd w:val="clear" w:color="auto" w:fill="auto"/>
            <w:vAlign w:val="bottom"/>
          </w:tcPr>
          <w:p w14:paraId="5E67A4C7" w14:textId="77777777" w:rsidR="00197591" w:rsidRPr="004D25FD" w:rsidRDefault="00197591" w:rsidP="004D25FD">
            <w:pPr>
              <w:bidi w:val="0"/>
              <w:spacing w:line="0" w:lineRule="atLeast"/>
              <w:rPr>
                <w:rFonts w:asciiTheme="majorHAnsi" w:hAnsiTheme="majorHAnsi"/>
                <w:sz w:val="22"/>
                <w:szCs w:val="22"/>
              </w:rPr>
            </w:pPr>
          </w:p>
        </w:tc>
        <w:tc>
          <w:tcPr>
            <w:tcW w:w="482" w:type="pct"/>
            <w:gridSpan w:val="3"/>
            <w:tcBorders>
              <w:bottom w:val="single" w:sz="8" w:space="0" w:color="auto"/>
            </w:tcBorders>
            <w:shd w:val="clear" w:color="auto" w:fill="auto"/>
            <w:vAlign w:val="bottom"/>
          </w:tcPr>
          <w:p w14:paraId="49294D3F"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bottom w:val="single" w:sz="8" w:space="0" w:color="auto"/>
            </w:tcBorders>
            <w:shd w:val="clear" w:color="auto" w:fill="auto"/>
            <w:vAlign w:val="bottom"/>
          </w:tcPr>
          <w:p w14:paraId="50853364"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tcBorders>
              <w:bottom w:val="single" w:sz="8" w:space="0" w:color="auto"/>
            </w:tcBorders>
            <w:shd w:val="clear" w:color="auto" w:fill="auto"/>
            <w:vAlign w:val="bottom"/>
          </w:tcPr>
          <w:p w14:paraId="21116470"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tcBorders>
              <w:bottom w:val="single" w:sz="8" w:space="0" w:color="auto"/>
            </w:tcBorders>
            <w:shd w:val="clear" w:color="auto" w:fill="auto"/>
            <w:vAlign w:val="bottom"/>
          </w:tcPr>
          <w:p w14:paraId="3346DFC0"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tcBorders>
              <w:bottom w:val="single" w:sz="8" w:space="0" w:color="auto"/>
            </w:tcBorders>
            <w:shd w:val="clear" w:color="auto" w:fill="auto"/>
            <w:vAlign w:val="bottom"/>
          </w:tcPr>
          <w:p w14:paraId="41029208"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tcBorders>
              <w:bottom w:val="single" w:sz="8" w:space="0" w:color="auto"/>
            </w:tcBorders>
            <w:shd w:val="clear" w:color="auto" w:fill="auto"/>
            <w:vAlign w:val="bottom"/>
          </w:tcPr>
          <w:p w14:paraId="1AA9091C" w14:textId="77777777" w:rsidR="00197591" w:rsidRPr="004D25FD" w:rsidRDefault="00197591" w:rsidP="004D25FD">
            <w:pPr>
              <w:bidi w:val="0"/>
              <w:spacing w:line="0" w:lineRule="atLeast"/>
              <w:rPr>
                <w:rFonts w:asciiTheme="majorHAnsi" w:hAnsiTheme="majorHAnsi"/>
                <w:sz w:val="22"/>
                <w:szCs w:val="22"/>
              </w:rPr>
            </w:pPr>
          </w:p>
        </w:tc>
        <w:tc>
          <w:tcPr>
            <w:tcW w:w="12" w:type="pct"/>
            <w:tcBorders>
              <w:bottom w:val="single" w:sz="8" w:space="0" w:color="auto"/>
            </w:tcBorders>
            <w:shd w:val="clear" w:color="auto" w:fill="000000"/>
            <w:vAlign w:val="bottom"/>
          </w:tcPr>
          <w:p w14:paraId="61CF4698" w14:textId="77777777" w:rsidR="00197591" w:rsidRPr="00A959DC" w:rsidRDefault="00197591" w:rsidP="007D59DB">
            <w:pPr>
              <w:spacing w:line="0" w:lineRule="atLeast"/>
              <w:rPr>
                <w:rFonts w:asciiTheme="majorHAnsi" w:hAnsiTheme="majorHAnsi"/>
                <w:sz w:val="22"/>
                <w:szCs w:val="22"/>
              </w:rPr>
            </w:pPr>
          </w:p>
        </w:tc>
      </w:tr>
      <w:tr w:rsidR="00197591" w:rsidRPr="00A959DC" w14:paraId="2A2CAAD6" w14:textId="77777777" w:rsidTr="000D53F7">
        <w:trPr>
          <w:trHeight w:val="242"/>
        </w:trPr>
        <w:tc>
          <w:tcPr>
            <w:tcW w:w="2124" w:type="pct"/>
            <w:gridSpan w:val="5"/>
            <w:tcBorders>
              <w:left w:val="single" w:sz="8" w:space="0" w:color="auto"/>
              <w:right w:val="single" w:sz="8" w:space="0" w:color="auto"/>
            </w:tcBorders>
            <w:shd w:val="clear" w:color="auto" w:fill="D9D9D9"/>
            <w:vAlign w:val="bottom"/>
          </w:tcPr>
          <w:p w14:paraId="506BE06D"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Action</w:t>
            </w:r>
          </w:p>
        </w:tc>
        <w:tc>
          <w:tcPr>
            <w:tcW w:w="441" w:type="pct"/>
            <w:gridSpan w:val="2"/>
            <w:tcBorders>
              <w:right w:val="single" w:sz="8" w:space="0" w:color="auto"/>
            </w:tcBorders>
            <w:shd w:val="clear" w:color="auto" w:fill="D9D9D9"/>
            <w:vAlign w:val="bottom"/>
          </w:tcPr>
          <w:p w14:paraId="558D9C79"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LV1</w:t>
            </w:r>
          </w:p>
        </w:tc>
        <w:tc>
          <w:tcPr>
            <w:tcW w:w="41" w:type="pct"/>
            <w:shd w:val="clear" w:color="auto" w:fill="D9D9D9"/>
            <w:vAlign w:val="bottom"/>
          </w:tcPr>
          <w:p w14:paraId="34B8B6DC"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right w:val="single" w:sz="8" w:space="0" w:color="auto"/>
            </w:tcBorders>
            <w:shd w:val="clear" w:color="auto" w:fill="D9D9D9"/>
            <w:vAlign w:val="bottom"/>
          </w:tcPr>
          <w:p w14:paraId="2D4BD4CA" w14:textId="77777777" w:rsidR="00197591" w:rsidRPr="004D25FD" w:rsidRDefault="00197591" w:rsidP="004D25FD">
            <w:pPr>
              <w:bidi w:val="0"/>
              <w:spacing w:line="242" w:lineRule="exact"/>
              <w:ind w:left="60"/>
              <w:rPr>
                <w:rFonts w:asciiTheme="majorHAnsi" w:hAnsiTheme="majorHAnsi"/>
                <w:sz w:val="22"/>
                <w:szCs w:val="22"/>
              </w:rPr>
            </w:pPr>
            <w:r w:rsidRPr="004D25FD">
              <w:rPr>
                <w:rFonts w:asciiTheme="majorHAnsi" w:hAnsiTheme="majorHAnsi"/>
                <w:sz w:val="22"/>
                <w:szCs w:val="22"/>
              </w:rPr>
              <w:t>LV2</w:t>
            </w:r>
          </w:p>
        </w:tc>
        <w:tc>
          <w:tcPr>
            <w:tcW w:w="431" w:type="pct"/>
            <w:gridSpan w:val="3"/>
            <w:tcBorders>
              <w:right w:val="single" w:sz="8" w:space="0" w:color="auto"/>
            </w:tcBorders>
            <w:shd w:val="clear" w:color="auto" w:fill="D9D9D9"/>
            <w:vAlign w:val="bottom"/>
          </w:tcPr>
          <w:p w14:paraId="512F0C11"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OPER</w:t>
            </w:r>
          </w:p>
        </w:tc>
        <w:tc>
          <w:tcPr>
            <w:tcW w:w="420" w:type="pct"/>
            <w:gridSpan w:val="3"/>
            <w:tcBorders>
              <w:right w:val="single" w:sz="8" w:space="0" w:color="auto"/>
            </w:tcBorders>
            <w:shd w:val="clear" w:color="auto" w:fill="D9D9D9"/>
            <w:vAlign w:val="bottom"/>
          </w:tcPr>
          <w:p w14:paraId="14EEDB58"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SUPV</w:t>
            </w:r>
          </w:p>
        </w:tc>
        <w:tc>
          <w:tcPr>
            <w:tcW w:w="432" w:type="pct"/>
            <w:gridSpan w:val="4"/>
            <w:tcBorders>
              <w:right w:val="single" w:sz="8" w:space="0" w:color="auto"/>
            </w:tcBorders>
            <w:shd w:val="clear" w:color="auto" w:fill="D9D9D9"/>
            <w:vAlign w:val="bottom"/>
          </w:tcPr>
          <w:p w14:paraId="2A61796A"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ENGR</w:t>
            </w:r>
          </w:p>
        </w:tc>
        <w:tc>
          <w:tcPr>
            <w:tcW w:w="718" w:type="pct"/>
            <w:gridSpan w:val="3"/>
            <w:tcBorders>
              <w:right w:val="single" w:sz="8" w:space="0" w:color="D9D9D9"/>
            </w:tcBorders>
            <w:shd w:val="clear" w:color="auto" w:fill="D9D9D9"/>
            <w:vAlign w:val="bottom"/>
          </w:tcPr>
          <w:p w14:paraId="787BA50E" w14:textId="77777777" w:rsidR="00197591" w:rsidRPr="004D25FD" w:rsidRDefault="00197591" w:rsidP="004D25FD">
            <w:pPr>
              <w:bidi w:val="0"/>
              <w:spacing w:line="242" w:lineRule="exact"/>
              <w:ind w:left="140"/>
              <w:rPr>
                <w:rFonts w:asciiTheme="majorHAnsi" w:hAnsiTheme="majorHAnsi"/>
                <w:w w:val="98"/>
                <w:sz w:val="22"/>
                <w:szCs w:val="22"/>
              </w:rPr>
            </w:pPr>
            <w:r w:rsidRPr="004D25FD">
              <w:rPr>
                <w:rFonts w:asciiTheme="majorHAnsi" w:hAnsiTheme="majorHAnsi"/>
                <w:w w:val="98"/>
                <w:sz w:val="22"/>
                <w:szCs w:val="22"/>
              </w:rPr>
              <w:t>MNGR</w:t>
            </w:r>
          </w:p>
        </w:tc>
        <w:tc>
          <w:tcPr>
            <w:tcW w:w="12" w:type="pct"/>
            <w:shd w:val="clear" w:color="auto" w:fill="000000"/>
            <w:vAlign w:val="bottom"/>
          </w:tcPr>
          <w:p w14:paraId="3A780A37" w14:textId="77777777" w:rsidR="00197591" w:rsidRPr="00A959DC" w:rsidRDefault="00197591" w:rsidP="007D59DB">
            <w:pPr>
              <w:spacing w:line="0" w:lineRule="atLeast"/>
              <w:rPr>
                <w:rFonts w:asciiTheme="majorHAnsi" w:hAnsiTheme="majorHAnsi"/>
                <w:sz w:val="22"/>
                <w:szCs w:val="22"/>
              </w:rPr>
            </w:pPr>
          </w:p>
        </w:tc>
      </w:tr>
      <w:tr w:rsidR="00197591" w:rsidRPr="00A959DC" w14:paraId="6FF04EBD" w14:textId="77777777" w:rsidTr="000D53F7">
        <w:trPr>
          <w:trHeight w:val="136"/>
        </w:trPr>
        <w:tc>
          <w:tcPr>
            <w:tcW w:w="2124" w:type="pct"/>
            <w:gridSpan w:val="5"/>
            <w:tcBorders>
              <w:left w:val="single" w:sz="8" w:space="0" w:color="auto"/>
              <w:bottom w:val="single" w:sz="8" w:space="0" w:color="auto"/>
              <w:right w:val="single" w:sz="8" w:space="0" w:color="auto"/>
            </w:tcBorders>
            <w:shd w:val="clear" w:color="auto" w:fill="D9D9D9"/>
            <w:vAlign w:val="bottom"/>
          </w:tcPr>
          <w:p w14:paraId="0EA298D4" w14:textId="77777777" w:rsidR="00197591" w:rsidRPr="004D25FD" w:rsidRDefault="00197591" w:rsidP="004D25FD">
            <w:pPr>
              <w:bidi w:val="0"/>
              <w:spacing w:line="0" w:lineRule="atLeast"/>
              <w:rPr>
                <w:rFonts w:asciiTheme="majorHAnsi" w:hAnsiTheme="majorHAnsi"/>
                <w:sz w:val="22"/>
                <w:szCs w:val="22"/>
              </w:rPr>
            </w:pPr>
          </w:p>
        </w:tc>
        <w:tc>
          <w:tcPr>
            <w:tcW w:w="441" w:type="pct"/>
            <w:gridSpan w:val="2"/>
            <w:tcBorders>
              <w:bottom w:val="single" w:sz="8" w:space="0" w:color="auto"/>
              <w:right w:val="single" w:sz="8" w:space="0" w:color="auto"/>
            </w:tcBorders>
            <w:shd w:val="clear" w:color="auto" w:fill="D9D9D9"/>
            <w:vAlign w:val="bottom"/>
          </w:tcPr>
          <w:p w14:paraId="0ECDC2A1"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8" w:space="0" w:color="auto"/>
            </w:tcBorders>
            <w:shd w:val="clear" w:color="auto" w:fill="D9D9D9"/>
            <w:vAlign w:val="bottom"/>
          </w:tcPr>
          <w:p w14:paraId="06B04427"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bottom w:val="single" w:sz="8" w:space="0" w:color="auto"/>
              <w:right w:val="single" w:sz="8" w:space="0" w:color="auto"/>
            </w:tcBorders>
            <w:shd w:val="clear" w:color="auto" w:fill="D9D9D9"/>
            <w:vAlign w:val="bottom"/>
          </w:tcPr>
          <w:p w14:paraId="33333F58"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tcBorders>
              <w:bottom w:val="single" w:sz="8" w:space="0" w:color="auto"/>
              <w:right w:val="single" w:sz="8" w:space="0" w:color="auto"/>
            </w:tcBorders>
            <w:shd w:val="clear" w:color="auto" w:fill="D9D9D9"/>
            <w:vAlign w:val="bottom"/>
          </w:tcPr>
          <w:p w14:paraId="5011EF21"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tcBorders>
              <w:bottom w:val="single" w:sz="8" w:space="0" w:color="auto"/>
              <w:right w:val="single" w:sz="8" w:space="0" w:color="auto"/>
            </w:tcBorders>
            <w:shd w:val="clear" w:color="auto" w:fill="D9D9D9"/>
            <w:vAlign w:val="bottom"/>
          </w:tcPr>
          <w:p w14:paraId="5B0FAEDC"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tcBorders>
              <w:bottom w:val="single" w:sz="8" w:space="0" w:color="auto"/>
              <w:right w:val="single" w:sz="8" w:space="0" w:color="auto"/>
            </w:tcBorders>
            <w:shd w:val="clear" w:color="auto" w:fill="D9D9D9"/>
            <w:vAlign w:val="bottom"/>
          </w:tcPr>
          <w:p w14:paraId="03B42104"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tcBorders>
              <w:bottom w:val="single" w:sz="8" w:space="0" w:color="auto"/>
              <w:right w:val="single" w:sz="8" w:space="0" w:color="D9D9D9"/>
            </w:tcBorders>
            <w:shd w:val="clear" w:color="auto" w:fill="D9D9D9"/>
            <w:vAlign w:val="bottom"/>
          </w:tcPr>
          <w:p w14:paraId="306349EE" w14:textId="77777777" w:rsidR="00197591" w:rsidRPr="004D25FD" w:rsidRDefault="00197591" w:rsidP="004D25FD">
            <w:pPr>
              <w:bidi w:val="0"/>
              <w:spacing w:line="0" w:lineRule="atLeast"/>
              <w:rPr>
                <w:rFonts w:asciiTheme="majorHAnsi" w:hAnsiTheme="majorHAnsi"/>
                <w:sz w:val="22"/>
                <w:szCs w:val="22"/>
              </w:rPr>
            </w:pPr>
          </w:p>
        </w:tc>
        <w:tc>
          <w:tcPr>
            <w:tcW w:w="12" w:type="pct"/>
            <w:tcBorders>
              <w:bottom w:val="single" w:sz="8" w:space="0" w:color="auto"/>
            </w:tcBorders>
            <w:shd w:val="clear" w:color="auto" w:fill="000000"/>
            <w:vAlign w:val="bottom"/>
          </w:tcPr>
          <w:p w14:paraId="6C180121" w14:textId="77777777" w:rsidR="00197591" w:rsidRPr="00A959DC" w:rsidRDefault="00197591" w:rsidP="007D59DB">
            <w:pPr>
              <w:spacing w:line="0" w:lineRule="atLeast"/>
              <w:rPr>
                <w:rFonts w:asciiTheme="majorHAnsi" w:hAnsiTheme="majorHAnsi"/>
                <w:sz w:val="22"/>
                <w:szCs w:val="22"/>
              </w:rPr>
            </w:pPr>
          </w:p>
        </w:tc>
      </w:tr>
      <w:tr w:rsidR="00197591" w:rsidRPr="00A959DC" w14:paraId="47FC8E87" w14:textId="77777777" w:rsidTr="000D53F7">
        <w:trPr>
          <w:trHeight w:val="242"/>
        </w:trPr>
        <w:tc>
          <w:tcPr>
            <w:tcW w:w="2124" w:type="pct"/>
            <w:gridSpan w:val="5"/>
            <w:tcBorders>
              <w:left w:val="single" w:sz="8" w:space="0" w:color="auto"/>
              <w:right w:val="single" w:sz="8" w:space="0" w:color="auto"/>
            </w:tcBorders>
            <w:shd w:val="clear" w:color="auto" w:fill="auto"/>
            <w:vAlign w:val="bottom"/>
          </w:tcPr>
          <w:p w14:paraId="71099D52"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View groups</w:t>
            </w:r>
          </w:p>
        </w:tc>
        <w:tc>
          <w:tcPr>
            <w:tcW w:w="441" w:type="pct"/>
            <w:gridSpan w:val="2"/>
            <w:tcBorders>
              <w:right w:val="single" w:sz="8" w:space="0" w:color="auto"/>
            </w:tcBorders>
            <w:shd w:val="clear" w:color="auto" w:fill="auto"/>
            <w:vAlign w:val="bottom"/>
          </w:tcPr>
          <w:p w14:paraId="18E54BF3"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1" w:type="pct"/>
            <w:shd w:val="clear" w:color="auto" w:fill="auto"/>
            <w:vAlign w:val="bottom"/>
          </w:tcPr>
          <w:p w14:paraId="2F9F782E"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right w:val="single" w:sz="8" w:space="0" w:color="auto"/>
            </w:tcBorders>
            <w:shd w:val="clear" w:color="auto" w:fill="auto"/>
            <w:vAlign w:val="bottom"/>
          </w:tcPr>
          <w:p w14:paraId="13D23A74" w14:textId="77777777" w:rsidR="00197591" w:rsidRPr="004D25FD" w:rsidRDefault="00197591" w:rsidP="004D25FD">
            <w:pPr>
              <w:bidi w:val="0"/>
              <w:spacing w:line="242" w:lineRule="exact"/>
              <w:ind w:left="60"/>
              <w:rPr>
                <w:rFonts w:asciiTheme="majorHAnsi" w:hAnsiTheme="majorHAnsi"/>
                <w:sz w:val="22"/>
                <w:szCs w:val="22"/>
              </w:rPr>
            </w:pPr>
            <w:r w:rsidRPr="004D25FD">
              <w:rPr>
                <w:rFonts w:asciiTheme="majorHAnsi" w:hAnsiTheme="majorHAnsi"/>
                <w:sz w:val="22"/>
                <w:szCs w:val="22"/>
              </w:rPr>
              <w:t>Yes</w:t>
            </w:r>
          </w:p>
        </w:tc>
        <w:tc>
          <w:tcPr>
            <w:tcW w:w="431" w:type="pct"/>
            <w:gridSpan w:val="3"/>
            <w:tcBorders>
              <w:right w:val="single" w:sz="8" w:space="0" w:color="auto"/>
            </w:tcBorders>
            <w:shd w:val="clear" w:color="auto" w:fill="auto"/>
            <w:vAlign w:val="bottom"/>
          </w:tcPr>
          <w:p w14:paraId="03194165"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20" w:type="pct"/>
            <w:gridSpan w:val="3"/>
            <w:tcBorders>
              <w:right w:val="single" w:sz="8" w:space="0" w:color="auto"/>
            </w:tcBorders>
            <w:shd w:val="clear" w:color="auto" w:fill="auto"/>
            <w:vAlign w:val="bottom"/>
          </w:tcPr>
          <w:p w14:paraId="7AEE7D94"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32" w:type="pct"/>
            <w:gridSpan w:val="4"/>
            <w:tcBorders>
              <w:right w:val="single" w:sz="8" w:space="0" w:color="auto"/>
            </w:tcBorders>
            <w:shd w:val="clear" w:color="auto" w:fill="auto"/>
            <w:vAlign w:val="bottom"/>
          </w:tcPr>
          <w:p w14:paraId="2A549852"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718" w:type="pct"/>
            <w:gridSpan w:val="3"/>
            <w:shd w:val="clear" w:color="auto" w:fill="auto"/>
            <w:vAlign w:val="bottom"/>
          </w:tcPr>
          <w:p w14:paraId="0A644E72"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12" w:type="pct"/>
            <w:shd w:val="clear" w:color="auto" w:fill="000000"/>
            <w:vAlign w:val="bottom"/>
          </w:tcPr>
          <w:p w14:paraId="452217EC" w14:textId="77777777" w:rsidR="00197591" w:rsidRPr="00A959DC" w:rsidRDefault="00197591" w:rsidP="007D59DB">
            <w:pPr>
              <w:spacing w:line="0" w:lineRule="atLeast"/>
              <w:rPr>
                <w:rFonts w:asciiTheme="majorHAnsi" w:hAnsiTheme="majorHAnsi"/>
                <w:sz w:val="22"/>
                <w:szCs w:val="22"/>
              </w:rPr>
            </w:pPr>
          </w:p>
        </w:tc>
      </w:tr>
      <w:tr w:rsidR="00197591" w:rsidRPr="00A959DC" w14:paraId="35123AB1" w14:textId="77777777" w:rsidTr="000D53F7">
        <w:trPr>
          <w:trHeight w:val="62"/>
        </w:trPr>
        <w:tc>
          <w:tcPr>
            <w:tcW w:w="2124" w:type="pct"/>
            <w:gridSpan w:val="5"/>
            <w:tcBorders>
              <w:left w:val="single" w:sz="8" w:space="0" w:color="auto"/>
              <w:bottom w:val="single" w:sz="8" w:space="0" w:color="auto"/>
              <w:right w:val="single" w:sz="8" w:space="0" w:color="auto"/>
            </w:tcBorders>
            <w:shd w:val="clear" w:color="auto" w:fill="auto"/>
            <w:vAlign w:val="bottom"/>
          </w:tcPr>
          <w:p w14:paraId="3EF4AA0F" w14:textId="77777777" w:rsidR="00197591" w:rsidRPr="004D25FD" w:rsidRDefault="00197591" w:rsidP="004D25FD">
            <w:pPr>
              <w:bidi w:val="0"/>
              <w:spacing w:line="0" w:lineRule="atLeast"/>
              <w:rPr>
                <w:rFonts w:asciiTheme="majorHAnsi" w:hAnsiTheme="majorHAnsi"/>
                <w:sz w:val="22"/>
                <w:szCs w:val="22"/>
              </w:rPr>
            </w:pPr>
          </w:p>
        </w:tc>
        <w:tc>
          <w:tcPr>
            <w:tcW w:w="441" w:type="pct"/>
            <w:gridSpan w:val="2"/>
            <w:tcBorders>
              <w:bottom w:val="single" w:sz="8" w:space="0" w:color="auto"/>
              <w:right w:val="single" w:sz="8" w:space="0" w:color="auto"/>
            </w:tcBorders>
            <w:shd w:val="clear" w:color="auto" w:fill="auto"/>
            <w:vAlign w:val="bottom"/>
          </w:tcPr>
          <w:p w14:paraId="4B2CD332"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8" w:space="0" w:color="auto"/>
            </w:tcBorders>
            <w:shd w:val="clear" w:color="auto" w:fill="auto"/>
            <w:vAlign w:val="bottom"/>
          </w:tcPr>
          <w:p w14:paraId="11AF0586"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bottom w:val="single" w:sz="8" w:space="0" w:color="auto"/>
              <w:right w:val="single" w:sz="8" w:space="0" w:color="auto"/>
            </w:tcBorders>
            <w:shd w:val="clear" w:color="auto" w:fill="auto"/>
            <w:vAlign w:val="bottom"/>
          </w:tcPr>
          <w:p w14:paraId="0273AFCA" w14:textId="77777777" w:rsidR="00197591" w:rsidRPr="004D25FD" w:rsidRDefault="00197591" w:rsidP="004D25FD">
            <w:pPr>
              <w:bidi w:val="0"/>
              <w:spacing w:line="0" w:lineRule="atLeast"/>
              <w:rPr>
                <w:rFonts w:asciiTheme="majorHAnsi" w:hAnsiTheme="majorHAnsi"/>
                <w:sz w:val="22"/>
                <w:szCs w:val="22"/>
              </w:rPr>
            </w:pPr>
          </w:p>
        </w:tc>
        <w:tc>
          <w:tcPr>
            <w:tcW w:w="250" w:type="pct"/>
            <w:gridSpan w:val="2"/>
            <w:tcBorders>
              <w:bottom w:val="single" w:sz="8" w:space="0" w:color="auto"/>
            </w:tcBorders>
            <w:shd w:val="clear" w:color="auto" w:fill="auto"/>
            <w:vAlign w:val="bottom"/>
          </w:tcPr>
          <w:p w14:paraId="2B2B7E26" w14:textId="77777777" w:rsidR="00197591" w:rsidRPr="004D25FD" w:rsidRDefault="00197591" w:rsidP="004D25FD">
            <w:pPr>
              <w:bidi w:val="0"/>
              <w:spacing w:line="0" w:lineRule="atLeast"/>
              <w:rPr>
                <w:rFonts w:asciiTheme="majorHAnsi" w:hAnsiTheme="majorHAnsi"/>
                <w:sz w:val="22"/>
                <w:szCs w:val="22"/>
              </w:rPr>
            </w:pPr>
          </w:p>
        </w:tc>
        <w:tc>
          <w:tcPr>
            <w:tcW w:w="181" w:type="pct"/>
            <w:tcBorders>
              <w:bottom w:val="single" w:sz="8" w:space="0" w:color="auto"/>
              <w:right w:val="single" w:sz="8" w:space="0" w:color="auto"/>
            </w:tcBorders>
            <w:shd w:val="clear" w:color="auto" w:fill="auto"/>
            <w:vAlign w:val="bottom"/>
          </w:tcPr>
          <w:p w14:paraId="3E934043"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tcBorders>
              <w:bottom w:val="single" w:sz="8" w:space="0" w:color="auto"/>
              <w:right w:val="single" w:sz="8" w:space="0" w:color="auto"/>
            </w:tcBorders>
            <w:shd w:val="clear" w:color="auto" w:fill="auto"/>
            <w:vAlign w:val="bottom"/>
          </w:tcPr>
          <w:p w14:paraId="32152D9F"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tcBorders>
              <w:bottom w:val="single" w:sz="8" w:space="0" w:color="auto"/>
              <w:right w:val="single" w:sz="8" w:space="0" w:color="auto"/>
            </w:tcBorders>
            <w:shd w:val="clear" w:color="auto" w:fill="auto"/>
            <w:vAlign w:val="bottom"/>
          </w:tcPr>
          <w:p w14:paraId="7183FA16"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tcBorders>
              <w:bottom w:val="single" w:sz="8" w:space="0" w:color="auto"/>
            </w:tcBorders>
            <w:shd w:val="clear" w:color="auto" w:fill="auto"/>
            <w:vAlign w:val="bottom"/>
          </w:tcPr>
          <w:p w14:paraId="6F1E0936" w14:textId="77777777" w:rsidR="00197591" w:rsidRPr="004D25FD" w:rsidRDefault="00197591" w:rsidP="004D25FD">
            <w:pPr>
              <w:bidi w:val="0"/>
              <w:spacing w:line="0" w:lineRule="atLeast"/>
              <w:rPr>
                <w:rFonts w:asciiTheme="majorHAnsi" w:hAnsiTheme="majorHAnsi"/>
                <w:sz w:val="22"/>
                <w:szCs w:val="22"/>
              </w:rPr>
            </w:pPr>
          </w:p>
        </w:tc>
        <w:tc>
          <w:tcPr>
            <w:tcW w:w="12" w:type="pct"/>
            <w:tcBorders>
              <w:bottom w:val="single" w:sz="8" w:space="0" w:color="auto"/>
            </w:tcBorders>
            <w:shd w:val="clear" w:color="auto" w:fill="000000"/>
            <w:vAlign w:val="bottom"/>
          </w:tcPr>
          <w:p w14:paraId="6E545A1F" w14:textId="77777777" w:rsidR="00197591" w:rsidRPr="00A959DC" w:rsidRDefault="00197591" w:rsidP="007D59DB">
            <w:pPr>
              <w:spacing w:line="0" w:lineRule="atLeast"/>
              <w:rPr>
                <w:rFonts w:asciiTheme="majorHAnsi" w:hAnsiTheme="majorHAnsi"/>
                <w:sz w:val="22"/>
                <w:szCs w:val="22"/>
              </w:rPr>
            </w:pPr>
          </w:p>
        </w:tc>
      </w:tr>
      <w:tr w:rsidR="00197591" w:rsidRPr="00A959DC" w14:paraId="77BF3BB9" w14:textId="77777777" w:rsidTr="000D53F7">
        <w:trPr>
          <w:trHeight w:val="242"/>
        </w:trPr>
        <w:tc>
          <w:tcPr>
            <w:tcW w:w="2124" w:type="pct"/>
            <w:gridSpan w:val="5"/>
            <w:tcBorders>
              <w:left w:val="single" w:sz="8" w:space="0" w:color="auto"/>
              <w:right w:val="single" w:sz="8" w:space="0" w:color="auto"/>
            </w:tcBorders>
            <w:shd w:val="clear" w:color="auto" w:fill="auto"/>
            <w:vAlign w:val="bottom"/>
          </w:tcPr>
          <w:p w14:paraId="176273A4"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Configure groups</w:t>
            </w:r>
          </w:p>
        </w:tc>
        <w:tc>
          <w:tcPr>
            <w:tcW w:w="441" w:type="pct"/>
            <w:gridSpan w:val="2"/>
            <w:tcBorders>
              <w:right w:val="single" w:sz="8" w:space="0" w:color="auto"/>
            </w:tcBorders>
            <w:shd w:val="clear" w:color="auto" w:fill="auto"/>
            <w:vAlign w:val="bottom"/>
          </w:tcPr>
          <w:p w14:paraId="36FB1E2A" w14:textId="77777777" w:rsidR="00197591" w:rsidRPr="004D25FD" w:rsidRDefault="00197591" w:rsidP="004D25FD">
            <w:pPr>
              <w:bidi w:val="0"/>
              <w:spacing w:line="0" w:lineRule="atLeast"/>
              <w:rPr>
                <w:rFonts w:asciiTheme="majorHAnsi" w:hAnsiTheme="majorHAnsi"/>
                <w:sz w:val="22"/>
                <w:szCs w:val="22"/>
              </w:rPr>
            </w:pPr>
          </w:p>
        </w:tc>
        <w:tc>
          <w:tcPr>
            <w:tcW w:w="41" w:type="pct"/>
            <w:shd w:val="clear" w:color="auto" w:fill="auto"/>
            <w:vAlign w:val="bottom"/>
          </w:tcPr>
          <w:p w14:paraId="5AC104F4"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right w:val="single" w:sz="8" w:space="0" w:color="auto"/>
            </w:tcBorders>
            <w:shd w:val="clear" w:color="auto" w:fill="auto"/>
            <w:vAlign w:val="bottom"/>
          </w:tcPr>
          <w:p w14:paraId="39E7DA5C" w14:textId="77777777" w:rsidR="00197591" w:rsidRPr="004D25FD" w:rsidRDefault="00197591" w:rsidP="004D25FD">
            <w:pPr>
              <w:bidi w:val="0"/>
              <w:spacing w:line="0" w:lineRule="atLeast"/>
              <w:rPr>
                <w:rFonts w:asciiTheme="majorHAnsi" w:hAnsiTheme="majorHAnsi"/>
                <w:sz w:val="22"/>
                <w:szCs w:val="22"/>
              </w:rPr>
            </w:pPr>
          </w:p>
        </w:tc>
        <w:tc>
          <w:tcPr>
            <w:tcW w:w="250" w:type="pct"/>
            <w:gridSpan w:val="2"/>
            <w:shd w:val="clear" w:color="auto" w:fill="auto"/>
            <w:vAlign w:val="bottom"/>
          </w:tcPr>
          <w:p w14:paraId="0EB0CD79" w14:textId="77777777" w:rsidR="00197591" w:rsidRPr="004D25FD" w:rsidRDefault="00197591" w:rsidP="004D25FD">
            <w:pPr>
              <w:bidi w:val="0"/>
              <w:spacing w:line="0" w:lineRule="atLeast"/>
              <w:rPr>
                <w:rFonts w:asciiTheme="majorHAnsi" w:hAnsiTheme="majorHAnsi"/>
                <w:sz w:val="22"/>
                <w:szCs w:val="22"/>
              </w:rPr>
            </w:pPr>
          </w:p>
        </w:tc>
        <w:tc>
          <w:tcPr>
            <w:tcW w:w="181" w:type="pct"/>
            <w:tcBorders>
              <w:right w:val="single" w:sz="8" w:space="0" w:color="auto"/>
            </w:tcBorders>
            <w:shd w:val="clear" w:color="auto" w:fill="auto"/>
            <w:vAlign w:val="bottom"/>
          </w:tcPr>
          <w:p w14:paraId="2FC74A76"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tcBorders>
              <w:right w:val="single" w:sz="8" w:space="0" w:color="auto"/>
            </w:tcBorders>
            <w:shd w:val="clear" w:color="auto" w:fill="auto"/>
            <w:vAlign w:val="bottom"/>
          </w:tcPr>
          <w:p w14:paraId="0B8070DB"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32" w:type="pct"/>
            <w:gridSpan w:val="4"/>
            <w:tcBorders>
              <w:right w:val="single" w:sz="8" w:space="0" w:color="auto"/>
            </w:tcBorders>
            <w:shd w:val="clear" w:color="auto" w:fill="auto"/>
            <w:vAlign w:val="bottom"/>
          </w:tcPr>
          <w:p w14:paraId="597628D2"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718" w:type="pct"/>
            <w:gridSpan w:val="3"/>
            <w:tcBorders>
              <w:right w:val="single" w:sz="4" w:space="0" w:color="auto"/>
            </w:tcBorders>
            <w:shd w:val="clear" w:color="auto" w:fill="FFFFFF"/>
            <w:vAlign w:val="bottom"/>
          </w:tcPr>
          <w:p w14:paraId="2508E106"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12" w:type="pct"/>
            <w:tcBorders>
              <w:left w:val="single" w:sz="4" w:space="0" w:color="auto"/>
            </w:tcBorders>
            <w:shd w:val="clear" w:color="auto" w:fill="000000"/>
            <w:vAlign w:val="bottom"/>
          </w:tcPr>
          <w:p w14:paraId="60AD69C3" w14:textId="77777777" w:rsidR="00197591" w:rsidRPr="00A959DC" w:rsidRDefault="00197591" w:rsidP="007D59DB">
            <w:pPr>
              <w:spacing w:line="0" w:lineRule="atLeast"/>
              <w:rPr>
                <w:rFonts w:asciiTheme="majorHAnsi" w:hAnsiTheme="majorHAnsi"/>
                <w:sz w:val="22"/>
                <w:szCs w:val="22"/>
              </w:rPr>
            </w:pPr>
          </w:p>
        </w:tc>
      </w:tr>
      <w:tr w:rsidR="00197591" w:rsidRPr="00A959DC" w14:paraId="7D1FBE88" w14:textId="77777777" w:rsidTr="000D53F7">
        <w:trPr>
          <w:gridAfter w:val="1"/>
          <w:wAfter w:w="12" w:type="pct"/>
          <w:trHeight w:val="64"/>
        </w:trPr>
        <w:tc>
          <w:tcPr>
            <w:tcW w:w="2124" w:type="pct"/>
            <w:gridSpan w:val="5"/>
            <w:tcBorders>
              <w:left w:val="single" w:sz="8" w:space="0" w:color="auto"/>
              <w:bottom w:val="single" w:sz="8" w:space="0" w:color="auto"/>
              <w:right w:val="single" w:sz="8" w:space="0" w:color="auto"/>
            </w:tcBorders>
            <w:shd w:val="clear" w:color="auto" w:fill="auto"/>
            <w:vAlign w:val="bottom"/>
          </w:tcPr>
          <w:p w14:paraId="7E6318E5" w14:textId="77777777" w:rsidR="00197591" w:rsidRPr="004D25FD" w:rsidRDefault="00197591" w:rsidP="004D25FD">
            <w:pPr>
              <w:bidi w:val="0"/>
              <w:spacing w:line="0" w:lineRule="atLeast"/>
              <w:rPr>
                <w:rFonts w:asciiTheme="majorHAnsi" w:hAnsiTheme="majorHAnsi"/>
                <w:sz w:val="22"/>
                <w:szCs w:val="22"/>
              </w:rPr>
            </w:pPr>
          </w:p>
        </w:tc>
        <w:tc>
          <w:tcPr>
            <w:tcW w:w="441" w:type="pct"/>
            <w:gridSpan w:val="2"/>
            <w:tcBorders>
              <w:bottom w:val="single" w:sz="8" w:space="0" w:color="auto"/>
              <w:right w:val="single" w:sz="8" w:space="0" w:color="auto"/>
            </w:tcBorders>
            <w:shd w:val="clear" w:color="auto" w:fill="auto"/>
            <w:vAlign w:val="bottom"/>
          </w:tcPr>
          <w:p w14:paraId="3ABF1096"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8" w:space="0" w:color="auto"/>
            </w:tcBorders>
            <w:shd w:val="clear" w:color="auto" w:fill="auto"/>
            <w:vAlign w:val="bottom"/>
          </w:tcPr>
          <w:p w14:paraId="4EEC2D06"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bottom w:val="single" w:sz="8" w:space="0" w:color="auto"/>
              <w:right w:val="single" w:sz="8" w:space="0" w:color="auto"/>
            </w:tcBorders>
            <w:shd w:val="clear" w:color="auto" w:fill="auto"/>
            <w:vAlign w:val="bottom"/>
          </w:tcPr>
          <w:p w14:paraId="5588138C"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tcBorders>
              <w:bottom w:val="single" w:sz="8" w:space="0" w:color="auto"/>
              <w:right w:val="single" w:sz="8" w:space="0" w:color="auto"/>
            </w:tcBorders>
            <w:shd w:val="clear" w:color="auto" w:fill="auto"/>
            <w:vAlign w:val="bottom"/>
          </w:tcPr>
          <w:p w14:paraId="6062CFED"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tcBorders>
              <w:bottom w:val="single" w:sz="8" w:space="0" w:color="auto"/>
              <w:right w:val="single" w:sz="8" w:space="0" w:color="auto"/>
            </w:tcBorders>
            <w:shd w:val="clear" w:color="auto" w:fill="auto"/>
            <w:vAlign w:val="bottom"/>
          </w:tcPr>
          <w:p w14:paraId="49CFB0C8"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tcBorders>
              <w:bottom w:val="single" w:sz="8" w:space="0" w:color="auto"/>
              <w:right w:val="single" w:sz="8" w:space="0" w:color="auto"/>
            </w:tcBorders>
            <w:shd w:val="clear" w:color="auto" w:fill="auto"/>
            <w:vAlign w:val="bottom"/>
          </w:tcPr>
          <w:p w14:paraId="3FBDC1E5"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2"/>
            <w:tcBorders>
              <w:bottom w:val="single" w:sz="8" w:space="0" w:color="auto"/>
            </w:tcBorders>
            <w:shd w:val="clear" w:color="auto" w:fill="FFFFFF"/>
            <w:vAlign w:val="bottom"/>
          </w:tcPr>
          <w:p w14:paraId="6DC454D7" w14:textId="77777777" w:rsidR="00197591" w:rsidRPr="004D25FD" w:rsidRDefault="00197591" w:rsidP="004D25FD">
            <w:pPr>
              <w:bidi w:val="0"/>
              <w:spacing w:line="0" w:lineRule="atLeast"/>
              <w:rPr>
                <w:rFonts w:asciiTheme="majorHAnsi" w:hAnsiTheme="majorHAnsi"/>
                <w:sz w:val="22"/>
                <w:szCs w:val="22"/>
              </w:rPr>
            </w:pPr>
          </w:p>
        </w:tc>
        <w:tc>
          <w:tcPr>
            <w:tcW w:w="298" w:type="pct"/>
            <w:tcBorders>
              <w:bottom w:val="single" w:sz="8" w:space="0" w:color="auto"/>
              <w:right w:val="single" w:sz="4" w:space="0" w:color="auto"/>
            </w:tcBorders>
            <w:shd w:val="clear" w:color="auto" w:fill="FFFFFF"/>
            <w:vAlign w:val="bottom"/>
          </w:tcPr>
          <w:p w14:paraId="1FF7B677"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12834D03" w14:textId="77777777" w:rsidTr="000D53F7">
        <w:trPr>
          <w:gridAfter w:val="1"/>
          <w:wAfter w:w="12" w:type="pct"/>
          <w:trHeight w:val="242"/>
        </w:trPr>
        <w:tc>
          <w:tcPr>
            <w:tcW w:w="2124" w:type="pct"/>
            <w:gridSpan w:val="5"/>
            <w:tcBorders>
              <w:left w:val="single" w:sz="8" w:space="0" w:color="auto"/>
              <w:right w:val="single" w:sz="8" w:space="0" w:color="auto"/>
            </w:tcBorders>
            <w:shd w:val="clear" w:color="auto" w:fill="auto"/>
            <w:vAlign w:val="bottom"/>
          </w:tcPr>
          <w:p w14:paraId="45DD564D"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View trends</w:t>
            </w:r>
          </w:p>
        </w:tc>
        <w:tc>
          <w:tcPr>
            <w:tcW w:w="441" w:type="pct"/>
            <w:gridSpan w:val="2"/>
            <w:tcBorders>
              <w:right w:val="single" w:sz="8" w:space="0" w:color="auto"/>
            </w:tcBorders>
            <w:shd w:val="clear" w:color="auto" w:fill="auto"/>
            <w:vAlign w:val="bottom"/>
          </w:tcPr>
          <w:p w14:paraId="57449B38"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1" w:type="pct"/>
            <w:shd w:val="clear" w:color="auto" w:fill="auto"/>
            <w:vAlign w:val="bottom"/>
          </w:tcPr>
          <w:p w14:paraId="7E03859D"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right w:val="single" w:sz="8" w:space="0" w:color="auto"/>
            </w:tcBorders>
            <w:shd w:val="clear" w:color="auto" w:fill="auto"/>
            <w:vAlign w:val="bottom"/>
          </w:tcPr>
          <w:p w14:paraId="6829C2CE" w14:textId="77777777" w:rsidR="00197591" w:rsidRPr="004D25FD" w:rsidRDefault="00197591" w:rsidP="004D25FD">
            <w:pPr>
              <w:bidi w:val="0"/>
              <w:spacing w:line="242" w:lineRule="exact"/>
              <w:ind w:left="60"/>
              <w:rPr>
                <w:rFonts w:asciiTheme="majorHAnsi" w:hAnsiTheme="majorHAnsi"/>
                <w:sz w:val="22"/>
                <w:szCs w:val="22"/>
              </w:rPr>
            </w:pPr>
            <w:r w:rsidRPr="004D25FD">
              <w:rPr>
                <w:rFonts w:asciiTheme="majorHAnsi" w:hAnsiTheme="majorHAnsi"/>
                <w:sz w:val="22"/>
                <w:szCs w:val="22"/>
              </w:rPr>
              <w:t>Yes</w:t>
            </w:r>
          </w:p>
        </w:tc>
        <w:tc>
          <w:tcPr>
            <w:tcW w:w="431" w:type="pct"/>
            <w:gridSpan w:val="3"/>
            <w:tcBorders>
              <w:right w:val="single" w:sz="8" w:space="0" w:color="auto"/>
            </w:tcBorders>
            <w:shd w:val="clear" w:color="auto" w:fill="auto"/>
            <w:vAlign w:val="bottom"/>
          </w:tcPr>
          <w:p w14:paraId="252352E5"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20" w:type="pct"/>
            <w:gridSpan w:val="3"/>
            <w:tcBorders>
              <w:right w:val="single" w:sz="8" w:space="0" w:color="auto"/>
            </w:tcBorders>
            <w:shd w:val="clear" w:color="auto" w:fill="auto"/>
            <w:vAlign w:val="bottom"/>
          </w:tcPr>
          <w:p w14:paraId="572FF0E9"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32" w:type="pct"/>
            <w:gridSpan w:val="4"/>
            <w:tcBorders>
              <w:right w:val="single" w:sz="8" w:space="0" w:color="auto"/>
            </w:tcBorders>
            <w:shd w:val="clear" w:color="auto" w:fill="auto"/>
            <w:vAlign w:val="bottom"/>
          </w:tcPr>
          <w:p w14:paraId="6539ECB0"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20" w:type="pct"/>
            <w:gridSpan w:val="2"/>
            <w:shd w:val="clear" w:color="auto" w:fill="FFFFFF"/>
            <w:vAlign w:val="bottom"/>
          </w:tcPr>
          <w:p w14:paraId="7A3A182A"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298" w:type="pct"/>
            <w:tcBorders>
              <w:right w:val="single" w:sz="4" w:space="0" w:color="auto"/>
            </w:tcBorders>
            <w:shd w:val="clear" w:color="auto" w:fill="FFFFFF"/>
            <w:vAlign w:val="bottom"/>
          </w:tcPr>
          <w:p w14:paraId="21BE099B"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349F9D14" w14:textId="77777777" w:rsidTr="000D53F7">
        <w:trPr>
          <w:gridAfter w:val="1"/>
          <w:wAfter w:w="12" w:type="pct"/>
          <w:trHeight w:val="62"/>
        </w:trPr>
        <w:tc>
          <w:tcPr>
            <w:tcW w:w="2124" w:type="pct"/>
            <w:gridSpan w:val="5"/>
            <w:tcBorders>
              <w:left w:val="single" w:sz="8" w:space="0" w:color="auto"/>
              <w:bottom w:val="single" w:sz="8" w:space="0" w:color="auto"/>
              <w:right w:val="single" w:sz="8" w:space="0" w:color="auto"/>
            </w:tcBorders>
            <w:shd w:val="clear" w:color="auto" w:fill="auto"/>
            <w:vAlign w:val="bottom"/>
          </w:tcPr>
          <w:p w14:paraId="522E2D6D" w14:textId="77777777" w:rsidR="00197591" w:rsidRPr="004D25FD" w:rsidRDefault="00197591" w:rsidP="004D25FD">
            <w:pPr>
              <w:bidi w:val="0"/>
              <w:spacing w:line="0" w:lineRule="atLeast"/>
              <w:rPr>
                <w:rFonts w:asciiTheme="majorHAnsi" w:hAnsiTheme="majorHAnsi"/>
                <w:sz w:val="22"/>
                <w:szCs w:val="22"/>
              </w:rPr>
            </w:pPr>
          </w:p>
        </w:tc>
        <w:tc>
          <w:tcPr>
            <w:tcW w:w="441" w:type="pct"/>
            <w:gridSpan w:val="2"/>
            <w:tcBorders>
              <w:bottom w:val="single" w:sz="8" w:space="0" w:color="auto"/>
              <w:right w:val="single" w:sz="8" w:space="0" w:color="auto"/>
            </w:tcBorders>
            <w:shd w:val="clear" w:color="auto" w:fill="auto"/>
            <w:vAlign w:val="bottom"/>
          </w:tcPr>
          <w:p w14:paraId="5091976C"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8" w:space="0" w:color="auto"/>
            </w:tcBorders>
            <w:shd w:val="clear" w:color="auto" w:fill="auto"/>
            <w:vAlign w:val="bottom"/>
          </w:tcPr>
          <w:p w14:paraId="7C6AE87E"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bottom w:val="single" w:sz="8" w:space="0" w:color="auto"/>
              <w:right w:val="single" w:sz="8" w:space="0" w:color="auto"/>
            </w:tcBorders>
            <w:shd w:val="clear" w:color="auto" w:fill="auto"/>
            <w:vAlign w:val="bottom"/>
          </w:tcPr>
          <w:p w14:paraId="2C6616F2"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tcBorders>
              <w:bottom w:val="single" w:sz="8" w:space="0" w:color="auto"/>
              <w:right w:val="single" w:sz="8" w:space="0" w:color="auto"/>
            </w:tcBorders>
            <w:shd w:val="clear" w:color="auto" w:fill="auto"/>
            <w:vAlign w:val="bottom"/>
          </w:tcPr>
          <w:p w14:paraId="638B0E6A"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tcBorders>
              <w:bottom w:val="single" w:sz="8" w:space="0" w:color="auto"/>
              <w:right w:val="single" w:sz="8" w:space="0" w:color="auto"/>
            </w:tcBorders>
            <w:shd w:val="clear" w:color="auto" w:fill="auto"/>
            <w:vAlign w:val="bottom"/>
          </w:tcPr>
          <w:p w14:paraId="68B4E3CE" w14:textId="77777777" w:rsidR="00197591" w:rsidRPr="004D25FD" w:rsidRDefault="00197591" w:rsidP="004D25FD">
            <w:pPr>
              <w:bidi w:val="0"/>
              <w:spacing w:line="0" w:lineRule="atLeast"/>
              <w:rPr>
                <w:rFonts w:asciiTheme="majorHAnsi" w:hAnsiTheme="majorHAnsi"/>
                <w:sz w:val="22"/>
                <w:szCs w:val="22"/>
              </w:rPr>
            </w:pPr>
          </w:p>
        </w:tc>
        <w:tc>
          <w:tcPr>
            <w:tcW w:w="432" w:type="pct"/>
            <w:gridSpan w:val="4"/>
            <w:tcBorders>
              <w:bottom w:val="single" w:sz="8" w:space="0" w:color="auto"/>
              <w:right w:val="single" w:sz="8" w:space="0" w:color="auto"/>
            </w:tcBorders>
            <w:shd w:val="clear" w:color="auto" w:fill="auto"/>
            <w:vAlign w:val="bottom"/>
          </w:tcPr>
          <w:p w14:paraId="7E9433DE"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2"/>
            <w:tcBorders>
              <w:bottom w:val="single" w:sz="8" w:space="0" w:color="auto"/>
            </w:tcBorders>
            <w:shd w:val="clear" w:color="auto" w:fill="FFFFFF"/>
            <w:vAlign w:val="bottom"/>
          </w:tcPr>
          <w:p w14:paraId="1696CA48" w14:textId="77777777" w:rsidR="00197591" w:rsidRPr="004D25FD" w:rsidRDefault="00197591" w:rsidP="004D25FD">
            <w:pPr>
              <w:bidi w:val="0"/>
              <w:spacing w:line="0" w:lineRule="atLeast"/>
              <w:rPr>
                <w:rFonts w:asciiTheme="majorHAnsi" w:hAnsiTheme="majorHAnsi"/>
                <w:sz w:val="22"/>
                <w:szCs w:val="22"/>
              </w:rPr>
            </w:pPr>
          </w:p>
        </w:tc>
        <w:tc>
          <w:tcPr>
            <w:tcW w:w="298" w:type="pct"/>
            <w:tcBorders>
              <w:bottom w:val="single" w:sz="8" w:space="0" w:color="auto"/>
              <w:right w:val="single" w:sz="4" w:space="0" w:color="auto"/>
            </w:tcBorders>
            <w:shd w:val="clear" w:color="auto" w:fill="FFFFFF"/>
            <w:vAlign w:val="bottom"/>
          </w:tcPr>
          <w:p w14:paraId="31DADEBC"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7B9E1353" w14:textId="77777777" w:rsidTr="000D53F7">
        <w:trPr>
          <w:gridAfter w:val="1"/>
          <w:wAfter w:w="12" w:type="pct"/>
          <w:trHeight w:val="242"/>
        </w:trPr>
        <w:tc>
          <w:tcPr>
            <w:tcW w:w="2124" w:type="pct"/>
            <w:gridSpan w:val="5"/>
            <w:tcBorders>
              <w:left w:val="single" w:sz="8" w:space="0" w:color="auto"/>
              <w:right w:val="single" w:sz="8" w:space="0" w:color="auto"/>
            </w:tcBorders>
            <w:shd w:val="clear" w:color="auto" w:fill="auto"/>
            <w:vAlign w:val="bottom"/>
          </w:tcPr>
          <w:p w14:paraId="6A59C661"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Configure trends</w:t>
            </w:r>
          </w:p>
        </w:tc>
        <w:tc>
          <w:tcPr>
            <w:tcW w:w="441" w:type="pct"/>
            <w:gridSpan w:val="2"/>
            <w:tcBorders>
              <w:right w:val="single" w:sz="8" w:space="0" w:color="auto"/>
            </w:tcBorders>
            <w:shd w:val="clear" w:color="auto" w:fill="auto"/>
            <w:vAlign w:val="bottom"/>
          </w:tcPr>
          <w:p w14:paraId="111C6756" w14:textId="77777777" w:rsidR="00197591" w:rsidRPr="004D25FD" w:rsidRDefault="00197591" w:rsidP="004D25FD">
            <w:pPr>
              <w:bidi w:val="0"/>
              <w:spacing w:line="0" w:lineRule="atLeast"/>
              <w:rPr>
                <w:rFonts w:asciiTheme="majorHAnsi" w:hAnsiTheme="majorHAnsi"/>
                <w:sz w:val="22"/>
                <w:szCs w:val="22"/>
              </w:rPr>
            </w:pPr>
          </w:p>
        </w:tc>
        <w:tc>
          <w:tcPr>
            <w:tcW w:w="41" w:type="pct"/>
            <w:shd w:val="clear" w:color="auto" w:fill="auto"/>
            <w:vAlign w:val="bottom"/>
          </w:tcPr>
          <w:p w14:paraId="09B4F788"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right w:val="single" w:sz="8" w:space="0" w:color="auto"/>
            </w:tcBorders>
            <w:shd w:val="clear" w:color="auto" w:fill="auto"/>
            <w:vAlign w:val="bottom"/>
          </w:tcPr>
          <w:p w14:paraId="7E88D31A" w14:textId="77777777" w:rsidR="00197591" w:rsidRPr="004D25FD" w:rsidRDefault="00197591" w:rsidP="004D25FD">
            <w:pPr>
              <w:bidi w:val="0"/>
              <w:spacing w:line="0" w:lineRule="atLeast"/>
              <w:rPr>
                <w:rFonts w:asciiTheme="majorHAnsi" w:hAnsiTheme="majorHAnsi"/>
                <w:sz w:val="22"/>
                <w:szCs w:val="22"/>
              </w:rPr>
            </w:pPr>
          </w:p>
        </w:tc>
        <w:tc>
          <w:tcPr>
            <w:tcW w:w="431" w:type="pct"/>
            <w:gridSpan w:val="3"/>
            <w:tcBorders>
              <w:right w:val="single" w:sz="8" w:space="0" w:color="auto"/>
            </w:tcBorders>
            <w:shd w:val="clear" w:color="auto" w:fill="auto"/>
            <w:vAlign w:val="bottom"/>
          </w:tcPr>
          <w:p w14:paraId="62177D36"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20" w:type="pct"/>
            <w:gridSpan w:val="3"/>
            <w:tcBorders>
              <w:right w:val="single" w:sz="8" w:space="0" w:color="auto"/>
            </w:tcBorders>
            <w:shd w:val="clear" w:color="auto" w:fill="auto"/>
            <w:vAlign w:val="bottom"/>
          </w:tcPr>
          <w:p w14:paraId="3A2B68B1"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32" w:type="pct"/>
            <w:gridSpan w:val="4"/>
            <w:tcBorders>
              <w:right w:val="single" w:sz="8" w:space="0" w:color="auto"/>
            </w:tcBorders>
            <w:shd w:val="clear" w:color="auto" w:fill="auto"/>
            <w:vAlign w:val="bottom"/>
          </w:tcPr>
          <w:p w14:paraId="2E5C339B"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20" w:type="pct"/>
            <w:gridSpan w:val="2"/>
            <w:shd w:val="clear" w:color="auto" w:fill="FFFFFF"/>
            <w:vAlign w:val="bottom"/>
          </w:tcPr>
          <w:p w14:paraId="22348AF7"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298" w:type="pct"/>
            <w:tcBorders>
              <w:right w:val="single" w:sz="4" w:space="0" w:color="auto"/>
            </w:tcBorders>
            <w:shd w:val="clear" w:color="auto" w:fill="FFFFFF"/>
            <w:vAlign w:val="bottom"/>
          </w:tcPr>
          <w:p w14:paraId="54C3EE69"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5B8AAEA9" w14:textId="77777777" w:rsidTr="000D53F7">
        <w:trPr>
          <w:trHeight w:val="64"/>
        </w:trPr>
        <w:tc>
          <w:tcPr>
            <w:tcW w:w="1524" w:type="pct"/>
            <w:gridSpan w:val="2"/>
            <w:tcBorders>
              <w:left w:val="single" w:sz="8" w:space="0" w:color="auto"/>
              <w:bottom w:val="single" w:sz="8" w:space="0" w:color="auto"/>
            </w:tcBorders>
            <w:shd w:val="clear" w:color="auto" w:fill="auto"/>
            <w:vAlign w:val="bottom"/>
          </w:tcPr>
          <w:p w14:paraId="7A58478B" w14:textId="77777777" w:rsidR="00197591" w:rsidRPr="004D25FD" w:rsidRDefault="00197591" w:rsidP="004D25FD">
            <w:pPr>
              <w:bidi w:val="0"/>
              <w:spacing w:line="0" w:lineRule="atLeast"/>
              <w:rPr>
                <w:rFonts w:asciiTheme="majorHAnsi" w:hAnsiTheme="majorHAnsi"/>
                <w:sz w:val="22"/>
                <w:szCs w:val="22"/>
              </w:rPr>
            </w:pPr>
          </w:p>
        </w:tc>
        <w:tc>
          <w:tcPr>
            <w:tcW w:w="601" w:type="pct"/>
            <w:gridSpan w:val="3"/>
            <w:tcBorders>
              <w:bottom w:val="single" w:sz="8" w:space="0" w:color="auto"/>
              <w:right w:val="single" w:sz="8" w:space="0" w:color="auto"/>
            </w:tcBorders>
            <w:shd w:val="clear" w:color="auto" w:fill="auto"/>
            <w:vAlign w:val="bottom"/>
          </w:tcPr>
          <w:p w14:paraId="27BD8B05" w14:textId="77777777" w:rsidR="00197591" w:rsidRPr="004D25FD" w:rsidRDefault="00197591" w:rsidP="004D25FD">
            <w:pPr>
              <w:bidi w:val="0"/>
              <w:spacing w:line="0" w:lineRule="atLeast"/>
              <w:rPr>
                <w:rFonts w:asciiTheme="majorHAnsi" w:hAnsiTheme="majorHAnsi"/>
                <w:sz w:val="22"/>
                <w:szCs w:val="22"/>
              </w:rPr>
            </w:pPr>
          </w:p>
        </w:tc>
        <w:tc>
          <w:tcPr>
            <w:tcW w:w="441" w:type="pct"/>
            <w:gridSpan w:val="2"/>
            <w:tcBorders>
              <w:bottom w:val="single" w:sz="8" w:space="0" w:color="auto"/>
              <w:right w:val="single" w:sz="8" w:space="0" w:color="auto"/>
            </w:tcBorders>
            <w:shd w:val="clear" w:color="auto" w:fill="auto"/>
            <w:vAlign w:val="bottom"/>
          </w:tcPr>
          <w:p w14:paraId="2D8B0B78" w14:textId="77777777" w:rsidR="00197591" w:rsidRPr="004D25FD" w:rsidRDefault="00197591" w:rsidP="004D25FD">
            <w:pPr>
              <w:bidi w:val="0"/>
              <w:spacing w:line="0" w:lineRule="atLeast"/>
              <w:rPr>
                <w:rFonts w:asciiTheme="majorHAnsi" w:hAnsiTheme="majorHAnsi"/>
                <w:sz w:val="22"/>
                <w:szCs w:val="22"/>
              </w:rPr>
            </w:pPr>
          </w:p>
        </w:tc>
        <w:tc>
          <w:tcPr>
            <w:tcW w:w="41" w:type="pct"/>
            <w:tcBorders>
              <w:bottom w:val="single" w:sz="8" w:space="0" w:color="auto"/>
            </w:tcBorders>
            <w:shd w:val="clear" w:color="auto" w:fill="auto"/>
            <w:vAlign w:val="bottom"/>
          </w:tcPr>
          <w:p w14:paraId="4A43CD77" w14:textId="77777777" w:rsidR="00197591" w:rsidRPr="004D25FD" w:rsidRDefault="00197591" w:rsidP="004D25FD">
            <w:pPr>
              <w:bidi w:val="0"/>
              <w:spacing w:line="0" w:lineRule="atLeast"/>
              <w:rPr>
                <w:rFonts w:asciiTheme="majorHAnsi" w:hAnsiTheme="majorHAnsi"/>
                <w:sz w:val="22"/>
                <w:szCs w:val="22"/>
              </w:rPr>
            </w:pPr>
          </w:p>
        </w:tc>
        <w:tc>
          <w:tcPr>
            <w:tcW w:w="381" w:type="pct"/>
            <w:gridSpan w:val="2"/>
            <w:tcBorders>
              <w:bottom w:val="single" w:sz="8" w:space="0" w:color="auto"/>
              <w:right w:val="single" w:sz="8" w:space="0" w:color="auto"/>
            </w:tcBorders>
            <w:shd w:val="clear" w:color="auto" w:fill="auto"/>
            <w:vAlign w:val="bottom"/>
          </w:tcPr>
          <w:p w14:paraId="262E2406" w14:textId="77777777" w:rsidR="00197591" w:rsidRPr="004D25FD" w:rsidRDefault="00197591" w:rsidP="004D25FD">
            <w:pPr>
              <w:bidi w:val="0"/>
              <w:spacing w:line="0" w:lineRule="atLeast"/>
              <w:rPr>
                <w:rFonts w:asciiTheme="majorHAnsi" w:hAnsiTheme="majorHAnsi"/>
                <w:sz w:val="22"/>
                <w:szCs w:val="22"/>
              </w:rPr>
            </w:pPr>
          </w:p>
        </w:tc>
        <w:tc>
          <w:tcPr>
            <w:tcW w:w="250" w:type="pct"/>
            <w:gridSpan w:val="2"/>
            <w:tcBorders>
              <w:bottom w:val="single" w:sz="8" w:space="0" w:color="auto"/>
            </w:tcBorders>
            <w:shd w:val="clear" w:color="auto" w:fill="auto"/>
            <w:vAlign w:val="bottom"/>
          </w:tcPr>
          <w:p w14:paraId="5328D332" w14:textId="77777777" w:rsidR="00197591" w:rsidRPr="004D25FD" w:rsidRDefault="00197591" w:rsidP="004D25FD">
            <w:pPr>
              <w:bidi w:val="0"/>
              <w:spacing w:line="0" w:lineRule="atLeast"/>
              <w:rPr>
                <w:rFonts w:asciiTheme="majorHAnsi" w:hAnsiTheme="majorHAnsi"/>
                <w:sz w:val="22"/>
                <w:szCs w:val="22"/>
              </w:rPr>
            </w:pPr>
          </w:p>
        </w:tc>
        <w:tc>
          <w:tcPr>
            <w:tcW w:w="181" w:type="pct"/>
            <w:tcBorders>
              <w:bottom w:val="single" w:sz="8" w:space="0" w:color="auto"/>
              <w:right w:val="single" w:sz="8" w:space="0" w:color="auto"/>
            </w:tcBorders>
            <w:shd w:val="clear" w:color="auto" w:fill="auto"/>
            <w:vAlign w:val="bottom"/>
          </w:tcPr>
          <w:p w14:paraId="603AF6E9" w14:textId="77777777" w:rsidR="00197591" w:rsidRPr="004D25FD" w:rsidRDefault="00197591" w:rsidP="004D25FD">
            <w:pPr>
              <w:bidi w:val="0"/>
              <w:spacing w:line="0" w:lineRule="atLeast"/>
              <w:rPr>
                <w:rFonts w:asciiTheme="majorHAnsi" w:hAnsiTheme="majorHAnsi"/>
                <w:sz w:val="22"/>
                <w:szCs w:val="22"/>
              </w:rPr>
            </w:pPr>
          </w:p>
        </w:tc>
        <w:tc>
          <w:tcPr>
            <w:tcW w:w="420" w:type="pct"/>
            <w:gridSpan w:val="3"/>
            <w:tcBorders>
              <w:bottom w:val="single" w:sz="8" w:space="0" w:color="auto"/>
              <w:right w:val="single" w:sz="8" w:space="0" w:color="auto"/>
            </w:tcBorders>
            <w:shd w:val="clear" w:color="auto" w:fill="auto"/>
            <w:vAlign w:val="bottom"/>
          </w:tcPr>
          <w:p w14:paraId="511F2900" w14:textId="77777777" w:rsidR="00197591" w:rsidRPr="004D25FD" w:rsidRDefault="00197591" w:rsidP="004D25FD">
            <w:pPr>
              <w:bidi w:val="0"/>
              <w:spacing w:line="0" w:lineRule="atLeast"/>
              <w:rPr>
                <w:rFonts w:asciiTheme="majorHAnsi" w:hAnsiTheme="majorHAnsi"/>
                <w:sz w:val="22"/>
                <w:szCs w:val="22"/>
              </w:rPr>
            </w:pPr>
          </w:p>
        </w:tc>
        <w:tc>
          <w:tcPr>
            <w:tcW w:w="121" w:type="pct"/>
            <w:tcBorders>
              <w:bottom w:val="single" w:sz="8" w:space="0" w:color="auto"/>
            </w:tcBorders>
            <w:shd w:val="clear" w:color="auto" w:fill="auto"/>
            <w:vAlign w:val="bottom"/>
          </w:tcPr>
          <w:p w14:paraId="3374D578" w14:textId="77777777" w:rsidR="00197591" w:rsidRPr="004D25FD" w:rsidRDefault="00197591" w:rsidP="004D25FD">
            <w:pPr>
              <w:bidi w:val="0"/>
              <w:spacing w:line="0" w:lineRule="atLeast"/>
              <w:rPr>
                <w:rFonts w:asciiTheme="majorHAnsi" w:hAnsiTheme="majorHAnsi"/>
                <w:sz w:val="22"/>
                <w:szCs w:val="22"/>
              </w:rPr>
            </w:pPr>
          </w:p>
        </w:tc>
        <w:tc>
          <w:tcPr>
            <w:tcW w:w="311" w:type="pct"/>
            <w:gridSpan w:val="3"/>
            <w:tcBorders>
              <w:bottom w:val="single" w:sz="8" w:space="0" w:color="auto"/>
              <w:right w:val="single" w:sz="8" w:space="0" w:color="auto"/>
            </w:tcBorders>
            <w:shd w:val="clear" w:color="auto" w:fill="auto"/>
            <w:vAlign w:val="bottom"/>
          </w:tcPr>
          <w:p w14:paraId="242E28B9" w14:textId="77777777" w:rsidR="00197591" w:rsidRPr="004D25FD" w:rsidRDefault="00197591" w:rsidP="004D25FD">
            <w:pPr>
              <w:bidi w:val="0"/>
              <w:spacing w:line="0" w:lineRule="atLeast"/>
              <w:rPr>
                <w:rFonts w:asciiTheme="majorHAnsi" w:hAnsiTheme="majorHAnsi"/>
                <w:sz w:val="22"/>
                <w:szCs w:val="22"/>
              </w:rPr>
            </w:pPr>
          </w:p>
        </w:tc>
        <w:tc>
          <w:tcPr>
            <w:tcW w:w="718" w:type="pct"/>
            <w:gridSpan w:val="3"/>
            <w:tcBorders>
              <w:bottom w:val="single" w:sz="8" w:space="0" w:color="auto"/>
              <w:right w:val="single" w:sz="4" w:space="0" w:color="auto"/>
            </w:tcBorders>
            <w:shd w:val="clear" w:color="auto" w:fill="FFFFFF"/>
            <w:vAlign w:val="bottom"/>
          </w:tcPr>
          <w:p w14:paraId="19DD09AA" w14:textId="77777777" w:rsidR="00197591" w:rsidRPr="004D25FD" w:rsidRDefault="00197591" w:rsidP="004D25FD">
            <w:pPr>
              <w:bidi w:val="0"/>
              <w:spacing w:line="0" w:lineRule="atLeast"/>
              <w:rPr>
                <w:rFonts w:asciiTheme="majorHAnsi" w:hAnsiTheme="majorHAnsi"/>
                <w:sz w:val="22"/>
                <w:szCs w:val="22"/>
              </w:rPr>
            </w:pPr>
          </w:p>
        </w:tc>
        <w:tc>
          <w:tcPr>
            <w:tcW w:w="12" w:type="pct"/>
            <w:tcBorders>
              <w:left w:val="single" w:sz="4" w:space="0" w:color="auto"/>
              <w:bottom w:val="single" w:sz="8" w:space="0" w:color="auto"/>
            </w:tcBorders>
            <w:shd w:val="clear" w:color="auto" w:fill="000000"/>
            <w:vAlign w:val="bottom"/>
          </w:tcPr>
          <w:p w14:paraId="4FC88B09" w14:textId="77777777" w:rsidR="00197591" w:rsidRPr="00A959DC" w:rsidRDefault="00197591" w:rsidP="007D59DB">
            <w:pPr>
              <w:spacing w:line="0" w:lineRule="atLeast"/>
              <w:rPr>
                <w:rFonts w:asciiTheme="majorHAnsi" w:hAnsiTheme="majorHAnsi"/>
                <w:sz w:val="22"/>
                <w:szCs w:val="22"/>
              </w:rPr>
            </w:pPr>
          </w:p>
        </w:tc>
      </w:tr>
      <w:tr w:rsidR="00197591" w:rsidRPr="00A959DC" w14:paraId="62D8AEC6" w14:textId="77777777" w:rsidTr="000D53F7">
        <w:trPr>
          <w:trHeight w:val="352"/>
        </w:trPr>
        <w:tc>
          <w:tcPr>
            <w:tcW w:w="1059" w:type="pct"/>
            <w:shd w:val="clear" w:color="auto" w:fill="auto"/>
            <w:vAlign w:val="bottom"/>
          </w:tcPr>
          <w:p w14:paraId="6FCCF9C0" w14:textId="77777777" w:rsidR="00EC3325" w:rsidRDefault="00EC3325" w:rsidP="004D25FD">
            <w:pPr>
              <w:bidi w:val="0"/>
              <w:spacing w:line="0" w:lineRule="atLeast"/>
              <w:ind w:left="180"/>
              <w:rPr>
                <w:rFonts w:asciiTheme="majorHAnsi" w:hAnsiTheme="majorHAnsi"/>
                <w:b/>
                <w:bCs/>
                <w:sz w:val="22"/>
                <w:szCs w:val="22"/>
              </w:rPr>
            </w:pPr>
          </w:p>
          <w:p w14:paraId="0BF0DBF7" w14:textId="77777777" w:rsidR="00EC3325" w:rsidRDefault="00EC3325" w:rsidP="00EC3325">
            <w:pPr>
              <w:bidi w:val="0"/>
              <w:spacing w:line="0" w:lineRule="atLeast"/>
              <w:ind w:left="180"/>
              <w:rPr>
                <w:rFonts w:asciiTheme="majorHAnsi" w:hAnsiTheme="majorHAnsi"/>
                <w:b/>
                <w:bCs/>
                <w:sz w:val="22"/>
                <w:szCs w:val="22"/>
              </w:rPr>
            </w:pPr>
          </w:p>
          <w:p w14:paraId="74558E35" w14:textId="77777777" w:rsidR="00EC3325" w:rsidRDefault="00EC3325" w:rsidP="00EC3325">
            <w:pPr>
              <w:bidi w:val="0"/>
              <w:spacing w:line="0" w:lineRule="atLeast"/>
              <w:ind w:left="180"/>
              <w:rPr>
                <w:rFonts w:asciiTheme="majorHAnsi" w:hAnsiTheme="majorHAnsi"/>
                <w:b/>
                <w:bCs/>
                <w:sz w:val="22"/>
                <w:szCs w:val="22"/>
              </w:rPr>
            </w:pPr>
          </w:p>
          <w:p w14:paraId="7EF8970A" w14:textId="77777777" w:rsidR="00EC3325" w:rsidRDefault="00EC3325" w:rsidP="00EC3325">
            <w:pPr>
              <w:bidi w:val="0"/>
              <w:spacing w:line="0" w:lineRule="atLeast"/>
              <w:ind w:left="180"/>
              <w:rPr>
                <w:rFonts w:asciiTheme="majorHAnsi" w:hAnsiTheme="majorHAnsi"/>
                <w:b/>
                <w:bCs/>
                <w:sz w:val="22"/>
                <w:szCs w:val="22"/>
              </w:rPr>
            </w:pPr>
          </w:p>
          <w:p w14:paraId="78593109" w14:textId="77777777" w:rsidR="00EC3325" w:rsidRDefault="00EC3325" w:rsidP="00EC3325">
            <w:pPr>
              <w:bidi w:val="0"/>
              <w:spacing w:line="0" w:lineRule="atLeast"/>
              <w:ind w:left="180"/>
              <w:rPr>
                <w:rFonts w:asciiTheme="majorHAnsi" w:hAnsiTheme="majorHAnsi"/>
                <w:b/>
                <w:bCs/>
                <w:sz w:val="22"/>
                <w:szCs w:val="22"/>
              </w:rPr>
            </w:pPr>
          </w:p>
          <w:p w14:paraId="7466FCCE" w14:textId="77777777" w:rsidR="00EC3325" w:rsidRDefault="00EC3325" w:rsidP="00EC3325">
            <w:pPr>
              <w:bidi w:val="0"/>
              <w:spacing w:line="0" w:lineRule="atLeast"/>
              <w:ind w:left="180"/>
              <w:rPr>
                <w:rFonts w:asciiTheme="majorHAnsi" w:hAnsiTheme="majorHAnsi"/>
                <w:b/>
                <w:bCs/>
                <w:sz w:val="22"/>
                <w:szCs w:val="22"/>
              </w:rPr>
            </w:pPr>
          </w:p>
          <w:p w14:paraId="6CDDDD84" w14:textId="77777777" w:rsidR="00EC3325" w:rsidRDefault="00EC3325" w:rsidP="00EC3325">
            <w:pPr>
              <w:bidi w:val="0"/>
              <w:spacing w:line="0" w:lineRule="atLeast"/>
              <w:ind w:left="180"/>
              <w:rPr>
                <w:rFonts w:asciiTheme="majorHAnsi" w:hAnsiTheme="majorHAnsi"/>
                <w:b/>
                <w:bCs/>
                <w:sz w:val="22"/>
                <w:szCs w:val="22"/>
              </w:rPr>
            </w:pPr>
          </w:p>
          <w:p w14:paraId="786F523E" w14:textId="77777777" w:rsidR="00EC3325" w:rsidRDefault="00EC3325" w:rsidP="00EC3325">
            <w:pPr>
              <w:bidi w:val="0"/>
              <w:spacing w:line="0" w:lineRule="atLeast"/>
              <w:ind w:left="180"/>
              <w:rPr>
                <w:rFonts w:asciiTheme="majorHAnsi" w:hAnsiTheme="majorHAnsi"/>
                <w:b/>
                <w:bCs/>
                <w:sz w:val="22"/>
                <w:szCs w:val="22"/>
              </w:rPr>
            </w:pPr>
          </w:p>
          <w:p w14:paraId="2FD58262" w14:textId="77777777" w:rsidR="00EC3325" w:rsidRDefault="00EC3325" w:rsidP="00EC3325">
            <w:pPr>
              <w:bidi w:val="0"/>
              <w:spacing w:line="0" w:lineRule="atLeast"/>
              <w:ind w:left="180"/>
              <w:rPr>
                <w:rFonts w:asciiTheme="majorHAnsi" w:hAnsiTheme="majorHAnsi"/>
                <w:b/>
                <w:bCs/>
                <w:sz w:val="22"/>
                <w:szCs w:val="22"/>
              </w:rPr>
            </w:pPr>
          </w:p>
          <w:p w14:paraId="358AD4D2" w14:textId="77777777" w:rsidR="00EC3325" w:rsidRDefault="00EC3325" w:rsidP="00EC3325">
            <w:pPr>
              <w:bidi w:val="0"/>
              <w:spacing w:line="0" w:lineRule="atLeast"/>
              <w:ind w:left="180"/>
              <w:rPr>
                <w:rFonts w:asciiTheme="majorHAnsi" w:hAnsiTheme="majorHAnsi"/>
                <w:b/>
                <w:bCs/>
                <w:sz w:val="22"/>
                <w:szCs w:val="22"/>
              </w:rPr>
            </w:pPr>
          </w:p>
          <w:p w14:paraId="725B73CA" w14:textId="2CF7B295" w:rsidR="00197591" w:rsidRPr="004D25FD" w:rsidRDefault="00197591" w:rsidP="00EC3325">
            <w:pPr>
              <w:bidi w:val="0"/>
              <w:spacing w:line="0" w:lineRule="atLeast"/>
              <w:ind w:left="180"/>
              <w:rPr>
                <w:rFonts w:asciiTheme="majorHAnsi" w:hAnsiTheme="majorHAnsi"/>
                <w:b/>
                <w:bCs/>
                <w:sz w:val="22"/>
                <w:szCs w:val="22"/>
              </w:rPr>
            </w:pPr>
            <w:r w:rsidRPr="004D25FD">
              <w:rPr>
                <w:rFonts w:asciiTheme="majorHAnsi" w:hAnsiTheme="majorHAnsi"/>
                <w:b/>
                <w:bCs/>
                <w:sz w:val="22"/>
                <w:szCs w:val="22"/>
              </w:rPr>
              <w:t>Reports</w:t>
            </w:r>
          </w:p>
        </w:tc>
        <w:tc>
          <w:tcPr>
            <w:tcW w:w="566" w:type="pct"/>
            <w:gridSpan w:val="2"/>
            <w:shd w:val="clear" w:color="auto" w:fill="auto"/>
            <w:vAlign w:val="bottom"/>
          </w:tcPr>
          <w:p w14:paraId="397609E3" w14:textId="77777777" w:rsidR="00197591" w:rsidRPr="004D25FD" w:rsidRDefault="00197591" w:rsidP="004D25FD">
            <w:pPr>
              <w:bidi w:val="0"/>
              <w:spacing w:line="0" w:lineRule="atLeast"/>
              <w:rPr>
                <w:rFonts w:asciiTheme="majorHAnsi" w:hAnsiTheme="majorHAnsi"/>
                <w:sz w:val="22"/>
                <w:szCs w:val="22"/>
              </w:rPr>
            </w:pPr>
          </w:p>
        </w:tc>
        <w:tc>
          <w:tcPr>
            <w:tcW w:w="64" w:type="pct"/>
            <w:shd w:val="clear" w:color="auto" w:fill="auto"/>
            <w:vAlign w:val="bottom"/>
          </w:tcPr>
          <w:p w14:paraId="00662CE6" w14:textId="77777777" w:rsidR="00197591" w:rsidRPr="004D25FD" w:rsidRDefault="00197591" w:rsidP="004D25FD">
            <w:pPr>
              <w:bidi w:val="0"/>
              <w:spacing w:line="0" w:lineRule="atLeast"/>
              <w:rPr>
                <w:rFonts w:asciiTheme="majorHAnsi" w:hAnsiTheme="majorHAnsi"/>
                <w:sz w:val="22"/>
                <w:szCs w:val="22"/>
              </w:rPr>
            </w:pPr>
          </w:p>
        </w:tc>
        <w:tc>
          <w:tcPr>
            <w:tcW w:w="588" w:type="pct"/>
            <w:gridSpan w:val="2"/>
            <w:shd w:val="clear" w:color="auto" w:fill="auto"/>
            <w:vAlign w:val="bottom"/>
          </w:tcPr>
          <w:p w14:paraId="6AD52874"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3"/>
            <w:shd w:val="clear" w:color="auto" w:fill="auto"/>
            <w:vAlign w:val="bottom"/>
          </w:tcPr>
          <w:p w14:paraId="0E7DCD20" w14:textId="77777777" w:rsidR="00197591" w:rsidRPr="004D25FD" w:rsidRDefault="00197591" w:rsidP="004D25FD">
            <w:pPr>
              <w:bidi w:val="0"/>
              <w:spacing w:line="0" w:lineRule="atLeast"/>
              <w:rPr>
                <w:rFonts w:asciiTheme="majorHAnsi" w:hAnsiTheme="majorHAnsi"/>
                <w:sz w:val="22"/>
                <w:szCs w:val="22"/>
              </w:rPr>
            </w:pPr>
          </w:p>
        </w:tc>
        <w:tc>
          <w:tcPr>
            <w:tcW w:w="449" w:type="pct"/>
            <w:gridSpan w:val="2"/>
            <w:shd w:val="clear" w:color="auto" w:fill="auto"/>
            <w:vAlign w:val="bottom"/>
          </w:tcPr>
          <w:p w14:paraId="0B33048B" w14:textId="77777777" w:rsidR="00197591" w:rsidRPr="004D25FD" w:rsidRDefault="00197591" w:rsidP="004D25FD">
            <w:pPr>
              <w:bidi w:val="0"/>
              <w:spacing w:line="0" w:lineRule="atLeast"/>
              <w:rPr>
                <w:rFonts w:asciiTheme="majorHAnsi" w:hAnsiTheme="majorHAnsi"/>
                <w:sz w:val="22"/>
                <w:szCs w:val="22"/>
              </w:rPr>
            </w:pPr>
          </w:p>
        </w:tc>
        <w:tc>
          <w:tcPr>
            <w:tcW w:w="267" w:type="pct"/>
            <w:gridSpan w:val="3"/>
            <w:shd w:val="clear" w:color="auto" w:fill="auto"/>
            <w:vAlign w:val="bottom"/>
          </w:tcPr>
          <w:p w14:paraId="3F41F9A6" w14:textId="77777777" w:rsidR="00197591" w:rsidRPr="004D25FD" w:rsidRDefault="00197591" w:rsidP="004D25FD">
            <w:pPr>
              <w:bidi w:val="0"/>
              <w:spacing w:line="0" w:lineRule="atLeast"/>
              <w:rPr>
                <w:rFonts w:asciiTheme="majorHAnsi" w:hAnsiTheme="majorHAnsi"/>
                <w:sz w:val="22"/>
                <w:szCs w:val="22"/>
              </w:rPr>
            </w:pPr>
          </w:p>
        </w:tc>
        <w:tc>
          <w:tcPr>
            <w:tcW w:w="192" w:type="pct"/>
            <w:shd w:val="clear" w:color="auto" w:fill="auto"/>
            <w:vAlign w:val="bottom"/>
          </w:tcPr>
          <w:p w14:paraId="61133523" w14:textId="77777777" w:rsidR="00197591" w:rsidRPr="004D25FD" w:rsidRDefault="00197591" w:rsidP="004D25FD">
            <w:pPr>
              <w:bidi w:val="0"/>
              <w:spacing w:line="0" w:lineRule="atLeast"/>
              <w:rPr>
                <w:rFonts w:asciiTheme="majorHAnsi" w:hAnsiTheme="majorHAnsi"/>
                <w:sz w:val="22"/>
                <w:szCs w:val="22"/>
              </w:rPr>
            </w:pPr>
          </w:p>
        </w:tc>
        <w:tc>
          <w:tcPr>
            <w:tcW w:w="449" w:type="pct"/>
            <w:gridSpan w:val="3"/>
            <w:shd w:val="clear" w:color="auto" w:fill="auto"/>
            <w:vAlign w:val="bottom"/>
          </w:tcPr>
          <w:p w14:paraId="38EA65C5" w14:textId="77777777" w:rsidR="00197591" w:rsidRPr="004D25FD" w:rsidRDefault="00197591" w:rsidP="004D25FD">
            <w:pPr>
              <w:bidi w:val="0"/>
              <w:spacing w:line="0" w:lineRule="atLeast"/>
              <w:rPr>
                <w:rFonts w:asciiTheme="majorHAnsi" w:hAnsiTheme="majorHAnsi"/>
                <w:sz w:val="22"/>
                <w:szCs w:val="22"/>
              </w:rPr>
            </w:pPr>
          </w:p>
        </w:tc>
        <w:tc>
          <w:tcPr>
            <w:tcW w:w="128" w:type="pct"/>
            <w:shd w:val="clear" w:color="auto" w:fill="auto"/>
            <w:vAlign w:val="bottom"/>
          </w:tcPr>
          <w:p w14:paraId="134EF92E" w14:textId="77777777" w:rsidR="00197591" w:rsidRPr="004D25FD" w:rsidRDefault="00197591" w:rsidP="004D25FD">
            <w:pPr>
              <w:bidi w:val="0"/>
              <w:spacing w:line="0" w:lineRule="atLeast"/>
              <w:rPr>
                <w:rFonts w:asciiTheme="majorHAnsi" w:hAnsiTheme="majorHAnsi"/>
                <w:sz w:val="22"/>
                <w:szCs w:val="22"/>
              </w:rPr>
            </w:pPr>
          </w:p>
        </w:tc>
        <w:tc>
          <w:tcPr>
            <w:tcW w:w="331" w:type="pct"/>
            <w:gridSpan w:val="2"/>
            <w:shd w:val="clear" w:color="auto" w:fill="auto"/>
            <w:vAlign w:val="bottom"/>
          </w:tcPr>
          <w:p w14:paraId="57BA1F8B" w14:textId="77777777" w:rsidR="00197591" w:rsidRPr="004D25FD" w:rsidRDefault="00197591" w:rsidP="004D25FD">
            <w:pPr>
              <w:bidi w:val="0"/>
              <w:spacing w:line="0" w:lineRule="atLeast"/>
              <w:rPr>
                <w:rFonts w:asciiTheme="majorHAnsi" w:hAnsiTheme="majorHAnsi"/>
                <w:sz w:val="22"/>
                <w:szCs w:val="22"/>
              </w:rPr>
            </w:pPr>
          </w:p>
        </w:tc>
        <w:tc>
          <w:tcPr>
            <w:tcW w:w="448" w:type="pct"/>
            <w:gridSpan w:val="3"/>
            <w:shd w:val="clear" w:color="auto" w:fill="auto"/>
            <w:vAlign w:val="bottom"/>
          </w:tcPr>
          <w:p w14:paraId="1A58FC6D"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1B13797B" w14:textId="77777777" w:rsidTr="000D53F7">
        <w:trPr>
          <w:trHeight w:val="64"/>
        </w:trPr>
        <w:tc>
          <w:tcPr>
            <w:tcW w:w="2277" w:type="pct"/>
            <w:gridSpan w:val="6"/>
            <w:tcBorders>
              <w:bottom w:val="single" w:sz="8" w:space="0" w:color="auto"/>
            </w:tcBorders>
            <w:shd w:val="clear" w:color="auto" w:fill="auto"/>
            <w:vAlign w:val="bottom"/>
          </w:tcPr>
          <w:p w14:paraId="2DB5BF38"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3"/>
            <w:tcBorders>
              <w:bottom w:val="single" w:sz="8" w:space="0" w:color="auto"/>
            </w:tcBorders>
            <w:shd w:val="clear" w:color="auto" w:fill="auto"/>
            <w:vAlign w:val="bottom"/>
          </w:tcPr>
          <w:p w14:paraId="3075804A" w14:textId="77777777" w:rsidR="00197591" w:rsidRPr="004D25FD" w:rsidRDefault="00197591" w:rsidP="004D25FD">
            <w:pPr>
              <w:bidi w:val="0"/>
              <w:spacing w:line="0" w:lineRule="atLeast"/>
              <w:rPr>
                <w:rFonts w:asciiTheme="majorHAnsi" w:hAnsiTheme="majorHAnsi"/>
                <w:sz w:val="22"/>
                <w:szCs w:val="22"/>
              </w:rPr>
            </w:pPr>
          </w:p>
        </w:tc>
        <w:tc>
          <w:tcPr>
            <w:tcW w:w="449" w:type="pct"/>
            <w:gridSpan w:val="2"/>
            <w:tcBorders>
              <w:bottom w:val="single" w:sz="8" w:space="0" w:color="auto"/>
            </w:tcBorders>
            <w:shd w:val="clear" w:color="auto" w:fill="auto"/>
            <w:vAlign w:val="bottom"/>
          </w:tcPr>
          <w:p w14:paraId="26C77286" w14:textId="77777777" w:rsidR="00197591" w:rsidRPr="004D25FD" w:rsidRDefault="00197591" w:rsidP="004D25FD">
            <w:pPr>
              <w:bidi w:val="0"/>
              <w:spacing w:line="0" w:lineRule="atLeast"/>
              <w:rPr>
                <w:rFonts w:asciiTheme="majorHAnsi" w:hAnsiTheme="majorHAnsi"/>
                <w:sz w:val="22"/>
                <w:szCs w:val="22"/>
              </w:rPr>
            </w:pPr>
          </w:p>
        </w:tc>
        <w:tc>
          <w:tcPr>
            <w:tcW w:w="267" w:type="pct"/>
            <w:gridSpan w:val="3"/>
            <w:tcBorders>
              <w:bottom w:val="single" w:sz="8" w:space="0" w:color="auto"/>
            </w:tcBorders>
            <w:shd w:val="clear" w:color="auto" w:fill="auto"/>
            <w:vAlign w:val="bottom"/>
          </w:tcPr>
          <w:p w14:paraId="4C8137C6" w14:textId="77777777" w:rsidR="00197591" w:rsidRPr="004D25FD" w:rsidRDefault="00197591" w:rsidP="004D25FD">
            <w:pPr>
              <w:bidi w:val="0"/>
              <w:spacing w:line="0" w:lineRule="atLeast"/>
              <w:rPr>
                <w:rFonts w:asciiTheme="majorHAnsi" w:hAnsiTheme="majorHAnsi"/>
                <w:sz w:val="22"/>
                <w:szCs w:val="22"/>
              </w:rPr>
            </w:pPr>
          </w:p>
        </w:tc>
        <w:tc>
          <w:tcPr>
            <w:tcW w:w="192" w:type="pct"/>
            <w:tcBorders>
              <w:bottom w:val="single" w:sz="8" w:space="0" w:color="auto"/>
            </w:tcBorders>
            <w:shd w:val="clear" w:color="auto" w:fill="auto"/>
            <w:vAlign w:val="bottom"/>
          </w:tcPr>
          <w:p w14:paraId="14459082" w14:textId="77777777" w:rsidR="00197591" w:rsidRPr="004D25FD" w:rsidRDefault="00197591" w:rsidP="004D25FD">
            <w:pPr>
              <w:bidi w:val="0"/>
              <w:spacing w:line="0" w:lineRule="atLeast"/>
              <w:rPr>
                <w:rFonts w:asciiTheme="majorHAnsi" w:hAnsiTheme="majorHAnsi"/>
                <w:sz w:val="22"/>
                <w:szCs w:val="22"/>
              </w:rPr>
            </w:pPr>
          </w:p>
        </w:tc>
        <w:tc>
          <w:tcPr>
            <w:tcW w:w="449" w:type="pct"/>
            <w:gridSpan w:val="3"/>
            <w:tcBorders>
              <w:bottom w:val="single" w:sz="8" w:space="0" w:color="auto"/>
            </w:tcBorders>
            <w:shd w:val="clear" w:color="auto" w:fill="auto"/>
            <w:vAlign w:val="bottom"/>
          </w:tcPr>
          <w:p w14:paraId="4BC57C14" w14:textId="77777777" w:rsidR="00197591" w:rsidRPr="004D25FD" w:rsidRDefault="00197591" w:rsidP="004D25FD">
            <w:pPr>
              <w:bidi w:val="0"/>
              <w:spacing w:line="0" w:lineRule="atLeast"/>
              <w:rPr>
                <w:rFonts w:asciiTheme="majorHAnsi" w:hAnsiTheme="majorHAnsi"/>
                <w:sz w:val="22"/>
                <w:szCs w:val="22"/>
              </w:rPr>
            </w:pPr>
          </w:p>
        </w:tc>
        <w:tc>
          <w:tcPr>
            <w:tcW w:w="128" w:type="pct"/>
            <w:tcBorders>
              <w:bottom w:val="single" w:sz="8" w:space="0" w:color="auto"/>
            </w:tcBorders>
            <w:shd w:val="clear" w:color="auto" w:fill="auto"/>
            <w:vAlign w:val="bottom"/>
          </w:tcPr>
          <w:p w14:paraId="7235F596" w14:textId="77777777" w:rsidR="00197591" w:rsidRPr="004D25FD" w:rsidRDefault="00197591" w:rsidP="004D25FD">
            <w:pPr>
              <w:bidi w:val="0"/>
              <w:spacing w:line="0" w:lineRule="atLeast"/>
              <w:rPr>
                <w:rFonts w:asciiTheme="majorHAnsi" w:hAnsiTheme="majorHAnsi"/>
                <w:sz w:val="22"/>
                <w:szCs w:val="22"/>
              </w:rPr>
            </w:pPr>
          </w:p>
        </w:tc>
        <w:tc>
          <w:tcPr>
            <w:tcW w:w="331" w:type="pct"/>
            <w:gridSpan w:val="2"/>
            <w:tcBorders>
              <w:bottom w:val="single" w:sz="8" w:space="0" w:color="auto"/>
            </w:tcBorders>
            <w:shd w:val="clear" w:color="auto" w:fill="auto"/>
            <w:vAlign w:val="bottom"/>
          </w:tcPr>
          <w:p w14:paraId="1B1B7208" w14:textId="77777777" w:rsidR="00197591" w:rsidRPr="004D25FD" w:rsidRDefault="00197591" w:rsidP="004D25FD">
            <w:pPr>
              <w:bidi w:val="0"/>
              <w:spacing w:line="0" w:lineRule="atLeast"/>
              <w:rPr>
                <w:rFonts w:asciiTheme="majorHAnsi" w:hAnsiTheme="majorHAnsi"/>
                <w:sz w:val="22"/>
                <w:szCs w:val="22"/>
              </w:rPr>
            </w:pPr>
          </w:p>
        </w:tc>
        <w:tc>
          <w:tcPr>
            <w:tcW w:w="448" w:type="pct"/>
            <w:gridSpan w:val="3"/>
            <w:tcBorders>
              <w:bottom w:val="single" w:sz="8" w:space="0" w:color="auto"/>
            </w:tcBorders>
            <w:shd w:val="clear" w:color="auto" w:fill="auto"/>
            <w:vAlign w:val="bottom"/>
          </w:tcPr>
          <w:p w14:paraId="06F25E2C"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7C753C4E" w14:textId="77777777" w:rsidTr="000D53F7">
        <w:trPr>
          <w:trHeight w:val="242"/>
        </w:trPr>
        <w:tc>
          <w:tcPr>
            <w:tcW w:w="2736" w:type="pct"/>
            <w:gridSpan w:val="9"/>
            <w:tcBorders>
              <w:left w:val="single" w:sz="8" w:space="0" w:color="auto"/>
            </w:tcBorders>
            <w:shd w:val="clear" w:color="auto" w:fill="auto"/>
            <w:vAlign w:val="bottom"/>
          </w:tcPr>
          <w:p w14:paraId="55281FB3"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Permissions for Report Functions</w:t>
            </w:r>
          </w:p>
        </w:tc>
        <w:tc>
          <w:tcPr>
            <w:tcW w:w="449" w:type="pct"/>
            <w:gridSpan w:val="2"/>
            <w:shd w:val="clear" w:color="auto" w:fill="auto"/>
            <w:vAlign w:val="bottom"/>
          </w:tcPr>
          <w:p w14:paraId="7F5502D2" w14:textId="77777777" w:rsidR="00197591" w:rsidRPr="004D25FD" w:rsidRDefault="00197591" w:rsidP="004D25FD">
            <w:pPr>
              <w:bidi w:val="0"/>
              <w:spacing w:line="0" w:lineRule="atLeast"/>
              <w:rPr>
                <w:rFonts w:asciiTheme="majorHAnsi" w:hAnsiTheme="majorHAnsi"/>
                <w:sz w:val="22"/>
                <w:szCs w:val="22"/>
              </w:rPr>
            </w:pPr>
          </w:p>
        </w:tc>
        <w:tc>
          <w:tcPr>
            <w:tcW w:w="267" w:type="pct"/>
            <w:gridSpan w:val="3"/>
            <w:shd w:val="clear" w:color="auto" w:fill="auto"/>
            <w:vAlign w:val="bottom"/>
          </w:tcPr>
          <w:p w14:paraId="7B5A2899" w14:textId="77777777" w:rsidR="00197591" w:rsidRPr="004D25FD" w:rsidRDefault="00197591" w:rsidP="004D25FD">
            <w:pPr>
              <w:bidi w:val="0"/>
              <w:spacing w:line="0" w:lineRule="atLeast"/>
              <w:rPr>
                <w:rFonts w:asciiTheme="majorHAnsi" w:hAnsiTheme="majorHAnsi"/>
                <w:sz w:val="22"/>
                <w:szCs w:val="22"/>
              </w:rPr>
            </w:pPr>
          </w:p>
        </w:tc>
        <w:tc>
          <w:tcPr>
            <w:tcW w:w="192" w:type="pct"/>
            <w:shd w:val="clear" w:color="auto" w:fill="auto"/>
            <w:vAlign w:val="bottom"/>
          </w:tcPr>
          <w:p w14:paraId="4CD46E97" w14:textId="77777777" w:rsidR="00197591" w:rsidRPr="004D25FD" w:rsidRDefault="00197591" w:rsidP="004D25FD">
            <w:pPr>
              <w:bidi w:val="0"/>
              <w:spacing w:line="0" w:lineRule="atLeast"/>
              <w:rPr>
                <w:rFonts w:asciiTheme="majorHAnsi" w:hAnsiTheme="majorHAnsi"/>
                <w:sz w:val="22"/>
                <w:szCs w:val="22"/>
              </w:rPr>
            </w:pPr>
          </w:p>
        </w:tc>
        <w:tc>
          <w:tcPr>
            <w:tcW w:w="449" w:type="pct"/>
            <w:gridSpan w:val="3"/>
            <w:shd w:val="clear" w:color="auto" w:fill="auto"/>
            <w:vAlign w:val="bottom"/>
          </w:tcPr>
          <w:p w14:paraId="0CA37E2F" w14:textId="77777777" w:rsidR="00197591" w:rsidRPr="004D25FD" w:rsidRDefault="00197591" w:rsidP="004D25FD">
            <w:pPr>
              <w:bidi w:val="0"/>
              <w:spacing w:line="0" w:lineRule="atLeast"/>
              <w:rPr>
                <w:rFonts w:asciiTheme="majorHAnsi" w:hAnsiTheme="majorHAnsi"/>
                <w:sz w:val="22"/>
                <w:szCs w:val="22"/>
              </w:rPr>
            </w:pPr>
          </w:p>
        </w:tc>
        <w:tc>
          <w:tcPr>
            <w:tcW w:w="128" w:type="pct"/>
            <w:shd w:val="clear" w:color="auto" w:fill="auto"/>
            <w:vAlign w:val="bottom"/>
          </w:tcPr>
          <w:p w14:paraId="772C970E" w14:textId="77777777" w:rsidR="00197591" w:rsidRPr="004D25FD" w:rsidRDefault="00197591" w:rsidP="004D25FD">
            <w:pPr>
              <w:bidi w:val="0"/>
              <w:spacing w:line="0" w:lineRule="atLeast"/>
              <w:rPr>
                <w:rFonts w:asciiTheme="majorHAnsi" w:hAnsiTheme="majorHAnsi"/>
                <w:sz w:val="22"/>
                <w:szCs w:val="22"/>
              </w:rPr>
            </w:pPr>
          </w:p>
        </w:tc>
        <w:tc>
          <w:tcPr>
            <w:tcW w:w="331" w:type="pct"/>
            <w:gridSpan w:val="2"/>
            <w:shd w:val="clear" w:color="auto" w:fill="auto"/>
            <w:vAlign w:val="bottom"/>
          </w:tcPr>
          <w:p w14:paraId="04ABE6F4" w14:textId="77777777" w:rsidR="00197591" w:rsidRPr="004D25FD" w:rsidRDefault="00197591" w:rsidP="004D25FD">
            <w:pPr>
              <w:bidi w:val="0"/>
              <w:spacing w:line="0" w:lineRule="atLeast"/>
              <w:rPr>
                <w:rFonts w:asciiTheme="majorHAnsi" w:hAnsiTheme="majorHAnsi"/>
                <w:sz w:val="22"/>
                <w:szCs w:val="22"/>
              </w:rPr>
            </w:pPr>
          </w:p>
        </w:tc>
        <w:tc>
          <w:tcPr>
            <w:tcW w:w="448" w:type="pct"/>
            <w:gridSpan w:val="3"/>
            <w:tcBorders>
              <w:right w:val="single" w:sz="8" w:space="0" w:color="auto"/>
            </w:tcBorders>
            <w:shd w:val="clear" w:color="auto" w:fill="auto"/>
            <w:vAlign w:val="bottom"/>
          </w:tcPr>
          <w:p w14:paraId="51C7E3A6"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719E7D99" w14:textId="77777777" w:rsidTr="000D53F7">
        <w:trPr>
          <w:trHeight w:val="50"/>
        </w:trPr>
        <w:tc>
          <w:tcPr>
            <w:tcW w:w="1059" w:type="pct"/>
            <w:tcBorders>
              <w:left w:val="single" w:sz="8" w:space="0" w:color="auto"/>
              <w:bottom w:val="single" w:sz="8" w:space="0" w:color="auto"/>
            </w:tcBorders>
            <w:shd w:val="clear" w:color="auto" w:fill="auto"/>
            <w:vAlign w:val="bottom"/>
          </w:tcPr>
          <w:p w14:paraId="389776D8" w14:textId="77777777" w:rsidR="00197591" w:rsidRPr="004D25FD" w:rsidRDefault="00197591" w:rsidP="004D25FD">
            <w:pPr>
              <w:bidi w:val="0"/>
              <w:spacing w:line="0" w:lineRule="atLeast"/>
              <w:rPr>
                <w:rFonts w:asciiTheme="majorHAnsi" w:hAnsiTheme="majorHAnsi"/>
                <w:sz w:val="22"/>
                <w:szCs w:val="22"/>
              </w:rPr>
            </w:pPr>
          </w:p>
        </w:tc>
        <w:tc>
          <w:tcPr>
            <w:tcW w:w="566" w:type="pct"/>
            <w:gridSpan w:val="2"/>
            <w:tcBorders>
              <w:bottom w:val="single" w:sz="8" w:space="0" w:color="auto"/>
            </w:tcBorders>
            <w:shd w:val="clear" w:color="auto" w:fill="auto"/>
            <w:vAlign w:val="bottom"/>
          </w:tcPr>
          <w:p w14:paraId="25B715B6" w14:textId="77777777" w:rsidR="00197591" w:rsidRPr="004D25FD" w:rsidRDefault="00197591" w:rsidP="004D25FD">
            <w:pPr>
              <w:bidi w:val="0"/>
              <w:spacing w:line="0" w:lineRule="atLeast"/>
              <w:rPr>
                <w:rFonts w:asciiTheme="majorHAnsi" w:hAnsiTheme="majorHAnsi"/>
                <w:sz w:val="22"/>
                <w:szCs w:val="22"/>
              </w:rPr>
            </w:pPr>
          </w:p>
        </w:tc>
        <w:tc>
          <w:tcPr>
            <w:tcW w:w="64" w:type="pct"/>
            <w:tcBorders>
              <w:bottom w:val="single" w:sz="8" w:space="0" w:color="auto"/>
            </w:tcBorders>
            <w:shd w:val="clear" w:color="auto" w:fill="auto"/>
            <w:vAlign w:val="bottom"/>
          </w:tcPr>
          <w:p w14:paraId="7BC8A767" w14:textId="77777777" w:rsidR="00197591" w:rsidRPr="004D25FD" w:rsidRDefault="00197591" w:rsidP="004D25FD">
            <w:pPr>
              <w:bidi w:val="0"/>
              <w:spacing w:line="0" w:lineRule="atLeast"/>
              <w:rPr>
                <w:rFonts w:asciiTheme="majorHAnsi" w:hAnsiTheme="majorHAnsi"/>
                <w:sz w:val="22"/>
                <w:szCs w:val="22"/>
              </w:rPr>
            </w:pPr>
          </w:p>
        </w:tc>
        <w:tc>
          <w:tcPr>
            <w:tcW w:w="588" w:type="pct"/>
            <w:gridSpan w:val="2"/>
            <w:tcBorders>
              <w:bottom w:val="single" w:sz="8" w:space="0" w:color="auto"/>
            </w:tcBorders>
            <w:shd w:val="clear" w:color="auto" w:fill="auto"/>
            <w:vAlign w:val="bottom"/>
          </w:tcPr>
          <w:p w14:paraId="5BCB14C6"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3"/>
            <w:tcBorders>
              <w:bottom w:val="single" w:sz="8" w:space="0" w:color="auto"/>
            </w:tcBorders>
            <w:shd w:val="clear" w:color="auto" w:fill="auto"/>
            <w:vAlign w:val="bottom"/>
          </w:tcPr>
          <w:p w14:paraId="18E8E199" w14:textId="77777777" w:rsidR="00197591" w:rsidRPr="004D25FD" w:rsidRDefault="00197591" w:rsidP="004D25FD">
            <w:pPr>
              <w:bidi w:val="0"/>
              <w:spacing w:line="0" w:lineRule="atLeast"/>
              <w:rPr>
                <w:rFonts w:asciiTheme="majorHAnsi" w:hAnsiTheme="majorHAnsi"/>
                <w:sz w:val="22"/>
                <w:szCs w:val="22"/>
              </w:rPr>
            </w:pPr>
          </w:p>
        </w:tc>
        <w:tc>
          <w:tcPr>
            <w:tcW w:w="449" w:type="pct"/>
            <w:gridSpan w:val="2"/>
            <w:tcBorders>
              <w:bottom w:val="single" w:sz="8" w:space="0" w:color="auto"/>
            </w:tcBorders>
            <w:shd w:val="clear" w:color="auto" w:fill="auto"/>
            <w:vAlign w:val="bottom"/>
          </w:tcPr>
          <w:p w14:paraId="3923731D"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4"/>
            <w:tcBorders>
              <w:bottom w:val="single" w:sz="8" w:space="0" w:color="auto"/>
            </w:tcBorders>
            <w:shd w:val="clear" w:color="auto" w:fill="auto"/>
            <w:vAlign w:val="bottom"/>
          </w:tcPr>
          <w:p w14:paraId="2003F2C8" w14:textId="77777777" w:rsidR="00197591" w:rsidRPr="004D25FD" w:rsidRDefault="00197591" w:rsidP="004D25FD">
            <w:pPr>
              <w:bidi w:val="0"/>
              <w:spacing w:line="0" w:lineRule="atLeast"/>
              <w:rPr>
                <w:rFonts w:asciiTheme="majorHAnsi" w:hAnsiTheme="majorHAnsi"/>
                <w:sz w:val="22"/>
                <w:szCs w:val="22"/>
              </w:rPr>
            </w:pPr>
          </w:p>
        </w:tc>
        <w:tc>
          <w:tcPr>
            <w:tcW w:w="449" w:type="pct"/>
            <w:gridSpan w:val="3"/>
            <w:tcBorders>
              <w:bottom w:val="single" w:sz="8" w:space="0" w:color="auto"/>
            </w:tcBorders>
            <w:shd w:val="clear" w:color="auto" w:fill="auto"/>
            <w:vAlign w:val="bottom"/>
          </w:tcPr>
          <w:p w14:paraId="5285B4ED"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3"/>
            <w:tcBorders>
              <w:bottom w:val="single" w:sz="8" w:space="0" w:color="auto"/>
            </w:tcBorders>
            <w:shd w:val="clear" w:color="auto" w:fill="auto"/>
            <w:vAlign w:val="bottom"/>
          </w:tcPr>
          <w:p w14:paraId="6E7AD2DE" w14:textId="77777777" w:rsidR="00197591" w:rsidRPr="004D25FD" w:rsidRDefault="00197591" w:rsidP="004D25FD">
            <w:pPr>
              <w:bidi w:val="0"/>
              <w:spacing w:line="0" w:lineRule="atLeast"/>
              <w:rPr>
                <w:rFonts w:asciiTheme="majorHAnsi" w:hAnsiTheme="majorHAnsi"/>
                <w:sz w:val="22"/>
                <w:szCs w:val="22"/>
              </w:rPr>
            </w:pPr>
          </w:p>
        </w:tc>
        <w:tc>
          <w:tcPr>
            <w:tcW w:w="448" w:type="pct"/>
            <w:gridSpan w:val="3"/>
            <w:tcBorders>
              <w:bottom w:val="single" w:sz="8" w:space="0" w:color="auto"/>
              <w:right w:val="single" w:sz="8" w:space="0" w:color="auto"/>
            </w:tcBorders>
            <w:shd w:val="clear" w:color="auto" w:fill="auto"/>
            <w:vAlign w:val="bottom"/>
          </w:tcPr>
          <w:p w14:paraId="78F888A1"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6BA3B97B" w14:textId="77777777" w:rsidTr="000D53F7">
        <w:trPr>
          <w:trHeight w:val="242"/>
        </w:trPr>
        <w:tc>
          <w:tcPr>
            <w:tcW w:w="1059" w:type="pct"/>
            <w:tcBorders>
              <w:left w:val="single" w:sz="8" w:space="0" w:color="auto"/>
            </w:tcBorders>
            <w:shd w:val="clear" w:color="auto" w:fill="D9D9D9"/>
            <w:vAlign w:val="bottom"/>
          </w:tcPr>
          <w:p w14:paraId="68455330"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Action</w:t>
            </w:r>
          </w:p>
        </w:tc>
        <w:tc>
          <w:tcPr>
            <w:tcW w:w="566" w:type="pct"/>
            <w:gridSpan w:val="2"/>
            <w:shd w:val="clear" w:color="auto" w:fill="D9D9D9"/>
            <w:vAlign w:val="bottom"/>
          </w:tcPr>
          <w:p w14:paraId="469534F9" w14:textId="77777777" w:rsidR="00197591" w:rsidRPr="004D25FD" w:rsidRDefault="00197591" w:rsidP="004D25FD">
            <w:pPr>
              <w:bidi w:val="0"/>
              <w:spacing w:line="0" w:lineRule="atLeast"/>
              <w:rPr>
                <w:rFonts w:asciiTheme="majorHAnsi" w:hAnsiTheme="majorHAnsi"/>
                <w:sz w:val="22"/>
                <w:szCs w:val="22"/>
              </w:rPr>
            </w:pPr>
          </w:p>
        </w:tc>
        <w:tc>
          <w:tcPr>
            <w:tcW w:w="64" w:type="pct"/>
            <w:shd w:val="clear" w:color="auto" w:fill="D9D9D9"/>
            <w:vAlign w:val="bottom"/>
          </w:tcPr>
          <w:p w14:paraId="651E1ACF" w14:textId="77777777" w:rsidR="00197591" w:rsidRPr="004D25FD" w:rsidRDefault="00197591" w:rsidP="004D25FD">
            <w:pPr>
              <w:bidi w:val="0"/>
              <w:spacing w:line="0" w:lineRule="atLeast"/>
              <w:rPr>
                <w:rFonts w:asciiTheme="majorHAnsi" w:hAnsiTheme="majorHAnsi"/>
                <w:sz w:val="22"/>
                <w:szCs w:val="22"/>
              </w:rPr>
            </w:pPr>
          </w:p>
        </w:tc>
        <w:tc>
          <w:tcPr>
            <w:tcW w:w="588" w:type="pct"/>
            <w:gridSpan w:val="2"/>
            <w:tcBorders>
              <w:right w:val="single" w:sz="8" w:space="0" w:color="auto"/>
            </w:tcBorders>
            <w:shd w:val="clear" w:color="auto" w:fill="D9D9D9"/>
            <w:vAlign w:val="bottom"/>
          </w:tcPr>
          <w:p w14:paraId="4EF755AF"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3"/>
            <w:tcBorders>
              <w:right w:val="single" w:sz="8" w:space="0" w:color="auto"/>
            </w:tcBorders>
            <w:shd w:val="clear" w:color="auto" w:fill="D9D9D9"/>
            <w:vAlign w:val="bottom"/>
          </w:tcPr>
          <w:p w14:paraId="019EF64A"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LV1</w:t>
            </w:r>
          </w:p>
        </w:tc>
        <w:tc>
          <w:tcPr>
            <w:tcW w:w="449" w:type="pct"/>
            <w:gridSpan w:val="2"/>
            <w:tcBorders>
              <w:right w:val="single" w:sz="8" w:space="0" w:color="auto"/>
            </w:tcBorders>
            <w:shd w:val="clear" w:color="auto" w:fill="D9D9D9"/>
            <w:vAlign w:val="bottom"/>
          </w:tcPr>
          <w:p w14:paraId="4A5B34F2"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LV2</w:t>
            </w:r>
          </w:p>
        </w:tc>
        <w:tc>
          <w:tcPr>
            <w:tcW w:w="459" w:type="pct"/>
            <w:gridSpan w:val="4"/>
            <w:tcBorders>
              <w:right w:val="single" w:sz="8" w:space="0" w:color="auto"/>
            </w:tcBorders>
            <w:shd w:val="clear" w:color="auto" w:fill="D9D9D9"/>
            <w:vAlign w:val="bottom"/>
          </w:tcPr>
          <w:p w14:paraId="280B0D5F"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OPER</w:t>
            </w:r>
          </w:p>
        </w:tc>
        <w:tc>
          <w:tcPr>
            <w:tcW w:w="449" w:type="pct"/>
            <w:gridSpan w:val="3"/>
            <w:tcBorders>
              <w:right w:val="single" w:sz="8" w:space="0" w:color="auto"/>
            </w:tcBorders>
            <w:shd w:val="clear" w:color="auto" w:fill="D9D9D9"/>
            <w:vAlign w:val="bottom"/>
          </w:tcPr>
          <w:p w14:paraId="4B0CB234"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SUPV</w:t>
            </w:r>
          </w:p>
        </w:tc>
        <w:tc>
          <w:tcPr>
            <w:tcW w:w="459" w:type="pct"/>
            <w:gridSpan w:val="3"/>
            <w:tcBorders>
              <w:right w:val="single" w:sz="8" w:space="0" w:color="auto"/>
            </w:tcBorders>
            <w:shd w:val="clear" w:color="auto" w:fill="D9D9D9"/>
            <w:vAlign w:val="bottom"/>
          </w:tcPr>
          <w:p w14:paraId="411D53AD"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ENGR</w:t>
            </w:r>
          </w:p>
        </w:tc>
        <w:tc>
          <w:tcPr>
            <w:tcW w:w="448" w:type="pct"/>
            <w:gridSpan w:val="3"/>
            <w:tcBorders>
              <w:right w:val="single" w:sz="8" w:space="0" w:color="auto"/>
            </w:tcBorders>
            <w:shd w:val="clear" w:color="auto" w:fill="D9D9D9"/>
            <w:vAlign w:val="bottom"/>
          </w:tcPr>
          <w:p w14:paraId="1D1FE513" w14:textId="77777777" w:rsidR="00197591" w:rsidRPr="004D25FD" w:rsidRDefault="00197591" w:rsidP="004D25FD">
            <w:pPr>
              <w:bidi w:val="0"/>
              <w:spacing w:line="242" w:lineRule="exact"/>
              <w:ind w:left="140"/>
              <w:rPr>
                <w:rFonts w:asciiTheme="majorHAnsi" w:hAnsiTheme="majorHAnsi"/>
                <w:w w:val="98"/>
                <w:sz w:val="22"/>
                <w:szCs w:val="22"/>
              </w:rPr>
            </w:pPr>
            <w:r w:rsidRPr="004D25FD">
              <w:rPr>
                <w:rFonts w:asciiTheme="majorHAnsi" w:hAnsiTheme="majorHAnsi"/>
                <w:w w:val="98"/>
                <w:sz w:val="22"/>
                <w:szCs w:val="22"/>
              </w:rPr>
              <w:t>MNGR</w:t>
            </w:r>
          </w:p>
        </w:tc>
      </w:tr>
      <w:tr w:rsidR="00197591" w:rsidRPr="00A959DC" w14:paraId="6B8E2D18" w14:textId="77777777" w:rsidTr="000D53F7">
        <w:trPr>
          <w:trHeight w:val="134"/>
        </w:trPr>
        <w:tc>
          <w:tcPr>
            <w:tcW w:w="1689" w:type="pct"/>
            <w:gridSpan w:val="4"/>
            <w:tcBorders>
              <w:left w:val="single" w:sz="8" w:space="0" w:color="auto"/>
              <w:bottom w:val="single" w:sz="8" w:space="0" w:color="auto"/>
            </w:tcBorders>
            <w:shd w:val="clear" w:color="auto" w:fill="D9D9D9"/>
            <w:vAlign w:val="bottom"/>
          </w:tcPr>
          <w:p w14:paraId="030F8AA4" w14:textId="77777777" w:rsidR="00197591" w:rsidRPr="004D25FD" w:rsidRDefault="00197591" w:rsidP="004D25FD">
            <w:pPr>
              <w:bidi w:val="0"/>
              <w:spacing w:line="0" w:lineRule="atLeast"/>
              <w:rPr>
                <w:rFonts w:asciiTheme="majorHAnsi" w:hAnsiTheme="majorHAnsi"/>
                <w:sz w:val="22"/>
                <w:szCs w:val="22"/>
              </w:rPr>
            </w:pPr>
          </w:p>
        </w:tc>
        <w:tc>
          <w:tcPr>
            <w:tcW w:w="588" w:type="pct"/>
            <w:gridSpan w:val="2"/>
            <w:tcBorders>
              <w:bottom w:val="single" w:sz="8" w:space="0" w:color="auto"/>
              <w:right w:val="single" w:sz="8" w:space="0" w:color="auto"/>
            </w:tcBorders>
            <w:shd w:val="clear" w:color="auto" w:fill="D9D9D9"/>
            <w:vAlign w:val="bottom"/>
          </w:tcPr>
          <w:p w14:paraId="064658E0"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3"/>
            <w:tcBorders>
              <w:bottom w:val="single" w:sz="8" w:space="0" w:color="auto"/>
              <w:right w:val="single" w:sz="8" w:space="0" w:color="auto"/>
            </w:tcBorders>
            <w:shd w:val="clear" w:color="auto" w:fill="D9D9D9"/>
            <w:vAlign w:val="bottom"/>
          </w:tcPr>
          <w:p w14:paraId="53CC2BB2" w14:textId="77777777" w:rsidR="00197591" w:rsidRPr="004D25FD" w:rsidRDefault="00197591" w:rsidP="004D25FD">
            <w:pPr>
              <w:bidi w:val="0"/>
              <w:spacing w:line="0" w:lineRule="atLeast"/>
              <w:rPr>
                <w:rFonts w:asciiTheme="majorHAnsi" w:hAnsiTheme="majorHAnsi"/>
                <w:sz w:val="22"/>
                <w:szCs w:val="22"/>
              </w:rPr>
            </w:pPr>
          </w:p>
        </w:tc>
        <w:tc>
          <w:tcPr>
            <w:tcW w:w="449" w:type="pct"/>
            <w:gridSpan w:val="2"/>
            <w:tcBorders>
              <w:bottom w:val="single" w:sz="8" w:space="0" w:color="auto"/>
              <w:right w:val="single" w:sz="8" w:space="0" w:color="auto"/>
            </w:tcBorders>
            <w:shd w:val="clear" w:color="auto" w:fill="D9D9D9"/>
            <w:vAlign w:val="bottom"/>
          </w:tcPr>
          <w:p w14:paraId="5AB51D7A"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4"/>
            <w:tcBorders>
              <w:bottom w:val="single" w:sz="8" w:space="0" w:color="auto"/>
              <w:right w:val="single" w:sz="8" w:space="0" w:color="auto"/>
            </w:tcBorders>
            <w:shd w:val="clear" w:color="auto" w:fill="D9D9D9"/>
            <w:vAlign w:val="bottom"/>
          </w:tcPr>
          <w:p w14:paraId="7138A95C" w14:textId="77777777" w:rsidR="00197591" w:rsidRPr="004D25FD" w:rsidRDefault="00197591" w:rsidP="004D25FD">
            <w:pPr>
              <w:bidi w:val="0"/>
              <w:spacing w:line="0" w:lineRule="atLeast"/>
              <w:rPr>
                <w:rFonts w:asciiTheme="majorHAnsi" w:hAnsiTheme="majorHAnsi"/>
                <w:sz w:val="22"/>
                <w:szCs w:val="22"/>
              </w:rPr>
            </w:pPr>
          </w:p>
        </w:tc>
        <w:tc>
          <w:tcPr>
            <w:tcW w:w="449" w:type="pct"/>
            <w:gridSpan w:val="3"/>
            <w:tcBorders>
              <w:bottom w:val="single" w:sz="8" w:space="0" w:color="auto"/>
              <w:right w:val="single" w:sz="8" w:space="0" w:color="auto"/>
            </w:tcBorders>
            <w:shd w:val="clear" w:color="auto" w:fill="D9D9D9"/>
            <w:vAlign w:val="bottom"/>
          </w:tcPr>
          <w:p w14:paraId="25C618AC"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3"/>
            <w:tcBorders>
              <w:bottom w:val="single" w:sz="8" w:space="0" w:color="auto"/>
              <w:right w:val="single" w:sz="8" w:space="0" w:color="auto"/>
            </w:tcBorders>
            <w:shd w:val="clear" w:color="auto" w:fill="D9D9D9"/>
            <w:vAlign w:val="bottom"/>
          </w:tcPr>
          <w:p w14:paraId="3BAD47D7" w14:textId="77777777" w:rsidR="00197591" w:rsidRPr="004D25FD" w:rsidRDefault="00197591" w:rsidP="004D25FD">
            <w:pPr>
              <w:bidi w:val="0"/>
              <w:spacing w:line="0" w:lineRule="atLeast"/>
              <w:rPr>
                <w:rFonts w:asciiTheme="majorHAnsi" w:hAnsiTheme="majorHAnsi"/>
                <w:sz w:val="22"/>
                <w:szCs w:val="22"/>
              </w:rPr>
            </w:pPr>
          </w:p>
        </w:tc>
        <w:tc>
          <w:tcPr>
            <w:tcW w:w="448" w:type="pct"/>
            <w:gridSpan w:val="3"/>
            <w:tcBorders>
              <w:bottom w:val="single" w:sz="8" w:space="0" w:color="auto"/>
              <w:right w:val="single" w:sz="8" w:space="0" w:color="auto"/>
            </w:tcBorders>
            <w:shd w:val="clear" w:color="auto" w:fill="D9D9D9"/>
            <w:vAlign w:val="bottom"/>
          </w:tcPr>
          <w:p w14:paraId="01A9D648"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02E55531" w14:textId="77777777" w:rsidTr="000D53F7">
        <w:trPr>
          <w:trHeight w:val="242"/>
        </w:trPr>
        <w:tc>
          <w:tcPr>
            <w:tcW w:w="1689" w:type="pct"/>
            <w:gridSpan w:val="4"/>
            <w:tcBorders>
              <w:left w:val="single" w:sz="8" w:space="0" w:color="auto"/>
            </w:tcBorders>
            <w:shd w:val="clear" w:color="auto" w:fill="auto"/>
            <w:vAlign w:val="bottom"/>
          </w:tcPr>
          <w:p w14:paraId="4864E09D"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View report definitions</w:t>
            </w:r>
          </w:p>
        </w:tc>
        <w:tc>
          <w:tcPr>
            <w:tcW w:w="588" w:type="pct"/>
            <w:gridSpan w:val="2"/>
            <w:tcBorders>
              <w:right w:val="single" w:sz="8" w:space="0" w:color="auto"/>
            </w:tcBorders>
            <w:shd w:val="clear" w:color="auto" w:fill="auto"/>
            <w:vAlign w:val="bottom"/>
          </w:tcPr>
          <w:p w14:paraId="6109C5D1"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3"/>
            <w:tcBorders>
              <w:right w:val="single" w:sz="8" w:space="0" w:color="auto"/>
            </w:tcBorders>
            <w:shd w:val="clear" w:color="auto" w:fill="auto"/>
            <w:vAlign w:val="bottom"/>
          </w:tcPr>
          <w:p w14:paraId="4EF6DA83"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gridSpan w:val="2"/>
            <w:tcBorders>
              <w:right w:val="single" w:sz="8" w:space="0" w:color="auto"/>
            </w:tcBorders>
            <w:shd w:val="clear" w:color="auto" w:fill="auto"/>
            <w:vAlign w:val="bottom"/>
          </w:tcPr>
          <w:p w14:paraId="6F29A988"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4"/>
            <w:tcBorders>
              <w:right w:val="single" w:sz="8" w:space="0" w:color="auto"/>
            </w:tcBorders>
            <w:shd w:val="clear" w:color="auto" w:fill="auto"/>
            <w:vAlign w:val="bottom"/>
          </w:tcPr>
          <w:p w14:paraId="2C59AD5C"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gridSpan w:val="3"/>
            <w:tcBorders>
              <w:right w:val="single" w:sz="8" w:space="0" w:color="auto"/>
            </w:tcBorders>
            <w:shd w:val="clear" w:color="auto" w:fill="auto"/>
            <w:vAlign w:val="bottom"/>
          </w:tcPr>
          <w:p w14:paraId="075C6C15"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3"/>
            <w:tcBorders>
              <w:right w:val="single" w:sz="8" w:space="0" w:color="auto"/>
            </w:tcBorders>
            <w:shd w:val="clear" w:color="auto" w:fill="auto"/>
            <w:vAlign w:val="bottom"/>
          </w:tcPr>
          <w:p w14:paraId="7FAB03F1"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8" w:type="pct"/>
            <w:gridSpan w:val="3"/>
            <w:tcBorders>
              <w:right w:val="single" w:sz="8" w:space="0" w:color="auto"/>
            </w:tcBorders>
            <w:shd w:val="clear" w:color="auto" w:fill="auto"/>
            <w:vAlign w:val="bottom"/>
          </w:tcPr>
          <w:p w14:paraId="5EC33C18"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r>
      <w:tr w:rsidR="00197591" w:rsidRPr="00A959DC" w14:paraId="5C020510" w14:textId="77777777" w:rsidTr="000D53F7">
        <w:trPr>
          <w:trHeight w:val="50"/>
        </w:trPr>
        <w:tc>
          <w:tcPr>
            <w:tcW w:w="1059" w:type="pct"/>
            <w:tcBorders>
              <w:left w:val="single" w:sz="8" w:space="0" w:color="auto"/>
              <w:bottom w:val="single" w:sz="8" w:space="0" w:color="auto"/>
            </w:tcBorders>
            <w:shd w:val="clear" w:color="auto" w:fill="auto"/>
            <w:vAlign w:val="bottom"/>
          </w:tcPr>
          <w:p w14:paraId="3301DE91" w14:textId="77777777" w:rsidR="00197591" w:rsidRPr="004D25FD" w:rsidRDefault="00197591" w:rsidP="004D25FD">
            <w:pPr>
              <w:bidi w:val="0"/>
              <w:spacing w:line="0" w:lineRule="atLeast"/>
              <w:rPr>
                <w:rFonts w:asciiTheme="majorHAnsi" w:hAnsiTheme="majorHAnsi"/>
                <w:sz w:val="22"/>
                <w:szCs w:val="22"/>
              </w:rPr>
            </w:pPr>
          </w:p>
        </w:tc>
        <w:tc>
          <w:tcPr>
            <w:tcW w:w="630" w:type="pct"/>
            <w:gridSpan w:val="3"/>
            <w:tcBorders>
              <w:bottom w:val="single" w:sz="8" w:space="0" w:color="auto"/>
            </w:tcBorders>
            <w:shd w:val="clear" w:color="auto" w:fill="auto"/>
            <w:vAlign w:val="bottom"/>
          </w:tcPr>
          <w:p w14:paraId="69C42922" w14:textId="77777777" w:rsidR="00197591" w:rsidRPr="004D25FD" w:rsidRDefault="00197591" w:rsidP="004D25FD">
            <w:pPr>
              <w:bidi w:val="0"/>
              <w:spacing w:line="0" w:lineRule="atLeast"/>
              <w:rPr>
                <w:rFonts w:asciiTheme="majorHAnsi" w:hAnsiTheme="majorHAnsi"/>
                <w:sz w:val="22"/>
                <w:szCs w:val="22"/>
              </w:rPr>
            </w:pPr>
          </w:p>
        </w:tc>
        <w:tc>
          <w:tcPr>
            <w:tcW w:w="588" w:type="pct"/>
            <w:gridSpan w:val="2"/>
            <w:tcBorders>
              <w:bottom w:val="single" w:sz="8" w:space="0" w:color="auto"/>
              <w:right w:val="single" w:sz="8" w:space="0" w:color="auto"/>
            </w:tcBorders>
            <w:shd w:val="clear" w:color="auto" w:fill="auto"/>
            <w:vAlign w:val="bottom"/>
          </w:tcPr>
          <w:p w14:paraId="256AE0A2"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3"/>
            <w:tcBorders>
              <w:bottom w:val="single" w:sz="8" w:space="0" w:color="auto"/>
              <w:right w:val="single" w:sz="8" w:space="0" w:color="auto"/>
            </w:tcBorders>
            <w:shd w:val="clear" w:color="auto" w:fill="auto"/>
            <w:vAlign w:val="bottom"/>
          </w:tcPr>
          <w:p w14:paraId="1038742E" w14:textId="77777777" w:rsidR="00197591" w:rsidRPr="004D25FD" w:rsidRDefault="00197591" w:rsidP="004D25FD">
            <w:pPr>
              <w:bidi w:val="0"/>
              <w:spacing w:line="0" w:lineRule="atLeast"/>
              <w:rPr>
                <w:rFonts w:asciiTheme="majorHAnsi" w:hAnsiTheme="majorHAnsi"/>
                <w:sz w:val="22"/>
                <w:szCs w:val="22"/>
              </w:rPr>
            </w:pPr>
          </w:p>
        </w:tc>
        <w:tc>
          <w:tcPr>
            <w:tcW w:w="449" w:type="pct"/>
            <w:gridSpan w:val="2"/>
            <w:tcBorders>
              <w:bottom w:val="single" w:sz="8" w:space="0" w:color="auto"/>
              <w:right w:val="single" w:sz="8" w:space="0" w:color="auto"/>
            </w:tcBorders>
            <w:shd w:val="clear" w:color="auto" w:fill="auto"/>
            <w:vAlign w:val="bottom"/>
          </w:tcPr>
          <w:p w14:paraId="60CDCD92" w14:textId="77777777" w:rsidR="00197591" w:rsidRPr="004D25FD" w:rsidRDefault="00197591" w:rsidP="004D25FD">
            <w:pPr>
              <w:bidi w:val="0"/>
              <w:spacing w:line="0" w:lineRule="atLeast"/>
              <w:rPr>
                <w:rFonts w:asciiTheme="majorHAnsi" w:hAnsiTheme="majorHAnsi"/>
                <w:sz w:val="22"/>
                <w:szCs w:val="22"/>
              </w:rPr>
            </w:pPr>
          </w:p>
        </w:tc>
        <w:tc>
          <w:tcPr>
            <w:tcW w:w="267" w:type="pct"/>
            <w:gridSpan w:val="3"/>
            <w:tcBorders>
              <w:bottom w:val="single" w:sz="8" w:space="0" w:color="auto"/>
            </w:tcBorders>
            <w:shd w:val="clear" w:color="auto" w:fill="auto"/>
            <w:vAlign w:val="bottom"/>
          </w:tcPr>
          <w:p w14:paraId="5254311B" w14:textId="77777777" w:rsidR="00197591" w:rsidRPr="004D25FD" w:rsidRDefault="00197591" w:rsidP="004D25FD">
            <w:pPr>
              <w:bidi w:val="0"/>
              <w:spacing w:line="0" w:lineRule="atLeast"/>
              <w:rPr>
                <w:rFonts w:asciiTheme="majorHAnsi" w:hAnsiTheme="majorHAnsi"/>
                <w:sz w:val="22"/>
                <w:szCs w:val="22"/>
              </w:rPr>
            </w:pPr>
          </w:p>
        </w:tc>
        <w:tc>
          <w:tcPr>
            <w:tcW w:w="192" w:type="pct"/>
            <w:tcBorders>
              <w:bottom w:val="single" w:sz="8" w:space="0" w:color="auto"/>
              <w:right w:val="single" w:sz="8" w:space="0" w:color="auto"/>
            </w:tcBorders>
            <w:shd w:val="clear" w:color="auto" w:fill="auto"/>
            <w:vAlign w:val="bottom"/>
          </w:tcPr>
          <w:p w14:paraId="02ECB533" w14:textId="77777777" w:rsidR="00197591" w:rsidRPr="004D25FD" w:rsidRDefault="00197591" w:rsidP="004D25FD">
            <w:pPr>
              <w:bidi w:val="0"/>
              <w:spacing w:line="0" w:lineRule="atLeast"/>
              <w:rPr>
                <w:rFonts w:asciiTheme="majorHAnsi" w:hAnsiTheme="majorHAnsi"/>
                <w:sz w:val="22"/>
                <w:szCs w:val="22"/>
              </w:rPr>
            </w:pPr>
          </w:p>
        </w:tc>
        <w:tc>
          <w:tcPr>
            <w:tcW w:w="449" w:type="pct"/>
            <w:gridSpan w:val="3"/>
            <w:tcBorders>
              <w:bottom w:val="single" w:sz="8" w:space="0" w:color="auto"/>
              <w:right w:val="single" w:sz="8" w:space="0" w:color="auto"/>
            </w:tcBorders>
            <w:shd w:val="clear" w:color="auto" w:fill="auto"/>
            <w:vAlign w:val="bottom"/>
          </w:tcPr>
          <w:p w14:paraId="4DF01794"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3"/>
            <w:tcBorders>
              <w:bottom w:val="single" w:sz="8" w:space="0" w:color="auto"/>
              <w:right w:val="single" w:sz="8" w:space="0" w:color="auto"/>
            </w:tcBorders>
            <w:shd w:val="clear" w:color="auto" w:fill="auto"/>
            <w:vAlign w:val="bottom"/>
          </w:tcPr>
          <w:p w14:paraId="0EC56F7F" w14:textId="77777777" w:rsidR="00197591" w:rsidRPr="004D25FD" w:rsidRDefault="00197591" w:rsidP="004D25FD">
            <w:pPr>
              <w:bidi w:val="0"/>
              <w:spacing w:line="0" w:lineRule="atLeast"/>
              <w:rPr>
                <w:rFonts w:asciiTheme="majorHAnsi" w:hAnsiTheme="majorHAnsi"/>
                <w:sz w:val="22"/>
                <w:szCs w:val="22"/>
              </w:rPr>
            </w:pPr>
          </w:p>
        </w:tc>
        <w:tc>
          <w:tcPr>
            <w:tcW w:w="448" w:type="pct"/>
            <w:gridSpan w:val="3"/>
            <w:tcBorders>
              <w:bottom w:val="single" w:sz="8" w:space="0" w:color="auto"/>
              <w:right w:val="single" w:sz="8" w:space="0" w:color="auto"/>
            </w:tcBorders>
            <w:shd w:val="clear" w:color="auto" w:fill="auto"/>
            <w:vAlign w:val="bottom"/>
          </w:tcPr>
          <w:p w14:paraId="475326BD"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24BF7175" w14:textId="77777777" w:rsidTr="000D53F7">
        <w:trPr>
          <w:trHeight w:val="242"/>
        </w:trPr>
        <w:tc>
          <w:tcPr>
            <w:tcW w:w="1059" w:type="pct"/>
            <w:tcBorders>
              <w:left w:val="single" w:sz="8" w:space="0" w:color="auto"/>
            </w:tcBorders>
            <w:shd w:val="clear" w:color="auto" w:fill="auto"/>
            <w:vAlign w:val="bottom"/>
          </w:tcPr>
          <w:p w14:paraId="54891FF0"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Configure  report</w:t>
            </w:r>
          </w:p>
        </w:tc>
        <w:tc>
          <w:tcPr>
            <w:tcW w:w="630" w:type="pct"/>
            <w:gridSpan w:val="3"/>
            <w:shd w:val="clear" w:color="auto" w:fill="auto"/>
            <w:vAlign w:val="bottom"/>
          </w:tcPr>
          <w:p w14:paraId="2B9B0DF5" w14:textId="77777777" w:rsidR="00197591" w:rsidRPr="004D25FD" w:rsidRDefault="00197591" w:rsidP="004D25FD">
            <w:pPr>
              <w:bidi w:val="0"/>
              <w:spacing w:line="242" w:lineRule="exact"/>
              <w:ind w:left="100"/>
              <w:rPr>
                <w:rFonts w:asciiTheme="majorHAnsi" w:hAnsiTheme="majorHAnsi"/>
                <w:sz w:val="22"/>
                <w:szCs w:val="22"/>
              </w:rPr>
            </w:pPr>
            <w:r w:rsidRPr="004D25FD">
              <w:rPr>
                <w:rFonts w:asciiTheme="majorHAnsi" w:hAnsiTheme="majorHAnsi"/>
                <w:sz w:val="22"/>
                <w:szCs w:val="22"/>
              </w:rPr>
              <w:t>definitions,</w:t>
            </w:r>
          </w:p>
        </w:tc>
        <w:tc>
          <w:tcPr>
            <w:tcW w:w="588" w:type="pct"/>
            <w:gridSpan w:val="2"/>
            <w:tcBorders>
              <w:right w:val="single" w:sz="8" w:space="0" w:color="auto"/>
            </w:tcBorders>
            <w:shd w:val="clear" w:color="auto" w:fill="auto"/>
            <w:vAlign w:val="bottom"/>
          </w:tcPr>
          <w:p w14:paraId="76734CB0" w14:textId="77777777" w:rsidR="00197591" w:rsidRPr="004D25FD" w:rsidRDefault="00197591" w:rsidP="004D25FD">
            <w:pPr>
              <w:bidi w:val="0"/>
              <w:spacing w:line="242" w:lineRule="exact"/>
              <w:ind w:left="160"/>
              <w:rPr>
                <w:rFonts w:asciiTheme="majorHAnsi" w:hAnsiTheme="majorHAnsi"/>
                <w:w w:val="96"/>
                <w:sz w:val="22"/>
                <w:szCs w:val="22"/>
              </w:rPr>
            </w:pPr>
            <w:r w:rsidRPr="004D25FD">
              <w:rPr>
                <w:rFonts w:asciiTheme="majorHAnsi" w:hAnsiTheme="majorHAnsi"/>
                <w:w w:val="96"/>
                <w:sz w:val="22"/>
                <w:szCs w:val="22"/>
              </w:rPr>
              <w:t>excluding</w:t>
            </w:r>
          </w:p>
        </w:tc>
        <w:tc>
          <w:tcPr>
            <w:tcW w:w="459" w:type="pct"/>
            <w:gridSpan w:val="3"/>
            <w:tcBorders>
              <w:right w:val="single" w:sz="8" w:space="0" w:color="auto"/>
            </w:tcBorders>
            <w:shd w:val="clear" w:color="auto" w:fill="auto"/>
            <w:vAlign w:val="bottom"/>
          </w:tcPr>
          <w:p w14:paraId="4051F03A" w14:textId="77777777" w:rsidR="00197591" w:rsidRPr="004D25FD" w:rsidRDefault="00197591" w:rsidP="004D25FD">
            <w:pPr>
              <w:bidi w:val="0"/>
              <w:spacing w:line="0" w:lineRule="atLeast"/>
              <w:rPr>
                <w:rFonts w:asciiTheme="majorHAnsi" w:hAnsiTheme="majorHAnsi"/>
                <w:sz w:val="22"/>
                <w:szCs w:val="22"/>
              </w:rPr>
            </w:pPr>
          </w:p>
        </w:tc>
        <w:tc>
          <w:tcPr>
            <w:tcW w:w="449" w:type="pct"/>
            <w:gridSpan w:val="2"/>
            <w:tcBorders>
              <w:right w:val="single" w:sz="8" w:space="0" w:color="auto"/>
            </w:tcBorders>
            <w:shd w:val="clear" w:color="auto" w:fill="auto"/>
            <w:vAlign w:val="bottom"/>
          </w:tcPr>
          <w:p w14:paraId="2279B751" w14:textId="77777777" w:rsidR="00197591" w:rsidRPr="004D25FD" w:rsidRDefault="00197591" w:rsidP="004D25FD">
            <w:pPr>
              <w:bidi w:val="0"/>
              <w:spacing w:line="0" w:lineRule="atLeast"/>
              <w:rPr>
                <w:rFonts w:asciiTheme="majorHAnsi" w:hAnsiTheme="majorHAnsi"/>
                <w:sz w:val="22"/>
                <w:szCs w:val="22"/>
              </w:rPr>
            </w:pPr>
          </w:p>
        </w:tc>
        <w:tc>
          <w:tcPr>
            <w:tcW w:w="267" w:type="pct"/>
            <w:gridSpan w:val="3"/>
            <w:shd w:val="clear" w:color="auto" w:fill="auto"/>
            <w:vAlign w:val="bottom"/>
          </w:tcPr>
          <w:p w14:paraId="327A5486" w14:textId="77777777" w:rsidR="00197591" w:rsidRPr="004D25FD" w:rsidRDefault="00197591" w:rsidP="004D25FD">
            <w:pPr>
              <w:bidi w:val="0"/>
              <w:spacing w:line="0" w:lineRule="atLeast"/>
              <w:rPr>
                <w:rFonts w:asciiTheme="majorHAnsi" w:hAnsiTheme="majorHAnsi"/>
                <w:sz w:val="22"/>
                <w:szCs w:val="22"/>
              </w:rPr>
            </w:pPr>
          </w:p>
        </w:tc>
        <w:tc>
          <w:tcPr>
            <w:tcW w:w="192" w:type="pct"/>
            <w:tcBorders>
              <w:right w:val="single" w:sz="8" w:space="0" w:color="auto"/>
            </w:tcBorders>
            <w:shd w:val="clear" w:color="auto" w:fill="auto"/>
            <w:vAlign w:val="bottom"/>
          </w:tcPr>
          <w:p w14:paraId="1A097811" w14:textId="77777777" w:rsidR="00197591" w:rsidRPr="004D25FD" w:rsidRDefault="00197591" w:rsidP="004D25FD">
            <w:pPr>
              <w:bidi w:val="0"/>
              <w:spacing w:line="0" w:lineRule="atLeast"/>
              <w:rPr>
                <w:rFonts w:asciiTheme="majorHAnsi" w:hAnsiTheme="majorHAnsi"/>
                <w:sz w:val="22"/>
                <w:szCs w:val="22"/>
              </w:rPr>
            </w:pPr>
          </w:p>
        </w:tc>
        <w:tc>
          <w:tcPr>
            <w:tcW w:w="449" w:type="pct"/>
            <w:gridSpan w:val="3"/>
            <w:tcBorders>
              <w:right w:val="single" w:sz="8" w:space="0" w:color="auto"/>
            </w:tcBorders>
            <w:shd w:val="clear" w:color="auto" w:fill="auto"/>
            <w:vAlign w:val="bottom"/>
          </w:tcPr>
          <w:p w14:paraId="784FE06A"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3"/>
            <w:tcBorders>
              <w:right w:val="single" w:sz="8" w:space="0" w:color="auto"/>
            </w:tcBorders>
            <w:shd w:val="clear" w:color="auto" w:fill="auto"/>
            <w:vAlign w:val="bottom"/>
          </w:tcPr>
          <w:p w14:paraId="2B614436"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8" w:type="pct"/>
            <w:gridSpan w:val="3"/>
            <w:tcBorders>
              <w:right w:val="single" w:sz="8" w:space="0" w:color="auto"/>
            </w:tcBorders>
            <w:shd w:val="clear" w:color="auto" w:fill="auto"/>
            <w:vAlign w:val="bottom"/>
          </w:tcPr>
          <w:p w14:paraId="4D828F47"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r>
      <w:tr w:rsidR="00197591" w:rsidRPr="00A959DC" w14:paraId="3F0EEFFD" w14:textId="77777777" w:rsidTr="000D53F7">
        <w:trPr>
          <w:trHeight w:val="235"/>
        </w:trPr>
        <w:tc>
          <w:tcPr>
            <w:tcW w:w="1059" w:type="pct"/>
            <w:tcBorders>
              <w:left w:val="single" w:sz="8" w:space="0" w:color="auto"/>
              <w:bottom w:val="single" w:sz="8" w:space="0" w:color="auto"/>
            </w:tcBorders>
            <w:shd w:val="clear" w:color="auto" w:fill="auto"/>
            <w:vAlign w:val="bottom"/>
          </w:tcPr>
          <w:p w14:paraId="5F706719" w14:textId="77777777" w:rsidR="00197591" w:rsidRPr="004D25FD" w:rsidRDefault="00197591" w:rsidP="004D25FD">
            <w:pPr>
              <w:bidi w:val="0"/>
              <w:spacing w:line="236" w:lineRule="exact"/>
              <w:ind w:left="140"/>
              <w:rPr>
                <w:rFonts w:asciiTheme="majorHAnsi" w:hAnsiTheme="majorHAnsi"/>
                <w:sz w:val="22"/>
                <w:szCs w:val="22"/>
              </w:rPr>
            </w:pPr>
            <w:r w:rsidRPr="004D25FD">
              <w:rPr>
                <w:rFonts w:asciiTheme="majorHAnsi" w:hAnsiTheme="majorHAnsi"/>
                <w:sz w:val="22"/>
                <w:szCs w:val="22"/>
              </w:rPr>
              <w:t>area code</w:t>
            </w:r>
          </w:p>
        </w:tc>
        <w:tc>
          <w:tcPr>
            <w:tcW w:w="566" w:type="pct"/>
            <w:gridSpan w:val="2"/>
            <w:tcBorders>
              <w:bottom w:val="single" w:sz="8" w:space="0" w:color="auto"/>
            </w:tcBorders>
            <w:shd w:val="clear" w:color="auto" w:fill="auto"/>
            <w:vAlign w:val="bottom"/>
          </w:tcPr>
          <w:p w14:paraId="763022DD" w14:textId="77777777" w:rsidR="00197591" w:rsidRPr="004D25FD" w:rsidRDefault="00197591" w:rsidP="004D25FD">
            <w:pPr>
              <w:bidi w:val="0"/>
              <w:spacing w:line="0" w:lineRule="atLeast"/>
              <w:rPr>
                <w:rFonts w:asciiTheme="majorHAnsi" w:hAnsiTheme="majorHAnsi"/>
                <w:sz w:val="22"/>
                <w:szCs w:val="22"/>
              </w:rPr>
            </w:pPr>
          </w:p>
        </w:tc>
        <w:tc>
          <w:tcPr>
            <w:tcW w:w="64" w:type="pct"/>
            <w:tcBorders>
              <w:bottom w:val="single" w:sz="8" w:space="0" w:color="auto"/>
            </w:tcBorders>
            <w:shd w:val="clear" w:color="auto" w:fill="auto"/>
            <w:vAlign w:val="bottom"/>
          </w:tcPr>
          <w:p w14:paraId="2FB670FF" w14:textId="77777777" w:rsidR="00197591" w:rsidRPr="004D25FD" w:rsidRDefault="00197591" w:rsidP="004D25FD">
            <w:pPr>
              <w:bidi w:val="0"/>
              <w:spacing w:line="0" w:lineRule="atLeast"/>
              <w:rPr>
                <w:rFonts w:asciiTheme="majorHAnsi" w:hAnsiTheme="majorHAnsi"/>
                <w:sz w:val="22"/>
                <w:szCs w:val="22"/>
              </w:rPr>
            </w:pPr>
          </w:p>
        </w:tc>
        <w:tc>
          <w:tcPr>
            <w:tcW w:w="588" w:type="pct"/>
            <w:gridSpan w:val="2"/>
            <w:tcBorders>
              <w:bottom w:val="single" w:sz="8" w:space="0" w:color="auto"/>
              <w:right w:val="single" w:sz="8" w:space="0" w:color="auto"/>
            </w:tcBorders>
            <w:shd w:val="clear" w:color="auto" w:fill="auto"/>
            <w:vAlign w:val="bottom"/>
          </w:tcPr>
          <w:p w14:paraId="0519B218"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3"/>
            <w:tcBorders>
              <w:bottom w:val="single" w:sz="8" w:space="0" w:color="auto"/>
              <w:right w:val="single" w:sz="8" w:space="0" w:color="auto"/>
            </w:tcBorders>
            <w:shd w:val="clear" w:color="auto" w:fill="auto"/>
            <w:vAlign w:val="bottom"/>
          </w:tcPr>
          <w:p w14:paraId="45D1F2D3" w14:textId="77777777" w:rsidR="00197591" w:rsidRPr="004D25FD" w:rsidRDefault="00197591" w:rsidP="004D25FD">
            <w:pPr>
              <w:bidi w:val="0"/>
              <w:spacing w:line="0" w:lineRule="atLeast"/>
              <w:rPr>
                <w:rFonts w:asciiTheme="majorHAnsi" w:hAnsiTheme="majorHAnsi"/>
                <w:sz w:val="22"/>
                <w:szCs w:val="22"/>
              </w:rPr>
            </w:pPr>
          </w:p>
        </w:tc>
        <w:tc>
          <w:tcPr>
            <w:tcW w:w="449" w:type="pct"/>
            <w:gridSpan w:val="2"/>
            <w:tcBorders>
              <w:bottom w:val="single" w:sz="8" w:space="0" w:color="auto"/>
              <w:right w:val="single" w:sz="8" w:space="0" w:color="auto"/>
            </w:tcBorders>
            <w:shd w:val="clear" w:color="auto" w:fill="auto"/>
            <w:vAlign w:val="bottom"/>
          </w:tcPr>
          <w:p w14:paraId="225D53A8" w14:textId="77777777" w:rsidR="00197591" w:rsidRPr="004D25FD" w:rsidRDefault="00197591" w:rsidP="004D25FD">
            <w:pPr>
              <w:bidi w:val="0"/>
              <w:spacing w:line="0" w:lineRule="atLeast"/>
              <w:rPr>
                <w:rFonts w:asciiTheme="majorHAnsi" w:hAnsiTheme="majorHAnsi"/>
                <w:sz w:val="22"/>
                <w:szCs w:val="22"/>
              </w:rPr>
            </w:pPr>
          </w:p>
        </w:tc>
        <w:tc>
          <w:tcPr>
            <w:tcW w:w="267" w:type="pct"/>
            <w:gridSpan w:val="3"/>
            <w:tcBorders>
              <w:bottom w:val="single" w:sz="8" w:space="0" w:color="auto"/>
            </w:tcBorders>
            <w:shd w:val="clear" w:color="auto" w:fill="auto"/>
            <w:vAlign w:val="bottom"/>
          </w:tcPr>
          <w:p w14:paraId="715F270D" w14:textId="77777777" w:rsidR="00197591" w:rsidRPr="004D25FD" w:rsidRDefault="00197591" w:rsidP="004D25FD">
            <w:pPr>
              <w:bidi w:val="0"/>
              <w:spacing w:line="0" w:lineRule="atLeast"/>
              <w:rPr>
                <w:rFonts w:asciiTheme="majorHAnsi" w:hAnsiTheme="majorHAnsi"/>
                <w:sz w:val="22"/>
                <w:szCs w:val="22"/>
              </w:rPr>
            </w:pPr>
          </w:p>
        </w:tc>
        <w:tc>
          <w:tcPr>
            <w:tcW w:w="192" w:type="pct"/>
            <w:tcBorders>
              <w:bottom w:val="single" w:sz="8" w:space="0" w:color="auto"/>
              <w:right w:val="single" w:sz="8" w:space="0" w:color="auto"/>
            </w:tcBorders>
            <w:shd w:val="clear" w:color="auto" w:fill="auto"/>
            <w:vAlign w:val="bottom"/>
          </w:tcPr>
          <w:p w14:paraId="6A6A0173" w14:textId="77777777" w:rsidR="00197591" w:rsidRPr="004D25FD" w:rsidRDefault="00197591" w:rsidP="004D25FD">
            <w:pPr>
              <w:bidi w:val="0"/>
              <w:spacing w:line="0" w:lineRule="atLeast"/>
              <w:rPr>
                <w:rFonts w:asciiTheme="majorHAnsi" w:hAnsiTheme="majorHAnsi"/>
                <w:sz w:val="22"/>
                <w:szCs w:val="22"/>
              </w:rPr>
            </w:pPr>
          </w:p>
        </w:tc>
        <w:tc>
          <w:tcPr>
            <w:tcW w:w="449" w:type="pct"/>
            <w:gridSpan w:val="3"/>
            <w:tcBorders>
              <w:bottom w:val="single" w:sz="8" w:space="0" w:color="auto"/>
              <w:right w:val="single" w:sz="8" w:space="0" w:color="auto"/>
            </w:tcBorders>
            <w:shd w:val="clear" w:color="auto" w:fill="auto"/>
            <w:vAlign w:val="bottom"/>
          </w:tcPr>
          <w:p w14:paraId="7FC68FFC" w14:textId="77777777" w:rsidR="00197591" w:rsidRPr="004D25FD" w:rsidRDefault="00197591" w:rsidP="004D25FD">
            <w:pPr>
              <w:bidi w:val="0"/>
              <w:spacing w:line="0" w:lineRule="atLeast"/>
              <w:rPr>
                <w:rFonts w:asciiTheme="majorHAnsi" w:hAnsiTheme="majorHAnsi"/>
                <w:sz w:val="22"/>
                <w:szCs w:val="22"/>
              </w:rPr>
            </w:pPr>
          </w:p>
        </w:tc>
        <w:tc>
          <w:tcPr>
            <w:tcW w:w="128" w:type="pct"/>
            <w:tcBorders>
              <w:bottom w:val="single" w:sz="8" w:space="0" w:color="auto"/>
            </w:tcBorders>
            <w:shd w:val="clear" w:color="auto" w:fill="auto"/>
            <w:vAlign w:val="bottom"/>
          </w:tcPr>
          <w:p w14:paraId="7F8EB65F" w14:textId="77777777" w:rsidR="00197591" w:rsidRPr="004D25FD" w:rsidRDefault="00197591" w:rsidP="004D25FD">
            <w:pPr>
              <w:bidi w:val="0"/>
              <w:spacing w:line="0" w:lineRule="atLeast"/>
              <w:rPr>
                <w:rFonts w:asciiTheme="majorHAnsi" w:hAnsiTheme="majorHAnsi"/>
                <w:sz w:val="22"/>
                <w:szCs w:val="22"/>
              </w:rPr>
            </w:pPr>
          </w:p>
        </w:tc>
        <w:tc>
          <w:tcPr>
            <w:tcW w:w="331" w:type="pct"/>
            <w:gridSpan w:val="2"/>
            <w:tcBorders>
              <w:bottom w:val="single" w:sz="8" w:space="0" w:color="auto"/>
              <w:right w:val="single" w:sz="8" w:space="0" w:color="auto"/>
            </w:tcBorders>
            <w:shd w:val="clear" w:color="auto" w:fill="auto"/>
            <w:vAlign w:val="bottom"/>
          </w:tcPr>
          <w:p w14:paraId="20F75638" w14:textId="77777777" w:rsidR="00197591" w:rsidRPr="004D25FD" w:rsidRDefault="00197591" w:rsidP="004D25FD">
            <w:pPr>
              <w:bidi w:val="0"/>
              <w:spacing w:line="0" w:lineRule="atLeast"/>
              <w:rPr>
                <w:rFonts w:asciiTheme="majorHAnsi" w:hAnsiTheme="majorHAnsi"/>
                <w:sz w:val="22"/>
                <w:szCs w:val="22"/>
              </w:rPr>
            </w:pPr>
          </w:p>
        </w:tc>
        <w:tc>
          <w:tcPr>
            <w:tcW w:w="448" w:type="pct"/>
            <w:gridSpan w:val="3"/>
            <w:tcBorders>
              <w:bottom w:val="single" w:sz="8" w:space="0" w:color="auto"/>
              <w:right w:val="single" w:sz="8" w:space="0" w:color="auto"/>
            </w:tcBorders>
            <w:shd w:val="clear" w:color="auto" w:fill="auto"/>
            <w:vAlign w:val="bottom"/>
          </w:tcPr>
          <w:p w14:paraId="4BB377FD"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4D168960" w14:textId="77777777" w:rsidTr="000D53F7">
        <w:trPr>
          <w:trHeight w:val="242"/>
        </w:trPr>
        <w:tc>
          <w:tcPr>
            <w:tcW w:w="2277" w:type="pct"/>
            <w:gridSpan w:val="6"/>
            <w:tcBorders>
              <w:left w:val="single" w:sz="8" w:space="0" w:color="auto"/>
              <w:right w:val="single" w:sz="8" w:space="0" w:color="auto"/>
            </w:tcBorders>
            <w:shd w:val="clear" w:color="auto" w:fill="auto"/>
            <w:vAlign w:val="bottom"/>
          </w:tcPr>
          <w:p w14:paraId="3B1996E6" w14:textId="77777777" w:rsidR="00197591" w:rsidRPr="004D25FD" w:rsidRDefault="00197591" w:rsidP="004D25FD">
            <w:pPr>
              <w:bidi w:val="0"/>
              <w:spacing w:line="242" w:lineRule="exact"/>
              <w:ind w:left="140"/>
              <w:rPr>
                <w:rFonts w:asciiTheme="majorHAnsi" w:hAnsiTheme="majorHAnsi"/>
                <w:w w:val="99"/>
                <w:sz w:val="22"/>
                <w:szCs w:val="22"/>
              </w:rPr>
            </w:pPr>
            <w:r w:rsidRPr="004D25FD">
              <w:rPr>
                <w:rFonts w:asciiTheme="majorHAnsi" w:hAnsiTheme="majorHAnsi"/>
                <w:w w:val="99"/>
                <w:sz w:val="22"/>
                <w:szCs w:val="22"/>
              </w:rPr>
              <w:t>Configure area codes on report definitions</w:t>
            </w:r>
          </w:p>
        </w:tc>
        <w:tc>
          <w:tcPr>
            <w:tcW w:w="459" w:type="pct"/>
            <w:gridSpan w:val="3"/>
            <w:tcBorders>
              <w:right w:val="single" w:sz="8" w:space="0" w:color="auto"/>
            </w:tcBorders>
            <w:shd w:val="clear" w:color="auto" w:fill="auto"/>
            <w:vAlign w:val="bottom"/>
          </w:tcPr>
          <w:p w14:paraId="5FBED529" w14:textId="77777777" w:rsidR="00197591" w:rsidRPr="004D25FD" w:rsidRDefault="00197591" w:rsidP="004D25FD">
            <w:pPr>
              <w:bidi w:val="0"/>
              <w:spacing w:line="0" w:lineRule="atLeast"/>
              <w:rPr>
                <w:rFonts w:asciiTheme="majorHAnsi" w:hAnsiTheme="majorHAnsi"/>
                <w:sz w:val="22"/>
                <w:szCs w:val="22"/>
              </w:rPr>
            </w:pPr>
          </w:p>
        </w:tc>
        <w:tc>
          <w:tcPr>
            <w:tcW w:w="449" w:type="pct"/>
            <w:gridSpan w:val="2"/>
            <w:tcBorders>
              <w:right w:val="single" w:sz="8" w:space="0" w:color="auto"/>
            </w:tcBorders>
            <w:shd w:val="clear" w:color="auto" w:fill="auto"/>
            <w:vAlign w:val="bottom"/>
          </w:tcPr>
          <w:p w14:paraId="37047D68" w14:textId="77777777" w:rsidR="00197591" w:rsidRPr="004D25FD" w:rsidRDefault="00197591" w:rsidP="004D25FD">
            <w:pPr>
              <w:bidi w:val="0"/>
              <w:spacing w:line="0" w:lineRule="atLeast"/>
              <w:rPr>
                <w:rFonts w:asciiTheme="majorHAnsi" w:hAnsiTheme="majorHAnsi"/>
                <w:sz w:val="22"/>
                <w:szCs w:val="22"/>
              </w:rPr>
            </w:pPr>
          </w:p>
        </w:tc>
        <w:tc>
          <w:tcPr>
            <w:tcW w:w="267" w:type="pct"/>
            <w:gridSpan w:val="3"/>
            <w:shd w:val="clear" w:color="auto" w:fill="auto"/>
            <w:vAlign w:val="bottom"/>
          </w:tcPr>
          <w:p w14:paraId="424BCDC1" w14:textId="77777777" w:rsidR="00197591" w:rsidRPr="004D25FD" w:rsidRDefault="00197591" w:rsidP="004D25FD">
            <w:pPr>
              <w:bidi w:val="0"/>
              <w:spacing w:line="0" w:lineRule="atLeast"/>
              <w:rPr>
                <w:rFonts w:asciiTheme="majorHAnsi" w:hAnsiTheme="majorHAnsi"/>
                <w:sz w:val="22"/>
                <w:szCs w:val="22"/>
              </w:rPr>
            </w:pPr>
          </w:p>
        </w:tc>
        <w:tc>
          <w:tcPr>
            <w:tcW w:w="192" w:type="pct"/>
            <w:tcBorders>
              <w:right w:val="single" w:sz="8" w:space="0" w:color="auto"/>
            </w:tcBorders>
            <w:shd w:val="clear" w:color="auto" w:fill="auto"/>
            <w:vAlign w:val="bottom"/>
          </w:tcPr>
          <w:p w14:paraId="7121502F" w14:textId="77777777" w:rsidR="00197591" w:rsidRPr="004D25FD" w:rsidRDefault="00197591" w:rsidP="004D25FD">
            <w:pPr>
              <w:bidi w:val="0"/>
              <w:spacing w:line="0" w:lineRule="atLeast"/>
              <w:rPr>
                <w:rFonts w:asciiTheme="majorHAnsi" w:hAnsiTheme="majorHAnsi"/>
                <w:sz w:val="22"/>
                <w:szCs w:val="22"/>
              </w:rPr>
            </w:pPr>
          </w:p>
        </w:tc>
        <w:tc>
          <w:tcPr>
            <w:tcW w:w="449" w:type="pct"/>
            <w:gridSpan w:val="3"/>
            <w:tcBorders>
              <w:right w:val="single" w:sz="8" w:space="0" w:color="auto"/>
            </w:tcBorders>
            <w:shd w:val="clear" w:color="auto" w:fill="auto"/>
            <w:vAlign w:val="bottom"/>
          </w:tcPr>
          <w:p w14:paraId="260E0A92" w14:textId="77777777" w:rsidR="00197591" w:rsidRPr="004D25FD" w:rsidRDefault="00197591" w:rsidP="004D25FD">
            <w:pPr>
              <w:bidi w:val="0"/>
              <w:spacing w:line="0" w:lineRule="atLeast"/>
              <w:rPr>
                <w:rFonts w:asciiTheme="majorHAnsi" w:hAnsiTheme="majorHAnsi"/>
                <w:sz w:val="22"/>
                <w:szCs w:val="22"/>
              </w:rPr>
            </w:pPr>
          </w:p>
        </w:tc>
        <w:tc>
          <w:tcPr>
            <w:tcW w:w="128" w:type="pct"/>
            <w:shd w:val="clear" w:color="auto" w:fill="auto"/>
            <w:vAlign w:val="bottom"/>
          </w:tcPr>
          <w:p w14:paraId="03B8414F" w14:textId="77777777" w:rsidR="00197591" w:rsidRPr="004D25FD" w:rsidRDefault="00197591" w:rsidP="004D25FD">
            <w:pPr>
              <w:bidi w:val="0"/>
              <w:spacing w:line="0" w:lineRule="atLeast"/>
              <w:rPr>
                <w:rFonts w:asciiTheme="majorHAnsi" w:hAnsiTheme="majorHAnsi"/>
                <w:sz w:val="22"/>
                <w:szCs w:val="22"/>
              </w:rPr>
            </w:pPr>
          </w:p>
        </w:tc>
        <w:tc>
          <w:tcPr>
            <w:tcW w:w="331" w:type="pct"/>
            <w:gridSpan w:val="2"/>
            <w:tcBorders>
              <w:right w:val="single" w:sz="8" w:space="0" w:color="auto"/>
            </w:tcBorders>
            <w:shd w:val="clear" w:color="auto" w:fill="auto"/>
            <w:vAlign w:val="bottom"/>
          </w:tcPr>
          <w:p w14:paraId="4EAE2500" w14:textId="77777777" w:rsidR="00197591" w:rsidRPr="004D25FD" w:rsidRDefault="00197591" w:rsidP="004D25FD">
            <w:pPr>
              <w:bidi w:val="0"/>
              <w:spacing w:line="0" w:lineRule="atLeast"/>
              <w:rPr>
                <w:rFonts w:asciiTheme="majorHAnsi" w:hAnsiTheme="majorHAnsi"/>
                <w:sz w:val="22"/>
                <w:szCs w:val="22"/>
              </w:rPr>
            </w:pPr>
          </w:p>
        </w:tc>
        <w:tc>
          <w:tcPr>
            <w:tcW w:w="448" w:type="pct"/>
            <w:gridSpan w:val="3"/>
            <w:tcBorders>
              <w:right w:val="single" w:sz="8" w:space="0" w:color="auto"/>
            </w:tcBorders>
            <w:shd w:val="clear" w:color="auto" w:fill="auto"/>
            <w:vAlign w:val="bottom"/>
          </w:tcPr>
          <w:p w14:paraId="09CE5EC6"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r>
      <w:tr w:rsidR="00197591" w:rsidRPr="00A959DC" w14:paraId="7A5EB519" w14:textId="77777777" w:rsidTr="000D53F7">
        <w:trPr>
          <w:trHeight w:val="50"/>
        </w:trPr>
        <w:tc>
          <w:tcPr>
            <w:tcW w:w="1059" w:type="pct"/>
            <w:tcBorders>
              <w:left w:val="single" w:sz="8" w:space="0" w:color="auto"/>
              <w:bottom w:val="single" w:sz="8" w:space="0" w:color="auto"/>
            </w:tcBorders>
            <w:shd w:val="clear" w:color="auto" w:fill="auto"/>
            <w:vAlign w:val="bottom"/>
          </w:tcPr>
          <w:p w14:paraId="74A11199" w14:textId="77777777" w:rsidR="00197591" w:rsidRPr="004D25FD" w:rsidRDefault="00197591" w:rsidP="004D25FD">
            <w:pPr>
              <w:bidi w:val="0"/>
              <w:spacing w:line="0" w:lineRule="atLeast"/>
              <w:rPr>
                <w:rFonts w:asciiTheme="majorHAnsi" w:hAnsiTheme="majorHAnsi"/>
                <w:sz w:val="22"/>
                <w:szCs w:val="22"/>
              </w:rPr>
            </w:pPr>
          </w:p>
        </w:tc>
        <w:tc>
          <w:tcPr>
            <w:tcW w:w="566" w:type="pct"/>
            <w:gridSpan w:val="2"/>
            <w:tcBorders>
              <w:bottom w:val="single" w:sz="8" w:space="0" w:color="auto"/>
            </w:tcBorders>
            <w:shd w:val="clear" w:color="auto" w:fill="auto"/>
            <w:vAlign w:val="bottom"/>
          </w:tcPr>
          <w:p w14:paraId="622CFFBC" w14:textId="77777777" w:rsidR="00197591" w:rsidRPr="004D25FD" w:rsidRDefault="00197591" w:rsidP="004D25FD">
            <w:pPr>
              <w:bidi w:val="0"/>
              <w:spacing w:line="0" w:lineRule="atLeast"/>
              <w:rPr>
                <w:rFonts w:asciiTheme="majorHAnsi" w:hAnsiTheme="majorHAnsi"/>
                <w:sz w:val="22"/>
                <w:szCs w:val="22"/>
              </w:rPr>
            </w:pPr>
          </w:p>
        </w:tc>
        <w:tc>
          <w:tcPr>
            <w:tcW w:w="64" w:type="pct"/>
            <w:tcBorders>
              <w:bottom w:val="single" w:sz="8" w:space="0" w:color="auto"/>
            </w:tcBorders>
            <w:shd w:val="clear" w:color="auto" w:fill="auto"/>
            <w:vAlign w:val="bottom"/>
          </w:tcPr>
          <w:p w14:paraId="735BB186" w14:textId="77777777" w:rsidR="00197591" w:rsidRPr="004D25FD" w:rsidRDefault="00197591" w:rsidP="004D25FD">
            <w:pPr>
              <w:bidi w:val="0"/>
              <w:spacing w:line="0" w:lineRule="atLeast"/>
              <w:rPr>
                <w:rFonts w:asciiTheme="majorHAnsi" w:hAnsiTheme="majorHAnsi"/>
                <w:sz w:val="22"/>
                <w:szCs w:val="22"/>
              </w:rPr>
            </w:pPr>
          </w:p>
        </w:tc>
        <w:tc>
          <w:tcPr>
            <w:tcW w:w="588" w:type="pct"/>
            <w:gridSpan w:val="2"/>
            <w:tcBorders>
              <w:bottom w:val="single" w:sz="8" w:space="0" w:color="auto"/>
              <w:right w:val="single" w:sz="8" w:space="0" w:color="auto"/>
            </w:tcBorders>
            <w:shd w:val="clear" w:color="auto" w:fill="auto"/>
            <w:vAlign w:val="bottom"/>
          </w:tcPr>
          <w:p w14:paraId="1FB666E8"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3"/>
            <w:tcBorders>
              <w:bottom w:val="single" w:sz="8" w:space="0" w:color="auto"/>
              <w:right w:val="single" w:sz="8" w:space="0" w:color="auto"/>
            </w:tcBorders>
            <w:shd w:val="clear" w:color="auto" w:fill="auto"/>
            <w:vAlign w:val="bottom"/>
          </w:tcPr>
          <w:p w14:paraId="33968442" w14:textId="77777777" w:rsidR="00197591" w:rsidRPr="004D25FD" w:rsidRDefault="00197591" w:rsidP="004D25FD">
            <w:pPr>
              <w:bidi w:val="0"/>
              <w:spacing w:line="0" w:lineRule="atLeast"/>
              <w:rPr>
                <w:rFonts w:asciiTheme="majorHAnsi" w:hAnsiTheme="majorHAnsi"/>
                <w:sz w:val="22"/>
                <w:szCs w:val="22"/>
              </w:rPr>
            </w:pPr>
          </w:p>
        </w:tc>
        <w:tc>
          <w:tcPr>
            <w:tcW w:w="449" w:type="pct"/>
            <w:gridSpan w:val="2"/>
            <w:tcBorders>
              <w:bottom w:val="single" w:sz="8" w:space="0" w:color="auto"/>
              <w:right w:val="single" w:sz="8" w:space="0" w:color="auto"/>
            </w:tcBorders>
            <w:shd w:val="clear" w:color="auto" w:fill="auto"/>
            <w:vAlign w:val="bottom"/>
          </w:tcPr>
          <w:p w14:paraId="305CB7BC"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4"/>
            <w:tcBorders>
              <w:bottom w:val="single" w:sz="8" w:space="0" w:color="auto"/>
              <w:right w:val="single" w:sz="8" w:space="0" w:color="auto"/>
            </w:tcBorders>
            <w:shd w:val="clear" w:color="auto" w:fill="auto"/>
            <w:vAlign w:val="bottom"/>
          </w:tcPr>
          <w:p w14:paraId="70018661" w14:textId="77777777" w:rsidR="00197591" w:rsidRPr="004D25FD" w:rsidRDefault="00197591" w:rsidP="004D25FD">
            <w:pPr>
              <w:bidi w:val="0"/>
              <w:spacing w:line="0" w:lineRule="atLeast"/>
              <w:rPr>
                <w:rFonts w:asciiTheme="majorHAnsi" w:hAnsiTheme="majorHAnsi"/>
                <w:sz w:val="22"/>
                <w:szCs w:val="22"/>
              </w:rPr>
            </w:pPr>
          </w:p>
        </w:tc>
        <w:tc>
          <w:tcPr>
            <w:tcW w:w="449" w:type="pct"/>
            <w:gridSpan w:val="3"/>
            <w:tcBorders>
              <w:bottom w:val="single" w:sz="8" w:space="0" w:color="auto"/>
              <w:right w:val="single" w:sz="8" w:space="0" w:color="auto"/>
            </w:tcBorders>
            <w:shd w:val="clear" w:color="auto" w:fill="auto"/>
            <w:vAlign w:val="bottom"/>
          </w:tcPr>
          <w:p w14:paraId="058D2456"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3"/>
            <w:tcBorders>
              <w:bottom w:val="single" w:sz="8" w:space="0" w:color="auto"/>
              <w:right w:val="single" w:sz="8" w:space="0" w:color="auto"/>
            </w:tcBorders>
            <w:shd w:val="clear" w:color="auto" w:fill="auto"/>
            <w:vAlign w:val="bottom"/>
          </w:tcPr>
          <w:p w14:paraId="12B7BCB4" w14:textId="77777777" w:rsidR="00197591" w:rsidRPr="004D25FD" w:rsidRDefault="00197591" w:rsidP="004D25FD">
            <w:pPr>
              <w:bidi w:val="0"/>
              <w:spacing w:line="0" w:lineRule="atLeast"/>
              <w:rPr>
                <w:rFonts w:asciiTheme="majorHAnsi" w:hAnsiTheme="majorHAnsi"/>
                <w:sz w:val="22"/>
                <w:szCs w:val="22"/>
              </w:rPr>
            </w:pPr>
          </w:p>
        </w:tc>
        <w:tc>
          <w:tcPr>
            <w:tcW w:w="448" w:type="pct"/>
            <w:gridSpan w:val="3"/>
            <w:tcBorders>
              <w:bottom w:val="single" w:sz="8" w:space="0" w:color="auto"/>
              <w:right w:val="single" w:sz="8" w:space="0" w:color="auto"/>
            </w:tcBorders>
            <w:shd w:val="clear" w:color="auto" w:fill="auto"/>
            <w:vAlign w:val="bottom"/>
          </w:tcPr>
          <w:p w14:paraId="2DCF077B" w14:textId="77777777" w:rsidR="00197591" w:rsidRPr="004D25FD" w:rsidRDefault="00197591" w:rsidP="004D25FD">
            <w:pPr>
              <w:bidi w:val="0"/>
              <w:spacing w:line="0" w:lineRule="atLeast"/>
              <w:rPr>
                <w:rFonts w:asciiTheme="majorHAnsi" w:hAnsiTheme="majorHAnsi"/>
                <w:sz w:val="22"/>
                <w:szCs w:val="22"/>
              </w:rPr>
            </w:pPr>
          </w:p>
        </w:tc>
      </w:tr>
      <w:tr w:rsidR="00197591" w:rsidRPr="00A959DC" w14:paraId="0A7589B6" w14:textId="77777777" w:rsidTr="000D53F7">
        <w:trPr>
          <w:trHeight w:val="242"/>
        </w:trPr>
        <w:tc>
          <w:tcPr>
            <w:tcW w:w="1059" w:type="pct"/>
            <w:tcBorders>
              <w:left w:val="single" w:sz="8" w:space="0" w:color="auto"/>
            </w:tcBorders>
            <w:shd w:val="clear" w:color="auto" w:fill="auto"/>
            <w:vAlign w:val="bottom"/>
          </w:tcPr>
          <w:p w14:paraId="1E5681DC"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Request reports</w:t>
            </w:r>
          </w:p>
        </w:tc>
        <w:tc>
          <w:tcPr>
            <w:tcW w:w="566" w:type="pct"/>
            <w:gridSpan w:val="2"/>
            <w:shd w:val="clear" w:color="auto" w:fill="auto"/>
            <w:vAlign w:val="bottom"/>
          </w:tcPr>
          <w:p w14:paraId="77C09F79" w14:textId="77777777" w:rsidR="00197591" w:rsidRPr="004D25FD" w:rsidRDefault="00197591" w:rsidP="004D25FD">
            <w:pPr>
              <w:bidi w:val="0"/>
              <w:spacing w:line="0" w:lineRule="atLeast"/>
              <w:rPr>
                <w:rFonts w:asciiTheme="majorHAnsi" w:hAnsiTheme="majorHAnsi"/>
                <w:sz w:val="22"/>
                <w:szCs w:val="22"/>
              </w:rPr>
            </w:pPr>
          </w:p>
        </w:tc>
        <w:tc>
          <w:tcPr>
            <w:tcW w:w="64" w:type="pct"/>
            <w:shd w:val="clear" w:color="auto" w:fill="auto"/>
            <w:vAlign w:val="bottom"/>
          </w:tcPr>
          <w:p w14:paraId="33B2DAE5" w14:textId="77777777" w:rsidR="00197591" w:rsidRPr="004D25FD" w:rsidRDefault="00197591" w:rsidP="004D25FD">
            <w:pPr>
              <w:bidi w:val="0"/>
              <w:spacing w:line="0" w:lineRule="atLeast"/>
              <w:rPr>
                <w:rFonts w:asciiTheme="majorHAnsi" w:hAnsiTheme="majorHAnsi"/>
                <w:sz w:val="22"/>
                <w:szCs w:val="22"/>
              </w:rPr>
            </w:pPr>
          </w:p>
        </w:tc>
        <w:tc>
          <w:tcPr>
            <w:tcW w:w="588" w:type="pct"/>
            <w:gridSpan w:val="2"/>
            <w:tcBorders>
              <w:right w:val="single" w:sz="8" w:space="0" w:color="auto"/>
            </w:tcBorders>
            <w:shd w:val="clear" w:color="auto" w:fill="auto"/>
            <w:vAlign w:val="bottom"/>
          </w:tcPr>
          <w:p w14:paraId="6F84596E" w14:textId="77777777" w:rsidR="00197591" w:rsidRPr="004D25FD" w:rsidRDefault="00197591" w:rsidP="004D25FD">
            <w:pPr>
              <w:bidi w:val="0"/>
              <w:spacing w:line="0" w:lineRule="atLeast"/>
              <w:rPr>
                <w:rFonts w:asciiTheme="majorHAnsi" w:hAnsiTheme="majorHAnsi"/>
                <w:sz w:val="22"/>
                <w:szCs w:val="22"/>
              </w:rPr>
            </w:pPr>
          </w:p>
        </w:tc>
        <w:tc>
          <w:tcPr>
            <w:tcW w:w="459" w:type="pct"/>
            <w:gridSpan w:val="3"/>
            <w:tcBorders>
              <w:right w:val="single" w:sz="8" w:space="0" w:color="auto"/>
            </w:tcBorders>
            <w:shd w:val="clear" w:color="auto" w:fill="auto"/>
            <w:vAlign w:val="bottom"/>
          </w:tcPr>
          <w:p w14:paraId="4367D3C9"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gridSpan w:val="2"/>
            <w:tcBorders>
              <w:right w:val="single" w:sz="8" w:space="0" w:color="auto"/>
            </w:tcBorders>
            <w:shd w:val="clear" w:color="auto" w:fill="auto"/>
            <w:vAlign w:val="bottom"/>
          </w:tcPr>
          <w:p w14:paraId="0134A58F"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4"/>
            <w:tcBorders>
              <w:right w:val="single" w:sz="8" w:space="0" w:color="auto"/>
            </w:tcBorders>
            <w:shd w:val="clear" w:color="auto" w:fill="auto"/>
            <w:vAlign w:val="bottom"/>
          </w:tcPr>
          <w:p w14:paraId="5BC002C3"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9" w:type="pct"/>
            <w:gridSpan w:val="3"/>
            <w:tcBorders>
              <w:right w:val="single" w:sz="8" w:space="0" w:color="auto"/>
            </w:tcBorders>
            <w:shd w:val="clear" w:color="auto" w:fill="auto"/>
            <w:vAlign w:val="bottom"/>
          </w:tcPr>
          <w:p w14:paraId="7036EC4C"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59" w:type="pct"/>
            <w:gridSpan w:val="3"/>
            <w:tcBorders>
              <w:right w:val="single" w:sz="8" w:space="0" w:color="auto"/>
            </w:tcBorders>
            <w:shd w:val="clear" w:color="auto" w:fill="auto"/>
            <w:vAlign w:val="bottom"/>
          </w:tcPr>
          <w:p w14:paraId="061415C6"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c>
          <w:tcPr>
            <w:tcW w:w="448" w:type="pct"/>
            <w:gridSpan w:val="3"/>
            <w:tcBorders>
              <w:right w:val="single" w:sz="8" w:space="0" w:color="auto"/>
            </w:tcBorders>
            <w:shd w:val="clear" w:color="auto" w:fill="auto"/>
            <w:vAlign w:val="bottom"/>
          </w:tcPr>
          <w:p w14:paraId="4B9411A3" w14:textId="77777777" w:rsidR="00197591" w:rsidRPr="004D25FD" w:rsidRDefault="00197591" w:rsidP="004D25FD">
            <w:pPr>
              <w:bidi w:val="0"/>
              <w:spacing w:line="242" w:lineRule="exact"/>
              <w:ind w:left="140"/>
              <w:rPr>
                <w:rFonts w:asciiTheme="majorHAnsi" w:hAnsiTheme="majorHAnsi"/>
                <w:sz w:val="22"/>
                <w:szCs w:val="22"/>
              </w:rPr>
            </w:pPr>
            <w:r w:rsidRPr="004D25FD">
              <w:rPr>
                <w:rFonts w:asciiTheme="majorHAnsi" w:hAnsiTheme="majorHAnsi"/>
                <w:sz w:val="22"/>
                <w:szCs w:val="22"/>
              </w:rPr>
              <w:t>Yes</w:t>
            </w:r>
          </w:p>
        </w:tc>
      </w:tr>
      <w:tr w:rsidR="00197591" w:rsidRPr="00A959DC" w14:paraId="3622EDD4" w14:textId="77777777" w:rsidTr="000D53F7">
        <w:trPr>
          <w:trHeight w:val="50"/>
        </w:trPr>
        <w:tc>
          <w:tcPr>
            <w:tcW w:w="1059" w:type="pct"/>
            <w:tcBorders>
              <w:left w:val="single" w:sz="8" w:space="0" w:color="auto"/>
              <w:bottom w:val="single" w:sz="8" w:space="0" w:color="auto"/>
            </w:tcBorders>
            <w:shd w:val="clear" w:color="auto" w:fill="auto"/>
            <w:vAlign w:val="bottom"/>
          </w:tcPr>
          <w:p w14:paraId="5A30C962" w14:textId="77777777" w:rsidR="00197591" w:rsidRPr="00A959DC" w:rsidRDefault="00197591" w:rsidP="007D59DB">
            <w:pPr>
              <w:spacing w:line="0" w:lineRule="atLeast"/>
              <w:rPr>
                <w:rFonts w:asciiTheme="majorHAnsi" w:hAnsiTheme="majorHAnsi"/>
                <w:sz w:val="22"/>
                <w:szCs w:val="22"/>
              </w:rPr>
            </w:pPr>
          </w:p>
        </w:tc>
        <w:tc>
          <w:tcPr>
            <w:tcW w:w="566" w:type="pct"/>
            <w:gridSpan w:val="2"/>
            <w:tcBorders>
              <w:bottom w:val="single" w:sz="8" w:space="0" w:color="auto"/>
            </w:tcBorders>
            <w:shd w:val="clear" w:color="auto" w:fill="auto"/>
            <w:vAlign w:val="bottom"/>
          </w:tcPr>
          <w:p w14:paraId="1CAA8C45" w14:textId="77777777" w:rsidR="00197591" w:rsidRPr="00A959DC" w:rsidRDefault="00197591" w:rsidP="007D59DB">
            <w:pPr>
              <w:spacing w:line="0" w:lineRule="atLeast"/>
              <w:rPr>
                <w:rFonts w:asciiTheme="majorHAnsi" w:hAnsiTheme="majorHAnsi"/>
                <w:sz w:val="22"/>
                <w:szCs w:val="22"/>
              </w:rPr>
            </w:pPr>
          </w:p>
        </w:tc>
        <w:tc>
          <w:tcPr>
            <w:tcW w:w="64" w:type="pct"/>
            <w:tcBorders>
              <w:bottom w:val="single" w:sz="8" w:space="0" w:color="auto"/>
            </w:tcBorders>
            <w:shd w:val="clear" w:color="auto" w:fill="auto"/>
            <w:vAlign w:val="bottom"/>
          </w:tcPr>
          <w:p w14:paraId="55D3FA79" w14:textId="77777777" w:rsidR="00197591" w:rsidRPr="00A959DC" w:rsidRDefault="00197591" w:rsidP="007D59DB">
            <w:pPr>
              <w:spacing w:line="0" w:lineRule="atLeast"/>
              <w:rPr>
                <w:rFonts w:asciiTheme="majorHAnsi" w:hAnsiTheme="majorHAnsi"/>
                <w:sz w:val="22"/>
                <w:szCs w:val="22"/>
              </w:rPr>
            </w:pPr>
          </w:p>
        </w:tc>
        <w:tc>
          <w:tcPr>
            <w:tcW w:w="588" w:type="pct"/>
            <w:gridSpan w:val="2"/>
            <w:tcBorders>
              <w:bottom w:val="single" w:sz="8" w:space="0" w:color="auto"/>
              <w:right w:val="single" w:sz="8" w:space="0" w:color="auto"/>
            </w:tcBorders>
            <w:shd w:val="clear" w:color="auto" w:fill="auto"/>
            <w:vAlign w:val="bottom"/>
          </w:tcPr>
          <w:p w14:paraId="403CD1C4" w14:textId="77777777" w:rsidR="00197591" w:rsidRPr="00A959DC" w:rsidRDefault="00197591" w:rsidP="007D59DB">
            <w:pPr>
              <w:spacing w:line="0" w:lineRule="atLeast"/>
              <w:rPr>
                <w:rFonts w:asciiTheme="majorHAnsi" w:hAnsiTheme="majorHAnsi"/>
                <w:sz w:val="22"/>
                <w:szCs w:val="22"/>
              </w:rPr>
            </w:pPr>
          </w:p>
        </w:tc>
        <w:tc>
          <w:tcPr>
            <w:tcW w:w="459" w:type="pct"/>
            <w:gridSpan w:val="3"/>
            <w:tcBorders>
              <w:bottom w:val="single" w:sz="8" w:space="0" w:color="auto"/>
              <w:right w:val="single" w:sz="8" w:space="0" w:color="auto"/>
            </w:tcBorders>
            <w:shd w:val="clear" w:color="auto" w:fill="auto"/>
            <w:vAlign w:val="bottom"/>
          </w:tcPr>
          <w:p w14:paraId="784835ED" w14:textId="77777777" w:rsidR="00197591" w:rsidRPr="00A959DC" w:rsidRDefault="00197591" w:rsidP="007D59DB">
            <w:pPr>
              <w:spacing w:line="0" w:lineRule="atLeast"/>
              <w:rPr>
                <w:rFonts w:asciiTheme="majorHAnsi" w:hAnsiTheme="majorHAnsi"/>
                <w:sz w:val="22"/>
                <w:szCs w:val="22"/>
              </w:rPr>
            </w:pPr>
          </w:p>
        </w:tc>
        <w:tc>
          <w:tcPr>
            <w:tcW w:w="449" w:type="pct"/>
            <w:gridSpan w:val="2"/>
            <w:tcBorders>
              <w:bottom w:val="single" w:sz="8" w:space="0" w:color="auto"/>
              <w:right w:val="single" w:sz="8" w:space="0" w:color="auto"/>
            </w:tcBorders>
            <w:shd w:val="clear" w:color="auto" w:fill="auto"/>
            <w:vAlign w:val="bottom"/>
          </w:tcPr>
          <w:p w14:paraId="0549AA41" w14:textId="77777777" w:rsidR="00197591" w:rsidRPr="00A959DC" w:rsidRDefault="00197591" w:rsidP="007D59DB">
            <w:pPr>
              <w:spacing w:line="0" w:lineRule="atLeast"/>
              <w:rPr>
                <w:rFonts w:asciiTheme="majorHAnsi" w:hAnsiTheme="majorHAnsi"/>
                <w:sz w:val="22"/>
                <w:szCs w:val="22"/>
              </w:rPr>
            </w:pPr>
          </w:p>
        </w:tc>
        <w:tc>
          <w:tcPr>
            <w:tcW w:w="267" w:type="pct"/>
            <w:gridSpan w:val="3"/>
            <w:tcBorders>
              <w:bottom w:val="single" w:sz="8" w:space="0" w:color="auto"/>
            </w:tcBorders>
            <w:shd w:val="clear" w:color="auto" w:fill="auto"/>
            <w:vAlign w:val="bottom"/>
          </w:tcPr>
          <w:p w14:paraId="76153B7A" w14:textId="77777777" w:rsidR="00197591" w:rsidRPr="00A959DC" w:rsidRDefault="00197591" w:rsidP="007D59DB">
            <w:pPr>
              <w:spacing w:line="0" w:lineRule="atLeast"/>
              <w:rPr>
                <w:rFonts w:asciiTheme="majorHAnsi" w:hAnsiTheme="majorHAnsi"/>
                <w:sz w:val="22"/>
                <w:szCs w:val="22"/>
              </w:rPr>
            </w:pPr>
          </w:p>
        </w:tc>
        <w:tc>
          <w:tcPr>
            <w:tcW w:w="192" w:type="pct"/>
            <w:tcBorders>
              <w:bottom w:val="single" w:sz="8" w:space="0" w:color="auto"/>
              <w:right w:val="single" w:sz="8" w:space="0" w:color="auto"/>
            </w:tcBorders>
            <w:shd w:val="clear" w:color="auto" w:fill="auto"/>
            <w:vAlign w:val="bottom"/>
          </w:tcPr>
          <w:p w14:paraId="2797BC8B" w14:textId="77777777" w:rsidR="00197591" w:rsidRPr="00A959DC" w:rsidRDefault="00197591" w:rsidP="007D59DB">
            <w:pPr>
              <w:spacing w:line="0" w:lineRule="atLeast"/>
              <w:rPr>
                <w:rFonts w:asciiTheme="majorHAnsi" w:hAnsiTheme="majorHAnsi"/>
                <w:sz w:val="22"/>
                <w:szCs w:val="22"/>
              </w:rPr>
            </w:pPr>
          </w:p>
        </w:tc>
        <w:tc>
          <w:tcPr>
            <w:tcW w:w="449" w:type="pct"/>
            <w:gridSpan w:val="3"/>
            <w:tcBorders>
              <w:bottom w:val="single" w:sz="8" w:space="0" w:color="auto"/>
              <w:right w:val="single" w:sz="8" w:space="0" w:color="auto"/>
            </w:tcBorders>
            <w:shd w:val="clear" w:color="auto" w:fill="auto"/>
            <w:vAlign w:val="bottom"/>
          </w:tcPr>
          <w:p w14:paraId="0328F8D7" w14:textId="77777777" w:rsidR="00197591" w:rsidRPr="00A959DC" w:rsidRDefault="00197591" w:rsidP="007D59DB">
            <w:pPr>
              <w:spacing w:line="0" w:lineRule="atLeast"/>
              <w:rPr>
                <w:rFonts w:asciiTheme="majorHAnsi" w:hAnsiTheme="majorHAnsi"/>
                <w:sz w:val="22"/>
                <w:szCs w:val="22"/>
              </w:rPr>
            </w:pPr>
          </w:p>
        </w:tc>
        <w:tc>
          <w:tcPr>
            <w:tcW w:w="128" w:type="pct"/>
            <w:tcBorders>
              <w:bottom w:val="single" w:sz="8" w:space="0" w:color="auto"/>
            </w:tcBorders>
            <w:shd w:val="clear" w:color="auto" w:fill="auto"/>
            <w:vAlign w:val="bottom"/>
          </w:tcPr>
          <w:p w14:paraId="55DF0980" w14:textId="77777777" w:rsidR="00197591" w:rsidRPr="00A959DC" w:rsidRDefault="00197591" w:rsidP="007D59DB">
            <w:pPr>
              <w:spacing w:line="0" w:lineRule="atLeast"/>
              <w:rPr>
                <w:rFonts w:asciiTheme="majorHAnsi" w:hAnsiTheme="majorHAnsi"/>
                <w:sz w:val="22"/>
                <w:szCs w:val="22"/>
              </w:rPr>
            </w:pPr>
          </w:p>
        </w:tc>
        <w:tc>
          <w:tcPr>
            <w:tcW w:w="331" w:type="pct"/>
            <w:gridSpan w:val="2"/>
            <w:tcBorders>
              <w:bottom w:val="single" w:sz="8" w:space="0" w:color="auto"/>
              <w:right w:val="single" w:sz="8" w:space="0" w:color="auto"/>
            </w:tcBorders>
            <w:shd w:val="clear" w:color="auto" w:fill="auto"/>
            <w:vAlign w:val="bottom"/>
          </w:tcPr>
          <w:p w14:paraId="687C5296" w14:textId="77777777" w:rsidR="00197591" w:rsidRPr="00A959DC" w:rsidRDefault="00197591" w:rsidP="007D59DB">
            <w:pPr>
              <w:spacing w:line="0" w:lineRule="atLeast"/>
              <w:rPr>
                <w:rFonts w:asciiTheme="majorHAnsi" w:hAnsiTheme="majorHAnsi"/>
                <w:sz w:val="22"/>
                <w:szCs w:val="22"/>
              </w:rPr>
            </w:pPr>
          </w:p>
        </w:tc>
        <w:tc>
          <w:tcPr>
            <w:tcW w:w="448" w:type="pct"/>
            <w:gridSpan w:val="3"/>
            <w:tcBorders>
              <w:bottom w:val="single" w:sz="8" w:space="0" w:color="auto"/>
              <w:right w:val="single" w:sz="8" w:space="0" w:color="auto"/>
            </w:tcBorders>
            <w:shd w:val="clear" w:color="auto" w:fill="auto"/>
            <w:vAlign w:val="bottom"/>
          </w:tcPr>
          <w:p w14:paraId="0479223B" w14:textId="77777777" w:rsidR="00197591" w:rsidRPr="00A959DC" w:rsidRDefault="00197591" w:rsidP="007D59DB">
            <w:pPr>
              <w:spacing w:line="0" w:lineRule="atLeast"/>
              <w:rPr>
                <w:rFonts w:asciiTheme="majorHAnsi" w:hAnsiTheme="majorHAnsi"/>
                <w:sz w:val="22"/>
                <w:szCs w:val="22"/>
              </w:rPr>
            </w:pPr>
          </w:p>
        </w:tc>
      </w:tr>
    </w:tbl>
    <w:p w14:paraId="750AA0EC" w14:textId="77777777" w:rsidR="00197591" w:rsidRPr="00A959DC" w:rsidRDefault="00197591" w:rsidP="00BC3C4D">
      <w:pPr>
        <w:pStyle w:val="Heading2"/>
        <w:numPr>
          <w:ilvl w:val="1"/>
          <w:numId w:val="10"/>
        </w:numPr>
        <w:spacing w:before="120" w:after="120" w:line="276" w:lineRule="auto"/>
        <w:rPr>
          <w:rFonts w:asciiTheme="majorHAnsi" w:hAnsiTheme="majorHAnsi"/>
          <w:sz w:val="22"/>
          <w:szCs w:val="22"/>
        </w:rPr>
      </w:pPr>
      <w:bookmarkStart w:id="288" w:name="_Toc110173403"/>
      <w:bookmarkStart w:id="289" w:name="_Toc147226020"/>
      <w:bookmarkStart w:id="290" w:name="_Toc193028399"/>
      <w:r w:rsidRPr="00A959DC">
        <w:rPr>
          <w:rFonts w:asciiTheme="majorHAnsi" w:hAnsiTheme="majorHAnsi"/>
          <w:sz w:val="22"/>
          <w:szCs w:val="22"/>
        </w:rPr>
        <w:lastRenderedPageBreak/>
        <w:t>Control levels – Default access level for Data</w:t>
      </w:r>
      <w:bookmarkEnd w:id="288"/>
      <w:bookmarkEnd w:id="289"/>
      <w:bookmarkEnd w:id="290"/>
    </w:p>
    <w:p w14:paraId="33CC85CE" w14:textId="77777777" w:rsidR="00197591" w:rsidRPr="00A959DC" w:rsidRDefault="00197591" w:rsidP="002B4845">
      <w:pPr>
        <w:numPr>
          <w:ilvl w:val="0"/>
          <w:numId w:val="103"/>
        </w:numPr>
        <w:tabs>
          <w:tab w:val="left" w:pos="860"/>
        </w:tabs>
        <w:bidi w:val="0"/>
        <w:spacing w:line="360" w:lineRule="auto"/>
        <w:ind w:left="720" w:hanging="360"/>
        <w:rPr>
          <w:rFonts w:asciiTheme="majorHAnsi" w:hAnsiTheme="majorHAnsi"/>
          <w:sz w:val="22"/>
          <w:szCs w:val="22"/>
        </w:rPr>
      </w:pPr>
      <w:r w:rsidRPr="00A959DC">
        <w:rPr>
          <w:rFonts w:asciiTheme="majorHAnsi" w:hAnsiTheme="majorHAnsi"/>
          <w:sz w:val="22"/>
          <w:szCs w:val="22"/>
        </w:rPr>
        <w:t>Authority-Security level Configuration</w:t>
      </w:r>
    </w:p>
    <w:p w14:paraId="48360448" w14:textId="77777777" w:rsidR="00197591" w:rsidRPr="00A959DC" w:rsidRDefault="00197591" w:rsidP="00EC3325">
      <w:pPr>
        <w:bidi w:val="0"/>
        <w:spacing w:line="360" w:lineRule="auto"/>
        <w:rPr>
          <w:rFonts w:asciiTheme="majorHAnsi" w:hAnsiTheme="majorHAnsi"/>
          <w:sz w:val="22"/>
          <w:szCs w:val="22"/>
        </w:rPr>
      </w:pPr>
    </w:p>
    <w:p w14:paraId="5B4F0CD4" w14:textId="77777777" w:rsidR="00197591" w:rsidRPr="00A959DC" w:rsidRDefault="00197591" w:rsidP="002B4845">
      <w:pPr>
        <w:numPr>
          <w:ilvl w:val="1"/>
          <w:numId w:val="103"/>
        </w:numPr>
        <w:tabs>
          <w:tab w:val="left" w:pos="1440"/>
        </w:tabs>
        <w:bidi w:val="0"/>
        <w:spacing w:line="360" w:lineRule="auto"/>
        <w:ind w:left="1440" w:hanging="360"/>
        <w:rPr>
          <w:rFonts w:asciiTheme="majorHAnsi" w:hAnsiTheme="majorHAnsi"/>
          <w:sz w:val="22"/>
          <w:szCs w:val="22"/>
        </w:rPr>
      </w:pPr>
      <w:r w:rsidRPr="00A959DC">
        <w:rPr>
          <w:rFonts w:asciiTheme="majorHAnsi" w:hAnsiTheme="majorHAnsi"/>
          <w:sz w:val="22"/>
          <w:szCs w:val="22"/>
        </w:rPr>
        <w:t>Configure control level for each Operator</w:t>
      </w:r>
    </w:p>
    <w:p w14:paraId="02AC1695" w14:textId="77777777" w:rsidR="00197591" w:rsidRPr="00A959DC" w:rsidRDefault="00197591" w:rsidP="00EC3325">
      <w:pPr>
        <w:bidi w:val="0"/>
        <w:spacing w:line="360" w:lineRule="auto"/>
        <w:rPr>
          <w:rFonts w:asciiTheme="majorHAnsi" w:hAnsiTheme="majorHAnsi"/>
          <w:sz w:val="22"/>
          <w:szCs w:val="22"/>
        </w:rPr>
      </w:pPr>
    </w:p>
    <w:p w14:paraId="1EEB0562" w14:textId="77777777" w:rsidR="00197591" w:rsidRPr="00A959DC" w:rsidRDefault="00197591" w:rsidP="002B4845">
      <w:pPr>
        <w:numPr>
          <w:ilvl w:val="1"/>
          <w:numId w:val="103"/>
        </w:numPr>
        <w:tabs>
          <w:tab w:val="left" w:pos="1440"/>
        </w:tabs>
        <w:bidi w:val="0"/>
        <w:spacing w:line="360" w:lineRule="auto"/>
        <w:ind w:left="1440" w:hanging="360"/>
        <w:rPr>
          <w:rFonts w:asciiTheme="majorHAnsi" w:hAnsiTheme="majorHAnsi"/>
          <w:sz w:val="22"/>
          <w:szCs w:val="22"/>
        </w:rPr>
      </w:pPr>
      <w:r w:rsidRPr="00A959DC">
        <w:rPr>
          <w:rFonts w:asciiTheme="majorHAnsi" w:hAnsiTheme="majorHAnsi"/>
          <w:sz w:val="22"/>
          <w:szCs w:val="22"/>
        </w:rPr>
        <w:t>Configure control level for each point</w:t>
      </w:r>
    </w:p>
    <w:p w14:paraId="393A3D5F" w14:textId="77777777" w:rsidR="00197591" w:rsidRPr="00A959DC" w:rsidRDefault="00197591" w:rsidP="00EC3325">
      <w:pPr>
        <w:bidi w:val="0"/>
        <w:spacing w:line="360" w:lineRule="auto"/>
        <w:ind w:left="460" w:right="40"/>
        <w:rPr>
          <w:rFonts w:asciiTheme="majorHAnsi" w:hAnsiTheme="majorHAnsi"/>
          <w:sz w:val="22"/>
          <w:szCs w:val="22"/>
        </w:rPr>
      </w:pPr>
      <w:r w:rsidRPr="00A959DC">
        <w:rPr>
          <w:rFonts w:asciiTheme="majorHAnsi" w:hAnsiTheme="majorHAnsi"/>
          <w:sz w:val="22"/>
          <w:szCs w:val="22"/>
        </w:rPr>
        <w:t>Operator sign-on/sign-off security provides up to 255 control levels, to limit operator (in the broadest sense e.g. Oper, Supv, Engr…) control of individual points.</w:t>
      </w:r>
    </w:p>
    <w:p w14:paraId="0A513BE8" w14:textId="77777777" w:rsidR="00197591" w:rsidRPr="00A959DC" w:rsidRDefault="00197591" w:rsidP="00EC3325">
      <w:pPr>
        <w:bidi w:val="0"/>
        <w:spacing w:line="360" w:lineRule="auto"/>
        <w:rPr>
          <w:rFonts w:asciiTheme="majorHAnsi" w:hAnsiTheme="majorHAnsi"/>
          <w:sz w:val="22"/>
          <w:szCs w:val="22"/>
        </w:rPr>
      </w:pPr>
    </w:p>
    <w:p w14:paraId="6973F750" w14:textId="77777777" w:rsidR="00197591" w:rsidRPr="00A959DC" w:rsidRDefault="00197591" w:rsidP="00EC3325">
      <w:pPr>
        <w:bidi w:val="0"/>
        <w:spacing w:line="360" w:lineRule="auto"/>
        <w:ind w:left="460" w:right="40"/>
        <w:rPr>
          <w:rFonts w:asciiTheme="majorHAnsi" w:hAnsiTheme="majorHAnsi"/>
          <w:sz w:val="22"/>
          <w:szCs w:val="22"/>
        </w:rPr>
      </w:pPr>
      <w:r w:rsidRPr="00A959DC">
        <w:rPr>
          <w:rFonts w:asciiTheme="majorHAnsi" w:hAnsiTheme="majorHAnsi"/>
          <w:sz w:val="22"/>
          <w:szCs w:val="22"/>
        </w:rPr>
        <w:t>– Control actions to a given point are only allowed if the control level configured in the operator profile exceeds the level assigned to the point</w:t>
      </w:r>
    </w:p>
    <w:p w14:paraId="20E3B592" w14:textId="77777777" w:rsidR="00197591" w:rsidRPr="00A959DC" w:rsidRDefault="00197591" w:rsidP="00EC3325">
      <w:pPr>
        <w:bidi w:val="0"/>
        <w:spacing w:line="360" w:lineRule="auto"/>
        <w:rPr>
          <w:rFonts w:asciiTheme="majorHAnsi" w:hAnsiTheme="majorHAnsi"/>
          <w:sz w:val="22"/>
          <w:szCs w:val="22"/>
        </w:rPr>
      </w:pPr>
    </w:p>
    <w:p w14:paraId="5AB95F08" w14:textId="77777777" w:rsidR="00197591" w:rsidRPr="00A959DC" w:rsidRDefault="00197591" w:rsidP="00EC3325">
      <w:pPr>
        <w:bidi w:val="0"/>
        <w:spacing w:line="360" w:lineRule="auto"/>
        <w:ind w:left="460"/>
        <w:rPr>
          <w:rFonts w:asciiTheme="majorHAnsi" w:hAnsiTheme="majorHAnsi"/>
          <w:sz w:val="22"/>
          <w:szCs w:val="22"/>
        </w:rPr>
      </w:pPr>
      <w:r w:rsidRPr="00A959DC">
        <w:rPr>
          <w:rFonts w:asciiTheme="majorHAnsi" w:hAnsiTheme="majorHAnsi"/>
          <w:sz w:val="22"/>
          <w:szCs w:val="22"/>
        </w:rPr>
        <w:t>– Applies to all access levels including manage</w:t>
      </w:r>
    </w:p>
    <w:p w14:paraId="147F8A34" w14:textId="77777777" w:rsidR="00197591" w:rsidRPr="00A959DC" w:rsidRDefault="00197591" w:rsidP="007D59DB">
      <w:pPr>
        <w:spacing w:line="0" w:lineRule="atLeast"/>
        <w:ind w:left="460"/>
        <w:jc w:val="right"/>
        <w:rPr>
          <w:rFonts w:asciiTheme="majorHAnsi" w:hAnsiTheme="majorHAnsi"/>
          <w:sz w:val="22"/>
          <w:szCs w:val="22"/>
        </w:rPr>
      </w:pPr>
    </w:p>
    <w:p w14:paraId="7BE5ADA0" w14:textId="77777777" w:rsidR="00197591" w:rsidRPr="00A959DC" w:rsidRDefault="00197591" w:rsidP="007D59DB">
      <w:pPr>
        <w:spacing w:line="0" w:lineRule="atLeast"/>
        <w:ind w:left="460"/>
        <w:jc w:val="right"/>
        <w:rPr>
          <w:rFonts w:asciiTheme="majorHAnsi" w:hAnsiTheme="majorHAnsi"/>
          <w:sz w:val="22"/>
          <w:szCs w:val="22"/>
        </w:rPr>
      </w:pPr>
      <w:r w:rsidRPr="00A959DC">
        <w:rPr>
          <w:rFonts w:asciiTheme="majorHAnsi" w:hAnsiTheme="majorHAnsi"/>
          <w:sz w:val="22"/>
          <w:szCs w:val="22"/>
          <w:lang w:bidi="ar-SA"/>
        </w:rPr>
        <w:drawing>
          <wp:anchor distT="0" distB="0" distL="114300" distR="114300" simplePos="0" relativeHeight="251650048" behindDoc="1" locked="0" layoutInCell="1" allowOverlap="1" wp14:anchorId="2D5E5C8E" wp14:editId="22199B4C">
            <wp:simplePos x="0" y="0"/>
            <wp:positionH relativeFrom="column">
              <wp:posOffset>291465</wp:posOffset>
            </wp:positionH>
            <wp:positionV relativeFrom="paragraph">
              <wp:posOffset>6350</wp:posOffset>
            </wp:positionV>
            <wp:extent cx="4396740" cy="1127760"/>
            <wp:effectExtent l="0" t="0" r="3810"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396740" cy="1127760"/>
                    </a:xfrm>
                    <a:prstGeom prst="rect">
                      <a:avLst/>
                    </a:prstGeom>
                    <a:noFill/>
                  </pic:spPr>
                </pic:pic>
              </a:graphicData>
            </a:graphic>
            <wp14:sizeRelH relativeFrom="page">
              <wp14:pctWidth>0</wp14:pctWidth>
            </wp14:sizeRelH>
            <wp14:sizeRelV relativeFrom="page">
              <wp14:pctHeight>0</wp14:pctHeight>
            </wp14:sizeRelV>
          </wp:anchor>
        </w:drawing>
      </w:r>
    </w:p>
    <w:p w14:paraId="3542D0EE" w14:textId="77777777" w:rsidR="00197591" w:rsidRPr="00A959DC" w:rsidRDefault="00197591" w:rsidP="007D59DB">
      <w:pPr>
        <w:spacing w:line="0" w:lineRule="atLeast"/>
        <w:ind w:left="460"/>
        <w:rPr>
          <w:rFonts w:asciiTheme="majorHAnsi" w:hAnsiTheme="majorHAnsi"/>
          <w:sz w:val="22"/>
          <w:szCs w:val="22"/>
        </w:rPr>
      </w:pPr>
    </w:p>
    <w:p w14:paraId="5F561366" w14:textId="77777777" w:rsidR="00197591" w:rsidRPr="00A959DC" w:rsidRDefault="00197591" w:rsidP="007D59DB">
      <w:pPr>
        <w:spacing w:line="0" w:lineRule="atLeast"/>
        <w:ind w:left="460"/>
        <w:rPr>
          <w:rFonts w:asciiTheme="majorHAnsi" w:hAnsiTheme="majorHAnsi"/>
          <w:sz w:val="22"/>
          <w:szCs w:val="22"/>
        </w:rPr>
      </w:pPr>
    </w:p>
    <w:p w14:paraId="04332133" w14:textId="77777777" w:rsidR="00197591" w:rsidRPr="00A959DC" w:rsidRDefault="00197591" w:rsidP="007D59DB">
      <w:pPr>
        <w:spacing w:line="0" w:lineRule="atLeast"/>
        <w:rPr>
          <w:rFonts w:asciiTheme="majorHAnsi" w:hAnsiTheme="majorHAnsi"/>
          <w:sz w:val="22"/>
          <w:szCs w:val="22"/>
        </w:rPr>
      </w:pPr>
    </w:p>
    <w:p w14:paraId="388D5FA5" w14:textId="77777777" w:rsidR="00197591" w:rsidRPr="00A959DC" w:rsidRDefault="00197591" w:rsidP="007D59DB">
      <w:pPr>
        <w:spacing w:line="0" w:lineRule="atLeast"/>
        <w:ind w:left="460"/>
        <w:rPr>
          <w:rFonts w:asciiTheme="majorHAnsi" w:hAnsiTheme="majorHAnsi"/>
          <w:sz w:val="22"/>
          <w:szCs w:val="22"/>
        </w:rPr>
      </w:pPr>
    </w:p>
    <w:p w14:paraId="229B06AC" w14:textId="77777777" w:rsidR="00197591" w:rsidRPr="00A959DC" w:rsidRDefault="00197591" w:rsidP="007D59DB">
      <w:pPr>
        <w:spacing w:line="0" w:lineRule="atLeast"/>
        <w:ind w:left="460"/>
        <w:rPr>
          <w:rFonts w:asciiTheme="majorHAnsi" w:hAnsiTheme="majorHAnsi"/>
          <w:sz w:val="22"/>
          <w:szCs w:val="22"/>
        </w:rPr>
      </w:pPr>
    </w:p>
    <w:p w14:paraId="305BC422" w14:textId="77777777" w:rsidR="00197591" w:rsidRPr="00A959DC" w:rsidRDefault="00197591" w:rsidP="007D59DB">
      <w:pPr>
        <w:spacing w:line="0" w:lineRule="atLeast"/>
        <w:ind w:left="460"/>
        <w:rPr>
          <w:rFonts w:asciiTheme="majorHAnsi" w:hAnsiTheme="majorHAnsi"/>
          <w:sz w:val="22"/>
          <w:szCs w:val="22"/>
        </w:rPr>
      </w:pPr>
    </w:p>
    <w:p w14:paraId="4B80296A" w14:textId="77777777" w:rsidR="00197591" w:rsidRPr="00A959DC" w:rsidRDefault="00197591" w:rsidP="002F3958">
      <w:pPr>
        <w:spacing w:line="0" w:lineRule="atLeast"/>
        <w:ind w:left="460"/>
        <w:rPr>
          <w:rFonts w:asciiTheme="majorHAnsi" w:hAnsiTheme="majorHAnsi"/>
          <w:sz w:val="22"/>
          <w:szCs w:val="22"/>
        </w:rPr>
      </w:pPr>
    </w:p>
    <w:p w14:paraId="0EC191EA" w14:textId="77777777" w:rsidR="00197591" w:rsidRPr="00A959DC" w:rsidRDefault="00197591" w:rsidP="004D25FD">
      <w:pPr>
        <w:bidi w:val="0"/>
        <w:spacing w:line="0" w:lineRule="atLeast"/>
        <w:ind w:left="460"/>
        <w:rPr>
          <w:rFonts w:asciiTheme="majorHAnsi" w:hAnsiTheme="majorHAnsi"/>
          <w:sz w:val="22"/>
          <w:szCs w:val="22"/>
        </w:rPr>
      </w:pPr>
      <w:r w:rsidRPr="00A959DC">
        <w:rPr>
          <w:rFonts w:asciiTheme="majorHAnsi" w:hAnsiTheme="majorHAnsi"/>
          <w:sz w:val="22"/>
          <w:szCs w:val="22"/>
        </w:rPr>
        <w:t>For each point, in CM block configuration – Server History tab. The Control level is defined</w:t>
      </w:r>
    </w:p>
    <w:p w14:paraId="41B8BB47" w14:textId="77777777" w:rsidR="00197591" w:rsidRPr="00A959DC" w:rsidRDefault="00197591" w:rsidP="002F3958">
      <w:pPr>
        <w:spacing w:line="200" w:lineRule="exact"/>
        <w:rPr>
          <w:rFonts w:asciiTheme="majorHAnsi" w:hAnsiTheme="majorHAnsi"/>
          <w:sz w:val="22"/>
          <w:szCs w:val="22"/>
        </w:rPr>
      </w:pPr>
    </w:p>
    <w:p w14:paraId="66F56091" w14:textId="77777777" w:rsidR="00197591" w:rsidRPr="00A959DC" w:rsidRDefault="00197591" w:rsidP="002F3958">
      <w:pPr>
        <w:spacing w:line="200" w:lineRule="exact"/>
        <w:rPr>
          <w:rFonts w:asciiTheme="majorHAnsi" w:hAnsiTheme="majorHAnsi"/>
          <w:sz w:val="22"/>
          <w:szCs w:val="22"/>
        </w:rPr>
      </w:pPr>
    </w:p>
    <w:p w14:paraId="6E868958" w14:textId="77777777" w:rsidR="00197591" w:rsidRPr="00A959DC" w:rsidRDefault="00197591" w:rsidP="002F3958">
      <w:pPr>
        <w:spacing w:line="200" w:lineRule="exact"/>
        <w:rPr>
          <w:rFonts w:asciiTheme="majorHAnsi" w:hAnsiTheme="majorHAnsi"/>
          <w:sz w:val="22"/>
          <w:szCs w:val="22"/>
        </w:rPr>
      </w:pPr>
    </w:p>
    <w:p w14:paraId="3A4FD9AC" w14:textId="77777777" w:rsidR="00197591" w:rsidRPr="00A959DC" w:rsidRDefault="00197591" w:rsidP="002F3958">
      <w:pPr>
        <w:spacing w:line="200" w:lineRule="exact"/>
        <w:rPr>
          <w:rFonts w:asciiTheme="majorHAnsi" w:hAnsiTheme="majorHAnsi"/>
          <w:sz w:val="22"/>
          <w:szCs w:val="22"/>
        </w:rPr>
      </w:pPr>
    </w:p>
    <w:p w14:paraId="245E7A1F" w14:textId="77777777" w:rsidR="00197591" w:rsidRPr="00A959DC" w:rsidRDefault="00197591" w:rsidP="002F3958">
      <w:pPr>
        <w:spacing w:line="200" w:lineRule="exact"/>
        <w:rPr>
          <w:rFonts w:asciiTheme="majorHAnsi" w:hAnsiTheme="majorHAnsi"/>
          <w:sz w:val="22"/>
          <w:szCs w:val="22"/>
        </w:rPr>
      </w:pPr>
      <w:r w:rsidRPr="00A959DC">
        <w:rPr>
          <w:rFonts w:asciiTheme="majorHAnsi" w:hAnsiTheme="majorHAnsi"/>
          <w:sz w:val="22"/>
          <w:szCs w:val="22"/>
          <w:lang w:bidi="ar-SA"/>
        </w:rPr>
        <w:drawing>
          <wp:anchor distT="0" distB="0" distL="114300" distR="114300" simplePos="0" relativeHeight="251651072" behindDoc="1" locked="0" layoutInCell="1" allowOverlap="1" wp14:anchorId="74CD1BDF" wp14:editId="4B676ACE">
            <wp:simplePos x="0" y="0"/>
            <wp:positionH relativeFrom="page">
              <wp:align>center</wp:align>
            </wp:positionH>
            <wp:positionV relativeFrom="paragraph">
              <wp:posOffset>-119380</wp:posOffset>
            </wp:positionV>
            <wp:extent cx="2811780" cy="1135380"/>
            <wp:effectExtent l="0" t="0" r="7620" b="762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11780" cy="1135380"/>
                    </a:xfrm>
                    <a:prstGeom prst="rect">
                      <a:avLst/>
                    </a:prstGeom>
                    <a:noFill/>
                  </pic:spPr>
                </pic:pic>
              </a:graphicData>
            </a:graphic>
            <wp14:sizeRelH relativeFrom="page">
              <wp14:pctWidth>0</wp14:pctWidth>
            </wp14:sizeRelH>
            <wp14:sizeRelV relativeFrom="page">
              <wp14:pctHeight>0</wp14:pctHeight>
            </wp14:sizeRelV>
          </wp:anchor>
        </w:drawing>
      </w:r>
    </w:p>
    <w:p w14:paraId="577FBA8C" w14:textId="77777777" w:rsidR="00197591" w:rsidRPr="00A959DC" w:rsidRDefault="00197591" w:rsidP="002F3958">
      <w:pPr>
        <w:spacing w:line="237" w:lineRule="auto"/>
        <w:ind w:left="460" w:right="40"/>
        <w:rPr>
          <w:rFonts w:asciiTheme="majorHAnsi" w:hAnsiTheme="majorHAnsi"/>
          <w:sz w:val="22"/>
          <w:szCs w:val="22"/>
        </w:rPr>
      </w:pPr>
    </w:p>
    <w:p w14:paraId="5A246B0B" w14:textId="77777777" w:rsidR="00197591" w:rsidRPr="00A959DC" w:rsidRDefault="00197591" w:rsidP="002F3958">
      <w:pPr>
        <w:spacing w:line="237" w:lineRule="auto"/>
        <w:ind w:left="460" w:right="40"/>
        <w:rPr>
          <w:rFonts w:asciiTheme="majorHAnsi" w:hAnsiTheme="majorHAnsi"/>
          <w:sz w:val="22"/>
          <w:szCs w:val="22"/>
        </w:rPr>
      </w:pPr>
    </w:p>
    <w:p w14:paraId="422B6B33" w14:textId="77777777" w:rsidR="00197591" w:rsidRPr="00A959DC" w:rsidRDefault="00197591" w:rsidP="007D59DB">
      <w:pPr>
        <w:spacing w:line="237" w:lineRule="auto"/>
        <w:ind w:left="460" w:right="40"/>
        <w:jc w:val="right"/>
        <w:rPr>
          <w:rFonts w:asciiTheme="majorHAnsi" w:hAnsiTheme="majorHAnsi"/>
          <w:sz w:val="22"/>
          <w:szCs w:val="22"/>
        </w:rPr>
      </w:pPr>
    </w:p>
    <w:p w14:paraId="16BC5414" w14:textId="77777777" w:rsidR="00197591" w:rsidRPr="00A959DC" w:rsidRDefault="00197591" w:rsidP="007D59DB">
      <w:pPr>
        <w:spacing w:line="237" w:lineRule="auto"/>
        <w:ind w:left="460" w:right="40"/>
        <w:jc w:val="right"/>
        <w:rPr>
          <w:rFonts w:asciiTheme="majorHAnsi" w:hAnsiTheme="majorHAnsi"/>
          <w:sz w:val="22"/>
          <w:szCs w:val="22"/>
        </w:rPr>
      </w:pPr>
    </w:p>
    <w:p w14:paraId="51F240DB" w14:textId="77777777" w:rsidR="00197591" w:rsidRPr="00A959DC" w:rsidRDefault="00197591" w:rsidP="007D59DB">
      <w:pPr>
        <w:spacing w:line="237" w:lineRule="auto"/>
        <w:ind w:left="460" w:right="40"/>
        <w:jc w:val="right"/>
        <w:rPr>
          <w:rFonts w:asciiTheme="majorHAnsi" w:hAnsiTheme="majorHAnsi"/>
          <w:sz w:val="22"/>
          <w:szCs w:val="22"/>
        </w:rPr>
      </w:pPr>
    </w:p>
    <w:p w14:paraId="55AEF73C" w14:textId="77777777" w:rsidR="00197591" w:rsidRPr="00A959DC" w:rsidRDefault="00197591" w:rsidP="007D59DB">
      <w:pPr>
        <w:spacing w:line="237" w:lineRule="auto"/>
        <w:ind w:left="460" w:right="40"/>
        <w:jc w:val="right"/>
        <w:rPr>
          <w:rFonts w:asciiTheme="majorHAnsi" w:hAnsiTheme="majorHAnsi"/>
          <w:sz w:val="22"/>
          <w:szCs w:val="22"/>
        </w:rPr>
      </w:pPr>
    </w:p>
    <w:p w14:paraId="344FA54B" w14:textId="77777777" w:rsidR="00197591" w:rsidRPr="00A959DC" w:rsidRDefault="00197591" w:rsidP="00EC3325">
      <w:pPr>
        <w:bidi w:val="0"/>
        <w:spacing w:line="360" w:lineRule="auto"/>
        <w:ind w:left="460" w:right="40"/>
        <w:rPr>
          <w:rFonts w:asciiTheme="majorHAnsi" w:hAnsiTheme="majorHAnsi"/>
          <w:sz w:val="22"/>
          <w:szCs w:val="22"/>
        </w:rPr>
      </w:pPr>
      <w:r w:rsidRPr="00A959DC">
        <w:rPr>
          <w:rFonts w:asciiTheme="majorHAnsi" w:hAnsiTheme="majorHAnsi"/>
          <w:sz w:val="22"/>
          <w:szCs w:val="22"/>
        </w:rPr>
        <w:t>In Chart view or faceplate of the displayed point in station, if the Control level configured for this CM required is higher than the one defined for the logged user then the change is refused with a suitable system message</w:t>
      </w:r>
    </w:p>
    <w:p w14:paraId="6E8508AF" w14:textId="77777777" w:rsidR="00197591" w:rsidRPr="00A959DC" w:rsidRDefault="00197591" w:rsidP="004D25FD">
      <w:pPr>
        <w:bidi w:val="0"/>
        <w:spacing w:line="20" w:lineRule="exact"/>
        <w:rPr>
          <w:rFonts w:asciiTheme="majorHAnsi" w:hAnsiTheme="majorHAnsi"/>
          <w:sz w:val="22"/>
          <w:szCs w:val="22"/>
        </w:rPr>
      </w:pPr>
    </w:p>
    <w:p w14:paraId="00AB04A2" w14:textId="77777777" w:rsidR="00197591" w:rsidRPr="00A959DC" w:rsidRDefault="00197591" w:rsidP="007D59DB">
      <w:pPr>
        <w:spacing w:line="200" w:lineRule="exact"/>
        <w:jc w:val="right"/>
        <w:rPr>
          <w:rFonts w:asciiTheme="majorHAnsi" w:hAnsiTheme="majorHAnsi"/>
          <w:sz w:val="22"/>
          <w:szCs w:val="22"/>
        </w:rPr>
      </w:pPr>
    </w:p>
    <w:p w14:paraId="3BDD736C" w14:textId="77777777" w:rsidR="00197591" w:rsidRPr="00A959DC" w:rsidRDefault="00197591" w:rsidP="007D59DB">
      <w:pPr>
        <w:spacing w:line="200" w:lineRule="exact"/>
        <w:jc w:val="right"/>
        <w:rPr>
          <w:rFonts w:asciiTheme="majorHAnsi" w:hAnsiTheme="majorHAnsi"/>
          <w:sz w:val="22"/>
          <w:szCs w:val="22"/>
        </w:rPr>
      </w:pPr>
    </w:p>
    <w:p w14:paraId="39A1D565" w14:textId="77777777" w:rsidR="00197591" w:rsidRPr="00A959DC" w:rsidRDefault="00197591" w:rsidP="007D59DB">
      <w:pPr>
        <w:spacing w:line="200" w:lineRule="exact"/>
        <w:jc w:val="right"/>
        <w:rPr>
          <w:rFonts w:asciiTheme="majorHAnsi" w:hAnsiTheme="majorHAnsi"/>
          <w:sz w:val="22"/>
          <w:szCs w:val="22"/>
        </w:rPr>
      </w:pPr>
    </w:p>
    <w:p w14:paraId="10845CDC" w14:textId="77777777" w:rsidR="00197591" w:rsidRPr="00A959DC" w:rsidRDefault="00197591" w:rsidP="007D59DB">
      <w:pPr>
        <w:spacing w:line="200" w:lineRule="exact"/>
        <w:jc w:val="right"/>
        <w:rPr>
          <w:rFonts w:asciiTheme="majorHAnsi" w:hAnsiTheme="majorHAnsi"/>
          <w:sz w:val="22"/>
          <w:szCs w:val="22"/>
        </w:rPr>
      </w:pPr>
      <w:r w:rsidRPr="00A959DC">
        <w:rPr>
          <w:rFonts w:asciiTheme="majorHAnsi" w:hAnsiTheme="majorHAnsi"/>
          <w:sz w:val="22"/>
          <w:szCs w:val="22"/>
          <w:lang w:bidi="ar-SA"/>
        </w:rPr>
        <w:drawing>
          <wp:anchor distT="0" distB="0" distL="114300" distR="114300" simplePos="0" relativeHeight="251652096" behindDoc="1" locked="0" layoutInCell="1" allowOverlap="1" wp14:anchorId="21FBCDB3" wp14:editId="59794384">
            <wp:simplePos x="0" y="0"/>
            <wp:positionH relativeFrom="column">
              <wp:posOffset>311845</wp:posOffset>
            </wp:positionH>
            <wp:positionV relativeFrom="paragraph">
              <wp:posOffset>2408</wp:posOffset>
            </wp:positionV>
            <wp:extent cx="5021580" cy="1563370"/>
            <wp:effectExtent l="0" t="0" r="762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021580" cy="1563370"/>
                    </a:xfrm>
                    <a:prstGeom prst="rect">
                      <a:avLst/>
                    </a:prstGeom>
                    <a:noFill/>
                  </pic:spPr>
                </pic:pic>
              </a:graphicData>
            </a:graphic>
            <wp14:sizeRelH relativeFrom="page">
              <wp14:pctWidth>0</wp14:pctWidth>
            </wp14:sizeRelH>
            <wp14:sizeRelV relativeFrom="page">
              <wp14:pctHeight>0</wp14:pctHeight>
            </wp14:sizeRelV>
          </wp:anchor>
        </w:drawing>
      </w:r>
    </w:p>
    <w:p w14:paraId="40EB1D3E" w14:textId="77777777" w:rsidR="00197591" w:rsidRPr="00A959DC" w:rsidRDefault="00197591" w:rsidP="007D59DB">
      <w:pPr>
        <w:spacing w:line="200" w:lineRule="exact"/>
        <w:jc w:val="right"/>
        <w:rPr>
          <w:rFonts w:asciiTheme="majorHAnsi" w:hAnsiTheme="majorHAnsi"/>
          <w:sz w:val="22"/>
          <w:szCs w:val="22"/>
        </w:rPr>
      </w:pPr>
    </w:p>
    <w:p w14:paraId="16CDABA4" w14:textId="77777777" w:rsidR="00197591" w:rsidRPr="00A959DC" w:rsidRDefault="00197591" w:rsidP="007D59DB">
      <w:pPr>
        <w:spacing w:line="200" w:lineRule="exact"/>
        <w:jc w:val="right"/>
        <w:rPr>
          <w:rFonts w:asciiTheme="majorHAnsi" w:hAnsiTheme="majorHAnsi"/>
          <w:sz w:val="22"/>
          <w:szCs w:val="22"/>
        </w:rPr>
      </w:pPr>
    </w:p>
    <w:p w14:paraId="6B3E7D6E" w14:textId="77777777" w:rsidR="00197591" w:rsidRPr="00A959DC" w:rsidRDefault="00197591" w:rsidP="007D59DB">
      <w:pPr>
        <w:spacing w:line="200" w:lineRule="exact"/>
        <w:jc w:val="right"/>
        <w:rPr>
          <w:rFonts w:asciiTheme="majorHAnsi" w:hAnsiTheme="majorHAnsi"/>
          <w:sz w:val="22"/>
          <w:szCs w:val="22"/>
        </w:rPr>
      </w:pPr>
    </w:p>
    <w:p w14:paraId="575ED068" w14:textId="77777777" w:rsidR="00197591" w:rsidRPr="00A959DC" w:rsidRDefault="00197591" w:rsidP="007D59DB">
      <w:pPr>
        <w:spacing w:line="200" w:lineRule="exact"/>
        <w:jc w:val="right"/>
        <w:rPr>
          <w:rFonts w:asciiTheme="majorHAnsi" w:hAnsiTheme="majorHAnsi"/>
          <w:sz w:val="22"/>
          <w:szCs w:val="22"/>
        </w:rPr>
      </w:pPr>
    </w:p>
    <w:p w14:paraId="6B6E11E7" w14:textId="77777777" w:rsidR="00197591" w:rsidRPr="00A959DC" w:rsidRDefault="00197591" w:rsidP="007D59DB">
      <w:pPr>
        <w:spacing w:line="200" w:lineRule="exact"/>
        <w:jc w:val="right"/>
        <w:rPr>
          <w:rFonts w:asciiTheme="majorHAnsi" w:hAnsiTheme="majorHAnsi"/>
          <w:sz w:val="22"/>
          <w:szCs w:val="22"/>
        </w:rPr>
      </w:pPr>
    </w:p>
    <w:p w14:paraId="78B1A8E0" w14:textId="77777777" w:rsidR="00197591" w:rsidRPr="00A959DC" w:rsidRDefault="00197591" w:rsidP="007D59DB">
      <w:pPr>
        <w:spacing w:line="200" w:lineRule="exact"/>
        <w:jc w:val="right"/>
        <w:rPr>
          <w:rFonts w:asciiTheme="majorHAnsi" w:hAnsiTheme="majorHAnsi"/>
          <w:sz w:val="22"/>
          <w:szCs w:val="22"/>
        </w:rPr>
      </w:pPr>
    </w:p>
    <w:p w14:paraId="52A8912F" w14:textId="77777777" w:rsidR="00197591" w:rsidRPr="00A959DC" w:rsidRDefault="00197591" w:rsidP="007D59DB">
      <w:pPr>
        <w:spacing w:line="200" w:lineRule="exact"/>
        <w:jc w:val="right"/>
        <w:rPr>
          <w:rFonts w:asciiTheme="majorHAnsi" w:hAnsiTheme="majorHAnsi"/>
          <w:sz w:val="22"/>
          <w:szCs w:val="22"/>
        </w:rPr>
      </w:pPr>
    </w:p>
    <w:p w14:paraId="27D6A300" w14:textId="77777777" w:rsidR="00197591" w:rsidRPr="00A959DC" w:rsidRDefault="00197591" w:rsidP="007D59DB">
      <w:pPr>
        <w:spacing w:line="200" w:lineRule="exact"/>
        <w:jc w:val="right"/>
        <w:rPr>
          <w:rFonts w:asciiTheme="majorHAnsi" w:hAnsiTheme="majorHAnsi"/>
          <w:sz w:val="22"/>
          <w:szCs w:val="22"/>
        </w:rPr>
      </w:pPr>
    </w:p>
    <w:p w14:paraId="7037F231" w14:textId="77777777" w:rsidR="00197591" w:rsidRPr="00A959DC" w:rsidRDefault="00197591" w:rsidP="007D59DB">
      <w:pPr>
        <w:spacing w:line="200" w:lineRule="exact"/>
        <w:jc w:val="right"/>
        <w:rPr>
          <w:rFonts w:asciiTheme="majorHAnsi" w:hAnsiTheme="majorHAnsi"/>
          <w:sz w:val="22"/>
          <w:szCs w:val="22"/>
        </w:rPr>
      </w:pPr>
    </w:p>
    <w:p w14:paraId="2D532EAC" w14:textId="77777777" w:rsidR="00197591" w:rsidRPr="00A959DC" w:rsidRDefault="00197591" w:rsidP="007D59DB">
      <w:pPr>
        <w:spacing w:line="200" w:lineRule="exact"/>
        <w:jc w:val="right"/>
        <w:rPr>
          <w:rFonts w:asciiTheme="majorHAnsi" w:hAnsiTheme="majorHAnsi"/>
          <w:sz w:val="22"/>
          <w:szCs w:val="22"/>
        </w:rPr>
      </w:pPr>
    </w:p>
    <w:p w14:paraId="6B325379" w14:textId="77777777" w:rsidR="00197591" w:rsidRPr="00A959DC" w:rsidRDefault="00197591" w:rsidP="007D59DB">
      <w:pPr>
        <w:spacing w:line="237" w:lineRule="auto"/>
        <w:ind w:left="420" w:right="40"/>
        <w:jc w:val="right"/>
        <w:rPr>
          <w:rFonts w:asciiTheme="majorHAnsi" w:hAnsiTheme="majorHAnsi"/>
          <w:sz w:val="22"/>
          <w:szCs w:val="22"/>
        </w:rPr>
      </w:pPr>
    </w:p>
    <w:p w14:paraId="04B944BE" w14:textId="688EA19F" w:rsidR="00197591" w:rsidRDefault="00197591" w:rsidP="007D59DB">
      <w:pPr>
        <w:spacing w:line="237" w:lineRule="auto"/>
        <w:ind w:left="420" w:right="40"/>
        <w:jc w:val="right"/>
        <w:rPr>
          <w:rFonts w:asciiTheme="majorHAnsi" w:hAnsiTheme="majorHAnsi"/>
          <w:sz w:val="22"/>
          <w:szCs w:val="22"/>
        </w:rPr>
      </w:pPr>
    </w:p>
    <w:p w14:paraId="42DB371D" w14:textId="6EDE3204" w:rsidR="00B10EAB" w:rsidRDefault="00B10EAB" w:rsidP="007D59DB">
      <w:pPr>
        <w:spacing w:line="237" w:lineRule="auto"/>
        <w:ind w:left="420" w:right="40"/>
        <w:jc w:val="right"/>
        <w:rPr>
          <w:rFonts w:asciiTheme="majorHAnsi" w:hAnsiTheme="majorHAnsi"/>
          <w:sz w:val="22"/>
          <w:szCs w:val="22"/>
        </w:rPr>
      </w:pPr>
    </w:p>
    <w:p w14:paraId="5D31C587" w14:textId="5973B278" w:rsidR="00B10EAB" w:rsidRDefault="00B10EAB" w:rsidP="007D59DB">
      <w:pPr>
        <w:spacing w:line="237" w:lineRule="auto"/>
        <w:ind w:left="420" w:right="40"/>
        <w:jc w:val="right"/>
        <w:rPr>
          <w:rFonts w:asciiTheme="majorHAnsi" w:hAnsiTheme="majorHAnsi"/>
          <w:sz w:val="22"/>
          <w:szCs w:val="22"/>
        </w:rPr>
      </w:pPr>
    </w:p>
    <w:p w14:paraId="46928B0C" w14:textId="77777777" w:rsidR="00B10EAB" w:rsidRPr="00A959DC" w:rsidRDefault="00B10EAB" w:rsidP="007D59DB">
      <w:pPr>
        <w:spacing w:line="237" w:lineRule="auto"/>
        <w:ind w:left="420" w:right="40"/>
        <w:jc w:val="right"/>
        <w:rPr>
          <w:rFonts w:asciiTheme="majorHAnsi" w:hAnsiTheme="majorHAnsi"/>
          <w:sz w:val="22"/>
          <w:szCs w:val="22"/>
        </w:rPr>
      </w:pPr>
    </w:p>
    <w:p w14:paraId="528EE332" w14:textId="77777777" w:rsidR="00197591" w:rsidRPr="00A959DC" w:rsidRDefault="00197591" w:rsidP="00EC3325">
      <w:pPr>
        <w:spacing w:line="360" w:lineRule="auto"/>
        <w:ind w:left="420" w:right="40"/>
        <w:jc w:val="right"/>
        <w:rPr>
          <w:rFonts w:asciiTheme="majorHAnsi" w:hAnsiTheme="majorHAnsi"/>
          <w:sz w:val="22"/>
          <w:szCs w:val="22"/>
        </w:rPr>
      </w:pPr>
    </w:p>
    <w:p w14:paraId="4EAEDB84" w14:textId="7EF41D4F" w:rsidR="00197591" w:rsidRPr="00A959DC" w:rsidRDefault="00197591" w:rsidP="00EC3325">
      <w:pPr>
        <w:bidi w:val="0"/>
        <w:spacing w:line="360" w:lineRule="auto"/>
        <w:ind w:left="420" w:right="40"/>
        <w:rPr>
          <w:rFonts w:asciiTheme="majorHAnsi" w:hAnsiTheme="majorHAnsi"/>
          <w:sz w:val="22"/>
          <w:szCs w:val="22"/>
        </w:rPr>
      </w:pPr>
      <w:r w:rsidRPr="00A959DC">
        <w:rPr>
          <w:rFonts w:asciiTheme="majorHAnsi" w:hAnsiTheme="majorHAnsi"/>
          <w:sz w:val="22"/>
          <w:szCs w:val="22"/>
        </w:rPr>
        <w:t>For the default parameters security levels of all C300 function Blocks or any items from the library in Control Builder, please refer to the EPKS PKS User Manuals ”Experion PKS R50</w:t>
      </w:r>
      <w:r w:rsidR="00896BAF">
        <w:rPr>
          <w:rFonts w:asciiTheme="majorHAnsi" w:hAnsiTheme="majorHAnsi"/>
          <w:sz w:val="22"/>
          <w:szCs w:val="22"/>
        </w:rPr>
        <w:t>1</w:t>
      </w:r>
      <w:r w:rsidRPr="00A959DC">
        <w:rPr>
          <w:rFonts w:asciiTheme="majorHAnsi" w:hAnsiTheme="majorHAnsi"/>
          <w:sz w:val="22"/>
          <w:szCs w:val="22"/>
        </w:rPr>
        <w:t xml:space="preserve"> Documentation Center” available with the system or with the online help.</w:t>
      </w:r>
    </w:p>
    <w:p w14:paraId="25283571" w14:textId="77777777" w:rsidR="00197591" w:rsidRPr="00A959DC" w:rsidRDefault="00197591" w:rsidP="00EC3325">
      <w:pPr>
        <w:bidi w:val="0"/>
        <w:spacing w:line="360" w:lineRule="auto"/>
        <w:rPr>
          <w:rFonts w:asciiTheme="majorHAnsi" w:hAnsiTheme="majorHAnsi"/>
          <w:sz w:val="22"/>
          <w:szCs w:val="22"/>
        </w:rPr>
      </w:pPr>
    </w:p>
    <w:p w14:paraId="1296E567" w14:textId="77777777" w:rsidR="00197591" w:rsidRPr="00A959DC" w:rsidRDefault="00197591" w:rsidP="00EC3325">
      <w:pPr>
        <w:bidi w:val="0"/>
        <w:spacing w:line="360" w:lineRule="auto"/>
        <w:ind w:left="420"/>
        <w:rPr>
          <w:rFonts w:asciiTheme="majorHAnsi" w:hAnsiTheme="majorHAnsi"/>
          <w:sz w:val="22"/>
          <w:szCs w:val="22"/>
        </w:rPr>
      </w:pPr>
      <w:r w:rsidRPr="00A959DC">
        <w:rPr>
          <w:rFonts w:asciiTheme="majorHAnsi" w:hAnsiTheme="majorHAnsi"/>
          <w:sz w:val="22"/>
          <w:szCs w:val="22"/>
        </w:rPr>
        <w:t>See an example below:</w:t>
      </w:r>
    </w:p>
    <w:p w14:paraId="41EB607B" w14:textId="77777777" w:rsidR="00197591" w:rsidRPr="00A959DC" w:rsidRDefault="00197591" w:rsidP="002F3958">
      <w:pPr>
        <w:spacing w:line="0" w:lineRule="atLeast"/>
        <w:ind w:left="420"/>
        <w:rPr>
          <w:rFonts w:asciiTheme="majorHAnsi" w:hAnsiTheme="majorHAnsi"/>
          <w:sz w:val="22"/>
          <w:szCs w:val="22"/>
        </w:rPr>
      </w:pPr>
      <w:r w:rsidRPr="00A959DC">
        <w:rPr>
          <w:rFonts w:asciiTheme="majorHAnsi" w:hAnsiTheme="majorHAnsi"/>
          <w:sz w:val="22"/>
          <w:szCs w:val="22"/>
          <w:lang w:bidi="ar-SA"/>
        </w:rPr>
        <w:drawing>
          <wp:anchor distT="0" distB="0" distL="114300" distR="114300" simplePos="0" relativeHeight="251653120" behindDoc="1" locked="0" layoutInCell="1" allowOverlap="1" wp14:anchorId="626C1B7E" wp14:editId="1C200143">
            <wp:simplePos x="0" y="0"/>
            <wp:positionH relativeFrom="column">
              <wp:posOffset>920338</wp:posOffset>
            </wp:positionH>
            <wp:positionV relativeFrom="paragraph">
              <wp:posOffset>133779</wp:posOffset>
            </wp:positionV>
            <wp:extent cx="4446270" cy="3325091"/>
            <wp:effectExtent l="0" t="0" r="0" b="889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474342" cy="3346084"/>
                    </a:xfrm>
                    <a:prstGeom prst="rect">
                      <a:avLst/>
                    </a:prstGeom>
                    <a:noFill/>
                  </pic:spPr>
                </pic:pic>
              </a:graphicData>
            </a:graphic>
            <wp14:sizeRelH relativeFrom="page">
              <wp14:pctWidth>0</wp14:pctWidth>
            </wp14:sizeRelH>
            <wp14:sizeRelV relativeFrom="page">
              <wp14:pctHeight>0</wp14:pctHeight>
            </wp14:sizeRelV>
          </wp:anchor>
        </w:drawing>
      </w:r>
    </w:p>
    <w:p w14:paraId="7DE13422" w14:textId="77777777" w:rsidR="00197591" w:rsidRPr="00A959DC" w:rsidRDefault="00197591" w:rsidP="002F3958">
      <w:pPr>
        <w:spacing w:line="0" w:lineRule="atLeast"/>
        <w:ind w:left="420"/>
        <w:rPr>
          <w:rFonts w:asciiTheme="majorHAnsi" w:hAnsiTheme="majorHAnsi"/>
          <w:sz w:val="22"/>
          <w:szCs w:val="22"/>
        </w:rPr>
      </w:pPr>
    </w:p>
    <w:p w14:paraId="4399FA4E" w14:textId="77777777" w:rsidR="00197591" w:rsidRPr="00A959DC" w:rsidRDefault="00197591" w:rsidP="002F3958">
      <w:pPr>
        <w:spacing w:line="0" w:lineRule="atLeast"/>
        <w:ind w:left="420"/>
        <w:rPr>
          <w:rFonts w:asciiTheme="majorHAnsi" w:hAnsiTheme="majorHAnsi"/>
          <w:sz w:val="22"/>
          <w:szCs w:val="22"/>
        </w:rPr>
      </w:pPr>
    </w:p>
    <w:p w14:paraId="05246937" w14:textId="77777777" w:rsidR="00197591" w:rsidRPr="00A959DC" w:rsidRDefault="00197591" w:rsidP="002F3958">
      <w:pPr>
        <w:spacing w:line="0" w:lineRule="atLeast"/>
        <w:ind w:left="420"/>
        <w:rPr>
          <w:rFonts w:asciiTheme="majorHAnsi" w:hAnsiTheme="majorHAnsi"/>
          <w:sz w:val="22"/>
          <w:szCs w:val="22"/>
        </w:rPr>
      </w:pPr>
    </w:p>
    <w:p w14:paraId="60E52584" w14:textId="77777777" w:rsidR="00197591" w:rsidRPr="00A959DC" w:rsidRDefault="00197591" w:rsidP="002F3958">
      <w:pPr>
        <w:spacing w:line="0" w:lineRule="atLeast"/>
        <w:ind w:left="420"/>
        <w:rPr>
          <w:rFonts w:asciiTheme="majorHAnsi" w:hAnsiTheme="majorHAnsi"/>
          <w:sz w:val="22"/>
          <w:szCs w:val="22"/>
        </w:rPr>
      </w:pPr>
    </w:p>
    <w:p w14:paraId="51DD1E2E" w14:textId="77777777" w:rsidR="00197591" w:rsidRPr="00A959DC" w:rsidRDefault="00197591" w:rsidP="002F3958">
      <w:pPr>
        <w:spacing w:line="0" w:lineRule="atLeast"/>
        <w:ind w:left="420"/>
        <w:rPr>
          <w:rFonts w:asciiTheme="majorHAnsi" w:hAnsiTheme="majorHAnsi"/>
          <w:sz w:val="22"/>
          <w:szCs w:val="22"/>
        </w:rPr>
      </w:pPr>
    </w:p>
    <w:p w14:paraId="2ADBB3C3" w14:textId="77777777" w:rsidR="00197591" w:rsidRPr="00A959DC" w:rsidRDefault="00197591" w:rsidP="002F3958">
      <w:pPr>
        <w:spacing w:line="0" w:lineRule="atLeast"/>
        <w:ind w:left="420"/>
        <w:rPr>
          <w:rFonts w:asciiTheme="majorHAnsi" w:hAnsiTheme="majorHAnsi"/>
          <w:sz w:val="22"/>
          <w:szCs w:val="22"/>
        </w:rPr>
      </w:pPr>
    </w:p>
    <w:p w14:paraId="498C0CA4" w14:textId="77777777" w:rsidR="00197591" w:rsidRPr="00A959DC" w:rsidRDefault="00197591" w:rsidP="002F3958">
      <w:pPr>
        <w:spacing w:line="0" w:lineRule="atLeast"/>
        <w:ind w:left="420"/>
        <w:rPr>
          <w:rFonts w:asciiTheme="majorHAnsi" w:hAnsiTheme="majorHAnsi"/>
          <w:sz w:val="22"/>
          <w:szCs w:val="22"/>
        </w:rPr>
      </w:pPr>
    </w:p>
    <w:p w14:paraId="1CCDD063" w14:textId="77777777" w:rsidR="00197591" w:rsidRPr="00A959DC" w:rsidRDefault="00197591" w:rsidP="002F3958">
      <w:pPr>
        <w:spacing w:line="0" w:lineRule="atLeast"/>
        <w:ind w:left="420"/>
        <w:rPr>
          <w:rFonts w:asciiTheme="majorHAnsi" w:hAnsiTheme="majorHAnsi"/>
          <w:sz w:val="22"/>
          <w:szCs w:val="22"/>
        </w:rPr>
      </w:pPr>
    </w:p>
    <w:p w14:paraId="1EC03385" w14:textId="4DBA1F72" w:rsidR="00197591" w:rsidRPr="00A959DC" w:rsidRDefault="00197591" w:rsidP="002F3958">
      <w:pPr>
        <w:tabs>
          <w:tab w:val="left" w:pos="6750"/>
        </w:tabs>
        <w:spacing w:line="0" w:lineRule="atLeast"/>
        <w:rPr>
          <w:rFonts w:asciiTheme="majorHAnsi" w:hAnsiTheme="majorHAnsi"/>
          <w:sz w:val="22"/>
          <w:szCs w:val="22"/>
        </w:rPr>
      </w:pPr>
    </w:p>
    <w:p w14:paraId="4E8528B7" w14:textId="77777777" w:rsidR="00197591" w:rsidRPr="00A959DC" w:rsidRDefault="00197591" w:rsidP="002F3958">
      <w:pPr>
        <w:spacing w:line="0" w:lineRule="atLeast"/>
        <w:ind w:left="420"/>
        <w:rPr>
          <w:rFonts w:asciiTheme="majorHAnsi" w:hAnsiTheme="majorHAnsi"/>
          <w:sz w:val="22"/>
          <w:szCs w:val="22"/>
        </w:rPr>
      </w:pPr>
    </w:p>
    <w:p w14:paraId="6577E58C" w14:textId="77777777" w:rsidR="00197591" w:rsidRPr="00A959DC" w:rsidRDefault="00197591" w:rsidP="002F3958">
      <w:pPr>
        <w:spacing w:line="0" w:lineRule="atLeast"/>
        <w:ind w:left="420"/>
        <w:rPr>
          <w:rFonts w:asciiTheme="majorHAnsi" w:hAnsiTheme="majorHAnsi"/>
          <w:sz w:val="22"/>
          <w:szCs w:val="22"/>
        </w:rPr>
      </w:pPr>
    </w:p>
    <w:p w14:paraId="43AE095F" w14:textId="77777777" w:rsidR="00197591" w:rsidRPr="00A959DC" w:rsidRDefault="00197591" w:rsidP="002F3958">
      <w:pPr>
        <w:spacing w:line="200" w:lineRule="exact"/>
        <w:rPr>
          <w:rFonts w:asciiTheme="majorHAnsi" w:hAnsiTheme="majorHAnsi"/>
          <w:sz w:val="22"/>
          <w:szCs w:val="22"/>
        </w:rPr>
      </w:pPr>
    </w:p>
    <w:p w14:paraId="06AA4F5E" w14:textId="77777777" w:rsidR="00197591" w:rsidRPr="00A959DC" w:rsidRDefault="00197591" w:rsidP="002F3958">
      <w:pPr>
        <w:spacing w:line="200" w:lineRule="exact"/>
        <w:rPr>
          <w:rFonts w:asciiTheme="majorHAnsi" w:hAnsiTheme="majorHAnsi"/>
          <w:sz w:val="22"/>
          <w:szCs w:val="22"/>
        </w:rPr>
      </w:pPr>
    </w:p>
    <w:p w14:paraId="4EB3720F" w14:textId="77777777" w:rsidR="00197591" w:rsidRPr="00A959DC" w:rsidRDefault="00197591" w:rsidP="002F3958">
      <w:pPr>
        <w:spacing w:line="200" w:lineRule="exact"/>
        <w:rPr>
          <w:rFonts w:asciiTheme="majorHAnsi" w:hAnsiTheme="majorHAnsi"/>
          <w:sz w:val="22"/>
          <w:szCs w:val="22"/>
        </w:rPr>
      </w:pPr>
    </w:p>
    <w:p w14:paraId="552B8A08" w14:textId="77777777" w:rsidR="00197591" w:rsidRPr="00A959DC" w:rsidRDefault="00197591" w:rsidP="002F3958">
      <w:pPr>
        <w:spacing w:line="200" w:lineRule="exact"/>
        <w:rPr>
          <w:rFonts w:asciiTheme="majorHAnsi" w:hAnsiTheme="majorHAnsi"/>
          <w:sz w:val="22"/>
          <w:szCs w:val="22"/>
        </w:rPr>
      </w:pPr>
    </w:p>
    <w:p w14:paraId="025B33EB" w14:textId="77777777" w:rsidR="00197591" w:rsidRPr="00A959DC" w:rsidRDefault="00197591" w:rsidP="002F3958">
      <w:pPr>
        <w:spacing w:line="200" w:lineRule="exact"/>
        <w:rPr>
          <w:rFonts w:asciiTheme="majorHAnsi" w:hAnsiTheme="majorHAnsi"/>
          <w:sz w:val="22"/>
          <w:szCs w:val="22"/>
        </w:rPr>
      </w:pPr>
    </w:p>
    <w:p w14:paraId="7FE37E22" w14:textId="77777777" w:rsidR="00197591" w:rsidRPr="00A959DC" w:rsidRDefault="00197591" w:rsidP="002F3958">
      <w:pPr>
        <w:spacing w:line="200" w:lineRule="exact"/>
        <w:rPr>
          <w:rFonts w:asciiTheme="majorHAnsi" w:hAnsiTheme="majorHAnsi"/>
          <w:sz w:val="22"/>
          <w:szCs w:val="22"/>
        </w:rPr>
      </w:pPr>
    </w:p>
    <w:p w14:paraId="556ACE4C" w14:textId="77777777" w:rsidR="00197591" w:rsidRPr="00A959DC" w:rsidRDefault="00197591" w:rsidP="002F3958">
      <w:pPr>
        <w:spacing w:line="200" w:lineRule="exact"/>
        <w:rPr>
          <w:rFonts w:asciiTheme="majorHAnsi" w:hAnsiTheme="majorHAnsi"/>
          <w:sz w:val="22"/>
          <w:szCs w:val="22"/>
        </w:rPr>
      </w:pPr>
    </w:p>
    <w:p w14:paraId="7D791265" w14:textId="77777777" w:rsidR="00197591" w:rsidRPr="00A959DC" w:rsidRDefault="00197591" w:rsidP="002F3958">
      <w:pPr>
        <w:spacing w:line="200" w:lineRule="exact"/>
        <w:rPr>
          <w:rFonts w:asciiTheme="majorHAnsi" w:hAnsiTheme="majorHAnsi"/>
          <w:sz w:val="22"/>
          <w:szCs w:val="22"/>
        </w:rPr>
      </w:pPr>
    </w:p>
    <w:p w14:paraId="28C3B643" w14:textId="77777777" w:rsidR="00197591" w:rsidRPr="00A959DC" w:rsidRDefault="00197591" w:rsidP="002F3958">
      <w:pPr>
        <w:spacing w:line="200" w:lineRule="exact"/>
        <w:rPr>
          <w:rFonts w:asciiTheme="majorHAnsi" w:hAnsiTheme="majorHAnsi"/>
          <w:sz w:val="22"/>
          <w:szCs w:val="22"/>
        </w:rPr>
      </w:pPr>
    </w:p>
    <w:p w14:paraId="7733EEB2" w14:textId="77777777" w:rsidR="00197591" w:rsidRPr="00A959DC" w:rsidRDefault="00197591" w:rsidP="002F3958">
      <w:pPr>
        <w:spacing w:line="200" w:lineRule="exact"/>
        <w:rPr>
          <w:rFonts w:asciiTheme="majorHAnsi" w:hAnsiTheme="majorHAnsi"/>
          <w:sz w:val="22"/>
          <w:szCs w:val="22"/>
        </w:rPr>
      </w:pPr>
    </w:p>
    <w:p w14:paraId="1E591203" w14:textId="2115E595" w:rsidR="00197591" w:rsidRDefault="00197591" w:rsidP="002F3958">
      <w:pPr>
        <w:spacing w:line="200" w:lineRule="exact"/>
        <w:rPr>
          <w:rFonts w:asciiTheme="majorHAnsi" w:hAnsiTheme="majorHAnsi"/>
          <w:sz w:val="22"/>
          <w:szCs w:val="22"/>
          <w:rtl/>
        </w:rPr>
      </w:pPr>
    </w:p>
    <w:p w14:paraId="6015439E" w14:textId="2ACFF0F9" w:rsidR="00814CAF" w:rsidRDefault="00814CAF" w:rsidP="002F3958">
      <w:pPr>
        <w:spacing w:line="200" w:lineRule="exact"/>
        <w:rPr>
          <w:rFonts w:asciiTheme="majorHAnsi" w:hAnsiTheme="majorHAnsi"/>
          <w:sz w:val="22"/>
          <w:szCs w:val="22"/>
          <w:rtl/>
        </w:rPr>
      </w:pPr>
    </w:p>
    <w:p w14:paraId="065C3B81" w14:textId="1B637C70" w:rsidR="00814CAF" w:rsidRDefault="00814CAF" w:rsidP="002F3958">
      <w:pPr>
        <w:spacing w:line="200" w:lineRule="exact"/>
        <w:rPr>
          <w:rFonts w:asciiTheme="majorHAnsi" w:hAnsiTheme="majorHAnsi"/>
          <w:sz w:val="22"/>
          <w:szCs w:val="22"/>
          <w:rtl/>
        </w:rPr>
      </w:pPr>
    </w:p>
    <w:p w14:paraId="52A98D7B" w14:textId="4DA59BBF" w:rsidR="00814CAF" w:rsidRDefault="00814CAF" w:rsidP="002F3958">
      <w:pPr>
        <w:spacing w:line="200" w:lineRule="exact"/>
        <w:rPr>
          <w:rFonts w:asciiTheme="majorHAnsi" w:hAnsiTheme="majorHAnsi"/>
          <w:sz w:val="22"/>
          <w:szCs w:val="22"/>
          <w:rtl/>
        </w:rPr>
      </w:pPr>
    </w:p>
    <w:p w14:paraId="6554D616" w14:textId="02A5F2D2" w:rsidR="00814CAF" w:rsidRDefault="00814CAF" w:rsidP="002F3958">
      <w:pPr>
        <w:spacing w:line="200" w:lineRule="exact"/>
        <w:rPr>
          <w:rFonts w:asciiTheme="majorHAnsi" w:hAnsiTheme="majorHAnsi"/>
          <w:sz w:val="22"/>
          <w:szCs w:val="22"/>
          <w:rtl/>
        </w:rPr>
      </w:pPr>
    </w:p>
    <w:p w14:paraId="66538185" w14:textId="77777777" w:rsidR="00197591" w:rsidRPr="00A959DC" w:rsidRDefault="00197591" w:rsidP="004D25FD">
      <w:pPr>
        <w:spacing w:line="0" w:lineRule="atLeast"/>
        <w:rPr>
          <w:rFonts w:asciiTheme="majorHAnsi" w:hAnsiTheme="majorHAnsi" w:cstheme="majorBidi"/>
          <w:sz w:val="22"/>
          <w:szCs w:val="22"/>
          <w:lang w:bidi="ar-SA"/>
        </w:rPr>
      </w:pPr>
    </w:p>
    <w:p w14:paraId="2C9CB019" w14:textId="77777777" w:rsidR="00197591" w:rsidRPr="00A959DC" w:rsidRDefault="00197591" w:rsidP="00EC3325">
      <w:pPr>
        <w:bidi w:val="0"/>
        <w:spacing w:line="360" w:lineRule="auto"/>
        <w:ind w:left="420"/>
        <w:rPr>
          <w:rFonts w:asciiTheme="majorHAnsi" w:hAnsiTheme="majorHAnsi" w:cstheme="majorBidi"/>
          <w:sz w:val="22"/>
          <w:szCs w:val="22"/>
          <w:lang w:bidi="ar-SA"/>
        </w:rPr>
      </w:pPr>
      <w:r w:rsidRPr="00A959DC">
        <w:rPr>
          <w:rFonts w:asciiTheme="majorHAnsi" w:hAnsiTheme="majorHAnsi" w:cstheme="majorBidi"/>
          <w:sz w:val="22"/>
          <w:szCs w:val="22"/>
          <w:lang w:bidi="ar-SA"/>
        </w:rPr>
        <w:t>Advanced Parameter Security</w:t>
      </w:r>
    </w:p>
    <w:p w14:paraId="121C6E53" w14:textId="77777777" w:rsidR="00197591" w:rsidRPr="00A959DC" w:rsidRDefault="00197591" w:rsidP="00EC3325">
      <w:pPr>
        <w:bidi w:val="0"/>
        <w:spacing w:line="360" w:lineRule="auto"/>
        <w:rPr>
          <w:rFonts w:asciiTheme="majorHAnsi" w:hAnsiTheme="majorHAnsi" w:cstheme="majorBidi"/>
          <w:sz w:val="22"/>
          <w:szCs w:val="22"/>
          <w:lang w:bidi="ar-SA"/>
        </w:rPr>
      </w:pPr>
    </w:p>
    <w:p w14:paraId="67C12551" w14:textId="77777777" w:rsidR="00197591" w:rsidRPr="00A959DC" w:rsidRDefault="00197591" w:rsidP="00EC3325">
      <w:pPr>
        <w:bidi w:val="0"/>
        <w:spacing w:line="360" w:lineRule="auto"/>
        <w:ind w:left="420" w:right="40"/>
        <w:rPr>
          <w:rFonts w:asciiTheme="majorHAnsi" w:hAnsiTheme="majorHAnsi" w:cstheme="majorBidi"/>
          <w:sz w:val="22"/>
          <w:szCs w:val="22"/>
          <w:lang w:bidi="ar-SA"/>
        </w:rPr>
      </w:pPr>
      <w:r w:rsidRPr="00A959DC">
        <w:rPr>
          <w:rFonts w:asciiTheme="majorHAnsi" w:hAnsiTheme="majorHAnsi" w:cstheme="majorBidi"/>
          <w:sz w:val="22"/>
          <w:szCs w:val="22"/>
          <w:lang w:bidi="ar-SA"/>
        </w:rPr>
        <w:t>Experion security levels can be customized to allow or deny access to individual point.parameters. Therefore, even if the station or the operator is given full access to a particular asset, the operator may not have access to all parameters of all points assigned to that asset. This feature is called advanced parameter security.</w:t>
      </w:r>
    </w:p>
    <w:p w14:paraId="77C172FB" w14:textId="77777777" w:rsidR="00197591" w:rsidRPr="00A959DC" w:rsidRDefault="00197591" w:rsidP="00EC3325">
      <w:pPr>
        <w:bidi w:val="0"/>
        <w:spacing w:line="360" w:lineRule="auto"/>
        <w:rPr>
          <w:rFonts w:asciiTheme="majorHAnsi" w:hAnsiTheme="majorHAnsi" w:cstheme="majorBidi"/>
          <w:sz w:val="22"/>
          <w:szCs w:val="22"/>
          <w:lang w:bidi="ar-SA"/>
        </w:rPr>
      </w:pPr>
    </w:p>
    <w:p w14:paraId="5365103A" w14:textId="77777777" w:rsidR="00197591" w:rsidRPr="00A959DC" w:rsidRDefault="00197591" w:rsidP="00EC3325">
      <w:pPr>
        <w:bidi w:val="0"/>
        <w:spacing w:line="360" w:lineRule="auto"/>
        <w:ind w:left="420" w:right="40"/>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Advanced Parameter Security allows security levels to be created or customized. These security levels can be configured to allow or deny access to point.parameters – on a parameter by parameter basis.</w:t>
      </w:r>
    </w:p>
    <w:p w14:paraId="672C6373" w14:textId="77777777" w:rsidR="00197591" w:rsidRPr="00A959DC" w:rsidRDefault="00197591" w:rsidP="00EC3325">
      <w:pPr>
        <w:bidi w:val="0"/>
        <w:spacing w:line="360" w:lineRule="auto"/>
        <w:rPr>
          <w:rFonts w:asciiTheme="majorHAnsi" w:hAnsiTheme="majorHAnsi" w:cstheme="majorBidi"/>
          <w:sz w:val="22"/>
          <w:szCs w:val="22"/>
          <w:lang w:bidi="ar-SA"/>
        </w:rPr>
      </w:pPr>
    </w:p>
    <w:p w14:paraId="2CF01F93" w14:textId="11810156" w:rsidR="00197591" w:rsidRDefault="00197591" w:rsidP="00EC3325">
      <w:pPr>
        <w:bidi w:val="0"/>
        <w:spacing w:line="360" w:lineRule="auto"/>
        <w:ind w:left="420" w:right="40"/>
        <w:rPr>
          <w:rFonts w:asciiTheme="majorHAnsi" w:hAnsiTheme="majorHAnsi" w:cstheme="majorBidi"/>
          <w:sz w:val="22"/>
          <w:szCs w:val="22"/>
          <w:lang w:bidi="ar-SA"/>
        </w:rPr>
      </w:pPr>
      <w:r w:rsidRPr="00A959DC">
        <w:rPr>
          <w:rFonts w:asciiTheme="majorHAnsi" w:hAnsiTheme="majorHAnsi" w:cstheme="majorBidi"/>
          <w:sz w:val="22"/>
          <w:szCs w:val="22"/>
          <w:lang w:bidi="ar-SA"/>
        </w:rPr>
        <w:t>First of all Advanced parameter security is an option which must be enabled from the security tab of server-wide settings</w:t>
      </w:r>
    </w:p>
    <w:p w14:paraId="1D1D0DA5" w14:textId="7EA13EC4" w:rsidR="00573194" w:rsidRDefault="00573194" w:rsidP="00573194">
      <w:pPr>
        <w:bidi w:val="0"/>
        <w:spacing w:line="235" w:lineRule="auto"/>
        <w:ind w:left="420" w:right="40"/>
        <w:rPr>
          <w:rFonts w:asciiTheme="majorHAnsi" w:hAnsiTheme="majorHAnsi" w:cstheme="majorBidi"/>
          <w:sz w:val="22"/>
          <w:szCs w:val="22"/>
          <w:lang w:bidi="ar-SA"/>
        </w:rPr>
      </w:pPr>
    </w:p>
    <w:p w14:paraId="0AF1DE84" w14:textId="77777777" w:rsidR="00573194" w:rsidRPr="00A959DC" w:rsidRDefault="00573194" w:rsidP="00573194">
      <w:pPr>
        <w:bidi w:val="0"/>
        <w:spacing w:line="235" w:lineRule="auto"/>
        <w:ind w:left="420" w:right="40"/>
        <w:rPr>
          <w:rFonts w:asciiTheme="majorHAnsi" w:hAnsiTheme="majorHAnsi" w:cstheme="majorBidi"/>
          <w:sz w:val="22"/>
          <w:szCs w:val="22"/>
          <w:lang w:bidi="ar-SA"/>
        </w:rPr>
      </w:pPr>
    </w:p>
    <w:p w14:paraId="12F81A5B" w14:textId="77777777" w:rsidR="00197591" w:rsidRPr="00A959DC" w:rsidRDefault="00197591" w:rsidP="007D59DB">
      <w:pPr>
        <w:spacing w:line="20" w:lineRule="exact"/>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drawing>
          <wp:anchor distT="0" distB="0" distL="114300" distR="114300" simplePos="0" relativeHeight="251654144" behindDoc="1" locked="0" layoutInCell="1" allowOverlap="1" wp14:anchorId="6B87894D" wp14:editId="12DD26CF">
            <wp:simplePos x="0" y="0"/>
            <wp:positionH relativeFrom="margin">
              <wp:posOffset>460144</wp:posOffset>
            </wp:positionH>
            <wp:positionV relativeFrom="paragraph">
              <wp:posOffset>7595</wp:posOffset>
            </wp:positionV>
            <wp:extent cx="2339340" cy="304800"/>
            <wp:effectExtent l="0" t="0" r="381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339340" cy="304800"/>
                    </a:xfrm>
                    <a:prstGeom prst="rect">
                      <a:avLst/>
                    </a:prstGeom>
                    <a:noFill/>
                  </pic:spPr>
                </pic:pic>
              </a:graphicData>
            </a:graphic>
            <wp14:sizeRelH relativeFrom="page">
              <wp14:pctWidth>0</wp14:pctWidth>
            </wp14:sizeRelH>
            <wp14:sizeRelV relativeFrom="page">
              <wp14:pctHeight>0</wp14:pctHeight>
            </wp14:sizeRelV>
          </wp:anchor>
        </w:drawing>
      </w:r>
    </w:p>
    <w:p w14:paraId="5317C144" w14:textId="77777777" w:rsidR="00197591" w:rsidRPr="00A959DC" w:rsidRDefault="00197591" w:rsidP="007D59DB">
      <w:pPr>
        <w:spacing w:line="200" w:lineRule="exact"/>
        <w:jc w:val="right"/>
        <w:rPr>
          <w:rFonts w:asciiTheme="majorHAnsi" w:hAnsiTheme="majorHAnsi" w:cstheme="majorBidi"/>
          <w:sz w:val="22"/>
          <w:szCs w:val="22"/>
          <w:lang w:bidi="ar-SA"/>
        </w:rPr>
      </w:pPr>
    </w:p>
    <w:p w14:paraId="515E2DFC" w14:textId="77777777" w:rsidR="00197591" w:rsidRPr="00A959DC" w:rsidRDefault="00197591" w:rsidP="007D59DB">
      <w:pPr>
        <w:spacing w:line="200" w:lineRule="exact"/>
        <w:jc w:val="right"/>
        <w:rPr>
          <w:rFonts w:asciiTheme="majorHAnsi" w:hAnsiTheme="majorHAnsi" w:cstheme="majorBidi"/>
          <w:sz w:val="22"/>
          <w:szCs w:val="22"/>
          <w:lang w:bidi="ar-SA"/>
        </w:rPr>
      </w:pPr>
    </w:p>
    <w:p w14:paraId="2517060C" w14:textId="77777777" w:rsidR="00197591" w:rsidRPr="00A959DC" w:rsidRDefault="00197591" w:rsidP="007D59DB">
      <w:pPr>
        <w:spacing w:line="200" w:lineRule="exact"/>
        <w:jc w:val="right"/>
        <w:rPr>
          <w:rFonts w:asciiTheme="majorHAnsi" w:hAnsiTheme="majorHAnsi" w:cstheme="majorBidi"/>
          <w:sz w:val="22"/>
          <w:szCs w:val="22"/>
          <w:lang w:bidi="ar-SA"/>
        </w:rPr>
      </w:pPr>
    </w:p>
    <w:p w14:paraId="7F4FCA9B" w14:textId="77777777" w:rsidR="00197591" w:rsidRPr="00A959DC" w:rsidRDefault="00197591" w:rsidP="004D25FD">
      <w:pPr>
        <w:bidi w:val="0"/>
        <w:spacing w:line="0" w:lineRule="atLeast"/>
        <w:ind w:left="420"/>
        <w:rPr>
          <w:rFonts w:asciiTheme="majorHAnsi" w:hAnsiTheme="majorHAnsi" w:cstheme="majorBidi"/>
          <w:sz w:val="22"/>
          <w:szCs w:val="22"/>
          <w:lang w:bidi="ar-SA"/>
        </w:rPr>
      </w:pPr>
      <w:r w:rsidRPr="00A959DC">
        <w:rPr>
          <w:rFonts w:asciiTheme="majorHAnsi" w:hAnsiTheme="majorHAnsi" w:cstheme="majorBidi"/>
          <w:sz w:val="22"/>
          <w:szCs w:val="22"/>
          <w:lang w:bidi="ar-SA"/>
        </w:rPr>
        <w:t>To Configure Parameter Security Level</w:t>
      </w:r>
    </w:p>
    <w:p w14:paraId="331C8AC1" w14:textId="77777777" w:rsidR="00197591" w:rsidRPr="00A959DC" w:rsidRDefault="00197591" w:rsidP="004D25FD">
      <w:pPr>
        <w:bidi w:val="0"/>
        <w:spacing w:line="67" w:lineRule="exact"/>
        <w:rPr>
          <w:rFonts w:asciiTheme="majorHAnsi" w:hAnsiTheme="majorHAnsi" w:cstheme="majorBidi"/>
          <w:sz w:val="22"/>
          <w:szCs w:val="22"/>
          <w:lang w:bidi="ar-SA"/>
        </w:rPr>
      </w:pPr>
    </w:p>
    <w:p w14:paraId="6903DE0F" w14:textId="387F2B5B" w:rsidR="00197591" w:rsidRDefault="00197591" w:rsidP="004D25FD">
      <w:pPr>
        <w:bidi w:val="0"/>
        <w:spacing w:line="234" w:lineRule="auto"/>
        <w:ind w:left="1000" w:right="40" w:hanging="286"/>
        <w:rPr>
          <w:rFonts w:asciiTheme="majorHAnsi" w:hAnsiTheme="majorHAnsi" w:cstheme="majorBidi"/>
          <w:sz w:val="22"/>
          <w:szCs w:val="22"/>
          <w:lang w:bidi="ar-SA"/>
        </w:rPr>
      </w:pPr>
      <w:r w:rsidRPr="00A959DC">
        <w:rPr>
          <w:rFonts w:asciiTheme="majorHAnsi" w:hAnsiTheme="majorHAnsi" w:cstheme="majorBidi"/>
          <w:sz w:val="22"/>
          <w:szCs w:val="22"/>
          <w:lang w:bidi="ar-SA"/>
        </w:rPr>
        <w:t>– Open Configuration Studio &gt; System Access &gt; Configure Advanced Parameter Security</w:t>
      </w:r>
    </w:p>
    <w:p w14:paraId="01AF21E5" w14:textId="36B40DE2" w:rsidR="00573194" w:rsidRDefault="00573194" w:rsidP="00573194">
      <w:pPr>
        <w:bidi w:val="0"/>
        <w:spacing w:line="234" w:lineRule="auto"/>
        <w:ind w:left="1000" w:right="40" w:hanging="286"/>
        <w:rPr>
          <w:rFonts w:asciiTheme="majorHAnsi" w:hAnsiTheme="majorHAnsi" w:cstheme="majorBidi"/>
          <w:sz w:val="22"/>
          <w:szCs w:val="22"/>
          <w:lang w:bidi="ar-SA"/>
        </w:rPr>
      </w:pPr>
    </w:p>
    <w:p w14:paraId="546ADE62" w14:textId="35F0A026" w:rsidR="00197591" w:rsidRDefault="00197591" w:rsidP="00932865">
      <w:pPr>
        <w:spacing w:line="234" w:lineRule="auto"/>
        <w:ind w:right="40"/>
        <w:rPr>
          <w:rFonts w:asciiTheme="majorHAnsi" w:hAnsiTheme="majorHAnsi"/>
          <w:sz w:val="22"/>
          <w:szCs w:val="22"/>
        </w:rPr>
      </w:pPr>
    </w:p>
    <w:p w14:paraId="6B3C9277" w14:textId="77777777" w:rsidR="00573194" w:rsidRPr="00A959DC" w:rsidRDefault="00573194" w:rsidP="007D59DB">
      <w:pPr>
        <w:spacing w:line="234" w:lineRule="auto"/>
        <w:ind w:left="1000" w:right="40" w:hanging="286"/>
        <w:jc w:val="right"/>
        <w:rPr>
          <w:rFonts w:asciiTheme="majorHAnsi" w:hAnsiTheme="majorHAnsi"/>
          <w:sz w:val="22"/>
          <w:szCs w:val="22"/>
        </w:rPr>
      </w:pPr>
    </w:p>
    <w:p w14:paraId="22E235E3" w14:textId="77777777" w:rsidR="00197591" w:rsidRPr="00A959DC" w:rsidRDefault="00197591" w:rsidP="007D59DB">
      <w:pPr>
        <w:spacing w:line="234" w:lineRule="auto"/>
        <w:ind w:left="1000" w:right="40" w:hanging="286"/>
        <w:jc w:val="right"/>
        <w:rPr>
          <w:rFonts w:asciiTheme="majorHAnsi" w:hAnsiTheme="majorHAnsi"/>
          <w:sz w:val="22"/>
          <w:szCs w:val="22"/>
        </w:rPr>
      </w:pPr>
      <w:r w:rsidRPr="00A959DC">
        <w:rPr>
          <w:rFonts w:asciiTheme="majorHAnsi" w:hAnsiTheme="majorHAnsi"/>
          <w:sz w:val="22"/>
          <w:szCs w:val="22"/>
          <w:lang w:bidi="ar-SA"/>
        </w:rPr>
        <w:drawing>
          <wp:anchor distT="0" distB="0" distL="114300" distR="114300" simplePos="0" relativeHeight="251656192" behindDoc="1" locked="0" layoutInCell="1" allowOverlap="1" wp14:anchorId="4BC44633" wp14:editId="652C167A">
            <wp:simplePos x="0" y="0"/>
            <wp:positionH relativeFrom="margin">
              <wp:align>center</wp:align>
            </wp:positionH>
            <wp:positionV relativeFrom="paragraph">
              <wp:posOffset>5715</wp:posOffset>
            </wp:positionV>
            <wp:extent cx="4753610" cy="2025650"/>
            <wp:effectExtent l="0" t="0" r="889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753610" cy="2025650"/>
                    </a:xfrm>
                    <a:prstGeom prst="rect">
                      <a:avLst/>
                    </a:prstGeom>
                    <a:noFill/>
                  </pic:spPr>
                </pic:pic>
              </a:graphicData>
            </a:graphic>
            <wp14:sizeRelH relativeFrom="page">
              <wp14:pctWidth>0</wp14:pctWidth>
            </wp14:sizeRelH>
            <wp14:sizeRelV relativeFrom="page">
              <wp14:pctHeight>0</wp14:pctHeight>
            </wp14:sizeRelV>
          </wp:anchor>
        </w:drawing>
      </w:r>
    </w:p>
    <w:p w14:paraId="5B3A0899" w14:textId="77777777" w:rsidR="00197591" w:rsidRPr="00A959DC" w:rsidRDefault="00197591" w:rsidP="007D59DB">
      <w:pPr>
        <w:spacing w:line="234" w:lineRule="auto"/>
        <w:ind w:left="1000" w:right="40" w:hanging="286"/>
        <w:jc w:val="right"/>
        <w:rPr>
          <w:rFonts w:asciiTheme="majorHAnsi" w:hAnsiTheme="majorHAnsi"/>
          <w:sz w:val="22"/>
          <w:szCs w:val="22"/>
        </w:rPr>
      </w:pPr>
    </w:p>
    <w:p w14:paraId="5C68CC31" w14:textId="77777777" w:rsidR="00197591" w:rsidRPr="00A959DC" w:rsidRDefault="00197591" w:rsidP="007D59DB">
      <w:pPr>
        <w:spacing w:line="236" w:lineRule="auto"/>
        <w:ind w:left="460" w:right="40"/>
        <w:jc w:val="right"/>
        <w:rPr>
          <w:rFonts w:asciiTheme="majorHAnsi" w:hAnsiTheme="majorHAnsi"/>
          <w:sz w:val="22"/>
          <w:szCs w:val="22"/>
        </w:rPr>
      </w:pPr>
    </w:p>
    <w:p w14:paraId="3B6E623F" w14:textId="77777777" w:rsidR="00197591" w:rsidRPr="00A959DC" w:rsidRDefault="00197591" w:rsidP="007D59DB">
      <w:pPr>
        <w:spacing w:line="236" w:lineRule="auto"/>
        <w:ind w:left="460" w:right="40"/>
        <w:jc w:val="right"/>
        <w:rPr>
          <w:rFonts w:asciiTheme="majorHAnsi" w:hAnsiTheme="majorHAnsi"/>
          <w:sz w:val="22"/>
          <w:szCs w:val="22"/>
        </w:rPr>
      </w:pPr>
    </w:p>
    <w:p w14:paraId="14BBDAB0" w14:textId="77777777" w:rsidR="00197591" w:rsidRPr="00A959DC" w:rsidRDefault="00197591" w:rsidP="007D59DB">
      <w:pPr>
        <w:spacing w:line="236" w:lineRule="auto"/>
        <w:ind w:left="460" w:right="40"/>
        <w:jc w:val="right"/>
        <w:rPr>
          <w:rFonts w:asciiTheme="majorHAnsi" w:hAnsiTheme="majorHAnsi"/>
          <w:sz w:val="22"/>
          <w:szCs w:val="22"/>
        </w:rPr>
      </w:pPr>
    </w:p>
    <w:p w14:paraId="05C15693" w14:textId="77777777" w:rsidR="00197591" w:rsidRPr="00A959DC" w:rsidRDefault="00197591" w:rsidP="007D59DB">
      <w:pPr>
        <w:spacing w:line="236" w:lineRule="auto"/>
        <w:ind w:left="460" w:right="40"/>
        <w:jc w:val="right"/>
        <w:rPr>
          <w:rFonts w:asciiTheme="majorHAnsi" w:hAnsiTheme="majorHAnsi"/>
          <w:sz w:val="22"/>
          <w:szCs w:val="22"/>
        </w:rPr>
      </w:pPr>
    </w:p>
    <w:p w14:paraId="65230790" w14:textId="77777777" w:rsidR="00197591" w:rsidRPr="00A959DC" w:rsidRDefault="00197591" w:rsidP="007D59DB">
      <w:pPr>
        <w:spacing w:line="236" w:lineRule="auto"/>
        <w:ind w:left="460" w:right="40"/>
        <w:jc w:val="right"/>
        <w:rPr>
          <w:rFonts w:asciiTheme="majorHAnsi" w:hAnsiTheme="majorHAnsi"/>
          <w:sz w:val="22"/>
          <w:szCs w:val="22"/>
        </w:rPr>
      </w:pPr>
    </w:p>
    <w:p w14:paraId="0BE60811" w14:textId="77777777" w:rsidR="00197591" w:rsidRPr="00A959DC" w:rsidRDefault="00197591" w:rsidP="007D59DB">
      <w:pPr>
        <w:spacing w:line="236" w:lineRule="auto"/>
        <w:ind w:left="460" w:right="40"/>
        <w:jc w:val="right"/>
        <w:rPr>
          <w:rFonts w:asciiTheme="majorHAnsi" w:hAnsiTheme="majorHAnsi"/>
          <w:sz w:val="22"/>
          <w:szCs w:val="22"/>
        </w:rPr>
      </w:pPr>
    </w:p>
    <w:p w14:paraId="12D0251B" w14:textId="0B24E24F" w:rsidR="00197591" w:rsidRDefault="00197591" w:rsidP="007D59DB">
      <w:pPr>
        <w:spacing w:line="236" w:lineRule="auto"/>
        <w:ind w:left="460" w:right="40"/>
        <w:jc w:val="right"/>
        <w:rPr>
          <w:rFonts w:asciiTheme="majorHAnsi" w:hAnsiTheme="majorHAnsi"/>
          <w:sz w:val="22"/>
          <w:szCs w:val="22"/>
        </w:rPr>
      </w:pPr>
    </w:p>
    <w:p w14:paraId="210A9E8F" w14:textId="2F718DB8" w:rsidR="005A64CD" w:rsidRDefault="005A64CD" w:rsidP="007D59DB">
      <w:pPr>
        <w:spacing w:line="236" w:lineRule="auto"/>
        <w:ind w:left="460" w:right="40"/>
        <w:jc w:val="right"/>
        <w:rPr>
          <w:rFonts w:asciiTheme="majorHAnsi" w:hAnsiTheme="majorHAnsi"/>
          <w:sz w:val="22"/>
          <w:szCs w:val="22"/>
        </w:rPr>
      </w:pPr>
    </w:p>
    <w:p w14:paraId="3256A768" w14:textId="41611946" w:rsidR="005A64CD" w:rsidRDefault="005A64CD" w:rsidP="007D59DB">
      <w:pPr>
        <w:spacing w:line="236" w:lineRule="auto"/>
        <w:ind w:left="460" w:right="40"/>
        <w:jc w:val="right"/>
        <w:rPr>
          <w:rFonts w:asciiTheme="majorHAnsi" w:hAnsiTheme="majorHAnsi"/>
          <w:sz w:val="22"/>
          <w:szCs w:val="22"/>
        </w:rPr>
      </w:pPr>
    </w:p>
    <w:p w14:paraId="451359C3" w14:textId="126764AF" w:rsidR="005A64CD" w:rsidRDefault="005A64CD" w:rsidP="007D59DB">
      <w:pPr>
        <w:spacing w:line="236" w:lineRule="auto"/>
        <w:ind w:left="460" w:right="40"/>
        <w:jc w:val="right"/>
        <w:rPr>
          <w:rFonts w:asciiTheme="majorHAnsi" w:hAnsiTheme="majorHAnsi"/>
          <w:sz w:val="22"/>
          <w:szCs w:val="22"/>
        </w:rPr>
      </w:pPr>
    </w:p>
    <w:p w14:paraId="238E550F" w14:textId="77777777" w:rsidR="005A64CD" w:rsidRPr="00A959DC" w:rsidRDefault="005A64CD" w:rsidP="007D59DB">
      <w:pPr>
        <w:spacing w:line="236" w:lineRule="auto"/>
        <w:ind w:left="460" w:right="40"/>
        <w:jc w:val="right"/>
        <w:rPr>
          <w:rFonts w:asciiTheme="majorHAnsi" w:hAnsiTheme="majorHAnsi"/>
          <w:sz w:val="22"/>
          <w:szCs w:val="22"/>
        </w:rPr>
      </w:pPr>
    </w:p>
    <w:p w14:paraId="62222B88" w14:textId="77777777" w:rsidR="00197591" w:rsidRPr="00A959DC" w:rsidRDefault="00197591" w:rsidP="00814CAF">
      <w:pPr>
        <w:tabs>
          <w:tab w:val="left" w:pos="560"/>
        </w:tabs>
        <w:spacing w:line="0" w:lineRule="atLeast"/>
        <w:rPr>
          <w:rFonts w:asciiTheme="majorHAnsi" w:hAnsiTheme="majorHAnsi"/>
          <w:b/>
          <w:sz w:val="22"/>
          <w:szCs w:val="22"/>
        </w:rPr>
      </w:pPr>
    </w:p>
    <w:p w14:paraId="3762C610" w14:textId="77777777" w:rsidR="00197591" w:rsidRPr="00932865" w:rsidRDefault="00197591" w:rsidP="00932865">
      <w:pPr>
        <w:tabs>
          <w:tab w:val="left" w:pos="560"/>
        </w:tabs>
        <w:bidi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Note: Advanced parameter security will be defined at the beginning of the project according to the level of access, which is mostly approved by default and does not need to be changed during the project. In certain cases, if high-level access is required for ACTION in the control of a specific module, these issues can be resolved through the control of the module.</w:t>
      </w:r>
    </w:p>
    <w:p w14:paraId="635536DE" w14:textId="77777777" w:rsidR="00197591" w:rsidRPr="00346286" w:rsidRDefault="00197591" w:rsidP="00BC3C4D">
      <w:pPr>
        <w:pStyle w:val="Heading1"/>
        <w:pageBreakBefore/>
        <w:numPr>
          <w:ilvl w:val="0"/>
          <w:numId w:val="10"/>
        </w:numPr>
        <w:tabs>
          <w:tab w:val="left" w:pos="720"/>
        </w:tabs>
        <w:bidi w:val="0"/>
        <w:spacing w:before="120" w:after="120" w:line="276" w:lineRule="auto"/>
        <w:jc w:val="left"/>
        <w:rPr>
          <w:rFonts w:asciiTheme="majorHAnsi" w:hAnsiTheme="majorHAnsi" w:cstheme="majorBidi"/>
          <w:sz w:val="24"/>
          <w:szCs w:val="24"/>
        </w:rPr>
      </w:pPr>
      <w:bookmarkStart w:id="291" w:name="_Toc147226021"/>
      <w:bookmarkStart w:id="292" w:name="_Toc193028400"/>
      <w:r w:rsidRPr="00346286">
        <w:rPr>
          <w:rFonts w:asciiTheme="majorHAnsi" w:hAnsiTheme="majorHAnsi" w:cstheme="majorBidi"/>
          <w:sz w:val="24"/>
          <w:szCs w:val="24"/>
        </w:rPr>
        <w:lastRenderedPageBreak/>
        <w:t>License Procedure</w:t>
      </w:r>
      <w:bookmarkEnd w:id="291"/>
      <w:bookmarkEnd w:id="292"/>
    </w:p>
    <w:p w14:paraId="5726C16E" w14:textId="3B65672C" w:rsidR="00197591" w:rsidRDefault="00197591" w:rsidP="00E166D5">
      <w:pPr>
        <w:bidi w:val="0"/>
        <w:rPr>
          <w:rFonts w:asciiTheme="majorHAnsi" w:hAnsiTheme="majorHAnsi"/>
          <w:sz w:val="22"/>
          <w:szCs w:val="22"/>
          <w:lang w:eastAsia="x-none" w:bidi="ar-SA"/>
        </w:rPr>
      </w:pPr>
      <w:r w:rsidRPr="00A959DC">
        <w:rPr>
          <w:rFonts w:asciiTheme="majorHAnsi" w:hAnsiTheme="majorHAnsi"/>
          <w:sz w:val="22"/>
          <w:szCs w:val="22"/>
          <w:lang w:eastAsia="x-none" w:bidi="ar-SA"/>
        </w:rPr>
        <w:t>For collecting information about  software license , you can refer to configuration studio and open view license tab and read related license.</w:t>
      </w:r>
    </w:p>
    <w:p w14:paraId="3C33CF90" w14:textId="77777777" w:rsidR="007B084B" w:rsidRPr="00A959DC" w:rsidRDefault="007B084B" w:rsidP="002F3958">
      <w:pPr>
        <w:rPr>
          <w:rFonts w:asciiTheme="majorHAnsi" w:hAnsiTheme="majorHAnsi"/>
          <w:sz w:val="22"/>
          <w:szCs w:val="22"/>
          <w:lang w:eastAsia="x-none" w:bidi="ar-SA"/>
        </w:rPr>
      </w:pPr>
    </w:p>
    <w:p w14:paraId="04D7908D" w14:textId="1A03A838" w:rsidR="00197591" w:rsidRDefault="00197591" w:rsidP="00E166D5">
      <w:pPr>
        <w:jc w:val="center"/>
        <w:rPr>
          <w:rFonts w:asciiTheme="majorHAnsi" w:hAnsiTheme="majorHAnsi"/>
          <w:sz w:val="22"/>
          <w:szCs w:val="22"/>
          <w:lang w:eastAsia="x-none" w:bidi="ar-SA"/>
        </w:rPr>
      </w:pPr>
      <w:r w:rsidRPr="00A959DC">
        <w:rPr>
          <w:rFonts w:asciiTheme="majorHAnsi" w:hAnsiTheme="majorHAnsi"/>
          <w:sz w:val="22"/>
          <w:szCs w:val="22"/>
          <w:lang w:bidi="ar-SA"/>
        </w:rPr>
        <w:drawing>
          <wp:inline distT="0" distB="0" distL="0" distR="0" wp14:anchorId="1996D482" wp14:editId="0C0D2DB1">
            <wp:extent cx="5943600" cy="2896819"/>
            <wp:effectExtent l="0" t="0" r="0" b="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b="4202"/>
                    <a:stretch/>
                  </pic:blipFill>
                  <pic:spPr bwMode="auto">
                    <a:xfrm>
                      <a:off x="0" y="0"/>
                      <a:ext cx="5943600" cy="2896819"/>
                    </a:xfrm>
                    <a:prstGeom prst="rect">
                      <a:avLst/>
                    </a:prstGeom>
                    <a:ln>
                      <a:noFill/>
                    </a:ln>
                    <a:extLst>
                      <a:ext uri="{53640926-AAD7-44D8-BBD7-CCE9431645EC}">
                        <a14:shadowObscured xmlns:a14="http://schemas.microsoft.com/office/drawing/2010/main"/>
                      </a:ext>
                    </a:extLst>
                  </pic:spPr>
                </pic:pic>
              </a:graphicData>
            </a:graphic>
          </wp:inline>
        </w:drawing>
      </w:r>
    </w:p>
    <w:p w14:paraId="1959364D" w14:textId="77777777" w:rsidR="00346286" w:rsidRPr="00A959DC" w:rsidRDefault="00346286" w:rsidP="002F3958">
      <w:pPr>
        <w:rPr>
          <w:rFonts w:asciiTheme="majorHAnsi" w:hAnsiTheme="majorHAnsi"/>
          <w:sz w:val="22"/>
          <w:szCs w:val="22"/>
          <w:lang w:eastAsia="x-none" w:bidi="ar-SA"/>
        </w:rPr>
      </w:pPr>
    </w:p>
    <w:p w14:paraId="3D600AC4" w14:textId="6812C557" w:rsidR="00346286" w:rsidRPr="00A959DC" w:rsidRDefault="00197591" w:rsidP="00BB15AA">
      <w:pPr>
        <w:bidi w:val="0"/>
        <w:rPr>
          <w:rFonts w:asciiTheme="majorHAnsi" w:hAnsiTheme="majorHAnsi"/>
          <w:sz w:val="22"/>
          <w:szCs w:val="22"/>
          <w:lang w:eastAsia="x-none" w:bidi="ar-SA"/>
        </w:rPr>
      </w:pPr>
      <w:r w:rsidRPr="00A959DC">
        <w:rPr>
          <w:rFonts w:asciiTheme="majorHAnsi" w:hAnsiTheme="majorHAnsi"/>
          <w:sz w:val="22"/>
          <w:szCs w:val="22"/>
          <w:lang w:eastAsia="x-none" w:bidi="ar-SA"/>
        </w:rPr>
        <w:t>In this section its show each section license:</w:t>
      </w:r>
    </w:p>
    <w:p w14:paraId="3303A1BA" w14:textId="3F7C8A9B" w:rsidR="00346286" w:rsidRDefault="00A84420" w:rsidP="00A84420">
      <w:pPr>
        <w:jc w:val="center"/>
        <w:rPr>
          <w:rFonts w:asciiTheme="majorHAnsi" w:hAnsiTheme="majorHAnsi"/>
          <w:sz w:val="22"/>
          <w:szCs w:val="22"/>
          <w:lang w:eastAsia="x-none" w:bidi="ar-SA"/>
        </w:rPr>
      </w:pPr>
      <w:r>
        <w:rPr>
          <w:rFonts w:asciiTheme="majorHAnsi" w:hAnsiTheme="majorHAnsi"/>
          <w:sz w:val="22"/>
          <w:szCs w:val="22"/>
          <w:lang w:bidi="ar-SA"/>
        </w:rPr>
        <w:drawing>
          <wp:inline distT="0" distB="0" distL="0" distR="0" wp14:anchorId="6261688A" wp14:editId="59693437">
            <wp:extent cx="6711315" cy="3778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6711315" cy="3778250"/>
                    </a:xfrm>
                    <a:prstGeom prst="rect">
                      <a:avLst/>
                    </a:prstGeom>
                    <a:noFill/>
                    <a:ln>
                      <a:noFill/>
                    </a:ln>
                  </pic:spPr>
                </pic:pic>
              </a:graphicData>
            </a:graphic>
          </wp:inline>
        </w:drawing>
      </w:r>
    </w:p>
    <w:p w14:paraId="1862021B" w14:textId="61CA9003" w:rsidR="00197591" w:rsidRPr="00A959DC" w:rsidRDefault="00197591" w:rsidP="00043BF4">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For more detail you can export license with export button.</w:t>
      </w:r>
    </w:p>
    <w:p w14:paraId="6C0B8AA5" w14:textId="4EB43DB5" w:rsidR="00197591" w:rsidRPr="00A959DC" w:rsidRDefault="00197591" w:rsidP="00043BF4">
      <w:pPr>
        <w:bidi w:val="0"/>
        <w:spacing w:line="360" w:lineRule="auto"/>
        <w:rPr>
          <w:rFonts w:asciiTheme="majorHAnsi" w:hAnsiTheme="majorHAnsi"/>
          <w:sz w:val="22"/>
          <w:szCs w:val="22"/>
          <w:lang w:eastAsia="x-none" w:bidi="ar-SA"/>
        </w:rPr>
      </w:pPr>
      <w:r w:rsidRPr="00A959DC">
        <w:rPr>
          <w:rFonts w:asciiTheme="majorHAnsi" w:hAnsiTheme="majorHAnsi"/>
          <w:sz w:val="22"/>
          <w:szCs w:val="22"/>
          <w:lang w:eastAsia="x-none" w:bidi="ar-SA"/>
        </w:rPr>
        <w:t>In case of add or change the license , should  click on (change or compare) and select the license and add it to software .</w:t>
      </w:r>
    </w:p>
    <w:p w14:paraId="11D2CB97" w14:textId="61DEBBF7" w:rsidR="00197591" w:rsidRPr="00A959DC" w:rsidRDefault="00197591" w:rsidP="007D59DB">
      <w:pPr>
        <w:jc w:val="center"/>
        <w:rPr>
          <w:rFonts w:asciiTheme="majorHAnsi" w:hAnsiTheme="majorHAnsi"/>
          <w:b/>
          <w:bCs/>
          <w:i/>
          <w:iCs/>
          <w:sz w:val="22"/>
          <w:szCs w:val="22"/>
          <w:u w:val="single"/>
          <w:lang w:eastAsia="x-none" w:bidi="ar-SA"/>
        </w:rPr>
      </w:pPr>
      <w:r w:rsidRPr="00A959DC">
        <w:rPr>
          <w:rFonts w:asciiTheme="majorHAnsi" w:hAnsiTheme="majorHAnsi"/>
          <w:sz w:val="22"/>
          <w:szCs w:val="22"/>
          <w:lang w:bidi="ar-SA"/>
        </w:rPr>
        <w:lastRenderedPageBreak/>
        <w:drawing>
          <wp:inline distT="0" distB="0" distL="0" distR="0" wp14:anchorId="7F891918" wp14:editId="00911A3A">
            <wp:extent cx="3262579" cy="2047875"/>
            <wp:effectExtent l="0" t="0" r="0" b="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18585" t="18870" r="26513" b="13394"/>
                    <a:stretch/>
                  </pic:blipFill>
                  <pic:spPr bwMode="auto">
                    <a:xfrm>
                      <a:off x="0" y="0"/>
                      <a:ext cx="3263137" cy="2048225"/>
                    </a:xfrm>
                    <a:prstGeom prst="rect">
                      <a:avLst/>
                    </a:prstGeom>
                    <a:ln>
                      <a:noFill/>
                    </a:ln>
                    <a:extLst>
                      <a:ext uri="{53640926-AAD7-44D8-BBD7-CCE9431645EC}">
                        <a14:shadowObscured xmlns:a14="http://schemas.microsoft.com/office/drawing/2010/main"/>
                      </a:ext>
                    </a:extLst>
                  </pic:spPr>
                </pic:pic>
              </a:graphicData>
            </a:graphic>
          </wp:inline>
        </w:drawing>
      </w:r>
      <w:r w:rsidR="00A80CFE" w:rsidRPr="00A80CFE">
        <w:t xml:space="preserve"> </w:t>
      </w:r>
    </w:p>
    <w:p w14:paraId="5ED91CC5" w14:textId="38DDE85E" w:rsidR="00197591" w:rsidRPr="00D0550B" w:rsidRDefault="00A80CFE" w:rsidP="00BC3C4D">
      <w:pPr>
        <w:pStyle w:val="Heading2"/>
        <w:numPr>
          <w:ilvl w:val="1"/>
          <w:numId w:val="10"/>
        </w:numPr>
        <w:spacing w:before="120" w:after="120" w:line="276" w:lineRule="auto"/>
        <w:rPr>
          <w:rFonts w:asciiTheme="majorHAnsi" w:hAnsiTheme="majorHAnsi"/>
          <w:i/>
          <w:iCs/>
          <w:sz w:val="22"/>
          <w:szCs w:val="22"/>
          <w:u w:val="single"/>
          <w:rtl/>
        </w:rPr>
      </w:pPr>
      <w:bookmarkStart w:id="293" w:name="_Toc147226022"/>
      <w:bookmarkStart w:id="294" w:name="_Toc193028401"/>
      <w:r w:rsidRPr="00D0550B">
        <w:rPr>
          <w:i/>
          <w:iCs/>
          <w:u w:val="single"/>
        </w:rPr>
        <w:drawing>
          <wp:anchor distT="0" distB="0" distL="114300" distR="114300" simplePos="0" relativeHeight="251762688" behindDoc="0" locked="0" layoutInCell="1" allowOverlap="1" wp14:anchorId="297C25EE" wp14:editId="46A03939">
            <wp:simplePos x="0" y="0"/>
            <wp:positionH relativeFrom="column">
              <wp:posOffset>5480231</wp:posOffset>
            </wp:positionH>
            <wp:positionV relativeFrom="paragraph">
              <wp:posOffset>86319</wp:posOffset>
            </wp:positionV>
            <wp:extent cx="1187532" cy="919264"/>
            <wp:effectExtent l="0" t="0" r="0"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1187532" cy="919264"/>
                    </a:xfrm>
                    <a:prstGeom prst="rect">
                      <a:avLst/>
                    </a:prstGeom>
                  </pic:spPr>
                </pic:pic>
              </a:graphicData>
            </a:graphic>
            <wp14:sizeRelH relativeFrom="margin">
              <wp14:pctWidth>0</wp14:pctWidth>
            </wp14:sizeRelH>
            <wp14:sizeRelV relativeFrom="margin">
              <wp14:pctHeight>0</wp14:pctHeight>
            </wp14:sizeRelV>
          </wp:anchor>
        </w:drawing>
      </w:r>
      <w:r w:rsidR="00197591" w:rsidRPr="00D0550B">
        <w:rPr>
          <w:rFonts w:asciiTheme="majorHAnsi" w:hAnsiTheme="majorHAnsi"/>
          <w:i/>
          <w:iCs/>
          <w:sz w:val="22"/>
          <w:szCs w:val="22"/>
          <w:u w:val="single"/>
        </w:rPr>
        <w:t>License list</w:t>
      </w:r>
      <w:bookmarkEnd w:id="293"/>
      <w:bookmarkEnd w:id="294"/>
    </w:p>
    <w:p w14:paraId="60A31C26" w14:textId="6C7BBDB6" w:rsidR="00A80CFE" w:rsidRDefault="00A80CFE" w:rsidP="00A80CFE">
      <w:pPr>
        <w:rPr>
          <w:rtl/>
        </w:rPr>
      </w:pPr>
    </w:p>
    <w:p w14:paraId="49956020" w14:textId="77777777" w:rsidR="00A80CFE" w:rsidRPr="00A80CFE" w:rsidRDefault="00A80CFE" w:rsidP="00A80CFE"/>
    <w:p w14:paraId="4A31A541" w14:textId="1BE72C8D" w:rsidR="00197591" w:rsidRDefault="00197591" w:rsidP="00E166D5">
      <w:pPr>
        <w:bidi w:val="0"/>
        <w:rPr>
          <w:rFonts w:asciiTheme="majorHAnsi" w:hAnsiTheme="majorHAnsi"/>
          <w:sz w:val="22"/>
          <w:szCs w:val="22"/>
          <w:lang w:eastAsia="x-none" w:bidi="ar-SA"/>
        </w:rPr>
      </w:pPr>
      <w:r w:rsidRPr="00D0550B">
        <w:rPr>
          <w:rFonts w:asciiTheme="majorHAnsi" w:hAnsiTheme="majorHAnsi"/>
          <w:b/>
          <w:bCs/>
          <w:i/>
          <w:iCs/>
          <w:sz w:val="22"/>
          <w:szCs w:val="22"/>
          <w:u w:val="single"/>
          <w:lang w:eastAsia="x-none" w:bidi="ar-SA"/>
        </w:rPr>
        <w:t>According to BOM of project these list of license will be consider for control system software</w:t>
      </w:r>
      <w:r w:rsidRPr="00A959DC">
        <w:rPr>
          <w:rFonts w:asciiTheme="majorHAnsi" w:hAnsiTheme="majorHAnsi"/>
          <w:sz w:val="22"/>
          <w:szCs w:val="22"/>
          <w:lang w:eastAsia="x-none" w:bidi="ar-SA"/>
        </w:rPr>
        <w:t>.</w:t>
      </w:r>
    </w:p>
    <w:p w14:paraId="0EA4DF8A" w14:textId="77777777" w:rsidR="00043BF4" w:rsidRPr="00A959DC" w:rsidRDefault="00043BF4" w:rsidP="00043BF4">
      <w:pPr>
        <w:bidi w:val="0"/>
        <w:rPr>
          <w:rFonts w:asciiTheme="majorHAnsi" w:hAnsiTheme="majorHAnsi"/>
          <w:sz w:val="22"/>
          <w:szCs w:val="22"/>
          <w:lang w:eastAsia="x-none" w:bidi="ar-SA"/>
        </w:rPr>
      </w:pPr>
    </w:p>
    <w:tbl>
      <w:tblPr>
        <w:tblW w:w="10420" w:type="dxa"/>
        <w:jc w:val="center"/>
        <w:tblLook w:val="04A0" w:firstRow="1" w:lastRow="0" w:firstColumn="1" w:lastColumn="0" w:noHBand="0" w:noVBand="1"/>
      </w:tblPr>
      <w:tblGrid>
        <w:gridCol w:w="5620"/>
        <w:gridCol w:w="2565"/>
        <w:gridCol w:w="1530"/>
        <w:gridCol w:w="705"/>
      </w:tblGrid>
      <w:tr w:rsidR="00197591" w:rsidRPr="00D0550B" w14:paraId="5E85BB2B" w14:textId="77777777" w:rsidTr="00487E1D">
        <w:trPr>
          <w:trHeight w:val="326"/>
          <w:jc w:val="center"/>
        </w:trPr>
        <w:tc>
          <w:tcPr>
            <w:tcW w:w="5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237DCF" w14:textId="77777777" w:rsidR="00197591" w:rsidRPr="00D0550B" w:rsidRDefault="00197591"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Description</w:t>
            </w:r>
          </w:p>
        </w:tc>
        <w:tc>
          <w:tcPr>
            <w:tcW w:w="2565" w:type="dxa"/>
            <w:tcBorders>
              <w:top w:val="single" w:sz="4" w:space="0" w:color="000000"/>
              <w:left w:val="nil"/>
              <w:bottom w:val="single" w:sz="4" w:space="0" w:color="000000"/>
              <w:right w:val="single" w:sz="4" w:space="0" w:color="000000"/>
            </w:tcBorders>
            <w:shd w:val="clear" w:color="auto" w:fill="auto"/>
            <w:vAlign w:val="center"/>
          </w:tcPr>
          <w:p w14:paraId="369E4ABD" w14:textId="77777777" w:rsidR="00197591" w:rsidRPr="00D0550B" w:rsidRDefault="00197591"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Article number</w:t>
            </w:r>
          </w:p>
        </w:tc>
        <w:tc>
          <w:tcPr>
            <w:tcW w:w="1530" w:type="dxa"/>
            <w:tcBorders>
              <w:top w:val="single" w:sz="4" w:space="0" w:color="000000"/>
              <w:left w:val="nil"/>
              <w:bottom w:val="single" w:sz="4" w:space="0" w:color="000000"/>
              <w:right w:val="single" w:sz="4" w:space="0" w:color="000000"/>
            </w:tcBorders>
            <w:shd w:val="clear" w:color="auto" w:fill="auto"/>
            <w:vAlign w:val="center"/>
          </w:tcPr>
          <w:p w14:paraId="71A5F4A5" w14:textId="77777777" w:rsidR="00197591" w:rsidRPr="00D0550B" w:rsidRDefault="00197591"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Vendor</w:t>
            </w:r>
          </w:p>
        </w:tc>
        <w:tc>
          <w:tcPr>
            <w:tcW w:w="705" w:type="dxa"/>
            <w:tcBorders>
              <w:top w:val="single" w:sz="4" w:space="0" w:color="000000"/>
              <w:left w:val="nil"/>
              <w:bottom w:val="single" w:sz="4" w:space="0" w:color="000000"/>
              <w:right w:val="single" w:sz="4" w:space="0" w:color="000000"/>
            </w:tcBorders>
            <w:shd w:val="clear" w:color="auto" w:fill="auto"/>
            <w:noWrap/>
            <w:vAlign w:val="center"/>
          </w:tcPr>
          <w:p w14:paraId="06A762CB" w14:textId="77777777" w:rsidR="00197591" w:rsidRPr="00D0550B" w:rsidRDefault="00197591"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QTY</w:t>
            </w:r>
          </w:p>
        </w:tc>
      </w:tr>
      <w:tr w:rsidR="00197591" w:rsidRPr="00D0550B" w14:paraId="4B4F1657" w14:textId="77777777" w:rsidTr="00807720">
        <w:trPr>
          <w:trHeight w:val="446"/>
          <w:jc w:val="center"/>
        </w:trPr>
        <w:tc>
          <w:tcPr>
            <w:tcW w:w="562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AB34D2A" w14:textId="77777777" w:rsidR="00197591" w:rsidRPr="00D0550B" w:rsidRDefault="00D35A7B"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Experion Process Points (2000Points)</w:t>
            </w:r>
          </w:p>
          <w:p w14:paraId="4B6A4E04" w14:textId="58374087" w:rsidR="002915CA" w:rsidRPr="00D0550B" w:rsidRDefault="002915CA" w:rsidP="002915CA">
            <w:pPr>
              <w:bidi w:val="0"/>
              <w:jc w:val="center"/>
              <w:rPr>
                <w:rFonts w:asciiTheme="majorHAnsi" w:hAnsiTheme="majorHAnsi"/>
                <w:b/>
                <w:bCs/>
                <w:i/>
                <w:iCs/>
                <w:sz w:val="22"/>
                <w:szCs w:val="22"/>
                <w:u w:val="single"/>
                <w:lang w:bidi="ar-SA"/>
              </w:rPr>
            </w:pPr>
          </w:p>
        </w:tc>
        <w:tc>
          <w:tcPr>
            <w:tcW w:w="2565" w:type="dxa"/>
            <w:tcBorders>
              <w:top w:val="single" w:sz="4" w:space="0" w:color="000000"/>
              <w:left w:val="nil"/>
              <w:bottom w:val="single" w:sz="4" w:space="0" w:color="000000"/>
              <w:right w:val="single" w:sz="4" w:space="0" w:color="000000"/>
            </w:tcBorders>
            <w:shd w:val="clear" w:color="auto" w:fill="auto"/>
            <w:vAlign w:val="center"/>
          </w:tcPr>
          <w:p w14:paraId="483FD0C9" w14:textId="0AB6F1F1" w:rsidR="00197591" w:rsidRPr="00D0550B" w:rsidRDefault="00AE739B"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cs="Times New Roman"/>
                <w:b/>
                <w:bCs/>
                <w:i/>
                <w:iCs/>
                <w:sz w:val="22"/>
                <w:szCs w:val="22"/>
                <w:u w:val="single"/>
                <w:lang w:bidi="ar-SA"/>
              </w:rPr>
              <w:t>EP-DPR02K</w:t>
            </w:r>
          </w:p>
        </w:tc>
        <w:tc>
          <w:tcPr>
            <w:tcW w:w="1530" w:type="dxa"/>
            <w:tcBorders>
              <w:top w:val="single" w:sz="4" w:space="0" w:color="000000"/>
              <w:left w:val="nil"/>
              <w:bottom w:val="single" w:sz="4" w:space="0" w:color="000000"/>
              <w:right w:val="single" w:sz="4" w:space="0" w:color="000000"/>
            </w:tcBorders>
            <w:shd w:val="clear" w:color="auto" w:fill="auto"/>
            <w:vAlign w:val="center"/>
            <w:hideMark/>
          </w:tcPr>
          <w:p w14:paraId="533986FC" w14:textId="77777777" w:rsidR="00197591" w:rsidRPr="00D0550B" w:rsidRDefault="00197591"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b/>
                <w:bCs/>
                <w:i/>
                <w:iCs/>
                <w:sz w:val="22"/>
                <w:szCs w:val="22"/>
                <w:u w:val="single"/>
                <w:lang w:bidi="ar-SA"/>
              </w:rPr>
              <w:t>Honeywell</w:t>
            </w:r>
          </w:p>
        </w:tc>
        <w:tc>
          <w:tcPr>
            <w:tcW w:w="705" w:type="dxa"/>
            <w:tcBorders>
              <w:top w:val="single" w:sz="4" w:space="0" w:color="000000"/>
              <w:left w:val="nil"/>
              <w:bottom w:val="single" w:sz="4" w:space="0" w:color="000000"/>
              <w:right w:val="single" w:sz="4" w:space="0" w:color="000000"/>
            </w:tcBorders>
            <w:shd w:val="clear" w:color="auto" w:fill="auto"/>
            <w:noWrap/>
            <w:vAlign w:val="center"/>
          </w:tcPr>
          <w:p w14:paraId="60FC54D3" w14:textId="1D1DBE9B" w:rsidR="00197591" w:rsidRPr="00D0550B" w:rsidRDefault="00807720"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1</w:t>
            </w:r>
          </w:p>
        </w:tc>
      </w:tr>
      <w:tr w:rsidR="00197591" w:rsidRPr="00D0550B" w14:paraId="445C6860" w14:textId="77777777" w:rsidTr="00807720">
        <w:trPr>
          <w:trHeight w:val="446"/>
          <w:jc w:val="center"/>
        </w:trPr>
        <w:tc>
          <w:tcPr>
            <w:tcW w:w="5620" w:type="dxa"/>
            <w:tcBorders>
              <w:top w:val="nil"/>
              <w:left w:val="single" w:sz="4" w:space="0" w:color="000000"/>
              <w:bottom w:val="single" w:sz="4" w:space="0" w:color="000000"/>
              <w:right w:val="single" w:sz="4" w:space="0" w:color="000000"/>
            </w:tcBorders>
            <w:shd w:val="clear" w:color="auto" w:fill="auto"/>
            <w:vAlign w:val="center"/>
            <w:hideMark/>
          </w:tcPr>
          <w:p w14:paraId="3418F2D4" w14:textId="41D942E0" w:rsidR="00197591" w:rsidRPr="00D0550B" w:rsidRDefault="00D35A7B"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Experion Scada Points (serial link signals) (1000Points)</w:t>
            </w:r>
          </w:p>
        </w:tc>
        <w:tc>
          <w:tcPr>
            <w:tcW w:w="2565" w:type="dxa"/>
            <w:tcBorders>
              <w:top w:val="nil"/>
              <w:left w:val="nil"/>
              <w:bottom w:val="single" w:sz="4" w:space="0" w:color="000000"/>
              <w:right w:val="single" w:sz="4" w:space="0" w:color="000000"/>
            </w:tcBorders>
            <w:shd w:val="clear" w:color="auto" w:fill="auto"/>
            <w:vAlign w:val="center"/>
          </w:tcPr>
          <w:p w14:paraId="3C288615" w14:textId="69E43D5C" w:rsidR="00197591" w:rsidRPr="00D0550B" w:rsidRDefault="00AE739B"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cs="Times New Roman"/>
                <w:b/>
                <w:bCs/>
                <w:i/>
                <w:iCs/>
                <w:sz w:val="22"/>
                <w:szCs w:val="22"/>
                <w:u w:val="single"/>
                <w:lang w:bidi="ar-SA"/>
              </w:rPr>
              <w:t>EP-DSC01K</w:t>
            </w:r>
          </w:p>
        </w:tc>
        <w:tc>
          <w:tcPr>
            <w:tcW w:w="1530" w:type="dxa"/>
            <w:tcBorders>
              <w:top w:val="nil"/>
              <w:left w:val="nil"/>
              <w:bottom w:val="single" w:sz="4" w:space="0" w:color="000000"/>
              <w:right w:val="single" w:sz="4" w:space="0" w:color="000000"/>
            </w:tcBorders>
            <w:shd w:val="clear" w:color="auto" w:fill="auto"/>
            <w:vAlign w:val="center"/>
            <w:hideMark/>
          </w:tcPr>
          <w:p w14:paraId="79ACB003" w14:textId="77777777" w:rsidR="00197591" w:rsidRPr="00D0550B" w:rsidRDefault="00197591"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b/>
                <w:bCs/>
                <w:i/>
                <w:iCs/>
                <w:sz w:val="22"/>
                <w:szCs w:val="22"/>
                <w:u w:val="single"/>
                <w:lang w:bidi="ar-SA"/>
              </w:rPr>
              <w:t>Honeywell</w:t>
            </w:r>
          </w:p>
        </w:tc>
        <w:tc>
          <w:tcPr>
            <w:tcW w:w="705" w:type="dxa"/>
            <w:tcBorders>
              <w:top w:val="nil"/>
              <w:left w:val="nil"/>
              <w:bottom w:val="single" w:sz="4" w:space="0" w:color="000000"/>
              <w:right w:val="single" w:sz="4" w:space="0" w:color="000000"/>
            </w:tcBorders>
            <w:shd w:val="clear" w:color="auto" w:fill="auto"/>
            <w:noWrap/>
            <w:vAlign w:val="center"/>
          </w:tcPr>
          <w:p w14:paraId="70E961DE" w14:textId="3A73B2F5" w:rsidR="00197591" w:rsidRPr="00D0550B" w:rsidRDefault="00010AB0"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1</w:t>
            </w:r>
          </w:p>
        </w:tc>
      </w:tr>
      <w:tr w:rsidR="00197591" w:rsidRPr="00D0550B" w14:paraId="115B1EE1" w14:textId="77777777" w:rsidTr="00807720">
        <w:trPr>
          <w:trHeight w:val="446"/>
          <w:jc w:val="center"/>
        </w:trPr>
        <w:tc>
          <w:tcPr>
            <w:tcW w:w="5620" w:type="dxa"/>
            <w:tcBorders>
              <w:top w:val="nil"/>
              <w:left w:val="single" w:sz="4" w:space="0" w:color="000000"/>
              <w:bottom w:val="single" w:sz="4" w:space="0" w:color="000000"/>
              <w:right w:val="single" w:sz="4" w:space="0" w:color="000000"/>
            </w:tcBorders>
            <w:shd w:val="clear" w:color="auto" w:fill="auto"/>
            <w:vAlign w:val="center"/>
            <w:hideMark/>
          </w:tcPr>
          <w:p w14:paraId="281D05EA" w14:textId="3CB84124" w:rsidR="00197591" w:rsidRPr="00D0550B" w:rsidRDefault="00D35A7B"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C300 (CEE) Redundant Control Solvers</w:t>
            </w:r>
          </w:p>
        </w:tc>
        <w:tc>
          <w:tcPr>
            <w:tcW w:w="2565" w:type="dxa"/>
            <w:tcBorders>
              <w:top w:val="nil"/>
              <w:left w:val="nil"/>
              <w:bottom w:val="single" w:sz="4" w:space="0" w:color="000000"/>
              <w:right w:val="single" w:sz="4" w:space="0" w:color="000000"/>
            </w:tcBorders>
            <w:shd w:val="clear" w:color="auto" w:fill="auto"/>
            <w:vAlign w:val="center"/>
          </w:tcPr>
          <w:p w14:paraId="7C78B014" w14:textId="6297F983" w:rsidR="00197591" w:rsidRPr="00D0550B" w:rsidRDefault="00AE739B"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cs="Times New Roman"/>
                <w:b/>
                <w:bCs/>
                <w:i/>
                <w:iCs/>
                <w:sz w:val="22"/>
                <w:szCs w:val="22"/>
                <w:u w:val="single"/>
                <w:lang w:bidi="ar-SA"/>
              </w:rPr>
              <w:t>TC-SWCS30</w:t>
            </w:r>
          </w:p>
        </w:tc>
        <w:tc>
          <w:tcPr>
            <w:tcW w:w="1530" w:type="dxa"/>
            <w:tcBorders>
              <w:top w:val="nil"/>
              <w:left w:val="nil"/>
              <w:bottom w:val="single" w:sz="4" w:space="0" w:color="000000"/>
              <w:right w:val="single" w:sz="4" w:space="0" w:color="000000"/>
            </w:tcBorders>
            <w:shd w:val="clear" w:color="auto" w:fill="auto"/>
            <w:vAlign w:val="center"/>
            <w:hideMark/>
          </w:tcPr>
          <w:p w14:paraId="3D07F9CF" w14:textId="77777777" w:rsidR="00197591" w:rsidRPr="00D0550B" w:rsidRDefault="00197591"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b/>
                <w:bCs/>
                <w:i/>
                <w:iCs/>
                <w:sz w:val="22"/>
                <w:szCs w:val="22"/>
                <w:u w:val="single"/>
                <w:lang w:bidi="ar-SA"/>
              </w:rPr>
              <w:t>Honeywell</w:t>
            </w:r>
          </w:p>
        </w:tc>
        <w:tc>
          <w:tcPr>
            <w:tcW w:w="705" w:type="dxa"/>
            <w:tcBorders>
              <w:top w:val="nil"/>
              <w:left w:val="nil"/>
              <w:bottom w:val="single" w:sz="4" w:space="0" w:color="000000"/>
              <w:right w:val="single" w:sz="4" w:space="0" w:color="000000"/>
            </w:tcBorders>
            <w:shd w:val="clear" w:color="auto" w:fill="auto"/>
            <w:noWrap/>
            <w:vAlign w:val="center"/>
          </w:tcPr>
          <w:p w14:paraId="76074E7E" w14:textId="03A54320" w:rsidR="00197591" w:rsidRPr="00D0550B" w:rsidRDefault="00010AB0"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3</w:t>
            </w:r>
          </w:p>
        </w:tc>
      </w:tr>
      <w:tr w:rsidR="00197591" w:rsidRPr="00D0550B" w14:paraId="1091A5BA" w14:textId="77777777" w:rsidTr="00807720">
        <w:trPr>
          <w:trHeight w:val="446"/>
          <w:jc w:val="center"/>
        </w:trPr>
        <w:tc>
          <w:tcPr>
            <w:tcW w:w="5620" w:type="dxa"/>
            <w:tcBorders>
              <w:top w:val="nil"/>
              <w:left w:val="single" w:sz="4" w:space="0" w:color="000000"/>
              <w:bottom w:val="single" w:sz="4" w:space="0" w:color="000000"/>
              <w:right w:val="single" w:sz="4" w:space="0" w:color="000000"/>
            </w:tcBorders>
            <w:shd w:val="clear" w:color="auto" w:fill="auto"/>
            <w:vAlign w:val="center"/>
          </w:tcPr>
          <w:p w14:paraId="6FBC4ED0" w14:textId="666BDB1B" w:rsidR="00197591" w:rsidRPr="00D0550B" w:rsidRDefault="00D35A7B"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Number of client Control Builders</w:t>
            </w:r>
          </w:p>
        </w:tc>
        <w:tc>
          <w:tcPr>
            <w:tcW w:w="2565" w:type="dxa"/>
            <w:tcBorders>
              <w:top w:val="nil"/>
              <w:left w:val="nil"/>
              <w:bottom w:val="single" w:sz="4" w:space="0" w:color="000000"/>
              <w:right w:val="single" w:sz="4" w:space="0" w:color="000000"/>
            </w:tcBorders>
            <w:shd w:val="clear" w:color="auto" w:fill="auto"/>
            <w:vAlign w:val="center"/>
          </w:tcPr>
          <w:p w14:paraId="262880CB" w14:textId="22F7B450" w:rsidR="00197591" w:rsidRPr="00D0550B" w:rsidRDefault="00AE739B"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cs="Times New Roman"/>
                <w:b/>
                <w:bCs/>
                <w:i/>
                <w:iCs/>
                <w:sz w:val="22"/>
                <w:szCs w:val="22"/>
                <w:u w:val="single"/>
                <w:lang w:bidi="ar-SA"/>
              </w:rPr>
              <w:t>TC-SWCB31</w:t>
            </w:r>
          </w:p>
        </w:tc>
        <w:tc>
          <w:tcPr>
            <w:tcW w:w="1530" w:type="dxa"/>
            <w:tcBorders>
              <w:top w:val="nil"/>
              <w:left w:val="nil"/>
              <w:bottom w:val="single" w:sz="4" w:space="0" w:color="000000"/>
              <w:right w:val="single" w:sz="4" w:space="0" w:color="000000"/>
            </w:tcBorders>
            <w:shd w:val="clear" w:color="auto" w:fill="auto"/>
            <w:vAlign w:val="center"/>
            <w:hideMark/>
          </w:tcPr>
          <w:p w14:paraId="7AE1AFB4" w14:textId="77777777" w:rsidR="00197591" w:rsidRPr="00D0550B" w:rsidRDefault="00197591"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b/>
                <w:bCs/>
                <w:i/>
                <w:iCs/>
                <w:sz w:val="22"/>
                <w:szCs w:val="22"/>
                <w:u w:val="single"/>
                <w:lang w:bidi="ar-SA"/>
              </w:rPr>
              <w:t>Honeywell</w:t>
            </w:r>
          </w:p>
        </w:tc>
        <w:tc>
          <w:tcPr>
            <w:tcW w:w="705" w:type="dxa"/>
            <w:tcBorders>
              <w:top w:val="nil"/>
              <w:left w:val="nil"/>
              <w:bottom w:val="single" w:sz="4" w:space="0" w:color="000000"/>
              <w:right w:val="single" w:sz="4" w:space="0" w:color="000000"/>
            </w:tcBorders>
            <w:shd w:val="clear" w:color="auto" w:fill="auto"/>
            <w:noWrap/>
            <w:vAlign w:val="center"/>
          </w:tcPr>
          <w:p w14:paraId="3F1E82ED" w14:textId="760CE3CF" w:rsidR="00197591" w:rsidRPr="00D0550B" w:rsidRDefault="00010AB0"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1</w:t>
            </w:r>
          </w:p>
        </w:tc>
      </w:tr>
      <w:tr w:rsidR="00197591" w:rsidRPr="00D0550B" w14:paraId="5E59F4FA" w14:textId="77777777" w:rsidTr="00807720">
        <w:trPr>
          <w:trHeight w:val="446"/>
          <w:jc w:val="center"/>
        </w:trPr>
        <w:tc>
          <w:tcPr>
            <w:tcW w:w="5620" w:type="dxa"/>
            <w:tcBorders>
              <w:top w:val="nil"/>
              <w:left w:val="single" w:sz="4" w:space="0" w:color="000000"/>
              <w:bottom w:val="single" w:sz="4" w:space="0" w:color="000000"/>
              <w:right w:val="single" w:sz="4" w:space="0" w:color="000000"/>
            </w:tcBorders>
            <w:shd w:val="clear" w:color="auto" w:fill="auto"/>
            <w:vAlign w:val="center"/>
          </w:tcPr>
          <w:p w14:paraId="3E8F8C10" w14:textId="3EEE4744" w:rsidR="00197591" w:rsidRPr="00D0550B" w:rsidRDefault="00D35A7B"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Safety builder licens, SOE enable</w:t>
            </w:r>
          </w:p>
        </w:tc>
        <w:tc>
          <w:tcPr>
            <w:tcW w:w="2565" w:type="dxa"/>
            <w:tcBorders>
              <w:top w:val="nil"/>
              <w:left w:val="nil"/>
              <w:bottom w:val="single" w:sz="4" w:space="0" w:color="000000"/>
              <w:right w:val="single" w:sz="4" w:space="0" w:color="000000"/>
            </w:tcBorders>
            <w:shd w:val="clear" w:color="auto" w:fill="auto"/>
            <w:vAlign w:val="center"/>
          </w:tcPr>
          <w:p w14:paraId="23FD2432" w14:textId="7DF530EE" w:rsidR="00197591" w:rsidRPr="00D0550B" w:rsidRDefault="00AE739B"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cs="Times New Roman"/>
                <w:b/>
                <w:bCs/>
                <w:i/>
                <w:iCs/>
                <w:sz w:val="22"/>
                <w:szCs w:val="22"/>
                <w:u w:val="single"/>
                <w:lang w:bidi="ar-SA"/>
              </w:rPr>
              <w:t>EP-BLSE01</w:t>
            </w:r>
          </w:p>
        </w:tc>
        <w:tc>
          <w:tcPr>
            <w:tcW w:w="1530" w:type="dxa"/>
            <w:tcBorders>
              <w:top w:val="nil"/>
              <w:left w:val="nil"/>
              <w:bottom w:val="single" w:sz="4" w:space="0" w:color="000000"/>
              <w:right w:val="single" w:sz="4" w:space="0" w:color="000000"/>
            </w:tcBorders>
            <w:shd w:val="clear" w:color="auto" w:fill="auto"/>
            <w:vAlign w:val="center"/>
            <w:hideMark/>
          </w:tcPr>
          <w:p w14:paraId="41625899" w14:textId="77777777" w:rsidR="00197591" w:rsidRPr="00D0550B" w:rsidRDefault="00197591"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b/>
                <w:bCs/>
                <w:i/>
                <w:iCs/>
                <w:sz w:val="22"/>
                <w:szCs w:val="22"/>
                <w:u w:val="single"/>
                <w:lang w:bidi="ar-SA"/>
              </w:rPr>
              <w:t>Honeywell</w:t>
            </w:r>
          </w:p>
        </w:tc>
        <w:tc>
          <w:tcPr>
            <w:tcW w:w="705" w:type="dxa"/>
            <w:tcBorders>
              <w:top w:val="nil"/>
              <w:left w:val="nil"/>
              <w:bottom w:val="single" w:sz="4" w:space="0" w:color="000000"/>
              <w:right w:val="single" w:sz="4" w:space="0" w:color="000000"/>
            </w:tcBorders>
            <w:shd w:val="clear" w:color="auto" w:fill="auto"/>
            <w:noWrap/>
            <w:vAlign w:val="center"/>
          </w:tcPr>
          <w:p w14:paraId="74EDB587" w14:textId="678C7D73" w:rsidR="00197591" w:rsidRPr="00D0550B" w:rsidRDefault="00010AB0"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1</w:t>
            </w:r>
          </w:p>
        </w:tc>
      </w:tr>
      <w:tr w:rsidR="00197591" w:rsidRPr="00D0550B" w14:paraId="5C3FF416" w14:textId="77777777" w:rsidTr="00807720">
        <w:trPr>
          <w:trHeight w:val="446"/>
          <w:jc w:val="center"/>
        </w:trPr>
        <w:tc>
          <w:tcPr>
            <w:tcW w:w="5620" w:type="dxa"/>
            <w:tcBorders>
              <w:top w:val="nil"/>
              <w:left w:val="single" w:sz="4" w:space="0" w:color="000000"/>
              <w:bottom w:val="single" w:sz="4" w:space="0" w:color="000000"/>
              <w:right w:val="single" w:sz="4" w:space="0" w:color="000000"/>
            </w:tcBorders>
            <w:shd w:val="clear" w:color="auto" w:fill="auto"/>
            <w:vAlign w:val="center"/>
          </w:tcPr>
          <w:p w14:paraId="3C17FB41" w14:textId="6A6E1731" w:rsidR="00197591" w:rsidRPr="00D0550B" w:rsidRDefault="00D35A7B"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Display Builders</w:t>
            </w:r>
          </w:p>
        </w:tc>
        <w:tc>
          <w:tcPr>
            <w:tcW w:w="2565" w:type="dxa"/>
            <w:tcBorders>
              <w:top w:val="nil"/>
              <w:left w:val="nil"/>
              <w:bottom w:val="single" w:sz="4" w:space="0" w:color="000000"/>
              <w:right w:val="single" w:sz="4" w:space="0" w:color="000000"/>
            </w:tcBorders>
            <w:shd w:val="clear" w:color="auto" w:fill="auto"/>
            <w:vAlign w:val="center"/>
          </w:tcPr>
          <w:p w14:paraId="7F0EBDAF" w14:textId="70A121B1" w:rsidR="00197591" w:rsidRPr="00D0550B" w:rsidRDefault="00AE739B"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cs="Times New Roman"/>
                <w:b/>
                <w:bCs/>
                <w:i/>
                <w:iCs/>
                <w:sz w:val="22"/>
                <w:szCs w:val="22"/>
                <w:u w:val="single"/>
                <w:lang w:bidi="ar-SA"/>
              </w:rPr>
              <w:t>EP-TDSPBD</w:t>
            </w:r>
          </w:p>
        </w:tc>
        <w:tc>
          <w:tcPr>
            <w:tcW w:w="1530" w:type="dxa"/>
            <w:tcBorders>
              <w:top w:val="nil"/>
              <w:left w:val="nil"/>
              <w:bottom w:val="single" w:sz="4" w:space="0" w:color="000000"/>
              <w:right w:val="single" w:sz="4" w:space="0" w:color="000000"/>
            </w:tcBorders>
            <w:shd w:val="clear" w:color="auto" w:fill="auto"/>
            <w:vAlign w:val="center"/>
            <w:hideMark/>
          </w:tcPr>
          <w:p w14:paraId="738FD0F1" w14:textId="77777777" w:rsidR="00197591" w:rsidRPr="00D0550B" w:rsidRDefault="00197591"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b/>
                <w:bCs/>
                <w:i/>
                <w:iCs/>
                <w:sz w:val="22"/>
                <w:szCs w:val="22"/>
                <w:u w:val="single"/>
                <w:lang w:bidi="ar-SA"/>
              </w:rPr>
              <w:t>Honeywell</w:t>
            </w:r>
          </w:p>
        </w:tc>
        <w:tc>
          <w:tcPr>
            <w:tcW w:w="705" w:type="dxa"/>
            <w:tcBorders>
              <w:top w:val="nil"/>
              <w:left w:val="nil"/>
              <w:bottom w:val="single" w:sz="4" w:space="0" w:color="000000"/>
              <w:right w:val="single" w:sz="4" w:space="0" w:color="000000"/>
            </w:tcBorders>
            <w:shd w:val="clear" w:color="auto" w:fill="auto"/>
            <w:noWrap/>
            <w:vAlign w:val="center"/>
          </w:tcPr>
          <w:p w14:paraId="6F4F9CD1" w14:textId="13B58B5B" w:rsidR="00197591" w:rsidRPr="00D0550B" w:rsidRDefault="00010AB0"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1</w:t>
            </w:r>
          </w:p>
        </w:tc>
      </w:tr>
      <w:tr w:rsidR="00197591" w:rsidRPr="00D0550B" w14:paraId="7FC24775" w14:textId="77777777" w:rsidTr="00807720">
        <w:trPr>
          <w:trHeight w:val="446"/>
          <w:jc w:val="center"/>
        </w:trPr>
        <w:tc>
          <w:tcPr>
            <w:tcW w:w="5620" w:type="dxa"/>
            <w:tcBorders>
              <w:top w:val="nil"/>
              <w:left w:val="single" w:sz="4" w:space="0" w:color="000000"/>
              <w:bottom w:val="single" w:sz="4" w:space="0" w:color="000000"/>
              <w:right w:val="single" w:sz="4" w:space="0" w:color="000000"/>
            </w:tcBorders>
            <w:shd w:val="clear" w:color="auto" w:fill="auto"/>
            <w:vAlign w:val="center"/>
          </w:tcPr>
          <w:p w14:paraId="1C83DB11" w14:textId="334FC68C" w:rsidR="00197591" w:rsidRPr="00D0550B" w:rsidRDefault="00D35A7B"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SM controller (all SM controller tags can be integrated into experion servers/ C300 controllers with this license BOM)</w:t>
            </w:r>
          </w:p>
        </w:tc>
        <w:tc>
          <w:tcPr>
            <w:tcW w:w="2565" w:type="dxa"/>
            <w:tcBorders>
              <w:top w:val="nil"/>
              <w:left w:val="nil"/>
              <w:bottom w:val="single" w:sz="4" w:space="0" w:color="000000"/>
              <w:right w:val="single" w:sz="4" w:space="0" w:color="000000"/>
            </w:tcBorders>
            <w:shd w:val="clear" w:color="auto" w:fill="auto"/>
            <w:vAlign w:val="center"/>
          </w:tcPr>
          <w:p w14:paraId="0977E44F" w14:textId="2BE452E4" w:rsidR="00197591" w:rsidRPr="00D0550B" w:rsidRDefault="00AE739B"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cs="Times New Roman"/>
                <w:b/>
                <w:bCs/>
                <w:i/>
                <w:iCs/>
                <w:sz w:val="22"/>
                <w:szCs w:val="22"/>
                <w:u w:val="single"/>
                <w:lang w:bidi="ar-SA"/>
              </w:rPr>
              <w:t>FS-SMCT-</w:t>
            </w:r>
            <w:r w:rsidR="00AE112F" w:rsidRPr="00D0550B">
              <w:rPr>
                <w:rFonts w:asciiTheme="majorHAnsi" w:hAnsiTheme="majorHAnsi" w:cs="Times New Roman"/>
                <w:b/>
                <w:bCs/>
                <w:i/>
                <w:iCs/>
                <w:sz w:val="22"/>
                <w:szCs w:val="22"/>
                <w:u w:val="single"/>
                <w:lang w:bidi="ar-SA"/>
              </w:rPr>
              <w:t>200</w:t>
            </w:r>
          </w:p>
        </w:tc>
        <w:tc>
          <w:tcPr>
            <w:tcW w:w="1530" w:type="dxa"/>
            <w:tcBorders>
              <w:top w:val="nil"/>
              <w:left w:val="nil"/>
              <w:bottom w:val="single" w:sz="4" w:space="0" w:color="000000"/>
              <w:right w:val="single" w:sz="4" w:space="0" w:color="000000"/>
            </w:tcBorders>
            <w:shd w:val="clear" w:color="auto" w:fill="auto"/>
            <w:vAlign w:val="center"/>
            <w:hideMark/>
          </w:tcPr>
          <w:p w14:paraId="577E68F7" w14:textId="77777777" w:rsidR="00197591" w:rsidRPr="00D0550B" w:rsidRDefault="00197591"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b/>
                <w:bCs/>
                <w:i/>
                <w:iCs/>
                <w:sz w:val="22"/>
                <w:szCs w:val="22"/>
                <w:u w:val="single"/>
                <w:lang w:bidi="ar-SA"/>
              </w:rPr>
              <w:t>Honeywell</w:t>
            </w:r>
          </w:p>
        </w:tc>
        <w:tc>
          <w:tcPr>
            <w:tcW w:w="705" w:type="dxa"/>
            <w:tcBorders>
              <w:top w:val="nil"/>
              <w:left w:val="nil"/>
              <w:bottom w:val="single" w:sz="4" w:space="0" w:color="000000"/>
              <w:right w:val="single" w:sz="4" w:space="0" w:color="000000"/>
            </w:tcBorders>
            <w:shd w:val="clear" w:color="auto" w:fill="auto"/>
            <w:noWrap/>
            <w:vAlign w:val="center"/>
          </w:tcPr>
          <w:p w14:paraId="278DA366" w14:textId="36AFEF16" w:rsidR="00197591" w:rsidRPr="00D0550B" w:rsidRDefault="00010AB0"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1</w:t>
            </w:r>
          </w:p>
        </w:tc>
      </w:tr>
      <w:tr w:rsidR="00197591" w:rsidRPr="00D0550B" w14:paraId="0AAF0F07" w14:textId="77777777" w:rsidTr="00807720">
        <w:trPr>
          <w:trHeight w:val="446"/>
          <w:jc w:val="center"/>
        </w:trPr>
        <w:tc>
          <w:tcPr>
            <w:tcW w:w="5620" w:type="dxa"/>
            <w:tcBorders>
              <w:top w:val="nil"/>
              <w:left w:val="single" w:sz="4" w:space="0" w:color="000000"/>
              <w:bottom w:val="single" w:sz="4" w:space="0" w:color="000000"/>
              <w:right w:val="single" w:sz="4" w:space="0" w:color="000000"/>
            </w:tcBorders>
            <w:shd w:val="clear" w:color="auto" w:fill="auto"/>
            <w:vAlign w:val="center"/>
          </w:tcPr>
          <w:p w14:paraId="5B3C57AD" w14:textId="4752C59B" w:rsidR="00197591" w:rsidRPr="00D0550B" w:rsidRDefault="00D35A7B"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Console Stations</w:t>
            </w:r>
          </w:p>
        </w:tc>
        <w:tc>
          <w:tcPr>
            <w:tcW w:w="2565" w:type="dxa"/>
            <w:tcBorders>
              <w:top w:val="nil"/>
              <w:left w:val="nil"/>
              <w:bottom w:val="single" w:sz="4" w:space="0" w:color="000000"/>
              <w:right w:val="single" w:sz="4" w:space="0" w:color="000000"/>
            </w:tcBorders>
            <w:shd w:val="clear" w:color="auto" w:fill="auto"/>
            <w:vAlign w:val="center"/>
          </w:tcPr>
          <w:p w14:paraId="34FC7193" w14:textId="694891CE" w:rsidR="00197591" w:rsidRPr="00D0550B" w:rsidRDefault="00AE739B"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cs="Times New Roman"/>
                <w:b/>
                <w:bCs/>
                <w:i/>
                <w:iCs/>
                <w:sz w:val="22"/>
                <w:szCs w:val="22"/>
                <w:u w:val="single"/>
                <w:lang w:bidi="ar-SA"/>
              </w:rPr>
              <w:t>EP-STAC01</w:t>
            </w:r>
          </w:p>
        </w:tc>
        <w:tc>
          <w:tcPr>
            <w:tcW w:w="1530" w:type="dxa"/>
            <w:tcBorders>
              <w:top w:val="nil"/>
              <w:left w:val="nil"/>
              <w:bottom w:val="single" w:sz="4" w:space="0" w:color="000000"/>
              <w:right w:val="single" w:sz="4" w:space="0" w:color="000000"/>
            </w:tcBorders>
            <w:shd w:val="clear" w:color="auto" w:fill="auto"/>
            <w:vAlign w:val="center"/>
            <w:hideMark/>
          </w:tcPr>
          <w:p w14:paraId="539DD331" w14:textId="77777777" w:rsidR="00197591" w:rsidRPr="00D0550B" w:rsidRDefault="00197591"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b/>
                <w:bCs/>
                <w:i/>
                <w:iCs/>
                <w:sz w:val="22"/>
                <w:szCs w:val="22"/>
                <w:u w:val="single"/>
                <w:lang w:bidi="ar-SA"/>
              </w:rPr>
              <w:t>Honeywell</w:t>
            </w:r>
          </w:p>
        </w:tc>
        <w:tc>
          <w:tcPr>
            <w:tcW w:w="705" w:type="dxa"/>
            <w:tcBorders>
              <w:top w:val="nil"/>
              <w:left w:val="nil"/>
              <w:bottom w:val="single" w:sz="4" w:space="0" w:color="000000"/>
              <w:right w:val="single" w:sz="4" w:space="0" w:color="000000"/>
            </w:tcBorders>
            <w:shd w:val="clear" w:color="auto" w:fill="auto"/>
            <w:noWrap/>
            <w:vAlign w:val="center"/>
          </w:tcPr>
          <w:p w14:paraId="68BBE0E1" w14:textId="1673EE58" w:rsidR="00197591" w:rsidRPr="00D0550B" w:rsidRDefault="00010AB0"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6</w:t>
            </w:r>
          </w:p>
        </w:tc>
      </w:tr>
      <w:tr w:rsidR="00197591" w:rsidRPr="00D0550B" w14:paraId="02DBD509" w14:textId="77777777" w:rsidTr="00487E1D">
        <w:trPr>
          <w:trHeight w:val="317"/>
          <w:jc w:val="center"/>
        </w:trPr>
        <w:tc>
          <w:tcPr>
            <w:tcW w:w="5620" w:type="dxa"/>
            <w:tcBorders>
              <w:top w:val="nil"/>
              <w:left w:val="single" w:sz="4" w:space="0" w:color="000000"/>
              <w:bottom w:val="single" w:sz="4" w:space="0" w:color="000000"/>
              <w:right w:val="single" w:sz="4" w:space="0" w:color="000000"/>
            </w:tcBorders>
            <w:shd w:val="clear" w:color="auto" w:fill="auto"/>
            <w:vAlign w:val="center"/>
          </w:tcPr>
          <w:p w14:paraId="78E0399C" w14:textId="7BC92899" w:rsidR="00197591" w:rsidRPr="00D0550B" w:rsidRDefault="00D35A7B"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Flex Stations License</w:t>
            </w:r>
          </w:p>
        </w:tc>
        <w:tc>
          <w:tcPr>
            <w:tcW w:w="2565" w:type="dxa"/>
            <w:tcBorders>
              <w:top w:val="nil"/>
              <w:left w:val="nil"/>
              <w:bottom w:val="single" w:sz="4" w:space="0" w:color="000000"/>
              <w:right w:val="single" w:sz="4" w:space="0" w:color="000000"/>
            </w:tcBorders>
            <w:shd w:val="clear" w:color="auto" w:fill="auto"/>
            <w:vAlign w:val="center"/>
          </w:tcPr>
          <w:p w14:paraId="4D0F0D1B" w14:textId="4D6D677D" w:rsidR="00197591" w:rsidRPr="00D0550B" w:rsidRDefault="00AE739B"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cs="Times New Roman"/>
                <w:b/>
                <w:bCs/>
                <w:i/>
                <w:iCs/>
                <w:sz w:val="22"/>
                <w:szCs w:val="22"/>
                <w:u w:val="single"/>
                <w:lang w:bidi="ar-SA"/>
              </w:rPr>
              <w:t>EP-STAT01</w:t>
            </w:r>
          </w:p>
        </w:tc>
        <w:tc>
          <w:tcPr>
            <w:tcW w:w="1530" w:type="dxa"/>
            <w:tcBorders>
              <w:top w:val="nil"/>
              <w:left w:val="nil"/>
              <w:bottom w:val="single" w:sz="4" w:space="0" w:color="000000"/>
              <w:right w:val="single" w:sz="4" w:space="0" w:color="000000"/>
            </w:tcBorders>
            <w:shd w:val="clear" w:color="auto" w:fill="auto"/>
            <w:vAlign w:val="center"/>
            <w:hideMark/>
          </w:tcPr>
          <w:p w14:paraId="5576B354" w14:textId="77777777" w:rsidR="00197591" w:rsidRPr="00D0550B" w:rsidRDefault="00197591"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b/>
                <w:bCs/>
                <w:i/>
                <w:iCs/>
                <w:sz w:val="22"/>
                <w:szCs w:val="22"/>
                <w:u w:val="single"/>
                <w:lang w:bidi="ar-SA"/>
              </w:rPr>
              <w:t>Honeywell</w:t>
            </w:r>
          </w:p>
        </w:tc>
        <w:tc>
          <w:tcPr>
            <w:tcW w:w="705" w:type="dxa"/>
            <w:tcBorders>
              <w:top w:val="nil"/>
              <w:left w:val="nil"/>
              <w:bottom w:val="single" w:sz="4" w:space="0" w:color="000000"/>
              <w:right w:val="single" w:sz="4" w:space="0" w:color="000000"/>
            </w:tcBorders>
            <w:shd w:val="clear" w:color="auto" w:fill="auto"/>
            <w:noWrap/>
            <w:vAlign w:val="center"/>
          </w:tcPr>
          <w:p w14:paraId="45CA7448" w14:textId="1701446C" w:rsidR="00197591" w:rsidRPr="00D0550B" w:rsidRDefault="00010AB0"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10</w:t>
            </w:r>
          </w:p>
        </w:tc>
      </w:tr>
      <w:tr w:rsidR="00197591" w:rsidRPr="00D0550B" w14:paraId="0BFAB61B" w14:textId="77777777" w:rsidTr="00807720">
        <w:trPr>
          <w:trHeight w:val="446"/>
          <w:jc w:val="center"/>
        </w:trPr>
        <w:tc>
          <w:tcPr>
            <w:tcW w:w="5620" w:type="dxa"/>
            <w:tcBorders>
              <w:top w:val="nil"/>
              <w:left w:val="single" w:sz="4" w:space="0" w:color="000000"/>
              <w:bottom w:val="single" w:sz="4" w:space="0" w:color="000000"/>
              <w:right w:val="single" w:sz="4" w:space="0" w:color="000000"/>
            </w:tcBorders>
            <w:shd w:val="clear" w:color="auto" w:fill="auto"/>
            <w:vAlign w:val="center"/>
          </w:tcPr>
          <w:p w14:paraId="46887CCE" w14:textId="46819E0C" w:rsidR="00197591" w:rsidRPr="00D0550B" w:rsidRDefault="00D35A7B"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Multi Window Stations (dual monitoring)</w:t>
            </w:r>
          </w:p>
        </w:tc>
        <w:tc>
          <w:tcPr>
            <w:tcW w:w="2565" w:type="dxa"/>
            <w:tcBorders>
              <w:top w:val="nil"/>
              <w:left w:val="nil"/>
              <w:bottom w:val="single" w:sz="4" w:space="0" w:color="000000"/>
              <w:right w:val="single" w:sz="4" w:space="0" w:color="000000"/>
            </w:tcBorders>
            <w:shd w:val="clear" w:color="auto" w:fill="auto"/>
            <w:vAlign w:val="center"/>
          </w:tcPr>
          <w:p w14:paraId="7D28D010" w14:textId="504E6210" w:rsidR="00197591" w:rsidRPr="00D0550B" w:rsidRDefault="00AE739B"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cs="Times New Roman"/>
                <w:b/>
                <w:bCs/>
                <w:i/>
                <w:iCs/>
                <w:sz w:val="22"/>
                <w:szCs w:val="22"/>
                <w:u w:val="single"/>
                <w:lang w:bidi="ar-SA"/>
              </w:rPr>
              <w:t>EP-SMWIN1</w:t>
            </w:r>
          </w:p>
        </w:tc>
        <w:tc>
          <w:tcPr>
            <w:tcW w:w="1530" w:type="dxa"/>
            <w:tcBorders>
              <w:top w:val="nil"/>
              <w:left w:val="nil"/>
              <w:bottom w:val="single" w:sz="4" w:space="0" w:color="000000"/>
              <w:right w:val="single" w:sz="4" w:space="0" w:color="000000"/>
            </w:tcBorders>
            <w:shd w:val="clear" w:color="auto" w:fill="auto"/>
            <w:vAlign w:val="center"/>
            <w:hideMark/>
          </w:tcPr>
          <w:p w14:paraId="21C2F5DE" w14:textId="77777777" w:rsidR="00197591" w:rsidRPr="00D0550B" w:rsidRDefault="00197591"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b/>
                <w:bCs/>
                <w:i/>
                <w:iCs/>
                <w:sz w:val="22"/>
                <w:szCs w:val="22"/>
                <w:u w:val="single"/>
                <w:lang w:bidi="ar-SA"/>
              </w:rPr>
              <w:t>Honeywell</w:t>
            </w:r>
          </w:p>
        </w:tc>
        <w:tc>
          <w:tcPr>
            <w:tcW w:w="705" w:type="dxa"/>
            <w:tcBorders>
              <w:top w:val="nil"/>
              <w:left w:val="nil"/>
              <w:bottom w:val="single" w:sz="4" w:space="0" w:color="000000"/>
              <w:right w:val="single" w:sz="4" w:space="0" w:color="000000"/>
            </w:tcBorders>
            <w:shd w:val="clear" w:color="auto" w:fill="auto"/>
            <w:noWrap/>
            <w:vAlign w:val="center"/>
          </w:tcPr>
          <w:p w14:paraId="4F5F0975" w14:textId="26AAA373" w:rsidR="00197591" w:rsidRPr="00D0550B" w:rsidRDefault="00010AB0"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6</w:t>
            </w:r>
          </w:p>
        </w:tc>
      </w:tr>
      <w:tr w:rsidR="00197591" w:rsidRPr="00D0550B" w14:paraId="53CEFE0B" w14:textId="77777777" w:rsidTr="00807720">
        <w:trPr>
          <w:trHeight w:val="446"/>
          <w:jc w:val="center"/>
        </w:trPr>
        <w:tc>
          <w:tcPr>
            <w:tcW w:w="5620" w:type="dxa"/>
            <w:tcBorders>
              <w:top w:val="nil"/>
              <w:left w:val="single" w:sz="4" w:space="0" w:color="000000"/>
              <w:bottom w:val="single" w:sz="4" w:space="0" w:color="000000"/>
              <w:right w:val="single" w:sz="4" w:space="0" w:color="000000"/>
            </w:tcBorders>
            <w:shd w:val="clear" w:color="auto" w:fill="auto"/>
            <w:vAlign w:val="center"/>
          </w:tcPr>
          <w:p w14:paraId="2C28F32A" w14:textId="74D731D3" w:rsidR="00197591" w:rsidRPr="00D0550B" w:rsidRDefault="00D35A7B"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SOE Station (including Flex station license for log sequence of event)</w:t>
            </w:r>
          </w:p>
        </w:tc>
        <w:tc>
          <w:tcPr>
            <w:tcW w:w="2565" w:type="dxa"/>
            <w:tcBorders>
              <w:top w:val="nil"/>
              <w:left w:val="nil"/>
              <w:bottom w:val="single" w:sz="4" w:space="0" w:color="000000"/>
              <w:right w:val="single" w:sz="4" w:space="0" w:color="000000"/>
            </w:tcBorders>
            <w:shd w:val="clear" w:color="auto" w:fill="auto"/>
            <w:vAlign w:val="center"/>
          </w:tcPr>
          <w:p w14:paraId="3A05656E" w14:textId="54473D15" w:rsidR="00197591" w:rsidRPr="00D0550B" w:rsidRDefault="00AE739B"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cs="Times New Roman"/>
                <w:b/>
                <w:bCs/>
                <w:i/>
                <w:iCs/>
                <w:sz w:val="22"/>
                <w:szCs w:val="22"/>
                <w:u w:val="single"/>
                <w:lang w:bidi="ar-SA"/>
              </w:rPr>
              <w:t>EP-STAT01</w:t>
            </w:r>
          </w:p>
        </w:tc>
        <w:tc>
          <w:tcPr>
            <w:tcW w:w="1530" w:type="dxa"/>
            <w:tcBorders>
              <w:top w:val="nil"/>
              <w:left w:val="nil"/>
              <w:bottom w:val="single" w:sz="4" w:space="0" w:color="000000"/>
              <w:right w:val="single" w:sz="4" w:space="0" w:color="000000"/>
            </w:tcBorders>
            <w:shd w:val="clear" w:color="auto" w:fill="auto"/>
            <w:vAlign w:val="center"/>
            <w:hideMark/>
          </w:tcPr>
          <w:p w14:paraId="7C10F843" w14:textId="77777777" w:rsidR="00197591" w:rsidRPr="00D0550B" w:rsidRDefault="00197591"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b/>
                <w:bCs/>
                <w:i/>
                <w:iCs/>
                <w:sz w:val="22"/>
                <w:szCs w:val="22"/>
                <w:u w:val="single"/>
                <w:lang w:bidi="ar-SA"/>
              </w:rPr>
              <w:t>Honeywell</w:t>
            </w:r>
          </w:p>
        </w:tc>
        <w:tc>
          <w:tcPr>
            <w:tcW w:w="705" w:type="dxa"/>
            <w:tcBorders>
              <w:top w:val="nil"/>
              <w:left w:val="nil"/>
              <w:bottom w:val="single" w:sz="4" w:space="0" w:color="000000"/>
              <w:right w:val="single" w:sz="4" w:space="0" w:color="000000"/>
            </w:tcBorders>
            <w:shd w:val="clear" w:color="auto" w:fill="auto"/>
            <w:noWrap/>
            <w:vAlign w:val="center"/>
          </w:tcPr>
          <w:p w14:paraId="3211113C" w14:textId="20918A8F" w:rsidR="00197591" w:rsidRPr="00D0550B" w:rsidRDefault="00010AB0"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1</w:t>
            </w:r>
          </w:p>
        </w:tc>
      </w:tr>
      <w:tr w:rsidR="00197591" w:rsidRPr="00D0550B" w14:paraId="220DF424" w14:textId="77777777" w:rsidTr="00487E1D">
        <w:trPr>
          <w:trHeight w:val="317"/>
          <w:jc w:val="center"/>
        </w:trPr>
        <w:tc>
          <w:tcPr>
            <w:tcW w:w="5620" w:type="dxa"/>
            <w:tcBorders>
              <w:top w:val="nil"/>
              <w:left w:val="single" w:sz="4" w:space="0" w:color="000000"/>
              <w:bottom w:val="single" w:sz="4" w:space="0" w:color="000000"/>
              <w:right w:val="single" w:sz="4" w:space="0" w:color="000000"/>
            </w:tcBorders>
            <w:shd w:val="clear" w:color="auto" w:fill="auto"/>
            <w:vAlign w:val="center"/>
          </w:tcPr>
          <w:p w14:paraId="46F4BE44" w14:textId="2CF033F6" w:rsidR="00197591" w:rsidRPr="00D0550B" w:rsidRDefault="00D35A7B"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Experion SW Rel R50</w:t>
            </w:r>
            <w:r w:rsidR="00896BAF" w:rsidRPr="00D0550B">
              <w:rPr>
                <w:rFonts w:asciiTheme="majorHAnsi" w:hAnsiTheme="majorHAnsi"/>
                <w:b/>
                <w:bCs/>
                <w:i/>
                <w:iCs/>
                <w:sz w:val="22"/>
                <w:szCs w:val="22"/>
                <w:u w:val="single"/>
                <w:lang w:bidi="ar-SA"/>
              </w:rPr>
              <w:t>1</w:t>
            </w:r>
          </w:p>
        </w:tc>
        <w:tc>
          <w:tcPr>
            <w:tcW w:w="2565" w:type="dxa"/>
            <w:tcBorders>
              <w:top w:val="nil"/>
              <w:left w:val="nil"/>
              <w:bottom w:val="single" w:sz="4" w:space="0" w:color="000000"/>
              <w:right w:val="single" w:sz="4" w:space="0" w:color="000000"/>
            </w:tcBorders>
            <w:shd w:val="clear" w:color="auto" w:fill="auto"/>
            <w:vAlign w:val="center"/>
          </w:tcPr>
          <w:p w14:paraId="3634217A" w14:textId="0437BAD9" w:rsidR="00197591" w:rsidRPr="00D0550B" w:rsidRDefault="00AE739B"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cs="Times New Roman"/>
                <w:b/>
                <w:bCs/>
                <w:i/>
                <w:iCs/>
                <w:sz w:val="22"/>
                <w:szCs w:val="22"/>
                <w:u w:val="single"/>
                <w:lang w:bidi="ar-SA"/>
              </w:rPr>
              <w:t>EP-PKS50</w:t>
            </w:r>
            <w:r w:rsidR="00896BAF" w:rsidRPr="00D0550B">
              <w:rPr>
                <w:rFonts w:asciiTheme="majorHAnsi" w:hAnsiTheme="majorHAnsi" w:cs="Times New Roman"/>
                <w:b/>
                <w:bCs/>
                <w:i/>
                <w:iCs/>
                <w:sz w:val="22"/>
                <w:szCs w:val="22"/>
                <w:u w:val="single"/>
                <w:lang w:bidi="ar-SA"/>
              </w:rPr>
              <w:t>1</w:t>
            </w:r>
          </w:p>
        </w:tc>
        <w:tc>
          <w:tcPr>
            <w:tcW w:w="1530" w:type="dxa"/>
            <w:tcBorders>
              <w:top w:val="nil"/>
              <w:left w:val="nil"/>
              <w:bottom w:val="single" w:sz="4" w:space="0" w:color="000000"/>
              <w:right w:val="single" w:sz="4" w:space="0" w:color="000000"/>
            </w:tcBorders>
            <w:shd w:val="clear" w:color="auto" w:fill="auto"/>
            <w:vAlign w:val="center"/>
            <w:hideMark/>
          </w:tcPr>
          <w:p w14:paraId="08F518F2" w14:textId="77777777" w:rsidR="00197591" w:rsidRPr="00D0550B" w:rsidRDefault="00197591"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b/>
                <w:bCs/>
                <w:i/>
                <w:iCs/>
                <w:sz w:val="22"/>
                <w:szCs w:val="22"/>
                <w:u w:val="single"/>
                <w:lang w:bidi="ar-SA"/>
              </w:rPr>
              <w:t>Honeywell</w:t>
            </w:r>
          </w:p>
        </w:tc>
        <w:tc>
          <w:tcPr>
            <w:tcW w:w="705" w:type="dxa"/>
            <w:tcBorders>
              <w:top w:val="nil"/>
              <w:left w:val="nil"/>
              <w:bottom w:val="single" w:sz="4" w:space="0" w:color="000000"/>
              <w:right w:val="single" w:sz="4" w:space="0" w:color="000000"/>
            </w:tcBorders>
            <w:shd w:val="clear" w:color="auto" w:fill="auto"/>
            <w:noWrap/>
            <w:vAlign w:val="center"/>
          </w:tcPr>
          <w:p w14:paraId="3DCAA44D" w14:textId="0A7D4082" w:rsidR="00197591" w:rsidRPr="00D0550B" w:rsidRDefault="00010AB0"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1</w:t>
            </w:r>
          </w:p>
        </w:tc>
      </w:tr>
      <w:tr w:rsidR="00197591" w:rsidRPr="00D0550B" w14:paraId="0A145228" w14:textId="77777777" w:rsidTr="00807720">
        <w:trPr>
          <w:trHeight w:val="446"/>
          <w:jc w:val="center"/>
        </w:trPr>
        <w:tc>
          <w:tcPr>
            <w:tcW w:w="5620" w:type="dxa"/>
            <w:tcBorders>
              <w:top w:val="nil"/>
              <w:left w:val="single" w:sz="4" w:space="0" w:color="000000"/>
              <w:bottom w:val="single" w:sz="4" w:space="0" w:color="auto"/>
              <w:right w:val="single" w:sz="4" w:space="0" w:color="000000"/>
            </w:tcBorders>
            <w:shd w:val="clear" w:color="auto" w:fill="auto"/>
            <w:vAlign w:val="center"/>
          </w:tcPr>
          <w:p w14:paraId="0C5BDE93" w14:textId="042698EB" w:rsidR="00197591" w:rsidRPr="00D0550B" w:rsidRDefault="00D35A7B"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safety historian (Including Honeywell Safety Manager &amp; FSC Integration License for Activate safety historian)</w:t>
            </w:r>
          </w:p>
        </w:tc>
        <w:tc>
          <w:tcPr>
            <w:tcW w:w="2565" w:type="dxa"/>
            <w:tcBorders>
              <w:top w:val="nil"/>
              <w:left w:val="nil"/>
              <w:bottom w:val="single" w:sz="4" w:space="0" w:color="auto"/>
              <w:right w:val="single" w:sz="4" w:space="0" w:color="000000"/>
            </w:tcBorders>
            <w:shd w:val="clear" w:color="auto" w:fill="auto"/>
            <w:vAlign w:val="center"/>
          </w:tcPr>
          <w:p w14:paraId="3B766A8B" w14:textId="57DCE80B" w:rsidR="00197591" w:rsidRPr="00D0550B" w:rsidRDefault="00AE739B"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cs="Times New Roman"/>
                <w:b/>
                <w:bCs/>
                <w:i/>
                <w:iCs/>
                <w:sz w:val="22"/>
                <w:szCs w:val="22"/>
                <w:u w:val="single"/>
                <w:lang w:bidi="ar-SA"/>
              </w:rPr>
              <w:t>-</w:t>
            </w:r>
          </w:p>
        </w:tc>
        <w:tc>
          <w:tcPr>
            <w:tcW w:w="1530" w:type="dxa"/>
            <w:tcBorders>
              <w:top w:val="nil"/>
              <w:left w:val="nil"/>
              <w:bottom w:val="single" w:sz="4" w:space="0" w:color="auto"/>
              <w:right w:val="single" w:sz="4" w:space="0" w:color="000000"/>
            </w:tcBorders>
            <w:shd w:val="clear" w:color="auto" w:fill="auto"/>
            <w:vAlign w:val="center"/>
            <w:hideMark/>
          </w:tcPr>
          <w:p w14:paraId="48E238BA" w14:textId="77777777" w:rsidR="00197591" w:rsidRPr="00D0550B" w:rsidRDefault="00197591" w:rsidP="00E166D5">
            <w:pPr>
              <w:bidi w:val="0"/>
              <w:jc w:val="center"/>
              <w:rPr>
                <w:rFonts w:asciiTheme="majorHAnsi" w:hAnsiTheme="majorHAnsi" w:cs="Times New Roman"/>
                <w:b/>
                <w:bCs/>
                <w:i/>
                <w:iCs/>
                <w:sz w:val="22"/>
                <w:szCs w:val="22"/>
                <w:u w:val="single"/>
                <w:lang w:bidi="ar-SA"/>
              </w:rPr>
            </w:pPr>
            <w:r w:rsidRPr="00D0550B">
              <w:rPr>
                <w:rFonts w:asciiTheme="majorHAnsi" w:hAnsiTheme="majorHAnsi"/>
                <w:b/>
                <w:bCs/>
                <w:i/>
                <w:iCs/>
                <w:sz w:val="22"/>
                <w:szCs w:val="22"/>
                <w:u w:val="single"/>
                <w:lang w:bidi="ar-SA"/>
              </w:rPr>
              <w:t>Honeywell</w:t>
            </w:r>
          </w:p>
        </w:tc>
        <w:tc>
          <w:tcPr>
            <w:tcW w:w="705" w:type="dxa"/>
            <w:tcBorders>
              <w:top w:val="nil"/>
              <w:left w:val="nil"/>
              <w:bottom w:val="single" w:sz="4" w:space="0" w:color="auto"/>
              <w:right w:val="single" w:sz="4" w:space="0" w:color="000000"/>
            </w:tcBorders>
            <w:shd w:val="clear" w:color="auto" w:fill="auto"/>
            <w:noWrap/>
            <w:vAlign w:val="center"/>
          </w:tcPr>
          <w:p w14:paraId="29A7166E" w14:textId="02206351" w:rsidR="00197591" w:rsidRPr="00D0550B" w:rsidRDefault="00010AB0" w:rsidP="00E166D5">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1</w:t>
            </w:r>
          </w:p>
        </w:tc>
      </w:tr>
      <w:tr w:rsidR="00807720" w:rsidRPr="00D0550B" w14:paraId="2E40348E" w14:textId="77777777" w:rsidTr="00AE739B">
        <w:trPr>
          <w:trHeight w:val="446"/>
          <w:jc w:val="center"/>
        </w:trPr>
        <w:tc>
          <w:tcPr>
            <w:tcW w:w="5620" w:type="dxa"/>
            <w:tcBorders>
              <w:top w:val="single" w:sz="4" w:space="0" w:color="auto"/>
              <w:left w:val="single" w:sz="4" w:space="0" w:color="auto"/>
              <w:bottom w:val="single" w:sz="4" w:space="0" w:color="auto"/>
              <w:right w:val="single" w:sz="4" w:space="0" w:color="auto"/>
            </w:tcBorders>
            <w:shd w:val="clear" w:color="auto" w:fill="auto"/>
            <w:vAlign w:val="center"/>
          </w:tcPr>
          <w:p w14:paraId="3C23472E" w14:textId="273BDB1D" w:rsidR="00807720" w:rsidRPr="00D0550B" w:rsidRDefault="0080772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 xml:space="preserve">MODBUS (RTU, PLUS, ASCII AND </w:t>
            </w:r>
            <w:r w:rsidR="00F77446">
              <w:rPr>
                <w:rFonts w:asciiTheme="majorHAnsi" w:hAnsiTheme="majorHAnsi"/>
                <w:b/>
                <w:bCs/>
                <w:i/>
                <w:iCs/>
                <w:sz w:val="22"/>
                <w:szCs w:val="22"/>
                <w:u w:val="single"/>
                <w:lang w:bidi="ar-SA"/>
              </w:rPr>
              <w:t>RTU</w:t>
            </w:r>
            <w:r w:rsidRPr="00D0550B">
              <w:rPr>
                <w:rFonts w:asciiTheme="majorHAnsi" w:hAnsiTheme="majorHAnsi"/>
                <w:b/>
                <w:bCs/>
                <w:i/>
                <w:iCs/>
                <w:sz w:val="22"/>
                <w:szCs w:val="22"/>
                <w:u w:val="single"/>
                <w:lang w:bidi="ar-SA"/>
              </w:rPr>
              <w:t>) INTERFACE</w:t>
            </w:r>
          </w:p>
        </w:tc>
        <w:tc>
          <w:tcPr>
            <w:tcW w:w="2565" w:type="dxa"/>
            <w:tcBorders>
              <w:top w:val="single" w:sz="4" w:space="0" w:color="auto"/>
              <w:left w:val="single" w:sz="4" w:space="0" w:color="auto"/>
              <w:bottom w:val="single" w:sz="4" w:space="0" w:color="auto"/>
              <w:right w:val="single" w:sz="4" w:space="0" w:color="auto"/>
            </w:tcBorders>
            <w:shd w:val="clear" w:color="auto" w:fill="auto"/>
            <w:vAlign w:val="center"/>
          </w:tcPr>
          <w:p w14:paraId="306E8415" w14:textId="4B642E51" w:rsidR="00807720" w:rsidRPr="00D0550B" w:rsidRDefault="0080772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 xml:space="preserve">EP-IMDBUS  </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1ACDE156" w14:textId="5BA9199D" w:rsidR="00807720" w:rsidRPr="00D0550B" w:rsidRDefault="0080772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Honeywell</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4A738F" w14:textId="2F8ED4B9" w:rsidR="00807720" w:rsidRPr="00D0550B" w:rsidRDefault="00010AB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1</w:t>
            </w:r>
          </w:p>
        </w:tc>
      </w:tr>
      <w:tr w:rsidR="00807720" w:rsidRPr="00D0550B" w14:paraId="073EC2F5" w14:textId="77777777" w:rsidTr="00AE739B">
        <w:trPr>
          <w:trHeight w:val="446"/>
          <w:jc w:val="center"/>
        </w:trPr>
        <w:tc>
          <w:tcPr>
            <w:tcW w:w="5620" w:type="dxa"/>
            <w:tcBorders>
              <w:top w:val="single" w:sz="4" w:space="0" w:color="auto"/>
              <w:left w:val="single" w:sz="4" w:space="0" w:color="auto"/>
              <w:bottom w:val="single" w:sz="4" w:space="0" w:color="auto"/>
              <w:right w:val="single" w:sz="4" w:space="0" w:color="auto"/>
            </w:tcBorders>
            <w:shd w:val="clear" w:color="auto" w:fill="auto"/>
            <w:vAlign w:val="center"/>
          </w:tcPr>
          <w:p w14:paraId="762E7CB8" w14:textId="4C830F85" w:rsidR="00807720" w:rsidRPr="00D0550B" w:rsidRDefault="0080772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Asset Manager PKS Base System</w:t>
            </w:r>
          </w:p>
        </w:tc>
        <w:tc>
          <w:tcPr>
            <w:tcW w:w="2565" w:type="dxa"/>
            <w:tcBorders>
              <w:top w:val="single" w:sz="4" w:space="0" w:color="auto"/>
              <w:left w:val="single" w:sz="4" w:space="0" w:color="auto"/>
              <w:bottom w:val="single" w:sz="4" w:space="0" w:color="auto"/>
              <w:right w:val="single" w:sz="4" w:space="0" w:color="auto"/>
            </w:tcBorders>
            <w:shd w:val="clear" w:color="auto" w:fill="auto"/>
            <w:vAlign w:val="center"/>
          </w:tcPr>
          <w:p w14:paraId="70738844" w14:textId="42CABA41" w:rsidR="00807720" w:rsidRPr="00D0550B" w:rsidRDefault="0080772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AM-AMPS00-200</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1B3F886C" w14:textId="53F9E2C4" w:rsidR="00807720" w:rsidRPr="00D0550B" w:rsidRDefault="0080772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Honeywell</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616A7A" w14:textId="15837CD4" w:rsidR="00807720" w:rsidRPr="00D0550B" w:rsidRDefault="00010AB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1</w:t>
            </w:r>
          </w:p>
        </w:tc>
      </w:tr>
      <w:tr w:rsidR="00807720" w:rsidRPr="00D0550B" w14:paraId="7D9D53E5" w14:textId="77777777" w:rsidTr="00487E1D">
        <w:trPr>
          <w:trHeight w:val="353"/>
          <w:jc w:val="center"/>
        </w:trPr>
        <w:tc>
          <w:tcPr>
            <w:tcW w:w="5620" w:type="dxa"/>
            <w:tcBorders>
              <w:top w:val="single" w:sz="4" w:space="0" w:color="auto"/>
              <w:left w:val="single" w:sz="4" w:space="0" w:color="auto"/>
              <w:bottom w:val="single" w:sz="4" w:space="0" w:color="auto"/>
              <w:right w:val="single" w:sz="4" w:space="0" w:color="auto"/>
            </w:tcBorders>
            <w:shd w:val="clear" w:color="auto" w:fill="auto"/>
            <w:vAlign w:val="center"/>
          </w:tcPr>
          <w:p w14:paraId="656D74FA" w14:textId="66BC658B" w:rsidR="00807720" w:rsidRPr="00D0550B" w:rsidRDefault="00807720" w:rsidP="00807720">
            <w:pPr>
              <w:bidi w:val="0"/>
              <w:jc w:val="center"/>
              <w:rPr>
                <w:rFonts w:asciiTheme="majorHAnsi" w:hAnsiTheme="majorHAnsi"/>
                <w:b/>
                <w:bCs/>
                <w:i/>
                <w:iCs/>
                <w:sz w:val="22"/>
                <w:szCs w:val="22"/>
                <w:u w:val="single"/>
                <w:lang w:val="de-DE" w:bidi="ar-SA"/>
              </w:rPr>
            </w:pPr>
            <w:r w:rsidRPr="00D0550B">
              <w:rPr>
                <w:rFonts w:asciiTheme="majorHAnsi" w:hAnsiTheme="majorHAnsi"/>
                <w:b/>
                <w:bCs/>
                <w:i/>
                <w:iCs/>
                <w:sz w:val="22"/>
                <w:szCs w:val="22"/>
                <w:u w:val="single"/>
                <w:lang w:val="de-DE" w:bidi="ar-SA"/>
              </w:rPr>
              <w:t>Asset Manager Asset  500 Analog Tag</w:t>
            </w:r>
          </w:p>
        </w:tc>
        <w:tc>
          <w:tcPr>
            <w:tcW w:w="2565" w:type="dxa"/>
            <w:tcBorders>
              <w:top w:val="single" w:sz="4" w:space="0" w:color="auto"/>
              <w:left w:val="single" w:sz="4" w:space="0" w:color="auto"/>
              <w:bottom w:val="single" w:sz="4" w:space="0" w:color="auto"/>
              <w:right w:val="single" w:sz="4" w:space="0" w:color="auto"/>
            </w:tcBorders>
            <w:shd w:val="clear" w:color="auto" w:fill="auto"/>
            <w:vAlign w:val="center"/>
          </w:tcPr>
          <w:p w14:paraId="332D77F5" w14:textId="065A435A" w:rsidR="00807720" w:rsidRPr="00D0550B" w:rsidRDefault="0080772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AM-AMAG5-100</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725FC360" w14:textId="038BDC83" w:rsidR="00807720" w:rsidRPr="00D0550B" w:rsidRDefault="0080772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Honeywell</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D71DC1" w14:textId="69AA3970" w:rsidR="00807720" w:rsidRPr="00D0550B" w:rsidRDefault="00BB7752"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1</w:t>
            </w:r>
          </w:p>
        </w:tc>
      </w:tr>
      <w:tr w:rsidR="00807720" w:rsidRPr="00D0550B" w14:paraId="043B435F" w14:textId="77777777" w:rsidTr="00487E1D">
        <w:trPr>
          <w:trHeight w:val="344"/>
          <w:jc w:val="center"/>
        </w:trPr>
        <w:tc>
          <w:tcPr>
            <w:tcW w:w="5620" w:type="dxa"/>
            <w:tcBorders>
              <w:top w:val="single" w:sz="4" w:space="0" w:color="auto"/>
              <w:left w:val="single" w:sz="4" w:space="0" w:color="auto"/>
              <w:bottom w:val="single" w:sz="4" w:space="0" w:color="auto"/>
              <w:right w:val="single" w:sz="4" w:space="0" w:color="auto"/>
            </w:tcBorders>
            <w:shd w:val="clear" w:color="auto" w:fill="auto"/>
            <w:vAlign w:val="center"/>
          </w:tcPr>
          <w:p w14:paraId="281607D6" w14:textId="0C731B55" w:rsidR="00807720" w:rsidRPr="00D0550B" w:rsidRDefault="0080772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Microsoft office Excel</w:t>
            </w:r>
          </w:p>
        </w:tc>
        <w:tc>
          <w:tcPr>
            <w:tcW w:w="2565" w:type="dxa"/>
            <w:tcBorders>
              <w:top w:val="single" w:sz="4" w:space="0" w:color="auto"/>
              <w:left w:val="single" w:sz="4" w:space="0" w:color="auto"/>
              <w:bottom w:val="single" w:sz="4" w:space="0" w:color="auto"/>
              <w:right w:val="single" w:sz="4" w:space="0" w:color="auto"/>
            </w:tcBorders>
            <w:shd w:val="clear" w:color="auto" w:fill="auto"/>
            <w:vAlign w:val="center"/>
          </w:tcPr>
          <w:p w14:paraId="70377634" w14:textId="4FD6751D" w:rsidR="00807720" w:rsidRPr="00D0550B" w:rsidRDefault="0080772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1ABEA473" w14:textId="6D8015E5" w:rsidR="00807720" w:rsidRPr="00D0550B" w:rsidRDefault="0080772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Microsoft</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B7977C" w14:textId="17D9FB7C" w:rsidR="00807720" w:rsidRPr="00D0550B" w:rsidRDefault="00010AB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20</w:t>
            </w:r>
          </w:p>
        </w:tc>
      </w:tr>
      <w:tr w:rsidR="00807720" w:rsidRPr="00D0550B" w14:paraId="21D0CA91" w14:textId="77777777" w:rsidTr="00487E1D">
        <w:trPr>
          <w:trHeight w:val="308"/>
          <w:jc w:val="center"/>
        </w:trPr>
        <w:tc>
          <w:tcPr>
            <w:tcW w:w="5620" w:type="dxa"/>
            <w:tcBorders>
              <w:top w:val="single" w:sz="4" w:space="0" w:color="auto"/>
              <w:left w:val="single" w:sz="4" w:space="0" w:color="auto"/>
              <w:bottom w:val="single" w:sz="4" w:space="0" w:color="auto"/>
              <w:right w:val="single" w:sz="4" w:space="0" w:color="auto"/>
            </w:tcBorders>
            <w:shd w:val="clear" w:color="auto" w:fill="auto"/>
            <w:vAlign w:val="center"/>
          </w:tcPr>
          <w:p w14:paraId="1DC3729B" w14:textId="513770CA" w:rsidR="00807720" w:rsidRPr="00D0550B" w:rsidRDefault="0080772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Windows 10Pro</w:t>
            </w:r>
          </w:p>
        </w:tc>
        <w:tc>
          <w:tcPr>
            <w:tcW w:w="2565" w:type="dxa"/>
            <w:tcBorders>
              <w:top w:val="single" w:sz="4" w:space="0" w:color="auto"/>
              <w:left w:val="single" w:sz="4" w:space="0" w:color="auto"/>
              <w:bottom w:val="single" w:sz="4" w:space="0" w:color="auto"/>
              <w:right w:val="single" w:sz="4" w:space="0" w:color="auto"/>
            </w:tcBorders>
            <w:shd w:val="clear" w:color="auto" w:fill="auto"/>
            <w:vAlign w:val="center"/>
          </w:tcPr>
          <w:p w14:paraId="6E107574" w14:textId="7157B3D2" w:rsidR="00807720" w:rsidRPr="00D0550B" w:rsidRDefault="0080772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0876D87B" w14:textId="75620BA0" w:rsidR="00807720" w:rsidRPr="00D0550B" w:rsidRDefault="0080772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Microsoft</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5BAB8B" w14:textId="4DEF9FB3" w:rsidR="00807720" w:rsidRPr="00D0550B" w:rsidRDefault="00010AB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19</w:t>
            </w:r>
          </w:p>
        </w:tc>
      </w:tr>
      <w:tr w:rsidR="00807720" w:rsidRPr="00D0550B" w14:paraId="375E7D64" w14:textId="77777777" w:rsidTr="00AE739B">
        <w:trPr>
          <w:trHeight w:val="446"/>
          <w:jc w:val="center"/>
        </w:trPr>
        <w:tc>
          <w:tcPr>
            <w:tcW w:w="5620" w:type="dxa"/>
            <w:tcBorders>
              <w:top w:val="single" w:sz="4" w:space="0" w:color="auto"/>
              <w:left w:val="single" w:sz="4" w:space="0" w:color="auto"/>
              <w:bottom w:val="single" w:sz="4" w:space="0" w:color="auto"/>
              <w:right w:val="single" w:sz="4" w:space="0" w:color="auto"/>
            </w:tcBorders>
            <w:shd w:val="clear" w:color="auto" w:fill="auto"/>
            <w:vAlign w:val="center"/>
          </w:tcPr>
          <w:p w14:paraId="3005ADF5" w14:textId="32D7271F" w:rsidR="00807720" w:rsidRPr="00D0550B" w:rsidRDefault="0080772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lastRenderedPageBreak/>
              <w:t>Microsoft Windows server</w:t>
            </w:r>
          </w:p>
        </w:tc>
        <w:tc>
          <w:tcPr>
            <w:tcW w:w="2565" w:type="dxa"/>
            <w:tcBorders>
              <w:top w:val="single" w:sz="4" w:space="0" w:color="auto"/>
              <w:left w:val="single" w:sz="4" w:space="0" w:color="auto"/>
              <w:bottom w:val="single" w:sz="4" w:space="0" w:color="auto"/>
              <w:right w:val="single" w:sz="4" w:space="0" w:color="auto"/>
            </w:tcBorders>
            <w:shd w:val="clear" w:color="auto" w:fill="auto"/>
            <w:vAlign w:val="center"/>
          </w:tcPr>
          <w:p w14:paraId="64EF5E3A" w14:textId="4C9A7AC5" w:rsidR="00807720" w:rsidRPr="00D0550B" w:rsidRDefault="0080772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4DFEC930" w14:textId="2AC25DA1" w:rsidR="00807720" w:rsidRPr="00D0550B" w:rsidRDefault="0080772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Microsoft</w:t>
            </w:r>
          </w:p>
        </w:tc>
        <w:tc>
          <w:tcPr>
            <w:tcW w:w="7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79026A" w14:textId="7B4D3FCD" w:rsidR="00807720" w:rsidRPr="00D0550B" w:rsidRDefault="00010AB0" w:rsidP="00807720">
            <w:pPr>
              <w:bidi w:val="0"/>
              <w:jc w:val="center"/>
              <w:rPr>
                <w:rFonts w:asciiTheme="majorHAnsi" w:hAnsiTheme="majorHAnsi"/>
                <w:b/>
                <w:bCs/>
                <w:i/>
                <w:iCs/>
                <w:sz w:val="22"/>
                <w:szCs w:val="22"/>
                <w:u w:val="single"/>
                <w:lang w:bidi="ar-SA"/>
              </w:rPr>
            </w:pPr>
            <w:r w:rsidRPr="00D0550B">
              <w:rPr>
                <w:rFonts w:asciiTheme="majorHAnsi" w:hAnsiTheme="majorHAnsi"/>
                <w:b/>
                <w:bCs/>
                <w:i/>
                <w:iCs/>
                <w:sz w:val="22"/>
                <w:szCs w:val="22"/>
                <w:u w:val="single"/>
                <w:lang w:bidi="ar-SA"/>
              </w:rPr>
              <w:t>1</w:t>
            </w:r>
          </w:p>
        </w:tc>
      </w:tr>
    </w:tbl>
    <w:p w14:paraId="4E8E983C" w14:textId="36A1AEDA" w:rsidR="00197591" w:rsidRPr="007F675F" w:rsidRDefault="00197591" w:rsidP="00BC3C4D">
      <w:pPr>
        <w:pStyle w:val="Heading1"/>
        <w:pageBreakBefore/>
        <w:numPr>
          <w:ilvl w:val="0"/>
          <w:numId w:val="10"/>
        </w:numPr>
        <w:tabs>
          <w:tab w:val="left" w:pos="720"/>
        </w:tabs>
        <w:bidi w:val="0"/>
        <w:spacing w:before="120" w:after="120" w:line="276" w:lineRule="auto"/>
        <w:jc w:val="both"/>
        <w:rPr>
          <w:rFonts w:asciiTheme="majorHAnsi" w:hAnsiTheme="majorHAnsi" w:cstheme="majorBidi"/>
          <w:sz w:val="24"/>
          <w:szCs w:val="24"/>
        </w:rPr>
      </w:pPr>
      <w:bookmarkStart w:id="295" w:name="_Toc147226023"/>
      <w:bookmarkStart w:id="296" w:name="_Toc193028402"/>
      <w:r w:rsidRPr="007F675F">
        <w:rPr>
          <w:rFonts w:asciiTheme="majorHAnsi" w:hAnsiTheme="majorHAnsi" w:cstheme="majorBidi"/>
          <w:sz w:val="24"/>
          <w:szCs w:val="24"/>
        </w:rPr>
        <w:lastRenderedPageBreak/>
        <w:t>Tag naming Convention</w:t>
      </w:r>
      <w:bookmarkEnd w:id="220"/>
      <w:bookmarkEnd w:id="221"/>
      <w:bookmarkEnd w:id="222"/>
      <w:bookmarkEnd w:id="223"/>
      <w:bookmarkEnd w:id="224"/>
      <w:bookmarkEnd w:id="225"/>
      <w:bookmarkEnd w:id="295"/>
      <w:bookmarkEnd w:id="296"/>
    </w:p>
    <w:p w14:paraId="4F732224" w14:textId="3A6A8E55" w:rsidR="00197591" w:rsidRPr="00A959DC" w:rsidRDefault="00197591" w:rsidP="00043BF4">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This section defines naming convention to be assigned for components of Experion system of this project.</w:t>
      </w:r>
    </w:p>
    <w:p w14:paraId="0EF1B1F2" w14:textId="24E3192A" w:rsidR="00197591" w:rsidRPr="00A959DC" w:rsidRDefault="00197591" w:rsidP="00043BF4">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 point built to represent a loop in a process control always consists of a Control Module and its component blocks inside referred as Function Blocks. The same type of Function Blocks in different Control Module can have the same name but it must be unique within its Control Module. Since Experion recognizes a Control Module tag name as an independent tag, it must be unique throughout the entire system.</w:t>
      </w:r>
    </w:p>
    <w:p w14:paraId="694455D9" w14:textId="77777777" w:rsidR="00197591" w:rsidRPr="00A959DC" w:rsidRDefault="00197591" w:rsidP="00043BF4">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Both Control Module and Function Block tag has the same rule for its naming as follow:</w:t>
      </w:r>
    </w:p>
    <w:p w14:paraId="7D9E43DD" w14:textId="77777777" w:rsidR="00197591" w:rsidRPr="00A959DC" w:rsidRDefault="00197591" w:rsidP="00043BF4">
      <w:pPr>
        <w:numPr>
          <w:ilvl w:val="0"/>
          <w:numId w:val="24"/>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Control Module must have a unique tag name throughout the entire system.</w:t>
      </w:r>
    </w:p>
    <w:p w14:paraId="3B9E73EA" w14:textId="77777777" w:rsidR="00197591" w:rsidRPr="00A959DC" w:rsidRDefault="00197591" w:rsidP="00043BF4">
      <w:pPr>
        <w:numPr>
          <w:ilvl w:val="0"/>
          <w:numId w:val="24"/>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Tag name can has up to 16 characters maximum.</w:t>
      </w:r>
    </w:p>
    <w:p w14:paraId="48D1B0F3" w14:textId="77777777" w:rsidR="00197591" w:rsidRPr="00A959DC" w:rsidRDefault="00197591" w:rsidP="00043BF4">
      <w:pPr>
        <w:numPr>
          <w:ilvl w:val="0"/>
          <w:numId w:val="24"/>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Tag name must begin with alpha character.</w:t>
      </w:r>
    </w:p>
    <w:p w14:paraId="2F7E250F" w14:textId="77777777" w:rsidR="00197591" w:rsidRPr="00A959DC" w:rsidRDefault="00197591" w:rsidP="00043BF4">
      <w:pPr>
        <w:numPr>
          <w:ilvl w:val="0"/>
          <w:numId w:val="24"/>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Tag name can consist with alpha character, alphanumeric character and ‘_’.</w:t>
      </w:r>
    </w:p>
    <w:p w14:paraId="15606E91" w14:textId="77777777" w:rsidR="00197591" w:rsidRPr="00A959DC" w:rsidRDefault="00197591" w:rsidP="00043BF4">
      <w:pPr>
        <w:numPr>
          <w:ilvl w:val="0"/>
          <w:numId w:val="24"/>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 Function Block tag name must be unique within its associated Control Module name.</w:t>
      </w:r>
    </w:p>
    <w:p w14:paraId="2F7E7A68" w14:textId="75690B65" w:rsidR="00197591" w:rsidRPr="00A959DC" w:rsidRDefault="00197591" w:rsidP="00043BF4">
      <w:pPr>
        <w:pStyle w:val="Heading2"/>
        <w:numPr>
          <w:ilvl w:val="1"/>
          <w:numId w:val="10"/>
        </w:numPr>
        <w:spacing w:before="120" w:after="120" w:line="360" w:lineRule="auto"/>
        <w:rPr>
          <w:rFonts w:asciiTheme="majorHAnsi" w:hAnsiTheme="majorHAnsi" w:cstheme="majorBidi"/>
          <w:sz w:val="22"/>
          <w:szCs w:val="22"/>
        </w:rPr>
      </w:pPr>
      <w:bookmarkStart w:id="297" w:name="_Toc13281393"/>
      <w:bookmarkStart w:id="298" w:name="_Toc42416380"/>
      <w:bookmarkStart w:id="299" w:name="_Toc256766755"/>
      <w:bookmarkStart w:id="300" w:name="_Toc317077241"/>
      <w:bookmarkStart w:id="301" w:name="_Toc339273616"/>
      <w:bookmarkStart w:id="302" w:name="_Toc340200803"/>
      <w:bookmarkStart w:id="303" w:name="_Toc483242910"/>
      <w:bookmarkStart w:id="304" w:name="_Toc147226024"/>
      <w:bookmarkStart w:id="305" w:name="_Toc193028403"/>
      <w:r w:rsidRPr="00A959DC">
        <w:rPr>
          <w:rFonts w:asciiTheme="majorHAnsi" w:hAnsiTheme="majorHAnsi" w:cstheme="majorBidi"/>
          <w:sz w:val="22"/>
          <w:szCs w:val="22"/>
        </w:rPr>
        <w:t>Physical Equipment Blocks Tag Names</w:t>
      </w:r>
      <w:bookmarkEnd w:id="297"/>
      <w:bookmarkEnd w:id="298"/>
      <w:bookmarkEnd w:id="299"/>
      <w:bookmarkEnd w:id="300"/>
      <w:bookmarkEnd w:id="301"/>
      <w:bookmarkEnd w:id="302"/>
      <w:bookmarkEnd w:id="303"/>
      <w:bookmarkEnd w:id="304"/>
      <w:bookmarkEnd w:id="305"/>
    </w:p>
    <w:p w14:paraId="222AB76F" w14:textId="77777777" w:rsidR="00197591" w:rsidRPr="00A959DC" w:rsidRDefault="00197591" w:rsidP="00043BF4">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naming convention for this type of block is as follows:</w:t>
      </w:r>
    </w:p>
    <w:p w14:paraId="5BCBD405" w14:textId="592979E5" w:rsidR="00197591" w:rsidRPr="00A959DC" w:rsidRDefault="00197591" w:rsidP="00BC3C4D">
      <w:pPr>
        <w:pStyle w:val="Heading3"/>
        <w:numPr>
          <w:ilvl w:val="2"/>
          <w:numId w:val="10"/>
        </w:numPr>
        <w:spacing w:after="60" w:line="276" w:lineRule="auto"/>
        <w:rPr>
          <w:rFonts w:asciiTheme="majorHAnsi" w:hAnsiTheme="majorHAnsi" w:cstheme="majorBidi"/>
          <w:b/>
          <w:bCs/>
          <w:snapToGrid w:val="0"/>
          <w:sz w:val="22"/>
          <w:szCs w:val="22"/>
          <w:lang w:bidi="ar-SA"/>
        </w:rPr>
      </w:pPr>
      <w:bookmarkStart w:id="306" w:name="_Toc767146"/>
      <w:bookmarkStart w:id="307" w:name="_Toc1469520"/>
      <w:bookmarkStart w:id="308" w:name="_Toc1474242"/>
      <w:bookmarkStart w:id="309" w:name="_Toc1474629"/>
      <w:bookmarkStart w:id="310" w:name="_Toc1474853"/>
      <w:bookmarkStart w:id="311" w:name="_Toc1475232"/>
      <w:bookmarkStart w:id="312" w:name="_Toc1787677"/>
      <w:bookmarkStart w:id="313" w:name="_Toc2077487"/>
      <w:bookmarkStart w:id="314" w:name="_Toc2130512"/>
      <w:bookmarkStart w:id="315" w:name="_Toc2130648"/>
      <w:bookmarkStart w:id="316" w:name="_Toc2130779"/>
      <w:bookmarkStart w:id="317" w:name="_Toc2130910"/>
      <w:bookmarkStart w:id="318" w:name="_Toc2131042"/>
      <w:bookmarkStart w:id="319" w:name="_Toc2131346"/>
      <w:bookmarkStart w:id="320" w:name="_Toc2132038"/>
      <w:bookmarkStart w:id="321" w:name="_Toc2132248"/>
      <w:bookmarkStart w:id="322" w:name="_Toc2132367"/>
      <w:bookmarkStart w:id="323" w:name="_Toc2132485"/>
      <w:bookmarkStart w:id="324" w:name="_Toc2132604"/>
      <w:bookmarkStart w:id="325" w:name="_Toc2132796"/>
      <w:bookmarkStart w:id="326" w:name="_Toc2132722"/>
      <w:bookmarkStart w:id="327" w:name="_Toc2132952"/>
      <w:bookmarkStart w:id="328" w:name="_Toc2133059"/>
      <w:bookmarkStart w:id="329" w:name="_Toc2133166"/>
      <w:bookmarkStart w:id="330" w:name="_Toc2133273"/>
      <w:bookmarkStart w:id="331" w:name="_Toc2133379"/>
      <w:bookmarkStart w:id="332" w:name="_Toc2133486"/>
      <w:bookmarkStart w:id="333" w:name="_Toc42416381"/>
      <w:bookmarkStart w:id="334" w:name="_Toc256766756"/>
      <w:bookmarkStart w:id="335" w:name="_Toc317077242"/>
      <w:bookmarkStart w:id="336" w:name="_Toc339273617"/>
      <w:bookmarkStart w:id="337" w:name="_Toc340200804"/>
      <w:bookmarkStart w:id="338" w:name="_Toc483242911"/>
      <w:bookmarkStart w:id="339" w:name="_Toc147226025"/>
      <w:r w:rsidRPr="00A959DC">
        <w:rPr>
          <w:rFonts w:asciiTheme="majorHAnsi" w:hAnsiTheme="majorHAnsi" w:cstheme="majorBidi"/>
          <w:snapToGrid w:val="0"/>
          <w:sz w:val="22"/>
          <w:szCs w:val="22"/>
          <w:lang w:bidi="ar-SA"/>
        </w:rPr>
        <w:t>Tag name for Control Processor Module (C300)</w:t>
      </w:r>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p>
    <w:p w14:paraId="3591B496" w14:textId="521546D5" w:rsidR="00197591" w:rsidRPr="00A959DC" w:rsidRDefault="00197591" w:rsidP="00E166D5">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CTRLmm</w:t>
      </w:r>
    </w:p>
    <w:p w14:paraId="31C9A021" w14:textId="154B2E93" w:rsidR="00197591" w:rsidRPr="00A959DC" w:rsidRDefault="00197591" w:rsidP="00E166D5">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1F10F053" w14:textId="77777777" w:rsidR="00197591" w:rsidRPr="00A959DC" w:rsidRDefault="00197591" w:rsidP="00E166D5">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mm: 01~10, Controller no.</w:t>
      </w:r>
    </w:p>
    <w:p w14:paraId="67E06DED" w14:textId="13C81C72" w:rsidR="00197591" w:rsidRPr="00E166D5" w:rsidRDefault="00197591" w:rsidP="00BC3C4D">
      <w:pPr>
        <w:pStyle w:val="Heading3"/>
        <w:numPr>
          <w:ilvl w:val="2"/>
          <w:numId w:val="10"/>
        </w:numPr>
        <w:spacing w:after="60" w:line="276" w:lineRule="auto"/>
        <w:rPr>
          <w:rFonts w:asciiTheme="majorHAnsi" w:hAnsiTheme="majorHAnsi" w:cstheme="majorBidi"/>
          <w:b/>
          <w:bCs/>
          <w:snapToGrid w:val="0"/>
          <w:sz w:val="22"/>
          <w:szCs w:val="22"/>
          <w:lang w:bidi="ar-SA"/>
        </w:rPr>
      </w:pPr>
      <w:bookmarkStart w:id="340" w:name="_Toc767147"/>
      <w:bookmarkStart w:id="341" w:name="_Toc1469521"/>
      <w:bookmarkStart w:id="342" w:name="_Toc1474243"/>
      <w:bookmarkStart w:id="343" w:name="_Toc1474630"/>
      <w:bookmarkStart w:id="344" w:name="_Toc1474854"/>
      <w:bookmarkStart w:id="345" w:name="_Toc1475233"/>
      <w:bookmarkStart w:id="346" w:name="_Toc1787678"/>
      <w:bookmarkStart w:id="347" w:name="_Toc2077488"/>
      <w:bookmarkStart w:id="348" w:name="_Toc2130513"/>
      <w:bookmarkStart w:id="349" w:name="_Toc2130649"/>
      <w:bookmarkStart w:id="350" w:name="_Toc2130780"/>
      <w:bookmarkStart w:id="351" w:name="_Toc2130911"/>
      <w:bookmarkStart w:id="352" w:name="_Toc2131043"/>
      <w:bookmarkStart w:id="353" w:name="_Toc2131347"/>
      <w:bookmarkStart w:id="354" w:name="_Toc2132039"/>
      <w:bookmarkStart w:id="355" w:name="_Toc2132249"/>
      <w:bookmarkStart w:id="356" w:name="_Toc2132368"/>
      <w:bookmarkStart w:id="357" w:name="_Toc2132486"/>
      <w:bookmarkStart w:id="358" w:name="_Toc2132605"/>
      <w:bookmarkStart w:id="359" w:name="_Toc2132797"/>
      <w:bookmarkStart w:id="360" w:name="_Toc2132723"/>
      <w:bookmarkStart w:id="361" w:name="_Toc2132953"/>
      <w:bookmarkStart w:id="362" w:name="_Toc2133060"/>
      <w:bookmarkStart w:id="363" w:name="_Toc2133167"/>
      <w:bookmarkStart w:id="364" w:name="_Toc2133274"/>
      <w:bookmarkStart w:id="365" w:name="_Toc2133380"/>
      <w:bookmarkStart w:id="366" w:name="_Toc2133487"/>
      <w:bookmarkStart w:id="367" w:name="_Toc42416382"/>
      <w:bookmarkStart w:id="368" w:name="_Toc256766757"/>
      <w:bookmarkStart w:id="369" w:name="_Toc317077243"/>
      <w:bookmarkStart w:id="370" w:name="_Toc339273618"/>
      <w:bookmarkStart w:id="371" w:name="_Toc340200805"/>
      <w:bookmarkStart w:id="372" w:name="_Toc483242912"/>
      <w:bookmarkStart w:id="373" w:name="_Toc147226026"/>
      <w:r w:rsidRPr="00E166D5">
        <w:rPr>
          <w:rFonts w:asciiTheme="majorHAnsi" w:hAnsiTheme="majorHAnsi" w:cstheme="majorBidi"/>
          <w:b/>
          <w:bCs/>
          <w:snapToGrid w:val="0"/>
          <w:sz w:val="22"/>
          <w:szCs w:val="22"/>
          <w:lang w:bidi="ar-SA"/>
        </w:rPr>
        <w:t>Tag name for Control Execution Environment (CEE)</w:t>
      </w:r>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p>
    <w:p w14:paraId="27E60BC5" w14:textId="0046850A" w:rsidR="00197591" w:rsidRPr="00A959DC" w:rsidRDefault="00197591" w:rsidP="00E166D5">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CEE tag name is defined as follows:</w:t>
      </w:r>
    </w:p>
    <w:p w14:paraId="3F5E42E8" w14:textId="77777777" w:rsidR="00197591" w:rsidRPr="00A959DC" w:rsidRDefault="00197591" w:rsidP="00E166D5">
      <w:pPr>
        <w:bidi w:val="0"/>
        <w:spacing w:after="120" w:line="276" w:lineRule="auto"/>
        <w:rPr>
          <w:rFonts w:asciiTheme="majorHAnsi" w:hAnsiTheme="majorHAnsi" w:cstheme="majorBidi"/>
          <w:b/>
          <w:sz w:val="22"/>
          <w:szCs w:val="22"/>
          <w:lang w:bidi="ar-SA"/>
        </w:rPr>
      </w:pPr>
      <w:r w:rsidRPr="00A959DC">
        <w:rPr>
          <w:rFonts w:asciiTheme="majorHAnsi" w:hAnsiTheme="majorHAnsi" w:cstheme="majorBidi"/>
          <w:b/>
          <w:sz w:val="22"/>
          <w:szCs w:val="22"/>
          <w:lang w:bidi="ar-SA"/>
        </w:rPr>
        <w:t>CEEmm</w:t>
      </w:r>
    </w:p>
    <w:p w14:paraId="1E399CEB" w14:textId="0B558F21" w:rsidR="00197591" w:rsidRPr="00A959DC" w:rsidRDefault="00197591" w:rsidP="00E166D5">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2345A6A9" w14:textId="77777777" w:rsidR="00197591" w:rsidRPr="00A959DC" w:rsidRDefault="00197591" w:rsidP="00E166D5">
      <w:pPr>
        <w:bidi w:val="0"/>
        <w:spacing w:after="120" w:line="276" w:lineRule="auto"/>
        <w:ind w:left="432"/>
        <w:rPr>
          <w:rFonts w:asciiTheme="majorHAnsi" w:hAnsiTheme="majorHAnsi" w:cstheme="majorBidi"/>
          <w:sz w:val="22"/>
          <w:szCs w:val="22"/>
          <w:lang w:bidi="ar-SA"/>
        </w:rPr>
      </w:pPr>
      <w:r w:rsidRPr="00A959DC">
        <w:rPr>
          <w:rFonts w:asciiTheme="majorHAnsi" w:hAnsiTheme="majorHAnsi" w:cstheme="majorBidi"/>
          <w:sz w:val="22"/>
          <w:szCs w:val="22"/>
          <w:lang w:bidi="ar-SA"/>
        </w:rPr>
        <w:t>mm: 01~10, controller no.</w:t>
      </w:r>
    </w:p>
    <w:p w14:paraId="42175937" w14:textId="77777777" w:rsidR="00197591" w:rsidRPr="00A959DC" w:rsidRDefault="00197591" w:rsidP="00E166D5">
      <w:pPr>
        <w:bidi w:val="0"/>
        <w:spacing w:after="120" w:line="276" w:lineRule="auto"/>
        <w:rPr>
          <w:rFonts w:asciiTheme="majorHAnsi" w:hAnsiTheme="majorHAnsi" w:cs="Times New Roman"/>
          <w:sz w:val="22"/>
          <w:szCs w:val="22"/>
          <w:lang w:bidi="ar-SA"/>
        </w:rPr>
      </w:pPr>
      <w:r w:rsidRPr="00A959DC">
        <w:rPr>
          <w:rFonts w:asciiTheme="majorHAnsi" w:hAnsiTheme="majorHAnsi" w:cstheme="majorBidi"/>
          <w:sz w:val="22"/>
          <w:szCs w:val="22"/>
          <w:lang w:bidi="ar-SA"/>
        </w:rPr>
        <w:t>CEE only resides in primary controllers.</w:t>
      </w:r>
      <w:bookmarkStart w:id="374" w:name="_Toc767148"/>
      <w:bookmarkStart w:id="375" w:name="_Toc1469522"/>
      <w:bookmarkStart w:id="376" w:name="_Toc1474244"/>
      <w:bookmarkStart w:id="377" w:name="_Toc1474631"/>
      <w:bookmarkStart w:id="378" w:name="_Toc1474855"/>
      <w:bookmarkStart w:id="379" w:name="_Toc1475234"/>
      <w:bookmarkStart w:id="380" w:name="_Toc1787679"/>
      <w:bookmarkStart w:id="381" w:name="_Toc2077489"/>
      <w:bookmarkStart w:id="382" w:name="_Toc2130514"/>
      <w:bookmarkStart w:id="383" w:name="_Toc2130650"/>
      <w:bookmarkStart w:id="384" w:name="_Toc2130781"/>
      <w:bookmarkStart w:id="385" w:name="_Toc2130912"/>
      <w:bookmarkStart w:id="386" w:name="_Toc2131044"/>
      <w:bookmarkStart w:id="387" w:name="_Toc2131348"/>
      <w:bookmarkStart w:id="388" w:name="_Toc2132040"/>
      <w:bookmarkStart w:id="389" w:name="_Toc2132250"/>
      <w:bookmarkStart w:id="390" w:name="_Toc2132369"/>
      <w:bookmarkStart w:id="391" w:name="_Toc2132487"/>
      <w:bookmarkStart w:id="392" w:name="_Toc2132606"/>
      <w:bookmarkStart w:id="393" w:name="_Toc2132798"/>
      <w:bookmarkStart w:id="394" w:name="_Toc2132724"/>
      <w:bookmarkStart w:id="395" w:name="_Toc2132954"/>
      <w:bookmarkStart w:id="396" w:name="_Toc2133061"/>
      <w:bookmarkStart w:id="397" w:name="_Toc2133168"/>
      <w:bookmarkStart w:id="398" w:name="_Toc2133275"/>
      <w:bookmarkStart w:id="399" w:name="_Toc2133381"/>
      <w:bookmarkStart w:id="400" w:name="_Toc2133488"/>
    </w:p>
    <w:p w14:paraId="14C67930" w14:textId="6C608CEC" w:rsidR="00197591" w:rsidRPr="00E166D5" w:rsidRDefault="00197591" w:rsidP="00BC3C4D">
      <w:pPr>
        <w:pStyle w:val="Heading3"/>
        <w:numPr>
          <w:ilvl w:val="2"/>
          <w:numId w:val="10"/>
        </w:numPr>
        <w:spacing w:after="60" w:line="276" w:lineRule="auto"/>
        <w:rPr>
          <w:rFonts w:asciiTheme="majorHAnsi" w:hAnsiTheme="majorHAnsi" w:cstheme="majorBidi"/>
          <w:b/>
          <w:bCs/>
          <w:snapToGrid w:val="0"/>
          <w:sz w:val="22"/>
          <w:szCs w:val="22"/>
          <w:lang w:bidi="ar-SA"/>
        </w:rPr>
      </w:pPr>
      <w:bookmarkStart w:id="401" w:name="_Toc13281399"/>
      <w:bookmarkStart w:id="402" w:name="_Toc42416384"/>
      <w:bookmarkStart w:id="403" w:name="_Toc256766758"/>
      <w:bookmarkStart w:id="404" w:name="_Toc317077244"/>
      <w:bookmarkStart w:id="405" w:name="_Toc339273619"/>
      <w:bookmarkStart w:id="406" w:name="_Toc340200806"/>
      <w:bookmarkStart w:id="407" w:name="_Toc483242913"/>
      <w:bookmarkStart w:id="408" w:name="_Toc147226027"/>
      <w:r w:rsidRPr="00E166D5">
        <w:rPr>
          <w:rFonts w:asciiTheme="majorHAnsi" w:hAnsiTheme="majorHAnsi" w:cstheme="majorBidi"/>
          <w:b/>
          <w:bCs/>
          <w:snapToGrid w:val="0"/>
          <w:sz w:val="22"/>
          <w:szCs w:val="22"/>
          <w:lang w:bidi="ar-SA"/>
        </w:rPr>
        <w:t>IOLK Name</w:t>
      </w:r>
      <w:bookmarkEnd w:id="401"/>
      <w:bookmarkEnd w:id="402"/>
      <w:bookmarkEnd w:id="403"/>
      <w:bookmarkEnd w:id="404"/>
      <w:bookmarkEnd w:id="405"/>
      <w:bookmarkEnd w:id="406"/>
      <w:bookmarkEnd w:id="407"/>
      <w:bookmarkEnd w:id="408"/>
    </w:p>
    <w:p w14:paraId="1D23D0A0" w14:textId="77777777" w:rsidR="00197591" w:rsidRPr="00A959DC" w:rsidRDefault="00197591" w:rsidP="00E166D5">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IOM tag name is defined as follows:</w:t>
      </w:r>
    </w:p>
    <w:p w14:paraId="020747B8" w14:textId="77777777" w:rsidR="00197591" w:rsidRPr="00A959DC" w:rsidRDefault="00197591">
      <w:pPr>
        <w:widowControl w:val="0"/>
        <w:numPr>
          <w:ilvl w:val="0"/>
          <w:numId w:val="25"/>
        </w:numPr>
        <w:bidi w:val="0"/>
        <w:spacing w:after="120" w:line="276" w:lineRule="auto"/>
        <w:rPr>
          <w:rFonts w:asciiTheme="majorHAnsi" w:hAnsiTheme="majorHAnsi" w:cstheme="majorBidi"/>
          <w:bCs/>
          <w:sz w:val="22"/>
          <w:szCs w:val="22"/>
          <w:lang w:bidi="ar-SA"/>
        </w:rPr>
      </w:pPr>
      <w:r w:rsidRPr="00A959DC">
        <w:rPr>
          <w:rFonts w:asciiTheme="majorHAnsi" w:hAnsiTheme="majorHAnsi" w:cstheme="majorBidi"/>
          <w:b/>
          <w:sz w:val="22"/>
          <w:szCs w:val="22"/>
          <w:lang w:bidi="ar-SA"/>
        </w:rPr>
        <w:t>IOLKYY_mm</w:t>
      </w:r>
      <w:r w:rsidRPr="00A959DC">
        <w:rPr>
          <w:rFonts w:asciiTheme="majorHAnsi" w:hAnsiTheme="majorHAnsi" w:cstheme="majorBidi"/>
          <w:bCs/>
          <w:sz w:val="22"/>
          <w:szCs w:val="22"/>
          <w:lang w:bidi="ar-SA"/>
        </w:rPr>
        <w:t>,1 for link01 and 2 for link02</w:t>
      </w:r>
    </w:p>
    <w:p w14:paraId="6C571D28" w14:textId="7BA96A24" w:rsidR="00197591" w:rsidRPr="00A959DC" w:rsidRDefault="00197591" w:rsidP="00E166D5">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65067407" w14:textId="77777777" w:rsidR="00197591" w:rsidRPr="00A959DC" w:rsidRDefault="00197591" w:rsidP="00E166D5">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eastAsia="zh-CN" w:bidi="ar-SA"/>
        </w:rPr>
        <w:t xml:space="preserve">YY: </w:t>
      </w:r>
      <w:r w:rsidRPr="00A959DC">
        <w:rPr>
          <w:rFonts w:asciiTheme="majorHAnsi" w:hAnsiTheme="majorHAnsi" w:cstheme="majorBidi"/>
          <w:sz w:val="22"/>
          <w:szCs w:val="22"/>
          <w:lang w:bidi="ar-SA"/>
        </w:rPr>
        <w:t>Controller no</w:t>
      </w:r>
    </w:p>
    <w:p w14:paraId="439E220F" w14:textId="77777777" w:rsidR="00197591" w:rsidRPr="00A959DC" w:rsidRDefault="00197591" w:rsidP="009C79D3">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mm: 01~02, IOLINK no.</w:t>
      </w:r>
    </w:p>
    <w:p w14:paraId="248D7A69" w14:textId="77777777" w:rsidR="00197591" w:rsidRPr="00A959DC" w:rsidRDefault="00197591" w:rsidP="007D59DB">
      <w:pPr>
        <w:spacing w:after="120" w:line="276" w:lineRule="auto"/>
        <w:jc w:val="right"/>
        <w:rPr>
          <w:rFonts w:asciiTheme="majorHAnsi" w:hAnsiTheme="majorHAnsi" w:cstheme="majorBidi"/>
          <w:sz w:val="22"/>
          <w:szCs w:val="22"/>
          <w:lang w:eastAsia="zh-CN" w:bidi="ar-SA"/>
        </w:rPr>
      </w:pPr>
    </w:p>
    <w:p w14:paraId="629DC344" w14:textId="2D59EEB3" w:rsidR="00197591" w:rsidRPr="00A110A9" w:rsidRDefault="00197591" w:rsidP="00BC3C4D">
      <w:pPr>
        <w:pStyle w:val="Heading3"/>
        <w:numPr>
          <w:ilvl w:val="2"/>
          <w:numId w:val="10"/>
        </w:numPr>
        <w:spacing w:after="60" w:line="276" w:lineRule="auto"/>
        <w:rPr>
          <w:rFonts w:asciiTheme="majorHAnsi" w:hAnsiTheme="majorHAnsi" w:cstheme="majorBidi"/>
          <w:b/>
          <w:bCs/>
          <w:snapToGrid w:val="0"/>
          <w:lang w:bidi="ar-SA"/>
        </w:rPr>
      </w:pPr>
      <w:bookmarkStart w:id="409" w:name="_Toc256766759"/>
      <w:bookmarkStart w:id="410" w:name="_Toc317077245"/>
      <w:bookmarkStart w:id="411" w:name="_Toc339273620"/>
      <w:bookmarkStart w:id="412" w:name="_Toc340200807"/>
      <w:bookmarkStart w:id="413" w:name="_Toc483242914"/>
      <w:bookmarkStart w:id="414" w:name="_Toc147226028"/>
      <w:r w:rsidRPr="00A110A9">
        <w:rPr>
          <w:rFonts w:asciiTheme="majorHAnsi" w:hAnsiTheme="majorHAnsi" w:cstheme="majorBidi"/>
          <w:b/>
          <w:bCs/>
          <w:snapToGrid w:val="0"/>
          <w:lang w:bidi="ar-SA"/>
        </w:rPr>
        <w:t>IOTA Name</w:t>
      </w:r>
      <w:bookmarkEnd w:id="409"/>
      <w:bookmarkEnd w:id="410"/>
      <w:bookmarkEnd w:id="411"/>
      <w:bookmarkEnd w:id="412"/>
      <w:bookmarkEnd w:id="413"/>
      <w:bookmarkEnd w:id="414"/>
    </w:p>
    <w:p w14:paraId="5958FF96" w14:textId="6E271A2C"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w:t>
      </w:r>
      <w:r w:rsidRPr="00A959DC">
        <w:rPr>
          <w:rFonts w:asciiTheme="majorHAnsi" w:hAnsiTheme="majorHAnsi" w:cstheme="majorBidi"/>
          <w:bCs/>
          <w:sz w:val="22"/>
          <w:szCs w:val="22"/>
          <w:lang w:bidi="ar-SA"/>
        </w:rPr>
        <w:t>HH]</w:t>
      </w:r>
      <w:r w:rsidRPr="00A959DC">
        <w:rPr>
          <w:rFonts w:asciiTheme="majorHAnsi" w:hAnsiTheme="majorHAnsi" w:cstheme="majorBidi"/>
          <w:sz w:val="22"/>
          <w:szCs w:val="22"/>
          <w:lang w:bidi="ar-SA"/>
        </w:rPr>
        <w:t>[mm]</w:t>
      </w:r>
    </w:p>
    <w:p w14:paraId="46520F4F"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5522202A"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HH: Module type:</w:t>
      </w:r>
    </w:p>
    <w:p w14:paraId="1938DCA1"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AI </w:t>
      </w:r>
      <w:r w:rsidRPr="00A959DC">
        <w:rPr>
          <w:rFonts w:asciiTheme="majorHAnsi" w:hAnsiTheme="majorHAnsi" w:cstheme="majorBidi"/>
          <w:sz w:val="22"/>
          <w:szCs w:val="22"/>
          <w:lang w:bidi="ar-SA"/>
        </w:rPr>
        <w:tab/>
        <w:t>Analog Input Module</w:t>
      </w:r>
    </w:p>
    <w:p w14:paraId="3574B926"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AO </w:t>
      </w:r>
      <w:r w:rsidRPr="00A959DC">
        <w:rPr>
          <w:rFonts w:asciiTheme="majorHAnsi" w:hAnsiTheme="majorHAnsi" w:cstheme="majorBidi"/>
          <w:sz w:val="22"/>
          <w:szCs w:val="22"/>
          <w:lang w:bidi="ar-SA"/>
        </w:rPr>
        <w:tab/>
        <w:t>Analog Output Module</w:t>
      </w:r>
    </w:p>
    <w:p w14:paraId="59EFA42B"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DI </w:t>
      </w:r>
      <w:r w:rsidRPr="00A959DC">
        <w:rPr>
          <w:rFonts w:asciiTheme="majorHAnsi" w:hAnsiTheme="majorHAnsi" w:cstheme="majorBidi"/>
          <w:sz w:val="22"/>
          <w:szCs w:val="22"/>
          <w:lang w:bidi="ar-SA"/>
        </w:rPr>
        <w:tab/>
        <w:t>Digital Input Module</w:t>
      </w:r>
    </w:p>
    <w:p w14:paraId="5979FCC1"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DO </w:t>
      </w:r>
      <w:r w:rsidRPr="00A959DC">
        <w:rPr>
          <w:rFonts w:asciiTheme="majorHAnsi" w:hAnsiTheme="majorHAnsi" w:cstheme="majorBidi"/>
          <w:sz w:val="22"/>
          <w:szCs w:val="22"/>
          <w:lang w:bidi="ar-SA"/>
        </w:rPr>
        <w:tab/>
        <w:t>Digital Output Module</w:t>
      </w:r>
    </w:p>
    <w:p w14:paraId="0514D9C7" w14:textId="0CC3B431"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mm: 01~</w:t>
      </w:r>
      <w:r w:rsidRPr="00A959DC">
        <w:rPr>
          <w:rFonts w:asciiTheme="majorHAnsi" w:hAnsiTheme="majorHAnsi" w:cstheme="majorBidi"/>
          <w:sz w:val="22"/>
          <w:szCs w:val="22"/>
          <w:lang w:eastAsia="zh-CN" w:bidi="ar-SA"/>
        </w:rPr>
        <w:t>40</w:t>
      </w:r>
      <w:r w:rsidRPr="00A959DC">
        <w:rPr>
          <w:rFonts w:asciiTheme="majorHAnsi" w:hAnsiTheme="majorHAnsi" w:cstheme="majorBidi"/>
          <w:sz w:val="22"/>
          <w:szCs w:val="22"/>
          <w:lang w:bidi="ar-SA"/>
        </w:rPr>
        <w:t xml:space="preserve">, </w:t>
      </w:r>
      <w:r w:rsidRPr="00A959DC">
        <w:rPr>
          <w:rFonts w:asciiTheme="majorHAnsi" w:hAnsiTheme="majorHAnsi" w:cstheme="majorBidi"/>
          <w:sz w:val="22"/>
          <w:szCs w:val="22"/>
          <w:lang w:eastAsia="zh-CN" w:bidi="ar-SA"/>
        </w:rPr>
        <w:t xml:space="preserve">IOM </w:t>
      </w:r>
      <w:r w:rsidRPr="00A959DC">
        <w:rPr>
          <w:rFonts w:asciiTheme="majorHAnsi" w:hAnsiTheme="majorHAnsi" w:cstheme="majorBidi"/>
          <w:sz w:val="22"/>
          <w:szCs w:val="22"/>
          <w:lang w:bidi="ar-SA"/>
        </w:rPr>
        <w:t>no.</w:t>
      </w:r>
    </w:p>
    <w:p w14:paraId="0BF34831" w14:textId="77777777" w:rsidR="00197591" w:rsidRPr="00A959DC" w:rsidRDefault="00197591" w:rsidP="00A110A9">
      <w:pPr>
        <w:bidi w:val="0"/>
        <w:spacing w:after="120" w:line="276" w:lineRule="auto"/>
        <w:ind w:firstLine="432"/>
        <w:rPr>
          <w:rFonts w:asciiTheme="majorHAnsi" w:hAnsiTheme="majorHAnsi" w:cstheme="majorBidi"/>
          <w:i/>
          <w:sz w:val="22"/>
          <w:szCs w:val="22"/>
          <w:lang w:bidi="ar-SA"/>
        </w:rPr>
      </w:pPr>
      <w:r w:rsidRPr="00A959DC">
        <w:rPr>
          <w:rFonts w:asciiTheme="majorHAnsi" w:hAnsiTheme="majorHAnsi" w:cstheme="majorBidi"/>
          <w:sz w:val="22"/>
          <w:szCs w:val="22"/>
          <w:lang w:bidi="ar-SA"/>
        </w:rPr>
        <w:t xml:space="preserve">Example: </w:t>
      </w:r>
      <w:r w:rsidRPr="00A959DC">
        <w:rPr>
          <w:rFonts w:asciiTheme="majorHAnsi" w:hAnsiTheme="majorHAnsi" w:cstheme="majorBidi"/>
          <w:sz w:val="22"/>
          <w:szCs w:val="22"/>
          <w:lang w:bidi="ar-SA"/>
        </w:rPr>
        <w:tab/>
        <w:t>AI23</w:t>
      </w:r>
    </w:p>
    <w:p w14:paraId="0F252950" w14:textId="77777777" w:rsidR="00197591" w:rsidRPr="00A959DC" w:rsidRDefault="00197591" w:rsidP="00BC3C4D">
      <w:pPr>
        <w:pStyle w:val="Heading2"/>
        <w:numPr>
          <w:ilvl w:val="1"/>
          <w:numId w:val="10"/>
        </w:numPr>
        <w:spacing w:before="120" w:after="120" w:line="276" w:lineRule="auto"/>
        <w:rPr>
          <w:rFonts w:asciiTheme="majorHAnsi" w:hAnsiTheme="majorHAnsi" w:cstheme="majorBidi"/>
          <w:sz w:val="22"/>
          <w:szCs w:val="22"/>
        </w:rPr>
      </w:pPr>
      <w:bookmarkStart w:id="415" w:name="_Toc13281402"/>
      <w:bookmarkStart w:id="416" w:name="_Toc42416385"/>
      <w:bookmarkStart w:id="417" w:name="_Toc256766760"/>
      <w:bookmarkStart w:id="418" w:name="_Toc317077246"/>
      <w:bookmarkStart w:id="419" w:name="_Toc339273621"/>
      <w:bookmarkStart w:id="420" w:name="_Toc340200808"/>
      <w:bookmarkStart w:id="421" w:name="_Toc483242915"/>
      <w:bookmarkStart w:id="422" w:name="_Toc147226029"/>
      <w:bookmarkStart w:id="423" w:name="_Toc193028404"/>
      <w:r w:rsidRPr="00A959DC">
        <w:rPr>
          <w:rFonts w:asciiTheme="majorHAnsi" w:hAnsiTheme="majorHAnsi" w:cstheme="majorBidi"/>
          <w:sz w:val="22"/>
          <w:szCs w:val="22"/>
        </w:rPr>
        <w:t>Functional Blocks Tag Names</w:t>
      </w:r>
      <w:bookmarkEnd w:id="415"/>
      <w:bookmarkEnd w:id="416"/>
      <w:bookmarkEnd w:id="417"/>
      <w:bookmarkEnd w:id="418"/>
      <w:bookmarkEnd w:id="419"/>
      <w:bookmarkEnd w:id="420"/>
      <w:bookmarkEnd w:id="421"/>
      <w:bookmarkEnd w:id="422"/>
      <w:bookmarkEnd w:id="423"/>
    </w:p>
    <w:p w14:paraId="1FAEADAB" w14:textId="77777777" w:rsidR="00197591" w:rsidRPr="00A110A9" w:rsidRDefault="00197591" w:rsidP="00BC3C4D">
      <w:pPr>
        <w:pStyle w:val="Heading3"/>
        <w:numPr>
          <w:ilvl w:val="2"/>
          <w:numId w:val="10"/>
        </w:numPr>
        <w:spacing w:after="60" w:line="276" w:lineRule="auto"/>
        <w:rPr>
          <w:rFonts w:asciiTheme="majorHAnsi" w:hAnsiTheme="majorHAnsi" w:cstheme="majorBidi"/>
          <w:b/>
          <w:bCs/>
          <w:snapToGrid w:val="0"/>
          <w:lang w:bidi="ar-SA"/>
        </w:rPr>
      </w:pPr>
      <w:bookmarkStart w:id="424" w:name="_Toc13281403"/>
      <w:bookmarkStart w:id="425" w:name="_Toc42416386"/>
      <w:bookmarkStart w:id="426" w:name="_Toc256766761"/>
      <w:bookmarkStart w:id="427" w:name="_Toc317077247"/>
      <w:bookmarkStart w:id="428" w:name="_Toc339273622"/>
      <w:bookmarkStart w:id="429" w:name="_Toc340200809"/>
      <w:bookmarkStart w:id="430" w:name="_Toc483242916"/>
      <w:bookmarkStart w:id="431" w:name="_Toc147226030"/>
      <w:r w:rsidRPr="00A110A9">
        <w:rPr>
          <w:rFonts w:asciiTheme="majorHAnsi" w:hAnsiTheme="majorHAnsi" w:cstheme="majorBidi"/>
          <w:b/>
          <w:bCs/>
          <w:snapToGrid w:val="0"/>
          <w:lang w:bidi="ar-SA"/>
        </w:rPr>
        <w:t>IO Channel Block Name</w:t>
      </w:r>
      <w:bookmarkEnd w:id="424"/>
      <w:bookmarkEnd w:id="425"/>
      <w:bookmarkEnd w:id="426"/>
      <w:bookmarkEnd w:id="427"/>
      <w:bookmarkEnd w:id="428"/>
      <w:bookmarkEnd w:id="429"/>
      <w:bookmarkEnd w:id="430"/>
      <w:bookmarkEnd w:id="431"/>
    </w:p>
    <w:p w14:paraId="0B49372A" w14:textId="77777777" w:rsidR="00197591" w:rsidRPr="00A959DC" w:rsidRDefault="00197591" w:rsidP="00A110A9">
      <w:pPr>
        <w:bidi w:val="0"/>
        <w:spacing w:after="120" w:line="276" w:lineRule="auto"/>
        <w:rPr>
          <w:rFonts w:asciiTheme="majorHAnsi" w:hAnsiTheme="majorHAnsi" w:cstheme="majorBidi"/>
          <w:sz w:val="22"/>
          <w:szCs w:val="22"/>
          <w:lang w:bidi="ar-SA"/>
        </w:rPr>
      </w:pPr>
    </w:p>
    <w:p w14:paraId="12D60906" w14:textId="77777777" w:rsidR="00197591" w:rsidRPr="00A959DC" w:rsidRDefault="00197591" w:rsidP="00A110A9">
      <w:pPr>
        <w:bidi w:val="0"/>
        <w:spacing w:after="120" w:line="276"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bidi="ar-SA"/>
        </w:rPr>
        <w:t>IO channel block name shall always refer to the IO LIST and P &amp; ID as follows:</w:t>
      </w:r>
    </w:p>
    <w:p w14:paraId="3824D896" w14:textId="77777777" w:rsidR="00197591" w:rsidRPr="00A959DC" w:rsidRDefault="00197591" w:rsidP="00BC3C4D">
      <w:pPr>
        <w:pStyle w:val="Heading3"/>
        <w:numPr>
          <w:ilvl w:val="2"/>
          <w:numId w:val="10"/>
        </w:numPr>
        <w:spacing w:after="60" w:line="276" w:lineRule="auto"/>
        <w:rPr>
          <w:rFonts w:asciiTheme="majorHAnsi" w:hAnsiTheme="majorHAnsi" w:cstheme="majorBidi"/>
          <w:b/>
          <w:bCs/>
          <w:snapToGrid w:val="0"/>
          <w:sz w:val="22"/>
          <w:szCs w:val="22"/>
          <w:lang w:bidi="ar-SA"/>
        </w:rPr>
      </w:pPr>
      <w:bookmarkStart w:id="432" w:name="_Toc13281404"/>
      <w:bookmarkStart w:id="433" w:name="_Toc42416387"/>
      <w:bookmarkStart w:id="434" w:name="_Toc256766762"/>
      <w:bookmarkStart w:id="435" w:name="_Toc317077248"/>
      <w:bookmarkStart w:id="436" w:name="_Toc339273623"/>
      <w:bookmarkStart w:id="437" w:name="_Toc340200810"/>
      <w:bookmarkStart w:id="438" w:name="_Toc483242917"/>
      <w:bookmarkStart w:id="439" w:name="_Toc147226031"/>
      <w:r w:rsidRPr="00A959DC">
        <w:rPr>
          <w:rFonts w:asciiTheme="majorHAnsi" w:hAnsiTheme="majorHAnsi" w:cstheme="majorBidi"/>
          <w:snapToGrid w:val="0"/>
          <w:sz w:val="22"/>
          <w:szCs w:val="22"/>
          <w:lang w:bidi="ar-SA"/>
        </w:rPr>
        <w:t>DACA Block Name</w:t>
      </w:r>
      <w:bookmarkEnd w:id="432"/>
      <w:bookmarkEnd w:id="433"/>
      <w:bookmarkEnd w:id="434"/>
      <w:bookmarkEnd w:id="435"/>
      <w:bookmarkEnd w:id="436"/>
      <w:bookmarkEnd w:id="437"/>
      <w:bookmarkEnd w:id="438"/>
      <w:bookmarkEnd w:id="439"/>
    </w:p>
    <w:p w14:paraId="7895CF2D"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single DACA block in a Control Module, the block will be named as follows:</w:t>
      </w:r>
    </w:p>
    <w:p w14:paraId="2639E5A3"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DACA</w:t>
      </w:r>
    </w:p>
    <w:p w14:paraId="162B7476"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multiple DACA blocks in the same Control Module, the block will be named as follows:</w:t>
      </w:r>
    </w:p>
    <w:p w14:paraId="1C1F88F8"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DACAX</w:t>
      </w:r>
    </w:p>
    <w:p w14:paraId="00D64B1E" w14:textId="77777777" w:rsidR="00197591" w:rsidRPr="00A959DC" w:rsidRDefault="00197591" w:rsidP="00A110A9">
      <w:pPr>
        <w:bidi w:val="0"/>
        <w:spacing w:after="120" w:line="276" w:lineRule="auto"/>
        <w:ind w:firstLine="360"/>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51B6926B" w14:textId="72A8989A" w:rsidR="00197591" w:rsidRPr="00A959DC" w:rsidRDefault="00197591" w:rsidP="00A110A9">
      <w:pPr>
        <w:bidi w:val="0"/>
        <w:spacing w:after="120" w:line="276" w:lineRule="auto"/>
        <w:ind w:left="717" w:firstLine="360"/>
        <w:rPr>
          <w:rFonts w:asciiTheme="majorHAnsi" w:hAnsiTheme="majorHAnsi" w:cstheme="majorBidi"/>
          <w:sz w:val="22"/>
          <w:szCs w:val="22"/>
          <w:lang w:bidi="ar-SA"/>
        </w:rPr>
      </w:pPr>
      <w:r w:rsidRPr="00A959DC">
        <w:rPr>
          <w:rFonts w:asciiTheme="majorHAnsi" w:hAnsiTheme="majorHAnsi" w:cstheme="majorBidi"/>
          <w:sz w:val="22"/>
          <w:szCs w:val="22"/>
          <w:lang w:bidi="ar-SA"/>
        </w:rPr>
        <w:t>X: 1,2,3,…etc</w:t>
      </w:r>
    </w:p>
    <w:p w14:paraId="641BE1EB" w14:textId="77777777" w:rsidR="00197591" w:rsidRPr="00A110A9" w:rsidRDefault="00197591" w:rsidP="00BC3C4D">
      <w:pPr>
        <w:pStyle w:val="Heading3"/>
        <w:numPr>
          <w:ilvl w:val="2"/>
          <w:numId w:val="10"/>
        </w:numPr>
        <w:spacing w:after="60" w:line="276" w:lineRule="auto"/>
        <w:rPr>
          <w:rFonts w:asciiTheme="majorHAnsi" w:hAnsiTheme="majorHAnsi" w:cstheme="majorBidi"/>
          <w:b/>
          <w:bCs/>
          <w:snapToGrid w:val="0"/>
          <w:lang w:bidi="ar-SA"/>
        </w:rPr>
      </w:pPr>
      <w:bookmarkStart w:id="440" w:name="_Toc13281405"/>
      <w:bookmarkStart w:id="441" w:name="_Toc42416388"/>
      <w:bookmarkStart w:id="442" w:name="_Toc256766763"/>
      <w:bookmarkStart w:id="443" w:name="_Toc317077249"/>
      <w:bookmarkStart w:id="444" w:name="_Toc339273624"/>
      <w:bookmarkStart w:id="445" w:name="_Toc340200811"/>
      <w:bookmarkStart w:id="446" w:name="_Toc483242918"/>
      <w:bookmarkStart w:id="447" w:name="_Toc147226032"/>
      <w:r w:rsidRPr="00A110A9">
        <w:rPr>
          <w:rFonts w:asciiTheme="majorHAnsi" w:hAnsiTheme="majorHAnsi" w:cstheme="majorBidi"/>
          <w:b/>
          <w:bCs/>
          <w:snapToGrid w:val="0"/>
          <w:lang w:bidi="ar-SA"/>
        </w:rPr>
        <w:t>PID Block Name</w:t>
      </w:r>
      <w:bookmarkEnd w:id="440"/>
      <w:bookmarkEnd w:id="441"/>
      <w:bookmarkEnd w:id="442"/>
      <w:bookmarkEnd w:id="443"/>
      <w:bookmarkEnd w:id="444"/>
      <w:bookmarkEnd w:id="445"/>
      <w:bookmarkEnd w:id="446"/>
      <w:bookmarkEnd w:id="447"/>
    </w:p>
    <w:p w14:paraId="1CB6E66A"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single PID block in a Control Module, the block will be named as follows:</w:t>
      </w:r>
    </w:p>
    <w:p w14:paraId="2FB23585"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PIDA</w:t>
      </w:r>
    </w:p>
    <w:p w14:paraId="62BBEDF4"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multiple PID blocks in the same Control Module, the block will be named as follows:</w:t>
      </w:r>
    </w:p>
    <w:p w14:paraId="5EA4A426"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PIDX</w:t>
      </w:r>
    </w:p>
    <w:p w14:paraId="6D3A1EF8" w14:textId="77777777" w:rsidR="00197591" w:rsidRPr="00A959DC" w:rsidRDefault="00197591" w:rsidP="00A110A9">
      <w:pPr>
        <w:bidi w:val="0"/>
        <w:spacing w:after="120" w:line="276" w:lineRule="auto"/>
        <w:ind w:firstLine="360"/>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69C2EFC6" w14:textId="77777777" w:rsidR="00197591" w:rsidRPr="00A959DC" w:rsidRDefault="00197591" w:rsidP="00A110A9">
      <w:pPr>
        <w:bidi w:val="0"/>
        <w:spacing w:after="120" w:line="276" w:lineRule="auto"/>
        <w:ind w:left="717" w:firstLine="360"/>
        <w:rPr>
          <w:rFonts w:asciiTheme="majorHAnsi" w:hAnsiTheme="majorHAnsi" w:cstheme="majorBidi"/>
          <w:sz w:val="22"/>
          <w:szCs w:val="22"/>
          <w:lang w:bidi="ar-SA"/>
        </w:rPr>
      </w:pPr>
      <w:r w:rsidRPr="00A959DC">
        <w:rPr>
          <w:rFonts w:asciiTheme="majorHAnsi" w:hAnsiTheme="majorHAnsi" w:cstheme="majorBidi"/>
          <w:sz w:val="22"/>
          <w:szCs w:val="22"/>
          <w:lang w:bidi="ar-SA"/>
        </w:rPr>
        <w:t>X: 1,2,3,…etc</w:t>
      </w:r>
    </w:p>
    <w:p w14:paraId="76757D7B" w14:textId="77777777" w:rsidR="00197591" w:rsidRPr="00A110A9" w:rsidRDefault="00197591" w:rsidP="00BC3C4D">
      <w:pPr>
        <w:pStyle w:val="Heading3"/>
        <w:numPr>
          <w:ilvl w:val="2"/>
          <w:numId w:val="10"/>
        </w:numPr>
        <w:spacing w:after="60" w:line="276" w:lineRule="auto"/>
        <w:rPr>
          <w:rFonts w:asciiTheme="majorHAnsi" w:hAnsiTheme="majorHAnsi" w:cstheme="majorBidi"/>
          <w:b/>
          <w:bCs/>
          <w:snapToGrid w:val="0"/>
          <w:lang w:bidi="ar-SA"/>
        </w:rPr>
      </w:pPr>
      <w:bookmarkStart w:id="448" w:name="_Toc13281406"/>
      <w:bookmarkStart w:id="449" w:name="_Toc42416389"/>
      <w:bookmarkStart w:id="450" w:name="_Toc256766764"/>
      <w:bookmarkStart w:id="451" w:name="_Toc317077250"/>
      <w:bookmarkStart w:id="452" w:name="_Toc339273625"/>
      <w:bookmarkStart w:id="453" w:name="_Toc340200812"/>
      <w:bookmarkStart w:id="454" w:name="_Toc483242919"/>
      <w:bookmarkStart w:id="455" w:name="_Toc147226033"/>
      <w:r w:rsidRPr="00A110A9">
        <w:rPr>
          <w:rFonts w:asciiTheme="majorHAnsi" w:hAnsiTheme="majorHAnsi" w:cstheme="majorBidi"/>
          <w:b/>
          <w:bCs/>
          <w:snapToGrid w:val="0"/>
          <w:lang w:bidi="ar-SA"/>
        </w:rPr>
        <w:t>REGCALC Block Name</w:t>
      </w:r>
      <w:bookmarkEnd w:id="448"/>
      <w:bookmarkEnd w:id="449"/>
      <w:bookmarkEnd w:id="450"/>
      <w:bookmarkEnd w:id="451"/>
      <w:bookmarkEnd w:id="452"/>
      <w:bookmarkEnd w:id="453"/>
      <w:bookmarkEnd w:id="454"/>
      <w:bookmarkEnd w:id="455"/>
    </w:p>
    <w:p w14:paraId="145BCFDF"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single REGCALC block in a Control Module, the block will be named as follows:</w:t>
      </w:r>
    </w:p>
    <w:p w14:paraId="21425EFA"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REGCALCA</w:t>
      </w:r>
    </w:p>
    <w:p w14:paraId="0A4262CF"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multiple REGCALC blocks in the same Control Module, the block will be named as follows:</w:t>
      </w:r>
    </w:p>
    <w:p w14:paraId="2FD54557"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lastRenderedPageBreak/>
        <w:t>REGCALCX</w:t>
      </w:r>
    </w:p>
    <w:p w14:paraId="23D1DF8B" w14:textId="77777777" w:rsidR="00197591" w:rsidRPr="00A959DC" w:rsidRDefault="00197591" w:rsidP="00A110A9">
      <w:pPr>
        <w:bidi w:val="0"/>
        <w:spacing w:after="120" w:line="276" w:lineRule="auto"/>
        <w:ind w:firstLine="360"/>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45798F2B" w14:textId="77777777" w:rsidR="00197591" w:rsidRPr="00A959DC" w:rsidRDefault="00197591" w:rsidP="00A110A9">
      <w:pPr>
        <w:bidi w:val="0"/>
        <w:spacing w:after="120" w:line="276" w:lineRule="auto"/>
        <w:ind w:left="1080"/>
        <w:rPr>
          <w:rFonts w:asciiTheme="majorHAnsi" w:hAnsiTheme="majorHAnsi" w:cstheme="majorBidi"/>
          <w:sz w:val="22"/>
          <w:szCs w:val="22"/>
          <w:lang w:bidi="ar-SA"/>
        </w:rPr>
      </w:pPr>
      <w:r w:rsidRPr="00A959DC">
        <w:rPr>
          <w:rFonts w:asciiTheme="majorHAnsi" w:hAnsiTheme="majorHAnsi" w:cstheme="majorBidi"/>
          <w:sz w:val="22"/>
          <w:szCs w:val="22"/>
          <w:lang w:bidi="ar-SA"/>
        </w:rPr>
        <w:t>X: 1,2,3,…etc</w:t>
      </w:r>
    </w:p>
    <w:p w14:paraId="63763CE3" w14:textId="77777777" w:rsidR="00197591" w:rsidRPr="00A110A9" w:rsidRDefault="00197591" w:rsidP="00BC3C4D">
      <w:pPr>
        <w:pStyle w:val="Heading3"/>
        <w:numPr>
          <w:ilvl w:val="2"/>
          <w:numId w:val="10"/>
        </w:numPr>
        <w:spacing w:after="60" w:line="276" w:lineRule="auto"/>
        <w:rPr>
          <w:rFonts w:asciiTheme="majorHAnsi" w:hAnsiTheme="majorHAnsi" w:cstheme="majorBidi"/>
          <w:b/>
          <w:bCs/>
          <w:snapToGrid w:val="0"/>
          <w:lang w:bidi="ar-SA"/>
        </w:rPr>
      </w:pPr>
      <w:bookmarkStart w:id="456" w:name="_Toc13281407"/>
      <w:bookmarkStart w:id="457" w:name="_Toc42416390"/>
      <w:bookmarkStart w:id="458" w:name="_Toc256766765"/>
      <w:bookmarkStart w:id="459" w:name="_Toc317077251"/>
      <w:bookmarkStart w:id="460" w:name="_Toc339273626"/>
      <w:bookmarkStart w:id="461" w:name="_Toc340200813"/>
      <w:bookmarkStart w:id="462" w:name="_Toc483242920"/>
      <w:bookmarkStart w:id="463" w:name="_Toc147226034"/>
      <w:r w:rsidRPr="00A110A9">
        <w:rPr>
          <w:rFonts w:asciiTheme="majorHAnsi" w:hAnsiTheme="majorHAnsi" w:cstheme="majorBidi"/>
          <w:b/>
          <w:bCs/>
          <w:snapToGrid w:val="0"/>
          <w:lang w:bidi="ar-SA"/>
        </w:rPr>
        <w:t>FANOUT Block Name</w:t>
      </w:r>
      <w:bookmarkEnd w:id="456"/>
      <w:bookmarkEnd w:id="457"/>
      <w:bookmarkEnd w:id="458"/>
      <w:bookmarkEnd w:id="459"/>
      <w:bookmarkEnd w:id="460"/>
      <w:bookmarkEnd w:id="461"/>
      <w:bookmarkEnd w:id="462"/>
      <w:bookmarkEnd w:id="463"/>
    </w:p>
    <w:p w14:paraId="4A0AA941"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single FANOUT block in a Control Module, the block will be named as follows:</w:t>
      </w:r>
    </w:p>
    <w:p w14:paraId="160C05D2"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FANOUTA</w:t>
      </w:r>
    </w:p>
    <w:p w14:paraId="66480FA5"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multiple FANOUT blocks in the same Control Module, the block will be named as follows:</w:t>
      </w:r>
    </w:p>
    <w:p w14:paraId="758D1C48"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FANOUTX</w:t>
      </w:r>
    </w:p>
    <w:p w14:paraId="4182F336" w14:textId="77777777" w:rsidR="00197591" w:rsidRPr="00A959DC" w:rsidRDefault="00197591" w:rsidP="00A110A9">
      <w:pPr>
        <w:bidi w:val="0"/>
        <w:spacing w:after="120" w:line="276" w:lineRule="auto"/>
        <w:ind w:firstLine="360"/>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57B93E99" w14:textId="77777777" w:rsidR="00197591" w:rsidRPr="00A959DC" w:rsidRDefault="00197591" w:rsidP="00A110A9">
      <w:pPr>
        <w:bidi w:val="0"/>
        <w:spacing w:after="120" w:line="276" w:lineRule="auto"/>
        <w:ind w:left="1080"/>
        <w:rPr>
          <w:rFonts w:asciiTheme="majorHAnsi" w:hAnsiTheme="majorHAnsi" w:cstheme="majorBidi"/>
          <w:sz w:val="22"/>
          <w:szCs w:val="22"/>
          <w:lang w:bidi="ar-SA"/>
        </w:rPr>
      </w:pPr>
      <w:r w:rsidRPr="00A959DC">
        <w:rPr>
          <w:rFonts w:asciiTheme="majorHAnsi" w:hAnsiTheme="majorHAnsi" w:cstheme="majorBidi"/>
          <w:sz w:val="22"/>
          <w:szCs w:val="22"/>
          <w:lang w:bidi="ar-SA"/>
        </w:rPr>
        <w:t>X: 1,2,3,…etc</w:t>
      </w:r>
    </w:p>
    <w:p w14:paraId="78A36791" w14:textId="77777777" w:rsidR="00197591" w:rsidRPr="00A110A9" w:rsidRDefault="00197591" w:rsidP="00BC3C4D">
      <w:pPr>
        <w:pStyle w:val="Heading3"/>
        <w:numPr>
          <w:ilvl w:val="2"/>
          <w:numId w:val="10"/>
        </w:numPr>
        <w:spacing w:after="60" w:line="276" w:lineRule="auto"/>
        <w:rPr>
          <w:rFonts w:asciiTheme="majorHAnsi" w:hAnsiTheme="majorHAnsi" w:cstheme="majorBidi"/>
          <w:b/>
          <w:bCs/>
          <w:snapToGrid w:val="0"/>
          <w:lang w:bidi="ar-SA"/>
        </w:rPr>
      </w:pPr>
      <w:bookmarkStart w:id="464" w:name="_Toc13281409"/>
      <w:bookmarkStart w:id="465" w:name="_Toc42416391"/>
      <w:bookmarkStart w:id="466" w:name="_Toc256766766"/>
      <w:bookmarkStart w:id="467" w:name="_Toc317077252"/>
      <w:bookmarkStart w:id="468" w:name="_Toc339273627"/>
      <w:bookmarkStart w:id="469" w:name="_Toc340200814"/>
      <w:bookmarkStart w:id="470" w:name="_Toc483242921"/>
      <w:bookmarkStart w:id="471" w:name="_Toc147226035"/>
      <w:r w:rsidRPr="00A110A9">
        <w:rPr>
          <w:rFonts w:asciiTheme="majorHAnsi" w:hAnsiTheme="majorHAnsi" w:cstheme="majorBidi"/>
          <w:b/>
          <w:bCs/>
          <w:snapToGrid w:val="0"/>
          <w:lang w:bidi="ar-SA"/>
        </w:rPr>
        <w:t>FLAG Block Tag Name</w:t>
      </w:r>
      <w:bookmarkEnd w:id="464"/>
      <w:bookmarkEnd w:id="465"/>
      <w:bookmarkEnd w:id="466"/>
      <w:bookmarkEnd w:id="467"/>
      <w:bookmarkEnd w:id="468"/>
      <w:bookmarkEnd w:id="469"/>
      <w:bookmarkEnd w:id="470"/>
      <w:bookmarkEnd w:id="471"/>
    </w:p>
    <w:p w14:paraId="2FC92CC6"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single FLAG block in a Control Module, the block will be named as follows:</w:t>
      </w:r>
    </w:p>
    <w:p w14:paraId="53C76E96"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FLAGA</w:t>
      </w:r>
    </w:p>
    <w:p w14:paraId="24EA5559"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multiple FLAG blocks in the same Control Module, the block will be named as follows:</w:t>
      </w:r>
    </w:p>
    <w:p w14:paraId="4CD8FD8A"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FLAGX</w:t>
      </w:r>
    </w:p>
    <w:p w14:paraId="3B83788A" w14:textId="37492245"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3DB42511" w14:textId="77777777" w:rsidR="00197591" w:rsidRPr="00A959DC" w:rsidRDefault="00197591" w:rsidP="00A110A9">
      <w:pPr>
        <w:bidi w:val="0"/>
        <w:spacing w:after="120" w:line="276" w:lineRule="auto"/>
        <w:ind w:left="1080"/>
        <w:rPr>
          <w:rFonts w:asciiTheme="majorHAnsi" w:hAnsiTheme="majorHAnsi" w:cstheme="majorBidi"/>
          <w:sz w:val="22"/>
          <w:szCs w:val="22"/>
          <w:lang w:bidi="ar-SA"/>
        </w:rPr>
      </w:pPr>
      <w:r w:rsidRPr="00A959DC">
        <w:rPr>
          <w:rFonts w:asciiTheme="majorHAnsi" w:hAnsiTheme="majorHAnsi" w:cstheme="majorBidi"/>
          <w:sz w:val="22"/>
          <w:szCs w:val="22"/>
          <w:lang w:bidi="ar-SA"/>
        </w:rPr>
        <w:t>X: 1,2,3,…A/B/C etc</w:t>
      </w:r>
    </w:p>
    <w:p w14:paraId="42FEDC56"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more clarification Flags are given the name also like START / STOP etc.</w:t>
      </w:r>
    </w:p>
    <w:p w14:paraId="46579CF1" w14:textId="77777777" w:rsidR="00197591" w:rsidRPr="00A110A9" w:rsidRDefault="00197591" w:rsidP="00BC3C4D">
      <w:pPr>
        <w:pStyle w:val="Heading3"/>
        <w:numPr>
          <w:ilvl w:val="2"/>
          <w:numId w:val="10"/>
        </w:numPr>
        <w:spacing w:after="60" w:line="276" w:lineRule="auto"/>
        <w:rPr>
          <w:rFonts w:asciiTheme="majorHAnsi" w:hAnsiTheme="majorHAnsi" w:cstheme="majorBidi"/>
          <w:b/>
          <w:bCs/>
          <w:snapToGrid w:val="0"/>
          <w:lang w:bidi="ar-SA"/>
        </w:rPr>
      </w:pPr>
      <w:bookmarkStart w:id="472" w:name="_Toc13281410"/>
      <w:bookmarkStart w:id="473" w:name="_Toc42416392"/>
      <w:bookmarkStart w:id="474" w:name="_Toc256766767"/>
      <w:bookmarkStart w:id="475" w:name="_Toc317077253"/>
      <w:bookmarkStart w:id="476" w:name="_Toc339273628"/>
      <w:bookmarkStart w:id="477" w:name="_Toc340200815"/>
      <w:bookmarkStart w:id="478" w:name="_Toc483242922"/>
      <w:bookmarkStart w:id="479" w:name="_Toc147226036"/>
      <w:r w:rsidRPr="00A110A9">
        <w:rPr>
          <w:rFonts w:asciiTheme="majorHAnsi" w:hAnsiTheme="majorHAnsi" w:cstheme="majorBidi"/>
          <w:b/>
          <w:bCs/>
          <w:snapToGrid w:val="0"/>
          <w:lang w:bidi="ar-SA"/>
        </w:rPr>
        <w:t>DEVCTL Block Name</w:t>
      </w:r>
      <w:bookmarkEnd w:id="472"/>
      <w:bookmarkEnd w:id="473"/>
      <w:bookmarkEnd w:id="474"/>
      <w:bookmarkEnd w:id="475"/>
      <w:bookmarkEnd w:id="476"/>
      <w:bookmarkEnd w:id="477"/>
      <w:bookmarkEnd w:id="478"/>
      <w:bookmarkEnd w:id="479"/>
    </w:p>
    <w:p w14:paraId="2A2CB141"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single DEVCTL block in a Control Module, the block will be named as follows:</w:t>
      </w:r>
    </w:p>
    <w:p w14:paraId="0F98CD14" w14:textId="0BB48BE2" w:rsidR="00197591" w:rsidRPr="00A959DC" w:rsidRDefault="00197591" w:rsidP="00A110A9">
      <w:pPr>
        <w:bidi w:val="0"/>
        <w:spacing w:after="120" w:line="276" w:lineRule="auto"/>
        <w:rPr>
          <w:rFonts w:asciiTheme="majorHAnsi" w:hAnsiTheme="majorHAnsi" w:cstheme="majorBidi"/>
          <w:b/>
          <w:sz w:val="22"/>
          <w:szCs w:val="22"/>
          <w:lang w:bidi="ar-SA"/>
        </w:rPr>
      </w:pPr>
      <w:r w:rsidRPr="00A959DC">
        <w:rPr>
          <w:rFonts w:asciiTheme="majorHAnsi" w:hAnsiTheme="majorHAnsi" w:cstheme="majorBidi"/>
          <w:b/>
          <w:sz w:val="22"/>
          <w:szCs w:val="22"/>
          <w:lang w:bidi="ar-SA"/>
        </w:rPr>
        <w:t>DEVCTLA</w:t>
      </w:r>
    </w:p>
    <w:p w14:paraId="74003029"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multiple DEVCTL blocks in the same Control Module, the block will be named as follows:</w:t>
      </w:r>
    </w:p>
    <w:p w14:paraId="46448211"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DEVCTLX</w:t>
      </w:r>
    </w:p>
    <w:p w14:paraId="4D3E92AD" w14:textId="77777777" w:rsidR="00197591" w:rsidRPr="00A959DC" w:rsidRDefault="00197591" w:rsidP="00A110A9">
      <w:pPr>
        <w:bidi w:val="0"/>
        <w:spacing w:after="120" w:line="276" w:lineRule="auto"/>
        <w:ind w:firstLine="360"/>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748DE224" w14:textId="77777777" w:rsidR="00197591" w:rsidRPr="00A959DC" w:rsidRDefault="00197591" w:rsidP="00A110A9">
      <w:pPr>
        <w:bidi w:val="0"/>
        <w:spacing w:after="120" w:line="276" w:lineRule="auto"/>
        <w:ind w:left="1080"/>
        <w:rPr>
          <w:rFonts w:asciiTheme="majorHAnsi" w:hAnsiTheme="majorHAnsi" w:cstheme="majorBidi"/>
          <w:sz w:val="22"/>
          <w:szCs w:val="22"/>
          <w:lang w:bidi="ar-SA"/>
        </w:rPr>
      </w:pPr>
      <w:r w:rsidRPr="00A959DC">
        <w:rPr>
          <w:rFonts w:asciiTheme="majorHAnsi" w:hAnsiTheme="majorHAnsi" w:cstheme="majorBidi"/>
          <w:sz w:val="22"/>
          <w:szCs w:val="22"/>
          <w:lang w:bidi="ar-SA"/>
        </w:rPr>
        <w:t>X: 1,2,3,…etc</w:t>
      </w:r>
    </w:p>
    <w:p w14:paraId="0229837B" w14:textId="77777777" w:rsidR="00197591" w:rsidRPr="00A110A9" w:rsidRDefault="00197591" w:rsidP="00BC3C4D">
      <w:pPr>
        <w:pStyle w:val="Heading3"/>
        <w:numPr>
          <w:ilvl w:val="2"/>
          <w:numId w:val="10"/>
        </w:numPr>
        <w:spacing w:after="60" w:line="276" w:lineRule="auto"/>
        <w:rPr>
          <w:rFonts w:asciiTheme="majorHAnsi" w:hAnsiTheme="majorHAnsi" w:cstheme="majorBidi"/>
          <w:b/>
          <w:bCs/>
          <w:snapToGrid w:val="0"/>
          <w:lang w:bidi="ar-SA"/>
        </w:rPr>
      </w:pPr>
      <w:bookmarkStart w:id="480" w:name="_Toc10387278"/>
      <w:bookmarkStart w:id="481" w:name="_Toc10448332"/>
      <w:bookmarkStart w:id="482" w:name="_Toc10532490"/>
      <w:bookmarkStart w:id="483" w:name="_Toc10543155"/>
      <w:bookmarkStart w:id="484" w:name="_Toc10543636"/>
      <w:bookmarkStart w:id="485" w:name="_Toc11231200"/>
      <w:bookmarkStart w:id="486" w:name="_Toc11234818"/>
      <w:bookmarkStart w:id="487" w:name="_Toc11235317"/>
      <w:bookmarkStart w:id="488" w:name="_Toc11743822"/>
      <w:bookmarkStart w:id="489" w:name="_Toc11744330"/>
      <w:bookmarkStart w:id="490" w:name="_Toc11744838"/>
      <w:bookmarkStart w:id="491" w:name="_Toc11816238"/>
      <w:bookmarkStart w:id="492" w:name="_Toc11818554"/>
      <w:bookmarkStart w:id="493" w:name="_Toc11819068"/>
      <w:bookmarkStart w:id="494" w:name="_Toc11819606"/>
      <w:bookmarkStart w:id="495" w:name="_Toc11834429"/>
      <w:bookmarkStart w:id="496" w:name="_Toc13281412"/>
      <w:bookmarkStart w:id="497" w:name="_Toc13281413"/>
      <w:bookmarkStart w:id="498" w:name="_Toc42416393"/>
      <w:bookmarkStart w:id="499" w:name="_Toc256766768"/>
      <w:bookmarkStart w:id="500" w:name="_Toc317077254"/>
      <w:bookmarkStart w:id="501" w:name="_Toc339273629"/>
      <w:bookmarkStart w:id="502" w:name="_Toc340200816"/>
      <w:bookmarkStart w:id="503" w:name="_Toc483242923"/>
      <w:bookmarkStart w:id="504" w:name="_Toc147226037"/>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r w:rsidRPr="00A110A9">
        <w:rPr>
          <w:rFonts w:asciiTheme="majorHAnsi" w:hAnsiTheme="majorHAnsi" w:cstheme="majorBidi"/>
          <w:b/>
          <w:bCs/>
          <w:snapToGrid w:val="0"/>
          <w:lang w:bidi="ar-SA"/>
        </w:rPr>
        <w:t>AUXCALC Block Name</w:t>
      </w:r>
      <w:bookmarkEnd w:id="497"/>
      <w:bookmarkEnd w:id="498"/>
      <w:bookmarkEnd w:id="499"/>
      <w:bookmarkEnd w:id="500"/>
      <w:bookmarkEnd w:id="501"/>
      <w:bookmarkEnd w:id="502"/>
      <w:bookmarkEnd w:id="503"/>
      <w:bookmarkEnd w:id="504"/>
    </w:p>
    <w:p w14:paraId="0DA5B7AA"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single AUXACLC block in a Control Module, the block will be named as follows:</w:t>
      </w:r>
    </w:p>
    <w:p w14:paraId="2983AE28"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AUXCALCA</w:t>
      </w:r>
    </w:p>
    <w:p w14:paraId="3BBD0441"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multiple AUXCALC blocks in the same Control Module, the block will be named as follows:</w:t>
      </w:r>
    </w:p>
    <w:p w14:paraId="5D5915A4"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AUXCALCX</w:t>
      </w:r>
    </w:p>
    <w:p w14:paraId="3DA0213A" w14:textId="77777777" w:rsidR="00197591" w:rsidRPr="00A959DC" w:rsidRDefault="00197591" w:rsidP="00A110A9">
      <w:pPr>
        <w:bidi w:val="0"/>
        <w:spacing w:after="120" w:line="276" w:lineRule="auto"/>
        <w:ind w:firstLine="360"/>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43277015" w14:textId="77777777" w:rsidR="00197591" w:rsidRPr="00A959DC" w:rsidRDefault="00197591" w:rsidP="00A110A9">
      <w:pPr>
        <w:bidi w:val="0"/>
        <w:spacing w:after="120" w:line="276" w:lineRule="auto"/>
        <w:ind w:left="1080"/>
        <w:rPr>
          <w:rFonts w:asciiTheme="majorHAnsi" w:hAnsiTheme="majorHAnsi" w:cstheme="majorBidi"/>
          <w:sz w:val="22"/>
          <w:szCs w:val="22"/>
          <w:lang w:bidi="ar-SA"/>
        </w:rPr>
      </w:pPr>
      <w:r w:rsidRPr="00A959DC">
        <w:rPr>
          <w:rFonts w:asciiTheme="majorHAnsi" w:hAnsiTheme="majorHAnsi" w:cstheme="majorBidi"/>
          <w:sz w:val="22"/>
          <w:szCs w:val="22"/>
          <w:lang w:bidi="ar-SA"/>
        </w:rPr>
        <w:t>X: 1,2,3,…etc</w:t>
      </w:r>
    </w:p>
    <w:p w14:paraId="5B03B071" w14:textId="77777777" w:rsidR="00197591" w:rsidRPr="00A110A9" w:rsidRDefault="00197591" w:rsidP="00BC3C4D">
      <w:pPr>
        <w:pStyle w:val="Heading3"/>
        <w:numPr>
          <w:ilvl w:val="2"/>
          <w:numId w:val="10"/>
        </w:numPr>
        <w:spacing w:after="60" w:line="276" w:lineRule="auto"/>
        <w:rPr>
          <w:rFonts w:asciiTheme="majorHAnsi" w:hAnsiTheme="majorHAnsi" w:cstheme="majorBidi"/>
          <w:b/>
          <w:bCs/>
          <w:snapToGrid w:val="0"/>
          <w:lang w:bidi="ar-SA"/>
        </w:rPr>
      </w:pPr>
      <w:bookmarkStart w:id="505" w:name="_Toc13281415"/>
      <w:bookmarkStart w:id="506" w:name="_Toc42416394"/>
      <w:bookmarkStart w:id="507" w:name="_Toc256766769"/>
      <w:bookmarkStart w:id="508" w:name="_Toc317077255"/>
      <w:bookmarkStart w:id="509" w:name="_Toc339273630"/>
      <w:bookmarkStart w:id="510" w:name="_Toc340200817"/>
      <w:bookmarkStart w:id="511" w:name="_Toc483242924"/>
      <w:bookmarkStart w:id="512" w:name="_Toc147226038"/>
      <w:r w:rsidRPr="00A110A9">
        <w:rPr>
          <w:rFonts w:asciiTheme="majorHAnsi" w:hAnsiTheme="majorHAnsi" w:cstheme="majorBidi"/>
          <w:b/>
          <w:bCs/>
          <w:snapToGrid w:val="0"/>
          <w:lang w:bidi="ar-SA"/>
        </w:rPr>
        <w:lastRenderedPageBreak/>
        <w:t>Logic Blocks Name</w:t>
      </w:r>
      <w:bookmarkEnd w:id="505"/>
      <w:bookmarkEnd w:id="506"/>
      <w:bookmarkEnd w:id="507"/>
      <w:bookmarkEnd w:id="508"/>
      <w:bookmarkEnd w:id="509"/>
      <w:bookmarkEnd w:id="510"/>
      <w:bookmarkEnd w:id="511"/>
      <w:bookmarkEnd w:id="512"/>
    </w:p>
    <w:p w14:paraId="3794BE96" w14:textId="77777777" w:rsidR="00197591" w:rsidRPr="00A959DC" w:rsidRDefault="00197591" w:rsidP="00A110A9">
      <w:pPr>
        <w:keepNext/>
        <w:numPr>
          <w:ilvl w:val="3"/>
          <w:numId w:val="0"/>
        </w:numPr>
        <w:tabs>
          <w:tab w:val="num" w:pos="1077"/>
        </w:tabs>
        <w:bidi w:val="0"/>
        <w:spacing w:after="120" w:line="276" w:lineRule="auto"/>
        <w:ind w:left="1077" w:hanging="720"/>
        <w:outlineLvl w:val="3"/>
        <w:rPr>
          <w:rFonts w:asciiTheme="majorHAnsi" w:hAnsiTheme="majorHAnsi" w:cstheme="majorBidi"/>
          <w:b/>
          <w:iCs/>
          <w:sz w:val="22"/>
          <w:szCs w:val="22"/>
          <w:lang w:bidi="ar-SA"/>
        </w:rPr>
      </w:pPr>
      <w:r w:rsidRPr="00A959DC">
        <w:rPr>
          <w:rFonts w:asciiTheme="majorHAnsi" w:hAnsiTheme="majorHAnsi" w:cstheme="majorBidi"/>
          <w:b/>
          <w:iCs/>
          <w:sz w:val="22"/>
          <w:szCs w:val="22"/>
          <w:lang w:bidi="ar-SA"/>
        </w:rPr>
        <w:t>AND Block Name</w:t>
      </w:r>
    </w:p>
    <w:p w14:paraId="60604AAB"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single AND block in a Control Module, the block will be named as follows:</w:t>
      </w:r>
    </w:p>
    <w:p w14:paraId="691D7B94"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ANDA</w:t>
      </w:r>
    </w:p>
    <w:p w14:paraId="2B1AC777"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multiple AND blocks in the same Control Module, the block will be named as follows:</w:t>
      </w:r>
    </w:p>
    <w:p w14:paraId="3D62ECE2"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ANDX</w:t>
      </w:r>
    </w:p>
    <w:p w14:paraId="17266CFA" w14:textId="77777777" w:rsidR="00197591" w:rsidRPr="00A959DC" w:rsidRDefault="00197591" w:rsidP="00A110A9">
      <w:pPr>
        <w:bidi w:val="0"/>
        <w:spacing w:after="120" w:line="276" w:lineRule="auto"/>
        <w:ind w:firstLine="360"/>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382F6240" w14:textId="77777777" w:rsidR="00197591" w:rsidRPr="00A959DC" w:rsidRDefault="00197591" w:rsidP="00A110A9">
      <w:pPr>
        <w:bidi w:val="0"/>
        <w:spacing w:after="120" w:line="276" w:lineRule="auto"/>
        <w:ind w:left="1080"/>
        <w:rPr>
          <w:rFonts w:asciiTheme="majorHAnsi" w:hAnsiTheme="majorHAnsi" w:cstheme="majorBidi"/>
          <w:sz w:val="22"/>
          <w:szCs w:val="22"/>
          <w:lang w:bidi="ar-SA"/>
        </w:rPr>
      </w:pPr>
      <w:r w:rsidRPr="00A959DC">
        <w:rPr>
          <w:rFonts w:asciiTheme="majorHAnsi" w:hAnsiTheme="majorHAnsi" w:cstheme="majorBidi"/>
          <w:sz w:val="22"/>
          <w:szCs w:val="22"/>
          <w:lang w:bidi="ar-SA"/>
        </w:rPr>
        <w:t>X: 1,2,3,…etc</w:t>
      </w:r>
    </w:p>
    <w:p w14:paraId="0CD90A45" w14:textId="77777777" w:rsidR="00197591" w:rsidRPr="00A959DC" w:rsidRDefault="00197591" w:rsidP="00A110A9">
      <w:pPr>
        <w:keepNext/>
        <w:numPr>
          <w:ilvl w:val="3"/>
          <w:numId w:val="0"/>
        </w:numPr>
        <w:tabs>
          <w:tab w:val="num" w:pos="1077"/>
        </w:tabs>
        <w:bidi w:val="0"/>
        <w:spacing w:after="120" w:line="276" w:lineRule="auto"/>
        <w:ind w:left="1077" w:hanging="720"/>
        <w:outlineLvl w:val="3"/>
        <w:rPr>
          <w:rFonts w:asciiTheme="majorHAnsi" w:hAnsiTheme="majorHAnsi" w:cstheme="majorBidi"/>
          <w:b/>
          <w:iCs/>
          <w:sz w:val="22"/>
          <w:szCs w:val="22"/>
          <w:lang w:bidi="ar-SA"/>
        </w:rPr>
      </w:pPr>
      <w:r w:rsidRPr="00A959DC">
        <w:rPr>
          <w:rFonts w:asciiTheme="majorHAnsi" w:hAnsiTheme="majorHAnsi" w:cstheme="majorBidi"/>
          <w:b/>
          <w:iCs/>
          <w:sz w:val="22"/>
          <w:szCs w:val="22"/>
          <w:lang w:bidi="ar-SA"/>
        </w:rPr>
        <w:t>OR Block Name</w:t>
      </w:r>
    </w:p>
    <w:p w14:paraId="7D6BA472"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single OR block in a Control Module, the block will be named as follows:</w:t>
      </w:r>
    </w:p>
    <w:p w14:paraId="2590B023"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ORA</w:t>
      </w:r>
    </w:p>
    <w:p w14:paraId="3AC1F8F8"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multiple OR blocks in the same Control Module, the block will be named as follows:</w:t>
      </w:r>
    </w:p>
    <w:p w14:paraId="3E791C28"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ORX</w:t>
      </w:r>
    </w:p>
    <w:p w14:paraId="473A111C" w14:textId="77777777" w:rsidR="00197591" w:rsidRPr="00A959DC" w:rsidRDefault="00197591" w:rsidP="00A110A9">
      <w:pPr>
        <w:bidi w:val="0"/>
        <w:spacing w:after="120" w:line="276" w:lineRule="auto"/>
        <w:ind w:firstLine="360"/>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19AF2C33" w14:textId="77777777" w:rsidR="00197591" w:rsidRPr="00A959DC" w:rsidRDefault="00197591" w:rsidP="00A110A9">
      <w:pPr>
        <w:bidi w:val="0"/>
        <w:spacing w:after="120" w:line="276" w:lineRule="auto"/>
        <w:ind w:left="1080"/>
        <w:rPr>
          <w:rFonts w:asciiTheme="majorHAnsi" w:hAnsiTheme="majorHAnsi" w:cstheme="majorBidi"/>
          <w:sz w:val="22"/>
          <w:szCs w:val="22"/>
          <w:lang w:bidi="ar-SA"/>
        </w:rPr>
      </w:pPr>
      <w:r w:rsidRPr="00A959DC">
        <w:rPr>
          <w:rFonts w:asciiTheme="majorHAnsi" w:hAnsiTheme="majorHAnsi" w:cstheme="majorBidi"/>
          <w:sz w:val="22"/>
          <w:szCs w:val="22"/>
          <w:lang w:bidi="ar-SA"/>
        </w:rPr>
        <w:t>X: 1,2,3,…etc</w:t>
      </w:r>
    </w:p>
    <w:p w14:paraId="703F6FE0" w14:textId="77777777" w:rsidR="00197591" w:rsidRPr="00A959DC" w:rsidRDefault="00197591" w:rsidP="00A110A9">
      <w:pPr>
        <w:keepNext/>
        <w:numPr>
          <w:ilvl w:val="3"/>
          <w:numId w:val="0"/>
        </w:numPr>
        <w:tabs>
          <w:tab w:val="num" w:pos="1077"/>
        </w:tabs>
        <w:bidi w:val="0"/>
        <w:spacing w:after="120" w:line="276" w:lineRule="auto"/>
        <w:ind w:left="1077" w:hanging="720"/>
        <w:outlineLvl w:val="3"/>
        <w:rPr>
          <w:rFonts w:asciiTheme="majorHAnsi" w:hAnsiTheme="majorHAnsi" w:cstheme="majorBidi"/>
          <w:b/>
          <w:iCs/>
          <w:sz w:val="22"/>
          <w:szCs w:val="22"/>
          <w:lang w:bidi="ar-SA"/>
        </w:rPr>
      </w:pPr>
      <w:r w:rsidRPr="00A959DC">
        <w:rPr>
          <w:rFonts w:asciiTheme="majorHAnsi" w:hAnsiTheme="majorHAnsi" w:cstheme="majorBidi"/>
          <w:b/>
          <w:iCs/>
          <w:sz w:val="22"/>
          <w:szCs w:val="22"/>
          <w:lang w:bidi="ar-SA"/>
        </w:rPr>
        <w:t>EQ Block Name</w:t>
      </w:r>
    </w:p>
    <w:p w14:paraId="4CB3CBED"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single EQ block in a Control Module, the block will be named as follows:</w:t>
      </w:r>
    </w:p>
    <w:p w14:paraId="28A31E23"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EQA</w:t>
      </w:r>
    </w:p>
    <w:p w14:paraId="14C7F2CB"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multiple EQ blocks in the same Control Module, the block will be named as follows:</w:t>
      </w:r>
    </w:p>
    <w:p w14:paraId="55BA1390"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EQX</w:t>
      </w:r>
    </w:p>
    <w:p w14:paraId="5E8D4F88" w14:textId="77777777" w:rsidR="00197591" w:rsidRPr="00A959DC" w:rsidRDefault="00197591" w:rsidP="00A110A9">
      <w:pPr>
        <w:bidi w:val="0"/>
        <w:spacing w:after="120" w:line="276" w:lineRule="auto"/>
        <w:ind w:firstLine="360"/>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6E30F489" w14:textId="77777777" w:rsidR="00197591" w:rsidRPr="00A959DC" w:rsidRDefault="00197591" w:rsidP="00A110A9">
      <w:pPr>
        <w:bidi w:val="0"/>
        <w:spacing w:after="120" w:line="276" w:lineRule="auto"/>
        <w:ind w:left="1080"/>
        <w:rPr>
          <w:rFonts w:asciiTheme="majorHAnsi" w:hAnsiTheme="majorHAnsi" w:cstheme="majorBidi"/>
          <w:sz w:val="22"/>
          <w:szCs w:val="22"/>
          <w:lang w:bidi="ar-SA"/>
        </w:rPr>
      </w:pPr>
      <w:r w:rsidRPr="00A959DC">
        <w:rPr>
          <w:rFonts w:asciiTheme="majorHAnsi" w:hAnsiTheme="majorHAnsi" w:cstheme="majorBidi"/>
          <w:sz w:val="22"/>
          <w:szCs w:val="22"/>
          <w:lang w:bidi="ar-SA"/>
        </w:rPr>
        <w:t>X: 1,2,3,…etc</w:t>
      </w:r>
    </w:p>
    <w:p w14:paraId="67222DB1" w14:textId="77777777" w:rsidR="00197591" w:rsidRPr="00A959DC" w:rsidRDefault="00197591" w:rsidP="00A110A9">
      <w:pPr>
        <w:keepNext/>
        <w:numPr>
          <w:ilvl w:val="3"/>
          <w:numId w:val="0"/>
        </w:numPr>
        <w:tabs>
          <w:tab w:val="num" w:pos="1077"/>
        </w:tabs>
        <w:bidi w:val="0"/>
        <w:spacing w:after="120" w:line="276" w:lineRule="auto"/>
        <w:ind w:left="1077" w:hanging="720"/>
        <w:outlineLvl w:val="3"/>
        <w:rPr>
          <w:rFonts w:asciiTheme="majorHAnsi" w:hAnsiTheme="majorHAnsi" w:cstheme="majorBidi"/>
          <w:b/>
          <w:iCs/>
          <w:sz w:val="22"/>
          <w:szCs w:val="22"/>
          <w:lang w:bidi="ar-SA"/>
        </w:rPr>
      </w:pPr>
      <w:r w:rsidRPr="00A959DC">
        <w:rPr>
          <w:rFonts w:asciiTheme="majorHAnsi" w:hAnsiTheme="majorHAnsi" w:cstheme="majorBidi"/>
          <w:b/>
          <w:iCs/>
          <w:sz w:val="22"/>
          <w:szCs w:val="22"/>
          <w:lang w:bidi="ar-SA"/>
        </w:rPr>
        <w:t>GE Block Name</w:t>
      </w:r>
    </w:p>
    <w:p w14:paraId="253FDE4E"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single GE block in a Control Module, the block will be named as follows:</w:t>
      </w:r>
    </w:p>
    <w:p w14:paraId="1E402B9B"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GEA</w:t>
      </w:r>
    </w:p>
    <w:p w14:paraId="1ED5A7E9"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multiple GE blocks in the same Control Module, the block will be named as follows:</w:t>
      </w:r>
    </w:p>
    <w:p w14:paraId="05975DE1"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GEX</w:t>
      </w:r>
    </w:p>
    <w:p w14:paraId="1AF9381D" w14:textId="77777777" w:rsidR="00197591" w:rsidRPr="00A959DC" w:rsidRDefault="00197591" w:rsidP="00A110A9">
      <w:pPr>
        <w:bidi w:val="0"/>
        <w:spacing w:after="120" w:line="276" w:lineRule="auto"/>
        <w:ind w:firstLine="360"/>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65EA6CED" w14:textId="77777777" w:rsidR="00197591" w:rsidRPr="00A959DC" w:rsidRDefault="00197591" w:rsidP="00A110A9">
      <w:pPr>
        <w:bidi w:val="0"/>
        <w:spacing w:after="120" w:line="276" w:lineRule="auto"/>
        <w:ind w:left="1080"/>
        <w:rPr>
          <w:rFonts w:asciiTheme="majorHAnsi" w:hAnsiTheme="majorHAnsi" w:cstheme="majorBidi"/>
          <w:sz w:val="22"/>
          <w:szCs w:val="22"/>
          <w:lang w:bidi="ar-SA"/>
        </w:rPr>
      </w:pPr>
      <w:r w:rsidRPr="00A959DC">
        <w:rPr>
          <w:rFonts w:asciiTheme="majorHAnsi" w:hAnsiTheme="majorHAnsi" w:cstheme="majorBidi"/>
          <w:sz w:val="22"/>
          <w:szCs w:val="22"/>
          <w:lang w:bidi="ar-SA"/>
        </w:rPr>
        <w:t>X: 1,2,3,…etc</w:t>
      </w:r>
    </w:p>
    <w:p w14:paraId="6D61A95F" w14:textId="77777777" w:rsidR="00197591" w:rsidRPr="00A959DC" w:rsidRDefault="00197591" w:rsidP="00A110A9">
      <w:pPr>
        <w:keepNext/>
        <w:numPr>
          <w:ilvl w:val="3"/>
          <w:numId w:val="0"/>
        </w:numPr>
        <w:tabs>
          <w:tab w:val="num" w:pos="1077"/>
        </w:tabs>
        <w:bidi w:val="0"/>
        <w:spacing w:after="120" w:line="276" w:lineRule="auto"/>
        <w:ind w:left="1077" w:hanging="720"/>
        <w:outlineLvl w:val="3"/>
        <w:rPr>
          <w:rFonts w:asciiTheme="majorHAnsi" w:hAnsiTheme="majorHAnsi" w:cstheme="majorBidi"/>
          <w:b/>
          <w:iCs/>
          <w:sz w:val="22"/>
          <w:szCs w:val="22"/>
          <w:lang w:bidi="ar-SA"/>
        </w:rPr>
      </w:pPr>
      <w:r w:rsidRPr="00A959DC">
        <w:rPr>
          <w:rFonts w:asciiTheme="majorHAnsi" w:hAnsiTheme="majorHAnsi" w:cstheme="majorBidi"/>
          <w:b/>
          <w:iCs/>
          <w:sz w:val="22"/>
          <w:szCs w:val="22"/>
          <w:lang w:bidi="ar-SA"/>
        </w:rPr>
        <w:t>GT Block Name</w:t>
      </w:r>
    </w:p>
    <w:p w14:paraId="56AB8338"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single GT block in a Control Module, the block will be named as follows:</w:t>
      </w:r>
    </w:p>
    <w:p w14:paraId="0CD5CFCB" w14:textId="28671646"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GTA</w:t>
      </w:r>
    </w:p>
    <w:p w14:paraId="01914710"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multiple GE blocks in the same Control Module, the block will be named as follows:</w:t>
      </w:r>
    </w:p>
    <w:p w14:paraId="3D5FD9A6"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lastRenderedPageBreak/>
        <w:t>GTX</w:t>
      </w:r>
    </w:p>
    <w:p w14:paraId="212D8EEC" w14:textId="77777777" w:rsidR="00197591" w:rsidRPr="00A959DC" w:rsidRDefault="00197591" w:rsidP="00A110A9">
      <w:pPr>
        <w:bidi w:val="0"/>
        <w:spacing w:after="120" w:line="276" w:lineRule="auto"/>
        <w:ind w:firstLine="360"/>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6BD0BBF7" w14:textId="77777777" w:rsidR="00197591" w:rsidRPr="00A959DC" w:rsidRDefault="00197591" w:rsidP="00A110A9">
      <w:pPr>
        <w:bidi w:val="0"/>
        <w:spacing w:after="120" w:line="276" w:lineRule="auto"/>
        <w:ind w:left="1080"/>
        <w:rPr>
          <w:rFonts w:asciiTheme="majorHAnsi" w:hAnsiTheme="majorHAnsi" w:cstheme="majorBidi"/>
          <w:sz w:val="22"/>
          <w:szCs w:val="22"/>
          <w:lang w:bidi="ar-SA"/>
        </w:rPr>
      </w:pPr>
      <w:r w:rsidRPr="00A959DC">
        <w:rPr>
          <w:rFonts w:asciiTheme="majorHAnsi" w:hAnsiTheme="majorHAnsi" w:cstheme="majorBidi"/>
          <w:sz w:val="22"/>
          <w:szCs w:val="22"/>
          <w:lang w:bidi="ar-SA"/>
        </w:rPr>
        <w:t>X: 1,2,3,…etc</w:t>
      </w:r>
    </w:p>
    <w:p w14:paraId="41C7D077" w14:textId="77777777" w:rsidR="00197591" w:rsidRPr="00A959DC" w:rsidRDefault="00197591" w:rsidP="00A110A9">
      <w:pPr>
        <w:keepNext/>
        <w:numPr>
          <w:ilvl w:val="3"/>
          <w:numId w:val="0"/>
        </w:numPr>
        <w:tabs>
          <w:tab w:val="num" w:pos="1077"/>
        </w:tabs>
        <w:bidi w:val="0"/>
        <w:spacing w:after="120" w:line="276" w:lineRule="auto"/>
        <w:ind w:left="1077" w:hanging="720"/>
        <w:outlineLvl w:val="3"/>
        <w:rPr>
          <w:rFonts w:asciiTheme="majorHAnsi" w:hAnsiTheme="majorHAnsi" w:cstheme="majorBidi"/>
          <w:b/>
          <w:iCs/>
          <w:sz w:val="22"/>
          <w:szCs w:val="22"/>
          <w:lang w:bidi="ar-SA"/>
        </w:rPr>
      </w:pPr>
      <w:r w:rsidRPr="00A959DC">
        <w:rPr>
          <w:rFonts w:asciiTheme="majorHAnsi" w:hAnsiTheme="majorHAnsi" w:cstheme="majorBidi"/>
          <w:b/>
          <w:iCs/>
          <w:sz w:val="22"/>
          <w:szCs w:val="22"/>
          <w:lang w:bidi="ar-SA"/>
        </w:rPr>
        <w:t>LE Block Name</w:t>
      </w:r>
    </w:p>
    <w:p w14:paraId="29954810"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single LE block in a Control Module, the block will be named as follows:</w:t>
      </w:r>
    </w:p>
    <w:p w14:paraId="5EFA57B1"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LEA</w:t>
      </w:r>
    </w:p>
    <w:p w14:paraId="4502FEE3"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multiple LE blocks in the same Control Module, the block will be named as follows:</w:t>
      </w:r>
    </w:p>
    <w:p w14:paraId="1EF91F49"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LEX</w:t>
      </w:r>
    </w:p>
    <w:p w14:paraId="5631FEAC" w14:textId="77777777" w:rsidR="00197591" w:rsidRPr="00A959DC" w:rsidRDefault="00197591" w:rsidP="00A110A9">
      <w:pPr>
        <w:bidi w:val="0"/>
        <w:spacing w:after="120" w:line="276" w:lineRule="auto"/>
        <w:ind w:firstLine="360"/>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5703ED71" w14:textId="77777777" w:rsidR="00197591" w:rsidRPr="00A959DC" w:rsidRDefault="00197591" w:rsidP="00A110A9">
      <w:pPr>
        <w:bidi w:val="0"/>
        <w:spacing w:after="120" w:line="276" w:lineRule="auto"/>
        <w:ind w:left="1080"/>
        <w:rPr>
          <w:rFonts w:asciiTheme="majorHAnsi" w:hAnsiTheme="majorHAnsi" w:cstheme="majorBidi"/>
          <w:sz w:val="22"/>
          <w:szCs w:val="22"/>
          <w:lang w:bidi="ar-SA"/>
        </w:rPr>
      </w:pPr>
      <w:r w:rsidRPr="00A959DC">
        <w:rPr>
          <w:rFonts w:asciiTheme="majorHAnsi" w:hAnsiTheme="majorHAnsi" w:cstheme="majorBidi"/>
          <w:sz w:val="22"/>
          <w:szCs w:val="22"/>
          <w:lang w:bidi="ar-SA"/>
        </w:rPr>
        <w:t>X: 1,2,3,…etc</w:t>
      </w:r>
    </w:p>
    <w:p w14:paraId="4CB8E38A" w14:textId="77777777" w:rsidR="00197591" w:rsidRPr="00A959DC" w:rsidRDefault="00197591" w:rsidP="00A110A9">
      <w:pPr>
        <w:keepNext/>
        <w:numPr>
          <w:ilvl w:val="3"/>
          <w:numId w:val="0"/>
        </w:numPr>
        <w:tabs>
          <w:tab w:val="num" w:pos="1077"/>
        </w:tabs>
        <w:bidi w:val="0"/>
        <w:spacing w:after="120" w:line="276" w:lineRule="auto"/>
        <w:ind w:left="1077" w:hanging="720"/>
        <w:outlineLvl w:val="3"/>
        <w:rPr>
          <w:rFonts w:asciiTheme="majorHAnsi" w:hAnsiTheme="majorHAnsi" w:cstheme="majorBidi"/>
          <w:b/>
          <w:iCs/>
          <w:sz w:val="22"/>
          <w:szCs w:val="22"/>
          <w:lang w:bidi="ar-SA"/>
        </w:rPr>
      </w:pPr>
      <w:r w:rsidRPr="00A959DC">
        <w:rPr>
          <w:rFonts w:asciiTheme="majorHAnsi" w:hAnsiTheme="majorHAnsi" w:cstheme="majorBidi"/>
          <w:b/>
          <w:iCs/>
          <w:sz w:val="22"/>
          <w:szCs w:val="22"/>
          <w:lang w:bidi="ar-SA"/>
        </w:rPr>
        <w:t>LT Block Name</w:t>
      </w:r>
    </w:p>
    <w:p w14:paraId="6BFDF6A7"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single LT block in a Control Module, the block will be named as follows:</w:t>
      </w:r>
    </w:p>
    <w:p w14:paraId="08EC567D"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LTA</w:t>
      </w:r>
    </w:p>
    <w:p w14:paraId="6DBEA996"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multiple LT blocks in the same Control Module, the block will be named as follows:</w:t>
      </w:r>
    </w:p>
    <w:p w14:paraId="467CD7D4"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LTX</w:t>
      </w:r>
    </w:p>
    <w:p w14:paraId="3E70AF11" w14:textId="77777777" w:rsidR="00197591" w:rsidRPr="00A959DC" w:rsidRDefault="00197591" w:rsidP="00A110A9">
      <w:pPr>
        <w:bidi w:val="0"/>
        <w:spacing w:after="120" w:line="276" w:lineRule="auto"/>
        <w:ind w:firstLine="360"/>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03F8EADB" w14:textId="77777777" w:rsidR="00197591" w:rsidRPr="00A959DC" w:rsidRDefault="00197591" w:rsidP="00A110A9">
      <w:pPr>
        <w:bidi w:val="0"/>
        <w:spacing w:after="120" w:line="276" w:lineRule="auto"/>
        <w:ind w:left="1080"/>
        <w:rPr>
          <w:rFonts w:asciiTheme="majorHAnsi" w:hAnsiTheme="majorHAnsi" w:cstheme="majorBidi"/>
          <w:sz w:val="22"/>
          <w:szCs w:val="22"/>
          <w:lang w:bidi="ar-SA"/>
        </w:rPr>
      </w:pPr>
      <w:r w:rsidRPr="00A959DC">
        <w:rPr>
          <w:rFonts w:asciiTheme="majorHAnsi" w:hAnsiTheme="majorHAnsi" w:cstheme="majorBidi"/>
          <w:sz w:val="22"/>
          <w:szCs w:val="22"/>
          <w:lang w:bidi="ar-SA"/>
        </w:rPr>
        <w:t>X: 1,2,3,…etc</w:t>
      </w:r>
    </w:p>
    <w:p w14:paraId="7F569890" w14:textId="77777777" w:rsidR="00197591" w:rsidRPr="00A959DC" w:rsidRDefault="00197591" w:rsidP="00A110A9">
      <w:pPr>
        <w:keepNext/>
        <w:numPr>
          <w:ilvl w:val="3"/>
          <w:numId w:val="0"/>
        </w:numPr>
        <w:tabs>
          <w:tab w:val="num" w:pos="1077"/>
        </w:tabs>
        <w:bidi w:val="0"/>
        <w:spacing w:after="120" w:line="276" w:lineRule="auto"/>
        <w:ind w:left="1077" w:hanging="720"/>
        <w:outlineLvl w:val="3"/>
        <w:rPr>
          <w:rFonts w:asciiTheme="majorHAnsi" w:hAnsiTheme="majorHAnsi" w:cstheme="majorBidi"/>
          <w:b/>
          <w:iCs/>
          <w:sz w:val="22"/>
          <w:szCs w:val="22"/>
          <w:lang w:bidi="ar-SA"/>
        </w:rPr>
      </w:pPr>
      <w:r w:rsidRPr="00A959DC">
        <w:rPr>
          <w:rFonts w:asciiTheme="majorHAnsi" w:hAnsiTheme="majorHAnsi" w:cstheme="majorBidi"/>
          <w:b/>
          <w:iCs/>
          <w:sz w:val="22"/>
          <w:szCs w:val="22"/>
          <w:lang w:bidi="ar-SA"/>
        </w:rPr>
        <w:t>SEL Block Name</w:t>
      </w:r>
    </w:p>
    <w:p w14:paraId="3827D7AE"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single SEL block in a Control Module, the block will be named as follows:</w:t>
      </w:r>
    </w:p>
    <w:p w14:paraId="6B8A025A"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SELA</w:t>
      </w:r>
    </w:p>
    <w:p w14:paraId="2889363A"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multiple SEL blocks in the same Control Module, the block will be named as follows:</w:t>
      </w:r>
    </w:p>
    <w:p w14:paraId="32F2088B"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SELX</w:t>
      </w:r>
    </w:p>
    <w:p w14:paraId="0A3E7C30" w14:textId="77777777" w:rsidR="00197591" w:rsidRPr="00A959DC" w:rsidRDefault="00197591" w:rsidP="00A110A9">
      <w:pPr>
        <w:bidi w:val="0"/>
        <w:spacing w:after="120" w:line="276" w:lineRule="auto"/>
        <w:ind w:firstLine="360"/>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1A2F000D" w14:textId="77777777" w:rsidR="00197591" w:rsidRPr="00A959DC" w:rsidRDefault="00197591" w:rsidP="00A110A9">
      <w:pPr>
        <w:bidi w:val="0"/>
        <w:spacing w:after="120" w:line="276" w:lineRule="auto"/>
        <w:ind w:left="1080"/>
        <w:rPr>
          <w:rFonts w:asciiTheme="majorHAnsi" w:hAnsiTheme="majorHAnsi" w:cstheme="majorBidi"/>
          <w:sz w:val="22"/>
          <w:szCs w:val="22"/>
          <w:lang w:bidi="ar-SA"/>
        </w:rPr>
      </w:pPr>
      <w:r w:rsidRPr="00A959DC">
        <w:rPr>
          <w:rFonts w:asciiTheme="majorHAnsi" w:hAnsiTheme="majorHAnsi" w:cstheme="majorBidi"/>
          <w:sz w:val="22"/>
          <w:szCs w:val="22"/>
          <w:lang w:bidi="ar-SA"/>
        </w:rPr>
        <w:t>X: 1,2,3,…etc</w:t>
      </w:r>
    </w:p>
    <w:p w14:paraId="1821B88F" w14:textId="77777777" w:rsidR="00197591" w:rsidRPr="00A959DC" w:rsidRDefault="00197591" w:rsidP="00A110A9">
      <w:pPr>
        <w:keepNext/>
        <w:numPr>
          <w:ilvl w:val="3"/>
          <w:numId w:val="0"/>
        </w:numPr>
        <w:tabs>
          <w:tab w:val="num" w:pos="1077"/>
        </w:tabs>
        <w:bidi w:val="0"/>
        <w:spacing w:after="120" w:line="276" w:lineRule="auto"/>
        <w:ind w:left="1077" w:hanging="720"/>
        <w:outlineLvl w:val="3"/>
        <w:rPr>
          <w:rFonts w:asciiTheme="majorHAnsi" w:hAnsiTheme="majorHAnsi" w:cstheme="majorBidi"/>
          <w:b/>
          <w:iCs/>
          <w:sz w:val="22"/>
          <w:szCs w:val="22"/>
          <w:lang w:bidi="ar-SA"/>
        </w:rPr>
      </w:pPr>
      <w:r w:rsidRPr="00A959DC">
        <w:rPr>
          <w:rFonts w:asciiTheme="majorHAnsi" w:hAnsiTheme="majorHAnsi" w:cstheme="majorBidi"/>
          <w:b/>
          <w:iCs/>
          <w:sz w:val="22"/>
          <w:szCs w:val="22"/>
          <w:lang w:bidi="ar-SA"/>
        </w:rPr>
        <w:t>SELREAL Block Name</w:t>
      </w:r>
    </w:p>
    <w:p w14:paraId="60B20483"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single SELREAL block in a Control Module, the block will be named as follows:</w:t>
      </w:r>
    </w:p>
    <w:p w14:paraId="28640922" w14:textId="15CE459D"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SELREALA</w:t>
      </w:r>
    </w:p>
    <w:p w14:paraId="20BF1447"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multiple SELREAL blocks in the same Control Module, the block will be named as follows:</w:t>
      </w:r>
    </w:p>
    <w:p w14:paraId="5D79A0BD" w14:textId="77777777" w:rsidR="00197591" w:rsidRPr="00A959DC" w:rsidRDefault="00197591" w:rsidP="00A110A9">
      <w:pPr>
        <w:bidi w:val="0"/>
        <w:spacing w:after="120" w:line="276" w:lineRule="auto"/>
        <w:ind w:firstLine="360"/>
        <w:rPr>
          <w:rFonts w:asciiTheme="majorHAnsi" w:hAnsiTheme="majorHAnsi" w:cstheme="majorBidi"/>
          <w:b/>
          <w:sz w:val="22"/>
          <w:szCs w:val="22"/>
          <w:lang w:bidi="ar-SA"/>
        </w:rPr>
      </w:pPr>
      <w:r w:rsidRPr="00A959DC">
        <w:rPr>
          <w:rFonts w:asciiTheme="majorHAnsi" w:hAnsiTheme="majorHAnsi" w:cstheme="majorBidi"/>
          <w:b/>
          <w:sz w:val="22"/>
          <w:szCs w:val="22"/>
          <w:lang w:bidi="ar-SA"/>
        </w:rPr>
        <w:t>SELREALX</w:t>
      </w:r>
    </w:p>
    <w:p w14:paraId="1E184E4D" w14:textId="77777777" w:rsidR="00197591" w:rsidRPr="00A959DC" w:rsidRDefault="00197591" w:rsidP="00A110A9">
      <w:pPr>
        <w:bidi w:val="0"/>
        <w:spacing w:after="120" w:line="276" w:lineRule="auto"/>
        <w:ind w:firstLine="360"/>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517D0AC0" w14:textId="5F796D66" w:rsidR="00197591" w:rsidRPr="00E166D5" w:rsidRDefault="00197591" w:rsidP="00A110A9">
      <w:pPr>
        <w:bidi w:val="0"/>
        <w:spacing w:after="120" w:line="276" w:lineRule="auto"/>
        <w:ind w:left="1080"/>
        <w:rPr>
          <w:rFonts w:asciiTheme="majorHAnsi" w:hAnsiTheme="majorHAnsi" w:cstheme="majorBidi"/>
          <w:sz w:val="22"/>
          <w:szCs w:val="22"/>
          <w:lang w:bidi="ar-SA"/>
        </w:rPr>
      </w:pPr>
      <w:r w:rsidRPr="00A959DC">
        <w:rPr>
          <w:rFonts w:asciiTheme="majorHAnsi" w:hAnsiTheme="majorHAnsi" w:cstheme="majorBidi"/>
          <w:sz w:val="22"/>
          <w:szCs w:val="22"/>
          <w:lang w:bidi="ar-SA"/>
        </w:rPr>
        <w:t>X: 1,2,3,…etc</w:t>
      </w:r>
      <w:bookmarkStart w:id="513" w:name="_Toc13281419"/>
      <w:bookmarkStart w:id="514" w:name="_Toc42416395"/>
      <w:bookmarkStart w:id="515" w:name="_Toc256766770"/>
      <w:bookmarkStart w:id="516" w:name="_Toc317077256"/>
    </w:p>
    <w:p w14:paraId="45123EF7" w14:textId="77777777" w:rsidR="00197591" w:rsidRPr="00A959DC" w:rsidRDefault="00197591" w:rsidP="00BC3C4D">
      <w:pPr>
        <w:pStyle w:val="Heading2"/>
        <w:numPr>
          <w:ilvl w:val="1"/>
          <w:numId w:val="10"/>
        </w:numPr>
        <w:spacing w:before="120" w:after="120" w:line="276" w:lineRule="auto"/>
        <w:rPr>
          <w:rFonts w:asciiTheme="majorHAnsi" w:hAnsiTheme="majorHAnsi" w:cstheme="majorBidi"/>
          <w:sz w:val="22"/>
          <w:szCs w:val="22"/>
        </w:rPr>
      </w:pPr>
      <w:bookmarkStart w:id="517" w:name="_Toc339273631"/>
      <w:bookmarkStart w:id="518" w:name="_Toc340200818"/>
      <w:bookmarkStart w:id="519" w:name="_Toc483242925"/>
      <w:bookmarkStart w:id="520" w:name="_Toc147226039"/>
      <w:bookmarkStart w:id="521" w:name="_Toc193028405"/>
      <w:r w:rsidRPr="00A959DC">
        <w:rPr>
          <w:rFonts w:asciiTheme="majorHAnsi" w:hAnsiTheme="majorHAnsi" w:cstheme="majorBidi"/>
          <w:sz w:val="22"/>
          <w:szCs w:val="22"/>
        </w:rPr>
        <w:t>CM Name</w:t>
      </w:r>
      <w:bookmarkEnd w:id="513"/>
      <w:bookmarkEnd w:id="514"/>
      <w:bookmarkEnd w:id="515"/>
      <w:bookmarkEnd w:id="516"/>
      <w:bookmarkEnd w:id="517"/>
      <w:bookmarkEnd w:id="518"/>
      <w:bookmarkEnd w:id="519"/>
      <w:bookmarkEnd w:id="520"/>
      <w:bookmarkEnd w:id="521"/>
    </w:p>
    <w:p w14:paraId="6806740D" w14:textId="77777777"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Since a CM represents a point, so its naming shall always refer to P &amp; ID and IO List as follows:</w:t>
      </w:r>
    </w:p>
    <w:p w14:paraId="5A9F0D42" w14:textId="77777777" w:rsidR="00197591" w:rsidRPr="00A959DC" w:rsidRDefault="00197591" w:rsidP="00A110A9">
      <w:pPr>
        <w:bidi w:val="0"/>
        <w:spacing w:after="120" w:line="276" w:lineRule="auto"/>
        <w:ind w:firstLine="720"/>
        <w:rPr>
          <w:rFonts w:asciiTheme="majorHAnsi" w:hAnsiTheme="majorHAnsi" w:cstheme="majorBidi"/>
          <w:b/>
          <w:sz w:val="22"/>
          <w:szCs w:val="22"/>
          <w:lang w:val="it-IT" w:bidi="ar-SA"/>
        </w:rPr>
      </w:pPr>
    </w:p>
    <w:p w14:paraId="22CC8474" w14:textId="77777777" w:rsidR="00197591" w:rsidRPr="00A959DC" w:rsidRDefault="00197591" w:rsidP="00A110A9">
      <w:pPr>
        <w:bidi w:val="0"/>
        <w:spacing w:after="120" w:line="276" w:lineRule="auto"/>
        <w:ind w:firstLine="720"/>
        <w:rPr>
          <w:rFonts w:asciiTheme="majorHAnsi" w:hAnsiTheme="majorHAnsi" w:cstheme="majorBidi"/>
          <w:b/>
          <w:sz w:val="22"/>
          <w:szCs w:val="22"/>
          <w:lang w:val="it-IT" w:bidi="ar-SA"/>
        </w:rPr>
      </w:pPr>
      <w:r w:rsidRPr="00A959DC">
        <w:rPr>
          <w:rFonts w:asciiTheme="majorHAnsi" w:hAnsiTheme="majorHAnsi" w:cstheme="majorBidi"/>
          <w:b/>
          <w:sz w:val="22"/>
          <w:szCs w:val="22"/>
          <w:lang w:val="it-IT" w:bidi="ar-SA"/>
        </w:rPr>
        <w:t>YYLLLAAA[A]</w:t>
      </w:r>
    </w:p>
    <w:p w14:paraId="1B022A10" w14:textId="39C7FDE7" w:rsidR="00197591" w:rsidRPr="00A959DC" w:rsidRDefault="00197591" w:rsidP="00A110A9">
      <w:pPr>
        <w:bidi w:val="0"/>
        <w:spacing w:after="120" w:line="276" w:lineRule="auto"/>
        <w:rPr>
          <w:rFonts w:asciiTheme="majorHAnsi" w:hAnsiTheme="majorHAnsi" w:cstheme="majorBidi"/>
          <w:sz w:val="22"/>
          <w:szCs w:val="22"/>
          <w:lang w:val="it-IT" w:bidi="ar-SA"/>
        </w:rPr>
      </w:pPr>
      <w:r w:rsidRPr="00A959DC">
        <w:rPr>
          <w:rFonts w:asciiTheme="majorHAnsi" w:hAnsiTheme="majorHAnsi" w:cstheme="majorBidi"/>
          <w:sz w:val="22"/>
          <w:szCs w:val="22"/>
          <w:lang w:val="it-IT" w:bidi="ar-SA"/>
        </w:rPr>
        <w:t>Where</w:t>
      </w:r>
    </w:p>
    <w:p w14:paraId="3D146C13" w14:textId="48645392" w:rsidR="00197591" w:rsidRPr="00A959DC" w:rsidRDefault="00197591" w:rsidP="00A110A9">
      <w:pPr>
        <w:bidi w:val="0"/>
        <w:spacing w:after="120" w:line="276" w:lineRule="auto"/>
        <w:rPr>
          <w:rFonts w:asciiTheme="majorHAnsi" w:hAnsiTheme="majorHAnsi" w:cstheme="majorBidi"/>
          <w:sz w:val="22"/>
          <w:szCs w:val="22"/>
          <w:lang w:val="it-IT" w:eastAsia="zh-CN" w:bidi="ar-SA"/>
        </w:rPr>
      </w:pPr>
      <w:r w:rsidRPr="00A959DC">
        <w:rPr>
          <w:rFonts w:asciiTheme="majorHAnsi" w:hAnsiTheme="majorHAnsi" w:cstheme="majorBidi"/>
          <w:sz w:val="22"/>
          <w:szCs w:val="22"/>
          <w:lang w:val="it-IT" w:eastAsia="zh-CN" w:bidi="ar-SA"/>
        </w:rPr>
        <w:t>YY: Unit Code ,</w:t>
      </w:r>
      <w:r w:rsidRPr="00A959DC">
        <w:rPr>
          <w:rFonts w:asciiTheme="majorHAnsi" w:hAnsiTheme="majorHAnsi" w:cstheme="majorBidi"/>
          <w:sz w:val="22"/>
          <w:szCs w:val="22"/>
          <w:lang w:val="it-IT" w:bidi="ar-SA"/>
        </w:rPr>
        <w:t>as per the I/O schedule  and P &amp;IDs.</w:t>
      </w:r>
    </w:p>
    <w:p w14:paraId="5382DA96" w14:textId="77777777" w:rsidR="00197591" w:rsidRPr="00A959DC" w:rsidRDefault="00197591" w:rsidP="00A110A9">
      <w:pPr>
        <w:bidi w:val="0"/>
        <w:spacing w:after="120" w:line="276" w:lineRule="auto"/>
        <w:rPr>
          <w:rFonts w:asciiTheme="majorHAnsi" w:hAnsiTheme="majorHAnsi" w:cstheme="majorBidi"/>
          <w:sz w:val="22"/>
          <w:szCs w:val="22"/>
          <w:lang w:val="it-IT" w:bidi="ar-SA"/>
        </w:rPr>
      </w:pPr>
    </w:p>
    <w:p w14:paraId="5E08837C" w14:textId="4BE6DAE9" w:rsidR="00197591" w:rsidRPr="00A959DC" w:rsidRDefault="00197591" w:rsidP="00A110A9">
      <w:pPr>
        <w:bidi w:val="0"/>
        <w:spacing w:after="120" w:line="276" w:lineRule="auto"/>
        <w:ind w:left="1440" w:hanging="720"/>
        <w:rPr>
          <w:rFonts w:asciiTheme="majorHAnsi" w:hAnsiTheme="majorHAnsi" w:cstheme="majorBidi"/>
          <w:sz w:val="22"/>
          <w:szCs w:val="22"/>
          <w:lang w:val="it-IT" w:bidi="ar-SA"/>
        </w:rPr>
      </w:pPr>
      <w:r w:rsidRPr="00A959DC">
        <w:rPr>
          <w:rFonts w:asciiTheme="majorHAnsi" w:hAnsiTheme="majorHAnsi" w:cstheme="majorBidi"/>
          <w:sz w:val="22"/>
          <w:szCs w:val="22"/>
          <w:lang w:val="it-IT" w:bidi="ar-SA"/>
        </w:rPr>
        <w:t>Y:</w:t>
      </w:r>
      <w:r w:rsidRPr="00A959DC">
        <w:rPr>
          <w:rFonts w:asciiTheme="majorHAnsi" w:hAnsiTheme="majorHAnsi" w:cstheme="majorBidi"/>
          <w:sz w:val="22"/>
          <w:szCs w:val="22"/>
          <w:lang w:val="it-IT" w:bidi="ar-SA"/>
        </w:rPr>
        <w:tab/>
        <w:t xml:space="preserve">Area Number, e.g.: 1, 2, etc. as per the I/O schedule / P &amp;Ids. If there is no area No. or it is 0, then “_ </w:t>
      </w:r>
      <w:r w:rsidRPr="00A959DC">
        <w:rPr>
          <w:rFonts w:asciiTheme="majorHAnsi" w:hAnsiTheme="majorHAnsi" w:cstheme="majorBidi"/>
          <w:i/>
          <w:sz w:val="22"/>
          <w:szCs w:val="22"/>
          <w:lang w:val="it-IT" w:bidi="ar-SA"/>
        </w:rPr>
        <w:t xml:space="preserve">” </w:t>
      </w:r>
      <w:r w:rsidRPr="00A959DC">
        <w:rPr>
          <w:rFonts w:asciiTheme="majorHAnsi" w:hAnsiTheme="majorHAnsi" w:cstheme="majorBidi"/>
          <w:sz w:val="22"/>
          <w:szCs w:val="22"/>
          <w:lang w:val="it-IT" w:bidi="ar-SA"/>
        </w:rPr>
        <w:t xml:space="preserve"> will be used.</w:t>
      </w:r>
    </w:p>
    <w:p w14:paraId="07A90178" w14:textId="7268F26F" w:rsidR="00197591" w:rsidRPr="00A959DC" w:rsidRDefault="00197591" w:rsidP="00A110A9">
      <w:pPr>
        <w:bidi w:val="0"/>
        <w:spacing w:after="120" w:line="276" w:lineRule="auto"/>
        <w:ind w:firstLine="720"/>
        <w:rPr>
          <w:rFonts w:asciiTheme="majorHAnsi" w:hAnsiTheme="majorHAnsi" w:cstheme="majorBidi"/>
          <w:sz w:val="22"/>
          <w:szCs w:val="22"/>
          <w:lang w:bidi="ar-SA"/>
        </w:rPr>
      </w:pPr>
      <w:r w:rsidRPr="00A959DC">
        <w:rPr>
          <w:rFonts w:asciiTheme="majorHAnsi" w:hAnsiTheme="majorHAnsi" w:cstheme="majorBidi"/>
          <w:sz w:val="22"/>
          <w:szCs w:val="22"/>
          <w:lang w:bidi="ar-SA"/>
        </w:rPr>
        <w:t>LLL:</w:t>
      </w:r>
      <w:r w:rsidRPr="00A959DC">
        <w:rPr>
          <w:rFonts w:asciiTheme="majorHAnsi" w:hAnsiTheme="majorHAnsi" w:cstheme="majorBidi"/>
          <w:sz w:val="22"/>
          <w:szCs w:val="22"/>
          <w:lang w:bidi="ar-SA"/>
        </w:rPr>
        <w:tab/>
        <w:t>Instrument Type as per the I/O schedule / P&amp; Ids</w:t>
      </w:r>
    </w:p>
    <w:p w14:paraId="79AA0EC4" w14:textId="77777777" w:rsidR="00197591" w:rsidRPr="00A959DC" w:rsidRDefault="00197591" w:rsidP="00A110A9">
      <w:pPr>
        <w:bidi w:val="0"/>
        <w:spacing w:after="120" w:line="276" w:lineRule="auto"/>
        <w:ind w:firstLine="360"/>
        <w:rPr>
          <w:rFonts w:asciiTheme="majorHAnsi" w:hAnsiTheme="majorHAnsi" w:cstheme="majorBidi"/>
          <w:sz w:val="22"/>
          <w:szCs w:val="22"/>
          <w:lang w:bidi="ar-SA"/>
        </w:rPr>
      </w:pPr>
      <w:r w:rsidRPr="00A959DC">
        <w:rPr>
          <w:rFonts w:asciiTheme="majorHAnsi" w:hAnsiTheme="majorHAnsi" w:cstheme="majorBidi"/>
          <w:sz w:val="22"/>
          <w:szCs w:val="22"/>
          <w:lang w:bidi="ar-SA"/>
        </w:rPr>
        <w:t>AAA:</w:t>
      </w:r>
      <w:r w:rsidRPr="00A959DC">
        <w:rPr>
          <w:rFonts w:asciiTheme="majorHAnsi" w:hAnsiTheme="majorHAnsi" w:cstheme="majorBidi"/>
          <w:sz w:val="22"/>
          <w:szCs w:val="22"/>
          <w:lang w:bidi="ar-SA"/>
        </w:rPr>
        <w:tab/>
        <w:t>Inst. / Control Loop Number</w:t>
      </w:r>
    </w:p>
    <w:p w14:paraId="0C055B8F" w14:textId="77777777" w:rsidR="00197591" w:rsidRPr="00A959DC" w:rsidRDefault="00197591" w:rsidP="00A110A9">
      <w:pPr>
        <w:bidi w:val="0"/>
        <w:spacing w:after="120" w:line="276" w:lineRule="auto"/>
        <w:ind w:left="1440" w:hanging="720"/>
        <w:rPr>
          <w:rFonts w:asciiTheme="majorHAnsi" w:hAnsiTheme="majorHAnsi" w:cstheme="majorBidi"/>
          <w:sz w:val="22"/>
          <w:szCs w:val="22"/>
          <w:lang w:bidi="ar-SA"/>
        </w:rPr>
      </w:pPr>
      <w:r w:rsidRPr="00A959DC">
        <w:rPr>
          <w:rFonts w:asciiTheme="majorHAnsi" w:hAnsiTheme="majorHAnsi" w:cstheme="majorBidi"/>
          <w:sz w:val="22"/>
          <w:szCs w:val="22"/>
          <w:lang w:bidi="ar-SA"/>
        </w:rPr>
        <w:t>[A]:</w:t>
      </w:r>
      <w:r w:rsidRPr="00A959DC">
        <w:rPr>
          <w:rFonts w:asciiTheme="majorHAnsi" w:hAnsiTheme="majorHAnsi" w:cstheme="majorBidi"/>
          <w:sz w:val="22"/>
          <w:szCs w:val="22"/>
          <w:lang w:bidi="ar-SA"/>
        </w:rPr>
        <w:tab/>
        <w:t>Some loop number ends with the alphabetic, eg. O for open, C for Close status of valve limit s/w</w:t>
      </w:r>
    </w:p>
    <w:p w14:paraId="44963538" w14:textId="77777777" w:rsidR="00197591" w:rsidRPr="00A959DC" w:rsidRDefault="00197591" w:rsidP="00A110A9">
      <w:pPr>
        <w:bidi w:val="0"/>
        <w:spacing w:after="120" w:line="276" w:lineRule="auto"/>
        <w:ind w:left="1440" w:hanging="720"/>
        <w:rPr>
          <w:rFonts w:asciiTheme="majorHAnsi" w:hAnsiTheme="majorHAnsi" w:cstheme="majorBidi"/>
          <w:sz w:val="22"/>
          <w:szCs w:val="22"/>
          <w:lang w:bidi="ar-SA"/>
        </w:rPr>
      </w:pPr>
      <w:r w:rsidRPr="00A959DC">
        <w:rPr>
          <w:rFonts w:asciiTheme="majorHAnsi" w:hAnsiTheme="majorHAnsi" w:cstheme="majorBidi"/>
          <w:sz w:val="22"/>
          <w:szCs w:val="22"/>
          <w:lang w:bidi="ar-SA"/>
        </w:rPr>
        <w:t>Eg.:</w:t>
      </w:r>
      <w:r w:rsidRPr="00A959DC">
        <w:rPr>
          <w:rFonts w:asciiTheme="majorHAnsi" w:hAnsiTheme="majorHAnsi" w:cstheme="majorBidi"/>
          <w:sz w:val="22"/>
          <w:szCs w:val="22"/>
          <w:lang w:bidi="ar-SA"/>
        </w:rPr>
        <w:tab/>
        <w:t>10LIC400,  etc.</w:t>
      </w:r>
    </w:p>
    <w:p w14:paraId="51848EFE" w14:textId="77777777" w:rsidR="00197591" w:rsidRPr="00A959DC" w:rsidRDefault="00197591" w:rsidP="00A110A9">
      <w:pPr>
        <w:bidi w:val="0"/>
        <w:spacing w:after="120" w:line="276" w:lineRule="auto"/>
        <w:ind w:left="432"/>
        <w:rPr>
          <w:rFonts w:asciiTheme="majorHAnsi" w:hAnsiTheme="majorHAnsi" w:cstheme="majorBidi"/>
          <w:sz w:val="22"/>
          <w:szCs w:val="22"/>
          <w:lang w:bidi="ar-SA"/>
        </w:rPr>
      </w:pPr>
      <w:r w:rsidRPr="00A959DC">
        <w:rPr>
          <w:rFonts w:asciiTheme="majorHAnsi" w:hAnsiTheme="majorHAnsi" w:cstheme="majorBidi"/>
          <w:sz w:val="22"/>
          <w:szCs w:val="22"/>
          <w:lang w:bidi="ar-SA"/>
        </w:rPr>
        <w:t>For additional information, CM description can be defined to the maximum of 24 characters, including spaces. It follows the description specified in database.</w:t>
      </w:r>
    </w:p>
    <w:p w14:paraId="656E8475" w14:textId="77777777" w:rsidR="00197591" w:rsidRPr="00A959DC" w:rsidRDefault="00197591" w:rsidP="00A110A9">
      <w:pPr>
        <w:bidi w:val="0"/>
        <w:spacing w:after="120" w:line="276" w:lineRule="auto"/>
        <w:ind w:left="432"/>
        <w:rPr>
          <w:rFonts w:asciiTheme="majorHAnsi" w:hAnsiTheme="majorHAnsi" w:cstheme="majorBidi"/>
          <w:sz w:val="22"/>
          <w:szCs w:val="22"/>
          <w:lang w:bidi="ar-SA"/>
        </w:rPr>
      </w:pPr>
    </w:p>
    <w:p w14:paraId="30C38A4E" w14:textId="2ED823D6" w:rsidR="00197591" w:rsidRPr="00A110A9" w:rsidRDefault="00197591" w:rsidP="00BC3C4D">
      <w:pPr>
        <w:pStyle w:val="Heading2"/>
        <w:numPr>
          <w:ilvl w:val="1"/>
          <w:numId w:val="10"/>
        </w:numPr>
        <w:spacing w:before="120" w:after="120" w:line="276" w:lineRule="auto"/>
        <w:rPr>
          <w:rFonts w:asciiTheme="majorHAnsi" w:hAnsiTheme="majorHAnsi" w:cstheme="majorBidi"/>
          <w:sz w:val="22"/>
          <w:szCs w:val="22"/>
        </w:rPr>
      </w:pPr>
      <w:bookmarkStart w:id="522" w:name="_Toc13281420"/>
      <w:bookmarkStart w:id="523" w:name="_Toc42416396"/>
      <w:bookmarkStart w:id="524" w:name="_Toc256766771"/>
      <w:bookmarkStart w:id="525" w:name="_Toc317077257"/>
      <w:bookmarkStart w:id="526" w:name="_Toc339273632"/>
      <w:bookmarkStart w:id="527" w:name="_Toc340200819"/>
      <w:bookmarkStart w:id="528" w:name="_Toc483242926"/>
      <w:bookmarkStart w:id="529" w:name="_Toc147226040"/>
      <w:bookmarkStart w:id="530" w:name="_Toc193028406"/>
      <w:r w:rsidRPr="00A959DC">
        <w:rPr>
          <w:rFonts w:asciiTheme="majorHAnsi" w:hAnsiTheme="majorHAnsi" w:cstheme="majorBidi"/>
          <w:sz w:val="22"/>
          <w:szCs w:val="22"/>
        </w:rPr>
        <w:t>SCM Name</w:t>
      </w:r>
      <w:bookmarkEnd w:id="522"/>
      <w:bookmarkEnd w:id="523"/>
      <w:bookmarkEnd w:id="524"/>
      <w:bookmarkEnd w:id="525"/>
      <w:bookmarkEnd w:id="526"/>
      <w:bookmarkEnd w:id="527"/>
      <w:bookmarkEnd w:id="528"/>
      <w:bookmarkEnd w:id="529"/>
      <w:bookmarkEnd w:id="530"/>
    </w:p>
    <w:p w14:paraId="589D8FED" w14:textId="37E14A23"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Since SCM contains some points related to a process control, e.g. shutdown logic, pump logic, etc. so the naming is not specified for one particular point.</w:t>
      </w:r>
    </w:p>
    <w:p w14:paraId="2FA75CC7" w14:textId="77777777" w:rsidR="00197591" w:rsidRPr="00A959DC" w:rsidRDefault="00197591" w:rsidP="00A110A9">
      <w:pPr>
        <w:bidi w:val="0"/>
        <w:spacing w:after="120" w:line="276" w:lineRule="auto"/>
        <w:ind w:firstLine="720"/>
        <w:rPr>
          <w:rFonts w:asciiTheme="majorHAnsi" w:hAnsiTheme="majorHAnsi" w:cstheme="majorBidi"/>
          <w:b/>
          <w:sz w:val="22"/>
          <w:szCs w:val="22"/>
          <w:lang w:bidi="ar-SA"/>
        </w:rPr>
      </w:pPr>
      <w:r w:rsidRPr="00A959DC">
        <w:rPr>
          <w:rFonts w:asciiTheme="majorHAnsi" w:hAnsiTheme="majorHAnsi" w:cstheme="majorBidi"/>
          <w:b/>
          <w:sz w:val="22"/>
          <w:szCs w:val="22"/>
          <w:lang w:bidi="ar-SA"/>
        </w:rPr>
        <w:t>YYSCMLLLAAA</w:t>
      </w:r>
    </w:p>
    <w:p w14:paraId="429F046D" w14:textId="0AC40003" w:rsidR="00197591" w:rsidRPr="00A959DC" w:rsidRDefault="00197591" w:rsidP="00A110A9">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Where</w:t>
      </w:r>
    </w:p>
    <w:p w14:paraId="6979A409" w14:textId="77777777" w:rsidR="00197591" w:rsidRPr="00A959DC" w:rsidRDefault="00197591" w:rsidP="00A110A9">
      <w:pPr>
        <w:bidi w:val="0"/>
        <w:spacing w:after="120" w:line="276" w:lineRule="auto"/>
        <w:ind w:left="1440" w:hanging="720"/>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YY: </w:t>
      </w:r>
      <w:r w:rsidRPr="00A959DC">
        <w:rPr>
          <w:rFonts w:asciiTheme="majorHAnsi" w:hAnsiTheme="majorHAnsi" w:cstheme="majorBidi"/>
          <w:sz w:val="22"/>
          <w:szCs w:val="22"/>
          <w:lang w:bidi="ar-SA"/>
        </w:rPr>
        <w:tab/>
        <w:t>Unit Number, e.g.: , etc. as per the I/O schedule / P &amp;Ids</w:t>
      </w:r>
    </w:p>
    <w:p w14:paraId="7A96D052" w14:textId="77777777" w:rsidR="00197591" w:rsidRPr="00A959DC" w:rsidRDefault="00197591" w:rsidP="00A110A9">
      <w:pPr>
        <w:bidi w:val="0"/>
        <w:spacing w:after="120" w:line="276" w:lineRule="auto"/>
        <w:ind w:left="432" w:firstLine="288"/>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LLL: </w:t>
      </w:r>
      <w:r w:rsidRPr="00A959DC">
        <w:rPr>
          <w:rFonts w:asciiTheme="majorHAnsi" w:hAnsiTheme="majorHAnsi" w:cstheme="majorBidi"/>
          <w:sz w:val="22"/>
          <w:szCs w:val="22"/>
          <w:lang w:bidi="ar-SA"/>
        </w:rPr>
        <w:tab/>
        <w:t>Loop Type as per the I/O Schedule</w:t>
      </w:r>
    </w:p>
    <w:p w14:paraId="06C2DEF1" w14:textId="77777777" w:rsidR="00197591" w:rsidRPr="00A959DC" w:rsidRDefault="00197591" w:rsidP="00A110A9">
      <w:pPr>
        <w:bidi w:val="0"/>
        <w:spacing w:after="120" w:line="276" w:lineRule="auto"/>
        <w:ind w:left="432" w:firstLine="288"/>
        <w:rPr>
          <w:rFonts w:asciiTheme="majorHAnsi" w:hAnsiTheme="majorHAnsi" w:cstheme="majorBidi"/>
          <w:sz w:val="22"/>
          <w:szCs w:val="22"/>
          <w:lang w:bidi="ar-SA"/>
        </w:rPr>
      </w:pPr>
      <w:r w:rsidRPr="00A959DC">
        <w:rPr>
          <w:rFonts w:asciiTheme="majorHAnsi" w:hAnsiTheme="majorHAnsi" w:cstheme="majorBidi"/>
          <w:sz w:val="22"/>
          <w:szCs w:val="22"/>
          <w:lang w:bidi="ar-SA"/>
        </w:rPr>
        <w:t>AAA:</w:t>
      </w:r>
      <w:r w:rsidRPr="00A959DC">
        <w:rPr>
          <w:rFonts w:asciiTheme="majorHAnsi" w:hAnsiTheme="majorHAnsi" w:cstheme="majorBidi"/>
          <w:sz w:val="22"/>
          <w:szCs w:val="22"/>
          <w:lang w:bidi="ar-SA"/>
        </w:rPr>
        <w:tab/>
        <w:t>Control Loop Number without the alphabetical ending</w:t>
      </w:r>
    </w:p>
    <w:p w14:paraId="086E67F6" w14:textId="1E2E2B3B" w:rsidR="00197591" w:rsidRPr="00A959DC" w:rsidRDefault="00197591" w:rsidP="00043BF4">
      <w:pPr>
        <w:bidi w:val="0"/>
        <w:spacing w:after="120" w:line="276" w:lineRule="auto"/>
        <w:ind w:left="432" w:firstLine="288"/>
        <w:rPr>
          <w:rFonts w:asciiTheme="majorHAnsi" w:hAnsiTheme="majorHAnsi" w:cstheme="majorBidi"/>
          <w:sz w:val="22"/>
          <w:szCs w:val="22"/>
          <w:lang w:bidi="ar-SA"/>
        </w:rPr>
      </w:pPr>
      <w:r w:rsidRPr="00A959DC">
        <w:rPr>
          <w:rFonts w:asciiTheme="majorHAnsi" w:hAnsiTheme="majorHAnsi" w:cstheme="majorBidi"/>
          <w:sz w:val="22"/>
          <w:szCs w:val="22"/>
          <w:lang w:bidi="ar-SA"/>
        </w:rPr>
        <w:t>Eg.:</w:t>
      </w:r>
      <w:r w:rsidRPr="00A959DC">
        <w:rPr>
          <w:rFonts w:asciiTheme="majorHAnsi" w:hAnsiTheme="majorHAnsi" w:cstheme="majorBidi"/>
          <w:sz w:val="22"/>
          <w:szCs w:val="22"/>
          <w:lang w:bidi="ar-SA"/>
        </w:rPr>
        <w:tab/>
        <w:t>SCM_30HCV001</w:t>
      </w:r>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p>
    <w:p w14:paraId="0E9704D6" w14:textId="2F1E9620" w:rsidR="00197591" w:rsidRPr="00A110A9" w:rsidRDefault="00197591" w:rsidP="00BC3C4D">
      <w:pPr>
        <w:pStyle w:val="Heading1"/>
        <w:pageBreakBefore/>
        <w:numPr>
          <w:ilvl w:val="0"/>
          <w:numId w:val="10"/>
        </w:numPr>
        <w:tabs>
          <w:tab w:val="left" w:pos="720"/>
        </w:tabs>
        <w:bidi w:val="0"/>
        <w:spacing w:before="120" w:after="120" w:line="276" w:lineRule="auto"/>
        <w:jc w:val="left"/>
        <w:rPr>
          <w:rFonts w:asciiTheme="majorHAnsi" w:hAnsiTheme="majorHAnsi" w:cstheme="majorBidi"/>
          <w:sz w:val="22"/>
          <w:szCs w:val="22"/>
        </w:rPr>
      </w:pPr>
      <w:bookmarkStart w:id="531" w:name="_Toc337311198"/>
      <w:bookmarkStart w:id="532" w:name="_Toc483242927"/>
      <w:bookmarkStart w:id="533" w:name="_Toc147226041"/>
      <w:bookmarkStart w:id="534" w:name="_Toc193028407"/>
      <w:r w:rsidRPr="00A110A9">
        <w:rPr>
          <w:rFonts w:asciiTheme="majorHAnsi" w:hAnsiTheme="majorHAnsi" w:cstheme="majorBidi"/>
          <w:sz w:val="22"/>
          <w:szCs w:val="22"/>
        </w:rPr>
        <w:lastRenderedPageBreak/>
        <w:t>SYSTEM LIBRARY BLOCK TYPES</w:t>
      </w:r>
      <w:bookmarkEnd w:id="531"/>
      <w:bookmarkEnd w:id="532"/>
      <w:bookmarkEnd w:id="533"/>
      <w:bookmarkEnd w:id="534"/>
    </w:p>
    <w:p w14:paraId="52A14F9F" w14:textId="0B4AB9EB" w:rsidR="00197591" w:rsidRPr="00A110A9" w:rsidRDefault="00197591" w:rsidP="00BC3C4D">
      <w:pPr>
        <w:pStyle w:val="Heading2"/>
        <w:numPr>
          <w:ilvl w:val="1"/>
          <w:numId w:val="10"/>
        </w:numPr>
        <w:spacing w:before="120" w:after="120" w:line="276" w:lineRule="auto"/>
        <w:rPr>
          <w:rFonts w:asciiTheme="majorHAnsi" w:hAnsiTheme="majorHAnsi" w:cstheme="majorBidi"/>
          <w:sz w:val="22"/>
          <w:szCs w:val="22"/>
        </w:rPr>
      </w:pPr>
      <w:bookmarkStart w:id="535" w:name="_Toc337311199"/>
      <w:bookmarkStart w:id="536" w:name="_Toc483242928"/>
      <w:bookmarkStart w:id="537" w:name="_Toc147226042"/>
      <w:bookmarkStart w:id="538" w:name="_Toc193028408"/>
      <w:r w:rsidRPr="00A110A9">
        <w:rPr>
          <w:rFonts w:asciiTheme="majorHAnsi" w:hAnsiTheme="majorHAnsi" w:cstheme="majorBidi"/>
          <w:sz w:val="22"/>
          <w:szCs w:val="22"/>
        </w:rPr>
        <w:t>SERIES C IO BLOCK TYPES</w:t>
      </w:r>
      <w:bookmarkEnd w:id="535"/>
      <w:bookmarkEnd w:id="536"/>
      <w:bookmarkEnd w:id="537"/>
      <w:bookmarkEnd w:id="538"/>
    </w:p>
    <w:p w14:paraId="1178645A" w14:textId="4697FF3A" w:rsidR="00197591" w:rsidRPr="002C35A2" w:rsidRDefault="00197591" w:rsidP="00BC3C4D">
      <w:pPr>
        <w:pStyle w:val="Heading3"/>
        <w:numPr>
          <w:ilvl w:val="2"/>
          <w:numId w:val="10"/>
        </w:numPr>
        <w:spacing w:after="60" w:line="276" w:lineRule="auto"/>
        <w:rPr>
          <w:rFonts w:asciiTheme="majorHAnsi" w:hAnsiTheme="majorHAnsi" w:cstheme="majorBidi"/>
          <w:b/>
          <w:bCs/>
          <w:snapToGrid w:val="0"/>
          <w:lang w:bidi="ar-SA"/>
        </w:rPr>
      </w:pPr>
      <w:bookmarkStart w:id="539" w:name="_Toc337311200"/>
      <w:bookmarkStart w:id="540" w:name="_Toc483242929"/>
      <w:bookmarkStart w:id="541" w:name="_Toc147226043"/>
      <w:r w:rsidRPr="002C35A2">
        <w:rPr>
          <w:rFonts w:asciiTheme="majorHAnsi" w:hAnsiTheme="majorHAnsi" w:cstheme="majorBidi"/>
          <w:b/>
          <w:bCs/>
          <w:snapToGrid w:val="0"/>
          <w:lang w:bidi="ar-SA"/>
        </w:rPr>
        <w:t>AI</w:t>
      </w:r>
      <w:bookmarkEnd w:id="539"/>
      <w:bookmarkEnd w:id="540"/>
      <w:bookmarkEnd w:id="541"/>
    </w:p>
    <w:p w14:paraId="52AE7F26" w14:textId="77777777" w:rsidR="00197591" w:rsidRPr="00A110A9" w:rsidRDefault="00197591" w:rsidP="00A110A9">
      <w:pPr>
        <w:bidi w:val="0"/>
        <w:spacing w:line="276" w:lineRule="auto"/>
        <w:rPr>
          <w:rFonts w:asciiTheme="majorHAnsi" w:hAnsiTheme="majorHAnsi" w:cstheme="majorBidi"/>
          <w:sz w:val="22"/>
          <w:szCs w:val="22"/>
        </w:rPr>
      </w:pPr>
    </w:p>
    <w:p w14:paraId="0B50C653" w14:textId="77777777" w:rsidR="00197591" w:rsidRPr="00A110A9" w:rsidRDefault="00197591" w:rsidP="00A110A9">
      <w:pPr>
        <w:bidi w:val="0"/>
        <w:spacing w:line="276" w:lineRule="auto"/>
        <w:rPr>
          <w:rFonts w:asciiTheme="majorHAnsi" w:hAnsiTheme="majorHAnsi" w:cstheme="majorBidi"/>
          <w:b/>
          <w:bCs/>
          <w:sz w:val="22"/>
          <w:szCs w:val="22"/>
          <w:lang w:bidi="ar-SA"/>
        </w:rPr>
      </w:pPr>
      <w:r w:rsidRPr="00A110A9">
        <w:rPr>
          <w:rFonts w:asciiTheme="majorHAnsi" w:hAnsiTheme="majorHAnsi" w:cstheme="majorBidi"/>
          <w:b/>
          <w:bCs/>
          <w:sz w:val="22"/>
          <w:szCs w:val="22"/>
        </w:rPr>
        <w:t>Description</w:t>
      </w:r>
    </w:p>
    <w:p w14:paraId="34D518BF" w14:textId="77777777" w:rsidR="00197591" w:rsidRPr="00A110A9" w:rsidRDefault="00197591" w:rsidP="00A110A9">
      <w:pPr>
        <w:bidi w:val="0"/>
        <w:spacing w:line="276" w:lineRule="auto"/>
        <w:rPr>
          <w:rFonts w:asciiTheme="majorHAnsi" w:hAnsiTheme="majorHAnsi" w:cstheme="majorBidi"/>
          <w:b/>
          <w:bCs/>
          <w:i/>
          <w:iCs/>
          <w:sz w:val="22"/>
          <w:szCs w:val="22"/>
          <w:u w:val="single"/>
        </w:rPr>
      </w:pPr>
      <w:r w:rsidRPr="00A110A9">
        <w:rPr>
          <w:rFonts w:asciiTheme="majorHAnsi" w:hAnsiTheme="majorHAnsi" w:cstheme="majorBidi"/>
          <w:sz w:val="22"/>
          <w:szCs w:val="22"/>
          <w:lang w:bidi="ar-SA"/>
        </w:rPr>
        <w:t>Provides standard analog interface to control function blocks</w:t>
      </w:r>
      <w:r w:rsidRPr="00A110A9">
        <w:rPr>
          <w:rFonts w:asciiTheme="majorHAnsi" w:hAnsiTheme="majorHAnsi" w:cstheme="majorBidi"/>
          <w:b/>
          <w:bCs/>
          <w:i/>
          <w:iCs/>
          <w:sz w:val="22"/>
          <w:szCs w:val="22"/>
          <w:u w:val="single"/>
        </w:rPr>
        <w:t>.</w:t>
      </w:r>
    </w:p>
    <w:p w14:paraId="57638CE5" w14:textId="77777777" w:rsidR="00197591" w:rsidRPr="00A110A9" w:rsidRDefault="00197591" w:rsidP="00A110A9">
      <w:pPr>
        <w:bidi w:val="0"/>
        <w:spacing w:line="276" w:lineRule="auto"/>
        <w:rPr>
          <w:rFonts w:asciiTheme="majorHAnsi" w:hAnsiTheme="majorHAnsi"/>
          <w:sz w:val="22"/>
          <w:szCs w:val="22"/>
        </w:rPr>
      </w:pPr>
    </w:p>
    <w:p w14:paraId="21211F02" w14:textId="77777777" w:rsidR="00197591" w:rsidRPr="00A110A9" w:rsidRDefault="00197591" w:rsidP="00A110A9">
      <w:pPr>
        <w:bidi w:val="0"/>
        <w:spacing w:line="276" w:lineRule="auto"/>
        <w:jc w:val="center"/>
        <w:rPr>
          <w:rFonts w:asciiTheme="majorHAnsi" w:hAnsiTheme="majorHAnsi" w:cstheme="majorBidi"/>
          <w:sz w:val="22"/>
          <w:szCs w:val="22"/>
        </w:rPr>
      </w:pPr>
      <w:r w:rsidRPr="00A110A9">
        <w:rPr>
          <w:rFonts w:asciiTheme="majorHAnsi" w:hAnsiTheme="majorHAnsi"/>
          <w:sz w:val="22"/>
          <w:szCs w:val="22"/>
          <w:lang w:bidi="ar-SA"/>
        </w:rPr>
        <w:drawing>
          <wp:inline distT="0" distB="0" distL="0" distR="0" wp14:anchorId="14E28540" wp14:editId="2AB65B66">
            <wp:extent cx="2576648" cy="1433779"/>
            <wp:effectExtent l="0" t="0" r="0" b="0"/>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65">
                      <a:extLst>
                        <a:ext uri="{28A0092B-C50C-407E-A947-70E740481C1C}">
                          <a14:useLocalDpi xmlns:a14="http://schemas.microsoft.com/office/drawing/2010/main" val="0"/>
                        </a:ext>
                      </a:extLst>
                    </a:blip>
                    <a:srcRect l="19370" t="20744" r="66583" b="65358"/>
                    <a:stretch/>
                  </pic:blipFill>
                  <pic:spPr bwMode="auto">
                    <a:xfrm>
                      <a:off x="0" y="0"/>
                      <a:ext cx="2600442" cy="1447019"/>
                    </a:xfrm>
                    <a:prstGeom prst="rect">
                      <a:avLst/>
                    </a:prstGeom>
                    <a:noFill/>
                    <a:ln>
                      <a:noFill/>
                    </a:ln>
                    <a:extLst>
                      <a:ext uri="{53640926-AAD7-44D8-BBD7-CCE9431645EC}">
                        <a14:shadowObscured xmlns:a14="http://schemas.microsoft.com/office/drawing/2010/main"/>
                      </a:ext>
                    </a:extLst>
                  </pic:spPr>
                </pic:pic>
              </a:graphicData>
            </a:graphic>
          </wp:inline>
        </w:drawing>
      </w:r>
    </w:p>
    <w:p w14:paraId="0EAF6632" w14:textId="77777777" w:rsidR="00197591" w:rsidRPr="00A110A9" w:rsidRDefault="00197591" w:rsidP="00A110A9">
      <w:pPr>
        <w:bidi w:val="0"/>
        <w:spacing w:line="276" w:lineRule="auto"/>
        <w:rPr>
          <w:rFonts w:asciiTheme="majorHAnsi" w:hAnsiTheme="majorHAnsi" w:cstheme="majorBidi"/>
          <w:sz w:val="22"/>
          <w:szCs w:val="22"/>
        </w:rPr>
      </w:pPr>
      <w:r w:rsidRPr="00A110A9">
        <w:rPr>
          <w:rFonts w:asciiTheme="majorHAnsi" w:hAnsiTheme="majorHAnsi" w:cstheme="majorBidi"/>
          <w:b/>
          <w:bCs/>
          <w:sz w:val="22"/>
          <w:szCs w:val="22"/>
        </w:rPr>
        <w:t>AI-HART</w:t>
      </w:r>
    </w:p>
    <w:p w14:paraId="79F0572A" w14:textId="0389EF54" w:rsidR="00197591" w:rsidRPr="00A110A9" w:rsidRDefault="00197591" w:rsidP="00A110A9">
      <w:pPr>
        <w:bidi w:val="0"/>
        <w:spacing w:line="276" w:lineRule="auto"/>
        <w:rPr>
          <w:rFonts w:asciiTheme="majorHAnsi" w:hAnsiTheme="majorHAnsi" w:cstheme="majorBidi"/>
          <w:sz w:val="22"/>
          <w:szCs w:val="22"/>
          <w:lang w:bidi="ar-SA"/>
        </w:rPr>
      </w:pPr>
      <w:r w:rsidRPr="00A110A9">
        <w:rPr>
          <w:rFonts w:asciiTheme="majorHAnsi" w:hAnsiTheme="majorHAnsi" w:cstheme="majorBidi"/>
          <w:sz w:val="22"/>
          <w:szCs w:val="22"/>
          <w:lang w:bidi="ar-SA"/>
        </w:rPr>
        <w:t>High Level Analog Input with HART, 16 Channel.</w:t>
      </w:r>
    </w:p>
    <w:p w14:paraId="144CDFA5" w14:textId="77777777" w:rsidR="00197591" w:rsidRPr="00A110A9" w:rsidRDefault="00197591" w:rsidP="00A110A9">
      <w:pPr>
        <w:bidi w:val="0"/>
        <w:spacing w:line="276" w:lineRule="auto"/>
        <w:rPr>
          <w:rFonts w:asciiTheme="majorHAnsi" w:hAnsiTheme="majorHAnsi" w:cstheme="majorBidi"/>
          <w:sz w:val="22"/>
          <w:szCs w:val="22"/>
          <w:lang w:bidi="ar-SA"/>
        </w:rPr>
      </w:pPr>
      <w:r w:rsidRPr="00A110A9">
        <w:rPr>
          <w:rFonts w:asciiTheme="majorHAnsi" w:hAnsiTheme="majorHAnsi" w:cstheme="majorBidi"/>
          <w:sz w:val="22"/>
          <w:szCs w:val="22"/>
          <w:lang w:bidi="ar-SA"/>
        </w:rPr>
        <w:t>This block is used for the following Series C IOMs:</w:t>
      </w:r>
    </w:p>
    <w:p w14:paraId="642C7A4E" w14:textId="77777777" w:rsidR="00197591" w:rsidRPr="00A110A9" w:rsidRDefault="00197591" w:rsidP="00A110A9">
      <w:pPr>
        <w:bidi w:val="0"/>
        <w:spacing w:line="276" w:lineRule="auto"/>
        <w:rPr>
          <w:rFonts w:asciiTheme="majorHAnsi" w:hAnsiTheme="majorHAnsi" w:cstheme="majorBidi"/>
          <w:sz w:val="22"/>
          <w:szCs w:val="22"/>
          <w:lang w:bidi="ar-SA"/>
        </w:rPr>
      </w:pPr>
      <w:r w:rsidRPr="00A110A9">
        <w:rPr>
          <w:rFonts w:asciiTheme="majorHAnsi" w:hAnsiTheme="majorHAnsi" w:cstheme="majorBidi"/>
          <w:sz w:val="22"/>
          <w:szCs w:val="22"/>
          <w:lang w:bidi="ar-SA"/>
        </w:rPr>
        <w:t>CU-PAIH01</w:t>
      </w:r>
      <w:r w:rsidRPr="00A110A9">
        <w:rPr>
          <w:rFonts w:asciiTheme="majorHAnsi" w:hAnsiTheme="majorHAnsi" w:cstheme="majorBidi"/>
          <w:sz w:val="22"/>
          <w:szCs w:val="22"/>
          <w:lang w:bidi="ar-SA"/>
        </w:rPr>
        <w:br/>
        <w:t>CC-PAIH01</w:t>
      </w:r>
    </w:p>
    <w:p w14:paraId="195CF979" w14:textId="5DAF2D8D" w:rsidR="00197591" w:rsidRPr="00A110A9" w:rsidRDefault="00197591" w:rsidP="00A110A9">
      <w:pPr>
        <w:bidi w:val="0"/>
        <w:spacing w:line="276" w:lineRule="auto"/>
        <w:rPr>
          <w:rFonts w:asciiTheme="majorHAnsi" w:hAnsiTheme="majorHAnsi" w:cstheme="majorBidi"/>
          <w:sz w:val="22"/>
          <w:szCs w:val="22"/>
          <w:lang w:bidi="ar-SA"/>
        </w:rPr>
      </w:pPr>
      <w:r w:rsidRPr="00A110A9">
        <w:rPr>
          <w:rFonts w:asciiTheme="majorHAnsi" w:hAnsiTheme="majorHAnsi" w:cstheme="majorBidi"/>
          <w:sz w:val="22"/>
          <w:szCs w:val="22"/>
          <w:lang w:bidi="ar-SA"/>
        </w:rPr>
        <w:t>Each input channel is capable of scanning (100 ms sampling) a standard analog input (0 to 100%) and supporting digital data transfer using HART communications protocol.</w:t>
      </w:r>
    </w:p>
    <w:p w14:paraId="1EDB6975" w14:textId="2473515E" w:rsidR="00197591" w:rsidRPr="00A110A9" w:rsidRDefault="00197591" w:rsidP="00A110A9">
      <w:pPr>
        <w:bidi w:val="0"/>
        <w:spacing w:line="276" w:lineRule="auto"/>
        <w:rPr>
          <w:rFonts w:asciiTheme="majorHAnsi" w:hAnsiTheme="majorHAnsi" w:cstheme="majorBidi"/>
          <w:sz w:val="22"/>
          <w:szCs w:val="22"/>
          <w:lang w:bidi="ar-SA"/>
        </w:rPr>
      </w:pPr>
      <w:r w:rsidRPr="00A110A9">
        <w:rPr>
          <w:rFonts w:asciiTheme="majorHAnsi" w:hAnsiTheme="majorHAnsi" w:cstheme="majorBidi"/>
          <w:sz w:val="22"/>
          <w:szCs w:val="22"/>
          <w:lang w:bidi="ar-SA"/>
        </w:rPr>
        <w:t>The analog input point converts an analog PV signal received from a field sensor to engineering units for use by other data points in the control strategy. To accomplish this function, the AI-HART point performs the following functions.</w:t>
      </w:r>
    </w:p>
    <w:p w14:paraId="62696074" w14:textId="77054023" w:rsidR="00197591" w:rsidRPr="00A110A9" w:rsidRDefault="00197591">
      <w:pPr>
        <w:pStyle w:val="ListParagraph"/>
        <w:numPr>
          <w:ilvl w:val="0"/>
          <w:numId w:val="45"/>
        </w:numPr>
        <w:bidi w:val="0"/>
        <w:spacing w:line="276" w:lineRule="auto"/>
        <w:rPr>
          <w:rFonts w:asciiTheme="majorHAnsi" w:hAnsiTheme="majorHAnsi" w:cstheme="majorBidi"/>
          <w:sz w:val="22"/>
          <w:szCs w:val="22"/>
        </w:rPr>
      </w:pPr>
      <w:r w:rsidRPr="00A110A9">
        <w:rPr>
          <w:rFonts w:asciiTheme="majorHAnsi" w:hAnsiTheme="majorHAnsi" w:cstheme="majorBidi"/>
          <w:sz w:val="22"/>
          <w:szCs w:val="22"/>
        </w:rPr>
        <w:t>Analog-to Digital Conversion</w:t>
      </w:r>
    </w:p>
    <w:p w14:paraId="7FA62FC2" w14:textId="1F7A7960" w:rsidR="00197591" w:rsidRPr="00A110A9" w:rsidRDefault="00197591">
      <w:pPr>
        <w:pStyle w:val="ListParagraph"/>
        <w:numPr>
          <w:ilvl w:val="0"/>
          <w:numId w:val="45"/>
        </w:numPr>
        <w:bidi w:val="0"/>
        <w:spacing w:line="276" w:lineRule="auto"/>
        <w:rPr>
          <w:rFonts w:asciiTheme="majorHAnsi" w:hAnsiTheme="majorHAnsi" w:cstheme="majorBidi"/>
          <w:sz w:val="22"/>
          <w:szCs w:val="22"/>
        </w:rPr>
      </w:pPr>
      <w:r w:rsidRPr="00A110A9">
        <w:rPr>
          <w:rFonts w:asciiTheme="majorHAnsi" w:hAnsiTheme="majorHAnsi" w:cstheme="majorBidi"/>
          <w:sz w:val="22"/>
          <w:szCs w:val="22"/>
        </w:rPr>
        <w:t>PV Characterization</w:t>
      </w:r>
    </w:p>
    <w:p w14:paraId="25831BB7" w14:textId="388F18B0" w:rsidR="00197591" w:rsidRPr="00A110A9" w:rsidRDefault="00197591">
      <w:pPr>
        <w:pStyle w:val="ListParagraph"/>
        <w:numPr>
          <w:ilvl w:val="0"/>
          <w:numId w:val="45"/>
        </w:numPr>
        <w:bidi w:val="0"/>
        <w:spacing w:line="276" w:lineRule="auto"/>
        <w:rPr>
          <w:rFonts w:asciiTheme="majorHAnsi" w:hAnsiTheme="majorHAnsi" w:cstheme="majorBidi"/>
          <w:sz w:val="22"/>
          <w:szCs w:val="22"/>
        </w:rPr>
      </w:pPr>
      <w:r w:rsidRPr="00A110A9">
        <w:rPr>
          <w:rFonts w:asciiTheme="majorHAnsi" w:hAnsiTheme="majorHAnsi" w:cstheme="majorBidi"/>
          <w:sz w:val="22"/>
          <w:szCs w:val="22"/>
        </w:rPr>
        <w:t>Range Checking and PV Filtering</w:t>
      </w:r>
    </w:p>
    <w:p w14:paraId="31CB073C" w14:textId="64B2F658" w:rsidR="00197591" w:rsidRPr="00A110A9" w:rsidRDefault="00197591">
      <w:pPr>
        <w:pStyle w:val="ListParagraph"/>
        <w:numPr>
          <w:ilvl w:val="0"/>
          <w:numId w:val="45"/>
        </w:numPr>
        <w:bidi w:val="0"/>
        <w:spacing w:line="276" w:lineRule="auto"/>
        <w:rPr>
          <w:rFonts w:asciiTheme="majorHAnsi" w:hAnsiTheme="majorHAnsi" w:cstheme="majorBidi"/>
          <w:sz w:val="22"/>
          <w:szCs w:val="22"/>
        </w:rPr>
      </w:pPr>
      <w:r w:rsidRPr="00A110A9">
        <w:rPr>
          <w:rFonts w:asciiTheme="majorHAnsi" w:hAnsiTheme="majorHAnsi" w:cstheme="majorBidi"/>
          <w:sz w:val="22"/>
          <w:szCs w:val="22"/>
        </w:rPr>
        <w:t>PV Source Selection</w:t>
      </w:r>
    </w:p>
    <w:p w14:paraId="54E154C6" w14:textId="40A18914" w:rsidR="00197591" w:rsidRPr="00A110A9" w:rsidRDefault="00197591">
      <w:pPr>
        <w:pStyle w:val="ListParagraph"/>
        <w:numPr>
          <w:ilvl w:val="0"/>
          <w:numId w:val="45"/>
        </w:numPr>
        <w:bidi w:val="0"/>
        <w:spacing w:line="276" w:lineRule="auto"/>
        <w:rPr>
          <w:rFonts w:asciiTheme="majorHAnsi" w:hAnsiTheme="majorHAnsi" w:cstheme="majorBidi"/>
          <w:sz w:val="22"/>
          <w:szCs w:val="22"/>
        </w:rPr>
      </w:pPr>
      <w:r w:rsidRPr="00A110A9">
        <w:rPr>
          <w:rFonts w:asciiTheme="majorHAnsi" w:hAnsiTheme="majorHAnsi" w:cstheme="majorBidi"/>
          <w:sz w:val="22"/>
          <w:szCs w:val="22"/>
        </w:rPr>
        <w:t>Alarm Detection</w:t>
      </w:r>
    </w:p>
    <w:p w14:paraId="637E10CF" w14:textId="77777777" w:rsidR="00197591" w:rsidRPr="00A110A9" w:rsidRDefault="00197591" w:rsidP="00A110A9">
      <w:pPr>
        <w:bidi w:val="0"/>
        <w:spacing w:line="276" w:lineRule="auto"/>
        <w:rPr>
          <w:rFonts w:asciiTheme="majorHAnsi" w:hAnsiTheme="majorHAnsi" w:cstheme="majorBidi"/>
          <w:b/>
          <w:bCs/>
          <w:sz w:val="22"/>
          <w:szCs w:val="22"/>
        </w:rPr>
      </w:pPr>
      <w:r w:rsidRPr="00A110A9">
        <w:rPr>
          <w:rFonts w:asciiTheme="majorHAnsi" w:hAnsiTheme="majorHAnsi" w:cstheme="majorBidi"/>
          <w:sz w:val="22"/>
          <w:szCs w:val="22"/>
          <w:lang w:bidi="ar-SA"/>
        </w:rPr>
        <w:t>Additionally, the IOM can issue HART protocol commands and receive data from HART capable devices. Device Id data is read from the device and cached in the IOM. Dynamic and device variable data and device status is collected from the device for use by the control system. IOM allows for servicing of any pass-through commands issued from host/master devices.</w:t>
      </w:r>
    </w:p>
    <w:p w14:paraId="7657D014" w14:textId="77777777" w:rsidR="00197591" w:rsidRPr="00A110A9" w:rsidRDefault="00197591" w:rsidP="00A110A9">
      <w:pPr>
        <w:bidi w:val="0"/>
        <w:spacing w:line="276" w:lineRule="auto"/>
        <w:rPr>
          <w:rFonts w:asciiTheme="majorHAnsi" w:hAnsiTheme="majorHAnsi" w:cstheme="majorBidi"/>
          <w:b/>
          <w:bCs/>
          <w:sz w:val="22"/>
          <w:szCs w:val="22"/>
        </w:rPr>
      </w:pPr>
      <w:r w:rsidRPr="00A110A9">
        <w:rPr>
          <w:rFonts w:asciiTheme="majorHAnsi" w:hAnsiTheme="majorHAnsi" w:cstheme="majorBidi"/>
          <w:b/>
          <w:bCs/>
          <w:sz w:val="22"/>
          <w:szCs w:val="22"/>
        </w:rPr>
        <w:t>Function</w:t>
      </w:r>
    </w:p>
    <w:p w14:paraId="21D68B46" w14:textId="77777777" w:rsidR="00197591" w:rsidRPr="00A110A9" w:rsidRDefault="00197591" w:rsidP="00A110A9">
      <w:pPr>
        <w:pStyle w:val="cn1"/>
        <w:spacing w:line="276" w:lineRule="auto"/>
        <w:rPr>
          <w:rFonts w:asciiTheme="majorHAnsi" w:hAnsiTheme="majorHAnsi" w:cstheme="majorBidi"/>
          <w:b/>
          <w:bCs/>
          <w:color w:val="auto"/>
          <w:sz w:val="22"/>
          <w:szCs w:val="22"/>
        </w:rPr>
      </w:pPr>
      <w:r w:rsidRPr="00A110A9">
        <w:rPr>
          <w:rFonts w:asciiTheme="majorHAnsi" w:hAnsiTheme="majorHAnsi" w:cstheme="majorBidi"/>
          <w:color w:val="auto"/>
          <w:sz w:val="22"/>
          <w:szCs w:val="22"/>
        </w:rPr>
        <w:t>The analog input channel converts an analog PV signal received from a field sensor to engineering units for use by other function blocks in the C300, and by the rest of Experion PKS</w:t>
      </w:r>
    </w:p>
    <w:p w14:paraId="3EA9C795" w14:textId="77777777" w:rsidR="00197591" w:rsidRPr="00A110A9" w:rsidRDefault="00197591" w:rsidP="00A110A9">
      <w:pPr>
        <w:bidi w:val="0"/>
        <w:spacing w:line="276" w:lineRule="auto"/>
        <w:rPr>
          <w:rFonts w:asciiTheme="majorHAnsi" w:hAnsiTheme="majorHAnsi" w:cstheme="majorBidi"/>
          <w:b/>
          <w:bCs/>
          <w:sz w:val="22"/>
          <w:szCs w:val="22"/>
        </w:rPr>
      </w:pPr>
      <w:r w:rsidRPr="00A110A9">
        <w:rPr>
          <w:rFonts w:asciiTheme="majorHAnsi" w:hAnsiTheme="majorHAnsi" w:cstheme="majorBidi"/>
          <w:b/>
          <w:bCs/>
          <w:sz w:val="22"/>
          <w:szCs w:val="22"/>
        </w:rPr>
        <w:t>Inputs</w:t>
      </w:r>
    </w:p>
    <w:p w14:paraId="125A8017" w14:textId="77777777" w:rsidR="00197591" w:rsidRPr="00A110A9" w:rsidRDefault="00197591" w:rsidP="00A110A9">
      <w:pPr>
        <w:pStyle w:val="cn1"/>
        <w:spacing w:before="0" w:after="0" w:line="276" w:lineRule="auto"/>
        <w:rPr>
          <w:rFonts w:asciiTheme="majorHAnsi" w:hAnsiTheme="majorHAnsi" w:cstheme="majorBidi"/>
          <w:color w:val="auto"/>
          <w:sz w:val="22"/>
          <w:szCs w:val="22"/>
        </w:rPr>
      </w:pPr>
      <w:r w:rsidRPr="00A110A9">
        <w:rPr>
          <w:rFonts w:asciiTheme="majorHAnsi" w:hAnsiTheme="majorHAnsi" w:cstheme="majorBidi"/>
          <w:color w:val="auto"/>
          <w:sz w:val="22"/>
          <w:szCs w:val="22"/>
        </w:rPr>
        <w:t>Floating point value in engineering units.</w:t>
      </w:r>
    </w:p>
    <w:p w14:paraId="34F0A77B" w14:textId="77777777" w:rsidR="00197591" w:rsidRPr="00A110A9" w:rsidRDefault="00197591" w:rsidP="00A110A9">
      <w:pPr>
        <w:pStyle w:val="cn1"/>
        <w:spacing w:before="0" w:after="0" w:line="276" w:lineRule="auto"/>
        <w:rPr>
          <w:rFonts w:asciiTheme="majorHAnsi" w:hAnsiTheme="majorHAnsi" w:cstheme="majorBidi"/>
          <w:color w:val="auto"/>
          <w:sz w:val="22"/>
          <w:szCs w:val="22"/>
        </w:rPr>
      </w:pPr>
      <w:r w:rsidRPr="00A110A9">
        <w:rPr>
          <w:rFonts w:asciiTheme="majorHAnsi" w:hAnsiTheme="majorHAnsi" w:cstheme="majorBidi"/>
          <w:b/>
          <w:bCs/>
          <w:sz w:val="22"/>
          <w:szCs w:val="22"/>
        </w:rPr>
        <w:t>Outputs</w:t>
      </w:r>
    </w:p>
    <w:p w14:paraId="0F55EB35" w14:textId="33DA2051" w:rsidR="00197591" w:rsidRDefault="00197591" w:rsidP="00A110A9">
      <w:pPr>
        <w:bidi w:val="0"/>
        <w:spacing w:line="276" w:lineRule="auto"/>
        <w:rPr>
          <w:rFonts w:asciiTheme="majorHAnsi" w:hAnsiTheme="majorHAnsi" w:cstheme="majorBidi"/>
          <w:sz w:val="22"/>
          <w:szCs w:val="22"/>
        </w:rPr>
      </w:pPr>
      <w:r w:rsidRPr="00A110A9">
        <w:rPr>
          <w:rFonts w:asciiTheme="majorHAnsi" w:hAnsiTheme="majorHAnsi" w:cstheme="majorBidi"/>
          <w:sz w:val="22"/>
          <w:szCs w:val="22"/>
        </w:rPr>
        <w:t>Floating point value in engineering units.</w:t>
      </w:r>
    </w:p>
    <w:p w14:paraId="52168FDA" w14:textId="77777777" w:rsidR="00A110A9" w:rsidRPr="00A110A9" w:rsidRDefault="00A110A9" w:rsidP="00A110A9">
      <w:pPr>
        <w:bidi w:val="0"/>
        <w:spacing w:line="276" w:lineRule="auto"/>
        <w:rPr>
          <w:rFonts w:asciiTheme="majorHAnsi" w:hAnsiTheme="majorHAnsi" w:cstheme="majorBidi"/>
          <w:sz w:val="22"/>
          <w:szCs w:val="22"/>
        </w:rPr>
      </w:pPr>
    </w:p>
    <w:p w14:paraId="6E2D1BB4" w14:textId="77777777" w:rsidR="00197591" w:rsidRPr="00A959DC" w:rsidRDefault="00197591" w:rsidP="00A3042C">
      <w:pPr>
        <w:pStyle w:val="cn1"/>
        <w:spacing w:before="0" w:after="0" w:line="276" w:lineRule="auto"/>
        <w:jc w:val="right"/>
        <w:rPr>
          <w:rFonts w:asciiTheme="majorHAnsi" w:hAnsiTheme="majorHAnsi" w:cstheme="majorBidi"/>
          <w:b/>
          <w:bCs/>
          <w:color w:val="auto"/>
          <w:sz w:val="22"/>
          <w:szCs w:val="22"/>
        </w:rPr>
      </w:pPr>
    </w:p>
    <w:p w14:paraId="538CC538" w14:textId="77777777" w:rsidR="00197591" w:rsidRPr="00A110A9" w:rsidRDefault="00197591" w:rsidP="00A110A9">
      <w:pPr>
        <w:bidi w:val="0"/>
        <w:spacing w:line="276" w:lineRule="auto"/>
        <w:rPr>
          <w:rFonts w:asciiTheme="majorHAnsi" w:hAnsiTheme="majorHAnsi" w:cstheme="majorBidi"/>
          <w:b/>
          <w:bCs/>
          <w:sz w:val="22"/>
          <w:szCs w:val="22"/>
        </w:rPr>
      </w:pPr>
      <w:r w:rsidRPr="00A110A9">
        <w:rPr>
          <w:rFonts w:asciiTheme="majorHAnsi" w:hAnsiTheme="majorHAnsi" w:cstheme="majorBidi"/>
          <w:b/>
          <w:bCs/>
          <w:sz w:val="22"/>
          <w:szCs w:val="22"/>
        </w:rPr>
        <w:t>Associated Block</w:t>
      </w:r>
    </w:p>
    <w:p w14:paraId="5A76E6DC" w14:textId="77777777" w:rsidR="00197591" w:rsidRPr="00A110A9" w:rsidRDefault="00197591" w:rsidP="00A110A9">
      <w:pPr>
        <w:pStyle w:val="cn1"/>
        <w:spacing w:before="0" w:after="0" w:line="276" w:lineRule="auto"/>
        <w:rPr>
          <w:rFonts w:asciiTheme="majorHAnsi" w:hAnsiTheme="majorHAnsi" w:cstheme="majorBidi"/>
          <w:color w:val="auto"/>
          <w:sz w:val="22"/>
          <w:szCs w:val="22"/>
        </w:rPr>
      </w:pPr>
      <w:r w:rsidRPr="00A110A9">
        <w:rPr>
          <w:rFonts w:asciiTheme="majorHAnsi" w:hAnsiTheme="majorHAnsi" w:cstheme="majorBidi"/>
          <w:color w:val="auto"/>
          <w:sz w:val="22"/>
          <w:szCs w:val="22"/>
        </w:rPr>
        <w:lastRenderedPageBreak/>
        <w:t>Prior to loading, block must be "associated" with 1 channel of corresponding IOM block that interfaces with the physical AI hardware module at execution runtime.</w:t>
      </w:r>
    </w:p>
    <w:p w14:paraId="1E8366E2" w14:textId="77777777" w:rsidR="00197591" w:rsidRPr="00A110A9" w:rsidRDefault="00197591" w:rsidP="00A110A9">
      <w:pPr>
        <w:bidi w:val="0"/>
        <w:spacing w:line="276" w:lineRule="auto"/>
        <w:rPr>
          <w:rFonts w:asciiTheme="majorHAnsi" w:hAnsiTheme="majorHAnsi" w:cstheme="majorBidi"/>
          <w:b/>
          <w:bCs/>
          <w:sz w:val="22"/>
          <w:szCs w:val="22"/>
        </w:rPr>
      </w:pPr>
      <w:r w:rsidRPr="00A110A9">
        <w:rPr>
          <w:rFonts w:asciiTheme="majorHAnsi" w:hAnsiTheme="majorHAnsi" w:cstheme="majorBidi"/>
          <w:b/>
          <w:bCs/>
          <w:sz w:val="22"/>
          <w:szCs w:val="22"/>
        </w:rPr>
        <w:t>Parameters</w:t>
      </w:r>
    </w:p>
    <w:p w14:paraId="320EA13A" w14:textId="77777777" w:rsidR="00197591" w:rsidRPr="00A110A9" w:rsidRDefault="00197591" w:rsidP="00A110A9">
      <w:pPr>
        <w:bidi w:val="0"/>
        <w:spacing w:line="276" w:lineRule="auto"/>
        <w:rPr>
          <w:rFonts w:asciiTheme="majorHAnsi" w:hAnsiTheme="majorHAnsi" w:cstheme="majorBidi"/>
          <w:b/>
          <w:bCs/>
          <w:sz w:val="22"/>
          <w:szCs w:val="22"/>
        </w:rPr>
      </w:pPr>
    </w:p>
    <w:tbl>
      <w:tblPr>
        <w:tblStyle w:val="TableGrid"/>
        <w:tblW w:w="0" w:type="auto"/>
        <w:jc w:val="center"/>
        <w:tblLook w:val="04A0" w:firstRow="1" w:lastRow="0" w:firstColumn="1" w:lastColumn="0" w:noHBand="0" w:noVBand="1"/>
      </w:tblPr>
      <w:tblGrid>
        <w:gridCol w:w="2808"/>
        <w:gridCol w:w="2911"/>
      </w:tblGrid>
      <w:tr w:rsidR="00197591" w:rsidRPr="00A110A9" w14:paraId="7CACDE06" w14:textId="77777777" w:rsidTr="00043BF4">
        <w:trPr>
          <w:jc w:val="center"/>
        </w:trPr>
        <w:tc>
          <w:tcPr>
            <w:tcW w:w="2808" w:type="dxa"/>
            <w:vAlign w:val="center"/>
          </w:tcPr>
          <w:p w14:paraId="764BFF97" w14:textId="77777777" w:rsidR="00197591" w:rsidRPr="00BA5E3D" w:rsidRDefault="00197591" w:rsidP="00043BF4">
            <w:pPr>
              <w:bidi w:val="0"/>
              <w:spacing w:line="276" w:lineRule="auto"/>
              <w:jc w:val="center"/>
              <w:rPr>
                <w:rFonts w:asciiTheme="majorHAnsi" w:hAnsiTheme="majorHAnsi" w:cstheme="majorBidi"/>
                <w:b/>
                <w:bCs/>
                <w:i/>
                <w:iCs/>
                <w:sz w:val="22"/>
                <w:szCs w:val="22"/>
              </w:rPr>
            </w:pPr>
            <w:hyperlink r:id="rId166" w:anchor="TopOfPage" w:history="1">
              <w:r w:rsidRPr="00BA5E3D">
                <w:rPr>
                  <w:rStyle w:val="Hyperlink"/>
                  <w:rFonts w:asciiTheme="majorHAnsi" w:hAnsiTheme="majorHAnsi" w:cstheme="majorBidi"/>
                  <w:b/>
                  <w:bCs/>
                  <w:i/>
                  <w:iCs/>
                  <w:color w:val="auto"/>
                  <w:sz w:val="22"/>
                  <w:szCs w:val="22"/>
                  <w:u w:val="none"/>
                </w:rPr>
                <w:t>ACCEPTDEV</w:t>
              </w:r>
            </w:hyperlink>
            <w:r w:rsidRPr="00BA5E3D">
              <w:rPr>
                <w:rFonts w:asciiTheme="majorHAnsi" w:hAnsiTheme="majorHAnsi" w:cstheme="majorBidi"/>
                <w:b/>
                <w:bCs/>
                <w:i/>
                <w:iCs/>
                <w:sz w:val="22"/>
                <w:szCs w:val="22"/>
              </w:rPr>
              <w:br/>
            </w:r>
            <w:hyperlink r:id="rId167" w:anchor="TopOfPage" w:history="1">
              <w:r w:rsidRPr="00BA5E3D">
                <w:rPr>
                  <w:rStyle w:val="Hyperlink"/>
                  <w:rFonts w:asciiTheme="majorHAnsi" w:hAnsiTheme="majorHAnsi" w:cstheme="majorBidi"/>
                  <w:b/>
                  <w:bCs/>
                  <w:i/>
                  <w:iCs/>
                  <w:color w:val="auto"/>
                  <w:sz w:val="22"/>
                  <w:szCs w:val="22"/>
                  <w:u w:val="none"/>
                </w:rPr>
                <w:t>ACCEPTRNG</w:t>
              </w:r>
            </w:hyperlink>
            <w:r w:rsidRPr="00BA5E3D">
              <w:rPr>
                <w:rFonts w:asciiTheme="majorHAnsi" w:hAnsiTheme="majorHAnsi" w:cstheme="majorBidi"/>
                <w:b/>
                <w:bCs/>
                <w:i/>
                <w:iCs/>
                <w:sz w:val="22"/>
                <w:szCs w:val="22"/>
              </w:rPr>
              <w:br/>
            </w:r>
            <w:hyperlink r:id="rId168" w:anchor="TopOfPage" w:history="1">
              <w:r w:rsidRPr="00BA5E3D">
                <w:rPr>
                  <w:rStyle w:val="Hyperlink"/>
                  <w:rFonts w:asciiTheme="majorHAnsi" w:hAnsiTheme="majorHAnsi" w:cstheme="majorBidi"/>
                  <w:b/>
                  <w:bCs/>
                  <w:i/>
                  <w:iCs/>
                  <w:color w:val="auto"/>
                  <w:sz w:val="22"/>
                  <w:szCs w:val="22"/>
                  <w:u w:val="none"/>
                </w:rPr>
                <w:t>ALMENBSTATE</w:t>
              </w:r>
            </w:hyperlink>
            <w:r w:rsidRPr="00BA5E3D">
              <w:rPr>
                <w:rFonts w:asciiTheme="majorHAnsi" w:hAnsiTheme="majorHAnsi" w:cstheme="majorBidi"/>
                <w:b/>
                <w:bCs/>
                <w:i/>
                <w:iCs/>
                <w:sz w:val="22"/>
                <w:szCs w:val="22"/>
              </w:rPr>
              <w:br/>
            </w:r>
            <w:hyperlink r:id="rId169" w:anchor="TopOfPage" w:history="1">
              <w:r w:rsidRPr="00BA5E3D">
                <w:rPr>
                  <w:rStyle w:val="Hyperlink"/>
                  <w:rFonts w:asciiTheme="majorHAnsi" w:hAnsiTheme="majorHAnsi" w:cstheme="majorBidi"/>
                  <w:b/>
                  <w:bCs/>
                  <w:i/>
                  <w:iCs/>
                  <w:color w:val="auto"/>
                  <w:sz w:val="22"/>
                  <w:szCs w:val="22"/>
                  <w:u w:val="none"/>
                </w:rPr>
                <w:t>ASSOCASSET</w:t>
              </w:r>
            </w:hyperlink>
            <w:r w:rsidRPr="00BA5E3D">
              <w:rPr>
                <w:rFonts w:asciiTheme="majorHAnsi" w:hAnsiTheme="majorHAnsi" w:cstheme="majorBidi"/>
                <w:b/>
                <w:bCs/>
                <w:i/>
                <w:iCs/>
                <w:sz w:val="22"/>
                <w:szCs w:val="22"/>
              </w:rPr>
              <w:br/>
            </w:r>
            <w:hyperlink r:id="rId170" w:anchor="TopOfPage" w:history="1">
              <w:r w:rsidRPr="00BA5E3D">
                <w:rPr>
                  <w:rStyle w:val="Hyperlink"/>
                  <w:rFonts w:asciiTheme="majorHAnsi" w:hAnsiTheme="majorHAnsi" w:cstheme="majorBidi"/>
                  <w:b/>
                  <w:bCs/>
                  <w:i/>
                  <w:iCs/>
                  <w:color w:val="auto"/>
                  <w:sz w:val="22"/>
                  <w:szCs w:val="22"/>
                  <w:u w:val="none"/>
                </w:rPr>
                <w:t>BADPVFL</w:t>
              </w:r>
            </w:hyperlink>
            <w:r w:rsidRPr="00BA5E3D">
              <w:rPr>
                <w:rFonts w:asciiTheme="majorHAnsi" w:hAnsiTheme="majorHAnsi" w:cstheme="majorBidi"/>
                <w:b/>
                <w:bCs/>
                <w:i/>
                <w:iCs/>
                <w:sz w:val="22"/>
                <w:szCs w:val="22"/>
              </w:rPr>
              <w:br/>
            </w:r>
            <w:hyperlink r:id="rId171" w:anchor="TopOfPage" w:history="1">
              <w:r w:rsidRPr="00BA5E3D">
                <w:rPr>
                  <w:rStyle w:val="Hyperlink"/>
                  <w:rFonts w:asciiTheme="majorHAnsi" w:hAnsiTheme="majorHAnsi" w:cstheme="majorBidi"/>
                  <w:b/>
                  <w:bCs/>
                  <w:i/>
                  <w:iCs/>
                  <w:color w:val="auto"/>
                  <w:sz w:val="22"/>
                  <w:szCs w:val="22"/>
                  <w:u w:val="none"/>
                </w:rPr>
                <w:t>CHANNUM</w:t>
              </w:r>
            </w:hyperlink>
            <w:r w:rsidRPr="00BA5E3D">
              <w:rPr>
                <w:rFonts w:asciiTheme="majorHAnsi" w:hAnsiTheme="majorHAnsi" w:cstheme="majorBidi"/>
                <w:b/>
                <w:bCs/>
                <w:i/>
                <w:iCs/>
                <w:sz w:val="22"/>
                <w:szCs w:val="22"/>
              </w:rPr>
              <w:br/>
            </w:r>
            <w:hyperlink r:id="rId172" w:anchor="TopOfPage" w:history="1">
              <w:r w:rsidRPr="00BA5E3D">
                <w:rPr>
                  <w:rStyle w:val="Hyperlink"/>
                  <w:rFonts w:asciiTheme="majorHAnsi" w:hAnsiTheme="majorHAnsi" w:cstheme="majorBidi"/>
                  <w:b/>
                  <w:bCs/>
                  <w:i/>
                  <w:iCs/>
                  <w:color w:val="auto"/>
                  <w:sz w:val="22"/>
                  <w:szCs w:val="22"/>
                  <w:u w:val="none"/>
                </w:rPr>
                <w:t>CJTACT</w:t>
              </w:r>
            </w:hyperlink>
            <w:r w:rsidRPr="00BA5E3D">
              <w:rPr>
                <w:rFonts w:asciiTheme="majorHAnsi" w:hAnsiTheme="majorHAnsi" w:cstheme="majorBidi"/>
                <w:b/>
                <w:bCs/>
                <w:i/>
                <w:iCs/>
                <w:sz w:val="22"/>
                <w:szCs w:val="22"/>
              </w:rPr>
              <w:br/>
            </w:r>
            <w:hyperlink r:id="rId173" w:anchor="TopOfPage" w:history="1">
              <w:r w:rsidRPr="00BA5E3D">
                <w:rPr>
                  <w:rStyle w:val="Hyperlink"/>
                  <w:rFonts w:asciiTheme="majorHAnsi" w:hAnsiTheme="majorHAnsi" w:cstheme="majorBidi"/>
                  <w:b/>
                  <w:bCs/>
                  <w:i/>
                  <w:iCs/>
                  <w:color w:val="auto"/>
                  <w:sz w:val="22"/>
                  <w:szCs w:val="22"/>
                  <w:u w:val="none"/>
                </w:rPr>
                <w:t>COMMAND</w:t>
              </w:r>
            </w:hyperlink>
            <w:r w:rsidRPr="00BA5E3D">
              <w:rPr>
                <w:rFonts w:asciiTheme="majorHAnsi" w:hAnsiTheme="majorHAnsi" w:cstheme="majorBidi"/>
                <w:b/>
                <w:bCs/>
                <w:i/>
                <w:iCs/>
                <w:sz w:val="22"/>
                <w:szCs w:val="22"/>
              </w:rPr>
              <w:br/>
            </w:r>
            <w:hyperlink r:id="rId174" w:anchor="TopOfPage" w:history="1">
              <w:r w:rsidRPr="00BA5E3D">
                <w:rPr>
                  <w:rStyle w:val="Hyperlink"/>
                  <w:rFonts w:asciiTheme="majorHAnsi" w:hAnsiTheme="majorHAnsi" w:cstheme="majorBidi"/>
                  <w:b/>
                  <w:bCs/>
                  <w:i/>
                  <w:iCs/>
                  <w:color w:val="auto"/>
                  <w:sz w:val="22"/>
                  <w:szCs w:val="22"/>
                  <w:u w:val="none"/>
                </w:rPr>
                <w:t>CONTAINEDIN</w:t>
              </w:r>
            </w:hyperlink>
            <w:r w:rsidRPr="00BA5E3D">
              <w:rPr>
                <w:rFonts w:asciiTheme="majorHAnsi" w:hAnsiTheme="majorHAnsi" w:cstheme="majorBidi"/>
                <w:b/>
                <w:bCs/>
                <w:i/>
                <w:iCs/>
                <w:sz w:val="22"/>
                <w:szCs w:val="22"/>
              </w:rPr>
              <w:br/>
            </w:r>
            <w:hyperlink r:id="rId175" w:anchor="TopOfPage" w:history="1">
              <w:r w:rsidRPr="00BA5E3D">
                <w:rPr>
                  <w:rStyle w:val="Hyperlink"/>
                  <w:rFonts w:asciiTheme="majorHAnsi" w:hAnsiTheme="majorHAnsi" w:cstheme="majorBidi"/>
                  <w:b/>
                  <w:bCs/>
                  <w:i/>
                  <w:iCs/>
                  <w:color w:val="auto"/>
                  <w:sz w:val="22"/>
                  <w:szCs w:val="22"/>
                  <w:u w:val="none"/>
                </w:rPr>
                <w:t>DAMPING</w:t>
              </w:r>
            </w:hyperlink>
            <w:r w:rsidRPr="00BA5E3D">
              <w:rPr>
                <w:rFonts w:asciiTheme="majorHAnsi" w:hAnsiTheme="majorHAnsi" w:cstheme="majorBidi"/>
                <w:b/>
                <w:bCs/>
                <w:i/>
                <w:iCs/>
                <w:sz w:val="22"/>
                <w:szCs w:val="22"/>
              </w:rPr>
              <w:br/>
            </w:r>
            <w:hyperlink r:id="rId176" w:anchor="TopOfPage" w:history="1">
              <w:r w:rsidRPr="00BA5E3D">
                <w:rPr>
                  <w:rStyle w:val="Hyperlink"/>
                  <w:rFonts w:asciiTheme="majorHAnsi" w:hAnsiTheme="majorHAnsi" w:cstheme="majorBidi"/>
                  <w:b/>
                  <w:bCs/>
                  <w:i/>
                  <w:iCs/>
                  <w:color w:val="auto"/>
                  <w:sz w:val="22"/>
                  <w:szCs w:val="22"/>
                  <w:u w:val="none"/>
                </w:rPr>
                <w:t>DECONF</w:t>
              </w:r>
            </w:hyperlink>
            <w:r w:rsidRPr="00BA5E3D">
              <w:rPr>
                <w:rFonts w:asciiTheme="majorHAnsi" w:hAnsiTheme="majorHAnsi" w:cstheme="majorBidi"/>
                <w:b/>
                <w:bCs/>
                <w:i/>
                <w:iCs/>
                <w:sz w:val="22"/>
                <w:szCs w:val="22"/>
              </w:rPr>
              <w:br/>
            </w:r>
            <w:hyperlink r:id="rId177" w:anchor="TopOfPage" w:history="1">
              <w:r w:rsidRPr="00BA5E3D">
                <w:rPr>
                  <w:rStyle w:val="Hyperlink"/>
                  <w:rFonts w:asciiTheme="majorHAnsi" w:hAnsiTheme="majorHAnsi" w:cstheme="majorBidi"/>
                  <w:b/>
                  <w:bCs/>
                  <w:i/>
                  <w:iCs/>
                  <w:color w:val="auto"/>
                  <w:sz w:val="22"/>
                  <w:szCs w:val="22"/>
                  <w:u w:val="none"/>
                </w:rPr>
                <w:t>DEVICELOCATION</w:t>
              </w:r>
            </w:hyperlink>
            <w:r w:rsidRPr="00BA5E3D">
              <w:rPr>
                <w:rFonts w:asciiTheme="majorHAnsi" w:hAnsiTheme="majorHAnsi" w:cstheme="majorBidi"/>
                <w:b/>
                <w:bCs/>
                <w:i/>
                <w:iCs/>
                <w:sz w:val="22"/>
                <w:szCs w:val="22"/>
              </w:rPr>
              <w:br/>
            </w:r>
            <w:hyperlink r:id="rId178" w:anchor="TopOfPage" w:history="1">
              <w:r w:rsidRPr="00BA5E3D">
                <w:rPr>
                  <w:rStyle w:val="Hyperlink"/>
                  <w:rFonts w:asciiTheme="majorHAnsi" w:hAnsiTheme="majorHAnsi" w:cstheme="majorBidi"/>
                  <w:b/>
                  <w:bCs/>
                  <w:i/>
                  <w:iCs/>
                  <w:color w:val="auto"/>
                  <w:sz w:val="22"/>
                  <w:szCs w:val="22"/>
                  <w:u w:val="none"/>
                </w:rPr>
                <w:t>DVRNGEXT</w:t>
              </w:r>
            </w:hyperlink>
            <w:r w:rsidRPr="00BA5E3D">
              <w:rPr>
                <w:rFonts w:asciiTheme="majorHAnsi" w:hAnsiTheme="majorHAnsi" w:cstheme="majorBidi"/>
                <w:b/>
                <w:bCs/>
                <w:i/>
                <w:iCs/>
                <w:sz w:val="22"/>
                <w:szCs w:val="22"/>
              </w:rPr>
              <w:br/>
            </w:r>
            <w:hyperlink r:id="rId179" w:anchor="TopOfPage" w:history="1">
              <w:r w:rsidRPr="00BA5E3D">
                <w:rPr>
                  <w:rStyle w:val="Hyperlink"/>
                  <w:rFonts w:asciiTheme="majorHAnsi" w:hAnsiTheme="majorHAnsi" w:cstheme="majorBidi"/>
                  <w:b/>
                  <w:bCs/>
                  <w:i/>
                  <w:iCs/>
                  <w:color w:val="auto"/>
                  <w:sz w:val="22"/>
                  <w:szCs w:val="22"/>
                  <w:u w:val="none"/>
                </w:rPr>
                <w:t>EURNGEXT</w:t>
              </w:r>
            </w:hyperlink>
            <w:r w:rsidRPr="00BA5E3D">
              <w:rPr>
                <w:rFonts w:asciiTheme="majorHAnsi" w:hAnsiTheme="majorHAnsi" w:cstheme="majorBidi"/>
                <w:b/>
                <w:bCs/>
                <w:i/>
                <w:iCs/>
                <w:sz w:val="22"/>
                <w:szCs w:val="22"/>
              </w:rPr>
              <w:br/>
            </w:r>
            <w:hyperlink r:id="rId180" w:anchor="TopOfPage" w:history="1">
              <w:r w:rsidRPr="00BA5E3D">
                <w:rPr>
                  <w:rStyle w:val="Hyperlink"/>
                  <w:rFonts w:asciiTheme="majorHAnsi" w:hAnsiTheme="majorHAnsi" w:cstheme="majorBidi"/>
                  <w:b/>
                  <w:bCs/>
                  <w:i/>
                  <w:iCs/>
                  <w:color w:val="auto"/>
                  <w:sz w:val="22"/>
                  <w:szCs w:val="22"/>
                  <w:u w:val="none"/>
                </w:rPr>
                <w:t>HARTVERSION</w:t>
              </w:r>
            </w:hyperlink>
            <w:r w:rsidRPr="00BA5E3D">
              <w:rPr>
                <w:rFonts w:asciiTheme="majorHAnsi" w:hAnsiTheme="majorHAnsi" w:cstheme="majorBidi"/>
                <w:b/>
                <w:bCs/>
                <w:i/>
                <w:iCs/>
                <w:sz w:val="22"/>
                <w:szCs w:val="22"/>
              </w:rPr>
              <w:br/>
            </w:r>
            <w:hyperlink r:id="rId181" w:anchor="TopOfPage" w:history="1">
              <w:r w:rsidRPr="00BA5E3D">
                <w:rPr>
                  <w:rStyle w:val="Hyperlink"/>
                  <w:rFonts w:asciiTheme="majorHAnsi" w:hAnsiTheme="majorHAnsi" w:cstheme="majorBidi"/>
                  <w:b/>
                  <w:bCs/>
                  <w:i/>
                  <w:iCs/>
                  <w:color w:val="auto"/>
                  <w:sz w:val="22"/>
                  <w:szCs w:val="22"/>
                  <w:u w:val="none"/>
                </w:rPr>
                <w:t>HCFGDEV</w:t>
              </w:r>
            </w:hyperlink>
            <w:r w:rsidRPr="00BA5E3D">
              <w:rPr>
                <w:rFonts w:asciiTheme="majorHAnsi" w:hAnsiTheme="majorHAnsi" w:cstheme="majorBidi"/>
                <w:b/>
                <w:bCs/>
                <w:i/>
                <w:iCs/>
                <w:sz w:val="22"/>
                <w:szCs w:val="22"/>
              </w:rPr>
              <w:br/>
            </w:r>
            <w:hyperlink r:id="rId182" w:anchor="TopOfPage" w:history="1">
              <w:r w:rsidRPr="00BA5E3D">
                <w:rPr>
                  <w:rStyle w:val="Hyperlink"/>
                  <w:rFonts w:asciiTheme="majorHAnsi" w:hAnsiTheme="majorHAnsi" w:cstheme="majorBidi"/>
                  <w:b/>
                  <w:bCs/>
                  <w:i/>
                  <w:iCs/>
                  <w:color w:val="auto"/>
                  <w:sz w:val="22"/>
                  <w:szCs w:val="22"/>
                  <w:u w:val="none"/>
                </w:rPr>
                <w:t>HCMD00</w:t>
              </w:r>
            </w:hyperlink>
            <w:r w:rsidRPr="00BA5E3D">
              <w:rPr>
                <w:rFonts w:asciiTheme="majorHAnsi" w:hAnsiTheme="majorHAnsi" w:cstheme="majorBidi"/>
                <w:b/>
                <w:bCs/>
                <w:i/>
                <w:iCs/>
                <w:sz w:val="22"/>
                <w:szCs w:val="22"/>
              </w:rPr>
              <w:br/>
            </w:r>
            <w:hyperlink r:id="rId183" w:anchor="TopOfPage" w:history="1">
              <w:r w:rsidRPr="00BA5E3D">
                <w:rPr>
                  <w:rStyle w:val="Hyperlink"/>
                  <w:rFonts w:asciiTheme="majorHAnsi" w:hAnsiTheme="majorHAnsi" w:cstheme="majorBidi"/>
                  <w:b/>
                  <w:bCs/>
                  <w:i/>
                  <w:iCs/>
                  <w:color w:val="auto"/>
                  <w:sz w:val="22"/>
                  <w:szCs w:val="22"/>
                  <w:u w:val="none"/>
                </w:rPr>
                <w:t>HCMD12</w:t>
              </w:r>
            </w:hyperlink>
            <w:r w:rsidRPr="00BA5E3D">
              <w:rPr>
                <w:rFonts w:asciiTheme="majorHAnsi" w:hAnsiTheme="majorHAnsi" w:cstheme="majorBidi"/>
                <w:b/>
                <w:bCs/>
                <w:i/>
                <w:iCs/>
                <w:sz w:val="22"/>
                <w:szCs w:val="22"/>
              </w:rPr>
              <w:br/>
            </w:r>
            <w:hyperlink r:id="rId184" w:anchor="TopOfPage" w:history="1">
              <w:r w:rsidRPr="00BA5E3D">
                <w:rPr>
                  <w:rStyle w:val="Hyperlink"/>
                  <w:rFonts w:asciiTheme="majorHAnsi" w:hAnsiTheme="majorHAnsi" w:cstheme="majorBidi"/>
                  <w:b/>
                  <w:bCs/>
                  <w:i/>
                  <w:iCs/>
                  <w:color w:val="auto"/>
                  <w:sz w:val="22"/>
                  <w:szCs w:val="22"/>
                  <w:u w:val="none"/>
                </w:rPr>
                <w:t>HCMD13</w:t>
              </w:r>
            </w:hyperlink>
            <w:r w:rsidRPr="00BA5E3D">
              <w:rPr>
                <w:rFonts w:asciiTheme="majorHAnsi" w:hAnsiTheme="majorHAnsi" w:cstheme="majorBidi"/>
                <w:b/>
                <w:bCs/>
                <w:i/>
                <w:iCs/>
                <w:sz w:val="22"/>
                <w:szCs w:val="22"/>
              </w:rPr>
              <w:br/>
            </w:r>
            <w:hyperlink r:id="rId185" w:anchor="TopOfPage" w:history="1">
              <w:r w:rsidRPr="00BA5E3D">
                <w:rPr>
                  <w:rStyle w:val="Hyperlink"/>
                  <w:rFonts w:asciiTheme="majorHAnsi" w:hAnsiTheme="majorHAnsi" w:cstheme="majorBidi"/>
                  <w:b/>
                  <w:bCs/>
                  <w:i/>
                  <w:iCs/>
                  <w:color w:val="auto"/>
                  <w:sz w:val="22"/>
                  <w:szCs w:val="22"/>
                  <w:u w:val="none"/>
                </w:rPr>
                <w:t>HCMD14</w:t>
              </w:r>
            </w:hyperlink>
            <w:r w:rsidRPr="00BA5E3D">
              <w:rPr>
                <w:rFonts w:asciiTheme="majorHAnsi" w:hAnsiTheme="majorHAnsi" w:cstheme="majorBidi"/>
                <w:b/>
                <w:bCs/>
                <w:i/>
                <w:iCs/>
                <w:sz w:val="22"/>
                <w:szCs w:val="22"/>
              </w:rPr>
              <w:br/>
            </w:r>
            <w:hyperlink r:id="rId186" w:anchor="TopOfPage" w:history="1">
              <w:r w:rsidRPr="00BA5E3D">
                <w:rPr>
                  <w:rStyle w:val="Hyperlink"/>
                  <w:rFonts w:asciiTheme="majorHAnsi" w:hAnsiTheme="majorHAnsi" w:cstheme="majorBidi"/>
                  <w:b/>
                  <w:bCs/>
                  <w:i/>
                  <w:iCs/>
                  <w:color w:val="auto"/>
                  <w:sz w:val="22"/>
                  <w:szCs w:val="22"/>
                  <w:u w:val="none"/>
                </w:rPr>
                <w:t>HCMD16</w:t>
              </w:r>
            </w:hyperlink>
            <w:r w:rsidRPr="00BA5E3D">
              <w:rPr>
                <w:rFonts w:asciiTheme="majorHAnsi" w:hAnsiTheme="majorHAnsi" w:cstheme="majorBidi"/>
                <w:b/>
                <w:bCs/>
                <w:i/>
                <w:iCs/>
                <w:sz w:val="22"/>
                <w:szCs w:val="22"/>
              </w:rPr>
              <w:br/>
            </w:r>
            <w:hyperlink r:id="rId187" w:anchor="TopOfPage" w:history="1">
              <w:r w:rsidRPr="00BA5E3D">
                <w:rPr>
                  <w:rStyle w:val="Hyperlink"/>
                  <w:rFonts w:asciiTheme="majorHAnsi" w:hAnsiTheme="majorHAnsi" w:cstheme="majorBidi"/>
                  <w:b/>
                  <w:bCs/>
                  <w:i/>
                  <w:iCs/>
                  <w:color w:val="auto"/>
                  <w:sz w:val="22"/>
                  <w:szCs w:val="22"/>
                  <w:u w:val="none"/>
                </w:rPr>
                <w:t>HCMD48BT[1..200]</w:t>
              </w:r>
            </w:hyperlink>
            <w:r w:rsidRPr="00BA5E3D">
              <w:rPr>
                <w:rFonts w:asciiTheme="majorHAnsi" w:hAnsiTheme="majorHAnsi" w:cstheme="majorBidi"/>
                <w:b/>
                <w:bCs/>
                <w:i/>
                <w:iCs/>
                <w:sz w:val="22"/>
                <w:szCs w:val="22"/>
              </w:rPr>
              <w:br/>
            </w:r>
            <w:hyperlink r:id="rId188" w:anchor="TopOfPage" w:history="1">
              <w:r w:rsidRPr="00BA5E3D">
                <w:rPr>
                  <w:rStyle w:val="Hyperlink"/>
                  <w:rFonts w:asciiTheme="majorHAnsi" w:hAnsiTheme="majorHAnsi" w:cstheme="majorBidi"/>
                  <w:b/>
                  <w:bCs/>
                  <w:i/>
                  <w:iCs/>
                  <w:color w:val="auto"/>
                  <w:sz w:val="22"/>
                  <w:szCs w:val="22"/>
                  <w:u w:val="none"/>
                </w:rPr>
                <w:t>HCMD48NOTIFY[1..200]</w:t>
              </w:r>
            </w:hyperlink>
            <w:r w:rsidRPr="00BA5E3D">
              <w:rPr>
                <w:rFonts w:asciiTheme="majorHAnsi" w:hAnsiTheme="majorHAnsi" w:cstheme="majorBidi"/>
                <w:b/>
                <w:bCs/>
                <w:i/>
                <w:iCs/>
                <w:sz w:val="22"/>
                <w:szCs w:val="22"/>
              </w:rPr>
              <w:br/>
            </w:r>
            <w:hyperlink r:id="rId189" w:anchor="TopOfPage" w:history="1">
              <w:r w:rsidRPr="00BA5E3D">
                <w:rPr>
                  <w:rStyle w:val="Hyperlink"/>
                  <w:rFonts w:asciiTheme="majorHAnsi" w:hAnsiTheme="majorHAnsi" w:cstheme="majorBidi"/>
                  <w:b/>
                  <w:bCs/>
                  <w:i/>
                  <w:iCs/>
                  <w:color w:val="auto"/>
                  <w:sz w:val="22"/>
                  <w:szCs w:val="22"/>
                  <w:u w:val="none"/>
                </w:rPr>
                <w:t>HDEVID</w:t>
              </w:r>
            </w:hyperlink>
            <w:r w:rsidRPr="00BA5E3D">
              <w:rPr>
                <w:rFonts w:asciiTheme="majorHAnsi" w:hAnsiTheme="majorHAnsi" w:cstheme="majorBidi"/>
                <w:b/>
                <w:bCs/>
                <w:i/>
                <w:iCs/>
                <w:sz w:val="22"/>
                <w:szCs w:val="22"/>
              </w:rPr>
              <w:br/>
            </w:r>
            <w:hyperlink r:id="rId190" w:anchor="TopOfPage" w:history="1">
              <w:r w:rsidRPr="00BA5E3D">
                <w:rPr>
                  <w:rStyle w:val="Hyperlink"/>
                  <w:rFonts w:asciiTheme="majorHAnsi" w:hAnsiTheme="majorHAnsi" w:cstheme="majorBidi"/>
                  <w:b/>
                  <w:bCs/>
                  <w:i/>
                  <w:iCs/>
                  <w:color w:val="auto"/>
                  <w:sz w:val="22"/>
                  <w:szCs w:val="22"/>
                  <w:u w:val="none"/>
                </w:rPr>
                <w:t>HDEVMFG</w:t>
              </w:r>
            </w:hyperlink>
            <w:r w:rsidRPr="00BA5E3D">
              <w:rPr>
                <w:rFonts w:asciiTheme="majorHAnsi" w:hAnsiTheme="majorHAnsi" w:cstheme="majorBidi"/>
                <w:b/>
                <w:bCs/>
                <w:i/>
                <w:iCs/>
                <w:sz w:val="22"/>
                <w:szCs w:val="22"/>
              </w:rPr>
              <w:br/>
            </w:r>
            <w:hyperlink r:id="rId191" w:anchor="TopOfPage" w:history="1">
              <w:r w:rsidRPr="00BA5E3D">
                <w:rPr>
                  <w:rStyle w:val="Hyperlink"/>
                  <w:rFonts w:asciiTheme="majorHAnsi" w:hAnsiTheme="majorHAnsi" w:cstheme="majorBidi"/>
                  <w:b/>
                  <w:bCs/>
                  <w:i/>
                  <w:iCs/>
                  <w:color w:val="auto"/>
                  <w:sz w:val="22"/>
                  <w:szCs w:val="22"/>
                  <w:u w:val="none"/>
                </w:rPr>
                <w:t>HDEVREV</w:t>
              </w:r>
            </w:hyperlink>
            <w:r w:rsidRPr="00BA5E3D">
              <w:rPr>
                <w:rFonts w:asciiTheme="majorHAnsi" w:hAnsiTheme="majorHAnsi" w:cstheme="majorBidi"/>
                <w:b/>
                <w:bCs/>
                <w:i/>
                <w:iCs/>
                <w:sz w:val="22"/>
                <w:szCs w:val="22"/>
              </w:rPr>
              <w:br/>
            </w:r>
            <w:hyperlink r:id="rId192" w:anchor="TopOfPage" w:history="1">
              <w:r w:rsidRPr="00BA5E3D">
                <w:rPr>
                  <w:rStyle w:val="Hyperlink"/>
                  <w:rFonts w:asciiTheme="majorHAnsi" w:hAnsiTheme="majorHAnsi" w:cstheme="majorBidi"/>
                  <w:b/>
                  <w:bCs/>
                  <w:i/>
                  <w:iCs/>
                  <w:color w:val="auto"/>
                  <w:sz w:val="22"/>
                  <w:szCs w:val="22"/>
                  <w:u w:val="none"/>
                </w:rPr>
                <w:t>HDEVST</w:t>
              </w:r>
            </w:hyperlink>
            <w:r w:rsidRPr="00BA5E3D">
              <w:rPr>
                <w:rFonts w:asciiTheme="majorHAnsi" w:hAnsiTheme="majorHAnsi" w:cstheme="majorBidi"/>
                <w:b/>
                <w:bCs/>
                <w:i/>
                <w:iCs/>
                <w:sz w:val="22"/>
                <w:szCs w:val="22"/>
              </w:rPr>
              <w:br/>
            </w:r>
            <w:hyperlink r:id="rId193" w:anchor="TopOfPage" w:history="1">
              <w:r w:rsidRPr="00BA5E3D">
                <w:rPr>
                  <w:rStyle w:val="Hyperlink"/>
                  <w:rFonts w:asciiTheme="majorHAnsi" w:hAnsiTheme="majorHAnsi" w:cstheme="majorBidi"/>
                  <w:b/>
                  <w:bCs/>
                  <w:i/>
                  <w:iCs/>
                  <w:color w:val="auto"/>
                  <w:sz w:val="22"/>
                  <w:szCs w:val="22"/>
                  <w:u w:val="none"/>
                </w:rPr>
                <w:t>HDEVSTSTATUS</w:t>
              </w:r>
            </w:hyperlink>
            <w:r w:rsidRPr="00BA5E3D">
              <w:rPr>
                <w:rFonts w:asciiTheme="majorHAnsi" w:hAnsiTheme="majorHAnsi" w:cstheme="majorBidi"/>
                <w:b/>
                <w:bCs/>
                <w:i/>
                <w:iCs/>
                <w:sz w:val="22"/>
                <w:szCs w:val="22"/>
              </w:rPr>
              <w:br/>
            </w:r>
            <w:hyperlink r:id="rId194" w:anchor="TopOfPage" w:history="1">
              <w:r w:rsidRPr="00BA5E3D">
                <w:rPr>
                  <w:rStyle w:val="Hyperlink"/>
                  <w:rFonts w:asciiTheme="majorHAnsi" w:hAnsiTheme="majorHAnsi" w:cstheme="majorBidi"/>
                  <w:b/>
                  <w:bCs/>
                  <w:i/>
                  <w:iCs/>
                  <w:color w:val="auto"/>
                  <w:sz w:val="22"/>
                  <w:szCs w:val="22"/>
                  <w:u w:val="none"/>
                </w:rPr>
                <w:t>HDEVTYPE</w:t>
              </w:r>
            </w:hyperlink>
            <w:r w:rsidRPr="00BA5E3D">
              <w:rPr>
                <w:rFonts w:asciiTheme="majorHAnsi" w:hAnsiTheme="majorHAnsi" w:cstheme="majorBidi"/>
                <w:b/>
                <w:bCs/>
                <w:i/>
                <w:iCs/>
                <w:sz w:val="22"/>
                <w:szCs w:val="22"/>
              </w:rPr>
              <w:br/>
            </w:r>
            <w:hyperlink r:id="rId195" w:anchor="TopOfPage" w:history="1">
              <w:r w:rsidRPr="00BA5E3D">
                <w:rPr>
                  <w:rStyle w:val="Hyperlink"/>
                  <w:rFonts w:asciiTheme="majorHAnsi" w:hAnsiTheme="majorHAnsi" w:cstheme="majorBidi"/>
                  <w:b/>
                  <w:bCs/>
                  <w:i/>
                  <w:iCs/>
                  <w:color w:val="auto"/>
                  <w:sz w:val="22"/>
                  <w:szCs w:val="22"/>
                  <w:u w:val="none"/>
                </w:rPr>
                <w:t>HDEVTYPENAME</w:t>
              </w:r>
            </w:hyperlink>
            <w:r w:rsidRPr="00BA5E3D">
              <w:rPr>
                <w:rFonts w:asciiTheme="majorHAnsi" w:hAnsiTheme="majorHAnsi" w:cstheme="majorBidi"/>
                <w:b/>
                <w:bCs/>
                <w:i/>
                <w:iCs/>
                <w:sz w:val="22"/>
                <w:szCs w:val="22"/>
              </w:rPr>
              <w:br/>
            </w:r>
            <w:hyperlink r:id="rId196" w:anchor="TopOfPage" w:history="1">
              <w:r w:rsidRPr="00BA5E3D">
                <w:rPr>
                  <w:rStyle w:val="Hyperlink"/>
                  <w:rFonts w:asciiTheme="majorHAnsi" w:hAnsiTheme="majorHAnsi" w:cstheme="majorBidi"/>
                  <w:b/>
                  <w:bCs/>
                  <w:i/>
                  <w:iCs/>
                  <w:color w:val="auto"/>
                  <w:sz w:val="22"/>
                  <w:szCs w:val="22"/>
                  <w:u w:val="none"/>
                </w:rPr>
                <w:t>HDYNCC[1..4]</w:t>
              </w:r>
            </w:hyperlink>
            <w:r w:rsidRPr="00BA5E3D">
              <w:rPr>
                <w:rFonts w:asciiTheme="majorHAnsi" w:hAnsiTheme="majorHAnsi" w:cstheme="majorBidi"/>
                <w:b/>
                <w:bCs/>
                <w:i/>
                <w:iCs/>
                <w:sz w:val="22"/>
                <w:szCs w:val="22"/>
              </w:rPr>
              <w:br/>
            </w:r>
            <w:hyperlink r:id="rId197" w:anchor="TopOfPage" w:history="1">
              <w:r w:rsidRPr="00BA5E3D">
                <w:rPr>
                  <w:rStyle w:val="Hyperlink"/>
                  <w:rFonts w:asciiTheme="majorHAnsi" w:hAnsiTheme="majorHAnsi" w:cstheme="majorBidi"/>
                  <w:b/>
                  <w:bCs/>
                  <w:i/>
                  <w:iCs/>
                  <w:color w:val="auto"/>
                  <w:sz w:val="22"/>
                  <w:szCs w:val="22"/>
                  <w:u w:val="none"/>
                </w:rPr>
                <w:t>HDYNEU[1..4]</w:t>
              </w:r>
            </w:hyperlink>
            <w:r w:rsidRPr="00BA5E3D">
              <w:rPr>
                <w:rFonts w:asciiTheme="majorHAnsi" w:hAnsiTheme="majorHAnsi" w:cstheme="majorBidi"/>
                <w:b/>
                <w:bCs/>
                <w:i/>
                <w:iCs/>
                <w:sz w:val="22"/>
                <w:szCs w:val="22"/>
              </w:rPr>
              <w:br/>
            </w:r>
            <w:hyperlink r:id="rId198" w:anchor="TopOfPage" w:history="1">
              <w:r w:rsidRPr="00BA5E3D">
                <w:rPr>
                  <w:rStyle w:val="Hyperlink"/>
                  <w:rFonts w:asciiTheme="majorHAnsi" w:hAnsiTheme="majorHAnsi" w:cstheme="majorBidi"/>
                  <w:b/>
                  <w:bCs/>
                  <w:i/>
                  <w:iCs/>
                  <w:color w:val="auto"/>
                  <w:sz w:val="22"/>
                  <w:szCs w:val="22"/>
                  <w:u w:val="none"/>
                </w:rPr>
                <w:t>HDYNST[1..4]</w:t>
              </w:r>
            </w:hyperlink>
            <w:r w:rsidRPr="00BA5E3D">
              <w:rPr>
                <w:rFonts w:asciiTheme="majorHAnsi" w:hAnsiTheme="majorHAnsi" w:cstheme="majorBidi"/>
                <w:b/>
                <w:bCs/>
                <w:i/>
                <w:iCs/>
                <w:sz w:val="22"/>
                <w:szCs w:val="22"/>
              </w:rPr>
              <w:br/>
            </w:r>
            <w:hyperlink r:id="rId199" w:anchor="TopOfPage" w:history="1">
              <w:r w:rsidRPr="00BA5E3D">
                <w:rPr>
                  <w:rStyle w:val="Hyperlink"/>
                  <w:rFonts w:asciiTheme="majorHAnsi" w:hAnsiTheme="majorHAnsi" w:cstheme="majorBidi"/>
                  <w:b/>
                  <w:bCs/>
                  <w:i/>
                  <w:iCs/>
                  <w:color w:val="auto"/>
                  <w:sz w:val="22"/>
                  <w:szCs w:val="22"/>
                  <w:u w:val="none"/>
                </w:rPr>
                <w:t>HENABLE</w:t>
              </w:r>
            </w:hyperlink>
          </w:p>
        </w:tc>
        <w:tc>
          <w:tcPr>
            <w:tcW w:w="2700" w:type="dxa"/>
            <w:vAlign w:val="center"/>
          </w:tcPr>
          <w:p w14:paraId="5C9935AC" w14:textId="77777777" w:rsidR="00197591" w:rsidRPr="00BA5E3D" w:rsidRDefault="00197591" w:rsidP="00043BF4">
            <w:pPr>
              <w:bidi w:val="0"/>
              <w:spacing w:line="276" w:lineRule="auto"/>
              <w:jc w:val="center"/>
              <w:rPr>
                <w:rFonts w:asciiTheme="majorHAnsi" w:hAnsiTheme="majorHAnsi" w:cstheme="majorBidi"/>
                <w:b/>
                <w:bCs/>
                <w:i/>
                <w:iCs/>
                <w:sz w:val="22"/>
                <w:szCs w:val="22"/>
              </w:rPr>
            </w:pPr>
            <w:hyperlink r:id="rId200" w:anchor="TopOfPage" w:history="1">
              <w:r w:rsidRPr="00BA5E3D">
                <w:rPr>
                  <w:rStyle w:val="Hyperlink"/>
                  <w:rFonts w:asciiTheme="majorHAnsi" w:hAnsiTheme="majorHAnsi" w:cstheme="majorBidi"/>
                  <w:b/>
                  <w:bCs/>
                  <w:i/>
                  <w:iCs/>
                  <w:color w:val="auto"/>
                  <w:sz w:val="22"/>
                  <w:szCs w:val="22"/>
                  <w:u w:val="none"/>
                </w:rPr>
                <w:t>HEXTDEVST</w:t>
              </w:r>
            </w:hyperlink>
            <w:r w:rsidRPr="00BA5E3D">
              <w:rPr>
                <w:rFonts w:asciiTheme="majorHAnsi" w:hAnsiTheme="majorHAnsi" w:cstheme="majorBidi"/>
                <w:b/>
                <w:bCs/>
                <w:i/>
                <w:iCs/>
                <w:sz w:val="22"/>
                <w:szCs w:val="22"/>
              </w:rPr>
              <w:br/>
            </w:r>
            <w:hyperlink r:id="rId201" w:anchor="TopOfPage" w:history="1">
              <w:r w:rsidRPr="00BA5E3D">
                <w:rPr>
                  <w:rStyle w:val="Hyperlink"/>
                  <w:rFonts w:asciiTheme="majorHAnsi" w:hAnsiTheme="majorHAnsi" w:cstheme="majorBidi"/>
                  <w:b/>
                  <w:bCs/>
                  <w:i/>
                  <w:iCs/>
                  <w:color w:val="auto"/>
                  <w:sz w:val="22"/>
                  <w:szCs w:val="22"/>
                  <w:u w:val="none"/>
                </w:rPr>
                <w:t>HLOCKBYPRIMARYMASTER</w:t>
              </w:r>
            </w:hyperlink>
            <w:r w:rsidRPr="00BA5E3D">
              <w:rPr>
                <w:rFonts w:asciiTheme="majorHAnsi" w:hAnsiTheme="majorHAnsi" w:cstheme="majorBidi"/>
                <w:b/>
                <w:bCs/>
                <w:i/>
                <w:iCs/>
                <w:sz w:val="22"/>
                <w:szCs w:val="22"/>
              </w:rPr>
              <w:br/>
            </w:r>
            <w:hyperlink r:id="rId202" w:anchor="TopOfPage" w:history="1">
              <w:r w:rsidRPr="00BA5E3D">
                <w:rPr>
                  <w:rStyle w:val="Hyperlink"/>
                  <w:rFonts w:asciiTheme="majorHAnsi" w:hAnsiTheme="majorHAnsi" w:cstheme="majorBidi"/>
                  <w:b/>
                  <w:bCs/>
                  <w:i/>
                  <w:iCs/>
                  <w:color w:val="auto"/>
                  <w:sz w:val="22"/>
                  <w:szCs w:val="22"/>
                  <w:u w:val="none"/>
                </w:rPr>
                <w:t>HLOCKPERMANENT</w:t>
              </w:r>
            </w:hyperlink>
            <w:r w:rsidRPr="00BA5E3D">
              <w:rPr>
                <w:rFonts w:asciiTheme="majorHAnsi" w:hAnsiTheme="majorHAnsi" w:cstheme="majorBidi"/>
                <w:b/>
                <w:bCs/>
                <w:i/>
                <w:iCs/>
                <w:sz w:val="22"/>
                <w:szCs w:val="22"/>
              </w:rPr>
              <w:br/>
            </w:r>
            <w:hyperlink r:id="rId203" w:anchor="TopOfPage" w:history="1">
              <w:r w:rsidRPr="00BA5E3D">
                <w:rPr>
                  <w:rStyle w:val="Hyperlink"/>
                  <w:rFonts w:asciiTheme="majorHAnsi" w:hAnsiTheme="majorHAnsi" w:cstheme="majorBidi"/>
                  <w:b/>
                  <w:bCs/>
                  <w:i/>
                  <w:iCs/>
                  <w:color w:val="auto"/>
                  <w:sz w:val="22"/>
                  <w:szCs w:val="22"/>
                  <w:u w:val="none"/>
                </w:rPr>
                <w:t>HLOCKSTATUS</w:t>
              </w:r>
            </w:hyperlink>
            <w:r w:rsidRPr="00BA5E3D">
              <w:rPr>
                <w:rFonts w:asciiTheme="majorHAnsi" w:hAnsiTheme="majorHAnsi" w:cstheme="majorBidi"/>
                <w:b/>
                <w:bCs/>
                <w:i/>
                <w:iCs/>
                <w:sz w:val="22"/>
                <w:szCs w:val="22"/>
              </w:rPr>
              <w:br/>
            </w:r>
            <w:hyperlink r:id="rId204" w:anchor="TopOfPage" w:history="1">
              <w:r w:rsidRPr="00BA5E3D">
                <w:rPr>
                  <w:rStyle w:val="Hyperlink"/>
                  <w:rFonts w:asciiTheme="majorHAnsi" w:hAnsiTheme="majorHAnsi" w:cstheme="majorBidi"/>
                  <w:b/>
                  <w:bCs/>
                  <w:i/>
                  <w:iCs/>
                  <w:color w:val="auto"/>
                  <w:sz w:val="22"/>
                  <w:szCs w:val="22"/>
                  <w:u w:val="none"/>
                </w:rPr>
                <w:t>HMAINTREQ</w:t>
              </w:r>
            </w:hyperlink>
            <w:r w:rsidRPr="00BA5E3D">
              <w:rPr>
                <w:rFonts w:asciiTheme="majorHAnsi" w:hAnsiTheme="majorHAnsi" w:cstheme="majorBidi"/>
                <w:b/>
                <w:bCs/>
                <w:i/>
                <w:iCs/>
                <w:sz w:val="22"/>
                <w:szCs w:val="22"/>
              </w:rPr>
              <w:br/>
            </w:r>
            <w:hyperlink r:id="rId205" w:anchor="TopOfPage" w:history="1">
              <w:r w:rsidRPr="00BA5E3D">
                <w:rPr>
                  <w:rStyle w:val="Hyperlink"/>
                  <w:rFonts w:asciiTheme="majorHAnsi" w:hAnsiTheme="majorHAnsi" w:cstheme="majorBidi"/>
                  <w:b/>
                  <w:bCs/>
                  <w:i/>
                  <w:iCs/>
                  <w:color w:val="auto"/>
                  <w:sz w:val="22"/>
                  <w:szCs w:val="22"/>
                  <w:u w:val="none"/>
                </w:rPr>
                <w:t>HMAXDEVVARS</w:t>
              </w:r>
            </w:hyperlink>
            <w:r w:rsidRPr="00BA5E3D">
              <w:rPr>
                <w:rFonts w:asciiTheme="majorHAnsi" w:hAnsiTheme="majorHAnsi" w:cstheme="majorBidi"/>
                <w:b/>
                <w:bCs/>
                <w:i/>
                <w:iCs/>
                <w:sz w:val="22"/>
                <w:szCs w:val="22"/>
              </w:rPr>
              <w:br/>
            </w:r>
            <w:hyperlink r:id="rId206" w:anchor="TopOfPage" w:history="1">
              <w:r w:rsidRPr="00BA5E3D">
                <w:rPr>
                  <w:rStyle w:val="Hyperlink"/>
                  <w:rFonts w:asciiTheme="majorHAnsi" w:hAnsiTheme="majorHAnsi" w:cstheme="majorBidi"/>
                  <w:b/>
                  <w:bCs/>
                  <w:i/>
                  <w:iCs/>
                  <w:color w:val="auto"/>
                  <w:sz w:val="22"/>
                  <w:szCs w:val="22"/>
                  <w:u w:val="none"/>
                </w:rPr>
                <w:t>HNCFGCHG</w:t>
              </w:r>
            </w:hyperlink>
            <w:r w:rsidRPr="00BA5E3D">
              <w:rPr>
                <w:rFonts w:asciiTheme="majorHAnsi" w:hAnsiTheme="majorHAnsi" w:cstheme="majorBidi"/>
                <w:b/>
                <w:bCs/>
                <w:i/>
                <w:iCs/>
                <w:sz w:val="22"/>
                <w:szCs w:val="22"/>
              </w:rPr>
              <w:br/>
            </w:r>
            <w:hyperlink r:id="rId207" w:anchor="TopOfPage" w:history="1">
              <w:r w:rsidRPr="00BA5E3D">
                <w:rPr>
                  <w:rStyle w:val="Hyperlink"/>
                  <w:rFonts w:asciiTheme="majorHAnsi" w:hAnsiTheme="majorHAnsi" w:cstheme="majorBidi"/>
                  <w:b/>
                  <w:bCs/>
                  <w:i/>
                  <w:iCs/>
                  <w:color w:val="auto"/>
                  <w:sz w:val="22"/>
                  <w:szCs w:val="22"/>
                  <w:u w:val="none"/>
                </w:rPr>
                <w:t>HNSMMINPRE</w:t>
              </w:r>
            </w:hyperlink>
            <w:r w:rsidRPr="00BA5E3D">
              <w:rPr>
                <w:rFonts w:asciiTheme="majorHAnsi" w:hAnsiTheme="majorHAnsi" w:cstheme="majorBidi"/>
                <w:b/>
                <w:bCs/>
                <w:i/>
                <w:iCs/>
                <w:sz w:val="22"/>
                <w:szCs w:val="22"/>
              </w:rPr>
              <w:br/>
            </w:r>
            <w:hyperlink r:id="rId208" w:anchor="TopOfPage" w:history="1">
              <w:r w:rsidRPr="00BA5E3D">
                <w:rPr>
                  <w:rStyle w:val="Hyperlink"/>
                  <w:rFonts w:asciiTheme="majorHAnsi" w:hAnsiTheme="majorHAnsi" w:cstheme="majorBidi"/>
                  <w:b/>
                  <w:bCs/>
                  <w:i/>
                  <w:iCs/>
                  <w:color w:val="auto"/>
                  <w:sz w:val="22"/>
                  <w:szCs w:val="22"/>
                  <w:u w:val="none"/>
                </w:rPr>
                <w:t>HPVCHNFLAGS</w:t>
              </w:r>
            </w:hyperlink>
            <w:r w:rsidRPr="00BA5E3D">
              <w:rPr>
                <w:rFonts w:asciiTheme="majorHAnsi" w:hAnsiTheme="majorHAnsi" w:cstheme="majorBidi"/>
                <w:b/>
                <w:bCs/>
                <w:i/>
                <w:iCs/>
                <w:sz w:val="22"/>
                <w:szCs w:val="22"/>
              </w:rPr>
              <w:br/>
            </w:r>
            <w:hyperlink r:id="rId209" w:anchor="TopOfPage" w:history="1">
              <w:r w:rsidRPr="00BA5E3D">
                <w:rPr>
                  <w:rStyle w:val="Hyperlink"/>
                  <w:rFonts w:asciiTheme="majorHAnsi" w:hAnsiTheme="majorHAnsi" w:cstheme="majorBidi"/>
                  <w:b/>
                  <w:bCs/>
                  <w:i/>
                  <w:iCs/>
                  <w:color w:val="auto"/>
                  <w:sz w:val="22"/>
                  <w:szCs w:val="22"/>
                  <w:u w:val="none"/>
                </w:rPr>
                <w:t>HPVMISM</w:t>
              </w:r>
            </w:hyperlink>
            <w:r w:rsidRPr="00BA5E3D">
              <w:rPr>
                <w:rFonts w:asciiTheme="majorHAnsi" w:hAnsiTheme="majorHAnsi" w:cstheme="majorBidi"/>
                <w:b/>
                <w:bCs/>
                <w:i/>
                <w:iCs/>
                <w:sz w:val="22"/>
                <w:szCs w:val="22"/>
              </w:rPr>
              <w:br/>
            </w:r>
            <w:hyperlink r:id="rId210" w:anchor="TopOfPage" w:history="1">
              <w:r w:rsidRPr="00BA5E3D">
                <w:rPr>
                  <w:rStyle w:val="Hyperlink"/>
                  <w:rFonts w:asciiTheme="majorHAnsi" w:hAnsiTheme="majorHAnsi" w:cstheme="majorBidi"/>
                  <w:b/>
                  <w:bCs/>
                  <w:i/>
                  <w:iCs/>
                  <w:color w:val="auto"/>
                  <w:sz w:val="22"/>
                  <w:szCs w:val="22"/>
                  <w:u w:val="none"/>
                </w:rPr>
                <w:t>HSCANCFG</w:t>
              </w:r>
            </w:hyperlink>
            <w:r w:rsidRPr="00BA5E3D">
              <w:rPr>
                <w:rFonts w:asciiTheme="majorHAnsi" w:hAnsiTheme="majorHAnsi" w:cstheme="majorBidi"/>
                <w:b/>
                <w:bCs/>
                <w:i/>
                <w:iCs/>
                <w:sz w:val="22"/>
                <w:szCs w:val="22"/>
              </w:rPr>
              <w:br/>
            </w:r>
            <w:hyperlink r:id="rId211" w:anchor="TopOfPage" w:history="1">
              <w:r w:rsidRPr="00BA5E3D">
                <w:rPr>
                  <w:rStyle w:val="Hyperlink"/>
                  <w:rFonts w:asciiTheme="majorHAnsi" w:hAnsiTheme="majorHAnsi" w:cstheme="majorBidi"/>
                  <w:b/>
                  <w:bCs/>
                  <w:i/>
                  <w:iCs/>
                  <w:color w:val="auto"/>
                  <w:sz w:val="22"/>
                  <w:szCs w:val="22"/>
                  <w:u w:val="none"/>
                </w:rPr>
                <w:t>HSCANOVR</w:t>
              </w:r>
            </w:hyperlink>
            <w:r w:rsidRPr="00BA5E3D">
              <w:rPr>
                <w:rFonts w:asciiTheme="majorHAnsi" w:hAnsiTheme="majorHAnsi" w:cstheme="majorBidi"/>
                <w:b/>
                <w:bCs/>
                <w:i/>
                <w:iCs/>
                <w:sz w:val="22"/>
                <w:szCs w:val="22"/>
              </w:rPr>
              <w:br/>
            </w:r>
            <w:hyperlink r:id="rId212" w:anchor="TopOfPage" w:history="1">
              <w:r w:rsidRPr="00BA5E3D">
                <w:rPr>
                  <w:rStyle w:val="Hyperlink"/>
                  <w:rFonts w:asciiTheme="majorHAnsi" w:hAnsiTheme="majorHAnsi" w:cstheme="majorBidi"/>
                  <w:b/>
                  <w:bCs/>
                  <w:i/>
                  <w:iCs/>
                  <w:color w:val="auto"/>
                  <w:sz w:val="22"/>
                  <w:szCs w:val="22"/>
                  <w:u w:val="none"/>
                </w:rPr>
                <w:t>HSLOTCC[1..4] (HART Revision 6.0)</w:t>
              </w:r>
            </w:hyperlink>
            <w:r w:rsidRPr="00BA5E3D">
              <w:rPr>
                <w:rFonts w:asciiTheme="majorHAnsi" w:hAnsiTheme="majorHAnsi" w:cstheme="majorBidi"/>
                <w:b/>
                <w:bCs/>
                <w:i/>
                <w:iCs/>
                <w:sz w:val="22"/>
                <w:szCs w:val="22"/>
              </w:rPr>
              <w:br/>
            </w:r>
            <w:hyperlink r:id="rId213" w:anchor="TopOfPage" w:history="1">
              <w:r w:rsidRPr="00BA5E3D">
                <w:rPr>
                  <w:rStyle w:val="Hyperlink"/>
                  <w:rFonts w:asciiTheme="majorHAnsi" w:hAnsiTheme="majorHAnsi" w:cstheme="majorBidi"/>
                  <w:b/>
                  <w:bCs/>
                  <w:i/>
                  <w:iCs/>
                  <w:color w:val="auto"/>
                  <w:sz w:val="22"/>
                  <w:szCs w:val="22"/>
                  <w:u w:val="none"/>
                </w:rPr>
                <w:t>HSLOTST [1..4]</w:t>
              </w:r>
            </w:hyperlink>
            <w:r w:rsidRPr="00BA5E3D">
              <w:rPr>
                <w:rFonts w:asciiTheme="majorHAnsi" w:hAnsiTheme="majorHAnsi" w:cstheme="majorBidi"/>
                <w:b/>
                <w:bCs/>
                <w:i/>
                <w:iCs/>
                <w:sz w:val="22"/>
                <w:szCs w:val="22"/>
              </w:rPr>
              <w:br/>
            </w:r>
            <w:hyperlink r:id="rId214" w:anchor="TopOfPage" w:history="1">
              <w:r w:rsidRPr="00BA5E3D">
                <w:rPr>
                  <w:rStyle w:val="Hyperlink"/>
                  <w:rFonts w:asciiTheme="majorHAnsi" w:hAnsiTheme="majorHAnsi" w:cstheme="majorBidi"/>
                  <w:b/>
                  <w:bCs/>
                  <w:i/>
                  <w:iCs/>
                  <w:color w:val="auto"/>
                  <w:sz w:val="22"/>
                  <w:szCs w:val="22"/>
                  <w:u w:val="none"/>
                </w:rPr>
                <w:t>HSLOTVAL [1..4]</w:t>
              </w:r>
            </w:hyperlink>
            <w:r w:rsidRPr="00BA5E3D">
              <w:rPr>
                <w:rFonts w:asciiTheme="majorHAnsi" w:hAnsiTheme="majorHAnsi" w:cstheme="majorBidi"/>
                <w:b/>
                <w:bCs/>
                <w:i/>
                <w:iCs/>
                <w:sz w:val="22"/>
                <w:szCs w:val="22"/>
              </w:rPr>
              <w:br/>
            </w:r>
            <w:hyperlink r:id="rId215" w:anchor="TopOfPage" w:history="1">
              <w:r w:rsidRPr="00BA5E3D">
                <w:rPr>
                  <w:rStyle w:val="Hyperlink"/>
                  <w:rFonts w:asciiTheme="majorHAnsi" w:hAnsiTheme="majorHAnsi" w:cstheme="majorBidi"/>
                  <w:b/>
                  <w:bCs/>
                  <w:i/>
                  <w:iCs/>
                  <w:color w:val="auto"/>
                  <w:sz w:val="22"/>
                  <w:szCs w:val="22"/>
                  <w:u w:val="none"/>
                </w:rPr>
                <w:t>HTAG</w:t>
              </w:r>
            </w:hyperlink>
            <w:r w:rsidRPr="00BA5E3D">
              <w:rPr>
                <w:rFonts w:asciiTheme="majorHAnsi" w:hAnsiTheme="majorHAnsi" w:cstheme="majorBidi"/>
                <w:b/>
                <w:bCs/>
                <w:i/>
                <w:iCs/>
                <w:sz w:val="22"/>
                <w:szCs w:val="22"/>
              </w:rPr>
              <w:br/>
            </w:r>
            <w:hyperlink r:id="rId216" w:anchor="TopOfPage" w:history="1">
              <w:r w:rsidRPr="00BA5E3D">
                <w:rPr>
                  <w:rStyle w:val="Hyperlink"/>
                  <w:rFonts w:asciiTheme="majorHAnsi" w:hAnsiTheme="majorHAnsi" w:cstheme="majorBidi"/>
                  <w:b/>
                  <w:bCs/>
                  <w:i/>
                  <w:iCs/>
                  <w:color w:val="auto"/>
                  <w:sz w:val="22"/>
                  <w:szCs w:val="22"/>
                  <w:u w:val="none"/>
                </w:rPr>
                <w:t xml:space="preserve">HVARALERT </w:t>
              </w:r>
            </w:hyperlink>
            <w:r w:rsidRPr="00BA5E3D">
              <w:rPr>
                <w:rFonts w:asciiTheme="majorHAnsi" w:hAnsiTheme="majorHAnsi" w:cstheme="majorBidi"/>
                <w:b/>
                <w:bCs/>
                <w:i/>
                <w:iCs/>
                <w:sz w:val="22"/>
                <w:szCs w:val="22"/>
              </w:rPr>
              <w:br/>
            </w:r>
            <w:hyperlink r:id="rId217" w:anchor="TopOfPage" w:history="1">
              <w:r w:rsidRPr="00BA5E3D">
                <w:rPr>
                  <w:rStyle w:val="Hyperlink"/>
                  <w:rFonts w:asciiTheme="majorHAnsi" w:hAnsiTheme="majorHAnsi" w:cstheme="majorBidi"/>
                  <w:b/>
                  <w:bCs/>
                  <w:i/>
                  <w:iCs/>
                  <w:color w:val="auto"/>
                  <w:sz w:val="22"/>
                  <w:szCs w:val="22"/>
                  <w:u w:val="none"/>
                </w:rPr>
                <w:t>INPTDIR</w:t>
              </w:r>
            </w:hyperlink>
            <w:r w:rsidRPr="00BA5E3D">
              <w:rPr>
                <w:rFonts w:asciiTheme="majorHAnsi" w:hAnsiTheme="majorHAnsi" w:cstheme="majorBidi"/>
                <w:b/>
                <w:bCs/>
                <w:i/>
                <w:iCs/>
                <w:sz w:val="22"/>
                <w:szCs w:val="22"/>
              </w:rPr>
              <w:br/>
            </w:r>
            <w:hyperlink r:id="rId218" w:anchor="TopOfPage" w:history="1">
              <w:r w:rsidRPr="00BA5E3D">
                <w:rPr>
                  <w:rStyle w:val="Hyperlink"/>
                  <w:rFonts w:asciiTheme="majorHAnsi" w:hAnsiTheme="majorHAnsi" w:cstheme="majorBidi"/>
                  <w:b/>
                  <w:bCs/>
                  <w:i/>
                  <w:iCs/>
                  <w:color w:val="auto"/>
                  <w:sz w:val="22"/>
                  <w:szCs w:val="22"/>
                  <w:u w:val="none"/>
                </w:rPr>
                <w:t>IOP</w:t>
              </w:r>
            </w:hyperlink>
            <w:r w:rsidRPr="00BA5E3D">
              <w:rPr>
                <w:rFonts w:asciiTheme="majorHAnsi" w:hAnsiTheme="majorHAnsi" w:cstheme="majorBidi"/>
                <w:b/>
                <w:bCs/>
                <w:i/>
                <w:iCs/>
                <w:sz w:val="22"/>
                <w:szCs w:val="22"/>
              </w:rPr>
              <w:br/>
            </w:r>
            <w:hyperlink r:id="rId219" w:anchor="TopOfPage" w:history="1">
              <w:r w:rsidRPr="00BA5E3D">
                <w:rPr>
                  <w:rStyle w:val="Hyperlink"/>
                  <w:rFonts w:asciiTheme="majorHAnsi" w:hAnsiTheme="majorHAnsi" w:cstheme="majorBidi"/>
                  <w:b/>
                  <w:bCs/>
                  <w:i/>
                  <w:iCs/>
                  <w:color w:val="auto"/>
                  <w:sz w:val="22"/>
                  <w:szCs w:val="22"/>
                  <w:u w:val="none"/>
                </w:rPr>
                <w:t>IOPTYPE</w:t>
              </w:r>
            </w:hyperlink>
            <w:r w:rsidRPr="00BA5E3D">
              <w:rPr>
                <w:rFonts w:asciiTheme="majorHAnsi" w:hAnsiTheme="majorHAnsi" w:cstheme="majorBidi"/>
                <w:b/>
                <w:bCs/>
                <w:i/>
                <w:iCs/>
                <w:sz w:val="22"/>
                <w:szCs w:val="22"/>
              </w:rPr>
              <w:br/>
            </w:r>
            <w:hyperlink r:id="rId220" w:anchor="TopOfPage" w:history="1">
              <w:r w:rsidRPr="00BA5E3D">
                <w:rPr>
                  <w:rStyle w:val="Hyperlink"/>
                  <w:rFonts w:asciiTheme="majorHAnsi" w:hAnsiTheme="majorHAnsi" w:cstheme="majorBidi"/>
                  <w:b/>
                  <w:bCs/>
                  <w:i/>
                  <w:iCs/>
                  <w:color w:val="auto"/>
                  <w:sz w:val="22"/>
                  <w:szCs w:val="22"/>
                  <w:u w:val="none"/>
                </w:rPr>
                <w:t>JOURNALONLY</w:t>
              </w:r>
            </w:hyperlink>
            <w:r w:rsidRPr="00BA5E3D">
              <w:rPr>
                <w:rFonts w:asciiTheme="majorHAnsi" w:hAnsiTheme="majorHAnsi" w:cstheme="majorBidi"/>
                <w:b/>
                <w:bCs/>
                <w:i/>
                <w:iCs/>
                <w:sz w:val="22"/>
                <w:szCs w:val="22"/>
              </w:rPr>
              <w:br/>
            </w:r>
            <w:hyperlink r:id="rId221" w:anchor="TopOfPage" w:history="1">
              <w:r w:rsidRPr="00BA5E3D">
                <w:rPr>
                  <w:rStyle w:val="Hyperlink"/>
                  <w:rFonts w:asciiTheme="majorHAnsi" w:hAnsiTheme="majorHAnsi" w:cstheme="majorBidi"/>
                  <w:b/>
                  <w:bCs/>
                  <w:i/>
                  <w:iCs/>
                  <w:color w:val="auto"/>
                  <w:sz w:val="22"/>
                  <w:szCs w:val="22"/>
                  <w:u w:val="none"/>
                </w:rPr>
                <w:t>LRL</w:t>
              </w:r>
            </w:hyperlink>
            <w:r w:rsidRPr="00BA5E3D">
              <w:rPr>
                <w:rFonts w:asciiTheme="majorHAnsi" w:hAnsiTheme="majorHAnsi" w:cstheme="majorBidi"/>
                <w:b/>
                <w:bCs/>
                <w:i/>
                <w:iCs/>
                <w:sz w:val="22"/>
                <w:szCs w:val="22"/>
              </w:rPr>
              <w:br/>
            </w:r>
            <w:hyperlink r:id="rId222" w:anchor="TopOfPage" w:history="1">
              <w:r w:rsidRPr="00BA5E3D">
                <w:rPr>
                  <w:rStyle w:val="Hyperlink"/>
                  <w:rFonts w:asciiTheme="majorHAnsi" w:hAnsiTheme="majorHAnsi" w:cstheme="majorBidi"/>
                  <w:b/>
                  <w:bCs/>
                  <w:i/>
                  <w:iCs/>
                  <w:color w:val="auto"/>
                  <w:sz w:val="22"/>
                  <w:szCs w:val="22"/>
                  <w:u w:val="none"/>
                </w:rPr>
                <w:t>LRV</w:t>
              </w:r>
            </w:hyperlink>
            <w:r w:rsidRPr="00BA5E3D">
              <w:rPr>
                <w:rFonts w:asciiTheme="majorHAnsi" w:hAnsiTheme="majorHAnsi" w:cstheme="majorBidi"/>
                <w:b/>
                <w:bCs/>
                <w:i/>
                <w:iCs/>
                <w:sz w:val="22"/>
                <w:szCs w:val="22"/>
              </w:rPr>
              <w:br/>
            </w:r>
            <w:hyperlink r:id="rId223" w:anchor="TopOfPage" w:history="1">
              <w:r w:rsidRPr="00BA5E3D">
                <w:rPr>
                  <w:rStyle w:val="Hyperlink"/>
                  <w:rFonts w:asciiTheme="majorHAnsi" w:hAnsiTheme="majorHAnsi" w:cstheme="majorBidi"/>
                  <w:b/>
                  <w:bCs/>
                  <w:i/>
                  <w:iCs/>
                  <w:color w:val="auto"/>
                  <w:sz w:val="22"/>
                  <w:szCs w:val="22"/>
                  <w:u w:val="none"/>
                </w:rPr>
                <w:t>PNTFORM</w:t>
              </w:r>
            </w:hyperlink>
            <w:r w:rsidRPr="00BA5E3D">
              <w:rPr>
                <w:rFonts w:asciiTheme="majorHAnsi" w:hAnsiTheme="majorHAnsi" w:cstheme="majorBidi"/>
                <w:b/>
                <w:bCs/>
                <w:i/>
                <w:iCs/>
                <w:sz w:val="22"/>
                <w:szCs w:val="22"/>
              </w:rPr>
              <w:br/>
            </w:r>
            <w:hyperlink r:id="rId224" w:anchor="TopOfPage" w:history="1">
              <w:r w:rsidRPr="00BA5E3D">
                <w:rPr>
                  <w:rStyle w:val="Hyperlink"/>
                  <w:rFonts w:asciiTheme="majorHAnsi" w:hAnsiTheme="majorHAnsi" w:cstheme="majorBidi"/>
                  <w:b/>
                  <w:bCs/>
                  <w:i/>
                  <w:iCs/>
                  <w:color w:val="auto"/>
                  <w:sz w:val="22"/>
                  <w:szCs w:val="22"/>
                  <w:u w:val="none"/>
                </w:rPr>
                <w:t>PNTTYPE</w:t>
              </w:r>
            </w:hyperlink>
            <w:r w:rsidRPr="00BA5E3D">
              <w:rPr>
                <w:rFonts w:asciiTheme="majorHAnsi" w:hAnsiTheme="majorHAnsi" w:cstheme="majorBidi"/>
                <w:b/>
                <w:bCs/>
                <w:i/>
                <w:iCs/>
                <w:sz w:val="22"/>
                <w:szCs w:val="22"/>
              </w:rPr>
              <w:br/>
            </w:r>
            <w:hyperlink r:id="rId225" w:anchor="TopOfPage" w:history="1">
              <w:r w:rsidRPr="00BA5E3D">
                <w:rPr>
                  <w:rStyle w:val="Hyperlink"/>
                  <w:rFonts w:asciiTheme="majorHAnsi" w:hAnsiTheme="majorHAnsi" w:cstheme="majorBidi"/>
                  <w:b/>
                  <w:bCs/>
                  <w:i/>
                  <w:iCs/>
                  <w:color w:val="auto"/>
                  <w:sz w:val="22"/>
                  <w:szCs w:val="22"/>
                  <w:u w:val="none"/>
                </w:rPr>
                <w:t>PTEXECST</w:t>
              </w:r>
            </w:hyperlink>
            <w:r w:rsidRPr="00BA5E3D">
              <w:rPr>
                <w:rFonts w:asciiTheme="majorHAnsi" w:hAnsiTheme="majorHAnsi" w:cstheme="majorBidi"/>
                <w:b/>
                <w:bCs/>
                <w:i/>
                <w:iCs/>
                <w:sz w:val="22"/>
                <w:szCs w:val="22"/>
              </w:rPr>
              <w:br/>
            </w:r>
            <w:hyperlink r:id="rId226" w:anchor="TopOfPage" w:history="1">
              <w:r w:rsidRPr="00BA5E3D">
                <w:rPr>
                  <w:rStyle w:val="Hyperlink"/>
                  <w:rFonts w:asciiTheme="majorHAnsi" w:hAnsiTheme="majorHAnsi" w:cstheme="majorBidi"/>
                  <w:b/>
                  <w:bCs/>
                  <w:i/>
                  <w:iCs/>
                  <w:color w:val="auto"/>
                  <w:sz w:val="22"/>
                  <w:szCs w:val="22"/>
                  <w:u w:val="none"/>
                </w:rPr>
                <w:t>PV</w:t>
              </w:r>
            </w:hyperlink>
            <w:r w:rsidRPr="00BA5E3D">
              <w:rPr>
                <w:rFonts w:asciiTheme="majorHAnsi" w:hAnsiTheme="majorHAnsi" w:cstheme="majorBidi"/>
                <w:b/>
                <w:bCs/>
                <w:i/>
                <w:iCs/>
                <w:sz w:val="22"/>
                <w:szCs w:val="22"/>
              </w:rPr>
              <w:br/>
            </w:r>
            <w:hyperlink r:id="rId227" w:anchor="TopOfPage" w:history="1">
              <w:r w:rsidRPr="00BA5E3D">
                <w:rPr>
                  <w:rStyle w:val="Hyperlink"/>
                  <w:rFonts w:asciiTheme="majorHAnsi" w:hAnsiTheme="majorHAnsi" w:cstheme="majorBidi"/>
                  <w:b/>
                  <w:bCs/>
                  <w:i/>
                  <w:iCs/>
                  <w:color w:val="auto"/>
                  <w:sz w:val="22"/>
                  <w:szCs w:val="22"/>
                  <w:u w:val="none"/>
                </w:rPr>
                <w:t>PVCHAR</w:t>
              </w:r>
            </w:hyperlink>
            <w:r w:rsidRPr="00BA5E3D">
              <w:rPr>
                <w:rFonts w:asciiTheme="majorHAnsi" w:hAnsiTheme="majorHAnsi" w:cstheme="majorBidi"/>
                <w:b/>
                <w:bCs/>
                <w:i/>
                <w:iCs/>
                <w:sz w:val="22"/>
                <w:szCs w:val="22"/>
              </w:rPr>
              <w:br/>
            </w:r>
            <w:hyperlink r:id="rId228" w:anchor="TopOfPage" w:history="1">
              <w:r w:rsidRPr="00BA5E3D">
                <w:rPr>
                  <w:rStyle w:val="Hyperlink"/>
                  <w:rFonts w:asciiTheme="majorHAnsi" w:hAnsiTheme="majorHAnsi" w:cstheme="majorBidi"/>
                  <w:b/>
                  <w:bCs/>
                  <w:i/>
                  <w:iCs/>
                  <w:color w:val="auto"/>
                  <w:sz w:val="22"/>
                  <w:szCs w:val="22"/>
                  <w:u w:val="none"/>
                </w:rPr>
                <w:t>PVRAWHI</w:t>
              </w:r>
            </w:hyperlink>
            <w:r w:rsidRPr="00BA5E3D">
              <w:rPr>
                <w:rFonts w:asciiTheme="majorHAnsi" w:hAnsiTheme="majorHAnsi" w:cstheme="majorBidi"/>
                <w:b/>
                <w:bCs/>
                <w:i/>
                <w:iCs/>
                <w:sz w:val="22"/>
                <w:szCs w:val="22"/>
              </w:rPr>
              <w:br/>
            </w:r>
            <w:hyperlink r:id="rId229" w:anchor="TopOfPage" w:history="1">
              <w:r w:rsidRPr="00BA5E3D">
                <w:rPr>
                  <w:rStyle w:val="Hyperlink"/>
                  <w:rFonts w:asciiTheme="majorHAnsi" w:hAnsiTheme="majorHAnsi" w:cstheme="majorBidi"/>
                  <w:b/>
                  <w:bCs/>
                  <w:i/>
                  <w:iCs/>
                  <w:color w:val="auto"/>
                  <w:sz w:val="22"/>
                  <w:szCs w:val="22"/>
                  <w:u w:val="none"/>
                </w:rPr>
                <w:t>PVRAWLO</w:t>
              </w:r>
            </w:hyperlink>
            <w:r w:rsidRPr="00BA5E3D">
              <w:rPr>
                <w:rFonts w:asciiTheme="majorHAnsi" w:hAnsiTheme="majorHAnsi" w:cstheme="majorBidi"/>
                <w:b/>
                <w:bCs/>
                <w:i/>
                <w:iCs/>
                <w:sz w:val="22"/>
                <w:szCs w:val="22"/>
              </w:rPr>
              <w:br/>
            </w:r>
            <w:hyperlink r:id="rId230" w:anchor="TopOfPage" w:history="1">
              <w:r w:rsidRPr="00BA5E3D">
                <w:rPr>
                  <w:rStyle w:val="Hyperlink"/>
                  <w:rFonts w:asciiTheme="majorHAnsi" w:hAnsiTheme="majorHAnsi" w:cstheme="majorBidi"/>
                  <w:b/>
                  <w:bCs/>
                  <w:i/>
                  <w:iCs/>
                  <w:color w:val="auto"/>
                  <w:sz w:val="22"/>
                  <w:szCs w:val="22"/>
                  <w:u w:val="none"/>
                </w:rPr>
                <w:t>PVSTS</w:t>
              </w:r>
            </w:hyperlink>
            <w:r w:rsidRPr="00BA5E3D">
              <w:rPr>
                <w:rFonts w:asciiTheme="majorHAnsi" w:hAnsiTheme="majorHAnsi" w:cstheme="majorBidi"/>
                <w:b/>
                <w:bCs/>
                <w:i/>
                <w:iCs/>
                <w:sz w:val="22"/>
                <w:szCs w:val="22"/>
              </w:rPr>
              <w:br/>
            </w:r>
            <w:hyperlink r:id="rId231" w:anchor="TopOfPage" w:history="1">
              <w:r w:rsidRPr="00BA5E3D">
                <w:rPr>
                  <w:rStyle w:val="Hyperlink"/>
                  <w:rFonts w:asciiTheme="majorHAnsi" w:hAnsiTheme="majorHAnsi" w:cstheme="majorBidi"/>
                  <w:b/>
                  <w:bCs/>
                  <w:i/>
                  <w:iCs/>
                  <w:color w:val="auto"/>
                  <w:sz w:val="22"/>
                  <w:szCs w:val="22"/>
                  <w:u w:val="none"/>
                </w:rPr>
                <w:t>REDTAG</w:t>
              </w:r>
            </w:hyperlink>
            <w:r w:rsidRPr="00BA5E3D">
              <w:rPr>
                <w:rFonts w:asciiTheme="majorHAnsi" w:hAnsiTheme="majorHAnsi" w:cstheme="majorBidi"/>
                <w:b/>
                <w:bCs/>
                <w:i/>
                <w:iCs/>
                <w:sz w:val="22"/>
                <w:szCs w:val="22"/>
              </w:rPr>
              <w:br/>
            </w:r>
            <w:hyperlink r:id="rId232" w:anchor="TopOfPage" w:history="1">
              <w:r w:rsidRPr="00BA5E3D">
                <w:rPr>
                  <w:rStyle w:val="Hyperlink"/>
                  <w:rFonts w:asciiTheme="majorHAnsi" w:hAnsiTheme="majorHAnsi" w:cstheme="majorBidi"/>
                  <w:b/>
                  <w:bCs/>
                  <w:i/>
                  <w:iCs/>
                  <w:color w:val="auto"/>
                  <w:sz w:val="22"/>
                  <w:szCs w:val="22"/>
                  <w:u w:val="none"/>
                </w:rPr>
                <w:t>SENSRTYP</w:t>
              </w:r>
            </w:hyperlink>
            <w:r w:rsidRPr="00BA5E3D">
              <w:rPr>
                <w:rFonts w:asciiTheme="majorHAnsi" w:hAnsiTheme="majorHAnsi" w:cstheme="majorBidi"/>
                <w:b/>
                <w:bCs/>
                <w:i/>
                <w:iCs/>
                <w:sz w:val="22"/>
                <w:szCs w:val="22"/>
              </w:rPr>
              <w:br/>
            </w:r>
            <w:hyperlink r:id="rId233" w:anchor="TopOfPage" w:history="1">
              <w:r w:rsidRPr="00BA5E3D">
                <w:rPr>
                  <w:rStyle w:val="Hyperlink"/>
                  <w:rFonts w:asciiTheme="majorHAnsi" w:hAnsiTheme="majorHAnsi" w:cstheme="majorBidi"/>
                  <w:b/>
                  <w:bCs/>
                  <w:i/>
                  <w:iCs/>
                  <w:color w:val="auto"/>
                  <w:sz w:val="22"/>
                  <w:szCs w:val="22"/>
                  <w:u w:val="none"/>
                </w:rPr>
                <w:t>URL</w:t>
              </w:r>
            </w:hyperlink>
            <w:r w:rsidRPr="00BA5E3D">
              <w:rPr>
                <w:rFonts w:asciiTheme="majorHAnsi" w:hAnsiTheme="majorHAnsi" w:cstheme="majorBidi"/>
                <w:b/>
                <w:bCs/>
                <w:i/>
                <w:iCs/>
                <w:sz w:val="22"/>
                <w:szCs w:val="22"/>
              </w:rPr>
              <w:br/>
            </w:r>
            <w:hyperlink r:id="rId234" w:anchor="TopOfPage" w:history="1">
              <w:r w:rsidRPr="00BA5E3D">
                <w:rPr>
                  <w:rStyle w:val="Hyperlink"/>
                  <w:rFonts w:asciiTheme="majorHAnsi" w:hAnsiTheme="majorHAnsi" w:cstheme="majorBidi"/>
                  <w:b/>
                  <w:bCs/>
                  <w:i/>
                  <w:iCs/>
                  <w:color w:val="auto"/>
                  <w:sz w:val="22"/>
                  <w:szCs w:val="22"/>
                  <w:u w:val="none"/>
                </w:rPr>
                <w:t>URV</w:t>
              </w:r>
            </w:hyperlink>
          </w:p>
        </w:tc>
      </w:tr>
    </w:tbl>
    <w:p w14:paraId="194D1324" w14:textId="7E950B2E" w:rsidR="00A110A9" w:rsidRDefault="00A110A9" w:rsidP="00A110A9">
      <w:pPr>
        <w:autoSpaceDE w:val="0"/>
        <w:autoSpaceDN w:val="0"/>
        <w:bidi w:val="0"/>
        <w:adjustRightInd w:val="0"/>
        <w:spacing w:before="100" w:after="100"/>
        <w:rPr>
          <w:rFonts w:asciiTheme="majorHAnsi" w:hAnsiTheme="majorHAnsi" w:cs="Times New Roman"/>
          <w:sz w:val="22"/>
          <w:szCs w:val="22"/>
          <w:lang w:bidi="ar-SA"/>
        </w:rPr>
      </w:pPr>
    </w:p>
    <w:p w14:paraId="36DAE5F0" w14:textId="77777777" w:rsidR="00043BF4" w:rsidRDefault="00043BF4" w:rsidP="00043BF4">
      <w:pPr>
        <w:autoSpaceDE w:val="0"/>
        <w:autoSpaceDN w:val="0"/>
        <w:bidi w:val="0"/>
        <w:adjustRightInd w:val="0"/>
        <w:spacing w:before="100" w:after="100"/>
        <w:rPr>
          <w:rFonts w:asciiTheme="majorHAnsi" w:hAnsiTheme="majorHAnsi" w:cs="Times New Roman"/>
          <w:sz w:val="22"/>
          <w:szCs w:val="22"/>
          <w:lang w:bidi="ar-SA"/>
        </w:rPr>
      </w:pPr>
    </w:p>
    <w:p w14:paraId="7FD91126" w14:textId="4573E441" w:rsidR="00A110A9" w:rsidRDefault="00A110A9" w:rsidP="00A110A9">
      <w:pPr>
        <w:autoSpaceDE w:val="0"/>
        <w:autoSpaceDN w:val="0"/>
        <w:bidi w:val="0"/>
        <w:adjustRightInd w:val="0"/>
        <w:spacing w:before="100" w:after="100"/>
        <w:rPr>
          <w:rFonts w:asciiTheme="majorHAnsi" w:hAnsiTheme="majorHAnsi" w:cs="Times New Roman"/>
          <w:sz w:val="22"/>
          <w:szCs w:val="22"/>
          <w:lang w:bidi="ar-SA"/>
        </w:rPr>
      </w:pPr>
    </w:p>
    <w:p w14:paraId="73747EB9" w14:textId="572E6170" w:rsidR="00A110A9" w:rsidRDefault="00A110A9" w:rsidP="00A110A9">
      <w:pPr>
        <w:autoSpaceDE w:val="0"/>
        <w:autoSpaceDN w:val="0"/>
        <w:bidi w:val="0"/>
        <w:adjustRightInd w:val="0"/>
        <w:spacing w:before="100" w:after="100"/>
        <w:rPr>
          <w:rFonts w:asciiTheme="majorHAnsi" w:hAnsiTheme="majorHAnsi" w:cs="Times New Roman"/>
          <w:sz w:val="22"/>
          <w:szCs w:val="22"/>
          <w:lang w:bidi="ar-SA"/>
        </w:rPr>
      </w:pPr>
    </w:p>
    <w:p w14:paraId="6BBB86EB" w14:textId="46AFB4DD" w:rsidR="00A110A9" w:rsidRPr="00A110A9" w:rsidRDefault="00A110A9" w:rsidP="00BC3C4D">
      <w:pPr>
        <w:pStyle w:val="Heading3"/>
        <w:numPr>
          <w:ilvl w:val="2"/>
          <w:numId w:val="10"/>
        </w:numPr>
        <w:spacing w:after="60"/>
        <w:rPr>
          <w:rFonts w:asciiTheme="majorHAnsi" w:hAnsiTheme="majorHAnsi" w:cstheme="majorBidi"/>
          <w:b/>
          <w:bCs/>
        </w:rPr>
      </w:pPr>
      <w:bookmarkStart w:id="542" w:name="_Toc147226044"/>
      <w:r w:rsidRPr="00A110A9">
        <w:rPr>
          <w:rFonts w:asciiTheme="majorHAnsi" w:hAnsiTheme="majorHAnsi" w:cstheme="majorBidi"/>
          <w:b/>
          <w:bCs/>
        </w:rPr>
        <w:lastRenderedPageBreak/>
        <w:t>AI Channel</w:t>
      </w:r>
      <w:bookmarkEnd w:id="542"/>
    </w:p>
    <w:p w14:paraId="295CE4A0" w14:textId="0FD05D8C" w:rsidR="00A110A9" w:rsidRDefault="00A110A9" w:rsidP="004D4B0F">
      <w:pPr>
        <w:autoSpaceDE w:val="0"/>
        <w:autoSpaceDN w:val="0"/>
        <w:bidi w:val="0"/>
        <w:adjustRightInd w:val="0"/>
        <w:spacing w:before="100" w:after="100"/>
        <w:rPr>
          <w:rFonts w:asciiTheme="majorHAnsi" w:hAnsiTheme="majorHAnsi" w:cs="Times New Roman"/>
          <w:sz w:val="22"/>
          <w:szCs w:val="22"/>
          <w:lang w:bidi="ar-SA"/>
        </w:rPr>
      </w:pPr>
      <w:r w:rsidRPr="00A110A9">
        <w:rPr>
          <w:rFonts w:asciiTheme="majorHAnsi" w:hAnsiTheme="majorHAnsi" w:cs="Times New Roman"/>
          <w:b/>
          <w:bCs/>
          <w:sz w:val="22"/>
          <w:szCs w:val="22"/>
          <w:lang w:bidi="ar-SA"/>
        </w:rPr>
        <w:t>Overview</w:t>
      </w:r>
    </w:p>
    <w:p w14:paraId="23BE8B01" w14:textId="5D9431F3" w:rsidR="00197591" w:rsidRPr="00A110A9" w:rsidRDefault="00197591" w:rsidP="00043BF4">
      <w:pPr>
        <w:autoSpaceDE w:val="0"/>
        <w:autoSpaceDN w:val="0"/>
        <w:bidi w:val="0"/>
        <w:adjustRightInd w:val="0"/>
        <w:spacing w:before="100" w:after="100" w:line="360" w:lineRule="auto"/>
        <w:rPr>
          <w:rFonts w:asciiTheme="majorHAnsi" w:hAnsiTheme="majorHAnsi" w:cs="Times New Roman"/>
          <w:sz w:val="22"/>
          <w:szCs w:val="22"/>
          <w:lang w:bidi="ar-SA"/>
        </w:rPr>
      </w:pPr>
      <w:r w:rsidRPr="00A110A9">
        <w:rPr>
          <w:rFonts w:asciiTheme="majorHAnsi" w:hAnsiTheme="majorHAnsi" w:cs="Times New Roman"/>
          <w:sz w:val="22"/>
          <w:szCs w:val="22"/>
          <w:lang w:bidi="ar-SA"/>
        </w:rPr>
        <w:t>The AI channel block represents a single analog input point on either an AI-HART or AI-LLMUX I/O Module. The type of analog input IOM needed is based on the:</w:t>
      </w:r>
    </w:p>
    <w:p w14:paraId="5FE7710A" w14:textId="10148874" w:rsidR="00197591" w:rsidRPr="00A959DC" w:rsidRDefault="00197591" w:rsidP="00043BF4">
      <w:pPr>
        <w:numPr>
          <w:ilvl w:val="0"/>
          <w:numId w:val="54"/>
        </w:numPr>
        <w:autoSpaceDE w:val="0"/>
        <w:autoSpaceDN w:val="0"/>
        <w:bidi w:val="0"/>
        <w:adjustRightInd w:val="0"/>
        <w:spacing w:before="100" w:after="100" w:line="360" w:lineRule="auto"/>
        <w:ind w:left="1440"/>
        <w:rPr>
          <w:rFonts w:asciiTheme="majorHAnsi" w:hAnsiTheme="majorHAnsi" w:cs="Times New Roman"/>
          <w:sz w:val="22"/>
          <w:szCs w:val="22"/>
          <w:lang w:bidi="ar-SA"/>
        </w:rPr>
      </w:pPr>
      <w:r w:rsidRPr="00A959DC">
        <w:rPr>
          <w:rFonts w:asciiTheme="majorHAnsi" w:hAnsiTheme="majorHAnsi" w:cs="Times New Roman"/>
          <w:sz w:val="22"/>
          <w:szCs w:val="22"/>
          <w:lang w:bidi="ar-SA"/>
        </w:rPr>
        <w:t>type of field sensor that is providing the input to the channel</w:t>
      </w:r>
    </w:p>
    <w:p w14:paraId="4CE87801" w14:textId="7EC388DA" w:rsidR="00197591" w:rsidRPr="00A959DC" w:rsidRDefault="00197591" w:rsidP="00043BF4">
      <w:pPr>
        <w:numPr>
          <w:ilvl w:val="0"/>
          <w:numId w:val="54"/>
        </w:numPr>
        <w:autoSpaceDE w:val="0"/>
        <w:autoSpaceDN w:val="0"/>
        <w:bidi w:val="0"/>
        <w:adjustRightInd w:val="0"/>
        <w:spacing w:before="100" w:after="100" w:line="360" w:lineRule="auto"/>
        <w:ind w:left="1440"/>
        <w:rPr>
          <w:rFonts w:asciiTheme="majorHAnsi" w:hAnsiTheme="majorHAnsi" w:cs="Times New Roman"/>
          <w:sz w:val="22"/>
          <w:szCs w:val="22"/>
          <w:lang w:bidi="ar-SA"/>
        </w:rPr>
      </w:pPr>
      <w:r w:rsidRPr="00A959DC">
        <w:rPr>
          <w:rFonts w:asciiTheme="majorHAnsi" w:hAnsiTheme="majorHAnsi" w:cs="Times New Roman"/>
          <w:sz w:val="22"/>
          <w:szCs w:val="22"/>
          <w:lang w:bidi="ar-SA"/>
        </w:rPr>
        <w:t>PV characterization options you select (as listed in the table in Determining PV Characterization):</w:t>
      </w:r>
    </w:p>
    <w:p w14:paraId="0D50A35F" w14:textId="77777777" w:rsidR="00197591" w:rsidRPr="00A959DC" w:rsidRDefault="00197591" w:rsidP="00043BF4">
      <w:p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Channels contained within AI-HL and AI-HART IOM is generally used for control points. Channels located in the AI-LLMUX IOM are generally used for data acquisition points.</w:t>
      </w:r>
    </w:p>
    <w:p w14:paraId="6998214A" w14:textId="77777777" w:rsidR="00197591" w:rsidRPr="00A959DC" w:rsidRDefault="00197591" w:rsidP="00043BF4">
      <w:p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br/>
        <w:t>The analog input channel converts an analog PV signal received from a field sensor to engineering units for use by other function blocks in the C300, and by the rest of Experion.</w:t>
      </w:r>
    </w:p>
    <w:p w14:paraId="0C42136A" w14:textId="77777777" w:rsidR="00197591" w:rsidRPr="00A959DC" w:rsidRDefault="00197591" w:rsidP="00043BF4">
      <w:p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br/>
        <w:t>To accomplish this function, the analog input channel, as displayed in figure below, performs:</w:t>
      </w:r>
    </w:p>
    <w:p w14:paraId="5DEF82D4" w14:textId="2E6614AC" w:rsidR="00197591" w:rsidRPr="00A959DC" w:rsidRDefault="00197591" w:rsidP="00043BF4">
      <w:pPr>
        <w:numPr>
          <w:ilvl w:val="0"/>
          <w:numId w:val="54"/>
        </w:numPr>
        <w:autoSpaceDE w:val="0"/>
        <w:autoSpaceDN w:val="0"/>
        <w:bidi w:val="0"/>
        <w:adjustRightInd w:val="0"/>
        <w:spacing w:before="100" w:after="100" w:line="360" w:lineRule="auto"/>
        <w:ind w:left="1440"/>
        <w:rPr>
          <w:rFonts w:asciiTheme="majorHAnsi" w:hAnsiTheme="majorHAnsi" w:cs="Times New Roman"/>
          <w:sz w:val="22"/>
          <w:szCs w:val="22"/>
          <w:lang w:bidi="ar-SA"/>
        </w:rPr>
      </w:pPr>
      <w:r w:rsidRPr="00A959DC">
        <w:rPr>
          <w:rFonts w:asciiTheme="majorHAnsi" w:hAnsiTheme="majorHAnsi" w:cs="Times New Roman"/>
          <w:sz w:val="22"/>
          <w:szCs w:val="22"/>
          <w:lang w:bidi="ar-SA"/>
        </w:rPr>
        <w:t>Analog-to digital conversion</w:t>
      </w:r>
    </w:p>
    <w:p w14:paraId="487AD722" w14:textId="1D33DF88" w:rsidR="00197591" w:rsidRPr="00A959DC" w:rsidRDefault="00197591" w:rsidP="00043BF4">
      <w:pPr>
        <w:numPr>
          <w:ilvl w:val="0"/>
          <w:numId w:val="54"/>
        </w:numPr>
        <w:autoSpaceDE w:val="0"/>
        <w:autoSpaceDN w:val="0"/>
        <w:bidi w:val="0"/>
        <w:adjustRightInd w:val="0"/>
        <w:spacing w:before="100" w:after="100" w:line="360" w:lineRule="auto"/>
        <w:ind w:left="1440"/>
        <w:rPr>
          <w:rFonts w:asciiTheme="majorHAnsi" w:hAnsiTheme="majorHAnsi" w:cs="Times New Roman"/>
          <w:sz w:val="22"/>
          <w:szCs w:val="22"/>
          <w:lang w:bidi="ar-SA"/>
        </w:rPr>
      </w:pPr>
      <w:r w:rsidRPr="00A959DC">
        <w:rPr>
          <w:rFonts w:asciiTheme="majorHAnsi" w:hAnsiTheme="majorHAnsi" w:cs="Times New Roman"/>
          <w:sz w:val="22"/>
          <w:szCs w:val="22"/>
          <w:lang w:bidi="ar-SA"/>
        </w:rPr>
        <w:t>PV characterization</w:t>
      </w:r>
    </w:p>
    <w:p w14:paraId="2B9BFE35" w14:textId="10F251A1" w:rsidR="00197591" w:rsidRPr="00A959DC" w:rsidRDefault="00197591" w:rsidP="00043BF4">
      <w:pPr>
        <w:numPr>
          <w:ilvl w:val="0"/>
          <w:numId w:val="54"/>
        </w:numPr>
        <w:autoSpaceDE w:val="0"/>
        <w:autoSpaceDN w:val="0"/>
        <w:bidi w:val="0"/>
        <w:adjustRightInd w:val="0"/>
        <w:spacing w:before="100" w:after="100" w:line="360" w:lineRule="auto"/>
        <w:ind w:left="1440"/>
        <w:rPr>
          <w:rFonts w:asciiTheme="majorHAnsi" w:hAnsiTheme="majorHAnsi" w:cs="Times New Roman"/>
          <w:sz w:val="22"/>
          <w:szCs w:val="22"/>
          <w:lang w:bidi="ar-SA"/>
        </w:rPr>
      </w:pPr>
      <w:r w:rsidRPr="00A959DC">
        <w:rPr>
          <w:rFonts w:asciiTheme="majorHAnsi" w:hAnsiTheme="majorHAnsi" w:cs="Times New Roman"/>
          <w:sz w:val="22"/>
          <w:szCs w:val="22"/>
          <w:lang w:bidi="ar-SA"/>
        </w:rPr>
        <w:t>Open Wire Detection on 4-20 mA inputs (configured as 1-5V) only</w:t>
      </w:r>
    </w:p>
    <w:p w14:paraId="64425500" w14:textId="5581FA83" w:rsidR="002F08D4" w:rsidRDefault="00197591" w:rsidP="002F08D4">
      <w:pPr>
        <w:numPr>
          <w:ilvl w:val="0"/>
          <w:numId w:val="54"/>
        </w:numPr>
        <w:autoSpaceDE w:val="0"/>
        <w:autoSpaceDN w:val="0"/>
        <w:bidi w:val="0"/>
        <w:adjustRightInd w:val="0"/>
        <w:spacing w:before="100" w:after="100" w:line="360" w:lineRule="auto"/>
        <w:ind w:left="1440"/>
        <w:rPr>
          <w:rFonts w:asciiTheme="majorHAnsi" w:hAnsiTheme="majorHAnsi" w:cs="Times New Roman"/>
          <w:sz w:val="22"/>
          <w:szCs w:val="22"/>
          <w:lang w:bidi="ar-SA"/>
        </w:rPr>
      </w:pPr>
      <w:r w:rsidRPr="00A959DC">
        <w:rPr>
          <w:rFonts w:asciiTheme="majorHAnsi" w:hAnsiTheme="majorHAnsi" w:cs="Times New Roman"/>
          <w:sz w:val="22"/>
          <w:szCs w:val="22"/>
          <w:lang w:bidi="ar-SA"/>
        </w:rPr>
        <w:t>Range Checking and PV filtering</w:t>
      </w:r>
    </w:p>
    <w:p w14:paraId="6EA45B36" w14:textId="3B324E87" w:rsidR="00197591" w:rsidRDefault="00197591" w:rsidP="002F08D4">
      <w:pPr>
        <w:numPr>
          <w:ilvl w:val="0"/>
          <w:numId w:val="54"/>
        </w:numPr>
        <w:autoSpaceDE w:val="0"/>
        <w:autoSpaceDN w:val="0"/>
        <w:bidi w:val="0"/>
        <w:adjustRightInd w:val="0"/>
        <w:spacing w:before="100" w:after="100" w:line="360" w:lineRule="auto"/>
        <w:ind w:left="1440"/>
        <w:rPr>
          <w:rFonts w:asciiTheme="majorHAnsi" w:hAnsiTheme="majorHAnsi" w:cs="Times New Roman"/>
          <w:sz w:val="22"/>
          <w:szCs w:val="22"/>
          <w:lang w:bidi="ar-SA"/>
        </w:rPr>
      </w:pPr>
      <w:r w:rsidRPr="002F08D4">
        <w:rPr>
          <w:rFonts w:asciiTheme="majorHAnsi" w:hAnsiTheme="majorHAnsi" w:cs="Times New Roman"/>
          <w:sz w:val="22"/>
          <w:szCs w:val="22"/>
          <w:lang w:bidi="ar-SA"/>
        </w:rPr>
        <w:t>PV source selection</w:t>
      </w:r>
    </w:p>
    <w:p w14:paraId="13FB5DFF" w14:textId="4F066D0F" w:rsidR="002F08D4" w:rsidRPr="002F08D4" w:rsidRDefault="002F08D4" w:rsidP="002F08D4">
      <w:pPr>
        <w:autoSpaceDE w:val="0"/>
        <w:autoSpaceDN w:val="0"/>
        <w:bidi w:val="0"/>
        <w:adjustRightInd w:val="0"/>
        <w:spacing w:before="100" w:after="100" w:line="360" w:lineRule="auto"/>
        <w:rPr>
          <w:rFonts w:asciiTheme="majorHAnsi" w:hAnsiTheme="majorHAnsi" w:cs="Times New Roman"/>
          <w:sz w:val="22"/>
          <w:szCs w:val="22"/>
          <w:lang w:bidi="ar-SA"/>
        </w:rPr>
      </w:pPr>
      <w:r>
        <w:rPr>
          <w:rFonts w:cstheme="majorBidi"/>
          <w:szCs w:val="24"/>
          <w:lang w:bidi="ar-SA"/>
        </w:rPr>
        <w:lastRenderedPageBreak/>
        <w:drawing>
          <wp:anchor distT="0" distB="0" distL="114300" distR="114300" simplePos="0" relativeHeight="251760640" behindDoc="0" locked="0" layoutInCell="1" allowOverlap="1" wp14:anchorId="6282EC52" wp14:editId="267DC600">
            <wp:simplePos x="0" y="0"/>
            <wp:positionH relativeFrom="page">
              <wp:align>center</wp:align>
            </wp:positionH>
            <wp:positionV relativeFrom="paragraph">
              <wp:posOffset>46907</wp:posOffset>
            </wp:positionV>
            <wp:extent cx="5925235" cy="4310743"/>
            <wp:effectExtent l="0" t="0" r="0" b="0"/>
            <wp:wrapTopAndBottom/>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25235" cy="43107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0188E7" w14:textId="69354070" w:rsidR="00197591" w:rsidRPr="00A959DC" w:rsidRDefault="00197591" w:rsidP="004D4B0F">
      <w:pPr>
        <w:bidi w:val="0"/>
        <w:spacing w:line="276" w:lineRule="auto"/>
        <w:jc w:val="center"/>
        <w:rPr>
          <w:rFonts w:asciiTheme="majorHAnsi" w:hAnsiTheme="majorHAnsi" w:cstheme="majorBidi"/>
          <w:sz w:val="22"/>
          <w:szCs w:val="22"/>
        </w:rPr>
      </w:pPr>
      <w:r w:rsidRPr="00A959DC">
        <w:rPr>
          <w:rFonts w:asciiTheme="majorHAnsi" w:hAnsiTheme="majorHAnsi" w:cstheme="majorBidi"/>
          <w:sz w:val="22"/>
          <w:szCs w:val="22"/>
        </w:rPr>
        <w:t>Analog Input conversion</w:t>
      </w:r>
    </w:p>
    <w:p w14:paraId="27AEDB64" w14:textId="77777777" w:rsidR="004D4B0F" w:rsidRDefault="004D4B0F" w:rsidP="004D4B0F">
      <w:pPr>
        <w:bidi w:val="0"/>
        <w:spacing w:line="276" w:lineRule="auto"/>
        <w:rPr>
          <w:rFonts w:asciiTheme="majorHAnsi" w:hAnsiTheme="majorHAnsi" w:cstheme="majorBidi"/>
          <w:b/>
          <w:bCs/>
          <w:sz w:val="22"/>
          <w:szCs w:val="22"/>
        </w:rPr>
      </w:pPr>
    </w:p>
    <w:p w14:paraId="38C7ECFF" w14:textId="77777777" w:rsidR="004D4B0F" w:rsidRDefault="004D4B0F" w:rsidP="004D4B0F">
      <w:pPr>
        <w:bidi w:val="0"/>
        <w:spacing w:line="276" w:lineRule="auto"/>
        <w:rPr>
          <w:rFonts w:asciiTheme="majorHAnsi" w:hAnsiTheme="majorHAnsi" w:cstheme="majorBidi"/>
          <w:b/>
          <w:bCs/>
          <w:sz w:val="22"/>
          <w:szCs w:val="22"/>
        </w:rPr>
      </w:pPr>
    </w:p>
    <w:p w14:paraId="506BD695" w14:textId="77777777" w:rsidR="004D4B0F" w:rsidRDefault="004D4B0F" w:rsidP="004D4B0F">
      <w:pPr>
        <w:bidi w:val="0"/>
        <w:spacing w:line="276" w:lineRule="auto"/>
        <w:rPr>
          <w:rFonts w:asciiTheme="majorHAnsi" w:hAnsiTheme="majorHAnsi" w:cstheme="majorBidi"/>
          <w:b/>
          <w:bCs/>
          <w:sz w:val="22"/>
          <w:szCs w:val="22"/>
        </w:rPr>
      </w:pPr>
    </w:p>
    <w:p w14:paraId="2EEDE215" w14:textId="68DBB997" w:rsidR="00197591" w:rsidRPr="00A959DC" w:rsidRDefault="00197591" w:rsidP="002C163B">
      <w:pPr>
        <w:bidi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Determining PV Characterization</w:t>
      </w:r>
    </w:p>
    <w:p w14:paraId="77070323" w14:textId="77777777" w:rsidR="00197591" w:rsidRPr="00A959DC" w:rsidRDefault="00197591" w:rsidP="002C163B">
      <w:pPr>
        <w:bidi w:val="0"/>
        <w:spacing w:line="360" w:lineRule="auto"/>
        <w:rPr>
          <w:rFonts w:asciiTheme="majorHAnsi" w:hAnsiTheme="majorHAnsi" w:cstheme="majorBidi"/>
          <w:sz w:val="22"/>
          <w:szCs w:val="22"/>
        </w:rPr>
      </w:pPr>
      <w:r w:rsidRPr="00A959DC">
        <w:rPr>
          <w:rFonts w:asciiTheme="majorHAnsi" w:hAnsiTheme="majorHAnsi" w:cstheme="majorBidi"/>
          <w:sz w:val="22"/>
          <w:szCs w:val="22"/>
        </w:rPr>
        <w:t>The PV signal received from the field is characterized based on the entries that you make for the parameters:</w:t>
      </w:r>
    </w:p>
    <w:p w14:paraId="631048CE" w14:textId="2C3943D8" w:rsidR="00197591" w:rsidRPr="00A959DC" w:rsidRDefault="00197591" w:rsidP="002C163B">
      <w:pPr>
        <w:numPr>
          <w:ilvl w:val="0"/>
          <w:numId w:val="54"/>
        </w:numPr>
        <w:bidi w:val="0"/>
        <w:spacing w:line="360" w:lineRule="auto"/>
        <w:rPr>
          <w:rFonts w:asciiTheme="majorHAnsi" w:hAnsiTheme="majorHAnsi" w:cstheme="majorBidi"/>
          <w:sz w:val="22"/>
          <w:szCs w:val="22"/>
        </w:rPr>
      </w:pPr>
      <w:r w:rsidRPr="00A959DC">
        <w:rPr>
          <w:rFonts w:asciiTheme="majorHAnsi" w:hAnsiTheme="majorHAnsi" w:cstheme="majorBidi"/>
          <w:sz w:val="22"/>
          <w:szCs w:val="22"/>
        </w:rPr>
        <w:t>SENSRTYP</w:t>
      </w:r>
    </w:p>
    <w:p w14:paraId="02C5E0AE" w14:textId="2BEC8FD5" w:rsidR="00197591" w:rsidRPr="00A959DC" w:rsidRDefault="00197591" w:rsidP="002C163B">
      <w:pPr>
        <w:numPr>
          <w:ilvl w:val="0"/>
          <w:numId w:val="54"/>
        </w:numPr>
        <w:bidi w:val="0"/>
        <w:spacing w:line="360" w:lineRule="auto"/>
        <w:rPr>
          <w:rFonts w:asciiTheme="majorHAnsi" w:hAnsiTheme="majorHAnsi" w:cstheme="majorBidi"/>
          <w:sz w:val="22"/>
          <w:szCs w:val="22"/>
        </w:rPr>
      </w:pPr>
      <w:r w:rsidRPr="00A959DC">
        <w:rPr>
          <w:rFonts w:asciiTheme="majorHAnsi" w:hAnsiTheme="majorHAnsi" w:cstheme="majorBidi"/>
          <w:sz w:val="22"/>
          <w:szCs w:val="22"/>
        </w:rPr>
        <w:t>PVCHAR</w:t>
      </w:r>
    </w:p>
    <w:p w14:paraId="7C491E84" w14:textId="2D56BA78" w:rsidR="00197591" w:rsidRPr="00A959DC" w:rsidRDefault="00197591" w:rsidP="002C163B">
      <w:pPr>
        <w:numPr>
          <w:ilvl w:val="0"/>
          <w:numId w:val="54"/>
        </w:numPr>
        <w:bidi w:val="0"/>
        <w:spacing w:line="360" w:lineRule="auto"/>
        <w:rPr>
          <w:rFonts w:asciiTheme="majorHAnsi" w:hAnsiTheme="majorHAnsi" w:cstheme="majorBidi"/>
          <w:sz w:val="22"/>
          <w:szCs w:val="22"/>
        </w:rPr>
      </w:pPr>
      <w:r w:rsidRPr="00A959DC">
        <w:rPr>
          <w:rFonts w:asciiTheme="majorHAnsi" w:hAnsiTheme="majorHAnsi" w:cstheme="majorBidi"/>
          <w:sz w:val="22"/>
          <w:szCs w:val="22"/>
        </w:rPr>
        <w:t>PVTEMP</w:t>
      </w:r>
    </w:p>
    <w:p w14:paraId="1C24ADB6" w14:textId="733C4A22" w:rsidR="00197591" w:rsidRPr="00A959DC" w:rsidRDefault="00197591" w:rsidP="002C163B">
      <w:pPr>
        <w:numPr>
          <w:ilvl w:val="0"/>
          <w:numId w:val="54"/>
        </w:numPr>
        <w:bidi w:val="0"/>
        <w:spacing w:line="360" w:lineRule="auto"/>
        <w:rPr>
          <w:rFonts w:asciiTheme="majorHAnsi" w:hAnsiTheme="majorHAnsi" w:cstheme="majorBidi"/>
          <w:sz w:val="22"/>
          <w:szCs w:val="22"/>
        </w:rPr>
      </w:pPr>
      <w:r w:rsidRPr="00A959DC">
        <w:rPr>
          <w:rFonts w:asciiTheme="majorHAnsi" w:hAnsiTheme="majorHAnsi" w:cstheme="majorBidi"/>
          <w:sz w:val="22"/>
          <w:szCs w:val="22"/>
        </w:rPr>
        <w:t>INPTDIR, and</w:t>
      </w:r>
    </w:p>
    <w:p w14:paraId="4628DDFB" w14:textId="6AF4F18F" w:rsidR="00197591" w:rsidRPr="00A959DC" w:rsidRDefault="00197591" w:rsidP="002C163B">
      <w:pPr>
        <w:numPr>
          <w:ilvl w:val="0"/>
          <w:numId w:val="54"/>
        </w:numPr>
        <w:bidi w:val="0"/>
        <w:spacing w:line="360" w:lineRule="auto"/>
        <w:rPr>
          <w:rFonts w:asciiTheme="majorHAnsi" w:hAnsiTheme="majorHAnsi" w:cstheme="majorBidi"/>
          <w:sz w:val="22"/>
          <w:szCs w:val="22"/>
        </w:rPr>
      </w:pPr>
      <w:r w:rsidRPr="00A959DC">
        <w:rPr>
          <w:rFonts w:asciiTheme="majorHAnsi" w:hAnsiTheme="majorHAnsi" w:cstheme="majorBidi"/>
          <w:sz w:val="22"/>
          <w:szCs w:val="22"/>
        </w:rPr>
        <w:t>TCRNGOPT</w:t>
      </w:r>
    </w:p>
    <w:p w14:paraId="28D8CF3C" w14:textId="77777777" w:rsidR="00197591" w:rsidRPr="00A959DC" w:rsidRDefault="00197591" w:rsidP="002C163B">
      <w:pPr>
        <w:bidi w:val="0"/>
        <w:spacing w:line="360" w:lineRule="auto"/>
        <w:rPr>
          <w:rFonts w:asciiTheme="majorHAnsi" w:hAnsiTheme="majorHAnsi" w:cstheme="majorBidi"/>
          <w:sz w:val="22"/>
          <w:szCs w:val="22"/>
        </w:rPr>
      </w:pPr>
      <w:r w:rsidRPr="00A959DC">
        <w:rPr>
          <w:rFonts w:asciiTheme="majorHAnsi" w:hAnsiTheme="majorHAnsi" w:cstheme="majorBidi"/>
          <w:sz w:val="22"/>
          <w:szCs w:val="22"/>
        </w:rPr>
        <w:br/>
        <w:t>The input PV signal is:</w:t>
      </w:r>
    </w:p>
    <w:p w14:paraId="2092FD9A" w14:textId="51E3FADA" w:rsidR="00197591" w:rsidRPr="00A959DC" w:rsidRDefault="00197591" w:rsidP="002C163B">
      <w:pPr>
        <w:numPr>
          <w:ilvl w:val="0"/>
          <w:numId w:val="55"/>
        </w:numPr>
        <w:tabs>
          <w:tab w:val="num" w:pos="720"/>
        </w:tabs>
        <w:bidi w:val="0"/>
        <w:spacing w:line="360" w:lineRule="auto"/>
        <w:rPr>
          <w:rFonts w:asciiTheme="majorHAnsi" w:hAnsiTheme="majorHAnsi" w:cstheme="majorBidi"/>
          <w:sz w:val="22"/>
          <w:szCs w:val="22"/>
        </w:rPr>
      </w:pPr>
      <w:r w:rsidRPr="00A959DC">
        <w:rPr>
          <w:rFonts w:asciiTheme="majorHAnsi" w:hAnsiTheme="majorHAnsi" w:cstheme="majorBidi"/>
          <w:sz w:val="22"/>
          <w:szCs w:val="22"/>
        </w:rPr>
        <w:t>to a raw PV signal (PVRAW) whose units can be %, ratio, millivolts, microvolts, or milliohms depending on the entry made for the SENSRTYP parameter</w:t>
      </w:r>
    </w:p>
    <w:p w14:paraId="4217B764" w14:textId="77777777" w:rsidR="00197591" w:rsidRPr="00A959DC" w:rsidRDefault="00197591" w:rsidP="002C163B">
      <w:pPr>
        <w:numPr>
          <w:ilvl w:val="0"/>
          <w:numId w:val="55"/>
        </w:numPr>
        <w:tabs>
          <w:tab w:val="num" w:pos="720"/>
        </w:tabs>
        <w:bidi w:val="0"/>
        <w:spacing w:line="360" w:lineRule="auto"/>
        <w:rPr>
          <w:rFonts w:asciiTheme="majorHAnsi" w:hAnsiTheme="majorHAnsi" w:cstheme="majorBidi"/>
          <w:sz w:val="22"/>
          <w:szCs w:val="22"/>
        </w:rPr>
      </w:pPr>
      <w:r w:rsidRPr="00A959DC">
        <w:rPr>
          <w:rFonts w:asciiTheme="majorHAnsi" w:hAnsiTheme="majorHAnsi" w:cstheme="majorBidi"/>
          <w:sz w:val="22"/>
          <w:szCs w:val="22"/>
        </w:rPr>
        <w:t>converted to the engineering units</w:t>
      </w:r>
    </w:p>
    <w:p w14:paraId="22E344E2" w14:textId="77777777" w:rsidR="00197591" w:rsidRPr="00A959DC" w:rsidRDefault="00197591" w:rsidP="002C163B">
      <w:pPr>
        <w:bidi w:val="0"/>
        <w:spacing w:line="360" w:lineRule="auto"/>
        <w:rPr>
          <w:rFonts w:asciiTheme="majorHAnsi" w:hAnsiTheme="majorHAnsi" w:cstheme="majorBidi"/>
          <w:sz w:val="22"/>
          <w:szCs w:val="22"/>
        </w:rPr>
      </w:pPr>
      <w:r w:rsidRPr="00A959DC">
        <w:rPr>
          <w:rFonts w:asciiTheme="majorHAnsi" w:hAnsiTheme="majorHAnsi" w:cstheme="majorBidi"/>
          <w:sz w:val="22"/>
          <w:szCs w:val="22"/>
        </w:rPr>
        <w:lastRenderedPageBreak/>
        <w:br/>
        <w:t>The engineering unit conversions that are performed in the AI-HL, AI-HART and AI-LLMUX points are listed in the table below.</w:t>
      </w:r>
      <w:r w:rsidRPr="00A959DC">
        <w:rPr>
          <w:rFonts w:asciiTheme="majorHAnsi" w:hAnsiTheme="majorHAnsi" w:cstheme="majorBidi"/>
          <w:sz w:val="22"/>
          <w:szCs w:val="22"/>
        </w:rPr>
        <w:br/>
      </w:r>
    </w:p>
    <w:p w14:paraId="03D64582" w14:textId="77777777" w:rsidR="00197591" w:rsidRPr="00A959DC" w:rsidRDefault="00197591" w:rsidP="00BA5E3D">
      <w:pPr>
        <w:spacing w:line="276" w:lineRule="auto"/>
        <w:jc w:val="center"/>
        <w:rPr>
          <w:rFonts w:asciiTheme="majorHAnsi" w:hAnsiTheme="majorHAnsi" w:cstheme="majorBidi"/>
          <w:sz w:val="22"/>
          <w:szCs w:val="22"/>
        </w:rPr>
      </w:pPr>
      <w:r w:rsidRPr="00A959DC">
        <w:rPr>
          <w:rFonts w:asciiTheme="majorHAnsi" w:hAnsiTheme="majorHAnsi" w:cstheme="majorBidi"/>
          <w:sz w:val="22"/>
          <w:szCs w:val="22"/>
          <w:lang w:bidi="ar-SA"/>
        </w:rPr>
        <w:drawing>
          <wp:inline distT="0" distB="0" distL="0" distR="0" wp14:anchorId="3A316B4E" wp14:editId="2BF347DD">
            <wp:extent cx="5303520" cy="3884295"/>
            <wp:effectExtent l="0" t="0" r="0" b="190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303520" cy="3884295"/>
                    </a:xfrm>
                    <a:prstGeom prst="rect">
                      <a:avLst/>
                    </a:prstGeom>
                    <a:noFill/>
                    <a:ln>
                      <a:noFill/>
                    </a:ln>
                  </pic:spPr>
                </pic:pic>
              </a:graphicData>
            </a:graphic>
          </wp:inline>
        </w:drawing>
      </w:r>
    </w:p>
    <w:p w14:paraId="4E353091" w14:textId="77777777" w:rsidR="00197591" w:rsidRPr="00A959DC" w:rsidRDefault="00197591" w:rsidP="004D4B0F">
      <w:pPr>
        <w:spacing w:line="276" w:lineRule="auto"/>
        <w:jc w:val="center"/>
        <w:rPr>
          <w:rFonts w:asciiTheme="majorHAnsi" w:hAnsiTheme="majorHAnsi" w:cstheme="majorBidi"/>
          <w:sz w:val="22"/>
          <w:szCs w:val="22"/>
        </w:rPr>
      </w:pPr>
      <w:r w:rsidRPr="00A959DC">
        <w:rPr>
          <w:rFonts w:asciiTheme="majorHAnsi" w:hAnsiTheme="majorHAnsi" w:cstheme="majorBidi"/>
          <w:sz w:val="22"/>
          <w:szCs w:val="22"/>
        </w:rPr>
        <w:t>AI engineering unit conversions</w:t>
      </w:r>
    </w:p>
    <w:p w14:paraId="6995082F" w14:textId="77777777" w:rsidR="00197591" w:rsidRPr="00A959DC" w:rsidRDefault="00197591" w:rsidP="00A3042C">
      <w:pPr>
        <w:spacing w:line="276" w:lineRule="auto"/>
        <w:jc w:val="right"/>
        <w:rPr>
          <w:rFonts w:asciiTheme="majorHAnsi" w:hAnsiTheme="majorHAnsi" w:cstheme="majorBidi"/>
          <w:sz w:val="22"/>
          <w:szCs w:val="22"/>
        </w:rPr>
      </w:pPr>
    </w:p>
    <w:p w14:paraId="1567E74A" w14:textId="77777777" w:rsidR="00197591" w:rsidRPr="00A959DC" w:rsidRDefault="00197591" w:rsidP="002C163B">
      <w:pPr>
        <w:spacing w:line="360" w:lineRule="auto"/>
        <w:jc w:val="right"/>
        <w:rPr>
          <w:rFonts w:asciiTheme="majorHAnsi" w:hAnsiTheme="majorHAnsi" w:cstheme="majorBidi"/>
          <w:sz w:val="22"/>
          <w:szCs w:val="22"/>
        </w:rPr>
      </w:pPr>
      <w:r w:rsidRPr="00A959DC">
        <w:rPr>
          <w:rFonts w:asciiTheme="majorHAnsi" w:hAnsiTheme="majorHAnsi" w:cstheme="majorBidi"/>
          <w:b/>
          <w:bCs/>
          <w:sz w:val="22"/>
          <w:szCs w:val="22"/>
        </w:rPr>
        <w:t>Determining Thermal Conversion</w:t>
      </w:r>
      <w:r w:rsidRPr="00A959DC">
        <w:rPr>
          <w:rFonts w:asciiTheme="majorHAnsi" w:hAnsiTheme="majorHAnsi" w:cstheme="majorBidi"/>
          <w:sz w:val="22"/>
          <w:szCs w:val="22"/>
        </w:rPr>
        <w:br/>
        <w:t>Thermal linearization is performed on thermocouple and RTD input types. All thermocouples (#therm) listed in the PVCHAR parameter definition, are supported by the analog input point. The range of the thermocouple type used with the AI-LLMUX channel can be increased by selecting Extended as the entry for the TCRNGOPT parameter.</w:t>
      </w:r>
      <w:r w:rsidRPr="00A959DC">
        <w:rPr>
          <w:rFonts w:asciiTheme="majorHAnsi" w:hAnsiTheme="majorHAnsi" w:cstheme="majorBidi"/>
          <w:sz w:val="22"/>
          <w:szCs w:val="22"/>
        </w:rPr>
        <w:br/>
        <w:t>The AI-LLMUX channels calculate the reference junction compensation from the measured reference junction output level. This value is stored and then later converted back to microvolts, with respect to 0 degrees C, for each thermocouple that is to be compensated. The cold-junction reference compensation (PVREFJN) parameter is expressed in microvolts for the specified thermocouple and is added to the microvolt value for PVRAW.</w:t>
      </w:r>
      <w:r w:rsidRPr="00A959DC">
        <w:rPr>
          <w:rFonts w:asciiTheme="majorHAnsi" w:hAnsiTheme="majorHAnsi" w:cstheme="majorBidi"/>
          <w:sz w:val="22"/>
          <w:szCs w:val="22"/>
        </w:rPr>
        <w:br/>
        <w:t>All RTDs (*RTD) listed in the PVCHAR parameter definition, are supported by the analog input point:</w:t>
      </w:r>
      <w:r w:rsidRPr="00A959DC">
        <w:rPr>
          <w:rFonts w:asciiTheme="majorHAnsi" w:hAnsiTheme="majorHAnsi" w:cstheme="majorBidi"/>
          <w:sz w:val="22"/>
          <w:szCs w:val="22"/>
        </w:rPr>
        <w:br/>
        <w:t>For an RTD, the AI-LLMUX channels calculate the lead-wire compensation and then subtract the value from PVRAW. The maximum allowable lead-wire resistance and intrinsic safety barrier resistance for the RTDs are listed in the table below.</w:t>
      </w:r>
    </w:p>
    <w:p w14:paraId="4E20D128" w14:textId="77777777" w:rsidR="00197591" w:rsidRPr="00A959DC" w:rsidRDefault="00197591" w:rsidP="00BA5E3D">
      <w:pPr>
        <w:spacing w:line="276" w:lineRule="auto"/>
        <w:jc w:val="center"/>
        <w:rPr>
          <w:rFonts w:asciiTheme="majorHAnsi" w:hAnsiTheme="majorHAnsi" w:cstheme="majorBidi"/>
          <w:sz w:val="22"/>
          <w:szCs w:val="22"/>
        </w:rPr>
      </w:pPr>
      <w:r w:rsidRPr="00A959DC">
        <w:rPr>
          <w:rFonts w:asciiTheme="majorHAnsi" w:hAnsiTheme="majorHAnsi" w:cstheme="majorBidi"/>
          <w:sz w:val="22"/>
          <w:szCs w:val="22"/>
          <w:lang w:bidi="ar-SA"/>
        </w:rPr>
        <w:lastRenderedPageBreak/>
        <w:drawing>
          <wp:inline distT="0" distB="0" distL="0" distR="0" wp14:anchorId="157740DD" wp14:editId="2F18B005">
            <wp:extent cx="5294630" cy="3465830"/>
            <wp:effectExtent l="0" t="0" r="1270" b="12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294630" cy="3465830"/>
                    </a:xfrm>
                    <a:prstGeom prst="rect">
                      <a:avLst/>
                    </a:prstGeom>
                    <a:noFill/>
                    <a:ln>
                      <a:noFill/>
                    </a:ln>
                  </pic:spPr>
                </pic:pic>
              </a:graphicData>
            </a:graphic>
          </wp:inline>
        </w:drawing>
      </w:r>
    </w:p>
    <w:p w14:paraId="5C04CC1D" w14:textId="77777777" w:rsidR="00197591" w:rsidRPr="00A959DC" w:rsidRDefault="00197591" w:rsidP="004D4B0F">
      <w:pPr>
        <w:spacing w:line="276" w:lineRule="auto"/>
        <w:jc w:val="center"/>
        <w:rPr>
          <w:rFonts w:asciiTheme="majorHAnsi" w:hAnsiTheme="majorHAnsi" w:cstheme="majorBidi"/>
          <w:sz w:val="22"/>
          <w:szCs w:val="22"/>
        </w:rPr>
      </w:pPr>
      <w:r w:rsidRPr="00A959DC">
        <w:rPr>
          <w:rFonts w:asciiTheme="majorHAnsi" w:hAnsiTheme="majorHAnsi" w:cstheme="majorBidi"/>
          <w:sz w:val="22"/>
          <w:szCs w:val="22"/>
        </w:rPr>
        <w:t>RTD lead wire characteristics</w:t>
      </w:r>
    </w:p>
    <w:p w14:paraId="3F17538B" w14:textId="77777777" w:rsidR="00197591" w:rsidRPr="00A959DC" w:rsidRDefault="00197591" w:rsidP="004D4B0F">
      <w:pPr>
        <w:bidi w:val="0"/>
        <w:spacing w:line="276" w:lineRule="auto"/>
        <w:rPr>
          <w:rFonts w:asciiTheme="majorHAnsi" w:hAnsiTheme="majorHAnsi" w:cstheme="majorBidi"/>
          <w:sz w:val="22"/>
          <w:szCs w:val="22"/>
        </w:rPr>
      </w:pPr>
    </w:p>
    <w:p w14:paraId="7CECE19F" w14:textId="0C1A9AB6" w:rsidR="00197591" w:rsidRPr="00A959DC" w:rsidRDefault="00197591" w:rsidP="002C163B">
      <w:pPr>
        <w:bidi w:val="0"/>
        <w:spacing w:line="360" w:lineRule="auto"/>
        <w:rPr>
          <w:rFonts w:asciiTheme="majorHAnsi" w:hAnsiTheme="majorHAnsi" w:cstheme="majorBidi"/>
          <w:sz w:val="22"/>
          <w:szCs w:val="22"/>
        </w:rPr>
      </w:pPr>
      <w:r w:rsidRPr="00A959DC">
        <w:rPr>
          <w:rFonts w:asciiTheme="majorHAnsi" w:hAnsiTheme="majorHAnsi" w:cstheme="majorBidi"/>
          <w:b/>
          <w:bCs/>
          <w:sz w:val="22"/>
          <w:szCs w:val="22"/>
        </w:rPr>
        <w:t>Open Wire Detection</w:t>
      </w:r>
      <w:r w:rsidRPr="00A959DC">
        <w:rPr>
          <w:rFonts w:asciiTheme="majorHAnsi" w:hAnsiTheme="majorHAnsi" w:cstheme="majorBidi"/>
          <w:sz w:val="22"/>
          <w:szCs w:val="22"/>
        </w:rPr>
        <w:br/>
        <w:t>The open wire diagnostic detects and annunciates broken field wires. In addition, a seemingly valid PV from a channel diagnosed as having a broken-wire will not be made available (thus preventing incorrect control action). Open Wire Detection is available with AI-HART module.</w:t>
      </w:r>
      <w:r w:rsidRPr="00A959DC">
        <w:rPr>
          <w:rFonts w:asciiTheme="majorHAnsi" w:hAnsiTheme="majorHAnsi" w:cstheme="majorBidi"/>
          <w:sz w:val="22"/>
          <w:szCs w:val="22"/>
        </w:rPr>
        <w:br/>
      </w:r>
      <w:r w:rsidRPr="00A959DC">
        <w:rPr>
          <w:rFonts w:asciiTheme="majorHAnsi" w:hAnsiTheme="majorHAnsi" w:cstheme="majorBidi"/>
          <w:sz w:val="22"/>
          <w:szCs w:val="22"/>
        </w:rPr>
        <w:br/>
        <w:t>If open wire detection is enabled (OWDENBL = ON) and the IOM detects the broken-wire condition, then</w:t>
      </w:r>
    </w:p>
    <w:p w14:paraId="269880B5" w14:textId="73ADFA33" w:rsidR="00197591" w:rsidRPr="00A959DC" w:rsidRDefault="00197591" w:rsidP="002C163B">
      <w:pPr>
        <w:numPr>
          <w:ilvl w:val="0"/>
          <w:numId w:val="54"/>
        </w:numPr>
        <w:bidi w:val="0"/>
        <w:spacing w:line="360" w:lineRule="auto"/>
        <w:ind w:left="0" w:firstLine="0"/>
        <w:rPr>
          <w:rFonts w:asciiTheme="majorHAnsi" w:hAnsiTheme="majorHAnsi" w:cstheme="majorBidi"/>
          <w:sz w:val="22"/>
          <w:szCs w:val="22"/>
        </w:rPr>
      </w:pPr>
      <w:r w:rsidRPr="00A959DC">
        <w:rPr>
          <w:rFonts w:asciiTheme="majorHAnsi" w:hAnsiTheme="majorHAnsi" w:cstheme="majorBidi"/>
          <w:sz w:val="22"/>
          <w:szCs w:val="22"/>
        </w:rPr>
        <w:t>Soft Failure 179 “Open Wire Detected” is generated, and</w:t>
      </w:r>
    </w:p>
    <w:p w14:paraId="438E619E" w14:textId="77777777" w:rsidR="00197591" w:rsidRPr="00A959DC" w:rsidRDefault="00197591" w:rsidP="002C163B">
      <w:pPr>
        <w:numPr>
          <w:ilvl w:val="0"/>
          <w:numId w:val="54"/>
        </w:numPr>
        <w:bidi w:val="0"/>
        <w:spacing w:line="360" w:lineRule="auto"/>
        <w:ind w:left="0" w:firstLine="0"/>
        <w:rPr>
          <w:rFonts w:asciiTheme="majorHAnsi" w:hAnsiTheme="majorHAnsi" w:cstheme="majorBidi"/>
          <w:sz w:val="22"/>
          <w:szCs w:val="22"/>
        </w:rPr>
      </w:pPr>
      <w:r w:rsidRPr="00A959DC">
        <w:rPr>
          <w:rFonts w:asciiTheme="majorHAnsi" w:hAnsiTheme="majorHAnsi" w:cstheme="majorBidi"/>
          <w:sz w:val="22"/>
          <w:szCs w:val="22"/>
        </w:rPr>
        <w:t>PVRAW and PVAUTO will consequently be set to NaN.</w:t>
      </w:r>
    </w:p>
    <w:p w14:paraId="4843B746" w14:textId="77777777" w:rsidR="00197591" w:rsidRPr="00A959DC" w:rsidRDefault="00197591" w:rsidP="002C163B">
      <w:pPr>
        <w:bidi w:val="0"/>
        <w:spacing w:line="360" w:lineRule="auto"/>
        <w:rPr>
          <w:rFonts w:asciiTheme="majorHAnsi" w:hAnsiTheme="majorHAnsi" w:cstheme="majorBidi"/>
          <w:sz w:val="22"/>
          <w:szCs w:val="22"/>
        </w:rPr>
      </w:pPr>
    </w:p>
    <w:p w14:paraId="68DAE034" w14:textId="77777777" w:rsidR="00197591" w:rsidRPr="00A959DC" w:rsidRDefault="00197591" w:rsidP="002C163B">
      <w:p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b/>
          <w:bCs/>
          <w:sz w:val="22"/>
          <w:szCs w:val="22"/>
          <w:lang w:bidi="ar-SA"/>
        </w:rPr>
        <w:t>Checking and Filtering PV Range</w:t>
      </w:r>
      <w:r w:rsidRPr="00A959DC">
        <w:rPr>
          <w:rFonts w:asciiTheme="majorHAnsi" w:hAnsiTheme="majorHAnsi" w:cs="Times New Roman"/>
          <w:sz w:val="22"/>
          <w:szCs w:val="22"/>
          <w:lang w:bidi="ar-SA"/>
        </w:rPr>
        <w:br/>
        <w:t>PV range checking ensures that the PVCALC output of PV characterization is within the limits defined by parameters PVEXEULO and PVEXEUHI. If either of the limits is violated, the output of the PVAUTO is set to NaN if clamping has not been specified. If clamping has been specified, the output of the PVAUTO is clamped to PVEXEUHI or PVEXEULO, except when PVRAW, PVCALC, and PVAUTO will consequently be set to NaN.</w:t>
      </w:r>
    </w:p>
    <w:p w14:paraId="1BA696E3" w14:textId="77777777" w:rsidR="004D4B0F" w:rsidRDefault="004D4B0F" w:rsidP="002C163B">
      <w:pPr>
        <w:autoSpaceDE w:val="0"/>
        <w:autoSpaceDN w:val="0"/>
        <w:bidi w:val="0"/>
        <w:adjustRightInd w:val="0"/>
        <w:spacing w:before="100" w:after="100" w:line="360" w:lineRule="auto"/>
        <w:rPr>
          <w:rFonts w:asciiTheme="majorHAnsi" w:hAnsiTheme="majorHAnsi" w:cs="Times New Roman"/>
          <w:sz w:val="22"/>
          <w:szCs w:val="22"/>
          <w:lang w:bidi="ar-SA"/>
        </w:rPr>
      </w:pPr>
    </w:p>
    <w:p w14:paraId="0B43FD88" w14:textId="77777777" w:rsidR="004D4B0F" w:rsidRDefault="004D4B0F" w:rsidP="002C163B">
      <w:pPr>
        <w:autoSpaceDE w:val="0"/>
        <w:autoSpaceDN w:val="0"/>
        <w:bidi w:val="0"/>
        <w:adjustRightInd w:val="0"/>
        <w:spacing w:before="100" w:after="100" w:line="360" w:lineRule="auto"/>
        <w:rPr>
          <w:rFonts w:asciiTheme="majorHAnsi" w:hAnsiTheme="majorHAnsi" w:cs="Times New Roman"/>
          <w:sz w:val="22"/>
          <w:szCs w:val="22"/>
          <w:lang w:bidi="ar-SA"/>
        </w:rPr>
      </w:pPr>
    </w:p>
    <w:p w14:paraId="2FD81AAF" w14:textId="4A61F93C" w:rsidR="00197591" w:rsidRPr="00A959DC" w:rsidRDefault="00197591" w:rsidP="002C163B">
      <w:p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If the range-checked and filtered value is less than the value specified by the user-configured LOCUTOFF parameter, the final output called PVAUTO is forced to PVEULO.</w:t>
      </w:r>
      <w:r w:rsidRPr="00A959DC">
        <w:rPr>
          <w:rFonts w:asciiTheme="majorHAnsi" w:hAnsiTheme="majorHAnsi" w:cs="Times New Roman"/>
          <w:sz w:val="22"/>
          <w:szCs w:val="22"/>
          <w:lang w:bidi="ar-SA"/>
        </w:rPr>
        <w:br/>
      </w:r>
      <w:r w:rsidRPr="00A959DC">
        <w:rPr>
          <w:rFonts w:asciiTheme="majorHAnsi" w:hAnsiTheme="majorHAnsi" w:cs="Times New Roman"/>
          <w:sz w:val="22"/>
          <w:szCs w:val="22"/>
          <w:lang w:bidi="ar-SA"/>
        </w:rPr>
        <w:lastRenderedPageBreak/>
        <w:t>First-order filtering is performed on PVCALC, as specified by the user through parameter TF (filter lag time).</w:t>
      </w:r>
      <w:r w:rsidRPr="00A959DC">
        <w:rPr>
          <w:rFonts w:asciiTheme="majorHAnsi" w:hAnsiTheme="majorHAnsi" w:cs="Times New Roman"/>
          <w:sz w:val="22"/>
          <w:szCs w:val="22"/>
          <w:lang w:bidi="ar-SA"/>
        </w:rPr>
        <w:br/>
      </w:r>
    </w:p>
    <w:p w14:paraId="108485B7" w14:textId="77777777" w:rsidR="00197591" w:rsidRPr="00A959DC" w:rsidRDefault="00197591" w:rsidP="002C163B">
      <w:pPr>
        <w:bidi w:val="0"/>
        <w:spacing w:line="360" w:lineRule="auto"/>
        <w:rPr>
          <w:rFonts w:asciiTheme="majorHAnsi" w:hAnsiTheme="majorHAnsi" w:cstheme="majorBidi"/>
          <w:sz w:val="22"/>
          <w:szCs w:val="22"/>
        </w:rPr>
      </w:pPr>
    </w:p>
    <w:p w14:paraId="470A84AA" w14:textId="7E6BD9EE" w:rsidR="00197591" w:rsidRPr="00823477" w:rsidRDefault="00197591" w:rsidP="002C163B">
      <w:pPr>
        <w:pStyle w:val="Heading3"/>
        <w:numPr>
          <w:ilvl w:val="2"/>
          <w:numId w:val="10"/>
        </w:numPr>
        <w:spacing w:after="60" w:line="360" w:lineRule="auto"/>
        <w:rPr>
          <w:rFonts w:asciiTheme="majorHAnsi" w:hAnsiTheme="majorHAnsi" w:cstheme="majorBidi"/>
          <w:b/>
          <w:bCs/>
          <w:snapToGrid w:val="0"/>
          <w:lang w:bidi="ar-SA"/>
        </w:rPr>
      </w:pPr>
      <w:bookmarkStart w:id="543" w:name="_Toc337311201"/>
      <w:bookmarkStart w:id="544" w:name="_Toc483242930"/>
      <w:bookmarkStart w:id="545" w:name="_Toc147226045"/>
      <w:r w:rsidRPr="00823477">
        <w:rPr>
          <w:rFonts w:asciiTheme="majorHAnsi" w:hAnsiTheme="majorHAnsi" w:cstheme="majorBidi"/>
          <w:b/>
          <w:bCs/>
          <w:snapToGrid w:val="0"/>
          <w:lang w:bidi="ar-SA"/>
        </w:rPr>
        <w:t>AO</w:t>
      </w:r>
      <w:bookmarkEnd w:id="543"/>
      <w:bookmarkEnd w:id="544"/>
      <w:bookmarkEnd w:id="545"/>
    </w:p>
    <w:p w14:paraId="799036A9" w14:textId="77777777" w:rsidR="00197591" w:rsidRPr="00A959DC" w:rsidRDefault="00197591" w:rsidP="002C163B">
      <w:pPr>
        <w:bidi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Description</w:t>
      </w:r>
    </w:p>
    <w:p w14:paraId="2C8DE77C" w14:textId="77777777" w:rsidR="00197591" w:rsidRPr="00A959DC" w:rsidRDefault="00197591" w:rsidP="002C163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Provides a standard analog output signal for operating final control elements.</w:t>
      </w:r>
    </w:p>
    <w:p w14:paraId="5AF63DB6" w14:textId="77777777" w:rsidR="00197591" w:rsidRPr="00A959DC" w:rsidRDefault="00197591" w:rsidP="00823477">
      <w:pPr>
        <w:autoSpaceDE w:val="0"/>
        <w:autoSpaceDN w:val="0"/>
        <w:bidi w:val="0"/>
        <w:adjustRightInd w:val="0"/>
        <w:spacing w:line="276" w:lineRule="auto"/>
        <w:rPr>
          <w:rFonts w:asciiTheme="majorHAnsi" w:hAnsiTheme="majorHAnsi" w:cstheme="majorBidi"/>
          <w:sz w:val="22"/>
          <w:szCs w:val="22"/>
        </w:rPr>
      </w:pPr>
    </w:p>
    <w:p w14:paraId="33AA5BC4" w14:textId="77777777" w:rsidR="00197591" w:rsidRPr="00A959DC" w:rsidRDefault="00197591" w:rsidP="00823477">
      <w:pPr>
        <w:autoSpaceDE w:val="0"/>
        <w:autoSpaceDN w:val="0"/>
        <w:bidi w:val="0"/>
        <w:adjustRightInd w:val="0"/>
        <w:spacing w:line="276" w:lineRule="auto"/>
        <w:rPr>
          <w:rFonts w:asciiTheme="majorHAnsi" w:hAnsiTheme="majorHAnsi" w:cstheme="majorBidi"/>
          <w:sz w:val="22"/>
          <w:szCs w:val="22"/>
        </w:rPr>
      </w:pPr>
    </w:p>
    <w:p w14:paraId="298F3037" w14:textId="77777777" w:rsidR="00197591" w:rsidRPr="00A959DC" w:rsidRDefault="00197591" w:rsidP="00823477">
      <w:pPr>
        <w:autoSpaceDE w:val="0"/>
        <w:autoSpaceDN w:val="0"/>
        <w:bidi w:val="0"/>
        <w:adjustRightInd w:val="0"/>
        <w:spacing w:line="276" w:lineRule="auto"/>
        <w:rPr>
          <w:rFonts w:asciiTheme="majorHAnsi" w:hAnsiTheme="majorHAnsi"/>
          <w:sz w:val="22"/>
          <w:szCs w:val="22"/>
        </w:rPr>
      </w:pPr>
    </w:p>
    <w:p w14:paraId="753988CA" w14:textId="77777777" w:rsidR="00197591" w:rsidRPr="00A959DC" w:rsidRDefault="00197591" w:rsidP="00823477">
      <w:pPr>
        <w:autoSpaceDE w:val="0"/>
        <w:autoSpaceDN w:val="0"/>
        <w:bidi w:val="0"/>
        <w:adjustRightInd w:val="0"/>
        <w:spacing w:line="276" w:lineRule="auto"/>
        <w:rPr>
          <w:rFonts w:asciiTheme="majorHAnsi" w:hAnsiTheme="majorHAnsi" w:cstheme="majorBidi"/>
          <w:sz w:val="22"/>
          <w:szCs w:val="22"/>
        </w:rPr>
      </w:pPr>
      <w:r w:rsidRPr="00A959DC">
        <w:rPr>
          <w:rFonts w:asciiTheme="majorHAnsi" w:hAnsiTheme="majorHAnsi"/>
          <w:sz w:val="22"/>
          <w:szCs w:val="22"/>
          <w:lang w:bidi="ar-SA"/>
        </w:rPr>
        <w:drawing>
          <wp:inline distT="0" distB="0" distL="0" distR="0" wp14:anchorId="6F093CBD" wp14:editId="61257546">
            <wp:extent cx="1960474" cy="1327089"/>
            <wp:effectExtent l="0" t="0" r="1905" b="6985"/>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65">
                      <a:extLst>
                        <a:ext uri="{28A0092B-C50C-407E-A947-70E740481C1C}">
                          <a14:useLocalDpi xmlns:a14="http://schemas.microsoft.com/office/drawing/2010/main" val="0"/>
                        </a:ext>
                      </a:extLst>
                    </a:blip>
                    <a:srcRect l="38400" t="26786" r="46871" b="55487"/>
                    <a:stretch/>
                  </pic:blipFill>
                  <pic:spPr bwMode="auto">
                    <a:xfrm>
                      <a:off x="0" y="0"/>
                      <a:ext cx="1973893" cy="1336173"/>
                    </a:xfrm>
                    <a:prstGeom prst="rect">
                      <a:avLst/>
                    </a:prstGeom>
                    <a:noFill/>
                    <a:ln>
                      <a:noFill/>
                    </a:ln>
                    <a:extLst>
                      <a:ext uri="{53640926-AAD7-44D8-BBD7-CCE9431645EC}">
                        <a14:shadowObscured xmlns:a14="http://schemas.microsoft.com/office/drawing/2010/main"/>
                      </a:ext>
                    </a:extLst>
                  </pic:spPr>
                </pic:pic>
              </a:graphicData>
            </a:graphic>
          </wp:inline>
        </w:drawing>
      </w:r>
    </w:p>
    <w:p w14:paraId="3B41B348" w14:textId="77777777" w:rsidR="00197591" w:rsidRPr="00A959DC" w:rsidRDefault="00197591" w:rsidP="00823477">
      <w:pPr>
        <w:autoSpaceDE w:val="0"/>
        <w:autoSpaceDN w:val="0"/>
        <w:bidi w:val="0"/>
        <w:adjustRightInd w:val="0"/>
        <w:spacing w:line="276" w:lineRule="auto"/>
        <w:rPr>
          <w:rFonts w:asciiTheme="majorHAnsi" w:hAnsiTheme="majorHAnsi" w:cstheme="majorBidi"/>
          <w:sz w:val="22"/>
          <w:szCs w:val="22"/>
        </w:rPr>
      </w:pPr>
    </w:p>
    <w:p w14:paraId="62879B69" w14:textId="77777777" w:rsidR="00197591" w:rsidRPr="00A959DC" w:rsidRDefault="00197591" w:rsidP="00823477">
      <w:pPr>
        <w:autoSpaceDE w:val="0"/>
        <w:autoSpaceDN w:val="0"/>
        <w:bidi w:val="0"/>
        <w:adjustRightInd w:val="0"/>
        <w:spacing w:line="276" w:lineRule="auto"/>
        <w:rPr>
          <w:rFonts w:asciiTheme="majorHAnsi" w:hAnsiTheme="majorHAnsi" w:cstheme="majorBidi"/>
          <w:sz w:val="22"/>
          <w:szCs w:val="22"/>
        </w:rPr>
      </w:pPr>
    </w:p>
    <w:p w14:paraId="0761E536" w14:textId="77777777" w:rsidR="00197591" w:rsidRPr="00A959DC" w:rsidRDefault="00197591" w:rsidP="002C163B">
      <w:pPr>
        <w:bidi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AO-HART</w:t>
      </w:r>
    </w:p>
    <w:p w14:paraId="51A308D4" w14:textId="42AC8CB8" w:rsidR="00197591" w:rsidRPr="00A959DC" w:rsidRDefault="00197591" w:rsidP="002C163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Analog Output with HART IOM, 16 channel.</w:t>
      </w:r>
    </w:p>
    <w:p w14:paraId="7696A067" w14:textId="77777777" w:rsidR="00197591" w:rsidRPr="00A959DC" w:rsidRDefault="00197591" w:rsidP="002C163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This block is used for the following Series C IOMs:</w:t>
      </w:r>
    </w:p>
    <w:p w14:paraId="0B948522" w14:textId="77777777" w:rsidR="00197591" w:rsidRPr="00A959DC" w:rsidRDefault="00197591" w:rsidP="002C163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CU-PAOH01</w:t>
      </w:r>
      <w:r w:rsidRPr="00A959DC">
        <w:rPr>
          <w:rFonts w:asciiTheme="majorHAnsi" w:hAnsiTheme="majorHAnsi" w:cstheme="majorBidi"/>
          <w:sz w:val="22"/>
          <w:szCs w:val="22"/>
          <w:lang w:bidi="ar-SA"/>
        </w:rPr>
        <w:br/>
        <w:t>CC-PAOH01</w:t>
      </w:r>
    </w:p>
    <w:p w14:paraId="5BC42A9D" w14:textId="709F3A5E" w:rsidR="00197591" w:rsidRPr="00A959DC" w:rsidRDefault="00197591" w:rsidP="002C163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Each channel is capable of supplying a standard analog output (4 to 20mA) and supporting digital data transfer using HART communications protocol.</w:t>
      </w:r>
    </w:p>
    <w:p w14:paraId="0FA3AAE5" w14:textId="278F2BF3" w:rsidR="00197591" w:rsidRPr="00A959DC" w:rsidRDefault="00197591" w:rsidP="002C163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To accomplish this function, the AO-HART point performs the following functions.</w:t>
      </w:r>
    </w:p>
    <w:p w14:paraId="14DFCF36" w14:textId="3A95D03C" w:rsidR="00197591" w:rsidRPr="00A959DC" w:rsidRDefault="00197591" w:rsidP="002C163B">
      <w:pPr>
        <w:pStyle w:val="ListParagraph"/>
        <w:numPr>
          <w:ilvl w:val="0"/>
          <w:numId w:val="46"/>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Analog-to Digital Conversion</w:t>
      </w:r>
    </w:p>
    <w:p w14:paraId="691D110C" w14:textId="2062682A" w:rsidR="00197591" w:rsidRPr="00A959DC" w:rsidRDefault="00197591" w:rsidP="002C163B">
      <w:pPr>
        <w:pStyle w:val="ListParagraph"/>
        <w:numPr>
          <w:ilvl w:val="0"/>
          <w:numId w:val="46"/>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PV Characterization</w:t>
      </w:r>
    </w:p>
    <w:p w14:paraId="1B23EFAC" w14:textId="7A42C8FA" w:rsidR="00197591" w:rsidRPr="00A959DC" w:rsidRDefault="00197591" w:rsidP="002C163B">
      <w:pPr>
        <w:pStyle w:val="ListParagraph"/>
        <w:numPr>
          <w:ilvl w:val="0"/>
          <w:numId w:val="46"/>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Range Checking and PV Filtering</w:t>
      </w:r>
    </w:p>
    <w:p w14:paraId="4CAE6C0E" w14:textId="6F252816" w:rsidR="00197591" w:rsidRPr="00A959DC" w:rsidRDefault="00197591" w:rsidP="002C163B">
      <w:pPr>
        <w:pStyle w:val="ListParagraph"/>
        <w:numPr>
          <w:ilvl w:val="0"/>
          <w:numId w:val="46"/>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PV Source Selection</w:t>
      </w:r>
    </w:p>
    <w:p w14:paraId="5A74355E" w14:textId="7F7FCB33" w:rsidR="00197591" w:rsidRPr="00A959DC" w:rsidRDefault="00197591" w:rsidP="002C163B">
      <w:pPr>
        <w:pStyle w:val="ListParagraph"/>
        <w:numPr>
          <w:ilvl w:val="0"/>
          <w:numId w:val="46"/>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Alarm Detection</w:t>
      </w:r>
    </w:p>
    <w:p w14:paraId="373040A6" w14:textId="07299734" w:rsidR="00197591" w:rsidRDefault="00197591" w:rsidP="002C163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IOM can issue HART protocol commands and receive data from HART capable devices. Device Id data is read from the device and cached in the IOM. Dynamic and device variable data and device status is collected from the device for use by the control system. IOM allows for servicing of any pass-through commands issued from host/master devices.</w:t>
      </w:r>
    </w:p>
    <w:p w14:paraId="619A626E" w14:textId="7ABF0D2B" w:rsidR="002C163B" w:rsidRDefault="002C163B" w:rsidP="002C163B">
      <w:pPr>
        <w:autoSpaceDE w:val="0"/>
        <w:autoSpaceDN w:val="0"/>
        <w:bidi w:val="0"/>
        <w:adjustRightInd w:val="0"/>
        <w:spacing w:line="360" w:lineRule="auto"/>
        <w:rPr>
          <w:rFonts w:asciiTheme="majorHAnsi" w:hAnsiTheme="majorHAnsi" w:cstheme="majorBidi"/>
          <w:sz w:val="22"/>
          <w:szCs w:val="22"/>
          <w:lang w:bidi="ar-SA"/>
        </w:rPr>
      </w:pPr>
    </w:p>
    <w:p w14:paraId="0E692A74" w14:textId="738E531E" w:rsidR="002C163B" w:rsidRDefault="002C163B" w:rsidP="002C163B">
      <w:pPr>
        <w:autoSpaceDE w:val="0"/>
        <w:autoSpaceDN w:val="0"/>
        <w:bidi w:val="0"/>
        <w:adjustRightInd w:val="0"/>
        <w:spacing w:line="360" w:lineRule="auto"/>
        <w:rPr>
          <w:rFonts w:asciiTheme="majorHAnsi" w:hAnsiTheme="majorHAnsi" w:cstheme="majorBidi"/>
          <w:sz w:val="22"/>
          <w:szCs w:val="22"/>
          <w:lang w:bidi="ar-SA"/>
        </w:rPr>
      </w:pPr>
    </w:p>
    <w:p w14:paraId="3617A1D5" w14:textId="77777777" w:rsidR="002C163B" w:rsidRPr="00A959DC" w:rsidRDefault="002C163B" w:rsidP="002C163B">
      <w:pPr>
        <w:autoSpaceDE w:val="0"/>
        <w:autoSpaceDN w:val="0"/>
        <w:bidi w:val="0"/>
        <w:adjustRightInd w:val="0"/>
        <w:spacing w:line="360" w:lineRule="auto"/>
        <w:rPr>
          <w:rFonts w:asciiTheme="majorHAnsi" w:hAnsiTheme="majorHAnsi" w:cstheme="majorBidi"/>
          <w:sz w:val="22"/>
          <w:szCs w:val="22"/>
          <w:lang w:bidi="ar-SA"/>
        </w:rPr>
      </w:pPr>
    </w:p>
    <w:p w14:paraId="512CF08D" w14:textId="77777777" w:rsidR="00197591" w:rsidRPr="00A959DC" w:rsidRDefault="00197591" w:rsidP="002C163B">
      <w:pPr>
        <w:bidi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Function</w:t>
      </w:r>
    </w:p>
    <w:p w14:paraId="44153FAB" w14:textId="77777777" w:rsidR="00197591" w:rsidRPr="00A959DC" w:rsidRDefault="00197591" w:rsidP="002C163B">
      <w:pPr>
        <w:pStyle w:val="cn1"/>
        <w:spacing w:before="0" w:line="360" w:lineRule="auto"/>
        <w:rPr>
          <w:rFonts w:asciiTheme="majorHAnsi" w:hAnsiTheme="majorHAnsi" w:cstheme="majorBidi"/>
          <w:color w:val="auto"/>
          <w:sz w:val="22"/>
          <w:szCs w:val="22"/>
        </w:rPr>
      </w:pPr>
      <w:r w:rsidRPr="00A959DC">
        <w:rPr>
          <w:rFonts w:asciiTheme="majorHAnsi" w:hAnsiTheme="majorHAnsi" w:cstheme="majorBidi"/>
          <w:color w:val="auto"/>
          <w:sz w:val="22"/>
          <w:szCs w:val="22"/>
        </w:rPr>
        <w:t>The AO channel block converts the output value (OP) to a 4-20 mA output signal for operating final control elements such as valves and actuators in the field. The OP parameter value can be controlled from a Experion PKS regulatory point, the operator, or an SCM.</w:t>
      </w:r>
    </w:p>
    <w:p w14:paraId="7E3852EB" w14:textId="77777777" w:rsidR="00197591" w:rsidRPr="00A959DC" w:rsidRDefault="00197591" w:rsidP="002C163B">
      <w:pPr>
        <w:bidi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Inputs</w:t>
      </w:r>
    </w:p>
    <w:p w14:paraId="51D1EC5E" w14:textId="2BA360CB" w:rsidR="00197591" w:rsidRDefault="00197591" w:rsidP="002C163B">
      <w:pPr>
        <w:pStyle w:val="cn1"/>
        <w:spacing w:before="0" w:line="360" w:lineRule="auto"/>
        <w:rPr>
          <w:rFonts w:asciiTheme="majorHAnsi" w:hAnsiTheme="majorHAnsi" w:cstheme="majorBidi"/>
          <w:color w:val="auto"/>
          <w:sz w:val="22"/>
          <w:szCs w:val="22"/>
        </w:rPr>
      </w:pPr>
      <w:r w:rsidRPr="00A959DC">
        <w:rPr>
          <w:rFonts w:asciiTheme="majorHAnsi" w:hAnsiTheme="majorHAnsi" w:cstheme="majorBidi"/>
          <w:color w:val="auto"/>
          <w:sz w:val="22"/>
          <w:szCs w:val="22"/>
        </w:rPr>
        <w:t>Only one control block can interface to this block.</w:t>
      </w:r>
    </w:p>
    <w:p w14:paraId="35C51819" w14:textId="77777777" w:rsidR="004D4B0F" w:rsidRPr="00A959DC" w:rsidRDefault="004D4B0F" w:rsidP="00823477">
      <w:pPr>
        <w:pStyle w:val="cn1"/>
        <w:spacing w:before="0" w:line="276" w:lineRule="auto"/>
        <w:rPr>
          <w:rFonts w:asciiTheme="majorHAnsi" w:hAnsiTheme="majorHAnsi" w:cstheme="majorBidi"/>
          <w:sz w:val="22"/>
          <w:szCs w:val="22"/>
        </w:rPr>
      </w:pPr>
    </w:p>
    <w:p w14:paraId="7D65BAAC" w14:textId="77777777" w:rsidR="00197591" w:rsidRPr="00A959DC" w:rsidRDefault="00197591" w:rsidP="00823477">
      <w:pPr>
        <w:bidi w:val="0"/>
        <w:spacing w:line="276" w:lineRule="auto"/>
        <w:rPr>
          <w:rFonts w:asciiTheme="majorHAnsi" w:hAnsiTheme="majorHAnsi" w:cstheme="majorBidi"/>
          <w:b/>
          <w:bCs/>
          <w:sz w:val="22"/>
          <w:szCs w:val="22"/>
        </w:rPr>
      </w:pPr>
      <w:r w:rsidRPr="00A959DC">
        <w:rPr>
          <w:rFonts w:asciiTheme="majorHAnsi" w:hAnsiTheme="majorHAnsi" w:cstheme="majorBidi"/>
          <w:b/>
          <w:bCs/>
          <w:sz w:val="22"/>
          <w:szCs w:val="22"/>
        </w:rPr>
        <w:t>Outputs</w:t>
      </w:r>
    </w:p>
    <w:p w14:paraId="0B4E723E" w14:textId="3AFB9309" w:rsidR="00197591" w:rsidRPr="004D4B0F" w:rsidRDefault="00197591" w:rsidP="004D4B0F">
      <w:pPr>
        <w:pStyle w:val="cn1"/>
        <w:spacing w:before="0" w:line="276" w:lineRule="auto"/>
        <w:rPr>
          <w:rFonts w:asciiTheme="majorHAnsi" w:hAnsiTheme="majorHAnsi" w:cstheme="majorBidi"/>
          <w:color w:val="auto"/>
          <w:sz w:val="22"/>
          <w:szCs w:val="22"/>
        </w:rPr>
      </w:pPr>
      <w:r w:rsidRPr="00A959DC">
        <w:rPr>
          <w:rFonts w:asciiTheme="majorHAnsi" w:hAnsiTheme="majorHAnsi" w:cstheme="majorBidi"/>
          <w:color w:val="auto"/>
          <w:sz w:val="22"/>
          <w:szCs w:val="22"/>
        </w:rPr>
        <w:t>Floating point value in engineering units.</w:t>
      </w:r>
    </w:p>
    <w:p w14:paraId="5B816706" w14:textId="77777777" w:rsidR="00197591" w:rsidRPr="00A959DC" w:rsidRDefault="00197591" w:rsidP="004D4B0F">
      <w:pPr>
        <w:bidi w:val="0"/>
        <w:spacing w:line="276" w:lineRule="auto"/>
        <w:rPr>
          <w:rFonts w:asciiTheme="majorHAnsi" w:hAnsiTheme="majorHAnsi" w:cstheme="majorBidi"/>
          <w:b/>
          <w:bCs/>
          <w:sz w:val="22"/>
          <w:szCs w:val="22"/>
        </w:rPr>
      </w:pPr>
      <w:r w:rsidRPr="00A959DC">
        <w:rPr>
          <w:rFonts w:asciiTheme="majorHAnsi" w:hAnsiTheme="majorHAnsi" w:cstheme="majorBidi"/>
          <w:b/>
          <w:bCs/>
          <w:sz w:val="22"/>
          <w:szCs w:val="22"/>
        </w:rPr>
        <w:t>Associated Block</w:t>
      </w:r>
    </w:p>
    <w:p w14:paraId="0E5A3B5B" w14:textId="77777777" w:rsidR="00197591" w:rsidRPr="00A959DC" w:rsidRDefault="00197591" w:rsidP="004D4B0F">
      <w:pPr>
        <w:pStyle w:val="cn1"/>
        <w:spacing w:before="0" w:line="276" w:lineRule="auto"/>
        <w:rPr>
          <w:rFonts w:asciiTheme="majorHAnsi" w:hAnsiTheme="majorHAnsi" w:cstheme="majorBidi"/>
          <w:color w:val="auto"/>
          <w:sz w:val="22"/>
          <w:szCs w:val="22"/>
        </w:rPr>
      </w:pPr>
      <w:r w:rsidRPr="00A959DC">
        <w:rPr>
          <w:rFonts w:asciiTheme="majorHAnsi" w:hAnsiTheme="majorHAnsi" w:cstheme="majorBidi"/>
          <w:color w:val="auto"/>
          <w:sz w:val="22"/>
          <w:szCs w:val="22"/>
        </w:rPr>
        <w:t>Prior to loading, block must be "associated" with 1 channel of corresponding IOM block that interfaces with physical AO hardware module at execution runtime.</w:t>
      </w:r>
    </w:p>
    <w:p w14:paraId="36A3D44C" w14:textId="77777777" w:rsidR="00197591" w:rsidRPr="00A959DC" w:rsidRDefault="00197591" w:rsidP="004D4B0F">
      <w:pPr>
        <w:bidi w:val="0"/>
        <w:spacing w:line="276" w:lineRule="auto"/>
        <w:rPr>
          <w:rFonts w:asciiTheme="majorHAnsi" w:hAnsiTheme="majorHAnsi" w:cstheme="majorBidi"/>
          <w:b/>
          <w:bCs/>
          <w:sz w:val="22"/>
          <w:szCs w:val="22"/>
        </w:rPr>
      </w:pPr>
      <w:r w:rsidRPr="00A959DC">
        <w:rPr>
          <w:rFonts w:asciiTheme="majorHAnsi" w:hAnsiTheme="majorHAnsi" w:cstheme="majorBidi"/>
          <w:b/>
          <w:bCs/>
          <w:sz w:val="22"/>
          <w:szCs w:val="22"/>
        </w:rPr>
        <w:t>Parameters</w:t>
      </w:r>
    </w:p>
    <w:tbl>
      <w:tblPr>
        <w:tblStyle w:val="TableGrid"/>
        <w:tblW w:w="0" w:type="auto"/>
        <w:jc w:val="center"/>
        <w:tblLook w:val="04A0" w:firstRow="1" w:lastRow="0" w:firstColumn="1" w:lastColumn="0" w:noHBand="0" w:noVBand="1"/>
      </w:tblPr>
      <w:tblGrid>
        <w:gridCol w:w="2910"/>
        <w:gridCol w:w="3630"/>
      </w:tblGrid>
      <w:tr w:rsidR="00197591" w:rsidRPr="00A959DC" w14:paraId="1F57D739" w14:textId="77777777" w:rsidTr="002C163B">
        <w:trPr>
          <w:jc w:val="center"/>
        </w:trPr>
        <w:tc>
          <w:tcPr>
            <w:tcW w:w="2910" w:type="dxa"/>
            <w:vAlign w:val="center"/>
          </w:tcPr>
          <w:p w14:paraId="461430F7" w14:textId="77777777" w:rsidR="00197591" w:rsidRPr="00BA5E3D" w:rsidRDefault="00197591" w:rsidP="002C163B">
            <w:pPr>
              <w:bidi w:val="0"/>
              <w:spacing w:line="276" w:lineRule="auto"/>
              <w:jc w:val="center"/>
              <w:rPr>
                <w:rFonts w:asciiTheme="majorHAnsi" w:hAnsiTheme="majorHAnsi" w:cstheme="majorBidi"/>
                <w:b/>
                <w:bCs/>
                <w:sz w:val="22"/>
                <w:szCs w:val="22"/>
              </w:rPr>
            </w:pPr>
            <w:hyperlink r:id="rId238" w:anchor="TopOfPage" w:history="1">
              <w:r w:rsidRPr="00BA5E3D">
                <w:rPr>
                  <w:rStyle w:val="Hyperlink"/>
                  <w:rFonts w:asciiTheme="majorHAnsi" w:hAnsiTheme="majorHAnsi" w:cstheme="majorBidi"/>
                  <w:b/>
                  <w:bCs/>
                  <w:color w:val="auto"/>
                  <w:sz w:val="22"/>
                  <w:szCs w:val="22"/>
                  <w:u w:val="none"/>
                </w:rPr>
                <w:t>ACCEPTDEV</w:t>
              </w:r>
            </w:hyperlink>
            <w:r w:rsidRPr="00BA5E3D">
              <w:rPr>
                <w:rFonts w:asciiTheme="majorHAnsi" w:hAnsiTheme="majorHAnsi" w:cstheme="majorBidi"/>
                <w:b/>
                <w:bCs/>
                <w:sz w:val="22"/>
                <w:szCs w:val="22"/>
              </w:rPr>
              <w:br/>
            </w:r>
            <w:hyperlink r:id="rId239" w:anchor="TopOfPage" w:history="1">
              <w:r w:rsidRPr="00BA5E3D">
                <w:rPr>
                  <w:rStyle w:val="Hyperlink"/>
                  <w:rFonts w:asciiTheme="majorHAnsi" w:hAnsiTheme="majorHAnsi" w:cstheme="majorBidi"/>
                  <w:b/>
                  <w:bCs/>
                  <w:color w:val="auto"/>
                  <w:sz w:val="22"/>
                  <w:szCs w:val="22"/>
                  <w:u w:val="none"/>
                </w:rPr>
                <w:t>CHANNUM</w:t>
              </w:r>
            </w:hyperlink>
            <w:r w:rsidRPr="00BA5E3D">
              <w:rPr>
                <w:rFonts w:asciiTheme="majorHAnsi" w:hAnsiTheme="majorHAnsi" w:cstheme="majorBidi"/>
                <w:b/>
                <w:bCs/>
                <w:sz w:val="22"/>
                <w:szCs w:val="22"/>
              </w:rPr>
              <w:br/>
            </w:r>
            <w:hyperlink r:id="rId240" w:anchor="TopOfPage" w:history="1">
              <w:r w:rsidRPr="00BA5E3D">
                <w:rPr>
                  <w:rStyle w:val="Hyperlink"/>
                  <w:rFonts w:asciiTheme="majorHAnsi" w:hAnsiTheme="majorHAnsi" w:cstheme="majorBidi"/>
                  <w:b/>
                  <w:bCs/>
                  <w:color w:val="auto"/>
                  <w:sz w:val="22"/>
                  <w:szCs w:val="22"/>
                  <w:u w:val="none"/>
                </w:rPr>
                <w:t>COMMFAILFL</w:t>
              </w:r>
            </w:hyperlink>
            <w:r w:rsidRPr="00BA5E3D">
              <w:rPr>
                <w:rFonts w:asciiTheme="majorHAnsi" w:hAnsiTheme="majorHAnsi" w:cstheme="majorBidi"/>
                <w:b/>
                <w:bCs/>
                <w:sz w:val="22"/>
                <w:szCs w:val="22"/>
              </w:rPr>
              <w:br/>
            </w:r>
            <w:hyperlink r:id="rId241" w:anchor="TopOfPage" w:history="1">
              <w:r w:rsidRPr="00BA5E3D">
                <w:rPr>
                  <w:rStyle w:val="Hyperlink"/>
                  <w:rFonts w:asciiTheme="majorHAnsi" w:hAnsiTheme="majorHAnsi" w:cstheme="majorBidi"/>
                  <w:b/>
                  <w:bCs/>
                  <w:color w:val="auto"/>
                  <w:sz w:val="22"/>
                  <w:szCs w:val="22"/>
                  <w:u w:val="none"/>
                </w:rPr>
                <w:t>CONTAINEDIN</w:t>
              </w:r>
            </w:hyperlink>
            <w:r w:rsidRPr="00BA5E3D">
              <w:rPr>
                <w:rFonts w:asciiTheme="majorHAnsi" w:hAnsiTheme="majorHAnsi" w:cstheme="majorBidi"/>
                <w:b/>
                <w:bCs/>
                <w:sz w:val="22"/>
                <w:szCs w:val="22"/>
              </w:rPr>
              <w:br/>
            </w:r>
            <w:hyperlink r:id="rId242" w:anchor="TopOfPage" w:history="1">
              <w:r w:rsidRPr="00BA5E3D">
                <w:rPr>
                  <w:rStyle w:val="Hyperlink"/>
                  <w:rFonts w:asciiTheme="majorHAnsi" w:hAnsiTheme="majorHAnsi" w:cstheme="majorBidi"/>
                  <w:b/>
                  <w:bCs/>
                  <w:color w:val="auto"/>
                  <w:sz w:val="22"/>
                  <w:szCs w:val="22"/>
                  <w:u w:val="none"/>
                </w:rPr>
                <w:t>DEVICELOCATION</w:t>
              </w:r>
            </w:hyperlink>
            <w:r w:rsidRPr="00BA5E3D">
              <w:rPr>
                <w:rFonts w:asciiTheme="majorHAnsi" w:hAnsiTheme="majorHAnsi" w:cstheme="majorBidi"/>
                <w:b/>
                <w:bCs/>
                <w:sz w:val="22"/>
                <w:szCs w:val="22"/>
              </w:rPr>
              <w:br/>
            </w:r>
            <w:hyperlink r:id="rId243" w:anchor="TopOfPage" w:history="1">
              <w:r w:rsidRPr="00BA5E3D">
                <w:rPr>
                  <w:rStyle w:val="Hyperlink"/>
                  <w:rFonts w:asciiTheme="majorHAnsi" w:hAnsiTheme="majorHAnsi" w:cstheme="majorBidi"/>
                  <w:b/>
                  <w:bCs/>
                  <w:color w:val="auto"/>
                  <w:sz w:val="22"/>
                  <w:szCs w:val="22"/>
                  <w:u w:val="none"/>
                </w:rPr>
                <w:t>FAULTOPT</w:t>
              </w:r>
            </w:hyperlink>
            <w:r w:rsidRPr="00BA5E3D">
              <w:rPr>
                <w:rFonts w:asciiTheme="majorHAnsi" w:hAnsiTheme="majorHAnsi" w:cstheme="majorBidi"/>
                <w:b/>
                <w:bCs/>
                <w:sz w:val="22"/>
                <w:szCs w:val="22"/>
              </w:rPr>
              <w:br/>
            </w:r>
            <w:hyperlink r:id="rId244" w:anchor="TopOfPage" w:history="1">
              <w:r w:rsidRPr="00BA5E3D">
                <w:rPr>
                  <w:rStyle w:val="Hyperlink"/>
                  <w:rFonts w:asciiTheme="majorHAnsi" w:hAnsiTheme="majorHAnsi" w:cstheme="majorBidi"/>
                  <w:b/>
                  <w:bCs/>
                  <w:color w:val="auto"/>
                  <w:sz w:val="22"/>
                  <w:szCs w:val="22"/>
                  <w:u w:val="none"/>
                </w:rPr>
                <w:t>FAULTVALUE</w:t>
              </w:r>
            </w:hyperlink>
            <w:r w:rsidRPr="00BA5E3D">
              <w:rPr>
                <w:rFonts w:asciiTheme="majorHAnsi" w:hAnsiTheme="majorHAnsi" w:cstheme="majorBidi"/>
                <w:b/>
                <w:bCs/>
                <w:sz w:val="22"/>
                <w:szCs w:val="22"/>
              </w:rPr>
              <w:br/>
            </w:r>
            <w:r w:rsidRPr="00BA5E3D">
              <w:rPr>
                <w:rStyle w:val="Hyperlink"/>
                <w:rFonts w:asciiTheme="majorHAnsi" w:hAnsiTheme="majorHAnsi" w:cstheme="majorBidi"/>
                <w:b/>
                <w:bCs/>
                <w:color w:val="auto"/>
                <w:sz w:val="22"/>
                <w:szCs w:val="22"/>
                <w:u w:val="none"/>
              </w:rPr>
              <w:t>HALARMENABLE</w:t>
            </w:r>
            <w:r w:rsidRPr="00BA5E3D">
              <w:rPr>
                <w:rStyle w:val="Hyperlink"/>
                <w:rFonts w:asciiTheme="majorHAnsi" w:hAnsiTheme="majorHAnsi" w:cstheme="majorBidi"/>
                <w:b/>
                <w:bCs/>
                <w:color w:val="auto"/>
                <w:sz w:val="22"/>
                <w:szCs w:val="22"/>
                <w:u w:val="none"/>
              </w:rPr>
              <w:br/>
            </w:r>
            <w:hyperlink r:id="rId245" w:anchor="TopOfPage" w:history="1">
              <w:r w:rsidRPr="00BA5E3D">
                <w:rPr>
                  <w:rStyle w:val="Hyperlink"/>
                  <w:rFonts w:asciiTheme="majorHAnsi" w:hAnsiTheme="majorHAnsi" w:cstheme="majorBidi"/>
                  <w:b/>
                  <w:bCs/>
                  <w:color w:val="auto"/>
                  <w:sz w:val="22"/>
                  <w:szCs w:val="22"/>
                  <w:u w:val="none"/>
                </w:rPr>
                <w:t>HARTVERSION</w:t>
              </w:r>
            </w:hyperlink>
            <w:r w:rsidRPr="00BA5E3D">
              <w:rPr>
                <w:rFonts w:asciiTheme="majorHAnsi" w:hAnsiTheme="majorHAnsi" w:cstheme="majorBidi"/>
                <w:b/>
                <w:bCs/>
                <w:sz w:val="22"/>
                <w:szCs w:val="22"/>
              </w:rPr>
              <w:br/>
            </w:r>
            <w:hyperlink r:id="rId246" w:anchor="TopOfPage" w:history="1">
              <w:r w:rsidRPr="00BA5E3D">
                <w:rPr>
                  <w:rStyle w:val="Hyperlink"/>
                  <w:rFonts w:asciiTheme="majorHAnsi" w:hAnsiTheme="majorHAnsi" w:cstheme="majorBidi"/>
                  <w:b/>
                  <w:bCs/>
                  <w:color w:val="auto"/>
                  <w:sz w:val="22"/>
                  <w:szCs w:val="22"/>
                  <w:u w:val="none"/>
                </w:rPr>
                <w:t>HCFGDEV</w:t>
              </w:r>
            </w:hyperlink>
            <w:r w:rsidRPr="00BA5E3D">
              <w:rPr>
                <w:rFonts w:asciiTheme="majorHAnsi" w:hAnsiTheme="majorHAnsi" w:cstheme="majorBidi"/>
                <w:b/>
                <w:bCs/>
                <w:sz w:val="22"/>
                <w:szCs w:val="22"/>
              </w:rPr>
              <w:br/>
            </w:r>
            <w:hyperlink r:id="rId247" w:anchor="TopOfPage" w:history="1">
              <w:r w:rsidRPr="00BA5E3D">
                <w:rPr>
                  <w:rStyle w:val="Hyperlink"/>
                  <w:rFonts w:asciiTheme="majorHAnsi" w:hAnsiTheme="majorHAnsi" w:cstheme="majorBidi"/>
                  <w:b/>
                  <w:bCs/>
                  <w:color w:val="auto"/>
                  <w:sz w:val="22"/>
                  <w:szCs w:val="22"/>
                  <w:u w:val="none"/>
                </w:rPr>
                <w:t>HCMD00</w:t>
              </w:r>
            </w:hyperlink>
            <w:r w:rsidRPr="00BA5E3D">
              <w:rPr>
                <w:rFonts w:asciiTheme="majorHAnsi" w:hAnsiTheme="majorHAnsi" w:cstheme="majorBidi"/>
                <w:b/>
                <w:bCs/>
                <w:sz w:val="22"/>
                <w:szCs w:val="22"/>
              </w:rPr>
              <w:br/>
            </w:r>
            <w:hyperlink r:id="rId248" w:anchor="TopOfPage" w:history="1">
              <w:r w:rsidRPr="00BA5E3D">
                <w:rPr>
                  <w:rStyle w:val="Hyperlink"/>
                  <w:rFonts w:asciiTheme="majorHAnsi" w:hAnsiTheme="majorHAnsi" w:cstheme="majorBidi"/>
                  <w:b/>
                  <w:bCs/>
                  <w:color w:val="auto"/>
                  <w:sz w:val="22"/>
                  <w:szCs w:val="22"/>
                  <w:u w:val="none"/>
                </w:rPr>
                <w:t>HCMD12</w:t>
              </w:r>
            </w:hyperlink>
            <w:r w:rsidRPr="00BA5E3D">
              <w:rPr>
                <w:rFonts w:asciiTheme="majorHAnsi" w:hAnsiTheme="majorHAnsi" w:cstheme="majorBidi"/>
                <w:b/>
                <w:bCs/>
                <w:sz w:val="22"/>
                <w:szCs w:val="22"/>
              </w:rPr>
              <w:br/>
            </w:r>
            <w:hyperlink r:id="rId249" w:anchor="TopOfPage" w:history="1">
              <w:r w:rsidRPr="00BA5E3D">
                <w:rPr>
                  <w:rStyle w:val="Hyperlink"/>
                  <w:rFonts w:asciiTheme="majorHAnsi" w:hAnsiTheme="majorHAnsi" w:cstheme="majorBidi"/>
                  <w:b/>
                  <w:bCs/>
                  <w:color w:val="auto"/>
                  <w:sz w:val="22"/>
                  <w:szCs w:val="22"/>
                  <w:u w:val="none"/>
                </w:rPr>
                <w:t>HCMD13</w:t>
              </w:r>
            </w:hyperlink>
            <w:r w:rsidRPr="00BA5E3D">
              <w:rPr>
                <w:rFonts w:asciiTheme="majorHAnsi" w:hAnsiTheme="majorHAnsi" w:cstheme="majorBidi"/>
                <w:b/>
                <w:bCs/>
                <w:sz w:val="22"/>
                <w:szCs w:val="22"/>
              </w:rPr>
              <w:br/>
            </w:r>
            <w:hyperlink r:id="rId250" w:anchor="TopOfPage" w:history="1">
              <w:r w:rsidRPr="00BA5E3D">
                <w:rPr>
                  <w:rStyle w:val="Hyperlink"/>
                  <w:rFonts w:asciiTheme="majorHAnsi" w:hAnsiTheme="majorHAnsi" w:cstheme="majorBidi"/>
                  <w:b/>
                  <w:bCs/>
                  <w:color w:val="auto"/>
                  <w:sz w:val="22"/>
                  <w:szCs w:val="22"/>
                  <w:u w:val="none"/>
                </w:rPr>
                <w:t>HCMD14</w:t>
              </w:r>
            </w:hyperlink>
            <w:r w:rsidRPr="00BA5E3D">
              <w:rPr>
                <w:rFonts w:asciiTheme="majorHAnsi" w:hAnsiTheme="majorHAnsi" w:cstheme="majorBidi"/>
                <w:b/>
                <w:bCs/>
                <w:sz w:val="22"/>
                <w:szCs w:val="22"/>
              </w:rPr>
              <w:br/>
            </w:r>
            <w:hyperlink r:id="rId251" w:anchor="TopOfPage" w:history="1">
              <w:r w:rsidRPr="00BA5E3D">
                <w:rPr>
                  <w:rStyle w:val="Hyperlink"/>
                  <w:rFonts w:asciiTheme="majorHAnsi" w:hAnsiTheme="majorHAnsi" w:cstheme="majorBidi"/>
                  <w:b/>
                  <w:bCs/>
                  <w:color w:val="auto"/>
                  <w:sz w:val="22"/>
                  <w:szCs w:val="22"/>
                  <w:u w:val="none"/>
                </w:rPr>
                <w:t>HCMD16</w:t>
              </w:r>
            </w:hyperlink>
            <w:r w:rsidRPr="00BA5E3D">
              <w:rPr>
                <w:rFonts w:asciiTheme="majorHAnsi" w:hAnsiTheme="majorHAnsi" w:cstheme="majorBidi"/>
                <w:b/>
                <w:bCs/>
                <w:sz w:val="22"/>
                <w:szCs w:val="22"/>
              </w:rPr>
              <w:br/>
            </w:r>
            <w:hyperlink r:id="rId252" w:anchor="TopOfPage" w:history="1">
              <w:r w:rsidRPr="00BA5E3D">
                <w:rPr>
                  <w:rStyle w:val="Hyperlink"/>
                  <w:rFonts w:asciiTheme="majorHAnsi" w:hAnsiTheme="majorHAnsi" w:cstheme="majorBidi"/>
                  <w:b/>
                  <w:bCs/>
                  <w:color w:val="auto"/>
                  <w:sz w:val="22"/>
                  <w:szCs w:val="22"/>
                  <w:u w:val="none"/>
                </w:rPr>
                <w:t>HCMD48BT[1..200]</w:t>
              </w:r>
            </w:hyperlink>
            <w:r w:rsidRPr="00BA5E3D">
              <w:rPr>
                <w:rFonts w:asciiTheme="majorHAnsi" w:hAnsiTheme="majorHAnsi" w:cstheme="majorBidi"/>
                <w:b/>
                <w:bCs/>
                <w:sz w:val="22"/>
                <w:szCs w:val="22"/>
              </w:rPr>
              <w:br/>
            </w:r>
            <w:hyperlink r:id="rId253" w:anchor="TopOfPage" w:history="1">
              <w:r w:rsidRPr="00BA5E3D">
                <w:rPr>
                  <w:rStyle w:val="Hyperlink"/>
                  <w:rFonts w:asciiTheme="majorHAnsi" w:hAnsiTheme="majorHAnsi" w:cstheme="majorBidi"/>
                  <w:b/>
                  <w:bCs/>
                  <w:color w:val="auto"/>
                  <w:sz w:val="22"/>
                  <w:szCs w:val="22"/>
                  <w:u w:val="none"/>
                </w:rPr>
                <w:t>HCMD48NOTIFY[1..200]</w:t>
              </w:r>
            </w:hyperlink>
            <w:r w:rsidRPr="00BA5E3D">
              <w:rPr>
                <w:rFonts w:asciiTheme="majorHAnsi" w:hAnsiTheme="majorHAnsi" w:cstheme="majorBidi"/>
                <w:b/>
                <w:bCs/>
                <w:sz w:val="22"/>
                <w:szCs w:val="22"/>
              </w:rPr>
              <w:br/>
            </w:r>
            <w:hyperlink r:id="rId254" w:anchor="TopOfPage" w:history="1">
              <w:r w:rsidRPr="00BA5E3D">
                <w:rPr>
                  <w:rStyle w:val="Hyperlink"/>
                  <w:rFonts w:asciiTheme="majorHAnsi" w:hAnsiTheme="majorHAnsi" w:cstheme="majorBidi"/>
                  <w:b/>
                  <w:bCs/>
                  <w:color w:val="auto"/>
                  <w:sz w:val="22"/>
                  <w:szCs w:val="22"/>
                  <w:u w:val="none"/>
                </w:rPr>
                <w:t>HDEVREV</w:t>
              </w:r>
            </w:hyperlink>
            <w:r w:rsidRPr="00BA5E3D">
              <w:rPr>
                <w:rFonts w:asciiTheme="majorHAnsi" w:hAnsiTheme="majorHAnsi" w:cstheme="majorBidi"/>
                <w:b/>
                <w:bCs/>
                <w:sz w:val="22"/>
                <w:szCs w:val="22"/>
              </w:rPr>
              <w:br/>
            </w:r>
            <w:hyperlink r:id="rId255" w:anchor="TopOfPage" w:history="1">
              <w:r w:rsidRPr="00BA5E3D">
                <w:rPr>
                  <w:rStyle w:val="Hyperlink"/>
                  <w:rFonts w:asciiTheme="majorHAnsi" w:hAnsiTheme="majorHAnsi" w:cstheme="majorBidi"/>
                  <w:b/>
                  <w:bCs/>
                  <w:color w:val="auto"/>
                  <w:sz w:val="22"/>
                  <w:szCs w:val="22"/>
                  <w:u w:val="none"/>
                </w:rPr>
                <w:t>HDEVST</w:t>
              </w:r>
            </w:hyperlink>
            <w:r w:rsidRPr="00BA5E3D">
              <w:rPr>
                <w:rFonts w:asciiTheme="majorHAnsi" w:hAnsiTheme="majorHAnsi" w:cstheme="majorBidi"/>
                <w:b/>
                <w:bCs/>
                <w:sz w:val="22"/>
                <w:szCs w:val="22"/>
              </w:rPr>
              <w:br/>
            </w:r>
            <w:hyperlink r:id="rId256" w:anchor="TopOfPage" w:history="1">
              <w:r w:rsidRPr="00BA5E3D">
                <w:rPr>
                  <w:rStyle w:val="Hyperlink"/>
                  <w:rFonts w:asciiTheme="majorHAnsi" w:hAnsiTheme="majorHAnsi" w:cstheme="majorBidi"/>
                  <w:b/>
                  <w:bCs/>
                  <w:color w:val="auto"/>
                  <w:sz w:val="22"/>
                  <w:szCs w:val="22"/>
                  <w:u w:val="none"/>
                </w:rPr>
                <w:t>HDEVST</w:t>
              </w:r>
            </w:hyperlink>
            <w:r w:rsidRPr="00BA5E3D">
              <w:rPr>
                <w:rFonts w:asciiTheme="majorHAnsi" w:hAnsiTheme="majorHAnsi" w:cstheme="majorBidi"/>
                <w:b/>
                <w:bCs/>
                <w:sz w:val="22"/>
                <w:szCs w:val="22"/>
              </w:rPr>
              <w:br/>
            </w:r>
            <w:hyperlink r:id="rId257" w:anchor="TopOfPage" w:history="1">
              <w:r w:rsidRPr="00BA5E3D">
                <w:rPr>
                  <w:rStyle w:val="Hyperlink"/>
                  <w:rFonts w:asciiTheme="majorHAnsi" w:hAnsiTheme="majorHAnsi" w:cstheme="majorBidi"/>
                  <w:b/>
                  <w:bCs/>
                  <w:color w:val="auto"/>
                  <w:sz w:val="22"/>
                  <w:szCs w:val="22"/>
                  <w:u w:val="none"/>
                </w:rPr>
                <w:t>HDEVSTSTATUS</w:t>
              </w:r>
            </w:hyperlink>
            <w:r w:rsidRPr="00BA5E3D">
              <w:rPr>
                <w:rFonts w:asciiTheme="majorHAnsi" w:hAnsiTheme="majorHAnsi" w:cstheme="majorBidi"/>
                <w:b/>
                <w:bCs/>
                <w:sz w:val="22"/>
                <w:szCs w:val="22"/>
              </w:rPr>
              <w:br/>
            </w:r>
            <w:hyperlink r:id="rId258" w:anchor="TopOfPage" w:history="1">
              <w:r w:rsidRPr="00BA5E3D">
                <w:rPr>
                  <w:rStyle w:val="Hyperlink"/>
                  <w:rFonts w:asciiTheme="majorHAnsi" w:hAnsiTheme="majorHAnsi" w:cstheme="majorBidi"/>
                  <w:b/>
                  <w:bCs/>
                  <w:color w:val="auto"/>
                  <w:sz w:val="22"/>
                  <w:szCs w:val="22"/>
                  <w:u w:val="none"/>
                </w:rPr>
                <w:t>HDEVTYPE</w:t>
              </w:r>
            </w:hyperlink>
            <w:r w:rsidRPr="00BA5E3D">
              <w:rPr>
                <w:rFonts w:asciiTheme="majorHAnsi" w:hAnsiTheme="majorHAnsi" w:cstheme="majorBidi"/>
                <w:b/>
                <w:bCs/>
                <w:sz w:val="22"/>
                <w:szCs w:val="22"/>
              </w:rPr>
              <w:br/>
            </w:r>
            <w:hyperlink r:id="rId259" w:anchor="TopOfPage" w:history="1">
              <w:r w:rsidRPr="00BA5E3D">
                <w:rPr>
                  <w:rStyle w:val="Hyperlink"/>
                  <w:rFonts w:asciiTheme="majorHAnsi" w:hAnsiTheme="majorHAnsi" w:cstheme="majorBidi"/>
                  <w:b/>
                  <w:bCs/>
                  <w:color w:val="auto"/>
                  <w:sz w:val="22"/>
                  <w:szCs w:val="22"/>
                  <w:u w:val="none"/>
                </w:rPr>
                <w:t>HDEVTYPENAME</w:t>
              </w:r>
            </w:hyperlink>
            <w:r w:rsidRPr="00BA5E3D">
              <w:rPr>
                <w:rFonts w:asciiTheme="majorHAnsi" w:hAnsiTheme="majorHAnsi" w:cstheme="majorBidi"/>
                <w:b/>
                <w:bCs/>
                <w:sz w:val="22"/>
                <w:szCs w:val="22"/>
              </w:rPr>
              <w:br/>
            </w:r>
            <w:hyperlink r:id="rId260" w:anchor="TopOfPage" w:history="1">
              <w:r w:rsidRPr="00BA5E3D">
                <w:rPr>
                  <w:rStyle w:val="Hyperlink"/>
                  <w:rFonts w:asciiTheme="majorHAnsi" w:hAnsiTheme="majorHAnsi" w:cstheme="majorBidi"/>
                  <w:b/>
                  <w:bCs/>
                  <w:color w:val="auto"/>
                  <w:sz w:val="22"/>
                  <w:szCs w:val="22"/>
                  <w:u w:val="none"/>
                </w:rPr>
                <w:t>HDYNCC[1..4]</w:t>
              </w:r>
            </w:hyperlink>
            <w:r w:rsidRPr="00BA5E3D">
              <w:rPr>
                <w:rFonts w:asciiTheme="majorHAnsi" w:hAnsiTheme="majorHAnsi" w:cstheme="majorBidi"/>
                <w:b/>
                <w:bCs/>
                <w:sz w:val="22"/>
                <w:szCs w:val="22"/>
              </w:rPr>
              <w:br/>
            </w:r>
            <w:hyperlink r:id="rId261" w:anchor="TopOfPage" w:history="1">
              <w:r w:rsidRPr="00BA5E3D">
                <w:rPr>
                  <w:rStyle w:val="Hyperlink"/>
                  <w:rFonts w:asciiTheme="majorHAnsi" w:hAnsiTheme="majorHAnsi" w:cstheme="majorBidi"/>
                  <w:b/>
                  <w:bCs/>
                  <w:color w:val="auto"/>
                  <w:sz w:val="22"/>
                  <w:szCs w:val="22"/>
                  <w:u w:val="none"/>
                </w:rPr>
                <w:t>HDYNEU[1..4]</w:t>
              </w:r>
            </w:hyperlink>
            <w:r w:rsidRPr="00BA5E3D">
              <w:rPr>
                <w:rFonts w:asciiTheme="majorHAnsi" w:hAnsiTheme="majorHAnsi" w:cstheme="majorBidi"/>
                <w:b/>
                <w:bCs/>
                <w:sz w:val="22"/>
                <w:szCs w:val="22"/>
              </w:rPr>
              <w:br/>
            </w:r>
            <w:hyperlink r:id="rId262" w:anchor="TopOfPage" w:history="1">
              <w:r w:rsidRPr="00BA5E3D">
                <w:rPr>
                  <w:rStyle w:val="Hyperlink"/>
                  <w:rFonts w:asciiTheme="majorHAnsi" w:hAnsiTheme="majorHAnsi" w:cstheme="majorBidi"/>
                  <w:b/>
                  <w:bCs/>
                  <w:color w:val="auto"/>
                  <w:sz w:val="22"/>
                  <w:szCs w:val="22"/>
                  <w:u w:val="none"/>
                </w:rPr>
                <w:t>HDYNST[1..4]</w:t>
              </w:r>
            </w:hyperlink>
            <w:r w:rsidRPr="00BA5E3D">
              <w:rPr>
                <w:rFonts w:asciiTheme="majorHAnsi" w:hAnsiTheme="majorHAnsi" w:cstheme="majorBidi"/>
                <w:b/>
                <w:bCs/>
                <w:sz w:val="22"/>
                <w:szCs w:val="22"/>
              </w:rPr>
              <w:br/>
            </w:r>
            <w:hyperlink r:id="rId263" w:anchor="TopOfPage" w:history="1">
              <w:r w:rsidRPr="00BA5E3D">
                <w:rPr>
                  <w:rStyle w:val="Hyperlink"/>
                  <w:rFonts w:asciiTheme="majorHAnsi" w:hAnsiTheme="majorHAnsi" w:cstheme="majorBidi"/>
                  <w:b/>
                  <w:bCs/>
                  <w:color w:val="auto"/>
                  <w:sz w:val="22"/>
                  <w:szCs w:val="22"/>
                  <w:u w:val="none"/>
                </w:rPr>
                <w:t>HENABLE</w:t>
              </w:r>
            </w:hyperlink>
            <w:r w:rsidRPr="00BA5E3D">
              <w:rPr>
                <w:rFonts w:asciiTheme="majorHAnsi" w:hAnsiTheme="majorHAnsi" w:cstheme="majorBidi"/>
                <w:b/>
                <w:bCs/>
                <w:sz w:val="22"/>
                <w:szCs w:val="22"/>
              </w:rPr>
              <w:br/>
            </w:r>
            <w:hyperlink r:id="rId264" w:anchor="TopOfPage" w:history="1">
              <w:r w:rsidRPr="00BA5E3D">
                <w:rPr>
                  <w:rStyle w:val="Hyperlink"/>
                  <w:rFonts w:asciiTheme="majorHAnsi" w:hAnsiTheme="majorHAnsi" w:cstheme="majorBidi"/>
                  <w:b/>
                  <w:bCs/>
                  <w:color w:val="auto"/>
                  <w:sz w:val="22"/>
                  <w:szCs w:val="22"/>
                  <w:u w:val="none"/>
                </w:rPr>
                <w:t>HEXTDEVST</w:t>
              </w:r>
            </w:hyperlink>
          </w:p>
        </w:tc>
        <w:tc>
          <w:tcPr>
            <w:tcW w:w="3630" w:type="dxa"/>
            <w:vAlign w:val="center"/>
          </w:tcPr>
          <w:p w14:paraId="0FA746E7" w14:textId="77777777" w:rsidR="00197591" w:rsidRPr="00BA5E3D" w:rsidRDefault="00197591" w:rsidP="002C163B">
            <w:pPr>
              <w:bidi w:val="0"/>
              <w:spacing w:line="276" w:lineRule="auto"/>
              <w:jc w:val="center"/>
              <w:rPr>
                <w:rFonts w:asciiTheme="majorHAnsi" w:hAnsiTheme="majorHAnsi" w:cstheme="majorBidi"/>
                <w:b/>
                <w:bCs/>
                <w:sz w:val="22"/>
                <w:szCs w:val="22"/>
              </w:rPr>
            </w:pPr>
            <w:hyperlink r:id="rId265" w:anchor="TopOfPage" w:history="1">
              <w:r w:rsidRPr="00BA5E3D">
                <w:rPr>
                  <w:rStyle w:val="Hyperlink"/>
                  <w:rFonts w:asciiTheme="majorHAnsi" w:hAnsiTheme="majorHAnsi" w:cstheme="majorBidi"/>
                  <w:b/>
                  <w:bCs/>
                  <w:color w:val="auto"/>
                  <w:sz w:val="22"/>
                  <w:szCs w:val="22"/>
                  <w:u w:val="none"/>
                </w:rPr>
                <w:t xml:space="preserve">HLOCKBYPRIMARYMASTER </w:t>
              </w:r>
            </w:hyperlink>
            <w:r w:rsidRPr="00BA5E3D">
              <w:rPr>
                <w:rFonts w:asciiTheme="majorHAnsi" w:hAnsiTheme="majorHAnsi" w:cstheme="majorBidi"/>
                <w:b/>
                <w:bCs/>
                <w:sz w:val="22"/>
                <w:szCs w:val="22"/>
              </w:rPr>
              <w:br/>
            </w:r>
            <w:hyperlink r:id="rId266" w:anchor="TopOfPage" w:history="1">
              <w:r w:rsidRPr="00BA5E3D">
                <w:rPr>
                  <w:rStyle w:val="Hyperlink"/>
                  <w:rFonts w:asciiTheme="majorHAnsi" w:hAnsiTheme="majorHAnsi" w:cstheme="majorBidi"/>
                  <w:b/>
                  <w:bCs/>
                  <w:color w:val="auto"/>
                  <w:sz w:val="22"/>
                  <w:szCs w:val="22"/>
                  <w:u w:val="none"/>
                </w:rPr>
                <w:t xml:space="preserve">HLOCKPERMANENT </w:t>
              </w:r>
            </w:hyperlink>
            <w:r w:rsidRPr="00BA5E3D">
              <w:rPr>
                <w:rFonts w:asciiTheme="majorHAnsi" w:hAnsiTheme="majorHAnsi" w:cstheme="majorBidi"/>
                <w:b/>
                <w:bCs/>
                <w:sz w:val="22"/>
                <w:szCs w:val="22"/>
              </w:rPr>
              <w:br/>
            </w:r>
            <w:hyperlink r:id="rId267" w:anchor="TopOfPage" w:history="1">
              <w:r w:rsidRPr="00BA5E3D">
                <w:rPr>
                  <w:rStyle w:val="Hyperlink"/>
                  <w:rFonts w:asciiTheme="majorHAnsi" w:hAnsiTheme="majorHAnsi" w:cstheme="majorBidi"/>
                  <w:b/>
                  <w:bCs/>
                  <w:color w:val="auto"/>
                  <w:sz w:val="22"/>
                  <w:szCs w:val="22"/>
                  <w:u w:val="none"/>
                </w:rPr>
                <w:t xml:space="preserve">HLOCKSTATUS </w:t>
              </w:r>
            </w:hyperlink>
            <w:r w:rsidRPr="00BA5E3D">
              <w:rPr>
                <w:rFonts w:asciiTheme="majorHAnsi" w:hAnsiTheme="majorHAnsi" w:cstheme="majorBidi"/>
                <w:b/>
                <w:bCs/>
                <w:sz w:val="22"/>
                <w:szCs w:val="22"/>
              </w:rPr>
              <w:br/>
            </w:r>
            <w:hyperlink r:id="rId268" w:anchor="TopOfPage" w:history="1">
              <w:r w:rsidRPr="00BA5E3D">
                <w:rPr>
                  <w:rStyle w:val="Hyperlink"/>
                  <w:rFonts w:asciiTheme="majorHAnsi" w:hAnsiTheme="majorHAnsi" w:cstheme="majorBidi"/>
                  <w:b/>
                  <w:bCs/>
                  <w:color w:val="auto"/>
                  <w:sz w:val="22"/>
                  <w:szCs w:val="22"/>
                  <w:u w:val="none"/>
                </w:rPr>
                <w:t xml:space="preserve">HMAINTREQ </w:t>
              </w:r>
            </w:hyperlink>
            <w:r w:rsidRPr="00BA5E3D">
              <w:rPr>
                <w:rFonts w:asciiTheme="majorHAnsi" w:hAnsiTheme="majorHAnsi" w:cstheme="majorBidi"/>
                <w:b/>
                <w:bCs/>
                <w:sz w:val="22"/>
                <w:szCs w:val="22"/>
              </w:rPr>
              <w:br/>
            </w:r>
            <w:hyperlink r:id="rId269" w:anchor="TopOfPage" w:history="1">
              <w:r w:rsidRPr="00BA5E3D">
                <w:rPr>
                  <w:rStyle w:val="Hyperlink"/>
                  <w:rFonts w:asciiTheme="majorHAnsi" w:hAnsiTheme="majorHAnsi" w:cstheme="majorBidi"/>
                  <w:b/>
                  <w:bCs/>
                  <w:color w:val="auto"/>
                  <w:sz w:val="22"/>
                  <w:szCs w:val="22"/>
                  <w:u w:val="none"/>
                </w:rPr>
                <w:t>HMAXDEVVARS</w:t>
              </w:r>
            </w:hyperlink>
            <w:r w:rsidRPr="00BA5E3D">
              <w:rPr>
                <w:rFonts w:asciiTheme="majorHAnsi" w:hAnsiTheme="majorHAnsi" w:cstheme="majorBidi"/>
                <w:b/>
                <w:bCs/>
                <w:sz w:val="22"/>
                <w:szCs w:val="22"/>
              </w:rPr>
              <w:br/>
            </w:r>
            <w:hyperlink r:id="rId270" w:anchor="TopOfPage" w:history="1">
              <w:r w:rsidRPr="00BA5E3D">
                <w:rPr>
                  <w:rStyle w:val="Hyperlink"/>
                  <w:rFonts w:asciiTheme="majorHAnsi" w:hAnsiTheme="majorHAnsi" w:cstheme="majorBidi"/>
                  <w:b/>
                  <w:bCs/>
                  <w:color w:val="auto"/>
                  <w:sz w:val="22"/>
                  <w:szCs w:val="22"/>
                  <w:u w:val="none"/>
                </w:rPr>
                <w:t>HNCFGCHG</w:t>
              </w:r>
            </w:hyperlink>
            <w:r w:rsidRPr="00BA5E3D">
              <w:rPr>
                <w:rFonts w:asciiTheme="majorHAnsi" w:hAnsiTheme="majorHAnsi" w:cstheme="majorBidi"/>
                <w:b/>
                <w:bCs/>
                <w:sz w:val="22"/>
                <w:szCs w:val="22"/>
              </w:rPr>
              <w:br/>
            </w:r>
            <w:hyperlink r:id="rId271" w:anchor="TopOfPage" w:history="1">
              <w:r w:rsidRPr="00BA5E3D">
                <w:rPr>
                  <w:rStyle w:val="Hyperlink"/>
                  <w:rFonts w:asciiTheme="majorHAnsi" w:hAnsiTheme="majorHAnsi" w:cstheme="majorBidi"/>
                  <w:b/>
                  <w:bCs/>
                  <w:color w:val="auto"/>
                  <w:sz w:val="22"/>
                  <w:szCs w:val="22"/>
                  <w:u w:val="none"/>
                </w:rPr>
                <w:t>HNSMMINPRE</w:t>
              </w:r>
            </w:hyperlink>
            <w:r w:rsidRPr="00BA5E3D">
              <w:rPr>
                <w:rFonts w:asciiTheme="majorHAnsi" w:hAnsiTheme="majorHAnsi" w:cstheme="majorBidi"/>
                <w:b/>
                <w:bCs/>
                <w:sz w:val="22"/>
                <w:szCs w:val="22"/>
              </w:rPr>
              <w:br/>
            </w:r>
            <w:hyperlink r:id="rId272" w:anchor="TopOfPage" w:history="1">
              <w:r w:rsidRPr="00BA5E3D">
                <w:rPr>
                  <w:rStyle w:val="Hyperlink"/>
                  <w:rFonts w:asciiTheme="majorHAnsi" w:hAnsiTheme="majorHAnsi" w:cstheme="majorBidi"/>
                  <w:b/>
                  <w:bCs/>
                  <w:color w:val="auto"/>
                  <w:sz w:val="22"/>
                  <w:szCs w:val="22"/>
                  <w:u w:val="none"/>
                </w:rPr>
                <w:t>HPVCHNFLAGS</w:t>
              </w:r>
            </w:hyperlink>
            <w:r w:rsidRPr="00BA5E3D">
              <w:rPr>
                <w:rFonts w:asciiTheme="majorHAnsi" w:hAnsiTheme="majorHAnsi" w:cstheme="majorBidi"/>
                <w:b/>
                <w:bCs/>
                <w:sz w:val="22"/>
                <w:szCs w:val="22"/>
              </w:rPr>
              <w:br/>
            </w:r>
            <w:hyperlink r:id="rId273" w:anchor="TopOfPage" w:history="1">
              <w:r w:rsidRPr="00BA5E3D">
                <w:rPr>
                  <w:rStyle w:val="Hyperlink"/>
                  <w:rFonts w:asciiTheme="majorHAnsi" w:hAnsiTheme="majorHAnsi" w:cstheme="majorBidi"/>
                  <w:b/>
                  <w:bCs/>
                  <w:color w:val="auto"/>
                  <w:sz w:val="22"/>
                  <w:szCs w:val="22"/>
                  <w:u w:val="none"/>
                </w:rPr>
                <w:t>HSCANCFG</w:t>
              </w:r>
            </w:hyperlink>
            <w:r w:rsidRPr="00BA5E3D">
              <w:rPr>
                <w:rFonts w:asciiTheme="majorHAnsi" w:hAnsiTheme="majorHAnsi" w:cstheme="majorBidi"/>
                <w:b/>
                <w:bCs/>
                <w:sz w:val="22"/>
                <w:szCs w:val="22"/>
              </w:rPr>
              <w:br/>
            </w:r>
            <w:hyperlink r:id="rId274" w:anchor="TopOfPage" w:history="1">
              <w:r w:rsidRPr="00BA5E3D">
                <w:rPr>
                  <w:rStyle w:val="Hyperlink"/>
                  <w:rFonts w:asciiTheme="majorHAnsi" w:hAnsiTheme="majorHAnsi" w:cstheme="majorBidi"/>
                  <w:b/>
                  <w:bCs/>
                  <w:color w:val="auto"/>
                  <w:sz w:val="22"/>
                  <w:szCs w:val="22"/>
                  <w:u w:val="none"/>
                </w:rPr>
                <w:t>HSCANOVR</w:t>
              </w:r>
            </w:hyperlink>
            <w:r w:rsidRPr="00BA5E3D">
              <w:rPr>
                <w:rFonts w:asciiTheme="majorHAnsi" w:hAnsiTheme="majorHAnsi" w:cstheme="majorBidi"/>
                <w:b/>
                <w:bCs/>
                <w:sz w:val="22"/>
                <w:szCs w:val="22"/>
              </w:rPr>
              <w:br/>
            </w:r>
            <w:hyperlink r:id="rId275" w:anchor="TopOfPage" w:history="1">
              <w:r w:rsidRPr="00BA5E3D">
                <w:rPr>
                  <w:rStyle w:val="Hyperlink"/>
                  <w:rFonts w:asciiTheme="majorHAnsi" w:hAnsiTheme="majorHAnsi" w:cstheme="majorBidi"/>
                  <w:b/>
                  <w:bCs/>
                  <w:color w:val="auto"/>
                  <w:sz w:val="22"/>
                  <w:szCs w:val="22"/>
                  <w:u w:val="none"/>
                </w:rPr>
                <w:t>HSLOTCC[1..4] (HART Revision 6.0)</w:t>
              </w:r>
            </w:hyperlink>
            <w:r w:rsidRPr="00BA5E3D">
              <w:rPr>
                <w:rFonts w:asciiTheme="majorHAnsi" w:hAnsiTheme="majorHAnsi" w:cstheme="majorBidi"/>
                <w:b/>
                <w:bCs/>
                <w:sz w:val="22"/>
                <w:szCs w:val="22"/>
              </w:rPr>
              <w:br/>
            </w:r>
            <w:r w:rsidRPr="00BA5E3D">
              <w:rPr>
                <w:rStyle w:val="Hyperlink"/>
                <w:rFonts w:asciiTheme="majorHAnsi" w:hAnsiTheme="majorHAnsi" w:cstheme="majorBidi"/>
                <w:b/>
                <w:bCs/>
                <w:color w:val="auto"/>
                <w:sz w:val="22"/>
                <w:szCs w:val="22"/>
                <w:u w:val="none"/>
              </w:rPr>
              <w:t>HSLOTST[1..4] (HART Revision 6.0)</w:t>
            </w:r>
            <w:r w:rsidRPr="00BA5E3D">
              <w:rPr>
                <w:rFonts w:asciiTheme="majorHAnsi" w:hAnsiTheme="majorHAnsi" w:cstheme="majorBidi"/>
                <w:b/>
                <w:bCs/>
                <w:sz w:val="22"/>
                <w:szCs w:val="22"/>
              </w:rPr>
              <w:br/>
            </w:r>
            <w:hyperlink r:id="rId276" w:anchor="TopOfPage" w:history="1">
              <w:r w:rsidRPr="00BA5E3D">
                <w:rPr>
                  <w:rStyle w:val="Hyperlink"/>
                  <w:rFonts w:asciiTheme="majorHAnsi" w:hAnsiTheme="majorHAnsi" w:cstheme="majorBidi"/>
                  <w:b/>
                  <w:bCs/>
                  <w:color w:val="auto"/>
                  <w:sz w:val="22"/>
                  <w:szCs w:val="22"/>
                  <w:u w:val="none"/>
                </w:rPr>
                <w:t>HSLOTVAL [1..4]</w:t>
              </w:r>
            </w:hyperlink>
            <w:r w:rsidRPr="00BA5E3D">
              <w:rPr>
                <w:rFonts w:asciiTheme="majorHAnsi" w:hAnsiTheme="majorHAnsi" w:cstheme="majorBidi"/>
                <w:b/>
                <w:bCs/>
                <w:sz w:val="22"/>
                <w:szCs w:val="22"/>
              </w:rPr>
              <w:br/>
            </w:r>
            <w:hyperlink r:id="rId277" w:anchor="TopOfPage" w:history="1">
              <w:r w:rsidRPr="00BA5E3D">
                <w:rPr>
                  <w:rStyle w:val="Hyperlink"/>
                  <w:rFonts w:asciiTheme="majorHAnsi" w:hAnsiTheme="majorHAnsi" w:cstheme="majorBidi"/>
                  <w:b/>
                  <w:bCs/>
                  <w:color w:val="auto"/>
                  <w:sz w:val="22"/>
                  <w:szCs w:val="22"/>
                  <w:u w:val="none"/>
                </w:rPr>
                <w:t>HTAG</w:t>
              </w:r>
            </w:hyperlink>
            <w:r w:rsidRPr="00BA5E3D">
              <w:rPr>
                <w:rFonts w:asciiTheme="majorHAnsi" w:hAnsiTheme="majorHAnsi" w:cstheme="majorBidi"/>
                <w:b/>
                <w:bCs/>
                <w:sz w:val="22"/>
                <w:szCs w:val="22"/>
              </w:rPr>
              <w:br/>
            </w:r>
            <w:hyperlink r:id="rId278" w:anchor="TopOfPage" w:history="1">
              <w:r w:rsidRPr="00BA5E3D">
                <w:rPr>
                  <w:rStyle w:val="Hyperlink"/>
                  <w:rFonts w:asciiTheme="majorHAnsi" w:hAnsiTheme="majorHAnsi" w:cstheme="majorBidi"/>
                  <w:b/>
                  <w:bCs/>
                  <w:color w:val="auto"/>
                  <w:sz w:val="22"/>
                  <w:szCs w:val="22"/>
                  <w:u w:val="none"/>
                </w:rPr>
                <w:t xml:space="preserve">HVARALERT </w:t>
              </w:r>
            </w:hyperlink>
            <w:r w:rsidRPr="00BA5E3D">
              <w:rPr>
                <w:rFonts w:asciiTheme="majorHAnsi" w:hAnsiTheme="majorHAnsi" w:cstheme="majorBidi"/>
                <w:b/>
                <w:bCs/>
                <w:sz w:val="22"/>
                <w:szCs w:val="22"/>
              </w:rPr>
              <w:br/>
            </w:r>
            <w:hyperlink r:id="rId279" w:anchor="TopOfPage" w:history="1">
              <w:r w:rsidRPr="00BA5E3D">
                <w:rPr>
                  <w:rStyle w:val="Hyperlink"/>
                  <w:rFonts w:asciiTheme="majorHAnsi" w:hAnsiTheme="majorHAnsi" w:cstheme="majorBidi"/>
                  <w:b/>
                  <w:bCs/>
                  <w:color w:val="auto"/>
                  <w:sz w:val="22"/>
                  <w:szCs w:val="22"/>
                  <w:u w:val="none"/>
                </w:rPr>
                <w:t>IOP</w:t>
              </w:r>
            </w:hyperlink>
            <w:r w:rsidRPr="00BA5E3D">
              <w:rPr>
                <w:rFonts w:asciiTheme="majorHAnsi" w:hAnsiTheme="majorHAnsi" w:cstheme="majorBidi"/>
                <w:b/>
                <w:bCs/>
                <w:sz w:val="22"/>
                <w:szCs w:val="22"/>
              </w:rPr>
              <w:br/>
            </w:r>
            <w:hyperlink r:id="rId280" w:anchor="TopOfPage" w:history="1">
              <w:r w:rsidRPr="00BA5E3D">
                <w:rPr>
                  <w:rStyle w:val="Hyperlink"/>
                  <w:rFonts w:asciiTheme="majorHAnsi" w:hAnsiTheme="majorHAnsi" w:cstheme="majorBidi"/>
                  <w:b/>
                  <w:bCs/>
                  <w:color w:val="auto"/>
                  <w:sz w:val="22"/>
                  <w:szCs w:val="22"/>
                  <w:u w:val="none"/>
                </w:rPr>
                <w:t>IOPTYPE</w:t>
              </w:r>
            </w:hyperlink>
            <w:r w:rsidRPr="00BA5E3D">
              <w:rPr>
                <w:rFonts w:asciiTheme="majorHAnsi" w:hAnsiTheme="majorHAnsi" w:cstheme="majorBidi"/>
                <w:b/>
                <w:bCs/>
                <w:sz w:val="22"/>
                <w:szCs w:val="22"/>
              </w:rPr>
              <w:br/>
            </w:r>
            <w:hyperlink r:id="rId281" w:anchor="TopOfPage" w:history="1">
              <w:r w:rsidRPr="00BA5E3D">
                <w:rPr>
                  <w:rStyle w:val="Hyperlink"/>
                  <w:rFonts w:asciiTheme="majorHAnsi" w:hAnsiTheme="majorHAnsi" w:cstheme="majorBidi"/>
                  <w:b/>
                  <w:bCs/>
                  <w:color w:val="auto"/>
                  <w:sz w:val="22"/>
                  <w:szCs w:val="22"/>
                  <w:u w:val="none"/>
                </w:rPr>
                <w:t>INITREQ</w:t>
              </w:r>
            </w:hyperlink>
            <w:r w:rsidRPr="00BA5E3D">
              <w:rPr>
                <w:rFonts w:asciiTheme="majorHAnsi" w:hAnsiTheme="majorHAnsi" w:cstheme="majorBidi"/>
                <w:b/>
                <w:bCs/>
                <w:sz w:val="22"/>
                <w:szCs w:val="22"/>
              </w:rPr>
              <w:br/>
            </w:r>
            <w:hyperlink r:id="rId282" w:anchor="TopOfPage" w:history="1">
              <w:r w:rsidRPr="00BA5E3D">
                <w:rPr>
                  <w:rStyle w:val="Hyperlink"/>
                  <w:rFonts w:asciiTheme="majorHAnsi" w:hAnsiTheme="majorHAnsi" w:cstheme="majorBidi"/>
                  <w:b/>
                  <w:bCs/>
                  <w:color w:val="auto"/>
                  <w:sz w:val="22"/>
                  <w:szCs w:val="22"/>
                  <w:u w:val="none"/>
                </w:rPr>
                <w:t>INITVAL</w:t>
              </w:r>
            </w:hyperlink>
            <w:r w:rsidRPr="00BA5E3D">
              <w:rPr>
                <w:rFonts w:asciiTheme="majorHAnsi" w:hAnsiTheme="majorHAnsi" w:cstheme="majorBidi"/>
                <w:b/>
                <w:bCs/>
                <w:sz w:val="22"/>
                <w:szCs w:val="22"/>
              </w:rPr>
              <w:br/>
            </w:r>
            <w:hyperlink r:id="rId283" w:anchor="TopOfPage" w:history="1">
              <w:r w:rsidRPr="00BA5E3D">
                <w:rPr>
                  <w:rStyle w:val="Hyperlink"/>
                  <w:rFonts w:asciiTheme="majorHAnsi" w:hAnsiTheme="majorHAnsi" w:cstheme="majorBidi"/>
                  <w:b/>
                  <w:bCs/>
                  <w:color w:val="auto"/>
                  <w:sz w:val="22"/>
                  <w:szCs w:val="22"/>
                  <w:u w:val="none"/>
                </w:rPr>
                <w:t>OP</w:t>
              </w:r>
            </w:hyperlink>
            <w:r w:rsidRPr="00BA5E3D">
              <w:rPr>
                <w:rFonts w:asciiTheme="majorHAnsi" w:hAnsiTheme="majorHAnsi" w:cstheme="majorBidi"/>
                <w:b/>
                <w:bCs/>
                <w:sz w:val="22"/>
                <w:szCs w:val="22"/>
              </w:rPr>
              <w:br/>
            </w:r>
            <w:hyperlink r:id="rId284" w:anchor="TopOfPage" w:history="1">
              <w:r w:rsidRPr="00BA5E3D">
                <w:rPr>
                  <w:rStyle w:val="Hyperlink"/>
                  <w:rFonts w:asciiTheme="majorHAnsi" w:hAnsiTheme="majorHAnsi" w:cstheme="majorBidi"/>
                  <w:b/>
                  <w:bCs/>
                  <w:color w:val="auto"/>
                  <w:sz w:val="22"/>
                  <w:szCs w:val="22"/>
                  <w:u w:val="none"/>
                </w:rPr>
                <w:t>OPCHAR</w:t>
              </w:r>
            </w:hyperlink>
            <w:r w:rsidRPr="00BA5E3D">
              <w:rPr>
                <w:rFonts w:asciiTheme="majorHAnsi" w:hAnsiTheme="majorHAnsi" w:cstheme="majorBidi"/>
                <w:b/>
                <w:bCs/>
                <w:sz w:val="22"/>
                <w:szCs w:val="22"/>
              </w:rPr>
              <w:br/>
            </w:r>
            <w:hyperlink r:id="rId285" w:anchor="TopOfPage" w:history="1">
              <w:r w:rsidRPr="00BA5E3D">
                <w:rPr>
                  <w:rStyle w:val="Hyperlink"/>
                  <w:rFonts w:asciiTheme="majorHAnsi" w:hAnsiTheme="majorHAnsi" w:cstheme="majorBidi"/>
                  <w:b/>
                  <w:bCs/>
                  <w:color w:val="auto"/>
                  <w:sz w:val="22"/>
                  <w:szCs w:val="22"/>
                  <w:u w:val="none"/>
                </w:rPr>
                <w:t>PNTFORM</w:t>
              </w:r>
            </w:hyperlink>
            <w:r w:rsidRPr="00BA5E3D">
              <w:rPr>
                <w:rFonts w:asciiTheme="majorHAnsi" w:hAnsiTheme="majorHAnsi" w:cstheme="majorBidi"/>
                <w:b/>
                <w:bCs/>
                <w:sz w:val="22"/>
                <w:szCs w:val="22"/>
              </w:rPr>
              <w:br/>
            </w:r>
            <w:hyperlink r:id="rId286" w:anchor="TopOfPage" w:history="1">
              <w:r w:rsidRPr="00BA5E3D">
                <w:rPr>
                  <w:rStyle w:val="Hyperlink"/>
                  <w:rFonts w:asciiTheme="majorHAnsi" w:hAnsiTheme="majorHAnsi" w:cstheme="majorBidi"/>
                  <w:b/>
                  <w:bCs/>
                  <w:color w:val="auto"/>
                  <w:sz w:val="22"/>
                  <w:szCs w:val="22"/>
                  <w:u w:val="none"/>
                </w:rPr>
                <w:t>PNTTYPE</w:t>
              </w:r>
            </w:hyperlink>
            <w:r w:rsidRPr="00BA5E3D">
              <w:rPr>
                <w:rFonts w:asciiTheme="majorHAnsi" w:hAnsiTheme="majorHAnsi" w:cstheme="majorBidi"/>
                <w:b/>
                <w:bCs/>
                <w:sz w:val="22"/>
                <w:szCs w:val="22"/>
              </w:rPr>
              <w:br/>
            </w:r>
            <w:hyperlink r:id="rId287" w:anchor="TopOfPage" w:history="1">
              <w:r w:rsidRPr="00BA5E3D">
                <w:rPr>
                  <w:rStyle w:val="Hyperlink"/>
                  <w:rFonts w:asciiTheme="majorHAnsi" w:hAnsiTheme="majorHAnsi" w:cstheme="majorBidi"/>
                  <w:b/>
                  <w:bCs/>
                  <w:color w:val="auto"/>
                  <w:sz w:val="22"/>
                  <w:szCs w:val="22"/>
                  <w:u w:val="none"/>
                </w:rPr>
                <w:t>PTEXECST</w:t>
              </w:r>
            </w:hyperlink>
            <w:r w:rsidRPr="00BA5E3D">
              <w:rPr>
                <w:rFonts w:asciiTheme="majorHAnsi" w:hAnsiTheme="majorHAnsi" w:cstheme="majorBidi"/>
                <w:b/>
                <w:bCs/>
                <w:sz w:val="22"/>
                <w:szCs w:val="22"/>
              </w:rPr>
              <w:br/>
            </w:r>
            <w:hyperlink r:id="rId288" w:anchor="TopOfPage" w:history="1">
              <w:r w:rsidRPr="00BA5E3D">
                <w:rPr>
                  <w:rStyle w:val="Hyperlink"/>
                  <w:rFonts w:asciiTheme="majorHAnsi" w:hAnsiTheme="majorHAnsi" w:cstheme="majorBidi"/>
                  <w:b/>
                  <w:bCs/>
                  <w:color w:val="auto"/>
                  <w:sz w:val="22"/>
                  <w:szCs w:val="22"/>
                  <w:u w:val="none"/>
                </w:rPr>
                <w:t>REDTAG</w:t>
              </w:r>
            </w:hyperlink>
          </w:p>
        </w:tc>
      </w:tr>
    </w:tbl>
    <w:p w14:paraId="07E86E3E" w14:textId="77777777" w:rsidR="00197591" w:rsidRPr="004D4B0F" w:rsidRDefault="00197591" w:rsidP="00BC3C4D">
      <w:pPr>
        <w:pStyle w:val="Heading3"/>
        <w:numPr>
          <w:ilvl w:val="2"/>
          <w:numId w:val="10"/>
        </w:numPr>
        <w:spacing w:after="60"/>
        <w:rPr>
          <w:rFonts w:asciiTheme="majorHAnsi" w:hAnsiTheme="majorHAnsi" w:cstheme="majorBidi"/>
          <w:b/>
          <w:bCs/>
          <w:sz w:val="22"/>
          <w:szCs w:val="22"/>
          <w:lang w:bidi="ar-SA"/>
        </w:rPr>
      </w:pPr>
      <w:bookmarkStart w:id="546" w:name="_Toc147226046"/>
      <w:bookmarkStart w:id="547" w:name="_Toc337311202"/>
      <w:bookmarkStart w:id="548" w:name="_Toc483242931"/>
      <w:r w:rsidRPr="004D4B0F">
        <w:rPr>
          <w:rFonts w:asciiTheme="majorHAnsi" w:hAnsiTheme="majorHAnsi" w:cstheme="majorBidi"/>
          <w:b/>
          <w:bCs/>
          <w:sz w:val="22"/>
          <w:szCs w:val="22"/>
          <w:lang w:bidi="ar-SA"/>
        </w:rPr>
        <w:lastRenderedPageBreak/>
        <w:t>AO Channel</w:t>
      </w:r>
      <w:bookmarkStart w:id="549" w:name="P8545_262187"/>
      <w:bookmarkEnd w:id="546"/>
      <w:bookmarkEnd w:id="549"/>
    </w:p>
    <w:p w14:paraId="7AD9ED67" w14:textId="77777777" w:rsidR="00197591" w:rsidRPr="00A959DC" w:rsidRDefault="00197591" w:rsidP="004D4B0F">
      <w:pPr>
        <w:autoSpaceDE w:val="0"/>
        <w:autoSpaceDN w:val="0"/>
        <w:bidi w:val="0"/>
        <w:adjustRightInd w:val="0"/>
        <w:spacing w:before="100" w:after="100"/>
        <w:rPr>
          <w:rFonts w:asciiTheme="majorHAnsi" w:hAnsiTheme="majorHAnsi" w:cs="Times New Roman"/>
          <w:color w:val="000000" w:themeColor="text1"/>
          <w:sz w:val="22"/>
          <w:szCs w:val="22"/>
          <w:lang w:bidi="ar-SA"/>
        </w:rPr>
      </w:pPr>
      <w:r w:rsidRPr="00A959DC">
        <w:rPr>
          <w:rFonts w:asciiTheme="majorHAnsi" w:hAnsiTheme="majorHAnsi" w:cs="Times New Roman"/>
          <w:b/>
          <w:bCs/>
          <w:color w:val="000000" w:themeColor="text1"/>
          <w:sz w:val="22"/>
          <w:szCs w:val="22"/>
          <w:lang w:bidi="ar-SA"/>
        </w:rPr>
        <w:t>Overview</w:t>
      </w:r>
      <w:r w:rsidRPr="00A959DC">
        <w:rPr>
          <w:rFonts w:asciiTheme="majorHAnsi" w:hAnsiTheme="majorHAnsi" w:cs="Times New Roman"/>
          <w:color w:val="000000" w:themeColor="text1"/>
          <w:sz w:val="22"/>
          <w:szCs w:val="22"/>
          <w:lang w:bidi="ar-SA"/>
        </w:rPr>
        <w:br/>
        <w:t xml:space="preserve">SVP_AO channel supports unipolar and bipolar current outputs in addition to the standard 4-20mA analog output. It converts the output value (OP) to the output signal for operating the final control elements, such as valves and actuators, in the field. It accepts inputs only from ENHGENLIN block executing in the C300 – 20mS CEE Controller. </w:t>
      </w:r>
      <w:r w:rsidRPr="00A959DC">
        <w:rPr>
          <w:rFonts w:asciiTheme="majorHAnsi" w:hAnsiTheme="majorHAnsi" w:cs="Times New Roman"/>
          <w:color w:val="000000" w:themeColor="text1"/>
          <w:sz w:val="22"/>
          <w:szCs w:val="22"/>
          <w:lang w:bidi="ar-SA"/>
        </w:rPr>
        <w:br/>
      </w:r>
      <w:r w:rsidRPr="00A959DC">
        <w:rPr>
          <w:rFonts w:asciiTheme="majorHAnsi" w:hAnsiTheme="majorHAnsi" w:cs="Times New Roman"/>
          <w:color w:val="000000" w:themeColor="text1"/>
          <w:sz w:val="22"/>
          <w:szCs w:val="22"/>
          <w:lang w:bidi="ar-SA"/>
        </w:rPr>
        <w:br/>
        <w:t>To convert the OP value to a configured signal value, the SVP_AO channel performs</w:t>
      </w:r>
    </w:p>
    <w:p w14:paraId="1575810E" w14:textId="321B596F" w:rsidR="00197591" w:rsidRPr="00A959DC" w:rsidRDefault="00197591">
      <w:pPr>
        <w:numPr>
          <w:ilvl w:val="0"/>
          <w:numId w:val="54"/>
        </w:numPr>
        <w:autoSpaceDE w:val="0"/>
        <w:autoSpaceDN w:val="0"/>
        <w:bidi w:val="0"/>
        <w:adjustRightInd w:val="0"/>
        <w:spacing w:before="100" w:after="100"/>
        <w:ind w:left="1440"/>
        <w:rPr>
          <w:rFonts w:asciiTheme="majorHAnsi" w:hAnsiTheme="majorHAnsi" w:cs="Times New Roman"/>
          <w:color w:val="000000" w:themeColor="text1"/>
          <w:sz w:val="22"/>
          <w:szCs w:val="22"/>
          <w:lang w:bidi="ar-SA"/>
        </w:rPr>
      </w:pPr>
      <w:r w:rsidRPr="00A959DC">
        <w:rPr>
          <w:rFonts w:asciiTheme="majorHAnsi" w:hAnsiTheme="majorHAnsi" w:cs="Times New Roman"/>
          <w:color w:val="000000" w:themeColor="text1"/>
          <w:sz w:val="22"/>
          <w:szCs w:val="22"/>
          <w:lang w:bidi="ar-SA"/>
        </w:rPr>
        <w:t>Direct/Reverse Output Function</w:t>
      </w:r>
    </w:p>
    <w:p w14:paraId="57E4BAA5" w14:textId="6EDA2CCE" w:rsidR="00197591" w:rsidRDefault="00197591">
      <w:pPr>
        <w:numPr>
          <w:ilvl w:val="0"/>
          <w:numId w:val="54"/>
        </w:numPr>
        <w:autoSpaceDE w:val="0"/>
        <w:autoSpaceDN w:val="0"/>
        <w:bidi w:val="0"/>
        <w:adjustRightInd w:val="0"/>
        <w:spacing w:before="100" w:after="100"/>
        <w:ind w:left="1440"/>
        <w:rPr>
          <w:rFonts w:asciiTheme="majorHAnsi" w:hAnsiTheme="majorHAnsi" w:cs="Times New Roman"/>
          <w:color w:val="000000" w:themeColor="text1"/>
          <w:sz w:val="22"/>
          <w:szCs w:val="22"/>
          <w:lang w:bidi="ar-SA"/>
        </w:rPr>
      </w:pPr>
      <w:r w:rsidRPr="00A959DC">
        <w:rPr>
          <w:rFonts w:asciiTheme="majorHAnsi" w:hAnsiTheme="majorHAnsi" w:cs="Times New Roman"/>
          <w:color w:val="000000" w:themeColor="text1"/>
          <w:sz w:val="22"/>
          <w:szCs w:val="22"/>
          <w:lang w:bidi="ar-SA"/>
        </w:rPr>
        <w:t>Nonlinear Output Characterization</w:t>
      </w:r>
    </w:p>
    <w:p w14:paraId="7CD92D7F" w14:textId="65D24C27" w:rsidR="00197591" w:rsidRPr="00A959DC" w:rsidRDefault="00197591" w:rsidP="004D4B0F">
      <w:pPr>
        <w:autoSpaceDE w:val="0"/>
        <w:autoSpaceDN w:val="0"/>
        <w:bidi w:val="0"/>
        <w:adjustRightInd w:val="0"/>
        <w:spacing w:before="100" w:after="100"/>
        <w:rPr>
          <w:rFonts w:asciiTheme="majorHAnsi" w:hAnsiTheme="majorHAnsi" w:cs="Times New Roman"/>
          <w:sz w:val="22"/>
          <w:szCs w:val="22"/>
          <w:lang w:bidi="ar-SA"/>
        </w:rPr>
      </w:pPr>
      <w:r w:rsidRPr="00A959DC">
        <w:rPr>
          <w:rFonts w:asciiTheme="majorHAnsi" w:hAnsiTheme="majorHAnsi" w:cs="Times New Roman"/>
          <w:b/>
          <w:bCs/>
          <w:sz w:val="22"/>
          <w:szCs w:val="22"/>
          <w:lang w:bidi="ar-SA"/>
        </w:rPr>
        <w:t>Determining Output Characterization</w:t>
      </w:r>
      <w:r w:rsidRPr="00A959DC">
        <w:rPr>
          <w:rFonts w:asciiTheme="majorHAnsi" w:hAnsiTheme="majorHAnsi" w:cs="Times New Roman"/>
          <w:sz w:val="22"/>
          <w:szCs w:val="22"/>
          <w:lang w:bidi="ar-SA"/>
        </w:rPr>
        <w:br/>
        <w:t>Output characterization can be implemented only if the OPACTION parameter is configured as “FullValue.”</w:t>
      </w:r>
      <w:r w:rsidRPr="00A959DC">
        <w:rPr>
          <w:rFonts w:asciiTheme="majorHAnsi" w:hAnsiTheme="majorHAnsi" w:cs="Times New Roman"/>
          <w:sz w:val="22"/>
          <w:szCs w:val="22"/>
          <w:lang w:bidi="ar-SA"/>
        </w:rPr>
        <w:br/>
        <w:t>The OP value is calculated when the OPACTION parameter is configured as “FullValue” as follows:</w:t>
      </w:r>
    </w:p>
    <w:p w14:paraId="32B34E02" w14:textId="77777777" w:rsidR="00197591" w:rsidRPr="00A959DC" w:rsidRDefault="00197591" w:rsidP="004D4B0F">
      <w:pPr>
        <w:autoSpaceDE w:val="0"/>
        <w:autoSpaceDN w:val="0"/>
        <w:adjustRightInd w:val="0"/>
        <w:spacing w:before="100" w:after="10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drawing>
          <wp:inline distT="0" distB="0" distL="0" distR="0" wp14:anchorId="5D7BC661" wp14:editId="7510E6E0">
            <wp:extent cx="5039360" cy="4972594"/>
            <wp:effectExtent l="0" t="0" r="889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070811" cy="5003628"/>
                    </a:xfrm>
                    <a:prstGeom prst="rect">
                      <a:avLst/>
                    </a:prstGeom>
                    <a:noFill/>
                    <a:ln>
                      <a:noFill/>
                    </a:ln>
                  </pic:spPr>
                </pic:pic>
              </a:graphicData>
            </a:graphic>
          </wp:inline>
        </w:drawing>
      </w:r>
    </w:p>
    <w:p w14:paraId="23C479B8" w14:textId="77777777" w:rsidR="00197591" w:rsidRPr="00A959DC" w:rsidRDefault="00197591" w:rsidP="004D4B0F">
      <w:pPr>
        <w:autoSpaceDE w:val="0"/>
        <w:autoSpaceDN w:val="0"/>
        <w:adjustRightInd w:val="0"/>
        <w:spacing w:before="100" w:after="10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t>AO block execution diagram when OPACTION is “FullValue”</w:t>
      </w:r>
    </w:p>
    <w:p w14:paraId="437E5D43" w14:textId="77777777" w:rsidR="00197591" w:rsidRPr="00A959DC" w:rsidRDefault="00197591" w:rsidP="00A3042C">
      <w:pPr>
        <w:autoSpaceDE w:val="0"/>
        <w:autoSpaceDN w:val="0"/>
        <w:adjustRightInd w:val="0"/>
        <w:spacing w:before="100" w:after="100"/>
        <w:jc w:val="right"/>
        <w:rPr>
          <w:rFonts w:asciiTheme="majorHAnsi" w:hAnsiTheme="majorHAnsi" w:cs="Times New Roman"/>
          <w:sz w:val="22"/>
          <w:szCs w:val="22"/>
          <w:lang w:bidi="ar-SA"/>
        </w:rPr>
      </w:pPr>
      <w:r w:rsidRPr="00A959DC">
        <w:rPr>
          <w:rFonts w:asciiTheme="majorHAnsi" w:hAnsiTheme="majorHAnsi" w:cs="Times New Roman"/>
          <w:b/>
          <w:bCs/>
          <w:sz w:val="22"/>
          <w:szCs w:val="22"/>
          <w:lang w:bidi="ar-SA"/>
        </w:rPr>
        <w:t>Determining Direct/Reverse Output</w:t>
      </w:r>
      <w:r w:rsidRPr="00A959DC">
        <w:rPr>
          <w:rFonts w:asciiTheme="majorHAnsi" w:hAnsiTheme="majorHAnsi" w:cs="Times New Roman"/>
          <w:sz w:val="22"/>
          <w:szCs w:val="22"/>
          <w:lang w:bidi="ar-SA"/>
        </w:rPr>
        <w:br/>
        <w:t>The OPTDIR (output direction) parameter allows you to specify whether the output of the data point is “Direct or Reverse” when OPACTION is configured as “FullValue.” When OPACTION is configured as “Incremental,” the OPTDIR is grayed out and its value is “Direct.” The following table lists the OP value mapping based on the OPTDIR value.</w:t>
      </w:r>
    </w:p>
    <w:p w14:paraId="61CCAFE0" w14:textId="77777777" w:rsidR="00197591" w:rsidRPr="00A959DC" w:rsidRDefault="00197591" w:rsidP="007D59DB">
      <w:pPr>
        <w:autoSpaceDE w:val="0"/>
        <w:autoSpaceDN w:val="0"/>
        <w:adjustRightInd w:val="0"/>
        <w:spacing w:before="100" w:after="10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lastRenderedPageBreak/>
        <w:drawing>
          <wp:inline distT="0" distB="0" distL="0" distR="0" wp14:anchorId="09B1B42B" wp14:editId="24762786">
            <wp:extent cx="4632960" cy="148907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632960" cy="1489075"/>
                    </a:xfrm>
                    <a:prstGeom prst="rect">
                      <a:avLst/>
                    </a:prstGeom>
                    <a:noFill/>
                    <a:ln>
                      <a:noFill/>
                    </a:ln>
                  </pic:spPr>
                </pic:pic>
              </a:graphicData>
            </a:graphic>
          </wp:inline>
        </w:drawing>
      </w:r>
    </w:p>
    <w:p w14:paraId="04840ABB" w14:textId="77777777" w:rsidR="00197591" w:rsidRPr="00A959DC" w:rsidRDefault="00197591" w:rsidP="004D4B0F">
      <w:pPr>
        <w:autoSpaceDE w:val="0"/>
        <w:autoSpaceDN w:val="0"/>
        <w:adjustRightInd w:val="0"/>
        <w:spacing w:before="100" w:after="10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t>AO OPTDIR processing</w:t>
      </w:r>
    </w:p>
    <w:p w14:paraId="589C600E" w14:textId="4211C471" w:rsidR="00197591" w:rsidRPr="00A959DC" w:rsidRDefault="00197591" w:rsidP="002C163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b/>
          <w:bCs/>
          <w:sz w:val="22"/>
          <w:szCs w:val="22"/>
          <w:lang w:bidi="ar-SA"/>
        </w:rPr>
        <w:t>Determining Modes</w:t>
      </w:r>
      <w:r w:rsidRPr="00A959DC">
        <w:rPr>
          <w:rFonts w:asciiTheme="majorHAnsi" w:hAnsiTheme="majorHAnsi" w:cs="Times New Roman"/>
          <w:sz w:val="22"/>
          <w:szCs w:val="22"/>
          <w:lang w:bidi="ar-SA"/>
        </w:rPr>
        <w:br/>
      </w:r>
      <w:r w:rsidRPr="00A959DC">
        <w:rPr>
          <w:rFonts w:asciiTheme="majorHAnsi" w:hAnsiTheme="majorHAnsi" w:cs="Times New Roman"/>
          <w:color w:val="000000" w:themeColor="text1"/>
          <w:sz w:val="22"/>
          <w:szCs w:val="22"/>
          <w:lang w:bidi="ar-SA"/>
        </w:rPr>
        <w:t>The MODE parameter determines the operating mode for the channel block. The following operating modes are applicable to the both AO and DO channel blocks:</w:t>
      </w:r>
    </w:p>
    <w:p w14:paraId="021DD4CD" w14:textId="3EA9FD44" w:rsidR="00197591" w:rsidRPr="00A959DC" w:rsidRDefault="00197591" w:rsidP="002C163B">
      <w:pPr>
        <w:numPr>
          <w:ilvl w:val="0"/>
          <w:numId w:val="54"/>
        </w:numPr>
        <w:autoSpaceDE w:val="0"/>
        <w:autoSpaceDN w:val="0"/>
        <w:bidi w:val="0"/>
        <w:adjustRightInd w:val="0"/>
        <w:spacing w:before="100" w:after="100" w:line="360" w:lineRule="auto"/>
        <w:ind w:left="1440"/>
        <w:rPr>
          <w:rFonts w:asciiTheme="majorHAnsi" w:hAnsiTheme="majorHAnsi" w:cs="Times New Roman"/>
          <w:color w:val="000000" w:themeColor="text1"/>
          <w:sz w:val="22"/>
          <w:szCs w:val="22"/>
          <w:lang w:bidi="ar-SA"/>
        </w:rPr>
      </w:pPr>
      <w:r w:rsidRPr="00A959DC">
        <w:rPr>
          <w:rFonts w:asciiTheme="majorHAnsi" w:hAnsiTheme="majorHAnsi" w:cs="Times New Roman"/>
          <w:color w:val="000000" w:themeColor="text1"/>
          <w:sz w:val="22"/>
          <w:szCs w:val="22"/>
          <w:lang w:bidi="ar-SA"/>
        </w:rPr>
        <w:t>Manual (Man) - provides the operator or the program with direct control over the output value of the channel, regardless of any continuous control strategy.</w:t>
      </w:r>
    </w:p>
    <w:p w14:paraId="4D797C89" w14:textId="1A65E7DB" w:rsidR="00197591" w:rsidRPr="00A959DC" w:rsidRDefault="00197591" w:rsidP="002C163B">
      <w:pPr>
        <w:numPr>
          <w:ilvl w:val="0"/>
          <w:numId w:val="54"/>
        </w:numPr>
        <w:autoSpaceDE w:val="0"/>
        <w:autoSpaceDN w:val="0"/>
        <w:bidi w:val="0"/>
        <w:adjustRightInd w:val="0"/>
        <w:spacing w:before="100" w:after="100" w:line="360" w:lineRule="auto"/>
        <w:ind w:left="1440"/>
        <w:rPr>
          <w:rFonts w:asciiTheme="majorHAnsi" w:hAnsiTheme="majorHAnsi" w:cs="Times New Roman"/>
          <w:color w:val="000000" w:themeColor="text1"/>
          <w:sz w:val="22"/>
          <w:szCs w:val="22"/>
          <w:lang w:bidi="ar-SA"/>
        </w:rPr>
      </w:pPr>
      <w:r w:rsidRPr="00A959DC">
        <w:rPr>
          <w:rFonts w:asciiTheme="majorHAnsi" w:hAnsiTheme="majorHAnsi" w:cs="Times New Roman"/>
          <w:color w:val="000000" w:themeColor="text1"/>
          <w:sz w:val="22"/>
          <w:szCs w:val="22"/>
          <w:lang w:bidi="ar-SA"/>
        </w:rPr>
        <w:t>Cascade (CAS) - data point receives its output value from a primary data point.</w:t>
      </w:r>
    </w:p>
    <w:p w14:paraId="48AB7939" w14:textId="77777777" w:rsidR="00197591" w:rsidRPr="00A959DC" w:rsidRDefault="00197591" w:rsidP="002C163B">
      <w:pPr>
        <w:autoSpaceDE w:val="0"/>
        <w:autoSpaceDN w:val="0"/>
        <w:adjustRightInd w:val="0"/>
        <w:spacing w:before="100" w:after="100" w:line="360" w:lineRule="auto"/>
        <w:jc w:val="right"/>
        <w:rPr>
          <w:rFonts w:asciiTheme="majorHAnsi" w:hAnsiTheme="majorHAnsi" w:cs="Times New Roman"/>
          <w:color w:val="000000" w:themeColor="text1"/>
          <w:sz w:val="22"/>
          <w:szCs w:val="22"/>
          <w:lang w:bidi="ar-SA"/>
        </w:rPr>
      </w:pPr>
      <w:r w:rsidRPr="00A959DC">
        <w:rPr>
          <w:rFonts w:asciiTheme="majorHAnsi" w:hAnsiTheme="majorHAnsi" w:cs="Times New Roman"/>
          <w:color w:val="000000" w:themeColor="text1"/>
          <w:sz w:val="22"/>
          <w:szCs w:val="22"/>
          <w:lang w:bidi="ar-SA"/>
        </w:rPr>
        <w:t>However, if the OPACTION is configured as “Incremental” and MODE is changed to “MAN,” the AO drives OPBIASCURRENT, until the operator manually enters a new OP value.</w:t>
      </w:r>
    </w:p>
    <w:p w14:paraId="75566E4C" w14:textId="527C8158" w:rsidR="00197591" w:rsidRPr="00A959DC" w:rsidRDefault="00197591" w:rsidP="002C163B">
      <w:pPr>
        <w:autoSpaceDE w:val="0"/>
        <w:autoSpaceDN w:val="0"/>
        <w:adjustRightInd w:val="0"/>
        <w:spacing w:before="100" w:after="100" w:line="360" w:lineRule="auto"/>
        <w:jc w:val="right"/>
        <w:rPr>
          <w:rFonts w:asciiTheme="majorHAnsi" w:hAnsiTheme="majorHAnsi" w:cs="Times New Roman"/>
          <w:color w:val="000000" w:themeColor="text1"/>
          <w:sz w:val="22"/>
          <w:szCs w:val="22"/>
          <w:lang w:bidi="ar-SA"/>
        </w:rPr>
      </w:pPr>
      <w:r w:rsidRPr="00A959DC">
        <w:rPr>
          <w:rFonts w:asciiTheme="majorHAnsi" w:hAnsiTheme="majorHAnsi" w:cs="Times New Roman"/>
          <w:color w:val="000000" w:themeColor="text1"/>
          <w:sz w:val="22"/>
          <w:szCs w:val="22"/>
          <w:lang w:bidi="ar-SA"/>
        </w:rPr>
        <w:t>For implementation of fail-safe status in this block , its should be refer to related faceplate or PIDA block , in this case they shown MODE BAD or BAD PV or BAD CTL. For more detail refer to following figures.</w:t>
      </w:r>
    </w:p>
    <w:p w14:paraId="0FD25DB6" w14:textId="502BF949" w:rsidR="00197591" w:rsidRPr="00A959DC" w:rsidRDefault="00A6711B" w:rsidP="00A3042C">
      <w:pPr>
        <w:autoSpaceDE w:val="0"/>
        <w:autoSpaceDN w:val="0"/>
        <w:adjustRightInd w:val="0"/>
        <w:spacing w:before="100" w:after="100"/>
        <w:jc w:val="right"/>
        <w:rPr>
          <w:rFonts w:asciiTheme="majorHAnsi" w:hAnsiTheme="majorHAnsi" w:cs="Times New Roman"/>
          <w:color w:val="000000" w:themeColor="text1"/>
          <w:sz w:val="22"/>
          <w:szCs w:val="22"/>
          <w:lang w:bidi="ar-SA"/>
        </w:rPr>
      </w:pPr>
      <w:r w:rsidRPr="00A959DC">
        <w:rPr>
          <w:rFonts w:asciiTheme="majorHAnsi" w:hAnsiTheme="majorHAnsi" w:cs="Times New Roman"/>
          <w:color w:val="000000" w:themeColor="text1"/>
          <w:sz w:val="22"/>
          <w:szCs w:val="22"/>
          <w:lang w:bidi="ar-SA"/>
        </w:rPr>
        <w:drawing>
          <wp:anchor distT="0" distB="0" distL="114300" distR="114300" simplePos="0" relativeHeight="251637760" behindDoc="0" locked="0" layoutInCell="1" allowOverlap="1" wp14:anchorId="649C825A" wp14:editId="7ADAFAC7">
            <wp:simplePos x="0" y="0"/>
            <wp:positionH relativeFrom="margin">
              <wp:posOffset>1433003</wp:posOffset>
            </wp:positionH>
            <wp:positionV relativeFrom="paragraph">
              <wp:posOffset>28887</wp:posOffset>
            </wp:positionV>
            <wp:extent cx="4885055" cy="3719195"/>
            <wp:effectExtent l="0" t="0" r="0" b="0"/>
            <wp:wrapNone/>
            <wp:docPr id="41" name="Picture 41" descr="E:\My Profile\Desktop\faceplate\PIDA\Cap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y Profile\Desktop\faceplate\PIDA\Capture2.PNG"/>
                    <pic:cNvPicPr>
                      <a:picLocks noChangeAspect="1" noChangeArrowheads="1"/>
                    </pic:cNvPicPr>
                  </pic:nvPicPr>
                  <pic:blipFill rotWithShape="1">
                    <a:blip r:embed="rId291">
                      <a:extLst>
                        <a:ext uri="{28A0092B-C50C-407E-A947-70E740481C1C}">
                          <a14:useLocalDpi xmlns:a14="http://schemas.microsoft.com/office/drawing/2010/main" val="0"/>
                        </a:ext>
                      </a:extLst>
                    </a:blip>
                    <a:srcRect l="6763" t="2244" r="25186" b="31911"/>
                    <a:stretch/>
                  </pic:blipFill>
                  <pic:spPr bwMode="auto">
                    <a:xfrm>
                      <a:off x="0" y="0"/>
                      <a:ext cx="4885055" cy="3719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7591" w:rsidRPr="00A959DC">
        <w:rPr>
          <w:rFonts w:asciiTheme="majorHAnsi" w:hAnsiTheme="majorHAnsi" w:cs="Times New Roman"/>
          <w:color w:val="000000" w:themeColor="text1"/>
          <w:sz w:val="22"/>
          <w:szCs w:val="22"/>
          <w:lang w:bidi="ar-SA"/>
        </w:rPr>
        <w:drawing>
          <wp:inline distT="0" distB="0" distL="0" distR="0" wp14:anchorId="6A5A7AF7" wp14:editId="5C94A20D">
            <wp:extent cx="1270635" cy="3560473"/>
            <wp:effectExtent l="0" t="0" r="0" b="0"/>
            <wp:docPr id="5" name="Picture 5" descr="E:\My Profile\Desktop\faceplate\PIDA\Cap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My Profile\Desktop\faceplate\PIDA\Capture1.PN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277600" cy="3579990"/>
                    </a:xfrm>
                    <a:prstGeom prst="rect">
                      <a:avLst/>
                    </a:prstGeom>
                    <a:noFill/>
                    <a:ln>
                      <a:noFill/>
                    </a:ln>
                  </pic:spPr>
                </pic:pic>
              </a:graphicData>
            </a:graphic>
          </wp:inline>
        </w:drawing>
      </w:r>
    </w:p>
    <w:p w14:paraId="1461CB96" w14:textId="10ADC80D" w:rsidR="00197591" w:rsidRDefault="00197591" w:rsidP="00A3042C">
      <w:pPr>
        <w:autoSpaceDE w:val="0"/>
        <w:autoSpaceDN w:val="0"/>
        <w:adjustRightInd w:val="0"/>
        <w:spacing w:before="100" w:after="100"/>
        <w:jc w:val="right"/>
        <w:rPr>
          <w:rFonts w:asciiTheme="majorHAnsi" w:hAnsiTheme="majorHAnsi" w:cs="Helvetica"/>
          <w:color w:val="FF0000"/>
          <w:sz w:val="22"/>
          <w:szCs w:val="22"/>
          <w:rtl/>
          <w:lang w:bidi="ar-SA"/>
        </w:rPr>
      </w:pPr>
    </w:p>
    <w:p w14:paraId="75E045CE" w14:textId="653A5471" w:rsidR="00BA5E3D" w:rsidRDefault="00BA5E3D" w:rsidP="00A3042C">
      <w:pPr>
        <w:autoSpaceDE w:val="0"/>
        <w:autoSpaceDN w:val="0"/>
        <w:adjustRightInd w:val="0"/>
        <w:spacing w:before="100" w:after="100"/>
        <w:jc w:val="right"/>
        <w:rPr>
          <w:rFonts w:asciiTheme="majorHAnsi" w:hAnsiTheme="majorHAnsi" w:cs="Helvetica"/>
          <w:color w:val="FF0000"/>
          <w:sz w:val="22"/>
          <w:szCs w:val="22"/>
          <w:lang w:bidi="ar-SA"/>
        </w:rPr>
      </w:pPr>
    </w:p>
    <w:p w14:paraId="37C3E017" w14:textId="77777777" w:rsidR="004D4B0F" w:rsidRPr="00A959DC" w:rsidRDefault="004D4B0F" w:rsidP="007D0606">
      <w:pPr>
        <w:autoSpaceDE w:val="0"/>
        <w:autoSpaceDN w:val="0"/>
        <w:adjustRightInd w:val="0"/>
        <w:spacing w:before="100" w:after="100"/>
        <w:rPr>
          <w:rFonts w:asciiTheme="majorHAnsi" w:hAnsiTheme="majorHAnsi" w:cs="Helvetica"/>
          <w:color w:val="FF0000"/>
          <w:sz w:val="22"/>
          <w:szCs w:val="22"/>
          <w:lang w:bidi="ar-SA"/>
        </w:rPr>
      </w:pPr>
    </w:p>
    <w:p w14:paraId="06CC0360" w14:textId="4B12DEB7" w:rsidR="00197591" w:rsidRPr="00BA5E3D" w:rsidRDefault="00197591" w:rsidP="00BC3C4D">
      <w:pPr>
        <w:pStyle w:val="Heading3"/>
        <w:numPr>
          <w:ilvl w:val="2"/>
          <w:numId w:val="10"/>
        </w:numPr>
        <w:spacing w:after="60" w:line="276" w:lineRule="auto"/>
        <w:rPr>
          <w:rFonts w:asciiTheme="majorHAnsi" w:hAnsiTheme="majorHAnsi" w:cstheme="majorBidi"/>
          <w:b/>
          <w:bCs/>
          <w:snapToGrid w:val="0"/>
          <w:lang w:bidi="ar-SA"/>
        </w:rPr>
      </w:pPr>
      <w:bookmarkStart w:id="550" w:name="_Toc147226047"/>
      <w:r w:rsidRPr="00BA5E3D">
        <w:rPr>
          <w:rFonts w:asciiTheme="majorHAnsi" w:hAnsiTheme="majorHAnsi" w:cstheme="majorBidi"/>
          <w:b/>
          <w:bCs/>
          <w:snapToGrid w:val="0"/>
          <w:lang w:bidi="ar-SA"/>
        </w:rPr>
        <w:t>DI</w:t>
      </w:r>
      <w:bookmarkEnd w:id="547"/>
      <w:bookmarkEnd w:id="548"/>
      <w:bookmarkEnd w:id="550"/>
    </w:p>
    <w:p w14:paraId="5BAA3119" w14:textId="77777777" w:rsidR="00197591" w:rsidRPr="00A959DC" w:rsidRDefault="00197591" w:rsidP="00BA5E3D">
      <w:pPr>
        <w:bidi w:val="0"/>
        <w:spacing w:line="276" w:lineRule="auto"/>
        <w:rPr>
          <w:rFonts w:asciiTheme="majorHAnsi" w:hAnsiTheme="majorHAnsi" w:cstheme="majorBidi"/>
          <w:b/>
          <w:bCs/>
          <w:sz w:val="22"/>
          <w:szCs w:val="22"/>
        </w:rPr>
      </w:pPr>
      <w:r w:rsidRPr="00A959DC">
        <w:rPr>
          <w:rFonts w:asciiTheme="majorHAnsi" w:hAnsiTheme="majorHAnsi" w:cstheme="majorBidi"/>
          <w:b/>
          <w:bCs/>
          <w:sz w:val="22"/>
          <w:szCs w:val="22"/>
        </w:rPr>
        <w:t>Description</w:t>
      </w:r>
    </w:p>
    <w:p w14:paraId="2B2A60E7" w14:textId="4567ACCE" w:rsidR="00197591" w:rsidRPr="00A959DC" w:rsidRDefault="00197591" w:rsidP="00BA5E3D">
      <w:pPr>
        <w:bidi w:val="0"/>
        <w:rPr>
          <w:rFonts w:asciiTheme="majorHAnsi" w:hAnsiTheme="majorHAnsi"/>
          <w:sz w:val="22"/>
          <w:szCs w:val="22"/>
          <w:lang w:bidi="ar-SA"/>
        </w:rPr>
      </w:pPr>
      <w:bookmarkStart w:id="551" w:name="_Toc483242932"/>
      <w:r w:rsidRPr="00A959DC">
        <w:rPr>
          <w:rFonts w:asciiTheme="majorHAnsi" w:hAnsiTheme="majorHAnsi"/>
          <w:sz w:val="22"/>
          <w:szCs w:val="22"/>
        </w:rPr>
        <w:t>Provides</w:t>
      </w:r>
      <w:r w:rsidRPr="00A959DC">
        <w:rPr>
          <w:rFonts w:asciiTheme="majorHAnsi" w:hAnsiTheme="majorHAnsi"/>
          <w:sz w:val="22"/>
          <w:szCs w:val="22"/>
          <w:lang w:bidi="ar-SA"/>
        </w:rPr>
        <w:t xml:space="preserve"> a standard digital interface to control blocks.</w:t>
      </w:r>
      <w:bookmarkEnd w:id="551"/>
    </w:p>
    <w:p w14:paraId="13D44913" w14:textId="77777777" w:rsidR="00197591" w:rsidRPr="00A959DC" w:rsidRDefault="00197591" w:rsidP="00BA5E3D">
      <w:pPr>
        <w:bidi w:val="0"/>
        <w:spacing w:line="276" w:lineRule="auto"/>
        <w:rPr>
          <w:rFonts w:asciiTheme="majorHAnsi" w:hAnsiTheme="majorHAnsi" w:cstheme="majorBidi"/>
          <w:b/>
          <w:bCs/>
          <w:sz w:val="22"/>
          <w:szCs w:val="22"/>
        </w:rPr>
      </w:pPr>
    </w:p>
    <w:p w14:paraId="5204187F" w14:textId="77777777" w:rsidR="00197591" w:rsidRPr="00A959DC" w:rsidRDefault="00197591" w:rsidP="00A3042C">
      <w:pPr>
        <w:spacing w:line="276" w:lineRule="auto"/>
        <w:jc w:val="right"/>
        <w:rPr>
          <w:rFonts w:asciiTheme="majorHAnsi" w:hAnsiTheme="majorHAnsi"/>
          <w:sz w:val="22"/>
          <w:szCs w:val="22"/>
        </w:rPr>
      </w:pPr>
    </w:p>
    <w:p w14:paraId="022C9BA1" w14:textId="77777777" w:rsidR="00197591" w:rsidRPr="00A959DC" w:rsidRDefault="00197591" w:rsidP="007D59DB">
      <w:pPr>
        <w:spacing w:line="276" w:lineRule="auto"/>
        <w:jc w:val="center"/>
        <w:rPr>
          <w:rFonts w:asciiTheme="majorHAnsi" w:hAnsiTheme="majorHAnsi" w:cstheme="majorBidi"/>
          <w:b/>
          <w:bCs/>
          <w:sz w:val="22"/>
          <w:szCs w:val="22"/>
        </w:rPr>
      </w:pPr>
      <w:r w:rsidRPr="00A959DC">
        <w:rPr>
          <w:rFonts w:asciiTheme="majorHAnsi" w:hAnsiTheme="majorHAnsi"/>
          <w:sz w:val="22"/>
          <w:szCs w:val="22"/>
          <w:lang w:bidi="ar-SA"/>
        </w:rPr>
        <w:drawing>
          <wp:inline distT="0" distB="0" distL="0" distR="0" wp14:anchorId="39ECBA63" wp14:editId="180318E1">
            <wp:extent cx="2112265" cy="1536192"/>
            <wp:effectExtent l="0" t="0" r="2540" b="6985"/>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93">
                      <a:extLst>
                        <a:ext uri="{28A0092B-C50C-407E-A947-70E740481C1C}">
                          <a14:useLocalDpi xmlns:a14="http://schemas.microsoft.com/office/drawing/2010/main" val="0"/>
                        </a:ext>
                      </a:extLst>
                    </a:blip>
                    <a:srcRect l="51766" t="31418" r="34525" b="50855"/>
                    <a:stretch/>
                  </pic:blipFill>
                  <pic:spPr bwMode="auto">
                    <a:xfrm>
                      <a:off x="0" y="0"/>
                      <a:ext cx="2121138" cy="1542645"/>
                    </a:xfrm>
                    <a:prstGeom prst="rect">
                      <a:avLst/>
                    </a:prstGeom>
                    <a:noFill/>
                    <a:ln>
                      <a:noFill/>
                    </a:ln>
                    <a:extLst>
                      <a:ext uri="{53640926-AAD7-44D8-BBD7-CCE9431645EC}">
                        <a14:shadowObscured xmlns:a14="http://schemas.microsoft.com/office/drawing/2010/main"/>
                      </a:ext>
                    </a:extLst>
                  </pic:spPr>
                </pic:pic>
              </a:graphicData>
            </a:graphic>
          </wp:inline>
        </w:drawing>
      </w:r>
    </w:p>
    <w:p w14:paraId="045B1AA7" w14:textId="77777777" w:rsidR="00197591" w:rsidRPr="00A959DC" w:rsidRDefault="00197591" w:rsidP="00A3042C">
      <w:pPr>
        <w:spacing w:line="276" w:lineRule="auto"/>
        <w:jc w:val="right"/>
        <w:rPr>
          <w:rFonts w:asciiTheme="majorHAnsi" w:hAnsiTheme="majorHAnsi" w:cstheme="majorBidi"/>
          <w:b/>
          <w:bCs/>
          <w:sz w:val="22"/>
          <w:szCs w:val="22"/>
        </w:rPr>
      </w:pPr>
      <w:bookmarkStart w:id="552" w:name="P2451_164224"/>
      <w:bookmarkEnd w:id="552"/>
      <w:r w:rsidRPr="00A959DC">
        <w:rPr>
          <w:rFonts w:asciiTheme="majorHAnsi" w:hAnsiTheme="majorHAnsi" w:cstheme="majorBidi"/>
          <w:b/>
          <w:bCs/>
          <w:sz w:val="22"/>
          <w:szCs w:val="22"/>
        </w:rPr>
        <w:t>DI-24</w:t>
      </w:r>
    </w:p>
    <w:p w14:paraId="361A1DC3" w14:textId="77777777" w:rsidR="00197591" w:rsidRPr="00A959DC" w:rsidRDefault="00197591" w:rsidP="00A3042C">
      <w:pPr>
        <w:autoSpaceDE w:val="0"/>
        <w:autoSpaceDN w:val="0"/>
        <w:adjustRightInd w:val="0"/>
        <w:spacing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Low Voltage Digital Input (24 volts DC); 32 Channels</w:t>
      </w:r>
    </w:p>
    <w:p w14:paraId="22F488F1" w14:textId="77777777" w:rsidR="00197591" w:rsidRPr="00A959DC" w:rsidRDefault="00197591" w:rsidP="00A3042C">
      <w:pPr>
        <w:autoSpaceDE w:val="0"/>
        <w:autoSpaceDN w:val="0"/>
        <w:adjustRightInd w:val="0"/>
        <w:spacing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This block is used for the following Series C IOMs:</w:t>
      </w:r>
    </w:p>
    <w:p w14:paraId="1A363834" w14:textId="77777777" w:rsidR="00197591" w:rsidRPr="00A959DC" w:rsidRDefault="00197591" w:rsidP="00A3042C">
      <w:pPr>
        <w:autoSpaceDE w:val="0"/>
        <w:autoSpaceDN w:val="0"/>
        <w:adjustRightInd w:val="0"/>
        <w:spacing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CU-PDIL01</w:t>
      </w:r>
      <w:r w:rsidRPr="00A959DC">
        <w:rPr>
          <w:rFonts w:asciiTheme="majorHAnsi" w:hAnsiTheme="majorHAnsi" w:cstheme="majorBidi"/>
          <w:sz w:val="22"/>
          <w:szCs w:val="22"/>
          <w:lang w:bidi="ar-SA"/>
        </w:rPr>
        <w:br/>
        <w:t>CC-PDIL01</w:t>
      </w:r>
    </w:p>
    <w:p w14:paraId="2D16F4A4" w14:textId="77777777" w:rsidR="00197591" w:rsidRPr="00A959DC" w:rsidRDefault="00197591" w:rsidP="00A3042C">
      <w:pPr>
        <w:spacing w:line="276"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Function</w:t>
      </w:r>
    </w:p>
    <w:p w14:paraId="64B3F192" w14:textId="77777777" w:rsidR="00197591" w:rsidRPr="00A959DC" w:rsidRDefault="00197591" w:rsidP="00A3042C">
      <w:pPr>
        <w:pStyle w:val="cn1"/>
        <w:spacing w:line="276" w:lineRule="auto"/>
        <w:jc w:val="right"/>
        <w:rPr>
          <w:rFonts w:asciiTheme="majorHAnsi" w:hAnsiTheme="majorHAnsi" w:cstheme="majorBidi"/>
          <w:color w:val="auto"/>
          <w:sz w:val="22"/>
          <w:szCs w:val="22"/>
        </w:rPr>
      </w:pPr>
      <w:r w:rsidRPr="00A959DC">
        <w:rPr>
          <w:rFonts w:asciiTheme="majorHAnsi" w:hAnsiTheme="majorHAnsi" w:cstheme="majorBidi"/>
          <w:color w:val="auto"/>
          <w:sz w:val="22"/>
          <w:szCs w:val="22"/>
        </w:rPr>
        <w:t>The DI channel block converts a PVRAW signal received from the field to a PV that can be used by other data points in the Experion PKS system.</w:t>
      </w:r>
    </w:p>
    <w:p w14:paraId="66475E81" w14:textId="77777777" w:rsidR="00197591" w:rsidRPr="00A959DC" w:rsidRDefault="00197591" w:rsidP="00A3042C">
      <w:pPr>
        <w:pStyle w:val="cn1"/>
        <w:spacing w:line="276" w:lineRule="auto"/>
        <w:jc w:val="right"/>
        <w:rPr>
          <w:rFonts w:asciiTheme="majorHAnsi" w:hAnsiTheme="majorHAnsi" w:cstheme="majorBidi"/>
          <w:color w:val="auto"/>
          <w:sz w:val="22"/>
          <w:szCs w:val="22"/>
        </w:rPr>
      </w:pPr>
    </w:p>
    <w:p w14:paraId="5B016D5A" w14:textId="77777777" w:rsidR="00197591" w:rsidRPr="00A959DC" w:rsidRDefault="00197591" w:rsidP="00A3042C">
      <w:pPr>
        <w:spacing w:line="276"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Inputs</w:t>
      </w:r>
    </w:p>
    <w:p w14:paraId="60CD0483" w14:textId="77777777" w:rsidR="00197591" w:rsidRPr="00A959DC" w:rsidRDefault="00197591" w:rsidP="00A3042C">
      <w:pPr>
        <w:autoSpaceDE w:val="0"/>
        <w:autoSpaceDN w:val="0"/>
        <w:adjustRightInd w:val="0"/>
        <w:spacing w:line="276" w:lineRule="auto"/>
        <w:jc w:val="right"/>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Digital (PV) signals received from the field</w:t>
      </w:r>
      <w:r w:rsidRPr="00A959DC">
        <w:rPr>
          <w:rFonts w:asciiTheme="majorHAnsi" w:hAnsiTheme="majorHAnsi" w:cstheme="majorBidi"/>
          <w:b/>
          <w:bCs/>
          <w:i/>
          <w:iCs/>
          <w:sz w:val="22"/>
          <w:szCs w:val="22"/>
          <w:u w:val="single"/>
          <w:lang w:bidi="ar-SA"/>
        </w:rPr>
        <w:t>.</w:t>
      </w:r>
    </w:p>
    <w:p w14:paraId="3433083B" w14:textId="77777777" w:rsidR="00197591" w:rsidRPr="00A959DC" w:rsidRDefault="00197591" w:rsidP="00A3042C">
      <w:pPr>
        <w:autoSpaceDE w:val="0"/>
        <w:autoSpaceDN w:val="0"/>
        <w:adjustRightInd w:val="0"/>
        <w:spacing w:line="276" w:lineRule="auto"/>
        <w:jc w:val="right"/>
        <w:rPr>
          <w:rFonts w:asciiTheme="majorHAnsi" w:hAnsiTheme="majorHAnsi" w:cstheme="majorBidi"/>
          <w:sz w:val="22"/>
          <w:szCs w:val="22"/>
        </w:rPr>
      </w:pPr>
    </w:p>
    <w:p w14:paraId="24CF95D4" w14:textId="77777777" w:rsidR="00197591" w:rsidRPr="00A959DC" w:rsidRDefault="00197591" w:rsidP="00A3042C">
      <w:pPr>
        <w:spacing w:line="276"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Outputs</w:t>
      </w:r>
    </w:p>
    <w:p w14:paraId="4AB3AA0D" w14:textId="77777777" w:rsidR="00197591" w:rsidRPr="00A959DC" w:rsidRDefault="00197591" w:rsidP="00A3042C">
      <w:pPr>
        <w:autoSpaceDE w:val="0"/>
        <w:autoSpaceDN w:val="0"/>
        <w:adjustRightInd w:val="0"/>
        <w:spacing w:line="276" w:lineRule="auto"/>
        <w:jc w:val="right"/>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PV status value that can be used by other data points in system</w:t>
      </w:r>
      <w:r w:rsidRPr="00A959DC">
        <w:rPr>
          <w:rFonts w:asciiTheme="majorHAnsi" w:hAnsiTheme="majorHAnsi" w:cstheme="majorBidi"/>
          <w:b/>
          <w:bCs/>
          <w:i/>
          <w:iCs/>
          <w:sz w:val="22"/>
          <w:szCs w:val="22"/>
          <w:u w:val="single"/>
          <w:lang w:bidi="ar-SA"/>
        </w:rPr>
        <w:t>.</w:t>
      </w:r>
    </w:p>
    <w:p w14:paraId="698F8BDD" w14:textId="77777777" w:rsidR="00197591" w:rsidRPr="00A959DC" w:rsidRDefault="00197591" w:rsidP="00A3042C">
      <w:pPr>
        <w:spacing w:line="276"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Associated Block</w:t>
      </w:r>
    </w:p>
    <w:p w14:paraId="42F580A4" w14:textId="77777777" w:rsidR="00197591" w:rsidRPr="00A959DC" w:rsidRDefault="00197591" w:rsidP="00A3042C">
      <w:pPr>
        <w:autoSpaceDE w:val="0"/>
        <w:autoSpaceDN w:val="0"/>
        <w:adjustRightInd w:val="0"/>
        <w:spacing w:line="276"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Prior to loading, block must be "associated" with 1 channel of corresponding IOM block that interfaces with physical Digital Input hardware module at execution runtime.</w:t>
      </w:r>
    </w:p>
    <w:p w14:paraId="5F54E7DF" w14:textId="77777777" w:rsidR="00197591" w:rsidRPr="00A959DC" w:rsidRDefault="00197591" w:rsidP="00A3042C">
      <w:pPr>
        <w:spacing w:line="276" w:lineRule="auto"/>
        <w:jc w:val="right"/>
        <w:rPr>
          <w:rFonts w:asciiTheme="majorHAnsi" w:hAnsiTheme="majorHAnsi" w:cstheme="minorHAnsi"/>
          <w:b/>
          <w:bCs/>
          <w:sz w:val="22"/>
          <w:szCs w:val="22"/>
        </w:rPr>
      </w:pPr>
    </w:p>
    <w:p w14:paraId="57503D1D" w14:textId="77777777" w:rsidR="00197591" w:rsidRPr="00A959DC" w:rsidRDefault="00197591" w:rsidP="00A3042C">
      <w:pPr>
        <w:spacing w:line="276"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Parameters</w:t>
      </w:r>
    </w:p>
    <w:tbl>
      <w:tblPr>
        <w:tblStyle w:val="TableGrid"/>
        <w:tblW w:w="0" w:type="auto"/>
        <w:jc w:val="center"/>
        <w:tblLook w:val="04A0" w:firstRow="1" w:lastRow="0" w:firstColumn="1" w:lastColumn="0" w:noHBand="0" w:noVBand="1"/>
      </w:tblPr>
      <w:tblGrid>
        <w:gridCol w:w="2898"/>
        <w:gridCol w:w="2880"/>
      </w:tblGrid>
      <w:tr w:rsidR="00197591" w:rsidRPr="00A959DC" w14:paraId="2091EEC0" w14:textId="77777777" w:rsidTr="007D0606">
        <w:trPr>
          <w:jc w:val="center"/>
        </w:trPr>
        <w:tc>
          <w:tcPr>
            <w:tcW w:w="2898" w:type="dxa"/>
            <w:vAlign w:val="center"/>
          </w:tcPr>
          <w:p w14:paraId="3C4558FA" w14:textId="77777777" w:rsidR="00197591" w:rsidRPr="00BA5E3D" w:rsidRDefault="00197591" w:rsidP="007D0606">
            <w:pPr>
              <w:spacing w:line="276" w:lineRule="auto"/>
              <w:jc w:val="center"/>
              <w:rPr>
                <w:rFonts w:asciiTheme="majorHAnsi" w:hAnsiTheme="majorHAnsi" w:cstheme="majorBidi"/>
                <w:b/>
                <w:bCs/>
                <w:i/>
                <w:iCs/>
                <w:sz w:val="22"/>
                <w:szCs w:val="22"/>
              </w:rPr>
            </w:pPr>
            <w:hyperlink r:id="rId294" w:anchor="TopOfPage" w:history="1">
              <w:r w:rsidRPr="00BA5E3D">
                <w:rPr>
                  <w:rStyle w:val="Hyperlink"/>
                  <w:rFonts w:asciiTheme="majorHAnsi" w:hAnsiTheme="majorHAnsi" w:cstheme="majorBidi"/>
                  <w:b/>
                  <w:bCs/>
                  <w:i/>
                  <w:iCs/>
                  <w:color w:val="auto"/>
                  <w:sz w:val="22"/>
                  <w:szCs w:val="22"/>
                  <w:u w:val="none"/>
                </w:rPr>
                <w:t>ALMOPT</w:t>
              </w:r>
            </w:hyperlink>
            <w:r w:rsidRPr="00BA5E3D">
              <w:rPr>
                <w:rFonts w:asciiTheme="majorHAnsi" w:hAnsiTheme="majorHAnsi" w:cstheme="majorBidi"/>
                <w:b/>
                <w:bCs/>
                <w:i/>
                <w:iCs/>
                <w:sz w:val="22"/>
                <w:szCs w:val="22"/>
              </w:rPr>
              <w:br/>
            </w:r>
            <w:hyperlink r:id="rId295" w:anchor="TopOfPage" w:history="1">
              <w:r w:rsidRPr="00BA5E3D">
                <w:rPr>
                  <w:rStyle w:val="Hyperlink"/>
                  <w:rFonts w:asciiTheme="majorHAnsi" w:hAnsiTheme="majorHAnsi" w:cstheme="majorBidi"/>
                  <w:b/>
                  <w:bCs/>
                  <w:i/>
                  <w:iCs/>
                  <w:color w:val="auto"/>
                  <w:sz w:val="22"/>
                  <w:szCs w:val="22"/>
                  <w:u w:val="none"/>
                </w:rPr>
                <w:t>BADPVFL</w:t>
              </w:r>
            </w:hyperlink>
            <w:r w:rsidRPr="00BA5E3D">
              <w:rPr>
                <w:rFonts w:asciiTheme="majorHAnsi" w:hAnsiTheme="majorHAnsi" w:cstheme="majorBidi"/>
                <w:b/>
                <w:bCs/>
                <w:i/>
                <w:iCs/>
                <w:sz w:val="22"/>
                <w:szCs w:val="22"/>
              </w:rPr>
              <w:br/>
            </w:r>
            <w:hyperlink r:id="rId296" w:anchor="TopOfPage" w:history="1">
              <w:r w:rsidRPr="00BA5E3D">
                <w:rPr>
                  <w:rStyle w:val="Hyperlink"/>
                  <w:rFonts w:asciiTheme="majorHAnsi" w:hAnsiTheme="majorHAnsi" w:cstheme="majorBidi"/>
                  <w:b/>
                  <w:bCs/>
                  <w:i/>
                  <w:iCs/>
                  <w:color w:val="auto"/>
                  <w:sz w:val="22"/>
                  <w:szCs w:val="22"/>
                  <w:u w:val="none"/>
                </w:rPr>
                <w:t>CHANNUM</w:t>
              </w:r>
            </w:hyperlink>
            <w:r w:rsidRPr="00BA5E3D">
              <w:rPr>
                <w:rFonts w:asciiTheme="majorHAnsi" w:hAnsiTheme="majorHAnsi" w:cstheme="majorBidi"/>
                <w:b/>
                <w:bCs/>
                <w:i/>
                <w:iCs/>
                <w:sz w:val="22"/>
                <w:szCs w:val="22"/>
              </w:rPr>
              <w:br/>
            </w:r>
            <w:hyperlink r:id="rId297" w:anchor="TopOfPage" w:history="1">
              <w:r w:rsidRPr="00BA5E3D">
                <w:rPr>
                  <w:rStyle w:val="Hyperlink"/>
                  <w:rFonts w:asciiTheme="majorHAnsi" w:hAnsiTheme="majorHAnsi" w:cstheme="majorBidi"/>
                  <w:b/>
                  <w:bCs/>
                  <w:i/>
                  <w:iCs/>
                  <w:color w:val="auto"/>
                  <w:sz w:val="22"/>
                  <w:szCs w:val="22"/>
                  <w:u w:val="none"/>
                </w:rPr>
                <w:t>CONTAINEDIN</w:t>
              </w:r>
            </w:hyperlink>
            <w:r w:rsidRPr="00BA5E3D">
              <w:rPr>
                <w:rFonts w:asciiTheme="majorHAnsi" w:hAnsiTheme="majorHAnsi" w:cstheme="majorBidi"/>
                <w:b/>
                <w:bCs/>
                <w:i/>
                <w:iCs/>
                <w:sz w:val="22"/>
                <w:szCs w:val="22"/>
              </w:rPr>
              <w:br/>
            </w:r>
            <w:hyperlink r:id="rId298" w:anchor="TopOfPage" w:history="1">
              <w:r w:rsidRPr="00BA5E3D">
                <w:rPr>
                  <w:rStyle w:val="Hyperlink"/>
                  <w:rFonts w:asciiTheme="majorHAnsi" w:hAnsiTheme="majorHAnsi" w:cstheme="majorBidi"/>
                  <w:b/>
                  <w:bCs/>
                  <w:i/>
                  <w:iCs/>
                  <w:color w:val="auto"/>
                  <w:sz w:val="22"/>
                  <w:szCs w:val="22"/>
                  <w:u w:val="none"/>
                </w:rPr>
                <w:t>DEBOUNCE</w:t>
              </w:r>
            </w:hyperlink>
            <w:r w:rsidRPr="00BA5E3D">
              <w:rPr>
                <w:rFonts w:asciiTheme="majorHAnsi" w:hAnsiTheme="majorHAnsi" w:cstheme="majorBidi"/>
                <w:b/>
                <w:bCs/>
                <w:i/>
                <w:iCs/>
                <w:sz w:val="22"/>
                <w:szCs w:val="22"/>
              </w:rPr>
              <w:br/>
            </w:r>
            <w:hyperlink r:id="rId299" w:anchor="TopOfPage" w:history="1">
              <w:r w:rsidRPr="00BA5E3D">
                <w:rPr>
                  <w:rStyle w:val="Hyperlink"/>
                  <w:rFonts w:asciiTheme="majorHAnsi" w:hAnsiTheme="majorHAnsi" w:cstheme="majorBidi"/>
                  <w:b/>
                  <w:bCs/>
                  <w:i/>
                  <w:iCs/>
                  <w:color w:val="auto"/>
                  <w:sz w:val="22"/>
                  <w:szCs w:val="22"/>
                  <w:u w:val="none"/>
                </w:rPr>
                <w:t>DEVICELOCATION</w:t>
              </w:r>
            </w:hyperlink>
            <w:r w:rsidRPr="00BA5E3D">
              <w:rPr>
                <w:rFonts w:asciiTheme="majorHAnsi" w:hAnsiTheme="majorHAnsi" w:cstheme="majorBidi"/>
                <w:b/>
                <w:bCs/>
                <w:i/>
                <w:iCs/>
                <w:sz w:val="22"/>
                <w:szCs w:val="22"/>
              </w:rPr>
              <w:br/>
            </w:r>
            <w:hyperlink r:id="rId300" w:anchor="TopOfPage" w:history="1">
              <w:r w:rsidRPr="00BA5E3D">
                <w:rPr>
                  <w:rStyle w:val="Hyperlink"/>
                  <w:rFonts w:asciiTheme="majorHAnsi" w:hAnsiTheme="majorHAnsi" w:cstheme="majorBidi"/>
                  <w:b/>
                  <w:bCs/>
                  <w:i/>
                  <w:iCs/>
                  <w:color w:val="auto"/>
                  <w:sz w:val="22"/>
                  <w:szCs w:val="22"/>
                  <w:u w:val="none"/>
                </w:rPr>
                <w:t>DITYPE</w:t>
              </w:r>
            </w:hyperlink>
            <w:r w:rsidRPr="00BA5E3D">
              <w:rPr>
                <w:rFonts w:asciiTheme="majorHAnsi" w:hAnsiTheme="majorHAnsi" w:cstheme="majorBidi"/>
                <w:b/>
                <w:bCs/>
                <w:i/>
                <w:iCs/>
                <w:sz w:val="22"/>
                <w:szCs w:val="22"/>
              </w:rPr>
              <w:br/>
            </w:r>
            <w:hyperlink r:id="rId301" w:anchor="TopOfPage" w:history="1">
              <w:r w:rsidRPr="00BA5E3D">
                <w:rPr>
                  <w:rStyle w:val="Hyperlink"/>
                  <w:rFonts w:asciiTheme="majorHAnsi" w:hAnsiTheme="majorHAnsi" w:cstheme="majorBidi"/>
                  <w:b/>
                  <w:bCs/>
                  <w:i/>
                  <w:iCs/>
                  <w:color w:val="auto"/>
                  <w:sz w:val="22"/>
                  <w:szCs w:val="22"/>
                  <w:u w:val="none"/>
                </w:rPr>
                <w:t>DLYTIME</w:t>
              </w:r>
            </w:hyperlink>
            <w:r w:rsidRPr="00BA5E3D">
              <w:rPr>
                <w:rFonts w:asciiTheme="majorHAnsi" w:hAnsiTheme="majorHAnsi" w:cstheme="majorBidi"/>
                <w:b/>
                <w:bCs/>
                <w:i/>
                <w:iCs/>
                <w:sz w:val="22"/>
                <w:szCs w:val="22"/>
              </w:rPr>
              <w:br/>
            </w:r>
            <w:hyperlink r:id="rId302" w:anchor="TopOfPage" w:history="1">
              <w:r w:rsidRPr="00BA5E3D">
                <w:rPr>
                  <w:rStyle w:val="Hyperlink"/>
                  <w:rFonts w:asciiTheme="majorHAnsi" w:hAnsiTheme="majorHAnsi" w:cstheme="majorBidi"/>
                  <w:b/>
                  <w:bCs/>
                  <w:i/>
                  <w:iCs/>
                  <w:color w:val="auto"/>
                  <w:sz w:val="22"/>
                  <w:szCs w:val="22"/>
                  <w:u w:val="none"/>
                </w:rPr>
                <w:t>EVTOPT</w:t>
              </w:r>
            </w:hyperlink>
          </w:p>
        </w:tc>
        <w:tc>
          <w:tcPr>
            <w:tcW w:w="2880" w:type="dxa"/>
            <w:vAlign w:val="center"/>
          </w:tcPr>
          <w:p w14:paraId="4B7347AF" w14:textId="77777777" w:rsidR="00197591" w:rsidRPr="00BA5E3D" w:rsidRDefault="00197591" w:rsidP="007D0606">
            <w:pPr>
              <w:spacing w:line="276" w:lineRule="auto"/>
              <w:jc w:val="center"/>
              <w:rPr>
                <w:rFonts w:asciiTheme="majorHAnsi" w:hAnsiTheme="majorHAnsi" w:cstheme="majorBidi"/>
                <w:b/>
                <w:bCs/>
                <w:i/>
                <w:iCs/>
                <w:sz w:val="22"/>
                <w:szCs w:val="22"/>
              </w:rPr>
            </w:pPr>
            <w:hyperlink r:id="rId303" w:anchor="TopOfPage" w:history="1">
              <w:r w:rsidRPr="00BA5E3D">
                <w:rPr>
                  <w:rStyle w:val="Hyperlink"/>
                  <w:rFonts w:asciiTheme="majorHAnsi" w:hAnsiTheme="majorHAnsi" w:cstheme="majorBidi"/>
                  <w:b/>
                  <w:bCs/>
                  <w:i/>
                  <w:iCs/>
                  <w:color w:val="auto"/>
                  <w:sz w:val="22"/>
                  <w:szCs w:val="22"/>
                  <w:u w:val="none"/>
                </w:rPr>
                <w:t>IOP</w:t>
              </w:r>
            </w:hyperlink>
            <w:r w:rsidRPr="00BA5E3D">
              <w:rPr>
                <w:rFonts w:asciiTheme="majorHAnsi" w:hAnsiTheme="majorHAnsi" w:cstheme="majorBidi"/>
                <w:b/>
                <w:bCs/>
                <w:i/>
                <w:iCs/>
                <w:sz w:val="22"/>
                <w:szCs w:val="22"/>
              </w:rPr>
              <w:br/>
            </w:r>
            <w:hyperlink r:id="rId304" w:anchor="TopOfPage" w:history="1">
              <w:r w:rsidRPr="00BA5E3D">
                <w:rPr>
                  <w:rStyle w:val="Hyperlink"/>
                  <w:rFonts w:asciiTheme="majorHAnsi" w:hAnsiTheme="majorHAnsi" w:cstheme="majorBidi"/>
                  <w:b/>
                  <w:bCs/>
                  <w:i/>
                  <w:iCs/>
                  <w:color w:val="auto"/>
                  <w:sz w:val="22"/>
                  <w:szCs w:val="22"/>
                  <w:u w:val="none"/>
                </w:rPr>
                <w:t>IOPTYPE</w:t>
              </w:r>
            </w:hyperlink>
            <w:r w:rsidRPr="00BA5E3D">
              <w:rPr>
                <w:rFonts w:asciiTheme="majorHAnsi" w:hAnsiTheme="majorHAnsi" w:cstheme="majorBidi"/>
                <w:b/>
                <w:bCs/>
                <w:i/>
                <w:iCs/>
                <w:sz w:val="22"/>
                <w:szCs w:val="22"/>
              </w:rPr>
              <w:br/>
            </w:r>
            <w:hyperlink r:id="rId305" w:anchor="TopOfPage" w:history="1">
              <w:r w:rsidRPr="00BA5E3D">
                <w:rPr>
                  <w:rStyle w:val="Hyperlink"/>
                  <w:rFonts w:asciiTheme="majorHAnsi" w:hAnsiTheme="majorHAnsi" w:cstheme="majorBidi"/>
                  <w:b/>
                  <w:bCs/>
                  <w:i/>
                  <w:iCs/>
                  <w:color w:val="auto"/>
                  <w:sz w:val="22"/>
                  <w:szCs w:val="22"/>
                  <w:u w:val="none"/>
                </w:rPr>
                <w:t>PNTFORM</w:t>
              </w:r>
            </w:hyperlink>
            <w:r w:rsidRPr="00BA5E3D">
              <w:rPr>
                <w:rFonts w:asciiTheme="majorHAnsi" w:hAnsiTheme="majorHAnsi" w:cstheme="majorBidi"/>
                <w:b/>
                <w:bCs/>
                <w:i/>
                <w:iCs/>
                <w:sz w:val="22"/>
                <w:szCs w:val="22"/>
              </w:rPr>
              <w:br/>
            </w:r>
            <w:hyperlink r:id="rId306" w:anchor="TopOfPage" w:history="1">
              <w:r w:rsidRPr="00BA5E3D">
                <w:rPr>
                  <w:rStyle w:val="Hyperlink"/>
                  <w:rFonts w:asciiTheme="majorHAnsi" w:hAnsiTheme="majorHAnsi" w:cstheme="majorBidi"/>
                  <w:b/>
                  <w:bCs/>
                  <w:i/>
                  <w:iCs/>
                  <w:color w:val="auto"/>
                  <w:sz w:val="22"/>
                  <w:szCs w:val="22"/>
                  <w:u w:val="none"/>
                </w:rPr>
                <w:t>PNTTYPE</w:t>
              </w:r>
            </w:hyperlink>
            <w:r w:rsidRPr="00BA5E3D">
              <w:rPr>
                <w:rFonts w:asciiTheme="majorHAnsi" w:hAnsiTheme="majorHAnsi" w:cstheme="majorBidi"/>
                <w:b/>
                <w:bCs/>
                <w:i/>
                <w:iCs/>
                <w:sz w:val="22"/>
                <w:szCs w:val="22"/>
              </w:rPr>
              <w:br/>
            </w:r>
            <w:hyperlink r:id="rId307" w:anchor="TopOfPage" w:history="1">
              <w:r w:rsidRPr="00BA5E3D">
                <w:rPr>
                  <w:rStyle w:val="Hyperlink"/>
                  <w:rFonts w:asciiTheme="majorHAnsi" w:hAnsiTheme="majorHAnsi" w:cstheme="majorBidi"/>
                  <w:b/>
                  <w:bCs/>
                  <w:i/>
                  <w:iCs/>
                  <w:color w:val="auto"/>
                  <w:sz w:val="22"/>
                  <w:szCs w:val="22"/>
                  <w:u w:val="none"/>
                </w:rPr>
                <w:t>PTEXECST</w:t>
              </w:r>
            </w:hyperlink>
            <w:r w:rsidRPr="00BA5E3D">
              <w:rPr>
                <w:rFonts w:asciiTheme="majorHAnsi" w:hAnsiTheme="majorHAnsi" w:cstheme="majorBidi"/>
                <w:b/>
                <w:bCs/>
                <w:i/>
                <w:iCs/>
                <w:sz w:val="22"/>
                <w:szCs w:val="22"/>
              </w:rPr>
              <w:br/>
            </w:r>
            <w:hyperlink r:id="rId308" w:anchor="TopOfPage" w:history="1">
              <w:r w:rsidRPr="00BA5E3D">
                <w:rPr>
                  <w:rStyle w:val="Hyperlink"/>
                  <w:rFonts w:asciiTheme="majorHAnsi" w:hAnsiTheme="majorHAnsi" w:cstheme="majorBidi"/>
                  <w:b/>
                  <w:bCs/>
                  <w:i/>
                  <w:iCs/>
                  <w:color w:val="auto"/>
                  <w:sz w:val="22"/>
                  <w:szCs w:val="22"/>
                  <w:u w:val="none"/>
                </w:rPr>
                <w:t>PV</w:t>
              </w:r>
            </w:hyperlink>
            <w:r w:rsidRPr="00BA5E3D">
              <w:rPr>
                <w:rFonts w:asciiTheme="majorHAnsi" w:hAnsiTheme="majorHAnsi" w:cstheme="majorBidi"/>
                <w:b/>
                <w:bCs/>
                <w:i/>
                <w:iCs/>
                <w:sz w:val="22"/>
                <w:szCs w:val="22"/>
              </w:rPr>
              <w:br/>
            </w:r>
            <w:hyperlink r:id="rId309" w:anchor="TopOfPage" w:history="1">
              <w:r w:rsidRPr="00BA5E3D">
                <w:rPr>
                  <w:rStyle w:val="Hyperlink"/>
                  <w:rFonts w:asciiTheme="majorHAnsi" w:hAnsiTheme="majorHAnsi" w:cstheme="majorBidi"/>
                  <w:b/>
                  <w:bCs/>
                  <w:i/>
                  <w:iCs/>
                  <w:color w:val="auto"/>
                  <w:sz w:val="22"/>
                  <w:szCs w:val="22"/>
                  <w:u w:val="none"/>
                </w:rPr>
                <w:t>PVSOURCE</w:t>
              </w:r>
            </w:hyperlink>
            <w:r w:rsidRPr="00BA5E3D">
              <w:rPr>
                <w:rFonts w:asciiTheme="majorHAnsi" w:hAnsiTheme="majorHAnsi" w:cstheme="majorBidi"/>
                <w:b/>
                <w:bCs/>
                <w:i/>
                <w:iCs/>
                <w:sz w:val="22"/>
                <w:szCs w:val="22"/>
              </w:rPr>
              <w:br/>
            </w:r>
            <w:hyperlink r:id="rId310" w:anchor="TopOfPage" w:history="1">
              <w:r w:rsidRPr="00BA5E3D">
                <w:rPr>
                  <w:rStyle w:val="Hyperlink"/>
                  <w:rFonts w:asciiTheme="majorHAnsi" w:hAnsiTheme="majorHAnsi" w:cstheme="majorBidi"/>
                  <w:b/>
                  <w:bCs/>
                  <w:i/>
                  <w:iCs/>
                  <w:color w:val="auto"/>
                  <w:sz w:val="22"/>
                  <w:szCs w:val="22"/>
                  <w:u w:val="none"/>
                </w:rPr>
                <w:t>PVSRCOPT</w:t>
              </w:r>
            </w:hyperlink>
            <w:r w:rsidRPr="00BA5E3D">
              <w:rPr>
                <w:rFonts w:asciiTheme="majorHAnsi" w:hAnsiTheme="majorHAnsi" w:cstheme="majorBidi"/>
                <w:b/>
                <w:bCs/>
                <w:i/>
                <w:iCs/>
                <w:sz w:val="22"/>
                <w:szCs w:val="22"/>
              </w:rPr>
              <w:br/>
            </w:r>
            <w:hyperlink r:id="rId311" w:anchor="TopOfPage" w:history="1">
              <w:r w:rsidRPr="00BA5E3D">
                <w:rPr>
                  <w:rStyle w:val="Hyperlink"/>
                  <w:rFonts w:asciiTheme="majorHAnsi" w:hAnsiTheme="majorHAnsi" w:cstheme="majorBidi"/>
                  <w:b/>
                  <w:bCs/>
                  <w:i/>
                  <w:iCs/>
                  <w:color w:val="auto"/>
                  <w:sz w:val="22"/>
                  <w:szCs w:val="22"/>
                  <w:u w:val="none"/>
                </w:rPr>
                <w:t>REDTAG</w:t>
              </w:r>
            </w:hyperlink>
          </w:p>
        </w:tc>
      </w:tr>
    </w:tbl>
    <w:p w14:paraId="7608278A" w14:textId="51B9E000" w:rsidR="007D0606" w:rsidRDefault="007D0606" w:rsidP="00A3042C">
      <w:pPr>
        <w:spacing w:line="276" w:lineRule="auto"/>
        <w:jc w:val="right"/>
        <w:rPr>
          <w:rFonts w:asciiTheme="majorHAnsi" w:hAnsiTheme="majorHAnsi" w:cstheme="majorBidi"/>
          <w:sz w:val="22"/>
          <w:szCs w:val="22"/>
        </w:rPr>
      </w:pPr>
    </w:p>
    <w:p w14:paraId="62D33797" w14:textId="77777777" w:rsidR="007D0606" w:rsidRPr="00A959DC" w:rsidRDefault="007D0606" w:rsidP="00A3042C">
      <w:pPr>
        <w:spacing w:line="276" w:lineRule="auto"/>
        <w:jc w:val="right"/>
        <w:rPr>
          <w:rFonts w:asciiTheme="majorHAnsi" w:hAnsiTheme="majorHAnsi" w:cstheme="majorBidi"/>
          <w:sz w:val="22"/>
          <w:szCs w:val="22"/>
        </w:rPr>
      </w:pPr>
    </w:p>
    <w:p w14:paraId="0723AFE1" w14:textId="6C28D54A" w:rsidR="00197591" w:rsidRPr="002C35A2" w:rsidRDefault="00197591" w:rsidP="00BC3C4D">
      <w:pPr>
        <w:pStyle w:val="Heading3"/>
        <w:numPr>
          <w:ilvl w:val="2"/>
          <w:numId w:val="10"/>
        </w:numPr>
        <w:spacing w:after="60"/>
        <w:rPr>
          <w:rFonts w:asciiTheme="majorHAnsi" w:hAnsiTheme="majorHAnsi" w:cstheme="majorBidi"/>
          <w:b/>
          <w:bCs/>
        </w:rPr>
      </w:pPr>
      <w:bookmarkStart w:id="553" w:name="_Toc147226048"/>
      <w:r w:rsidRPr="002C35A2">
        <w:rPr>
          <w:rFonts w:asciiTheme="majorHAnsi" w:hAnsiTheme="majorHAnsi" w:cstheme="majorBidi"/>
          <w:b/>
          <w:bCs/>
        </w:rPr>
        <w:lastRenderedPageBreak/>
        <w:t>DI Channel</w:t>
      </w:r>
      <w:bookmarkStart w:id="554" w:name="P8195_241169"/>
      <w:bookmarkEnd w:id="553"/>
      <w:bookmarkEnd w:id="554"/>
    </w:p>
    <w:p w14:paraId="7F1EEFAD" w14:textId="355D2E62" w:rsidR="00197591" w:rsidRPr="00A959DC" w:rsidRDefault="00197591" w:rsidP="00BA5E3D">
      <w:pPr>
        <w:bidi w:val="0"/>
        <w:spacing w:line="276" w:lineRule="auto"/>
        <w:rPr>
          <w:rFonts w:asciiTheme="majorHAnsi" w:hAnsiTheme="majorHAnsi" w:cstheme="majorBidi"/>
          <w:sz w:val="22"/>
          <w:szCs w:val="22"/>
        </w:rPr>
      </w:pPr>
      <w:r w:rsidRPr="00A959DC">
        <w:rPr>
          <w:rFonts w:asciiTheme="majorHAnsi" w:hAnsiTheme="majorHAnsi" w:cstheme="majorBidi"/>
          <w:b/>
          <w:bCs/>
          <w:sz w:val="22"/>
          <w:szCs w:val="22"/>
        </w:rPr>
        <w:t>Overview</w:t>
      </w:r>
      <w:r w:rsidRPr="00A959DC">
        <w:rPr>
          <w:rFonts w:asciiTheme="majorHAnsi" w:hAnsiTheme="majorHAnsi" w:cstheme="majorBidi"/>
          <w:sz w:val="22"/>
          <w:szCs w:val="22"/>
        </w:rPr>
        <w:br/>
        <w:t>The DI channel block represents a single digital input point on the SVP – DI channel block. The SVP – DI channel block converts a digital PVRAW signal received from the field to a PV that can be used only for Turbine Control solutions.</w:t>
      </w:r>
    </w:p>
    <w:p w14:paraId="60DDAEBD" w14:textId="77777777" w:rsidR="00197591" w:rsidRPr="00A959DC" w:rsidRDefault="00197591" w:rsidP="002545BB">
      <w:pPr>
        <w:spacing w:line="276" w:lineRule="auto"/>
        <w:jc w:val="center"/>
        <w:rPr>
          <w:rFonts w:asciiTheme="majorHAnsi" w:hAnsiTheme="majorHAnsi" w:cstheme="majorBidi"/>
          <w:sz w:val="22"/>
          <w:szCs w:val="22"/>
        </w:rPr>
      </w:pPr>
      <w:r w:rsidRPr="00A959DC">
        <w:rPr>
          <w:rFonts w:asciiTheme="majorHAnsi" w:hAnsiTheme="majorHAnsi" w:cstheme="majorBidi"/>
          <w:sz w:val="22"/>
          <w:szCs w:val="22"/>
        </w:rPr>
        <w:br/>
      </w:r>
      <w:r w:rsidRPr="00A959DC">
        <w:rPr>
          <w:rFonts w:asciiTheme="majorHAnsi" w:hAnsiTheme="majorHAnsi" w:cstheme="majorBidi"/>
          <w:sz w:val="22"/>
          <w:szCs w:val="22"/>
          <w:lang w:bidi="ar-SA"/>
        </w:rPr>
        <w:drawing>
          <wp:inline distT="0" distB="0" distL="0" distR="0" wp14:anchorId="16672D62" wp14:editId="49DE1FD8">
            <wp:extent cx="3352800" cy="381317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312">
                      <a:extLst>
                        <a:ext uri="{28A0092B-C50C-407E-A947-70E740481C1C}">
                          <a14:useLocalDpi xmlns:a14="http://schemas.microsoft.com/office/drawing/2010/main" val="0"/>
                        </a:ext>
                      </a:extLst>
                    </a:blip>
                    <a:srcRect r="36782"/>
                    <a:stretch/>
                  </pic:blipFill>
                  <pic:spPr bwMode="auto">
                    <a:xfrm>
                      <a:off x="0" y="0"/>
                      <a:ext cx="3361744" cy="3823347"/>
                    </a:xfrm>
                    <a:prstGeom prst="rect">
                      <a:avLst/>
                    </a:prstGeom>
                    <a:noFill/>
                    <a:ln>
                      <a:noFill/>
                    </a:ln>
                    <a:extLst>
                      <a:ext uri="{53640926-AAD7-44D8-BBD7-CCE9431645EC}">
                        <a14:shadowObscured xmlns:a14="http://schemas.microsoft.com/office/drawing/2010/main"/>
                      </a:ext>
                    </a:extLst>
                  </pic:spPr>
                </pic:pic>
              </a:graphicData>
            </a:graphic>
          </wp:inline>
        </w:drawing>
      </w:r>
    </w:p>
    <w:p w14:paraId="33858245" w14:textId="77777777" w:rsidR="00197591" w:rsidRPr="00A959DC" w:rsidRDefault="00197591" w:rsidP="002545BB">
      <w:pPr>
        <w:spacing w:line="276" w:lineRule="auto"/>
        <w:jc w:val="center"/>
        <w:rPr>
          <w:rFonts w:asciiTheme="majorHAnsi" w:hAnsiTheme="majorHAnsi" w:cstheme="majorBidi"/>
          <w:sz w:val="22"/>
          <w:szCs w:val="22"/>
        </w:rPr>
      </w:pPr>
      <w:r w:rsidRPr="00A959DC">
        <w:rPr>
          <w:rFonts w:asciiTheme="majorHAnsi" w:hAnsiTheme="majorHAnsi" w:cstheme="majorBidi"/>
          <w:sz w:val="22"/>
          <w:szCs w:val="22"/>
        </w:rPr>
        <w:t>Speed Digital Input conversion</w:t>
      </w:r>
    </w:p>
    <w:p w14:paraId="23E36357" w14:textId="77777777" w:rsidR="00197591" w:rsidRPr="00A959DC" w:rsidRDefault="00197591" w:rsidP="00A3042C">
      <w:pPr>
        <w:spacing w:line="276" w:lineRule="auto"/>
        <w:jc w:val="right"/>
        <w:rPr>
          <w:rFonts w:asciiTheme="majorHAnsi" w:hAnsiTheme="majorHAnsi" w:cstheme="majorBidi"/>
          <w:sz w:val="22"/>
          <w:szCs w:val="22"/>
        </w:rPr>
      </w:pPr>
    </w:p>
    <w:p w14:paraId="6566C503" w14:textId="77777777" w:rsidR="00197591" w:rsidRPr="00A959DC" w:rsidRDefault="00197591" w:rsidP="007D0606">
      <w:pPr>
        <w:autoSpaceDE w:val="0"/>
        <w:autoSpaceDN w:val="0"/>
        <w:adjustRightInd w:val="0"/>
        <w:spacing w:before="100" w:after="100" w:line="360" w:lineRule="auto"/>
        <w:jc w:val="right"/>
        <w:rPr>
          <w:rFonts w:asciiTheme="majorHAnsi" w:hAnsiTheme="majorHAnsi" w:cs="Times New Roman"/>
          <w:color w:val="000000" w:themeColor="text1"/>
          <w:sz w:val="22"/>
          <w:szCs w:val="22"/>
          <w:lang w:bidi="ar-SA"/>
        </w:rPr>
      </w:pPr>
      <w:r w:rsidRPr="00A959DC">
        <w:rPr>
          <w:rFonts w:asciiTheme="majorHAnsi" w:hAnsiTheme="majorHAnsi" w:cs="Times New Roman"/>
          <w:b/>
          <w:bCs/>
          <w:color w:val="000000" w:themeColor="text1"/>
          <w:sz w:val="22"/>
          <w:szCs w:val="22"/>
          <w:lang w:bidi="ar-SA"/>
        </w:rPr>
        <w:t>Determining Status Digital Input Channel</w:t>
      </w:r>
      <w:r w:rsidRPr="00A959DC">
        <w:rPr>
          <w:rFonts w:asciiTheme="majorHAnsi" w:hAnsiTheme="majorHAnsi" w:cs="Times New Roman"/>
          <w:color w:val="000000" w:themeColor="text1"/>
          <w:sz w:val="22"/>
          <w:szCs w:val="22"/>
          <w:lang w:bidi="ar-SA"/>
        </w:rPr>
        <w:br/>
        <w:t>For this digital input type, the PVAUTO value represents the state of the raw input signal after the direct/reverse conversion is performed. The status digital input channel is selected by setting the DITYPE parameter to “Status,” and this block can be configured for PV source selection.</w:t>
      </w:r>
      <w:r w:rsidRPr="00A959DC">
        <w:rPr>
          <w:rFonts w:asciiTheme="majorHAnsi" w:hAnsiTheme="majorHAnsi" w:cs="Times New Roman"/>
          <w:color w:val="000000" w:themeColor="text1"/>
          <w:sz w:val="22"/>
          <w:szCs w:val="22"/>
          <w:lang w:bidi="ar-SA"/>
        </w:rPr>
        <w:br/>
      </w:r>
      <w:r w:rsidRPr="00A959DC">
        <w:rPr>
          <w:rFonts w:asciiTheme="majorHAnsi" w:hAnsiTheme="majorHAnsi" w:cs="Times New Roman"/>
          <w:color w:val="000000" w:themeColor="text1"/>
          <w:sz w:val="22"/>
          <w:szCs w:val="22"/>
          <w:lang w:bidi="ar-SA"/>
        </w:rPr>
        <w:br/>
        <w:t xml:space="preserve">The current PV state is available as an input to logic blocks and other Experion PKS control function blocks. It is also available for SP – DO permissive check configuration parameters. </w:t>
      </w:r>
      <w:r w:rsidRPr="00A959DC">
        <w:rPr>
          <w:rFonts w:asciiTheme="majorHAnsi" w:hAnsiTheme="majorHAnsi" w:cs="Times New Roman"/>
          <w:color w:val="000000" w:themeColor="text1"/>
          <w:sz w:val="22"/>
          <w:szCs w:val="22"/>
          <w:lang w:bidi="ar-SA"/>
        </w:rPr>
        <w:br/>
      </w:r>
      <w:r w:rsidRPr="00A959DC">
        <w:rPr>
          <w:rFonts w:asciiTheme="majorHAnsi" w:hAnsiTheme="majorHAnsi" w:cs="Times New Roman"/>
          <w:color w:val="000000" w:themeColor="text1"/>
          <w:sz w:val="22"/>
          <w:szCs w:val="22"/>
          <w:lang w:bidi="ar-SA"/>
        </w:rPr>
        <w:br/>
        <w:t>PV Source Selection – The PV source parameter (PVSOURCE) option determines the source of the PV for a status input channel. The source can be</w:t>
      </w:r>
    </w:p>
    <w:p w14:paraId="32A0FE13" w14:textId="52C92D62" w:rsidR="00197591" w:rsidRPr="00A959DC" w:rsidRDefault="00197591" w:rsidP="007D0606">
      <w:pPr>
        <w:numPr>
          <w:ilvl w:val="0"/>
          <w:numId w:val="54"/>
        </w:numPr>
        <w:autoSpaceDE w:val="0"/>
        <w:autoSpaceDN w:val="0"/>
        <w:bidi w:val="0"/>
        <w:adjustRightInd w:val="0"/>
        <w:spacing w:before="100" w:after="100" w:line="360" w:lineRule="auto"/>
        <w:ind w:left="1440"/>
        <w:rPr>
          <w:rFonts w:asciiTheme="majorHAnsi" w:hAnsiTheme="majorHAnsi" w:cs="Times New Roman"/>
          <w:color w:val="000000" w:themeColor="text1"/>
          <w:sz w:val="22"/>
          <w:szCs w:val="22"/>
          <w:lang w:bidi="ar-SA"/>
        </w:rPr>
      </w:pPr>
      <w:r w:rsidRPr="00A959DC">
        <w:rPr>
          <w:rFonts w:asciiTheme="majorHAnsi" w:hAnsiTheme="majorHAnsi" w:cs="Times New Roman"/>
          <w:color w:val="000000" w:themeColor="text1"/>
          <w:sz w:val="22"/>
          <w:szCs w:val="22"/>
          <w:lang w:bidi="ar-SA"/>
        </w:rPr>
        <w:t>PV input from the field (PVRAW),</w:t>
      </w:r>
    </w:p>
    <w:p w14:paraId="653FEDA6" w14:textId="0ADEE2E5" w:rsidR="00197591" w:rsidRPr="00A959DC" w:rsidRDefault="00197591" w:rsidP="007D0606">
      <w:pPr>
        <w:numPr>
          <w:ilvl w:val="0"/>
          <w:numId w:val="54"/>
        </w:numPr>
        <w:autoSpaceDE w:val="0"/>
        <w:autoSpaceDN w:val="0"/>
        <w:bidi w:val="0"/>
        <w:adjustRightInd w:val="0"/>
        <w:spacing w:before="100" w:after="100" w:line="360" w:lineRule="auto"/>
        <w:ind w:left="1440"/>
        <w:rPr>
          <w:rFonts w:asciiTheme="majorHAnsi" w:hAnsiTheme="majorHAnsi" w:cs="Times New Roman"/>
          <w:color w:val="000000" w:themeColor="text1"/>
          <w:sz w:val="22"/>
          <w:szCs w:val="22"/>
          <w:lang w:bidi="ar-SA"/>
        </w:rPr>
      </w:pPr>
      <w:r w:rsidRPr="00A959DC">
        <w:rPr>
          <w:rFonts w:asciiTheme="majorHAnsi" w:hAnsiTheme="majorHAnsi" w:cs="Times New Roman"/>
          <w:color w:val="000000" w:themeColor="text1"/>
          <w:sz w:val="22"/>
          <w:szCs w:val="22"/>
          <w:lang w:bidi="ar-SA"/>
        </w:rPr>
        <w:t>PV state entered by the operator (PV manual), or</w:t>
      </w:r>
    </w:p>
    <w:p w14:paraId="608CF5D5" w14:textId="23B319F3" w:rsidR="00197591" w:rsidRPr="00A959DC" w:rsidRDefault="00197591" w:rsidP="007D0606">
      <w:pPr>
        <w:numPr>
          <w:ilvl w:val="0"/>
          <w:numId w:val="54"/>
        </w:numPr>
        <w:autoSpaceDE w:val="0"/>
        <w:autoSpaceDN w:val="0"/>
        <w:bidi w:val="0"/>
        <w:adjustRightInd w:val="0"/>
        <w:spacing w:before="100" w:after="100" w:line="360" w:lineRule="auto"/>
        <w:ind w:left="1440"/>
        <w:rPr>
          <w:rFonts w:asciiTheme="majorHAnsi" w:hAnsiTheme="majorHAnsi" w:cs="Times New Roman"/>
          <w:color w:val="000000" w:themeColor="text1"/>
          <w:sz w:val="22"/>
          <w:szCs w:val="22"/>
          <w:lang w:bidi="ar-SA"/>
        </w:rPr>
      </w:pPr>
      <w:r w:rsidRPr="00A959DC">
        <w:rPr>
          <w:rFonts w:asciiTheme="majorHAnsi" w:hAnsiTheme="majorHAnsi" w:cs="Times New Roman"/>
          <w:color w:val="000000" w:themeColor="text1"/>
          <w:sz w:val="22"/>
          <w:szCs w:val="22"/>
          <w:lang w:bidi="ar-SA"/>
        </w:rPr>
        <w:lastRenderedPageBreak/>
        <w:t>PV supplied by a user program (PV substituted).</w:t>
      </w:r>
    </w:p>
    <w:p w14:paraId="1ABFE83D" w14:textId="77777777" w:rsidR="00197591" w:rsidRPr="00A959DC" w:rsidRDefault="00197591" w:rsidP="007D0606">
      <w:pPr>
        <w:autoSpaceDE w:val="0"/>
        <w:autoSpaceDN w:val="0"/>
        <w:adjustRightInd w:val="0"/>
        <w:spacing w:before="100" w:after="100" w:line="360" w:lineRule="auto"/>
        <w:jc w:val="right"/>
        <w:rPr>
          <w:rFonts w:asciiTheme="majorHAnsi" w:hAnsiTheme="majorHAnsi" w:cs="Times New Roman"/>
          <w:color w:val="000000" w:themeColor="text1"/>
          <w:sz w:val="22"/>
          <w:szCs w:val="22"/>
          <w:lang w:bidi="ar-SA"/>
        </w:rPr>
      </w:pPr>
      <w:r w:rsidRPr="00A959DC">
        <w:rPr>
          <w:rFonts w:asciiTheme="majorHAnsi" w:hAnsiTheme="majorHAnsi" w:cs="Times New Roman"/>
          <w:color w:val="000000" w:themeColor="text1"/>
          <w:sz w:val="22"/>
          <w:szCs w:val="22"/>
          <w:lang w:bidi="ar-SA"/>
        </w:rPr>
        <w:br/>
        <w:t>PVSOURCE has no effect on the DITYPE of the digital input channel if PVSOURCE is AUTO, and PV tracks PVRAW.</w:t>
      </w:r>
    </w:p>
    <w:p w14:paraId="4F3D294D" w14:textId="28F73FF1" w:rsidR="00197591" w:rsidRPr="00A959DC" w:rsidRDefault="00197591" w:rsidP="007D0606">
      <w:pPr>
        <w:autoSpaceDE w:val="0"/>
        <w:autoSpaceDN w:val="0"/>
        <w:adjustRightInd w:val="0"/>
        <w:spacing w:before="100" w:after="100" w:line="360" w:lineRule="auto"/>
        <w:jc w:val="right"/>
        <w:rPr>
          <w:rFonts w:asciiTheme="majorHAnsi" w:hAnsiTheme="majorHAnsi" w:cs="Times New Roman"/>
          <w:color w:val="000000" w:themeColor="text1"/>
          <w:sz w:val="22"/>
          <w:szCs w:val="22"/>
          <w:lang w:bidi="ar-SA"/>
        </w:rPr>
      </w:pPr>
      <w:bookmarkStart w:id="555" w:name="P7721_216951"/>
      <w:bookmarkEnd w:id="555"/>
      <w:r w:rsidRPr="00A959DC">
        <w:rPr>
          <w:rFonts w:asciiTheme="majorHAnsi" w:hAnsiTheme="majorHAnsi" w:cs="Times New Roman"/>
          <w:b/>
          <w:bCs/>
          <w:color w:val="000000" w:themeColor="text1"/>
          <w:sz w:val="22"/>
          <w:szCs w:val="22"/>
          <w:lang w:bidi="ar-SA"/>
        </w:rPr>
        <w:t>Determining Latched Digital Input Channel</w:t>
      </w:r>
      <w:r w:rsidRPr="00A959DC">
        <w:rPr>
          <w:rFonts w:asciiTheme="majorHAnsi" w:hAnsiTheme="majorHAnsi" w:cs="Times New Roman"/>
          <w:color w:val="000000" w:themeColor="text1"/>
          <w:sz w:val="22"/>
          <w:szCs w:val="22"/>
          <w:lang w:bidi="ar-SA"/>
        </w:rPr>
        <w:br/>
        <w:t>To capture the occurrence of momentary digital inputs, such as from pushbuttons, the digital input channel is configured as a latched input.</w:t>
      </w:r>
    </w:p>
    <w:p w14:paraId="78665133" w14:textId="77777777" w:rsidR="00197591" w:rsidRPr="00A959DC" w:rsidRDefault="00197591" w:rsidP="00A3042C">
      <w:pPr>
        <w:autoSpaceDE w:val="0"/>
        <w:autoSpaceDN w:val="0"/>
        <w:adjustRightInd w:val="0"/>
        <w:spacing w:before="100" w:after="100"/>
        <w:jc w:val="right"/>
        <w:rPr>
          <w:rFonts w:asciiTheme="majorHAnsi" w:hAnsiTheme="majorHAnsi" w:cs="Times New Roman"/>
          <w:color w:val="000000" w:themeColor="text1"/>
          <w:sz w:val="22"/>
          <w:szCs w:val="22"/>
          <w:lang w:bidi="ar-SA"/>
        </w:rPr>
      </w:pPr>
    </w:p>
    <w:p w14:paraId="0AFA04C2" w14:textId="77777777" w:rsidR="00BA5E3D" w:rsidRDefault="00BA5E3D" w:rsidP="00A3042C">
      <w:pPr>
        <w:autoSpaceDE w:val="0"/>
        <w:autoSpaceDN w:val="0"/>
        <w:adjustRightInd w:val="0"/>
        <w:spacing w:before="100" w:after="100"/>
        <w:jc w:val="right"/>
        <w:rPr>
          <w:rFonts w:asciiTheme="majorHAnsi" w:hAnsiTheme="majorHAnsi" w:cs="Times New Roman"/>
          <w:color w:val="000000" w:themeColor="text1"/>
          <w:sz w:val="22"/>
          <w:szCs w:val="22"/>
          <w:rtl/>
          <w:lang w:bidi="ar-SA"/>
        </w:rPr>
      </w:pPr>
    </w:p>
    <w:p w14:paraId="084616C1" w14:textId="48D4136C" w:rsidR="00197591" w:rsidRPr="00A959DC" w:rsidRDefault="00197591" w:rsidP="007D0606">
      <w:pPr>
        <w:autoSpaceDE w:val="0"/>
        <w:autoSpaceDN w:val="0"/>
        <w:bidi w:val="0"/>
        <w:adjustRightInd w:val="0"/>
        <w:spacing w:before="100" w:after="100" w:line="360" w:lineRule="auto"/>
        <w:rPr>
          <w:rFonts w:asciiTheme="majorHAnsi" w:hAnsiTheme="majorHAnsi" w:cs="Times New Roman"/>
          <w:color w:val="000000" w:themeColor="text1"/>
          <w:sz w:val="22"/>
          <w:szCs w:val="22"/>
          <w:lang w:bidi="ar-SA"/>
        </w:rPr>
      </w:pPr>
      <w:r w:rsidRPr="00A959DC">
        <w:rPr>
          <w:rFonts w:asciiTheme="majorHAnsi" w:hAnsiTheme="majorHAnsi" w:cs="Times New Roman"/>
          <w:color w:val="000000" w:themeColor="text1"/>
          <w:sz w:val="22"/>
          <w:szCs w:val="22"/>
          <w:lang w:bidi="ar-SA"/>
        </w:rPr>
        <w:br/>
        <w:t>Configuring the channel as latched is accomplished by setting:</w:t>
      </w:r>
    </w:p>
    <w:p w14:paraId="03E39C18" w14:textId="305CD106" w:rsidR="00197591" w:rsidRPr="00A959DC" w:rsidRDefault="00197591" w:rsidP="007D0606">
      <w:pPr>
        <w:numPr>
          <w:ilvl w:val="0"/>
          <w:numId w:val="54"/>
        </w:numPr>
        <w:autoSpaceDE w:val="0"/>
        <w:autoSpaceDN w:val="0"/>
        <w:bidi w:val="0"/>
        <w:adjustRightInd w:val="0"/>
        <w:spacing w:before="100" w:after="100" w:line="360" w:lineRule="auto"/>
        <w:ind w:left="1440"/>
        <w:rPr>
          <w:rFonts w:asciiTheme="majorHAnsi" w:hAnsiTheme="majorHAnsi" w:cs="Times New Roman"/>
          <w:color w:val="000000" w:themeColor="text1"/>
          <w:sz w:val="22"/>
          <w:szCs w:val="22"/>
          <w:lang w:bidi="ar-SA"/>
        </w:rPr>
      </w:pPr>
      <w:r w:rsidRPr="00A959DC">
        <w:rPr>
          <w:rFonts w:asciiTheme="majorHAnsi" w:hAnsiTheme="majorHAnsi" w:cs="Times New Roman"/>
          <w:color w:val="000000" w:themeColor="text1"/>
          <w:sz w:val="22"/>
          <w:szCs w:val="22"/>
          <w:lang w:bidi="ar-SA"/>
        </w:rPr>
        <w:t>DITYPE to “Latched”</w:t>
      </w:r>
    </w:p>
    <w:p w14:paraId="4DE7FE1D" w14:textId="77777777" w:rsidR="00197591" w:rsidRPr="00A959DC" w:rsidRDefault="00197591" w:rsidP="007D0606">
      <w:pPr>
        <w:autoSpaceDE w:val="0"/>
        <w:autoSpaceDN w:val="0"/>
        <w:bidi w:val="0"/>
        <w:adjustRightInd w:val="0"/>
        <w:spacing w:before="100" w:after="100" w:line="360" w:lineRule="auto"/>
        <w:rPr>
          <w:rFonts w:asciiTheme="majorHAnsi" w:hAnsiTheme="majorHAnsi" w:cs="Times New Roman"/>
          <w:color w:val="000000" w:themeColor="text1"/>
          <w:sz w:val="22"/>
          <w:szCs w:val="22"/>
          <w:lang w:bidi="ar-SA"/>
        </w:rPr>
      </w:pPr>
      <w:r w:rsidRPr="00A959DC">
        <w:rPr>
          <w:rFonts w:asciiTheme="majorHAnsi" w:hAnsiTheme="majorHAnsi" w:cs="Times New Roman"/>
          <w:color w:val="000000" w:themeColor="text1"/>
          <w:sz w:val="22"/>
          <w:szCs w:val="22"/>
          <w:lang w:bidi="ar-SA"/>
        </w:rPr>
        <w:br/>
        <w:t>When the digital input channel is configured as a latched input channel, an input pulse that is ON for a minimum of 5 milliseconds is latched TRUE for 1.5 seconds. This ensures that any control function block, that needs to monitor this input, executes at least once during the time that the signal is latched.</w:t>
      </w:r>
    </w:p>
    <w:p w14:paraId="580C7D9E" w14:textId="73CBB02A" w:rsidR="00197591" w:rsidRPr="00A959DC" w:rsidRDefault="00197591" w:rsidP="007D0606">
      <w:pPr>
        <w:autoSpaceDE w:val="0"/>
        <w:autoSpaceDN w:val="0"/>
        <w:bidi w:val="0"/>
        <w:adjustRightInd w:val="0"/>
        <w:spacing w:before="100" w:after="100" w:line="360" w:lineRule="auto"/>
        <w:rPr>
          <w:rFonts w:asciiTheme="majorHAnsi" w:hAnsiTheme="majorHAnsi" w:cs="Times New Roman"/>
          <w:color w:val="000000" w:themeColor="text1"/>
          <w:sz w:val="22"/>
          <w:szCs w:val="22"/>
          <w:lang w:bidi="ar-SA"/>
        </w:rPr>
      </w:pPr>
      <w:bookmarkStart w:id="556" w:name="P7726_217533"/>
      <w:bookmarkEnd w:id="556"/>
      <w:r w:rsidRPr="00A959DC">
        <w:rPr>
          <w:rFonts w:asciiTheme="majorHAnsi" w:hAnsiTheme="majorHAnsi" w:cs="Times New Roman"/>
          <w:b/>
          <w:bCs/>
          <w:color w:val="000000" w:themeColor="text1"/>
          <w:sz w:val="22"/>
          <w:szCs w:val="22"/>
          <w:lang w:bidi="ar-SA"/>
        </w:rPr>
        <w:t>Open Wire Detection</w:t>
      </w:r>
      <w:r w:rsidRPr="00A959DC">
        <w:rPr>
          <w:rFonts w:asciiTheme="majorHAnsi" w:hAnsiTheme="majorHAnsi" w:cs="Times New Roman"/>
          <w:color w:val="000000" w:themeColor="text1"/>
          <w:sz w:val="22"/>
          <w:szCs w:val="22"/>
          <w:lang w:bidi="ar-SA"/>
        </w:rPr>
        <w:br/>
        <w:t>The SP – DI channel supports open wire diagnostics to detect and annunciate broken field wires. In addition, PV is displayed as “BAD” to prevent incorrect control action.</w:t>
      </w:r>
      <w:r w:rsidRPr="00A959DC">
        <w:rPr>
          <w:rFonts w:asciiTheme="majorHAnsi" w:hAnsiTheme="majorHAnsi" w:cs="Times New Roman"/>
          <w:color w:val="000000" w:themeColor="text1"/>
          <w:sz w:val="22"/>
          <w:szCs w:val="22"/>
          <w:lang w:bidi="ar-SA"/>
        </w:rPr>
        <w:br/>
      </w:r>
      <w:r w:rsidRPr="00A959DC">
        <w:rPr>
          <w:rFonts w:asciiTheme="majorHAnsi" w:hAnsiTheme="majorHAnsi" w:cs="Times New Roman"/>
          <w:color w:val="000000" w:themeColor="text1"/>
          <w:sz w:val="22"/>
          <w:szCs w:val="22"/>
          <w:lang w:bidi="ar-SA"/>
        </w:rPr>
        <w:br/>
        <w:t>Ensure that a bleed resistor (~ 22kΩ) resistor is installed at the switching device providing the switched signal. If this resistor is not installed and open wire detection is enabled (OWDENBL = ON), a false open wire alarm is generated whenever the input device is not closed (i.e., PVRAW = OFF).</w:t>
      </w:r>
      <w:r w:rsidRPr="00A959DC">
        <w:rPr>
          <w:rFonts w:asciiTheme="majorHAnsi" w:hAnsiTheme="majorHAnsi" w:cs="Times New Roman"/>
          <w:color w:val="000000" w:themeColor="text1"/>
          <w:sz w:val="22"/>
          <w:szCs w:val="22"/>
          <w:lang w:bidi="ar-SA"/>
        </w:rPr>
        <w:br/>
      </w:r>
      <w:r w:rsidRPr="00A959DC">
        <w:rPr>
          <w:rFonts w:asciiTheme="majorHAnsi" w:hAnsiTheme="majorHAnsi" w:cs="Times New Roman"/>
          <w:color w:val="000000" w:themeColor="text1"/>
          <w:sz w:val="22"/>
          <w:szCs w:val="22"/>
          <w:lang w:bidi="ar-SA"/>
        </w:rPr>
        <w:br/>
        <w:t>If open wire detection is enabled and the IOM detects the broken-wire condition,</w:t>
      </w:r>
    </w:p>
    <w:p w14:paraId="723C037E" w14:textId="6832250E" w:rsidR="00197591" w:rsidRPr="00A959DC" w:rsidRDefault="00197591" w:rsidP="007D0606">
      <w:pPr>
        <w:numPr>
          <w:ilvl w:val="0"/>
          <w:numId w:val="54"/>
        </w:numPr>
        <w:autoSpaceDE w:val="0"/>
        <w:autoSpaceDN w:val="0"/>
        <w:bidi w:val="0"/>
        <w:adjustRightInd w:val="0"/>
        <w:spacing w:before="100" w:after="100" w:line="360" w:lineRule="auto"/>
        <w:ind w:left="1440"/>
        <w:rPr>
          <w:rFonts w:asciiTheme="majorHAnsi" w:hAnsiTheme="majorHAnsi" w:cs="Times New Roman"/>
          <w:color w:val="000000" w:themeColor="text1"/>
          <w:sz w:val="22"/>
          <w:szCs w:val="22"/>
          <w:lang w:bidi="ar-SA"/>
        </w:rPr>
      </w:pPr>
      <w:r w:rsidRPr="00A959DC">
        <w:rPr>
          <w:rFonts w:asciiTheme="majorHAnsi" w:hAnsiTheme="majorHAnsi" w:cs="Times New Roman"/>
          <w:color w:val="000000" w:themeColor="text1"/>
          <w:sz w:val="22"/>
          <w:szCs w:val="22"/>
          <w:lang w:bidi="ar-SA"/>
        </w:rPr>
        <w:t>Soft Failure 179 “Open Wire Detected” is generated, and</w:t>
      </w:r>
    </w:p>
    <w:p w14:paraId="035EE499" w14:textId="66C47635" w:rsidR="00197591" w:rsidRPr="00A959DC" w:rsidRDefault="00197591" w:rsidP="007D0606">
      <w:pPr>
        <w:numPr>
          <w:ilvl w:val="0"/>
          <w:numId w:val="54"/>
        </w:numPr>
        <w:autoSpaceDE w:val="0"/>
        <w:autoSpaceDN w:val="0"/>
        <w:bidi w:val="0"/>
        <w:adjustRightInd w:val="0"/>
        <w:spacing w:before="100" w:after="100" w:line="360" w:lineRule="auto"/>
        <w:ind w:left="1440"/>
        <w:rPr>
          <w:rFonts w:asciiTheme="majorHAnsi" w:hAnsiTheme="majorHAnsi" w:cs="Times New Roman"/>
          <w:color w:val="000000" w:themeColor="text1"/>
          <w:sz w:val="22"/>
          <w:szCs w:val="22"/>
          <w:lang w:bidi="ar-SA"/>
        </w:rPr>
      </w:pPr>
      <w:r w:rsidRPr="00A959DC">
        <w:rPr>
          <w:rFonts w:asciiTheme="majorHAnsi" w:hAnsiTheme="majorHAnsi" w:cs="Times New Roman"/>
          <w:color w:val="000000" w:themeColor="text1"/>
          <w:sz w:val="22"/>
          <w:szCs w:val="22"/>
          <w:lang w:bidi="ar-SA"/>
        </w:rPr>
        <w:t>PVRAW and PVAUTO is set to OFF</w:t>
      </w:r>
    </w:p>
    <w:p w14:paraId="6A7483BE" w14:textId="23485167" w:rsidR="00197591" w:rsidRDefault="00197591" w:rsidP="007D0606">
      <w:pPr>
        <w:autoSpaceDE w:val="0"/>
        <w:autoSpaceDN w:val="0"/>
        <w:bidi w:val="0"/>
        <w:adjustRightInd w:val="0"/>
        <w:spacing w:before="100" w:after="100" w:line="360" w:lineRule="auto"/>
        <w:rPr>
          <w:rFonts w:asciiTheme="majorHAnsi" w:hAnsiTheme="majorHAnsi" w:cs="Times New Roman"/>
          <w:color w:val="000000" w:themeColor="text1"/>
          <w:sz w:val="22"/>
          <w:szCs w:val="22"/>
          <w:lang w:bidi="ar-SA"/>
        </w:rPr>
      </w:pPr>
      <w:r w:rsidRPr="00A959DC">
        <w:rPr>
          <w:rFonts w:asciiTheme="majorHAnsi" w:hAnsiTheme="majorHAnsi" w:cs="Times New Roman"/>
          <w:color w:val="000000" w:themeColor="text1"/>
          <w:sz w:val="22"/>
          <w:szCs w:val="22"/>
          <w:lang w:bidi="ar-SA"/>
        </w:rPr>
        <w:br/>
        <w:t>The DI channel supports PV flag with reset option, which can be used as an interlock option in the SPD – DO channel block.</w:t>
      </w:r>
    </w:p>
    <w:p w14:paraId="2867AD6B" w14:textId="71D062F6" w:rsidR="00FD4036" w:rsidRDefault="00FD4036" w:rsidP="00FD4036">
      <w:pPr>
        <w:autoSpaceDE w:val="0"/>
        <w:autoSpaceDN w:val="0"/>
        <w:bidi w:val="0"/>
        <w:adjustRightInd w:val="0"/>
        <w:spacing w:before="100" w:after="100" w:line="360" w:lineRule="auto"/>
        <w:rPr>
          <w:rFonts w:asciiTheme="majorHAnsi" w:hAnsiTheme="majorHAnsi" w:cs="Times New Roman"/>
          <w:color w:val="000000" w:themeColor="text1"/>
          <w:sz w:val="22"/>
          <w:szCs w:val="22"/>
          <w:lang w:bidi="ar-SA"/>
        </w:rPr>
      </w:pPr>
    </w:p>
    <w:p w14:paraId="6271630A" w14:textId="33BD33C9" w:rsidR="00FD4036" w:rsidRDefault="00FD4036" w:rsidP="00FD4036">
      <w:pPr>
        <w:autoSpaceDE w:val="0"/>
        <w:autoSpaceDN w:val="0"/>
        <w:bidi w:val="0"/>
        <w:adjustRightInd w:val="0"/>
        <w:spacing w:before="100" w:after="100" w:line="360" w:lineRule="auto"/>
        <w:rPr>
          <w:rFonts w:asciiTheme="majorHAnsi" w:hAnsiTheme="majorHAnsi" w:cs="Times New Roman"/>
          <w:color w:val="000000" w:themeColor="text1"/>
          <w:sz w:val="22"/>
          <w:szCs w:val="22"/>
          <w:lang w:bidi="ar-SA"/>
        </w:rPr>
      </w:pPr>
    </w:p>
    <w:p w14:paraId="7C787810" w14:textId="43C4C58D" w:rsidR="00FD4036" w:rsidRDefault="00FD4036" w:rsidP="00FD4036">
      <w:pPr>
        <w:autoSpaceDE w:val="0"/>
        <w:autoSpaceDN w:val="0"/>
        <w:bidi w:val="0"/>
        <w:adjustRightInd w:val="0"/>
        <w:spacing w:before="100" w:after="100" w:line="360" w:lineRule="auto"/>
        <w:rPr>
          <w:rFonts w:asciiTheme="majorHAnsi" w:hAnsiTheme="majorHAnsi" w:cs="Times New Roman"/>
          <w:color w:val="000000" w:themeColor="text1"/>
          <w:sz w:val="22"/>
          <w:szCs w:val="22"/>
          <w:lang w:bidi="ar-SA"/>
        </w:rPr>
      </w:pPr>
    </w:p>
    <w:p w14:paraId="6EDB8ADC" w14:textId="77777777" w:rsidR="00FD4036" w:rsidRPr="00A959DC" w:rsidRDefault="00FD4036" w:rsidP="00FD4036">
      <w:pPr>
        <w:autoSpaceDE w:val="0"/>
        <w:autoSpaceDN w:val="0"/>
        <w:bidi w:val="0"/>
        <w:adjustRightInd w:val="0"/>
        <w:spacing w:before="100" w:after="100" w:line="360" w:lineRule="auto"/>
        <w:rPr>
          <w:rFonts w:asciiTheme="majorHAnsi" w:hAnsiTheme="majorHAnsi" w:cs="Times New Roman"/>
          <w:sz w:val="22"/>
          <w:szCs w:val="22"/>
          <w:lang w:bidi="ar-SA"/>
        </w:rPr>
      </w:pPr>
    </w:p>
    <w:p w14:paraId="12EEF8C7" w14:textId="7BD3E40D" w:rsidR="00197591" w:rsidRPr="00BA5E3D" w:rsidRDefault="00197591" w:rsidP="00BC3C4D">
      <w:pPr>
        <w:pStyle w:val="Heading3"/>
        <w:numPr>
          <w:ilvl w:val="2"/>
          <w:numId w:val="10"/>
        </w:numPr>
        <w:spacing w:after="60" w:line="276" w:lineRule="auto"/>
        <w:rPr>
          <w:rFonts w:asciiTheme="majorHAnsi" w:hAnsiTheme="majorHAnsi" w:cstheme="majorBidi"/>
          <w:b/>
          <w:bCs/>
          <w:snapToGrid w:val="0"/>
          <w:lang w:bidi="ar-SA"/>
        </w:rPr>
      </w:pPr>
      <w:bookmarkStart w:id="557" w:name="_Toc337311203"/>
      <w:bookmarkStart w:id="558" w:name="_Toc483242933"/>
      <w:bookmarkStart w:id="559" w:name="_Toc147226049"/>
      <w:r w:rsidRPr="00BA5E3D">
        <w:rPr>
          <w:rFonts w:asciiTheme="majorHAnsi" w:hAnsiTheme="majorHAnsi" w:cstheme="majorBidi"/>
          <w:b/>
          <w:bCs/>
          <w:snapToGrid w:val="0"/>
          <w:lang w:bidi="ar-SA"/>
        </w:rPr>
        <w:t>DO</w:t>
      </w:r>
      <w:bookmarkEnd w:id="557"/>
      <w:bookmarkEnd w:id="558"/>
      <w:bookmarkEnd w:id="559"/>
    </w:p>
    <w:p w14:paraId="74CA9B38" w14:textId="77777777" w:rsidR="00197591" w:rsidRPr="00A959DC" w:rsidRDefault="00197591" w:rsidP="00BA5E3D">
      <w:pPr>
        <w:bidi w:val="0"/>
        <w:spacing w:line="276" w:lineRule="auto"/>
        <w:rPr>
          <w:rFonts w:asciiTheme="majorHAnsi" w:hAnsiTheme="majorHAnsi" w:cstheme="majorBidi"/>
          <w:b/>
          <w:bCs/>
          <w:sz w:val="22"/>
          <w:szCs w:val="22"/>
        </w:rPr>
      </w:pPr>
      <w:r w:rsidRPr="00A959DC">
        <w:rPr>
          <w:rFonts w:asciiTheme="majorHAnsi" w:hAnsiTheme="majorHAnsi" w:cstheme="majorBidi"/>
          <w:b/>
          <w:bCs/>
          <w:sz w:val="22"/>
          <w:szCs w:val="22"/>
        </w:rPr>
        <w:t>Description</w:t>
      </w:r>
    </w:p>
    <w:p w14:paraId="1BB1A4A3" w14:textId="4DBCE847" w:rsidR="00197591" w:rsidRPr="00A959DC" w:rsidRDefault="00197591" w:rsidP="00BA5E3D">
      <w:pPr>
        <w:bidi w:val="0"/>
        <w:spacing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Generates status output [0 or 1), pulsed output (ON or OFF) for specified pulse time based on origin of input and parameters.</w:t>
      </w:r>
    </w:p>
    <w:p w14:paraId="0905CD45" w14:textId="77777777" w:rsidR="00197591" w:rsidRPr="00A959DC" w:rsidRDefault="00197591" w:rsidP="00BA5E3D">
      <w:pPr>
        <w:bidi w:val="0"/>
        <w:spacing w:line="276" w:lineRule="auto"/>
        <w:rPr>
          <w:rFonts w:asciiTheme="majorHAnsi" w:hAnsiTheme="majorHAnsi" w:cstheme="majorBidi"/>
          <w:b/>
          <w:bCs/>
          <w:sz w:val="22"/>
          <w:szCs w:val="22"/>
        </w:rPr>
      </w:pPr>
      <w:r w:rsidRPr="00A959DC">
        <w:rPr>
          <w:rFonts w:asciiTheme="majorHAnsi" w:hAnsiTheme="majorHAnsi"/>
          <w:sz w:val="22"/>
          <w:szCs w:val="22"/>
          <w:lang w:bidi="ar-SA"/>
        </w:rPr>
        <w:drawing>
          <wp:anchor distT="0" distB="0" distL="114300" distR="114300" simplePos="0" relativeHeight="251620352" behindDoc="0" locked="0" layoutInCell="1" allowOverlap="1" wp14:anchorId="5A40C4D3" wp14:editId="7CFEC7F9">
            <wp:simplePos x="0" y="0"/>
            <wp:positionH relativeFrom="margin">
              <wp:align>center</wp:align>
            </wp:positionH>
            <wp:positionV relativeFrom="paragraph">
              <wp:posOffset>242900</wp:posOffset>
            </wp:positionV>
            <wp:extent cx="2251012" cy="1741018"/>
            <wp:effectExtent l="0" t="0" r="0" b="0"/>
            <wp:wrapTopAndBottom/>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93">
                      <a:extLst>
                        <a:ext uri="{28A0092B-C50C-407E-A947-70E740481C1C}">
                          <a14:useLocalDpi xmlns:a14="http://schemas.microsoft.com/office/drawing/2010/main" val="0"/>
                        </a:ext>
                      </a:extLst>
                    </a:blip>
                    <a:srcRect l="36135" t="34439" r="49366" b="45622"/>
                    <a:stretch/>
                  </pic:blipFill>
                  <pic:spPr bwMode="auto">
                    <a:xfrm>
                      <a:off x="0" y="0"/>
                      <a:ext cx="2251012" cy="1741018"/>
                    </a:xfrm>
                    <a:prstGeom prst="rect">
                      <a:avLst/>
                    </a:prstGeom>
                    <a:noFill/>
                    <a:ln>
                      <a:noFill/>
                    </a:ln>
                    <a:extLst>
                      <a:ext uri="{53640926-AAD7-44D8-BBD7-CCE9431645EC}">
                        <a14:shadowObscured xmlns:a14="http://schemas.microsoft.com/office/drawing/2010/main"/>
                      </a:ext>
                    </a:extLst>
                  </pic:spPr>
                </pic:pic>
              </a:graphicData>
            </a:graphic>
          </wp:anchor>
        </w:drawing>
      </w:r>
    </w:p>
    <w:p w14:paraId="30FCC4FC" w14:textId="77777777" w:rsidR="00197591" w:rsidRPr="00A959DC" w:rsidRDefault="00197591" w:rsidP="00FD4036">
      <w:pPr>
        <w:bidi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DO-24B</w:t>
      </w:r>
    </w:p>
    <w:p w14:paraId="6C1DCD90" w14:textId="77777777" w:rsidR="00197591" w:rsidRPr="00A959DC" w:rsidRDefault="00197591" w:rsidP="00FD4036">
      <w:pPr>
        <w:bidi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Bussed Low Voltage Digital Output (24 volts DC); 32 Channels</w:t>
      </w:r>
    </w:p>
    <w:p w14:paraId="4E63FB3B" w14:textId="77777777" w:rsidR="00197591" w:rsidRPr="00A959DC" w:rsidRDefault="00197591" w:rsidP="00FD4036">
      <w:pPr>
        <w:bidi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This block is used for the following Series C IOMs:</w:t>
      </w:r>
    </w:p>
    <w:p w14:paraId="6CA9F241" w14:textId="77777777" w:rsidR="00197591" w:rsidRPr="00A959DC" w:rsidRDefault="00197591" w:rsidP="00FD4036">
      <w:pPr>
        <w:bidi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CU-PDOB01</w:t>
      </w:r>
      <w:r w:rsidRPr="00A959DC">
        <w:rPr>
          <w:rFonts w:asciiTheme="majorHAnsi" w:hAnsiTheme="majorHAnsi" w:cstheme="majorBidi"/>
          <w:sz w:val="22"/>
          <w:szCs w:val="22"/>
          <w:lang w:bidi="ar-SA"/>
        </w:rPr>
        <w:br/>
        <w:t>CC-PDOB01</w:t>
      </w:r>
    </w:p>
    <w:p w14:paraId="4EBF9010" w14:textId="77777777" w:rsidR="00197591" w:rsidRPr="00A959DC" w:rsidRDefault="00197591" w:rsidP="00FD4036">
      <w:pPr>
        <w:bidi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Function</w:t>
      </w:r>
    </w:p>
    <w:p w14:paraId="260697BF" w14:textId="77777777" w:rsidR="00197591" w:rsidRPr="00A959DC" w:rsidRDefault="00197591" w:rsidP="00FD4036">
      <w:pPr>
        <w:bidi w:val="0"/>
        <w:spacing w:line="360" w:lineRule="auto"/>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The DO channel block provides a digital output to the field based on the origin of the input and the configured parameters</w:t>
      </w:r>
      <w:r w:rsidRPr="00A959DC">
        <w:rPr>
          <w:rFonts w:asciiTheme="majorHAnsi" w:hAnsiTheme="majorHAnsi" w:cstheme="majorBidi"/>
          <w:b/>
          <w:bCs/>
          <w:i/>
          <w:iCs/>
          <w:sz w:val="22"/>
          <w:szCs w:val="22"/>
          <w:u w:val="single"/>
          <w:lang w:bidi="ar-SA"/>
        </w:rPr>
        <w:t>.</w:t>
      </w:r>
    </w:p>
    <w:p w14:paraId="65F83D5F" w14:textId="77777777" w:rsidR="00197591" w:rsidRPr="00BA5E3D" w:rsidRDefault="00197591" w:rsidP="00FD4036">
      <w:pPr>
        <w:bidi w:val="0"/>
        <w:spacing w:line="360" w:lineRule="auto"/>
        <w:rPr>
          <w:rFonts w:asciiTheme="majorHAnsi" w:hAnsiTheme="majorHAnsi" w:cstheme="majorBidi"/>
          <w:b/>
          <w:bCs/>
          <w:i/>
          <w:iCs/>
          <w:sz w:val="22"/>
          <w:szCs w:val="22"/>
          <w:u w:val="single"/>
          <w:lang w:bidi="ar-SA"/>
        </w:rPr>
      </w:pPr>
      <w:r w:rsidRPr="00BA5E3D">
        <w:rPr>
          <w:rFonts w:asciiTheme="majorHAnsi" w:hAnsiTheme="majorHAnsi" w:cstheme="majorBidi"/>
          <w:b/>
          <w:bCs/>
          <w:sz w:val="22"/>
          <w:szCs w:val="22"/>
        </w:rPr>
        <w:t>Inputs</w:t>
      </w:r>
    </w:p>
    <w:p w14:paraId="7F574E2F" w14:textId="6327C8B4" w:rsidR="00197591" w:rsidRPr="00BA5E3D" w:rsidRDefault="00197591" w:rsidP="00FD4036">
      <w:pPr>
        <w:pStyle w:val="cn1"/>
        <w:spacing w:before="0" w:after="0" w:line="360" w:lineRule="auto"/>
        <w:rPr>
          <w:rFonts w:asciiTheme="majorHAnsi" w:hAnsiTheme="majorHAnsi" w:cstheme="majorBidi"/>
          <w:b/>
          <w:bCs/>
          <w:color w:val="auto"/>
          <w:sz w:val="22"/>
          <w:szCs w:val="22"/>
        </w:rPr>
      </w:pPr>
      <w:r w:rsidRPr="00BA5E3D">
        <w:rPr>
          <w:rFonts w:asciiTheme="majorHAnsi" w:hAnsiTheme="majorHAnsi" w:cstheme="majorBidi"/>
          <w:b/>
          <w:bCs/>
          <w:color w:val="auto"/>
          <w:sz w:val="22"/>
          <w:szCs w:val="22"/>
        </w:rPr>
        <w:t>SO, PO, ONPULSE, or OFFPULSE value from</w:t>
      </w:r>
    </w:p>
    <w:p w14:paraId="535F57C3" w14:textId="084B843A" w:rsidR="00197591" w:rsidRPr="00BA5E3D" w:rsidRDefault="00197591" w:rsidP="00FD4036">
      <w:pPr>
        <w:pStyle w:val="cn1"/>
        <w:numPr>
          <w:ilvl w:val="0"/>
          <w:numId w:val="81"/>
        </w:numPr>
        <w:spacing w:before="0" w:after="0" w:line="360" w:lineRule="auto"/>
        <w:rPr>
          <w:rFonts w:asciiTheme="majorHAnsi" w:hAnsiTheme="majorHAnsi" w:cstheme="majorBidi"/>
          <w:color w:val="auto"/>
          <w:sz w:val="22"/>
          <w:szCs w:val="22"/>
        </w:rPr>
      </w:pPr>
      <w:r w:rsidRPr="00BA5E3D">
        <w:rPr>
          <w:rFonts w:asciiTheme="majorHAnsi" w:hAnsiTheme="majorHAnsi" w:cstheme="majorBidi"/>
          <w:color w:val="auto"/>
          <w:sz w:val="22"/>
          <w:szCs w:val="22"/>
        </w:rPr>
        <w:t>a single Regulatory Control block</w:t>
      </w:r>
    </w:p>
    <w:p w14:paraId="0BB6A2E5" w14:textId="541C4896" w:rsidR="00197591" w:rsidRPr="00BA5E3D" w:rsidRDefault="00197591" w:rsidP="00FD4036">
      <w:pPr>
        <w:pStyle w:val="cn1"/>
        <w:numPr>
          <w:ilvl w:val="0"/>
          <w:numId w:val="81"/>
        </w:numPr>
        <w:spacing w:before="0" w:after="0" w:line="360" w:lineRule="auto"/>
        <w:rPr>
          <w:rFonts w:asciiTheme="majorHAnsi" w:hAnsiTheme="majorHAnsi" w:cstheme="majorBidi"/>
          <w:color w:val="auto"/>
          <w:sz w:val="22"/>
          <w:szCs w:val="22"/>
        </w:rPr>
      </w:pPr>
      <w:r w:rsidRPr="00BA5E3D">
        <w:rPr>
          <w:rFonts w:asciiTheme="majorHAnsi" w:hAnsiTheme="majorHAnsi" w:cstheme="majorBidi"/>
          <w:color w:val="auto"/>
          <w:sz w:val="22"/>
          <w:szCs w:val="22"/>
        </w:rPr>
        <w:t>an operator input</w:t>
      </w:r>
    </w:p>
    <w:p w14:paraId="7893D081" w14:textId="5C198014" w:rsidR="00197591" w:rsidRPr="00BA5E3D" w:rsidRDefault="00197591" w:rsidP="00FD4036">
      <w:pPr>
        <w:pStyle w:val="cn1"/>
        <w:numPr>
          <w:ilvl w:val="0"/>
          <w:numId w:val="81"/>
        </w:numPr>
        <w:spacing w:before="0" w:after="0" w:line="360" w:lineRule="auto"/>
        <w:rPr>
          <w:rFonts w:asciiTheme="majorHAnsi" w:hAnsiTheme="majorHAnsi" w:cstheme="majorBidi"/>
          <w:color w:val="auto"/>
          <w:sz w:val="22"/>
          <w:szCs w:val="22"/>
        </w:rPr>
      </w:pPr>
      <w:r w:rsidRPr="00BA5E3D">
        <w:rPr>
          <w:rFonts w:asciiTheme="majorHAnsi" w:hAnsiTheme="majorHAnsi" w:cstheme="majorBidi"/>
          <w:color w:val="auto"/>
          <w:sz w:val="22"/>
          <w:szCs w:val="22"/>
        </w:rPr>
        <w:t>a program</w:t>
      </w:r>
    </w:p>
    <w:p w14:paraId="59B2D03C" w14:textId="77777777" w:rsidR="00197591" w:rsidRPr="00BA5E3D" w:rsidRDefault="00197591" w:rsidP="00FD4036">
      <w:pPr>
        <w:pStyle w:val="cn1"/>
        <w:numPr>
          <w:ilvl w:val="0"/>
          <w:numId w:val="81"/>
        </w:numPr>
        <w:spacing w:before="0" w:after="0" w:line="360" w:lineRule="auto"/>
        <w:rPr>
          <w:rFonts w:asciiTheme="majorHAnsi" w:hAnsiTheme="majorHAnsi" w:cstheme="majorBidi"/>
          <w:color w:val="auto"/>
          <w:sz w:val="22"/>
          <w:szCs w:val="22"/>
        </w:rPr>
      </w:pPr>
      <w:r w:rsidRPr="00BA5E3D">
        <w:rPr>
          <w:rFonts w:asciiTheme="majorHAnsi" w:hAnsiTheme="majorHAnsi" w:cstheme="majorBidi"/>
          <w:color w:val="auto"/>
          <w:sz w:val="22"/>
          <w:szCs w:val="22"/>
        </w:rPr>
        <w:t>an SCM block</w:t>
      </w:r>
    </w:p>
    <w:p w14:paraId="3BEB72E0" w14:textId="77777777" w:rsidR="00197591" w:rsidRPr="00BA5E3D" w:rsidRDefault="00197591" w:rsidP="00FD4036">
      <w:pPr>
        <w:bidi w:val="0"/>
        <w:spacing w:line="360" w:lineRule="auto"/>
        <w:rPr>
          <w:rFonts w:asciiTheme="majorHAnsi" w:hAnsiTheme="majorHAnsi" w:cstheme="majorBidi"/>
          <w:b/>
          <w:bCs/>
          <w:sz w:val="22"/>
          <w:szCs w:val="22"/>
          <w:lang w:bidi="ar-SA"/>
        </w:rPr>
      </w:pPr>
      <w:r w:rsidRPr="00BA5E3D">
        <w:rPr>
          <w:rFonts w:asciiTheme="majorHAnsi" w:hAnsiTheme="majorHAnsi" w:cstheme="majorBidi"/>
          <w:b/>
          <w:bCs/>
          <w:sz w:val="22"/>
          <w:szCs w:val="22"/>
          <w:lang w:bidi="ar-SA"/>
        </w:rPr>
        <w:t>Outputs</w:t>
      </w:r>
    </w:p>
    <w:p w14:paraId="52A2D67D" w14:textId="77777777" w:rsidR="00197591" w:rsidRPr="00BA5E3D" w:rsidRDefault="00197591" w:rsidP="00FD4036">
      <w:pPr>
        <w:autoSpaceDE w:val="0"/>
        <w:autoSpaceDN w:val="0"/>
        <w:bidi w:val="0"/>
        <w:adjustRightInd w:val="0"/>
        <w:spacing w:line="360" w:lineRule="auto"/>
        <w:rPr>
          <w:rFonts w:asciiTheme="majorHAnsi" w:hAnsiTheme="majorHAnsi" w:cstheme="majorBidi"/>
          <w:b/>
          <w:bCs/>
          <w:i/>
          <w:iCs/>
          <w:sz w:val="22"/>
          <w:szCs w:val="22"/>
          <w:u w:val="single"/>
          <w:lang w:bidi="ar-SA"/>
        </w:rPr>
      </w:pPr>
      <w:r w:rsidRPr="00BA5E3D">
        <w:rPr>
          <w:rFonts w:asciiTheme="majorHAnsi" w:hAnsiTheme="majorHAnsi" w:cstheme="majorBidi"/>
          <w:sz w:val="22"/>
          <w:szCs w:val="22"/>
          <w:lang w:bidi="ar-SA"/>
        </w:rPr>
        <w:t>Digital (Boolean) value or pulsed (real) value</w:t>
      </w:r>
      <w:r w:rsidRPr="00BA5E3D">
        <w:rPr>
          <w:rFonts w:asciiTheme="majorHAnsi" w:hAnsiTheme="majorHAnsi" w:cstheme="majorBidi"/>
          <w:b/>
          <w:bCs/>
          <w:i/>
          <w:iCs/>
          <w:sz w:val="22"/>
          <w:szCs w:val="22"/>
          <w:u w:val="single"/>
          <w:lang w:bidi="ar-SA"/>
        </w:rPr>
        <w:t>.</w:t>
      </w:r>
    </w:p>
    <w:p w14:paraId="4C0B4E74" w14:textId="77777777" w:rsidR="00197591" w:rsidRPr="00BA5E3D" w:rsidRDefault="00197591" w:rsidP="00FD4036">
      <w:pPr>
        <w:bidi w:val="0"/>
        <w:spacing w:line="360" w:lineRule="auto"/>
        <w:rPr>
          <w:rFonts w:asciiTheme="majorHAnsi" w:hAnsiTheme="majorHAnsi" w:cstheme="majorBidi"/>
          <w:b/>
          <w:bCs/>
          <w:sz w:val="22"/>
          <w:szCs w:val="22"/>
        </w:rPr>
      </w:pPr>
      <w:r w:rsidRPr="00BA5E3D">
        <w:rPr>
          <w:rFonts w:asciiTheme="majorHAnsi" w:hAnsiTheme="majorHAnsi" w:cstheme="majorBidi"/>
          <w:b/>
          <w:bCs/>
          <w:sz w:val="22"/>
          <w:szCs w:val="22"/>
        </w:rPr>
        <w:t>Associated Block</w:t>
      </w:r>
    </w:p>
    <w:p w14:paraId="68CD9832" w14:textId="77777777" w:rsidR="00197591" w:rsidRPr="00BA5E3D" w:rsidRDefault="00197591" w:rsidP="00FD4036">
      <w:pPr>
        <w:autoSpaceDE w:val="0"/>
        <w:autoSpaceDN w:val="0"/>
        <w:bidi w:val="0"/>
        <w:adjustRightInd w:val="0"/>
        <w:spacing w:line="360" w:lineRule="auto"/>
        <w:rPr>
          <w:rFonts w:asciiTheme="majorHAnsi" w:hAnsiTheme="majorHAnsi" w:cstheme="majorBidi"/>
          <w:b/>
          <w:bCs/>
          <w:i/>
          <w:iCs/>
          <w:sz w:val="22"/>
          <w:szCs w:val="22"/>
          <w:u w:val="single"/>
          <w:lang w:bidi="ar-SA"/>
        </w:rPr>
      </w:pPr>
      <w:r w:rsidRPr="00BA5E3D">
        <w:rPr>
          <w:rFonts w:asciiTheme="majorHAnsi" w:hAnsiTheme="majorHAnsi" w:cstheme="majorBidi"/>
          <w:sz w:val="22"/>
          <w:szCs w:val="22"/>
          <w:lang w:bidi="ar-SA"/>
        </w:rPr>
        <w:t>Prior to loading, block must be "associated" with 1 channel of corresponding IOM block that interfaces with physical DO hardware module at execution runtime.</w:t>
      </w:r>
    </w:p>
    <w:p w14:paraId="7728CCBC" w14:textId="77777777" w:rsidR="00FD4036" w:rsidRDefault="00FD4036" w:rsidP="00FD4036">
      <w:pPr>
        <w:bidi w:val="0"/>
        <w:spacing w:line="360" w:lineRule="auto"/>
        <w:rPr>
          <w:rFonts w:asciiTheme="majorHAnsi" w:hAnsiTheme="majorHAnsi" w:cstheme="majorBidi"/>
          <w:b/>
          <w:bCs/>
          <w:sz w:val="22"/>
          <w:szCs w:val="22"/>
        </w:rPr>
      </w:pPr>
    </w:p>
    <w:p w14:paraId="7A9694FA" w14:textId="77777777" w:rsidR="00FD4036" w:rsidRDefault="00FD4036" w:rsidP="00FD4036">
      <w:pPr>
        <w:bidi w:val="0"/>
        <w:spacing w:line="360" w:lineRule="auto"/>
        <w:rPr>
          <w:rFonts w:asciiTheme="majorHAnsi" w:hAnsiTheme="majorHAnsi" w:cstheme="majorBidi"/>
          <w:b/>
          <w:bCs/>
          <w:sz w:val="22"/>
          <w:szCs w:val="22"/>
        </w:rPr>
      </w:pPr>
    </w:p>
    <w:p w14:paraId="4FB0DC57" w14:textId="77777777" w:rsidR="00FD4036" w:rsidRDefault="00FD4036" w:rsidP="00FD4036">
      <w:pPr>
        <w:bidi w:val="0"/>
        <w:spacing w:line="360" w:lineRule="auto"/>
        <w:rPr>
          <w:rFonts w:asciiTheme="majorHAnsi" w:hAnsiTheme="majorHAnsi" w:cstheme="majorBidi"/>
          <w:b/>
          <w:bCs/>
          <w:sz w:val="22"/>
          <w:szCs w:val="22"/>
        </w:rPr>
      </w:pPr>
    </w:p>
    <w:p w14:paraId="13F314EA" w14:textId="77777777" w:rsidR="00FD4036" w:rsidRDefault="00FD4036" w:rsidP="00FD4036">
      <w:pPr>
        <w:bidi w:val="0"/>
        <w:spacing w:line="360" w:lineRule="auto"/>
        <w:rPr>
          <w:rFonts w:asciiTheme="majorHAnsi" w:hAnsiTheme="majorHAnsi" w:cstheme="majorBidi"/>
          <w:b/>
          <w:bCs/>
          <w:sz w:val="22"/>
          <w:szCs w:val="22"/>
        </w:rPr>
      </w:pPr>
    </w:p>
    <w:p w14:paraId="2229E0F1" w14:textId="77777777" w:rsidR="00FD4036" w:rsidRDefault="00FD4036" w:rsidP="00FD4036">
      <w:pPr>
        <w:bidi w:val="0"/>
        <w:spacing w:line="360" w:lineRule="auto"/>
        <w:rPr>
          <w:rFonts w:asciiTheme="majorHAnsi" w:hAnsiTheme="majorHAnsi" w:cstheme="majorBidi"/>
          <w:b/>
          <w:bCs/>
          <w:sz w:val="22"/>
          <w:szCs w:val="22"/>
        </w:rPr>
      </w:pPr>
    </w:p>
    <w:p w14:paraId="17D72DCE" w14:textId="77777777" w:rsidR="00FD4036" w:rsidRDefault="00FD4036" w:rsidP="00FD4036">
      <w:pPr>
        <w:bidi w:val="0"/>
        <w:spacing w:line="360" w:lineRule="auto"/>
        <w:rPr>
          <w:rFonts w:asciiTheme="majorHAnsi" w:hAnsiTheme="majorHAnsi" w:cstheme="majorBidi"/>
          <w:b/>
          <w:bCs/>
          <w:sz w:val="22"/>
          <w:szCs w:val="22"/>
        </w:rPr>
      </w:pPr>
    </w:p>
    <w:p w14:paraId="6D66506B" w14:textId="605C5308" w:rsidR="00FD4036" w:rsidRPr="00FD4036" w:rsidRDefault="00197591" w:rsidP="00FD4036">
      <w:pPr>
        <w:bidi w:val="0"/>
        <w:spacing w:line="360" w:lineRule="auto"/>
        <w:rPr>
          <w:rFonts w:asciiTheme="majorHAnsi" w:hAnsiTheme="majorHAnsi" w:cstheme="majorBidi"/>
          <w:b/>
          <w:bCs/>
          <w:sz w:val="22"/>
          <w:szCs w:val="22"/>
        </w:rPr>
      </w:pPr>
      <w:r w:rsidRPr="00BA5E3D">
        <w:rPr>
          <w:rFonts w:asciiTheme="majorHAnsi" w:hAnsiTheme="majorHAnsi" w:cstheme="majorBidi"/>
          <w:b/>
          <w:bCs/>
          <w:sz w:val="22"/>
          <w:szCs w:val="22"/>
        </w:rPr>
        <w:t>Parameters</w:t>
      </w:r>
    </w:p>
    <w:p w14:paraId="69FEFF7E" w14:textId="5B2CC2AD" w:rsidR="00FD4036" w:rsidRDefault="00FD4036" w:rsidP="00FD4036">
      <w:pPr>
        <w:bidi w:val="0"/>
        <w:spacing w:line="276" w:lineRule="auto"/>
        <w:rPr>
          <w:rFonts w:asciiTheme="majorHAnsi" w:hAnsiTheme="majorHAnsi" w:cstheme="majorBidi"/>
          <w:sz w:val="22"/>
          <w:szCs w:val="22"/>
        </w:rPr>
      </w:pPr>
    </w:p>
    <w:tbl>
      <w:tblPr>
        <w:tblStyle w:val="TableGrid"/>
        <w:tblpPr w:leftFromText="180" w:rightFromText="180" w:vertAnchor="text" w:horzAnchor="page" w:tblpX="3648" w:tblpY="-35"/>
        <w:tblW w:w="0" w:type="auto"/>
        <w:tblLook w:val="04A0" w:firstRow="1" w:lastRow="0" w:firstColumn="1" w:lastColumn="0" w:noHBand="0" w:noVBand="1"/>
      </w:tblPr>
      <w:tblGrid>
        <w:gridCol w:w="2898"/>
        <w:gridCol w:w="2880"/>
      </w:tblGrid>
      <w:tr w:rsidR="00FD4036" w:rsidRPr="00BA5E3D" w14:paraId="56486C7F" w14:textId="77777777" w:rsidTr="00FD4036">
        <w:tc>
          <w:tcPr>
            <w:tcW w:w="2898" w:type="dxa"/>
          </w:tcPr>
          <w:p w14:paraId="15C9DFF4" w14:textId="77777777" w:rsidR="00FD4036" w:rsidRPr="00BA5E3D" w:rsidRDefault="00FD4036" w:rsidP="00FD4036">
            <w:pPr>
              <w:bidi w:val="0"/>
              <w:spacing w:line="276" w:lineRule="auto"/>
              <w:rPr>
                <w:rFonts w:asciiTheme="majorHAnsi" w:hAnsiTheme="majorHAnsi" w:cstheme="majorBidi"/>
                <w:b/>
                <w:bCs/>
                <w:sz w:val="22"/>
                <w:szCs w:val="22"/>
              </w:rPr>
            </w:pPr>
            <w:hyperlink r:id="rId313" w:anchor="TopOfPage" w:history="1">
              <w:r w:rsidRPr="00BA5E3D">
                <w:rPr>
                  <w:rStyle w:val="Hyperlink"/>
                  <w:rFonts w:asciiTheme="majorHAnsi" w:hAnsiTheme="majorHAnsi" w:cstheme="majorBidi"/>
                  <w:b/>
                  <w:bCs/>
                  <w:color w:val="auto"/>
                  <w:sz w:val="22"/>
                  <w:szCs w:val="22"/>
                  <w:u w:val="none"/>
                </w:rPr>
                <w:t>CHANNUM</w:t>
              </w:r>
            </w:hyperlink>
            <w:r w:rsidRPr="00BA5E3D">
              <w:rPr>
                <w:rFonts w:asciiTheme="majorHAnsi" w:hAnsiTheme="majorHAnsi" w:cstheme="majorBidi"/>
                <w:b/>
                <w:bCs/>
                <w:sz w:val="22"/>
                <w:szCs w:val="22"/>
              </w:rPr>
              <w:br/>
            </w:r>
            <w:hyperlink r:id="rId314" w:anchor="TopOfPage" w:history="1">
              <w:r w:rsidRPr="00BA5E3D">
                <w:rPr>
                  <w:rStyle w:val="Hyperlink"/>
                  <w:rFonts w:asciiTheme="majorHAnsi" w:hAnsiTheme="majorHAnsi" w:cstheme="majorBidi"/>
                  <w:b/>
                  <w:bCs/>
                  <w:color w:val="auto"/>
                  <w:sz w:val="22"/>
                  <w:szCs w:val="22"/>
                  <w:u w:val="none"/>
                </w:rPr>
                <w:t>COMMFAILFL</w:t>
              </w:r>
            </w:hyperlink>
            <w:r w:rsidRPr="00BA5E3D">
              <w:rPr>
                <w:rFonts w:asciiTheme="majorHAnsi" w:hAnsiTheme="majorHAnsi" w:cstheme="majorBidi"/>
                <w:b/>
                <w:bCs/>
                <w:sz w:val="22"/>
                <w:szCs w:val="22"/>
              </w:rPr>
              <w:br/>
            </w:r>
            <w:hyperlink r:id="rId315" w:anchor="TopOfPage" w:history="1">
              <w:r w:rsidRPr="00BA5E3D">
                <w:rPr>
                  <w:rStyle w:val="Hyperlink"/>
                  <w:rFonts w:asciiTheme="majorHAnsi" w:hAnsiTheme="majorHAnsi" w:cstheme="majorBidi"/>
                  <w:b/>
                  <w:bCs/>
                  <w:color w:val="auto"/>
                  <w:sz w:val="22"/>
                  <w:szCs w:val="22"/>
                  <w:u w:val="none"/>
                </w:rPr>
                <w:t>CONTAINEDIN</w:t>
              </w:r>
            </w:hyperlink>
            <w:r w:rsidRPr="00BA5E3D">
              <w:rPr>
                <w:rFonts w:asciiTheme="majorHAnsi" w:hAnsiTheme="majorHAnsi" w:cstheme="majorBidi"/>
                <w:b/>
                <w:bCs/>
                <w:sz w:val="22"/>
                <w:szCs w:val="22"/>
              </w:rPr>
              <w:br/>
            </w:r>
            <w:hyperlink r:id="rId316" w:anchor="TopOfPage" w:history="1">
              <w:r w:rsidRPr="00BA5E3D">
                <w:rPr>
                  <w:rStyle w:val="Hyperlink"/>
                  <w:rFonts w:asciiTheme="majorHAnsi" w:hAnsiTheme="majorHAnsi" w:cstheme="majorBidi"/>
                  <w:b/>
                  <w:bCs/>
                  <w:color w:val="auto"/>
                  <w:sz w:val="22"/>
                  <w:szCs w:val="22"/>
                  <w:u w:val="none"/>
                </w:rPr>
                <w:t>DEVICELOCATION</w:t>
              </w:r>
            </w:hyperlink>
            <w:r w:rsidRPr="00BA5E3D">
              <w:rPr>
                <w:rFonts w:asciiTheme="majorHAnsi" w:hAnsiTheme="majorHAnsi" w:cstheme="majorBidi"/>
                <w:b/>
                <w:bCs/>
                <w:sz w:val="22"/>
                <w:szCs w:val="22"/>
              </w:rPr>
              <w:br/>
            </w:r>
            <w:hyperlink r:id="rId317" w:anchor="TopOfPage" w:history="1">
              <w:r w:rsidRPr="00BA5E3D">
                <w:rPr>
                  <w:rStyle w:val="Hyperlink"/>
                  <w:rFonts w:asciiTheme="majorHAnsi" w:hAnsiTheme="majorHAnsi" w:cstheme="majorBidi"/>
                  <w:b/>
                  <w:bCs/>
                  <w:color w:val="auto"/>
                  <w:sz w:val="22"/>
                  <w:szCs w:val="22"/>
                  <w:u w:val="none"/>
                </w:rPr>
                <w:t>DOSTYPE</w:t>
              </w:r>
            </w:hyperlink>
            <w:r w:rsidRPr="00BA5E3D">
              <w:rPr>
                <w:rFonts w:asciiTheme="majorHAnsi" w:hAnsiTheme="majorHAnsi" w:cstheme="majorBidi"/>
                <w:b/>
                <w:bCs/>
                <w:sz w:val="22"/>
                <w:szCs w:val="22"/>
              </w:rPr>
              <w:br/>
            </w:r>
            <w:hyperlink r:id="rId318" w:anchor="TopOfPage" w:history="1">
              <w:r w:rsidRPr="00BA5E3D">
                <w:rPr>
                  <w:rStyle w:val="Hyperlink"/>
                  <w:rFonts w:asciiTheme="majorHAnsi" w:hAnsiTheme="majorHAnsi" w:cstheme="majorBidi"/>
                  <w:b/>
                  <w:bCs/>
                  <w:color w:val="auto"/>
                  <w:sz w:val="22"/>
                  <w:szCs w:val="22"/>
                  <w:u w:val="none"/>
                </w:rPr>
                <w:t>DOTYPE</w:t>
              </w:r>
            </w:hyperlink>
            <w:r w:rsidRPr="00BA5E3D">
              <w:rPr>
                <w:rFonts w:asciiTheme="majorHAnsi" w:hAnsiTheme="majorHAnsi" w:cstheme="majorBidi"/>
                <w:b/>
                <w:bCs/>
                <w:sz w:val="22"/>
                <w:szCs w:val="22"/>
              </w:rPr>
              <w:br/>
            </w:r>
            <w:hyperlink r:id="rId319" w:anchor="TopOfPage" w:history="1">
              <w:r w:rsidRPr="00BA5E3D">
                <w:rPr>
                  <w:rStyle w:val="Hyperlink"/>
                  <w:rFonts w:asciiTheme="majorHAnsi" w:hAnsiTheme="majorHAnsi" w:cstheme="majorBidi"/>
                  <w:b/>
                  <w:bCs/>
                  <w:color w:val="auto"/>
                  <w:sz w:val="22"/>
                  <w:szCs w:val="22"/>
                  <w:u w:val="none"/>
                </w:rPr>
                <w:t>FAULTOPT</w:t>
              </w:r>
            </w:hyperlink>
            <w:r w:rsidRPr="00BA5E3D">
              <w:rPr>
                <w:rFonts w:asciiTheme="majorHAnsi" w:hAnsiTheme="majorHAnsi" w:cstheme="majorBidi"/>
                <w:b/>
                <w:bCs/>
                <w:sz w:val="22"/>
                <w:szCs w:val="22"/>
              </w:rPr>
              <w:br/>
            </w:r>
            <w:hyperlink r:id="rId320" w:anchor="TopOfPage" w:history="1">
              <w:r w:rsidRPr="00BA5E3D">
                <w:rPr>
                  <w:rStyle w:val="Hyperlink"/>
                  <w:rFonts w:asciiTheme="majorHAnsi" w:hAnsiTheme="majorHAnsi" w:cstheme="majorBidi"/>
                  <w:b/>
                  <w:bCs/>
                  <w:color w:val="auto"/>
                  <w:sz w:val="22"/>
                  <w:szCs w:val="22"/>
                  <w:u w:val="none"/>
                </w:rPr>
                <w:t>FAULTVALUE</w:t>
              </w:r>
            </w:hyperlink>
          </w:p>
        </w:tc>
        <w:tc>
          <w:tcPr>
            <w:tcW w:w="2880" w:type="dxa"/>
          </w:tcPr>
          <w:p w14:paraId="7CA16263" w14:textId="77777777" w:rsidR="00FD4036" w:rsidRPr="00BA5E3D" w:rsidRDefault="00FD4036" w:rsidP="00FD4036">
            <w:pPr>
              <w:bidi w:val="0"/>
              <w:spacing w:line="276" w:lineRule="auto"/>
              <w:rPr>
                <w:rFonts w:asciiTheme="majorHAnsi" w:hAnsiTheme="majorHAnsi" w:cstheme="majorBidi"/>
                <w:b/>
                <w:bCs/>
                <w:sz w:val="22"/>
                <w:szCs w:val="22"/>
              </w:rPr>
            </w:pPr>
            <w:hyperlink r:id="rId321" w:anchor="TopOfPage" w:history="1">
              <w:r w:rsidRPr="00BA5E3D">
                <w:rPr>
                  <w:rStyle w:val="Hyperlink"/>
                  <w:rFonts w:asciiTheme="majorHAnsi" w:hAnsiTheme="majorHAnsi" w:cstheme="majorBidi"/>
                  <w:b/>
                  <w:bCs/>
                  <w:color w:val="auto"/>
                  <w:sz w:val="22"/>
                  <w:szCs w:val="22"/>
                  <w:u w:val="none"/>
                </w:rPr>
                <w:t>INITREQ</w:t>
              </w:r>
            </w:hyperlink>
            <w:r w:rsidRPr="00BA5E3D">
              <w:rPr>
                <w:rFonts w:asciiTheme="majorHAnsi" w:hAnsiTheme="majorHAnsi" w:cstheme="majorBidi"/>
                <w:b/>
                <w:bCs/>
                <w:sz w:val="22"/>
                <w:szCs w:val="22"/>
              </w:rPr>
              <w:br/>
            </w:r>
            <w:hyperlink r:id="rId322" w:anchor="TopOfPage" w:history="1">
              <w:r w:rsidRPr="00BA5E3D">
                <w:rPr>
                  <w:rStyle w:val="Hyperlink"/>
                  <w:rFonts w:asciiTheme="majorHAnsi" w:hAnsiTheme="majorHAnsi" w:cstheme="majorBidi"/>
                  <w:b/>
                  <w:bCs/>
                  <w:color w:val="auto"/>
                  <w:sz w:val="22"/>
                  <w:szCs w:val="22"/>
                  <w:u w:val="none"/>
                </w:rPr>
                <w:t>IOP</w:t>
              </w:r>
            </w:hyperlink>
            <w:r w:rsidRPr="00BA5E3D">
              <w:rPr>
                <w:rFonts w:asciiTheme="majorHAnsi" w:hAnsiTheme="majorHAnsi" w:cstheme="majorBidi"/>
                <w:b/>
                <w:bCs/>
                <w:sz w:val="22"/>
                <w:szCs w:val="22"/>
              </w:rPr>
              <w:br/>
            </w:r>
            <w:hyperlink r:id="rId323" w:anchor="TopOfPage" w:history="1">
              <w:r w:rsidRPr="00BA5E3D">
                <w:rPr>
                  <w:rStyle w:val="Hyperlink"/>
                  <w:rFonts w:asciiTheme="majorHAnsi" w:hAnsiTheme="majorHAnsi" w:cstheme="majorBidi"/>
                  <w:b/>
                  <w:bCs/>
                  <w:color w:val="auto"/>
                  <w:sz w:val="22"/>
                  <w:szCs w:val="22"/>
                  <w:u w:val="none"/>
                </w:rPr>
                <w:t>IOPTYPE</w:t>
              </w:r>
            </w:hyperlink>
            <w:r w:rsidRPr="00BA5E3D">
              <w:rPr>
                <w:rFonts w:asciiTheme="majorHAnsi" w:hAnsiTheme="majorHAnsi" w:cstheme="majorBidi"/>
                <w:b/>
                <w:bCs/>
                <w:sz w:val="22"/>
                <w:szCs w:val="22"/>
              </w:rPr>
              <w:br/>
            </w:r>
            <w:hyperlink r:id="rId324" w:anchor="TopOfPage" w:history="1">
              <w:r w:rsidRPr="00BA5E3D">
                <w:rPr>
                  <w:rStyle w:val="Hyperlink"/>
                  <w:rFonts w:asciiTheme="majorHAnsi" w:hAnsiTheme="majorHAnsi" w:cstheme="majorBidi"/>
                  <w:b/>
                  <w:bCs/>
                  <w:color w:val="auto"/>
                  <w:sz w:val="22"/>
                  <w:szCs w:val="22"/>
                  <w:u w:val="none"/>
                </w:rPr>
                <w:t>OP</w:t>
              </w:r>
            </w:hyperlink>
            <w:r w:rsidRPr="00BA5E3D">
              <w:rPr>
                <w:rFonts w:asciiTheme="majorHAnsi" w:hAnsiTheme="majorHAnsi" w:cstheme="majorBidi"/>
                <w:b/>
                <w:bCs/>
                <w:sz w:val="22"/>
                <w:szCs w:val="22"/>
              </w:rPr>
              <w:br/>
            </w:r>
            <w:hyperlink r:id="rId325" w:anchor="TopOfPage" w:history="1">
              <w:r w:rsidRPr="00BA5E3D">
                <w:rPr>
                  <w:rStyle w:val="Hyperlink"/>
                  <w:rFonts w:asciiTheme="majorHAnsi" w:hAnsiTheme="majorHAnsi" w:cstheme="majorBidi"/>
                  <w:b/>
                  <w:bCs/>
                  <w:color w:val="auto"/>
                  <w:sz w:val="22"/>
                  <w:szCs w:val="22"/>
                  <w:u w:val="none"/>
                </w:rPr>
                <w:t>PNTFORM</w:t>
              </w:r>
            </w:hyperlink>
            <w:r w:rsidRPr="00BA5E3D">
              <w:rPr>
                <w:rFonts w:asciiTheme="majorHAnsi" w:hAnsiTheme="majorHAnsi" w:cstheme="majorBidi"/>
                <w:b/>
                <w:bCs/>
                <w:sz w:val="22"/>
                <w:szCs w:val="22"/>
              </w:rPr>
              <w:br/>
            </w:r>
            <w:hyperlink r:id="rId326" w:anchor="TopOfPage" w:history="1">
              <w:r w:rsidRPr="00BA5E3D">
                <w:rPr>
                  <w:rStyle w:val="Hyperlink"/>
                  <w:rFonts w:asciiTheme="majorHAnsi" w:hAnsiTheme="majorHAnsi" w:cstheme="majorBidi"/>
                  <w:b/>
                  <w:bCs/>
                  <w:color w:val="auto"/>
                  <w:sz w:val="22"/>
                  <w:szCs w:val="22"/>
                  <w:u w:val="none"/>
                </w:rPr>
                <w:t>PNTTYPE</w:t>
              </w:r>
            </w:hyperlink>
            <w:r w:rsidRPr="00BA5E3D">
              <w:rPr>
                <w:rFonts w:asciiTheme="majorHAnsi" w:hAnsiTheme="majorHAnsi" w:cstheme="majorBidi"/>
                <w:b/>
                <w:bCs/>
                <w:sz w:val="22"/>
                <w:szCs w:val="22"/>
              </w:rPr>
              <w:br/>
            </w:r>
            <w:hyperlink r:id="rId327" w:anchor="TopOfPage" w:history="1">
              <w:r w:rsidRPr="00BA5E3D">
                <w:rPr>
                  <w:rStyle w:val="Hyperlink"/>
                  <w:rFonts w:asciiTheme="majorHAnsi" w:hAnsiTheme="majorHAnsi" w:cstheme="majorBidi"/>
                  <w:b/>
                  <w:bCs/>
                  <w:color w:val="auto"/>
                  <w:sz w:val="22"/>
                  <w:szCs w:val="22"/>
                  <w:u w:val="none"/>
                </w:rPr>
                <w:t>PTEXECST</w:t>
              </w:r>
            </w:hyperlink>
            <w:r w:rsidRPr="00BA5E3D">
              <w:rPr>
                <w:rFonts w:asciiTheme="majorHAnsi" w:hAnsiTheme="majorHAnsi" w:cstheme="majorBidi"/>
                <w:b/>
                <w:bCs/>
                <w:sz w:val="22"/>
                <w:szCs w:val="22"/>
              </w:rPr>
              <w:br/>
            </w:r>
            <w:hyperlink r:id="rId328" w:anchor="TopOfPage" w:history="1">
              <w:r w:rsidRPr="00BA5E3D">
                <w:rPr>
                  <w:rStyle w:val="Hyperlink"/>
                  <w:rFonts w:asciiTheme="majorHAnsi" w:hAnsiTheme="majorHAnsi" w:cstheme="majorBidi"/>
                  <w:b/>
                  <w:bCs/>
                  <w:color w:val="auto"/>
                  <w:sz w:val="22"/>
                  <w:szCs w:val="22"/>
                  <w:u w:val="none"/>
                </w:rPr>
                <w:t>REDTAG</w:t>
              </w:r>
            </w:hyperlink>
            <w:r w:rsidRPr="00BA5E3D">
              <w:rPr>
                <w:rFonts w:asciiTheme="majorHAnsi" w:hAnsiTheme="majorHAnsi" w:cstheme="majorBidi"/>
                <w:b/>
                <w:bCs/>
                <w:sz w:val="22"/>
                <w:szCs w:val="22"/>
              </w:rPr>
              <w:br/>
            </w:r>
            <w:hyperlink r:id="rId329" w:anchor="TopOfPage" w:history="1">
              <w:r w:rsidRPr="00BA5E3D">
                <w:rPr>
                  <w:rStyle w:val="Hyperlink"/>
                  <w:rFonts w:asciiTheme="majorHAnsi" w:hAnsiTheme="majorHAnsi" w:cstheme="majorBidi"/>
                  <w:b/>
                  <w:bCs/>
                  <w:color w:val="auto"/>
                  <w:sz w:val="22"/>
                  <w:szCs w:val="22"/>
                  <w:u w:val="none"/>
                </w:rPr>
                <w:t>SO</w:t>
              </w:r>
            </w:hyperlink>
            <w:r w:rsidRPr="00BA5E3D">
              <w:rPr>
                <w:rFonts w:asciiTheme="majorHAnsi" w:hAnsiTheme="majorHAnsi" w:cstheme="majorBidi"/>
                <w:b/>
                <w:bCs/>
                <w:sz w:val="22"/>
                <w:szCs w:val="22"/>
              </w:rPr>
              <w:br/>
            </w:r>
            <w:hyperlink r:id="rId330" w:anchor="TopOfPage" w:history="1">
              <w:r w:rsidRPr="00BA5E3D">
                <w:rPr>
                  <w:rStyle w:val="Hyperlink"/>
                  <w:rFonts w:asciiTheme="majorHAnsi" w:hAnsiTheme="majorHAnsi" w:cstheme="majorBidi"/>
                  <w:b/>
                  <w:bCs/>
                  <w:color w:val="auto"/>
                  <w:sz w:val="22"/>
                  <w:szCs w:val="22"/>
                  <w:u w:val="none"/>
                </w:rPr>
                <w:t>SOREADFAIL</w:t>
              </w:r>
            </w:hyperlink>
          </w:p>
        </w:tc>
      </w:tr>
    </w:tbl>
    <w:p w14:paraId="5F354781" w14:textId="1A0505D8" w:rsidR="00FD4036" w:rsidRDefault="00FD4036" w:rsidP="00FD4036">
      <w:pPr>
        <w:bidi w:val="0"/>
        <w:spacing w:line="276" w:lineRule="auto"/>
        <w:rPr>
          <w:rFonts w:asciiTheme="majorHAnsi" w:hAnsiTheme="majorHAnsi" w:cstheme="majorBidi"/>
          <w:sz w:val="22"/>
          <w:szCs w:val="22"/>
        </w:rPr>
      </w:pPr>
    </w:p>
    <w:p w14:paraId="4DBDEB1C" w14:textId="09F1817E" w:rsidR="00FD4036" w:rsidRDefault="00FD4036" w:rsidP="00FD4036">
      <w:pPr>
        <w:bidi w:val="0"/>
        <w:spacing w:line="276" w:lineRule="auto"/>
        <w:rPr>
          <w:rFonts w:asciiTheme="majorHAnsi" w:hAnsiTheme="majorHAnsi" w:cstheme="majorBidi"/>
          <w:sz w:val="22"/>
          <w:szCs w:val="22"/>
        </w:rPr>
      </w:pPr>
    </w:p>
    <w:p w14:paraId="11017CF8" w14:textId="0123E06F" w:rsidR="00FD4036" w:rsidRDefault="00FD4036" w:rsidP="00FD4036">
      <w:pPr>
        <w:bidi w:val="0"/>
        <w:spacing w:line="276" w:lineRule="auto"/>
        <w:rPr>
          <w:rFonts w:asciiTheme="majorHAnsi" w:hAnsiTheme="majorHAnsi" w:cstheme="majorBidi"/>
          <w:sz w:val="22"/>
          <w:szCs w:val="22"/>
        </w:rPr>
      </w:pPr>
    </w:p>
    <w:p w14:paraId="5865A77D" w14:textId="4ED743D9" w:rsidR="00FD4036" w:rsidRDefault="00FD4036" w:rsidP="00FD4036">
      <w:pPr>
        <w:bidi w:val="0"/>
        <w:spacing w:line="276" w:lineRule="auto"/>
        <w:rPr>
          <w:rFonts w:asciiTheme="majorHAnsi" w:hAnsiTheme="majorHAnsi" w:cstheme="majorBidi"/>
          <w:sz w:val="22"/>
          <w:szCs w:val="22"/>
        </w:rPr>
      </w:pPr>
    </w:p>
    <w:p w14:paraId="3352AE2E" w14:textId="05F0E618" w:rsidR="00FD4036" w:rsidRDefault="00FD4036" w:rsidP="00FD4036">
      <w:pPr>
        <w:bidi w:val="0"/>
        <w:spacing w:line="276" w:lineRule="auto"/>
        <w:rPr>
          <w:rFonts w:asciiTheme="majorHAnsi" w:hAnsiTheme="majorHAnsi" w:cstheme="majorBidi"/>
          <w:sz w:val="22"/>
          <w:szCs w:val="22"/>
        </w:rPr>
      </w:pPr>
    </w:p>
    <w:p w14:paraId="05B7CFDC" w14:textId="77ADD3AE" w:rsidR="00FD4036" w:rsidRDefault="00FD4036" w:rsidP="00FD4036">
      <w:pPr>
        <w:bidi w:val="0"/>
        <w:spacing w:line="276" w:lineRule="auto"/>
        <w:rPr>
          <w:rFonts w:asciiTheme="majorHAnsi" w:hAnsiTheme="majorHAnsi" w:cstheme="majorBidi"/>
          <w:sz w:val="22"/>
          <w:szCs w:val="22"/>
        </w:rPr>
      </w:pPr>
    </w:p>
    <w:p w14:paraId="629EB338" w14:textId="77777777" w:rsidR="00FD4036" w:rsidRDefault="00FD4036" w:rsidP="00FD4036">
      <w:pPr>
        <w:bidi w:val="0"/>
        <w:spacing w:line="276" w:lineRule="auto"/>
        <w:rPr>
          <w:rFonts w:asciiTheme="majorHAnsi" w:hAnsiTheme="majorHAnsi" w:cstheme="majorBidi"/>
          <w:sz w:val="22"/>
          <w:szCs w:val="22"/>
        </w:rPr>
      </w:pPr>
    </w:p>
    <w:p w14:paraId="4A1DA04A" w14:textId="712079E7" w:rsidR="00FD4036" w:rsidRDefault="00FD4036" w:rsidP="00FD4036">
      <w:pPr>
        <w:bidi w:val="0"/>
        <w:spacing w:line="276" w:lineRule="auto"/>
        <w:rPr>
          <w:rFonts w:asciiTheme="majorHAnsi" w:hAnsiTheme="majorHAnsi" w:cstheme="majorBidi"/>
          <w:sz w:val="22"/>
          <w:szCs w:val="22"/>
        </w:rPr>
      </w:pPr>
    </w:p>
    <w:p w14:paraId="05F17E72" w14:textId="0A397541" w:rsidR="00FD4036" w:rsidRDefault="00FD4036" w:rsidP="00FD4036">
      <w:pPr>
        <w:bidi w:val="0"/>
        <w:spacing w:line="276" w:lineRule="auto"/>
        <w:rPr>
          <w:rFonts w:asciiTheme="majorHAnsi" w:hAnsiTheme="majorHAnsi" w:cstheme="majorBidi"/>
          <w:sz w:val="22"/>
          <w:szCs w:val="22"/>
        </w:rPr>
      </w:pPr>
    </w:p>
    <w:p w14:paraId="6603025D" w14:textId="337719C8" w:rsidR="00FD4036" w:rsidRDefault="00FD4036" w:rsidP="00FD4036">
      <w:pPr>
        <w:bidi w:val="0"/>
        <w:spacing w:line="276" w:lineRule="auto"/>
        <w:rPr>
          <w:rFonts w:asciiTheme="majorHAnsi" w:hAnsiTheme="majorHAnsi" w:cstheme="majorBidi"/>
          <w:sz w:val="22"/>
          <w:szCs w:val="22"/>
        </w:rPr>
      </w:pPr>
    </w:p>
    <w:p w14:paraId="7B24D8BB" w14:textId="4F9B7E49" w:rsidR="00FD4036" w:rsidRDefault="00FD4036" w:rsidP="00FD4036">
      <w:pPr>
        <w:bidi w:val="0"/>
        <w:spacing w:line="276" w:lineRule="auto"/>
        <w:rPr>
          <w:rFonts w:asciiTheme="majorHAnsi" w:hAnsiTheme="majorHAnsi" w:cstheme="majorBidi"/>
          <w:sz w:val="22"/>
          <w:szCs w:val="22"/>
        </w:rPr>
      </w:pPr>
    </w:p>
    <w:p w14:paraId="1B489635" w14:textId="77777777" w:rsidR="00FD4036" w:rsidRPr="00BA5E3D" w:rsidRDefault="00FD4036" w:rsidP="00FD4036">
      <w:pPr>
        <w:bidi w:val="0"/>
        <w:spacing w:line="276" w:lineRule="auto"/>
        <w:rPr>
          <w:rFonts w:asciiTheme="majorHAnsi" w:hAnsiTheme="majorHAnsi" w:cstheme="majorBidi"/>
          <w:sz w:val="22"/>
          <w:szCs w:val="22"/>
        </w:rPr>
      </w:pPr>
    </w:p>
    <w:p w14:paraId="1FE9F078" w14:textId="77777777" w:rsidR="00197591" w:rsidRPr="00BA5E3D" w:rsidRDefault="00197591" w:rsidP="00BC3C4D">
      <w:pPr>
        <w:pStyle w:val="Heading3"/>
        <w:numPr>
          <w:ilvl w:val="2"/>
          <w:numId w:val="10"/>
        </w:numPr>
        <w:spacing w:after="60"/>
        <w:rPr>
          <w:rFonts w:asciiTheme="majorHAnsi" w:hAnsiTheme="majorHAnsi" w:cstheme="majorBidi"/>
          <w:b/>
          <w:bCs/>
          <w:lang w:bidi="ar-SA"/>
        </w:rPr>
      </w:pPr>
      <w:bookmarkStart w:id="560" w:name="P2812_185837"/>
      <w:bookmarkStart w:id="561" w:name="_Toc147226050"/>
      <w:bookmarkStart w:id="562" w:name="_Toc337311204"/>
      <w:bookmarkStart w:id="563" w:name="_Toc483242934"/>
      <w:bookmarkEnd w:id="560"/>
      <w:r w:rsidRPr="00BA5E3D">
        <w:rPr>
          <w:rFonts w:asciiTheme="majorHAnsi" w:hAnsiTheme="majorHAnsi" w:cstheme="majorBidi"/>
          <w:b/>
          <w:bCs/>
          <w:lang w:bidi="ar-SA"/>
        </w:rPr>
        <w:t>DO Channel</w:t>
      </w:r>
      <w:bookmarkEnd w:id="561"/>
    </w:p>
    <w:p w14:paraId="6CBAFCD0" w14:textId="77777777" w:rsidR="00197591" w:rsidRPr="00BA5E3D" w:rsidRDefault="00197591" w:rsidP="00FD4036">
      <w:pPr>
        <w:autoSpaceDE w:val="0"/>
        <w:autoSpaceDN w:val="0"/>
        <w:bidi w:val="0"/>
        <w:adjustRightInd w:val="0"/>
        <w:spacing w:before="100" w:after="100" w:line="360" w:lineRule="auto"/>
        <w:rPr>
          <w:rFonts w:asciiTheme="majorHAnsi" w:hAnsiTheme="majorHAnsi" w:cs="Times New Roman"/>
          <w:sz w:val="22"/>
          <w:szCs w:val="22"/>
          <w:lang w:bidi="ar-SA"/>
        </w:rPr>
      </w:pPr>
      <w:bookmarkStart w:id="564" w:name="P7355_198264"/>
      <w:bookmarkEnd w:id="564"/>
      <w:r w:rsidRPr="00BA5E3D">
        <w:rPr>
          <w:rFonts w:asciiTheme="majorHAnsi" w:hAnsiTheme="majorHAnsi" w:cs="Times New Roman"/>
          <w:b/>
          <w:bCs/>
          <w:sz w:val="22"/>
          <w:szCs w:val="22"/>
          <w:lang w:bidi="ar-SA"/>
        </w:rPr>
        <w:t>Overview</w:t>
      </w:r>
      <w:r w:rsidRPr="00BA5E3D">
        <w:rPr>
          <w:rFonts w:asciiTheme="majorHAnsi" w:hAnsiTheme="majorHAnsi" w:cs="Times New Roman"/>
          <w:sz w:val="22"/>
          <w:szCs w:val="22"/>
          <w:lang w:bidi="ar-SA"/>
        </w:rPr>
        <w:br/>
        <w:t>The digital output channel provides a digital output to the field, based on the origin of the input and the configured parameters.</w:t>
      </w:r>
      <w:r w:rsidRPr="00BA5E3D">
        <w:rPr>
          <w:rFonts w:asciiTheme="majorHAnsi" w:hAnsiTheme="majorHAnsi" w:cs="Times New Roman"/>
          <w:sz w:val="22"/>
          <w:szCs w:val="22"/>
          <w:lang w:bidi="ar-SA"/>
        </w:rPr>
        <w:br/>
      </w:r>
      <w:r w:rsidRPr="00BA5E3D">
        <w:rPr>
          <w:rFonts w:asciiTheme="majorHAnsi" w:hAnsiTheme="majorHAnsi" w:cs="Times New Roman"/>
          <w:sz w:val="22"/>
          <w:szCs w:val="22"/>
          <w:lang w:bidi="ar-SA"/>
        </w:rPr>
        <w:br/>
        <w:t>There are four types of digital output points:</w:t>
      </w:r>
    </w:p>
    <w:p w14:paraId="5C81B3DE" w14:textId="59535415" w:rsidR="00197591" w:rsidRPr="00BA5E3D" w:rsidRDefault="00197591" w:rsidP="00FD4036">
      <w:pPr>
        <w:numPr>
          <w:ilvl w:val="0"/>
          <w:numId w:val="54"/>
        </w:numPr>
        <w:autoSpaceDE w:val="0"/>
        <w:autoSpaceDN w:val="0"/>
        <w:bidi w:val="0"/>
        <w:adjustRightInd w:val="0"/>
        <w:spacing w:before="100" w:after="100" w:line="360" w:lineRule="auto"/>
        <w:ind w:left="1440"/>
        <w:rPr>
          <w:rFonts w:asciiTheme="majorHAnsi" w:hAnsiTheme="majorHAnsi" w:cs="Times New Roman"/>
          <w:sz w:val="22"/>
          <w:szCs w:val="22"/>
          <w:lang w:bidi="ar-SA"/>
        </w:rPr>
      </w:pPr>
      <w:r w:rsidRPr="00BA5E3D">
        <w:rPr>
          <w:rFonts w:asciiTheme="majorHAnsi" w:hAnsiTheme="majorHAnsi" w:cs="Times New Roman"/>
          <w:sz w:val="22"/>
          <w:szCs w:val="22"/>
          <w:lang w:bidi="ar-SA"/>
        </w:rPr>
        <w:t>status output (SO) - the default type,</w:t>
      </w:r>
    </w:p>
    <w:p w14:paraId="76DE32AC" w14:textId="6CCD9B25" w:rsidR="00197591" w:rsidRPr="00BA5E3D" w:rsidRDefault="00197591" w:rsidP="00FD4036">
      <w:pPr>
        <w:numPr>
          <w:ilvl w:val="0"/>
          <w:numId w:val="54"/>
        </w:numPr>
        <w:autoSpaceDE w:val="0"/>
        <w:autoSpaceDN w:val="0"/>
        <w:bidi w:val="0"/>
        <w:adjustRightInd w:val="0"/>
        <w:spacing w:before="100" w:after="100" w:line="360" w:lineRule="auto"/>
        <w:ind w:left="1440"/>
        <w:rPr>
          <w:rFonts w:asciiTheme="majorHAnsi" w:hAnsiTheme="majorHAnsi" w:cs="Times New Roman"/>
          <w:sz w:val="22"/>
          <w:szCs w:val="22"/>
          <w:lang w:bidi="ar-SA"/>
        </w:rPr>
      </w:pPr>
      <w:r w:rsidRPr="00BA5E3D">
        <w:rPr>
          <w:rFonts w:asciiTheme="majorHAnsi" w:hAnsiTheme="majorHAnsi" w:cs="Times New Roman"/>
          <w:sz w:val="22"/>
          <w:szCs w:val="22"/>
          <w:lang w:bidi="ar-SA"/>
        </w:rPr>
        <w:t>pulse-width modulated (PWM) output,</w:t>
      </w:r>
    </w:p>
    <w:p w14:paraId="454AE752" w14:textId="26C5BB67" w:rsidR="00197591" w:rsidRPr="00BA5E3D" w:rsidRDefault="00197591" w:rsidP="00FD4036">
      <w:pPr>
        <w:numPr>
          <w:ilvl w:val="0"/>
          <w:numId w:val="54"/>
        </w:numPr>
        <w:autoSpaceDE w:val="0"/>
        <w:autoSpaceDN w:val="0"/>
        <w:bidi w:val="0"/>
        <w:adjustRightInd w:val="0"/>
        <w:spacing w:before="100" w:after="100" w:line="360" w:lineRule="auto"/>
        <w:ind w:left="1440"/>
        <w:rPr>
          <w:rFonts w:asciiTheme="majorHAnsi" w:hAnsiTheme="majorHAnsi" w:cs="Times New Roman"/>
          <w:sz w:val="22"/>
          <w:szCs w:val="22"/>
          <w:lang w:bidi="ar-SA"/>
        </w:rPr>
      </w:pPr>
      <w:r w:rsidRPr="00BA5E3D">
        <w:rPr>
          <w:rFonts w:asciiTheme="majorHAnsi" w:hAnsiTheme="majorHAnsi" w:cs="Times New Roman"/>
          <w:sz w:val="22"/>
          <w:szCs w:val="22"/>
          <w:lang w:bidi="ar-SA"/>
        </w:rPr>
        <w:t>pulse-on output (PULSEON), and</w:t>
      </w:r>
    </w:p>
    <w:p w14:paraId="659911EC" w14:textId="0AB313B2" w:rsidR="00197591" w:rsidRPr="00BA5E3D" w:rsidRDefault="00197591" w:rsidP="00FD4036">
      <w:pPr>
        <w:numPr>
          <w:ilvl w:val="0"/>
          <w:numId w:val="54"/>
        </w:numPr>
        <w:autoSpaceDE w:val="0"/>
        <w:autoSpaceDN w:val="0"/>
        <w:bidi w:val="0"/>
        <w:adjustRightInd w:val="0"/>
        <w:spacing w:before="100" w:after="100" w:line="360" w:lineRule="auto"/>
        <w:ind w:left="1440"/>
        <w:rPr>
          <w:rFonts w:asciiTheme="majorHAnsi" w:hAnsiTheme="majorHAnsi" w:cs="Times New Roman"/>
          <w:sz w:val="22"/>
          <w:szCs w:val="22"/>
          <w:lang w:bidi="ar-SA"/>
        </w:rPr>
      </w:pPr>
      <w:r w:rsidRPr="00BA5E3D">
        <w:rPr>
          <w:rFonts w:asciiTheme="majorHAnsi" w:hAnsiTheme="majorHAnsi" w:cs="Times New Roman"/>
          <w:sz w:val="22"/>
          <w:szCs w:val="22"/>
          <w:lang w:bidi="ar-SA"/>
        </w:rPr>
        <w:t>pulse-off output (OFFPULSE)</w:t>
      </w:r>
    </w:p>
    <w:p w14:paraId="3C518278" w14:textId="77777777" w:rsidR="00197591" w:rsidRPr="00BA5E3D" w:rsidRDefault="00197591" w:rsidP="00FD4036">
      <w:pPr>
        <w:autoSpaceDE w:val="0"/>
        <w:autoSpaceDN w:val="0"/>
        <w:bidi w:val="0"/>
        <w:adjustRightInd w:val="0"/>
        <w:spacing w:before="100" w:after="100" w:line="360" w:lineRule="auto"/>
        <w:rPr>
          <w:rFonts w:asciiTheme="majorHAnsi" w:hAnsiTheme="majorHAnsi" w:cs="Times New Roman"/>
          <w:sz w:val="22"/>
          <w:szCs w:val="22"/>
          <w:lang w:bidi="ar-SA"/>
        </w:rPr>
      </w:pPr>
      <w:r w:rsidRPr="00BA5E3D">
        <w:rPr>
          <w:rFonts w:asciiTheme="majorHAnsi" w:hAnsiTheme="majorHAnsi" w:cs="Times New Roman"/>
          <w:sz w:val="22"/>
          <w:szCs w:val="22"/>
          <w:lang w:bidi="ar-SA"/>
        </w:rPr>
        <w:br/>
        <w:t xml:space="preserve">The DOTYPE parameter determines the output type. The PWM type is used in combination with RegCtl algorithms to provide true proportional control. The status and pulsing output types are for digital outputs that are connected to device control blocks. </w:t>
      </w:r>
      <w:r w:rsidRPr="00BA5E3D">
        <w:rPr>
          <w:rFonts w:asciiTheme="majorHAnsi" w:hAnsiTheme="majorHAnsi" w:cs="Times New Roman"/>
          <w:sz w:val="22"/>
          <w:szCs w:val="22"/>
          <w:lang w:bidi="ar-SA"/>
        </w:rPr>
        <w:br/>
      </w:r>
      <w:r w:rsidRPr="00BA5E3D">
        <w:rPr>
          <w:rFonts w:asciiTheme="majorHAnsi" w:hAnsiTheme="majorHAnsi" w:cs="Times New Roman"/>
          <w:sz w:val="22"/>
          <w:szCs w:val="22"/>
          <w:lang w:bidi="ar-SA"/>
        </w:rPr>
        <w:br/>
        <w:t>Actual output action can be:</w:t>
      </w:r>
    </w:p>
    <w:p w14:paraId="1E07197A" w14:textId="13074CC3" w:rsidR="00197591" w:rsidRPr="00BA5E3D" w:rsidRDefault="00197591" w:rsidP="00FD4036">
      <w:pPr>
        <w:numPr>
          <w:ilvl w:val="0"/>
          <w:numId w:val="54"/>
        </w:numPr>
        <w:autoSpaceDE w:val="0"/>
        <w:autoSpaceDN w:val="0"/>
        <w:bidi w:val="0"/>
        <w:adjustRightInd w:val="0"/>
        <w:spacing w:before="100" w:after="100" w:line="360" w:lineRule="auto"/>
        <w:ind w:left="1440"/>
        <w:rPr>
          <w:rFonts w:asciiTheme="majorHAnsi" w:hAnsiTheme="majorHAnsi" w:cs="Times New Roman"/>
          <w:sz w:val="22"/>
          <w:szCs w:val="22"/>
          <w:lang w:bidi="ar-SA"/>
        </w:rPr>
      </w:pPr>
      <w:r w:rsidRPr="00BA5E3D">
        <w:rPr>
          <w:rFonts w:asciiTheme="majorHAnsi" w:hAnsiTheme="majorHAnsi" w:cs="Times New Roman"/>
          <w:sz w:val="22"/>
          <w:szCs w:val="22"/>
          <w:lang w:bidi="ar-SA"/>
        </w:rPr>
        <w:t>status,</w:t>
      </w:r>
    </w:p>
    <w:p w14:paraId="116915AB" w14:textId="1A18980E" w:rsidR="00197591" w:rsidRPr="00BA5E3D" w:rsidRDefault="00197591" w:rsidP="00FD4036">
      <w:pPr>
        <w:numPr>
          <w:ilvl w:val="0"/>
          <w:numId w:val="54"/>
        </w:numPr>
        <w:autoSpaceDE w:val="0"/>
        <w:autoSpaceDN w:val="0"/>
        <w:bidi w:val="0"/>
        <w:adjustRightInd w:val="0"/>
        <w:spacing w:before="100" w:after="100" w:line="360" w:lineRule="auto"/>
        <w:ind w:left="1440"/>
        <w:rPr>
          <w:rFonts w:asciiTheme="majorHAnsi" w:hAnsiTheme="majorHAnsi" w:cs="Times New Roman"/>
          <w:sz w:val="22"/>
          <w:szCs w:val="22"/>
          <w:lang w:bidi="ar-SA"/>
        </w:rPr>
      </w:pPr>
      <w:r w:rsidRPr="00BA5E3D">
        <w:rPr>
          <w:rFonts w:asciiTheme="majorHAnsi" w:hAnsiTheme="majorHAnsi" w:cs="Times New Roman"/>
          <w:sz w:val="22"/>
          <w:szCs w:val="22"/>
          <w:lang w:bidi="ar-SA"/>
        </w:rPr>
        <w:t>latched or</w:t>
      </w:r>
    </w:p>
    <w:p w14:paraId="07710B61" w14:textId="3C8E01F1" w:rsidR="00197591" w:rsidRPr="00BA5E3D" w:rsidRDefault="00197591" w:rsidP="00FD4036">
      <w:pPr>
        <w:numPr>
          <w:ilvl w:val="0"/>
          <w:numId w:val="54"/>
        </w:numPr>
        <w:autoSpaceDE w:val="0"/>
        <w:autoSpaceDN w:val="0"/>
        <w:bidi w:val="0"/>
        <w:adjustRightInd w:val="0"/>
        <w:spacing w:before="100" w:after="100" w:line="360" w:lineRule="auto"/>
        <w:ind w:left="1440"/>
        <w:rPr>
          <w:rFonts w:asciiTheme="majorHAnsi" w:hAnsiTheme="majorHAnsi" w:cs="Times New Roman"/>
          <w:sz w:val="22"/>
          <w:szCs w:val="22"/>
          <w:lang w:bidi="ar-SA"/>
        </w:rPr>
      </w:pPr>
      <w:r w:rsidRPr="00BA5E3D">
        <w:rPr>
          <w:rFonts w:asciiTheme="majorHAnsi" w:hAnsiTheme="majorHAnsi" w:cs="Times New Roman"/>
          <w:sz w:val="22"/>
          <w:szCs w:val="22"/>
          <w:lang w:bidi="ar-SA"/>
        </w:rPr>
        <w:t>momentary</w:t>
      </w:r>
    </w:p>
    <w:p w14:paraId="16CE3BF1" w14:textId="77777777" w:rsidR="00197591" w:rsidRPr="00A959DC" w:rsidRDefault="00197591" w:rsidP="00FD4036">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lastRenderedPageBreak/>
        <w:t>It is dependent on the configuration of the device control point.</w:t>
      </w:r>
      <w:r w:rsidRPr="00A959DC">
        <w:rPr>
          <w:rFonts w:asciiTheme="majorHAnsi" w:hAnsiTheme="majorHAnsi" w:cs="Times New Roman"/>
          <w:sz w:val="22"/>
          <w:szCs w:val="22"/>
          <w:lang w:bidi="ar-SA"/>
        </w:rPr>
        <w:br/>
        <w:t>A functional diagram of the digital output channel is displayed below.</w:t>
      </w:r>
    </w:p>
    <w:p w14:paraId="00DE4CC5" w14:textId="77777777" w:rsidR="00197591" w:rsidRPr="00A959DC" w:rsidRDefault="00197591" w:rsidP="007D59DB">
      <w:pPr>
        <w:autoSpaceDE w:val="0"/>
        <w:autoSpaceDN w:val="0"/>
        <w:adjustRightInd w:val="0"/>
        <w:spacing w:before="100" w:after="100"/>
        <w:jc w:val="center"/>
        <w:rPr>
          <w:rFonts w:asciiTheme="majorHAnsi" w:hAnsiTheme="majorHAnsi" w:cs="Times New Roman"/>
          <w:sz w:val="22"/>
          <w:szCs w:val="22"/>
          <w:lang w:bidi="ar-SA"/>
        </w:rPr>
      </w:pPr>
      <w:r w:rsidRPr="00A959DC">
        <w:rPr>
          <w:rFonts w:asciiTheme="majorHAnsi" w:hAnsiTheme="majorHAnsi" w:cstheme="majorBidi"/>
          <w:sz w:val="22"/>
          <w:szCs w:val="22"/>
          <w:lang w:bidi="ar-SA"/>
        </w:rPr>
        <w:drawing>
          <wp:inline distT="0" distB="0" distL="0" distR="0" wp14:anchorId="00C16BA0" wp14:editId="4BE630FA">
            <wp:extent cx="4537166" cy="2934028"/>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557946" cy="2947466"/>
                    </a:xfrm>
                    <a:prstGeom prst="rect">
                      <a:avLst/>
                    </a:prstGeom>
                    <a:noFill/>
                    <a:ln>
                      <a:noFill/>
                    </a:ln>
                  </pic:spPr>
                </pic:pic>
              </a:graphicData>
            </a:graphic>
          </wp:inline>
        </w:drawing>
      </w:r>
    </w:p>
    <w:p w14:paraId="6B33C83A" w14:textId="77777777" w:rsidR="00197591" w:rsidRPr="00A959DC" w:rsidRDefault="00197591" w:rsidP="002545BB">
      <w:pPr>
        <w:autoSpaceDE w:val="0"/>
        <w:autoSpaceDN w:val="0"/>
        <w:adjustRightInd w:val="0"/>
        <w:spacing w:before="100" w:after="10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t>Digital output conversion</w:t>
      </w:r>
    </w:p>
    <w:p w14:paraId="3C954EC9" w14:textId="77777777" w:rsidR="00197591" w:rsidRPr="00A959DC" w:rsidRDefault="00197591" w:rsidP="00FD4036">
      <w:p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b/>
          <w:bCs/>
          <w:sz w:val="22"/>
          <w:szCs w:val="22"/>
          <w:lang w:bidi="ar-SA"/>
        </w:rPr>
        <w:t>Determining Status Output type</w:t>
      </w:r>
      <w:r w:rsidRPr="00A959DC">
        <w:rPr>
          <w:rFonts w:asciiTheme="majorHAnsi" w:hAnsiTheme="majorHAnsi" w:cs="Times New Roman"/>
          <w:sz w:val="22"/>
          <w:szCs w:val="22"/>
          <w:lang w:bidi="ar-SA"/>
        </w:rPr>
        <w:br/>
        <w:t>The status output type can be controlled from a:</w:t>
      </w:r>
    </w:p>
    <w:p w14:paraId="46FC41D2" w14:textId="2EED3E83" w:rsidR="00197591" w:rsidRPr="00A959DC" w:rsidRDefault="00197591" w:rsidP="00FD4036">
      <w:pPr>
        <w:numPr>
          <w:ilvl w:val="0"/>
          <w:numId w:val="54"/>
        </w:numPr>
        <w:autoSpaceDE w:val="0"/>
        <w:autoSpaceDN w:val="0"/>
        <w:bidi w:val="0"/>
        <w:adjustRightInd w:val="0"/>
        <w:spacing w:before="100" w:after="100" w:line="360" w:lineRule="auto"/>
        <w:ind w:left="0" w:firstLine="0"/>
        <w:rPr>
          <w:rFonts w:asciiTheme="majorHAnsi" w:hAnsiTheme="majorHAnsi" w:cs="Times New Roman"/>
          <w:sz w:val="22"/>
          <w:szCs w:val="22"/>
          <w:lang w:bidi="ar-SA"/>
        </w:rPr>
      </w:pPr>
      <w:r w:rsidRPr="00A959DC">
        <w:rPr>
          <w:rFonts w:asciiTheme="majorHAnsi" w:hAnsiTheme="majorHAnsi" w:cs="Times New Roman"/>
          <w:sz w:val="22"/>
          <w:szCs w:val="22"/>
          <w:lang w:bidi="ar-SA"/>
        </w:rPr>
        <w:t>device control block output,</w:t>
      </w:r>
    </w:p>
    <w:p w14:paraId="5675F618" w14:textId="5E83F7C3" w:rsidR="00197591" w:rsidRPr="00A959DC" w:rsidRDefault="00197591" w:rsidP="00FD4036">
      <w:pPr>
        <w:numPr>
          <w:ilvl w:val="0"/>
          <w:numId w:val="54"/>
        </w:numPr>
        <w:autoSpaceDE w:val="0"/>
        <w:autoSpaceDN w:val="0"/>
        <w:bidi w:val="0"/>
        <w:adjustRightInd w:val="0"/>
        <w:spacing w:before="100" w:after="100" w:line="360" w:lineRule="auto"/>
        <w:ind w:left="0" w:firstLine="0"/>
        <w:rPr>
          <w:rFonts w:asciiTheme="majorHAnsi" w:hAnsiTheme="majorHAnsi" w:cs="Times New Roman"/>
          <w:sz w:val="22"/>
          <w:szCs w:val="22"/>
          <w:lang w:bidi="ar-SA"/>
        </w:rPr>
      </w:pPr>
      <w:r w:rsidRPr="00A959DC">
        <w:rPr>
          <w:rFonts w:asciiTheme="majorHAnsi" w:hAnsiTheme="majorHAnsi" w:cs="Times New Roman"/>
          <w:sz w:val="22"/>
          <w:szCs w:val="22"/>
          <w:lang w:bidi="ar-SA"/>
        </w:rPr>
        <w:t>logic block output, or</w:t>
      </w:r>
    </w:p>
    <w:p w14:paraId="066EEAA3" w14:textId="07C4DB52" w:rsidR="00197591" w:rsidRPr="00A959DC" w:rsidRDefault="00197591" w:rsidP="00FD4036">
      <w:pPr>
        <w:numPr>
          <w:ilvl w:val="0"/>
          <w:numId w:val="54"/>
        </w:numPr>
        <w:autoSpaceDE w:val="0"/>
        <w:autoSpaceDN w:val="0"/>
        <w:bidi w:val="0"/>
        <w:adjustRightInd w:val="0"/>
        <w:spacing w:before="100" w:after="100" w:line="360" w:lineRule="auto"/>
        <w:ind w:left="0" w:firstLine="0"/>
        <w:rPr>
          <w:rFonts w:asciiTheme="majorHAnsi" w:hAnsiTheme="majorHAnsi" w:cs="Times New Roman"/>
          <w:sz w:val="22"/>
          <w:szCs w:val="22"/>
          <w:lang w:bidi="ar-SA"/>
        </w:rPr>
      </w:pPr>
      <w:r w:rsidRPr="00A959DC">
        <w:rPr>
          <w:rFonts w:asciiTheme="majorHAnsi" w:hAnsiTheme="majorHAnsi" w:cs="Times New Roman"/>
          <w:sz w:val="22"/>
          <w:szCs w:val="22"/>
          <w:lang w:bidi="ar-SA"/>
        </w:rPr>
        <w:t>RegCtl block (that has been configured for the PosProp algorithm)</w:t>
      </w:r>
    </w:p>
    <w:p w14:paraId="682C229D" w14:textId="77777777" w:rsidR="00197591" w:rsidRPr="00A959DC" w:rsidRDefault="00197591" w:rsidP="00FD4036">
      <w:p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as determined by the parameter connection.</w:t>
      </w:r>
      <w:r w:rsidRPr="00A959DC">
        <w:rPr>
          <w:rFonts w:asciiTheme="majorHAnsi" w:hAnsiTheme="majorHAnsi" w:cs="Times New Roman"/>
          <w:sz w:val="22"/>
          <w:szCs w:val="22"/>
          <w:lang w:bidi="ar-SA"/>
        </w:rPr>
        <w:br/>
      </w:r>
      <w:r w:rsidRPr="00A959DC">
        <w:rPr>
          <w:rFonts w:asciiTheme="majorHAnsi" w:hAnsiTheme="majorHAnsi" w:cs="Times New Roman"/>
          <w:b/>
          <w:bCs/>
          <w:sz w:val="22"/>
          <w:szCs w:val="22"/>
          <w:lang w:bidi="ar-SA"/>
        </w:rPr>
        <w:t>Determining On-Pulse and Off-Pulse Output type</w:t>
      </w:r>
      <w:r w:rsidRPr="00A959DC">
        <w:rPr>
          <w:rFonts w:asciiTheme="majorHAnsi" w:hAnsiTheme="majorHAnsi" w:cs="Times New Roman"/>
          <w:sz w:val="22"/>
          <w:szCs w:val="22"/>
          <w:lang w:bidi="ar-SA"/>
        </w:rPr>
        <w:br/>
        <w:t>The On-Pulse and Off-Pulse output types can be controlled from:</w:t>
      </w:r>
    </w:p>
    <w:p w14:paraId="0038D21B" w14:textId="261E8659" w:rsidR="00197591" w:rsidRPr="00A959DC" w:rsidRDefault="00197591" w:rsidP="00FD4036">
      <w:pPr>
        <w:numPr>
          <w:ilvl w:val="0"/>
          <w:numId w:val="54"/>
        </w:numPr>
        <w:autoSpaceDE w:val="0"/>
        <w:autoSpaceDN w:val="0"/>
        <w:bidi w:val="0"/>
        <w:adjustRightInd w:val="0"/>
        <w:spacing w:before="100" w:after="100" w:line="360" w:lineRule="auto"/>
        <w:ind w:left="0" w:firstLine="0"/>
        <w:rPr>
          <w:rFonts w:asciiTheme="majorHAnsi" w:hAnsiTheme="majorHAnsi" w:cs="Times New Roman"/>
          <w:sz w:val="22"/>
          <w:szCs w:val="22"/>
          <w:lang w:bidi="ar-SA"/>
        </w:rPr>
      </w:pPr>
      <w:r w:rsidRPr="00A959DC">
        <w:rPr>
          <w:rFonts w:asciiTheme="majorHAnsi" w:hAnsiTheme="majorHAnsi" w:cs="Times New Roman"/>
          <w:sz w:val="22"/>
          <w:szCs w:val="22"/>
          <w:lang w:bidi="ar-SA"/>
        </w:rPr>
        <w:t>a device control block output,</w:t>
      </w:r>
    </w:p>
    <w:p w14:paraId="1EE10CF5" w14:textId="7C14C897" w:rsidR="00197591" w:rsidRPr="00A959DC" w:rsidRDefault="00197591" w:rsidP="00FD4036">
      <w:pPr>
        <w:numPr>
          <w:ilvl w:val="0"/>
          <w:numId w:val="54"/>
        </w:numPr>
        <w:autoSpaceDE w:val="0"/>
        <w:autoSpaceDN w:val="0"/>
        <w:bidi w:val="0"/>
        <w:adjustRightInd w:val="0"/>
        <w:spacing w:before="100" w:after="100" w:line="360" w:lineRule="auto"/>
        <w:ind w:left="0" w:firstLine="0"/>
        <w:rPr>
          <w:rFonts w:asciiTheme="majorHAnsi" w:hAnsiTheme="majorHAnsi" w:cs="Times New Roman"/>
          <w:sz w:val="22"/>
          <w:szCs w:val="22"/>
          <w:lang w:bidi="ar-SA"/>
        </w:rPr>
      </w:pPr>
      <w:r w:rsidRPr="00A959DC">
        <w:rPr>
          <w:rFonts w:asciiTheme="majorHAnsi" w:hAnsiTheme="majorHAnsi" w:cs="Times New Roman"/>
          <w:sz w:val="22"/>
          <w:szCs w:val="22"/>
          <w:lang w:bidi="ar-SA"/>
        </w:rPr>
        <w:t>a logic block output, or</w:t>
      </w:r>
    </w:p>
    <w:p w14:paraId="3ABAE0DB" w14:textId="446034E7" w:rsidR="00197591" w:rsidRPr="00A959DC" w:rsidRDefault="00197591" w:rsidP="00FD4036">
      <w:pPr>
        <w:numPr>
          <w:ilvl w:val="0"/>
          <w:numId w:val="54"/>
        </w:numPr>
        <w:autoSpaceDE w:val="0"/>
        <w:autoSpaceDN w:val="0"/>
        <w:bidi w:val="0"/>
        <w:adjustRightInd w:val="0"/>
        <w:spacing w:before="100" w:after="100" w:line="360" w:lineRule="auto"/>
        <w:ind w:left="0" w:firstLine="0"/>
        <w:rPr>
          <w:rFonts w:asciiTheme="majorHAnsi" w:hAnsiTheme="majorHAnsi" w:cs="Times New Roman"/>
          <w:sz w:val="22"/>
          <w:szCs w:val="22"/>
          <w:lang w:bidi="ar-SA"/>
        </w:rPr>
      </w:pPr>
      <w:r w:rsidRPr="00A959DC">
        <w:rPr>
          <w:rFonts w:asciiTheme="majorHAnsi" w:hAnsiTheme="majorHAnsi" w:cs="Times New Roman"/>
          <w:sz w:val="22"/>
          <w:szCs w:val="22"/>
          <w:lang w:bidi="ar-SA"/>
        </w:rPr>
        <w:t>a RegCtl block (that has been configured for the PosProp algorithm) as determined by the parameter connection.</w:t>
      </w:r>
    </w:p>
    <w:p w14:paraId="2E510F38" w14:textId="77777777" w:rsidR="00197591" w:rsidRPr="00A959DC" w:rsidRDefault="00197591" w:rsidP="00FD4036">
      <w:pPr>
        <w:autoSpaceDE w:val="0"/>
        <w:autoSpaceDN w:val="0"/>
        <w:bidi w:val="0"/>
        <w:adjustRightInd w:val="0"/>
        <w:spacing w:before="100" w:after="100" w:line="360" w:lineRule="auto"/>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br/>
        <w:t xml:space="preserve">Pulsed operation (pulse on or pulse-off) can be obtained by linking the output connections to the ONPULSE and </w:t>
      </w:r>
      <w:r w:rsidRPr="00A959DC">
        <w:rPr>
          <w:rFonts w:asciiTheme="majorHAnsi" w:hAnsiTheme="majorHAnsi" w:cs="Times New Roman"/>
          <w:sz w:val="22"/>
          <w:szCs w:val="22"/>
          <w:lang w:bidi="ar-SA"/>
        </w:rPr>
        <w:lastRenderedPageBreak/>
        <w:t>OFFPULSE parameters, respectively.</w:t>
      </w:r>
      <w:r w:rsidRPr="00A959DC">
        <w:rPr>
          <w:rFonts w:asciiTheme="majorHAnsi" w:hAnsiTheme="majorHAnsi" w:cs="Times New Roman"/>
          <w:sz w:val="22"/>
          <w:szCs w:val="22"/>
          <w:lang w:bidi="ar-SA"/>
        </w:rPr>
        <w:br/>
      </w:r>
      <w:r w:rsidRPr="00A959DC">
        <w:rPr>
          <w:rFonts w:asciiTheme="majorHAnsi" w:hAnsiTheme="majorHAnsi" w:cs="Times New Roman"/>
          <w:sz w:val="22"/>
          <w:szCs w:val="22"/>
          <w:lang w:bidi="ar-SA"/>
        </w:rPr>
        <w:drawing>
          <wp:inline distT="0" distB="0" distL="0" distR="0" wp14:anchorId="2356E93A" wp14:editId="58F1CA8C">
            <wp:extent cx="3762375" cy="1689735"/>
            <wp:effectExtent l="0" t="0" r="9525" b="571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762375" cy="1689735"/>
                    </a:xfrm>
                    <a:prstGeom prst="rect">
                      <a:avLst/>
                    </a:prstGeom>
                    <a:noFill/>
                    <a:ln>
                      <a:noFill/>
                    </a:ln>
                  </pic:spPr>
                </pic:pic>
              </a:graphicData>
            </a:graphic>
          </wp:inline>
        </w:drawing>
      </w:r>
    </w:p>
    <w:p w14:paraId="76C1B321" w14:textId="77777777" w:rsidR="00197591" w:rsidRPr="00A959DC" w:rsidRDefault="00197591" w:rsidP="00DA1D2B">
      <w:pPr>
        <w:autoSpaceDE w:val="0"/>
        <w:autoSpaceDN w:val="0"/>
        <w:adjustRightInd w:val="0"/>
        <w:spacing w:before="100" w:after="10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t>On-Pulse and Off-Pulse Output types</w:t>
      </w:r>
    </w:p>
    <w:p w14:paraId="0001E663" w14:textId="77777777" w:rsidR="00197591" w:rsidRPr="00A959DC" w:rsidRDefault="00197591" w:rsidP="00A3042C">
      <w:pPr>
        <w:autoSpaceDE w:val="0"/>
        <w:autoSpaceDN w:val="0"/>
        <w:adjustRightInd w:val="0"/>
        <w:spacing w:before="100" w:after="100"/>
        <w:jc w:val="right"/>
        <w:rPr>
          <w:rFonts w:asciiTheme="majorHAnsi" w:hAnsiTheme="majorHAnsi" w:cs="Times New Roman"/>
          <w:sz w:val="22"/>
          <w:szCs w:val="22"/>
          <w:lang w:bidi="ar-SA"/>
        </w:rPr>
      </w:pPr>
    </w:p>
    <w:p w14:paraId="63F01EEE" w14:textId="77777777" w:rsidR="00197591" w:rsidRPr="00A959DC" w:rsidRDefault="00197591" w:rsidP="00A3042C">
      <w:pPr>
        <w:autoSpaceDE w:val="0"/>
        <w:autoSpaceDN w:val="0"/>
        <w:adjustRightInd w:val="0"/>
        <w:spacing w:before="100" w:after="100"/>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The Status Output (SO) setting is impacted by the ONPULSE and OFFPULSE parameters as indicated in the following table.</w:t>
      </w:r>
    </w:p>
    <w:p w14:paraId="0DDF8ECB" w14:textId="77777777" w:rsidR="00197591" w:rsidRPr="00A959DC" w:rsidRDefault="00197591" w:rsidP="00DA1D2B">
      <w:pPr>
        <w:autoSpaceDE w:val="0"/>
        <w:autoSpaceDN w:val="0"/>
        <w:adjustRightInd w:val="0"/>
        <w:spacing w:before="100" w:after="10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br/>
      </w:r>
      <w:r w:rsidRPr="00A959DC">
        <w:rPr>
          <w:rFonts w:asciiTheme="majorHAnsi" w:hAnsiTheme="majorHAnsi" w:cs="Times New Roman"/>
          <w:sz w:val="22"/>
          <w:szCs w:val="22"/>
          <w:lang w:bidi="ar-SA"/>
        </w:rPr>
        <w:drawing>
          <wp:inline distT="0" distB="0" distL="0" distR="0" wp14:anchorId="61B51A6A" wp14:editId="4EF453FF">
            <wp:extent cx="4615815" cy="97536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615815" cy="975360"/>
                    </a:xfrm>
                    <a:prstGeom prst="rect">
                      <a:avLst/>
                    </a:prstGeom>
                    <a:noFill/>
                    <a:ln>
                      <a:noFill/>
                    </a:ln>
                  </pic:spPr>
                </pic:pic>
              </a:graphicData>
            </a:graphic>
          </wp:inline>
        </w:drawing>
      </w:r>
    </w:p>
    <w:p w14:paraId="5475CC86" w14:textId="77777777" w:rsidR="00197591" w:rsidRPr="00A959DC" w:rsidRDefault="00197591" w:rsidP="00A3042C">
      <w:pPr>
        <w:autoSpaceDE w:val="0"/>
        <w:autoSpaceDN w:val="0"/>
        <w:adjustRightInd w:val="0"/>
        <w:spacing w:before="100" w:after="100"/>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Setting DOTYPE to ONPULSE or OFFPULSE</w:t>
      </w:r>
    </w:p>
    <w:p w14:paraId="46341529" w14:textId="77777777" w:rsidR="00197591" w:rsidRPr="00A959DC" w:rsidRDefault="00197591" w:rsidP="00A3042C">
      <w:pPr>
        <w:autoSpaceDE w:val="0"/>
        <w:autoSpaceDN w:val="0"/>
        <w:adjustRightInd w:val="0"/>
        <w:spacing w:before="100" w:after="100"/>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To provide consistent and safe behavior, the following occurs when setting DOTYPE to either ONPULSE or OFF PULSE.</w:t>
      </w:r>
      <w:r w:rsidRPr="00A959DC">
        <w:rPr>
          <w:rFonts w:asciiTheme="majorHAnsi" w:hAnsiTheme="majorHAnsi" w:cs="Times New Roman"/>
          <w:sz w:val="22"/>
          <w:szCs w:val="22"/>
          <w:lang w:bidi="ar-SA"/>
        </w:rPr>
        <w:br/>
      </w:r>
    </w:p>
    <w:p w14:paraId="571C8F9F" w14:textId="77777777" w:rsidR="00197591" w:rsidRPr="00A959DC" w:rsidRDefault="00197591" w:rsidP="00A3042C">
      <w:pPr>
        <w:autoSpaceDE w:val="0"/>
        <w:autoSpaceDN w:val="0"/>
        <w:adjustRightInd w:val="0"/>
        <w:spacing w:before="100" w:after="100"/>
        <w:jc w:val="right"/>
        <w:rPr>
          <w:rFonts w:asciiTheme="majorHAnsi" w:hAnsiTheme="majorHAnsi" w:cs="Times New Roman"/>
          <w:sz w:val="22"/>
          <w:szCs w:val="22"/>
          <w:lang w:bidi="ar-SA"/>
        </w:rPr>
      </w:pPr>
    </w:p>
    <w:p w14:paraId="7DBEBCC5" w14:textId="394970E2" w:rsidR="00197591" w:rsidRDefault="00197591" w:rsidP="007D59DB">
      <w:pPr>
        <w:jc w:val="center"/>
        <w:rPr>
          <w:rFonts w:asciiTheme="majorHAnsi" w:hAnsiTheme="majorHAnsi"/>
          <w:sz w:val="22"/>
          <w:szCs w:val="22"/>
        </w:rPr>
      </w:pPr>
      <w:r w:rsidRPr="00A959DC">
        <w:rPr>
          <w:rFonts w:asciiTheme="majorHAnsi" w:hAnsiTheme="majorHAnsi"/>
          <w:sz w:val="22"/>
          <w:szCs w:val="22"/>
          <w:lang w:bidi="ar-SA"/>
        </w:rPr>
        <w:drawing>
          <wp:inline distT="0" distB="0" distL="0" distR="0" wp14:anchorId="0AD2D2A0" wp14:editId="0E473023">
            <wp:extent cx="4641850" cy="1898650"/>
            <wp:effectExtent l="0" t="0" r="6350" b="635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641850" cy="1898650"/>
                    </a:xfrm>
                    <a:prstGeom prst="rect">
                      <a:avLst/>
                    </a:prstGeom>
                    <a:noFill/>
                    <a:ln>
                      <a:noFill/>
                    </a:ln>
                  </pic:spPr>
                </pic:pic>
              </a:graphicData>
            </a:graphic>
          </wp:inline>
        </w:drawing>
      </w:r>
    </w:p>
    <w:p w14:paraId="517C567B" w14:textId="77777777" w:rsidR="00A6711B" w:rsidRPr="00A959DC" w:rsidRDefault="00A6711B" w:rsidP="007D59DB">
      <w:pPr>
        <w:rPr>
          <w:rFonts w:asciiTheme="majorHAnsi" w:hAnsiTheme="majorHAnsi"/>
          <w:sz w:val="22"/>
          <w:szCs w:val="22"/>
        </w:rPr>
      </w:pPr>
    </w:p>
    <w:p w14:paraId="195CD4FE" w14:textId="77777777" w:rsidR="00197591" w:rsidRPr="00A959DC" w:rsidRDefault="00197591" w:rsidP="0003052F">
      <w:pPr>
        <w:pStyle w:val="BodyText2"/>
        <w:spacing w:line="360" w:lineRule="auto"/>
        <w:rPr>
          <w:rFonts w:asciiTheme="majorHAnsi" w:hAnsiTheme="majorHAnsi"/>
          <w:sz w:val="22"/>
          <w:lang w:bidi="ar-SA"/>
        </w:rPr>
      </w:pPr>
      <w:r w:rsidRPr="00A959DC">
        <w:rPr>
          <w:rFonts w:asciiTheme="majorHAnsi" w:hAnsiTheme="majorHAnsi"/>
          <w:sz w:val="22"/>
          <w:lang w:bidi="ar-SA"/>
        </w:rPr>
        <w:t>Setting DOTYPE to ONPULSE or OFFPULSE</w:t>
      </w:r>
    </w:p>
    <w:p w14:paraId="1963DED4" w14:textId="39DA590F" w:rsidR="00197591" w:rsidRPr="00A959DC" w:rsidRDefault="00197591" w:rsidP="0003052F">
      <w:pPr>
        <w:pStyle w:val="BodyText2"/>
        <w:spacing w:line="360" w:lineRule="auto"/>
        <w:rPr>
          <w:rFonts w:asciiTheme="majorHAnsi" w:hAnsiTheme="majorHAnsi"/>
          <w:sz w:val="22"/>
          <w:lang w:bidi="ar-SA"/>
        </w:rPr>
      </w:pPr>
      <w:r w:rsidRPr="00A959DC">
        <w:rPr>
          <w:rFonts w:asciiTheme="majorHAnsi" w:hAnsiTheme="majorHAnsi"/>
          <w:b/>
          <w:bCs/>
          <w:sz w:val="22"/>
          <w:lang w:bidi="ar-SA"/>
        </w:rPr>
        <w:t>Determining Modes</w:t>
      </w:r>
      <w:r w:rsidRPr="00A959DC">
        <w:rPr>
          <w:rFonts w:asciiTheme="majorHAnsi" w:hAnsiTheme="majorHAnsi"/>
          <w:sz w:val="22"/>
          <w:lang w:bidi="ar-SA"/>
        </w:rPr>
        <w:br/>
        <w:t>The MODE parameter determines the operating mode for the channel block. The following operating modes are applicable to the both DO and AO channel blocks:</w:t>
      </w:r>
    </w:p>
    <w:p w14:paraId="27683A97" w14:textId="089777CF" w:rsidR="00197591" w:rsidRPr="00A959DC" w:rsidRDefault="00197591" w:rsidP="0003052F">
      <w:pPr>
        <w:pStyle w:val="BodyText2"/>
        <w:numPr>
          <w:ilvl w:val="0"/>
          <w:numId w:val="54"/>
        </w:numPr>
        <w:spacing w:line="360" w:lineRule="auto"/>
        <w:ind w:left="0" w:firstLine="0"/>
        <w:rPr>
          <w:rFonts w:asciiTheme="majorHAnsi" w:hAnsiTheme="majorHAnsi"/>
          <w:sz w:val="22"/>
          <w:lang w:bidi="ar-SA"/>
        </w:rPr>
      </w:pPr>
      <w:r w:rsidRPr="00A959DC">
        <w:rPr>
          <w:rFonts w:asciiTheme="majorHAnsi" w:hAnsiTheme="majorHAnsi"/>
          <w:sz w:val="22"/>
          <w:lang w:bidi="ar-SA"/>
        </w:rPr>
        <w:lastRenderedPageBreak/>
        <w:t>Manual (Man) - provides the operator or the program with direct control over the output value of the channel, regardless of any continuous control strategy.</w:t>
      </w:r>
    </w:p>
    <w:p w14:paraId="649C88F2" w14:textId="77777777" w:rsidR="00197591" w:rsidRPr="00A959DC" w:rsidRDefault="00197591" w:rsidP="0003052F">
      <w:pPr>
        <w:pStyle w:val="BodyText2"/>
        <w:numPr>
          <w:ilvl w:val="0"/>
          <w:numId w:val="54"/>
        </w:numPr>
        <w:spacing w:line="360" w:lineRule="auto"/>
        <w:ind w:left="0" w:firstLine="0"/>
        <w:rPr>
          <w:rFonts w:asciiTheme="majorHAnsi" w:hAnsiTheme="majorHAnsi"/>
          <w:sz w:val="22"/>
          <w:lang w:bidi="ar-SA"/>
        </w:rPr>
      </w:pPr>
      <w:r w:rsidRPr="00A959DC">
        <w:rPr>
          <w:rFonts w:asciiTheme="majorHAnsi" w:hAnsiTheme="majorHAnsi"/>
          <w:sz w:val="22"/>
          <w:lang w:bidi="ar-SA"/>
        </w:rPr>
        <w:t>Cascade (CAS) - data point receives its output value from a primary data point.</w:t>
      </w:r>
    </w:p>
    <w:p w14:paraId="643EA0CD" w14:textId="77777777" w:rsidR="00197591" w:rsidRPr="00A959DC" w:rsidRDefault="00197591" w:rsidP="0003052F">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b/>
          <w:bCs/>
          <w:sz w:val="22"/>
          <w:szCs w:val="22"/>
          <w:lang w:bidi="ar-SA"/>
        </w:rPr>
        <w:t>Determining Output Verification</w:t>
      </w:r>
    </w:p>
    <w:p w14:paraId="51ABC019" w14:textId="77777777" w:rsidR="00197591" w:rsidRPr="00A959DC" w:rsidRDefault="00197591" w:rsidP="0003052F">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Outputs are verified by periodically reading back the value on the output screw and comparing the read back value with the database value. This includes an output wiggle (for the safety system) to prove they are not stuck in any one state.</w:t>
      </w:r>
    </w:p>
    <w:p w14:paraId="44F560F0" w14:textId="77777777" w:rsidR="00197591" w:rsidRPr="00A959DC" w:rsidRDefault="00197591" w:rsidP="0003052F">
      <w:pPr>
        <w:autoSpaceDE w:val="0"/>
        <w:autoSpaceDN w:val="0"/>
        <w:adjustRightInd w:val="0"/>
        <w:spacing w:before="100" w:after="100" w:line="360" w:lineRule="auto"/>
        <w:jc w:val="right"/>
        <w:rPr>
          <w:rFonts w:asciiTheme="majorHAnsi" w:hAnsiTheme="majorHAnsi" w:cs="Times New Roman"/>
          <w:sz w:val="22"/>
          <w:szCs w:val="22"/>
          <w:lang w:bidi="ar-SA"/>
        </w:rPr>
      </w:pPr>
      <w:bookmarkStart w:id="565" w:name="P7473_203282"/>
      <w:bookmarkEnd w:id="565"/>
      <w:r w:rsidRPr="00A959DC">
        <w:rPr>
          <w:rFonts w:asciiTheme="majorHAnsi" w:hAnsiTheme="majorHAnsi" w:cs="Times New Roman"/>
          <w:b/>
          <w:bCs/>
          <w:sz w:val="22"/>
          <w:szCs w:val="22"/>
          <w:lang w:bidi="ar-SA"/>
        </w:rPr>
        <w:t>Determining Over-current protection</w:t>
      </w:r>
    </w:p>
    <w:p w14:paraId="1494B992" w14:textId="77777777" w:rsidR="00197591" w:rsidRPr="00A959DC" w:rsidRDefault="00197591" w:rsidP="0003052F">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Digital outputs are protected from inadvertent over-current conditions. If a DO channel consumes more current than it should the IOM posts a soft failure and sheds to manual control. Supervisor intervention is required to return the channel to normal operation. Over-current conditions are typically the result of a shorted device or capable.</w:t>
      </w:r>
    </w:p>
    <w:p w14:paraId="289FDC79" w14:textId="77777777" w:rsidR="00197591" w:rsidRPr="00A959DC" w:rsidRDefault="00197591" w:rsidP="0003052F">
      <w:pPr>
        <w:autoSpaceDE w:val="0"/>
        <w:autoSpaceDN w:val="0"/>
        <w:adjustRightInd w:val="0"/>
        <w:spacing w:before="100" w:after="100" w:line="360" w:lineRule="auto"/>
        <w:jc w:val="right"/>
        <w:rPr>
          <w:rFonts w:asciiTheme="majorHAnsi" w:hAnsiTheme="majorHAnsi" w:cs="Times New Roman"/>
          <w:sz w:val="22"/>
          <w:szCs w:val="22"/>
          <w:lang w:bidi="ar-SA"/>
        </w:rPr>
      </w:pPr>
      <w:bookmarkStart w:id="566" w:name="P7475_203659"/>
      <w:bookmarkEnd w:id="566"/>
      <w:r w:rsidRPr="00A959DC">
        <w:rPr>
          <w:rFonts w:asciiTheme="majorHAnsi" w:hAnsiTheme="majorHAnsi" w:cs="Times New Roman"/>
          <w:b/>
          <w:bCs/>
          <w:sz w:val="22"/>
          <w:szCs w:val="22"/>
          <w:lang w:bidi="ar-SA"/>
        </w:rPr>
        <w:t>Comparing parameters between Series C and PMIO that support DO</w:t>
      </w:r>
    </w:p>
    <w:p w14:paraId="17D9DDE9" w14:textId="77777777" w:rsidR="00197591" w:rsidRPr="00A959DC" w:rsidRDefault="00197591" w:rsidP="0003052F">
      <w:p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The following parameters are:</w:t>
      </w:r>
    </w:p>
    <w:p w14:paraId="1C22DFDB" w14:textId="35DBEE22" w:rsidR="00197591" w:rsidRPr="00A959DC" w:rsidRDefault="00197591" w:rsidP="0003052F">
      <w:pPr>
        <w:numPr>
          <w:ilvl w:val="0"/>
          <w:numId w:val="54"/>
        </w:numPr>
        <w:autoSpaceDE w:val="0"/>
        <w:autoSpaceDN w:val="0"/>
        <w:bidi w:val="0"/>
        <w:adjustRightInd w:val="0"/>
        <w:spacing w:before="100" w:after="100" w:line="360" w:lineRule="auto"/>
        <w:ind w:left="1440"/>
        <w:rPr>
          <w:rFonts w:asciiTheme="majorHAnsi" w:hAnsiTheme="majorHAnsi" w:cs="Times New Roman"/>
          <w:sz w:val="22"/>
          <w:szCs w:val="22"/>
          <w:lang w:bidi="ar-SA"/>
        </w:rPr>
      </w:pPr>
      <w:r w:rsidRPr="00A959DC">
        <w:rPr>
          <w:rFonts w:asciiTheme="majorHAnsi" w:hAnsiTheme="majorHAnsi" w:cs="Times New Roman"/>
          <w:sz w:val="22"/>
          <w:szCs w:val="22"/>
          <w:lang w:bidi="ar-SA"/>
        </w:rPr>
        <w:t>specific to DO and found on various tabs on the DO channel block.</w:t>
      </w:r>
    </w:p>
    <w:p w14:paraId="00F28E7B" w14:textId="77777777" w:rsidR="00197591" w:rsidRPr="00A959DC" w:rsidRDefault="00197591" w:rsidP="0003052F">
      <w:pPr>
        <w:numPr>
          <w:ilvl w:val="0"/>
          <w:numId w:val="54"/>
        </w:numPr>
        <w:autoSpaceDE w:val="0"/>
        <w:autoSpaceDN w:val="0"/>
        <w:bidi w:val="0"/>
        <w:adjustRightInd w:val="0"/>
        <w:spacing w:before="100" w:after="100" w:line="360" w:lineRule="auto"/>
        <w:ind w:left="1440"/>
        <w:rPr>
          <w:rFonts w:asciiTheme="majorHAnsi" w:hAnsiTheme="majorHAnsi" w:cs="Times New Roman"/>
          <w:sz w:val="22"/>
          <w:szCs w:val="22"/>
          <w:lang w:bidi="ar-SA"/>
        </w:rPr>
      </w:pPr>
      <w:r w:rsidRPr="00A959DC">
        <w:rPr>
          <w:rFonts w:asciiTheme="majorHAnsi" w:hAnsiTheme="majorHAnsi" w:cs="Times New Roman"/>
          <w:sz w:val="22"/>
          <w:szCs w:val="22"/>
          <w:lang w:bidi="ar-SA"/>
        </w:rPr>
        <w:t>work identically to the same named PM I/O counterparts.</w:t>
      </w:r>
    </w:p>
    <w:p w14:paraId="7450C7D1" w14:textId="2D10952C" w:rsidR="00197591" w:rsidRDefault="00197591" w:rsidP="0003052F">
      <w:pPr>
        <w:autoSpaceDE w:val="0"/>
        <w:autoSpaceDN w:val="0"/>
        <w:bidi w:val="0"/>
        <w:adjustRightInd w:val="0"/>
        <w:spacing w:before="100" w:after="100"/>
        <w:jc w:val="center"/>
        <w:rPr>
          <w:rFonts w:asciiTheme="majorHAnsi" w:hAnsiTheme="majorHAnsi" w:cs="Times New Roman"/>
          <w:sz w:val="22"/>
          <w:szCs w:val="22"/>
          <w:lang w:bidi="ar-SA"/>
        </w:rPr>
      </w:pPr>
      <w:r w:rsidRPr="00A959DC">
        <w:rPr>
          <w:rFonts w:asciiTheme="majorHAnsi" w:hAnsiTheme="majorHAnsi"/>
          <w:sz w:val="22"/>
          <w:szCs w:val="22"/>
          <w:lang w:bidi="ar-SA"/>
        </w:rPr>
        <w:drawing>
          <wp:inline distT="0" distB="0" distL="0" distR="0" wp14:anchorId="3ECEFCEC" wp14:editId="1B794353">
            <wp:extent cx="4632960" cy="128016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632960" cy="1280160"/>
                    </a:xfrm>
                    <a:prstGeom prst="rect">
                      <a:avLst/>
                    </a:prstGeom>
                    <a:noFill/>
                    <a:ln>
                      <a:noFill/>
                    </a:ln>
                  </pic:spPr>
                </pic:pic>
              </a:graphicData>
            </a:graphic>
          </wp:inline>
        </w:drawing>
      </w:r>
    </w:p>
    <w:p w14:paraId="090B1446" w14:textId="5219B542" w:rsidR="00A6711B" w:rsidRPr="00A959DC" w:rsidRDefault="00A6711B" w:rsidP="00823477">
      <w:pPr>
        <w:autoSpaceDE w:val="0"/>
        <w:autoSpaceDN w:val="0"/>
        <w:bidi w:val="0"/>
        <w:adjustRightInd w:val="0"/>
        <w:spacing w:before="100" w:after="100"/>
        <w:rPr>
          <w:rFonts w:asciiTheme="majorHAnsi" w:hAnsiTheme="majorHAnsi" w:cs="Times New Roman"/>
          <w:sz w:val="22"/>
          <w:szCs w:val="22"/>
          <w:lang w:bidi="ar-SA"/>
        </w:rPr>
      </w:pPr>
    </w:p>
    <w:p w14:paraId="5A0E938A" w14:textId="6E161001" w:rsidR="00197591" w:rsidRPr="00A959DC" w:rsidRDefault="00197591" w:rsidP="0003052F">
      <w:pPr>
        <w:autoSpaceDE w:val="0"/>
        <w:autoSpaceDN w:val="0"/>
        <w:bidi w:val="0"/>
        <w:adjustRightInd w:val="0"/>
        <w:spacing w:before="100" w:after="100" w:line="360" w:lineRule="auto"/>
        <w:rPr>
          <w:rFonts w:asciiTheme="majorHAnsi" w:hAnsiTheme="majorHAnsi" w:cs="Times New Roman"/>
          <w:snapToGrid w:val="0"/>
          <w:color w:val="000000"/>
          <w:w w:val="0"/>
          <w:sz w:val="22"/>
          <w:szCs w:val="22"/>
          <w:bdr w:val="none" w:sz="0" w:space="0" w:color="000000"/>
          <w:shd w:val="clear" w:color="000000" w:fill="000000"/>
          <w:lang w:val="x-none" w:eastAsia="x-none" w:bidi="x-none"/>
        </w:rPr>
      </w:pPr>
      <w:r w:rsidRPr="00A959DC">
        <w:rPr>
          <w:rFonts w:asciiTheme="majorHAnsi" w:hAnsiTheme="majorHAnsi" w:cs="Times New Roman"/>
          <w:color w:val="000000" w:themeColor="text1"/>
          <w:sz w:val="22"/>
          <w:szCs w:val="22"/>
          <w:lang w:bidi="ar-SA"/>
        </w:rPr>
        <w:t>For implementation of fail-safe status in this block , its should be refer to related faceplate or DEVCTLA block , in this case they shown MODE BAD or BAD PV or BAD CTL. For more detail refer to following figures.</w:t>
      </w:r>
    </w:p>
    <w:p w14:paraId="7C3EE8D3" w14:textId="5F70EC99" w:rsidR="00197591" w:rsidRPr="00A959DC" w:rsidRDefault="0003052F" w:rsidP="00823477">
      <w:pPr>
        <w:autoSpaceDE w:val="0"/>
        <w:autoSpaceDN w:val="0"/>
        <w:bidi w:val="0"/>
        <w:adjustRightInd w:val="0"/>
        <w:spacing w:before="100" w:after="100"/>
        <w:rPr>
          <w:rFonts w:asciiTheme="majorHAnsi" w:hAnsiTheme="majorHAnsi" w:cs="Times New Roman"/>
          <w:color w:val="000000" w:themeColor="text1"/>
          <w:sz w:val="22"/>
          <w:szCs w:val="22"/>
          <w:lang w:bidi="ar-SA"/>
        </w:rPr>
      </w:pPr>
      <w:r w:rsidRPr="00A959DC">
        <w:rPr>
          <w:rFonts w:asciiTheme="majorHAnsi" w:hAnsiTheme="majorHAnsi" w:cs="Times New Roman"/>
          <w:color w:val="000000" w:themeColor="text1"/>
          <w:sz w:val="22"/>
          <w:szCs w:val="22"/>
          <w:lang w:bidi="ar-SA"/>
        </w:rPr>
        <w:drawing>
          <wp:anchor distT="0" distB="0" distL="114300" distR="114300" simplePos="0" relativeHeight="251644928" behindDoc="0" locked="0" layoutInCell="1" allowOverlap="1" wp14:anchorId="4A54D992" wp14:editId="44FDEDB2">
            <wp:simplePos x="0" y="0"/>
            <wp:positionH relativeFrom="margin">
              <wp:posOffset>2582883</wp:posOffset>
            </wp:positionH>
            <wp:positionV relativeFrom="paragraph">
              <wp:posOffset>11661</wp:posOffset>
            </wp:positionV>
            <wp:extent cx="1341631" cy="2533937"/>
            <wp:effectExtent l="0" t="0" r="0" b="0"/>
            <wp:wrapNone/>
            <wp:docPr id="103" name="Picture 103" descr="E:\My Profile\Desktop\faceplate\DEVCTLA\FACEPLATE DEVCT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My Profile\Desktop\faceplate\DEVCTLA\FACEPLATE DEVCTLA.PN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345537" cy="25413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76E2BD" w14:textId="3A5424D2" w:rsidR="00197591" w:rsidRPr="00A959DC" w:rsidRDefault="006607C7" w:rsidP="00823477">
      <w:pPr>
        <w:autoSpaceDE w:val="0"/>
        <w:autoSpaceDN w:val="0"/>
        <w:bidi w:val="0"/>
        <w:adjustRightInd w:val="0"/>
        <w:spacing w:before="100" w:after="100"/>
        <w:rPr>
          <w:rFonts w:asciiTheme="majorHAnsi" w:hAnsiTheme="majorHAnsi" w:cs="Times New Roman"/>
          <w:color w:val="000000" w:themeColor="text1"/>
          <w:sz w:val="22"/>
          <w:szCs w:val="22"/>
          <w:lang w:bidi="ar-SA"/>
        </w:rPr>
      </w:pPr>
      <w:r w:rsidRPr="00A959DC">
        <w:rPr>
          <w:rFonts w:asciiTheme="majorHAnsi" w:hAnsiTheme="majorHAnsi" w:cs="Times New Roman"/>
          <w:color w:val="000000" w:themeColor="text1"/>
          <w:sz w:val="22"/>
          <w:szCs w:val="22"/>
          <w:lang w:bidi="ar-SA"/>
        </w:rPr>
        <w:lastRenderedPageBreak/>
        <w:drawing>
          <wp:anchor distT="0" distB="0" distL="114300" distR="114300" simplePos="0" relativeHeight="251640832" behindDoc="0" locked="0" layoutInCell="1" allowOverlap="1" wp14:anchorId="07F068C2" wp14:editId="7C742A81">
            <wp:simplePos x="0" y="0"/>
            <wp:positionH relativeFrom="margin">
              <wp:posOffset>327025</wp:posOffset>
            </wp:positionH>
            <wp:positionV relativeFrom="paragraph">
              <wp:posOffset>302260</wp:posOffset>
            </wp:positionV>
            <wp:extent cx="3876675" cy="2348865"/>
            <wp:effectExtent l="0" t="0" r="9525" b="0"/>
            <wp:wrapTopAndBottom/>
            <wp:docPr id="102" name="Picture 102" descr="E:\My Profile\Desktop\faceplate\DEVCTLA\DEVCT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y Profile\Desktop\faceplate\DEVCTLA\DEVCTLA.PNG"/>
                    <pic:cNvPicPr>
                      <a:picLocks noChangeAspect="1" noChangeArrowheads="1"/>
                    </pic:cNvPicPr>
                  </pic:nvPicPr>
                  <pic:blipFill rotWithShape="1">
                    <a:blip r:embed="rId337">
                      <a:extLst>
                        <a:ext uri="{28A0092B-C50C-407E-A947-70E740481C1C}">
                          <a14:useLocalDpi xmlns:a14="http://schemas.microsoft.com/office/drawing/2010/main" val="0"/>
                        </a:ext>
                      </a:extLst>
                    </a:blip>
                    <a:srcRect t="8649"/>
                    <a:stretch/>
                  </pic:blipFill>
                  <pic:spPr bwMode="auto">
                    <a:xfrm>
                      <a:off x="0" y="0"/>
                      <a:ext cx="3876675" cy="2348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E8529D" w14:textId="77777777" w:rsidR="00A6711B" w:rsidRDefault="00A6711B" w:rsidP="00823477">
      <w:pPr>
        <w:autoSpaceDE w:val="0"/>
        <w:autoSpaceDN w:val="0"/>
        <w:bidi w:val="0"/>
        <w:adjustRightInd w:val="0"/>
        <w:spacing w:before="100" w:after="100"/>
        <w:rPr>
          <w:rFonts w:asciiTheme="majorHAnsi" w:hAnsiTheme="majorHAnsi" w:cs="Times New Roman"/>
          <w:sz w:val="22"/>
          <w:szCs w:val="22"/>
          <w:lang w:bidi="ar-SA"/>
        </w:rPr>
      </w:pPr>
    </w:p>
    <w:p w14:paraId="02E3BDD7" w14:textId="77777777" w:rsidR="00197591" w:rsidRPr="00A959DC" w:rsidRDefault="00197591" w:rsidP="0003052F">
      <w:pPr>
        <w:autoSpaceDE w:val="0"/>
        <w:autoSpaceDN w:val="0"/>
        <w:bidi w:val="0"/>
        <w:adjustRightInd w:val="0"/>
        <w:spacing w:before="100" w:after="100" w:line="360" w:lineRule="auto"/>
        <w:rPr>
          <w:rFonts w:asciiTheme="majorHAnsi" w:hAnsiTheme="majorHAnsi" w:cs="Times New Roman"/>
          <w:sz w:val="22"/>
          <w:szCs w:val="22"/>
          <w:lang w:bidi="ar-SA"/>
        </w:rPr>
      </w:pPr>
    </w:p>
    <w:p w14:paraId="16DA38FA" w14:textId="1ED80FC6" w:rsidR="00197591" w:rsidRPr="00A959DC" w:rsidRDefault="00197591" w:rsidP="00823477">
      <w:pPr>
        <w:autoSpaceDE w:val="0"/>
        <w:autoSpaceDN w:val="0"/>
        <w:adjustRightInd w:val="0"/>
        <w:jc w:val="center"/>
        <w:rPr>
          <w:rFonts w:asciiTheme="majorHAnsi" w:hAnsiTheme="majorHAnsi" w:cs="Times New Roman"/>
          <w:sz w:val="22"/>
          <w:szCs w:val="22"/>
          <w:lang w:bidi="ar-SA"/>
        </w:rPr>
      </w:pPr>
    </w:p>
    <w:p w14:paraId="3894D238" w14:textId="61E1DCAB" w:rsidR="0003052F" w:rsidRDefault="00823477" w:rsidP="00F2568B">
      <w:pPr>
        <w:bidi w:val="0"/>
        <w:rPr>
          <w:rFonts w:asciiTheme="majorHAnsi" w:hAnsiTheme="majorHAnsi" w:cstheme="majorBidi"/>
          <w:sz w:val="22"/>
          <w:szCs w:val="22"/>
        </w:rPr>
      </w:pPr>
      <w:r w:rsidRPr="00C9638E">
        <w:rPr>
          <w:rFonts w:cs="Times New Roman"/>
          <w:szCs w:val="24"/>
          <w:lang w:bidi="ar-SA"/>
        </w:rPr>
        <w:drawing>
          <wp:anchor distT="0" distB="0" distL="114300" distR="114300" simplePos="0" relativeHeight="251648000" behindDoc="0" locked="0" layoutInCell="1" allowOverlap="1" wp14:anchorId="435898BC" wp14:editId="5F235519">
            <wp:simplePos x="0" y="0"/>
            <wp:positionH relativeFrom="page">
              <wp:posOffset>544830</wp:posOffset>
            </wp:positionH>
            <wp:positionV relativeFrom="paragraph">
              <wp:posOffset>2231390</wp:posOffset>
            </wp:positionV>
            <wp:extent cx="6590665" cy="1947545"/>
            <wp:effectExtent l="0" t="0" r="635" b="0"/>
            <wp:wrapTopAndBottom/>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590665" cy="1947545"/>
                    </a:xfrm>
                    <a:prstGeom prst="rect">
                      <a:avLst/>
                    </a:prstGeom>
                    <a:noFill/>
                    <a:ln>
                      <a:noFill/>
                    </a:ln>
                  </pic:spPr>
                </pic:pic>
              </a:graphicData>
            </a:graphic>
            <wp14:sizeRelH relativeFrom="margin">
              <wp14:pctWidth>0</wp14:pctWidth>
            </wp14:sizeRelH>
          </wp:anchor>
        </w:drawing>
      </w:r>
      <w:bookmarkStart w:id="567" w:name="3.7.5__Pulse_Input_Module_Block_CC-PPIX0"/>
      <w:bookmarkStart w:id="568" w:name="9.14__Configuring_the_Configuration_tab_"/>
      <w:bookmarkEnd w:id="562"/>
      <w:bookmarkEnd w:id="563"/>
      <w:bookmarkEnd w:id="567"/>
      <w:bookmarkEnd w:id="568"/>
    </w:p>
    <w:p w14:paraId="0F348803" w14:textId="74D792DF" w:rsidR="00197591" w:rsidRPr="00A959DC" w:rsidRDefault="00197591" w:rsidP="002B4845">
      <w:pPr>
        <w:pStyle w:val="Heading2"/>
        <w:numPr>
          <w:ilvl w:val="1"/>
          <w:numId w:val="134"/>
        </w:numPr>
        <w:spacing w:before="120" w:after="120" w:line="360" w:lineRule="auto"/>
        <w:ind w:left="540"/>
        <w:rPr>
          <w:rFonts w:asciiTheme="majorHAnsi" w:hAnsiTheme="majorHAnsi" w:cstheme="majorBidi"/>
          <w:sz w:val="22"/>
          <w:szCs w:val="22"/>
        </w:rPr>
      </w:pPr>
      <w:bookmarkStart w:id="569" w:name="_Toc337311208"/>
      <w:bookmarkStart w:id="570" w:name="_Toc483242938"/>
      <w:bookmarkStart w:id="571" w:name="_Toc147226056"/>
      <w:bookmarkStart w:id="572" w:name="_Toc193028409"/>
      <w:r w:rsidRPr="00A959DC">
        <w:rPr>
          <w:rFonts w:asciiTheme="majorHAnsi" w:hAnsiTheme="majorHAnsi" w:cstheme="majorBidi"/>
          <w:sz w:val="22"/>
          <w:szCs w:val="22"/>
        </w:rPr>
        <w:t>FUNCTIONAL BLOCK TYPES</w:t>
      </w:r>
      <w:bookmarkEnd w:id="569"/>
      <w:bookmarkEnd w:id="570"/>
      <w:bookmarkEnd w:id="571"/>
      <w:bookmarkEnd w:id="572"/>
    </w:p>
    <w:p w14:paraId="6D528C77" w14:textId="354EBED5" w:rsidR="00197591" w:rsidRPr="00854658" w:rsidRDefault="006627B7" w:rsidP="008C1EE2">
      <w:pPr>
        <w:pStyle w:val="Heading3"/>
        <w:spacing w:after="60" w:line="360" w:lineRule="auto"/>
        <w:ind w:left="450" w:hanging="180"/>
        <w:rPr>
          <w:rFonts w:asciiTheme="majorHAnsi" w:hAnsiTheme="majorHAnsi" w:cstheme="majorBidi"/>
          <w:b/>
          <w:bCs/>
          <w:snapToGrid w:val="0"/>
          <w:lang w:bidi="ar-SA"/>
        </w:rPr>
      </w:pPr>
      <w:bookmarkStart w:id="573" w:name="_Toc337311209"/>
      <w:bookmarkStart w:id="574" w:name="_Toc483242939"/>
      <w:bookmarkStart w:id="575" w:name="_Toc147226057"/>
      <w:r>
        <w:rPr>
          <w:rFonts w:asciiTheme="majorHAnsi" w:hAnsiTheme="majorHAnsi" w:cstheme="majorBidi"/>
          <w:b/>
          <w:bCs/>
          <w:snapToGrid w:val="0"/>
          <w:lang w:bidi="ar-SA"/>
        </w:rPr>
        <w:t>9.11.1</w:t>
      </w:r>
      <w:r w:rsidR="00197591" w:rsidRPr="00854658">
        <w:rPr>
          <w:rFonts w:asciiTheme="majorHAnsi" w:hAnsiTheme="majorHAnsi" w:cstheme="majorBidi"/>
          <w:b/>
          <w:bCs/>
          <w:snapToGrid w:val="0"/>
          <w:lang w:bidi="ar-SA"/>
        </w:rPr>
        <w:t>FLAG</w:t>
      </w:r>
      <w:bookmarkEnd w:id="573"/>
      <w:bookmarkEnd w:id="574"/>
      <w:bookmarkEnd w:id="575"/>
    </w:p>
    <w:p w14:paraId="12E3A5F9" w14:textId="77777777" w:rsidR="00197591" w:rsidRPr="00A959DC" w:rsidRDefault="00197591" w:rsidP="008C1EE2">
      <w:pPr>
        <w:bidi w:val="0"/>
        <w:spacing w:line="360" w:lineRule="auto"/>
        <w:rPr>
          <w:rFonts w:asciiTheme="majorHAnsi" w:hAnsiTheme="majorHAnsi" w:cstheme="majorBidi"/>
          <w:sz w:val="22"/>
          <w:szCs w:val="22"/>
        </w:rPr>
      </w:pPr>
    </w:p>
    <w:p w14:paraId="4262F4EF" w14:textId="77777777" w:rsidR="00197591" w:rsidRPr="00A959DC" w:rsidRDefault="00197591" w:rsidP="008C1EE2">
      <w:pPr>
        <w:bidi w:val="0"/>
        <w:spacing w:line="360" w:lineRule="auto"/>
        <w:rPr>
          <w:rFonts w:asciiTheme="majorHAnsi" w:hAnsiTheme="majorHAnsi"/>
          <w:b/>
          <w:bCs/>
          <w:color w:val="000000"/>
          <w:sz w:val="22"/>
          <w:szCs w:val="22"/>
        </w:rPr>
      </w:pPr>
      <w:bookmarkStart w:id="576" w:name="_Toc483242940"/>
      <w:r w:rsidRPr="00A959DC">
        <w:rPr>
          <w:rFonts w:asciiTheme="majorHAnsi" w:hAnsiTheme="majorHAnsi"/>
          <w:sz w:val="22"/>
          <w:szCs w:val="22"/>
        </w:rPr>
        <w:t>Description</w:t>
      </w:r>
      <w:bookmarkEnd w:id="576"/>
    </w:p>
    <w:p w14:paraId="695B467E"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FLAG function block provides storage for a single 2-state value. The value can be accessed as a simple Boolean (Off or On) using the PVFL parameter, or as one of two user-configured State values (for example, Running and Stopped) through the PV parameter. It looks like this graphically.</w:t>
      </w:r>
    </w:p>
    <w:p w14:paraId="6DAC4F86" w14:textId="77777777" w:rsidR="00197591" w:rsidRPr="00A959DC" w:rsidRDefault="00197591" w:rsidP="00A3042C">
      <w:pPr>
        <w:autoSpaceDE w:val="0"/>
        <w:autoSpaceDN w:val="0"/>
        <w:adjustRightInd w:val="0"/>
        <w:spacing w:line="276" w:lineRule="auto"/>
        <w:jc w:val="right"/>
        <w:rPr>
          <w:rFonts w:asciiTheme="majorHAnsi" w:hAnsiTheme="majorHAnsi" w:cstheme="majorBidi"/>
          <w:sz w:val="22"/>
          <w:szCs w:val="22"/>
          <w:lang w:bidi="ar-SA"/>
        </w:rPr>
      </w:pPr>
    </w:p>
    <w:p w14:paraId="7489E687" w14:textId="77777777" w:rsidR="0002357B" w:rsidRDefault="0002357B" w:rsidP="00A3042C">
      <w:pPr>
        <w:autoSpaceDE w:val="0"/>
        <w:autoSpaceDN w:val="0"/>
        <w:adjustRightInd w:val="0"/>
        <w:spacing w:line="276" w:lineRule="auto"/>
        <w:jc w:val="center"/>
        <w:rPr>
          <w:rFonts w:asciiTheme="majorHAnsi" w:hAnsiTheme="majorHAnsi" w:cstheme="majorBidi"/>
          <w:color w:val="000000"/>
          <w:sz w:val="22"/>
          <w:szCs w:val="22"/>
        </w:rPr>
      </w:pPr>
    </w:p>
    <w:p w14:paraId="4D68CE5C" w14:textId="77777777" w:rsidR="0002357B" w:rsidRDefault="0002357B" w:rsidP="00A3042C">
      <w:pPr>
        <w:autoSpaceDE w:val="0"/>
        <w:autoSpaceDN w:val="0"/>
        <w:adjustRightInd w:val="0"/>
        <w:spacing w:line="276" w:lineRule="auto"/>
        <w:jc w:val="center"/>
        <w:rPr>
          <w:rFonts w:asciiTheme="majorHAnsi" w:hAnsiTheme="majorHAnsi" w:cstheme="majorBidi"/>
          <w:color w:val="000000"/>
          <w:sz w:val="22"/>
          <w:szCs w:val="22"/>
        </w:rPr>
      </w:pPr>
    </w:p>
    <w:p w14:paraId="3FEE812E" w14:textId="10E51C7D" w:rsidR="0002357B" w:rsidRDefault="0002357B" w:rsidP="00A3042C">
      <w:pPr>
        <w:autoSpaceDE w:val="0"/>
        <w:autoSpaceDN w:val="0"/>
        <w:adjustRightInd w:val="0"/>
        <w:spacing w:line="276" w:lineRule="auto"/>
        <w:jc w:val="center"/>
        <w:rPr>
          <w:rFonts w:asciiTheme="majorHAnsi" w:hAnsiTheme="majorHAnsi" w:cstheme="majorBidi"/>
          <w:color w:val="000000"/>
          <w:sz w:val="22"/>
          <w:szCs w:val="22"/>
        </w:rPr>
      </w:pPr>
      <w:r w:rsidRPr="00A959DC">
        <w:rPr>
          <w:rFonts w:asciiTheme="majorHAnsi" w:hAnsiTheme="majorHAnsi"/>
          <w:sz w:val="22"/>
          <w:szCs w:val="22"/>
          <w:lang w:bidi="ar-SA"/>
        </w:rPr>
        <w:lastRenderedPageBreak/>
        <w:drawing>
          <wp:inline distT="0" distB="0" distL="0" distR="0" wp14:anchorId="44F5F0B1" wp14:editId="5BB6D79D">
            <wp:extent cx="1558852" cy="1389412"/>
            <wp:effectExtent l="0" t="0" r="3810" b="127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339">
                      <a:extLst>
                        <a:ext uri="{28A0092B-C50C-407E-A947-70E740481C1C}">
                          <a14:useLocalDpi xmlns:a14="http://schemas.microsoft.com/office/drawing/2010/main" val="0"/>
                        </a:ext>
                      </a:extLst>
                    </a:blip>
                    <a:srcRect l="33302" t="19535" r="56275" b="63948"/>
                    <a:stretch/>
                  </pic:blipFill>
                  <pic:spPr bwMode="auto">
                    <a:xfrm>
                      <a:off x="0" y="0"/>
                      <a:ext cx="1573956" cy="1402875"/>
                    </a:xfrm>
                    <a:prstGeom prst="rect">
                      <a:avLst/>
                    </a:prstGeom>
                    <a:noFill/>
                    <a:ln>
                      <a:noFill/>
                    </a:ln>
                    <a:extLst>
                      <a:ext uri="{53640926-AAD7-44D8-BBD7-CCE9431645EC}">
                        <a14:shadowObscured xmlns:a14="http://schemas.microsoft.com/office/drawing/2010/main"/>
                      </a:ext>
                    </a:extLst>
                  </pic:spPr>
                </pic:pic>
              </a:graphicData>
            </a:graphic>
          </wp:inline>
        </w:drawing>
      </w:r>
    </w:p>
    <w:p w14:paraId="4082B27D" w14:textId="77777777" w:rsidR="008C1EE2" w:rsidRDefault="008C1EE2" w:rsidP="00A3042C">
      <w:pPr>
        <w:autoSpaceDE w:val="0"/>
        <w:autoSpaceDN w:val="0"/>
        <w:adjustRightInd w:val="0"/>
        <w:spacing w:line="276" w:lineRule="auto"/>
        <w:jc w:val="center"/>
        <w:rPr>
          <w:rFonts w:asciiTheme="majorHAnsi" w:hAnsiTheme="majorHAnsi" w:cstheme="majorBidi"/>
          <w:color w:val="000000"/>
          <w:sz w:val="22"/>
          <w:szCs w:val="22"/>
        </w:rPr>
      </w:pPr>
    </w:p>
    <w:p w14:paraId="0673BC46" w14:textId="70FCCDAD" w:rsidR="00197591" w:rsidRPr="00A959DC" w:rsidRDefault="00197591" w:rsidP="00A3042C">
      <w:pPr>
        <w:autoSpaceDE w:val="0"/>
        <w:autoSpaceDN w:val="0"/>
        <w:adjustRightInd w:val="0"/>
        <w:spacing w:line="276" w:lineRule="auto"/>
        <w:jc w:val="center"/>
        <w:rPr>
          <w:rFonts w:asciiTheme="majorHAnsi" w:hAnsiTheme="majorHAnsi" w:cstheme="majorBidi"/>
          <w:color w:val="000000"/>
          <w:sz w:val="22"/>
          <w:szCs w:val="22"/>
        </w:rPr>
      </w:pPr>
    </w:p>
    <w:p w14:paraId="210A6ED2" w14:textId="6426DC4A" w:rsidR="00197591" w:rsidRPr="00A959DC" w:rsidRDefault="00197591" w:rsidP="008C1EE2">
      <w:pPr>
        <w:spacing w:line="360" w:lineRule="auto"/>
        <w:jc w:val="right"/>
        <w:rPr>
          <w:rFonts w:asciiTheme="majorHAnsi" w:hAnsiTheme="majorHAnsi"/>
          <w:b/>
          <w:bCs/>
          <w:color w:val="000000"/>
          <w:sz w:val="22"/>
          <w:szCs w:val="22"/>
        </w:rPr>
      </w:pPr>
      <w:bookmarkStart w:id="577" w:name="_Toc483242941"/>
      <w:r w:rsidRPr="00A959DC">
        <w:rPr>
          <w:rFonts w:asciiTheme="majorHAnsi" w:hAnsiTheme="majorHAnsi"/>
          <w:b/>
          <w:bCs/>
          <w:sz w:val="22"/>
          <w:szCs w:val="22"/>
        </w:rPr>
        <w:t>Function</w:t>
      </w:r>
      <w:bookmarkEnd w:id="577"/>
    </w:p>
    <w:p w14:paraId="284A3A45"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Used to define two separate states (for example, Running/Stopped, Off/On) to indicate status of a particular input.</w:t>
      </w:r>
    </w:p>
    <w:p w14:paraId="42AA2396"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There are 2 user-configurable state descriptors, STATETEXT[0] and STATETEXT[1] which are used to describe STATE0 and STATE1 respectively.</w:t>
      </w:r>
    </w:p>
    <w:p w14:paraId="14240604"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Current state of flag can be changed/read using PVFL (Boolean) or using PV (either STATETEXT[0] or STATETEXT[1]).</w:t>
      </w:r>
    </w:p>
    <w:p w14:paraId="450776BC"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Block also supports:</w:t>
      </w:r>
    </w:p>
    <w:p w14:paraId="4A62D560"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configurable access lock which determines who can write a value to the block (such as operator, engineer, or other function block). an Off-Normal Alarm whereby one of the flag's states is configured as the normal state; whenever the flag changes state, the Off-Normal Alarm is generated.</w:t>
      </w:r>
    </w:p>
    <w:p w14:paraId="4CA09DDD" w14:textId="27E29724" w:rsidR="00197591" w:rsidRPr="00A959DC" w:rsidRDefault="00197591" w:rsidP="008C1EE2">
      <w:pPr>
        <w:spacing w:line="360" w:lineRule="auto"/>
        <w:jc w:val="right"/>
        <w:rPr>
          <w:rFonts w:asciiTheme="majorHAnsi" w:hAnsiTheme="majorHAnsi"/>
          <w:b/>
          <w:bCs/>
          <w:sz w:val="22"/>
          <w:szCs w:val="22"/>
        </w:rPr>
      </w:pPr>
      <w:bookmarkStart w:id="578" w:name="_Toc483242942"/>
      <w:r w:rsidRPr="00A959DC">
        <w:rPr>
          <w:rFonts w:asciiTheme="majorHAnsi" w:hAnsiTheme="majorHAnsi"/>
          <w:sz w:val="22"/>
          <w:szCs w:val="22"/>
        </w:rPr>
        <w:t>Input/Output</w:t>
      </w:r>
      <w:bookmarkEnd w:id="578"/>
    </w:p>
    <w:p w14:paraId="2F765057" w14:textId="063F8BEF"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block has one output flag (PVFL). But, all block pin parameters are available to be exposed and connected to using Control Builder graphical connections.</w:t>
      </w:r>
      <w:r w:rsidRPr="00A959DC">
        <w:rPr>
          <w:rFonts w:asciiTheme="majorHAnsi" w:hAnsiTheme="majorHAnsi" w:cstheme="majorBidi"/>
          <w:sz w:val="22"/>
          <w:szCs w:val="22"/>
        </w:rPr>
        <w:br/>
      </w:r>
    </w:p>
    <w:p w14:paraId="68F4E894" w14:textId="7DDA45B0" w:rsidR="00197591" w:rsidRPr="00854658" w:rsidRDefault="00197591" w:rsidP="002B4845">
      <w:pPr>
        <w:pStyle w:val="Heading3"/>
        <w:numPr>
          <w:ilvl w:val="2"/>
          <w:numId w:val="134"/>
        </w:numPr>
        <w:tabs>
          <w:tab w:val="left" w:pos="900"/>
          <w:tab w:val="left" w:pos="4050"/>
        </w:tabs>
        <w:spacing w:after="60" w:line="360" w:lineRule="auto"/>
        <w:ind w:left="90" w:firstLine="0"/>
        <w:jc w:val="both"/>
        <w:rPr>
          <w:rFonts w:asciiTheme="majorHAnsi" w:hAnsiTheme="majorHAnsi" w:cstheme="majorBidi"/>
          <w:b/>
          <w:bCs/>
          <w:snapToGrid w:val="0"/>
          <w:lang w:bidi="ar-SA"/>
        </w:rPr>
      </w:pPr>
      <w:bookmarkStart w:id="579" w:name="_Toc337311210"/>
      <w:bookmarkStart w:id="580" w:name="_Toc483242943"/>
      <w:bookmarkStart w:id="581" w:name="_Toc147226058"/>
      <w:r w:rsidRPr="00854658">
        <w:rPr>
          <w:rFonts w:asciiTheme="majorHAnsi" w:hAnsiTheme="majorHAnsi" w:cstheme="majorBidi"/>
          <w:b/>
          <w:bCs/>
          <w:snapToGrid w:val="0"/>
          <w:lang w:bidi="ar-SA"/>
        </w:rPr>
        <w:t>FLAGARRAY</w:t>
      </w:r>
      <w:bookmarkEnd w:id="579"/>
      <w:bookmarkEnd w:id="580"/>
      <w:bookmarkEnd w:id="581"/>
    </w:p>
    <w:p w14:paraId="168B60D7"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Description</w:t>
      </w:r>
    </w:p>
    <w:p w14:paraId="7C0EE13B"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FLAGARRAY function block provides storage for up to 1000 2-state values. The value can be accessed as a simple Boolean (Off or On) using the PVFL[n] parameter.</w:t>
      </w:r>
    </w:p>
    <w:p w14:paraId="61E39F6D"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Where "n" is the number of the flag. It looks like this graphically:</w:t>
      </w:r>
    </w:p>
    <w:p w14:paraId="7467F056" w14:textId="77777777" w:rsidR="00197591" w:rsidRPr="00A959DC" w:rsidRDefault="00197591" w:rsidP="002117D6">
      <w:pPr>
        <w:autoSpaceDE w:val="0"/>
        <w:autoSpaceDN w:val="0"/>
        <w:adjustRightInd w:val="0"/>
        <w:spacing w:line="276" w:lineRule="auto"/>
        <w:jc w:val="right"/>
        <w:rPr>
          <w:rFonts w:asciiTheme="majorHAnsi" w:hAnsiTheme="majorHAnsi" w:cstheme="majorBidi"/>
          <w:sz w:val="22"/>
          <w:szCs w:val="22"/>
        </w:rPr>
      </w:pPr>
    </w:p>
    <w:p w14:paraId="527C07FB" w14:textId="77777777" w:rsidR="00197591" w:rsidRPr="00A959DC" w:rsidRDefault="00197591" w:rsidP="00A3042C">
      <w:pPr>
        <w:autoSpaceDE w:val="0"/>
        <w:autoSpaceDN w:val="0"/>
        <w:adjustRightInd w:val="0"/>
        <w:spacing w:line="276" w:lineRule="auto"/>
        <w:jc w:val="center"/>
        <w:rPr>
          <w:rFonts w:asciiTheme="majorHAnsi" w:hAnsiTheme="majorHAnsi" w:cstheme="majorBidi"/>
          <w:sz w:val="22"/>
          <w:szCs w:val="22"/>
        </w:rPr>
      </w:pPr>
      <w:r w:rsidRPr="00A959DC">
        <w:rPr>
          <w:rFonts w:asciiTheme="majorHAnsi" w:hAnsiTheme="majorHAnsi"/>
          <w:sz w:val="22"/>
          <w:szCs w:val="22"/>
          <w:lang w:bidi="ar-SA"/>
        </w:rPr>
        <w:drawing>
          <wp:inline distT="0" distB="0" distL="0" distR="0" wp14:anchorId="7D882B70" wp14:editId="107A8CD0">
            <wp:extent cx="2077517" cy="1049467"/>
            <wp:effectExtent l="0" t="0" r="0" b="0"/>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339">
                      <a:extLst>
                        <a:ext uri="{28A0092B-C50C-407E-A947-70E740481C1C}">
                          <a14:useLocalDpi xmlns:a14="http://schemas.microsoft.com/office/drawing/2010/main" val="0"/>
                        </a:ext>
                      </a:extLst>
                    </a:blip>
                    <a:srcRect l="19483" t="40682" r="69526" b="49447"/>
                    <a:stretch/>
                  </pic:blipFill>
                  <pic:spPr bwMode="auto">
                    <a:xfrm>
                      <a:off x="0" y="0"/>
                      <a:ext cx="2101070" cy="1061365"/>
                    </a:xfrm>
                    <a:prstGeom prst="rect">
                      <a:avLst/>
                    </a:prstGeom>
                    <a:noFill/>
                    <a:ln>
                      <a:noFill/>
                    </a:ln>
                    <a:extLst>
                      <a:ext uri="{53640926-AAD7-44D8-BBD7-CCE9431645EC}">
                        <a14:shadowObscured xmlns:a14="http://schemas.microsoft.com/office/drawing/2010/main"/>
                      </a:ext>
                    </a:extLst>
                  </pic:spPr>
                </pic:pic>
              </a:graphicData>
            </a:graphic>
          </wp:inline>
        </w:drawing>
      </w:r>
    </w:p>
    <w:p w14:paraId="7B4B0205"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i/>
          <w:iCs/>
          <w:sz w:val="22"/>
          <w:szCs w:val="22"/>
          <w:u w:val="single"/>
        </w:rPr>
      </w:pPr>
    </w:p>
    <w:p w14:paraId="079971DB"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Function</w:t>
      </w:r>
    </w:p>
    <w:p w14:paraId="24B191BD" w14:textId="0BFAB816"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Used to define two separate states (Off/On) to indicate status of a particular input.</w:t>
      </w:r>
    </w:p>
    <w:p w14:paraId="4B30B575"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Number of flag values (NFLAG) is user configurable.</w:t>
      </w:r>
    </w:p>
    <w:p w14:paraId="26AE3361"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Current state of flags can be changed/read using flag value (PVFL[n]) (Boolean).</w:t>
      </w:r>
    </w:p>
    <w:p w14:paraId="03F5DCF8"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Block also supports configurable access lock which determines who can write a value to the block (such as an operator, engineer, or other function block)</w:t>
      </w:r>
      <w:r w:rsidRPr="00A959DC">
        <w:rPr>
          <w:rFonts w:asciiTheme="majorHAnsi" w:hAnsiTheme="majorHAnsi" w:cstheme="majorBidi"/>
          <w:b/>
          <w:bCs/>
          <w:i/>
          <w:iCs/>
          <w:sz w:val="22"/>
          <w:szCs w:val="22"/>
          <w:u w:val="single"/>
          <w:lang w:bidi="ar-SA"/>
        </w:rPr>
        <w:t>.</w:t>
      </w:r>
    </w:p>
    <w:p w14:paraId="0A2AC993"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Input/Output</w:t>
      </w:r>
    </w:p>
    <w:p w14:paraId="2683B7B6" w14:textId="1FB108CC" w:rsidR="00197591" w:rsidRDefault="00197591" w:rsidP="008C1EE2">
      <w:pPr>
        <w:autoSpaceDE w:val="0"/>
        <w:autoSpaceDN w:val="0"/>
        <w:adjustRightInd w:val="0"/>
        <w:spacing w:line="360" w:lineRule="auto"/>
        <w:jc w:val="right"/>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The block has up to 1000 output flags(PVFL[n]). But, all block pin parameters are available to be exposed and connected to using Control Builder graphical connections</w:t>
      </w:r>
      <w:r w:rsidR="0002357B">
        <w:rPr>
          <w:rFonts w:asciiTheme="majorHAnsi" w:hAnsiTheme="majorHAnsi" w:cstheme="majorBidi"/>
          <w:b/>
          <w:bCs/>
          <w:i/>
          <w:iCs/>
          <w:sz w:val="22"/>
          <w:szCs w:val="22"/>
          <w:u w:val="single"/>
          <w:lang w:bidi="ar-SA"/>
        </w:rPr>
        <w:t>.</w:t>
      </w:r>
    </w:p>
    <w:p w14:paraId="65AB342D" w14:textId="77777777" w:rsidR="0002357B" w:rsidRPr="0002357B" w:rsidRDefault="0002357B" w:rsidP="002117D6">
      <w:pPr>
        <w:autoSpaceDE w:val="0"/>
        <w:autoSpaceDN w:val="0"/>
        <w:adjustRightInd w:val="0"/>
        <w:spacing w:line="276" w:lineRule="auto"/>
        <w:jc w:val="right"/>
        <w:rPr>
          <w:rFonts w:asciiTheme="majorHAnsi" w:hAnsiTheme="majorHAnsi" w:cstheme="majorBidi"/>
          <w:sz w:val="22"/>
          <w:szCs w:val="22"/>
          <w:lang w:bidi="ar-SA"/>
        </w:rPr>
      </w:pPr>
    </w:p>
    <w:p w14:paraId="262B9A82" w14:textId="1C53FDB2" w:rsidR="00197591" w:rsidRPr="00854658" w:rsidRDefault="00197591" w:rsidP="002B4845">
      <w:pPr>
        <w:pStyle w:val="Heading3"/>
        <w:numPr>
          <w:ilvl w:val="2"/>
          <w:numId w:val="134"/>
        </w:numPr>
        <w:spacing w:after="60" w:line="360" w:lineRule="auto"/>
        <w:ind w:left="0" w:firstLine="0"/>
        <w:rPr>
          <w:rFonts w:asciiTheme="majorHAnsi" w:hAnsiTheme="majorHAnsi" w:cstheme="majorBidi"/>
          <w:b/>
          <w:bCs/>
          <w:snapToGrid w:val="0"/>
          <w:lang w:bidi="ar-SA"/>
        </w:rPr>
      </w:pPr>
      <w:bookmarkStart w:id="582" w:name="_Toc337311211"/>
      <w:bookmarkStart w:id="583" w:name="_Toc483242944"/>
      <w:bookmarkStart w:id="584" w:name="_Toc147226059"/>
      <w:r w:rsidRPr="00854658">
        <w:rPr>
          <w:rFonts w:asciiTheme="majorHAnsi" w:hAnsiTheme="majorHAnsi" w:cstheme="majorBidi"/>
          <w:b/>
          <w:bCs/>
          <w:snapToGrid w:val="0"/>
          <w:lang w:bidi="ar-SA"/>
        </w:rPr>
        <w:t>NUMERIC</w:t>
      </w:r>
      <w:bookmarkEnd w:id="582"/>
      <w:bookmarkEnd w:id="583"/>
      <w:bookmarkEnd w:id="584"/>
    </w:p>
    <w:p w14:paraId="71D33B73"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Description</w:t>
      </w:r>
    </w:p>
    <w:p w14:paraId="4F9C9CE4"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NUMERIC block provides storage for a floating-point value which is accessible through the PV configuration parameter. It looks like this graphically.</w:t>
      </w:r>
    </w:p>
    <w:p w14:paraId="463BC93E" w14:textId="77777777" w:rsidR="00197591" w:rsidRPr="00A959DC" w:rsidRDefault="00197591" w:rsidP="008C1EE2">
      <w:pPr>
        <w:autoSpaceDE w:val="0"/>
        <w:autoSpaceDN w:val="0"/>
        <w:adjustRightInd w:val="0"/>
        <w:spacing w:line="360" w:lineRule="auto"/>
        <w:rPr>
          <w:rFonts w:asciiTheme="majorHAnsi" w:hAnsiTheme="majorHAnsi" w:cstheme="majorBidi"/>
          <w:sz w:val="22"/>
          <w:szCs w:val="22"/>
        </w:rPr>
      </w:pPr>
    </w:p>
    <w:p w14:paraId="7EA4375F" w14:textId="77777777" w:rsidR="00197591" w:rsidRPr="00A959DC" w:rsidRDefault="00197591" w:rsidP="002F3958">
      <w:pPr>
        <w:autoSpaceDE w:val="0"/>
        <w:autoSpaceDN w:val="0"/>
        <w:adjustRightInd w:val="0"/>
        <w:spacing w:line="276" w:lineRule="auto"/>
        <w:rPr>
          <w:rFonts w:asciiTheme="majorHAnsi" w:hAnsiTheme="majorHAnsi" w:cstheme="majorBidi"/>
          <w:sz w:val="22"/>
          <w:szCs w:val="22"/>
        </w:rPr>
      </w:pPr>
    </w:p>
    <w:p w14:paraId="7CED2E45" w14:textId="77777777" w:rsidR="00197591" w:rsidRPr="00A959DC" w:rsidRDefault="00197591" w:rsidP="0002357B">
      <w:pPr>
        <w:autoSpaceDE w:val="0"/>
        <w:autoSpaceDN w:val="0"/>
        <w:adjustRightInd w:val="0"/>
        <w:spacing w:line="276" w:lineRule="auto"/>
        <w:jc w:val="center"/>
        <w:rPr>
          <w:rFonts w:asciiTheme="majorHAnsi" w:hAnsiTheme="majorHAnsi" w:cstheme="majorBidi"/>
          <w:sz w:val="22"/>
          <w:szCs w:val="22"/>
        </w:rPr>
      </w:pPr>
      <w:r w:rsidRPr="00A959DC">
        <w:rPr>
          <w:rFonts w:asciiTheme="majorHAnsi" w:hAnsiTheme="majorHAnsi"/>
          <w:sz w:val="22"/>
          <w:szCs w:val="22"/>
          <w:lang w:bidi="ar-SA"/>
        </w:rPr>
        <w:drawing>
          <wp:inline distT="0" distB="0" distL="0" distR="0" wp14:anchorId="0BE97822" wp14:editId="4878B4D2">
            <wp:extent cx="1220724" cy="1109749"/>
            <wp:effectExtent l="0" t="0" r="0" b="0"/>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39">
                      <a:extLst>
                        <a:ext uri="{28A0092B-C50C-407E-A947-70E740481C1C}">
                          <a14:useLocalDpi xmlns:a14="http://schemas.microsoft.com/office/drawing/2010/main" val="0"/>
                        </a:ext>
                      </a:extLst>
                    </a:blip>
                    <a:srcRect l="47235" t="23564" r="44042" b="62338"/>
                    <a:stretch/>
                  </pic:blipFill>
                  <pic:spPr bwMode="auto">
                    <a:xfrm>
                      <a:off x="0" y="0"/>
                      <a:ext cx="1249734" cy="1136122"/>
                    </a:xfrm>
                    <a:prstGeom prst="rect">
                      <a:avLst/>
                    </a:prstGeom>
                    <a:noFill/>
                    <a:ln>
                      <a:noFill/>
                    </a:ln>
                    <a:extLst>
                      <a:ext uri="{53640926-AAD7-44D8-BBD7-CCE9431645EC}">
                        <a14:shadowObscured xmlns:a14="http://schemas.microsoft.com/office/drawing/2010/main"/>
                      </a:ext>
                    </a:extLst>
                  </pic:spPr>
                </pic:pic>
              </a:graphicData>
            </a:graphic>
          </wp:inline>
        </w:drawing>
      </w:r>
    </w:p>
    <w:p w14:paraId="32150986"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color w:val="000000"/>
          <w:sz w:val="22"/>
          <w:szCs w:val="22"/>
        </w:rPr>
      </w:pPr>
      <w:r w:rsidRPr="00A959DC">
        <w:rPr>
          <w:rFonts w:asciiTheme="majorHAnsi" w:hAnsiTheme="majorHAnsi" w:cstheme="majorBidi"/>
          <w:b/>
          <w:bCs/>
          <w:sz w:val="22"/>
          <w:szCs w:val="22"/>
        </w:rPr>
        <w:t>Function</w:t>
      </w:r>
    </w:p>
    <w:p w14:paraId="6C1B2847"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Used to store up to 8 bytes of a floating point value within defined upper and lower limits for use in a control strategy.</w:t>
      </w:r>
    </w:p>
    <w:p w14:paraId="68E51A63"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Configurable high and low limits are also provided.</w:t>
      </w:r>
    </w:p>
    <w:p w14:paraId="383225B3"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Also supports a configurable access lock which determines who can write a value to the block (such as operator, engineer, other function block).</w:t>
      </w:r>
    </w:p>
    <w:p w14:paraId="76DD26C8"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Input/Output</w:t>
      </w:r>
    </w:p>
    <w:p w14:paraId="1D25AFEF"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block has one output (PV). But, all block pin parameters are available to be exposed and connected to using Control Builder graphical connections.</w:t>
      </w:r>
    </w:p>
    <w:p w14:paraId="49DB1F3E"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p>
    <w:p w14:paraId="764A68EF" w14:textId="77777777" w:rsidR="00197591" w:rsidRPr="00854658" w:rsidRDefault="00197591" w:rsidP="002B4845">
      <w:pPr>
        <w:pStyle w:val="Heading3"/>
        <w:numPr>
          <w:ilvl w:val="2"/>
          <w:numId w:val="134"/>
        </w:numPr>
        <w:spacing w:after="60" w:line="360" w:lineRule="auto"/>
        <w:ind w:left="630"/>
        <w:jc w:val="both"/>
        <w:rPr>
          <w:rFonts w:asciiTheme="majorHAnsi" w:hAnsiTheme="majorHAnsi" w:cstheme="majorBidi"/>
          <w:b/>
          <w:bCs/>
          <w:snapToGrid w:val="0"/>
          <w:lang w:bidi="ar-SA"/>
        </w:rPr>
      </w:pPr>
      <w:bookmarkStart w:id="585" w:name="_Toc337311212"/>
      <w:bookmarkStart w:id="586" w:name="_Toc483242945"/>
      <w:bookmarkStart w:id="587" w:name="_Toc147226060"/>
      <w:r w:rsidRPr="00854658">
        <w:rPr>
          <w:rFonts w:asciiTheme="majorHAnsi" w:hAnsiTheme="majorHAnsi" w:cstheme="majorBidi"/>
          <w:b/>
          <w:bCs/>
          <w:snapToGrid w:val="0"/>
          <w:lang w:bidi="ar-SA"/>
        </w:rPr>
        <w:t>NUMERICARRAY</w:t>
      </w:r>
      <w:bookmarkEnd w:id="585"/>
      <w:bookmarkEnd w:id="586"/>
      <w:bookmarkEnd w:id="587"/>
    </w:p>
    <w:p w14:paraId="1FA889BE"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Description</w:t>
      </w:r>
    </w:p>
    <w:p w14:paraId="1FB90DAD"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NUMERICARRAY block provides storage for up to 200 floating point values which are accessible through the corresponding PV configuration parameter (PV[n]).</w:t>
      </w:r>
    </w:p>
    <w:p w14:paraId="194E5C8C"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Where "n" is the number of the numeric. It looks like this graphically:</w:t>
      </w:r>
    </w:p>
    <w:p w14:paraId="6E413143" w14:textId="77777777" w:rsidR="00197591" w:rsidRPr="00A959DC" w:rsidRDefault="00197591" w:rsidP="002117D6">
      <w:pPr>
        <w:autoSpaceDE w:val="0"/>
        <w:autoSpaceDN w:val="0"/>
        <w:adjustRightInd w:val="0"/>
        <w:spacing w:line="276" w:lineRule="auto"/>
        <w:jc w:val="right"/>
        <w:rPr>
          <w:rFonts w:asciiTheme="majorHAnsi" w:hAnsiTheme="majorHAnsi"/>
          <w:sz w:val="22"/>
          <w:szCs w:val="22"/>
        </w:rPr>
      </w:pPr>
    </w:p>
    <w:p w14:paraId="560BBF57" w14:textId="77777777" w:rsidR="00197591" w:rsidRPr="00A959DC" w:rsidRDefault="00197591" w:rsidP="008C1EE2">
      <w:pPr>
        <w:autoSpaceDE w:val="0"/>
        <w:autoSpaceDN w:val="0"/>
        <w:adjustRightInd w:val="0"/>
        <w:spacing w:line="360" w:lineRule="auto"/>
        <w:jc w:val="center"/>
        <w:rPr>
          <w:rFonts w:asciiTheme="majorHAnsi" w:hAnsiTheme="majorHAnsi" w:cstheme="majorBidi"/>
          <w:sz w:val="22"/>
          <w:szCs w:val="22"/>
          <w:rtl/>
        </w:rPr>
      </w:pPr>
      <w:r w:rsidRPr="00A959DC">
        <w:rPr>
          <w:rFonts w:asciiTheme="majorHAnsi" w:hAnsiTheme="majorHAnsi"/>
          <w:sz w:val="22"/>
          <w:szCs w:val="22"/>
          <w:lang w:bidi="ar-SA"/>
        </w:rPr>
        <w:lastRenderedPageBreak/>
        <w:drawing>
          <wp:inline distT="0" distB="0" distL="0" distR="0" wp14:anchorId="543992DC" wp14:editId="59BDAB0A">
            <wp:extent cx="1960474" cy="916994"/>
            <wp:effectExtent l="0" t="0" r="1905" b="0"/>
            <wp:docPr id="1012" name="Pictur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40">
                      <a:extLst>
                        <a:ext uri="{28A0092B-C50C-407E-A947-70E740481C1C}">
                          <a14:useLocalDpi xmlns:a14="http://schemas.microsoft.com/office/drawing/2010/main" val="0"/>
                        </a:ext>
                      </a:extLst>
                    </a:blip>
                    <a:srcRect l="23451" t="70489" r="62503" b="17830"/>
                    <a:stretch/>
                  </pic:blipFill>
                  <pic:spPr bwMode="auto">
                    <a:xfrm>
                      <a:off x="0" y="0"/>
                      <a:ext cx="1971336" cy="922075"/>
                    </a:xfrm>
                    <a:prstGeom prst="rect">
                      <a:avLst/>
                    </a:prstGeom>
                    <a:noFill/>
                    <a:ln>
                      <a:noFill/>
                    </a:ln>
                    <a:extLst>
                      <a:ext uri="{53640926-AAD7-44D8-BBD7-CCE9431645EC}">
                        <a14:shadowObscured xmlns:a14="http://schemas.microsoft.com/office/drawing/2010/main"/>
                      </a:ext>
                    </a:extLst>
                  </pic:spPr>
                </pic:pic>
              </a:graphicData>
            </a:graphic>
          </wp:inline>
        </w:drawing>
      </w:r>
    </w:p>
    <w:p w14:paraId="1BB84AF1"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Function</w:t>
      </w:r>
    </w:p>
    <w:p w14:paraId="081FCD55"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NUMERICARRAY block outputs (PV[n]) can be used as source parameters to provide predefined analog constants to other function blocks. A bad numeric output parameter typically has the value NaN (Not-a-Number).</w:t>
      </w:r>
    </w:p>
    <w:p w14:paraId="4714D7D2"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block supports these user configurable attributes.</w:t>
      </w:r>
    </w:p>
    <w:p w14:paraId="05A877FF"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A configurable Access Lock (ACCLOCK) which determines who can write a value to the block (such as operator, engineer, or other function block).</w:t>
      </w:r>
    </w:p>
    <w:p w14:paraId="2B1029E9"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A configurable PV Format (PVFORMAT) which lets you select the decimal format to be used to display the PV[n] values. The selections are D0 for no decimal place (-XXXXXX.), D1 for one decimal place (-XXXXX.X), D2 for two decimal places (-XXXX.XX), and D3 for three decimal places (-XXX.XXX). The default selection is D1 for one decimal place.</w:t>
      </w:r>
    </w:p>
    <w:p w14:paraId="262492EF"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A configurable Number of Numeric Values (NNUMERIC) which lets you specify the desired number of numeric values to be supported</w:t>
      </w:r>
      <w:r w:rsidRPr="00A959DC">
        <w:rPr>
          <w:rFonts w:asciiTheme="majorHAnsi" w:hAnsiTheme="majorHAnsi" w:cstheme="majorBidi"/>
          <w:b/>
          <w:bCs/>
          <w:i/>
          <w:iCs/>
          <w:sz w:val="22"/>
          <w:szCs w:val="22"/>
          <w:u w:val="single"/>
          <w:lang w:bidi="ar-SA"/>
        </w:rPr>
        <w:t>.</w:t>
      </w:r>
    </w:p>
    <w:p w14:paraId="642592A5"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Input/Output</w:t>
      </w:r>
    </w:p>
    <w:p w14:paraId="1077AA26"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block has up to 200 outputs (PV[n]), depending on the number of numeric values (NNUMERIC) configured. But, all block pin parameters are available to be exposed and connected to using Control Builder graphical connections.</w:t>
      </w:r>
    </w:p>
    <w:p w14:paraId="23D106BA" w14:textId="77777777" w:rsidR="00197591" w:rsidRPr="00A959DC" w:rsidRDefault="00197591" w:rsidP="008C1EE2">
      <w:pPr>
        <w:spacing w:line="360" w:lineRule="auto"/>
        <w:rPr>
          <w:rFonts w:asciiTheme="majorHAnsi" w:hAnsiTheme="majorHAnsi" w:cstheme="majorBidi"/>
          <w:sz w:val="22"/>
          <w:szCs w:val="22"/>
        </w:rPr>
      </w:pPr>
    </w:p>
    <w:p w14:paraId="24FBCA44" w14:textId="77777777" w:rsidR="00197591" w:rsidRPr="00854658" w:rsidRDefault="00197591" w:rsidP="002B4845">
      <w:pPr>
        <w:pStyle w:val="Heading3"/>
        <w:numPr>
          <w:ilvl w:val="2"/>
          <w:numId w:val="134"/>
        </w:numPr>
        <w:spacing w:after="60" w:line="360" w:lineRule="auto"/>
        <w:ind w:left="450"/>
        <w:jc w:val="both"/>
        <w:rPr>
          <w:rFonts w:asciiTheme="majorHAnsi" w:hAnsiTheme="majorHAnsi" w:cstheme="majorBidi"/>
          <w:b/>
          <w:bCs/>
          <w:snapToGrid w:val="0"/>
          <w:lang w:bidi="ar-SA"/>
        </w:rPr>
      </w:pPr>
      <w:bookmarkStart w:id="588" w:name="_Toc337311213"/>
      <w:bookmarkStart w:id="589" w:name="_Toc483242946"/>
      <w:bookmarkStart w:id="590" w:name="_Toc147226061"/>
      <w:r w:rsidRPr="00854658">
        <w:rPr>
          <w:rFonts w:asciiTheme="majorHAnsi" w:hAnsiTheme="majorHAnsi" w:cstheme="majorBidi"/>
          <w:b/>
          <w:bCs/>
          <w:snapToGrid w:val="0"/>
          <w:lang w:bidi="ar-SA"/>
        </w:rPr>
        <w:t>DIGACQA (Digital Acquisition)</w:t>
      </w:r>
      <w:bookmarkEnd w:id="588"/>
      <w:bookmarkEnd w:id="589"/>
      <w:bookmarkEnd w:id="590"/>
    </w:p>
    <w:p w14:paraId="6A8B4B1F"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Description</w:t>
      </w:r>
    </w:p>
    <w:p w14:paraId="7CCDDBD8"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Digital Acquisition function block, available under "Utility" in the function block library, uses a combination of a DICHANNEL and SEL/FLAG when PVSOURCE is defined by the operator. The Digital Acquisition block receives input from DI Channel block and allows the user to define the PVSOURCE. This block is independent of the Channel type feeding the block. The following is a graphical representation of the Digital Acquisition function block.</w:t>
      </w:r>
    </w:p>
    <w:p w14:paraId="0077E9C7" w14:textId="77777777" w:rsidR="00197591" w:rsidRPr="00A959DC" w:rsidRDefault="00197591" w:rsidP="002117D6">
      <w:pPr>
        <w:spacing w:line="276" w:lineRule="auto"/>
        <w:jc w:val="right"/>
        <w:rPr>
          <w:rFonts w:asciiTheme="majorHAnsi" w:hAnsiTheme="majorHAnsi" w:cstheme="majorBidi"/>
          <w:sz w:val="22"/>
          <w:szCs w:val="22"/>
        </w:rPr>
      </w:pPr>
      <w:r w:rsidRPr="00A959DC">
        <w:rPr>
          <w:rFonts w:asciiTheme="majorHAnsi" w:hAnsiTheme="majorHAnsi"/>
          <w:sz w:val="22"/>
          <w:szCs w:val="22"/>
          <w:lang w:bidi="ar-SA"/>
        </w:rPr>
        <w:drawing>
          <wp:anchor distT="0" distB="0" distL="114300" distR="114300" simplePos="0" relativeHeight="251624448" behindDoc="0" locked="0" layoutInCell="1" allowOverlap="1" wp14:anchorId="597646A1" wp14:editId="78FF3956">
            <wp:simplePos x="0" y="0"/>
            <wp:positionH relativeFrom="column">
              <wp:posOffset>2397125</wp:posOffset>
            </wp:positionH>
            <wp:positionV relativeFrom="paragraph">
              <wp:posOffset>281940</wp:posOffset>
            </wp:positionV>
            <wp:extent cx="1844040" cy="1280160"/>
            <wp:effectExtent l="0" t="0" r="3810" b="0"/>
            <wp:wrapTopAndBottom/>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339">
                      <a:extLst>
                        <a:ext uri="{28A0092B-C50C-407E-A947-70E740481C1C}">
                          <a14:useLocalDpi xmlns:a14="http://schemas.microsoft.com/office/drawing/2010/main" val="0"/>
                        </a:ext>
                      </a:extLst>
                    </a:blip>
                    <a:srcRect l="23240" t="67132" r="62999" b="15888"/>
                    <a:stretch/>
                  </pic:blipFill>
                  <pic:spPr bwMode="auto">
                    <a:xfrm>
                      <a:off x="0" y="0"/>
                      <a:ext cx="1844040" cy="1280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5037F6"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Inputs</w:t>
      </w:r>
    </w:p>
    <w:p w14:paraId="077F827B"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i/>
          <w:iCs/>
          <w:sz w:val="22"/>
          <w:szCs w:val="22"/>
          <w:u w:val="single"/>
          <w:lang w:bidi="ar-SA"/>
        </w:rPr>
      </w:pPr>
      <w:r w:rsidRPr="00A959DC">
        <w:rPr>
          <w:rFonts w:asciiTheme="majorHAnsi" w:hAnsiTheme="majorHAnsi" w:cstheme="majorBidi"/>
          <w:sz w:val="22"/>
          <w:szCs w:val="22"/>
        </w:rPr>
        <w:lastRenderedPageBreak/>
        <w:t>I</w:t>
      </w:r>
      <w:r w:rsidRPr="00A959DC">
        <w:rPr>
          <w:rFonts w:asciiTheme="majorHAnsi" w:hAnsiTheme="majorHAnsi" w:cstheme="majorBidi"/>
          <w:sz w:val="22"/>
          <w:szCs w:val="22"/>
          <w:lang w:bidi="ar-SA"/>
        </w:rPr>
        <w:t>N - Input parameter</w:t>
      </w:r>
      <w:r w:rsidRPr="00A959DC">
        <w:rPr>
          <w:rFonts w:asciiTheme="majorHAnsi" w:hAnsiTheme="majorHAnsi" w:cstheme="majorBidi"/>
          <w:b/>
          <w:bCs/>
          <w:i/>
          <w:iCs/>
          <w:sz w:val="22"/>
          <w:szCs w:val="22"/>
          <w:u w:val="single"/>
          <w:lang w:bidi="ar-SA"/>
        </w:rPr>
        <w:t>.</w:t>
      </w:r>
    </w:p>
    <w:p w14:paraId="41BD6ACF"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rPr>
      </w:pPr>
    </w:p>
    <w:p w14:paraId="1AB75949"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Outputs</w:t>
      </w:r>
    </w:p>
    <w:p w14:paraId="06E90BA8"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PV - Current selected input based on the PVSOURCE selection</w:t>
      </w:r>
    </w:p>
    <w:p w14:paraId="3570E01B"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PVFL - Actual State Flag</w:t>
      </w:r>
    </w:p>
    <w:p w14:paraId="46524EDD"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INVPVFL - Inverted State Flag</w:t>
      </w:r>
    </w:p>
    <w:p w14:paraId="5EA85311"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rPr>
      </w:pPr>
    </w:p>
    <w:p w14:paraId="7A87AAC2"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Function</w:t>
      </w:r>
    </w:p>
    <w:p w14:paraId="41AED0C8"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Enables better utilization of processor computing and memory resources.</w:t>
      </w:r>
    </w:p>
    <w:p w14:paraId="28A55D0D" w14:textId="50EDB113" w:rsidR="00197591" w:rsidRPr="002117D6" w:rsidRDefault="00197591" w:rsidP="008C1EE2">
      <w:pPr>
        <w:autoSpaceDE w:val="0"/>
        <w:autoSpaceDN w:val="0"/>
        <w:adjustRightInd w:val="0"/>
        <w:spacing w:line="360" w:lineRule="auto"/>
        <w:jc w:val="right"/>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Supports alarm generation when the current process variable state differs from the configured NORMAL state</w:t>
      </w:r>
      <w:r w:rsidRPr="00A959DC">
        <w:rPr>
          <w:rFonts w:asciiTheme="majorHAnsi" w:hAnsiTheme="majorHAnsi" w:cstheme="majorBidi"/>
          <w:b/>
          <w:bCs/>
          <w:i/>
          <w:iCs/>
          <w:sz w:val="22"/>
          <w:szCs w:val="22"/>
          <w:u w:val="single"/>
          <w:lang w:bidi="ar-SA"/>
        </w:rPr>
        <w:t>.</w:t>
      </w:r>
    </w:p>
    <w:p w14:paraId="6AEF7258"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rPr>
      </w:pPr>
      <w:r w:rsidRPr="00A959DC">
        <w:rPr>
          <w:rFonts w:asciiTheme="majorHAnsi" w:hAnsiTheme="majorHAnsi" w:cstheme="majorBidi"/>
          <w:b/>
          <w:bCs/>
          <w:sz w:val="22"/>
          <w:szCs w:val="22"/>
        </w:rPr>
        <w:t>Parameters</w:t>
      </w:r>
    </w:p>
    <w:tbl>
      <w:tblPr>
        <w:tblStyle w:val="TableGrid"/>
        <w:tblW w:w="0" w:type="auto"/>
        <w:jc w:val="center"/>
        <w:tblLook w:val="04A0" w:firstRow="1" w:lastRow="0" w:firstColumn="1" w:lastColumn="0" w:noHBand="0" w:noVBand="1"/>
      </w:tblPr>
      <w:tblGrid>
        <w:gridCol w:w="2898"/>
        <w:gridCol w:w="2880"/>
      </w:tblGrid>
      <w:tr w:rsidR="00197591" w:rsidRPr="00A959DC" w14:paraId="11486831" w14:textId="77777777" w:rsidTr="000D53F7">
        <w:trPr>
          <w:jc w:val="center"/>
        </w:trPr>
        <w:tc>
          <w:tcPr>
            <w:tcW w:w="2898" w:type="dxa"/>
          </w:tcPr>
          <w:p w14:paraId="7F0283C4" w14:textId="77777777" w:rsidR="00197591" w:rsidRPr="00606B29" w:rsidRDefault="00197591" w:rsidP="002117D6">
            <w:pPr>
              <w:spacing w:line="276" w:lineRule="auto"/>
              <w:jc w:val="center"/>
              <w:rPr>
                <w:rFonts w:asciiTheme="majorHAnsi" w:hAnsiTheme="majorHAnsi" w:cstheme="majorBidi"/>
                <w:b/>
                <w:bCs/>
                <w:sz w:val="22"/>
                <w:szCs w:val="22"/>
              </w:rPr>
            </w:pPr>
            <w:hyperlink r:id="rId341" w:anchor="TopOfPage" w:history="1">
              <w:r w:rsidRPr="00606B29">
                <w:rPr>
                  <w:rStyle w:val="Hyperlink"/>
                  <w:rFonts w:asciiTheme="majorHAnsi" w:hAnsiTheme="majorHAnsi" w:cstheme="majorBidi"/>
                  <w:b/>
                  <w:bCs/>
                  <w:color w:val="auto"/>
                  <w:sz w:val="22"/>
                  <w:szCs w:val="22"/>
                  <w:u w:val="none"/>
                </w:rPr>
                <w:t>BADPVALM.FL</w:t>
              </w:r>
            </w:hyperlink>
            <w:r w:rsidRPr="00606B29">
              <w:rPr>
                <w:rFonts w:asciiTheme="majorHAnsi" w:hAnsiTheme="majorHAnsi" w:cstheme="majorBidi"/>
                <w:b/>
                <w:bCs/>
                <w:sz w:val="22"/>
                <w:szCs w:val="22"/>
              </w:rPr>
              <w:br/>
            </w:r>
            <w:hyperlink r:id="rId342" w:anchor="TopOfPage" w:history="1">
              <w:r w:rsidRPr="00606B29">
                <w:rPr>
                  <w:rStyle w:val="Hyperlink"/>
                  <w:rFonts w:asciiTheme="majorHAnsi" w:hAnsiTheme="majorHAnsi" w:cstheme="majorBidi"/>
                  <w:b/>
                  <w:bCs/>
                  <w:color w:val="auto"/>
                  <w:sz w:val="22"/>
                  <w:szCs w:val="22"/>
                  <w:u w:val="none"/>
                </w:rPr>
                <w:t>BADPVALM.PR</w:t>
              </w:r>
            </w:hyperlink>
            <w:r w:rsidRPr="00606B29">
              <w:rPr>
                <w:rFonts w:asciiTheme="majorHAnsi" w:hAnsiTheme="majorHAnsi" w:cstheme="majorBidi"/>
                <w:b/>
                <w:bCs/>
                <w:sz w:val="22"/>
                <w:szCs w:val="22"/>
              </w:rPr>
              <w:br/>
            </w:r>
            <w:hyperlink r:id="rId343" w:anchor="TopOfPage" w:history="1">
              <w:r w:rsidRPr="00606B29">
                <w:rPr>
                  <w:rStyle w:val="Hyperlink"/>
                  <w:rFonts w:asciiTheme="majorHAnsi" w:hAnsiTheme="majorHAnsi" w:cstheme="majorBidi"/>
                  <w:b/>
                  <w:bCs/>
                  <w:color w:val="auto"/>
                  <w:sz w:val="22"/>
                  <w:szCs w:val="22"/>
                  <w:u w:val="none"/>
                </w:rPr>
                <w:t>BADPVALM.SV</w:t>
              </w:r>
            </w:hyperlink>
            <w:r w:rsidRPr="00606B29">
              <w:rPr>
                <w:rFonts w:asciiTheme="majorHAnsi" w:hAnsiTheme="majorHAnsi" w:cstheme="majorBidi"/>
                <w:b/>
                <w:bCs/>
                <w:sz w:val="22"/>
                <w:szCs w:val="22"/>
              </w:rPr>
              <w:br/>
            </w:r>
            <w:hyperlink r:id="rId344" w:anchor="TopOfPage" w:history="1">
              <w:r w:rsidRPr="00606B29">
                <w:rPr>
                  <w:rStyle w:val="Hyperlink"/>
                  <w:rFonts w:asciiTheme="majorHAnsi" w:hAnsiTheme="majorHAnsi" w:cstheme="majorBidi"/>
                  <w:b/>
                  <w:bCs/>
                  <w:color w:val="auto"/>
                  <w:sz w:val="22"/>
                  <w:szCs w:val="22"/>
                  <w:u w:val="none"/>
                </w:rPr>
                <w:t>DABLOCKSINCM</w:t>
              </w:r>
            </w:hyperlink>
            <w:r w:rsidRPr="00606B29">
              <w:rPr>
                <w:rFonts w:asciiTheme="majorHAnsi" w:hAnsiTheme="majorHAnsi" w:cstheme="majorBidi"/>
                <w:b/>
                <w:bCs/>
                <w:sz w:val="22"/>
                <w:szCs w:val="22"/>
              </w:rPr>
              <w:br/>
            </w:r>
            <w:hyperlink r:id="rId345" w:anchor="TopOfPage" w:history="1">
              <w:r w:rsidRPr="00606B29">
                <w:rPr>
                  <w:rStyle w:val="Hyperlink"/>
                  <w:rFonts w:asciiTheme="majorHAnsi" w:hAnsiTheme="majorHAnsi" w:cstheme="majorBidi"/>
                  <w:b/>
                  <w:bCs/>
                  <w:color w:val="auto"/>
                  <w:sz w:val="22"/>
                  <w:szCs w:val="22"/>
                  <w:u w:val="none"/>
                </w:rPr>
                <w:t>HIALM.PR</w:t>
              </w:r>
            </w:hyperlink>
            <w:r w:rsidRPr="00606B29">
              <w:rPr>
                <w:rFonts w:asciiTheme="majorHAnsi" w:hAnsiTheme="majorHAnsi" w:cstheme="majorBidi"/>
                <w:b/>
                <w:bCs/>
                <w:sz w:val="22"/>
                <w:szCs w:val="22"/>
              </w:rPr>
              <w:br/>
            </w:r>
            <w:hyperlink r:id="rId346" w:anchor="TopOfPage" w:history="1">
              <w:r w:rsidRPr="00606B29">
                <w:rPr>
                  <w:rStyle w:val="Hyperlink"/>
                  <w:rFonts w:asciiTheme="majorHAnsi" w:hAnsiTheme="majorHAnsi" w:cstheme="majorBidi"/>
                  <w:b/>
                  <w:bCs/>
                  <w:color w:val="auto"/>
                  <w:sz w:val="22"/>
                  <w:szCs w:val="22"/>
                  <w:u w:val="none"/>
                </w:rPr>
                <w:t>HIALM.SV</w:t>
              </w:r>
            </w:hyperlink>
            <w:r w:rsidRPr="00606B29">
              <w:rPr>
                <w:rFonts w:asciiTheme="majorHAnsi" w:hAnsiTheme="majorHAnsi" w:cstheme="majorBidi"/>
                <w:b/>
                <w:bCs/>
                <w:sz w:val="22"/>
                <w:szCs w:val="22"/>
              </w:rPr>
              <w:br/>
            </w:r>
            <w:hyperlink r:id="rId347" w:anchor="TopOfPage" w:history="1">
              <w:r w:rsidRPr="00606B29">
                <w:rPr>
                  <w:rStyle w:val="Hyperlink"/>
                  <w:rFonts w:asciiTheme="majorHAnsi" w:hAnsiTheme="majorHAnsi" w:cstheme="majorBidi"/>
                  <w:b/>
                  <w:bCs/>
                  <w:color w:val="auto"/>
                  <w:sz w:val="22"/>
                  <w:szCs w:val="22"/>
                  <w:u w:val="none"/>
                </w:rPr>
                <w:t>HIALM.TYPE</w:t>
              </w:r>
            </w:hyperlink>
            <w:r w:rsidRPr="00606B29">
              <w:rPr>
                <w:rFonts w:asciiTheme="majorHAnsi" w:hAnsiTheme="majorHAnsi" w:cstheme="majorBidi"/>
                <w:b/>
                <w:bCs/>
                <w:sz w:val="22"/>
                <w:szCs w:val="22"/>
              </w:rPr>
              <w:br/>
            </w:r>
            <w:hyperlink r:id="rId348" w:anchor="TopOfPage" w:history="1">
              <w:r w:rsidRPr="00606B29">
                <w:rPr>
                  <w:rStyle w:val="Hyperlink"/>
                  <w:rFonts w:asciiTheme="majorHAnsi" w:hAnsiTheme="majorHAnsi" w:cstheme="majorBidi"/>
                  <w:b/>
                  <w:bCs/>
                  <w:color w:val="auto"/>
                  <w:sz w:val="22"/>
                  <w:szCs w:val="22"/>
                  <w:u w:val="none"/>
                </w:rPr>
                <w:t>IN</w:t>
              </w:r>
            </w:hyperlink>
            <w:r w:rsidRPr="00606B29">
              <w:rPr>
                <w:rFonts w:asciiTheme="majorHAnsi" w:hAnsiTheme="majorHAnsi" w:cstheme="majorBidi"/>
                <w:b/>
                <w:bCs/>
                <w:sz w:val="22"/>
                <w:szCs w:val="22"/>
              </w:rPr>
              <w:br/>
            </w:r>
            <w:hyperlink r:id="rId349" w:anchor="TopOfPage" w:history="1">
              <w:r w:rsidRPr="00606B29">
                <w:rPr>
                  <w:rStyle w:val="Hyperlink"/>
                  <w:rFonts w:asciiTheme="majorHAnsi" w:hAnsiTheme="majorHAnsi" w:cstheme="majorBidi"/>
                  <w:b/>
                  <w:bCs/>
                  <w:color w:val="auto"/>
                  <w:sz w:val="22"/>
                  <w:szCs w:val="22"/>
                  <w:u w:val="none"/>
                </w:rPr>
                <w:t>INALM</w:t>
              </w:r>
            </w:hyperlink>
            <w:r w:rsidRPr="00606B29">
              <w:rPr>
                <w:rFonts w:asciiTheme="majorHAnsi" w:hAnsiTheme="majorHAnsi" w:cstheme="majorBidi"/>
                <w:b/>
                <w:bCs/>
                <w:sz w:val="22"/>
                <w:szCs w:val="22"/>
              </w:rPr>
              <w:br/>
            </w:r>
            <w:hyperlink r:id="rId350" w:anchor="TopOfPage" w:history="1">
              <w:r w:rsidRPr="00606B29">
                <w:rPr>
                  <w:rStyle w:val="Hyperlink"/>
                  <w:rFonts w:asciiTheme="majorHAnsi" w:hAnsiTheme="majorHAnsi" w:cstheme="majorBidi"/>
                  <w:b/>
                  <w:bCs/>
                  <w:color w:val="auto"/>
                  <w:sz w:val="22"/>
                  <w:szCs w:val="22"/>
                  <w:u w:val="none"/>
                </w:rPr>
                <w:t xml:space="preserve">INVPVFL </w:t>
              </w:r>
            </w:hyperlink>
            <w:r w:rsidRPr="00606B29">
              <w:rPr>
                <w:rFonts w:asciiTheme="majorHAnsi" w:hAnsiTheme="majorHAnsi" w:cstheme="majorBidi"/>
                <w:b/>
                <w:bCs/>
                <w:sz w:val="22"/>
                <w:szCs w:val="22"/>
              </w:rPr>
              <w:br/>
            </w:r>
            <w:hyperlink r:id="rId351" w:anchor="TopOfPage" w:history="1">
              <w:r w:rsidRPr="00606B29">
                <w:rPr>
                  <w:rStyle w:val="Hyperlink"/>
                  <w:rFonts w:asciiTheme="majorHAnsi" w:hAnsiTheme="majorHAnsi" w:cstheme="majorBidi"/>
                  <w:b/>
                  <w:bCs/>
                  <w:color w:val="auto"/>
                  <w:sz w:val="22"/>
                  <w:szCs w:val="22"/>
                  <w:u w:val="none"/>
                </w:rPr>
                <w:t>NAME</w:t>
              </w:r>
            </w:hyperlink>
            <w:r w:rsidRPr="00606B29">
              <w:rPr>
                <w:rFonts w:asciiTheme="majorHAnsi" w:hAnsiTheme="majorHAnsi" w:cstheme="majorBidi"/>
                <w:b/>
                <w:bCs/>
                <w:sz w:val="22"/>
                <w:szCs w:val="22"/>
              </w:rPr>
              <w:br/>
            </w:r>
            <w:hyperlink r:id="rId352" w:anchor="TopOfPage" w:history="1">
              <w:r w:rsidRPr="00606B29">
                <w:rPr>
                  <w:rStyle w:val="Hyperlink"/>
                  <w:rFonts w:asciiTheme="majorHAnsi" w:hAnsiTheme="majorHAnsi" w:cstheme="majorBidi"/>
                  <w:b/>
                  <w:bCs/>
                  <w:color w:val="auto"/>
                  <w:sz w:val="22"/>
                  <w:szCs w:val="22"/>
                  <w:u w:val="none"/>
                </w:rPr>
                <w:t>NORMAL</w:t>
              </w:r>
            </w:hyperlink>
            <w:r w:rsidRPr="00606B29">
              <w:rPr>
                <w:rFonts w:asciiTheme="majorHAnsi" w:hAnsiTheme="majorHAnsi" w:cstheme="majorBidi"/>
                <w:b/>
                <w:bCs/>
                <w:sz w:val="22"/>
                <w:szCs w:val="22"/>
              </w:rPr>
              <w:br/>
            </w:r>
            <w:hyperlink r:id="rId353" w:anchor="TopOfPage" w:history="1">
              <w:r w:rsidRPr="00606B29">
                <w:rPr>
                  <w:rStyle w:val="Hyperlink"/>
                  <w:rFonts w:asciiTheme="majorHAnsi" w:hAnsiTheme="majorHAnsi" w:cstheme="majorBidi"/>
                  <w:b/>
                  <w:bCs/>
                  <w:color w:val="auto"/>
                  <w:sz w:val="22"/>
                  <w:szCs w:val="22"/>
                  <w:u w:val="none"/>
                </w:rPr>
                <w:t>OFFNRMALM.FL</w:t>
              </w:r>
            </w:hyperlink>
            <w:r w:rsidRPr="00606B29">
              <w:rPr>
                <w:rFonts w:asciiTheme="majorHAnsi" w:hAnsiTheme="majorHAnsi" w:cstheme="majorBidi"/>
                <w:b/>
                <w:bCs/>
                <w:sz w:val="22"/>
                <w:szCs w:val="22"/>
              </w:rPr>
              <w:br/>
            </w:r>
            <w:hyperlink r:id="rId354" w:anchor="TopOfPage" w:history="1">
              <w:r w:rsidRPr="00606B29">
                <w:rPr>
                  <w:rStyle w:val="Hyperlink"/>
                  <w:rFonts w:asciiTheme="majorHAnsi" w:hAnsiTheme="majorHAnsi" w:cstheme="majorBidi"/>
                  <w:b/>
                  <w:bCs/>
                  <w:color w:val="auto"/>
                  <w:sz w:val="22"/>
                  <w:szCs w:val="22"/>
                  <w:u w:val="none"/>
                </w:rPr>
                <w:t>OFFNRMALM.PR</w:t>
              </w:r>
            </w:hyperlink>
          </w:p>
        </w:tc>
        <w:tc>
          <w:tcPr>
            <w:tcW w:w="2880" w:type="dxa"/>
          </w:tcPr>
          <w:p w14:paraId="1E85E254" w14:textId="77777777" w:rsidR="00197591" w:rsidRPr="00606B29" w:rsidRDefault="00197591" w:rsidP="002117D6">
            <w:pPr>
              <w:spacing w:line="276" w:lineRule="auto"/>
              <w:jc w:val="center"/>
              <w:rPr>
                <w:rFonts w:asciiTheme="majorHAnsi" w:hAnsiTheme="majorHAnsi" w:cstheme="majorBidi"/>
                <w:b/>
                <w:bCs/>
                <w:sz w:val="22"/>
                <w:szCs w:val="22"/>
              </w:rPr>
            </w:pPr>
            <w:hyperlink r:id="rId355" w:anchor="TopOfPage" w:history="1">
              <w:r w:rsidRPr="00606B29">
                <w:rPr>
                  <w:rStyle w:val="Hyperlink"/>
                  <w:rFonts w:asciiTheme="majorHAnsi" w:hAnsiTheme="majorHAnsi" w:cstheme="majorBidi"/>
                  <w:b/>
                  <w:bCs/>
                  <w:color w:val="auto"/>
                  <w:sz w:val="22"/>
                  <w:szCs w:val="22"/>
                  <w:u w:val="none"/>
                </w:rPr>
                <w:t>OFFNRMALM.SV</w:t>
              </w:r>
            </w:hyperlink>
            <w:r w:rsidRPr="00606B29">
              <w:rPr>
                <w:rFonts w:asciiTheme="majorHAnsi" w:hAnsiTheme="majorHAnsi" w:cstheme="majorBidi"/>
                <w:b/>
                <w:bCs/>
                <w:sz w:val="22"/>
                <w:szCs w:val="22"/>
              </w:rPr>
              <w:br/>
            </w:r>
            <w:hyperlink r:id="rId356" w:anchor="TopOfPage" w:history="1">
              <w:r w:rsidRPr="00606B29">
                <w:rPr>
                  <w:rStyle w:val="Hyperlink"/>
                  <w:rFonts w:asciiTheme="majorHAnsi" w:hAnsiTheme="majorHAnsi" w:cstheme="majorBidi"/>
                  <w:b/>
                  <w:bCs/>
                  <w:color w:val="auto"/>
                  <w:sz w:val="22"/>
                  <w:szCs w:val="22"/>
                  <w:u w:val="none"/>
                </w:rPr>
                <w:t>PV</w:t>
              </w:r>
            </w:hyperlink>
            <w:r w:rsidRPr="00606B29">
              <w:rPr>
                <w:rFonts w:asciiTheme="majorHAnsi" w:hAnsiTheme="majorHAnsi" w:cstheme="majorBidi"/>
                <w:b/>
                <w:bCs/>
                <w:sz w:val="22"/>
                <w:szCs w:val="22"/>
              </w:rPr>
              <w:br/>
            </w:r>
            <w:hyperlink r:id="rId357" w:anchor="TopOfPage" w:history="1">
              <w:r w:rsidRPr="00606B29">
                <w:rPr>
                  <w:rStyle w:val="Hyperlink"/>
                  <w:rFonts w:asciiTheme="majorHAnsi" w:hAnsiTheme="majorHAnsi" w:cstheme="majorBidi"/>
                  <w:b/>
                  <w:bCs/>
                  <w:color w:val="auto"/>
                  <w:sz w:val="22"/>
                  <w:szCs w:val="22"/>
                  <w:u w:val="none"/>
                </w:rPr>
                <w:t>PVAUTOFL</w:t>
              </w:r>
            </w:hyperlink>
            <w:r w:rsidRPr="00606B29">
              <w:rPr>
                <w:rFonts w:asciiTheme="majorHAnsi" w:hAnsiTheme="majorHAnsi" w:cstheme="majorBidi"/>
                <w:b/>
                <w:bCs/>
                <w:sz w:val="22"/>
                <w:szCs w:val="22"/>
              </w:rPr>
              <w:br/>
            </w:r>
            <w:hyperlink r:id="rId358" w:anchor="TopOfPage" w:history="1">
              <w:r w:rsidRPr="00606B29">
                <w:rPr>
                  <w:rStyle w:val="Hyperlink"/>
                  <w:rFonts w:asciiTheme="majorHAnsi" w:hAnsiTheme="majorHAnsi" w:cstheme="majorBidi"/>
                  <w:b/>
                  <w:bCs/>
                  <w:color w:val="auto"/>
                  <w:sz w:val="22"/>
                  <w:szCs w:val="22"/>
                  <w:u w:val="none"/>
                </w:rPr>
                <w:t>PVFL</w:t>
              </w:r>
            </w:hyperlink>
            <w:r w:rsidRPr="00606B29">
              <w:rPr>
                <w:rFonts w:asciiTheme="majorHAnsi" w:hAnsiTheme="majorHAnsi" w:cstheme="majorBidi"/>
                <w:b/>
                <w:bCs/>
                <w:sz w:val="22"/>
                <w:szCs w:val="22"/>
              </w:rPr>
              <w:br/>
            </w:r>
            <w:hyperlink r:id="rId359" w:anchor="TopOfPage" w:history="1">
              <w:r w:rsidRPr="00606B29">
                <w:rPr>
                  <w:rStyle w:val="Hyperlink"/>
                  <w:rFonts w:asciiTheme="majorHAnsi" w:hAnsiTheme="majorHAnsi" w:cstheme="majorBidi"/>
                  <w:b/>
                  <w:bCs/>
                  <w:color w:val="auto"/>
                  <w:sz w:val="22"/>
                  <w:szCs w:val="22"/>
                  <w:u w:val="none"/>
                </w:rPr>
                <w:t>PVSOURCE</w:t>
              </w:r>
            </w:hyperlink>
            <w:r w:rsidRPr="00606B29">
              <w:rPr>
                <w:rFonts w:asciiTheme="majorHAnsi" w:hAnsiTheme="majorHAnsi" w:cstheme="majorBidi"/>
                <w:b/>
                <w:bCs/>
                <w:sz w:val="22"/>
                <w:szCs w:val="22"/>
              </w:rPr>
              <w:br/>
            </w:r>
            <w:hyperlink r:id="rId360" w:anchor="TopOfPage" w:history="1">
              <w:r w:rsidRPr="00606B29">
                <w:rPr>
                  <w:rStyle w:val="Hyperlink"/>
                  <w:rFonts w:asciiTheme="majorHAnsi" w:hAnsiTheme="majorHAnsi" w:cstheme="majorBidi"/>
                  <w:b/>
                  <w:bCs/>
                  <w:color w:val="auto"/>
                  <w:sz w:val="22"/>
                  <w:szCs w:val="22"/>
                  <w:u w:val="none"/>
                </w:rPr>
                <w:t>PVSRCOPT</w:t>
              </w:r>
            </w:hyperlink>
            <w:r w:rsidRPr="00606B29">
              <w:rPr>
                <w:rFonts w:asciiTheme="majorHAnsi" w:hAnsiTheme="majorHAnsi" w:cstheme="majorBidi"/>
                <w:b/>
                <w:bCs/>
                <w:sz w:val="22"/>
                <w:szCs w:val="22"/>
              </w:rPr>
              <w:br/>
            </w:r>
            <w:hyperlink r:id="rId361" w:anchor="TopOfPage" w:history="1">
              <w:r w:rsidRPr="00606B29">
                <w:rPr>
                  <w:rStyle w:val="Hyperlink"/>
                  <w:rFonts w:asciiTheme="majorHAnsi" w:hAnsiTheme="majorHAnsi" w:cstheme="majorBidi"/>
                  <w:b/>
                  <w:bCs/>
                  <w:color w:val="auto"/>
                  <w:sz w:val="22"/>
                  <w:szCs w:val="22"/>
                  <w:u w:val="none"/>
                </w:rPr>
                <w:t>PVSTS</w:t>
              </w:r>
            </w:hyperlink>
            <w:r w:rsidRPr="00606B29">
              <w:rPr>
                <w:rFonts w:asciiTheme="majorHAnsi" w:hAnsiTheme="majorHAnsi" w:cstheme="majorBidi"/>
                <w:b/>
                <w:bCs/>
                <w:sz w:val="22"/>
                <w:szCs w:val="22"/>
              </w:rPr>
              <w:br/>
            </w:r>
            <w:hyperlink r:id="rId362" w:anchor="TopOfPage" w:history="1">
              <w:r w:rsidRPr="00606B29">
                <w:rPr>
                  <w:rStyle w:val="Hyperlink"/>
                  <w:rFonts w:asciiTheme="majorHAnsi" w:hAnsiTheme="majorHAnsi" w:cstheme="majorBidi"/>
                  <w:b/>
                  <w:bCs/>
                  <w:color w:val="auto"/>
                  <w:sz w:val="22"/>
                  <w:szCs w:val="22"/>
                  <w:u w:val="none"/>
                </w:rPr>
                <w:t>PVSTSFL.BAD</w:t>
              </w:r>
            </w:hyperlink>
            <w:r w:rsidRPr="00606B29">
              <w:rPr>
                <w:rFonts w:asciiTheme="majorHAnsi" w:hAnsiTheme="majorHAnsi" w:cstheme="majorBidi"/>
                <w:b/>
                <w:bCs/>
                <w:sz w:val="22"/>
                <w:szCs w:val="22"/>
              </w:rPr>
              <w:br/>
            </w:r>
            <w:hyperlink r:id="rId363" w:anchor="TopOfPage" w:history="1">
              <w:r w:rsidRPr="00606B29">
                <w:rPr>
                  <w:rStyle w:val="Hyperlink"/>
                  <w:rFonts w:asciiTheme="majorHAnsi" w:hAnsiTheme="majorHAnsi" w:cstheme="majorBidi"/>
                  <w:b/>
                  <w:bCs/>
                  <w:color w:val="auto"/>
                  <w:sz w:val="22"/>
                  <w:szCs w:val="22"/>
                  <w:u w:val="none"/>
                </w:rPr>
                <w:t>PVSTSFL.MAN</w:t>
              </w:r>
            </w:hyperlink>
            <w:r w:rsidRPr="00606B29">
              <w:rPr>
                <w:rFonts w:asciiTheme="majorHAnsi" w:hAnsiTheme="majorHAnsi" w:cstheme="majorBidi"/>
                <w:b/>
                <w:bCs/>
                <w:sz w:val="22"/>
                <w:szCs w:val="22"/>
              </w:rPr>
              <w:br/>
            </w:r>
            <w:hyperlink r:id="rId364" w:anchor="TopOfPage" w:history="1">
              <w:r w:rsidRPr="00606B29">
                <w:rPr>
                  <w:rStyle w:val="Hyperlink"/>
                  <w:rFonts w:asciiTheme="majorHAnsi" w:hAnsiTheme="majorHAnsi" w:cstheme="majorBidi"/>
                  <w:b/>
                  <w:bCs/>
                  <w:color w:val="auto"/>
                  <w:sz w:val="22"/>
                  <w:szCs w:val="22"/>
                  <w:u w:val="none"/>
                </w:rPr>
                <w:t>PVSTSFL.NORM</w:t>
              </w:r>
            </w:hyperlink>
            <w:r w:rsidRPr="00606B29">
              <w:rPr>
                <w:rFonts w:asciiTheme="majorHAnsi" w:hAnsiTheme="majorHAnsi" w:cstheme="majorBidi"/>
                <w:b/>
                <w:bCs/>
                <w:sz w:val="22"/>
                <w:szCs w:val="22"/>
              </w:rPr>
              <w:br/>
            </w:r>
            <w:r w:rsidRPr="00606B29">
              <w:rPr>
                <w:rStyle w:val="Hyperlink"/>
                <w:rFonts w:asciiTheme="majorHAnsi" w:hAnsiTheme="majorHAnsi" w:cstheme="majorBidi"/>
                <w:b/>
                <w:bCs/>
                <w:color w:val="auto"/>
                <w:sz w:val="22"/>
                <w:szCs w:val="22"/>
                <w:u w:val="none"/>
              </w:rPr>
              <w:t>PVSTSFL.UNCERTN</w:t>
            </w:r>
            <w:r w:rsidRPr="00606B29">
              <w:rPr>
                <w:rFonts w:asciiTheme="majorHAnsi" w:hAnsiTheme="majorHAnsi" w:cstheme="majorBidi"/>
                <w:b/>
                <w:bCs/>
                <w:sz w:val="22"/>
                <w:szCs w:val="22"/>
              </w:rPr>
              <w:br/>
            </w:r>
            <w:hyperlink r:id="rId365" w:anchor="TopOfPage" w:history="1">
              <w:r w:rsidRPr="00606B29">
                <w:rPr>
                  <w:rStyle w:val="Hyperlink"/>
                  <w:rFonts w:asciiTheme="majorHAnsi" w:hAnsiTheme="majorHAnsi" w:cstheme="majorBidi"/>
                  <w:b/>
                  <w:bCs/>
                  <w:color w:val="auto"/>
                  <w:sz w:val="22"/>
                  <w:szCs w:val="22"/>
                  <w:u w:val="none"/>
                </w:rPr>
                <w:t>STATE0</w:t>
              </w:r>
            </w:hyperlink>
            <w:r w:rsidRPr="00606B29">
              <w:rPr>
                <w:rFonts w:asciiTheme="majorHAnsi" w:hAnsiTheme="majorHAnsi" w:cstheme="majorBidi"/>
                <w:b/>
                <w:bCs/>
                <w:sz w:val="22"/>
                <w:szCs w:val="22"/>
              </w:rPr>
              <w:br/>
            </w:r>
            <w:hyperlink r:id="rId366" w:anchor="TopOfPage" w:history="1">
              <w:r w:rsidRPr="00606B29">
                <w:rPr>
                  <w:rStyle w:val="Hyperlink"/>
                  <w:rFonts w:asciiTheme="majorHAnsi" w:hAnsiTheme="majorHAnsi" w:cstheme="majorBidi"/>
                  <w:b/>
                  <w:bCs/>
                  <w:color w:val="auto"/>
                  <w:sz w:val="22"/>
                  <w:szCs w:val="22"/>
                  <w:u w:val="none"/>
                </w:rPr>
                <w:t>STATE1</w:t>
              </w:r>
            </w:hyperlink>
            <w:r w:rsidRPr="00606B29">
              <w:rPr>
                <w:rFonts w:asciiTheme="majorHAnsi" w:hAnsiTheme="majorHAnsi" w:cstheme="majorBidi"/>
                <w:b/>
                <w:bCs/>
                <w:sz w:val="22"/>
                <w:szCs w:val="22"/>
              </w:rPr>
              <w:br/>
            </w:r>
            <w:hyperlink r:id="rId367" w:anchor="TopOfPage" w:history="1">
              <w:r w:rsidRPr="00606B29">
                <w:rPr>
                  <w:rStyle w:val="Hyperlink"/>
                  <w:rFonts w:asciiTheme="majorHAnsi" w:hAnsiTheme="majorHAnsi" w:cstheme="majorBidi"/>
                  <w:b/>
                  <w:bCs/>
                  <w:color w:val="auto"/>
                  <w:sz w:val="22"/>
                  <w:szCs w:val="22"/>
                  <w:u w:val="none"/>
                </w:rPr>
                <w:t>STATETEXT[0..1]</w:t>
              </w:r>
            </w:hyperlink>
          </w:p>
        </w:tc>
      </w:tr>
    </w:tbl>
    <w:p w14:paraId="45D86BBC" w14:textId="7EE6F1F8" w:rsidR="00714AA4" w:rsidRDefault="00714AA4" w:rsidP="002117D6">
      <w:pPr>
        <w:autoSpaceDE w:val="0"/>
        <w:autoSpaceDN w:val="0"/>
        <w:adjustRightInd w:val="0"/>
        <w:spacing w:line="276" w:lineRule="auto"/>
        <w:jc w:val="right"/>
        <w:rPr>
          <w:rFonts w:asciiTheme="majorHAnsi" w:hAnsiTheme="majorHAnsi" w:cstheme="majorBidi"/>
          <w:b/>
          <w:bCs/>
          <w:sz w:val="22"/>
          <w:szCs w:val="22"/>
        </w:rPr>
      </w:pPr>
    </w:p>
    <w:p w14:paraId="7CDDAE4D" w14:textId="5F74BFE0" w:rsidR="00714AA4" w:rsidRDefault="00714AA4" w:rsidP="002117D6">
      <w:pPr>
        <w:autoSpaceDE w:val="0"/>
        <w:autoSpaceDN w:val="0"/>
        <w:adjustRightInd w:val="0"/>
        <w:spacing w:line="276" w:lineRule="auto"/>
        <w:jc w:val="right"/>
        <w:rPr>
          <w:rFonts w:asciiTheme="majorHAnsi" w:hAnsiTheme="majorHAnsi" w:cstheme="majorBidi"/>
          <w:b/>
          <w:bCs/>
          <w:sz w:val="22"/>
          <w:szCs w:val="22"/>
        </w:rPr>
      </w:pPr>
    </w:p>
    <w:p w14:paraId="1CF1D09D" w14:textId="77777777" w:rsidR="00714AA4" w:rsidRDefault="00714AA4" w:rsidP="002117D6">
      <w:pPr>
        <w:autoSpaceDE w:val="0"/>
        <w:autoSpaceDN w:val="0"/>
        <w:adjustRightInd w:val="0"/>
        <w:spacing w:line="276" w:lineRule="auto"/>
        <w:jc w:val="right"/>
        <w:rPr>
          <w:rFonts w:asciiTheme="majorHAnsi" w:hAnsiTheme="majorHAnsi" w:cstheme="majorBidi"/>
          <w:b/>
          <w:bCs/>
          <w:sz w:val="22"/>
          <w:szCs w:val="22"/>
        </w:rPr>
      </w:pPr>
    </w:p>
    <w:p w14:paraId="03DCE185" w14:textId="04AC2CB8" w:rsidR="00714AA4" w:rsidRPr="00854658" w:rsidRDefault="00714AA4" w:rsidP="002B4845">
      <w:pPr>
        <w:pStyle w:val="Heading3"/>
        <w:numPr>
          <w:ilvl w:val="2"/>
          <w:numId w:val="134"/>
        </w:numPr>
        <w:tabs>
          <w:tab w:val="left" w:pos="540"/>
        </w:tabs>
        <w:spacing w:after="60" w:line="276" w:lineRule="auto"/>
        <w:ind w:left="630"/>
        <w:jc w:val="both"/>
        <w:rPr>
          <w:rFonts w:asciiTheme="majorHAnsi" w:hAnsiTheme="majorHAnsi" w:cstheme="majorBidi"/>
          <w:b/>
          <w:bCs/>
          <w:snapToGrid w:val="0"/>
          <w:lang w:bidi="ar-SA"/>
        </w:rPr>
      </w:pPr>
      <w:bookmarkStart w:id="591" w:name="_Toc337311214"/>
      <w:bookmarkStart w:id="592" w:name="_Toc483242947"/>
      <w:bookmarkStart w:id="593" w:name="_Toc147226062"/>
      <w:r w:rsidRPr="00854658">
        <w:rPr>
          <w:rFonts w:asciiTheme="majorHAnsi" w:hAnsiTheme="majorHAnsi" w:cstheme="majorBidi"/>
          <w:b/>
          <w:bCs/>
          <w:snapToGrid w:val="0"/>
          <w:lang w:bidi="ar-SA"/>
        </w:rPr>
        <w:t>DACA (Data Acquisition)</w:t>
      </w:r>
      <w:bookmarkEnd w:id="591"/>
      <w:bookmarkEnd w:id="592"/>
      <w:bookmarkEnd w:id="593"/>
    </w:p>
    <w:p w14:paraId="4FACD08C" w14:textId="29CA8F10" w:rsidR="00714AA4" w:rsidRPr="00A959DC" w:rsidRDefault="00714AA4" w:rsidP="00714AA4">
      <w:pPr>
        <w:autoSpaceDE w:val="0"/>
        <w:autoSpaceDN w:val="0"/>
        <w:adjustRightInd w:val="0"/>
        <w:spacing w:line="276"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Description</w:t>
      </w:r>
    </w:p>
    <w:p w14:paraId="45C12AEA" w14:textId="77777777" w:rsidR="00197591" w:rsidRPr="00A959DC" w:rsidRDefault="00197591" w:rsidP="002117D6">
      <w:pPr>
        <w:autoSpaceDE w:val="0"/>
        <w:autoSpaceDN w:val="0"/>
        <w:adjustRightInd w:val="0"/>
        <w:spacing w:line="276" w:lineRule="auto"/>
        <w:jc w:val="right"/>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The DATAACQ (Data Acquisition) block processes a specified process input value (P1) into a desired output value (PV). It looks like this graphically</w:t>
      </w:r>
      <w:r w:rsidRPr="00A959DC">
        <w:rPr>
          <w:rFonts w:asciiTheme="majorHAnsi" w:hAnsiTheme="majorHAnsi" w:cstheme="majorBidi"/>
          <w:b/>
          <w:bCs/>
          <w:i/>
          <w:iCs/>
          <w:sz w:val="22"/>
          <w:szCs w:val="22"/>
          <w:u w:val="single"/>
          <w:lang w:bidi="ar-SA"/>
        </w:rPr>
        <w:t>.</w:t>
      </w:r>
    </w:p>
    <w:p w14:paraId="1E983FBB" w14:textId="77777777" w:rsidR="00197591" w:rsidRPr="00A959DC" w:rsidRDefault="00197591" w:rsidP="002117D6">
      <w:pPr>
        <w:autoSpaceDE w:val="0"/>
        <w:autoSpaceDN w:val="0"/>
        <w:adjustRightInd w:val="0"/>
        <w:spacing w:line="276" w:lineRule="auto"/>
        <w:jc w:val="right"/>
        <w:rPr>
          <w:rFonts w:asciiTheme="majorHAnsi" w:hAnsiTheme="majorHAnsi" w:cstheme="majorBidi"/>
          <w:sz w:val="22"/>
          <w:szCs w:val="22"/>
        </w:rPr>
      </w:pPr>
    </w:p>
    <w:p w14:paraId="51D1B1EA" w14:textId="77777777" w:rsidR="00197591" w:rsidRPr="00A959DC" w:rsidRDefault="00197591" w:rsidP="002117D6">
      <w:pPr>
        <w:spacing w:line="276" w:lineRule="auto"/>
        <w:jc w:val="center"/>
        <w:rPr>
          <w:rFonts w:asciiTheme="majorHAnsi" w:hAnsiTheme="majorHAnsi" w:cstheme="majorBidi"/>
          <w:sz w:val="22"/>
          <w:szCs w:val="22"/>
        </w:rPr>
      </w:pPr>
      <w:r w:rsidRPr="00A959DC">
        <w:rPr>
          <w:rFonts w:asciiTheme="majorHAnsi" w:hAnsiTheme="majorHAnsi"/>
          <w:sz w:val="22"/>
          <w:szCs w:val="22"/>
          <w:lang w:bidi="ar-SA"/>
        </w:rPr>
        <w:drawing>
          <wp:inline distT="0" distB="0" distL="0" distR="0" wp14:anchorId="3FEF9C03" wp14:editId="2228B1F8">
            <wp:extent cx="1689265" cy="1566407"/>
            <wp:effectExtent l="0" t="0" r="6350" b="0"/>
            <wp:docPr id="1014" name="Pictur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46">
                      <a:extLst>
                        <a:ext uri="{28A0092B-C50C-407E-A947-70E740481C1C}">
                          <a14:useLocalDpi xmlns:a14="http://schemas.microsoft.com/office/drawing/2010/main" val="0"/>
                        </a:ext>
                      </a:extLst>
                    </a:blip>
                    <a:srcRect l="21546" t="48363" r="64907" b="29311"/>
                    <a:stretch/>
                  </pic:blipFill>
                  <pic:spPr bwMode="auto">
                    <a:xfrm>
                      <a:off x="0" y="0"/>
                      <a:ext cx="1700913" cy="1577207"/>
                    </a:xfrm>
                    <a:prstGeom prst="rect">
                      <a:avLst/>
                    </a:prstGeom>
                    <a:noFill/>
                    <a:ln>
                      <a:noFill/>
                    </a:ln>
                    <a:extLst>
                      <a:ext uri="{53640926-AAD7-44D8-BBD7-CCE9431645EC}">
                        <a14:shadowObscured xmlns:a14="http://schemas.microsoft.com/office/drawing/2010/main"/>
                      </a:ext>
                    </a:extLst>
                  </pic:spPr>
                </pic:pic>
              </a:graphicData>
            </a:graphic>
          </wp:inline>
        </w:drawing>
      </w:r>
    </w:p>
    <w:p w14:paraId="74A334B2" w14:textId="77777777" w:rsidR="00197591" w:rsidRPr="00A959DC" w:rsidRDefault="00197591" w:rsidP="008C1EE2">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Function</w:t>
      </w:r>
    </w:p>
    <w:p w14:paraId="342996F0"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The DATAACQ block is normally configured to fetch an analog input from an AI Channel function block. As shown in the following figure, it performs the following major functions:</w:t>
      </w:r>
    </w:p>
    <w:p w14:paraId="3A903BD8"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rPr>
      </w:pPr>
    </w:p>
    <w:p w14:paraId="4A54B252" w14:textId="77777777" w:rsidR="00197591" w:rsidRPr="00A959DC" w:rsidRDefault="00197591" w:rsidP="002B4845">
      <w:pPr>
        <w:pStyle w:val="ListParagraph"/>
        <w:numPr>
          <w:ilvl w:val="0"/>
          <w:numId w:val="82"/>
        </w:numPr>
        <w:autoSpaceDE w:val="0"/>
        <w:autoSpaceDN w:val="0"/>
        <w:bidi w:val="0"/>
        <w:adjustRightInd w:val="0"/>
        <w:spacing w:after="200" w:line="360" w:lineRule="auto"/>
        <w:rPr>
          <w:rFonts w:asciiTheme="majorHAnsi" w:hAnsiTheme="majorHAnsi" w:cstheme="majorBidi"/>
          <w:sz w:val="22"/>
          <w:szCs w:val="22"/>
        </w:rPr>
      </w:pPr>
      <w:r w:rsidRPr="00A959DC">
        <w:rPr>
          <w:rFonts w:asciiTheme="majorHAnsi" w:hAnsiTheme="majorHAnsi" w:cstheme="majorBidi"/>
          <w:sz w:val="22"/>
          <w:szCs w:val="22"/>
        </w:rPr>
        <w:t>Input Processing - fetches input data from another block through process connections, checks its validity, and updates input parameters P1 and P1STS as appropriate.</w:t>
      </w:r>
    </w:p>
    <w:p w14:paraId="2E49E05D" w14:textId="77777777" w:rsidR="00197591" w:rsidRPr="00A959DC" w:rsidRDefault="00197591" w:rsidP="002B4845">
      <w:pPr>
        <w:pStyle w:val="ListParagraph"/>
        <w:numPr>
          <w:ilvl w:val="0"/>
          <w:numId w:val="82"/>
        </w:numPr>
        <w:autoSpaceDE w:val="0"/>
        <w:autoSpaceDN w:val="0"/>
        <w:bidi w:val="0"/>
        <w:adjustRightInd w:val="0"/>
        <w:spacing w:after="200" w:line="360" w:lineRule="auto"/>
        <w:rPr>
          <w:rFonts w:asciiTheme="majorHAnsi" w:hAnsiTheme="majorHAnsi" w:cstheme="majorBidi"/>
          <w:sz w:val="22"/>
          <w:szCs w:val="22"/>
        </w:rPr>
      </w:pPr>
      <w:r w:rsidRPr="00A959DC">
        <w:rPr>
          <w:rFonts w:asciiTheme="majorHAnsi" w:hAnsiTheme="majorHAnsi" w:cstheme="majorBidi"/>
          <w:sz w:val="22"/>
          <w:szCs w:val="22"/>
        </w:rPr>
        <w:t>PV Characterization - converts input parameter P1 to Engineering Units, when the user configurable PV Characterization option is configured as Linear or Square Root. The converted P1 value is stored in a read-only parameter (P1EU).</w:t>
      </w:r>
    </w:p>
    <w:p w14:paraId="63310AD4" w14:textId="77777777" w:rsidR="00197591" w:rsidRPr="00A959DC" w:rsidRDefault="00197591" w:rsidP="00714AA4">
      <w:pPr>
        <w:autoSpaceDE w:val="0"/>
        <w:autoSpaceDN w:val="0"/>
        <w:bidi w:val="0"/>
        <w:adjustRightInd w:val="0"/>
        <w:spacing w:line="276" w:lineRule="auto"/>
        <w:rPr>
          <w:rFonts w:asciiTheme="majorHAnsi" w:hAnsiTheme="majorHAnsi" w:cstheme="majorBidi"/>
          <w:sz w:val="22"/>
          <w:szCs w:val="22"/>
          <w:lang w:bidi="ar-SA"/>
        </w:rPr>
      </w:pPr>
    </w:p>
    <w:p w14:paraId="6B7945F3" w14:textId="77777777" w:rsidR="00197591" w:rsidRPr="00A959DC" w:rsidRDefault="00197591" w:rsidP="002B4845">
      <w:pPr>
        <w:pStyle w:val="ListParagraph"/>
        <w:numPr>
          <w:ilvl w:val="0"/>
          <w:numId w:val="82"/>
        </w:numPr>
        <w:autoSpaceDE w:val="0"/>
        <w:autoSpaceDN w:val="0"/>
        <w:bidi w:val="0"/>
        <w:adjustRightInd w:val="0"/>
        <w:spacing w:after="200" w:line="360" w:lineRule="auto"/>
        <w:rPr>
          <w:rFonts w:asciiTheme="majorHAnsi" w:hAnsiTheme="majorHAnsi" w:cstheme="majorBidi"/>
          <w:sz w:val="22"/>
          <w:szCs w:val="22"/>
        </w:rPr>
      </w:pPr>
      <w:r w:rsidRPr="00A959DC">
        <w:rPr>
          <w:rFonts w:asciiTheme="majorHAnsi" w:hAnsiTheme="majorHAnsi" w:cstheme="majorBidi"/>
          <w:sz w:val="22"/>
          <w:szCs w:val="22"/>
        </w:rPr>
        <w:t>Filtering and Clamping - performs filtering and clamping on the read-only parameter P1EU and stores the result in PVAUTO. There are user configurable parameters associated with both the filtering (P1FILTTIME) and clamping (P1CLAMPOPT) functions.</w:t>
      </w:r>
    </w:p>
    <w:p w14:paraId="267D5A70" w14:textId="77777777" w:rsidR="00197591" w:rsidRPr="00A959DC" w:rsidRDefault="00197591" w:rsidP="002B4845">
      <w:pPr>
        <w:pStyle w:val="ListParagraph"/>
        <w:numPr>
          <w:ilvl w:val="0"/>
          <w:numId w:val="82"/>
        </w:numPr>
        <w:autoSpaceDE w:val="0"/>
        <w:autoSpaceDN w:val="0"/>
        <w:bidi w:val="0"/>
        <w:adjustRightInd w:val="0"/>
        <w:spacing w:after="200" w:line="360" w:lineRule="auto"/>
        <w:rPr>
          <w:rFonts w:asciiTheme="majorHAnsi" w:hAnsiTheme="majorHAnsi" w:cstheme="majorBidi"/>
          <w:sz w:val="22"/>
          <w:szCs w:val="22"/>
        </w:rPr>
      </w:pPr>
      <w:r w:rsidRPr="00A959DC">
        <w:rPr>
          <w:rFonts w:asciiTheme="majorHAnsi" w:hAnsiTheme="majorHAnsi" w:cstheme="majorBidi"/>
          <w:sz w:val="22"/>
          <w:szCs w:val="22"/>
        </w:rPr>
        <w:t>Low Signal Cut Off - Applies a user configurable low signal cut off limit to the PVAUTO value after filtering and clamping.</w:t>
      </w:r>
    </w:p>
    <w:p w14:paraId="3203488A" w14:textId="77777777" w:rsidR="00197591" w:rsidRPr="00A959DC" w:rsidRDefault="00197591" w:rsidP="002B4845">
      <w:pPr>
        <w:pStyle w:val="ListParagraph"/>
        <w:numPr>
          <w:ilvl w:val="0"/>
          <w:numId w:val="82"/>
        </w:numPr>
        <w:autoSpaceDE w:val="0"/>
        <w:autoSpaceDN w:val="0"/>
        <w:bidi w:val="0"/>
        <w:adjustRightInd w:val="0"/>
        <w:spacing w:after="200" w:line="360" w:lineRule="auto"/>
        <w:rPr>
          <w:rFonts w:asciiTheme="majorHAnsi" w:hAnsiTheme="majorHAnsi" w:cstheme="majorBidi"/>
          <w:sz w:val="22"/>
          <w:szCs w:val="22"/>
        </w:rPr>
      </w:pPr>
      <w:r w:rsidRPr="00A959DC">
        <w:rPr>
          <w:rFonts w:asciiTheme="majorHAnsi" w:hAnsiTheme="majorHAnsi" w:cstheme="majorBidi"/>
          <w:sz w:val="22"/>
          <w:szCs w:val="22"/>
        </w:rPr>
        <w:t>PV Source Selection - normally copies the filtered and clamped value of PVAUTO to the output PV, but also allows for instances where the operator or user program can store to PV, if the user configurable PV Source selection is configured for MAN or SUB, respectively.</w:t>
      </w:r>
    </w:p>
    <w:p w14:paraId="4302A568"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p>
    <w:p w14:paraId="5790675D" w14:textId="77777777" w:rsidR="00197591" w:rsidRPr="00A959DC" w:rsidRDefault="00197591" w:rsidP="002B4845">
      <w:pPr>
        <w:pStyle w:val="ListParagraph"/>
        <w:numPr>
          <w:ilvl w:val="0"/>
          <w:numId w:val="82"/>
        </w:numPr>
        <w:autoSpaceDE w:val="0"/>
        <w:autoSpaceDN w:val="0"/>
        <w:bidi w:val="0"/>
        <w:adjustRightInd w:val="0"/>
        <w:spacing w:after="200" w:line="360" w:lineRule="auto"/>
        <w:rPr>
          <w:rFonts w:asciiTheme="majorHAnsi" w:hAnsiTheme="majorHAnsi" w:cstheme="majorBidi"/>
          <w:sz w:val="22"/>
          <w:szCs w:val="22"/>
        </w:rPr>
      </w:pPr>
      <w:r w:rsidRPr="00A959DC">
        <w:rPr>
          <w:rFonts w:asciiTheme="majorHAnsi" w:hAnsiTheme="majorHAnsi" w:cstheme="majorBidi"/>
          <w:sz w:val="22"/>
          <w:szCs w:val="22"/>
        </w:rPr>
        <w:t>Alarm Processing - generates alarm flags when PV exceeds any of a number of user specified alarm trip points for longer than a designated time interval.</w:t>
      </w:r>
    </w:p>
    <w:p w14:paraId="59DA39CB" w14:textId="77777777" w:rsidR="00197591" w:rsidRPr="00A959DC" w:rsidRDefault="00197591" w:rsidP="008C1EE2">
      <w:pPr>
        <w:bidi w:val="0"/>
        <w:spacing w:line="360" w:lineRule="auto"/>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These functions are discussed in more detail in the following paragraphs.</w:t>
      </w:r>
    </w:p>
    <w:p w14:paraId="23E806E0" w14:textId="77777777" w:rsidR="00197591" w:rsidRPr="00A959DC" w:rsidRDefault="00197591" w:rsidP="002117D6">
      <w:pPr>
        <w:spacing w:line="276" w:lineRule="auto"/>
        <w:jc w:val="center"/>
        <w:rPr>
          <w:rFonts w:asciiTheme="majorHAnsi" w:hAnsiTheme="majorHAnsi" w:cstheme="minorHAnsi"/>
          <w:sz w:val="22"/>
          <w:szCs w:val="22"/>
        </w:rPr>
      </w:pPr>
      <w:r w:rsidRPr="00A959DC">
        <w:rPr>
          <w:rFonts w:asciiTheme="majorHAnsi" w:hAnsiTheme="majorHAnsi" w:cstheme="minorHAnsi"/>
          <w:sz w:val="22"/>
          <w:szCs w:val="22"/>
          <w:lang w:bidi="ar-SA"/>
        </w:rPr>
        <w:lastRenderedPageBreak/>
        <w:drawing>
          <wp:inline distT="0" distB="0" distL="0" distR="0" wp14:anchorId="66EDC4DF" wp14:editId="0E40343D">
            <wp:extent cx="2421407" cy="3676650"/>
            <wp:effectExtent l="19050" t="0" r="0" b="0"/>
            <wp:docPr id="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8" cstate="print"/>
                    <a:srcRect/>
                    <a:stretch>
                      <a:fillRect/>
                    </a:stretch>
                  </pic:blipFill>
                  <pic:spPr bwMode="auto">
                    <a:xfrm>
                      <a:off x="0" y="0"/>
                      <a:ext cx="2421450" cy="3676715"/>
                    </a:xfrm>
                    <a:prstGeom prst="rect">
                      <a:avLst/>
                    </a:prstGeom>
                    <a:noFill/>
                    <a:ln w="9525">
                      <a:noFill/>
                      <a:miter lim="800000"/>
                      <a:headEnd/>
                      <a:tailEnd/>
                    </a:ln>
                  </pic:spPr>
                </pic:pic>
              </a:graphicData>
            </a:graphic>
          </wp:inline>
        </w:drawing>
      </w:r>
    </w:p>
    <w:p w14:paraId="175C88F5" w14:textId="77777777" w:rsidR="00197591" w:rsidRPr="00A959DC" w:rsidRDefault="00197591" w:rsidP="008C1EE2">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Input</w:t>
      </w:r>
    </w:p>
    <w:p w14:paraId="53FEE0B7"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DATAACQ block requires one process input value - P1. P1 must be brought from another block.</w:t>
      </w:r>
    </w:p>
    <w:p w14:paraId="73FFB1C8"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rPr>
      </w:pPr>
    </w:p>
    <w:p w14:paraId="335435AD" w14:textId="77777777" w:rsidR="00197591" w:rsidRPr="00A959DC" w:rsidRDefault="00197591" w:rsidP="008C1EE2">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Input ranges and limits</w:t>
      </w:r>
    </w:p>
    <w:p w14:paraId="409BF69A"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PVEUHI and PVEULO define the full range of P1 in engineering units.</w:t>
      </w:r>
    </w:p>
    <w:p w14:paraId="3A505A19"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PVEUHI represents the 100% of full-scale value.</w:t>
      </w:r>
    </w:p>
    <w:p w14:paraId="379D36FE"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PVEULO represents the 0% of full-scale value.</w:t>
      </w:r>
    </w:p>
    <w:p w14:paraId="255373CF"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PVEXHILM and PVEXLO.LM define the high and low limits of P1 in engineering units.</w:t>
      </w:r>
    </w:p>
    <w:p w14:paraId="0D8E9542"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If P1 clamping is desired (P1CLAMPOPT = Enable), the DATAACQ block clamps the input within the range defined by PVEXHILM and PVEXLOLM:</w:t>
      </w:r>
    </w:p>
    <w:p w14:paraId="3200BC46"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rPr>
      </w:pPr>
    </w:p>
    <w:p w14:paraId="6143A537" w14:textId="77777777" w:rsidR="00197591" w:rsidRPr="00A959DC" w:rsidRDefault="00197591" w:rsidP="008C1EE2">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Alarm processing</w:t>
      </w:r>
    </w:p>
    <w:p w14:paraId="7B261C5F"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DATAACQ block may be configured to generate an alarm when PV exceeds one of the following trip points (HIHI, HI, LOW, LOWLOW) for more than a specified time:</w:t>
      </w:r>
    </w:p>
    <w:p w14:paraId="001B7036"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p>
    <w:p w14:paraId="37AC794C" w14:textId="77777777" w:rsidR="00197591" w:rsidRPr="00A959DC" w:rsidRDefault="00197591" w:rsidP="008C1EE2">
      <w:pPr>
        <w:autoSpaceDE w:val="0"/>
        <w:autoSpaceDN w:val="0"/>
        <w:bidi w:val="0"/>
        <w:adjustRightInd w:val="0"/>
        <w:spacing w:line="360" w:lineRule="auto"/>
        <w:rPr>
          <w:rFonts w:asciiTheme="majorHAnsi" w:hAnsiTheme="majorHAnsi" w:cstheme="minorHAnsi"/>
          <w:sz w:val="22"/>
          <w:szCs w:val="22"/>
        </w:rPr>
      </w:pPr>
    </w:p>
    <w:p w14:paraId="6EB61C7E" w14:textId="77777777" w:rsidR="00197591" w:rsidRPr="00A959DC" w:rsidRDefault="00197591" w:rsidP="008C1EE2">
      <w:pPr>
        <w:autoSpaceDE w:val="0"/>
        <w:autoSpaceDN w:val="0"/>
        <w:bidi w:val="0"/>
        <w:adjustRightInd w:val="0"/>
        <w:spacing w:line="360" w:lineRule="auto"/>
        <w:rPr>
          <w:rFonts w:asciiTheme="majorHAnsi" w:hAnsiTheme="majorHAnsi" w:cstheme="minorHAnsi"/>
          <w:b/>
          <w:bCs/>
          <w:sz w:val="22"/>
          <w:szCs w:val="22"/>
        </w:rPr>
      </w:pPr>
      <w:r w:rsidRPr="00A959DC">
        <w:rPr>
          <w:rFonts w:asciiTheme="majorHAnsi" w:hAnsiTheme="majorHAnsi" w:cstheme="minorHAnsi"/>
          <w:b/>
          <w:bCs/>
          <w:sz w:val="22"/>
          <w:szCs w:val="22"/>
        </w:rPr>
        <w:t>Bad PV alarm</w:t>
      </w:r>
    </w:p>
    <w:p w14:paraId="5B700BBA"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DATAACQ block may be configured to generate a "Bad PV" alarm if PV = NaN (Not a Number).</w:t>
      </w:r>
    </w:p>
    <w:p w14:paraId="483032EF" w14:textId="4A772323" w:rsidR="00095288" w:rsidRDefault="00095288" w:rsidP="002F3958">
      <w:pPr>
        <w:autoSpaceDE w:val="0"/>
        <w:autoSpaceDN w:val="0"/>
        <w:adjustRightInd w:val="0"/>
        <w:spacing w:line="276" w:lineRule="auto"/>
        <w:rPr>
          <w:rFonts w:asciiTheme="majorHAnsi" w:hAnsiTheme="majorHAnsi" w:cstheme="majorBidi"/>
          <w:sz w:val="22"/>
          <w:szCs w:val="22"/>
          <w:rtl/>
        </w:rPr>
      </w:pPr>
    </w:p>
    <w:p w14:paraId="578BCDFB" w14:textId="77777777" w:rsidR="00095288" w:rsidRPr="00A959DC" w:rsidRDefault="00095288" w:rsidP="002F3958">
      <w:pPr>
        <w:autoSpaceDE w:val="0"/>
        <w:autoSpaceDN w:val="0"/>
        <w:adjustRightInd w:val="0"/>
        <w:spacing w:line="276" w:lineRule="auto"/>
        <w:rPr>
          <w:rFonts w:asciiTheme="majorHAnsi" w:hAnsiTheme="majorHAnsi" w:cstheme="majorBidi"/>
          <w:sz w:val="22"/>
          <w:szCs w:val="22"/>
        </w:rPr>
      </w:pPr>
    </w:p>
    <w:p w14:paraId="137118D5" w14:textId="6001A9A9" w:rsidR="00FD5F44" w:rsidRPr="00A959DC" w:rsidRDefault="00FD5F44" w:rsidP="00095288">
      <w:pPr>
        <w:autoSpaceDE w:val="0"/>
        <w:autoSpaceDN w:val="0"/>
        <w:bidi w:val="0"/>
        <w:adjustRightInd w:val="0"/>
        <w:spacing w:line="276" w:lineRule="auto"/>
        <w:rPr>
          <w:rFonts w:asciiTheme="majorHAnsi" w:hAnsiTheme="majorHAnsi" w:cstheme="majorBidi"/>
          <w:b/>
          <w:bCs/>
          <w:sz w:val="22"/>
          <w:szCs w:val="22"/>
        </w:rPr>
      </w:pPr>
      <w:r>
        <w:rPr>
          <w:rFonts w:asciiTheme="majorHAnsi" w:hAnsiTheme="majorHAnsi" w:cstheme="majorBidi"/>
          <w:b/>
          <w:bCs/>
          <w:sz w:val="22"/>
          <w:szCs w:val="22"/>
        </w:rPr>
        <w:t>Parameter</w:t>
      </w:r>
    </w:p>
    <w:tbl>
      <w:tblPr>
        <w:tblStyle w:val="TableGrid"/>
        <w:tblW w:w="0" w:type="auto"/>
        <w:jc w:val="center"/>
        <w:tblLook w:val="04A0" w:firstRow="1" w:lastRow="0" w:firstColumn="1" w:lastColumn="0" w:noHBand="0" w:noVBand="1"/>
      </w:tblPr>
      <w:tblGrid>
        <w:gridCol w:w="2898"/>
        <w:gridCol w:w="2880"/>
      </w:tblGrid>
      <w:tr w:rsidR="00197591" w:rsidRPr="00A959DC" w14:paraId="1B1624A2" w14:textId="77777777" w:rsidTr="002117D6">
        <w:trPr>
          <w:jc w:val="center"/>
        </w:trPr>
        <w:tc>
          <w:tcPr>
            <w:tcW w:w="2898" w:type="dxa"/>
          </w:tcPr>
          <w:p w14:paraId="0D3F15E5" w14:textId="77777777" w:rsidR="00197591" w:rsidRPr="00606B29" w:rsidRDefault="00197591" w:rsidP="002117D6">
            <w:pPr>
              <w:spacing w:line="276" w:lineRule="auto"/>
              <w:jc w:val="center"/>
              <w:rPr>
                <w:rFonts w:asciiTheme="majorHAnsi" w:hAnsiTheme="majorHAnsi" w:cstheme="majorBidi"/>
                <w:b/>
                <w:bCs/>
                <w:sz w:val="22"/>
                <w:szCs w:val="22"/>
              </w:rPr>
            </w:pPr>
            <w:hyperlink r:id="rId369" w:anchor="TopOfPage" w:history="1">
              <w:r w:rsidRPr="00606B29">
                <w:rPr>
                  <w:rStyle w:val="Hyperlink"/>
                  <w:rFonts w:asciiTheme="majorHAnsi" w:hAnsiTheme="majorHAnsi" w:cstheme="majorBidi"/>
                  <w:b/>
                  <w:bCs/>
                  <w:color w:val="auto"/>
                  <w:sz w:val="22"/>
                  <w:szCs w:val="22"/>
                  <w:u w:val="none"/>
                </w:rPr>
                <w:t>ALMDB</w:t>
              </w:r>
            </w:hyperlink>
            <w:r w:rsidRPr="00606B29">
              <w:rPr>
                <w:rFonts w:asciiTheme="majorHAnsi" w:hAnsiTheme="majorHAnsi" w:cstheme="majorBidi"/>
                <w:b/>
                <w:bCs/>
                <w:sz w:val="22"/>
                <w:szCs w:val="22"/>
              </w:rPr>
              <w:br/>
            </w:r>
            <w:hyperlink r:id="rId370" w:anchor="TopOfPage" w:history="1">
              <w:r w:rsidRPr="00606B29">
                <w:rPr>
                  <w:rStyle w:val="Hyperlink"/>
                  <w:rFonts w:asciiTheme="majorHAnsi" w:hAnsiTheme="majorHAnsi" w:cstheme="majorBidi"/>
                  <w:b/>
                  <w:bCs/>
                  <w:color w:val="auto"/>
                  <w:sz w:val="22"/>
                  <w:szCs w:val="22"/>
                  <w:u w:val="none"/>
                </w:rPr>
                <w:t>ALMDBU</w:t>
              </w:r>
            </w:hyperlink>
            <w:r w:rsidRPr="00606B29">
              <w:rPr>
                <w:rFonts w:asciiTheme="majorHAnsi" w:hAnsiTheme="majorHAnsi" w:cstheme="majorBidi"/>
                <w:b/>
                <w:bCs/>
                <w:sz w:val="22"/>
                <w:szCs w:val="22"/>
              </w:rPr>
              <w:br/>
            </w:r>
            <w:hyperlink r:id="rId371" w:anchor="TopOfPage" w:history="1">
              <w:r w:rsidRPr="00606B29">
                <w:rPr>
                  <w:rStyle w:val="Hyperlink"/>
                  <w:rFonts w:asciiTheme="majorHAnsi" w:hAnsiTheme="majorHAnsi" w:cstheme="majorBidi"/>
                  <w:b/>
                  <w:bCs/>
                  <w:color w:val="auto"/>
                  <w:sz w:val="22"/>
                  <w:szCs w:val="22"/>
                  <w:u w:val="none"/>
                </w:rPr>
                <w:t>ALMTM</w:t>
              </w:r>
            </w:hyperlink>
            <w:r w:rsidRPr="00606B29">
              <w:rPr>
                <w:rFonts w:asciiTheme="majorHAnsi" w:hAnsiTheme="majorHAnsi" w:cstheme="majorBidi"/>
                <w:b/>
                <w:bCs/>
                <w:sz w:val="22"/>
                <w:szCs w:val="22"/>
              </w:rPr>
              <w:br/>
            </w:r>
            <w:hyperlink r:id="rId372" w:anchor="TopOfPage" w:history="1">
              <w:r w:rsidRPr="00606B29">
                <w:rPr>
                  <w:rStyle w:val="Hyperlink"/>
                  <w:rFonts w:asciiTheme="majorHAnsi" w:hAnsiTheme="majorHAnsi" w:cstheme="majorBidi"/>
                  <w:b/>
                  <w:bCs/>
                  <w:color w:val="auto"/>
                  <w:sz w:val="22"/>
                  <w:szCs w:val="22"/>
                  <w:u w:val="none"/>
                </w:rPr>
                <w:t>BADPVALM.FL</w:t>
              </w:r>
            </w:hyperlink>
            <w:r w:rsidRPr="00606B29">
              <w:rPr>
                <w:rFonts w:asciiTheme="majorHAnsi" w:hAnsiTheme="majorHAnsi" w:cstheme="majorBidi"/>
                <w:b/>
                <w:bCs/>
                <w:sz w:val="22"/>
                <w:szCs w:val="22"/>
              </w:rPr>
              <w:br/>
            </w:r>
            <w:hyperlink r:id="rId373" w:anchor="TopOfPage" w:history="1">
              <w:r w:rsidRPr="00606B29">
                <w:rPr>
                  <w:rStyle w:val="Hyperlink"/>
                  <w:rFonts w:asciiTheme="majorHAnsi" w:hAnsiTheme="majorHAnsi" w:cstheme="majorBidi"/>
                  <w:b/>
                  <w:bCs/>
                  <w:color w:val="auto"/>
                  <w:sz w:val="22"/>
                  <w:szCs w:val="22"/>
                  <w:u w:val="none"/>
                </w:rPr>
                <w:t>BADPVALM.PR</w:t>
              </w:r>
            </w:hyperlink>
            <w:r w:rsidRPr="00606B29">
              <w:rPr>
                <w:rFonts w:asciiTheme="majorHAnsi" w:hAnsiTheme="majorHAnsi" w:cstheme="majorBidi"/>
                <w:b/>
                <w:bCs/>
                <w:sz w:val="22"/>
                <w:szCs w:val="22"/>
              </w:rPr>
              <w:br/>
            </w:r>
            <w:hyperlink r:id="rId374" w:anchor="TopOfPage" w:history="1">
              <w:r w:rsidRPr="00606B29">
                <w:rPr>
                  <w:rStyle w:val="Hyperlink"/>
                  <w:rFonts w:asciiTheme="majorHAnsi" w:hAnsiTheme="majorHAnsi" w:cstheme="majorBidi"/>
                  <w:b/>
                  <w:bCs/>
                  <w:color w:val="auto"/>
                  <w:sz w:val="22"/>
                  <w:szCs w:val="22"/>
                  <w:u w:val="none"/>
                </w:rPr>
                <w:t>BADPVALM.SV</w:t>
              </w:r>
            </w:hyperlink>
            <w:r w:rsidRPr="00606B29">
              <w:rPr>
                <w:rFonts w:asciiTheme="majorHAnsi" w:hAnsiTheme="majorHAnsi" w:cstheme="majorBidi"/>
                <w:b/>
                <w:bCs/>
                <w:sz w:val="22"/>
                <w:szCs w:val="22"/>
              </w:rPr>
              <w:br/>
            </w:r>
            <w:hyperlink r:id="rId375" w:anchor="TopOfPage" w:history="1">
              <w:r w:rsidRPr="00606B29">
                <w:rPr>
                  <w:rStyle w:val="Hyperlink"/>
                  <w:rFonts w:asciiTheme="majorHAnsi" w:hAnsiTheme="majorHAnsi" w:cstheme="majorBidi"/>
                  <w:b/>
                  <w:bCs/>
                  <w:color w:val="auto"/>
                  <w:sz w:val="22"/>
                  <w:szCs w:val="22"/>
                  <w:u w:val="none"/>
                </w:rPr>
                <w:t>DESC</w:t>
              </w:r>
            </w:hyperlink>
            <w:r w:rsidRPr="00606B29">
              <w:rPr>
                <w:rFonts w:asciiTheme="majorHAnsi" w:hAnsiTheme="majorHAnsi" w:cstheme="majorBidi"/>
                <w:b/>
                <w:bCs/>
                <w:sz w:val="22"/>
                <w:szCs w:val="22"/>
              </w:rPr>
              <w:br/>
            </w:r>
            <w:hyperlink r:id="rId376" w:anchor="TopOfPage" w:history="1">
              <w:r w:rsidRPr="00606B29">
                <w:rPr>
                  <w:rStyle w:val="Hyperlink"/>
                  <w:rFonts w:asciiTheme="majorHAnsi" w:hAnsiTheme="majorHAnsi" w:cstheme="majorBidi"/>
                  <w:b/>
                  <w:bCs/>
                  <w:color w:val="auto"/>
                  <w:sz w:val="22"/>
                  <w:szCs w:val="22"/>
                  <w:u w:val="none"/>
                </w:rPr>
                <w:t>EUDESC</w:t>
              </w:r>
            </w:hyperlink>
            <w:r w:rsidRPr="00606B29">
              <w:rPr>
                <w:rFonts w:asciiTheme="majorHAnsi" w:hAnsiTheme="majorHAnsi" w:cstheme="majorBidi"/>
                <w:b/>
                <w:bCs/>
                <w:sz w:val="22"/>
                <w:szCs w:val="22"/>
              </w:rPr>
              <w:br/>
            </w:r>
            <w:hyperlink r:id="rId377" w:anchor="TopOfPage" w:history="1">
              <w:r w:rsidRPr="00606B29">
                <w:rPr>
                  <w:rStyle w:val="Hyperlink"/>
                  <w:rFonts w:asciiTheme="majorHAnsi" w:hAnsiTheme="majorHAnsi" w:cstheme="majorBidi"/>
                  <w:b/>
                  <w:bCs/>
                  <w:color w:val="auto"/>
                  <w:sz w:val="22"/>
                  <w:szCs w:val="22"/>
                  <w:u w:val="none"/>
                </w:rPr>
                <w:t>HIALM.PR</w:t>
              </w:r>
            </w:hyperlink>
            <w:r w:rsidRPr="00606B29">
              <w:rPr>
                <w:rFonts w:asciiTheme="majorHAnsi" w:hAnsiTheme="majorHAnsi" w:cstheme="majorBidi"/>
                <w:b/>
                <w:bCs/>
                <w:sz w:val="22"/>
                <w:szCs w:val="22"/>
              </w:rPr>
              <w:br/>
            </w:r>
            <w:hyperlink r:id="rId378" w:anchor="TopOfPage" w:history="1">
              <w:r w:rsidRPr="00606B29">
                <w:rPr>
                  <w:rStyle w:val="Hyperlink"/>
                  <w:rFonts w:asciiTheme="majorHAnsi" w:hAnsiTheme="majorHAnsi" w:cstheme="majorBidi"/>
                  <w:b/>
                  <w:bCs/>
                  <w:color w:val="auto"/>
                  <w:sz w:val="22"/>
                  <w:szCs w:val="22"/>
                  <w:u w:val="none"/>
                </w:rPr>
                <w:t>HIALM.SV</w:t>
              </w:r>
            </w:hyperlink>
            <w:r w:rsidRPr="00606B29">
              <w:rPr>
                <w:rFonts w:asciiTheme="majorHAnsi" w:hAnsiTheme="majorHAnsi" w:cstheme="majorBidi"/>
                <w:b/>
                <w:bCs/>
                <w:sz w:val="22"/>
                <w:szCs w:val="22"/>
              </w:rPr>
              <w:br/>
            </w:r>
            <w:hyperlink r:id="rId379" w:anchor="TopOfPage" w:history="1">
              <w:r w:rsidRPr="00606B29">
                <w:rPr>
                  <w:rStyle w:val="Hyperlink"/>
                  <w:rFonts w:asciiTheme="majorHAnsi" w:hAnsiTheme="majorHAnsi" w:cstheme="majorBidi"/>
                  <w:b/>
                  <w:bCs/>
                  <w:color w:val="auto"/>
                  <w:sz w:val="22"/>
                  <w:szCs w:val="22"/>
                  <w:u w:val="none"/>
                </w:rPr>
                <w:t>HIALM.TYPE</w:t>
              </w:r>
            </w:hyperlink>
            <w:r w:rsidRPr="00606B29">
              <w:rPr>
                <w:rFonts w:asciiTheme="majorHAnsi" w:hAnsiTheme="majorHAnsi" w:cstheme="majorBidi"/>
                <w:b/>
                <w:bCs/>
                <w:sz w:val="22"/>
                <w:szCs w:val="22"/>
              </w:rPr>
              <w:br/>
            </w:r>
            <w:hyperlink r:id="rId380" w:anchor="TopOfPage" w:history="1">
              <w:r w:rsidRPr="00606B29">
                <w:rPr>
                  <w:rStyle w:val="Hyperlink"/>
                  <w:rFonts w:asciiTheme="majorHAnsi" w:hAnsiTheme="majorHAnsi" w:cstheme="majorBidi"/>
                  <w:b/>
                  <w:bCs/>
                  <w:color w:val="auto"/>
                  <w:sz w:val="22"/>
                  <w:szCs w:val="22"/>
                  <w:u w:val="none"/>
                </w:rPr>
                <w:t>INALM</w:t>
              </w:r>
            </w:hyperlink>
            <w:r w:rsidRPr="00606B29">
              <w:rPr>
                <w:rFonts w:asciiTheme="majorHAnsi" w:hAnsiTheme="majorHAnsi" w:cstheme="majorBidi"/>
                <w:b/>
                <w:bCs/>
                <w:sz w:val="22"/>
                <w:szCs w:val="22"/>
              </w:rPr>
              <w:br/>
            </w:r>
            <w:hyperlink r:id="rId381" w:anchor="TopOfPage" w:history="1">
              <w:r w:rsidRPr="00606B29">
                <w:rPr>
                  <w:rStyle w:val="Hyperlink"/>
                  <w:rFonts w:asciiTheme="majorHAnsi" w:hAnsiTheme="majorHAnsi" w:cstheme="majorBidi"/>
                  <w:b/>
                  <w:bCs/>
                  <w:color w:val="auto"/>
                  <w:sz w:val="22"/>
                  <w:szCs w:val="22"/>
                  <w:u w:val="none"/>
                </w:rPr>
                <w:t>INSBLOCK[1..10]</w:t>
              </w:r>
            </w:hyperlink>
            <w:r w:rsidRPr="00606B29">
              <w:rPr>
                <w:rFonts w:asciiTheme="majorHAnsi" w:hAnsiTheme="majorHAnsi" w:cstheme="majorBidi"/>
                <w:b/>
                <w:bCs/>
                <w:sz w:val="22"/>
                <w:szCs w:val="22"/>
              </w:rPr>
              <w:br/>
            </w:r>
            <w:hyperlink r:id="rId382" w:anchor="TopOfPage" w:history="1">
              <w:r w:rsidRPr="00606B29">
                <w:rPr>
                  <w:rStyle w:val="Hyperlink"/>
                  <w:rFonts w:asciiTheme="majorHAnsi" w:hAnsiTheme="majorHAnsi" w:cstheme="majorBidi"/>
                  <w:b/>
                  <w:bCs/>
                  <w:color w:val="auto"/>
                  <w:sz w:val="22"/>
                  <w:szCs w:val="22"/>
                  <w:u w:val="none"/>
                </w:rPr>
                <w:t>INSFAILFL</w:t>
              </w:r>
            </w:hyperlink>
            <w:r w:rsidRPr="00606B29">
              <w:rPr>
                <w:rFonts w:asciiTheme="majorHAnsi" w:hAnsiTheme="majorHAnsi" w:cstheme="majorBidi"/>
                <w:b/>
                <w:bCs/>
                <w:sz w:val="22"/>
                <w:szCs w:val="22"/>
              </w:rPr>
              <w:br/>
            </w:r>
            <w:hyperlink r:id="rId383" w:anchor="TopOfPage" w:history="1">
              <w:r w:rsidRPr="00606B29">
                <w:rPr>
                  <w:rStyle w:val="Hyperlink"/>
                  <w:rFonts w:asciiTheme="majorHAnsi" w:hAnsiTheme="majorHAnsi" w:cstheme="majorBidi"/>
                  <w:b/>
                  <w:bCs/>
                  <w:color w:val="auto"/>
                  <w:sz w:val="22"/>
                  <w:szCs w:val="22"/>
                  <w:u w:val="none"/>
                </w:rPr>
                <w:t>INSFAIL.PR</w:t>
              </w:r>
            </w:hyperlink>
            <w:r w:rsidRPr="00606B29">
              <w:rPr>
                <w:rFonts w:asciiTheme="majorHAnsi" w:hAnsiTheme="majorHAnsi" w:cstheme="majorBidi"/>
                <w:b/>
                <w:bCs/>
                <w:sz w:val="22"/>
                <w:szCs w:val="22"/>
              </w:rPr>
              <w:br/>
            </w:r>
            <w:hyperlink r:id="rId384" w:anchor="TopOfPage" w:history="1">
              <w:r w:rsidRPr="00606B29">
                <w:rPr>
                  <w:rStyle w:val="Hyperlink"/>
                  <w:rFonts w:asciiTheme="majorHAnsi" w:hAnsiTheme="majorHAnsi" w:cstheme="majorBidi"/>
                  <w:b/>
                  <w:bCs/>
                  <w:color w:val="auto"/>
                  <w:sz w:val="22"/>
                  <w:szCs w:val="22"/>
                  <w:u w:val="none"/>
                </w:rPr>
                <w:t>INSFAIL.SV</w:t>
              </w:r>
            </w:hyperlink>
            <w:r w:rsidRPr="00606B29">
              <w:rPr>
                <w:rFonts w:asciiTheme="majorHAnsi" w:hAnsiTheme="majorHAnsi" w:cstheme="majorBidi"/>
                <w:b/>
                <w:bCs/>
                <w:sz w:val="22"/>
                <w:szCs w:val="22"/>
              </w:rPr>
              <w:br/>
            </w:r>
            <w:hyperlink r:id="rId385" w:anchor="TopOfPage" w:history="1">
              <w:r w:rsidRPr="00606B29">
                <w:rPr>
                  <w:rStyle w:val="Hyperlink"/>
                  <w:rFonts w:asciiTheme="majorHAnsi" w:hAnsiTheme="majorHAnsi" w:cstheme="majorBidi"/>
                  <w:b/>
                  <w:bCs/>
                  <w:color w:val="auto"/>
                  <w:sz w:val="22"/>
                  <w:szCs w:val="22"/>
                  <w:u w:val="none"/>
                </w:rPr>
                <w:t>LASTGOODPV</w:t>
              </w:r>
            </w:hyperlink>
            <w:r w:rsidRPr="00606B29">
              <w:rPr>
                <w:rFonts w:asciiTheme="majorHAnsi" w:hAnsiTheme="majorHAnsi" w:cstheme="majorBidi"/>
                <w:b/>
                <w:bCs/>
                <w:sz w:val="22"/>
                <w:szCs w:val="22"/>
              </w:rPr>
              <w:br/>
            </w:r>
            <w:hyperlink r:id="rId386" w:anchor="TopOfPage" w:history="1">
              <w:r w:rsidRPr="00606B29">
                <w:rPr>
                  <w:rStyle w:val="Hyperlink"/>
                  <w:rFonts w:asciiTheme="majorHAnsi" w:hAnsiTheme="majorHAnsi" w:cstheme="majorBidi"/>
                  <w:b/>
                  <w:bCs/>
                  <w:color w:val="auto"/>
                  <w:sz w:val="22"/>
                  <w:szCs w:val="22"/>
                  <w:u w:val="none"/>
                </w:rPr>
                <w:t>LOCUTOFF</w:t>
              </w:r>
            </w:hyperlink>
            <w:r w:rsidRPr="00606B29">
              <w:rPr>
                <w:rFonts w:asciiTheme="majorHAnsi" w:hAnsiTheme="majorHAnsi" w:cstheme="majorBidi"/>
                <w:b/>
                <w:bCs/>
                <w:sz w:val="22"/>
                <w:szCs w:val="22"/>
              </w:rPr>
              <w:br/>
            </w:r>
            <w:hyperlink r:id="rId387" w:anchor="TopOfPage" w:history="1">
              <w:r w:rsidRPr="00606B29">
                <w:rPr>
                  <w:rStyle w:val="Hyperlink"/>
                  <w:rFonts w:asciiTheme="majorHAnsi" w:hAnsiTheme="majorHAnsi" w:cstheme="majorBidi"/>
                  <w:b/>
                  <w:bCs/>
                  <w:color w:val="auto"/>
                  <w:sz w:val="22"/>
                  <w:szCs w:val="22"/>
                  <w:u w:val="none"/>
                </w:rPr>
                <w:t>NAME</w:t>
              </w:r>
            </w:hyperlink>
            <w:r w:rsidRPr="00606B29">
              <w:rPr>
                <w:rFonts w:asciiTheme="majorHAnsi" w:hAnsiTheme="majorHAnsi" w:cstheme="majorBidi"/>
                <w:b/>
                <w:bCs/>
                <w:sz w:val="22"/>
                <w:szCs w:val="22"/>
              </w:rPr>
              <w:br/>
            </w:r>
            <w:hyperlink r:id="rId388" w:anchor="TopOfPage" w:history="1">
              <w:r w:rsidRPr="00606B29">
                <w:rPr>
                  <w:rStyle w:val="Hyperlink"/>
                  <w:rFonts w:asciiTheme="majorHAnsi" w:hAnsiTheme="majorHAnsi" w:cstheme="majorBidi"/>
                  <w:b/>
                  <w:bCs/>
                  <w:color w:val="auto"/>
                  <w:sz w:val="22"/>
                  <w:szCs w:val="22"/>
                  <w:u w:val="none"/>
                </w:rPr>
                <w:t>ORDERINCM</w:t>
              </w:r>
            </w:hyperlink>
            <w:r w:rsidRPr="00606B29">
              <w:rPr>
                <w:rFonts w:asciiTheme="majorHAnsi" w:hAnsiTheme="majorHAnsi" w:cstheme="majorBidi"/>
                <w:b/>
                <w:bCs/>
                <w:sz w:val="22"/>
                <w:szCs w:val="22"/>
              </w:rPr>
              <w:br/>
            </w:r>
            <w:hyperlink r:id="rId389" w:anchor="TopOfPage" w:history="1">
              <w:r w:rsidRPr="00606B29">
                <w:rPr>
                  <w:rStyle w:val="Hyperlink"/>
                  <w:rFonts w:asciiTheme="majorHAnsi" w:hAnsiTheme="majorHAnsi" w:cstheme="majorBidi"/>
                  <w:b/>
                  <w:bCs/>
                  <w:color w:val="auto"/>
                  <w:sz w:val="22"/>
                  <w:szCs w:val="22"/>
                  <w:u w:val="none"/>
                </w:rPr>
                <w:t>NUMINSERT</w:t>
              </w:r>
            </w:hyperlink>
            <w:r w:rsidRPr="00606B29">
              <w:rPr>
                <w:rFonts w:asciiTheme="majorHAnsi" w:hAnsiTheme="majorHAnsi" w:cstheme="majorBidi"/>
                <w:b/>
                <w:bCs/>
                <w:sz w:val="22"/>
                <w:szCs w:val="22"/>
              </w:rPr>
              <w:br/>
            </w:r>
            <w:hyperlink r:id="rId390" w:anchor="TopOfPage" w:history="1">
              <w:r w:rsidRPr="00606B29">
                <w:rPr>
                  <w:rStyle w:val="Hyperlink"/>
                  <w:rFonts w:asciiTheme="majorHAnsi" w:hAnsiTheme="majorHAnsi" w:cstheme="majorBidi"/>
                  <w:b/>
                  <w:bCs/>
                  <w:color w:val="auto"/>
                  <w:sz w:val="22"/>
                  <w:szCs w:val="22"/>
                  <w:u w:val="none"/>
                </w:rPr>
                <w:t>P1</w:t>
              </w:r>
            </w:hyperlink>
            <w:r w:rsidRPr="00606B29">
              <w:rPr>
                <w:rFonts w:asciiTheme="majorHAnsi" w:hAnsiTheme="majorHAnsi" w:cstheme="majorBidi"/>
                <w:b/>
                <w:bCs/>
                <w:sz w:val="22"/>
                <w:szCs w:val="22"/>
              </w:rPr>
              <w:br/>
            </w:r>
            <w:hyperlink r:id="rId391" w:anchor="TopOfPage" w:history="1">
              <w:r w:rsidRPr="00606B29">
                <w:rPr>
                  <w:rStyle w:val="Hyperlink"/>
                  <w:rFonts w:asciiTheme="majorHAnsi" w:hAnsiTheme="majorHAnsi" w:cstheme="majorBidi"/>
                  <w:b/>
                  <w:bCs/>
                  <w:color w:val="auto"/>
                  <w:sz w:val="22"/>
                  <w:szCs w:val="22"/>
                  <w:u w:val="none"/>
                </w:rPr>
                <w:t>P1CLAMPOPT</w:t>
              </w:r>
            </w:hyperlink>
            <w:r w:rsidRPr="00606B29">
              <w:rPr>
                <w:rFonts w:asciiTheme="majorHAnsi" w:hAnsiTheme="majorHAnsi" w:cstheme="majorBidi"/>
                <w:b/>
                <w:bCs/>
                <w:sz w:val="22"/>
                <w:szCs w:val="22"/>
              </w:rPr>
              <w:br/>
            </w:r>
            <w:hyperlink r:id="rId392" w:anchor="TopOfPage" w:history="1">
              <w:r w:rsidRPr="00606B29">
                <w:rPr>
                  <w:rStyle w:val="Hyperlink"/>
                  <w:rFonts w:asciiTheme="majorHAnsi" w:hAnsiTheme="majorHAnsi" w:cstheme="majorBidi"/>
                  <w:b/>
                  <w:bCs/>
                  <w:color w:val="auto"/>
                  <w:sz w:val="22"/>
                  <w:szCs w:val="22"/>
                  <w:u w:val="none"/>
                </w:rPr>
                <w:t>P1EU</w:t>
              </w:r>
            </w:hyperlink>
            <w:r w:rsidRPr="00606B29">
              <w:rPr>
                <w:rFonts w:asciiTheme="majorHAnsi" w:hAnsiTheme="majorHAnsi" w:cstheme="majorBidi"/>
                <w:b/>
                <w:bCs/>
                <w:sz w:val="22"/>
                <w:szCs w:val="22"/>
              </w:rPr>
              <w:br/>
            </w:r>
            <w:hyperlink r:id="rId393" w:anchor="TopOfPage" w:history="1">
              <w:r w:rsidRPr="00606B29">
                <w:rPr>
                  <w:rStyle w:val="Hyperlink"/>
                  <w:rFonts w:asciiTheme="majorHAnsi" w:hAnsiTheme="majorHAnsi" w:cstheme="majorBidi"/>
                  <w:b/>
                  <w:bCs/>
                  <w:color w:val="auto"/>
                  <w:sz w:val="22"/>
                  <w:szCs w:val="22"/>
                  <w:u w:val="none"/>
                </w:rPr>
                <w:t>P1FILTINIT</w:t>
              </w:r>
            </w:hyperlink>
            <w:r w:rsidRPr="00606B29">
              <w:rPr>
                <w:rFonts w:asciiTheme="majorHAnsi" w:hAnsiTheme="majorHAnsi" w:cstheme="majorBidi"/>
                <w:b/>
                <w:bCs/>
                <w:sz w:val="22"/>
                <w:szCs w:val="22"/>
              </w:rPr>
              <w:br/>
            </w:r>
            <w:hyperlink r:id="rId394" w:anchor="TopOfPage" w:history="1">
              <w:r w:rsidRPr="00606B29">
                <w:rPr>
                  <w:rStyle w:val="Hyperlink"/>
                  <w:rFonts w:asciiTheme="majorHAnsi" w:hAnsiTheme="majorHAnsi" w:cstheme="majorBidi"/>
                  <w:b/>
                  <w:bCs/>
                  <w:color w:val="auto"/>
                  <w:sz w:val="22"/>
                  <w:szCs w:val="22"/>
                  <w:u w:val="none"/>
                </w:rPr>
                <w:t>P1FILTTIME</w:t>
              </w:r>
            </w:hyperlink>
            <w:r w:rsidRPr="00606B29">
              <w:rPr>
                <w:rFonts w:asciiTheme="majorHAnsi" w:hAnsiTheme="majorHAnsi" w:cstheme="majorBidi"/>
                <w:b/>
                <w:bCs/>
                <w:sz w:val="22"/>
                <w:szCs w:val="22"/>
              </w:rPr>
              <w:br/>
            </w:r>
            <w:hyperlink r:id="rId395" w:anchor="TopOfPage" w:history="1">
              <w:r w:rsidRPr="00606B29">
                <w:rPr>
                  <w:rStyle w:val="Hyperlink"/>
                  <w:rFonts w:asciiTheme="majorHAnsi" w:hAnsiTheme="majorHAnsi" w:cstheme="majorBidi"/>
                  <w:b/>
                  <w:bCs/>
                  <w:color w:val="auto"/>
                  <w:sz w:val="22"/>
                  <w:szCs w:val="22"/>
                  <w:u w:val="none"/>
                </w:rPr>
                <w:t>P1STS</w:t>
              </w:r>
            </w:hyperlink>
            <w:r w:rsidRPr="00606B29">
              <w:rPr>
                <w:rFonts w:asciiTheme="majorHAnsi" w:hAnsiTheme="majorHAnsi" w:cstheme="majorBidi"/>
                <w:b/>
                <w:bCs/>
                <w:sz w:val="22"/>
                <w:szCs w:val="22"/>
              </w:rPr>
              <w:br/>
            </w:r>
            <w:hyperlink r:id="rId396" w:anchor="TopOfPage" w:history="1">
              <w:r w:rsidRPr="00606B29">
                <w:rPr>
                  <w:rStyle w:val="Hyperlink"/>
                  <w:rFonts w:asciiTheme="majorHAnsi" w:hAnsiTheme="majorHAnsi" w:cstheme="majorBidi"/>
                  <w:b/>
                  <w:bCs/>
                  <w:color w:val="auto"/>
                  <w:sz w:val="22"/>
                  <w:szCs w:val="22"/>
                  <w:u w:val="none"/>
                </w:rPr>
                <w:t>PV</w:t>
              </w:r>
            </w:hyperlink>
            <w:r w:rsidRPr="00606B29">
              <w:rPr>
                <w:rFonts w:asciiTheme="majorHAnsi" w:hAnsiTheme="majorHAnsi" w:cstheme="majorBidi"/>
                <w:b/>
                <w:bCs/>
                <w:sz w:val="22"/>
                <w:szCs w:val="22"/>
              </w:rPr>
              <w:br/>
            </w:r>
            <w:hyperlink r:id="rId397" w:anchor="TopOfPage" w:history="1">
              <w:r w:rsidRPr="00606B29">
                <w:rPr>
                  <w:rStyle w:val="Hyperlink"/>
                  <w:rFonts w:asciiTheme="majorHAnsi" w:hAnsiTheme="majorHAnsi" w:cstheme="majorBidi"/>
                  <w:b/>
                  <w:bCs/>
                  <w:color w:val="auto"/>
                  <w:sz w:val="22"/>
                  <w:szCs w:val="22"/>
                  <w:u w:val="none"/>
                </w:rPr>
                <w:t>PVAUTO</w:t>
              </w:r>
            </w:hyperlink>
            <w:r w:rsidRPr="00606B29">
              <w:rPr>
                <w:rFonts w:asciiTheme="majorHAnsi" w:hAnsiTheme="majorHAnsi" w:cstheme="majorBidi"/>
                <w:b/>
                <w:bCs/>
                <w:sz w:val="22"/>
                <w:szCs w:val="22"/>
              </w:rPr>
              <w:br/>
            </w:r>
            <w:hyperlink r:id="rId398" w:anchor="TopOfPage" w:history="1">
              <w:r w:rsidRPr="00606B29">
                <w:rPr>
                  <w:rStyle w:val="Hyperlink"/>
                  <w:rFonts w:asciiTheme="majorHAnsi" w:hAnsiTheme="majorHAnsi" w:cstheme="majorBidi"/>
                  <w:b/>
                  <w:bCs/>
                  <w:color w:val="auto"/>
                  <w:sz w:val="22"/>
                  <w:szCs w:val="22"/>
                  <w:u w:val="none"/>
                </w:rPr>
                <w:t>PVAUTOSTS</w:t>
              </w:r>
            </w:hyperlink>
            <w:r w:rsidRPr="00606B29">
              <w:rPr>
                <w:rFonts w:asciiTheme="majorHAnsi" w:hAnsiTheme="majorHAnsi" w:cstheme="majorBidi"/>
                <w:b/>
                <w:bCs/>
                <w:sz w:val="22"/>
                <w:szCs w:val="22"/>
              </w:rPr>
              <w:br/>
            </w:r>
            <w:hyperlink r:id="rId399" w:anchor="TopOfPage" w:history="1">
              <w:r w:rsidRPr="00606B29">
                <w:rPr>
                  <w:rStyle w:val="Hyperlink"/>
                  <w:rFonts w:asciiTheme="majorHAnsi" w:hAnsiTheme="majorHAnsi" w:cstheme="majorBidi"/>
                  <w:b/>
                  <w:bCs/>
                  <w:color w:val="auto"/>
                  <w:sz w:val="22"/>
                  <w:szCs w:val="22"/>
                  <w:u w:val="none"/>
                </w:rPr>
                <w:t>PVCHAR</w:t>
              </w:r>
            </w:hyperlink>
            <w:r w:rsidRPr="00606B29">
              <w:rPr>
                <w:rFonts w:asciiTheme="majorHAnsi" w:hAnsiTheme="majorHAnsi" w:cstheme="majorBidi"/>
                <w:b/>
                <w:bCs/>
                <w:sz w:val="22"/>
                <w:szCs w:val="22"/>
              </w:rPr>
              <w:br/>
            </w:r>
            <w:hyperlink r:id="rId400" w:anchor="TopOfPage" w:history="1">
              <w:r w:rsidRPr="00606B29">
                <w:rPr>
                  <w:rStyle w:val="Hyperlink"/>
                  <w:rFonts w:asciiTheme="majorHAnsi" w:hAnsiTheme="majorHAnsi" w:cstheme="majorBidi"/>
                  <w:b/>
                  <w:bCs/>
                  <w:color w:val="auto"/>
                  <w:sz w:val="22"/>
                  <w:szCs w:val="22"/>
                  <w:u w:val="none"/>
                </w:rPr>
                <w:t>PVEUHI</w:t>
              </w:r>
            </w:hyperlink>
            <w:r w:rsidRPr="00606B29">
              <w:rPr>
                <w:rFonts w:asciiTheme="majorHAnsi" w:hAnsiTheme="majorHAnsi" w:cstheme="majorBidi"/>
                <w:b/>
                <w:bCs/>
                <w:sz w:val="22"/>
                <w:szCs w:val="22"/>
              </w:rPr>
              <w:br/>
            </w:r>
            <w:hyperlink r:id="rId401" w:anchor="TopOfPage" w:history="1">
              <w:r w:rsidRPr="00606B29">
                <w:rPr>
                  <w:rStyle w:val="Hyperlink"/>
                  <w:rFonts w:asciiTheme="majorHAnsi" w:hAnsiTheme="majorHAnsi" w:cstheme="majorBidi"/>
                  <w:b/>
                  <w:bCs/>
                  <w:color w:val="auto"/>
                  <w:sz w:val="22"/>
                  <w:szCs w:val="22"/>
                  <w:u w:val="none"/>
                </w:rPr>
                <w:t>PVEULO</w:t>
              </w:r>
            </w:hyperlink>
            <w:r w:rsidRPr="00606B29">
              <w:rPr>
                <w:rFonts w:asciiTheme="majorHAnsi" w:hAnsiTheme="majorHAnsi" w:cstheme="majorBidi"/>
                <w:b/>
                <w:bCs/>
                <w:sz w:val="22"/>
                <w:szCs w:val="22"/>
              </w:rPr>
              <w:br/>
            </w:r>
            <w:hyperlink r:id="rId402" w:anchor="TopOfPage" w:history="1">
              <w:r w:rsidRPr="00606B29">
                <w:rPr>
                  <w:rStyle w:val="Hyperlink"/>
                  <w:rFonts w:asciiTheme="majorHAnsi" w:hAnsiTheme="majorHAnsi" w:cstheme="majorBidi"/>
                  <w:b/>
                  <w:bCs/>
                  <w:color w:val="auto"/>
                  <w:sz w:val="22"/>
                  <w:szCs w:val="22"/>
                  <w:u w:val="none"/>
                </w:rPr>
                <w:t>PVEXHIFL</w:t>
              </w:r>
            </w:hyperlink>
            <w:r w:rsidRPr="00606B29">
              <w:rPr>
                <w:rFonts w:asciiTheme="majorHAnsi" w:hAnsiTheme="majorHAnsi" w:cstheme="majorBidi"/>
                <w:b/>
                <w:bCs/>
                <w:sz w:val="22"/>
                <w:szCs w:val="22"/>
              </w:rPr>
              <w:br/>
            </w:r>
            <w:hyperlink r:id="rId403" w:anchor="TopOfPage" w:history="1">
              <w:r w:rsidRPr="00606B29">
                <w:rPr>
                  <w:rStyle w:val="Hyperlink"/>
                  <w:rFonts w:asciiTheme="majorHAnsi" w:hAnsiTheme="majorHAnsi" w:cstheme="majorBidi"/>
                  <w:b/>
                  <w:bCs/>
                  <w:color w:val="auto"/>
                  <w:sz w:val="22"/>
                  <w:szCs w:val="22"/>
                  <w:u w:val="none"/>
                </w:rPr>
                <w:t>PVEXHILM</w:t>
              </w:r>
            </w:hyperlink>
            <w:r w:rsidRPr="00606B29">
              <w:rPr>
                <w:rFonts w:asciiTheme="majorHAnsi" w:hAnsiTheme="majorHAnsi" w:cstheme="majorBidi"/>
                <w:b/>
                <w:bCs/>
                <w:sz w:val="22"/>
                <w:szCs w:val="22"/>
              </w:rPr>
              <w:br/>
            </w:r>
            <w:hyperlink r:id="rId404" w:anchor="TopOfPage" w:history="1">
              <w:r w:rsidRPr="00606B29">
                <w:rPr>
                  <w:rStyle w:val="Hyperlink"/>
                  <w:rFonts w:asciiTheme="majorHAnsi" w:hAnsiTheme="majorHAnsi" w:cstheme="majorBidi"/>
                  <w:b/>
                  <w:bCs/>
                  <w:color w:val="auto"/>
                  <w:sz w:val="22"/>
                  <w:szCs w:val="22"/>
                  <w:u w:val="none"/>
                </w:rPr>
                <w:t>PVEXLOFL</w:t>
              </w:r>
            </w:hyperlink>
            <w:r w:rsidRPr="00606B29">
              <w:rPr>
                <w:rFonts w:asciiTheme="majorHAnsi" w:hAnsiTheme="majorHAnsi" w:cstheme="majorBidi"/>
                <w:b/>
                <w:bCs/>
                <w:sz w:val="22"/>
                <w:szCs w:val="22"/>
              </w:rPr>
              <w:br/>
            </w:r>
            <w:hyperlink r:id="rId405" w:anchor="TopOfPage" w:history="1">
              <w:r w:rsidRPr="00606B29">
                <w:rPr>
                  <w:rStyle w:val="Hyperlink"/>
                  <w:rFonts w:asciiTheme="majorHAnsi" w:hAnsiTheme="majorHAnsi" w:cstheme="majorBidi"/>
                  <w:b/>
                  <w:bCs/>
                  <w:color w:val="auto"/>
                  <w:sz w:val="22"/>
                  <w:szCs w:val="22"/>
                  <w:u w:val="none"/>
                </w:rPr>
                <w:t>PVEXLOLM</w:t>
              </w:r>
            </w:hyperlink>
            <w:r w:rsidRPr="00606B29">
              <w:rPr>
                <w:rFonts w:asciiTheme="majorHAnsi" w:hAnsiTheme="majorHAnsi" w:cstheme="majorBidi"/>
                <w:b/>
                <w:bCs/>
                <w:sz w:val="22"/>
                <w:szCs w:val="22"/>
              </w:rPr>
              <w:br/>
            </w:r>
            <w:hyperlink r:id="rId406" w:anchor="TopOfPage" w:history="1">
              <w:r w:rsidRPr="00606B29">
                <w:rPr>
                  <w:rStyle w:val="Hyperlink"/>
                  <w:rFonts w:asciiTheme="majorHAnsi" w:hAnsiTheme="majorHAnsi" w:cstheme="majorBidi"/>
                  <w:b/>
                  <w:bCs/>
                  <w:color w:val="auto"/>
                  <w:sz w:val="22"/>
                  <w:szCs w:val="22"/>
                  <w:u w:val="none"/>
                </w:rPr>
                <w:t>PVFORMAT</w:t>
              </w:r>
            </w:hyperlink>
            <w:r w:rsidRPr="00606B29">
              <w:rPr>
                <w:rFonts w:asciiTheme="majorHAnsi" w:hAnsiTheme="majorHAnsi" w:cstheme="majorBidi"/>
                <w:b/>
                <w:bCs/>
                <w:sz w:val="22"/>
                <w:szCs w:val="22"/>
              </w:rPr>
              <w:br/>
            </w:r>
            <w:hyperlink r:id="rId407" w:anchor="TopOfPage" w:history="1">
              <w:r w:rsidRPr="00606B29">
                <w:rPr>
                  <w:rStyle w:val="Hyperlink"/>
                  <w:rFonts w:asciiTheme="majorHAnsi" w:hAnsiTheme="majorHAnsi" w:cstheme="majorBidi"/>
                  <w:b/>
                  <w:bCs/>
                  <w:color w:val="auto"/>
                  <w:sz w:val="22"/>
                  <w:szCs w:val="22"/>
                  <w:u w:val="none"/>
                </w:rPr>
                <w:t>PVHHALM.DB</w:t>
              </w:r>
            </w:hyperlink>
            <w:r w:rsidRPr="00606B29">
              <w:rPr>
                <w:rFonts w:asciiTheme="majorHAnsi" w:hAnsiTheme="majorHAnsi" w:cstheme="majorBidi"/>
                <w:b/>
                <w:bCs/>
                <w:sz w:val="22"/>
                <w:szCs w:val="22"/>
              </w:rPr>
              <w:br/>
            </w:r>
            <w:hyperlink r:id="rId408" w:anchor="TopOfPage" w:history="1">
              <w:r w:rsidRPr="00606B29">
                <w:rPr>
                  <w:rStyle w:val="Hyperlink"/>
                  <w:rFonts w:asciiTheme="majorHAnsi" w:hAnsiTheme="majorHAnsi" w:cstheme="majorBidi"/>
                  <w:b/>
                  <w:bCs/>
                  <w:color w:val="auto"/>
                  <w:sz w:val="22"/>
                  <w:szCs w:val="22"/>
                  <w:u w:val="none"/>
                </w:rPr>
                <w:t>PVHHALM.DBU</w:t>
              </w:r>
            </w:hyperlink>
            <w:r w:rsidRPr="00606B29">
              <w:rPr>
                <w:rFonts w:asciiTheme="majorHAnsi" w:hAnsiTheme="majorHAnsi" w:cstheme="majorBidi"/>
                <w:b/>
                <w:bCs/>
                <w:sz w:val="22"/>
                <w:szCs w:val="22"/>
              </w:rPr>
              <w:br/>
            </w:r>
            <w:hyperlink r:id="rId409" w:anchor="TopOfPage" w:history="1">
              <w:r w:rsidRPr="00606B29">
                <w:rPr>
                  <w:rStyle w:val="Hyperlink"/>
                  <w:rFonts w:asciiTheme="majorHAnsi" w:hAnsiTheme="majorHAnsi" w:cstheme="majorBidi"/>
                  <w:b/>
                  <w:bCs/>
                  <w:color w:val="auto"/>
                  <w:sz w:val="22"/>
                  <w:szCs w:val="22"/>
                  <w:u w:val="none"/>
                </w:rPr>
                <w:t>PVHHALM.FL</w:t>
              </w:r>
            </w:hyperlink>
            <w:r w:rsidRPr="00606B29">
              <w:rPr>
                <w:rFonts w:asciiTheme="majorHAnsi" w:hAnsiTheme="majorHAnsi" w:cstheme="majorBidi"/>
                <w:b/>
                <w:bCs/>
                <w:sz w:val="22"/>
                <w:szCs w:val="22"/>
              </w:rPr>
              <w:br/>
            </w:r>
            <w:hyperlink r:id="rId410" w:anchor="TopOfPage" w:history="1">
              <w:r w:rsidRPr="00606B29">
                <w:rPr>
                  <w:rStyle w:val="Hyperlink"/>
                  <w:rFonts w:asciiTheme="majorHAnsi" w:hAnsiTheme="majorHAnsi" w:cstheme="majorBidi"/>
                  <w:b/>
                  <w:bCs/>
                  <w:color w:val="auto"/>
                  <w:sz w:val="22"/>
                  <w:szCs w:val="22"/>
                  <w:u w:val="none"/>
                </w:rPr>
                <w:t>PVHHALM.PR</w:t>
              </w:r>
            </w:hyperlink>
            <w:r w:rsidRPr="00606B29">
              <w:rPr>
                <w:rFonts w:asciiTheme="majorHAnsi" w:hAnsiTheme="majorHAnsi" w:cstheme="majorBidi"/>
                <w:b/>
                <w:bCs/>
                <w:sz w:val="22"/>
                <w:szCs w:val="22"/>
              </w:rPr>
              <w:br/>
            </w:r>
            <w:hyperlink r:id="rId411" w:anchor="TopOfPage" w:history="1">
              <w:r w:rsidRPr="00606B29">
                <w:rPr>
                  <w:rStyle w:val="Hyperlink"/>
                  <w:rFonts w:asciiTheme="majorHAnsi" w:hAnsiTheme="majorHAnsi" w:cstheme="majorBidi"/>
                  <w:b/>
                  <w:bCs/>
                  <w:color w:val="auto"/>
                  <w:sz w:val="22"/>
                  <w:szCs w:val="22"/>
                  <w:u w:val="none"/>
                </w:rPr>
                <w:t>PVHHALM.SV</w:t>
              </w:r>
            </w:hyperlink>
          </w:p>
        </w:tc>
        <w:tc>
          <w:tcPr>
            <w:tcW w:w="2880" w:type="dxa"/>
          </w:tcPr>
          <w:p w14:paraId="4837ADDF" w14:textId="77777777" w:rsidR="00197591" w:rsidRPr="00606B29" w:rsidRDefault="00197591" w:rsidP="002117D6">
            <w:pPr>
              <w:spacing w:line="276" w:lineRule="auto"/>
              <w:jc w:val="center"/>
              <w:rPr>
                <w:rFonts w:asciiTheme="majorHAnsi" w:hAnsiTheme="majorHAnsi" w:cstheme="majorBidi"/>
                <w:b/>
                <w:bCs/>
                <w:sz w:val="22"/>
                <w:szCs w:val="22"/>
              </w:rPr>
            </w:pPr>
            <w:hyperlink r:id="rId412" w:anchor="TopOfPage" w:history="1">
              <w:r w:rsidRPr="00606B29">
                <w:rPr>
                  <w:rStyle w:val="Hyperlink"/>
                  <w:rFonts w:asciiTheme="majorHAnsi" w:hAnsiTheme="majorHAnsi" w:cstheme="majorBidi"/>
                  <w:b/>
                  <w:bCs/>
                  <w:color w:val="auto"/>
                  <w:sz w:val="22"/>
                  <w:szCs w:val="22"/>
                  <w:u w:val="none"/>
                </w:rPr>
                <w:t>PVHHALM.TM</w:t>
              </w:r>
            </w:hyperlink>
            <w:r w:rsidRPr="00606B29">
              <w:rPr>
                <w:rFonts w:asciiTheme="majorHAnsi" w:hAnsiTheme="majorHAnsi" w:cstheme="majorBidi"/>
                <w:b/>
                <w:bCs/>
                <w:sz w:val="22"/>
                <w:szCs w:val="22"/>
              </w:rPr>
              <w:br/>
            </w:r>
            <w:hyperlink r:id="rId413" w:anchor="TopOfPage" w:history="1">
              <w:r w:rsidRPr="00606B29">
                <w:rPr>
                  <w:rStyle w:val="Hyperlink"/>
                  <w:rFonts w:asciiTheme="majorHAnsi" w:hAnsiTheme="majorHAnsi" w:cstheme="majorBidi"/>
                  <w:b/>
                  <w:bCs/>
                  <w:color w:val="auto"/>
                  <w:sz w:val="22"/>
                  <w:szCs w:val="22"/>
                  <w:u w:val="none"/>
                </w:rPr>
                <w:t>PVHHALM.TP</w:t>
              </w:r>
            </w:hyperlink>
            <w:r w:rsidRPr="00606B29">
              <w:rPr>
                <w:rFonts w:asciiTheme="majorHAnsi" w:hAnsiTheme="majorHAnsi" w:cstheme="majorBidi"/>
                <w:b/>
                <w:bCs/>
                <w:sz w:val="22"/>
                <w:szCs w:val="22"/>
              </w:rPr>
              <w:br/>
            </w:r>
            <w:hyperlink r:id="rId414" w:anchor="TopOfPage" w:history="1">
              <w:r w:rsidRPr="00606B29">
                <w:rPr>
                  <w:rStyle w:val="Hyperlink"/>
                  <w:rFonts w:asciiTheme="majorHAnsi" w:hAnsiTheme="majorHAnsi" w:cstheme="majorBidi"/>
                  <w:b/>
                  <w:bCs/>
                  <w:color w:val="auto"/>
                  <w:sz w:val="22"/>
                  <w:szCs w:val="22"/>
                  <w:u w:val="none"/>
                </w:rPr>
                <w:t>PVHIALM.DB</w:t>
              </w:r>
            </w:hyperlink>
            <w:r w:rsidRPr="00606B29">
              <w:rPr>
                <w:rFonts w:asciiTheme="majorHAnsi" w:hAnsiTheme="majorHAnsi" w:cstheme="majorBidi"/>
                <w:b/>
                <w:bCs/>
                <w:sz w:val="22"/>
                <w:szCs w:val="22"/>
              </w:rPr>
              <w:br/>
            </w:r>
            <w:hyperlink r:id="rId415" w:anchor="TopOfPage" w:history="1">
              <w:r w:rsidRPr="00606B29">
                <w:rPr>
                  <w:rStyle w:val="Hyperlink"/>
                  <w:rFonts w:asciiTheme="majorHAnsi" w:hAnsiTheme="majorHAnsi" w:cstheme="majorBidi"/>
                  <w:b/>
                  <w:bCs/>
                  <w:color w:val="auto"/>
                  <w:sz w:val="22"/>
                  <w:szCs w:val="22"/>
                  <w:u w:val="none"/>
                </w:rPr>
                <w:t>PVHIALM.DB</w:t>
              </w:r>
            </w:hyperlink>
            <w:r w:rsidRPr="00606B29">
              <w:rPr>
                <w:rFonts w:asciiTheme="majorHAnsi" w:hAnsiTheme="majorHAnsi" w:cstheme="majorBidi"/>
                <w:b/>
                <w:bCs/>
                <w:sz w:val="22"/>
                <w:szCs w:val="22"/>
              </w:rPr>
              <w:br/>
            </w:r>
            <w:hyperlink r:id="rId416" w:anchor="TopOfPage" w:history="1">
              <w:r w:rsidRPr="00606B29">
                <w:rPr>
                  <w:rStyle w:val="Hyperlink"/>
                  <w:rFonts w:asciiTheme="majorHAnsi" w:hAnsiTheme="majorHAnsi" w:cstheme="majorBidi"/>
                  <w:b/>
                  <w:bCs/>
                  <w:color w:val="auto"/>
                  <w:sz w:val="22"/>
                  <w:szCs w:val="22"/>
                  <w:u w:val="none"/>
                </w:rPr>
                <w:t>PVHIALM.DBU</w:t>
              </w:r>
            </w:hyperlink>
            <w:r w:rsidRPr="00606B29">
              <w:rPr>
                <w:rFonts w:asciiTheme="majorHAnsi" w:hAnsiTheme="majorHAnsi" w:cstheme="majorBidi"/>
                <w:b/>
                <w:bCs/>
                <w:sz w:val="22"/>
                <w:szCs w:val="22"/>
              </w:rPr>
              <w:br/>
            </w:r>
            <w:hyperlink r:id="rId417" w:anchor="TopOfPage" w:history="1">
              <w:r w:rsidRPr="00606B29">
                <w:rPr>
                  <w:rStyle w:val="Hyperlink"/>
                  <w:rFonts w:asciiTheme="majorHAnsi" w:hAnsiTheme="majorHAnsi" w:cstheme="majorBidi"/>
                  <w:b/>
                  <w:bCs/>
                  <w:color w:val="auto"/>
                  <w:sz w:val="22"/>
                  <w:szCs w:val="22"/>
                  <w:u w:val="none"/>
                </w:rPr>
                <w:t>PVHIALM.FL</w:t>
              </w:r>
            </w:hyperlink>
            <w:r w:rsidRPr="00606B29">
              <w:rPr>
                <w:rFonts w:asciiTheme="majorHAnsi" w:hAnsiTheme="majorHAnsi" w:cstheme="majorBidi"/>
                <w:b/>
                <w:bCs/>
                <w:sz w:val="22"/>
                <w:szCs w:val="22"/>
              </w:rPr>
              <w:br/>
            </w:r>
            <w:hyperlink r:id="rId418" w:anchor="TopOfPage" w:history="1">
              <w:r w:rsidRPr="00606B29">
                <w:rPr>
                  <w:rStyle w:val="Hyperlink"/>
                  <w:rFonts w:asciiTheme="majorHAnsi" w:hAnsiTheme="majorHAnsi" w:cstheme="majorBidi"/>
                  <w:b/>
                  <w:bCs/>
                  <w:color w:val="auto"/>
                  <w:sz w:val="22"/>
                  <w:szCs w:val="22"/>
                  <w:u w:val="none"/>
                </w:rPr>
                <w:t>PVHIALM.PR</w:t>
              </w:r>
            </w:hyperlink>
            <w:r w:rsidRPr="00606B29">
              <w:rPr>
                <w:rFonts w:asciiTheme="majorHAnsi" w:hAnsiTheme="majorHAnsi" w:cstheme="majorBidi"/>
                <w:b/>
                <w:bCs/>
                <w:sz w:val="22"/>
                <w:szCs w:val="22"/>
              </w:rPr>
              <w:br/>
            </w:r>
            <w:hyperlink r:id="rId419" w:anchor="TopOfPage" w:history="1">
              <w:r w:rsidRPr="00606B29">
                <w:rPr>
                  <w:rStyle w:val="Hyperlink"/>
                  <w:rFonts w:asciiTheme="majorHAnsi" w:hAnsiTheme="majorHAnsi" w:cstheme="majorBidi"/>
                  <w:b/>
                  <w:bCs/>
                  <w:color w:val="auto"/>
                  <w:sz w:val="22"/>
                  <w:szCs w:val="22"/>
                  <w:u w:val="none"/>
                </w:rPr>
                <w:t>PVHIALM.SV</w:t>
              </w:r>
            </w:hyperlink>
            <w:r w:rsidRPr="00606B29">
              <w:rPr>
                <w:rFonts w:asciiTheme="majorHAnsi" w:hAnsiTheme="majorHAnsi" w:cstheme="majorBidi"/>
                <w:b/>
                <w:bCs/>
                <w:sz w:val="22"/>
                <w:szCs w:val="22"/>
              </w:rPr>
              <w:br/>
            </w:r>
            <w:hyperlink r:id="rId420" w:anchor="TopOfPage" w:history="1">
              <w:r w:rsidRPr="00606B29">
                <w:rPr>
                  <w:rStyle w:val="Hyperlink"/>
                  <w:rFonts w:asciiTheme="majorHAnsi" w:hAnsiTheme="majorHAnsi" w:cstheme="majorBidi"/>
                  <w:b/>
                  <w:bCs/>
                  <w:color w:val="auto"/>
                  <w:sz w:val="22"/>
                  <w:szCs w:val="22"/>
                  <w:u w:val="none"/>
                </w:rPr>
                <w:t>PVHIALM.TM</w:t>
              </w:r>
            </w:hyperlink>
            <w:r w:rsidRPr="00606B29">
              <w:rPr>
                <w:rFonts w:asciiTheme="majorHAnsi" w:hAnsiTheme="majorHAnsi" w:cstheme="majorBidi"/>
                <w:b/>
                <w:bCs/>
                <w:sz w:val="22"/>
                <w:szCs w:val="22"/>
              </w:rPr>
              <w:br/>
            </w:r>
            <w:hyperlink r:id="rId421" w:anchor="TopOfPage" w:history="1">
              <w:r w:rsidRPr="00606B29">
                <w:rPr>
                  <w:rStyle w:val="Hyperlink"/>
                  <w:rFonts w:asciiTheme="majorHAnsi" w:hAnsiTheme="majorHAnsi" w:cstheme="majorBidi"/>
                  <w:b/>
                  <w:bCs/>
                  <w:color w:val="auto"/>
                  <w:sz w:val="22"/>
                  <w:szCs w:val="22"/>
                  <w:u w:val="none"/>
                </w:rPr>
                <w:t>PVHIALM.TP</w:t>
              </w:r>
            </w:hyperlink>
            <w:r w:rsidRPr="00606B29">
              <w:rPr>
                <w:rFonts w:asciiTheme="majorHAnsi" w:hAnsiTheme="majorHAnsi" w:cstheme="majorBidi"/>
                <w:b/>
                <w:bCs/>
                <w:sz w:val="22"/>
                <w:szCs w:val="22"/>
              </w:rPr>
              <w:br/>
            </w:r>
            <w:hyperlink r:id="rId422" w:anchor="TopOfPage" w:history="1">
              <w:r w:rsidRPr="00606B29">
                <w:rPr>
                  <w:rStyle w:val="Hyperlink"/>
                  <w:rFonts w:asciiTheme="majorHAnsi" w:hAnsiTheme="majorHAnsi" w:cstheme="majorBidi"/>
                  <w:b/>
                  <w:bCs/>
                  <w:color w:val="auto"/>
                  <w:sz w:val="22"/>
                  <w:szCs w:val="22"/>
                  <w:u w:val="none"/>
                </w:rPr>
                <w:t>PVHISIGCHG.CT</w:t>
              </w:r>
            </w:hyperlink>
            <w:r w:rsidRPr="00606B29">
              <w:rPr>
                <w:rFonts w:asciiTheme="majorHAnsi" w:hAnsiTheme="majorHAnsi" w:cstheme="majorBidi"/>
                <w:b/>
                <w:bCs/>
                <w:sz w:val="22"/>
                <w:szCs w:val="22"/>
              </w:rPr>
              <w:br/>
            </w:r>
            <w:hyperlink r:id="rId423" w:anchor="TopOfPage" w:history="1">
              <w:r w:rsidRPr="00606B29">
                <w:rPr>
                  <w:rStyle w:val="Hyperlink"/>
                  <w:rFonts w:asciiTheme="majorHAnsi" w:hAnsiTheme="majorHAnsi" w:cstheme="majorBidi"/>
                  <w:b/>
                  <w:bCs/>
                  <w:color w:val="auto"/>
                  <w:sz w:val="22"/>
                  <w:szCs w:val="22"/>
                  <w:u w:val="none"/>
                </w:rPr>
                <w:t>PVHISIGCHG.TP</w:t>
              </w:r>
            </w:hyperlink>
            <w:r w:rsidRPr="00606B29">
              <w:rPr>
                <w:rFonts w:asciiTheme="majorHAnsi" w:hAnsiTheme="majorHAnsi" w:cstheme="majorBidi"/>
                <w:b/>
                <w:bCs/>
                <w:sz w:val="22"/>
                <w:szCs w:val="22"/>
              </w:rPr>
              <w:br/>
            </w:r>
            <w:hyperlink r:id="rId424" w:anchor="TopOfPage" w:history="1">
              <w:r w:rsidRPr="00606B29">
                <w:rPr>
                  <w:rStyle w:val="Hyperlink"/>
                  <w:rFonts w:asciiTheme="majorHAnsi" w:hAnsiTheme="majorHAnsi" w:cstheme="majorBidi"/>
                  <w:b/>
                  <w:bCs/>
                  <w:color w:val="auto"/>
                  <w:sz w:val="22"/>
                  <w:szCs w:val="22"/>
                  <w:u w:val="none"/>
                </w:rPr>
                <w:t>PVLLALM.DB</w:t>
              </w:r>
            </w:hyperlink>
            <w:r w:rsidRPr="00606B29">
              <w:rPr>
                <w:rFonts w:asciiTheme="majorHAnsi" w:hAnsiTheme="majorHAnsi" w:cstheme="majorBidi"/>
                <w:b/>
                <w:bCs/>
                <w:sz w:val="22"/>
                <w:szCs w:val="22"/>
              </w:rPr>
              <w:br/>
            </w:r>
            <w:hyperlink r:id="rId425" w:anchor="TopOfPage" w:history="1">
              <w:r w:rsidRPr="00606B29">
                <w:rPr>
                  <w:rStyle w:val="Hyperlink"/>
                  <w:rFonts w:asciiTheme="majorHAnsi" w:hAnsiTheme="majorHAnsi" w:cstheme="majorBidi"/>
                  <w:b/>
                  <w:bCs/>
                  <w:color w:val="auto"/>
                  <w:sz w:val="22"/>
                  <w:szCs w:val="22"/>
                  <w:u w:val="none"/>
                </w:rPr>
                <w:t>PVLLALM.DBU</w:t>
              </w:r>
            </w:hyperlink>
            <w:r w:rsidRPr="00606B29">
              <w:rPr>
                <w:rFonts w:asciiTheme="majorHAnsi" w:hAnsiTheme="majorHAnsi" w:cstheme="majorBidi"/>
                <w:b/>
                <w:bCs/>
                <w:sz w:val="22"/>
                <w:szCs w:val="22"/>
              </w:rPr>
              <w:br/>
            </w:r>
            <w:hyperlink r:id="rId426" w:anchor="TopOfPage" w:history="1">
              <w:r w:rsidRPr="00606B29">
                <w:rPr>
                  <w:rStyle w:val="Hyperlink"/>
                  <w:rFonts w:asciiTheme="majorHAnsi" w:hAnsiTheme="majorHAnsi" w:cstheme="majorBidi"/>
                  <w:b/>
                  <w:bCs/>
                  <w:color w:val="auto"/>
                  <w:sz w:val="22"/>
                  <w:szCs w:val="22"/>
                  <w:u w:val="none"/>
                </w:rPr>
                <w:t>PVLLALM.FL</w:t>
              </w:r>
            </w:hyperlink>
            <w:r w:rsidRPr="00606B29">
              <w:rPr>
                <w:rFonts w:asciiTheme="majorHAnsi" w:hAnsiTheme="majorHAnsi" w:cstheme="majorBidi"/>
                <w:b/>
                <w:bCs/>
                <w:sz w:val="22"/>
                <w:szCs w:val="22"/>
              </w:rPr>
              <w:br/>
            </w:r>
            <w:hyperlink r:id="rId427" w:anchor="TopOfPage" w:history="1">
              <w:r w:rsidRPr="00606B29">
                <w:rPr>
                  <w:rStyle w:val="Hyperlink"/>
                  <w:rFonts w:asciiTheme="majorHAnsi" w:hAnsiTheme="majorHAnsi" w:cstheme="majorBidi"/>
                  <w:b/>
                  <w:bCs/>
                  <w:color w:val="auto"/>
                  <w:sz w:val="22"/>
                  <w:szCs w:val="22"/>
                  <w:u w:val="none"/>
                </w:rPr>
                <w:t>PVLLALM.PR</w:t>
              </w:r>
            </w:hyperlink>
            <w:r w:rsidRPr="00606B29">
              <w:rPr>
                <w:rFonts w:asciiTheme="majorHAnsi" w:hAnsiTheme="majorHAnsi" w:cstheme="majorBidi"/>
                <w:b/>
                <w:bCs/>
                <w:sz w:val="22"/>
                <w:szCs w:val="22"/>
              </w:rPr>
              <w:br/>
            </w:r>
            <w:hyperlink r:id="rId428" w:anchor="TopOfPage" w:history="1">
              <w:r w:rsidRPr="00606B29">
                <w:rPr>
                  <w:rStyle w:val="Hyperlink"/>
                  <w:rFonts w:asciiTheme="majorHAnsi" w:hAnsiTheme="majorHAnsi" w:cstheme="majorBidi"/>
                  <w:b/>
                  <w:bCs/>
                  <w:color w:val="auto"/>
                  <w:sz w:val="22"/>
                  <w:szCs w:val="22"/>
                  <w:u w:val="none"/>
                </w:rPr>
                <w:t>PVLLALM.SV</w:t>
              </w:r>
            </w:hyperlink>
            <w:r w:rsidRPr="00606B29">
              <w:rPr>
                <w:rFonts w:asciiTheme="majorHAnsi" w:hAnsiTheme="majorHAnsi" w:cstheme="majorBidi"/>
                <w:b/>
                <w:bCs/>
                <w:sz w:val="22"/>
                <w:szCs w:val="22"/>
              </w:rPr>
              <w:br/>
            </w:r>
            <w:hyperlink r:id="rId429" w:anchor="TopOfPage" w:history="1">
              <w:r w:rsidRPr="00606B29">
                <w:rPr>
                  <w:rStyle w:val="Hyperlink"/>
                  <w:rFonts w:asciiTheme="majorHAnsi" w:hAnsiTheme="majorHAnsi" w:cstheme="majorBidi"/>
                  <w:b/>
                  <w:bCs/>
                  <w:color w:val="auto"/>
                  <w:sz w:val="22"/>
                  <w:szCs w:val="22"/>
                  <w:u w:val="none"/>
                </w:rPr>
                <w:t>PVLLALM.TM</w:t>
              </w:r>
            </w:hyperlink>
            <w:r w:rsidRPr="00606B29">
              <w:rPr>
                <w:rFonts w:asciiTheme="majorHAnsi" w:hAnsiTheme="majorHAnsi" w:cstheme="majorBidi"/>
                <w:b/>
                <w:bCs/>
                <w:sz w:val="22"/>
                <w:szCs w:val="22"/>
              </w:rPr>
              <w:br/>
            </w:r>
            <w:hyperlink r:id="rId430" w:anchor="TopOfPage" w:history="1">
              <w:r w:rsidRPr="00606B29">
                <w:rPr>
                  <w:rStyle w:val="Hyperlink"/>
                  <w:rFonts w:asciiTheme="majorHAnsi" w:hAnsiTheme="majorHAnsi" w:cstheme="majorBidi"/>
                  <w:b/>
                  <w:bCs/>
                  <w:color w:val="auto"/>
                  <w:sz w:val="22"/>
                  <w:szCs w:val="22"/>
                  <w:u w:val="none"/>
                </w:rPr>
                <w:t>PVLLALM.TP</w:t>
              </w:r>
            </w:hyperlink>
            <w:r w:rsidRPr="00606B29">
              <w:rPr>
                <w:rFonts w:asciiTheme="majorHAnsi" w:hAnsiTheme="majorHAnsi" w:cstheme="majorBidi"/>
                <w:b/>
                <w:bCs/>
                <w:sz w:val="22"/>
                <w:szCs w:val="22"/>
              </w:rPr>
              <w:br/>
            </w:r>
            <w:hyperlink r:id="rId431" w:anchor="TopOfPage" w:history="1">
              <w:r w:rsidRPr="00606B29">
                <w:rPr>
                  <w:rStyle w:val="Hyperlink"/>
                  <w:rFonts w:asciiTheme="majorHAnsi" w:hAnsiTheme="majorHAnsi" w:cstheme="majorBidi"/>
                  <w:b/>
                  <w:bCs/>
                  <w:color w:val="auto"/>
                  <w:sz w:val="22"/>
                  <w:szCs w:val="22"/>
                  <w:u w:val="none"/>
                </w:rPr>
                <w:t>PVLOALM.DB</w:t>
              </w:r>
            </w:hyperlink>
            <w:r w:rsidRPr="00606B29">
              <w:rPr>
                <w:rFonts w:asciiTheme="majorHAnsi" w:hAnsiTheme="majorHAnsi" w:cstheme="majorBidi"/>
                <w:b/>
                <w:bCs/>
                <w:sz w:val="22"/>
                <w:szCs w:val="22"/>
              </w:rPr>
              <w:br/>
            </w:r>
            <w:hyperlink r:id="rId432" w:anchor="TopOfPage" w:history="1">
              <w:r w:rsidRPr="00606B29">
                <w:rPr>
                  <w:rStyle w:val="Hyperlink"/>
                  <w:rFonts w:asciiTheme="majorHAnsi" w:hAnsiTheme="majorHAnsi" w:cstheme="majorBidi"/>
                  <w:b/>
                  <w:bCs/>
                  <w:color w:val="auto"/>
                  <w:sz w:val="22"/>
                  <w:szCs w:val="22"/>
                  <w:u w:val="none"/>
                </w:rPr>
                <w:t>PVLOALM.DBU</w:t>
              </w:r>
            </w:hyperlink>
            <w:r w:rsidRPr="00606B29">
              <w:rPr>
                <w:rFonts w:asciiTheme="majorHAnsi" w:hAnsiTheme="majorHAnsi" w:cstheme="majorBidi"/>
                <w:b/>
                <w:bCs/>
                <w:sz w:val="22"/>
                <w:szCs w:val="22"/>
              </w:rPr>
              <w:br/>
            </w:r>
            <w:hyperlink r:id="rId433" w:anchor="TopOfPage" w:history="1">
              <w:r w:rsidRPr="00606B29">
                <w:rPr>
                  <w:rStyle w:val="Hyperlink"/>
                  <w:rFonts w:asciiTheme="majorHAnsi" w:hAnsiTheme="majorHAnsi" w:cstheme="majorBidi"/>
                  <w:b/>
                  <w:bCs/>
                  <w:color w:val="auto"/>
                  <w:sz w:val="22"/>
                  <w:szCs w:val="22"/>
                  <w:u w:val="none"/>
                </w:rPr>
                <w:t>PVLOALM.FL</w:t>
              </w:r>
            </w:hyperlink>
            <w:r w:rsidRPr="00606B29">
              <w:rPr>
                <w:rFonts w:asciiTheme="majorHAnsi" w:hAnsiTheme="majorHAnsi" w:cstheme="majorBidi"/>
                <w:b/>
                <w:bCs/>
                <w:sz w:val="22"/>
                <w:szCs w:val="22"/>
              </w:rPr>
              <w:br/>
            </w:r>
            <w:hyperlink r:id="rId434" w:anchor="TopOfPage" w:history="1">
              <w:r w:rsidRPr="00606B29">
                <w:rPr>
                  <w:rStyle w:val="Hyperlink"/>
                  <w:rFonts w:asciiTheme="majorHAnsi" w:hAnsiTheme="majorHAnsi" w:cstheme="majorBidi"/>
                  <w:b/>
                  <w:bCs/>
                  <w:color w:val="auto"/>
                  <w:sz w:val="22"/>
                  <w:szCs w:val="22"/>
                  <w:u w:val="none"/>
                </w:rPr>
                <w:t>PVLOALM.PR</w:t>
              </w:r>
            </w:hyperlink>
            <w:r w:rsidRPr="00606B29">
              <w:rPr>
                <w:rFonts w:asciiTheme="majorHAnsi" w:hAnsiTheme="majorHAnsi" w:cstheme="majorBidi"/>
                <w:b/>
                <w:bCs/>
                <w:sz w:val="22"/>
                <w:szCs w:val="22"/>
              </w:rPr>
              <w:br/>
            </w:r>
            <w:hyperlink r:id="rId435" w:anchor="TopOfPage" w:history="1">
              <w:r w:rsidRPr="00606B29">
                <w:rPr>
                  <w:rStyle w:val="Hyperlink"/>
                  <w:rFonts w:asciiTheme="majorHAnsi" w:hAnsiTheme="majorHAnsi" w:cstheme="majorBidi"/>
                  <w:b/>
                  <w:bCs/>
                  <w:color w:val="auto"/>
                  <w:sz w:val="22"/>
                  <w:szCs w:val="22"/>
                  <w:u w:val="none"/>
                </w:rPr>
                <w:t>PVLOALM.SV</w:t>
              </w:r>
            </w:hyperlink>
            <w:r w:rsidRPr="00606B29">
              <w:rPr>
                <w:rFonts w:asciiTheme="majorHAnsi" w:hAnsiTheme="majorHAnsi" w:cstheme="majorBidi"/>
                <w:b/>
                <w:bCs/>
                <w:sz w:val="22"/>
                <w:szCs w:val="22"/>
              </w:rPr>
              <w:br/>
            </w:r>
            <w:hyperlink r:id="rId436" w:anchor="TopOfPage" w:history="1">
              <w:r w:rsidRPr="00606B29">
                <w:rPr>
                  <w:rStyle w:val="Hyperlink"/>
                  <w:rFonts w:asciiTheme="majorHAnsi" w:hAnsiTheme="majorHAnsi" w:cstheme="majorBidi"/>
                  <w:b/>
                  <w:bCs/>
                  <w:color w:val="auto"/>
                  <w:sz w:val="22"/>
                  <w:szCs w:val="22"/>
                  <w:u w:val="none"/>
                </w:rPr>
                <w:t>PVLOALM.TM</w:t>
              </w:r>
            </w:hyperlink>
            <w:r w:rsidRPr="00606B29">
              <w:rPr>
                <w:rFonts w:asciiTheme="majorHAnsi" w:hAnsiTheme="majorHAnsi" w:cstheme="majorBidi"/>
                <w:b/>
                <w:bCs/>
                <w:sz w:val="22"/>
                <w:szCs w:val="22"/>
              </w:rPr>
              <w:br/>
            </w:r>
            <w:hyperlink r:id="rId437" w:anchor="TopOfPage" w:history="1">
              <w:r w:rsidRPr="00606B29">
                <w:rPr>
                  <w:rStyle w:val="Hyperlink"/>
                  <w:rFonts w:asciiTheme="majorHAnsi" w:hAnsiTheme="majorHAnsi" w:cstheme="majorBidi"/>
                  <w:b/>
                  <w:bCs/>
                  <w:color w:val="auto"/>
                  <w:sz w:val="22"/>
                  <w:szCs w:val="22"/>
                  <w:u w:val="none"/>
                </w:rPr>
                <w:t>PVLOALM.TP</w:t>
              </w:r>
            </w:hyperlink>
            <w:r w:rsidRPr="00606B29">
              <w:rPr>
                <w:rFonts w:asciiTheme="majorHAnsi" w:hAnsiTheme="majorHAnsi" w:cstheme="majorBidi"/>
                <w:b/>
                <w:bCs/>
                <w:sz w:val="22"/>
                <w:szCs w:val="22"/>
              </w:rPr>
              <w:br/>
            </w:r>
            <w:hyperlink r:id="rId438" w:anchor="TopOfPage" w:history="1">
              <w:r w:rsidRPr="00606B29">
                <w:rPr>
                  <w:rStyle w:val="Hyperlink"/>
                  <w:rFonts w:asciiTheme="majorHAnsi" w:hAnsiTheme="majorHAnsi" w:cstheme="majorBidi"/>
                  <w:b/>
                  <w:bCs/>
                  <w:color w:val="auto"/>
                  <w:sz w:val="22"/>
                  <w:szCs w:val="22"/>
                  <w:u w:val="none"/>
                </w:rPr>
                <w:t>PVLOSIGCHG.CT</w:t>
              </w:r>
            </w:hyperlink>
            <w:r w:rsidRPr="00606B29">
              <w:rPr>
                <w:rFonts w:asciiTheme="majorHAnsi" w:hAnsiTheme="majorHAnsi" w:cstheme="majorBidi"/>
                <w:b/>
                <w:bCs/>
                <w:sz w:val="22"/>
                <w:szCs w:val="22"/>
              </w:rPr>
              <w:br/>
            </w:r>
            <w:hyperlink r:id="rId439" w:anchor="TopOfPage" w:history="1">
              <w:r w:rsidRPr="00606B29">
                <w:rPr>
                  <w:rStyle w:val="Hyperlink"/>
                  <w:rFonts w:asciiTheme="majorHAnsi" w:hAnsiTheme="majorHAnsi" w:cstheme="majorBidi"/>
                  <w:b/>
                  <w:bCs/>
                  <w:color w:val="auto"/>
                  <w:sz w:val="22"/>
                  <w:szCs w:val="22"/>
                  <w:u w:val="none"/>
                </w:rPr>
                <w:t>PVLOSIGCHG.TP</w:t>
              </w:r>
            </w:hyperlink>
            <w:r w:rsidRPr="00606B29">
              <w:rPr>
                <w:rFonts w:asciiTheme="majorHAnsi" w:hAnsiTheme="majorHAnsi" w:cstheme="majorBidi"/>
                <w:b/>
                <w:bCs/>
                <w:sz w:val="22"/>
                <w:szCs w:val="22"/>
              </w:rPr>
              <w:br/>
            </w:r>
            <w:hyperlink r:id="rId440" w:anchor="TopOfPage" w:history="1">
              <w:r w:rsidRPr="00606B29">
                <w:rPr>
                  <w:rStyle w:val="Hyperlink"/>
                  <w:rFonts w:asciiTheme="majorHAnsi" w:hAnsiTheme="majorHAnsi" w:cstheme="majorBidi"/>
                  <w:b/>
                  <w:bCs/>
                  <w:color w:val="auto"/>
                  <w:sz w:val="22"/>
                  <w:szCs w:val="22"/>
                  <w:u w:val="none"/>
                </w:rPr>
                <w:t>PVP</w:t>
              </w:r>
            </w:hyperlink>
            <w:r w:rsidRPr="00606B29">
              <w:rPr>
                <w:rFonts w:asciiTheme="majorHAnsi" w:hAnsiTheme="majorHAnsi" w:cstheme="majorBidi"/>
                <w:b/>
                <w:bCs/>
                <w:sz w:val="22"/>
                <w:szCs w:val="22"/>
              </w:rPr>
              <w:br/>
            </w:r>
            <w:hyperlink r:id="rId441" w:anchor="TopOfPage" w:history="1">
              <w:r w:rsidRPr="00606B29">
                <w:rPr>
                  <w:rStyle w:val="Hyperlink"/>
                  <w:rFonts w:asciiTheme="majorHAnsi" w:hAnsiTheme="majorHAnsi" w:cstheme="majorBidi"/>
                  <w:b/>
                  <w:bCs/>
                  <w:color w:val="auto"/>
                  <w:sz w:val="22"/>
                  <w:szCs w:val="22"/>
                  <w:u w:val="none"/>
                </w:rPr>
                <w:t>PVSOURCE</w:t>
              </w:r>
            </w:hyperlink>
            <w:r w:rsidRPr="00606B29">
              <w:rPr>
                <w:rFonts w:asciiTheme="majorHAnsi" w:hAnsiTheme="majorHAnsi" w:cstheme="majorBidi"/>
                <w:b/>
                <w:bCs/>
                <w:sz w:val="22"/>
                <w:szCs w:val="22"/>
              </w:rPr>
              <w:br/>
            </w:r>
            <w:hyperlink r:id="rId442" w:anchor="TopOfPage" w:history="1">
              <w:r w:rsidRPr="00606B29">
                <w:rPr>
                  <w:rStyle w:val="Hyperlink"/>
                  <w:rFonts w:asciiTheme="majorHAnsi" w:hAnsiTheme="majorHAnsi" w:cstheme="majorBidi"/>
                  <w:b/>
                  <w:bCs/>
                  <w:color w:val="auto"/>
                  <w:sz w:val="22"/>
                  <w:szCs w:val="22"/>
                  <w:u w:val="none"/>
                </w:rPr>
                <w:t>PVSRCOPT</w:t>
              </w:r>
            </w:hyperlink>
            <w:r w:rsidRPr="00606B29">
              <w:rPr>
                <w:rFonts w:asciiTheme="majorHAnsi" w:hAnsiTheme="majorHAnsi" w:cstheme="majorBidi"/>
                <w:b/>
                <w:bCs/>
                <w:sz w:val="22"/>
                <w:szCs w:val="22"/>
              </w:rPr>
              <w:br/>
            </w:r>
            <w:hyperlink r:id="rId443" w:anchor="TopOfPage" w:history="1">
              <w:r w:rsidRPr="00606B29">
                <w:rPr>
                  <w:rStyle w:val="Hyperlink"/>
                  <w:rFonts w:asciiTheme="majorHAnsi" w:hAnsiTheme="majorHAnsi" w:cstheme="majorBidi"/>
                  <w:b/>
                  <w:bCs/>
                  <w:color w:val="auto"/>
                  <w:sz w:val="22"/>
                  <w:szCs w:val="22"/>
                  <w:u w:val="none"/>
                </w:rPr>
                <w:t>PVSTS</w:t>
              </w:r>
            </w:hyperlink>
            <w:r w:rsidRPr="00606B29">
              <w:rPr>
                <w:rFonts w:asciiTheme="majorHAnsi" w:hAnsiTheme="majorHAnsi" w:cstheme="majorBidi"/>
                <w:b/>
                <w:bCs/>
                <w:sz w:val="22"/>
                <w:szCs w:val="22"/>
              </w:rPr>
              <w:br/>
            </w:r>
            <w:hyperlink r:id="rId444" w:anchor="TopOfPage" w:history="1">
              <w:r w:rsidRPr="00606B29">
                <w:rPr>
                  <w:rStyle w:val="Hyperlink"/>
                  <w:rFonts w:asciiTheme="majorHAnsi" w:hAnsiTheme="majorHAnsi" w:cstheme="majorBidi"/>
                  <w:b/>
                  <w:bCs/>
                  <w:color w:val="auto"/>
                  <w:sz w:val="22"/>
                  <w:szCs w:val="22"/>
                  <w:u w:val="none"/>
                </w:rPr>
                <w:t>PVSTSFL.BAD</w:t>
              </w:r>
            </w:hyperlink>
            <w:r w:rsidRPr="00606B29">
              <w:rPr>
                <w:rFonts w:asciiTheme="majorHAnsi" w:hAnsiTheme="majorHAnsi" w:cstheme="majorBidi"/>
                <w:b/>
                <w:bCs/>
                <w:sz w:val="22"/>
                <w:szCs w:val="22"/>
              </w:rPr>
              <w:br/>
            </w:r>
            <w:hyperlink r:id="rId445" w:anchor="TopOfPage" w:history="1">
              <w:r w:rsidRPr="00606B29">
                <w:rPr>
                  <w:rStyle w:val="Hyperlink"/>
                  <w:rFonts w:asciiTheme="majorHAnsi" w:hAnsiTheme="majorHAnsi" w:cstheme="majorBidi"/>
                  <w:b/>
                  <w:bCs/>
                  <w:color w:val="auto"/>
                  <w:sz w:val="22"/>
                  <w:szCs w:val="22"/>
                  <w:u w:val="none"/>
                </w:rPr>
                <w:t>PVSTSFL.MAN</w:t>
              </w:r>
            </w:hyperlink>
            <w:r w:rsidRPr="00606B29">
              <w:rPr>
                <w:rFonts w:asciiTheme="majorHAnsi" w:hAnsiTheme="majorHAnsi" w:cstheme="majorBidi"/>
                <w:b/>
                <w:bCs/>
                <w:sz w:val="22"/>
                <w:szCs w:val="22"/>
              </w:rPr>
              <w:br/>
            </w:r>
            <w:hyperlink r:id="rId446" w:anchor="TopOfPage" w:history="1">
              <w:r w:rsidRPr="00606B29">
                <w:rPr>
                  <w:rStyle w:val="Hyperlink"/>
                  <w:rFonts w:asciiTheme="majorHAnsi" w:hAnsiTheme="majorHAnsi" w:cstheme="majorBidi"/>
                  <w:b/>
                  <w:bCs/>
                  <w:color w:val="auto"/>
                  <w:sz w:val="22"/>
                  <w:szCs w:val="22"/>
                  <w:u w:val="none"/>
                </w:rPr>
                <w:t>PVSTSFL.NORM</w:t>
              </w:r>
            </w:hyperlink>
            <w:r w:rsidRPr="00606B29">
              <w:rPr>
                <w:rFonts w:asciiTheme="majorHAnsi" w:hAnsiTheme="majorHAnsi" w:cstheme="majorBidi"/>
                <w:b/>
                <w:bCs/>
                <w:sz w:val="22"/>
                <w:szCs w:val="22"/>
              </w:rPr>
              <w:br/>
            </w:r>
            <w:hyperlink r:id="rId447" w:anchor="TopOfPage" w:history="1">
              <w:r w:rsidRPr="00606B29">
                <w:rPr>
                  <w:rStyle w:val="Hyperlink"/>
                  <w:rFonts w:asciiTheme="majorHAnsi" w:hAnsiTheme="majorHAnsi" w:cstheme="majorBidi"/>
                  <w:b/>
                  <w:bCs/>
                  <w:color w:val="auto"/>
                  <w:sz w:val="22"/>
                  <w:szCs w:val="22"/>
                  <w:u w:val="none"/>
                </w:rPr>
                <w:t>PVSTSFL.UNCER</w:t>
              </w:r>
            </w:hyperlink>
            <w:r w:rsidRPr="00606B29">
              <w:rPr>
                <w:rFonts w:asciiTheme="majorHAnsi" w:hAnsiTheme="majorHAnsi" w:cstheme="majorBidi"/>
                <w:b/>
                <w:bCs/>
                <w:sz w:val="22"/>
                <w:szCs w:val="22"/>
              </w:rPr>
              <w:br/>
            </w:r>
            <w:hyperlink r:id="rId448" w:anchor="TopOfPage" w:history="1">
              <w:r w:rsidRPr="00606B29">
                <w:rPr>
                  <w:rStyle w:val="Hyperlink"/>
                  <w:rFonts w:asciiTheme="majorHAnsi" w:hAnsiTheme="majorHAnsi" w:cstheme="majorBidi"/>
                  <w:b/>
                  <w:bCs/>
                  <w:color w:val="auto"/>
                  <w:sz w:val="22"/>
                  <w:szCs w:val="22"/>
                  <w:u w:val="none"/>
                </w:rPr>
                <w:t>PVVALSTS</w:t>
              </w:r>
            </w:hyperlink>
            <w:r w:rsidRPr="00606B29">
              <w:rPr>
                <w:rFonts w:asciiTheme="majorHAnsi" w:hAnsiTheme="majorHAnsi" w:cstheme="majorBidi"/>
                <w:b/>
                <w:bCs/>
                <w:sz w:val="22"/>
                <w:szCs w:val="22"/>
              </w:rPr>
              <w:br/>
            </w:r>
            <w:hyperlink r:id="rId449" w:anchor="TopOfPage" w:history="1">
              <w:r w:rsidRPr="00606B29">
                <w:rPr>
                  <w:rStyle w:val="Hyperlink"/>
                  <w:rFonts w:asciiTheme="majorHAnsi" w:hAnsiTheme="majorHAnsi" w:cstheme="majorBidi"/>
                  <w:b/>
                  <w:bCs/>
                  <w:color w:val="auto"/>
                  <w:sz w:val="22"/>
                  <w:szCs w:val="22"/>
                  <w:u w:val="none"/>
                </w:rPr>
                <w:t>ROCNEGALM.FL</w:t>
              </w:r>
            </w:hyperlink>
            <w:r w:rsidRPr="00606B29">
              <w:rPr>
                <w:rFonts w:asciiTheme="majorHAnsi" w:hAnsiTheme="majorHAnsi" w:cstheme="majorBidi"/>
                <w:b/>
                <w:bCs/>
                <w:sz w:val="22"/>
                <w:szCs w:val="22"/>
              </w:rPr>
              <w:br/>
            </w:r>
            <w:hyperlink r:id="rId450" w:anchor="TopOfPage" w:history="1">
              <w:r w:rsidRPr="00606B29">
                <w:rPr>
                  <w:rStyle w:val="Hyperlink"/>
                  <w:rFonts w:asciiTheme="majorHAnsi" w:hAnsiTheme="majorHAnsi" w:cstheme="majorBidi"/>
                  <w:b/>
                  <w:bCs/>
                  <w:color w:val="auto"/>
                  <w:sz w:val="22"/>
                  <w:szCs w:val="22"/>
                  <w:u w:val="none"/>
                </w:rPr>
                <w:t>ROCNEGALM.PR</w:t>
              </w:r>
            </w:hyperlink>
            <w:r w:rsidRPr="00606B29">
              <w:rPr>
                <w:rFonts w:asciiTheme="majorHAnsi" w:hAnsiTheme="majorHAnsi" w:cstheme="majorBidi"/>
                <w:b/>
                <w:bCs/>
                <w:sz w:val="22"/>
                <w:szCs w:val="22"/>
              </w:rPr>
              <w:br/>
            </w:r>
            <w:hyperlink r:id="rId451" w:anchor="TopOfPage" w:history="1">
              <w:r w:rsidRPr="00606B29">
                <w:rPr>
                  <w:rStyle w:val="Hyperlink"/>
                  <w:rFonts w:asciiTheme="majorHAnsi" w:hAnsiTheme="majorHAnsi" w:cstheme="majorBidi"/>
                  <w:b/>
                  <w:bCs/>
                  <w:color w:val="auto"/>
                  <w:sz w:val="22"/>
                  <w:szCs w:val="22"/>
                  <w:u w:val="none"/>
                </w:rPr>
                <w:t>ROCNEGALM.SV</w:t>
              </w:r>
            </w:hyperlink>
            <w:r w:rsidRPr="00606B29">
              <w:rPr>
                <w:rFonts w:asciiTheme="majorHAnsi" w:hAnsiTheme="majorHAnsi" w:cstheme="majorBidi"/>
                <w:b/>
                <w:bCs/>
                <w:sz w:val="22"/>
                <w:szCs w:val="22"/>
              </w:rPr>
              <w:br/>
            </w:r>
            <w:hyperlink r:id="rId452" w:anchor="TopOfPage" w:history="1">
              <w:r w:rsidRPr="00606B29">
                <w:rPr>
                  <w:rStyle w:val="Hyperlink"/>
                  <w:rFonts w:asciiTheme="majorHAnsi" w:hAnsiTheme="majorHAnsi" w:cstheme="majorBidi"/>
                  <w:b/>
                  <w:bCs/>
                  <w:color w:val="auto"/>
                  <w:sz w:val="22"/>
                  <w:szCs w:val="22"/>
                  <w:u w:val="none"/>
                </w:rPr>
                <w:t>ROCNEGALM.TP</w:t>
              </w:r>
            </w:hyperlink>
            <w:r w:rsidRPr="00606B29">
              <w:rPr>
                <w:rFonts w:asciiTheme="majorHAnsi" w:hAnsiTheme="majorHAnsi" w:cstheme="majorBidi"/>
                <w:b/>
                <w:bCs/>
                <w:sz w:val="22"/>
                <w:szCs w:val="22"/>
              </w:rPr>
              <w:br/>
            </w:r>
            <w:hyperlink r:id="rId453" w:anchor="TopOfPage" w:history="1">
              <w:r w:rsidRPr="00606B29">
                <w:rPr>
                  <w:rStyle w:val="Hyperlink"/>
                  <w:rFonts w:asciiTheme="majorHAnsi" w:hAnsiTheme="majorHAnsi" w:cstheme="majorBidi"/>
                  <w:b/>
                  <w:bCs/>
                  <w:color w:val="auto"/>
                  <w:sz w:val="22"/>
                  <w:szCs w:val="22"/>
                  <w:u w:val="none"/>
                </w:rPr>
                <w:t>ROCPOSALM.FL</w:t>
              </w:r>
            </w:hyperlink>
            <w:r w:rsidRPr="00606B29">
              <w:rPr>
                <w:rFonts w:asciiTheme="majorHAnsi" w:hAnsiTheme="majorHAnsi" w:cstheme="majorBidi"/>
                <w:b/>
                <w:bCs/>
                <w:sz w:val="22"/>
                <w:szCs w:val="22"/>
              </w:rPr>
              <w:br/>
            </w:r>
            <w:hyperlink r:id="rId454" w:anchor="TopOfPage" w:history="1">
              <w:r w:rsidRPr="00606B29">
                <w:rPr>
                  <w:rStyle w:val="Hyperlink"/>
                  <w:rFonts w:asciiTheme="majorHAnsi" w:hAnsiTheme="majorHAnsi" w:cstheme="majorBidi"/>
                  <w:b/>
                  <w:bCs/>
                  <w:color w:val="auto"/>
                  <w:sz w:val="22"/>
                  <w:szCs w:val="22"/>
                  <w:u w:val="none"/>
                </w:rPr>
                <w:t>ROCPOSALM.PR</w:t>
              </w:r>
            </w:hyperlink>
            <w:r w:rsidRPr="00606B29">
              <w:rPr>
                <w:rFonts w:asciiTheme="majorHAnsi" w:hAnsiTheme="majorHAnsi" w:cstheme="majorBidi"/>
                <w:b/>
                <w:bCs/>
                <w:sz w:val="22"/>
                <w:szCs w:val="22"/>
              </w:rPr>
              <w:br/>
            </w:r>
            <w:hyperlink r:id="rId455" w:anchor="TopOfPage" w:history="1">
              <w:r w:rsidRPr="00606B29">
                <w:rPr>
                  <w:rStyle w:val="Hyperlink"/>
                  <w:rFonts w:asciiTheme="majorHAnsi" w:hAnsiTheme="majorHAnsi" w:cstheme="majorBidi"/>
                  <w:b/>
                  <w:bCs/>
                  <w:color w:val="auto"/>
                  <w:sz w:val="22"/>
                  <w:szCs w:val="22"/>
                  <w:u w:val="none"/>
                </w:rPr>
                <w:t>ROCPOSALM.SV</w:t>
              </w:r>
            </w:hyperlink>
            <w:r w:rsidRPr="00606B29">
              <w:rPr>
                <w:rFonts w:asciiTheme="majorHAnsi" w:hAnsiTheme="majorHAnsi" w:cstheme="majorBidi"/>
                <w:b/>
                <w:bCs/>
                <w:sz w:val="22"/>
                <w:szCs w:val="22"/>
              </w:rPr>
              <w:br/>
            </w:r>
            <w:hyperlink r:id="rId456" w:anchor="TopOfPage" w:history="1">
              <w:r w:rsidRPr="00606B29">
                <w:rPr>
                  <w:rStyle w:val="Hyperlink"/>
                  <w:rFonts w:asciiTheme="majorHAnsi" w:hAnsiTheme="majorHAnsi" w:cstheme="majorBidi"/>
                  <w:b/>
                  <w:bCs/>
                  <w:color w:val="auto"/>
                  <w:sz w:val="22"/>
                  <w:szCs w:val="22"/>
                  <w:u w:val="none"/>
                </w:rPr>
                <w:t>ROCPOSALM.TP</w:t>
              </w:r>
            </w:hyperlink>
          </w:p>
        </w:tc>
      </w:tr>
    </w:tbl>
    <w:p w14:paraId="3B882A20" w14:textId="77777777" w:rsidR="00197591" w:rsidRPr="00A959DC" w:rsidRDefault="00197591" w:rsidP="00714AA4">
      <w:pPr>
        <w:autoSpaceDE w:val="0"/>
        <w:autoSpaceDN w:val="0"/>
        <w:bidi w:val="0"/>
        <w:adjustRightInd w:val="0"/>
        <w:spacing w:line="276" w:lineRule="auto"/>
        <w:rPr>
          <w:rFonts w:asciiTheme="majorHAnsi" w:hAnsiTheme="majorHAnsi" w:cstheme="majorBidi"/>
          <w:sz w:val="22"/>
          <w:szCs w:val="22"/>
        </w:rPr>
      </w:pPr>
    </w:p>
    <w:p w14:paraId="71C4EE34" w14:textId="77777777" w:rsidR="00197591" w:rsidRPr="00854658" w:rsidRDefault="00197591" w:rsidP="002B4845">
      <w:pPr>
        <w:pStyle w:val="Heading3"/>
        <w:numPr>
          <w:ilvl w:val="2"/>
          <w:numId w:val="134"/>
        </w:numPr>
        <w:spacing w:after="60" w:line="276" w:lineRule="auto"/>
        <w:ind w:left="540"/>
        <w:rPr>
          <w:rFonts w:asciiTheme="majorHAnsi" w:hAnsiTheme="majorHAnsi" w:cstheme="majorBidi"/>
          <w:b/>
          <w:bCs/>
          <w:snapToGrid w:val="0"/>
          <w:lang w:bidi="ar-SA"/>
        </w:rPr>
      </w:pPr>
      <w:bookmarkStart w:id="594" w:name="_Toc337311215"/>
      <w:bookmarkStart w:id="595" w:name="_Toc483242948"/>
      <w:bookmarkStart w:id="596" w:name="_Toc147226063"/>
      <w:r w:rsidRPr="00854658">
        <w:rPr>
          <w:rFonts w:asciiTheme="majorHAnsi" w:hAnsiTheme="majorHAnsi" w:cstheme="majorBidi"/>
          <w:b/>
          <w:bCs/>
          <w:snapToGrid w:val="0"/>
          <w:lang w:bidi="ar-SA"/>
        </w:rPr>
        <w:lastRenderedPageBreak/>
        <w:t>PID Controller (PIDA)</w:t>
      </w:r>
      <w:bookmarkEnd w:id="594"/>
      <w:bookmarkEnd w:id="595"/>
      <w:bookmarkEnd w:id="596"/>
    </w:p>
    <w:p w14:paraId="2AF34644" w14:textId="77777777" w:rsidR="00197591" w:rsidRPr="00A959DC" w:rsidRDefault="00197591" w:rsidP="008C1EE2">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Description</w:t>
      </w:r>
    </w:p>
    <w:p w14:paraId="51DB5E77" w14:textId="77777777" w:rsidR="00197591" w:rsidRPr="00A959DC" w:rsidRDefault="00197591" w:rsidP="008C1EE2">
      <w:pPr>
        <w:autoSpaceDE w:val="0"/>
        <w:autoSpaceDN w:val="0"/>
        <w:bidi w:val="0"/>
        <w:adjustRightInd w:val="0"/>
        <w:spacing w:line="360" w:lineRule="auto"/>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The PID block is a regulatory control block that operates as a proportional-integral derivative (PID) controller. It supports the Ideal form of calculating the PID terms. The Ideal form is often called the digital-computer version of the PID controller. The PID block looks like this graphically</w:t>
      </w:r>
      <w:r w:rsidRPr="00A959DC">
        <w:rPr>
          <w:rFonts w:asciiTheme="majorHAnsi" w:hAnsiTheme="majorHAnsi" w:cstheme="majorBidi"/>
          <w:b/>
          <w:bCs/>
          <w:i/>
          <w:iCs/>
          <w:sz w:val="22"/>
          <w:szCs w:val="22"/>
          <w:u w:val="single"/>
          <w:lang w:bidi="ar-SA"/>
        </w:rPr>
        <w:t>:</w:t>
      </w:r>
    </w:p>
    <w:p w14:paraId="67C3EB2C" w14:textId="77777777" w:rsidR="00197591" w:rsidRPr="00A959DC" w:rsidRDefault="00197591" w:rsidP="00714AA4">
      <w:pPr>
        <w:autoSpaceDE w:val="0"/>
        <w:autoSpaceDN w:val="0"/>
        <w:bidi w:val="0"/>
        <w:adjustRightInd w:val="0"/>
        <w:spacing w:line="276" w:lineRule="auto"/>
        <w:rPr>
          <w:rFonts w:asciiTheme="majorHAnsi" w:hAnsiTheme="majorHAnsi" w:cstheme="majorBidi"/>
          <w:b/>
          <w:bCs/>
          <w:i/>
          <w:iCs/>
          <w:sz w:val="22"/>
          <w:szCs w:val="22"/>
          <w:u w:val="single"/>
          <w:lang w:bidi="ar-SA"/>
        </w:rPr>
      </w:pPr>
    </w:p>
    <w:p w14:paraId="6221DF0F" w14:textId="77777777" w:rsidR="00197591" w:rsidRPr="00A959DC" w:rsidRDefault="00197591" w:rsidP="00714AA4">
      <w:pPr>
        <w:autoSpaceDE w:val="0"/>
        <w:autoSpaceDN w:val="0"/>
        <w:bidi w:val="0"/>
        <w:adjustRightInd w:val="0"/>
        <w:spacing w:line="276" w:lineRule="auto"/>
        <w:rPr>
          <w:rFonts w:asciiTheme="majorHAnsi" w:hAnsiTheme="majorHAnsi" w:cstheme="majorBidi"/>
          <w:b/>
          <w:bCs/>
          <w:i/>
          <w:iCs/>
          <w:sz w:val="22"/>
          <w:szCs w:val="22"/>
          <w:u w:val="single"/>
          <w:lang w:bidi="ar-SA"/>
        </w:rPr>
      </w:pPr>
    </w:p>
    <w:p w14:paraId="487727C1" w14:textId="77777777" w:rsidR="00197591" w:rsidRPr="00A959DC" w:rsidRDefault="00197591" w:rsidP="00714AA4">
      <w:pPr>
        <w:bidi w:val="0"/>
        <w:spacing w:line="276" w:lineRule="auto"/>
        <w:jc w:val="center"/>
        <w:rPr>
          <w:rFonts w:asciiTheme="majorHAnsi" w:hAnsiTheme="majorHAnsi" w:cstheme="majorBidi"/>
          <w:sz w:val="22"/>
          <w:szCs w:val="22"/>
        </w:rPr>
      </w:pPr>
      <w:r w:rsidRPr="00A959DC">
        <w:rPr>
          <w:rFonts w:asciiTheme="majorHAnsi" w:hAnsiTheme="majorHAnsi"/>
          <w:sz w:val="22"/>
          <w:szCs w:val="22"/>
          <w:lang w:bidi="ar-SA"/>
        </w:rPr>
        <w:drawing>
          <wp:inline distT="0" distB="0" distL="0" distR="0" wp14:anchorId="7143002C" wp14:editId="5020C407">
            <wp:extent cx="1958779" cy="1814170"/>
            <wp:effectExtent l="0" t="0" r="3810" b="0"/>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46">
                      <a:extLst>
                        <a:ext uri="{28A0092B-C50C-407E-A947-70E740481C1C}">
                          <a14:useLocalDpi xmlns:a14="http://schemas.microsoft.com/office/drawing/2010/main" val="0"/>
                        </a:ext>
                      </a:extLst>
                    </a:blip>
                    <a:srcRect l="42108" t="36108" r="39542" b="33685"/>
                    <a:stretch/>
                  </pic:blipFill>
                  <pic:spPr bwMode="auto">
                    <a:xfrm>
                      <a:off x="0" y="0"/>
                      <a:ext cx="1972408" cy="1826793"/>
                    </a:xfrm>
                    <a:prstGeom prst="rect">
                      <a:avLst/>
                    </a:prstGeom>
                    <a:noFill/>
                    <a:ln>
                      <a:noFill/>
                    </a:ln>
                    <a:extLst>
                      <a:ext uri="{53640926-AAD7-44D8-BBD7-CCE9431645EC}">
                        <a14:shadowObscured xmlns:a14="http://schemas.microsoft.com/office/drawing/2010/main"/>
                      </a:ext>
                    </a:extLst>
                  </pic:spPr>
                </pic:pic>
              </a:graphicData>
            </a:graphic>
          </wp:inline>
        </w:drawing>
      </w:r>
    </w:p>
    <w:p w14:paraId="1E3CE0C5" w14:textId="77777777" w:rsidR="00197591" w:rsidRPr="00A959DC" w:rsidRDefault="00197591" w:rsidP="00714AA4">
      <w:pPr>
        <w:autoSpaceDE w:val="0"/>
        <w:autoSpaceDN w:val="0"/>
        <w:bidi w:val="0"/>
        <w:adjustRightInd w:val="0"/>
        <w:spacing w:line="276" w:lineRule="auto"/>
        <w:rPr>
          <w:rFonts w:asciiTheme="majorHAnsi" w:hAnsiTheme="majorHAnsi" w:cstheme="majorBidi"/>
          <w:sz w:val="22"/>
          <w:szCs w:val="22"/>
        </w:rPr>
      </w:pPr>
    </w:p>
    <w:p w14:paraId="2087AE40"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rPr>
      </w:pPr>
    </w:p>
    <w:p w14:paraId="10348812"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PID block has two analog inputs - a process variable (PV) and a set point (SP). The difference between PV and SP is the error and this block calculates a control output (OP) that should drive the error to zero.</w:t>
      </w:r>
    </w:p>
    <w:p w14:paraId="4A54E491"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following equations are supported:</w:t>
      </w:r>
    </w:p>
    <w:p w14:paraId="35D17A33"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rPr>
      </w:pPr>
    </w:p>
    <w:p w14:paraId="4049C31B" w14:textId="77777777" w:rsidR="00197591" w:rsidRPr="00A959DC" w:rsidRDefault="00197591" w:rsidP="008C1EE2">
      <w:pPr>
        <w:pStyle w:val="ListParagraph"/>
        <w:numPr>
          <w:ilvl w:val="0"/>
          <w:numId w:val="43"/>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Proportional, Integral, and Derivative (PID) on the error</w:t>
      </w:r>
    </w:p>
    <w:p w14:paraId="68CEAEB5" w14:textId="77777777" w:rsidR="00197591" w:rsidRPr="00A959DC" w:rsidRDefault="00197591" w:rsidP="008C1EE2">
      <w:pPr>
        <w:pStyle w:val="ListParagraph"/>
        <w:numPr>
          <w:ilvl w:val="0"/>
          <w:numId w:val="43"/>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Proportional and Integral (PI) on the error and Derivative (D) on changes in PV</w:t>
      </w:r>
    </w:p>
    <w:p w14:paraId="5C115608" w14:textId="77777777" w:rsidR="00197591" w:rsidRPr="00A959DC" w:rsidRDefault="00197591" w:rsidP="008C1EE2">
      <w:pPr>
        <w:pStyle w:val="ListParagraph"/>
        <w:numPr>
          <w:ilvl w:val="0"/>
          <w:numId w:val="43"/>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Integral (I) on the error and Proportional and Derivative (PD) on changes in PV</w:t>
      </w:r>
    </w:p>
    <w:p w14:paraId="201E498C" w14:textId="77777777" w:rsidR="00197591" w:rsidRPr="00A959DC" w:rsidRDefault="00197591" w:rsidP="008C1EE2">
      <w:pPr>
        <w:pStyle w:val="ListParagraph"/>
        <w:numPr>
          <w:ilvl w:val="0"/>
          <w:numId w:val="43"/>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Integral (I) only</w:t>
      </w:r>
    </w:p>
    <w:p w14:paraId="44F85521" w14:textId="77777777" w:rsidR="00197591" w:rsidRPr="00A959DC" w:rsidRDefault="00197591" w:rsidP="008C1EE2">
      <w:pPr>
        <w:pStyle w:val="ListParagraph"/>
        <w:numPr>
          <w:ilvl w:val="0"/>
          <w:numId w:val="43"/>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Proportional (P) only</w:t>
      </w:r>
    </w:p>
    <w:p w14:paraId="05E6A198"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PID block may be used in a single control loop or with multiple PIDs in a cascade strategy. The following figure shows two PID controllers being used for simple cascade control where the output of a temperature controller is used as the set point of a flow controller.</w:t>
      </w:r>
    </w:p>
    <w:p w14:paraId="7BD1E615" w14:textId="77777777" w:rsidR="00197591" w:rsidRPr="00A959DC" w:rsidRDefault="00197591" w:rsidP="00714AA4">
      <w:pPr>
        <w:spacing w:line="276" w:lineRule="auto"/>
        <w:jc w:val="center"/>
        <w:rPr>
          <w:rFonts w:asciiTheme="majorHAnsi" w:hAnsiTheme="majorHAnsi" w:cstheme="minorHAnsi"/>
          <w:sz w:val="22"/>
          <w:szCs w:val="22"/>
        </w:rPr>
      </w:pPr>
      <w:r w:rsidRPr="00A959DC">
        <w:rPr>
          <w:rFonts w:asciiTheme="majorHAnsi" w:hAnsiTheme="majorHAnsi" w:cstheme="minorHAnsi"/>
          <w:sz w:val="22"/>
          <w:szCs w:val="22"/>
          <w:lang w:bidi="ar-SA"/>
        </w:rPr>
        <w:lastRenderedPageBreak/>
        <w:drawing>
          <wp:inline distT="0" distB="0" distL="0" distR="0" wp14:anchorId="3D380860" wp14:editId="140D1F68">
            <wp:extent cx="4107796" cy="3248025"/>
            <wp:effectExtent l="19050" t="0" r="7004" b="0"/>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7" cstate="print"/>
                    <a:srcRect/>
                    <a:stretch>
                      <a:fillRect/>
                    </a:stretch>
                  </pic:blipFill>
                  <pic:spPr bwMode="auto">
                    <a:xfrm>
                      <a:off x="0" y="0"/>
                      <a:ext cx="4106999" cy="3247395"/>
                    </a:xfrm>
                    <a:prstGeom prst="rect">
                      <a:avLst/>
                    </a:prstGeom>
                    <a:noFill/>
                    <a:ln w="9525">
                      <a:noFill/>
                      <a:miter lim="800000"/>
                      <a:headEnd/>
                      <a:tailEnd/>
                    </a:ln>
                  </pic:spPr>
                </pic:pic>
              </a:graphicData>
            </a:graphic>
          </wp:inline>
        </w:drawing>
      </w:r>
    </w:p>
    <w:p w14:paraId="3E74B7BA" w14:textId="77777777" w:rsidR="00197591" w:rsidRPr="00A959DC" w:rsidRDefault="00197591" w:rsidP="002117D6">
      <w:pPr>
        <w:spacing w:line="276" w:lineRule="auto"/>
        <w:jc w:val="right"/>
        <w:rPr>
          <w:rFonts w:asciiTheme="majorHAnsi" w:hAnsiTheme="majorHAnsi" w:cstheme="minorHAnsi"/>
          <w:sz w:val="22"/>
          <w:szCs w:val="22"/>
        </w:rPr>
      </w:pPr>
    </w:p>
    <w:p w14:paraId="1EB93D67" w14:textId="77777777" w:rsidR="00197591" w:rsidRPr="00A959DC" w:rsidRDefault="00197591" w:rsidP="002117D6">
      <w:pPr>
        <w:spacing w:line="276" w:lineRule="auto"/>
        <w:jc w:val="right"/>
        <w:rPr>
          <w:rFonts w:asciiTheme="majorHAnsi" w:hAnsiTheme="majorHAnsi" w:cstheme="minorHAnsi"/>
          <w:sz w:val="22"/>
          <w:szCs w:val="22"/>
        </w:rPr>
      </w:pPr>
    </w:p>
    <w:p w14:paraId="4375624C"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Function</w:t>
      </w:r>
    </w:p>
    <w:p w14:paraId="0948DB33" w14:textId="77777777" w:rsidR="00197591" w:rsidRPr="00A959DC" w:rsidRDefault="00197591" w:rsidP="008C1EE2">
      <w:pPr>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A PID requires two inputs - a process variable (PV) and a set point (SP):</w:t>
      </w:r>
    </w:p>
    <w:p w14:paraId="4B0DE1FC"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PV is typically pulled from a Data Acquisition (DATAACQ) function block which performs PV limit checking and alarming.</w:t>
      </w:r>
    </w:p>
    <w:p w14:paraId="6EA34BB3"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SP is pulled from another function block, or stored by the operator or a user program.</w:t>
      </w:r>
    </w:p>
    <w:p w14:paraId="792A75B8" w14:textId="528A2CB4" w:rsidR="00197591" w:rsidRPr="008C1EE2"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If SP is pulled from a primary, the PID's Mode must be Cascade; and if it is stored by the operator or a user program, Mode must be manual or automatic. If Mode is Cascade, the PID must perform timeout checking on SP (to make sure the primary is periodically updating it).</w:t>
      </w:r>
    </w:p>
    <w:p w14:paraId="6CF30CC7" w14:textId="77777777" w:rsidR="00197591" w:rsidRPr="00A959DC" w:rsidRDefault="00197591" w:rsidP="002117D6">
      <w:pPr>
        <w:autoSpaceDE w:val="0"/>
        <w:autoSpaceDN w:val="0"/>
        <w:adjustRightInd w:val="0"/>
        <w:spacing w:line="276" w:lineRule="auto"/>
        <w:jc w:val="right"/>
        <w:rPr>
          <w:rFonts w:asciiTheme="majorHAnsi" w:hAnsiTheme="majorHAnsi" w:cstheme="majorBidi"/>
          <w:b/>
          <w:bCs/>
          <w:sz w:val="22"/>
          <w:szCs w:val="22"/>
        </w:rPr>
      </w:pPr>
    </w:p>
    <w:p w14:paraId="433E0EBA" w14:textId="77777777" w:rsidR="00197591" w:rsidRPr="00A959DC" w:rsidRDefault="00197591" w:rsidP="002117D6">
      <w:pPr>
        <w:autoSpaceDE w:val="0"/>
        <w:autoSpaceDN w:val="0"/>
        <w:adjustRightInd w:val="0"/>
        <w:spacing w:line="276" w:lineRule="auto"/>
        <w:jc w:val="right"/>
        <w:rPr>
          <w:rFonts w:asciiTheme="majorHAnsi" w:hAnsiTheme="majorHAnsi" w:cstheme="majorBidi"/>
          <w:b/>
          <w:bCs/>
          <w:sz w:val="22"/>
          <w:szCs w:val="22"/>
        </w:rPr>
      </w:pPr>
    </w:p>
    <w:p w14:paraId="3EC7C6B8" w14:textId="77777777" w:rsidR="00197591" w:rsidRPr="00A959DC" w:rsidRDefault="00197591" w:rsidP="002117D6">
      <w:pPr>
        <w:autoSpaceDE w:val="0"/>
        <w:autoSpaceDN w:val="0"/>
        <w:adjustRightInd w:val="0"/>
        <w:spacing w:line="276" w:lineRule="auto"/>
        <w:jc w:val="right"/>
        <w:rPr>
          <w:rFonts w:asciiTheme="majorHAnsi" w:hAnsiTheme="majorHAnsi" w:cstheme="majorBidi"/>
          <w:b/>
          <w:bCs/>
          <w:sz w:val="22"/>
          <w:szCs w:val="22"/>
        </w:rPr>
      </w:pPr>
    </w:p>
    <w:p w14:paraId="111F4FD2" w14:textId="77777777" w:rsidR="00197591" w:rsidRPr="00A959DC" w:rsidRDefault="00197591" w:rsidP="002117D6">
      <w:pPr>
        <w:autoSpaceDE w:val="0"/>
        <w:autoSpaceDN w:val="0"/>
        <w:adjustRightInd w:val="0"/>
        <w:spacing w:line="276" w:lineRule="auto"/>
        <w:jc w:val="right"/>
        <w:rPr>
          <w:rFonts w:asciiTheme="majorHAnsi" w:hAnsiTheme="majorHAnsi" w:cstheme="majorBidi"/>
          <w:b/>
          <w:bCs/>
          <w:sz w:val="22"/>
          <w:szCs w:val="22"/>
        </w:rPr>
      </w:pPr>
    </w:p>
    <w:p w14:paraId="7945EFFF" w14:textId="3AD6A51E" w:rsidR="00197591" w:rsidRDefault="00197591" w:rsidP="002117D6">
      <w:pPr>
        <w:autoSpaceDE w:val="0"/>
        <w:autoSpaceDN w:val="0"/>
        <w:adjustRightInd w:val="0"/>
        <w:spacing w:line="276" w:lineRule="auto"/>
        <w:jc w:val="right"/>
        <w:rPr>
          <w:rFonts w:asciiTheme="majorHAnsi" w:hAnsiTheme="majorHAnsi" w:cstheme="majorBidi"/>
          <w:b/>
          <w:bCs/>
          <w:sz w:val="22"/>
          <w:szCs w:val="22"/>
          <w:rtl/>
        </w:rPr>
      </w:pPr>
    </w:p>
    <w:p w14:paraId="578938E1" w14:textId="4657E66E" w:rsidR="00095288" w:rsidRDefault="00095288" w:rsidP="002117D6">
      <w:pPr>
        <w:autoSpaceDE w:val="0"/>
        <w:autoSpaceDN w:val="0"/>
        <w:adjustRightInd w:val="0"/>
        <w:spacing w:line="276" w:lineRule="auto"/>
        <w:jc w:val="right"/>
        <w:rPr>
          <w:rFonts w:asciiTheme="majorHAnsi" w:hAnsiTheme="majorHAnsi" w:cstheme="majorBidi"/>
          <w:b/>
          <w:bCs/>
          <w:sz w:val="22"/>
          <w:szCs w:val="22"/>
          <w:rtl/>
        </w:rPr>
      </w:pPr>
    </w:p>
    <w:p w14:paraId="352FE9DF" w14:textId="77777777" w:rsidR="00095288" w:rsidRPr="00A959DC" w:rsidRDefault="00095288" w:rsidP="002117D6">
      <w:pPr>
        <w:autoSpaceDE w:val="0"/>
        <w:autoSpaceDN w:val="0"/>
        <w:adjustRightInd w:val="0"/>
        <w:spacing w:line="276" w:lineRule="auto"/>
        <w:jc w:val="right"/>
        <w:rPr>
          <w:rFonts w:asciiTheme="majorHAnsi" w:hAnsiTheme="majorHAnsi" w:cstheme="majorBidi"/>
          <w:b/>
          <w:bCs/>
          <w:sz w:val="22"/>
          <w:szCs w:val="22"/>
        </w:rPr>
      </w:pPr>
    </w:p>
    <w:p w14:paraId="0B14F922" w14:textId="77777777" w:rsidR="00197591" w:rsidRPr="00A959DC" w:rsidRDefault="00197591" w:rsidP="002117D6">
      <w:pPr>
        <w:autoSpaceDE w:val="0"/>
        <w:autoSpaceDN w:val="0"/>
        <w:adjustRightInd w:val="0"/>
        <w:spacing w:line="276" w:lineRule="auto"/>
        <w:jc w:val="right"/>
        <w:rPr>
          <w:rFonts w:asciiTheme="majorHAnsi" w:hAnsiTheme="majorHAnsi" w:cstheme="majorBidi"/>
          <w:b/>
          <w:bCs/>
          <w:sz w:val="22"/>
          <w:szCs w:val="22"/>
        </w:rPr>
      </w:pPr>
    </w:p>
    <w:p w14:paraId="3EA64B9E" w14:textId="77777777" w:rsidR="00197591" w:rsidRPr="00A959DC" w:rsidRDefault="00197591" w:rsidP="002117D6">
      <w:pPr>
        <w:autoSpaceDE w:val="0"/>
        <w:autoSpaceDN w:val="0"/>
        <w:adjustRightInd w:val="0"/>
        <w:spacing w:line="276" w:lineRule="auto"/>
        <w:jc w:val="right"/>
        <w:rPr>
          <w:rFonts w:asciiTheme="majorHAnsi" w:hAnsiTheme="majorHAnsi" w:cstheme="majorBidi"/>
          <w:b/>
          <w:bCs/>
          <w:sz w:val="22"/>
          <w:szCs w:val="22"/>
        </w:rPr>
      </w:pPr>
    </w:p>
    <w:p w14:paraId="0CAFC411" w14:textId="77777777" w:rsidR="00197591" w:rsidRPr="00A959DC" w:rsidRDefault="00197591" w:rsidP="002117D6">
      <w:pPr>
        <w:autoSpaceDE w:val="0"/>
        <w:autoSpaceDN w:val="0"/>
        <w:adjustRightInd w:val="0"/>
        <w:spacing w:line="276" w:lineRule="auto"/>
        <w:jc w:val="right"/>
        <w:rPr>
          <w:rFonts w:asciiTheme="majorHAnsi" w:hAnsiTheme="majorHAnsi" w:cstheme="majorBidi"/>
          <w:b/>
          <w:bCs/>
          <w:sz w:val="22"/>
          <w:szCs w:val="22"/>
        </w:rPr>
      </w:pPr>
    </w:p>
    <w:p w14:paraId="4E018795" w14:textId="77777777" w:rsidR="00197591" w:rsidRPr="00A959DC" w:rsidRDefault="00197591" w:rsidP="002117D6">
      <w:pPr>
        <w:autoSpaceDE w:val="0"/>
        <w:autoSpaceDN w:val="0"/>
        <w:adjustRightInd w:val="0"/>
        <w:spacing w:line="276" w:lineRule="auto"/>
        <w:jc w:val="right"/>
        <w:rPr>
          <w:rFonts w:asciiTheme="majorHAnsi" w:hAnsiTheme="majorHAnsi" w:cstheme="majorBidi"/>
          <w:b/>
          <w:bCs/>
          <w:sz w:val="22"/>
          <w:szCs w:val="22"/>
        </w:rPr>
      </w:pPr>
    </w:p>
    <w:p w14:paraId="2BBB3CF1" w14:textId="2C74DB24" w:rsidR="00197591" w:rsidRPr="00A959DC" w:rsidRDefault="00197591" w:rsidP="008C1EE2">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Single PID Loop</w:t>
      </w:r>
    </w:p>
    <w:p w14:paraId="491DACE9"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following figure and its companion callout description table show a sample configuration that uses a PID block to form a single control loop for quick reference. The view in following figure depicts a loaded configuration in Monitoring mode.</w:t>
      </w:r>
    </w:p>
    <w:p w14:paraId="388BB331" w14:textId="77777777" w:rsidR="00197591" w:rsidRPr="00A959DC" w:rsidRDefault="00197591" w:rsidP="00714AA4">
      <w:pPr>
        <w:spacing w:line="276" w:lineRule="auto"/>
        <w:rPr>
          <w:rFonts w:asciiTheme="majorHAnsi" w:hAnsiTheme="majorHAnsi"/>
          <w:sz w:val="22"/>
          <w:szCs w:val="22"/>
        </w:rPr>
      </w:pPr>
    </w:p>
    <w:p w14:paraId="62662FB9" w14:textId="77777777" w:rsidR="00197591" w:rsidRPr="00A959DC" w:rsidRDefault="00197591" w:rsidP="002117D6">
      <w:pPr>
        <w:spacing w:line="276" w:lineRule="auto"/>
        <w:jc w:val="right"/>
        <w:rPr>
          <w:rFonts w:asciiTheme="majorHAnsi" w:hAnsiTheme="majorHAnsi"/>
          <w:sz w:val="22"/>
          <w:szCs w:val="22"/>
        </w:rPr>
      </w:pPr>
    </w:p>
    <w:p w14:paraId="0541ACA5" w14:textId="77777777" w:rsidR="00197591" w:rsidRPr="00A959DC" w:rsidRDefault="00197591" w:rsidP="00714AA4">
      <w:pPr>
        <w:spacing w:line="276" w:lineRule="auto"/>
        <w:jc w:val="center"/>
        <w:rPr>
          <w:rFonts w:asciiTheme="majorHAnsi" w:hAnsiTheme="majorHAnsi" w:cstheme="minorHAnsi"/>
          <w:sz w:val="22"/>
          <w:szCs w:val="22"/>
        </w:rPr>
      </w:pPr>
      <w:r w:rsidRPr="00A959DC">
        <w:rPr>
          <w:rFonts w:asciiTheme="majorHAnsi" w:hAnsiTheme="majorHAnsi"/>
          <w:sz w:val="22"/>
          <w:szCs w:val="22"/>
          <w:lang w:bidi="ar-SA"/>
        </w:rPr>
        <w:drawing>
          <wp:inline distT="0" distB="0" distL="0" distR="0" wp14:anchorId="669629BE" wp14:editId="5AC4A515">
            <wp:extent cx="5239338" cy="361950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458" cstate="print">
                      <a:extLst>
                        <a:ext uri="{28A0092B-C50C-407E-A947-70E740481C1C}">
                          <a14:useLocalDpi xmlns:a14="http://schemas.microsoft.com/office/drawing/2010/main" val="0"/>
                        </a:ext>
                      </a:extLst>
                    </a:blip>
                    <a:srcRect l="17404" t="8653" r="13421" b="6397"/>
                    <a:stretch/>
                  </pic:blipFill>
                  <pic:spPr bwMode="auto">
                    <a:xfrm>
                      <a:off x="0" y="0"/>
                      <a:ext cx="5249830" cy="3626748"/>
                    </a:xfrm>
                    <a:prstGeom prst="rect">
                      <a:avLst/>
                    </a:prstGeom>
                    <a:noFill/>
                    <a:ln>
                      <a:noFill/>
                    </a:ln>
                    <a:extLst>
                      <a:ext uri="{53640926-AAD7-44D8-BBD7-CCE9431645EC}">
                        <a14:shadowObscured xmlns:a14="http://schemas.microsoft.com/office/drawing/2010/main"/>
                      </a:ext>
                    </a:extLst>
                  </pic:spPr>
                </pic:pic>
              </a:graphicData>
            </a:graphic>
          </wp:inline>
        </w:drawing>
      </w:r>
    </w:p>
    <w:p w14:paraId="4388E0A7" w14:textId="77777777" w:rsidR="00197591" w:rsidRPr="00A959DC" w:rsidRDefault="00197591" w:rsidP="002117D6">
      <w:pPr>
        <w:autoSpaceDE w:val="0"/>
        <w:autoSpaceDN w:val="0"/>
        <w:adjustRightInd w:val="0"/>
        <w:spacing w:line="276" w:lineRule="auto"/>
        <w:jc w:val="right"/>
        <w:rPr>
          <w:rFonts w:asciiTheme="majorHAnsi" w:hAnsiTheme="majorHAnsi" w:cstheme="minorHAnsi"/>
          <w:sz w:val="22"/>
          <w:szCs w:val="22"/>
        </w:rPr>
      </w:pPr>
    </w:p>
    <w:p w14:paraId="30C383A4" w14:textId="77777777" w:rsidR="00197591" w:rsidRPr="00A959DC" w:rsidRDefault="00197591" w:rsidP="008C1EE2">
      <w:pPr>
        <w:autoSpaceDE w:val="0"/>
        <w:autoSpaceDN w:val="0"/>
        <w:adjustRightInd w:val="0"/>
        <w:spacing w:line="276" w:lineRule="auto"/>
        <w:rPr>
          <w:rFonts w:asciiTheme="majorHAnsi" w:hAnsiTheme="majorHAnsi" w:cstheme="majorBidi"/>
          <w:b/>
          <w:bCs/>
          <w:sz w:val="22"/>
          <w:szCs w:val="22"/>
        </w:rPr>
      </w:pPr>
    </w:p>
    <w:p w14:paraId="579DFF05" w14:textId="1D3B7969" w:rsidR="00197591" w:rsidRPr="00A959DC" w:rsidRDefault="00197591" w:rsidP="008C1EE2">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Cascade PID Loop</w:t>
      </w:r>
    </w:p>
    <w:p w14:paraId="634D57DA"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The following figure and its companion callout description table show a sample configuration that uses two PID blocks to form a cascade control loop for quick reference. The view in the following figure depicts a loaded configuration in Monitoring mode</w:t>
      </w:r>
    </w:p>
    <w:p w14:paraId="29303BC2" w14:textId="77777777" w:rsidR="00197591" w:rsidRPr="00A959DC" w:rsidRDefault="00197591" w:rsidP="002117D6">
      <w:pPr>
        <w:spacing w:line="276" w:lineRule="auto"/>
        <w:jc w:val="right"/>
        <w:rPr>
          <w:rFonts w:asciiTheme="majorHAnsi" w:hAnsiTheme="majorHAnsi"/>
          <w:sz w:val="22"/>
          <w:szCs w:val="22"/>
        </w:rPr>
      </w:pPr>
    </w:p>
    <w:p w14:paraId="3A715B17" w14:textId="77777777" w:rsidR="00197591" w:rsidRPr="00A959DC" w:rsidRDefault="00197591" w:rsidP="008C1EE2">
      <w:pPr>
        <w:spacing w:line="360" w:lineRule="auto"/>
        <w:jc w:val="center"/>
        <w:rPr>
          <w:rFonts w:asciiTheme="majorHAnsi" w:hAnsiTheme="majorHAnsi" w:cstheme="minorHAnsi"/>
          <w:sz w:val="22"/>
          <w:szCs w:val="22"/>
        </w:rPr>
      </w:pPr>
      <w:r w:rsidRPr="00A959DC">
        <w:rPr>
          <w:rFonts w:asciiTheme="majorHAnsi" w:hAnsiTheme="majorHAnsi"/>
          <w:sz w:val="22"/>
          <w:szCs w:val="22"/>
          <w:lang w:bidi="ar-SA"/>
        </w:rPr>
        <w:lastRenderedPageBreak/>
        <w:drawing>
          <wp:inline distT="0" distB="0" distL="0" distR="0" wp14:anchorId="2050485B" wp14:editId="44A3CB8C">
            <wp:extent cx="5429250" cy="3821446"/>
            <wp:effectExtent l="0" t="0" r="0" b="762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459" cstate="print">
                      <a:extLst>
                        <a:ext uri="{28A0092B-C50C-407E-A947-70E740481C1C}">
                          <a14:useLocalDpi xmlns:a14="http://schemas.microsoft.com/office/drawing/2010/main" val="0"/>
                        </a:ext>
                      </a:extLst>
                    </a:blip>
                    <a:srcRect l="17257" t="8129" r="14012" b="5872"/>
                    <a:stretch/>
                  </pic:blipFill>
                  <pic:spPr bwMode="auto">
                    <a:xfrm>
                      <a:off x="0" y="0"/>
                      <a:ext cx="5437993" cy="3827600"/>
                    </a:xfrm>
                    <a:prstGeom prst="rect">
                      <a:avLst/>
                    </a:prstGeom>
                    <a:noFill/>
                    <a:ln>
                      <a:noFill/>
                    </a:ln>
                    <a:extLst>
                      <a:ext uri="{53640926-AAD7-44D8-BBD7-CCE9431645EC}">
                        <a14:shadowObscured xmlns:a14="http://schemas.microsoft.com/office/drawing/2010/main"/>
                      </a:ext>
                    </a:extLst>
                  </pic:spPr>
                </pic:pic>
              </a:graphicData>
            </a:graphic>
          </wp:inline>
        </w:drawing>
      </w:r>
    </w:p>
    <w:p w14:paraId="29C0647D" w14:textId="77777777" w:rsidR="00197591" w:rsidRPr="00A959DC" w:rsidRDefault="00197591" w:rsidP="008C1EE2">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Operating modes and mode handling</w:t>
      </w:r>
    </w:p>
    <w:p w14:paraId="54DBCECC"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PID block operates in the following modes:</w:t>
      </w:r>
    </w:p>
    <w:p w14:paraId="0F995B94"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MAN (Manual)</w:t>
      </w:r>
    </w:p>
    <w:p w14:paraId="095AECB9"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If mode is Manual, OP may be stored by the operator or a user program; PV and SP are ignored - if a primary exists, it goes to the initialized state.</w:t>
      </w:r>
    </w:p>
    <w:p w14:paraId="00383247"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AUTO (Automatic)</w:t>
      </w:r>
    </w:p>
    <w:p w14:paraId="06ED82B2"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If mode is Automatic, SP (or SPP) may be stored by the operator or a user program; if a primary exists, it goes to the initialized state. SP contains set point value in engineering units and SPP contains the value in percent.</w:t>
      </w:r>
    </w:p>
    <w:p w14:paraId="60BBA348"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CAS (Cascade)</w:t>
      </w:r>
    </w:p>
    <w:p w14:paraId="1973E75A"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If mode is Cascade, SP is pulled from a primary; if the primary is off-control (that is, inactive or initializing) or the connection is bad, the PID block invokes timeout processing.</w:t>
      </w:r>
    </w:p>
    <w:p w14:paraId="0E7F28F6" w14:textId="77777777" w:rsidR="00197591" w:rsidRPr="00A959DC" w:rsidRDefault="00197591" w:rsidP="008C1EE2">
      <w:pPr>
        <w:autoSpaceDE w:val="0"/>
        <w:autoSpaceDN w:val="0"/>
        <w:bidi w:val="0"/>
        <w:adjustRightInd w:val="0"/>
        <w:spacing w:line="360" w:lineRule="auto"/>
        <w:rPr>
          <w:rFonts w:asciiTheme="majorHAnsi" w:hAnsiTheme="majorHAnsi" w:cstheme="majorBidi"/>
          <w:b/>
          <w:bCs/>
          <w:i/>
          <w:iCs/>
          <w:sz w:val="22"/>
          <w:szCs w:val="22"/>
          <w:u w:val="single"/>
        </w:rPr>
      </w:pPr>
      <w:r w:rsidRPr="00A959DC">
        <w:rPr>
          <w:rFonts w:asciiTheme="majorHAnsi" w:hAnsiTheme="majorHAnsi" w:cstheme="majorBidi"/>
          <w:b/>
          <w:bCs/>
          <w:sz w:val="22"/>
          <w:szCs w:val="22"/>
        </w:rPr>
        <w:t>Required inputs</w:t>
      </w:r>
    </w:p>
    <w:p w14:paraId="3F5320DC" w14:textId="1A07C1EE" w:rsidR="00197591" w:rsidRPr="00A959DC" w:rsidRDefault="00197591" w:rsidP="008C1EE2">
      <w:pPr>
        <w:bidi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required number of inputs is determined by the mode of the PID block.</w:t>
      </w:r>
    </w:p>
    <w:p w14:paraId="73207A4D" w14:textId="77777777" w:rsidR="00197591" w:rsidRPr="00A959DC" w:rsidRDefault="00197591" w:rsidP="008C1EE2">
      <w:pPr>
        <w:bidi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If Mode is Cascade, two inputs are required - PV and SP.</w:t>
      </w:r>
    </w:p>
    <w:p w14:paraId="4000C8C5"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If Mode is Automatic or Manual, only PV is required.</w:t>
      </w:r>
    </w:p>
    <w:p w14:paraId="7922FD83"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SP is an initializable input; PV is non-initializable.</w:t>
      </w:r>
    </w:p>
    <w:p w14:paraId="4E648386" w14:textId="77777777" w:rsidR="00197591" w:rsidRPr="00A959DC" w:rsidRDefault="00197591" w:rsidP="008C1EE2">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PV must be pulled from another block; you cannot store to it - typically it is connected to the output of an auxiliary or data acquisition (DATAACQ) block.</w:t>
      </w:r>
    </w:p>
    <w:p w14:paraId="01168C1E"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If Mode is Cascade, SP is pulled from another block; if Mode is Automatic, it may be stored by the operator or a user program.</w:t>
      </w:r>
    </w:p>
    <w:p w14:paraId="590A059B"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The PID block may have one primary or none, depending on whether SP is configured or not; there is one primary per initializable input</w:t>
      </w:r>
      <w:r w:rsidRPr="00A959DC">
        <w:rPr>
          <w:rFonts w:asciiTheme="majorHAnsi" w:hAnsiTheme="majorHAnsi" w:cstheme="majorBidi"/>
          <w:b/>
          <w:bCs/>
          <w:i/>
          <w:iCs/>
          <w:sz w:val="22"/>
          <w:szCs w:val="22"/>
          <w:u w:val="single"/>
          <w:lang w:bidi="ar-SA"/>
        </w:rPr>
        <w:t>.</w:t>
      </w:r>
    </w:p>
    <w:p w14:paraId="7085F9AD"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Input ranges and limits</w:t>
      </w:r>
    </w:p>
    <w:p w14:paraId="5EC85C81"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You must specify a PV engineering unit range, PVEUHI and PVEULO.</w:t>
      </w:r>
    </w:p>
    <w:p w14:paraId="4791A80A"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PVEUHI and PVEULO define the full range of PV in engineering units.</w:t>
      </w:r>
    </w:p>
    <w:p w14:paraId="39E8660B"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PVEUHI represents the 100% of full scale value.</w:t>
      </w:r>
    </w:p>
    <w:p w14:paraId="239F88BE"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PVEULO represents the 0% of full scale value.</w:t>
      </w:r>
    </w:p>
    <w:p w14:paraId="3A4DA535"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PVEUHI and PVEULO also define the engineering unit range of SP - PV and SP are assumed to have the same range.</w:t>
      </w:r>
    </w:p>
    <w:p w14:paraId="4FC7C755"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PID block assumes PV is within PVEUHI and PVEULO - it applies no range check - however, PV typically comes from a data acquisition (DATAACQ) block which applies its own limit and range check.</w:t>
      </w:r>
    </w:p>
    <w:p w14:paraId="3E36E2FE"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SPHILM and SPLOLM define set point operating limits in engineering units.</w:t>
      </w:r>
    </w:p>
    <w:p w14:paraId="5AAEFF51"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operator is prevented from storing a set point value that is outside these limits; if the primary or a user program attempts to store a value outside of the limits, the PID block clamps it to the appropriate limit and sets the primary's windup status.</w:t>
      </w:r>
    </w:p>
    <w:p w14:paraId="0685A67D"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SP contains set point value in engineering units and SPP contains the value in percent.</w:t>
      </w:r>
    </w:p>
    <w:p w14:paraId="5050B7A4"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If Mode is Automatic, the operator or a user program may store to either SP or SPP.</w:t>
      </w:r>
    </w:p>
    <w:p w14:paraId="43A1EB31"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Output ranges and limits</w:t>
      </w:r>
    </w:p>
    <w:p w14:paraId="35C87DC2"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CVEUHI and CVEULO define the full range of CV in engineering units.</w:t>
      </w:r>
    </w:p>
    <w:p w14:paraId="678D55D7"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If the PID block has a secondary, its CV range must be the same as the secondary's input range - if this PID function has a secondary, it brings the secondary's input range through BACKCALC and sets its CV range to that.</w:t>
      </w:r>
    </w:p>
    <w:p w14:paraId="3422F532"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If the PID block has no secondary, CVEUHI and CVEULO must be specified.</w:t>
      </w:r>
    </w:p>
    <w:p w14:paraId="3C253BB5"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Direct or reverse control</w:t>
      </w:r>
    </w:p>
    <w:p w14:paraId="7B705F99"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A PID block may be configured for direct-control action or reverse-control action.</w:t>
      </w:r>
    </w:p>
    <w:p w14:paraId="21107069"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Changing the control action effectively changes the sign of the gain.</w:t>
      </w:r>
    </w:p>
    <w:p w14:paraId="0EB5417E"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With direct-control action, an increase in the error (PV - SP) increases the PID output (CV).</w:t>
      </w:r>
    </w:p>
    <w:p w14:paraId="5A9E2DFA"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With reverse-control action, an increase in the error (PV - SP) decreases the PID output (CV).</w:t>
      </w:r>
    </w:p>
    <w:p w14:paraId="0156BA4C"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For example, if SPP = 50% and PVP = 51%, then the error is 1%. With direct-control action, if PVP changes to 52%, the error increases causing CV to increase.</w:t>
      </w:r>
    </w:p>
    <w:p w14:paraId="7735AD5A"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With reverse-control action, if PVP changes to 52%, the error increases causing CV to decrease.</w:t>
      </w:r>
    </w:p>
    <w:p w14:paraId="61485B4B" w14:textId="77777777" w:rsidR="00197591" w:rsidRPr="00A959DC" w:rsidRDefault="00197591" w:rsidP="008C1EE2">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Control equation type  and  PID coefficient</w:t>
      </w:r>
    </w:p>
    <w:p w14:paraId="2FE32C88"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Default type of controller for all loops is EQB in control equation type.</w:t>
      </w:r>
    </w:p>
    <w:p w14:paraId="3930208B" w14:textId="77777777" w:rsidR="00197591" w:rsidRPr="00A959DC" w:rsidRDefault="00197591" w:rsidP="008C1EE2">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All of type are shown in following figure:</w:t>
      </w:r>
    </w:p>
    <w:p w14:paraId="065D44C0" w14:textId="77777777" w:rsidR="00197591" w:rsidRPr="00A959DC" w:rsidRDefault="00197591" w:rsidP="002F3958">
      <w:pPr>
        <w:autoSpaceDE w:val="0"/>
        <w:autoSpaceDN w:val="0"/>
        <w:adjustRightInd w:val="0"/>
        <w:spacing w:line="276" w:lineRule="auto"/>
        <w:rPr>
          <w:rFonts w:asciiTheme="majorHAnsi" w:hAnsiTheme="majorHAnsi" w:cs="Times New Roman"/>
          <w:sz w:val="22"/>
          <w:szCs w:val="22"/>
          <w:lang w:bidi="ar-SA"/>
        </w:rPr>
      </w:pPr>
    </w:p>
    <w:p w14:paraId="0D1611A0" w14:textId="5E769702" w:rsidR="00EE26E1" w:rsidRPr="00EE26E1" w:rsidRDefault="00197591" w:rsidP="00EE26E1">
      <w:pPr>
        <w:autoSpaceDE w:val="0"/>
        <w:autoSpaceDN w:val="0"/>
        <w:adjustRightInd w:val="0"/>
        <w:spacing w:line="276" w:lineRule="auto"/>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drawing>
          <wp:inline distT="0" distB="0" distL="0" distR="0" wp14:anchorId="3C7B5357" wp14:editId="2ACA4D1A">
            <wp:extent cx="5500190" cy="3651331"/>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qb.png"/>
                    <pic:cNvPicPr/>
                  </pic:nvPicPr>
                  <pic:blipFill>
                    <a:blip r:embed="rId460">
                      <a:extLst>
                        <a:ext uri="{28A0092B-C50C-407E-A947-70E740481C1C}">
                          <a14:useLocalDpi xmlns:a14="http://schemas.microsoft.com/office/drawing/2010/main" val="0"/>
                        </a:ext>
                      </a:extLst>
                    </a:blip>
                    <a:stretch>
                      <a:fillRect/>
                    </a:stretch>
                  </pic:blipFill>
                  <pic:spPr>
                    <a:xfrm>
                      <a:off x="0" y="0"/>
                      <a:ext cx="5518529" cy="3663505"/>
                    </a:xfrm>
                    <a:prstGeom prst="rect">
                      <a:avLst/>
                    </a:prstGeom>
                  </pic:spPr>
                </pic:pic>
              </a:graphicData>
            </a:graphic>
          </wp:inline>
        </w:drawing>
      </w:r>
    </w:p>
    <w:p w14:paraId="077A2E46" w14:textId="77777777" w:rsidR="00095288" w:rsidRDefault="00854658" w:rsidP="00854658">
      <w:pPr>
        <w:bidi w:val="0"/>
        <w:spacing w:after="120" w:line="276" w:lineRule="auto"/>
        <w:rPr>
          <w:rFonts w:asciiTheme="majorHAnsi" w:hAnsiTheme="majorHAnsi" w:cstheme="majorBidi"/>
          <w:sz w:val="22"/>
          <w:szCs w:val="22"/>
          <w:rtl/>
          <w:lang w:bidi="ar-SA"/>
        </w:rPr>
      </w:pPr>
      <w:r>
        <w:rPr>
          <w:lang w:bidi="ar-SA"/>
        </w:rPr>
        <w:drawing>
          <wp:anchor distT="0" distB="0" distL="114300" distR="114300" simplePos="0" relativeHeight="251643904" behindDoc="0" locked="0" layoutInCell="1" allowOverlap="1" wp14:anchorId="75DF27C4" wp14:editId="7DC7C4B4">
            <wp:simplePos x="0" y="0"/>
            <wp:positionH relativeFrom="margin">
              <wp:posOffset>307956</wp:posOffset>
            </wp:positionH>
            <wp:positionV relativeFrom="paragraph">
              <wp:posOffset>327736</wp:posOffset>
            </wp:positionV>
            <wp:extent cx="5771515" cy="4362450"/>
            <wp:effectExtent l="0" t="0" r="635" b="0"/>
            <wp:wrapTopAndBottom/>
            <wp:docPr id="1936" name="Picture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461">
                      <a:extLst>
                        <a:ext uri="{28A0092B-C50C-407E-A947-70E740481C1C}">
                          <a14:useLocalDpi xmlns:a14="http://schemas.microsoft.com/office/drawing/2010/main" val="0"/>
                        </a:ext>
                      </a:extLst>
                    </a:blip>
                    <a:srcRect l="22315" t="9466" r="22175" b="12987"/>
                    <a:stretch/>
                  </pic:blipFill>
                  <pic:spPr bwMode="auto">
                    <a:xfrm>
                      <a:off x="0" y="0"/>
                      <a:ext cx="5771515" cy="4362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26E1" w:rsidRPr="00A959DC">
        <w:rPr>
          <w:rFonts w:asciiTheme="majorHAnsi" w:hAnsiTheme="majorHAnsi" w:cstheme="majorBidi"/>
          <w:sz w:val="22"/>
          <w:szCs w:val="22"/>
          <w:lang w:bidi="ar-SA"/>
        </w:rPr>
        <w:t>and preliminary values for PID coefficient are shown in following figure:</w:t>
      </w:r>
    </w:p>
    <w:p w14:paraId="14DFD201" w14:textId="77777777" w:rsidR="00095288" w:rsidRDefault="00095288" w:rsidP="00095288">
      <w:pPr>
        <w:bidi w:val="0"/>
        <w:spacing w:after="120" w:line="276" w:lineRule="auto"/>
        <w:rPr>
          <w:rFonts w:asciiTheme="majorHAnsi" w:hAnsiTheme="majorHAnsi" w:cstheme="majorBidi"/>
          <w:sz w:val="22"/>
          <w:szCs w:val="22"/>
          <w:rtl/>
          <w:lang w:bidi="ar-SA"/>
        </w:rPr>
      </w:pPr>
    </w:p>
    <w:p w14:paraId="28E19DB0" w14:textId="4B018889" w:rsidR="00854658" w:rsidRPr="00714AA4" w:rsidRDefault="009148F1" w:rsidP="00095288">
      <w:pPr>
        <w:bidi w:val="0"/>
        <w:spacing w:after="120" w:line="276" w:lineRule="auto"/>
        <w:rPr>
          <w:rFonts w:asciiTheme="majorHAnsi" w:hAnsiTheme="majorHAnsi" w:cstheme="majorBidi"/>
          <w:sz w:val="22"/>
          <w:szCs w:val="22"/>
          <w:lang w:bidi="ar-SA"/>
        </w:rPr>
      </w:pPr>
      <w:r>
        <mc:AlternateContent>
          <mc:Choice Requires="wps">
            <w:drawing>
              <wp:anchor distT="0" distB="0" distL="114300" distR="114300" simplePos="0" relativeHeight="251701248" behindDoc="0" locked="0" layoutInCell="1" allowOverlap="1" wp14:anchorId="17EC8DC1" wp14:editId="60422A19">
                <wp:simplePos x="0" y="0"/>
                <wp:positionH relativeFrom="column">
                  <wp:posOffset>4625340</wp:posOffset>
                </wp:positionH>
                <wp:positionV relativeFrom="paragraph">
                  <wp:posOffset>6917055</wp:posOffset>
                </wp:positionV>
                <wp:extent cx="195580" cy="260985"/>
                <wp:effectExtent l="0" t="0" r="0" b="5715"/>
                <wp:wrapNone/>
                <wp:docPr id="1010" name="Oval 10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5580" cy="26098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6B27E0" w14:textId="77777777" w:rsidR="00624BCB" w:rsidRPr="00F4546D" w:rsidRDefault="00624BCB" w:rsidP="00854658">
                            <w:pPr>
                              <w:rPr>
                                <w:color w:val="000000" w:themeColor="text1"/>
                                <w:sz w:val="12"/>
                                <w:szCs w:val="12"/>
                              </w:rPr>
                            </w:pPr>
                            <w:r w:rsidRPr="00F4546D">
                              <w:rPr>
                                <w:color w:val="000000" w:themeColor="text1"/>
                                <w:sz w:val="12"/>
                                <w:szCs w:val="1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EC8DC1" id="Oval 1010" o:spid="_x0000_s1037" style="position:absolute;margin-left:364.2pt;margin-top:544.65pt;width:15.4pt;height:20.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B7lAIAALMFAAAOAAAAZHJzL2Uyb0RvYy54bWysVN9r2zAQfh/sfxB6X22HpGtDnRJaOgah&#10;K2tHnxVZisVknSYpsbO/fif5R8NaNhjzg5B03326+3x3V9ddo8lBOK/AlLQ4yykRhkOlzK6k357u&#10;PlxQ4gMzFdNgREmPwtPr1ft3V61dihnUoCvhCJIYv2xtSesQ7DLLPK9Fw/wZWGHQKME1LODR7bLK&#10;sRbZG53N8vw8a8FV1gEX3uPtbW+kq8QvpeDhi5ReBKJLirGFtLq0buOara7YcueYrRUfwmD/EEXD&#10;lMFHJ6pbFhjZO/WKqlHcgQcZzjg0GUipuEg5YDZF/ls2jzWzIuWC4ng7yeT/Hy2/PzzaBxdD93YD&#10;/LtHRbLW+uVkiQc/YDrpmojFwEmXVDxOKoouEI6XxeVicYFaczTNzvPLi0VUOWPL0dk6Hz4JaEjc&#10;lFRorayPebIlO2x86NEjKoUGWlV3Sut0iLUhbrQjB4Z/dbsrBn5/itLmb46he8MRw4yeSYE+6ZR+&#10;OGoR+bT5KiRRFaY5SwGnQn0JhnEuTCh6U80q0ce4yPEboxzDT5okwsgsMbuJeyAYkT3JyN3LM+Cj&#10;q0h1Pjnnfwqsd5480stgwuTcKAPuLQKNWQ0v9/hRpF6aqFLoth1qU9J5RMabLVTHB0cc9H3nLb9T&#10;+M83zIcH5rDRsExweIQvuEgNbUlh2FFSg/v51n3EY/2jlZIWG7ek/seeOUGJ/mywMy6L+Tx2ejrM&#10;Fx9neHCnlu2pxeybG8AqKnBMWZ62ER/0uJUOmmecMev4KpqY4fh2SXlw4+Em9AMFpxQX63WCYXdb&#10;Fjbm0fJIHnWOBf3UPTNnh8IP2DH3MDb5q+LvsdHTwHofQKrUGS+6Dn8AJ0MqpWGKxdFzek6ol1m7&#10;+gUAAP//AwBQSwMEFAAGAAgAAAAhAJKvIBTiAAAADQEAAA8AAABkcnMvZG93bnJldi54bWxMj01L&#10;xDAQhu+C/yGM4M1NNvvV1qaLLghCL1pF8JZtYlvMR02y3frvHU96nHkf3nmm3M/WkEmHOHgnYLlg&#10;QLRrvRpcJ+D15eEmAxKTdEoa77SAbx1hX11elLJQ/uye9dSkjmCJi4UU0Kc0FpTGttdWxoUftcPs&#10;wwcrE46hoyrIM5ZbQzljW2rl4PBCL0d96HX72ZysgOkx1PXbRjW5OfAnXt9v3xv6JcT11Xx3CyTp&#10;Of3B8KuP6lCh09GfnIrECNjxbI0oBizLV0AQ2W1yDuSIq+WKrYFWJf3/RfUDAAD//wMAUEsBAi0A&#10;FAAGAAgAAAAhALaDOJL+AAAA4QEAABMAAAAAAAAAAAAAAAAAAAAAAFtDb250ZW50X1R5cGVzXS54&#10;bWxQSwECLQAUAAYACAAAACEAOP0h/9YAAACUAQAACwAAAAAAAAAAAAAAAAAvAQAAX3JlbHMvLnJl&#10;bHNQSwECLQAUAAYACAAAACEAZv3Qe5QCAACzBQAADgAAAAAAAAAAAAAAAAAuAgAAZHJzL2Uyb0Rv&#10;Yy54bWxQSwECLQAUAAYACAAAACEAkq8gFOIAAAANAQAADwAAAAAAAAAAAAAAAADuBAAAZHJzL2Rv&#10;d25yZXYueG1sUEsFBgAAAAAEAAQA8wAAAP0FAAAAAA==&#10;" fillcolor="white [3212]" strokecolor="black [3213]" strokeweight="2pt">
                <v:path arrowok="t"/>
                <v:textbox>
                  <w:txbxContent>
                    <w:p w14:paraId="726B27E0" w14:textId="77777777" w:rsidR="00624BCB" w:rsidRPr="00F4546D" w:rsidRDefault="00624BCB" w:rsidP="00854658">
                      <w:pPr>
                        <w:rPr>
                          <w:color w:val="000000" w:themeColor="text1"/>
                          <w:sz w:val="12"/>
                          <w:szCs w:val="12"/>
                        </w:rPr>
                      </w:pPr>
                      <w:r w:rsidRPr="00F4546D">
                        <w:rPr>
                          <w:color w:val="000000" w:themeColor="text1"/>
                          <w:sz w:val="12"/>
                          <w:szCs w:val="12"/>
                        </w:rPr>
                        <w:t>1</w:t>
                      </w:r>
                    </w:p>
                  </w:txbxContent>
                </v:textbox>
              </v:oval>
            </w:pict>
          </mc:Fallback>
        </mc:AlternateContent>
      </w:r>
      <w:r>
        <mc:AlternateContent>
          <mc:Choice Requires="wps">
            <w:drawing>
              <wp:anchor distT="0" distB="0" distL="114300" distR="114300" simplePos="0" relativeHeight="251702272" behindDoc="0" locked="0" layoutInCell="1" allowOverlap="1" wp14:anchorId="519830D1" wp14:editId="4E133C38">
                <wp:simplePos x="0" y="0"/>
                <wp:positionH relativeFrom="column">
                  <wp:posOffset>3722370</wp:posOffset>
                </wp:positionH>
                <wp:positionV relativeFrom="paragraph">
                  <wp:posOffset>7077075</wp:posOffset>
                </wp:positionV>
                <wp:extent cx="196215" cy="260985"/>
                <wp:effectExtent l="0" t="0" r="0" b="5715"/>
                <wp:wrapNone/>
                <wp:docPr id="992" name="Oval 9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215" cy="26098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E5AC65" w14:textId="77777777" w:rsidR="00624BCB" w:rsidRPr="00F4546D" w:rsidRDefault="00624BCB" w:rsidP="00854658">
                            <w:pPr>
                              <w:rPr>
                                <w:color w:val="000000" w:themeColor="text1"/>
                                <w:sz w:val="12"/>
                                <w:szCs w:val="12"/>
                              </w:rPr>
                            </w:pPr>
                            <w:r>
                              <w:rPr>
                                <w:color w:val="000000" w:themeColor="text1"/>
                                <w:sz w:val="12"/>
                                <w:szCs w:val="1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9830D1" id="Oval 992" o:spid="_x0000_s1038" style="position:absolute;margin-left:293.1pt;margin-top:557.25pt;width:15.45pt;height:20.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EONlAIAALMFAAAOAAAAZHJzL2Uyb0RvYy54bWysVN9r2zAQfh/sfxB6X22HpmtNnRJaOgah&#10;LW1HnxVZisVknSYpibO/fif5R8NaNhjzg7B03326+3R3l1ddq8lOOK/AVLQ4ySkRhkOtzKai355v&#10;P51T4gMzNdNgREUPwtOrxccPl3tbihk0oGvhCJIYX+5tRZsQbJllnjeiZf4ErDBolOBaFnDrNlnt&#10;2B7ZW53N8vws24OrrQMuvMfTm95IF4lfSsHDvZReBKIrirGFtLq0ruOaLS5ZuXHMNooPYbB/iKJl&#10;yuClE9UNC4xsnXpD1SruwIMMJxzaDKRUXKQcMJsi/y2bp4ZZkXJBcbydZPL/j5bf7Z7sg4uhe7sC&#10;/t2jItne+nKyxI0fMJ10bcRi4KRLKh4mFUUXCMfD4uJsVswp4WianeUX5/OocsbK0dk6H74IaEn8&#10;qajQWlkf82Ql26186NEjKoUGWtW3Suu0ibUhrrUjO4avut4UA78/RmnzN8fQveOIYUbPpECfdEo/&#10;HLSIfNo8CklUjWnOUsCpUF+DYZwLE4re1LBa9DHOc/zGKMfwkyaJMDJLzG7iHghGZE8ycvfyDPjo&#10;KlKdT875nwLrnSePdDOYMDm3yoB7j0BjVsPNPX4UqZcmqhS6dYfaVDQ9eDxZQ314cMRB33fe8luF&#10;b75iPjwwh42GLYnDI9zjIjXsKwrDHyUNuJ/vnUc81j9aKdlj41bU/9gyJyjRXw12xkVxeho7PW1O&#10;559nuHHHlvWxxWzba8AqKnBMWZ5+Iz7o8Vc6aF9wxizjrWhihuPdFeXBjZvr0A8UnFJcLJcJht1t&#10;WViZJ8sjedQ5FvRz98KcHQo/YMfcwdjkb4q/x0ZPA8ttAKlSZ7zqOrwAToZUSsMUi6PneJ9Qr7N2&#10;8QsAAP//AwBQSwMEFAAGAAgAAAAhAO31baziAAAADQEAAA8AAABkcnMvZG93bnJldi54bWxMj8FK&#10;xDAQhu+C7xBG8OamKabu1qaLLghCL1pF2Fu2iW0xmdQk261vb/akx5n/459vqu1iDZm1D6NDAWyV&#10;AdHYOTViL+D97elmDSREiUoah1rAjw6wrS8vKlkqd8JXPbexJ6kEQykFDDFOJaWhG7SVYeUmjSn7&#10;dN7KmEbfU+XlKZVbQ/MsK6iVI6YLg5z0btDdV3u0AuZn3zQfXLUbs8tf8uax2Lf0W4jrq+XhHkjU&#10;S/yD4ayf1KFOTgd3RBWIEcDXRZ7QFDB2y4EkpGB3DMjhvOK8AFpX9P8X9S8AAAD//wMAUEsBAi0A&#10;FAAGAAgAAAAhALaDOJL+AAAA4QEAABMAAAAAAAAAAAAAAAAAAAAAAFtDb250ZW50X1R5cGVzXS54&#10;bWxQSwECLQAUAAYACAAAACEAOP0h/9YAAACUAQAACwAAAAAAAAAAAAAAAAAvAQAAX3JlbHMvLnJl&#10;bHNQSwECLQAUAAYACAAAACEAbuxDjZQCAACzBQAADgAAAAAAAAAAAAAAAAAuAgAAZHJzL2Uyb0Rv&#10;Yy54bWxQSwECLQAUAAYACAAAACEA7fVtrOIAAAANAQAADwAAAAAAAAAAAAAAAADuBAAAZHJzL2Rv&#10;d25yZXYueG1sUEsFBgAAAAAEAAQA8wAAAP0FAAAAAA==&#10;" fillcolor="white [3212]" strokecolor="black [3213]" strokeweight="2pt">
                <v:path arrowok="t"/>
                <v:textbox>
                  <w:txbxContent>
                    <w:p w14:paraId="13E5AC65" w14:textId="77777777" w:rsidR="00624BCB" w:rsidRPr="00F4546D" w:rsidRDefault="00624BCB" w:rsidP="00854658">
                      <w:pPr>
                        <w:rPr>
                          <w:color w:val="000000" w:themeColor="text1"/>
                          <w:sz w:val="12"/>
                          <w:szCs w:val="12"/>
                        </w:rPr>
                      </w:pPr>
                      <w:r>
                        <w:rPr>
                          <w:color w:val="000000" w:themeColor="text1"/>
                          <w:sz w:val="12"/>
                          <w:szCs w:val="12"/>
                        </w:rPr>
                        <w:t>2</w:t>
                      </w:r>
                    </w:p>
                  </w:txbxContent>
                </v:textbox>
              </v:oval>
            </w:pict>
          </mc:Fallback>
        </mc:AlternateContent>
      </w:r>
      <w:r>
        <mc:AlternateContent>
          <mc:Choice Requires="wps">
            <w:drawing>
              <wp:anchor distT="0" distB="0" distL="114300" distR="114300" simplePos="0" relativeHeight="251703296" behindDoc="0" locked="0" layoutInCell="1" allowOverlap="1" wp14:anchorId="4FE1016D" wp14:editId="4E6262EC">
                <wp:simplePos x="0" y="0"/>
                <wp:positionH relativeFrom="column">
                  <wp:posOffset>3815080</wp:posOffset>
                </wp:positionH>
                <wp:positionV relativeFrom="paragraph">
                  <wp:posOffset>7715885</wp:posOffset>
                </wp:positionV>
                <wp:extent cx="196215" cy="260985"/>
                <wp:effectExtent l="0" t="0" r="0" b="5715"/>
                <wp:wrapNone/>
                <wp:docPr id="991" name="Oval 9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215" cy="26098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36772" w14:textId="77777777" w:rsidR="00624BCB" w:rsidRPr="00F4546D" w:rsidRDefault="00624BCB" w:rsidP="00854658">
                            <w:pPr>
                              <w:rPr>
                                <w:color w:val="000000" w:themeColor="text1"/>
                                <w:sz w:val="12"/>
                                <w:szCs w:val="12"/>
                              </w:rPr>
                            </w:pPr>
                            <w:r>
                              <w:rPr>
                                <w:color w:val="000000" w:themeColor="text1"/>
                                <w:sz w:val="12"/>
                                <w:szCs w:val="1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E1016D" id="Oval 991" o:spid="_x0000_s1039" style="position:absolute;margin-left:300.4pt;margin-top:607.55pt;width:15.45pt;height:20.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WrAlQIAALMFAAAOAAAAZHJzL2Uyb0RvYy54bWysVN9r2zAQfh/sfxB6X22HJltNnRJaOgah&#10;LWtHnxVZisVknSYpibO/fif5R8NaNhjzg5B03326+3x3l1ddq8leOK/AVLQ4yykRhkOtzLai355u&#10;P3yixAdmaqbBiIoehadXy/fvLg+2FDNoQNfCESQxvjzYijYh2DLLPG9Ey/wZWGHQKMG1LODRbbPa&#10;sQOytzqb5fkiO4CrrQMuvMfbm95Il4lfSsHDvZReBKIrirGFtLq0buKaLS9ZuXXMNooPYbB/iKJl&#10;yuCjE9UNC4zsnHpF1SruwIMMZxzaDKRUXKQcMJsi/y2bx4ZZkXJBcbydZPL/j5bf7R/tg4uhe7sG&#10;/t2jItnB+nKyxIMfMJ10bcRi4KRLKh4nFUUXCMfL4mIxK+aUcDTNFvnFp3lUOWPl6GydD58FtCRu&#10;Kiq0VtbHPFnJ9msfevSISqGBVvWt0jodYm2Ia+3InuFf3WyLgd+forT5m2Po3nDEMKNnUqBPOqUf&#10;jlpEPm2+CklUjWnOUsCpUF+CYZwLE4re1LBa9DHOc/zGKMfwkyaJMDJLzG7iHghGZE8ycvfyDPjo&#10;KlKdT875nwLrnSeP9DKYMDm3yoB7i0BjVsPLPX4UqZcmqhS6TYfaVHQRkfFmA/XxwREHfd95y28V&#10;/vM18+GBOWw0bEkcHuEeF6nhUFEYdpQ04H6+dR/xWP9opeSAjVtR/2PHnKBEfzHYGRfF+Xns9HQ4&#10;n3+c4cGdWjanFrNrrwGrqMAxZXnaRnzQ41Y6aJ9xxqziq2hihuPbFeXBjYfr0A8UnFJcrFYJht1t&#10;WVibR8sjedQ5FvRT98ycHQo/YMfcwdjkr4q/x0ZPA6tdAKlSZ7zoOvwBnAyplIYpFkfP6TmhXmbt&#10;8hcAAAD//wMAUEsDBBQABgAIAAAAIQDFjXuH4gAAAA0BAAAPAAAAZHJzL2Rvd25yZXYueG1sTI/N&#10;TsMwEITvSLyDtUjcqB2jhBLiVFAJCSkXGlAlbm5skgj/BNtNw9uzPcFxdkYz31abxRoy6xBH7wRk&#10;KwZEu86r0fUC3t+eb9ZAYpJOSeOdFvCjI2zqy4tKlsqf3E7PbeoJlrhYSgFDSlNJaewGbWVc+Uk7&#10;9D59sDKhDD1VQZ6w3BrKGSuolaPDhUFOejvo7qs9WgHzS2iafa7ae7Plr7x5Kj5a+i3E9dXy+AAk&#10;6SX9heGMj+hQI9PBH52KxAgoGEP0hAbP8gwIRorb7A7I4XzKCw60ruj/L+pfAAAA//8DAFBLAQIt&#10;ABQABgAIAAAAIQC2gziS/gAAAOEBAAATAAAAAAAAAAAAAAAAAAAAAABbQ29udGVudF9UeXBlc10u&#10;eG1sUEsBAi0AFAAGAAgAAAAhADj9If/WAAAAlAEAAAsAAAAAAAAAAAAAAAAALwEAAF9yZWxzLy5y&#10;ZWxzUEsBAi0AFAAGAAgAAAAhAFVNasCVAgAAswUAAA4AAAAAAAAAAAAAAAAALgIAAGRycy9lMm9E&#10;b2MueG1sUEsBAi0AFAAGAAgAAAAhAMWNe4fiAAAADQEAAA8AAAAAAAAAAAAAAAAA7wQAAGRycy9k&#10;b3ducmV2LnhtbFBLBQYAAAAABAAEAPMAAAD+BQAAAAA=&#10;" fillcolor="white [3212]" strokecolor="black [3213]" strokeweight="2pt">
                <v:path arrowok="t"/>
                <v:textbox>
                  <w:txbxContent>
                    <w:p w14:paraId="6D136772" w14:textId="77777777" w:rsidR="00624BCB" w:rsidRPr="00F4546D" w:rsidRDefault="00624BCB" w:rsidP="00854658">
                      <w:pPr>
                        <w:rPr>
                          <w:color w:val="000000" w:themeColor="text1"/>
                          <w:sz w:val="12"/>
                          <w:szCs w:val="12"/>
                        </w:rPr>
                      </w:pPr>
                      <w:r>
                        <w:rPr>
                          <w:color w:val="000000" w:themeColor="text1"/>
                          <w:sz w:val="12"/>
                          <w:szCs w:val="12"/>
                        </w:rPr>
                        <w:t>3</w:t>
                      </w:r>
                    </w:p>
                  </w:txbxContent>
                </v:textbox>
              </v:oval>
            </w:pict>
          </mc:Fallback>
        </mc:AlternateContent>
      </w:r>
      <w:r>
        <mc:AlternateContent>
          <mc:Choice Requires="wps">
            <w:drawing>
              <wp:anchor distT="0" distB="0" distL="114300" distR="114300" simplePos="0" relativeHeight="251704320" behindDoc="0" locked="0" layoutInCell="1" allowOverlap="1" wp14:anchorId="21D40272" wp14:editId="3C2A8658">
                <wp:simplePos x="0" y="0"/>
                <wp:positionH relativeFrom="column">
                  <wp:posOffset>3842385</wp:posOffset>
                </wp:positionH>
                <wp:positionV relativeFrom="paragraph">
                  <wp:posOffset>8224520</wp:posOffset>
                </wp:positionV>
                <wp:extent cx="196215" cy="260985"/>
                <wp:effectExtent l="0" t="0" r="0" b="5715"/>
                <wp:wrapNone/>
                <wp:docPr id="990" name="Oval 9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215" cy="26098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746891" w14:textId="77777777" w:rsidR="00624BCB" w:rsidRPr="00F4546D" w:rsidRDefault="00624BCB" w:rsidP="00854658">
                            <w:pPr>
                              <w:rPr>
                                <w:color w:val="000000" w:themeColor="text1"/>
                                <w:sz w:val="12"/>
                                <w:szCs w:val="12"/>
                              </w:rPr>
                            </w:pPr>
                            <w:r>
                              <w:rPr>
                                <w:color w:val="000000" w:themeColor="text1"/>
                                <w:sz w:val="12"/>
                                <w:szCs w:val="1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D40272" id="Oval 990" o:spid="_x0000_s1040" style="position:absolute;margin-left:302.55pt;margin-top:647.6pt;width:15.45pt;height:20.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6JNlQIAALMFAAAOAAAAZHJzL2Uyb0RvYy54bWysVG1r2zAQ/j7YfxD6vtoOTV9CnRJaOgah&#10;LWtHPyuyFIvJOk1SYme/fif5pWEtG4z5g5B0zz26e3x3V9ddo8leOK/AlLQ4ySkRhkOlzLak357v&#10;Pl1Q4gMzFdNgREkPwtPr5ccPV61diBnUoCvhCJIYv2htSesQ7CLLPK9Fw/wJWGHQKME1LODRbbPK&#10;sRbZG53N8vwsa8FV1gEX3uPtbW+ky8QvpeDhQUovAtElxdhCWl1aN3HNlldssXXM1ooPYbB/iKJh&#10;yuCjE9UtC4zsnHpD1SjuwIMMJxyaDKRUXKQcMJsi/y2bp5pZkXJBcbydZPL/j5bf75/so4uhe7sG&#10;/t2jIllr/WKyxIMfMJ10TcRi4KRLKh4mFUUXCMfL4vJsVswp4WianeWXF/OocsYWo7N1PnwW0JC4&#10;KanQWlkf82QLtl/70KNHVAoNtKrulNbpEGtD3GhH9gz/6mZbDPz+GKXN3xxD944jhhk9kwJ90in9&#10;cNAi8mnzVUiiKkxzlgJOhfoaDONcmFD0pppVoo9xnuM3RjmGnzRJhJFZYnYT90AwInuSkbuXZ8BH&#10;V5HqfHLO/xRY7zx5pJfBhMm5UQbcewQasxpe7vGjSL00UaXQbTrUpqTnERlvNlAdHh1x0Pedt/xO&#10;4T9fMx8emcNGw5bE4REecJEa2pLCsKOkBvfzvfuIx/pHKyUtNm5J/Y8dc4IS/cVgZ1wWp6ex09Ph&#10;dH4+w4M7tmyOLWbX3ABWUYFjyvK0jfigx6100LzgjFnFV9HEDMe3S8qDGw83oR8oOKW4WK0SDLvb&#10;srA2T5ZH8qhzLOjn7oU5OxR+wI65h7HJ3xR/j42eBla7AFKlznjVdfgDOBlSKQ1TLI6e43NCvc7a&#10;5S8AAAD//wMAUEsDBBQABgAIAAAAIQBnWLcV4gAAAA0BAAAPAAAAZHJzL2Rvd25yZXYueG1sTI/N&#10;TsMwEITvSLyDtUjcqFNHsWgap4JKSEi5QEBIvbmxSSL8E2w3DW/PcqLHnfk0O1PtFmvIrEMcvROw&#10;XmVAtOu8Gl0v4P3t6e4eSEzSKWm80wJ+dIRdfX1VyVL5s3vVc5t6giEullLAkNJUUhq7QVsZV37S&#10;Dr1PH6xMeIaeqiDPGG4NZVnGqZWjww+DnPR+0N1Xe7IC5ufQNB+Fajdmz15Y88gPLf0W4vZmedgC&#10;SXpJ/zD81cfqUGOnoz85FYkRwLNijSgabFMwIIjwnOO8I0p5znOgdUUvV9S/AAAA//8DAFBLAQIt&#10;ABQABgAIAAAAIQC2gziS/gAAAOEBAAATAAAAAAAAAAAAAAAAAAAAAABbQ29udGVudF9UeXBlc10u&#10;eG1sUEsBAi0AFAAGAAgAAAAhADj9If/WAAAAlAEAAAsAAAAAAAAAAAAAAAAALwEAAF9yZWxzLy5y&#10;ZWxzUEsBAi0AFAAGAAgAAAAhAIMvok2VAgAAswUAAA4AAAAAAAAAAAAAAAAALgIAAGRycy9lMm9E&#10;b2MueG1sUEsBAi0AFAAGAAgAAAAhAGdYtxXiAAAADQEAAA8AAAAAAAAAAAAAAAAA7wQAAGRycy9k&#10;b3ducmV2LnhtbFBLBQYAAAAABAAEAPMAAAD+BQAAAAA=&#10;" fillcolor="white [3212]" strokecolor="black [3213]" strokeweight="2pt">
                <v:path arrowok="t"/>
                <v:textbox>
                  <w:txbxContent>
                    <w:p w14:paraId="1C746891" w14:textId="77777777" w:rsidR="00624BCB" w:rsidRPr="00F4546D" w:rsidRDefault="00624BCB" w:rsidP="00854658">
                      <w:pPr>
                        <w:rPr>
                          <w:color w:val="000000" w:themeColor="text1"/>
                          <w:sz w:val="12"/>
                          <w:szCs w:val="12"/>
                        </w:rPr>
                      </w:pPr>
                      <w:r>
                        <w:rPr>
                          <w:color w:val="000000" w:themeColor="text1"/>
                          <w:sz w:val="12"/>
                          <w:szCs w:val="12"/>
                        </w:rPr>
                        <w:t>4</w:t>
                      </w:r>
                    </w:p>
                  </w:txbxContent>
                </v:textbox>
              </v:oval>
            </w:pict>
          </mc:Fallback>
        </mc:AlternateContent>
      </w:r>
    </w:p>
    <w:p w14:paraId="125A2DAE" w14:textId="77777777" w:rsidR="00197591" w:rsidRPr="00A959DC" w:rsidRDefault="00197591" w:rsidP="00D14099">
      <w:pPr>
        <w:autoSpaceDE w:val="0"/>
        <w:autoSpaceDN w:val="0"/>
        <w:adjustRightInd w:val="0"/>
        <w:spacing w:line="276"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Parameters</w:t>
      </w:r>
    </w:p>
    <w:tbl>
      <w:tblPr>
        <w:tblStyle w:val="TableGrid"/>
        <w:tblW w:w="0" w:type="auto"/>
        <w:tblInd w:w="2219" w:type="dxa"/>
        <w:tblLook w:val="04A0" w:firstRow="1" w:lastRow="0" w:firstColumn="1" w:lastColumn="0" w:noHBand="0" w:noVBand="1"/>
      </w:tblPr>
      <w:tblGrid>
        <w:gridCol w:w="2898"/>
        <w:gridCol w:w="3131"/>
      </w:tblGrid>
      <w:tr w:rsidR="00197591" w:rsidRPr="00A959DC" w14:paraId="13EDAE4E" w14:textId="77777777" w:rsidTr="000D53F7">
        <w:tc>
          <w:tcPr>
            <w:tcW w:w="2898" w:type="dxa"/>
          </w:tcPr>
          <w:p w14:paraId="28972E99" w14:textId="77777777" w:rsidR="00197591" w:rsidRPr="006D6DB2" w:rsidRDefault="00197591" w:rsidP="006D6DB2">
            <w:pPr>
              <w:bidi w:val="0"/>
              <w:spacing w:line="276" w:lineRule="auto"/>
              <w:rPr>
                <w:rFonts w:asciiTheme="majorHAnsi" w:hAnsiTheme="majorHAnsi" w:cstheme="minorHAnsi"/>
                <w:b/>
                <w:bCs/>
                <w:sz w:val="22"/>
                <w:szCs w:val="22"/>
              </w:rPr>
            </w:pPr>
            <w:hyperlink r:id="rId462" w:anchor="TopOfPage" w:history="1">
              <w:r w:rsidRPr="006D6DB2">
                <w:rPr>
                  <w:rStyle w:val="Hyperlink"/>
                  <w:rFonts w:asciiTheme="majorHAnsi" w:hAnsiTheme="majorHAnsi" w:cstheme="minorHAnsi"/>
                  <w:b/>
                  <w:bCs/>
                  <w:color w:val="auto"/>
                  <w:sz w:val="22"/>
                  <w:szCs w:val="22"/>
                  <w:u w:val="none"/>
                </w:rPr>
                <w:t>ADVDEVALM.DB</w:t>
              </w:r>
            </w:hyperlink>
            <w:r w:rsidRPr="006D6DB2">
              <w:rPr>
                <w:rFonts w:asciiTheme="majorHAnsi" w:hAnsiTheme="majorHAnsi" w:cstheme="minorHAnsi"/>
                <w:b/>
                <w:bCs/>
                <w:sz w:val="22"/>
                <w:szCs w:val="22"/>
              </w:rPr>
              <w:br/>
            </w:r>
            <w:hyperlink r:id="rId463" w:anchor="TopOfPage" w:history="1">
              <w:r w:rsidRPr="006D6DB2">
                <w:rPr>
                  <w:rStyle w:val="Hyperlink"/>
                  <w:rFonts w:asciiTheme="majorHAnsi" w:hAnsiTheme="majorHAnsi" w:cstheme="minorHAnsi"/>
                  <w:b/>
                  <w:bCs/>
                  <w:color w:val="auto"/>
                  <w:sz w:val="22"/>
                  <w:szCs w:val="22"/>
                  <w:u w:val="none"/>
                </w:rPr>
                <w:t>ADVDEVALM.DBU</w:t>
              </w:r>
            </w:hyperlink>
            <w:r w:rsidRPr="006D6DB2">
              <w:rPr>
                <w:rFonts w:asciiTheme="majorHAnsi" w:hAnsiTheme="majorHAnsi" w:cstheme="minorHAnsi"/>
                <w:b/>
                <w:bCs/>
                <w:sz w:val="22"/>
                <w:szCs w:val="22"/>
              </w:rPr>
              <w:br/>
            </w:r>
            <w:hyperlink r:id="rId464" w:anchor="TopOfPage" w:history="1">
              <w:r w:rsidRPr="006D6DB2">
                <w:rPr>
                  <w:rStyle w:val="Hyperlink"/>
                  <w:rFonts w:asciiTheme="majorHAnsi" w:hAnsiTheme="majorHAnsi" w:cstheme="minorHAnsi"/>
                  <w:b/>
                  <w:bCs/>
                  <w:color w:val="auto"/>
                  <w:sz w:val="22"/>
                  <w:szCs w:val="22"/>
                  <w:u w:val="none"/>
                </w:rPr>
                <w:t>ADVDEVALM.FL</w:t>
              </w:r>
            </w:hyperlink>
            <w:r w:rsidRPr="006D6DB2">
              <w:rPr>
                <w:rFonts w:asciiTheme="majorHAnsi" w:hAnsiTheme="majorHAnsi" w:cstheme="minorHAnsi"/>
                <w:b/>
                <w:bCs/>
                <w:sz w:val="22"/>
                <w:szCs w:val="22"/>
              </w:rPr>
              <w:br/>
            </w:r>
            <w:hyperlink r:id="rId465" w:anchor="TopOfPage" w:history="1">
              <w:r w:rsidRPr="006D6DB2">
                <w:rPr>
                  <w:rStyle w:val="Hyperlink"/>
                  <w:rFonts w:asciiTheme="majorHAnsi" w:hAnsiTheme="majorHAnsi" w:cstheme="minorHAnsi"/>
                  <w:b/>
                  <w:bCs/>
                  <w:color w:val="auto"/>
                  <w:sz w:val="22"/>
                  <w:szCs w:val="22"/>
                  <w:u w:val="none"/>
                </w:rPr>
                <w:t>ADVDEVALM.PR</w:t>
              </w:r>
            </w:hyperlink>
            <w:r w:rsidRPr="006D6DB2">
              <w:rPr>
                <w:rFonts w:asciiTheme="majorHAnsi" w:hAnsiTheme="majorHAnsi" w:cstheme="minorHAnsi"/>
                <w:b/>
                <w:bCs/>
                <w:sz w:val="22"/>
                <w:szCs w:val="22"/>
              </w:rPr>
              <w:br/>
            </w:r>
            <w:hyperlink r:id="rId466" w:anchor="TopOfPage" w:history="1">
              <w:r w:rsidRPr="006D6DB2">
                <w:rPr>
                  <w:rStyle w:val="Hyperlink"/>
                  <w:rFonts w:asciiTheme="majorHAnsi" w:hAnsiTheme="majorHAnsi" w:cstheme="minorHAnsi"/>
                  <w:b/>
                  <w:bCs/>
                  <w:color w:val="auto"/>
                  <w:sz w:val="22"/>
                  <w:szCs w:val="22"/>
                  <w:u w:val="none"/>
                </w:rPr>
                <w:t>ADVDEVALM.SV</w:t>
              </w:r>
            </w:hyperlink>
            <w:r w:rsidRPr="006D6DB2">
              <w:rPr>
                <w:rFonts w:asciiTheme="majorHAnsi" w:hAnsiTheme="majorHAnsi" w:cstheme="minorHAnsi"/>
                <w:b/>
                <w:bCs/>
                <w:sz w:val="22"/>
                <w:szCs w:val="22"/>
              </w:rPr>
              <w:br/>
            </w:r>
            <w:hyperlink r:id="rId467" w:anchor="TopOfPage" w:history="1">
              <w:r w:rsidRPr="006D6DB2">
                <w:rPr>
                  <w:rStyle w:val="Hyperlink"/>
                  <w:rFonts w:asciiTheme="majorHAnsi" w:hAnsiTheme="majorHAnsi" w:cstheme="minorHAnsi"/>
                  <w:b/>
                  <w:bCs/>
                  <w:color w:val="auto"/>
                  <w:sz w:val="22"/>
                  <w:szCs w:val="22"/>
                  <w:u w:val="none"/>
                </w:rPr>
                <w:t>ADVDEVALM.TM</w:t>
              </w:r>
            </w:hyperlink>
            <w:r w:rsidRPr="006D6DB2">
              <w:rPr>
                <w:rFonts w:asciiTheme="majorHAnsi" w:hAnsiTheme="majorHAnsi" w:cstheme="minorHAnsi"/>
                <w:b/>
                <w:bCs/>
                <w:sz w:val="22"/>
                <w:szCs w:val="22"/>
              </w:rPr>
              <w:br/>
            </w:r>
            <w:hyperlink r:id="rId468" w:anchor="TopOfPage" w:history="1">
              <w:r w:rsidRPr="006D6DB2">
                <w:rPr>
                  <w:rStyle w:val="Hyperlink"/>
                  <w:rFonts w:asciiTheme="majorHAnsi" w:hAnsiTheme="majorHAnsi" w:cstheme="minorHAnsi"/>
                  <w:b/>
                  <w:bCs/>
                  <w:color w:val="auto"/>
                  <w:sz w:val="22"/>
                  <w:szCs w:val="22"/>
                  <w:u w:val="none"/>
                </w:rPr>
                <w:t>ADVDEVALM.TP</w:t>
              </w:r>
            </w:hyperlink>
            <w:r w:rsidRPr="006D6DB2">
              <w:rPr>
                <w:rFonts w:asciiTheme="majorHAnsi" w:hAnsiTheme="majorHAnsi" w:cstheme="minorHAnsi"/>
                <w:b/>
                <w:bCs/>
                <w:sz w:val="22"/>
                <w:szCs w:val="22"/>
              </w:rPr>
              <w:br/>
            </w:r>
            <w:hyperlink r:id="rId469" w:anchor="TopOfPage" w:history="1">
              <w:r w:rsidRPr="006D6DB2">
                <w:rPr>
                  <w:rStyle w:val="Hyperlink"/>
                  <w:rFonts w:asciiTheme="majorHAnsi" w:hAnsiTheme="majorHAnsi" w:cstheme="minorHAnsi"/>
                  <w:b/>
                  <w:bCs/>
                  <w:color w:val="auto"/>
                  <w:sz w:val="22"/>
                  <w:szCs w:val="22"/>
                  <w:u w:val="none"/>
                </w:rPr>
                <w:t>ADVDEVOPT</w:t>
              </w:r>
            </w:hyperlink>
            <w:r w:rsidRPr="006D6DB2">
              <w:rPr>
                <w:rFonts w:asciiTheme="majorHAnsi" w:hAnsiTheme="majorHAnsi" w:cstheme="minorHAnsi"/>
                <w:b/>
                <w:bCs/>
                <w:sz w:val="22"/>
                <w:szCs w:val="22"/>
              </w:rPr>
              <w:br/>
            </w:r>
            <w:hyperlink r:id="rId470" w:anchor="TopOfPage" w:history="1">
              <w:r w:rsidRPr="006D6DB2">
                <w:rPr>
                  <w:rStyle w:val="Hyperlink"/>
                  <w:rFonts w:asciiTheme="majorHAnsi" w:hAnsiTheme="majorHAnsi" w:cstheme="minorHAnsi"/>
                  <w:b/>
                  <w:bCs/>
                  <w:color w:val="auto"/>
                  <w:sz w:val="22"/>
                  <w:szCs w:val="22"/>
                  <w:u w:val="none"/>
                </w:rPr>
                <w:t>ADVSP</w:t>
              </w:r>
            </w:hyperlink>
            <w:r w:rsidRPr="006D6DB2">
              <w:rPr>
                <w:rFonts w:asciiTheme="majorHAnsi" w:hAnsiTheme="majorHAnsi" w:cstheme="minorHAnsi"/>
                <w:b/>
                <w:bCs/>
                <w:sz w:val="22"/>
                <w:szCs w:val="22"/>
              </w:rPr>
              <w:br/>
            </w:r>
            <w:hyperlink r:id="rId471" w:anchor="TopOfPage" w:history="1">
              <w:r w:rsidRPr="006D6DB2">
                <w:rPr>
                  <w:rStyle w:val="Hyperlink"/>
                  <w:rFonts w:asciiTheme="majorHAnsi" w:hAnsiTheme="majorHAnsi" w:cstheme="minorHAnsi"/>
                  <w:b/>
                  <w:bCs/>
                  <w:color w:val="auto"/>
                  <w:sz w:val="22"/>
                  <w:szCs w:val="22"/>
                  <w:u w:val="none"/>
                </w:rPr>
                <w:t>ADVSPP</w:t>
              </w:r>
            </w:hyperlink>
            <w:r w:rsidRPr="006D6DB2">
              <w:rPr>
                <w:rFonts w:asciiTheme="majorHAnsi" w:hAnsiTheme="majorHAnsi" w:cstheme="minorHAnsi"/>
                <w:b/>
                <w:bCs/>
                <w:sz w:val="22"/>
                <w:szCs w:val="22"/>
              </w:rPr>
              <w:br/>
            </w:r>
            <w:hyperlink r:id="rId472" w:anchor="TopOfPage" w:history="1">
              <w:r w:rsidRPr="006D6DB2">
                <w:rPr>
                  <w:rStyle w:val="Hyperlink"/>
                  <w:rFonts w:asciiTheme="majorHAnsi" w:hAnsiTheme="majorHAnsi" w:cstheme="minorHAnsi"/>
                  <w:b/>
                  <w:bCs/>
                  <w:color w:val="auto"/>
                  <w:sz w:val="22"/>
                  <w:szCs w:val="22"/>
                  <w:u w:val="none"/>
                </w:rPr>
                <w:t>ALMDB</w:t>
              </w:r>
            </w:hyperlink>
            <w:r w:rsidRPr="006D6DB2">
              <w:rPr>
                <w:rFonts w:asciiTheme="majorHAnsi" w:hAnsiTheme="majorHAnsi" w:cstheme="minorHAnsi"/>
                <w:b/>
                <w:bCs/>
                <w:sz w:val="22"/>
                <w:szCs w:val="22"/>
              </w:rPr>
              <w:br/>
            </w:r>
            <w:hyperlink r:id="rId473" w:anchor="TopOfPage" w:history="1">
              <w:r w:rsidRPr="006D6DB2">
                <w:rPr>
                  <w:rStyle w:val="Hyperlink"/>
                  <w:rFonts w:asciiTheme="majorHAnsi" w:hAnsiTheme="majorHAnsi" w:cstheme="minorHAnsi"/>
                  <w:b/>
                  <w:bCs/>
                  <w:color w:val="auto"/>
                  <w:sz w:val="22"/>
                  <w:szCs w:val="22"/>
                  <w:u w:val="none"/>
                </w:rPr>
                <w:t>ALMDBU</w:t>
              </w:r>
            </w:hyperlink>
            <w:r w:rsidRPr="006D6DB2">
              <w:rPr>
                <w:rFonts w:asciiTheme="majorHAnsi" w:hAnsiTheme="majorHAnsi" w:cstheme="minorHAnsi"/>
                <w:b/>
                <w:bCs/>
                <w:sz w:val="22"/>
                <w:szCs w:val="22"/>
              </w:rPr>
              <w:br/>
            </w:r>
            <w:hyperlink r:id="rId474" w:anchor="TopOfPage" w:history="1">
              <w:r w:rsidRPr="006D6DB2">
                <w:rPr>
                  <w:rStyle w:val="Hyperlink"/>
                  <w:rFonts w:asciiTheme="majorHAnsi" w:hAnsiTheme="majorHAnsi" w:cstheme="minorHAnsi"/>
                  <w:b/>
                  <w:bCs/>
                  <w:color w:val="auto"/>
                  <w:sz w:val="22"/>
                  <w:szCs w:val="22"/>
                  <w:u w:val="none"/>
                </w:rPr>
                <w:t>ALMTM</w:t>
              </w:r>
            </w:hyperlink>
            <w:r w:rsidRPr="006D6DB2">
              <w:rPr>
                <w:rFonts w:asciiTheme="majorHAnsi" w:hAnsiTheme="majorHAnsi" w:cstheme="minorHAnsi"/>
                <w:b/>
                <w:bCs/>
                <w:sz w:val="22"/>
                <w:szCs w:val="22"/>
              </w:rPr>
              <w:br/>
            </w:r>
            <w:hyperlink r:id="rId475" w:anchor="TopOfPage" w:history="1">
              <w:r w:rsidRPr="006D6DB2">
                <w:rPr>
                  <w:rStyle w:val="Hyperlink"/>
                  <w:rFonts w:asciiTheme="majorHAnsi" w:hAnsiTheme="majorHAnsi" w:cstheme="minorHAnsi"/>
                  <w:b/>
                  <w:bCs/>
                  <w:color w:val="auto"/>
                  <w:sz w:val="22"/>
                  <w:szCs w:val="22"/>
                  <w:u w:val="none"/>
                </w:rPr>
                <w:t>ARWNET[1..8]</w:t>
              </w:r>
            </w:hyperlink>
            <w:r w:rsidRPr="006D6DB2">
              <w:rPr>
                <w:rFonts w:asciiTheme="majorHAnsi" w:hAnsiTheme="majorHAnsi" w:cstheme="minorHAnsi"/>
                <w:b/>
                <w:bCs/>
                <w:sz w:val="22"/>
                <w:szCs w:val="22"/>
              </w:rPr>
              <w:br/>
            </w:r>
            <w:hyperlink r:id="rId476" w:anchor="TopOfPage" w:history="1">
              <w:r w:rsidRPr="006D6DB2">
                <w:rPr>
                  <w:rStyle w:val="Hyperlink"/>
                  <w:rFonts w:asciiTheme="majorHAnsi" w:hAnsiTheme="majorHAnsi" w:cstheme="minorHAnsi"/>
                  <w:b/>
                  <w:bCs/>
                  <w:color w:val="auto"/>
                  <w:sz w:val="22"/>
                  <w:szCs w:val="22"/>
                  <w:u w:val="none"/>
                </w:rPr>
                <w:t>ARWOP</w:t>
              </w:r>
            </w:hyperlink>
            <w:r w:rsidRPr="006D6DB2">
              <w:rPr>
                <w:rFonts w:asciiTheme="majorHAnsi" w:hAnsiTheme="majorHAnsi" w:cstheme="minorHAnsi"/>
                <w:b/>
                <w:bCs/>
                <w:sz w:val="22"/>
                <w:szCs w:val="22"/>
              </w:rPr>
              <w:br/>
            </w:r>
            <w:hyperlink r:id="rId477" w:anchor="TopOfPage" w:history="1">
              <w:r w:rsidRPr="006D6DB2">
                <w:rPr>
                  <w:rStyle w:val="Hyperlink"/>
                  <w:rFonts w:asciiTheme="majorHAnsi" w:hAnsiTheme="majorHAnsi" w:cstheme="minorHAnsi"/>
                  <w:b/>
                  <w:bCs/>
                  <w:color w:val="auto"/>
                  <w:sz w:val="22"/>
                  <w:szCs w:val="22"/>
                  <w:u w:val="none"/>
                </w:rPr>
                <w:t>ASTEPID</w:t>
              </w:r>
            </w:hyperlink>
            <w:r w:rsidRPr="006D6DB2">
              <w:rPr>
                <w:rFonts w:asciiTheme="majorHAnsi" w:hAnsiTheme="majorHAnsi" w:cstheme="minorHAnsi"/>
                <w:b/>
                <w:bCs/>
                <w:sz w:val="22"/>
                <w:szCs w:val="22"/>
              </w:rPr>
              <w:br/>
            </w:r>
            <w:hyperlink r:id="rId478" w:anchor="TopOfPage" w:history="1">
              <w:r w:rsidRPr="006D6DB2">
                <w:rPr>
                  <w:rStyle w:val="Hyperlink"/>
                  <w:rFonts w:asciiTheme="majorHAnsi" w:hAnsiTheme="majorHAnsi" w:cstheme="minorHAnsi"/>
                  <w:b/>
                  <w:bCs/>
                  <w:color w:val="auto"/>
                  <w:sz w:val="22"/>
                  <w:szCs w:val="22"/>
                  <w:u w:val="none"/>
                </w:rPr>
                <w:t>BADCTLALM.FL</w:t>
              </w:r>
            </w:hyperlink>
            <w:r w:rsidRPr="006D6DB2">
              <w:rPr>
                <w:rFonts w:asciiTheme="majorHAnsi" w:hAnsiTheme="majorHAnsi" w:cstheme="minorHAnsi"/>
                <w:b/>
                <w:bCs/>
                <w:sz w:val="22"/>
                <w:szCs w:val="22"/>
              </w:rPr>
              <w:br/>
            </w:r>
            <w:hyperlink r:id="rId479" w:anchor="TopOfPage" w:history="1">
              <w:r w:rsidRPr="006D6DB2">
                <w:rPr>
                  <w:rStyle w:val="Hyperlink"/>
                  <w:rFonts w:asciiTheme="majorHAnsi" w:hAnsiTheme="majorHAnsi" w:cstheme="minorHAnsi"/>
                  <w:b/>
                  <w:bCs/>
                  <w:color w:val="auto"/>
                  <w:sz w:val="22"/>
                  <w:szCs w:val="22"/>
                  <w:u w:val="none"/>
                </w:rPr>
                <w:t>BADCTLALM.PR</w:t>
              </w:r>
            </w:hyperlink>
            <w:r w:rsidRPr="006D6DB2">
              <w:rPr>
                <w:rFonts w:asciiTheme="majorHAnsi" w:hAnsiTheme="majorHAnsi" w:cstheme="minorHAnsi"/>
                <w:b/>
                <w:bCs/>
                <w:sz w:val="22"/>
                <w:szCs w:val="22"/>
              </w:rPr>
              <w:br/>
            </w:r>
            <w:hyperlink r:id="rId480" w:anchor="TopOfPage" w:history="1">
              <w:r w:rsidRPr="006D6DB2">
                <w:rPr>
                  <w:rStyle w:val="Hyperlink"/>
                  <w:rFonts w:asciiTheme="majorHAnsi" w:hAnsiTheme="majorHAnsi" w:cstheme="minorHAnsi"/>
                  <w:b/>
                  <w:bCs/>
                  <w:color w:val="auto"/>
                  <w:sz w:val="22"/>
                  <w:szCs w:val="22"/>
                  <w:u w:val="none"/>
                </w:rPr>
                <w:t>BADCTLALM.SV</w:t>
              </w:r>
            </w:hyperlink>
            <w:r w:rsidRPr="006D6DB2">
              <w:rPr>
                <w:rFonts w:asciiTheme="majorHAnsi" w:hAnsiTheme="majorHAnsi" w:cstheme="minorHAnsi"/>
                <w:b/>
                <w:bCs/>
                <w:sz w:val="22"/>
                <w:szCs w:val="22"/>
              </w:rPr>
              <w:br/>
            </w:r>
            <w:hyperlink r:id="rId481" w:anchor="TopOfPage" w:history="1">
              <w:r w:rsidRPr="006D6DB2">
                <w:rPr>
                  <w:rStyle w:val="Hyperlink"/>
                  <w:rFonts w:asciiTheme="majorHAnsi" w:hAnsiTheme="majorHAnsi" w:cstheme="minorHAnsi"/>
                  <w:b/>
                  <w:bCs/>
                  <w:color w:val="auto"/>
                  <w:sz w:val="22"/>
                  <w:szCs w:val="22"/>
                  <w:u w:val="none"/>
                </w:rPr>
                <w:t>BADCTLFL</w:t>
              </w:r>
            </w:hyperlink>
            <w:r w:rsidRPr="006D6DB2">
              <w:rPr>
                <w:rFonts w:asciiTheme="majorHAnsi" w:hAnsiTheme="majorHAnsi" w:cstheme="minorHAnsi"/>
                <w:b/>
                <w:bCs/>
                <w:sz w:val="22"/>
                <w:szCs w:val="22"/>
              </w:rPr>
              <w:br/>
            </w:r>
            <w:hyperlink r:id="rId482" w:anchor="TopOfPage" w:history="1">
              <w:r w:rsidRPr="006D6DB2">
                <w:rPr>
                  <w:rStyle w:val="Hyperlink"/>
                  <w:rFonts w:asciiTheme="majorHAnsi" w:hAnsiTheme="majorHAnsi" w:cstheme="minorHAnsi"/>
                  <w:b/>
                  <w:bCs/>
                  <w:color w:val="auto"/>
                  <w:sz w:val="22"/>
                  <w:szCs w:val="22"/>
                  <w:u w:val="none"/>
                </w:rPr>
                <w:t>BADCTLOPT</w:t>
              </w:r>
            </w:hyperlink>
            <w:r w:rsidRPr="006D6DB2">
              <w:rPr>
                <w:rFonts w:asciiTheme="majorHAnsi" w:hAnsiTheme="majorHAnsi" w:cstheme="minorHAnsi"/>
                <w:b/>
                <w:bCs/>
                <w:sz w:val="22"/>
                <w:szCs w:val="22"/>
              </w:rPr>
              <w:br/>
            </w:r>
            <w:hyperlink r:id="rId483" w:anchor="TopOfPage" w:history="1">
              <w:r w:rsidRPr="006D6DB2">
                <w:rPr>
                  <w:rStyle w:val="Hyperlink"/>
                  <w:rFonts w:asciiTheme="majorHAnsi" w:hAnsiTheme="majorHAnsi" w:cstheme="minorHAnsi"/>
                  <w:b/>
                  <w:bCs/>
                  <w:color w:val="auto"/>
                  <w:sz w:val="22"/>
                  <w:szCs w:val="22"/>
                  <w:u w:val="none"/>
                </w:rPr>
                <w:t>BADOCOPT</w:t>
              </w:r>
            </w:hyperlink>
            <w:r w:rsidRPr="006D6DB2">
              <w:rPr>
                <w:rFonts w:asciiTheme="majorHAnsi" w:hAnsiTheme="majorHAnsi" w:cstheme="minorHAnsi"/>
                <w:b/>
                <w:bCs/>
                <w:sz w:val="22"/>
                <w:szCs w:val="22"/>
              </w:rPr>
              <w:br/>
            </w:r>
            <w:hyperlink r:id="rId484" w:anchor="TopOfPage" w:history="1">
              <w:r w:rsidRPr="006D6DB2">
                <w:rPr>
                  <w:rStyle w:val="Hyperlink"/>
                  <w:rFonts w:asciiTheme="majorHAnsi" w:hAnsiTheme="majorHAnsi" w:cstheme="minorHAnsi"/>
                  <w:b/>
                  <w:bCs/>
                  <w:color w:val="auto"/>
                  <w:sz w:val="22"/>
                  <w:szCs w:val="22"/>
                  <w:u w:val="none"/>
                </w:rPr>
                <w:t>BADOCOPTENB</w:t>
              </w:r>
            </w:hyperlink>
            <w:r w:rsidRPr="006D6DB2">
              <w:rPr>
                <w:rFonts w:asciiTheme="majorHAnsi" w:hAnsiTheme="majorHAnsi" w:cstheme="minorHAnsi"/>
                <w:b/>
                <w:bCs/>
                <w:sz w:val="22"/>
                <w:szCs w:val="22"/>
              </w:rPr>
              <w:br/>
            </w:r>
            <w:hyperlink r:id="rId485" w:anchor="TopOfPage" w:history="1">
              <w:r w:rsidRPr="006D6DB2">
                <w:rPr>
                  <w:rStyle w:val="Hyperlink"/>
                  <w:rFonts w:asciiTheme="majorHAnsi" w:hAnsiTheme="majorHAnsi" w:cstheme="minorHAnsi"/>
                  <w:b/>
                  <w:bCs/>
                  <w:color w:val="auto"/>
                  <w:sz w:val="22"/>
                  <w:szCs w:val="22"/>
                  <w:u w:val="none"/>
                </w:rPr>
                <w:t>CASREQFL</w:t>
              </w:r>
            </w:hyperlink>
            <w:r w:rsidRPr="006D6DB2">
              <w:rPr>
                <w:rFonts w:asciiTheme="majorHAnsi" w:hAnsiTheme="majorHAnsi" w:cstheme="minorHAnsi"/>
                <w:b/>
                <w:bCs/>
                <w:sz w:val="22"/>
                <w:szCs w:val="22"/>
              </w:rPr>
              <w:br/>
            </w:r>
            <w:hyperlink r:id="rId486" w:anchor="TopOfPage" w:history="1">
              <w:r w:rsidRPr="006D6DB2">
                <w:rPr>
                  <w:rStyle w:val="Hyperlink"/>
                  <w:rFonts w:asciiTheme="majorHAnsi" w:hAnsiTheme="majorHAnsi" w:cstheme="minorHAnsi"/>
                  <w:b/>
                  <w:bCs/>
                  <w:color w:val="auto"/>
                  <w:sz w:val="22"/>
                  <w:szCs w:val="22"/>
                  <w:u w:val="none"/>
                </w:rPr>
                <w:t>COMPUTEARW</w:t>
              </w:r>
            </w:hyperlink>
            <w:r w:rsidRPr="006D6DB2">
              <w:rPr>
                <w:rFonts w:asciiTheme="majorHAnsi" w:hAnsiTheme="majorHAnsi" w:cstheme="minorHAnsi"/>
                <w:b/>
                <w:bCs/>
                <w:sz w:val="22"/>
                <w:szCs w:val="22"/>
              </w:rPr>
              <w:br/>
            </w:r>
            <w:hyperlink r:id="rId487" w:anchor="TopOfPage" w:history="1">
              <w:r w:rsidRPr="006D6DB2">
                <w:rPr>
                  <w:rStyle w:val="Hyperlink"/>
                  <w:rFonts w:asciiTheme="majorHAnsi" w:hAnsiTheme="majorHAnsi" w:cstheme="minorHAnsi"/>
                  <w:b/>
                  <w:bCs/>
                  <w:color w:val="auto"/>
                  <w:sz w:val="22"/>
                  <w:szCs w:val="22"/>
                  <w:u w:val="none"/>
                </w:rPr>
                <w:t>CTLACTN</w:t>
              </w:r>
            </w:hyperlink>
            <w:r w:rsidRPr="006D6DB2">
              <w:rPr>
                <w:rFonts w:asciiTheme="majorHAnsi" w:hAnsiTheme="majorHAnsi" w:cstheme="minorHAnsi"/>
                <w:b/>
                <w:bCs/>
                <w:sz w:val="22"/>
                <w:szCs w:val="22"/>
              </w:rPr>
              <w:br/>
            </w:r>
            <w:hyperlink r:id="rId488" w:anchor="TopOfPage" w:history="1">
              <w:r w:rsidRPr="006D6DB2">
                <w:rPr>
                  <w:rStyle w:val="Hyperlink"/>
                  <w:rFonts w:asciiTheme="majorHAnsi" w:hAnsiTheme="majorHAnsi" w:cstheme="minorHAnsi"/>
                  <w:b/>
                  <w:bCs/>
                  <w:color w:val="auto"/>
                  <w:sz w:val="22"/>
                  <w:szCs w:val="22"/>
                  <w:u w:val="none"/>
                </w:rPr>
                <w:t>CTLEQN</w:t>
              </w:r>
            </w:hyperlink>
            <w:r w:rsidRPr="006D6DB2">
              <w:rPr>
                <w:rFonts w:asciiTheme="majorHAnsi" w:hAnsiTheme="majorHAnsi" w:cstheme="minorHAnsi"/>
                <w:b/>
                <w:bCs/>
                <w:sz w:val="22"/>
                <w:szCs w:val="22"/>
              </w:rPr>
              <w:br/>
            </w:r>
            <w:hyperlink r:id="rId489" w:anchor="TopOfPage" w:history="1">
              <w:r w:rsidRPr="006D6DB2">
                <w:rPr>
                  <w:rStyle w:val="Hyperlink"/>
                  <w:rFonts w:asciiTheme="majorHAnsi" w:hAnsiTheme="majorHAnsi" w:cstheme="minorHAnsi"/>
                  <w:b/>
                  <w:bCs/>
                  <w:color w:val="auto"/>
                  <w:sz w:val="22"/>
                  <w:szCs w:val="22"/>
                  <w:u w:val="none"/>
                </w:rPr>
                <w:t>CTLINIT</w:t>
              </w:r>
            </w:hyperlink>
            <w:r w:rsidRPr="006D6DB2">
              <w:rPr>
                <w:rFonts w:asciiTheme="majorHAnsi" w:hAnsiTheme="majorHAnsi" w:cstheme="minorHAnsi"/>
                <w:b/>
                <w:bCs/>
                <w:sz w:val="22"/>
                <w:szCs w:val="22"/>
              </w:rPr>
              <w:br/>
            </w:r>
            <w:hyperlink r:id="rId490" w:anchor="TopOfPage" w:history="1">
              <w:r w:rsidRPr="006D6DB2">
                <w:rPr>
                  <w:rStyle w:val="Hyperlink"/>
                  <w:rFonts w:asciiTheme="majorHAnsi" w:hAnsiTheme="majorHAnsi" w:cstheme="minorHAnsi"/>
                  <w:b/>
                  <w:bCs/>
                  <w:color w:val="auto"/>
                  <w:sz w:val="22"/>
                  <w:szCs w:val="22"/>
                  <w:u w:val="none"/>
                </w:rPr>
                <w:t>CTLSTATE</w:t>
              </w:r>
            </w:hyperlink>
            <w:r w:rsidRPr="006D6DB2">
              <w:rPr>
                <w:rFonts w:asciiTheme="majorHAnsi" w:hAnsiTheme="majorHAnsi" w:cstheme="minorHAnsi"/>
                <w:b/>
                <w:bCs/>
                <w:sz w:val="22"/>
                <w:szCs w:val="22"/>
              </w:rPr>
              <w:br/>
            </w:r>
            <w:hyperlink r:id="rId491" w:anchor="TopOfPage" w:history="1">
              <w:r w:rsidRPr="006D6DB2">
                <w:rPr>
                  <w:rStyle w:val="Hyperlink"/>
                  <w:rFonts w:asciiTheme="majorHAnsi" w:hAnsiTheme="majorHAnsi" w:cstheme="minorHAnsi"/>
                  <w:b/>
                  <w:bCs/>
                  <w:color w:val="auto"/>
                  <w:sz w:val="22"/>
                  <w:szCs w:val="22"/>
                  <w:u w:val="none"/>
                </w:rPr>
                <w:t>CV</w:t>
              </w:r>
            </w:hyperlink>
            <w:r w:rsidRPr="006D6DB2">
              <w:rPr>
                <w:rFonts w:asciiTheme="majorHAnsi" w:hAnsiTheme="majorHAnsi" w:cstheme="minorHAnsi"/>
                <w:b/>
                <w:bCs/>
                <w:sz w:val="22"/>
                <w:szCs w:val="22"/>
              </w:rPr>
              <w:br/>
            </w:r>
            <w:hyperlink r:id="rId492" w:anchor="TopOfPage" w:history="1">
              <w:r w:rsidRPr="006D6DB2">
                <w:rPr>
                  <w:rStyle w:val="Hyperlink"/>
                  <w:rFonts w:asciiTheme="majorHAnsi" w:hAnsiTheme="majorHAnsi" w:cstheme="minorHAnsi"/>
                  <w:b/>
                  <w:bCs/>
                  <w:color w:val="auto"/>
                  <w:sz w:val="22"/>
                  <w:szCs w:val="22"/>
                  <w:u w:val="none"/>
                </w:rPr>
                <w:t>CVEUHI</w:t>
              </w:r>
            </w:hyperlink>
            <w:r w:rsidRPr="006D6DB2">
              <w:rPr>
                <w:rFonts w:asciiTheme="majorHAnsi" w:hAnsiTheme="majorHAnsi" w:cstheme="minorHAnsi"/>
                <w:b/>
                <w:bCs/>
                <w:sz w:val="22"/>
                <w:szCs w:val="22"/>
              </w:rPr>
              <w:br/>
            </w:r>
            <w:hyperlink r:id="rId493" w:anchor="TopOfPage" w:history="1">
              <w:r w:rsidRPr="006D6DB2">
                <w:rPr>
                  <w:rStyle w:val="Hyperlink"/>
                  <w:rFonts w:asciiTheme="majorHAnsi" w:hAnsiTheme="majorHAnsi" w:cstheme="minorHAnsi"/>
                  <w:b/>
                  <w:bCs/>
                  <w:color w:val="auto"/>
                  <w:sz w:val="22"/>
                  <w:szCs w:val="22"/>
                  <w:u w:val="none"/>
                </w:rPr>
                <w:t>CVEULO</w:t>
              </w:r>
            </w:hyperlink>
            <w:r w:rsidRPr="006D6DB2">
              <w:rPr>
                <w:rFonts w:asciiTheme="majorHAnsi" w:hAnsiTheme="majorHAnsi" w:cstheme="minorHAnsi"/>
                <w:b/>
                <w:bCs/>
                <w:sz w:val="22"/>
                <w:szCs w:val="22"/>
              </w:rPr>
              <w:br/>
            </w:r>
            <w:hyperlink r:id="rId494" w:anchor="TopOfPage" w:history="1">
              <w:r w:rsidRPr="006D6DB2">
                <w:rPr>
                  <w:rStyle w:val="Hyperlink"/>
                  <w:rFonts w:asciiTheme="majorHAnsi" w:hAnsiTheme="majorHAnsi" w:cstheme="minorHAnsi"/>
                  <w:b/>
                  <w:bCs/>
                  <w:color w:val="auto"/>
                  <w:sz w:val="22"/>
                  <w:szCs w:val="22"/>
                  <w:u w:val="none"/>
                </w:rPr>
                <w:t>CVTYPE</w:t>
              </w:r>
            </w:hyperlink>
            <w:r w:rsidRPr="006D6DB2">
              <w:rPr>
                <w:rFonts w:asciiTheme="majorHAnsi" w:hAnsiTheme="majorHAnsi" w:cstheme="minorHAnsi"/>
                <w:b/>
                <w:bCs/>
                <w:sz w:val="22"/>
                <w:szCs w:val="22"/>
              </w:rPr>
              <w:br/>
            </w:r>
            <w:hyperlink r:id="rId495" w:anchor="TopOfPage" w:history="1">
              <w:r w:rsidRPr="006D6DB2">
                <w:rPr>
                  <w:rStyle w:val="Hyperlink"/>
                  <w:rFonts w:asciiTheme="majorHAnsi" w:hAnsiTheme="majorHAnsi" w:cstheme="minorHAnsi"/>
                  <w:b/>
                  <w:bCs/>
                  <w:color w:val="auto"/>
                  <w:sz w:val="22"/>
                  <w:szCs w:val="22"/>
                  <w:u w:val="none"/>
                </w:rPr>
                <w:t>DELCV</w:t>
              </w:r>
            </w:hyperlink>
            <w:r w:rsidRPr="006D6DB2">
              <w:rPr>
                <w:rFonts w:asciiTheme="majorHAnsi" w:hAnsiTheme="majorHAnsi" w:cstheme="minorHAnsi"/>
                <w:b/>
                <w:bCs/>
                <w:sz w:val="22"/>
                <w:szCs w:val="22"/>
              </w:rPr>
              <w:br/>
            </w:r>
            <w:hyperlink r:id="rId496" w:anchor="TopOfPage" w:history="1">
              <w:r w:rsidRPr="006D6DB2">
                <w:rPr>
                  <w:rStyle w:val="Hyperlink"/>
                  <w:rFonts w:asciiTheme="majorHAnsi" w:hAnsiTheme="majorHAnsi" w:cstheme="minorHAnsi"/>
                  <w:b/>
                  <w:bCs/>
                  <w:color w:val="auto"/>
                  <w:sz w:val="22"/>
                  <w:szCs w:val="22"/>
                  <w:u w:val="none"/>
                </w:rPr>
                <w:t>DESC</w:t>
              </w:r>
            </w:hyperlink>
            <w:r w:rsidRPr="006D6DB2">
              <w:rPr>
                <w:rFonts w:asciiTheme="majorHAnsi" w:hAnsiTheme="majorHAnsi" w:cstheme="minorHAnsi"/>
                <w:b/>
                <w:bCs/>
                <w:sz w:val="22"/>
                <w:szCs w:val="22"/>
              </w:rPr>
              <w:br/>
            </w:r>
            <w:hyperlink r:id="rId497" w:anchor="TopOfPage" w:history="1">
              <w:r w:rsidRPr="006D6DB2">
                <w:rPr>
                  <w:rStyle w:val="Hyperlink"/>
                  <w:rFonts w:asciiTheme="majorHAnsi" w:hAnsiTheme="majorHAnsi" w:cstheme="minorHAnsi"/>
                  <w:b/>
                  <w:bCs/>
                  <w:color w:val="auto"/>
                  <w:sz w:val="22"/>
                  <w:szCs w:val="22"/>
                  <w:u w:val="none"/>
                </w:rPr>
                <w:t>DEV</w:t>
              </w:r>
            </w:hyperlink>
            <w:r w:rsidRPr="006D6DB2">
              <w:rPr>
                <w:rFonts w:asciiTheme="majorHAnsi" w:hAnsiTheme="majorHAnsi" w:cstheme="minorHAnsi"/>
                <w:b/>
                <w:bCs/>
                <w:sz w:val="22"/>
                <w:szCs w:val="22"/>
              </w:rPr>
              <w:br/>
            </w:r>
            <w:hyperlink r:id="rId498" w:anchor="TopOfPage" w:history="1">
              <w:r w:rsidRPr="006D6DB2">
                <w:rPr>
                  <w:rStyle w:val="Hyperlink"/>
                  <w:rFonts w:asciiTheme="majorHAnsi" w:hAnsiTheme="majorHAnsi" w:cstheme="minorHAnsi"/>
                  <w:b/>
                  <w:bCs/>
                  <w:color w:val="auto"/>
                  <w:sz w:val="22"/>
                  <w:szCs w:val="22"/>
                  <w:u w:val="none"/>
                </w:rPr>
                <w:t>DEVHIALM.DB</w:t>
              </w:r>
            </w:hyperlink>
            <w:r w:rsidRPr="006D6DB2">
              <w:rPr>
                <w:rFonts w:asciiTheme="majorHAnsi" w:hAnsiTheme="majorHAnsi" w:cstheme="minorHAnsi"/>
                <w:b/>
                <w:bCs/>
                <w:sz w:val="22"/>
                <w:szCs w:val="22"/>
              </w:rPr>
              <w:br/>
            </w:r>
            <w:hyperlink r:id="rId499" w:anchor="TopOfPage" w:history="1">
              <w:r w:rsidRPr="006D6DB2">
                <w:rPr>
                  <w:rStyle w:val="Hyperlink"/>
                  <w:rFonts w:asciiTheme="majorHAnsi" w:hAnsiTheme="majorHAnsi" w:cstheme="minorHAnsi"/>
                  <w:b/>
                  <w:bCs/>
                  <w:color w:val="auto"/>
                  <w:sz w:val="22"/>
                  <w:szCs w:val="22"/>
                  <w:u w:val="none"/>
                </w:rPr>
                <w:t>DEVHIALM.DBU</w:t>
              </w:r>
            </w:hyperlink>
            <w:r w:rsidRPr="006D6DB2">
              <w:rPr>
                <w:rFonts w:asciiTheme="majorHAnsi" w:hAnsiTheme="majorHAnsi" w:cstheme="minorHAnsi"/>
                <w:b/>
                <w:bCs/>
                <w:sz w:val="22"/>
                <w:szCs w:val="22"/>
              </w:rPr>
              <w:br/>
            </w:r>
            <w:hyperlink r:id="rId500" w:anchor="TopOfPage" w:history="1">
              <w:r w:rsidRPr="006D6DB2">
                <w:rPr>
                  <w:rStyle w:val="Hyperlink"/>
                  <w:rFonts w:asciiTheme="majorHAnsi" w:hAnsiTheme="majorHAnsi" w:cstheme="minorHAnsi"/>
                  <w:b/>
                  <w:bCs/>
                  <w:color w:val="auto"/>
                  <w:sz w:val="22"/>
                  <w:szCs w:val="22"/>
                  <w:u w:val="none"/>
                </w:rPr>
                <w:t>DEVHIALM.FL</w:t>
              </w:r>
            </w:hyperlink>
            <w:r w:rsidRPr="006D6DB2">
              <w:rPr>
                <w:rFonts w:asciiTheme="majorHAnsi" w:hAnsiTheme="majorHAnsi" w:cstheme="minorHAnsi"/>
                <w:b/>
                <w:bCs/>
                <w:sz w:val="22"/>
                <w:szCs w:val="22"/>
              </w:rPr>
              <w:br/>
            </w:r>
            <w:hyperlink r:id="rId501" w:anchor="TopOfPage" w:history="1">
              <w:r w:rsidRPr="006D6DB2">
                <w:rPr>
                  <w:rStyle w:val="Hyperlink"/>
                  <w:rFonts w:asciiTheme="majorHAnsi" w:hAnsiTheme="majorHAnsi" w:cstheme="minorHAnsi"/>
                  <w:b/>
                  <w:bCs/>
                  <w:color w:val="auto"/>
                  <w:sz w:val="22"/>
                  <w:szCs w:val="22"/>
                  <w:u w:val="none"/>
                </w:rPr>
                <w:t>DEVHIALM.PR</w:t>
              </w:r>
            </w:hyperlink>
            <w:r w:rsidRPr="006D6DB2">
              <w:rPr>
                <w:rFonts w:asciiTheme="majorHAnsi" w:hAnsiTheme="majorHAnsi" w:cstheme="minorHAnsi"/>
                <w:b/>
                <w:bCs/>
                <w:sz w:val="22"/>
                <w:szCs w:val="22"/>
              </w:rPr>
              <w:br/>
            </w:r>
            <w:hyperlink r:id="rId502" w:anchor="TopOfPage" w:history="1">
              <w:r w:rsidRPr="006D6DB2">
                <w:rPr>
                  <w:rStyle w:val="Hyperlink"/>
                  <w:rFonts w:asciiTheme="majorHAnsi" w:hAnsiTheme="majorHAnsi" w:cstheme="minorHAnsi"/>
                  <w:b/>
                  <w:bCs/>
                  <w:color w:val="auto"/>
                  <w:sz w:val="22"/>
                  <w:szCs w:val="22"/>
                  <w:u w:val="none"/>
                </w:rPr>
                <w:t>DEVHIALM.SV</w:t>
              </w:r>
            </w:hyperlink>
            <w:r w:rsidRPr="006D6DB2">
              <w:rPr>
                <w:rFonts w:asciiTheme="majorHAnsi" w:hAnsiTheme="majorHAnsi" w:cstheme="minorHAnsi"/>
                <w:b/>
                <w:bCs/>
                <w:sz w:val="22"/>
                <w:szCs w:val="22"/>
              </w:rPr>
              <w:br/>
            </w:r>
            <w:hyperlink r:id="rId503" w:anchor="TopOfPage" w:history="1">
              <w:r w:rsidRPr="006D6DB2">
                <w:rPr>
                  <w:rStyle w:val="Hyperlink"/>
                  <w:rFonts w:asciiTheme="majorHAnsi" w:hAnsiTheme="majorHAnsi" w:cstheme="minorHAnsi"/>
                  <w:b/>
                  <w:bCs/>
                  <w:color w:val="auto"/>
                  <w:sz w:val="22"/>
                  <w:szCs w:val="22"/>
                  <w:u w:val="none"/>
                </w:rPr>
                <w:t>DEVHIALM.TM</w:t>
              </w:r>
            </w:hyperlink>
            <w:r w:rsidRPr="006D6DB2">
              <w:rPr>
                <w:rFonts w:asciiTheme="majorHAnsi" w:hAnsiTheme="majorHAnsi" w:cstheme="minorHAnsi"/>
                <w:b/>
                <w:bCs/>
                <w:sz w:val="22"/>
                <w:szCs w:val="22"/>
              </w:rPr>
              <w:br/>
            </w:r>
            <w:hyperlink r:id="rId504" w:anchor="TopOfPage" w:history="1">
              <w:r w:rsidRPr="006D6DB2">
                <w:rPr>
                  <w:rStyle w:val="Hyperlink"/>
                  <w:rFonts w:asciiTheme="majorHAnsi" w:hAnsiTheme="majorHAnsi" w:cstheme="minorHAnsi"/>
                  <w:b/>
                  <w:bCs/>
                  <w:color w:val="auto"/>
                  <w:sz w:val="22"/>
                  <w:szCs w:val="22"/>
                  <w:u w:val="none"/>
                </w:rPr>
                <w:t>DEVHIALM.TP</w:t>
              </w:r>
            </w:hyperlink>
            <w:r w:rsidRPr="006D6DB2">
              <w:rPr>
                <w:rFonts w:asciiTheme="majorHAnsi" w:hAnsiTheme="majorHAnsi" w:cstheme="minorHAnsi"/>
                <w:b/>
                <w:bCs/>
                <w:sz w:val="22"/>
                <w:szCs w:val="22"/>
              </w:rPr>
              <w:br/>
            </w:r>
            <w:hyperlink r:id="rId505" w:anchor="TopOfPage" w:history="1">
              <w:r w:rsidRPr="006D6DB2">
                <w:rPr>
                  <w:rStyle w:val="Hyperlink"/>
                  <w:rFonts w:asciiTheme="majorHAnsi" w:hAnsiTheme="majorHAnsi" w:cstheme="minorHAnsi"/>
                  <w:b/>
                  <w:bCs/>
                  <w:color w:val="auto"/>
                  <w:sz w:val="22"/>
                  <w:szCs w:val="22"/>
                  <w:u w:val="none"/>
                </w:rPr>
                <w:t>DEVLOALM.DB</w:t>
              </w:r>
            </w:hyperlink>
            <w:r w:rsidRPr="006D6DB2">
              <w:rPr>
                <w:rFonts w:asciiTheme="majorHAnsi" w:hAnsiTheme="majorHAnsi" w:cstheme="minorHAnsi"/>
                <w:b/>
                <w:bCs/>
                <w:sz w:val="22"/>
                <w:szCs w:val="22"/>
              </w:rPr>
              <w:br/>
            </w:r>
            <w:hyperlink r:id="rId506" w:anchor="TopOfPage" w:history="1">
              <w:r w:rsidRPr="006D6DB2">
                <w:rPr>
                  <w:rStyle w:val="Hyperlink"/>
                  <w:rFonts w:asciiTheme="majorHAnsi" w:hAnsiTheme="majorHAnsi" w:cstheme="minorHAnsi"/>
                  <w:b/>
                  <w:bCs/>
                  <w:color w:val="auto"/>
                  <w:sz w:val="22"/>
                  <w:szCs w:val="22"/>
                  <w:u w:val="none"/>
                </w:rPr>
                <w:t>DEVLOALM.DBU</w:t>
              </w:r>
            </w:hyperlink>
            <w:r w:rsidRPr="006D6DB2">
              <w:rPr>
                <w:rFonts w:asciiTheme="majorHAnsi" w:hAnsiTheme="majorHAnsi" w:cstheme="minorHAnsi"/>
                <w:b/>
                <w:bCs/>
                <w:sz w:val="22"/>
                <w:szCs w:val="22"/>
              </w:rPr>
              <w:br/>
            </w:r>
            <w:hyperlink r:id="rId507" w:anchor="TopOfPage" w:history="1">
              <w:r w:rsidRPr="006D6DB2">
                <w:rPr>
                  <w:rStyle w:val="Hyperlink"/>
                  <w:rFonts w:asciiTheme="majorHAnsi" w:hAnsiTheme="majorHAnsi" w:cstheme="minorHAnsi"/>
                  <w:b/>
                  <w:bCs/>
                  <w:color w:val="auto"/>
                  <w:sz w:val="22"/>
                  <w:szCs w:val="22"/>
                  <w:u w:val="none"/>
                </w:rPr>
                <w:t>DEVLOALM.FL</w:t>
              </w:r>
            </w:hyperlink>
            <w:r w:rsidRPr="006D6DB2">
              <w:rPr>
                <w:rFonts w:asciiTheme="majorHAnsi" w:hAnsiTheme="majorHAnsi" w:cstheme="minorHAnsi"/>
                <w:b/>
                <w:bCs/>
                <w:sz w:val="22"/>
                <w:szCs w:val="22"/>
              </w:rPr>
              <w:br/>
            </w:r>
            <w:hyperlink r:id="rId508" w:anchor="TopOfPage" w:history="1">
              <w:r w:rsidRPr="006D6DB2">
                <w:rPr>
                  <w:rStyle w:val="Hyperlink"/>
                  <w:rFonts w:asciiTheme="majorHAnsi" w:hAnsiTheme="majorHAnsi" w:cstheme="minorHAnsi"/>
                  <w:b/>
                  <w:bCs/>
                  <w:color w:val="auto"/>
                  <w:sz w:val="22"/>
                  <w:szCs w:val="22"/>
                  <w:u w:val="none"/>
                </w:rPr>
                <w:t>DEVLOALM.PR</w:t>
              </w:r>
            </w:hyperlink>
            <w:r w:rsidRPr="006D6DB2">
              <w:rPr>
                <w:rFonts w:asciiTheme="majorHAnsi" w:hAnsiTheme="majorHAnsi" w:cstheme="minorHAnsi"/>
                <w:b/>
                <w:bCs/>
                <w:sz w:val="22"/>
                <w:szCs w:val="22"/>
              </w:rPr>
              <w:br/>
            </w:r>
            <w:hyperlink r:id="rId509" w:anchor="TopOfPage" w:history="1">
              <w:r w:rsidRPr="006D6DB2">
                <w:rPr>
                  <w:rStyle w:val="Hyperlink"/>
                  <w:rFonts w:asciiTheme="majorHAnsi" w:hAnsiTheme="majorHAnsi" w:cstheme="minorHAnsi"/>
                  <w:b/>
                  <w:bCs/>
                  <w:color w:val="auto"/>
                  <w:sz w:val="22"/>
                  <w:szCs w:val="22"/>
                  <w:u w:val="none"/>
                </w:rPr>
                <w:t>DEVLOALM.SV</w:t>
              </w:r>
            </w:hyperlink>
            <w:r w:rsidRPr="006D6DB2">
              <w:rPr>
                <w:rFonts w:asciiTheme="majorHAnsi" w:hAnsiTheme="majorHAnsi" w:cstheme="minorHAnsi"/>
                <w:b/>
                <w:bCs/>
                <w:sz w:val="22"/>
                <w:szCs w:val="22"/>
              </w:rPr>
              <w:br/>
            </w:r>
            <w:hyperlink r:id="rId510" w:anchor="TopOfPage" w:history="1">
              <w:r w:rsidRPr="006D6DB2">
                <w:rPr>
                  <w:rStyle w:val="Hyperlink"/>
                  <w:rFonts w:asciiTheme="majorHAnsi" w:hAnsiTheme="majorHAnsi" w:cstheme="minorHAnsi"/>
                  <w:b/>
                  <w:bCs/>
                  <w:color w:val="auto"/>
                  <w:sz w:val="22"/>
                  <w:szCs w:val="22"/>
                  <w:u w:val="none"/>
                </w:rPr>
                <w:t>DEVLOALM.TM</w:t>
              </w:r>
            </w:hyperlink>
            <w:r w:rsidRPr="006D6DB2">
              <w:rPr>
                <w:rFonts w:asciiTheme="majorHAnsi" w:hAnsiTheme="majorHAnsi" w:cstheme="minorHAnsi"/>
                <w:b/>
                <w:bCs/>
                <w:sz w:val="22"/>
                <w:szCs w:val="22"/>
              </w:rPr>
              <w:br/>
            </w:r>
            <w:hyperlink r:id="rId511" w:anchor="TopOfPage" w:history="1">
              <w:r w:rsidRPr="006D6DB2">
                <w:rPr>
                  <w:rStyle w:val="Hyperlink"/>
                  <w:rFonts w:asciiTheme="majorHAnsi" w:hAnsiTheme="majorHAnsi" w:cstheme="minorHAnsi"/>
                  <w:b/>
                  <w:bCs/>
                  <w:color w:val="auto"/>
                  <w:sz w:val="22"/>
                  <w:szCs w:val="22"/>
                  <w:u w:val="none"/>
                </w:rPr>
                <w:t>DEVLOALM.TP</w:t>
              </w:r>
            </w:hyperlink>
            <w:r w:rsidRPr="006D6DB2">
              <w:rPr>
                <w:rFonts w:asciiTheme="majorHAnsi" w:hAnsiTheme="majorHAnsi" w:cstheme="minorHAnsi"/>
                <w:b/>
                <w:bCs/>
                <w:sz w:val="22"/>
                <w:szCs w:val="22"/>
              </w:rPr>
              <w:br/>
            </w:r>
            <w:hyperlink r:id="rId512" w:anchor="TopOfPage" w:history="1">
              <w:r w:rsidRPr="006D6DB2">
                <w:rPr>
                  <w:rStyle w:val="Hyperlink"/>
                  <w:rFonts w:asciiTheme="majorHAnsi" w:hAnsiTheme="majorHAnsi" w:cstheme="minorHAnsi"/>
                  <w:b/>
                  <w:bCs/>
                  <w:color w:val="auto"/>
                  <w:sz w:val="22"/>
                  <w:szCs w:val="22"/>
                  <w:u w:val="none"/>
                </w:rPr>
                <w:t>EQNEUNITSOPT</w:t>
              </w:r>
            </w:hyperlink>
            <w:r w:rsidRPr="006D6DB2">
              <w:rPr>
                <w:rFonts w:asciiTheme="majorHAnsi" w:hAnsiTheme="majorHAnsi" w:cstheme="minorHAnsi"/>
                <w:b/>
                <w:bCs/>
                <w:sz w:val="22"/>
                <w:szCs w:val="22"/>
              </w:rPr>
              <w:br/>
            </w:r>
            <w:hyperlink r:id="rId513" w:anchor="TopOfPage" w:history="1">
              <w:r w:rsidRPr="006D6DB2">
                <w:rPr>
                  <w:rStyle w:val="Hyperlink"/>
                  <w:rFonts w:asciiTheme="majorHAnsi" w:hAnsiTheme="majorHAnsi" w:cstheme="minorHAnsi"/>
                  <w:b/>
                  <w:bCs/>
                  <w:color w:val="auto"/>
                  <w:sz w:val="22"/>
                  <w:szCs w:val="22"/>
                  <w:u w:val="none"/>
                </w:rPr>
                <w:t>ESWENB</w:t>
              </w:r>
            </w:hyperlink>
            <w:r w:rsidRPr="006D6DB2">
              <w:rPr>
                <w:rFonts w:asciiTheme="majorHAnsi" w:hAnsiTheme="majorHAnsi" w:cstheme="minorHAnsi"/>
                <w:b/>
                <w:bCs/>
                <w:sz w:val="22"/>
                <w:szCs w:val="22"/>
              </w:rPr>
              <w:br/>
            </w:r>
            <w:hyperlink r:id="rId514" w:anchor="TopOfPage" w:history="1">
              <w:r w:rsidRPr="006D6DB2">
                <w:rPr>
                  <w:rStyle w:val="Hyperlink"/>
                  <w:rFonts w:asciiTheme="majorHAnsi" w:hAnsiTheme="majorHAnsi" w:cstheme="minorHAnsi"/>
                  <w:b/>
                  <w:bCs/>
                  <w:color w:val="auto"/>
                  <w:sz w:val="22"/>
                  <w:szCs w:val="22"/>
                  <w:u w:val="none"/>
                </w:rPr>
                <w:t>ESWFL.AUTO</w:t>
              </w:r>
            </w:hyperlink>
            <w:r w:rsidRPr="006D6DB2">
              <w:rPr>
                <w:rFonts w:asciiTheme="majorHAnsi" w:hAnsiTheme="majorHAnsi" w:cstheme="minorHAnsi"/>
                <w:b/>
                <w:bCs/>
                <w:sz w:val="22"/>
                <w:szCs w:val="22"/>
              </w:rPr>
              <w:br/>
            </w:r>
            <w:hyperlink r:id="rId515" w:anchor="TopOfPage" w:history="1">
              <w:r w:rsidRPr="006D6DB2">
                <w:rPr>
                  <w:rStyle w:val="Hyperlink"/>
                  <w:rFonts w:asciiTheme="majorHAnsi" w:hAnsiTheme="majorHAnsi" w:cstheme="minorHAnsi"/>
                  <w:b/>
                  <w:bCs/>
                  <w:color w:val="auto"/>
                  <w:sz w:val="22"/>
                  <w:szCs w:val="22"/>
                  <w:u w:val="none"/>
                </w:rPr>
                <w:t>ESWFL.BCAS</w:t>
              </w:r>
            </w:hyperlink>
            <w:r w:rsidRPr="006D6DB2">
              <w:rPr>
                <w:rFonts w:asciiTheme="majorHAnsi" w:hAnsiTheme="majorHAnsi" w:cstheme="minorHAnsi"/>
                <w:b/>
                <w:bCs/>
                <w:sz w:val="22"/>
                <w:szCs w:val="22"/>
              </w:rPr>
              <w:br/>
            </w:r>
            <w:hyperlink r:id="rId516" w:anchor="TopOfPage" w:history="1">
              <w:r w:rsidRPr="006D6DB2">
                <w:rPr>
                  <w:rStyle w:val="Hyperlink"/>
                  <w:rFonts w:asciiTheme="majorHAnsi" w:hAnsiTheme="majorHAnsi" w:cstheme="minorHAnsi"/>
                  <w:b/>
                  <w:bCs/>
                  <w:color w:val="auto"/>
                  <w:sz w:val="22"/>
                  <w:szCs w:val="22"/>
                  <w:u w:val="none"/>
                </w:rPr>
                <w:t>ESWFL.CAS</w:t>
              </w:r>
            </w:hyperlink>
            <w:r w:rsidRPr="006D6DB2">
              <w:rPr>
                <w:rFonts w:asciiTheme="majorHAnsi" w:hAnsiTheme="majorHAnsi" w:cstheme="minorHAnsi"/>
                <w:b/>
                <w:bCs/>
                <w:sz w:val="22"/>
                <w:szCs w:val="22"/>
              </w:rPr>
              <w:br/>
            </w:r>
            <w:hyperlink r:id="rId517" w:anchor="TopOfPage" w:history="1">
              <w:r w:rsidRPr="006D6DB2">
                <w:rPr>
                  <w:rStyle w:val="Hyperlink"/>
                  <w:rFonts w:asciiTheme="majorHAnsi" w:hAnsiTheme="majorHAnsi" w:cstheme="minorHAnsi"/>
                  <w:b/>
                  <w:bCs/>
                  <w:color w:val="auto"/>
                  <w:sz w:val="22"/>
                  <w:szCs w:val="22"/>
                  <w:u w:val="none"/>
                </w:rPr>
                <w:t>ESWFL.MAN</w:t>
              </w:r>
            </w:hyperlink>
            <w:r w:rsidRPr="006D6DB2">
              <w:rPr>
                <w:rFonts w:asciiTheme="majorHAnsi" w:hAnsiTheme="majorHAnsi" w:cstheme="minorHAnsi"/>
                <w:b/>
                <w:bCs/>
                <w:sz w:val="22"/>
                <w:szCs w:val="22"/>
              </w:rPr>
              <w:br/>
            </w:r>
            <w:hyperlink r:id="rId518" w:anchor="TopOfPage" w:history="1">
              <w:r w:rsidRPr="006D6DB2">
                <w:rPr>
                  <w:rStyle w:val="Hyperlink"/>
                  <w:rFonts w:asciiTheme="majorHAnsi" w:hAnsiTheme="majorHAnsi" w:cstheme="minorHAnsi"/>
                  <w:b/>
                  <w:bCs/>
                  <w:color w:val="auto"/>
                  <w:sz w:val="22"/>
                  <w:szCs w:val="22"/>
                  <w:u w:val="none"/>
                </w:rPr>
                <w:t>ESWPERM</w:t>
              </w:r>
            </w:hyperlink>
            <w:r w:rsidRPr="006D6DB2">
              <w:rPr>
                <w:rFonts w:asciiTheme="majorHAnsi" w:hAnsiTheme="majorHAnsi" w:cstheme="minorHAnsi"/>
                <w:b/>
                <w:bCs/>
                <w:sz w:val="22"/>
                <w:szCs w:val="22"/>
              </w:rPr>
              <w:br/>
            </w:r>
            <w:hyperlink r:id="rId519" w:anchor="TopOfPage" w:history="1">
              <w:r w:rsidRPr="006D6DB2">
                <w:rPr>
                  <w:rStyle w:val="Hyperlink"/>
                  <w:rFonts w:asciiTheme="majorHAnsi" w:hAnsiTheme="majorHAnsi" w:cstheme="minorHAnsi"/>
                  <w:b/>
                  <w:bCs/>
                  <w:color w:val="auto"/>
                  <w:sz w:val="22"/>
                  <w:szCs w:val="22"/>
                  <w:u w:val="none"/>
                </w:rPr>
                <w:t>EUDESC</w:t>
              </w:r>
            </w:hyperlink>
            <w:r w:rsidRPr="006D6DB2">
              <w:rPr>
                <w:rFonts w:asciiTheme="majorHAnsi" w:hAnsiTheme="majorHAnsi" w:cstheme="minorHAnsi"/>
                <w:b/>
                <w:bCs/>
                <w:sz w:val="22"/>
                <w:szCs w:val="22"/>
              </w:rPr>
              <w:br/>
            </w:r>
            <w:hyperlink r:id="rId520" w:anchor="TopOfPage" w:history="1">
              <w:r w:rsidRPr="006D6DB2">
                <w:rPr>
                  <w:rStyle w:val="Hyperlink"/>
                  <w:rFonts w:asciiTheme="majorHAnsi" w:hAnsiTheme="majorHAnsi" w:cstheme="minorHAnsi"/>
                  <w:b/>
                  <w:bCs/>
                  <w:color w:val="auto"/>
                  <w:sz w:val="22"/>
                  <w:szCs w:val="22"/>
                  <w:u w:val="none"/>
                </w:rPr>
                <w:t>FBORSTS</w:t>
              </w:r>
            </w:hyperlink>
            <w:r w:rsidRPr="006D6DB2">
              <w:rPr>
                <w:rFonts w:asciiTheme="majorHAnsi" w:hAnsiTheme="majorHAnsi" w:cstheme="minorHAnsi"/>
                <w:b/>
                <w:bCs/>
                <w:sz w:val="22"/>
                <w:szCs w:val="22"/>
              </w:rPr>
              <w:br/>
            </w:r>
            <w:hyperlink r:id="rId521" w:anchor="TopOfPage" w:history="1">
              <w:r w:rsidRPr="006D6DB2">
                <w:rPr>
                  <w:rStyle w:val="Hyperlink"/>
                  <w:rFonts w:asciiTheme="majorHAnsi" w:hAnsiTheme="majorHAnsi" w:cstheme="minorHAnsi"/>
                  <w:b/>
                  <w:bCs/>
                  <w:color w:val="auto"/>
                  <w:sz w:val="22"/>
                  <w:szCs w:val="22"/>
                  <w:u w:val="none"/>
                </w:rPr>
                <w:t>GAINHILM</w:t>
              </w:r>
            </w:hyperlink>
            <w:r w:rsidRPr="006D6DB2">
              <w:rPr>
                <w:rFonts w:asciiTheme="majorHAnsi" w:hAnsiTheme="majorHAnsi" w:cstheme="minorHAnsi"/>
                <w:b/>
                <w:bCs/>
                <w:sz w:val="22"/>
                <w:szCs w:val="22"/>
              </w:rPr>
              <w:br/>
            </w:r>
            <w:hyperlink r:id="rId522" w:anchor="TopOfPage" w:history="1">
              <w:r w:rsidRPr="006D6DB2">
                <w:rPr>
                  <w:rStyle w:val="Hyperlink"/>
                  <w:rFonts w:asciiTheme="majorHAnsi" w:hAnsiTheme="majorHAnsi" w:cstheme="minorHAnsi"/>
                  <w:b/>
                  <w:bCs/>
                  <w:color w:val="auto"/>
                  <w:sz w:val="22"/>
                  <w:szCs w:val="22"/>
                  <w:u w:val="none"/>
                </w:rPr>
                <w:t>GAINLOLM</w:t>
              </w:r>
            </w:hyperlink>
            <w:r w:rsidRPr="006D6DB2">
              <w:rPr>
                <w:rFonts w:asciiTheme="majorHAnsi" w:hAnsiTheme="majorHAnsi" w:cstheme="minorHAnsi"/>
                <w:b/>
                <w:bCs/>
                <w:sz w:val="22"/>
                <w:szCs w:val="22"/>
              </w:rPr>
              <w:br/>
            </w:r>
            <w:hyperlink r:id="rId523" w:anchor="TopOfPage" w:history="1">
              <w:r w:rsidRPr="006D6DB2">
                <w:rPr>
                  <w:rStyle w:val="Hyperlink"/>
                  <w:rFonts w:asciiTheme="majorHAnsi" w:hAnsiTheme="majorHAnsi" w:cstheme="minorHAnsi"/>
                  <w:b/>
                  <w:bCs/>
                  <w:color w:val="auto"/>
                  <w:sz w:val="22"/>
                  <w:szCs w:val="22"/>
                  <w:u w:val="none"/>
                </w:rPr>
                <w:t>GAINOPT</w:t>
              </w:r>
            </w:hyperlink>
            <w:r w:rsidRPr="006D6DB2">
              <w:rPr>
                <w:rFonts w:asciiTheme="majorHAnsi" w:hAnsiTheme="majorHAnsi" w:cstheme="minorHAnsi"/>
                <w:b/>
                <w:bCs/>
                <w:sz w:val="22"/>
                <w:szCs w:val="22"/>
              </w:rPr>
              <w:br/>
            </w:r>
            <w:hyperlink r:id="rId524" w:anchor="TopOfPage" w:history="1">
              <w:r w:rsidRPr="006D6DB2">
                <w:rPr>
                  <w:rStyle w:val="Hyperlink"/>
                  <w:rFonts w:asciiTheme="majorHAnsi" w:hAnsiTheme="majorHAnsi" w:cstheme="minorHAnsi"/>
                  <w:b/>
                  <w:bCs/>
                  <w:color w:val="auto"/>
                  <w:sz w:val="22"/>
                  <w:szCs w:val="22"/>
                  <w:u w:val="none"/>
                </w:rPr>
                <w:t>GAPHILM</w:t>
              </w:r>
            </w:hyperlink>
            <w:r w:rsidRPr="006D6DB2">
              <w:rPr>
                <w:rFonts w:asciiTheme="majorHAnsi" w:hAnsiTheme="majorHAnsi" w:cstheme="minorHAnsi"/>
                <w:b/>
                <w:bCs/>
                <w:sz w:val="22"/>
                <w:szCs w:val="22"/>
              </w:rPr>
              <w:br/>
            </w:r>
            <w:hyperlink r:id="rId525" w:anchor="TopOfPage" w:history="1">
              <w:r w:rsidRPr="006D6DB2">
                <w:rPr>
                  <w:rStyle w:val="Hyperlink"/>
                  <w:rFonts w:asciiTheme="majorHAnsi" w:hAnsiTheme="majorHAnsi" w:cstheme="minorHAnsi"/>
                  <w:b/>
                  <w:bCs/>
                  <w:color w:val="auto"/>
                  <w:sz w:val="22"/>
                  <w:szCs w:val="22"/>
                  <w:u w:val="none"/>
                </w:rPr>
                <w:t>GAPLOLM</w:t>
              </w:r>
            </w:hyperlink>
            <w:r w:rsidRPr="006D6DB2">
              <w:rPr>
                <w:rFonts w:asciiTheme="majorHAnsi" w:hAnsiTheme="majorHAnsi" w:cstheme="minorHAnsi"/>
                <w:b/>
                <w:bCs/>
                <w:sz w:val="22"/>
                <w:szCs w:val="22"/>
              </w:rPr>
              <w:br/>
            </w:r>
            <w:hyperlink r:id="rId526" w:anchor="TopOfPage" w:history="1">
              <w:r w:rsidRPr="006D6DB2">
                <w:rPr>
                  <w:rStyle w:val="Hyperlink"/>
                  <w:rFonts w:asciiTheme="majorHAnsi" w:hAnsiTheme="majorHAnsi" w:cstheme="minorHAnsi"/>
                  <w:b/>
                  <w:bCs/>
                  <w:color w:val="auto"/>
                  <w:sz w:val="22"/>
                  <w:szCs w:val="22"/>
                  <w:u w:val="none"/>
                </w:rPr>
                <w:t>HIALM.PR</w:t>
              </w:r>
            </w:hyperlink>
            <w:r w:rsidRPr="006D6DB2">
              <w:rPr>
                <w:rFonts w:asciiTheme="majorHAnsi" w:hAnsiTheme="majorHAnsi" w:cstheme="minorHAnsi"/>
                <w:b/>
                <w:bCs/>
                <w:sz w:val="22"/>
                <w:szCs w:val="22"/>
              </w:rPr>
              <w:br/>
            </w:r>
            <w:hyperlink r:id="rId527" w:anchor="TopOfPage" w:history="1">
              <w:r w:rsidRPr="006D6DB2">
                <w:rPr>
                  <w:rStyle w:val="Hyperlink"/>
                  <w:rFonts w:asciiTheme="majorHAnsi" w:hAnsiTheme="majorHAnsi" w:cstheme="minorHAnsi"/>
                  <w:b/>
                  <w:bCs/>
                  <w:color w:val="auto"/>
                  <w:sz w:val="22"/>
                  <w:szCs w:val="22"/>
                  <w:u w:val="none"/>
                </w:rPr>
                <w:t>HIALM.SV</w:t>
              </w:r>
            </w:hyperlink>
            <w:r w:rsidRPr="006D6DB2">
              <w:rPr>
                <w:rFonts w:asciiTheme="majorHAnsi" w:hAnsiTheme="majorHAnsi" w:cstheme="minorHAnsi"/>
                <w:b/>
                <w:bCs/>
                <w:sz w:val="22"/>
                <w:szCs w:val="22"/>
              </w:rPr>
              <w:br/>
            </w:r>
            <w:hyperlink r:id="rId528" w:anchor="TopOfPage" w:history="1">
              <w:r w:rsidRPr="006D6DB2">
                <w:rPr>
                  <w:rStyle w:val="Hyperlink"/>
                  <w:rFonts w:asciiTheme="majorHAnsi" w:hAnsiTheme="majorHAnsi" w:cstheme="minorHAnsi"/>
                  <w:b/>
                  <w:bCs/>
                  <w:color w:val="auto"/>
                  <w:sz w:val="22"/>
                  <w:szCs w:val="22"/>
                  <w:u w:val="none"/>
                </w:rPr>
                <w:t>HIALM.TYPE</w:t>
              </w:r>
            </w:hyperlink>
            <w:r w:rsidRPr="006D6DB2">
              <w:rPr>
                <w:rFonts w:asciiTheme="majorHAnsi" w:hAnsiTheme="majorHAnsi" w:cstheme="minorHAnsi"/>
                <w:b/>
                <w:bCs/>
                <w:sz w:val="22"/>
                <w:szCs w:val="22"/>
              </w:rPr>
              <w:br/>
            </w:r>
            <w:hyperlink r:id="rId529" w:anchor="TopOfPage" w:history="1">
              <w:r w:rsidRPr="006D6DB2">
                <w:rPr>
                  <w:rStyle w:val="Hyperlink"/>
                  <w:rFonts w:asciiTheme="majorHAnsi" w:hAnsiTheme="majorHAnsi" w:cstheme="minorHAnsi"/>
                  <w:b/>
                  <w:bCs/>
                  <w:color w:val="auto"/>
                  <w:sz w:val="22"/>
                  <w:szCs w:val="22"/>
                  <w:u w:val="none"/>
                </w:rPr>
                <w:t>HOLDOPT</w:t>
              </w:r>
            </w:hyperlink>
            <w:r w:rsidRPr="006D6DB2">
              <w:rPr>
                <w:rFonts w:asciiTheme="majorHAnsi" w:hAnsiTheme="majorHAnsi" w:cstheme="minorHAnsi"/>
                <w:b/>
                <w:bCs/>
                <w:sz w:val="22"/>
                <w:szCs w:val="22"/>
              </w:rPr>
              <w:br/>
            </w:r>
            <w:r w:rsidRPr="006D6DB2">
              <w:rPr>
                <w:rStyle w:val="Hyperlink"/>
                <w:rFonts w:asciiTheme="majorHAnsi" w:hAnsiTheme="majorHAnsi"/>
                <w:b/>
                <w:bCs/>
                <w:color w:val="auto"/>
                <w:sz w:val="22"/>
                <w:szCs w:val="22"/>
                <w:u w:val="none"/>
              </w:rPr>
              <w:t>HOLDRATE</w:t>
            </w:r>
            <w:r w:rsidRPr="006D6DB2">
              <w:rPr>
                <w:rFonts w:asciiTheme="majorHAnsi" w:hAnsiTheme="majorHAnsi" w:cstheme="minorHAnsi"/>
                <w:b/>
                <w:bCs/>
                <w:sz w:val="22"/>
                <w:szCs w:val="22"/>
              </w:rPr>
              <w:br/>
            </w:r>
            <w:hyperlink r:id="rId530" w:anchor="TopOfPage" w:history="1">
              <w:r w:rsidRPr="006D6DB2">
                <w:rPr>
                  <w:rStyle w:val="Hyperlink"/>
                  <w:rFonts w:asciiTheme="majorHAnsi" w:hAnsiTheme="majorHAnsi" w:cstheme="minorHAnsi"/>
                  <w:b/>
                  <w:bCs/>
                  <w:color w:val="auto"/>
                  <w:sz w:val="22"/>
                  <w:szCs w:val="22"/>
                  <w:u w:val="none"/>
                </w:rPr>
                <w:t>HOLDVAL</w:t>
              </w:r>
            </w:hyperlink>
            <w:r w:rsidRPr="006D6DB2">
              <w:rPr>
                <w:rFonts w:asciiTheme="majorHAnsi" w:hAnsiTheme="majorHAnsi" w:cstheme="minorHAnsi"/>
                <w:b/>
                <w:bCs/>
                <w:sz w:val="22"/>
                <w:szCs w:val="22"/>
              </w:rPr>
              <w:br/>
            </w:r>
            <w:hyperlink r:id="rId531" w:anchor="TopOfPage" w:history="1">
              <w:r w:rsidRPr="006D6DB2">
                <w:rPr>
                  <w:rStyle w:val="Hyperlink"/>
                  <w:rFonts w:asciiTheme="majorHAnsi" w:hAnsiTheme="majorHAnsi" w:cstheme="minorHAnsi"/>
                  <w:b/>
                  <w:bCs/>
                  <w:color w:val="auto"/>
                  <w:sz w:val="22"/>
                  <w:szCs w:val="22"/>
                  <w:u w:val="none"/>
                </w:rPr>
                <w:t>INALM</w:t>
              </w:r>
            </w:hyperlink>
            <w:r w:rsidRPr="006D6DB2">
              <w:rPr>
                <w:rFonts w:asciiTheme="majorHAnsi" w:hAnsiTheme="majorHAnsi" w:cstheme="minorHAnsi"/>
                <w:b/>
                <w:bCs/>
                <w:sz w:val="22"/>
                <w:szCs w:val="22"/>
              </w:rPr>
              <w:br/>
            </w:r>
            <w:hyperlink r:id="rId532" w:anchor="TopOfPage" w:history="1">
              <w:r w:rsidRPr="006D6DB2">
                <w:rPr>
                  <w:rStyle w:val="Hyperlink"/>
                  <w:rFonts w:asciiTheme="majorHAnsi" w:hAnsiTheme="majorHAnsi" w:cstheme="minorHAnsi"/>
                  <w:b/>
                  <w:bCs/>
                  <w:color w:val="auto"/>
                  <w:sz w:val="22"/>
                  <w:szCs w:val="22"/>
                  <w:u w:val="none"/>
                </w:rPr>
                <w:t>INITMAN</w:t>
              </w:r>
            </w:hyperlink>
            <w:r w:rsidRPr="006D6DB2">
              <w:rPr>
                <w:rFonts w:asciiTheme="majorHAnsi" w:hAnsiTheme="majorHAnsi" w:cstheme="minorHAnsi"/>
                <w:b/>
                <w:bCs/>
                <w:sz w:val="22"/>
                <w:szCs w:val="22"/>
              </w:rPr>
              <w:br/>
            </w:r>
            <w:hyperlink r:id="rId533" w:anchor="TopOfPage" w:history="1">
              <w:r w:rsidRPr="006D6DB2">
                <w:rPr>
                  <w:rStyle w:val="Hyperlink"/>
                  <w:rFonts w:asciiTheme="majorHAnsi" w:hAnsiTheme="majorHAnsi" w:cstheme="minorHAnsi"/>
                  <w:b/>
                  <w:bCs/>
                  <w:color w:val="auto"/>
                  <w:sz w:val="22"/>
                  <w:szCs w:val="22"/>
                  <w:u w:val="none"/>
                </w:rPr>
                <w:t>INITREQ[1..8]</w:t>
              </w:r>
            </w:hyperlink>
            <w:r w:rsidRPr="006D6DB2">
              <w:rPr>
                <w:rFonts w:asciiTheme="majorHAnsi" w:hAnsiTheme="majorHAnsi" w:cstheme="minorHAnsi"/>
                <w:b/>
                <w:bCs/>
                <w:sz w:val="22"/>
                <w:szCs w:val="22"/>
              </w:rPr>
              <w:br/>
            </w:r>
            <w:hyperlink r:id="rId534" w:anchor="TopOfPage" w:history="1">
              <w:r w:rsidRPr="006D6DB2">
                <w:rPr>
                  <w:rStyle w:val="Hyperlink"/>
                  <w:rFonts w:asciiTheme="majorHAnsi" w:hAnsiTheme="majorHAnsi" w:cstheme="minorHAnsi"/>
                  <w:b/>
                  <w:bCs/>
                  <w:color w:val="auto"/>
                  <w:sz w:val="22"/>
                  <w:szCs w:val="22"/>
                  <w:u w:val="none"/>
                </w:rPr>
                <w:t>INITVAL[1..8]</w:t>
              </w:r>
            </w:hyperlink>
            <w:r w:rsidRPr="006D6DB2">
              <w:rPr>
                <w:rFonts w:asciiTheme="majorHAnsi" w:hAnsiTheme="majorHAnsi" w:cstheme="minorHAnsi"/>
                <w:b/>
                <w:bCs/>
                <w:sz w:val="22"/>
                <w:szCs w:val="22"/>
              </w:rPr>
              <w:br/>
            </w:r>
            <w:hyperlink r:id="rId535" w:anchor="TopOfPage" w:history="1">
              <w:r w:rsidRPr="006D6DB2">
                <w:rPr>
                  <w:rStyle w:val="Hyperlink"/>
                  <w:rFonts w:asciiTheme="majorHAnsi" w:hAnsiTheme="majorHAnsi" w:cstheme="minorHAnsi"/>
                  <w:b/>
                  <w:bCs/>
                  <w:color w:val="auto"/>
                  <w:sz w:val="22"/>
                  <w:szCs w:val="22"/>
                  <w:u w:val="none"/>
                </w:rPr>
                <w:t>INSBLOCK[1..10]</w:t>
              </w:r>
            </w:hyperlink>
            <w:r w:rsidRPr="006D6DB2">
              <w:rPr>
                <w:rFonts w:asciiTheme="majorHAnsi" w:hAnsiTheme="majorHAnsi" w:cstheme="minorHAnsi"/>
                <w:b/>
                <w:bCs/>
                <w:sz w:val="22"/>
                <w:szCs w:val="22"/>
              </w:rPr>
              <w:br/>
            </w:r>
            <w:hyperlink r:id="rId536" w:anchor="TopOfPage" w:history="1">
              <w:r w:rsidRPr="006D6DB2">
                <w:rPr>
                  <w:rStyle w:val="Hyperlink"/>
                  <w:rFonts w:asciiTheme="majorHAnsi" w:hAnsiTheme="majorHAnsi" w:cstheme="minorHAnsi"/>
                  <w:b/>
                  <w:bCs/>
                  <w:color w:val="auto"/>
                  <w:sz w:val="22"/>
                  <w:szCs w:val="22"/>
                  <w:u w:val="none"/>
                </w:rPr>
                <w:t>INSFAILALM.FL</w:t>
              </w:r>
            </w:hyperlink>
            <w:r w:rsidRPr="006D6DB2">
              <w:rPr>
                <w:rFonts w:asciiTheme="majorHAnsi" w:hAnsiTheme="majorHAnsi" w:cstheme="minorHAnsi"/>
                <w:b/>
                <w:bCs/>
                <w:sz w:val="22"/>
                <w:szCs w:val="22"/>
              </w:rPr>
              <w:br/>
            </w:r>
            <w:hyperlink r:id="rId537" w:anchor="TopOfPage" w:history="1">
              <w:r w:rsidRPr="006D6DB2">
                <w:rPr>
                  <w:rStyle w:val="Hyperlink"/>
                  <w:rFonts w:asciiTheme="majorHAnsi" w:hAnsiTheme="majorHAnsi" w:cstheme="minorHAnsi"/>
                  <w:b/>
                  <w:bCs/>
                  <w:color w:val="auto"/>
                  <w:sz w:val="22"/>
                  <w:szCs w:val="22"/>
                  <w:u w:val="none"/>
                </w:rPr>
                <w:t>INSFAILALM.PR</w:t>
              </w:r>
            </w:hyperlink>
            <w:r w:rsidRPr="006D6DB2">
              <w:rPr>
                <w:rFonts w:asciiTheme="majorHAnsi" w:hAnsiTheme="majorHAnsi" w:cstheme="minorHAnsi"/>
                <w:b/>
                <w:bCs/>
                <w:sz w:val="22"/>
                <w:szCs w:val="22"/>
              </w:rPr>
              <w:br/>
            </w:r>
            <w:hyperlink r:id="rId538" w:anchor="TopOfPage" w:history="1">
              <w:r w:rsidRPr="006D6DB2">
                <w:rPr>
                  <w:rStyle w:val="Hyperlink"/>
                  <w:rFonts w:asciiTheme="majorHAnsi" w:hAnsiTheme="majorHAnsi" w:cstheme="minorHAnsi"/>
                  <w:b/>
                  <w:bCs/>
                  <w:color w:val="auto"/>
                  <w:sz w:val="22"/>
                  <w:szCs w:val="22"/>
                  <w:u w:val="none"/>
                </w:rPr>
                <w:t>INSFAILALM.SV</w:t>
              </w:r>
            </w:hyperlink>
            <w:r w:rsidRPr="006D6DB2">
              <w:rPr>
                <w:rFonts w:asciiTheme="majorHAnsi" w:hAnsiTheme="majorHAnsi" w:cstheme="minorHAnsi"/>
                <w:b/>
                <w:bCs/>
                <w:sz w:val="22"/>
                <w:szCs w:val="22"/>
              </w:rPr>
              <w:br/>
            </w:r>
            <w:hyperlink r:id="rId539" w:anchor="TopOfPage" w:history="1">
              <w:r w:rsidRPr="006D6DB2">
                <w:rPr>
                  <w:rStyle w:val="Hyperlink"/>
                  <w:rFonts w:asciiTheme="majorHAnsi" w:hAnsiTheme="majorHAnsi" w:cstheme="minorHAnsi"/>
                  <w:b/>
                  <w:bCs/>
                  <w:color w:val="auto"/>
                  <w:sz w:val="22"/>
                  <w:szCs w:val="22"/>
                  <w:u w:val="none"/>
                </w:rPr>
                <w:t>INSFAILFL</w:t>
              </w:r>
            </w:hyperlink>
            <w:r w:rsidRPr="006D6DB2">
              <w:rPr>
                <w:rFonts w:asciiTheme="majorHAnsi" w:hAnsiTheme="majorHAnsi" w:cstheme="minorHAnsi"/>
                <w:b/>
                <w:bCs/>
                <w:sz w:val="22"/>
                <w:szCs w:val="22"/>
              </w:rPr>
              <w:br/>
            </w:r>
            <w:hyperlink r:id="rId540" w:anchor="TopOfPage" w:history="1">
              <w:r w:rsidRPr="006D6DB2">
                <w:rPr>
                  <w:rStyle w:val="Hyperlink"/>
                  <w:rFonts w:asciiTheme="majorHAnsi" w:hAnsiTheme="majorHAnsi" w:cstheme="minorHAnsi"/>
                  <w:b/>
                  <w:bCs/>
                  <w:color w:val="auto"/>
                  <w:sz w:val="22"/>
                  <w:szCs w:val="22"/>
                  <w:u w:val="none"/>
                </w:rPr>
                <w:t>K]</w:t>
              </w:r>
            </w:hyperlink>
            <w:r w:rsidRPr="006D6DB2">
              <w:rPr>
                <w:rFonts w:asciiTheme="majorHAnsi" w:hAnsiTheme="majorHAnsi" w:cstheme="minorHAnsi"/>
                <w:b/>
                <w:bCs/>
                <w:sz w:val="22"/>
                <w:szCs w:val="22"/>
              </w:rPr>
              <w:br/>
            </w:r>
            <w:hyperlink r:id="rId541" w:anchor="TopOfPage" w:history="1">
              <w:r w:rsidRPr="006D6DB2">
                <w:rPr>
                  <w:rStyle w:val="Hyperlink"/>
                  <w:rFonts w:asciiTheme="majorHAnsi" w:hAnsiTheme="majorHAnsi" w:cstheme="minorHAnsi"/>
                  <w:b/>
                  <w:bCs/>
                  <w:color w:val="auto"/>
                  <w:sz w:val="22"/>
                  <w:szCs w:val="22"/>
                  <w:u w:val="none"/>
                </w:rPr>
                <w:t>KLIN</w:t>
              </w:r>
            </w:hyperlink>
            <w:r w:rsidRPr="006D6DB2">
              <w:rPr>
                <w:rFonts w:asciiTheme="majorHAnsi" w:hAnsiTheme="majorHAnsi" w:cstheme="minorHAnsi"/>
                <w:b/>
                <w:bCs/>
                <w:sz w:val="22"/>
                <w:szCs w:val="22"/>
              </w:rPr>
              <w:br/>
            </w:r>
            <w:hyperlink r:id="rId542" w:anchor="TopOfPage" w:history="1">
              <w:r w:rsidRPr="006D6DB2">
                <w:rPr>
                  <w:rStyle w:val="Hyperlink"/>
                  <w:rFonts w:asciiTheme="majorHAnsi" w:hAnsiTheme="majorHAnsi" w:cstheme="minorHAnsi"/>
                  <w:b/>
                  <w:bCs/>
                  <w:color w:val="auto"/>
                  <w:sz w:val="22"/>
                  <w:szCs w:val="22"/>
                  <w:u w:val="none"/>
                </w:rPr>
                <w:t>KMODIFEXT</w:t>
              </w:r>
            </w:hyperlink>
            <w:r w:rsidRPr="006D6DB2">
              <w:rPr>
                <w:rFonts w:asciiTheme="majorHAnsi" w:hAnsiTheme="majorHAnsi" w:cstheme="minorHAnsi"/>
                <w:b/>
                <w:bCs/>
                <w:sz w:val="22"/>
                <w:szCs w:val="22"/>
              </w:rPr>
              <w:br/>
            </w:r>
            <w:hyperlink r:id="rId543" w:anchor="TopOfPage" w:history="1">
              <w:r w:rsidRPr="006D6DB2">
                <w:rPr>
                  <w:rStyle w:val="Hyperlink"/>
                  <w:rFonts w:asciiTheme="majorHAnsi" w:hAnsiTheme="majorHAnsi" w:cstheme="minorHAnsi"/>
                  <w:b/>
                  <w:bCs/>
                  <w:color w:val="auto"/>
                  <w:sz w:val="22"/>
                  <w:szCs w:val="22"/>
                  <w:u w:val="none"/>
                </w:rPr>
                <w:t>KMODIFGAP</w:t>
              </w:r>
            </w:hyperlink>
            <w:r w:rsidRPr="006D6DB2">
              <w:rPr>
                <w:rFonts w:asciiTheme="majorHAnsi" w:hAnsiTheme="majorHAnsi" w:cstheme="minorHAnsi"/>
                <w:b/>
                <w:bCs/>
                <w:sz w:val="22"/>
                <w:szCs w:val="22"/>
              </w:rPr>
              <w:br/>
            </w:r>
            <w:hyperlink r:id="rId544" w:anchor="TopOfPage" w:history="1">
              <w:r w:rsidRPr="006D6DB2">
                <w:rPr>
                  <w:rStyle w:val="Hyperlink"/>
                  <w:rFonts w:asciiTheme="majorHAnsi" w:hAnsiTheme="majorHAnsi" w:cstheme="minorHAnsi"/>
                  <w:b/>
                  <w:bCs/>
                  <w:color w:val="auto"/>
                  <w:sz w:val="22"/>
                  <w:szCs w:val="22"/>
                  <w:u w:val="none"/>
                </w:rPr>
                <w:t>KMODIFNL</w:t>
              </w:r>
            </w:hyperlink>
            <w:r w:rsidRPr="006D6DB2">
              <w:rPr>
                <w:rFonts w:asciiTheme="majorHAnsi" w:hAnsiTheme="majorHAnsi" w:cstheme="minorHAnsi"/>
                <w:b/>
                <w:bCs/>
                <w:sz w:val="22"/>
                <w:szCs w:val="22"/>
              </w:rPr>
              <w:br/>
            </w:r>
            <w:hyperlink r:id="rId545" w:anchor="TopOfPage" w:history="1">
              <w:r w:rsidRPr="006D6DB2">
                <w:rPr>
                  <w:rStyle w:val="Hyperlink"/>
                  <w:rFonts w:asciiTheme="majorHAnsi" w:hAnsiTheme="majorHAnsi" w:cstheme="minorHAnsi"/>
                  <w:b/>
                  <w:bCs/>
                  <w:color w:val="auto"/>
                  <w:sz w:val="22"/>
                  <w:szCs w:val="22"/>
                  <w:u w:val="none"/>
                </w:rPr>
                <w:t>LASTGOODPV</w:t>
              </w:r>
            </w:hyperlink>
            <w:r w:rsidRPr="006D6DB2">
              <w:rPr>
                <w:rFonts w:asciiTheme="majorHAnsi" w:hAnsiTheme="majorHAnsi" w:cstheme="minorHAnsi"/>
                <w:b/>
                <w:bCs/>
                <w:sz w:val="22"/>
                <w:szCs w:val="22"/>
              </w:rPr>
              <w:br/>
            </w:r>
            <w:hyperlink r:id="rId546" w:anchor="TopOfPage" w:history="1">
              <w:r w:rsidRPr="006D6DB2">
                <w:rPr>
                  <w:rStyle w:val="Hyperlink"/>
                  <w:rFonts w:asciiTheme="majorHAnsi" w:hAnsiTheme="majorHAnsi" w:cstheme="minorHAnsi"/>
                  <w:b/>
                  <w:bCs/>
                  <w:color w:val="auto"/>
                  <w:sz w:val="22"/>
                  <w:szCs w:val="22"/>
                  <w:u w:val="none"/>
                </w:rPr>
                <w:t>LASTMODEREQ</w:t>
              </w:r>
            </w:hyperlink>
            <w:r w:rsidRPr="006D6DB2">
              <w:rPr>
                <w:rFonts w:asciiTheme="majorHAnsi" w:hAnsiTheme="majorHAnsi" w:cstheme="minorHAnsi"/>
                <w:b/>
                <w:bCs/>
                <w:sz w:val="22"/>
                <w:szCs w:val="22"/>
              </w:rPr>
              <w:br/>
            </w:r>
            <w:hyperlink r:id="rId547" w:anchor="TopOfPage" w:history="1">
              <w:r w:rsidRPr="006D6DB2">
                <w:rPr>
                  <w:rStyle w:val="Hyperlink"/>
                  <w:rFonts w:asciiTheme="majorHAnsi" w:hAnsiTheme="majorHAnsi" w:cstheme="minorHAnsi"/>
                  <w:b/>
                  <w:bCs/>
                  <w:color w:val="auto"/>
                  <w:sz w:val="22"/>
                  <w:szCs w:val="22"/>
                  <w:u w:val="none"/>
                </w:rPr>
                <w:t>LASTOPREQ</w:t>
              </w:r>
            </w:hyperlink>
            <w:r w:rsidRPr="006D6DB2">
              <w:rPr>
                <w:rFonts w:asciiTheme="majorHAnsi" w:hAnsiTheme="majorHAnsi" w:cstheme="minorHAnsi"/>
                <w:b/>
                <w:bCs/>
                <w:sz w:val="22"/>
                <w:szCs w:val="22"/>
              </w:rPr>
              <w:br/>
            </w:r>
            <w:hyperlink r:id="rId548" w:anchor="TopOfPage" w:history="1">
              <w:r w:rsidRPr="006D6DB2">
                <w:rPr>
                  <w:rStyle w:val="Hyperlink"/>
                  <w:rFonts w:asciiTheme="majorHAnsi" w:hAnsiTheme="majorHAnsi" w:cstheme="minorHAnsi"/>
                  <w:b/>
                  <w:bCs/>
                  <w:color w:val="auto"/>
                  <w:sz w:val="22"/>
                  <w:szCs w:val="22"/>
                  <w:u w:val="none"/>
                </w:rPr>
                <w:t>LASTOPTYPE</w:t>
              </w:r>
            </w:hyperlink>
            <w:r w:rsidRPr="006D6DB2">
              <w:rPr>
                <w:rFonts w:asciiTheme="majorHAnsi" w:hAnsiTheme="majorHAnsi" w:cstheme="minorHAnsi"/>
                <w:b/>
                <w:bCs/>
                <w:sz w:val="22"/>
                <w:szCs w:val="22"/>
              </w:rPr>
              <w:br/>
            </w:r>
            <w:hyperlink r:id="rId549" w:anchor="TopOfPage" w:history="1">
              <w:r w:rsidRPr="006D6DB2">
                <w:rPr>
                  <w:rStyle w:val="Hyperlink"/>
                  <w:rFonts w:asciiTheme="majorHAnsi" w:hAnsiTheme="majorHAnsi" w:cstheme="minorHAnsi"/>
                  <w:b/>
                  <w:bCs/>
                  <w:color w:val="auto"/>
                  <w:sz w:val="22"/>
                  <w:szCs w:val="22"/>
                  <w:u w:val="none"/>
                </w:rPr>
                <w:t>LASTRATEREQ</w:t>
              </w:r>
            </w:hyperlink>
            <w:r w:rsidRPr="006D6DB2">
              <w:rPr>
                <w:rFonts w:asciiTheme="majorHAnsi" w:hAnsiTheme="majorHAnsi" w:cstheme="minorHAnsi"/>
                <w:b/>
                <w:bCs/>
                <w:sz w:val="22"/>
                <w:szCs w:val="22"/>
              </w:rPr>
              <w:br/>
            </w:r>
            <w:hyperlink r:id="rId550" w:anchor="TopOfPage" w:history="1">
              <w:r w:rsidRPr="006D6DB2">
                <w:rPr>
                  <w:rStyle w:val="Hyperlink"/>
                  <w:rFonts w:asciiTheme="majorHAnsi" w:hAnsiTheme="majorHAnsi" w:cstheme="minorHAnsi"/>
                  <w:b/>
                  <w:bCs/>
                  <w:color w:val="auto"/>
                  <w:sz w:val="22"/>
                  <w:szCs w:val="22"/>
                  <w:u w:val="none"/>
                </w:rPr>
                <w:t>LASTREQFL</w:t>
              </w:r>
            </w:hyperlink>
            <w:r w:rsidRPr="006D6DB2">
              <w:rPr>
                <w:rFonts w:asciiTheme="majorHAnsi" w:hAnsiTheme="majorHAnsi" w:cstheme="minorHAnsi"/>
                <w:b/>
                <w:bCs/>
                <w:sz w:val="22"/>
                <w:szCs w:val="22"/>
              </w:rPr>
              <w:br/>
            </w:r>
            <w:hyperlink r:id="rId551" w:anchor="TopOfPage" w:history="1">
              <w:r w:rsidRPr="006D6DB2">
                <w:rPr>
                  <w:rStyle w:val="Hyperlink"/>
                  <w:rFonts w:asciiTheme="majorHAnsi" w:hAnsiTheme="majorHAnsi" w:cstheme="minorHAnsi"/>
                  <w:b/>
                  <w:bCs/>
                  <w:color w:val="auto"/>
                  <w:sz w:val="22"/>
                  <w:szCs w:val="22"/>
                  <w:u w:val="none"/>
                </w:rPr>
                <w:t>LASTSPREQ</w:t>
              </w:r>
            </w:hyperlink>
            <w:r w:rsidRPr="006D6DB2">
              <w:rPr>
                <w:rFonts w:asciiTheme="majorHAnsi" w:hAnsiTheme="majorHAnsi" w:cstheme="minorHAnsi"/>
                <w:b/>
                <w:bCs/>
                <w:sz w:val="22"/>
                <w:szCs w:val="22"/>
              </w:rPr>
              <w:br/>
            </w:r>
            <w:hyperlink r:id="rId552" w:anchor="TopOfPage" w:history="1">
              <w:r w:rsidRPr="006D6DB2">
                <w:rPr>
                  <w:rStyle w:val="Hyperlink"/>
                  <w:rFonts w:asciiTheme="majorHAnsi" w:hAnsiTheme="majorHAnsi" w:cstheme="minorHAnsi"/>
                  <w:b/>
                  <w:bCs/>
                  <w:color w:val="auto"/>
                  <w:sz w:val="22"/>
                  <w:szCs w:val="22"/>
                  <w:u w:val="none"/>
                </w:rPr>
                <w:t>LASTSPTVREQ</w:t>
              </w:r>
            </w:hyperlink>
            <w:r w:rsidRPr="006D6DB2">
              <w:rPr>
                <w:rFonts w:asciiTheme="majorHAnsi" w:hAnsiTheme="majorHAnsi" w:cstheme="minorHAnsi"/>
                <w:b/>
                <w:bCs/>
                <w:sz w:val="22"/>
                <w:szCs w:val="22"/>
              </w:rPr>
              <w:br/>
            </w:r>
            <w:hyperlink r:id="rId553" w:anchor="TopOfPage" w:history="1">
              <w:r w:rsidRPr="006D6DB2">
                <w:rPr>
                  <w:rStyle w:val="Hyperlink"/>
                  <w:rFonts w:asciiTheme="majorHAnsi" w:hAnsiTheme="majorHAnsi" w:cstheme="minorHAnsi"/>
                  <w:b/>
                  <w:bCs/>
                  <w:color w:val="auto"/>
                  <w:sz w:val="22"/>
                  <w:szCs w:val="22"/>
                  <w:u w:val="none"/>
                </w:rPr>
                <w:t>LASTSTEP</w:t>
              </w:r>
            </w:hyperlink>
            <w:r w:rsidRPr="006D6DB2">
              <w:rPr>
                <w:rFonts w:asciiTheme="majorHAnsi" w:hAnsiTheme="majorHAnsi" w:cstheme="minorHAnsi"/>
                <w:b/>
                <w:bCs/>
                <w:sz w:val="22"/>
                <w:szCs w:val="22"/>
              </w:rPr>
              <w:br/>
            </w:r>
            <w:hyperlink r:id="rId554" w:anchor="TopOfPage" w:history="1">
              <w:r w:rsidRPr="006D6DB2">
                <w:rPr>
                  <w:rStyle w:val="Hyperlink"/>
                  <w:rFonts w:asciiTheme="majorHAnsi" w:hAnsiTheme="majorHAnsi" w:cstheme="minorHAnsi"/>
                  <w:b/>
                  <w:bCs/>
                  <w:color w:val="auto"/>
                  <w:sz w:val="22"/>
                  <w:szCs w:val="22"/>
                  <w:u w:val="none"/>
                </w:rPr>
                <w:t>LEGACYGAP</w:t>
              </w:r>
            </w:hyperlink>
            <w:r w:rsidRPr="006D6DB2">
              <w:rPr>
                <w:rFonts w:asciiTheme="majorHAnsi" w:hAnsiTheme="majorHAnsi" w:cstheme="minorHAnsi"/>
                <w:b/>
                <w:bCs/>
                <w:sz w:val="22"/>
                <w:szCs w:val="22"/>
              </w:rPr>
              <w:br/>
            </w:r>
            <w:hyperlink r:id="rId555" w:anchor="TopOfPage" w:history="1">
              <w:r w:rsidRPr="006D6DB2">
                <w:rPr>
                  <w:rStyle w:val="Hyperlink"/>
                  <w:rFonts w:asciiTheme="majorHAnsi" w:hAnsiTheme="majorHAnsi" w:cstheme="minorHAnsi"/>
                  <w:b/>
                  <w:bCs/>
                  <w:color w:val="auto"/>
                  <w:sz w:val="22"/>
                  <w:szCs w:val="22"/>
                  <w:u w:val="none"/>
                </w:rPr>
                <w:t>MODE</w:t>
              </w:r>
            </w:hyperlink>
            <w:r w:rsidRPr="006D6DB2">
              <w:rPr>
                <w:rFonts w:asciiTheme="majorHAnsi" w:hAnsiTheme="majorHAnsi" w:cstheme="minorHAnsi"/>
                <w:b/>
                <w:bCs/>
                <w:sz w:val="22"/>
                <w:szCs w:val="22"/>
              </w:rPr>
              <w:br/>
            </w:r>
            <w:hyperlink r:id="rId556" w:anchor="TopOfPage" w:history="1">
              <w:r w:rsidRPr="006D6DB2">
                <w:rPr>
                  <w:rStyle w:val="Hyperlink"/>
                  <w:rFonts w:asciiTheme="majorHAnsi" w:hAnsiTheme="majorHAnsi" w:cstheme="minorHAnsi"/>
                  <w:b/>
                  <w:bCs/>
                  <w:color w:val="auto"/>
                  <w:sz w:val="22"/>
                  <w:szCs w:val="22"/>
                  <w:u w:val="none"/>
                </w:rPr>
                <w:t>MODEAPPL[1..4]</w:t>
              </w:r>
            </w:hyperlink>
            <w:r w:rsidRPr="006D6DB2">
              <w:rPr>
                <w:rFonts w:asciiTheme="majorHAnsi" w:hAnsiTheme="majorHAnsi" w:cstheme="minorHAnsi"/>
                <w:b/>
                <w:bCs/>
                <w:sz w:val="22"/>
                <w:szCs w:val="22"/>
              </w:rPr>
              <w:br/>
            </w:r>
            <w:hyperlink r:id="rId557" w:anchor="TopOfPage" w:history="1">
              <w:r w:rsidRPr="006D6DB2">
                <w:rPr>
                  <w:rStyle w:val="Hyperlink"/>
                  <w:rFonts w:asciiTheme="majorHAnsi" w:hAnsiTheme="majorHAnsi" w:cstheme="minorHAnsi"/>
                  <w:b/>
                  <w:bCs/>
                  <w:color w:val="auto"/>
                  <w:sz w:val="22"/>
                  <w:szCs w:val="22"/>
                  <w:u w:val="none"/>
                </w:rPr>
                <w:t>MODEATTR</w:t>
              </w:r>
            </w:hyperlink>
            <w:r w:rsidRPr="006D6DB2">
              <w:rPr>
                <w:rFonts w:asciiTheme="majorHAnsi" w:hAnsiTheme="majorHAnsi" w:cstheme="minorHAnsi"/>
                <w:b/>
                <w:bCs/>
                <w:sz w:val="22"/>
                <w:szCs w:val="22"/>
              </w:rPr>
              <w:br/>
            </w:r>
            <w:hyperlink r:id="rId558" w:anchor="TopOfPage" w:history="1">
              <w:r w:rsidRPr="006D6DB2">
                <w:rPr>
                  <w:rStyle w:val="Hyperlink"/>
                  <w:rFonts w:asciiTheme="majorHAnsi" w:hAnsiTheme="majorHAnsi" w:cstheme="minorHAnsi"/>
                  <w:b/>
                  <w:bCs/>
                  <w:color w:val="auto"/>
                  <w:sz w:val="22"/>
                  <w:szCs w:val="22"/>
                  <w:u w:val="none"/>
                </w:rPr>
                <w:t>MODEATTRFL.NORM</w:t>
              </w:r>
            </w:hyperlink>
            <w:r w:rsidRPr="006D6DB2">
              <w:rPr>
                <w:rFonts w:asciiTheme="majorHAnsi" w:hAnsiTheme="majorHAnsi" w:cstheme="minorHAnsi"/>
                <w:b/>
                <w:bCs/>
                <w:sz w:val="22"/>
                <w:szCs w:val="22"/>
              </w:rPr>
              <w:br/>
            </w:r>
            <w:hyperlink r:id="rId559" w:anchor="TopOfPage" w:history="1">
              <w:r w:rsidRPr="006D6DB2">
                <w:rPr>
                  <w:rStyle w:val="Hyperlink"/>
                  <w:rFonts w:asciiTheme="majorHAnsi" w:hAnsiTheme="majorHAnsi" w:cstheme="minorHAnsi"/>
                  <w:b/>
                  <w:bCs/>
                  <w:color w:val="auto"/>
                  <w:sz w:val="22"/>
                  <w:szCs w:val="22"/>
                  <w:u w:val="none"/>
                </w:rPr>
                <w:t>MODEATTRFL.OPER</w:t>
              </w:r>
            </w:hyperlink>
            <w:r w:rsidRPr="006D6DB2">
              <w:rPr>
                <w:rFonts w:asciiTheme="majorHAnsi" w:hAnsiTheme="majorHAnsi" w:cstheme="minorHAnsi"/>
                <w:b/>
                <w:bCs/>
                <w:sz w:val="22"/>
                <w:szCs w:val="22"/>
              </w:rPr>
              <w:br/>
            </w:r>
            <w:hyperlink r:id="rId560" w:anchor="TopOfPage" w:history="1">
              <w:r w:rsidRPr="006D6DB2">
                <w:rPr>
                  <w:rStyle w:val="Hyperlink"/>
                  <w:rFonts w:asciiTheme="majorHAnsi" w:hAnsiTheme="majorHAnsi" w:cstheme="minorHAnsi"/>
                  <w:b/>
                  <w:bCs/>
                  <w:color w:val="auto"/>
                  <w:sz w:val="22"/>
                  <w:szCs w:val="22"/>
                  <w:u w:val="none"/>
                </w:rPr>
                <w:t>MODEATTRFL.PROG</w:t>
              </w:r>
            </w:hyperlink>
            <w:r w:rsidRPr="006D6DB2">
              <w:rPr>
                <w:rFonts w:asciiTheme="majorHAnsi" w:hAnsiTheme="majorHAnsi" w:cstheme="minorHAnsi"/>
                <w:b/>
                <w:bCs/>
                <w:sz w:val="22"/>
                <w:szCs w:val="22"/>
              </w:rPr>
              <w:br/>
            </w:r>
            <w:hyperlink r:id="rId561" w:anchor="TopOfPage" w:history="1">
              <w:r w:rsidRPr="006D6DB2">
                <w:rPr>
                  <w:rStyle w:val="Hyperlink"/>
                  <w:rFonts w:asciiTheme="majorHAnsi" w:hAnsiTheme="majorHAnsi" w:cstheme="minorHAnsi"/>
                  <w:b/>
                  <w:bCs/>
                  <w:color w:val="auto"/>
                  <w:sz w:val="22"/>
                  <w:szCs w:val="22"/>
                  <w:u w:val="none"/>
                </w:rPr>
                <w:t>MODECHANGE</w:t>
              </w:r>
            </w:hyperlink>
            <w:r w:rsidRPr="006D6DB2">
              <w:rPr>
                <w:rFonts w:asciiTheme="majorHAnsi" w:hAnsiTheme="majorHAnsi" w:cstheme="minorHAnsi"/>
                <w:b/>
                <w:bCs/>
                <w:sz w:val="22"/>
                <w:szCs w:val="22"/>
              </w:rPr>
              <w:br/>
            </w:r>
            <w:hyperlink r:id="rId562" w:anchor="TopOfPage" w:history="1">
              <w:r w:rsidRPr="006D6DB2">
                <w:rPr>
                  <w:rStyle w:val="Hyperlink"/>
                  <w:rFonts w:asciiTheme="majorHAnsi" w:hAnsiTheme="majorHAnsi" w:cstheme="minorHAnsi"/>
                  <w:b/>
                  <w:bCs/>
                  <w:color w:val="auto"/>
                  <w:sz w:val="22"/>
                  <w:szCs w:val="22"/>
                  <w:u w:val="none"/>
                </w:rPr>
                <w:t>MODEFL.AUTO</w:t>
              </w:r>
            </w:hyperlink>
            <w:r w:rsidRPr="006D6DB2">
              <w:rPr>
                <w:rFonts w:asciiTheme="majorHAnsi" w:hAnsiTheme="majorHAnsi" w:cstheme="minorHAnsi"/>
                <w:b/>
                <w:bCs/>
                <w:sz w:val="22"/>
                <w:szCs w:val="22"/>
              </w:rPr>
              <w:br/>
            </w:r>
            <w:hyperlink r:id="rId563" w:anchor="TopOfPage" w:history="1">
              <w:r w:rsidRPr="006D6DB2">
                <w:rPr>
                  <w:rStyle w:val="Hyperlink"/>
                  <w:rFonts w:asciiTheme="majorHAnsi" w:hAnsiTheme="majorHAnsi" w:cstheme="minorHAnsi"/>
                  <w:b/>
                  <w:bCs/>
                  <w:color w:val="auto"/>
                  <w:sz w:val="22"/>
                  <w:szCs w:val="22"/>
                  <w:u w:val="none"/>
                </w:rPr>
                <w:t>MODEFL.BCAS</w:t>
              </w:r>
            </w:hyperlink>
            <w:r w:rsidRPr="006D6DB2">
              <w:rPr>
                <w:rFonts w:asciiTheme="majorHAnsi" w:hAnsiTheme="majorHAnsi" w:cstheme="minorHAnsi"/>
                <w:b/>
                <w:bCs/>
                <w:sz w:val="22"/>
                <w:szCs w:val="22"/>
              </w:rPr>
              <w:br/>
            </w:r>
            <w:hyperlink r:id="rId564" w:anchor="TopOfPage" w:history="1">
              <w:r w:rsidRPr="006D6DB2">
                <w:rPr>
                  <w:rStyle w:val="Hyperlink"/>
                  <w:rFonts w:asciiTheme="majorHAnsi" w:hAnsiTheme="majorHAnsi" w:cstheme="minorHAnsi"/>
                  <w:b/>
                  <w:bCs/>
                  <w:color w:val="auto"/>
                  <w:sz w:val="22"/>
                  <w:szCs w:val="22"/>
                  <w:u w:val="none"/>
                </w:rPr>
                <w:t>MODEFL.CAS</w:t>
              </w:r>
            </w:hyperlink>
            <w:r w:rsidRPr="006D6DB2">
              <w:rPr>
                <w:rFonts w:asciiTheme="majorHAnsi" w:hAnsiTheme="majorHAnsi" w:cstheme="minorHAnsi"/>
                <w:b/>
                <w:bCs/>
                <w:sz w:val="22"/>
                <w:szCs w:val="22"/>
              </w:rPr>
              <w:br/>
            </w:r>
            <w:hyperlink r:id="rId565" w:anchor="TopOfPage" w:history="1">
              <w:r w:rsidRPr="006D6DB2">
                <w:rPr>
                  <w:rStyle w:val="Hyperlink"/>
                  <w:rFonts w:asciiTheme="majorHAnsi" w:hAnsiTheme="majorHAnsi" w:cstheme="minorHAnsi"/>
                  <w:b/>
                  <w:bCs/>
                  <w:color w:val="auto"/>
                  <w:sz w:val="22"/>
                  <w:szCs w:val="22"/>
                  <w:u w:val="none"/>
                </w:rPr>
                <w:t>MODEFL.MAN</w:t>
              </w:r>
            </w:hyperlink>
            <w:r w:rsidRPr="006D6DB2">
              <w:rPr>
                <w:rFonts w:asciiTheme="majorHAnsi" w:hAnsiTheme="majorHAnsi" w:cstheme="minorHAnsi"/>
                <w:b/>
                <w:bCs/>
                <w:sz w:val="22"/>
                <w:szCs w:val="22"/>
              </w:rPr>
              <w:br/>
            </w:r>
            <w:hyperlink r:id="rId566" w:anchor="TopOfPage" w:history="1">
              <w:r w:rsidRPr="006D6DB2">
                <w:rPr>
                  <w:rStyle w:val="Hyperlink"/>
                  <w:rFonts w:asciiTheme="majorHAnsi" w:hAnsiTheme="majorHAnsi" w:cstheme="minorHAnsi"/>
                  <w:b/>
                  <w:bCs/>
                  <w:color w:val="auto"/>
                  <w:sz w:val="22"/>
                  <w:szCs w:val="22"/>
                  <w:u w:val="none"/>
                </w:rPr>
                <w:t>MODEFL.NORM</w:t>
              </w:r>
            </w:hyperlink>
            <w:r w:rsidRPr="006D6DB2">
              <w:rPr>
                <w:rFonts w:asciiTheme="majorHAnsi" w:hAnsiTheme="majorHAnsi" w:cstheme="minorHAnsi"/>
                <w:b/>
                <w:bCs/>
                <w:sz w:val="22"/>
                <w:szCs w:val="22"/>
              </w:rPr>
              <w:br/>
            </w:r>
            <w:hyperlink r:id="rId567" w:anchor="TopOfPage" w:history="1">
              <w:r w:rsidRPr="006D6DB2">
                <w:rPr>
                  <w:rStyle w:val="Hyperlink"/>
                  <w:rFonts w:asciiTheme="majorHAnsi" w:hAnsiTheme="majorHAnsi" w:cstheme="minorHAnsi"/>
                  <w:b/>
                  <w:bCs/>
                  <w:color w:val="auto"/>
                  <w:sz w:val="22"/>
                  <w:szCs w:val="22"/>
                  <w:u w:val="none"/>
                </w:rPr>
                <w:t>MODEPERM</w:t>
              </w:r>
            </w:hyperlink>
            <w:r w:rsidRPr="006D6DB2">
              <w:rPr>
                <w:rFonts w:asciiTheme="majorHAnsi" w:hAnsiTheme="majorHAnsi" w:cstheme="minorHAnsi"/>
                <w:b/>
                <w:bCs/>
                <w:sz w:val="22"/>
                <w:szCs w:val="22"/>
              </w:rPr>
              <w:br/>
            </w:r>
            <w:hyperlink r:id="rId568" w:anchor="TopOfPage" w:history="1">
              <w:r w:rsidRPr="006D6DB2">
                <w:rPr>
                  <w:rStyle w:val="Hyperlink"/>
                  <w:rFonts w:asciiTheme="majorHAnsi" w:hAnsiTheme="majorHAnsi" w:cstheme="minorHAnsi"/>
                  <w:b/>
                  <w:bCs/>
                  <w:color w:val="auto"/>
                  <w:sz w:val="22"/>
                  <w:szCs w:val="22"/>
                  <w:u w:val="none"/>
                </w:rPr>
                <w:t>MODEREQ</w:t>
              </w:r>
            </w:hyperlink>
            <w:r w:rsidRPr="006D6DB2">
              <w:rPr>
                <w:rFonts w:asciiTheme="majorHAnsi" w:hAnsiTheme="majorHAnsi" w:cstheme="minorHAnsi"/>
                <w:b/>
                <w:bCs/>
                <w:sz w:val="22"/>
                <w:szCs w:val="22"/>
              </w:rPr>
              <w:br/>
            </w:r>
            <w:hyperlink r:id="rId569" w:anchor="TopOfPage" w:history="1">
              <w:r w:rsidRPr="006D6DB2">
                <w:rPr>
                  <w:rStyle w:val="Hyperlink"/>
                  <w:rFonts w:asciiTheme="majorHAnsi" w:hAnsiTheme="majorHAnsi" w:cstheme="minorHAnsi"/>
                  <w:b/>
                  <w:bCs/>
                  <w:color w:val="auto"/>
                  <w:sz w:val="22"/>
                  <w:szCs w:val="22"/>
                  <w:u w:val="none"/>
                </w:rPr>
                <w:t>MODETRACK</w:t>
              </w:r>
            </w:hyperlink>
            <w:r w:rsidRPr="006D6DB2">
              <w:rPr>
                <w:rFonts w:asciiTheme="majorHAnsi" w:hAnsiTheme="majorHAnsi" w:cstheme="minorHAnsi"/>
                <w:b/>
                <w:bCs/>
                <w:sz w:val="22"/>
                <w:szCs w:val="22"/>
              </w:rPr>
              <w:br/>
            </w:r>
            <w:hyperlink r:id="rId570" w:anchor="TopOfPage" w:history="1">
              <w:r w:rsidRPr="006D6DB2">
                <w:rPr>
                  <w:rStyle w:val="Hyperlink"/>
                  <w:rFonts w:asciiTheme="majorHAnsi" w:hAnsiTheme="majorHAnsi" w:cstheme="minorHAnsi"/>
                  <w:b/>
                  <w:bCs/>
                  <w:color w:val="auto"/>
                  <w:sz w:val="22"/>
                  <w:szCs w:val="22"/>
                  <w:u w:val="none"/>
                </w:rPr>
                <w:t>NAME</w:t>
              </w:r>
            </w:hyperlink>
            <w:r w:rsidRPr="006D6DB2">
              <w:rPr>
                <w:rFonts w:asciiTheme="majorHAnsi" w:hAnsiTheme="majorHAnsi" w:cstheme="minorHAnsi"/>
                <w:b/>
                <w:bCs/>
                <w:sz w:val="22"/>
                <w:szCs w:val="22"/>
              </w:rPr>
              <w:br/>
            </w:r>
            <w:hyperlink r:id="rId571" w:anchor="TopOfPage" w:history="1">
              <w:r w:rsidRPr="006D6DB2">
                <w:rPr>
                  <w:rStyle w:val="Hyperlink"/>
                  <w:rFonts w:asciiTheme="majorHAnsi" w:hAnsiTheme="majorHAnsi" w:cstheme="minorHAnsi"/>
                  <w:b/>
                  <w:bCs/>
                  <w:color w:val="auto"/>
                  <w:sz w:val="22"/>
                  <w:szCs w:val="22"/>
                  <w:u w:val="none"/>
                </w:rPr>
                <w:t>NLFORM</w:t>
              </w:r>
            </w:hyperlink>
            <w:r w:rsidRPr="006D6DB2">
              <w:rPr>
                <w:rFonts w:asciiTheme="majorHAnsi" w:hAnsiTheme="majorHAnsi" w:cstheme="minorHAnsi"/>
                <w:b/>
                <w:bCs/>
                <w:sz w:val="22"/>
                <w:szCs w:val="22"/>
              </w:rPr>
              <w:br/>
            </w:r>
            <w:hyperlink r:id="rId572" w:anchor="TopOfPage" w:history="1">
              <w:r w:rsidRPr="006D6DB2">
                <w:rPr>
                  <w:rStyle w:val="Hyperlink"/>
                  <w:rFonts w:asciiTheme="majorHAnsi" w:hAnsiTheme="majorHAnsi" w:cstheme="minorHAnsi"/>
                  <w:b/>
                  <w:bCs/>
                  <w:color w:val="auto"/>
                  <w:sz w:val="22"/>
                  <w:szCs w:val="22"/>
                  <w:u w:val="none"/>
                </w:rPr>
                <w:t>NLGAIN</w:t>
              </w:r>
            </w:hyperlink>
            <w:r w:rsidRPr="006D6DB2">
              <w:rPr>
                <w:rFonts w:asciiTheme="majorHAnsi" w:hAnsiTheme="majorHAnsi" w:cstheme="minorHAnsi"/>
                <w:b/>
                <w:bCs/>
                <w:sz w:val="22"/>
                <w:szCs w:val="22"/>
              </w:rPr>
              <w:br/>
            </w:r>
            <w:hyperlink r:id="rId573" w:anchor="TopOfPage" w:history="1">
              <w:r w:rsidRPr="006D6DB2">
                <w:rPr>
                  <w:rStyle w:val="Hyperlink"/>
                  <w:rFonts w:asciiTheme="majorHAnsi" w:hAnsiTheme="majorHAnsi" w:cstheme="minorHAnsi"/>
                  <w:b/>
                  <w:bCs/>
                  <w:color w:val="auto"/>
                  <w:sz w:val="22"/>
                  <w:szCs w:val="22"/>
                  <w:u w:val="none"/>
                </w:rPr>
                <w:t>NORMMODE</w:t>
              </w:r>
            </w:hyperlink>
            <w:r w:rsidRPr="006D6DB2">
              <w:rPr>
                <w:rFonts w:asciiTheme="majorHAnsi" w:hAnsiTheme="majorHAnsi" w:cstheme="minorHAnsi"/>
                <w:b/>
                <w:bCs/>
                <w:sz w:val="22"/>
                <w:szCs w:val="22"/>
              </w:rPr>
              <w:br/>
            </w:r>
            <w:hyperlink r:id="rId574" w:anchor="TopOfPage" w:history="1">
              <w:r w:rsidRPr="006D6DB2">
                <w:rPr>
                  <w:rStyle w:val="Hyperlink"/>
                  <w:rFonts w:asciiTheme="majorHAnsi" w:hAnsiTheme="majorHAnsi" w:cstheme="minorHAnsi"/>
                  <w:b/>
                  <w:bCs/>
                  <w:color w:val="auto"/>
                  <w:sz w:val="22"/>
                  <w:szCs w:val="22"/>
                  <w:u w:val="none"/>
                </w:rPr>
                <w:t>NORMMODEATTR</w:t>
              </w:r>
            </w:hyperlink>
            <w:r w:rsidRPr="006D6DB2">
              <w:rPr>
                <w:rFonts w:asciiTheme="majorHAnsi" w:hAnsiTheme="majorHAnsi" w:cstheme="minorHAnsi"/>
                <w:b/>
                <w:bCs/>
                <w:sz w:val="22"/>
                <w:szCs w:val="22"/>
              </w:rPr>
              <w:br/>
            </w:r>
            <w:hyperlink r:id="rId575" w:anchor="TopOfPage" w:history="1">
              <w:r w:rsidRPr="006D6DB2">
                <w:rPr>
                  <w:rStyle w:val="Hyperlink"/>
                  <w:rFonts w:asciiTheme="majorHAnsi" w:hAnsiTheme="majorHAnsi" w:cstheme="minorHAnsi"/>
                  <w:b/>
                  <w:bCs/>
                  <w:color w:val="auto"/>
                  <w:sz w:val="22"/>
                  <w:szCs w:val="22"/>
                  <w:u w:val="none"/>
                </w:rPr>
                <w:t>NUMINSERT</w:t>
              </w:r>
            </w:hyperlink>
            <w:r w:rsidRPr="006D6DB2">
              <w:rPr>
                <w:rFonts w:asciiTheme="majorHAnsi" w:hAnsiTheme="majorHAnsi" w:cstheme="minorHAnsi"/>
                <w:b/>
                <w:bCs/>
                <w:sz w:val="22"/>
                <w:szCs w:val="22"/>
              </w:rPr>
              <w:br/>
            </w:r>
            <w:hyperlink r:id="rId576" w:anchor="TopOfPage" w:history="1">
              <w:r w:rsidRPr="006D6DB2">
                <w:rPr>
                  <w:rStyle w:val="Hyperlink"/>
                  <w:rFonts w:asciiTheme="majorHAnsi" w:hAnsiTheme="majorHAnsi" w:cstheme="minorHAnsi"/>
                  <w:b/>
                  <w:bCs/>
                  <w:color w:val="auto"/>
                  <w:sz w:val="22"/>
                  <w:szCs w:val="22"/>
                  <w:u w:val="none"/>
                </w:rPr>
                <w:t>NUMPRI</w:t>
              </w:r>
            </w:hyperlink>
            <w:r w:rsidRPr="006D6DB2">
              <w:rPr>
                <w:rFonts w:asciiTheme="majorHAnsi" w:hAnsiTheme="majorHAnsi" w:cstheme="minorHAnsi"/>
                <w:b/>
                <w:bCs/>
                <w:sz w:val="22"/>
                <w:szCs w:val="22"/>
              </w:rPr>
              <w:br/>
            </w:r>
            <w:hyperlink r:id="rId577" w:anchor="TopOfPage" w:history="1">
              <w:r w:rsidRPr="006D6DB2">
                <w:rPr>
                  <w:rStyle w:val="Hyperlink"/>
                  <w:rFonts w:asciiTheme="majorHAnsi" w:hAnsiTheme="majorHAnsi" w:cstheme="minorHAnsi"/>
                  <w:b/>
                  <w:bCs/>
                  <w:color w:val="auto"/>
                  <w:sz w:val="22"/>
                  <w:szCs w:val="22"/>
                  <w:u w:val="none"/>
                </w:rPr>
                <w:t>NUMSEC</w:t>
              </w:r>
            </w:hyperlink>
            <w:r w:rsidRPr="006D6DB2">
              <w:rPr>
                <w:rFonts w:asciiTheme="majorHAnsi" w:hAnsiTheme="majorHAnsi" w:cstheme="minorHAnsi"/>
                <w:b/>
                <w:bCs/>
                <w:sz w:val="22"/>
                <w:szCs w:val="22"/>
              </w:rPr>
              <w:br/>
            </w:r>
            <w:hyperlink r:id="rId578" w:anchor="TopOfPage" w:history="1">
              <w:r w:rsidRPr="006D6DB2">
                <w:rPr>
                  <w:rStyle w:val="Hyperlink"/>
                  <w:rFonts w:asciiTheme="majorHAnsi" w:hAnsiTheme="majorHAnsi" w:cstheme="minorHAnsi"/>
                  <w:b/>
                  <w:bCs/>
                  <w:color w:val="auto"/>
                  <w:sz w:val="22"/>
                  <w:szCs w:val="22"/>
                  <w:u w:val="none"/>
                </w:rPr>
                <w:t>OP</w:t>
              </w:r>
            </w:hyperlink>
          </w:p>
        </w:tc>
        <w:tc>
          <w:tcPr>
            <w:tcW w:w="3113" w:type="dxa"/>
          </w:tcPr>
          <w:p w14:paraId="4AE37AE0" w14:textId="77777777" w:rsidR="00197591" w:rsidRPr="006D6DB2" w:rsidRDefault="00197591" w:rsidP="006D6DB2">
            <w:pPr>
              <w:bidi w:val="0"/>
              <w:spacing w:line="276" w:lineRule="auto"/>
              <w:rPr>
                <w:rFonts w:asciiTheme="majorHAnsi" w:hAnsiTheme="majorHAnsi" w:cstheme="minorHAnsi"/>
                <w:b/>
                <w:bCs/>
                <w:sz w:val="22"/>
                <w:szCs w:val="22"/>
              </w:rPr>
            </w:pPr>
            <w:hyperlink r:id="rId579" w:anchor="TopOfPage" w:history="1">
              <w:r w:rsidRPr="006D6DB2">
                <w:rPr>
                  <w:rStyle w:val="Hyperlink"/>
                  <w:rFonts w:asciiTheme="majorHAnsi" w:hAnsiTheme="majorHAnsi" w:cstheme="minorHAnsi"/>
                  <w:b/>
                  <w:bCs/>
                  <w:color w:val="auto"/>
                  <w:sz w:val="22"/>
                  <w:szCs w:val="22"/>
                  <w:u w:val="none"/>
                </w:rPr>
                <w:t>OPBIAS</w:t>
              </w:r>
            </w:hyperlink>
            <w:r w:rsidRPr="006D6DB2">
              <w:rPr>
                <w:rFonts w:asciiTheme="majorHAnsi" w:hAnsiTheme="majorHAnsi" w:cstheme="minorHAnsi"/>
                <w:b/>
                <w:bCs/>
                <w:sz w:val="22"/>
                <w:szCs w:val="22"/>
              </w:rPr>
              <w:br/>
            </w:r>
            <w:hyperlink r:id="rId580" w:anchor="TopOfPage" w:history="1">
              <w:r w:rsidRPr="006D6DB2">
                <w:rPr>
                  <w:rStyle w:val="Hyperlink"/>
                  <w:rFonts w:asciiTheme="majorHAnsi" w:hAnsiTheme="majorHAnsi" w:cstheme="minorHAnsi"/>
                  <w:b/>
                  <w:bCs/>
                  <w:color w:val="auto"/>
                  <w:sz w:val="22"/>
                  <w:szCs w:val="22"/>
                  <w:u w:val="none"/>
                </w:rPr>
                <w:t>OPBIAS.FIX</w:t>
              </w:r>
            </w:hyperlink>
            <w:r w:rsidRPr="006D6DB2">
              <w:rPr>
                <w:rFonts w:asciiTheme="majorHAnsi" w:hAnsiTheme="majorHAnsi" w:cstheme="minorHAnsi"/>
                <w:b/>
                <w:bCs/>
                <w:sz w:val="22"/>
                <w:szCs w:val="22"/>
              </w:rPr>
              <w:br/>
            </w:r>
            <w:hyperlink r:id="rId581" w:anchor="TopOfPage" w:history="1">
              <w:r w:rsidRPr="006D6DB2">
                <w:rPr>
                  <w:rStyle w:val="Hyperlink"/>
                  <w:rFonts w:asciiTheme="majorHAnsi" w:hAnsiTheme="majorHAnsi" w:cstheme="minorHAnsi"/>
                  <w:b/>
                  <w:bCs/>
                  <w:color w:val="auto"/>
                  <w:sz w:val="22"/>
                  <w:szCs w:val="22"/>
                  <w:u w:val="none"/>
                </w:rPr>
                <w:t>OPBIAS.FLOAT</w:t>
              </w:r>
            </w:hyperlink>
            <w:r w:rsidRPr="006D6DB2">
              <w:rPr>
                <w:rFonts w:asciiTheme="majorHAnsi" w:hAnsiTheme="majorHAnsi" w:cstheme="minorHAnsi"/>
                <w:b/>
                <w:bCs/>
                <w:sz w:val="22"/>
                <w:szCs w:val="22"/>
              </w:rPr>
              <w:br/>
            </w:r>
            <w:hyperlink r:id="rId582" w:anchor="TopOfPage" w:history="1">
              <w:r w:rsidRPr="006D6DB2">
                <w:rPr>
                  <w:rStyle w:val="Hyperlink"/>
                  <w:rFonts w:asciiTheme="majorHAnsi" w:hAnsiTheme="majorHAnsi" w:cstheme="minorHAnsi"/>
                  <w:b/>
                  <w:bCs/>
                  <w:color w:val="auto"/>
                  <w:sz w:val="22"/>
                  <w:szCs w:val="22"/>
                  <w:u w:val="none"/>
                </w:rPr>
                <w:t>OPBIAS.RATE</w:t>
              </w:r>
            </w:hyperlink>
            <w:r w:rsidRPr="006D6DB2">
              <w:rPr>
                <w:rFonts w:asciiTheme="majorHAnsi" w:hAnsiTheme="majorHAnsi" w:cstheme="minorHAnsi"/>
                <w:b/>
                <w:bCs/>
                <w:sz w:val="22"/>
                <w:szCs w:val="22"/>
              </w:rPr>
              <w:br/>
            </w:r>
            <w:hyperlink r:id="rId583" w:anchor="TopOfPage" w:history="1">
              <w:r w:rsidRPr="006D6DB2">
                <w:rPr>
                  <w:rStyle w:val="Hyperlink"/>
                  <w:rFonts w:asciiTheme="majorHAnsi" w:hAnsiTheme="majorHAnsi" w:cstheme="minorHAnsi"/>
                  <w:b/>
                  <w:bCs/>
                  <w:color w:val="auto"/>
                  <w:sz w:val="22"/>
                  <w:szCs w:val="22"/>
                  <w:u w:val="none"/>
                </w:rPr>
                <w:t>OPEU</w:t>
              </w:r>
            </w:hyperlink>
            <w:r w:rsidRPr="006D6DB2">
              <w:rPr>
                <w:rFonts w:asciiTheme="majorHAnsi" w:hAnsiTheme="majorHAnsi" w:cstheme="minorHAnsi"/>
                <w:b/>
                <w:bCs/>
                <w:sz w:val="22"/>
                <w:szCs w:val="22"/>
              </w:rPr>
              <w:br/>
            </w:r>
            <w:hyperlink r:id="rId584" w:anchor="TopOfPage" w:history="1">
              <w:r w:rsidRPr="006D6DB2">
                <w:rPr>
                  <w:rStyle w:val="Hyperlink"/>
                  <w:rFonts w:asciiTheme="majorHAnsi" w:hAnsiTheme="majorHAnsi" w:cstheme="minorHAnsi"/>
                  <w:b/>
                  <w:bCs/>
                  <w:color w:val="auto"/>
                  <w:sz w:val="22"/>
                  <w:szCs w:val="22"/>
                  <w:u w:val="none"/>
                </w:rPr>
                <w:t>OPEXHIFL</w:t>
              </w:r>
            </w:hyperlink>
            <w:r w:rsidRPr="006D6DB2">
              <w:rPr>
                <w:rFonts w:asciiTheme="majorHAnsi" w:hAnsiTheme="majorHAnsi" w:cstheme="minorHAnsi"/>
                <w:b/>
                <w:bCs/>
                <w:sz w:val="22"/>
                <w:szCs w:val="22"/>
              </w:rPr>
              <w:br/>
            </w:r>
            <w:hyperlink r:id="rId585" w:anchor="TopOfPage" w:history="1">
              <w:r w:rsidRPr="006D6DB2">
                <w:rPr>
                  <w:rStyle w:val="Hyperlink"/>
                  <w:rFonts w:asciiTheme="majorHAnsi" w:hAnsiTheme="majorHAnsi" w:cstheme="minorHAnsi"/>
                  <w:b/>
                  <w:bCs/>
                  <w:color w:val="auto"/>
                  <w:sz w:val="22"/>
                  <w:szCs w:val="22"/>
                  <w:u w:val="none"/>
                </w:rPr>
                <w:t>OPEXHILM</w:t>
              </w:r>
            </w:hyperlink>
            <w:r w:rsidRPr="006D6DB2">
              <w:rPr>
                <w:rFonts w:asciiTheme="majorHAnsi" w:hAnsiTheme="majorHAnsi" w:cstheme="minorHAnsi"/>
                <w:b/>
                <w:bCs/>
                <w:sz w:val="22"/>
                <w:szCs w:val="22"/>
              </w:rPr>
              <w:br/>
            </w:r>
            <w:hyperlink r:id="rId586" w:anchor="TopOfPage" w:history="1">
              <w:r w:rsidRPr="006D6DB2">
                <w:rPr>
                  <w:rStyle w:val="Hyperlink"/>
                  <w:rFonts w:asciiTheme="majorHAnsi" w:hAnsiTheme="majorHAnsi" w:cstheme="minorHAnsi"/>
                  <w:b/>
                  <w:bCs/>
                  <w:color w:val="auto"/>
                  <w:sz w:val="22"/>
                  <w:szCs w:val="22"/>
                  <w:u w:val="none"/>
                </w:rPr>
                <w:t>OPEXLOFL</w:t>
              </w:r>
            </w:hyperlink>
            <w:r w:rsidRPr="006D6DB2">
              <w:rPr>
                <w:rFonts w:asciiTheme="majorHAnsi" w:hAnsiTheme="majorHAnsi" w:cstheme="minorHAnsi"/>
                <w:b/>
                <w:bCs/>
                <w:sz w:val="22"/>
                <w:szCs w:val="22"/>
              </w:rPr>
              <w:br/>
            </w:r>
            <w:hyperlink r:id="rId587" w:anchor="TopOfPage" w:history="1">
              <w:r w:rsidRPr="006D6DB2">
                <w:rPr>
                  <w:rStyle w:val="Hyperlink"/>
                  <w:rFonts w:asciiTheme="majorHAnsi" w:hAnsiTheme="majorHAnsi" w:cstheme="minorHAnsi"/>
                  <w:b/>
                  <w:bCs/>
                  <w:color w:val="auto"/>
                  <w:sz w:val="22"/>
                  <w:szCs w:val="22"/>
                  <w:u w:val="none"/>
                </w:rPr>
                <w:t>OPEXLOLM</w:t>
              </w:r>
            </w:hyperlink>
            <w:r w:rsidRPr="006D6DB2">
              <w:rPr>
                <w:rFonts w:asciiTheme="majorHAnsi" w:hAnsiTheme="majorHAnsi" w:cstheme="minorHAnsi"/>
                <w:b/>
                <w:bCs/>
                <w:sz w:val="22"/>
                <w:szCs w:val="22"/>
              </w:rPr>
              <w:br/>
            </w:r>
            <w:hyperlink r:id="rId588" w:anchor="TopOfPage" w:history="1">
              <w:r w:rsidRPr="006D6DB2">
                <w:rPr>
                  <w:rStyle w:val="Hyperlink"/>
                  <w:rFonts w:asciiTheme="majorHAnsi" w:hAnsiTheme="majorHAnsi" w:cstheme="minorHAnsi"/>
                  <w:b/>
                  <w:bCs/>
                  <w:color w:val="auto"/>
                  <w:sz w:val="22"/>
                  <w:szCs w:val="22"/>
                  <w:u w:val="none"/>
                </w:rPr>
                <w:t>OPHIALM.DB</w:t>
              </w:r>
            </w:hyperlink>
            <w:r w:rsidRPr="006D6DB2">
              <w:rPr>
                <w:rFonts w:asciiTheme="majorHAnsi" w:hAnsiTheme="majorHAnsi" w:cstheme="minorHAnsi"/>
                <w:b/>
                <w:bCs/>
                <w:sz w:val="22"/>
                <w:szCs w:val="22"/>
              </w:rPr>
              <w:br/>
            </w:r>
            <w:hyperlink r:id="rId589" w:anchor="TopOfPage" w:history="1">
              <w:r w:rsidRPr="006D6DB2">
                <w:rPr>
                  <w:rStyle w:val="Hyperlink"/>
                  <w:rFonts w:asciiTheme="majorHAnsi" w:hAnsiTheme="majorHAnsi" w:cstheme="minorHAnsi"/>
                  <w:b/>
                  <w:bCs/>
                  <w:color w:val="auto"/>
                  <w:sz w:val="22"/>
                  <w:szCs w:val="22"/>
                  <w:u w:val="none"/>
                </w:rPr>
                <w:t>OPHIALM.DBU</w:t>
              </w:r>
            </w:hyperlink>
            <w:r w:rsidRPr="006D6DB2">
              <w:rPr>
                <w:rFonts w:asciiTheme="majorHAnsi" w:hAnsiTheme="majorHAnsi" w:cstheme="minorHAnsi"/>
                <w:b/>
                <w:bCs/>
                <w:sz w:val="22"/>
                <w:szCs w:val="22"/>
              </w:rPr>
              <w:br/>
            </w:r>
            <w:hyperlink r:id="rId590" w:anchor="TopOfPage" w:history="1">
              <w:r w:rsidRPr="006D6DB2">
                <w:rPr>
                  <w:rStyle w:val="Hyperlink"/>
                  <w:rFonts w:asciiTheme="majorHAnsi" w:hAnsiTheme="majorHAnsi" w:cstheme="minorHAnsi"/>
                  <w:b/>
                  <w:bCs/>
                  <w:color w:val="auto"/>
                  <w:sz w:val="22"/>
                  <w:szCs w:val="22"/>
                  <w:u w:val="none"/>
                </w:rPr>
                <w:t>OPHIALM.FL</w:t>
              </w:r>
            </w:hyperlink>
            <w:r w:rsidRPr="006D6DB2">
              <w:rPr>
                <w:rFonts w:asciiTheme="majorHAnsi" w:hAnsiTheme="majorHAnsi" w:cstheme="minorHAnsi"/>
                <w:b/>
                <w:bCs/>
                <w:sz w:val="22"/>
                <w:szCs w:val="22"/>
              </w:rPr>
              <w:br/>
            </w:r>
            <w:hyperlink r:id="rId591" w:anchor="TopOfPage" w:history="1">
              <w:r w:rsidRPr="006D6DB2">
                <w:rPr>
                  <w:rStyle w:val="Hyperlink"/>
                  <w:rFonts w:asciiTheme="majorHAnsi" w:hAnsiTheme="majorHAnsi" w:cstheme="minorHAnsi"/>
                  <w:b/>
                  <w:bCs/>
                  <w:color w:val="auto"/>
                  <w:sz w:val="22"/>
                  <w:szCs w:val="22"/>
                  <w:u w:val="none"/>
                </w:rPr>
                <w:t>OPHIALM.PR</w:t>
              </w:r>
            </w:hyperlink>
            <w:r w:rsidRPr="006D6DB2">
              <w:rPr>
                <w:rFonts w:asciiTheme="majorHAnsi" w:hAnsiTheme="majorHAnsi" w:cstheme="minorHAnsi"/>
                <w:b/>
                <w:bCs/>
                <w:sz w:val="22"/>
                <w:szCs w:val="22"/>
              </w:rPr>
              <w:br/>
            </w:r>
            <w:hyperlink r:id="rId592" w:anchor="TopOfPage" w:history="1">
              <w:r w:rsidRPr="006D6DB2">
                <w:rPr>
                  <w:rStyle w:val="Hyperlink"/>
                  <w:rFonts w:asciiTheme="majorHAnsi" w:hAnsiTheme="majorHAnsi" w:cstheme="minorHAnsi"/>
                  <w:b/>
                  <w:bCs/>
                  <w:color w:val="auto"/>
                  <w:sz w:val="22"/>
                  <w:szCs w:val="22"/>
                  <w:u w:val="none"/>
                </w:rPr>
                <w:t>OPHIALM.SV</w:t>
              </w:r>
            </w:hyperlink>
            <w:r w:rsidRPr="006D6DB2">
              <w:rPr>
                <w:rFonts w:asciiTheme="majorHAnsi" w:hAnsiTheme="majorHAnsi" w:cstheme="minorHAnsi"/>
                <w:b/>
                <w:bCs/>
                <w:sz w:val="22"/>
                <w:szCs w:val="22"/>
              </w:rPr>
              <w:br/>
            </w:r>
            <w:hyperlink r:id="rId593" w:anchor="TopOfPage" w:history="1">
              <w:r w:rsidRPr="006D6DB2">
                <w:rPr>
                  <w:rStyle w:val="Hyperlink"/>
                  <w:rFonts w:asciiTheme="majorHAnsi" w:hAnsiTheme="majorHAnsi" w:cstheme="minorHAnsi"/>
                  <w:b/>
                  <w:bCs/>
                  <w:color w:val="auto"/>
                  <w:sz w:val="22"/>
                  <w:szCs w:val="22"/>
                  <w:u w:val="none"/>
                </w:rPr>
                <w:t>OPHIALM.TM</w:t>
              </w:r>
            </w:hyperlink>
            <w:r w:rsidRPr="006D6DB2">
              <w:rPr>
                <w:rFonts w:asciiTheme="majorHAnsi" w:hAnsiTheme="majorHAnsi" w:cstheme="minorHAnsi"/>
                <w:b/>
                <w:bCs/>
                <w:sz w:val="22"/>
                <w:szCs w:val="22"/>
              </w:rPr>
              <w:br/>
            </w:r>
            <w:hyperlink r:id="rId594" w:anchor="TopOfPage" w:history="1">
              <w:r w:rsidRPr="006D6DB2">
                <w:rPr>
                  <w:rStyle w:val="Hyperlink"/>
                  <w:rFonts w:asciiTheme="majorHAnsi" w:hAnsiTheme="majorHAnsi" w:cstheme="minorHAnsi"/>
                  <w:b/>
                  <w:bCs/>
                  <w:color w:val="auto"/>
                  <w:sz w:val="22"/>
                  <w:szCs w:val="22"/>
                  <w:u w:val="none"/>
                </w:rPr>
                <w:t>OPHIALM.TP</w:t>
              </w:r>
            </w:hyperlink>
            <w:r w:rsidRPr="006D6DB2">
              <w:rPr>
                <w:rFonts w:asciiTheme="majorHAnsi" w:hAnsiTheme="majorHAnsi" w:cstheme="minorHAnsi"/>
                <w:b/>
                <w:bCs/>
                <w:sz w:val="22"/>
                <w:szCs w:val="22"/>
              </w:rPr>
              <w:br/>
            </w:r>
            <w:hyperlink r:id="rId595" w:anchor="TopOfPage" w:history="1">
              <w:r w:rsidRPr="006D6DB2">
                <w:rPr>
                  <w:rStyle w:val="Hyperlink"/>
                  <w:rFonts w:asciiTheme="majorHAnsi" w:hAnsiTheme="majorHAnsi" w:cstheme="minorHAnsi"/>
                  <w:b/>
                  <w:bCs/>
                  <w:color w:val="auto"/>
                  <w:sz w:val="22"/>
                  <w:szCs w:val="22"/>
                  <w:u w:val="none"/>
                </w:rPr>
                <w:t>OPHIFL</w:t>
              </w:r>
            </w:hyperlink>
            <w:r w:rsidRPr="006D6DB2">
              <w:rPr>
                <w:rFonts w:asciiTheme="majorHAnsi" w:hAnsiTheme="majorHAnsi" w:cstheme="minorHAnsi"/>
                <w:b/>
                <w:bCs/>
                <w:sz w:val="22"/>
                <w:szCs w:val="22"/>
              </w:rPr>
              <w:br/>
            </w:r>
            <w:hyperlink r:id="rId596" w:anchor="TopOfPage" w:history="1">
              <w:r w:rsidRPr="006D6DB2">
                <w:rPr>
                  <w:rStyle w:val="Hyperlink"/>
                  <w:rFonts w:asciiTheme="majorHAnsi" w:hAnsiTheme="majorHAnsi" w:cstheme="minorHAnsi"/>
                  <w:b/>
                  <w:bCs/>
                  <w:color w:val="auto"/>
                  <w:sz w:val="22"/>
                  <w:szCs w:val="22"/>
                  <w:u w:val="none"/>
                </w:rPr>
                <w:t>OPHILM</w:t>
              </w:r>
            </w:hyperlink>
            <w:r w:rsidRPr="006D6DB2">
              <w:rPr>
                <w:rFonts w:asciiTheme="majorHAnsi" w:hAnsiTheme="majorHAnsi" w:cstheme="minorHAnsi"/>
                <w:b/>
                <w:bCs/>
                <w:sz w:val="22"/>
                <w:szCs w:val="22"/>
              </w:rPr>
              <w:br/>
            </w:r>
            <w:hyperlink r:id="rId597" w:anchor="TopOfPage" w:history="1">
              <w:r w:rsidRPr="006D6DB2">
                <w:rPr>
                  <w:rStyle w:val="Hyperlink"/>
                  <w:rFonts w:asciiTheme="majorHAnsi" w:hAnsiTheme="majorHAnsi" w:cstheme="minorHAnsi"/>
                  <w:b/>
                  <w:bCs/>
                  <w:color w:val="auto"/>
                  <w:sz w:val="22"/>
                  <w:szCs w:val="22"/>
                  <w:u w:val="none"/>
                </w:rPr>
                <w:t>OPLOALM.DB</w:t>
              </w:r>
            </w:hyperlink>
            <w:r w:rsidRPr="006D6DB2">
              <w:rPr>
                <w:rFonts w:asciiTheme="majorHAnsi" w:hAnsiTheme="majorHAnsi" w:cstheme="minorHAnsi"/>
                <w:b/>
                <w:bCs/>
                <w:sz w:val="22"/>
                <w:szCs w:val="22"/>
              </w:rPr>
              <w:br/>
            </w:r>
            <w:hyperlink r:id="rId598" w:anchor="TopOfPage" w:history="1">
              <w:r w:rsidRPr="006D6DB2">
                <w:rPr>
                  <w:rStyle w:val="Hyperlink"/>
                  <w:rFonts w:asciiTheme="majorHAnsi" w:hAnsiTheme="majorHAnsi" w:cstheme="minorHAnsi"/>
                  <w:b/>
                  <w:bCs/>
                  <w:color w:val="auto"/>
                  <w:sz w:val="22"/>
                  <w:szCs w:val="22"/>
                  <w:u w:val="none"/>
                </w:rPr>
                <w:t>OPLOALM.DBU</w:t>
              </w:r>
            </w:hyperlink>
            <w:r w:rsidRPr="006D6DB2">
              <w:rPr>
                <w:rFonts w:asciiTheme="majorHAnsi" w:hAnsiTheme="majorHAnsi" w:cstheme="minorHAnsi"/>
                <w:b/>
                <w:bCs/>
                <w:sz w:val="22"/>
                <w:szCs w:val="22"/>
              </w:rPr>
              <w:br/>
            </w:r>
            <w:hyperlink r:id="rId599" w:anchor="TopOfPage" w:history="1">
              <w:r w:rsidRPr="006D6DB2">
                <w:rPr>
                  <w:rStyle w:val="Hyperlink"/>
                  <w:rFonts w:asciiTheme="majorHAnsi" w:hAnsiTheme="majorHAnsi" w:cstheme="minorHAnsi"/>
                  <w:b/>
                  <w:bCs/>
                  <w:color w:val="auto"/>
                  <w:sz w:val="22"/>
                  <w:szCs w:val="22"/>
                  <w:u w:val="none"/>
                </w:rPr>
                <w:t>OPLOALM.FL</w:t>
              </w:r>
            </w:hyperlink>
            <w:r w:rsidRPr="006D6DB2">
              <w:rPr>
                <w:rFonts w:asciiTheme="majorHAnsi" w:hAnsiTheme="majorHAnsi" w:cstheme="minorHAnsi"/>
                <w:b/>
                <w:bCs/>
                <w:sz w:val="22"/>
                <w:szCs w:val="22"/>
              </w:rPr>
              <w:br/>
            </w:r>
            <w:hyperlink r:id="rId600" w:anchor="TopOfPage" w:history="1">
              <w:r w:rsidRPr="006D6DB2">
                <w:rPr>
                  <w:rStyle w:val="Hyperlink"/>
                  <w:rFonts w:asciiTheme="majorHAnsi" w:hAnsiTheme="majorHAnsi" w:cstheme="minorHAnsi"/>
                  <w:b/>
                  <w:bCs/>
                  <w:color w:val="auto"/>
                  <w:sz w:val="22"/>
                  <w:szCs w:val="22"/>
                  <w:u w:val="none"/>
                </w:rPr>
                <w:t>OPLOALM.PR</w:t>
              </w:r>
            </w:hyperlink>
            <w:r w:rsidRPr="006D6DB2">
              <w:rPr>
                <w:rFonts w:asciiTheme="majorHAnsi" w:hAnsiTheme="majorHAnsi" w:cstheme="minorHAnsi"/>
                <w:b/>
                <w:bCs/>
                <w:sz w:val="22"/>
                <w:szCs w:val="22"/>
              </w:rPr>
              <w:br/>
            </w:r>
            <w:hyperlink r:id="rId601" w:anchor="TopOfPage" w:history="1">
              <w:r w:rsidRPr="006D6DB2">
                <w:rPr>
                  <w:rStyle w:val="Hyperlink"/>
                  <w:rFonts w:asciiTheme="majorHAnsi" w:hAnsiTheme="majorHAnsi" w:cstheme="minorHAnsi"/>
                  <w:b/>
                  <w:bCs/>
                  <w:color w:val="auto"/>
                  <w:sz w:val="22"/>
                  <w:szCs w:val="22"/>
                  <w:u w:val="none"/>
                </w:rPr>
                <w:t>OPLOALM.SV</w:t>
              </w:r>
            </w:hyperlink>
            <w:r w:rsidRPr="006D6DB2">
              <w:rPr>
                <w:rFonts w:asciiTheme="majorHAnsi" w:hAnsiTheme="majorHAnsi" w:cstheme="minorHAnsi"/>
                <w:b/>
                <w:bCs/>
                <w:sz w:val="22"/>
                <w:szCs w:val="22"/>
              </w:rPr>
              <w:br/>
            </w:r>
            <w:hyperlink r:id="rId602" w:anchor="TopOfPage" w:history="1">
              <w:r w:rsidRPr="006D6DB2">
                <w:rPr>
                  <w:rStyle w:val="Hyperlink"/>
                  <w:rFonts w:asciiTheme="majorHAnsi" w:hAnsiTheme="majorHAnsi" w:cstheme="minorHAnsi"/>
                  <w:b/>
                  <w:bCs/>
                  <w:color w:val="auto"/>
                  <w:sz w:val="22"/>
                  <w:szCs w:val="22"/>
                  <w:u w:val="none"/>
                </w:rPr>
                <w:t>OPLOALM.TM</w:t>
              </w:r>
            </w:hyperlink>
            <w:r w:rsidRPr="006D6DB2">
              <w:rPr>
                <w:rFonts w:asciiTheme="majorHAnsi" w:hAnsiTheme="majorHAnsi" w:cstheme="minorHAnsi"/>
                <w:b/>
                <w:bCs/>
                <w:sz w:val="22"/>
                <w:szCs w:val="22"/>
              </w:rPr>
              <w:br/>
            </w:r>
            <w:hyperlink r:id="rId603" w:anchor="TopOfPage" w:history="1">
              <w:r w:rsidRPr="006D6DB2">
                <w:rPr>
                  <w:rStyle w:val="Hyperlink"/>
                  <w:rFonts w:asciiTheme="majorHAnsi" w:hAnsiTheme="majorHAnsi" w:cstheme="minorHAnsi"/>
                  <w:b/>
                  <w:bCs/>
                  <w:color w:val="auto"/>
                  <w:sz w:val="22"/>
                  <w:szCs w:val="22"/>
                  <w:u w:val="none"/>
                </w:rPr>
                <w:t>OPLOALM.TP</w:t>
              </w:r>
            </w:hyperlink>
            <w:r w:rsidRPr="006D6DB2">
              <w:rPr>
                <w:rFonts w:asciiTheme="majorHAnsi" w:hAnsiTheme="majorHAnsi" w:cstheme="minorHAnsi"/>
                <w:b/>
                <w:bCs/>
                <w:sz w:val="22"/>
                <w:szCs w:val="22"/>
              </w:rPr>
              <w:br/>
            </w:r>
            <w:hyperlink r:id="rId604" w:anchor="TopOfPage" w:history="1">
              <w:r w:rsidRPr="006D6DB2">
                <w:rPr>
                  <w:rStyle w:val="Hyperlink"/>
                  <w:rFonts w:asciiTheme="majorHAnsi" w:hAnsiTheme="majorHAnsi" w:cstheme="minorHAnsi"/>
                  <w:b/>
                  <w:bCs/>
                  <w:color w:val="auto"/>
                  <w:sz w:val="22"/>
                  <w:szCs w:val="22"/>
                  <w:u w:val="none"/>
                </w:rPr>
                <w:t>OPLOFL</w:t>
              </w:r>
            </w:hyperlink>
            <w:r w:rsidRPr="006D6DB2">
              <w:rPr>
                <w:rFonts w:asciiTheme="majorHAnsi" w:hAnsiTheme="majorHAnsi" w:cstheme="minorHAnsi"/>
                <w:b/>
                <w:bCs/>
                <w:sz w:val="22"/>
                <w:szCs w:val="22"/>
              </w:rPr>
              <w:br/>
            </w:r>
            <w:hyperlink r:id="rId605" w:anchor="TopOfPage" w:history="1">
              <w:r w:rsidRPr="006D6DB2">
                <w:rPr>
                  <w:rStyle w:val="Hyperlink"/>
                  <w:rFonts w:asciiTheme="majorHAnsi" w:hAnsiTheme="majorHAnsi" w:cstheme="minorHAnsi"/>
                  <w:b/>
                  <w:bCs/>
                  <w:color w:val="auto"/>
                  <w:sz w:val="22"/>
                  <w:szCs w:val="22"/>
                  <w:u w:val="none"/>
                </w:rPr>
                <w:t>OPLOLM</w:t>
              </w:r>
            </w:hyperlink>
            <w:r w:rsidRPr="006D6DB2">
              <w:rPr>
                <w:rFonts w:asciiTheme="majorHAnsi" w:hAnsiTheme="majorHAnsi" w:cstheme="minorHAnsi"/>
                <w:b/>
                <w:bCs/>
                <w:sz w:val="22"/>
                <w:szCs w:val="22"/>
              </w:rPr>
              <w:br/>
            </w:r>
            <w:hyperlink r:id="rId606" w:anchor="TopOfPage" w:history="1">
              <w:r w:rsidRPr="006D6DB2">
                <w:rPr>
                  <w:rStyle w:val="Hyperlink"/>
                  <w:rFonts w:asciiTheme="majorHAnsi" w:hAnsiTheme="majorHAnsi" w:cstheme="minorHAnsi"/>
                  <w:b/>
                  <w:bCs/>
                  <w:color w:val="auto"/>
                  <w:sz w:val="22"/>
                  <w:szCs w:val="22"/>
                  <w:u w:val="none"/>
                </w:rPr>
                <w:t>OPMINCHG</w:t>
              </w:r>
            </w:hyperlink>
            <w:r w:rsidRPr="006D6DB2">
              <w:rPr>
                <w:rFonts w:asciiTheme="majorHAnsi" w:hAnsiTheme="majorHAnsi" w:cstheme="minorHAnsi"/>
                <w:b/>
                <w:bCs/>
                <w:sz w:val="22"/>
                <w:szCs w:val="22"/>
              </w:rPr>
              <w:br/>
            </w:r>
            <w:hyperlink r:id="rId607" w:anchor="TopOfPage" w:history="1">
              <w:r w:rsidRPr="006D6DB2">
                <w:rPr>
                  <w:rStyle w:val="Hyperlink"/>
                  <w:rFonts w:asciiTheme="majorHAnsi" w:hAnsiTheme="majorHAnsi" w:cstheme="minorHAnsi"/>
                  <w:b/>
                  <w:bCs/>
                  <w:color w:val="auto"/>
                  <w:sz w:val="22"/>
                  <w:szCs w:val="22"/>
                  <w:u w:val="none"/>
                </w:rPr>
                <w:t>OPREQ</w:t>
              </w:r>
            </w:hyperlink>
            <w:r w:rsidRPr="006D6DB2">
              <w:rPr>
                <w:rFonts w:asciiTheme="majorHAnsi" w:hAnsiTheme="majorHAnsi" w:cstheme="minorHAnsi"/>
                <w:b/>
                <w:bCs/>
                <w:sz w:val="22"/>
                <w:szCs w:val="22"/>
              </w:rPr>
              <w:br/>
            </w:r>
            <w:hyperlink r:id="rId608" w:anchor="TopOfPage" w:history="1">
              <w:r w:rsidRPr="006D6DB2">
                <w:rPr>
                  <w:rStyle w:val="Hyperlink"/>
                  <w:rFonts w:asciiTheme="majorHAnsi" w:hAnsiTheme="majorHAnsi" w:cstheme="minorHAnsi"/>
                  <w:b/>
                  <w:bCs/>
                  <w:color w:val="auto"/>
                  <w:sz w:val="22"/>
                  <w:szCs w:val="22"/>
                  <w:u w:val="none"/>
                </w:rPr>
                <w:t>OPROCLM</w:t>
              </w:r>
            </w:hyperlink>
            <w:r w:rsidRPr="006D6DB2">
              <w:rPr>
                <w:rFonts w:asciiTheme="majorHAnsi" w:hAnsiTheme="majorHAnsi" w:cstheme="minorHAnsi"/>
                <w:b/>
                <w:bCs/>
                <w:sz w:val="22"/>
                <w:szCs w:val="22"/>
              </w:rPr>
              <w:br/>
            </w:r>
            <w:hyperlink r:id="rId609" w:anchor="TopOfPage" w:history="1">
              <w:r w:rsidRPr="006D6DB2">
                <w:rPr>
                  <w:rStyle w:val="Hyperlink"/>
                  <w:rFonts w:asciiTheme="majorHAnsi" w:hAnsiTheme="majorHAnsi" w:cstheme="minorHAnsi"/>
                  <w:b/>
                  <w:bCs/>
                  <w:color w:val="auto"/>
                  <w:sz w:val="22"/>
                  <w:szCs w:val="22"/>
                  <w:u w:val="none"/>
                </w:rPr>
                <w:t>OPROCNEGFL</w:t>
              </w:r>
            </w:hyperlink>
            <w:r w:rsidRPr="006D6DB2">
              <w:rPr>
                <w:rFonts w:asciiTheme="majorHAnsi" w:hAnsiTheme="majorHAnsi" w:cstheme="minorHAnsi"/>
                <w:b/>
                <w:bCs/>
                <w:sz w:val="22"/>
                <w:szCs w:val="22"/>
              </w:rPr>
              <w:br/>
            </w:r>
            <w:hyperlink r:id="rId610" w:anchor="TopOfPage" w:history="1">
              <w:r w:rsidRPr="006D6DB2">
                <w:rPr>
                  <w:rStyle w:val="Hyperlink"/>
                  <w:rFonts w:asciiTheme="majorHAnsi" w:hAnsiTheme="majorHAnsi" w:cstheme="minorHAnsi"/>
                  <w:b/>
                  <w:bCs/>
                  <w:color w:val="auto"/>
                  <w:sz w:val="22"/>
                  <w:szCs w:val="22"/>
                  <w:u w:val="none"/>
                </w:rPr>
                <w:t>OPROCPOSFL</w:t>
              </w:r>
            </w:hyperlink>
            <w:r w:rsidRPr="006D6DB2">
              <w:rPr>
                <w:rFonts w:asciiTheme="majorHAnsi" w:hAnsiTheme="majorHAnsi" w:cstheme="minorHAnsi"/>
                <w:b/>
                <w:bCs/>
                <w:sz w:val="22"/>
                <w:szCs w:val="22"/>
              </w:rPr>
              <w:br/>
            </w:r>
            <w:hyperlink r:id="rId611" w:anchor="TopOfPage" w:history="1">
              <w:r w:rsidRPr="006D6DB2">
                <w:rPr>
                  <w:rStyle w:val="Hyperlink"/>
                  <w:rFonts w:asciiTheme="majorHAnsi" w:hAnsiTheme="majorHAnsi" w:cstheme="minorHAnsi"/>
                  <w:b/>
                  <w:bCs/>
                  <w:color w:val="auto"/>
                  <w:sz w:val="22"/>
                  <w:szCs w:val="22"/>
                  <w:u w:val="none"/>
                </w:rPr>
                <w:t>OPTYPE</w:t>
              </w:r>
            </w:hyperlink>
            <w:r w:rsidRPr="006D6DB2">
              <w:rPr>
                <w:rFonts w:asciiTheme="majorHAnsi" w:hAnsiTheme="majorHAnsi" w:cstheme="minorHAnsi"/>
                <w:b/>
                <w:bCs/>
                <w:sz w:val="22"/>
                <w:szCs w:val="22"/>
              </w:rPr>
              <w:br/>
            </w:r>
            <w:hyperlink r:id="rId612" w:anchor="TopOfPage" w:history="1">
              <w:r w:rsidRPr="006D6DB2">
                <w:rPr>
                  <w:rStyle w:val="Hyperlink"/>
                  <w:rFonts w:asciiTheme="majorHAnsi" w:hAnsiTheme="majorHAnsi" w:cstheme="minorHAnsi"/>
                  <w:b/>
                  <w:bCs/>
                  <w:color w:val="auto"/>
                  <w:sz w:val="22"/>
                  <w:szCs w:val="22"/>
                  <w:u w:val="none"/>
                </w:rPr>
                <w:t>ORDERINCM</w:t>
              </w:r>
            </w:hyperlink>
            <w:r w:rsidRPr="006D6DB2">
              <w:rPr>
                <w:rFonts w:asciiTheme="majorHAnsi" w:hAnsiTheme="majorHAnsi" w:cstheme="minorHAnsi"/>
                <w:b/>
                <w:bCs/>
                <w:sz w:val="22"/>
                <w:szCs w:val="22"/>
              </w:rPr>
              <w:br/>
            </w:r>
            <w:hyperlink r:id="rId613" w:anchor="TopOfPage" w:history="1">
              <w:r w:rsidRPr="006D6DB2">
                <w:rPr>
                  <w:rStyle w:val="Hyperlink"/>
                  <w:rFonts w:asciiTheme="majorHAnsi" w:hAnsiTheme="majorHAnsi" w:cstheme="minorHAnsi"/>
                  <w:b/>
                  <w:bCs/>
                  <w:color w:val="auto"/>
                  <w:sz w:val="22"/>
                  <w:szCs w:val="22"/>
                  <w:u w:val="none"/>
                </w:rPr>
                <w:t>OUTIND</w:t>
              </w:r>
            </w:hyperlink>
            <w:r w:rsidRPr="006D6DB2">
              <w:rPr>
                <w:rFonts w:asciiTheme="majorHAnsi" w:hAnsiTheme="majorHAnsi" w:cstheme="minorHAnsi"/>
                <w:b/>
                <w:bCs/>
                <w:sz w:val="22"/>
                <w:szCs w:val="22"/>
              </w:rPr>
              <w:br/>
            </w:r>
            <w:hyperlink r:id="rId614" w:anchor="TopOfPage" w:history="1">
              <w:r w:rsidRPr="006D6DB2">
                <w:rPr>
                  <w:rStyle w:val="Hyperlink"/>
                  <w:rFonts w:asciiTheme="majorHAnsi" w:hAnsiTheme="majorHAnsi" w:cstheme="minorHAnsi"/>
                  <w:b/>
                  <w:bCs/>
                  <w:color w:val="auto"/>
                  <w:sz w:val="22"/>
                  <w:szCs w:val="22"/>
                  <w:u w:val="none"/>
                </w:rPr>
                <w:t>OUTTYPE</w:t>
              </w:r>
            </w:hyperlink>
            <w:r w:rsidRPr="006D6DB2">
              <w:rPr>
                <w:rFonts w:asciiTheme="majorHAnsi" w:hAnsiTheme="majorHAnsi" w:cstheme="minorHAnsi"/>
                <w:b/>
                <w:bCs/>
                <w:sz w:val="22"/>
                <w:szCs w:val="22"/>
              </w:rPr>
              <w:br/>
            </w:r>
            <w:hyperlink r:id="rId615" w:anchor="TopOfPage" w:history="1">
              <w:r w:rsidRPr="006D6DB2">
                <w:rPr>
                  <w:rStyle w:val="Hyperlink"/>
                  <w:rFonts w:asciiTheme="majorHAnsi" w:hAnsiTheme="majorHAnsi" w:cstheme="minorHAnsi"/>
                  <w:b/>
                  <w:bCs/>
                  <w:color w:val="auto"/>
                  <w:sz w:val="22"/>
                  <w:szCs w:val="22"/>
                  <w:u w:val="none"/>
                </w:rPr>
                <w:t>PRIM.[1..8].INITIALIZABLE</w:t>
              </w:r>
            </w:hyperlink>
            <w:r w:rsidRPr="006D6DB2">
              <w:rPr>
                <w:rFonts w:asciiTheme="majorHAnsi" w:hAnsiTheme="majorHAnsi" w:cstheme="minorHAnsi"/>
                <w:b/>
                <w:bCs/>
                <w:sz w:val="22"/>
                <w:szCs w:val="22"/>
              </w:rPr>
              <w:br/>
            </w:r>
            <w:hyperlink r:id="rId616" w:anchor="TopOfPage" w:history="1">
              <w:r w:rsidRPr="006D6DB2">
                <w:rPr>
                  <w:rStyle w:val="Hyperlink"/>
                  <w:rFonts w:asciiTheme="majorHAnsi" w:hAnsiTheme="majorHAnsi" w:cstheme="minorHAnsi"/>
                  <w:b/>
                  <w:bCs/>
                  <w:color w:val="auto"/>
                  <w:sz w:val="22"/>
                  <w:szCs w:val="22"/>
                  <w:u w:val="none"/>
                </w:rPr>
                <w:t>PRIMDATA.[1..8].HISELECT</w:t>
              </w:r>
            </w:hyperlink>
            <w:r w:rsidRPr="006D6DB2">
              <w:rPr>
                <w:rFonts w:asciiTheme="majorHAnsi" w:hAnsiTheme="majorHAnsi" w:cstheme="minorHAnsi"/>
                <w:b/>
                <w:bCs/>
                <w:sz w:val="22"/>
                <w:szCs w:val="22"/>
              </w:rPr>
              <w:br/>
            </w:r>
            <w:hyperlink r:id="rId617" w:anchor="TopOfPage" w:history="1">
              <w:r w:rsidRPr="006D6DB2">
                <w:rPr>
                  <w:rStyle w:val="Hyperlink"/>
                  <w:rFonts w:asciiTheme="majorHAnsi" w:hAnsiTheme="majorHAnsi" w:cstheme="minorHAnsi"/>
                  <w:b/>
                  <w:bCs/>
                  <w:color w:val="auto"/>
                  <w:sz w:val="22"/>
                  <w:szCs w:val="22"/>
                  <w:u w:val="none"/>
                </w:rPr>
                <w:t>PRIMDATA.[1..8].ORFBSTS</w:t>
              </w:r>
            </w:hyperlink>
            <w:r w:rsidRPr="006D6DB2">
              <w:rPr>
                <w:rFonts w:asciiTheme="majorHAnsi" w:hAnsiTheme="majorHAnsi" w:cstheme="minorHAnsi"/>
                <w:b/>
                <w:bCs/>
                <w:sz w:val="22"/>
                <w:szCs w:val="22"/>
              </w:rPr>
              <w:br/>
            </w:r>
            <w:hyperlink r:id="rId618" w:anchor="TopOfPage" w:history="1">
              <w:r w:rsidRPr="006D6DB2">
                <w:rPr>
                  <w:rStyle w:val="Hyperlink"/>
                  <w:rFonts w:asciiTheme="majorHAnsi" w:hAnsiTheme="majorHAnsi" w:cstheme="minorHAnsi"/>
                  <w:b/>
                  <w:bCs/>
                  <w:color w:val="auto"/>
                  <w:sz w:val="22"/>
                  <w:szCs w:val="22"/>
                  <w:u w:val="none"/>
                </w:rPr>
                <w:t>PRIMDATA.[1..8].ORFBVAL</w:t>
              </w:r>
            </w:hyperlink>
            <w:r w:rsidRPr="006D6DB2">
              <w:rPr>
                <w:rFonts w:asciiTheme="majorHAnsi" w:hAnsiTheme="majorHAnsi" w:cstheme="minorHAnsi"/>
                <w:b/>
                <w:bCs/>
                <w:sz w:val="22"/>
                <w:szCs w:val="22"/>
              </w:rPr>
              <w:br/>
            </w:r>
            <w:hyperlink r:id="rId619" w:anchor="TopOfPage" w:history="1">
              <w:r w:rsidRPr="006D6DB2">
                <w:rPr>
                  <w:rStyle w:val="Hyperlink"/>
                  <w:rFonts w:asciiTheme="majorHAnsi" w:hAnsiTheme="majorHAnsi" w:cstheme="minorHAnsi"/>
                  <w:b/>
                  <w:bCs/>
                  <w:color w:val="auto"/>
                  <w:sz w:val="22"/>
                  <w:szCs w:val="22"/>
                  <w:u w:val="none"/>
                </w:rPr>
                <w:t>PRIMDATA.[1..8].OROFFSET</w:t>
              </w:r>
            </w:hyperlink>
            <w:r w:rsidRPr="006D6DB2">
              <w:rPr>
                <w:rFonts w:asciiTheme="majorHAnsi" w:hAnsiTheme="majorHAnsi" w:cstheme="minorHAnsi"/>
                <w:b/>
                <w:bCs/>
                <w:sz w:val="22"/>
                <w:szCs w:val="22"/>
              </w:rPr>
              <w:br/>
            </w:r>
            <w:hyperlink r:id="rId620" w:anchor="TopOfPage" w:history="1">
              <w:r w:rsidRPr="006D6DB2">
                <w:rPr>
                  <w:rStyle w:val="Hyperlink"/>
                  <w:rFonts w:asciiTheme="majorHAnsi" w:hAnsiTheme="majorHAnsi" w:cstheme="minorHAnsi"/>
                  <w:b/>
                  <w:bCs/>
                  <w:color w:val="auto"/>
                  <w:sz w:val="22"/>
                  <w:szCs w:val="22"/>
                  <w:u w:val="none"/>
                </w:rPr>
                <w:t>PRIMDATA.[1..8].PROPOVRD</w:t>
              </w:r>
            </w:hyperlink>
            <w:r w:rsidRPr="006D6DB2">
              <w:rPr>
                <w:rFonts w:asciiTheme="majorHAnsi" w:hAnsiTheme="majorHAnsi" w:cstheme="minorHAnsi"/>
                <w:b/>
                <w:bCs/>
                <w:sz w:val="22"/>
                <w:szCs w:val="22"/>
              </w:rPr>
              <w:br/>
            </w:r>
            <w:hyperlink r:id="rId621" w:anchor="TopOfPage" w:history="1">
              <w:r w:rsidRPr="006D6DB2">
                <w:rPr>
                  <w:rStyle w:val="Hyperlink"/>
                  <w:rFonts w:asciiTheme="majorHAnsi" w:hAnsiTheme="majorHAnsi" w:cstheme="minorHAnsi"/>
                  <w:b/>
                  <w:bCs/>
                  <w:color w:val="auto"/>
                  <w:sz w:val="22"/>
                  <w:szCs w:val="22"/>
                  <w:u w:val="none"/>
                </w:rPr>
                <w:t>PUSHSP</w:t>
              </w:r>
            </w:hyperlink>
            <w:r w:rsidRPr="006D6DB2">
              <w:rPr>
                <w:rFonts w:asciiTheme="majorHAnsi" w:hAnsiTheme="majorHAnsi" w:cstheme="minorHAnsi"/>
                <w:b/>
                <w:bCs/>
                <w:sz w:val="22"/>
                <w:szCs w:val="22"/>
              </w:rPr>
              <w:br/>
            </w:r>
            <w:hyperlink r:id="rId622" w:anchor="TopOfPage" w:history="1">
              <w:r w:rsidRPr="006D6DB2">
                <w:rPr>
                  <w:rStyle w:val="Hyperlink"/>
                  <w:rFonts w:asciiTheme="majorHAnsi" w:hAnsiTheme="majorHAnsi" w:cstheme="minorHAnsi"/>
                  <w:b/>
                  <w:bCs/>
                  <w:color w:val="auto"/>
                  <w:sz w:val="22"/>
                  <w:szCs w:val="22"/>
                  <w:u w:val="none"/>
                </w:rPr>
                <w:t>PV</w:t>
              </w:r>
            </w:hyperlink>
            <w:r w:rsidRPr="006D6DB2">
              <w:rPr>
                <w:rFonts w:asciiTheme="majorHAnsi" w:hAnsiTheme="majorHAnsi" w:cstheme="minorHAnsi"/>
                <w:b/>
                <w:bCs/>
                <w:sz w:val="22"/>
                <w:szCs w:val="22"/>
              </w:rPr>
              <w:br/>
            </w:r>
            <w:hyperlink r:id="rId623" w:anchor="TopOfPage" w:history="1">
              <w:r w:rsidRPr="006D6DB2">
                <w:rPr>
                  <w:rStyle w:val="Hyperlink"/>
                  <w:rFonts w:asciiTheme="majorHAnsi" w:hAnsiTheme="majorHAnsi" w:cstheme="minorHAnsi"/>
                  <w:b/>
                  <w:bCs/>
                  <w:color w:val="auto"/>
                  <w:sz w:val="22"/>
                  <w:szCs w:val="22"/>
                  <w:u w:val="none"/>
                </w:rPr>
                <w:t>PVEUHI</w:t>
              </w:r>
            </w:hyperlink>
            <w:r w:rsidRPr="006D6DB2">
              <w:rPr>
                <w:rFonts w:asciiTheme="majorHAnsi" w:hAnsiTheme="majorHAnsi" w:cstheme="minorHAnsi"/>
                <w:b/>
                <w:bCs/>
                <w:sz w:val="22"/>
                <w:szCs w:val="22"/>
              </w:rPr>
              <w:br/>
            </w:r>
            <w:hyperlink r:id="rId624" w:anchor="TopOfPage" w:history="1">
              <w:r w:rsidRPr="006D6DB2">
                <w:rPr>
                  <w:rStyle w:val="Hyperlink"/>
                  <w:rFonts w:asciiTheme="majorHAnsi" w:hAnsiTheme="majorHAnsi" w:cstheme="minorHAnsi"/>
                  <w:b/>
                  <w:bCs/>
                  <w:color w:val="auto"/>
                  <w:sz w:val="22"/>
                  <w:szCs w:val="22"/>
                  <w:u w:val="none"/>
                </w:rPr>
                <w:t>PVEULO</w:t>
              </w:r>
            </w:hyperlink>
            <w:r w:rsidRPr="006D6DB2">
              <w:rPr>
                <w:rFonts w:asciiTheme="majorHAnsi" w:hAnsiTheme="majorHAnsi" w:cstheme="minorHAnsi"/>
                <w:b/>
                <w:bCs/>
                <w:sz w:val="22"/>
                <w:szCs w:val="22"/>
              </w:rPr>
              <w:br/>
            </w:r>
            <w:hyperlink r:id="rId625" w:anchor="TopOfPage" w:history="1">
              <w:r w:rsidRPr="006D6DB2">
                <w:rPr>
                  <w:rStyle w:val="Hyperlink"/>
                  <w:rFonts w:asciiTheme="majorHAnsi" w:hAnsiTheme="majorHAnsi" w:cstheme="minorHAnsi"/>
                  <w:b/>
                  <w:bCs/>
                  <w:color w:val="auto"/>
                  <w:sz w:val="22"/>
                  <w:szCs w:val="22"/>
                  <w:u w:val="none"/>
                </w:rPr>
                <w:t>PVFORMAT</w:t>
              </w:r>
            </w:hyperlink>
            <w:r w:rsidRPr="006D6DB2">
              <w:rPr>
                <w:rFonts w:asciiTheme="majorHAnsi" w:hAnsiTheme="majorHAnsi" w:cstheme="minorHAnsi"/>
                <w:b/>
                <w:bCs/>
                <w:sz w:val="22"/>
                <w:szCs w:val="22"/>
              </w:rPr>
              <w:br/>
            </w:r>
            <w:hyperlink r:id="rId626" w:anchor="TopOfPage" w:history="1">
              <w:r w:rsidRPr="006D6DB2">
                <w:rPr>
                  <w:rStyle w:val="Hyperlink"/>
                  <w:rFonts w:asciiTheme="majorHAnsi" w:hAnsiTheme="majorHAnsi" w:cstheme="minorHAnsi"/>
                  <w:b/>
                  <w:bCs/>
                  <w:color w:val="auto"/>
                  <w:sz w:val="22"/>
                  <w:szCs w:val="22"/>
                  <w:u w:val="none"/>
                </w:rPr>
                <w:t>PVMANOPT</w:t>
              </w:r>
            </w:hyperlink>
            <w:r w:rsidRPr="006D6DB2">
              <w:rPr>
                <w:rFonts w:asciiTheme="majorHAnsi" w:hAnsiTheme="majorHAnsi" w:cstheme="minorHAnsi"/>
                <w:b/>
                <w:bCs/>
                <w:sz w:val="22"/>
                <w:szCs w:val="22"/>
              </w:rPr>
              <w:br/>
            </w:r>
            <w:hyperlink r:id="rId627" w:anchor="TopOfPage" w:history="1">
              <w:r w:rsidRPr="006D6DB2">
                <w:rPr>
                  <w:rStyle w:val="Hyperlink"/>
                  <w:rFonts w:asciiTheme="majorHAnsi" w:hAnsiTheme="majorHAnsi" w:cstheme="minorHAnsi"/>
                  <w:b/>
                  <w:bCs/>
                  <w:color w:val="auto"/>
                  <w:sz w:val="22"/>
                  <w:szCs w:val="22"/>
                  <w:u w:val="none"/>
                </w:rPr>
                <w:t>PVP</w:t>
              </w:r>
            </w:hyperlink>
            <w:r w:rsidRPr="006D6DB2">
              <w:rPr>
                <w:rFonts w:asciiTheme="majorHAnsi" w:hAnsiTheme="majorHAnsi" w:cstheme="minorHAnsi"/>
                <w:b/>
                <w:bCs/>
                <w:sz w:val="22"/>
                <w:szCs w:val="22"/>
              </w:rPr>
              <w:br/>
            </w:r>
            <w:hyperlink r:id="rId628" w:anchor="TopOfPage" w:history="1">
              <w:r w:rsidRPr="006D6DB2">
                <w:rPr>
                  <w:rStyle w:val="Hyperlink"/>
                  <w:rFonts w:asciiTheme="majorHAnsi" w:hAnsiTheme="majorHAnsi" w:cstheme="minorHAnsi"/>
                  <w:b/>
                  <w:bCs/>
                  <w:color w:val="auto"/>
                  <w:sz w:val="22"/>
                  <w:szCs w:val="22"/>
                  <w:u w:val="none"/>
                </w:rPr>
                <w:t>PVSTS</w:t>
              </w:r>
            </w:hyperlink>
            <w:r w:rsidRPr="006D6DB2">
              <w:rPr>
                <w:rFonts w:asciiTheme="majorHAnsi" w:hAnsiTheme="majorHAnsi" w:cstheme="minorHAnsi"/>
                <w:b/>
                <w:bCs/>
                <w:sz w:val="22"/>
                <w:szCs w:val="22"/>
              </w:rPr>
              <w:br/>
            </w:r>
            <w:hyperlink r:id="rId629" w:anchor="TopOfPage" w:history="1">
              <w:r w:rsidRPr="006D6DB2">
                <w:rPr>
                  <w:rStyle w:val="Hyperlink"/>
                  <w:rFonts w:asciiTheme="majorHAnsi" w:hAnsiTheme="majorHAnsi" w:cstheme="minorHAnsi"/>
                  <w:b/>
                  <w:bCs/>
                  <w:color w:val="auto"/>
                  <w:sz w:val="22"/>
                  <w:szCs w:val="22"/>
                  <w:u w:val="none"/>
                </w:rPr>
                <w:t>PVSTSFL.BAD</w:t>
              </w:r>
            </w:hyperlink>
            <w:r w:rsidRPr="006D6DB2">
              <w:rPr>
                <w:rFonts w:asciiTheme="majorHAnsi" w:hAnsiTheme="majorHAnsi" w:cstheme="minorHAnsi"/>
                <w:b/>
                <w:bCs/>
                <w:sz w:val="22"/>
                <w:szCs w:val="22"/>
              </w:rPr>
              <w:br/>
            </w:r>
            <w:hyperlink r:id="rId630" w:anchor="TopOfPage" w:history="1">
              <w:r w:rsidRPr="006D6DB2">
                <w:rPr>
                  <w:rStyle w:val="Hyperlink"/>
                  <w:rFonts w:asciiTheme="majorHAnsi" w:hAnsiTheme="majorHAnsi" w:cstheme="minorHAnsi"/>
                  <w:b/>
                  <w:bCs/>
                  <w:color w:val="auto"/>
                  <w:sz w:val="22"/>
                  <w:szCs w:val="22"/>
                  <w:u w:val="none"/>
                </w:rPr>
                <w:t>PVSTSFL.MAN</w:t>
              </w:r>
            </w:hyperlink>
            <w:r w:rsidRPr="006D6DB2">
              <w:rPr>
                <w:rFonts w:asciiTheme="majorHAnsi" w:hAnsiTheme="majorHAnsi" w:cstheme="minorHAnsi"/>
                <w:b/>
                <w:bCs/>
                <w:sz w:val="22"/>
                <w:szCs w:val="22"/>
              </w:rPr>
              <w:br/>
            </w:r>
            <w:hyperlink r:id="rId631" w:anchor="TopOfPage" w:history="1">
              <w:r w:rsidRPr="006D6DB2">
                <w:rPr>
                  <w:rStyle w:val="Hyperlink"/>
                  <w:rFonts w:asciiTheme="majorHAnsi" w:hAnsiTheme="majorHAnsi" w:cstheme="minorHAnsi"/>
                  <w:b/>
                  <w:bCs/>
                  <w:color w:val="auto"/>
                  <w:sz w:val="22"/>
                  <w:szCs w:val="22"/>
                  <w:u w:val="none"/>
                </w:rPr>
                <w:t>PVSTSFL.NORM</w:t>
              </w:r>
            </w:hyperlink>
            <w:r w:rsidRPr="006D6DB2">
              <w:rPr>
                <w:rFonts w:asciiTheme="majorHAnsi" w:hAnsiTheme="majorHAnsi" w:cstheme="minorHAnsi"/>
                <w:b/>
                <w:bCs/>
                <w:sz w:val="22"/>
                <w:szCs w:val="22"/>
              </w:rPr>
              <w:br/>
            </w:r>
            <w:hyperlink r:id="rId632" w:anchor="TopOfPage" w:history="1">
              <w:r w:rsidRPr="006D6DB2">
                <w:rPr>
                  <w:rStyle w:val="Hyperlink"/>
                  <w:rFonts w:asciiTheme="majorHAnsi" w:hAnsiTheme="majorHAnsi" w:cstheme="minorHAnsi"/>
                  <w:b/>
                  <w:bCs/>
                  <w:color w:val="auto"/>
                  <w:sz w:val="22"/>
                  <w:szCs w:val="22"/>
                  <w:u w:val="none"/>
                </w:rPr>
                <w:t>PVSTSFL.UNCER</w:t>
              </w:r>
            </w:hyperlink>
            <w:r w:rsidRPr="006D6DB2">
              <w:rPr>
                <w:rFonts w:asciiTheme="majorHAnsi" w:hAnsiTheme="majorHAnsi" w:cstheme="minorHAnsi"/>
                <w:b/>
                <w:bCs/>
                <w:sz w:val="22"/>
                <w:szCs w:val="22"/>
              </w:rPr>
              <w:br/>
            </w:r>
            <w:hyperlink r:id="rId633" w:anchor="TopOfPage" w:history="1">
              <w:r w:rsidRPr="006D6DB2">
                <w:rPr>
                  <w:rStyle w:val="Hyperlink"/>
                  <w:rFonts w:asciiTheme="majorHAnsi" w:hAnsiTheme="majorHAnsi" w:cstheme="minorHAnsi"/>
                  <w:b/>
                  <w:bCs/>
                  <w:color w:val="auto"/>
                  <w:sz w:val="22"/>
                  <w:szCs w:val="22"/>
                  <w:u w:val="none"/>
                </w:rPr>
                <w:t>PVTRAKOPT</w:t>
              </w:r>
            </w:hyperlink>
            <w:r w:rsidRPr="006D6DB2">
              <w:rPr>
                <w:rFonts w:asciiTheme="majorHAnsi" w:hAnsiTheme="majorHAnsi" w:cstheme="minorHAnsi"/>
                <w:b/>
                <w:bCs/>
                <w:sz w:val="22"/>
                <w:szCs w:val="22"/>
              </w:rPr>
              <w:br/>
            </w:r>
            <w:hyperlink r:id="rId634" w:anchor="TopOfPage" w:history="1">
              <w:r w:rsidRPr="006D6DB2">
                <w:rPr>
                  <w:rStyle w:val="Hyperlink"/>
                  <w:rFonts w:asciiTheme="majorHAnsi" w:hAnsiTheme="majorHAnsi" w:cstheme="minorHAnsi"/>
                  <w:b/>
                  <w:bCs/>
                  <w:color w:val="auto"/>
                  <w:sz w:val="22"/>
                  <w:szCs w:val="22"/>
                  <w:u w:val="none"/>
                </w:rPr>
                <w:t>PVTRAKOPTAI</w:t>
              </w:r>
            </w:hyperlink>
            <w:r w:rsidRPr="006D6DB2">
              <w:rPr>
                <w:rFonts w:asciiTheme="majorHAnsi" w:hAnsiTheme="majorHAnsi" w:cstheme="minorHAnsi"/>
                <w:b/>
                <w:bCs/>
                <w:sz w:val="22"/>
                <w:szCs w:val="22"/>
              </w:rPr>
              <w:br/>
            </w:r>
            <w:hyperlink r:id="rId635" w:anchor="TopOfPage" w:history="1">
              <w:r w:rsidRPr="006D6DB2">
                <w:rPr>
                  <w:rStyle w:val="Hyperlink"/>
                  <w:rFonts w:asciiTheme="majorHAnsi" w:hAnsiTheme="majorHAnsi" w:cstheme="minorHAnsi"/>
                  <w:b/>
                  <w:bCs/>
                  <w:color w:val="auto"/>
                  <w:sz w:val="22"/>
                  <w:szCs w:val="22"/>
                  <w:u w:val="none"/>
                </w:rPr>
                <w:t>REDTAG</w:t>
              </w:r>
            </w:hyperlink>
            <w:r w:rsidRPr="006D6DB2">
              <w:rPr>
                <w:rFonts w:asciiTheme="majorHAnsi" w:hAnsiTheme="majorHAnsi" w:cstheme="minorHAnsi"/>
                <w:b/>
                <w:bCs/>
                <w:sz w:val="22"/>
                <w:szCs w:val="22"/>
              </w:rPr>
              <w:br/>
            </w:r>
            <w:hyperlink r:id="rId636" w:anchor="TopOfPage" w:history="1">
              <w:r w:rsidRPr="006D6DB2">
                <w:rPr>
                  <w:rStyle w:val="Hyperlink"/>
                  <w:rFonts w:asciiTheme="majorHAnsi" w:hAnsiTheme="majorHAnsi" w:cstheme="minorHAnsi"/>
                  <w:b/>
                  <w:bCs/>
                  <w:color w:val="auto"/>
                  <w:sz w:val="22"/>
                  <w:szCs w:val="22"/>
                  <w:u w:val="none"/>
                </w:rPr>
                <w:t>RESTARTOPT</w:t>
              </w:r>
            </w:hyperlink>
            <w:r w:rsidRPr="006D6DB2">
              <w:rPr>
                <w:rFonts w:asciiTheme="majorHAnsi" w:hAnsiTheme="majorHAnsi" w:cstheme="minorHAnsi"/>
                <w:b/>
                <w:bCs/>
                <w:sz w:val="22"/>
                <w:szCs w:val="22"/>
              </w:rPr>
              <w:br/>
            </w:r>
            <w:hyperlink r:id="rId637" w:anchor="TopOfPage" w:history="1">
              <w:r w:rsidRPr="006D6DB2">
                <w:rPr>
                  <w:rStyle w:val="Hyperlink"/>
                  <w:rFonts w:asciiTheme="majorHAnsi" w:hAnsiTheme="majorHAnsi" w:cstheme="minorHAnsi"/>
                  <w:b/>
                  <w:bCs/>
                  <w:color w:val="auto"/>
                  <w:sz w:val="22"/>
                  <w:szCs w:val="22"/>
                  <w:u w:val="none"/>
                </w:rPr>
                <w:t>SAFEOP</w:t>
              </w:r>
            </w:hyperlink>
            <w:r w:rsidRPr="006D6DB2">
              <w:rPr>
                <w:rFonts w:asciiTheme="majorHAnsi" w:hAnsiTheme="majorHAnsi" w:cstheme="minorHAnsi"/>
                <w:b/>
                <w:bCs/>
                <w:sz w:val="22"/>
                <w:szCs w:val="22"/>
              </w:rPr>
              <w:br/>
            </w:r>
            <w:hyperlink r:id="rId638" w:anchor="TopOfPage" w:history="1">
              <w:r w:rsidRPr="006D6DB2">
                <w:rPr>
                  <w:rStyle w:val="Hyperlink"/>
                  <w:rFonts w:asciiTheme="majorHAnsi" w:hAnsiTheme="majorHAnsi" w:cstheme="minorHAnsi"/>
                  <w:b/>
                  <w:bCs/>
                  <w:color w:val="auto"/>
                  <w:sz w:val="22"/>
                  <w:szCs w:val="22"/>
                  <w:u w:val="none"/>
                </w:rPr>
                <w:t>SECDATAIN.ARWSTS</w:t>
              </w:r>
            </w:hyperlink>
            <w:r w:rsidRPr="006D6DB2">
              <w:rPr>
                <w:rFonts w:asciiTheme="majorHAnsi" w:hAnsiTheme="majorHAnsi" w:cstheme="minorHAnsi"/>
                <w:b/>
                <w:bCs/>
                <w:sz w:val="22"/>
                <w:szCs w:val="22"/>
              </w:rPr>
              <w:br/>
            </w:r>
            <w:hyperlink r:id="rId639" w:anchor="TopOfPage" w:history="1">
              <w:r w:rsidRPr="006D6DB2">
                <w:rPr>
                  <w:rStyle w:val="Hyperlink"/>
                  <w:rFonts w:asciiTheme="majorHAnsi" w:hAnsiTheme="majorHAnsi" w:cstheme="minorHAnsi"/>
                  <w:b/>
                  <w:bCs/>
                  <w:color w:val="auto"/>
                  <w:sz w:val="22"/>
                  <w:szCs w:val="22"/>
                  <w:u w:val="none"/>
                </w:rPr>
                <w:t>SECDATAIN.EUHI</w:t>
              </w:r>
            </w:hyperlink>
            <w:r w:rsidRPr="006D6DB2">
              <w:rPr>
                <w:rFonts w:asciiTheme="majorHAnsi" w:hAnsiTheme="majorHAnsi" w:cstheme="minorHAnsi"/>
                <w:b/>
                <w:bCs/>
                <w:sz w:val="22"/>
                <w:szCs w:val="22"/>
              </w:rPr>
              <w:br/>
            </w:r>
            <w:hyperlink r:id="rId640" w:anchor="TopOfPage" w:history="1">
              <w:r w:rsidRPr="006D6DB2">
                <w:rPr>
                  <w:rStyle w:val="Hyperlink"/>
                  <w:rFonts w:asciiTheme="majorHAnsi" w:hAnsiTheme="majorHAnsi" w:cstheme="minorHAnsi"/>
                  <w:b/>
                  <w:bCs/>
                  <w:color w:val="auto"/>
                  <w:sz w:val="22"/>
                  <w:szCs w:val="22"/>
                  <w:u w:val="none"/>
                </w:rPr>
                <w:t>SECDATAIN.EULO</w:t>
              </w:r>
            </w:hyperlink>
            <w:r w:rsidRPr="006D6DB2">
              <w:rPr>
                <w:rFonts w:asciiTheme="majorHAnsi" w:hAnsiTheme="majorHAnsi" w:cstheme="minorHAnsi"/>
                <w:b/>
                <w:bCs/>
                <w:sz w:val="22"/>
                <w:szCs w:val="22"/>
              </w:rPr>
              <w:br/>
            </w:r>
            <w:hyperlink r:id="rId641" w:anchor="TopOfPage" w:history="1">
              <w:r w:rsidRPr="006D6DB2">
                <w:rPr>
                  <w:rStyle w:val="Hyperlink"/>
                  <w:rFonts w:asciiTheme="majorHAnsi" w:hAnsiTheme="majorHAnsi" w:cstheme="minorHAnsi"/>
                  <w:b/>
                  <w:bCs/>
                  <w:color w:val="auto"/>
                  <w:sz w:val="22"/>
                  <w:szCs w:val="22"/>
                  <w:u w:val="none"/>
                </w:rPr>
                <w:t>SECDATAIN.HISELECT</w:t>
              </w:r>
            </w:hyperlink>
            <w:r w:rsidRPr="006D6DB2">
              <w:rPr>
                <w:rFonts w:asciiTheme="majorHAnsi" w:hAnsiTheme="majorHAnsi" w:cstheme="minorHAnsi"/>
                <w:b/>
                <w:bCs/>
                <w:sz w:val="22"/>
                <w:szCs w:val="22"/>
              </w:rPr>
              <w:br/>
            </w:r>
            <w:hyperlink r:id="rId642" w:anchor="TopOfPage" w:history="1">
              <w:r w:rsidRPr="006D6DB2">
                <w:rPr>
                  <w:rStyle w:val="Hyperlink"/>
                  <w:rFonts w:asciiTheme="majorHAnsi" w:hAnsiTheme="majorHAnsi" w:cstheme="minorHAnsi"/>
                  <w:b/>
                  <w:bCs/>
                  <w:color w:val="auto"/>
                  <w:sz w:val="22"/>
                  <w:szCs w:val="22"/>
                  <w:u w:val="none"/>
                </w:rPr>
                <w:t>SECDATAIN.INITSTS</w:t>
              </w:r>
            </w:hyperlink>
            <w:r w:rsidRPr="006D6DB2">
              <w:rPr>
                <w:rFonts w:asciiTheme="majorHAnsi" w:hAnsiTheme="majorHAnsi" w:cstheme="minorHAnsi"/>
                <w:b/>
                <w:bCs/>
                <w:sz w:val="22"/>
                <w:szCs w:val="22"/>
              </w:rPr>
              <w:br/>
            </w:r>
            <w:hyperlink r:id="rId643" w:anchor="TopOfPage" w:history="1">
              <w:r w:rsidRPr="006D6DB2">
                <w:rPr>
                  <w:rStyle w:val="Hyperlink"/>
                  <w:rFonts w:asciiTheme="majorHAnsi" w:hAnsiTheme="majorHAnsi" w:cstheme="minorHAnsi"/>
                  <w:b/>
                  <w:bCs/>
                  <w:color w:val="auto"/>
                  <w:sz w:val="22"/>
                  <w:szCs w:val="22"/>
                  <w:u w:val="none"/>
                </w:rPr>
                <w:t>SECDATAIN.INITVAL</w:t>
              </w:r>
            </w:hyperlink>
            <w:r w:rsidRPr="006D6DB2">
              <w:rPr>
                <w:rFonts w:asciiTheme="majorHAnsi" w:hAnsiTheme="majorHAnsi" w:cstheme="minorHAnsi"/>
                <w:b/>
                <w:bCs/>
                <w:sz w:val="22"/>
                <w:szCs w:val="22"/>
              </w:rPr>
              <w:br/>
            </w:r>
            <w:hyperlink r:id="rId644" w:anchor="TopOfPage" w:history="1">
              <w:r w:rsidRPr="006D6DB2">
                <w:rPr>
                  <w:rStyle w:val="Hyperlink"/>
                  <w:rFonts w:asciiTheme="majorHAnsi" w:hAnsiTheme="majorHAnsi" w:cstheme="minorHAnsi"/>
                  <w:b/>
                  <w:bCs/>
                  <w:color w:val="auto"/>
                  <w:sz w:val="22"/>
                  <w:szCs w:val="22"/>
                  <w:u w:val="none"/>
                </w:rPr>
                <w:t>SECDATAIN.LOCALMAN</w:t>
              </w:r>
            </w:hyperlink>
            <w:r w:rsidRPr="006D6DB2">
              <w:rPr>
                <w:rFonts w:asciiTheme="majorHAnsi" w:hAnsiTheme="majorHAnsi" w:cstheme="minorHAnsi"/>
                <w:b/>
                <w:bCs/>
                <w:sz w:val="22"/>
                <w:szCs w:val="22"/>
              </w:rPr>
              <w:br/>
            </w:r>
            <w:hyperlink r:id="rId645" w:anchor="TopOfPage" w:history="1">
              <w:r w:rsidRPr="006D6DB2">
                <w:rPr>
                  <w:rStyle w:val="Hyperlink"/>
                  <w:rFonts w:asciiTheme="majorHAnsi" w:hAnsiTheme="majorHAnsi" w:cstheme="minorHAnsi"/>
                  <w:b/>
                  <w:bCs/>
                  <w:color w:val="auto"/>
                  <w:sz w:val="22"/>
                  <w:szCs w:val="22"/>
                  <w:u w:val="none"/>
                </w:rPr>
                <w:t>SECDATAIN.ORFBSTS</w:t>
              </w:r>
            </w:hyperlink>
            <w:r w:rsidRPr="006D6DB2">
              <w:rPr>
                <w:rFonts w:asciiTheme="majorHAnsi" w:hAnsiTheme="majorHAnsi" w:cstheme="minorHAnsi"/>
                <w:b/>
                <w:bCs/>
                <w:sz w:val="22"/>
                <w:szCs w:val="22"/>
              </w:rPr>
              <w:br/>
            </w:r>
            <w:hyperlink r:id="rId646" w:anchor="TopOfPage" w:history="1">
              <w:r w:rsidRPr="006D6DB2">
                <w:rPr>
                  <w:rStyle w:val="Hyperlink"/>
                  <w:rFonts w:asciiTheme="majorHAnsi" w:hAnsiTheme="majorHAnsi" w:cstheme="minorHAnsi"/>
                  <w:b/>
                  <w:bCs/>
                  <w:color w:val="auto"/>
                  <w:sz w:val="22"/>
                  <w:szCs w:val="22"/>
                  <w:u w:val="none"/>
                </w:rPr>
                <w:t>SECDATAIN.ORFBVAL</w:t>
              </w:r>
            </w:hyperlink>
            <w:r w:rsidRPr="006D6DB2">
              <w:rPr>
                <w:rFonts w:asciiTheme="majorHAnsi" w:hAnsiTheme="majorHAnsi" w:cstheme="minorHAnsi"/>
                <w:b/>
                <w:bCs/>
                <w:sz w:val="22"/>
                <w:szCs w:val="22"/>
              </w:rPr>
              <w:br/>
            </w:r>
            <w:hyperlink r:id="rId647" w:anchor="TopOfPage" w:history="1">
              <w:r w:rsidRPr="006D6DB2">
                <w:rPr>
                  <w:rStyle w:val="Hyperlink"/>
                  <w:rFonts w:asciiTheme="majorHAnsi" w:hAnsiTheme="majorHAnsi" w:cstheme="minorHAnsi"/>
                  <w:b/>
                  <w:bCs/>
                  <w:color w:val="auto"/>
                  <w:sz w:val="22"/>
                  <w:szCs w:val="22"/>
                  <w:u w:val="none"/>
                </w:rPr>
                <w:t>SECDATAIN.OROFFSET</w:t>
              </w:r>
            </w:hyperlink>
            <w:r w:rsidRPr="006D6DB2">
              <w:rPr>
                <w:rFonts w:asciiTheme="majorHAnsi" w:hAnsiTheme="majorHAnsi" w:cstheme="minorHAnsi"/>
                <w:b/>
                <w:bCs/>
                <w:sz w:val="22"/>
                <w:szCs w:val="22"/>
              </w:rPr>
              <w:br/>
            </w:r>
            <w:hyperlink r:id="rId648" w:anchor="TopOfPage" w:history="1">
              <w:r w:rsidRPr="006D6DB2">
                <w:rPr>
                  <w:rStyle w:val="Hyperlink"/>
                  <w:rFonts w:asciiTheme="majorHAnsi" w:hAnsiTheme="majorHAnsi" w:cstheme="minorHAnsi"/>
                  <w:b/>
                  <w:bCs/>
                  <w:color w:val="auto"/>
                  <w:sz w:val="22"/>
                  <w:szCs w:val="22"/>
                  <w:u w:val="none"/>
                </w:rPr>
                <w:t>SECDATAIN.PROPOVRD</w:t>
              </w:r>
            </w:hyperlink>
            <w:r w:rsidRPr="006D6DB2">
              <w:rPr>
                <w:rFonts w:asciiTheme="majorHAnsi" w:hAnsiTheme="majorHAnsi" w:cstheme="minorHAnsi"/>
                <w:b/>
                <w:bCs/>
                <w:sz w:val="22"/>
                <w:szCs w:val="22"/>
              </w:rPr>
              <w:br/>
            </w:r>
            <w:hyperlink r:id="rId649" w:anchor="TopOfPage" w:history="1">
              <w:r w:rsidRPr="006D6DB2">
                <w:rPr>
                  <w:rStyle w:val="Hyperlink"/>
                  <w:rFonts w:asciiTheme="majorHAnsi" w:hAnsiTheme="majorHAnsi" w:cstheme="minorHAnsi"/>
                  <w:b/>
                  <w:bCs/>
                  <w:color w:val="auto"/>
                  <w:sz w:val="22"/>
                  <w:szCs w:val="22"/>
                  <w:u w:val="none"/>
                </w:rPr>
                <w:t>SECINITOPT[1..8]</w:t>
              </w:r>
            </w:hyperlink>
            <w:r w:rsidRPr="006D6DB2">
              <w:rPr>
                <w:rFonts w:asciiTheme="majorHAnsi" w:hAnsiTheme="majorHAnsi" w:cstheme="minorHAnsi"/>
                <w:b/>
                <w:bCs/>
                <w:sz w:val="22"/>
                <w:szCs w:val="22"/>
              </w:rPr>
              <w:br/>
            </w:r>
            <w:hyperlink r:id="rId650" w:anchor="TopOfPage" w:history="1">
              <w:r w:rsidRPr="006D6DB2">
                <w:rPr>
                  <w:rStyle w:val="Hyperlink"/>
                  <w:rFonts w:asciiTheme="majorHAnsi" w:hAnsiTheme="majorHAnsi" w:cstheme="minorHAnsi"/>
                  <w:b/>
                  <w:bCs/>
                  <w:color w:val="auto"/>
                  <w:sz w:val="22"/>
                  <w:szCs w:val="22"/>
                  <w:u w:val="none"/>
                </w:rPr>
                <w:t>SIALM.FL</w:t>
              </w:r>
            </w:hyperlink>
            <w:r w:rsidRPr="006D6DB2">
              <w:rPr>
                <w:rFonts w:asciiTheme="majorHAnsi" w:hAnsiTheme="majorHAnsi" w:cstheme="minorHAnsi"/>
                <w:b/>
                <w:bCs/>
                <w:sz w:val="22"/>
                <w:szCs w:val="22"/>
              </w:rPr>
              <w:br/>
            </w:r>
            <w:hyperlink r:id="rId651" w:anchor="TopOfPage" w:history="1">
              <w:r w:rsidRPr="006D6DB2">
                <w:rPr>
                  <w:rStyle w:val="Hyperlink"/>
                  <w:rFonts w:asciiTheme="majorHAnsi" w:hAnsiTheme="majorHAnsi" w:cstheme="minorHAnsi"/>
                  <w:b/>
                  <w:bCs/>
                  <w:color w:val="auto"/>
                  <w:sz w:val="22"/>
                  <w:szCs w:val="22"/>
                  <w:u w:val="none"/>
                </w:rPr>
                <w:t>SIALM.OPT</w:t>
              </w:r>
            </w:hyperlink>
            <w:r w:rsidRPr="006D6DB2">
              <w:rPr>
                <w:rFonts w:asciiTheme="majorHAnsi" w:hAnsiTheme="majorHAnsi" w:cstheme="minorHAnsi"/>
                <w:b/>
                <w:bCs/>
                <w:sz w:val="22"/>
                <w:szCs w:val="22"/>
              </w:rPr>
              <w:br/>
            </w:r>
            <w:hyperlink r:id="rId652" w:anchor="TopOfPage" w:history="1">
              <w:r w:rsidRPr="006D6DB2">
                <w:rPr>
                  <w:rStyle w:val="Hyperlink"/>
                  <w:rFonts w:asciiTheme="majorHAnsi" w:hAnsiTheme="majorHAnsi" w:cstheme="minorHAnsi"/>
                  <w:b/>
                  <w:bCs/>
                  <w:color w:val="auto"/>
                  <w:sz w:val="22"/>
                  <w:szCs w:val="22"/>
                  <w:u w:val="none"/>
                </w:rPr>
                <w:t>SIALM.PR</w:t>
              </w:r>
            </w:hyperlink>
            <w:r w:rsidRPr="006D6DB2">
              <w:rPr>
                <w:rFonts w:asciiTheme="majorHAnsi" w:hAnsiTheme="majorHAnsi" w:cstheme="minorHAnsi"/>
                <w:b/>
                <w:bCs/>
                <w:sz w:val="22"/>
                <w:szCs w:val="22"/>
              </w:rPr>
              <w:br/>
            </w:r>
            <w:hyperlink r:id="rId653" w:anchor="TopOfPage" w:history="1">
              <w:r w:rsidRPr="006D6DB2">
                <w:rPr>
                  <w:rStyle w:val="Hyperlink"/>
                  <w:rFonts w:asciiTheme="majorHAnsi" w:hAnsiTheme="majorHAnsi" w:cstheme="minorHAnsi"/>
                  <w:b/>
                  <w:bCs/>
                  <w:color w:val="auto"/>
                  <w:sz w:val="22"/>
                  <w:szCs w:val="22"/>
                  <w:u w:val="none"/>
                </w:rPr>
                <w:t>SIALM.SV</w:t>
              </w:r>
            </w:hyperlink>
            <w:r w:rsidRPr="006D6DB2">
              <w:rPr>
                <w:rFonts w:asciiTheme="majorHAnsi" w:hAnsiTheme="majorHAnsi" w:cstheme="minorHAnsi"/>
                <w:b/>
                <w:bCs/>
                <w:sz w:val="22"/>
                <w:szCs w:val="22"/>
              </w:rPr>
              <w:br/>
            </w:r>
            <w:hyperlink r:id="rId654" w:anchor="TopOfPage" w:history="1">
              <w:r w:rsidRPr="006D6DB2">
                <w:rPr>
                  <w:rStyle w:val="Hyperlink"/>
                  <w:rFonts w:asciiTheme="majorHAnsi" w:hAnsiTheme="majorHAnsi" w:cstheme="minorHAnsi"/>
                  <w:b/>
                  <w:bCs/>
                  <w:color w:val="auto"/>
                  <w:sz w:val="22"/>
                  <w:szCs w:val="22"/>
                  <w:u w:val="none"/>
                </w:rPr>
                <w:t>SIFL</w:t>
              </w:r>
            </w:hyperlink>
            <w:r w:rsidRPr="006D6DB2">
              <w:rPr>
                <w:rFonts w:asciiTheme="majorHAnsi" w:hAnsiTheme="majorHAnsi" w:cstheme="minorHAnsi"/>
                <w:b/>
                <w:bCs/>
                <w:sz w:val="22"/>
                <w:szCs w:val="22"/>
              </w:rPr>
              <w:br/>
            </w:r>
            <w:hyperlink r:id="rId655" w:anchor="TopOfPage" w:history="1">
              <w:r w:rsidRPr="006D6DB2">
                <w:rPr>
                  <w:rStyle w:val="Hyperlink"/>
                  <w:rFonts w:asciiTheme="majorHAnsi" w:hAnsiTheme="majorHAnsi" w:cstheme="minorHAnsi"/>
                  <w:b/>
                  <w:bCs/>
                  <w:color w:val="auto"/>
                  <w:sz w:val="22"/>
                  <w:szCs w:val="22"/>
                  <w:u w:val="none"/>
                </w:rPr>
                <w:t>SIOPT</w:t>
              </w:r>
            </w:hyperlink>
            <w:r w:rsidRPr="006D6DB2">
              <w:rPr>
                <w:rFonts w:asciiTheme="majorHAnsi" w:hAnsiTheme="majorHAnsi" w:cstheme="minorHAnsi"/>
                <w:b/>
                <w:bCs/>
                <w:sz w:val="22"/>
                <w:szCs w:val="22"/>
              </w:rPr>
              <w:br/>
            </w:r>
            <w:hyperlink r:id="rId656" w:anchor="TopOfPage" w:history="1">
              <w:r w:rsidRPr="006D6DB2">
                <w:rPr>
                  <w:rStyle w:val="Hyperlink"/>
                  <w:rFonts w:asciiTheme="majorHAnsi" w:hAnsiTheme="majorHAnsi" w:cstheme="minorHAnsi"/>
                  <w:b/>
                  <w:bCs/>
                  <w:color w:val="auto"/>
                  <w:sz w:val="22"/>
                  <w:szCs w:val="22"/>
                  <w:u w:val="none"/>
                </w:rPr>
                <w:t>SP</w:t>
              </w:r>
            </w:hyperlink>
            <w:r w:rsidRPr="006D6DB2">
              <w:rPr>
                <w:rFonts w:asciiTheme="majorHAnsi" w:hAnsiTheme="majorHAnsi" w:cstheme="minorHAnsi"/>
                <w:b/>
                <w:bCs/>
                <w:sz w:val="22"/>
                <w:szCs w:val="22"/>
              </w:rPr>
              <w:br/>
            </w:r>
            <w:hyperlink r:id="rId657" w:anchor="TopOfPage" w:history="1">
              <w:r w:rsidRPr="006D6DB2">
                <w:rPr>
                  <w:rStyle w:val="Hyperlink"/>
                  <w:rFonts w:asciiTheme="majorHAnsi" w:hAnsiTheme="majorHAnsi" w:cstheme="minorHAnsi"/>
                  <w:b/>
                  <w:bCs/>
                  <w:color w:val="auto"/>
                  <w:sz w:val="22"/>
                  <w:szCs w:val="22"/>
                  <w:u w:val="none"/>
                </w:rPr>
                <w:t>SPEUHI</w:t>
              </w:r>
            </w:hyperlink>
            <w:r w:rsidRPr="006D6DB2">
              <w:rPr>
                <w:rFonts w:asciiTheme="majorHAnsi" w:hAnsiTheme="majorHAnsi" w:cstheme="minorHAnsi"/>
                <w:b/>
                <w:bCs/>
                <w:sz w:val="22"/>
                <w:szCs w:val="22"/>
              </w:rPr>
              <w:br/>
            </w:r>
            <w:hyperlink r:id="rId658" w:anchor="TopOfPage" w:history="1">
              <w:r w:rsidRPr="006D6DB2">
                <w:rPr>
                  <w:rStyle w:val="Hyperlink"/>
                  <w:rFonts w:asciiTheme="majorHAnsi" w:hAnsiTheme="majorHAnsi" w:cstheme="minorHAnsi"/>
                  <w:b/>
                  <w:bCs/>
                  <w:color w:val="auto"/>
                  <w:sz w:val="22"/>
                  <w:szCs w:val="22"/>
                  <w:u w:val="none"/>
                </w:rPr>
                <w:t>SPEULO</w:t>
              </w:r>
            </w:hyperlink>
            <w:r w:rsidRPr="006D6DB2">
              <w:rPr>
                <w:rFonts w:asciiTheme="majorHAnsi" w:hAnsiTheme="majorHAnsi" w:cstheme="minorHAnsi"/>
                <w:b/>
                <w:bCs/>
                <w:sz w:val="22"/>
                <w:szCs w:val="22"/>
              </w:rPr>
              <w:br/>
            </w:r>
            <w:hyperlink r:id="rId659" w:anchor="TopOfPage" w:history="1">
              <w:r w:rsidRPr="006D6DB2">
                <w:rPr>
                  <w:rStyle w:val="Hyperlink"/>
                  <w:rFonts w:asciiTheme="majorHAnsi" w:hAnsiTheme="majorHAnsi" w:cstheme="minorHAnsi"/>
                  <w:b/>
                  <w:bCs/>
                  <w:color w:val="auto"/>
                  <w:sz w:val="22"/>
                  <w:szCs w:val="22"/>
                  <w:u w:val="none"/>
                </w:rPr>
                <w:t>SPFORMAT</w:t>
              </w:r>
            </w:hyperlink>
            <w:r w:rsidRPr="006D6DB2">
              <w:rPr>
                <w:rFonts w:asciiTheme="majorHAnsi" w:hAnsiTheme="majorHAnsi" w:cstheme="minorHAnsi"/>
                <w:b/>
                <w:bCs/>
                <w:sz w:val="22"/>
                <w:szCs w:val="22"/>
              </w:rPr>
              <w:br/>
            </w:r>
            <w:hyperlink r:id="rId660" w:anchor="TopOfPage" w:history="1">
              <w:r w:rsidRPr="006D6DB2">
                <w:rPr>
                  <w:rStyle w:val="Hyperlink"/>
                  <w:rFonts w:asciiTheme="majorHAnsi" w:hAnsiTheme="majorHAnsi" w:cstheme="minorHAnsi"/>
                  <w:b/>
                  <w:bCs/>
                  <w:color w:val="auto"/>
                  <w:sz w:val="22"/>
                  <w:szCs w:val="22"/>
                  <w:u w:val="none"/>
                </w:rPr>
                <w:t>SPHIFL</w:t>
              </w:r>
            </w:hyperlink>
            <w:r w:rsidRPr="006D6DB2">
              <w:rPr>
                <w:rFonts w:asciiTheme="majorHAnsi" w:hAnsiTheme="majorHAnsi" w:cstheme="minorHAnsi"/>
                <w:b/>
                <w:bCs/>
                <w:sz w:val="22"/>
                <w:szCs w:val="22"/>
              </w:rPr>
              <w:br/>
            </w:r>
            <w:hyperlink r:id="rId661" w:anchor="TopOfPage" w:history="1">
              <w:r w:rsidRPr="006D6DB2">
                <w:rPr>
                  <w:rStyle w:val="Hyperlink"/>
                  <w:rFonts w:asciiTheme="majorHAnsi" w:hAnsiTheme="majorHAnsi" w:cstheme="minorHAnsi"/>
                  <w:b/>
                  <w:bCs/>
                  <w:color w:val="auto"/>
                  <w:sz w:val="22"/>
                  <w:szCs w:val="22"/>
                  <w:u w:val="none"/>
                </w:rPr>
                <w:t>SPHILM</w:t>
              </w:r>
            </w:hyperlink>
            <w:r w:rsidRPr="006D6DB2">
              <w:rPr>
                <w:rFonts w:asciiTheme="majorHAnsi" w:hAnsiTheme="majorHAnsi" w:cstheme="minorHAnsi"/>
                <w:b/>
                <w:bCs/>
                <w:sz w:val="22"/>
                <w:szCs w:val="22"/>
              </w:rPr>
              <w:br/>
            </w:r>
            <w:hyperlink r:id="rId662" w:anchor="TopOfPage" w:history="1">
              <w:r w:rsidRPr="006D6DB2">
                <w:rPr>
                  <w:rStyle w:val="Hyperlink"/>
                  <w:rFonts w:asciiTheme="majorHAnsi" w:hAnsiTheme="majorHAnsi" w:cstheme="minorHAnsi"/>
                  <w:b/>
                  <w:bCs/>
                  <w:color w:val="auto"/>
                  <w:sz w:val="22"/>
                  <w:szCs w:val="22"/>
                  <w:u w:val="none"/>
                </w:rPr>
                <w:t>SPLOFL</w:t>
              </w:r>
            </w:hyperlink>
            <w:r w:rsidRPr="006D6DB2">
              <w:rPr>
                <w:rFonts w:asciiTheme="majorHAnsi" w:hAnsiTheme="majorHAnsi" w:cstheme="minorHAnsi"/>
                <w:b/>
                <w:bCs/>
                <w:sz w:val="22"/>
                <w:szCs w:val="22"/>
              </w:rPr>
              <w:br/>
            </w:r>
            <w:hyperlink r:id="rId663" w:anchor="TopOfPage" w:history="1">
              <w:r w:rsidRPr="006D6DB2">
                <w:rPr>
                  <w:rStyle w:val="Hyperlink"/>
                  <w:rFonts w:asciiTheme="majorHAnsi" w:hAnsiTheme="majorHAnsi" w:cstheme="minorHAnsi"/>
                  <w:b/>
                  <w:bCs/>
                  <w:color w:val="auto"/>
                  <w:sz w:val="22"/>
                  <w:szCs w:val="22"/>
                  <w:u w:val="none"/>
                </w:rPr>
                <w:t>SPLOLM</w:t>
              </w:r>
            </w:hyperlink>
            <w:r w:rsidRPr="006D6DB2">
              <w:rPr>
                <w:rFonts w:asciiTheme="majorHAnsi" w:hAnsiTheme="majorHAnsi" w:cstheme="minorHAnsi"/>
                <w:b/>
                <w:bCs/>
                <w:sz w:val="22"/>
                <w:szCs w:val="22"/>
              </w:rPr>
              <w:br/>
            </w:r>
            <w:hyperlink r:id="rId664" w:anchor="TopOfPage" w:history="1">
              <w:r w:rsidRPr="006D6DB2">
                <w:rPr>
                  <w:rStyle w:val="Hyperlink"/>
                  <w:rFonts w:asciiTheme="majorHAnsi" w:hAnsiTheme="majorHAnsi" w:cstheme="minorHAnsi"/>
                  <w:b/>
                  <w:bCs/>
                  <w:color w:val="auto"/>
                  <w:sz w:val="22"/>
                  <w:szCs w:val="22"/>
                  <w:u w:val="none"/>
                </w:rPr>
                <w:t>SPP</w:t>
              </w:r>
            </w:hyperlink>
            <w:r w:rsidRPr="006D6DB2">
              <w:rPr>
                <w:rFonts w:asciiTheme="majorHAnsi" w:hAnsiTheme="majorHAnsi" w:cstheme="minorHAnsi"/>
                <w:b/>
                <w:bCs/>
                <w:sz w:val="22"/>
                <w:szCs w:val="22"/>
              </w:rPr>
              <w:br/>
            </w:r>
            <w:hyperlink r:id="rId665" w:anchor="TopOfPage" w:history="1">
              <w:r w:rsidRPr="006D6DB2">
                <w:rPr>
                  <w:rStyle w:val="Hyperlink"/>
                  <w:rFonts w:asciiTheme="majorHAnsi" w:hAnsiTheme="majorHAnsi" w:cstheme="minorHAnsi"/>
                  <w:b/>
                  <w:bCs/>
                  <w:color w:val="auto"/>
                  <w:sz w:val="22"/>
                  <w:szCs w:val="22"/>
                  <w:u w:val="none"/>
                </w:rPr>
                <w:t>SPRATEREQ</w:t>
              </w:r>
            </w:hyperlink>
            <w:r w:rsidRPr="006D6DB2">
              <w:rPr>
                <w:rFonts w:asciiTheme="majorHAnsi" w:hAnsiTheme="majorHAnsi" w:cstheme="minorHAnsi"/>
                <w:b/>
                <w:bCs/>
                <w:sz w:val="22"/>
                <w:szCs w:val="22"/>
              </w:rPr>
              <w:br/>
            </w:r>
            <w:hyperlink r:id="rId666" w:anchor="TopOfPage" w:history="1">
              <w:r w:rsidRPr="006D6DB2">
                <w:rPr>
                  <w:rStyle w:val="Hyperlink"/>
                  <w:rFonts w:asciiTheme="majorHAnsi" w:hAnsiTheme="majorHAnsi" w:cstheme="minorHAnsi"/>
                  <w:b/>
                  <w:bCs/>
                  <w:color w:val="auto"/>
                  <w:sz w:val="22"/>
                  <w:szCs w:val="22"/>
                  <w:u w:val="none"/>
                </w:rPr>
                <w:t>SPREQ</w:t>
              </w:r>
            </w:hyperlink>
            <w:r w:rsidRPr="006D6DB2">
              <w:rPr>
                <w:rFonts w:asciiTheme="majorHAnsi" w:hAnsiTheme="majorHAnsi" w:cstheme="minorHAnsi"/>
                <w:b/>
                <w:bCs/>
                <w:sz w:val="22"/>
                <w:szCs w:val="22"/>
              </w:rPr>
              <w:br/>
            </w:r>
            <w:hyperlink r:id="rId667" w:anchor="TopOfPage" w:history="1">
              <w:r w:rsidRPr="006D6DB2">
                <w:rPr>
                  <w:rStyle w:val="Hyperlink"/>
                  <w:rFonts w:asciiTheme="majorHAnsi" w:hAnsiTheme="majorHAnsi" w:cstheme="minorHAnsi"/>
                  <w:b/>
                  <w:bCs/>
                  <w:color w:val="auto"/>
                  <w:sz w:val="22"/>
                  <w:szCs w:val="22"/>
                  <w:u w:val="none"/>
                </w:rPr>
                <w:t>SPTV</w:t>
              </w:r>
            </w:hyperlink>
            <w:r w:rsidRPr="006D6DB2">
              <w:rPr>
                <w:rFonts w:asciiTheme="majorHAnsi" w:hAnsiTheme="majorHAnsi" w:cstheme="minorHAnsi"/>
                <w:b/>
                <w:bCs/>
                <w:sz w:val="22"/>
                <w:szCs w:val="22"/>
              </w:rPr>
              <w:br/>
            </w:r>
            <w:hyperlink r:id="rId668" w:anchor="TopOfPage" w:history="1">
              <w:r w:rsidRPr="006D6DB2">
                <w:rPr>
                  <w:rStyle w:val="Hyperlink"/>
                  <w:rFonts w:asciiTheme="majorHAnsi" w:hAnsiTheme="majorHAnsi" w:cstheme="minorHAnsi"/>
                  <w:b/>
                  <w:bCs/>
                  <w:color w:val="auto"/>
                  <w:sz w:val="22"/>
                  <w:szCs w:val="22"/>
                  <w:u w:val="none"/>
                </w:rPr>
                <w:t>SPTVDEVFL</w:t>
              </w:r>
            </w:hyperlink>
            <w:r w:rsidRPr="006D6DB2">
              <w:rPr>
                <w:rFonts w:asciiTheme="majorHAnsi" w:hAnsiTheme="majorHAnsi" w:cstheme="minorHAnsi"/>
                <w:b/>
                <w:bCs/>
                <w:sz w:val="22"/>
                <w:szCs w:val="22"/>
              </w:rPr>
              <w:br/>
            </w:r>
            <w:hyperlink r:id="rId669" w:anchor="TopOfPage" w:history="1">
              <w:r w:rsidRPr="006D6DB2">
                <w:rPr>
                  <w:rStyle w:val="Hyperlink"/>
                  <w:rFonts w:asciiTheme="majorHAnsi" w:hAnsiTheme="majorHAnsi" w:cstheme="minorHAnsi"/>
                  <w:b/>
                  <w:bCs/>
                  <w:color w:val="auto"/>
                  <w:sz w:val="22"/>
                  <w:szCs w:val="22"/>
                  <w:u w:val="none"/>
                </w:rPr>
                <w:t>SPTVDEVMAX</w:t>
              </w:r>
            </w:hyperlink>
            <w:r w:rsidRPr="006D6DB2">
              <w:rPr>
                <w:rFonts w:asciiTheme="majorHAnsi" w:hAnsiTheme="majorHAnsi" w:cstheme="minorHAnsi"/>
                <w:b/>
                <w:bCs/>
                <w:sz w:val="22"/>
                <w:szCs w:val="22"/>
              </w:rPr>
              <w:br/>
            </w:r>
            <w:hyperlink r:id="rId670" w:anchor="TopOfPage" w:history="1">
              <w:r w:rsidRPr="006D6DB2">
                <w:rPr>
                  <w:rStyle w:val="Hyperlink"/>
                  <w:rFonts w:asciiTheme="majorHAnsi" w:hAnsiTheme="majorHAnsi" w:cstheme="minorHAnsi"/>
                  <w:b/>
                  <w:bCs/>
                  <w:color w:val="auto"/>
                  <w:sz w:val="22"/>
                  <w:szCs w:val="22"/>
                  <w:u w:val="none"/>
                </w:rPr>
                <w:t>SPTVNORMRATE</w:t>
              </w:r>
            </w:hyperlink>
            <w:r w:rsidRPr="006D6DB2">
              <w:rPr>
                <w:rFonts w:asciiTheme="majorHAnsi" w:hAnsiTheme="majorHAnsi" w:cstheme="minorHAnsi"/>
                <w:b/>
                <w:bCs/>
                <w:sz w:val="22"/>
                <w:szCs w:val="22"/>
              </w:rPr>
              <w:br/>
            </w:r>
            <w:hyperlink r:id="rId671" w:anchor="TopOfPage" w:history="1">
              <w:r w:rsidRPr="006D6DB2">
                <w:rPr>
                  <w:rStyle w:val="Hyperlink"/>
                  <w:rFonts w:asciiTheme="majorHAnsi" w:hAnsiTheme="majorHAnsi" w:cstheme="minorHAnsi"/>
                  <w:b/>
                  <w:bCs/>
                  <w:color w:val="auto"/>
                  <w:sz w:val="22"/>
                  <w:szCs w:val="22"/>
                  <w:u w:val="none"/>
                </w:rPr>
                <w:t>SPTVOPT</w:t>
              </w:r>
            </w:hyperlink>
            <w:r w:rsidRPr="006D6DB2">
              <w:rPr>
                <w:rFonts w:asciiTheme="majorHAnsi" w:hAnsiTheme="majorHAnsi" w:cstheme="minorHAnsi"/>
                <w:b/>
                <w:bCs/>
                <w:sz w:val="22"/>
                <w:szCs w:val="22"/>
              </w:rPr>
              <w:br/>
            </w:r>
            <w:hyperlink r:id="rId672" w:anchor="TopOfPage" w:history="1">
              <w:r w:rsidRPr="006D6DB2">
                <w:rPr>
                  <w:rStyle w:val="Hyperlink"/>
                  <w:rFonts w:asciiTheme="majorHAnsi" w:hAnsiTheme="majorHAnsi" w:cstheme="minorHAnsi"/>
                  <w:b/>
                  <w:bCs/>
                  <w:color w:val="auto"/>
                  <w:sz w:val="22"/>
                  <w:szCs w:val="22"/>
                  <w:u w:val="none"/>
                </w:rPr>
                <w:t>SPTVP</w:t>
              </w:r>
            </w:hyperlink>
            <w:r w:rsidRPr="006D6DB2">
              <w:rPr>
                <w:rFonts w:asciiTheme="majorHAnsi" w:hAnsiTheme="majorHAnsi" w:cstheme="minorHAnsi"/>
                <w:b/>
                <w:bCs/>
                <w:sz w:val="22"/>
                <w:szCs w:val="22"/>
              </w:rPr>
              <w:br/>
            </w:r>
            <w:hyperlink r:id="rId673" w:anchor="TopOfPage" w:history="1">
              <w:r w:rsidRPr="006D6DB2">
                <w:rPr>
                  <w:rStyle w:val="Hyperlink"/>
                  <w:rFonts w:asciiTheme="majorHAnsi" w:hAnsiTheme="majorHAnsi" w:cstheme="minorHAnsi"/>
                  <w:b/>
                  <w:bCs/>
                  <w:color w:val="auto"/>
                  <w:sz w:val="22"/>
                  <w:szCs w:val="22"/>
                  <w:u w:val="none"/>
                </w:rPr>
                <w:t>SPTVRATE</w:t>
              </w:r>
            </w:hyperlink>
            <w:r w:rsidRPr="006D6DB2">
              <w:rPr>
                <w:rFonts w:asciiTheme="majorHAnsi" w:hAnsiTheme="majorHAnsi" w:cstheme="minorHAnsi"/>
                <w:b/>
                <w:bCs/>
                <w:sz w:val="22"/>
                <w:szCs w:val="22"/>
              </w:rPr>
              <w:br/>
            </w:r>
            <w:hyperlink r:id="rId674" w:anchor="TopOfPage" w:history="1">
              <w:r w:rsidRPr="006D6DB2">
                <w:rPr>
                  <w:rStyle w:val="Hyperlink"/>
                  <w:rFonts w:asciiTheme="majorHAnsi" w:hAnsiTheme="majorHAnsi" w:cstheme="minorHAnsi"/>
                  <w:b/>
                  <w:bCs/>
                  <w:color w:val="auto"/>
                  <w:sz w:val="22"/>
                  <w:szCs w:val="22"/>
                  <w:u w:val="none"/>
                </w:rPr>
                <w:t>SPTVREQ</w:t>
              </w:r>
            </w:hyperlink>
            <w:r w:rsidRPr="006D6DB2">
              <w:rPr>
                <w:rFonts w:asciiTheme="majorHAnsi" w:hAnsiTheme="majorHAnsi" w:cstheme="minorHAnsi"/>
                <w:b/>
                <w:bCs/>
                <w:sz w:val="22"/>
                <w:szCs w:val="22"/>
              </w:rPr>
              <w:br/>
            </w:r>
            <w:hyperlink r:id="rId675" w:anchor="TopOfPage" w:history="1">
              <w:r w:rsidRPr="006D6DB2">
                <w:rPr>
                  <w:rStyle w:val="Hyperlink"/>
                  <w:rFonts w:asciiTheme="majorHAnsi" w:hAnsiTheme="majorHAnsi" w:cstheme="minorHAnsi"/>
                  <w:b/>
                  <w:bCs/>
                  <w:color w:val="auto"/>
                  <w:sz w:val="22"/>
                  <w:szCs w:val="22"/>
                  <w:u w:val="none"/>
                </w:rPr>
                <w:t>SPTVSTATE</w:t>
              </w:r>
            </w:hyperlink>
            <w:r w:rsidRPr="006D6DB2">
              <w:rPr>
                <w:rFonts w:asciiTheme="majorHAnsi" w:hAnsiTheme="majorHAnsi" w:cstheme="minorHAnsi"/>
                <w:b/>
                <w:bCs/>
                <w:sz w:val="22"/>
                <w:szCs w:val="22"/>
              </w:rPr>
              <w:br/>
            </w:r>
            <w:hyperlink r:id="rId676" w:anchor="TopOfPage" w:history="1">
              <w:r w:rsidRPr="006D6DB2">
                <w:rPr>
                  <w:rStyle w:val="Hyperlink"/>
                  <w:rFonts w:asciiTheme="majorHAnsi" w:hAnsiTheme="majorHAnsi" w:cstheme="minorHAnsi"/>
                  <w:b/>
                  <w:bCs/>
                  <w:color w:val="auto"/>
                  <w:sz w:val="22"/>
                  <w:szCs w:val="22"/>
                  <w:u w:val="none"/>
                </w:rPr>
                <w:t>SPTVTIME</w:t>
              </w:r>
            </w:hyperlink>
            <w:r w:rsidRPr="006D6DB2">
              <w:rPr>
                <w:rFonts w:asciiTheme="majorHAnsi" w:hAnsiTheme="majorHAnsi" w:cstheme="minorHAnsi"/>
                <w:b/>
                <w:bCs/>
                <w:sz w:val="22"/>
                <w:szCs w:val="22"/>
              </w:rPr>
              <w:br/>
            </w:r>
            <w:hyperlink r:id="rId677" w:anchor="TopOfPage" w:history="1">
              <w:r w:rsidRPr="006D6DB2">
                <w:rPr>
                  <w:rStyle w:val="Hyperlink"/>
                  <w:rFonts w:asciiTheme="majorHAnsi" w:hAnsiTheme="majorHAnsi" w:cstheme="minorHAnsi"/>
                  <w:b/>
                  <w:bCs/>
                  <w:color w:val="auto"/>
                  <w:sz w:val="22"/>
                  <w:szCs w:val="22"/>
                  <w:u w:val="none"/>
                </w:rPr>
                <w:t>STARTOPT</w:t>
              </w:r>
            </w:hyperlink>
            <w:r w:rsidRPr="006D6DB2">
              <w:rPr>
                <w:rFonts w:asciiTheme="majorHAnsi" w:hAnsiTheme="majorHAnsi" w:cstheme="minorHAnsi"/>
                <w:b/>
                <w:bCs/>
                <w:sz w:val="22"/>
                <w:szCs w:val="22"/>
              </w:rPr>
              <w:br/>
            </w:r>
            <w:hyperlink r:id="rId678" w:anchor="TopOfPage" w:history="1">
              <w:r w:rsidRPr="006D6DB2">
                <w:rPr>
                  <w:rStyle w:val="Hyperlink"/>
                  <w:rFonts w:asciiTheme="majorHAnsi" w:hAnsiTheme="majorHAnsi" w:cstheme="minorHAnsi"/>
                  <w:b/>
                  <w:bCs/>
                  <w:color w:val="auto"/>
                  <w:sz w:val="22"/>
                  <w:szCs w:val="22"/>
                  <w:u w:val="none"/>
                </w:rPr>
                <w:t>STARTRATE</w:t>
              </w:r>
            </w:hyperlink>
            <w:r w:rsidRPr="006D6DB2">
              <w:rPr>
                <w:rFonts w:asciiTheme="majorHAnsi" w:hAnsiTheme="majorHAnsi" w:cstheme="minorHAnsi"/>
                <w:b/>
                <w:bCs/>
                <w:sz w:val="22"/>
                <w:szCs w:val="22"/>
              </w:rPr>
              <w:br/>
            </w:r>
            <w:hyperlink r:id="rId679" w:anchor="TopOfPage" w:history="1">
              <w:r w:rsidRPr="006D6DB2">
                <w:rPr>
                  <w:rStyle w:val="Hyperlink"/>
                  <w:rFonts w:asciiTheme="majorHAnsi" w:hAnsiTheme="majorHAnsi" w:cstheme="minorHAnsi"/>
                  <w:b/>
                  <w:bCs/>
                  <w:color w:val="auto"/>
                  <w:sz w:val="22"/>
                  <w:szCs w:val="22"/>
                  <w:u w:val="none"/>
                </w:rPr>
                <w:t>STARTVAL</w:t>
              </w:r>
            </w:hyperlink>
            <w:r w:rsidRPr="006D6DB2">
              <w:rPr>
                <w:rFonts w:asciiTheme="majorHAnsi" w:hAnsiTheme="majorHAnsi" w:cstheme="minorHAnsi"/>
                <w:b/>
                <w:bCs/>
                <w:sz w:val="22"/>
                <w:szCs w:val="22"/>
              </w:rPr>
              <w:br/>
            </w:r>
            <w:hyperlink r:id="rId680" w:anchor="TopOfPage" w:history="1">
              <w:r w:rsidRPr="006D6DB2">
                <w:rPr>
                  <w:rStyle w:val="Hyperlink"/>
                  <w:rFonts w:asciiTheme="majorHAnsi" w:hAnsiTheme="majorHAnsi" w:cstheme="minorHAnsi"/>
                  <w:b/>
                  <w:bCs/>
                  <w:color w:val="auto"/>
                  <w:sz w:val="22"/>
                  <w:szCs w:val="22"/>
                  <w:u w:val="none"/>
                </w:rPr>
                <w:t>STOPOPT</w:t>
              </w:r>
            </w:hyperlink>
            <w:r w:rsidRPr="006D6DB2">
              <w:rPr>
                <w:rFonts w:asciiTheme="majorHAnsi" w:hAnsiTheme="majorHAnsi" w:cstheme="minorHAnsi"/>
                <w:b/>
                <w:bCs/>
                <w:sz w:val="22"/>
                <w:szCs w:val="22"/>
              </w:rPr>
              <w:br/>
            </w:r>
            <w:hyperlink r:id="rId681" w:anchor="TopOfPage" w:history="1">
              <w:r w:rsidRPr="006D6DB2">
                <w:rPr>
                  <w:rStyle w:val="Hyperlink"/>
                  <w:rFonts w:asciiTheme="majorHAnsi" w:hAnsiTheme="majorHAnsi" w:cstheme="minorHAnsi"/>
                  <w:b/>
                  <w:bCs/>
                  <w:color w:val="auto"/>
                  <w:sz w:val="22"/>
                  <w:szCs w:val="22"/>
                  <w:u w:val="none"/>
                </w:rPr>
                <w:t>STOPRATE</w:t>
              </w:r>
            </w:hyperlink>
            <w:r w:rsidRPr="006D6DB2">
              <w:rPr>
                <w:rFonts w:asciiTheme="majorHAnsi" w:hAnsiTheme="majorHAnsi" w:cstheme="minorHAnsi"/>
                <w:b/>
                <w:bCs/>
                <w:sz w:val="22"/>
                <w:szCs w:val="22"/>
              </w:rPr>
              <w:br/>
            </w:r>
            <w:hyperlink r:id="rId682" w:anchor="TopOfPage" w:history="1">
              <w:r w:rsidRPr="006D6DB2">
                <w:rPr>
                  <w:rStyle w:val="Hyperlink"/>
                  <w:rFonts w:asciiTheme="majorHAnsi" w:hAnsiTheme="majorHAnsi" w:cstheme="minorHAnsi"/>
                  <w:b/>
                  <w:bCs/>
                  <w:color w:val="auto"/>
                  <w:sz w:val="22"/>
                  <w:szCs w:val="22"/>
                  <w:u w:val="none"/>
                </w:rPr>
                <w:t>STOPVAL</w:t>
              </w:r>
            </w:hyperlink>
            <w:r w:rsidRPr="006D6DB2">
              <w:rPr>
                <w:rFonts w:asciiTheme="majorHAnsi" w:hAnsiTheme="majorHAnsi" w:cstheme="minorHAnsi"/>
                <w:b/>
                <w:bCs/>
                <w:sz w:val="22"/>
                <w:szCs w:val="22"/>
              </w:rPr>
              <w:br/>
            </w:r>
            <w:hyperlink r:id="rId683" w:anchor="TopOfPage" w:history="1">
              <w:r w:rsidRPr="006D6DB2">
                <w:rPr>
                  <w:rStyle w:val="Hyperlink"/>
                  <w:rFonts w:asciiTheme="majorHAnsi" w:hAnsiTheme="majorHAnsi" w:cstheme="minorHAnsi"/>
                  <w:b/>
                  <w:bCs/>
                  <w:color w:val="auto"/>
                  <w:sz w:val="22"/>
                  <w:szCs w:val="22"/>
                  <w:u w:val="none"/>
                </w:rPr>
                <w:t>T1</w:t>
              </w:r>
            </w:hyperlink>
            <w:r w:rsidRPr="006D6DB2">
              <w:rPr>
                <w:rFonts w:asciiTheme="majorHAnsi" w:hAnsiTheme="majorHAnsi" w:cstheme="minorHAnsi"/>
                <w:b/>
                <w:bCs/>
                <w:sz w:val="22"/>
                <w:szCs w:val="22"/>
              </w:rPr>
              <w:br/>
            </w:r>
            <w:hyperlink r:id="rId684" w:anchor="TopOfPage" w:history="1">
              <w:r w:rsidRPr="006D6DB2">
                <w:rPr>
                  <w:rStyle w:val="Hyperlink"/>
                  <w:rFonts w:asciiTheme="majorHAnsi" w:hAnsiTheme="majorHAnsi" w:cstheme="minorHAnsi"/>
                  <w:b/>
                  <w:bCs/>
                  <w:color w:val="auto"/>
                  <w:sz w:val="22"/>
                  <w:szCs w:val="22"/>
                  <w:u w:val="none"/>
                </w:rPr>
                <w:t>T1HILM</w:t>
              </w:r>
            </w:hyperlink>
            <w:r w:rsidRPr="006D6DB2">
              <w:rPr>
                <w:rFonts w:asciiTheme="majorHAnsi" w:hAnsiTheme="majorHAnsi" w:cstheme="minorHAnsi"/>
                <w:b/>
                <w:bCs/>
                <w:sz w:val="22"/>
                <w:szCs w:val="22"/>
              </w:rPr>
              <w:br/>
            </w:r>
            <w:hyperlink r:id="rId685" w:anchor="TopOfPage" w:history="1">
              <w:r w:rsidRPr="006D6DB2">
                <w:rPr>
                  <w:rStyle w:val="Hyperlink"/>
                  <w:rFonts w:asciiTheme="majorHAnsi" w:hAnsiTheme="majorHAnsi" w:cstheme="minorHAnsi"/>
                  <w:b/>
                  <w:bCs/>
                  <w:color w:val="auto"/>
                  <w:sz w:val="22"/>
                  <w:szCs w:val="22"/>
                  <w:u w:val="none"/>
                </w:rPr>
                <w:t>T1LOLM</w:t>
              </w:r>
            </w:hyperlink>
            <w:r w:rsidRPr="006D6DB2">
              <w:rPr>
                <w:rFonts w:asciiTheme="majorHAnsi" w:hAnsiTheme="majorHAnsi" w:cstheme="minorHAnsi"/>
                <w:b/>
                <w:bCs/>
                <w:sz w:val="22"/>
                <w:szCs w:val="22"/>
              </w:rPr>
              <w:br/>
            </w:r>
            <w:hyperlink r:id="rId686" w:anchor="TopOfPage" w:history="1">
              <w:r w:rsidRPr="006D6DB2">
                <w:rPr>
                  <w:rStyle w:val="Hyperlink"/>
                  <w:rFonts w:asciiTheme="majorHAnsi" w:hAnsiTheme="majorHAnsi" w:cstheme="minorHAnsi"/>
                  <w:b/>
                  <w:bCs/>
                  <w:color w:val="auto"/>
                  <w:sz w:val="22"/>
                  <w:szCs w:val="22"/>
                  <w:u w:val="none"/>
                </w:rPr>
                <w:t>T2</w:t>
              </w:r>
            </w:hyperlink>
            <w:r w:rsidRPr="006D6DB2">
              <w:rPr>
                <w:rFonts w:asciiTheme="majorHAnsi" w:hAnsiTheme="majorHAnsi" w:cstheme="minorHAnsi"/>
                <w:b/>
                <w:bCs/>
                <w:sz w:val="22"/>
                <w:szCs w:val="22"/>
              </w:rPr>
              <w:br/>
            </w:r>
            <w:hyperlink r:id="rId687" w:anchor="TopOfPage" w:history="1">
              <w:r w:rsidRPr="006D6DB2">
                <w:rPr>
                  <w:rStyle w:val="Hyperlink"/>
                  <w:rFonts w:asciiTheme="majorHAnsi" w:hAnsiTheme="majorHAnsi" w:cstheme="minorHAnsi"/>
                  <w:b/>
                  <w:bCs/>
                  <w:color w:val="auto"/>
                  <w:sz w:val="22"/>
                  <w:szCs w:val="22"/>
                  <w:u w:val="none"/>
                </w:rPr>
                <w:t>T2HILM</w:t>
              </w:r>
            </w:hyperlink>
            <w:r w:rsidRPr="006D6DB2">
              <w:rPr>
                <w:rFonts w:asciiTheme="majorHAnsi" w:hAnsiTheme="majorHAnsi" w:cstheme="minorHAnsi"/>
                <w:b/>
                <w:bCs/>
                <w:sz w:val="22"/>
                <w:szCs w:val="22"/>
              </w:rPr>
              <w:br/>
            </w:r>
            <w:hyperlink r:id="rId688" w:anchor="TopOfPage" w:history="1">
              <w:r w:rsidRPr="006D6DB2">
                <w:rPr>
                  <w:rStyle w:val="Hyperlink"/>
                  <w:rFonts w:asciiTheme="majorHAnsi" w:hAnsiTheme="majorHAnsi" w:cstheme="minorHAnsi"/>
                  <w:b/>
                  <w:bCs/>
                  <w:color w:val="auto"/>
                  <w:sz w:val="22"/>
                  <w:szCs w:val="22"/>
                  <w:u w:val="none"/>
                </w:rPr>
                <w:t>T2LOLM</w:t>
              </w:r>
            </w:hyperlink>
            <w:r w:rsidRPr="006D6DB2">
              <w:rPr>
                <w:rFonts w:asciiTheme="majorHAnsi" w:hAnsiTheme="majorHAnsi" w:cstheme="minorHAnsi"/>
                <w:b/>
                <w:bCs/>
                <w:sz w:val="22"/>
                <w:szCs w:val="22"/>
              </w:rPr>
              <w:br/>
            </w:r>
            <w:hyperlink r:id="rId689" w:anchor="TopOfPage" w:history="1">
              <w:r w:rsidRPr="006D6DB2">
                <w:rPr>
                  <w:rStyle w:val="Hyperlink"/>
                  <w:rFonts w:asciiTheme="majorHAnsi" w:hAnsiTheme="majorHAnsi" w:cstheme="minorHAnsi"/>
                  <w:b/>
                  <w:bCs/>
                  <w:color w:val="auto"/>
                  <w:sz w:val="22"/>
                  <w:szCs w:val="22"/>
                  <w:u w:val="none"/>
                </w:rPr>
                <w:t>TMOUTFL</w:t>
              </w:r>
            </w:hyperlink>
            <w:r w:rsidRPr="006D6DB2">
              <w:rPr>
                <w:rFonts w:asciiTheme="majorHAnsi" w:hAnsiTheme="majorHAnsi" w:cstheme="minorHAnsi"/>
                <w:b/>
                <w:bCs/>
                <w:sz w:val="22"/>
                <w:szCs w:val="22"/>
              </w:rPr>
              <w:br/>
            </w:r>
            <w:hyperlink r:id="rId690" w:anchor="TopOfPage" w:history="1">
              <w:r w:rsidRPr="006D6DB2">
                <w:rPr>
                  <w:rStyle w:val="Hyperlink"/>
                  <w:rFonts w:asciiTheme="majorHAnsi" w:hAnsiTheme="majorHAnsi" w:cstheme="minorHAnsi"/>
                  <w:b/>
                  <w:bCs/>
                  <w:color w:val="auto"/>
                  <w:sz w:val="22"/>
                  <w:szCs w:val="22"/>
                  <w:u w:val="none"/>
                </w:rPr>
                <w:t>TMOUTMODE</w:t>
              </w:r>
            </w:hyperlink>
            <w:r w:rsidRPr="006D6DB2">
              <w:rPr>
                <w:rFonts w:asciiTheme="majorHAnsi" w:hAnsiTheme="majorHAnsi" w:cstheme="minorHAnsi"/>
                <w:b/>
                <w:bCs/>
                <w:sz w:val="22"/>
                <w:szCs w:val="22"/>
              </w:rPr>
              <w:br/>
            </w:r>
            <w:hyperlink r:id="rId691" w:anchor="TopOfPage" w:history="1">
              <w:r w:rsidRPr="006D6DB2">
                <w:rPr>
                  <w:rStyle w:val="Hyperlink"/>
                  <w:rFonts w:asciiTheme="majorHAnsi" w:hAnsiTheme="majorHAnsi" w:cstheme="minorHAnsi"/>
                  <w:b/>
                  <w:bCs/>
                  <w:color w:val="auto"/>
                  <w:sz w:val="22"/>
                  <w:szCs w:val="22"/>
                  <w:u w:val="none"/>
                </w:rPr>
                <w:t>TMOUTTIME</w:t>
              </w:r>
            </w:hyperlink>
            <w:r w:rsidRPr="006D6DB2">
              <w:rPr>
                <w:rFonts w:asciiTheme="majorHAnsi" w:hAnsiTheme="majorHAnsi" w:cstheme="minorHAnsi"/>
                <w:b/>
                <w:bCs/>
                <w:sz w:val="22"/>
                <w:szCs w:val="22"/>
              </w:rPr>
              <w:br/>
            </w:r>
            <w:hyperlink r:id="rId692" w:anchor="TopOfPage" w:history="1">
              <w:r w:rsidRPr="006D6DB2">
                <w:rPr>
                  <w:rStyle w:val="Hyperlink"/>
                  <w:rFonts w:asciiTheme="majorHAnsi" w:hAnsiTheme="majorHAnsi" w:cstheme="minorHAnsi"/>
                  <w:b/>
                  <w:bCs/>
                  <w:color w:val="auto"/>
                  <w:sz w:val="22"/>
                  <w:szCs w:val="22"/>
                  <w:u w:val="none"/>
                </w:rPr>
                <w:t>UNCMDCHGALM.FL</w:t>
              </w:r>
            </w:hyperlink>
            <w:r w:rsidRPr="006D6DB2">
              <w:rPr>
                <w:rFonts w:asciiTheme="majorHAnsi" w:hAnsiTheme="majorHAnsi" w:cstheme="minorHAnsi"/>
                <w:b/>
                <w:bCs/>
                <w:sz w:val="22"/>
                <w:szCs w:val="22"/>
              </w:rPr>
              <w:br/>
            </w:r>
            <w:hyperlink r:id="rId693" w:anchor="TopOfPage" w:history="1">
              <w:r w:rsidRPr="006D6DB2">
                <w:rPr>
                  <w:rStyle w:val="Hyperlink"/>
                  <w:rFonts w:asciiTheme="majorHAnsi" w:hAnsiTheme="majorHAnsi" w:cstheme="minorHAnsi"/>
                  <w:b/>
                  <w:bCs/>
                  <w:color w:val="auto"/>
                  <w:sz w:val="22"/>
                  <w:szCs w:val="22"/>
                  <w:u w:val="none"/>
                </w:rPr>
                <w:t>UNCMDCHGALM.OPT</w:t>
              </w:r>
            </w:hyperlink>
            <w:r w:rsidRPr="006D6DB2">
              <w:rPr>
                <w:rFonts w:asciiTheme="majorHAnsi" w:hAnsiTheme="majorHAnsi" w:cstheme="minorHAnsi"/>
                <w:b/>
                <w:bCs/>
                <w:sz w:val="22"/>
                <w:szCs w:val="22"/>
              </w:rPr>
              <w:br/>
            </w:r>
            <w:hyperlink r:id="rId694" w:anchor="TopOfPage" w:history="1">
              <w:r w:rsidRPr="006D6DB2">
                <w:rPr>
                  <w:rStyle w:val="Hyperlink"/>
                  <w:rFonts w:asciiTheme="majorHAnsi" w:hAnsiTheme="majorHAnsi" w:cstheme="minorHAnsi"/>
                  <w:b/>
                  <w:bCs/>
                  <w:color w:val="auto"/>
                  <w:sz w:val="22"/>
                  <w:szCs w:val="22"/>
                  <w:u w:val="none"/>
                </w:rPr>
                <w:t>UNCMDCHGALM.PR</w:t>
              </w:r>
            </w:hyperlink>
            <w:r w:rsidRPr="006D6DB2">
              <w:rPr>
                <w:rFonts w:asciiTheme="majorHAnsi" w:hAnsiTheme="majorHAnsi" w:cstheme="minorHAnsi"/>
                <w:b/>
                <w:bCs/>
                <w:sz w:val="22"/>
                <w:szCs w:val="22"/>
              </w:rPr>
              <w:br/>
            </w:r>
            <w:hyperlink r:id="rId695" w:anchor="TopOfPage" w:history="1">
              <w:r w:rsidRPr="006D6DB2">
                <w:rPr>
                  <w:rStyle w:val="Hyperlink"/>
                  <w:rFonts w:asciiTheme="majorHAnsi" w:hAnsiTheme="majorHAnsi" w:cstheme="minorHAnsi"/>
                  <w:b/>
                  <w:bCs/>
                  <w:color w:val="auto"/>
                  <w:sz w:val="22"/>
                  <w:szCs w:val="22"/>
                  <w:u w:val="none"/>
                </w:rPr>
                <w:t>UNCMDCHGALM.SV</w:t>
              </w:r>
            </w:hyperlink>
          </w:p>
        </w:tc>
      </w:tr>
    </w:tbl>
    <w:p w14:paraId="2044B264" w14:textId="420D27C6" w:rsidR="00197591" w:rsidRDefault="00197591" w:rsidP="002F3958">
      <w:pPr>
        <w:pStyle w:val="text"/>
        <w:rPr>
          <w:rStyle w:val="Strong"/>
          <w:rFonts w:asciiTheme="majorHAnsi" w:hAnsiTheme="majorHAnsi"/>
          <w:szCs w:val="22"/>
          <w:lang w:bidi="ar-SA"/>
        </w:rPr>
      </w:pPr>
      <w:bookmarkStart w:id="597" w:name="_Toc337311216"/>
      <w:bookmarkStart w:id="598" w:name="_Toc483242949"/>
    </w:p>
    <w:p w14:paraId="0DBBAF33" w14:textId="743CE9F4" w:rsidR="00854658" w:rsidRDefault="00854658" w:rsidP="002F3958">
      <w:pPr>
        <w:pStyle w:val="text"/>
        <w:rPr>
          <w:rStyle w:val="Strong"/>
          <w:rFonts w:asciiTheme="majorHAnsi" w:hAnsiTheme="majorHAnsi"/>
          <w:szCs w:val="22"/>
          <w:lang w:bidi="ar-SA"/>
        </w:rPr>
      </w:pPr>
    </w:p>
    <w:p w14:paraId="5FE818D8" w14:textId="2471CA5A" w:rsidR="00854658" w:rsidRDefault="00854658" w:rsidP="002F3958">
      <w:pPr>
        <w:pStyle w:val="text"/>
        <w:rPr>
          <w:rStyle w:val="Strong"/>
          <w:rFonts w:asciiTheme="majorHAnsi" w:hAnsiTheme="majorHAnsi"/>
          <w:szCs w:val="22"/>
          <w:lang w:bidi="ar-SA"/>
        </w:rPr>
      </w:pPr>
    </w:p>
    <w:p w14:paraId="3C6C983E" w14:textId="2D19492F" w:rsidR="00854658" w:rsidRDefault="00854658" w:rsidP="002F3958">
      <w:pPr>
        <w:pStyle w:val="text"/>
        <w:rPr>
          <w:rStyle w:val="Strong"/>
          <w:rFonts w:asciiTheme="majorHAnsi" w:hAnsiTheme="majorHAnsi"/>
          <w:szCs w:val="22"/>
          <w:lang w:bidi="ar-SA"/>
        </w:rPr>
      </w:pPr>
    </w:p>
    <w:p w14:paraId="3E194E91" w14:textId="3A9DBBE6" w:rsidR="00854658" w:rsidRDefault="00854658" w:rsidP="00854658">
      <w:pPr>
        <w:pStyle w:val="text"/>
        <w:tabs>
          <w:tab w:val="left" w:pos="3310"/>
        </w:tabs>
        <w:rPr>
          <w:rStyle w:val="Strong"/>
          <w:rFonts w:asciiTheme="majorHAnsi" w:hAnsiTheme="majorHAnsi"/>
          <w:szCs w:val="22"/>
          <w:lang w:bidi="ar-SA"/>
        </w:rPr>
      </w:pPr>
      <w:r>
        <w:rPr>
          <w:rStyle w:val="Strong"/>
          <w:rFonts w:asciiTheme="majorHAnsi" w:hAnsiTheme="majorHAnsi"/>
          <w:szCs w:val="22"/>
          <w:lang w:bidi="ar-SA"/>
        </w:rPr>
        <w:tab/>
      </w:r>
    </w:p>
    <w:p w14:paraId="382B7D82" w14:textId="777AC328" w:rsidR="00854658" w:rsidRDefault="00854658" w:rsidP="002F3958">
      <w:pPr>
        <w:pStyle w:val="text"/>
        <w:rPr>
          <w:rStyle w:val="Strong"/>
          <w:rFonts w:asciiTheme="majorHAnsi" w:hAnsiTheme="majorHAnsi"/>
          <w:szCs w:val="22"/>
          <w:lang w:bidi="ar-SA"/>
        </w:rPr>
      </w:pPr>
    </w:p>
    <w:p w14:paraId="3B9DDB0E" w14:textId="31E975F0" w:rsidR="00854658" w:rsidRDefault="00854658" w:rsidP="002F3958">
      <w:pPr>
        <w:pStyle w:val="text"/>
        <w:rPr>
          <w:rStyle w:val="Strong"/>
          <w:rFonts w:asciiTheme="majorHAnsi" w:hAnsiTheme="majorHAnsi"/>
          <w:szCs w:val="22"/>
          <w:lang w:bidi="ar-SA"/>
        </w:rPr>
      </w:pPr>
    </w:p>
    <w:p w14:paraId="645E4776" w14:textId="0FE85A74" w:rsidR="00854658" w:rsidRDefault="00854658" w:rsidP="002F3958">
      <w:pPr>
        <w:pStyle w:val="text"/>
        <w:rPr>
          <w:rStyle w:val="Strong"/>
          <w:rFonts w:asciiTheme="majorHAnsi" w:hAnsiTheme="majorHAnsi"/>
          <w:szCs w:val="22"/>
          <w:lang w:bidi="ar-SA"/>
        </w:rPr>
      </w:pPr>
    </w:p>
    <w:p w14:paraId="5FE2CCC9" w14:textId="1AD72126" w:rsidR="00854658" w:rsidRDefault="00854658" w:rsidP="002F3958">
      <w:pPr>
        <w:pStyle w:val="text"/>
        <w:rPr>
          <w:rStyle w:val="Strong"/>
          <w:rFonts w:asciiTheme="majorHAnsi" w:hAnsiTheme="majorHAnsi"/>
          <w:szCs w:val="22"/>
          <w:lang w:bidi="ar-SA"/>
        </w:rPr>
      </w:pPr>
    </w:p>
    <w:p w14:paraId="4A1F7862" w14:textId="345A2FAE" w:rsidR="00854658" w:rsidRDefault="00854658" w:rsidP="002F3958">
      <w:pPr>
        <w:pStyle w:val="text"/>
        <w:rPr>
          <w:rStyle w:val="Strong"/>
          <w:rFonts w:asciiTheme="majorHAnsi" w:hAnsiTheme="majorHAnsi"/>
          <w:szCs w:val="22"/>
          <w:lang w:bidi="ar-SA"/>
        </w:rPr>
      </w:pPr>
    </w:p>
    <w:p w14:paraId="02E3E528" w14:textId="698828DB" w:rsidR="00854658" w:rsidRDefault="00854658" w:rsidP="002F3958">
      <w:pPr>
        <w:pStyle w:val="text"/>
        <w:rPr>
          <w:rStyle w:val="Strong"/>
          <w:rFonts w:asciiTheme="majorHAnsi" w:hAnsiTheme="majorHAnsi"/>
          <w:szCs w:val="22"/>
          <w:rtl/>
          <w:lang w:bidi="ar-SA"/>
        </w:rPr>
      </w:pPr>
    </w:p>
    <w:p w14:paraId="2794581D" w14:textId="0105225C" w:rsidR="00095288" w:rsidRDefault="00095288" w:rsidP="002F3958">
      <w:pPr>
        <w:pStyle w:val="text"/>
        <w:rPr>
          <w:rStyle w:val="Strong"/>
          <w:rFonts w:asciiTheme="majorHAnsi" w:hAnsiTheme="majorHAnsi"/>
          <w:szCs w:val="22"/>
          <w:rtl/>
          <w:lang w:bidi="ar-SA"/>
        </w:rPr>
      </w:pPr>
    </w:p>
    <w:p w14:paraId="3D03E463" w14:textId="595D6FF3" w:rsidR="00095288" w:rsidRDefault="00095288" w:rsidP="002F3958">
      <w:pPr>
        <w:pStyle w:val="text"/>
        <w:rPr>
          <w:rStyle w:val="Strong"/>
          <w:rFonts w:asciiTheme="majorHAnsi" w:hAnsiTheme="majorHAnsi"/>
          <w:szCs w:val="22"/>
          <w:rtl/>
          <w:lang w:bidi="ar-SA"/>
        </w:rPr>
      </w:pPr>
    </w:p>
    <w:p w14:paraId="709C953E" w14:textId="42164ECE" w:rsidR="00095288" w:rsidRDefault="00095288" w:rsidP="002F3958">
      <w:pPr>
        <w:pStyle w:val="text"/>
        <w:rPr>
          <w:rStyle w:val="Strong"/>
          <w:rFonts w:asciiTheme="majorHAnsi" w:hAnsiTheme="majorHAnsi"/>
          <w:szCs w:val="22"/>
          <w:rtl/>
          <w:lang w:bidi="ar-SA"/>
        </w:rPr>
      </w:pPr>
    </w:p>
    <w:p w14:paraId="6CDA023C" w14:textId="0294A9FE" w:rsidR="00095288" w:rsidRDefault="00095288" w:rsidP="002F3958">
      <w:pPr>
        <w:pStyle w:val="text"/>
        <w:rPr>
          <w:rStyle w:val="Strong"/>
          <w:rFonts w:asciiTheme="majorHAnsi" w:hAnsiTheme="majorHAnsi"/>
          <w:szCs w:val="22"/>
          <w:rtl/>
          <w:lang w:bidi="ar-SA"/>
        </w:rPr>
      </w:pPr>
    </w:p>
    <w:p w14:paraId="1C4A21DC" w14:textId="77777777" w:rsidR="00095288" w:rsidRDefault="00095288" w:rsidP="002F3958">
      <w:pPr>
        <w:pStyle w:val="text"/>
        <w:rPr>
          <w:rStyle w:val="Strong"/>
          <w:rFonts w:asciiTheme="majorHAnsi" w:hAnsiTheme="majorHAnsi"/>
          <w:szCs w:val="22"/>
          <w:lang w:bidi="ar-SA"/>
        </w:rPr>
      </w:pPr>
    </w:p>
    <w:p w14:paraId="14D6B157" w14:textId="77777777" w:rsidR="00854658" w:rsidRPr="00A959DC" w:rsidRDefault="00854658" w:rsidP="002F3958">
      <w:pPr>
        <w:pStyle w:val="text"/>
        <w:rPr>
          <w:rStyle w:val="Strong"/>
          <w:rFonts w:asciiTheme="majorHAnsi" w:hAnsiTheme="majorHAnsi"/>
          <w:szCs w:val="22"/>
          <w:lang w:bidi="ar-SA"/>
        </w:rPr>
      </w:pPr>
    </w:p>
    <w:p w14:paraId="067C67D2" w14:textId="77777777" w:rsidR="00197591" w:rsidRPr="00A959DC" w:rsidRDefault="00197591" w:rsidP="00D14099">
      <w:pPr>
        <w:autoSpaceDE w:val="0"/>
        <w:autoSpaceDN w:val="0"/>
        <w:adjustRightInd w:val="0"/>
        <w:spacing w:line="276"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Some parameters of Algorithm tab</w:t>
      </w:r>
    </w:p>
    <w:p w14:paraId="6DA78D52" w14:textId="77777777" w:rsidR="00197591" w:rsidRPr="006D6DB2" w:rsidRDefault="00197591" w:rsidP="00714AA4">
      <w:pPr>
        <w:pStyle w:val="text"/>
        <w:ind w:left="0"/>
        <w:rPr>
          <w:rStyle w:val="Strong"/>
          <w:rFonts w:asciiTheme="majorHAnsi" w:hAnsiTheme="majorHAnsi"/>
          <w:szCs w:val="22"/>
          <w:lang w:bidi="ar-SA"/>
        </w:rPr>
      </w:pPr>
      <w:r w:rsidRPr="006D6DB2">
        <w:rPr>
          <w:rStyle w:val="Strong"/>
          <w:rFonts w:asciiTheme="majorHAnsi" w:hAnsiTheme="majorHAnsi"/>
          <w:szCs w:val="22"/>
          <w:lang w:bidi="ar-SA"/>
        </w:rPr>
        <w:t>1.KLIN</w:t>
      </w:r>
    </w:p>
    <w:tbl>
      <w:tblPr>
        <w:tblW w:w="0" w:type="auto"/>
        <w:jc w:val="center"/>
        <w:tblLayout w:type="fixed"/>
        <w:tblCellMar>
          <w:left w:w="0" w:type="dxa"/>
          <w:right w:w="0" w:type="dxa"/>
        </w:tblCellMar>
        <w:tblLook w:val="0000" w:firstRow="0" w:lastRow="0" w:firstColumn="0" w:lastColumn="0" w:noHBand="0" w:noVBand="0"/>
      </w:tblPr>
      <w:tblGrid>
        <w:gridCol w:w="2249"/>
        <w:gridCol w:w="7021"/>
      </w:tblGrid>
      <w:tr w:rsidR="00197591" w:rsidRPr="00A959DC" w14:paraId="3C38D3E1" w14:textId="77777777" w:rsidTr="008C1EE2">
        <w:trPr>
          <w:trHeight w:val="365"/>
          <w:jc w:val="center"/>
        </w:trPr>
        <w:tc>
          <w:tcPr>
            <w:tcW w:w="2249" w:type="dxa"/>
            <w:tcBorders>
              <w:top w:val="threeDEmboss" w:sz="6" w:space="0" w:color="auto"/>
              <w:left w:val="threeDEmboss" w:sz="6" w:space="0" w:color="auto"/>
              <w:bottom w:val="threeDEmboss" w:sz="6" w:space="0" w:color="auto"/>
              <w:right w:val="threeDEmboss" w:sz="6" w:space="0" w:color="auto"/>
            </w:tcBorders>
          </w:tcPr>
          <w:p w14:paraId="4FE57F2B"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Specific to Block(s)</w:t>
            </w:r>
          </w:p>
        </w:tc>
        <w:tc>
          <w:tcPr>
            <w:tcW w:w="7021" w:type="dxa"/>
            <w:tcBorders>
              <w:top w:val="threeDEmboss" w:sz="6" w:space="0" w:color="auto"/>
              <w:left w:val="threeDEmboss" w:sz="6" w:space="0" w:color="auto"/>
              <w:bottom w:val="threeDEmboss" w:sz="6" w:space="0" w:color="auto"/>
              <w:right w:val="threeDEmboss" w:sz="6" w:space="0" w:color="auto"/>
            </w:tcBorders>
          </w:tcPr>
          <w:p w14:paraId="324C828B"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PID, PIDFF</w:t>
            </w:r>
          </w:p>
        </w:tc>
      </w:tr>
      <w:tr w:rsidR="00197591" w:rsidRPr="00A959DC" w14:paraId="7B4D6DEC" w14:textId="77777777" w:rsidTr="008C1EE2">
        <w:trPr>
          <w:trHeight w:val="573"/>
          <w:jc w:val="center"/>
        </w:trPr>
        <w:tc>
          <w:tcPr>
            <w:tcW w:w="2249" w:type="dxa"/>
            <w:tcBorders>
              <w:top w:val="threeDEmboss" w:sz="6" w:space="0" w:color="auto"/>
              <w:left w:val="threeDEmboss" w:sz="6" w:space="0" w:color="auto"/>
              <w:bottom w:val="threeDEmboss" w:sz="6" w:space="0" w:color="auto"/>
              <w:right w:val="threeDEmboss" w:sz="6" w:space="0" w:color="auto"/>
            </w:tcBorders>
          </w:tcPr>
          <w:p w14:paraId="6B254038"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Description</w:t>
            </w:r>
          </w:p>
        </w:tc>
        <w:tc>
          <w:tcPr>
            <w:tcW w:w="7021" w:type="dxa"/>
            <w:tcBorders>
              <w:top w:val="threeDEmboss" w:sz="6" w:space="0" w:color="auto"/>
              <w:left w:val="threeDEmboss" w:sz="6" w:space="0" w:color="auto"/>
              <w:bottom w:val="threeDEmboss" w:sz="6" w:space="0" w:color="auto"/>
              <w:right w:val="threeDEmboss" w:sz="6" w:space="0" w:color="auto"/>
            </w:tcBorders>
          </w:tcPr>
          <w:p w14:paraId="0F1D8A40" w14:textId="63D4FE4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 xml:space="preserve">Linear Gain factor. Used if </w:t>
            </w:r>
            <w:hyperlink r:id="rId696" w:anchor="RefId_1009" w:history="1">
              <w:r w:rsidRPr="00714AA4">
                <w:rPr>
                  <w:rFonts w:asciiTheme="majorHAnsi" w:hAnsiTheme="majorHAnsi" w:cstheme="majorBidi"/>
                  <w:sz w:val="22"/>
                  <w:szCs w:val="22"/>
                  <w:lang w:bidi="ar-SA"/>
                </w:rPr>
                <w:t>GAINOPT</w:t>
              </w:r>
            </w:hyperlink>
            <w:r w:rsidRPr="00714AA4">
              <w:rPr>
                <w:rFonts w:asciiTheme="majorHAnsi" w:hAnsiTheme="majorHAnsi" w:cstheme="majorBidi"/>
                <w:sz w:val="22"/>
                <w:szCs w:val="22"/>
                <w:lang w:bidi="ar-SA"/>
              </w:rPr>
              <w:t xml:space="preserve"> = Gap, Nonlin, or Ext(configured).</w:t>
            </w:r>
          </w:p>
        </w:tc>
      </w:tr>
      <w:tr w:rsidR="00197591" w:rsidRPr="00A959DC" w14:paraId="45BA6E38" w14:textId="77777777" w:rsidTr="008C1EE2">
        <w:trPr>
          <w:trHeight w:val="365"/>
          <w:jc w:val="center"/>
        </w:trPr>
        <w:tc>
          <w:tcPr>
            <w:tcW w:w="2249" w:type="dxa"/>
            <w:tcBorders>
              <w:top w:val="threeDEmboss" w:sz="6" w:space="0" w:color="auto"/>
              <w:left w:val="threeDEmboss" w:sz="6" w:space="0" w:color="auto"/>
              <w:bottom w:val="threeDEmboss" w:sz="6" w:space="0" w:color="auto"/>
              <w:right w:val="threeDEmboss" w:sz="6" w:space="0" w:color="auto"/>
            </w:tcBorders>
          </w:tcPr>
          <w:p w14:paraId="647EEB2C"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Data Type</w:t>
            </w:r>
          </w:p>
        </w:tc>
        <w:tc>
          <w:tcPr>
            <w:tcW w:w="7021" w:type="dxa"/>
            <w:tcBorders>
              <w:top w:val="threeDEmboss" w:sz="6" w:space="0" w:color="auto"/>
              <w:left w:val="threeDEmboss" w:sz="6" w:space="0" w:color="auto"/>
              <w:bottom w:val="threeDEmboss" w:sz="6" w:space="0" w:color="auto"/>
              <w:right w:val="threeDEmboss" w:sz="6" w:space="0" w:color="auto"/>
            </w:tcBorders>
          </w:tcPr>
          <w:p w14:paraId="7410DB4F"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64-Bit Real Number</w:t>
            </w:r>
          </w:p>
        </w:tc>
      </w:tr>
      <w:tr w:rsidR="00197591" w:rsidRPr="00A959DC" w14:paraId="6E764B66" w14:textId="77777777" w:rsidTr="008C1EE2">
        <w:trPr>
          <w:trHeight w:val="359"/>
          <w:jc w:val="center"/>
        </w:trPr>
        <w:tc>
          <w:tcPr>
            <w:tcW w:w="2249" w:type="dxa"/>
            <w:tcBorders>
              <w:top w:val="threeDEmboss" w:sz="6" w:space="0" w:color="auto"/>
              <w:left w:val="threeDEmboss" w:sz="6" w:space="0" w:color="auto"/>
              <w:bottom w:val="threeDEmboss" w:sz="6" w:space="0" w:color="auto"/>
              <w:right w:val="threeDEmboss" w:sz="6" w:space="0" w:color="auto"/>
            </w:tcBorders>
          </w:tcPr>
          <w:p w14:paraId="1C233263"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Range</w:t>
            </w:r>
          </w:p>
        </w:tc>
        <w:tc>
          <w:tcPr>
            <w:tcW w:w="7021" w:type="dxa"/>
            <w:tcBorders>
              <w:top w:val="threeDEmboss" w:sz="6" w:space="0" w:color="auto"/>
              <w:left w:val="threeDEmboss" w:sz="6" w:space="0" w:color="auto"/>
              <w:bottom w:val="threeDEmboss" w:sz="6" w:space="0" w:color="auto"/>
              <w:right w:val="threeDEmboss" w:sz="6" w:space="0" w:color="auto"/>
            </w:tcBorders>
          </w:tcPr>
          <w:p w14:paraId="0D50C3DA"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GAINLOLM to GAINHILM</w:t>
            </w:r>
          </w:p>
        </w:tc>
      </w:tr>
      <w:tr w:rsidR="00197591" w:rsidRPr="00A959DC" w14:paraId="61A182C3" w14:textId="77777777" w:rsidTr="008C1EE2">
        <w:trPr>
          <w:trHeight w:val="365"/>
          <w:jc w:val="center"/>
        </w:trPr>
        <w:tc>
          <w:tcPr>
            <w:tcW w:w="2249" w:type="dxa"/>
            <w:tcBorders>
              <w:top w:val="threeDEmboss" w:sz="6" w:space="0" w:color="auto"/>
              <w:left w:val="threeDEmboss" w:sz="6" w:space="0" w:color="auto"/>
              <w:bottom w:val="threeDEmboss" w:sz="6" w:space="0" w:color="auto"/>
              <w:right w:val="threeDEmboss" w:sz="6" w:space="0" w:color="auto"/>
            </w:tcBorders>
          </w:tcPr>
          <w:p w14:paraId="4B3773A7"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Default</w:t>
            </w:r>
          </w:p>
        </w:tc>
        <w:tc>
          <w:tcPr>
            <w:tcW w:w="7021" w:type="dxa"/>
            <w:tcBorders>
              <w:top w:val="threeDEmboss" w:sz="6" w:space="0" w:color="auto"/>
              <w:left w:val="threeDEmboss" w:sz="6" w:space="0" w:color="auto"/>
              <w:bottom w:val="threeDEmboss" w:sz="6" w:space="0" w:color="auto"/>
              <w:right w:val="threeDEmboss" w:sz="6" w:space="0" w:color="auto"/>
            </w:tcBorders>
          </w:tcPr>
          <w:p w14:paraId="295CA137"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1.0</w:t>
            </w:r>
          </w:p>
        </w:tc>
      </w:tr>
      <w:tr w:rsidR="00197591" w:rsidRPr="00A959DC" w14:paraId="60D7B2D5" w14:textId="77777777" w:rsidTr="008C1EE2">
        <w:trPr>
          <w:trHeight w:val="365"/>
          <w:jc w:val="center"/>
        </w:trPr>
        <w:tc>
          <w:tcPr>
            <w:tcW w:w="2249" w:type="dxa"/>
            <w:tcBorders>
              <w:top w:val="threeDEmboss" w:sz="6" w:space="0" w:color="auto"/>
              <w:left w:val="threeDEmboss" w:sz="6" w:space="0" w:color="auto"/>
              <w:bottom w:val="threeDEmboss" w:sz="6" w:space="0" w:color="auto"/>
              <w:right w:val="threeDEmboss" w:sz="6" w:space="0" w:color="auto"/>
            </w:tcBorders>
          </w:tcPr>
          <w:p w14:paraId="0C224D22"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Config Load</w:t>
            </w:r>
          </w:p>
        </w:tc>
        <w:tc>
          <w:tcPr>
            <w:tcW w:w="7021" w:type="dxa"/>
            <w:tcBorders>
              <w:top w:val="threeDEmboss" w:sz="6" w:space="0" w:color="auto"/>
              <w:left w:val="threeDEmboss" w:sz="6" w:space="0" w:color="auto"/>
              <w:bottom w:val="threeDEmboss" w:sz="6" w:space="0" w:color="auto"/>
              <w:right w:val="threeDEmboss" w:sz="6" w:space="0" w:color="auto"/>
            </w:tcBorders>
          </w:tcPr>
          <w:p w14:paraId="1AF5C01C"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Yes</w:t>
            </w:r>
          </w:p>
        </w:tc>
      </w:tr>
      <w:tr w:rsidR="00197591" w:rsidRPr="00A959DC" w14:paraId="48164B87" w14:textId="77777777" w:rsidTr="008C1EE2">
        <w:trPr>
          <w:trHeight w:val="365"/>
          <w:jc w:val="center"/>
        </w:trPr>
        <w:tc>
          <w:tcPr>
            <w:tcW w:w="2249" w:type="dxa"/>
            <w:tcBorders>
              <w:top w:val="threeDEmboss" w:sz="6" w:space="0" w:color="auto"/>
              <w:left w:val="threeDEmboss" w:sz="6" w:space="0" w:color="auto"/>
              <w:bottom w:val="threeDEmboss" w:sz="6" w:space="0" w:color="auto"/>
              <w:right w:val="threeDEmboss" w:sz="6" w:space="0" w:color="auto"/>
            </w:tcBorders>
          </w:tcPr>
          <w:p w14:paraId="4DF48C37"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Active Loadable</w:t>
            </w:r>
          </w:p>
        </w:tc>
        <w:tc>
          <w:tcPr>
            <w:tcW w:w="7021" w:type="dxa"/>
            <w:tcBorders>
              <w:top w:val="threeDEmboss" w:sz="6" w:space="0" w:color="auto"/>
              <w:left w:val="threeDEmboss" w:sz="6" w:space="0" w:color="auto"/>
              <w:bottom w:val="threeDEmboss" w:sz="6" w:space="0" w:color="auto"/>
              <w:right w:val="threeDEmboss" w:sz="6" w:space="0" w:color="auto"/>
            </w:tcBorders>
          </w:tcPr>
          <w:p w14:paraId="39B3F6F8"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No</w:t>
            </w:r>
          </w:p>
        </w:tc>
      </w:tr>
      <w:tr w:rsidR="00197591" w:rsidRPr="00A959DC" w14:paraId="4CFB30A4" w14:textId="77777777" w:rsidTr="008C1EE2">
        <w:trPr>
          <w:trHeight w:val="359"/>
          <w:jc w:val="center"/>
        </w:trPr>
        <w:tc>
          <w:tcPr>
            <w:tcW w:w="2249" w:type="dxa"/>
            <w:tcBorders>
              <w:top w:val="threeDEmboss" w:sz="6" w:space="0" w:color="auto"/>
              <w:left w:val="threeDEmboss" w:sz="6" w:space="0" w:color="auto"/>
              <w:bottom w:val="threeDEmboss" w:sz="6" w:space="0" w:color="auto"/>
              <w:right w:val="threeDEmboss" w:sz="6" w:space="0" w:color="auto"/>
            </w:tcBorders>
          </w:tcPr>
          <w:p w14:paraId="1A5C662B"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Access Lock</w:t>
            </w:r>
          </w:p>
        </w:tc>
        <w:tc>
          <w:tcPr>
            <w:tcW w:w="7021" w:type="dxa"/>
            <w:tcBorders>
              <w:top w:val="threeDEmboss" w:sz="6" w:space="0" w:color="auto"/>
              <w:left w:val="threeDEmboss" w:sz="6" w:space="0" w:color="auto"/>
              <w:bottom w:val="threeDEmboss" w:sz="6" w:space="0" w:color="auto"/>
              <w:right w:val="threeDEmboss" w:sz="6" w:space="0" w:color="auto"/>
            </w:tcBorders>
          </w:tcPr>
          <w:p w14:paraId="65C83737"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Engineer</w:t>
            </w:r>
          </w:p>
        </w:tc>
      </w:tr>
      <w:tr w:rsidR="00197591" w:rsidRPr="00A959DC" w14:paraId="79835A66" w14:textId="77777777" w:rsidTr="008C1EE2">
        <w:trPr>
          <w:trHeight w:val="365"/>
          <w:jc w:val="center"/>
        </w:trPr>
        <w:tc>
          <w:tcPr>
            <w:tcW w:w="2249" w:type="dxa"/>
            <w:tcBorders>
              <w:top w:val="threeDEmboss" w:sz="6" w:space="0" w:color="auto"/>
              <w:left w:val="threeDEmboss" w:sz="6" w:space="0" w:color="auto"/>
              <w:bottom w:val="threeDEmboss" w:sz="6" w:space="0" w:color="auto"/>
              <w:right w:val="threeDEmboss" w:sz="6" w:space="0" w:color="auto"/>
            </w:tcBorders>
          </w:tcPr>
          <w:p w14:paraId="5B85E07D"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Residence</w:t>
            </w:r>
          </w:p>
        </w:tc>
        <w:tc>
          <w:tcPr>
            <w:tcW w:w="7021" w:type="dxa"/>
            <w:tcBorders>
              <w:top w:val="threeDEmboss" w:sz="6" w:space="0" w:color="auto"/>
              <w:left w:val="threeDEmboss" w:sz="6" w:space="0" w:color="auto"/>
              <w:bottom w:val="threeDEmboss" w:sz="6" w:space="0" w:color="auto"/>
              <w:right w:val="threeDEmboss" w:sz="6" w:space="0" w:color="auto"/>
            </w:tcBorders>
          </w:tcPr>
          <w:p w14:paraId="3A01FE3E"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CEE</w:t>
            </w:r>
          </w:p>
        </w:tc>
      </w:tr>
      <w:tr w:rsidR="00197591" w:rsidRPr="00A959DC" w14:paraId="29021C1A" w14:textId="77777777" w:rsidTr="008C1EE2">
        <w:trPr>
          <w:trHeight w:val="652"/>
          <w:jc w:val="center"/>
        </w:trPr>
        <w:tc>
          <w:tcPr>
            <w:tcW w:w="2249" w:type="dxa"/>
            <w:tcBorders>
              <w:top w:val="threeDEmboss" w:sz="6" w:space="0" w:color="auto"/>
              <w:left w:val="threeDEmboss" w:sz="6" w:space="0" w:color="auto"/>
              <w:bottom w:val="threeDEmboss" w:sz="6" w:space="0" w:color="auto"/>
              <w:right w:val="threeDEmboss" w:sz="6" w:space="0" w:color="auto"/>
            </w:tcBorders>
          </w:tcPr>
          <w:p w14:paraId="3F2FFF01"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Related Parameters</w:t>
            </w:r>
          </w:p>
        </w:tc>
        <w:tc>
          <w:tcPr>
            <w:tcW w:w="7021" w:type="dxa"/>
            <w:tcBorders>
              <w:top w:val="threeDEmboss" w:sz="6" w:space="0" w:color="auto"/>
              <w:left w:val="threeDEmboss" w:sz="6" w:space="0" w:color="auto"/>
              <w:bottom w:val="threeDEmboss" w:sz="6" w:space="0" w:color="auto"/>
              <w:right w:val="threeDEmboss" w:sz="6" w:space="0" w:color="auto"/>
            </w:tcBorders>
          </w:tcPr>
          <w:p w14:paraId="2F569E42" w14:textId="0115E370"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hyperlink r:id="rId697" w:anchor="RefId_0334" w:history="1">
              <w:r w:rsidRPr="00714AA4">
                <w:rPr>
                  <w:rFonts w:asciiTheme="majorHAnsi" w:hAnsiTheme="majorHAnsi" w:cstheme="majorBidi"/>
                  <w:sz w:val="22"/>
                  <w:szCs w:val="22"/>
                  <w:lang w:bidi="ar-SA"/>
                </w:rPr>
                <w:t>GAINHILM</w:t>
              </w:r>
            </w:hyperlink>
            <w:r w:rsidRPr="00714AA4">
              <w:rPr>
                <w:rFonts w:asciiTheme="majorHAnsi" w:hAnsiTheme="majorHAnsi" w:cstheme="majorBidi"/>
                <w:sz w:val="22"/>
                <w:szCs w:val="22"/>
                <w:lang w:bidi="ar-SA"/>
              </w:rPr>
              <w:t xml:space="preserve">, </w:t>
            </w:r>
            <w:hyperlink r:id="rId698" w:anchor="RefId_1001" w:history="1">
              <w:r w:rsidRPr="00714AA4">
                <w:rPr>
                  <w:rFonts w:asciiTheme="majorHAnsi" w:hAnsiTheme="majorHAnsi" w:cstheme="majorBidi"/>
                  <w:sz w:val="22"/>
                  <w:szCs w:val="22"/>
                  <w:lang w:bidi="ar-SA"/>
                </w:rPr>
                <w:t>GAINLOLM</w:t>
              </w:r>
            </w:hyperlink>
            <w:r w:rsidRPr="00714AA4">
              <w:rPr>
                <w:rFonts w:asciiTheme="majorHAnsi" w:hAnsiTheme="majorHAnsi" w:cstheme="majorBidi"/>
                <w:sz w:val="22"/>
                <w:szCs w:val="22"/>
                <w:lang w:bidi="ar-SA"/>
              </w:rPr>
              <w:t>.</w:t>
            </w:r>
          </w:p>
        </w:tc>
      </w:tr>
    </w:tbl>
    <w:p w14:paraId="0C8E5E3D" w14:textId="77777777" w:rsidR="00197591" w:rsidRPr="006D6DB2" w:rsidRDefault="00197591" w:rsidP="00714AA4">
      <w:pPr>
        <w:pStyle w:val="text"/>
        <w:ind w:left="0"/>
        <w:rPr>
          <w:rStyle w:val="Strong"/>
          <w:rFonts w:asciiTheme="majorHAnsi" w:hAnsiTheme="majorHAnsi"/>
          <w:b w:val="0"/>
          <w:bCs w:val="0"/>
          <w:szCs w:val="22"/>
          <w:lang w:bidi="ar-SA"/>
        </w:rPr>
      </w:pPr>
      <w:r w:rsidRPr="006D6DB2">
        <w:rPr>
          <w:rStyle w:val="Strong"/>
          <w:rFonts w:asciiTheme="majorHAnsi" w:hAnsiTheme="majorHAnsi"/>
          <w:szCs w:val="22"/>
          <w:lang w:bidi="ar-SA"/>
        </w:rPr>
        <w:t>2.GAPHILM</w:t>
      </w:r>
    </w:p>
    <w:tbl>
      <w:tblPr>
        <w:tblW w:w="0" w:type="auto"/>
        <w:jc w:val="center"/>
        <w:tblLayout w:type="fixed"/>
        <w:tblCellMar>
          <w:left w:w="0" w:type="dxa"/>
          <w:right w:w="0" w:type="dxa"/>
        </w:tblCellMar>
        <w:tblLook w:val="0000" w:firstRow="0" w:lastRow="0" w:firstColumn="0" w:lastColumn="0" w:noHBand="0" w:noVBand="0"/>
      </w:tblPr>
      <w:tblGrid>
        <w:gridCol w:w="2527"/>
        <w:gridCol w:w="6739"/>
      </w:tblGrid>
      <w:tr w:rsidR="00197591" w:rsidRPr="00A959DC" w14:paraId="2E8DAE22"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4CC1F1CC"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Specific to Block(s)</w:t>
            </w:r>
          </w:p>
        </w:tc>
        <w:tc>
          <w:tcPr>
            <w:tcW w:w="6739" w:type="dxa"/>
            <w:tcBorders>
              <w:top w:val="threeDEmboss" w:sz="6" w:space="0" w:color="auto"/>
              <w:left w:val="threeDEmboss" w:sz="6" w:space="0" w:color="auto"/>
              <w:bottom w:val="threeDEmboss" w:sz="6" w:space="0" w:color="auto"/>
              <w:right w:val="threeDEmboss" w:sz="6" w:space="0" w:color="auto"/>
            </w:tcBorders>
          </w:tcPr>
          <w:p w14:paraId="4765FC52"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PID, PIDFF</w:t>
            </w:r>
          </w:p>
        </w:tc>
      </w:tr>
      <w:tr w:rsidR="00197591" w:rsidRPr="00A959DC" w14:paraId="7BE42DB0"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0C5E07C0"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Description</w:t>
            </w:r>
          </w:p>
        </w:tc>
        <w:tc>
          <w:tcPr>
            <w:tcW w:w="6739" w:type="dxa"/>
            <w:tcBorders>
              <w:top w:val="threeDEmboss" w:sz="6" w:space="0" w:color="auto"/>
              <w:left w:val="threeDEmboss" w:sz="6" w:space="0" w:color="auto"/>
              <w:bottom w:val="threeDEmboss" w:sz="6" w:space="0" w:color="auto"/>
              <w:right w:val="threeDEmboss" w:sz="6" w:space="0" w:color="auto"/>
            </w:tcBorders>
          </w:tcPr>
          <w:p w14:paraId="0E5C0979" w14:textId="0133E6BB"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 xml:space="preserve">Gap High Limit. Used if </w:t>
            </w:r>
            <w:hyperlink r:id="rId699" w:anchor="RefId_1009" w:history="1">
              <w:r w:rsidRPr="00714AA4">
                <w:rPr>
                  <w:rFonts w:asciiTheme="majorHAnsi" w:hAnsiTheme="majorHAnsi" w:cstheme="majorBidi"/>
                  <w:sz w:val="22"/>
                  <w:szCs w:val="22"/>
                  <w:lang w:bidi="ar-SA"/>
                </w:rPr>
                <w:t>GAINOPT</w:t>
              </w:r>
            </w:hyperlink>
            <w:r w:rsidRPr="00714AA4">
              <w:rPr>
                <w:rFonts w:asciiTheme="majorHAnsi" w:hAnsiTheme="majorHAnsi" w:cstheme="majorBidi"/>
                <w:sz w:val="22"/>
                <w:szCs w:val="22"/>
                <w:lang w:bidi="ar-SA"/>
              </w:rPr>
              <w:t xml:space="preserve"> = Gap (configured).</w:t>
            </w:r>
          </w:p>
        </w:tc>
      </w:tr>
      <w:tr w:rsidR="00197591" w:rsidRPr="00A959DC" w14:paraId="4364DBD3"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7BB9A4C2"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Data Type</w:t>
            </w:r>
          </w:p>
        </w:tc>
        <w:tc>
          <w:tcPr>
            <w:tcW w:w="6739" w:type="dxa"/>
            <w:tcBorders>
              <w:top w:val="threeDEmboss" w:sz="6" w:space="0" w:color="auto"/>
              <w:left w:val="threeDEmboss" w:sz="6" w:space="0" w:color="auto"/>
              <w:bottom w:val="threeDEmboss" w:sz="6" w:space="0" w:color="auto"/>
              <w:right w:val="threeDEmboss" w:sz="6" w:space="0" w:color="auto"/>
            </w:tcBorders>
          </w:tcPr>
          <w:p w14:paraId="1BF28F01"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64-Bit Real Number</w:t>
            </w:r>
          </w:p>
        </w:tc>
      </w:tr>
      <w:tr w:rsidR="00197591" w:rsidRPr="00A959DC" w14:paraId="6400DC5A"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0F520BEA"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Range</w:t>
            </w:r>
          </w:p>
        </w:tc>
        <w:tc>
          <w:tcPr>
            <w:tcW w:w="6739" w:type="dxa"/>
            <w:tcBorders>
              <w:top w:val="threeDEmboss" w:sz="6" w:space="0" w:color="auto"/>
              <w:left w:val="threeDEmboss" w:sz="6" w:space="0" w:color="auto"/>
              <w:bottom w:val="threeDEmboss" w:sz="6" w:space="0" w:color="auto"/>
              <w:right w:val="threeDEmboss" w:sz="6" w:space="0" w:color="auto"/>
            </w:tcBorders>
          </w:tcPr>
          <w:p w14:paraId="599FD6D0"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N/A</w:t>
            </w:r>
          </w:p>
        </w:tc>
      </w:tr>
      <w:tr w:rsidR="00197591" w:rsidRPr="00A959DC" w14:paraId="0F02D823"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10124D07"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Default</w:t>
            </w:r>
          </w:p>
        </w:tc>
        <w:tc>
          <w:tcPr>
            <w:tcW w:w="6739" w:type="dxa"/>
            <w:tcBorders>
              <w:top w:val="threeDEmboss" w:sz="6" w:space="0" w:color="auto"/>
              <w:left w:val="threeDEmboss" w:sz="6" w:space="0" w:color="auto"/>
              <w:bottom w:val="threeDEmboss" w:sz="6" w:space="0" w:color="auto"/>
              <w:right w:val="threeDEmboss" w:sz="6" w:space="0" w:color="auto"/>
            </w:tcBorders>
          </w:tcPr>
          <w:p w14:paraId="2921C156"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0.00</w:t>
            </w:r>
          </w:p>
        </w:tc>
      </w:tr>
      <w:tr w:rsidR="00197591" w:rsidRPr="00A959DC" w14:paraId="412AC0D0"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7B2A6CA9"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Config Load</w:t>
            </w:r>
          </w:p>
        </w:tc>
        <w:tc>
          <w:tcPr>
            <w:tcW w:w="6739" w:type="dxa"/>
            <w:tcBorders>
              <w:top w:val="threeDEmboss" w:sz="6" w:space="0" w:color="auto"/>
              <w:left w:val="threeDEmboss" w:sz="6" w:space="0" w:color="auto"/>
              <w:bottom w:val="threeDEmboss" w:sz="6" w:space="0" w:color="auto"/>
              <w:right w:val="threeDEmboss" w:sz="6" w:space="0" w:color="auto"/>
            </w:tcBorders>
          </w:tcPr>
          <w:p w14:paraId="25978735"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Yes</w:t>
            </w:r>
          </w:p>
        </w:tc>
      </w:tr>
      <w:tr w:rsidR="00197591" w:rsidRPr="00A959DC" w14:paraId="0065307D"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2033CD1F"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Active Loadable</w:t>
            </w:r>
          </w:p>
        </w:tc>
        <w:tc>
          <w:tcPr>
            <w:tcW w:w="6739" w:type="dxa"/>
            <w:tcBorders>
              <w:top w:val="threeDEmboss" w:sz="6" w:space="0" w:color="auto"/>
              <w:left w:val="threeDEmboss" w:sz="6" w:space="0" w:color="auto"/>
              <w:bottom w:val="threeDEmboss" w:sz="6" w:space="0" w:color="auto"/>
              <w:right w:val="threeDEmboss" w:sz="6" w:space="0" w:color="auto"/>
            </w:tcBorders>
          </w:tcPr>
          <w:p w14:paraId="7E50E4C4"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No</w:t>
            </w:r>
          </w:p>
        </w:tc>
      </w:tr>
      <w:tr w:rsidR="00197591" w:rsidRPr="00A959DC" w14:paraId="2668531D"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4501D37F"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Access Lock</w:t>
            </w:r>
          </w:p>
        </w:tc>
        <w:tc>
          <w:tcPr>
            <w:tcW w:w="6739" w:type="dxa"/>
            <w:tcBorders>
              <w:top w:val="threeDEmboss" w:sz="6" w:space="0" w:color="auto"/>
              <w:left w:val="threeDEmboss" w:sz="6" w:space="0" w:color="auto"/>
              <w:bottom w:val="threeDEmboss" w:sz="6" w:space="0" w:color="auto"/>
              <w:right w:val="threeDEmboss" w:sz="6" w:space="0" w:color="auto"/>
            </w:tcBorders>
          </w:tcPr>
          <w:p w14:paraId="721B8FCB"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Engineer</w:t>
            </w:r>
          </w:p>
        </w:tc>
      </w:tr>
      <w:tr w:rsidR="00197591" w:rsidRPr="00A959DC" w14:paraId="2BDAD834"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0B493676"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Residence</w:t>
            </w:r>
          </w:p>
        </w:tc>
        <w:tc>
          <w:tcPr>
            <w:tcW w:w="6739" w:type="dxa"/>
            <w:tcBorders>
              <w:top w:val="threeDEmboss" w:sz="6" w:space="0" w:color="auto"/>
              <w:left w:val="threeDEmboss" w:sz="6" w:space="0" w:color="auto"/>
              <w:bottom w:val="threeDEmboss" w:sz="6" w:space="0" w:color="auto"/>
              <w:right w:val="threeDEmboss" w:sz="6" w:space="0" w:color="auto"/>
            </w:tcBorders>
          </w:tcPr>
          <w:p w14:paraId="12BB05D1"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CEE</w:t>
            </w:r>
          </w:p>
        </w:tc>
      </w:tr>
      <w:tr w:rsidR="00197591" w:rsidRPr="00A959DC" w14:paraId="0300687B"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05A4FBFD"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Related Parameters</w:t>
            </w:r>
          </w:p>
        </w:tc>
        <w:tc>
          <w:tcPr>
            <w:tcW w:w="6739" w:type="dxa"/>
            <w:tcBorders>
              <w:top w:val="threeDEmboss" w:sz="6" w:space="0" w:color="auto"/>
              <w:left w:val="threeDEmboss" w:sz="6" w:space="0" w:color="auto"/>
              <w:bottom w:val="threeDEmboss" w:sz="6" w:space="0" w:color="auto"/>
              <w:right w:val="threeDEmboss" w:sz="6" w:space="0" w:color="auto"/>
            </w:tcBorders>
            <w:vAlign w:val="center"/>
          </w:tcPr>
          <w:p w14:paraId="2563DC1F"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p>
        </w:tc>
      </w:tr>
    </w:tbl>
    <w:p w14:paraId="3EA02436" w14:textId="77777777" w:rsidR="00854658" w:rsidRDefault="00854658" w:rsidP="00714AA4">
      <w:pPr>
        <w:pStyle w:val="text"/>
        <w:ind w:left="0"/>
        <w:rPr>
          <w:rStyle w:val="Strong"/>
          <w:rFonts w:asciiTheme="majorHAnsi" w:hAnsiTheme="majorHAnsi"/>
          <w:i/>
          <w:iCs/>
          <w:szCs w:val="22"/>
          <w:lang w:bidi="ar-SA"/>
        </w:rPr>
      </w:pPr>
    </w:p>
    <w:p w14:paraId="4D074B40" w14:textId="77777777" w:rsidR="00854658" w:rsidRDefault="00854658" w:rsidP="00714AA4">
      <w:pPr>
        <w:pStyle w:val="text"/>
        <w:ind w:left="0"/>
        <w:rPr>
          <w:rStyle w:val="Strong"/>
          <w:rFonts w:asciiTheme="majorHAnsi" w:hAnsiTheme="majorHAnsi"/>
          <w:i/>
          <w:iCs/>
          <w:szCs w:val="22"/>
          <w:lang w:bidi="ar-SA"/>
        </w:rPr>
      </w:pPr>
    </w:p>
    <w:p w14:paraId="16F40C9A" w14:textId="6301AB52" w:rsidR="00854658" w:rsidRDefault="00854658" w:rsidP="00714AA4">
      <w:pPr>
        <w:pStyle w:val="text"/>
        <w:ind w:left="0"/>
        <w:rPr>
          <w:rStyle w:val="Strong"/>
          <w:rFonts w:asciiTheme="majorHAnsi" w:hAnsiTheme="majorHAnsi"/>
          <w:i/>
          <w:iCs/>
          <w:szCs w:val="22"/>
          <w:rtl/>
          <w:lang w:bidi="ar-SA"/>
        </w:rPr>
      </w:pPr>
    </w:p>
    <w:p w14:paraId="521654AF" w14:textId="77777777" w:rsidR="00095288" w:rsidRDefault="00095288" w:rsidP="00714AA4">
      <w:pPr>
        <w:pStyle w:val="text"/>
        <w:ind w:left="0"/>
        <w:rPr>
          <w:rStyle w:val="Strong"/>
          <w:rFonts w:asciiTheme="majorHAnsi" w:hAnsiTheme="majorHAnsi"/>
          <w:i/>
          <w:iCs/>
          <w:szCs w:val="22"/>
          <w:lang w:bidi="ar-SA"/>
        </w:rPr>
      </w:pPr>
    </w:p>
    <w:p w14:paraId="6F6A1D85" w14:textId="77777777" w:rsidR="00854658" w:rsidRDefault="00854658" w:rsidP="00714AA4">
      <w:pPr>
        <w:pStyle w:val="text"/>
        <w:ind w:left="0"/>
        <w:rPr>
          <w:rStyle w:val="Strong"/>
          <w:rFonts w:asciiTheme="majorHAnsi" w:hAnsiTheme="majorHAnsi"/>
          <w:i/>
          <w:iCs/>
          <w:szCs w:val="22"/>
          <w:lang w:bidi="ar-SA"/>
        </w:rPr>
      </w:pPr>
    </w:p>
    <w:p w14:paraId="4B1286A1" w14:textId="2B9432B5" w:rsidR="00197591" w:rsidRPr="006D6DB2" w:rsidRDefault="00197591" w:rsidP="00714AA4">
      <w:pPr>
        <w:pStyle w:val="text"/>
        <w:ind w:left="0"/>
        <w:rPr>
          <w:rStyle w:val="Strong"/>
          <w:rFonts w:asciiTheme="majorHAnsi" w:hAnsiTheme="majorHAnsi"/>
          <w:b w:val="0"/>
          <w:bCs w:val="0"/>
          <w:szCs w:val="22"/>
          <w:lang w:bidi="ar-SA"/>
        </w:rPr>
      </w:pPr>
      <w:r w:rsidRPr="006D6DB2">
        <w:rPr>
          <w:rStyle w:val="Strong"/>
          <w:rFonts w:asciiTheme="majorHAnsi" w:hAnsiTheme="majorHAnsi"/>
          <w:szCs w:val="22"/>
          <w:lang w:bidi="ar-SA"/>
        </w:rPr>
        <w:t>3.NLFORM</w:t>
      </w:r>
    </w:p>
    <w:tbl>
      <w:tblPr>
        <w:tblW w:w="0" w:type="auto"/>
        <w:jc w:val="center"/>
        <w:tblLayout w:type="fixed"/>
        <w:tblCellMar>
          <w:left w:w="0" w:type="dxa"/>
          <w:right w:w="0" w:type="dxa"/>
        </w:tblCellMar>
        <w:tblLook w:val="0000" w:firstRow="0" w:lastRow="0" w:firstColumn="0" w:lastColumn="0" w:noHBand="0" w:noVBand="0"/>
      </w:tblPr>
      <w:tblGrid>
        <w:gridCol w:w="2527"/>
        <w:gridCol w:w="6739"/>
      </w:tblGrid>
      <w:tr w:rsidR="00197591" w:rsidRPr="00714AA4" w14:paraId="4F5D8B26"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20C39E84"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Specific to Block(s)</w:t>
            </w:r>
          </w:p>
        </w:tc>
        <w:tc>
          <w:tcPr>
            <w:tcW w:w="6739" w:type="dxa"/>
            <w:tcBorders>
              <w:top w:val="threeDEmboss" w:sz="6" w:space="0" w:color="auto"/>
              <w:left w:val="threeDEmboss" w:sz="6" w:space="0" w:color="auto"/>
              <w:bottom w:val="threeDEmboss" w:sz="6" w:space="0" w:color="auto"/>
              <w:right w:val="threeDEmboss" w:sz="6" w:space="0" w:color="auto"/>
            </w:tcBorders>
          </w:tcPr>
          <w:p w14:paraId="0BA4E122"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PID, PIDFF</w:t>
            </w:r>
          </w:p>
        </w:tc>
      </w:tr>
      <w:tr w:rsidR="00197591" w:rsidRPr="00714AA4" w14:paraId="12E03E08"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52B01AAD"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Description</w:t>
            </w:r>
          </w:p>
        </w:tc>
        <w:tc>
          <w:tcPr>
            <w:tcW w:w="6739" w:type="dxa"/>
            <w:tcBorders>
              <w:top w:val="threeDEmboss" w:sz="6" w:space="0" w:color="auto"/>
              <w:left w:val="threeDEmboss" w:sz="6" w:space="0" w:color="auto"/>
              <w:bottom w:val="threeDEmboss" w:sz="6" w:space="0" w:color="auto"/>
              <w:right w:val="threeDEmboss" w:sz="6" w:space="0" w:color="auto"/>
            </w:tcBorders>
          </w:tcPr>
          <w:p w14:paraId="48FC51F0" w14:textId="32B94FC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 xml:space="preserve">Non-linear Gain form. Used if </w:t>
            </w:r>
            <w:hyperlink r:id="rId700" w:anchor="RefId_1009" w:history="1">
              <w:r w:rsidRPr="00714AA4">
                <w:rPr>
                  <w:rFonts w:asciiTheme="majorHAnsi" w:hAnsiTheme="majorHAnsi" w:cstheme="majorBidi"/>
                  <w:sz w:val="22"/>
                  <w:szCs w:val="22"/>
                  <w:lang w:bidi="ar-SA"/>
                </w:rPr>
                <w:t>GAINOPT</w:t>
              </w:r>
            </w:hyperlink>
            <w:r w:rsidRPr="00714AA4">
              <w:rPr>
                <w:rFonts w:asciiTheme="majorHAnsi" w:hAnsiTheme="majorHAnsi" w:cstheme="majorBidi"/>
                <w:sz w:val="22"/>
                <w:szCs w:val="22"/>
                <w:lang w:bidi="ar-SA"/>
              </w:rPr>
              <w:t xml:space="preserve"> = Nonlin (configured)</w:t>
            </w:r>
          </w:p>
        </w:tc>
      </w:tr>
      <w:tr w:rsidR="00197591" w:rsidRPr="00714AA4" w14:paraId="58C8E9BC"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3FB86437"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Data Type</w:t>
            </w:r>
          </w:p>
        </w:tc>
        <w:tc>
          <w:tcPr>
            <w:tcW w:w="6739" w:type="dxa"/>
            <w:tcBorders>
              <w:top w:val="threeDEmboss" w:sz="6" w:space="0" w:color="auto"/>
              <w:left w:val="threeDEmboss" w:sz="6" w:space="0" w:color="auto"/>
              <w:bottom w:val="threeDEmboss" w:sz="6" w:space="0" w:color="auto"/>
              <w:right w:val="threeDEmboss" w:sz="6" w:space="0" w:color="auto"/>
            </w:tcBorders>
          </w:tcPr>
          <w:p w14:paraId="1FE96B5F"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Integer</w:t>
            </w:r>
          </w:p>
        </w:tc>
      </w:tr>
      <w:tr w:rsidR="00197591" w:rsidRPr="00714AA4" w14:paraId="03C1C6EF"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2EBBC36A"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Range</w:t>
            </w:r>
          </w:p>
        </w:tc>
        <w:tc>
          <w:tcPr>
            <w:tcW w:w="6739" w:type="dxa"/>
            <w:tcBorders>
              <w:top w:val="threeDEmboss" w:sz="6" w:space="0" w:color="auto"/>
              <w:left w:val="threeDEmboss" w:sz="6" w:space="0" w:color="auto"/>
              <w:bottom w:val="threeDEmboss" w:sz="6" w:space="0" w:color="auto"/>
              <w:right w:val="threeDEmboss" w:sz="6" w:space="0" w:color="auto"/>
            </w:tcBorders>
          </w:tcPr>
          <w:p w14:paraId="7444857B"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0 or 1</w:t>
            </w:r>
          </w:p>
        </w:tc>
      </w:tr>
      <w:tr w:rsidR="00197591" w:rsidRPr="00714AA4" w14:paraId="37442FFC"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3BF96D0E"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Default</w:t>
            </w:r>
          </w:p>
        </w:tc>
        <w:tc>
          <w:tcPr>
            <w:tcW w:w="6739" w:type="dxa"/>
            <w:tcBorders>
              <w:top w:val="threeDEmboss" w:sz="6" w:space="0" w:color="auto"/>
              <w:left w:val="threeDEmboss" w:sz="6" w:space="0" w:color="auto"/>
              <w:bottom w:val="threeDEmboss" w:sz="6" w:space="0" w:color="auto"/>
              <w:right w:val="threeDEmboss" w:sz="6" w:space="0" w:color="auto"/>
            </w:tcBorders>
          </w:tcPr>
          <w:p w14:paraId="6AD98EB2"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1</w:t>
            </w:r>
          </w:p>
        </w:tc>
      </w:tr>
      <w:tr w:rsidR="00197591" w:rsidRPr="00714AA4" w14:paraId="72E170BA"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4DF1B0FC"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Config Load</w:t>
            </w:r>
          </w:p>
        </w:tc>
        <w:tc>
          <w:tcPr>
            <w:tcW w:w="6739" w:type="dxa"/>
            <w:tcBorders>
              <w:top w:val="threeDEmboss" w:sz="6" w:space="0" w:color="auto"/>
              <w:left w:val="threeDEmboss" w:sz="6" w:space="0" w:color="auto"/>
              <w:bottom w:val="threeDEmboss" w:sz="6" w:space="0" w:color="auto"/>
              <w:right w:val="threeDEmboss" w:sz="6" w:space="0" w:color="auto"/>
            </w:tcBorders>
          </w:tcPr>
          <w:p w14:paraId="4C1F969A"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Yes</w:t>
            </w:r>
          </w:p>
        </w:tc>
      </w:tr>
      <w:tr w:rsidR="00197591" w:rsidRPr="00714AA4" w14:paraId="4D210BE8"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4DAE8728"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Active Loadable</w:t>
            </w:r>
          </w:p>
        </w:tc>
        <w:tc>
          <w:tcPr>
            <w:tcW w:w="6739" w:type="dxa"/>
            <w:tcBorders>
              <w:top w:val="threeDEmboss" w:sz="6" w:space="0" w:color="auto"/>
              <w:left w:val="threeDEmboss" w:sz="6" w:space="0" w:color="auto"/>
              <w:bottom w:val="threeDEmboss" w:sz="6" w:space="0" w:color="auto"/>
              <w:right w:val="threeDEmboss" w:sz="6" w:space="0" w:color="auto"/>
            </w:tcBorders>
          </w:tcPr>
          <w:p w14:paraId="3B83DF79"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No</w:t>
            </w:r>
          </w:p>
        </w:tc>
      </w:tr>
      <w:tr w:rsidR="00197591" w:rsidRPr="00714AA4" w14:paraId="72306911"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07D2B327"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Access Lock</w:t>
            </w:r>
          </w:p>
        </w:tc>
        <w:tc>
          <w:tcPr>
            <w:tcW w:w="6739" w:type="dxa"/>
            <w:tcBorders>
              <w:top w:val="threeDEmboss" w:sz="6" w:space="0" w:color="auto"/>
              <w:left w:val="threeDEmboss" w:sz="6" w:space="0" w:color="auto"/>
              <w:bottom w:val="threeDEmboss" w:sz="6" w:space="0" w:color="auto"/>
              <w:right w:val="threeDEmboss" w:sz="6" w:space="0" w:color="auto"/>
            </w:tcBorders>
          </w:tcPr>
          <w:p w14:paraId="392F99EA"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Engineer</w:t>
            </w:r>
          </w:p>
        </w:tc>
      </w:tr>
      <w:tr w:rsidR="00197591" w:rsidRPr="00714AA4" w14:paraId="1642C4F1"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463BA0D2"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Residence</w:t>
            </w:r>
          </w:p>
        </w:tc>
        <w:tc>
          <w:tcPr>
            <w:tcW w:w="6739" w:type="dxa"/>
            <w:tcBorders>
              <w:top w:val="threeDEmboss" w:sz="6" w:space="0" w:color="auto"/>
              <w:left w:val="threeDEmboss" w:sz="6" w:space="0" w:color="auto"/>
              <w:bottom w:val="threeDEmboss" w:sz="6" w:space="0" w:color="auto"/>
              <w:right w:val="threeDEmboss" w:sz="6" w:space="0" w:color="auto"/>
            </w:tcBorders>
          </w:tcPr>
          <w:p w14:paraId="789564A3"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CEE</w:t>
            </w:r>
          </w:p>
        </w:tc>
      </w:tr>
    </w:tbl>
    <w:p w14:paraId="3DD2997D" w14:textId="77777777" w:rsidR="00197591" w:rsidRPr="006D6DB2" w:rsidRDefault="00197591" w:rsidP="00714AA4">
      <w:pPr>
        <w:pStyle w:val="text"/>
        <w:ind w:left="0"/>
        <w:rPr>
          <w:rStyle w:val="Strong"/>
          <w:rFonts w:asciiTheme="majorHAnsi" w:hAnsiTheme="majorHAnsi"/>
          <w:b w:val="0"/>
          <w:bCs w:val="0"/>
          <w:szCs w:val="22"/>
          <w:lang w:bidi="ar-SA"/>
        </w:rPr>
      </w:pPr>
      <w:r w:rsidRPr="006D6DB2">
        <w:rPr>
          <w:rStyle w:val="Strong"/>
          <w:rFonts w:asciiTheme="majorHAnsi" w:hAnsiTheme="majorHAnsi"/>
          <w:szCs w:val="22"/>
          <w:lang w:bidi="ar-SA"/>
        </w:rPr>
        <w:t>4.KMODIFEXT</w:t>
      </w:r>
    </w:p>
    <w:tbl>
      <w:tblPr>
        <w:tblW w:w="0" w:type="auto"/>
        <w:jc w:val="center"/>
        <w:tblLayout w:type="fixed"/>
        <w:tblCellMar>
          <w:left w:w="0" w:type="dxa"/>
          <w:right w:w="0" w:type="dxa"/>
        </w:tblCellMar>
        <w:tblLook w:val="0000" w:firstRow="0" w:lastRow="0" w:firstColumn="0" w:lastColumn="0" w:noHBand="0" w:noVBand="0"/>
      </w:tblPr>
      <w:tblGrid>
        <w:gridCol w:w="2527"/>
        <w:gridCol w:w="6739"/>
      </w:tblGrid>
      <w:tr w:rsidR="00197591" w:rsidRPr="00714AA4" w14:paraId="78F59067"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53572800"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Specific to Block(s)</w:t>
            </w:r>
          </w:p>
        </w:tc>
        <w:tc>
          <w:tcPr>
            <w:tcW w:w="6739" w:type="dxa"/>
            <w:tcBorders>
              <w:top w:val="threeDEmboss" w:sz="6" w:space="0" w:color="auto"/>
              <w:left w:val="threeDEmboss" w:sz="6" w:space="0" w:color="auto"/>
              <w:bottom w:val="threeDEmboss" w:sz="6" w:space="0" w:color="auto"/>
              <w:right w:val="threeDEmboss" w:sz="6" w:space="0" w:color="auto"/>
            </w:tcBorders>
          </w:tcPr>
          <w:p w14:paraId="51A66ECD"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PID, PIDFF</w:t>
            </w:r>
          </w:p>
        </w:tc>
      </w:tr>
      <w:tr w:rsidR="00197591" w:rsidRPr="00714AA4" w14:paraId="039EFAE2"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7FB1A8C3"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Description</w:t>
            </w:r>
          </w:p>
        </w:tc>
        <w:tc>
          <w:tcPr>
            <w:tcW w:w="6739" w:type="dxa"/>
            <w:tcBorders>
              <w:top w:val="threeDEmboss" w:sz="6" w:space="0" w:color="auto"/>
              <w:left w:val="threeDEmboss" w:sz="6" w:space="0" w:color="auto"/>
              <w:bottom w:val="threeDEmboss" w:sz="6" w:space="0" w:color="auto"/>
              <w:right w:val="threeDEmboss" w:sz="6" w:space="0" w:color="auto"/>
            </w:tcBorders>
          </w:tcPr>
          <w:p w14:paraId="5DA45007" w14:textId="524E4845"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 xml:space="preserve">External Gain Modifier. Used if </w:t>
            </w:r>
            <w:hyperlink r:id="rId701" w:anchor="RefId_1009" w:history="1">
              <w:r w:rsidRPr="00714AA4">
                <w:rPr>
                  <w:rFonts w:asciiTheme="majorHAnsi" w:hAnsiTheme="majorHAnsi" w:cstheme="majorBidi"/>
                  <w:sz w:val="22"/>
                  <w:szCs w:val="22"/>
                  <w:lang w:bidi="ar-SA"/>
                </w:rPr>
                <w:t>GAINOPT</w:t>
              </w:r>
            </w:hyperlink>
            <w:r w:rsidRPr="00714AA4">
              <w:rPr>
                <w:rFonts w:asciiTheme="majorHAnsi" w:hAnsiTheme="majorHAnsi" w:cstheme="majorBidi"/>
                <w:sz w:val="22"/>
                <w:szCs w:val="22"/>
                <w:lang w:bidi="ar-SA"/>
              </w:rPr>
              <w:t xml:space="preserve"> = Ext (configured).</w:t>
            </w:r>
          </w:p>
        </w:tc>
      </w:tr>
      <w:tr w:rsidR="00197591" w:rsidRPr="00714AA4" w14:paraId="096D67AF"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050B5785"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Data Type</w:t>
            </w:r>
          </w:p>
        </w:tc>
        <w:tc>
          <w:tcPr>
            <w:tcW w:w="6739" w:type="dxa"/>
            <w:tcBorders>
              <w:top w:val="threeDEmboss" w:sz="6" w:space="0" w:color="auto"/>
              <w:left w:val="threeDEmboss" w:sz="6" w:space="0" w:color="auto"/>
              <w:bottom w:val="threeDEmboss" w:sz="6" w:space="0" w:color="auto"/>
              <w:right w:val="threeDEmboss" w:sz="6" w:space="0" w:color="auto"/>
            </w:tcBorders>
          </w:tcPr>
          <w:p w14:paraId="1F292B43"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64-Bit Real Number</w:t>
            </w:r>
          </w:p>
        </w:tc>
      </w:tr>
      <w:tr w:rsidR="00197591" w:rsidRPr="00714AA4" w14:paraId="204FC116"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452F5CD8"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Range</w:t>
            </w:r>
          </w:p>
        </w:tc>
        <w:tc>
          <w:tcPr>
            <w:tcW w:w="6739" w:type="dxa"/>
            <w:tcBorders>
              <w:top w:val="threeDEmboss" w:sz="6" w:space="0" w:color="auto"/>
              <w:left w:val="threeDEmboss" w:sz="6" w:space="0" w:color="auto"/>
              <w:bottom w:val="threeDEmboss" w:sz="6" w:space="0" w:color="auto"/>
              <w:right w:val="threeDEmboss" w:sz="6" w:space="0" w:color="auto"/>
            </w:tcBorders>
          </w:tcPr>
          <w:p w14:paraId="4509B41E"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GAINLOLM to GAINHILM</w:t>
            </w:r>
          </w:p>
        </w:tc>
      </w:tr>
      <w:tr w:rsidR="00197591" w:rsidRPr="00714AA4" w14:paraId="6E40BF0D"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2EAF28D5"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Default</w:t>
            </w:r>
          </w:p>
        </w:tc>
        <w:tc>
          <w:tcPr>
            <w:tcW w:w="6739" w:type="dxa"/>
            <w:tcBorders>
              <w:top w:val="threeDEmboss" w:sz="6" w:space="0" w:color="auto"/>
              <w:left w:val="threeDEmboss" w:sz="6" w:space="0" w:color="auto"/>
              <w:bottom w:val="threeDEmboss" w:sz="6" w:space="0" w:color="auto"/>
              <w:right w:val="threeDEmboss" w:sz="6" w:space="0" w:color="auto"/>
            </w:tcBorders>
          </w:tcPr>
          <w:p w14:paraId="10BE43EE"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1.0</w:t>
            </w:r>
          </w:p>
        </w:tc>
      </w:tr>
      <w:tr w:rsidR="00197591" w:rsidRPr="00714AA4" w14:paraId="29DD6F89"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44EE3B66"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Config Load</w:t>
            </w:r>
          </w:p>
        </w:tc>
        <w:tc>
          <w:tcPr>
            <w:tcW w:w="6739" w:type="dxa"/>
            <w:tcBorders>
              <w:top w:val="threeDEmboss" w:sz="6" w:space="0" w:color="auto"/>
              <w:left w:val="threeDEmboss" w:sz="6" w:space="0" w:color="auto"/>
              <w:bottom w:val="threeDEmboss" w:sz="6" w:space="0" w:color="auto"/>
              <w:right w:val="threeDEmboss" w:sz="6" w:space="0" w:color="auto"/>
            </w:tcBorders>
          </w:tcPr>
          <w:p w14:paraId="0269A4A1"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Yes</w:t>
            </w:r>
          </w:p>
        </w:tc>
      </w:tr>
      <w:tr w:rsidR="00197591" w:rsidRPr="00714AA4" w14:paraId="35DC5834"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2F0C9358"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Active Loadable</w:t>
            </w:r>
          </w:p>
        </w:tc>
        <w:tc>
          <w:tcPr>
            <w:tcW w:w="6739" w:type="dxa"/>
            <w:tcBorders>
              <w:top w:val="threeDEmboss" w:sz="6" w:space="0" w:color="auto"/>
              <w:left w:val="threeDEmboss" w:sz="6" w:space="0" w:color="auto"/>
              <w:bottom w:val="threeDEmboss" w:sz="6" w:space="0" w:color="auto"/>
              <w:right w:val="threeDEmboss" w:sz="6" w:space="0" w:color="auto"/>
            </w:tcBorders>
          </w:tcPr>
          <w:p w14:paraId="107D66C5"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No</w:t>
            </w:r>
          </w:p>
        </w:tc>
      </w:tr>
      <w:tr w:rsidR="00197591" w:rsidRPr="00714AA4" w14:paraId="004FF541"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6130850D"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Access Lock</w:t>
            </w:r>
          </w:p>
        </w:tc>
        <w:tc>
          <w:tcPr>
            <w:tcW w:w="6739" w:type="dxa"/>
            <w:tcBorders>
              <w:top w:val="threeDEmboss" w:sz="6" w:space="0" w:color="auto"/>
              <w:left w:val="threeDEmboss" w:sz="6" w:space="0" w:color="auto"/>
              <w:bottom w:val="threeDEmboss" w:sz="6" w:space="0" w:color="auto"/>
              <w:right w:val="threeDEmboss" w:sz="6" w:space="0" w:color="auto"/>
            </w:tcBorders>
          </w:tcPr>
          <w:p w14:paraId="1D6D2C7A"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Program</w:t>
            </w:r>
          </w:p>
        </w:tc>
      </w:tr>
      <w:tr w:rsidR="00197591" w:rsidRPr="00714AA4" w14:paraId="2E55DA0F"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1680632E"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Residence</w:t>
            </w:r>
          </w:p>
        </w:tc>
        <w:tc>
          <w:tcPr>
            <w:tcW w:w="6739" w:type="dxa"/>
            <w:tcBorders>
              <w:top w:val="threeDEmboss" w:sz="6" w:space="0" w:color="auto"/>
              <w:left w:val="threeDEmboss" w:sz="6" w:space="0" w:color="auto"/>
              <w:bottom w:val="threeDEmboss" w:sz="6" w:space="0" w:color="auto"/>
              <w:right w:val="threeDEmboss" w:sz="6" w:space="0" w:color="auto"/>
            </w:tcBorders>
          </w:tcPr>
          <w:p w14:paraId="5669A7C3" w14:textId="77777777" w:rsidR="00197591" w:rsidRPr="00714AA4" w:rsidRDefault="00197591" w:rsidP="00714AA4">
            <w:pPr>
              <w:autoSpaceDE w:val="0"/>
              <w:autoSpaceDN w:val="0"/>
              <w:bidi w:val="0"/>
              <w:adjustRightInd w:val="0"/>
              <w:spacing w:before="100" w:after="100"/>
              <w:rPr>
                <w:rFonts w:asciiTheme="majorHAnsi" w:hAnsiTheme="majorHAnsi" w:cstheme="majorBidi"/>
                <w:sz w:val="22"/>
                <w:szCs w:val="22"/>
                <w:lang w:bidi="ar-SA"/>
              </w:rPr>
            </w:pPr>
            <w:r w:rsidRPr="00714AA4">
              <w:rPr>
                <w:rFonts w:asciiTheme="majorHAnsi" w:hAnsiTheme="majorHAnsi" w:cstheme="majorBidi"/>
                <w:sz w:val="22"/>
                <w:szCs w:val="22"/>
                <w:lang w:bidi="ar-SA"/>
              </w:rPr>
              <w:t>CEE</w:t>
            </w:r>
          </w:p>
        </w:tc>
      </w:tr>
      <w:tr w:rsidR="00197591" w:rsidRPr="00A959DC" w14:paraId="152D2346" w14:textId="77777777" w:rsidTr="008C1EE2">
        <w:trPr>
          <w:jc w:val="center"/>
        </w:trPr>
        <w:tc>
          <w:tcPr>
            <w:tcW w:w="2527" w:type="dxa"/>
            <w:tcBorders>
              <w:top w:val="threeDEmboss" w:sz="6" w:space="0" w:color="auto"/>
              <w:left w:val="threeDEmboss" w:sz="6" w:space="0" w:color="auto"/>
              <w:bottom w:val="threeDEmboss" w:sz="6" w:space="0" w:color="auto"/>
              <w:right w:val="threeDEmboss" w:sz="6" w:space="0" w:color="auto"/>
            </w:tcBorders>
          </w:tcPr>
          <w:p w14:paraId="2E9B44EC" w14:textId="77777777" w:rsidR="00197591" w:rsidRPr="00A959DC" w:rsidRDefault="00197591" w:rsidP="002F3958">
            <w:pPr>
              <w:autoSpaceDE w:val="0"/>
              <w:autoSpaceDN w:val="0"/>
              <w:adjustRightInd w:val="0"/>
              <w:spacing w:before="100" w:after="100"/>
              <w:rPr>
                <w:rFonts w:asciiTheme="majorHAnsi" w:hAnsiTheme="majorHAnsi" w:cstheme="majorBidi"/>
                <w:sz w:val="22"/>
                <w:szCs w:val="22"/>
                <w:lang w:bidi="ar-SA"/>
              </w:rPr>
            </w:pPr>
            <w:r w:rsidRPr="00A959DC">
              <w:rPr>
                <w:rFonts w:asciiTheme="majorHAnsi" w:hAnsiTheme="majorHAnsi" w:cstheme="majorBidi"/>
                <w:sz w:val="22"/>
                <w:szCs w:val="22"/>
                <w:lang w:bidi="ar-SA"/>
              </w:rPr>
              <w:t>Related Parameters</w:t>
            </w:r>
          </w:p>
        </w:tc>
        <w:tc>
          <w:tcPr>
            <w:tcW w:w="6739" w:type="dxa"/>
            <w:tcBorders>
              <w:top w:val="threeDEmboss" w:sz="6" w:space="0" w:color="auto"/>
              <w:left w:val="threeDEmboss" w:sz="6" w:space="0" w:color="auto"/>
              <w:bottom w:val="threeDEmboss" w:sz="6" w:space="0" w:color="auto"/>
              <w:right w:val="threeDEmboss" w:sz="6" w:space="0" w:color="auto"/>
            </w:tcBorders>
          </w:tcPr>
          <w:p w14:paraId="15AFD28D" w14:textId="3ABC8151" w:rsidR="00197591" w:rsidRPr="00A959DC" w:rsidRDefault="00197591" w:rsidP="002F3958">
            <w:pPr>
              <w:autoSpaceDE w:val="0"/>
              <w:autoSpaceDN w:val="0"/>
              <w:adjustRightInd w:val="0"/>
              <w:spacing w:before="100" w:after="100"/>
              <w:rPr>
                <w:rFonts w:asciiTheme="majorHAnsi" w:hAnsiTheme="majorHAnsi" w:cstheme="majorBidi"/>
                <w:sz w:val="22"/>
                <w:szCs w:val="22"/>
                <w:lang w:bidi="ar-SA"/>
              </w:rPr>
            </w:pPr>
            <w:hyperlink r:id="rId702" w:anchor="RefId_0334" w:history="1">
              <w:r w:rsidRPr="00A959DC">
                <w:rPr>
                  <w:rFonts w:asciiTheme="majorHAnsi" w:hAnsiTheme="majorHAnsi" w:cstheme="majorBidi"/>
                  <w:sz w:val="22"/>
                  <w:szCs w:val="22"/>
                  <w:lang w:bidi="ar-SA"/>
                </w:rPr>
                <w:t>GAINHILM</w:t>
              </w:r>
            </w:hyperlink>
            <w:r w:rsidRPr="00A959DC">
              <w:rPr>
                <w:rFonts w:asciiTheme="majorHAnsi" w:hAnsiTheme="majorHAnsi" w:cstheme="majorBidi"/>
                <w:sz w:val="22"/>
                <w:szCs w:val="22"/>
                <w:lang w:bidi="ar-SA"/>
              </w:rPr>
              <w:t>,</w:t>
            </w:r>
            <w:hyperlink r:id="rId703" w:anchor="RefId_1001" w:history="1">
              <w:r w:rsidRPr="00A959DC">
                <w:rPr>
                  <w:rFonts w:asciiTheme="majorHAnsi" w:hAnsiTheme="majorHAnsi" w:cstheme="majorBidi"/>
                  <w:sz w:val="22"/>
                  <w:szCs w:val="22"/>
                  <w:lang w:bidi="ar-SA"/>
                </w:rPr>
                <w:t>GAINLOLM</w:t>
              </w:r>
            </w:hyperlink>
            <w:r w:rsidRPr="00A959DC">
              <w:rPr>
                <w:rFonts w:asciiTheme="majorHAnsi" w:hAnsiTheme="majorHAnsi" w:cstheme="majorBidi"/>
                <w:sz w:val="22"/>
                <w:szCs w:val="22"/>
                <w:lang w:bidi="ar-SA"/>
              </w:rPr>
              <w:t>.</w:t>
            </w:r>
          </w:p>
        </w:tc>
      </w:tr>
    </w:tbl>
    <w:p w14:paraId="7FAEE2CF" w14:textId="77777777" w:rsidR="00197591" w:rsidRPr="00A959DC" w:rsidRDefault="00197591" w:rsidP="002F3958">
      <w:pPr>
        <w:autoSpaceDE w:val="0"/>
        <w:autoSpaceDN w:val="0"/>
        <w:adjustRightInd w:val="0"/>
        <w:spacing w:before="100" w:after="100"/>
        <w:rPr>
          <w:rFonts w:asciiTheme="majorHAnsi" w:hAnsiTheme="majorHAnsi" w:cstheme="majorBidi"/>
          <w:i/>
          <w:iCs/>
          <w:sz w:val="22"/>
          <w:szCs w:val="22"/>
          <w:lang w:bidi="ar-SA"/>
        </w:rPr>
      </w:pPr>
    </w:p>
    <w:p w14:paraId="734009BF" w14:textId="77777777" w:rsidR="00197591" w:rsidRPr="00A959DC" w:rsidRDefault="00197591" w:rsidP="002F3958">
      <w:pPr>
        <w:autoSpaceDE w:val="0"/>
        <w:autoSpaceDN w:val="0"/>
        <w:adjustRightInd w:val="0"/>
        <w:spacing w:before="100" w:after="100"/>
        <w:rPr>
          <w:rFonts w:asciiTheme="majorHAnsi" w:hAnsiTheme="majorHAnsi" w:cs="Times New Roman"/>
          <w:i/>
          <w:iCs/>
          <w:sz w:val="22"/>
          <w:szCs w:val="22"/>
          <w:lang w:bidi="ar-SA"/>
        </w:rPr>
      </w:pPr>
    </w:p>
    <w:p w14:paraId="7AC2C99D" w14:textId="77777777" w:rsidR="00197591" w:rsidRPr="00A959DC" w:rsidRDefault="00197591" w:rsidP="002F3958">
      <w:pPr>
        <w:autoSpaceDE w:val="0"/>
        <w:autoSpaceDN w:val="0"/>
        <w:adjustRightInd w:val="0"/>
        <w:spacing w:before="100" w:after="100"/>
        <w:rPr>
          <w:rFonts w:asciiTheme="majorHAnsi" w:hAnsiTheme="majorHAnsi" w:cs="Times New Roman"/>
          <w:i/>
          <w:iCs/>
          <w:sz w:val="22"/>
          <w:szCs w:val="22"/>
          <w:lang w:bidi="ar-SA"/>
        </w:rPr>
      </w:pPr>
    </w:p>
    <w:p w14:paraId="1DBD7529" w14:textId="77777777" w:rsidR="00197591" w:rsidRPr="00A959DC" w:rsidRDefault="00197591" w:rsidP="002F3958">
      <w:pPr>
        <w:autoSpaceDE w:val="0"/>
        <w:autoSpaceDN w:val="0"/>
        <w:adjustRightInd w:val="0"/>
        <w:spacing w:before="100" w:after="100"/>
        <w:rPr>
          <w:rFonts w:asciiTheme="majorHAnsi" w:hAnsiTheme="majorHAnsi" w:cs="Times New Roman"/>
          <w:i/>
          <w:iCs/>
          <w:sz w:val="22"/>
          <w:szCs w:val="22"/>
          <w:lang w:bidi="ar-SA"/>
        </w:rPr>
      </w:pPr>
    </w:p>
    <w:p w14:paraId="084479BE" w14:textId="77777777" w:rsidR="00197591" w:rsidRPr="00A959DC" w:rsidRDefault="00197591" w:rsidP="002F3958">
      <w:pPr>
        <w:autoSpaceDE w:val="0"/>
        <w:autoSpaceDN w:val="0"/>
        <w:adjustRightInd w:val="0"/>
        <w:spacing w:before="100" w:after="100"/>
        <w:rPr>
          <w:rFonts w:asciiTheme="majorHAnsi" w:hAnsiTheme="majorHAnsi" w:cs="Times New Roman"/>
          <w:sz w:val="22"/>
          <w:szCs w:val="22"/>
          <w:lang w:bidi="ar-SA"/>
        </w:rPr>
      </w:pPr>
    </w:p>
    <w:p w14:paraId="45FF2B51" w14:textId="77777777" w:rsidR="00197591" w:rsidRPr="00A959DC" w:rsidRDefault="00197591" w:rsidP="002F3958">
      <w:pPr>
        <w:autoSpaceDE w:val="0"/>
        <w:autoSpaceDN w:val="0"/>
        <w:adjustRightInd w:val="0"/>
        <w:spacing w:before="100" w:after="100"/>
        <w:rPr>
          <w:rFonts w:asciiTheme="majorHAnsi" w:hAnsiTheme="majorHAnsi" w:cs="Times New Roman"/>
          <w:sz w:val="22"/>
          <w:szCs w:val="22"/>
          <w:lang w:bidi="ar-SA"/>
        </w:rPr>
      </w:pPr>
    </w:p>
    <w:p w14:paraId="13698A0E" w14:textId="77777777" w:rsidR="00197591" w:rsidRPr="00A959DC" w:rsidRDefault="00197591" w:rsidP="002F3958">
      <w:pPr>
        <w:pStyle w:val="BodyText2"/>
        <w:rPr>
          <w:rFonts w:asciiTheme="majorHAnsi" w:hAnsiTheme="majorHAnsi"/>
          <w:sz w:val="22"/>
          <w:lang w:val="en-US"/>
        </w:rPr>
      </w:pPr>
    </w:p>
    <w:p w14:paraId="52E1EDA9" w14:textId="2B975BE3" w:rsidR="00197591" w:rsidRPr="00854658" w:rsidRDefault="00254EEC" w:rsidP="002B4845">
      <w:pPr>
        <w:pStyle w:val="Heading3"/>
        <w:numPr>
          <w:ilvl w:val="2"/>
          <w:numId w:val="134"/>
        </w:numPr>
        <w:spacing w:after="60"/>
        <w:ind w:left="630"/>
        <w:rPr>
          <w:rFonts w:asciiTheme="majorHAnsi" w:hAnsiTheme="majorHAnsi" w:cstheme="majorBidi"/>
          <w:b/>
          <w:bCs/>
        </w:rPr>
      </w:pPr>
      <w:r>
        <w:rPr>
          <w:rFonts w:asciiTheme="majorHAnsi" w:hAnsiTheme="majorHAnsi" w:cstheme="majorBidi"/>
          <w:b/>
          <w:bCs/>
        </w:rPr>
        <w:t xml:space="preserve"> </w:t>
      </w:r>
      <w:bookmarkStart w:id="599" w:name="_Toc147226064"/>
      <w:r w:rsidR="00197591" w:rsidRPr="00854658">
        <w:rPr>
          <w:rFonts w:asciiTheme="majorHAnsi" w:hAnsiTheme="majorHAnsi" w:cstheme="majorBidi"/>
          <w:b/>
          <w:bCs/>
        </w:rPr>
        <w:t>SEQUENTIAL CONTROL MODULE block (Sequential Control)</w:t>
      </w:r>
      <w:bookmarkEnd w:id="599"/>
    </w:p>
    <w:p w14:paraId="40675D89" w14:textId="77777777" w:rsidR="00197591" w:rsidRPr="00A959DC" w:rsidRDefault="00197591" w:rsidP="008C1EE2">
      <w:pPr>
        <w:pStyle w:val="BodyText2"/>
        <w:spacing w:line="360" w:lineRule="auto"/>
        <w:rPr>
          <w:rFonts w:asciiTheme="majorHAnsi" w:hAnsiTheme="majorHAnsi"/>
          <w:b/>
          <w:bCs/>
          <w:sz w:val="22"/>
          <w:lang w:val="en-US"/>
        </w:rPr>
      </w:pPr>
      <w:r w:rsidRPr="00A959DC">
        <w:rPr>
          <w:rFonts w:asciiTheme="majorHAnsi" w:hAnsiTheme="majorHAnsi"/>
          <w:b/>
          <w:bCs/>
          <w:sz w:val="22"/>
          <w:lang w:val="en-US"/>
        </w:rPr>
        <w:t>Description</w:t>
      </w:r>
    </w:p>
    <w:p w14:paraId="587C353F" w14:textId="36A796BC" w:rsidR="00197591" w:rsidRPr="00A959DC" w:rsidRDefault="00197591" w:rsidP="008C1EE2">
      <w:pPr>
        <w:pStyle w:val="BodyText2"/>
        <w:spacing w:line="360" w:lineRule="auto"/>
        <w:rPr>
          <w:rFonts w:asciiTheme="majorHAnsi" w:hAnsiTheme="majorHAnsi"/>
          <w:sz w:val="22"/>
          <w:lang w:val="en-US"/>
        </w:rPr>
      </w:pPr>
      <w:r w:rsidRPr="00A959DC">
        <w:rPr>
          <w:rFonts w:asciiTheme="majorHAnsi" w:hAnsiTheme="majorHAnsi"/>
          <w:sz w:val="22"/>
        </w:rPr>
        <w:t>A system container block that consists of sequences of STEP and TRANSITION blocks grouped by specific HANDLER blocks</w:t>
      </w:r>
      <w:r w:rsidRPr="00A959DC">
        <w:rPr>
          <w:rFonts w:asciiTheme="majorHAnsi" w:hAnsiTheme="majorHAnsi"/>
          <w:sz w:val="22"/>
          <w:lang w:val="en-US"/>
        </w:rPr>
        <w:t>.</w:t>
      </w:r>
    </w:p>
    <w:p w14:paraId="3013A1FB" w14:textId="564E8AE1" w:rsidR="00197591" w:rsidRPr="00A959DC" w:rsidRDefault="00197591" w:rsidP="002B4845">
      <w:pPr>
        <w:pStyle w:val="BodyText2"/>
        <w:numPr>
          <w:ilvl w:val="0"/>
          <w:numId w:val="90"/>
        </w:numPr>
        <w:spacing w:line="360" w:lineRule="auto"/>
        <w:rPr>
          <w:rFonts w:asciiTheme="majorHAnsi" w:hAnsiTheme="majorHAnsi"/>
          <w:sz w:val="22"/>
        </w:rPr>
      </w:pPr>
      <w:r w:rsidRPr="00A959DC">
        <w:rPr>
          <w:rFonts w:asciiTheme="majorHAnsi" w:hAnsiTheme="majorHAnsi"/>
          <w:sz w:val="22"/>
        </w:rPr>
        <w:t>The SCM block may only contain its own components (that is, HANDLER, STEP and TRANSITION blocks); it cannot contain other basic blocks such as PID or logic blocks.</w:t>
      </w:r>
    </w:p>
    <w:p w14:paraId="7C39E9D4" w14:textId="77777777" w:rsidR="00197591" w:rsidRPr="00A959DC" w:rsidRDefault="00197591" w:rsidP="008C1EE2">
      <w:pPr>
        <w:pStyle w:val="BodyText2"/>
        <w:spacing w:line="360" w:lineRule="auto"/>
        <w:rPr>
          <w:rFonts w:asciiTheme="majorHAnsi" w:hAnsiTheme="majorHAnsi"/>
          <w:b/>
          <w:bCs/>
          <w:sz w:val="22"/>
          <w:lang w:val="en-US"/>
        </w:rPr>
      </w:pPr>
      <w:r w:rsidRPr="00A959DC">
        <w:rPr>
          <w:rFonts w:asciiTheme="majorHAnsi" w:hAnsiTheme="majorHAnsi"/>
          <w:b/>
          <w:bCs/>
          <w:sz w:val="22"/>
          <w:lang w:val="en-US"/>
        </w:rPr>
        <w:t>Function</w:t>
      </w:r>
    </w:p>
    <w:p w14:paraId="4DDEC0E7" w14:textId="77777777" w:rsidR="00854658" w:rsidRDefault="00197591" w:rsidP="008C1EE2">
      <w:pPr>
        <w:pStyle w:val="BodyText2"/>
        <w:spacing w:line="360" w:lineRule="auto"/>
        <w:rPr>
          <w:rFonts w:asciiTheme="majorHAnsi" w:hAnsiTheme="majorHAnsi"/>
          <w:sz w:val="22"/>
        </w:rPr>
      </w:pPr>
      <w:r w:rsidRPr="00A959DC">
        <w:rPr>
          <w:rFonts w:asciiTheme="majorHAnsi" w:hAnsiTheme="majorHAnsi"/>
          <w:sz w:val="22"/>
        </w:rPr>
        <w:t>Used to organize normal- and exception-based sequential control logic.</w:t>
      </w:r>
    </w:p>
    <w:p w14:paraId="418F529B" w14:textId="26F2E459" w:rsidR="00197591" w:rsidRPr="00854658" w:rsidRDefault="00197591" w:rsidP="002B4845">
      <w:pPr>
        <w:pStyle w:val="BodyText2"/>
        <w:numPr>
          <w:ilvl w:val="1"/>
          <w:numId w:val="103"/>
        </w:numPr>
        <w:spacing w:line="360" w:lineRule="auto"/>
        <w:rPr>
          <w:rFonts w:asciiTheme="majorHAnsi" w:hAnsiTheme="majorHAnsi"/>
          <w:b/>
          <w:bCs/>
          <w:sz w:val="22"/>
        </w:rPr>
      </w:pPr>
      <w:r w:rsidRPr="00854658">
        <w:rPr>
          <w:rFonts w:asciiTheme="majorHAnsi" w:hAnsiTheme="majorHAnsi"/>
          <w:b/>
          <w:bCs/>
          <w:sz w:val="22"/>
        </w:rPr>
        <w:t>HANDLER Block</w:t>
      </w:r>
    </w:p>
    <w:p w14:paraId="3260D3E2" w14:textId="77777777" w:rsidR="00197591" w:rsidRPr="00A959DC" w:rsidRDefault="00197591" w:rsidP="008C1EE2">
      <w:pPr>
        <w:pStyle w:val="BodyText2"/>
        <w:spacing w:line="360" w:lineRule="auto"/>
        <w:rPr>
          <w:rFonts w:asciiTheme="majorHAnsi" w:hAnsiTheme="majorHAnsi"/>
          <w:b/>
          <w:bCs/>
          <w:sz w:val="22"/>
          <w:lang w:val="en-US"/>
        </w:rPr>
      </w:pPr>
      <w:r w:rsidRPr="00A959DC">
        <w:rPr>
          <w:rFonts w:asciiTheme="majorHAnsi" w:hAnsiTheme="majorHAnsi"/>
          <w:b/>
          <w:bCs/>
          <w:sz w:val="22"/>
          <w:lang w:val="en-US"/>
        </w:rPr>
        <w:t>Description</w:t>
      </w:r>
    </w:p>
    <w:p w14:paraId="47AD5B32" w14:textId="77777777" w:rsidR="00197591" w:rsidRPr="00A959DC" w:rsidRDefault="00197591" w:rsidP="008C1EE2">
      <w:pPr>
        <w:pStyle w:val="BodyText2"/>
        <w:spacing w:line="360" w:lineRule="auto"/>
        <w:rPr>
          <w:rFonts w:asciiTheme="majorHAnsi" w:hAnsiTheme="majorHAnsi"/>
          <w:sz w:val="22"/>
        </w:rPr>
      </w:pPr>
      <w:r w:rsidRPr="00A959DC">
        <w:rPr>
          <w:rFonts w:asciiTheme="majorHAnsi" w:hAnsiTheme="majorHAnsi"/>
          <w:sz w:val="22"/>
        </w:rPr>
        <w:t>SCM HANDLER blocks are execution modules that group STEP and TRANSITION blocks.</w:t>
      </w:r>
    </w:p>
    <w:p w14:paraId="60905BB0" w14:textId="1E32B8C0" w:rsidR="00197591" w:rsidRPr="00A959DC" w:rsidRDefault="00197591" w:rsidP="002B4845">
      <w:pPr>
        <w:pStyle w:val="BodyText2"/>
        <w:numPr>
          <w:ilvl w:val="0"/>
          <w:numId w:val="90"/>
        </w:numPr>
        <w:spacing w:line="360" w:lineRule="auto"/>
        <w:rPr>
          <w:rFonts w:asciiTheme="majorHAnsi" w:hAnsiTheme="majorHAnsi"/>
          <w:sz w:val="22"/>
        </w:rPr>
      </w:pPr>
      <w:r w:rsidRPr="00A959DC">
        <w:rPr>
          <w:rFonts w:asciiTheme="majorHAnsi" w:hAnsiTheme="majorHAnsi"/>
          <w:sz w:val="22"/>
        </w:rPr>
        <w:t>Multiple Handler blocks may be contained within an SCM block, each modeled as a set of STEP and TRANSITION blocks, based on the following categories:</w:t>
      </w:r>
    </w:p>
    <w:p w14:paraId="1D1A5691" w14:textId="77777777" w:rsidR="00197591" w:rsidRPr="00A959DC" w:rsidRDefault="00197591" w:rsidP="002B4845">
      <w:pPr>
        <w:pStyle w:val="BodyText2"/>
        <w:numPr>
          <w:ilvl w:val="0"/>
          <w:numId w:val="91"/>
        </w:numPr>
        <w:spacing w:line="360" w:lineRule="auto"/>
        <w:rPr>
          <w:rFonts w:asciiTheme="majorHAnsi" w:hAnsiTheme="majorHAnsi"/>
          <w:sz w:val="22"/>
        </w:rPr>
      </w:pPr>
      <w:r w:rsidRPr="00A959DC">
        <w:rPr>
          <w:rFonts w:asciiTheme="majorHAnsi" w:hAnsiTheme="majorHAnsi"/>
          <w:sz w:val="22"/>
        </w:rPr>
        <w:t>Edit Handler</w:t>
      </w:r>
    </w:p>
    <w:p w14:paraId="1677B42C" w14:textId="77777777" w:rsidR="00197591" w:rsidRPr="00A959DC" w:rsidRDefault="00197591" w:rsidP="002B4845">
      <w:pPr>
        <w:pStyle w:val="BodyText2"/>
        <w:numPr>
          <w:ilvl w:val="0"/>
          <w:numId w:val="91"/>
        </w:numPr>
        <w:spacing w:line="360" w:lineRule="auto"/>
        <w:rPr>
          <w:rFonts w:asciiTheme="majorHAnsi" w:hAnsiTheme="majorHAnsi"/>
          <w:sz w:val="22"/>
        </w:rPr>
      </w:pPr>
      <w:r w:rsidRPr="00A959DC">
        <w:rPr>
          <w:rFonts w:asciiTheme="majorHAnsi" w:hAnsiTheme="majorHAnsi"/>
          <w:sz w:val="22"/>
        </w:rPr>
        <w:t>Main Handler</w:t>
      </w:r>
    </w:p>
    <w:p w14:paraId="0947B801" w14:textId="1AE65D84" w:rsidR="00197591" w:rsidRPr="00A959DC" w:rsidRDefault="00197591" w:rsidP="002B4845">
      <w:pPr>
        <w:pStyle w:val="BodyText2"/>
        <w:numPr>
          <w:ilvl w:val="0"/>
          <w:numId w:val="91"/>
        </w:numPr>
        <w:spacing w:line="360" w:lineRule="auto"/>
        <w:rPr>
          <w:rFonts w:asciiTheme="majorHAnsi" w:hAnsiTheme="majorHAnsi"/>
          <w:sz w:val="22"/>
        </w:rPr>
      </w:pPr>
      <w:r w:rsidRPr="00A959DC">
        <w:rPr>
          <w:rFonts w:asciiTheme="majorHAnsi" w:hAnsiTheme="majorHAnsi"/>
          <w:sz w:val="22"/>
        </w:rPr>
        <w:t>Check Handler</w:t>
      </w:r>
    </w:p>
    <w:p w14:paraId="1F6AC4CC" w14:textId="77777777" w:rsidR="00197591" w:rsidRPr="00A959DC" w:rsidRDefault="00197591" w:rsidP="002B4845">
      <w:pPr>
        <w:pStyle w:val="BodyText2"/>
        <w:numPr>
          <w:ilvl w:val="0"/>
          <w:numId w:val="91"/>
        </w:numPr>
        <w:spacing w:line="360" w:lineRule="auto"/>
        <w:rPr>
          <w:rFonts w:asciiTheme="majorHAnsi" w:hAnsiTheme="majorHAnsi"/>
          <w:sz w:val="22"/>
        </w:rPr>
      </w:pPr>
      <w:r w:rsidRPr="00A959DC">
        <w:rPr>
          <w:rFonts w:asciiTheme="majorHAnsi" w:hAnsiTheme="majorHAnsi"/>
          <w:sz w:val="22"/>
        </w:rPr>
        <w:t>Interrupt Handler</w:t>
      </w:r>
    </w:p>
    <w:p w14:paraId="5E0C960E" w14:textId="77777777" w:rsidR="00197591" w:rsidRPr="00A959DC" w:rsidRDefault="00197591" w:rsidP="002B4845">
      <w:pPr>
        <w:pStyle w:val="BodyText2"/>
        <w:numPr>
          <w:ilvl w:val="0"/>
          <w:numId w:val="91"/>
        </w:numPr>
        <w:spacing w:line="360" w:lineRule="auto"/>
        <w:rPr>
          <w:rFonts w:asciiTheme="majorHAnsi" w:hAnsiTheme="majorHAnsi"/>
          <w:sz w:val="22"/>
        </w:rPr>
      </w:pPr>
      <w:r w:rsidRPr="00A959DC">
        <w:rPr>
          <w:rFonts w:asciiTheme="majorHAnsi" w:hAnsiTheme="majorHAnsi"/>
          <w:sz w:val="22"/>
        </w:rPr>
        <w:t>Restart Handler</w:t>
      </w:r>
    </w:p>
    <w:p w14:paraId="23E59006" w14:textId="77777777" w:rsidR="00197591" w:rsidRPr="00A959DC" w:rsidRDefault="00197591" w:rsidP="002B4845">
      <w:pPr>
        <w:pStyle w:val="BodyText2"/>
        <w:numPr>
          <w:ilvl w:val="0"/>
          <w:numId w:val="91"/>
        </w:numPr>
        <w:spacing w:line="360" w:lineRule="auto"/>
        <w:rPr>
          <w:rFonts w:asciiTheme="majorHAnsi" w:hAnsiTheme="majorHAnsi"/>
          <w:sz w:val="22"/>
        </w:rPr>
      </w:pPr>
      <w:r w:rsidRPr="00A959DC">
        <w:rPr>
          <w:rFonts w:asciiTheme="majorHAnsi" w:hAnsiTheme="majorHAnsi"/>
          <w:sz w:val="22"/>
        </w:rPr>
        <w:t>Hold Handler</w:t>
      </w:r>
    </w:p>
    <w:p w14:paraId="38D2F01A" w14:textId="129E5A89" w:rsidR="00197591" w:rsidRPr="00A959DC" w:rsidRDefault="00197591" w:rsidP="002B4845">
      <w:pPr>
        <w:pStyle w:val="BodyText2"/>
        <w:numPr>
          <w:ilvl w:val="0"/>
          <w:numId w:val="91"/>
        </w:numPr>
        <w:spacing w:line="360" w:lineRule="auto"/>
        <w:jc w:val="both"/>
        <w:rPr>
          <w:rFonts w:asciiTheme="majorHAnsi" w:hAnsiTheme="majorHAnsi"/>
          <w:sz w:val="22"/>
        </w:rPr>
      </w:pPr>
      <w:r w:rsidRPr="00A959DC">
        <w:rPr>
          <w:rFonts w:asciiTheme="majorHAnsi" w:hAnsiTheme="majorHAnsi"/>
          <w:sz w:val="22"/>
        </w:rPr>
        <w:t>Stop Handler</w:t>
      </w:r>
    </w:p>
    <w:p w14:paraId="0F51D896" w14:textId="6003FB7B" w:rsidR="00197591" w:rsidRPr="00A959DC" w:rsidRDefault="00197591" w:rsidP="002B4845">
      <w:pPr>
        <w:pStyle w:val="BodyText2"/>
        <w:numPr>
          <w:ilvl w:val="0"/>
          <w:numId w:val="91"/>
        </w:numPr>
        <w:spacing w:line="360" w:lineRule="auto"/>
        <w:jc w:val="both"/>
        <w:rPr>
          <w:rFonts w:asciiTheme="majorHAnsi" w:hAnsiTheme="majorHAnsi"/>
          <w:sz w:val="22"/>
        </w:rPr>
      </w:pPr>
      <w:r w:rsidRPr="00A959DC">
        <w:rPr>
          <w:rFonts w:asciiTheme="majorHAnsi" w:hAnsiTheme="majorHAnsi"/>
          <w:sz w:val="22"/>
        </w:rPr>
        <w:t>Abort Handler</w:t>
      </w:r>
    </w:p>
    <w:p w14:paraId="51EE9C60" w14:textId="13D382FD" w:rsidR="00197591" w:rsidRPr="00A959DC" w:rsidRDefault="00197591" w:rsidP="002B4845">
      <w:pPr>
        <w:pStyle w:val="BodyText2"/>
        <w:numPr>
          <w:ilvl w:val="0"/>
          <w:numId w:val="90"/>
        </w:numPr>
        <w:spacing w:line="360" w:lineRule="auto"/>
        <w:jc w:val="both"/>
        <w:rPr>
          <w:rFonts w:asciiTheme="majorHAnsi" w:hAnsiTheme="majorHAnsi"/>
          <w:sz w:val="22"/>
        </w:rPr>
      </w:pPr>
      <w:r w:rsidRPr="00A959DC">
        <w:rPr>
          <w:rFonts w:asciiTheme="majorHAnsi" w:hAnsiTheme="majorHAnsi"/>
          <w:sz w:val="22"/>
        </w:rPr>
        <w:t>Choices of which HANDLER block of each category to invoke are manifested through a HANDLER block selection list on the SCM block.</w:t>
      </w:r>
    </w:p>
    <w:p w14:paraId="49F1FD52" w14:textId="3454ED91" w:rsidR="00197591" w:rsidRPr="00A959DC" w:rsidRDefault="00197591" w:rsidP="002B4845">
      <w:pPr>
        <w:pStyle w:val="BodyText2"/>
        <w:numPr>
          <w:ilvl w:val="0"/>
          <w:numId w:val="90"/>
        </w:numPr>
        <w:spacing w:line="360" w:lineRule="auto"/>
        <w:jc w:val="both"/>
        <w:rPr>
          <w:rFonts w:asciiTheme="majorHAnsi" w:hAnsiTheme="majorHAnsi"/>
          <w:sz w:val="22"/>
        </w:rPr>
      </w:pPr>
      <w:r w:rsidRPr="00A959DC">
        <w:rPr>
          <w:rFonts w:asciiTheme="majorHAnsi" w:hAnsiTheme="majorHAnsi"/>
          <w:sz w:val="22"/>
        </w:rPr>
        <w:t>A HANDLER block is invoked when</w:t>
      </w:r>
    </w:p>
    <w:p w14:paraId="63900296" w14:textId="392A9C5B" w:rsidR="00197591" w:rsidRPr="00A959DC" w:rsidRDefault="00197591" w:rsidP="002B4845">
      <w:pPr>
        <w:pStyle w:val="BodyText2"/>
        <w:numPr>
          <w:ilvl w:val="0"/>
          <w:numId w:val="92"/>
        </w:numPr>
        <w:spacing w:line="360" w:lineRule="auto"/>
        <w:jc w:val="both"/>
        <w:rPr>
          <w:rFonts w:asciiTheme="majorHAnsi" w:hAnsiTheme="majorHAnsi"/>
          <w:sz w:val="22"/>
        </w:rPr>
      </w:pPr>
      <w:r w:rsidRPr="00A959DC">
        <w:rPr>
          <w:rFonts w:asciiTheme="majorHAnsi" w:hAnsiTheme="majorHAnsi"/>
          <w:sz w:val="22"/>
        </w:rPr>
        <w:t>its invoke conditions, modeled in its Invoke TRANSITION block, are met</w:t>
      </w:r>
    </w:p>
    <w:p w14:paraId="0A4591ED" w14:textId="77777777" w:rsidR="00977F7E" w:rsidRDefault="00197591" w:rsidP="002B4845">
      <w:pPr>
        <w:pStyle w:val="BodyText2"/>
        <w:numPr>
          <w:ilvl w:val="0"/>
          <w:numId w:val="92"/>
        </w:numPr>
        <w:spacing w:line="360" w:lineRule="auto"/>
        <w:jc w:val="both"/>
        <w:rPr>
          <w:rFonts w:asciiTheme="majorHAnsi" w:hAnsiTheme="majorHAnsi"/>
          <w:sz w:val="22"/>
        </w:rPr>
      </w:pPr>
      <w:r w:rsidRPr="00A959DC">
        <w:rPr>
          <w:rFonts w:asciiTheme="majorHAnsi" w:hAnsiTheme="majorHAnsi"/>
          <w:sz w:val="22"/>
        </w:rPr>
        <w:lastRenderedPageBreak/>
        <w:t>when the SCM block is commanded to invoke the Handler (for example, the STOP command causes the STOP Handler to execute)</w:t>
      </w:r>
    </w:p>
    <w:p w14:paraId="4184F5AB" w14:textId="77777777" w:rsidR="00977F7E" w:rsidRDefault="00977F7E" w:rsidP="00977F7E">
      <w:pPr>
        <w:pStyle w:val="BodyText2"/>
        <w:spacing w:line="360" w:lineRule="auto"/>
        <w:ind w:left="1440"/>
        <w:jc w:val="both"/>
        <w:rPr>
          <w:rFonts w:asciiTheme="majorHAnsi" w:hAnsiTheme="majorHAnsi"/>
          <w:sz w:val="22"/>
        </w:rPr>
      </w:pPr>
    </w:p>
    <w:p w14:paraId="10C93F2D" w14:textId="77777777" w:rsidR="00977F7E" w:rsidRDefault="00977F7E" w:rsidP="00977F7E">
      <w:pPr>
        <w:pStyle w:val="BodyText2"/>
        <w:spacing w:line="360" w:lineRule="auto"/>
        <w:ind w:left="1440"/>
        <w:jc w:val="both"/>
        <w:rPr>
          <w:rFonts w:asciiTheme="majorHAnsi" w:hAnsiTheme="majorHAnsi"/>
          <w:sz w:val="22"/>
        </w:rPr>
      </w:pPr>
    </w:p>
    <w:p w14:paraId="26C01F7E" w14:textId="24D16981" w:rsidR="00197591" w:rsidRPr="00A959DC" w:rsidRDefault="00197591" w:rsidP="002B4845">
      <w:pPr>
        <w:pStyle w:val="BodyText2"/>
        <w:numPr>
          <w:ilvl w:val="0"/>
          <w:numId w:val="92"/>
        </w:numPr>
        <w:spacing w:line="360" w:lineRule="auto"/>
        <w:jc w:val="both"/>
        <w:rPr>
          <w:rFonts w:asciiTheme="majorHAnsi" w:hAnsiTheme="majorHAnsi"/>
          <w:sz w:val="22"/>
        </w:rPr>
      </w:pPr>
      <w:r w:rsidRPr="00A959DC">
        <w:rPr>
          <w:rFonts w:asciiTheme="majorHAnsi" w:hAnsiTheme="majorHAnsi"/>
          <w:sz w:val="22"/>
        </w:rPr>
        <w:t>.</w:t>
      </w:r>
    </w:p>
    <w:p w14:paraId="3384E6F0" w14:textId="77777777" w:rsidR="00197591" w:rsidRPr="00A959DC" w:rsidRDefault="00197591" w:rsidP="008C1EE2">
      <w:pPr>
        <w:pStyle w:val="BodyText2"/>
        <w:spacing w:line="360" w:lineRule="auto"/>
        <w:jc w:val="both"/>
        <w:rPr>
          <w:rFonts w:asciiTheme="majorHAnsi" w:hAnsiTheme="majorHAnsi"/>
          <w:b/>
          <w:bCs/>
          <w:sz w:val="22"/>
          <w:lang w:val="en-US"/>
        </w:rPr>
      </w:pPr>
      <w:r w:rsidRPr="00A959DC">
        <w:rPr>
          <w:rFonts w:asciiTheme="majorHAnsi" w:hAnsiTheme="majorHAnsi"/>
          <w:b/>
          <w:bCs/>
          <w:sz w:val="22"/>
          <w:lang w:val="en-US"/>
        </w:rPr>
        <w:t>Function</w:t>
      </w:r>
    </w:p>
    <w:p w14:paraId="68F400A8" w14:textId="4F5DA21B" w:rsidR="00854658" w:rsidRDefault="00197591" w:rsidP="008C1EE2">
      <w:pPr>
        <w:pStyle w:val="BodyText2"/>
        <w:spacing w:line="276" w:lineRule="auto"/>
        <w:jc w:val="both"/>
        <w:rPr>
          <w:rFonts w:asciiTheme="majorHAnsi" w:hAnsiTheme="majorHAnsi"/>
          <w:sz w:val="22"/>
        </w:rPr>
      </w:pPr>
      <w:r w:rsidRPr="00A959DC">
        <w:rPr>
          <w:rFonts w:asciiTheme="majorHAnsi" w:hAnsiTheme="majorHAnsi"/>
          <w:sz w:val="22"/>
        </w:rPr>
        <w:t>Used to describe, group, and categorize sequential control behavior.</w:t>
      </w:r>
    </w:p>
    <w:p w14:paraId="5DEF7F45" w14:textId="159C36B0" w:rsidR="00197591" w:rsidRPr="00854658" w:rsidRDefault="00197591" w:rsidP="002B4845">
      <w:pPr>
        <w:pStyle w:val="BodyText2"/>
        <w:numPr>
          <w:ilvl w:val="1"/>
          <w:numId w:val="103"/>
        </w:numPr>
        <w:spacing w:line="360" w:lineRule="auto"/>
        <w:jc w:val="both"/>
        <w:rPr>
          <w:rFonts w:asciiTheme="majorHAnsi" w:hAnsiTheme="majorHAnsi"/>
          <w:b/>
          <w:bCs/>
          <w:sz w:val="22"/>
        </w:rPr>
      </w:pPr>
      <w:r w:rsidRPr="00854658">
        <w:rPr>
          <w:rFonts w:asciiTheme="majorHAnsi" w:hAnsiTheme="majorHAnsi"/>
          <w:b/>
          <w:bCs/>
          <w:sz w:val="22"/>
        </w:rPr>
        <w:t>STEP Block</w:t>
      </w:r>
    </w:p>
    <w:p w14:paraId="47F261EB" w14:textId="1EF0848E" w:rsidR="00197591" w:rsidRPr="00A959DC" w:rsidRDefault="00197591" w:rsidP="00423B1B">
      <w:pPr>
        <w:pStyle w:val="BodyText2"/>
        <w:spacing w:line="360" w:lineRule="auto"/>
        <w:jc w:val="both"/>
        <w:rPr>
          <w:rFonts w:asciiTheme="majorHAnsi" w:hAnsiTheme="majorHAnsi"/>
          <w:b/>
          <w:bCs/>
          <w:sz w:val="22"/>
          <w:lang w:val="en-US"/>
        </w:rPr>
      </w:pPr>
      <w:r w:rsidRPr="00A959DC">
        <w:rPr>
          <w:rFonts w:asciiTheme="majorHAnsi" w:hAnsiTheme="majorHAnsi"/>
          <w:b/>
          <w:bCs/>
          <w:sz w:val="22"/>
          <w:lang w:val="en-US"/>
        </w:rPr>
        <w:t>Description</w:t>
      </w:r>
    </w:p>
    <w:p w14:paraId="38A344C5" w14:textId="77777777" w:rsidR="00197591" w:rsidRPr="00A959DC" w:rsidRDefault="00197591" w:rsidP="00423B1B">
      <w:pPr>
        <w:pStyle w:val="BodyText2"/>
        <w:spacing w:line="360" w:lineRule="auto"/>
        <w:jc w:val="both"/>
        <w:rPr>
          <w:rFonts w:asciiTheme="majorHAnsi" w:hAnsiTheme="majorHAnsi"/>
          <w:sz w:val="22"/>
        </w:rPr>
      </w:pPr>
      <w:r w:rsidRPr="00A959DC">
        <w:rPr>
          <w:rFonts w:asciiTheme="majorHAnsi" w:hAnsiTheme="majorHAnsi"/>
          <w:sz w:val="22"/>
        </w:rPr>
        <w:t>An SCM block which defines specific output actions.</w:t>
      </w:r>
    </w:p>
    <w:p w14:paraId="6A920F95" w14:textId="0C1A00C0" w:rsidR="00197591" w:rsidRPr="00A959DC" w:rsidRDefault="00197591" w:rsidP="002B4845">
      <w:pPr>
        <w:pStyle w:val="BodyText2"/>
        <w:numPr>
          <w:ilvl w:val="0"/>
          <w:numId w:val="90"/>
        </w:numPr>
        <w:spacing w:line="360" w:lineRule="auto"/>
        <w:jc w:val="both"/>
        <w:rPr>
          <w:rFonts w:asciiTheme="majorHAnsi" w:hAnsiTheme="majorHAnsi"/>
          <w:sz w:val="22"/>
        </w:rPr>
      </w:pPr>
      <w:r w:rsidRPr="00A959DC">
        <w:rPr>
          <w:rFonts w:asciiTheme="majorHAnsi" w:hAnsiTheme="majorHAnsi"/>
          <w:sz w:val="22"/>
        </w:rPr>
        <w:t>A specified output action usually generates a request to a control device to do something (for example, open a valve, start a pump, set furnace temperature).</w:t>
      </w:r>
    </w:p>
    <w:p w14:paraId="006CB50E" w14:textId="5C9B6BF6" w:rsidR="00197591" w:rsidRPr="00A959DC" w:rsidRDefault="00197591" w:rsidP="002B4845">
      <w:pPr>
        <w:pStyle w:val="BodyText2"/>
        <w:numPr>
          <w:ilvl w:val="0"/>
          <w:numId w:val="90"/>
        </w:numPr>
        <w:spacing w:line="360" w:lineRule="auto"/>
        <w:jc w:val="both"/>
        <w:rPr>
          <w:rFonts w:asciiTheme="majorHAnsi" w:hAnsiTheme="majorHAnsi"/>
          <w:sz w:val="22"/>
        </w:rPr>
      </w:pPr>
      <w:r w:rsidRPr="00A959DC">
        <w:rPr>
          <w:rFonts w:asciiTheme="majorHAnsi" w:hAnsiTheme="majorHAnsi"/>
          <w:sz w:val="22"/>
        </w:rPr>
        <w:t>The source value of each output can be an expression (thereby enabling calculations in each output).</w:t>
      </w:r>
    </w:p>
    <w:p w14:paraId="656A791B" w14:textId="77777777" w:rsidR="00197591" w:rsidRPr="00A959DC" w:rsidRDefault="00197591" w:rsidP="00423B1B">
      <w:pPr>
        <w:pStyle w:val="BodyText2"/>
        <w:spacing w:line="360" w:lineRule="auto"/>
        <w:jc w:val="both"/>
        <w:rPr>
          <w:rFonts w:asciiTheme="majorHAnsi" w:hAnsiTheme="majorHAnsi"/>
          <w:b/>
          <w:bCs/>
          <w:sz w:val="22"/>
          <w:lang w:val="en-US"/>
        </w:rPr>
      </w:pPr>
      <w:r w:rsidRPr="00A959DC">
        <w:rPr>
          <w:rFonts w:asciiTheme="majorHAnsi" w:hAnsiTheme="majorHAnsi"/>
          <w:b/>
          <w:bCs/>
          <w:sz w:val="22"/>
          <w:lang w:val="en-US"/>
        </w:rPr>
        <w:t>Function</w:t>
      </w:r>
    </w:p>
    <w:p w14:paraId="40B4E24B" w14:textId="77777777" w:rsidR="00197591" w:rsidRPr="00A959DC" w:rsidRDefault="00197591" w:rsidP="00423B1B">
      <w:pPr>
        <w:pStyle w:val="BodyText2"/>
        <w:spacing w:line="360" w:lineRule="auto"/>
        <w:jc w:val="both"/>
        <w:rPr>
          <w:rFonts w:asciiTheme="majorHAnsi" w:hAnsiTheme="majorHAnsi"/>
          <w:sz w:val="22"/>
        </w:rPr>
      </w:pPr>
      <w:r w:rsidRPr="00A959DC">
        <w:rPr>
          <w:rFonts w:asciiTheme="majorHAnsi" w:hAnsiTheme="majorHAnsi"/>
          <w:sz w:val="22"/>
        </w:rPr>
        <w:t>Organizes the output expressions of an SCM HANDLER block at a specific stage of the HANDLER's execution thread.</w:t>
      </w:r>
    </w:p>
    <w:p w14:paraId="765A223F" w14:textId="77777777" w:rsidR="00197591" w:rsidRPr="00A959DC" w:rsidRDefault="00197591" w:rsidP="00423B1B">
      <w:pPr>
        <w:pStyle w:val="BodyText2"/>
        <w:spacing w:line="360" w:lineRule="auto"/>
        <w:jc w:val="both"/>
        <w:rPr>
          <w:rFonts w:asciiTheme="majorHAnsi" w:hAnsiTheme="majorHAnsi"/>
          <w:b/>
          <w:bCs/>
          <w:sz w:val="22"/>
          <w:lang w:val="en-US"/>
        </w:rPr>
      </w:pPr>
      <w:r w:rsidRPr="00A959DC">
        <w:rPr>
          <w:rFonts w:asciiTheme="majorHAnsi" w:hAnsiTheme="majorHAnsi"/>
          <w:b/>
          <w:bCs/>
          <w:sz w:val="22"/>
          <w:lang w:val="en-US"/>
        </w:rPr>
        <w:t>Outputs</w:t>
      </w:r>
    </w:p>
    <w:p w14:paraId="7AE0C444" w14:textId="5189AEA2" w:rsidR="00197591" w:rsidRPr="00A959DC" w:rsidRDefault="00197591" w:rsidP="002B4845">
      <w:pPr>
        <w:pStyle w:val="ListParagraph"/>
        <w:numPr>
          <w:ilvl w:val="0"/>
          <w:numId w:val="93"/>
        </w:numPr>
        <w:autoSpaceDE w:val="0"/>
        <w:autoSpaceDN w:val="0"/>
        <w:bidi w:val="0"/>
        <w:adjustRightInd w:val="0"/>
        <w:spacing w:before="100" w:after="100" w:line="360" w:lineRule="auto"/>
        <w:jc w:val="both"/>
        <w:rPr>
          <w:rFonts w:asciiTheme="majorHAnsi" w:hAnsiTheme="majorHAnsi" w:cs="Times New Roman"/>
          <w:sz w:val="22"/>
          <w:szCs w:val="22"/>
        </w:rPr>
      </w:pPr>
      <w:r w:rsidRPr="00A959DC">
        <w:rPr>
          <w:rFonts w:asciiTheme="majorHAnsi" w:hAnsiTheme="majorHAnsi" w:cs="Times New Roman"/>
          <w:sz w:val="22"/>
          <w:szCs w:val="22"/>
        </w:rPr>
        <w:t>Up to 16 outputs may be defined per SCM STEP block.</w:t>
      </w:r>
    </w:p>
    <w:p w14:paraId="2B158BC2" w14:textId="77777777" w:rsidR="00854658" w:rsidRDefault="00197591" w:rsidP="002B4845">
      <w:pPr>
        <w:pStyle w:val="ListParagraph"/>
        <w:numPr>
          <w:ilvl w:val="0"/>
          <w:numId w:val="93"/>
        </w:numPr>
        <w:autoSpaceDE w:val="0"/>
        <w:autoSpaceDN w:val="0"/>
        <w:bidi w:val="0"/>
        <w:adjustRightInd w:val="0"/>
        <w:spacing w:before="100" w:after="100" w:line="360" w:lineRule="auto"/>
        <w:jc w:val="both"/>
        <w:rPr>
          <w:rFonts w:asciiTheme="majorHAnsi" w:hAnsiTheme="majorHAnsi" w:cs="Times New Roman"/>
          <w:sz w:val="22"/>
          <w:szCs w:val="22"/>
        </w:rPr>
      </w:pPr>
      <w:r w:rsidRPr="00A959DC">
        <w:rPr>
          <w:rFonts w:asciiTheme="majorHAnsi" w:hAnsiTheme="majorHAnsi" w:cs="Times New Roman"/>
          <w:sz w:val="22"/>
          <w:szCs w:val="22"/>
        </w:rPr>
        <w:t>The STEP block whose outputs are active is called the Active Step.</w:t>
      </w:r>
    </w:p>
    <w:p w14:paraId="213E471C" w14:textId="77777777" w:rsidR="00854658" w:rsidRDefault="00854658" w:rsidP="00423B1B">
      <w:pPr>
        <w:pStyle w:val="ListParagraph"/>
        <w:autoSpaceDE w:val="0"/>
        <w:autoSpaceDN w:val="0"/>
        <w:bidi w:val="0"/>
        <w:adjustRightInd w:val="0"/>
        <w:spacing w:before="100" w:after="100" w:line="360" w:lineRule="auto"/>
        <w:jc w:val="both"/>
        <w:rPr>
          <w:rFonts w:asciiTheme="majorHAnsi" w:hAnsiTheme="majorHAnsi" w:cs="Times New Roman"/>
          <w:sz w:val="22"/>
          <w:szCs w:val="22"/>
        </w:rPr>
      </w:pPr>
    </w:p>
    <w:p w14:paraId="0C6558F6" w14:textId="453341A0" w:rsidR="00197591" w:rsidRPr="00854658" w:rsidRDefault="00197591" w:rsidP="002B4845">
      <w:pPr>
        <w:pStyle w:val="ListParagraph"/>
        <w:numPr>
          <w:ilvl w:val="1"/>
          <w:numId w:val="103"/>
        </w:numPr>
        <w:autoSpaceDE w:val="0"/>
        <w:autoSpaceDN w:val="0"/>
        <w:bidi w:val="0"/>
        <w:adjustRightInd w:val="0"/>
        <w:spacing w:before="100" w:after="100" w:line="360" w:lineRule="auto"/>
        <w:jc w:val="both"/>
        <w:rPr>
          <w:rFonts w:asciiTheme="majorHAnsi" w:hAnsiTheme="majorHAnsi" w:cs="Times New Roman"/>
          <w:b/>
          <w:bCs/>
          <w:sz w:val="22"/>
          <w:szCs w:val="22"/>
        </w:rPr>
      </w:pPr>
      <w:r w:rsidRPr="00854658">
        <w:rPr>
          <w:rFonts w:asciiTheme="majorHAnsi" w:hAnsiTheme="majorHAnsi"/>
          <w:b/>
          <w:bCs/>
          <w:sz w:val="22"/>
          <w:szCs w:val="22"/>
        </w:rPr>
        <w:t>TRANSITION Block</w:t>
      </w:r>
    </w:p>
    <w:p w14:paraId="27128878" w14:textId="77777777" w:rsidR="00197591" w:rsidRPr="00A959DC" w:rsidRDefault="00197591" w:rsidP="00423B1B">
      <w:pPr>
        <w:pStyle w:val="BodyText2"/>
        <w:spacing w:line="360" w:lineRule="auto"/>
        <w:jc w:val="both"/>
        <w:rPr>
          <w:rFonts w:asciiTheme="majorHAnsi" w:hAnsiTheme="majorHAnsi"/>
          <w:b/>
          <w:bCs/>
          <w:sz w:val="22"/>
          <w:lang w:val="en-US"/>
        </w:rPr>
      </w:pPr>
      <w:r w:rsidRPr="00A959DC">
        <w:rPr>
          <w:rFonts w:asciiTheme="majorHAnsi" w:hAnsiTheme="majorHAnsi"/>
          <w:b/>
          <w:bCs/>
          <w:sz w:val="22"/>
          <w:lang w:val="en-US"/>
        </w:rPr>
        <w:t>Description</w:t>
      </w:r>
    </w:p>
    <w:p w14:paraId="0D0A38CA" w14:textId="77777777"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An SCM block that defines specific input conditions for a Handler.</w:t>
      </w:r>
    </w:p>
    <w:p w14:paraId="5C316503" w14:textId="76F675D7" w:rsidR="00197591" w:rsidRPr="00A959DC" w:rsidRDefault="00197591" w:rsidP="002B4845">
      <w:pPr>
        <w:pStyle w:val="ListParagraph"/>
        <w:numPr>
          <w:ilvl w:val="0"/>
          <w:numId w:val="94"/>
        </w:numPr>
        <w:autoSpaceDE w:val="0"/>
        <w:autoSpaceDN w:val="0"/>
        <w:bidi w:val="0"/>
        <w:adjustRightInd w:val="0"/>
        <w:spacing w:before="100" w:after="100" w:line="360" w:lineRule="auto"/>
        <w:jc w:val="both"/>
        <w:rPr>
          <w:rFonts w:asciiTheme="majorHAnsi" w:hAnsiTheme="majorHAnsi" w:cs="Times New Roman"/>
          <w:sz w:val="22"/>
          <w:szCs w:val="22"/>
        </w:rPr>
      </w:pPr>
      <w:r w:rsidRPr="00A959DC">
        <w:rPr>
          <w:rFonts w:asciiTheme="majorHAnsi" w:hAnsiTheme="majorHAnsi" w:cs="Times New Roman"/>
          <w:sz w:val="22"/>
          <w:szCs w:val="22"/>
        </w:rPr>
        <w:t>Input conditions and conjoining TRANSITION blocks define a distinct process state that must be achieved in order for the output actions specified by the next STEP block to be performed.</w:t>
      </w:r>
    </w:p>
    <w:p w14:paraId="6DFD16CD" w14:textId="6813B4BC" w:rsidR="00197591" w:rsidRPr="00A959DC" w:rsidRDefault="00197591" w:rsidP="002B4845">
      <w:pPr>
        <w:pStyle w:val="ListParagraph"/>
        <w:numPr>
          <w:ilvl w:val="0"/>
          <w:numId w:val="94"/>
        </w:numPr>
        <w:autoSpaceDE w:val="0"/>
        <w:autoSpaceDN w:val="0"/>
        <w:bidi w:val="0"/>
        <w:adjustRightInd w:val="0"/>
        <w:spacing w:before="100" w:after="100" w:line="360" w:lineRule="auto"/>
        <w:jc w:val="both"/>
        <w:rPr>
          <w:rFonts w:asciiTheme="majorHAnsi" w:hAnsiTheme="majorHAnsi" w:cs="Times New Roman"/>
          <w:sz w:val="22"/>
          <w:szCs w:val="22"/>
        </w:rPr>
      </w:pPr>
      <w:r w:rsidRPr="00A959DC">
        <w:rPr>
          <w:rFonts w:asciiTheme="majorHAnsi" w:hAnsiTheme="majorHAnsi" w:cs="Times New Roman"/>
          <w:sz w:val="22"/>
          <w:szCs w:val="22"/>
        </w:rPr>
        <w:t>The input conditions grouped into a TRANSITION block are the condition expressions that direct sequential execution flow.</w:t>
      </w:r>
    </w:p>
    <w:p w14:paraId="2160BA33" w14:textId="77777777"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Note: Nesting of Transitions may be required when a single Transition cannot accommodate all inputs in required in a logical expression. Transition is considered Free Standing when the input pin, DESC, and the Output pin, NEXTCOMP, are not connected to any other EBM component Block.</w:t>
      </w:r>
    </w:p>
    <w:p w14:paraId="16D3F698" w14:textId="77777777"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For more information on Nesting Transition.</w:t>
      </w:r>
    </w:p>
    <w:p w14:paraId="5CA7E44F" w14:textId="77777777" w:rsidR="00197591" w:rsidRPr="00A959DC" w:rsidRDefault="00197591" w:rsidP="00423B1B">
      <w:pPr>
        <w:pStyle w:val="BodyText2"/>
        <w:spacing w:line="360" w:lineRule="auto"/>
        <w:jc w:val="both"/>
        <w:rPr>
          <w:rFonts w:asciiTheme="majorHAnsi" w:hAnsiTheme="majorHAnsi"/>
          <w:b/>
          <w:bCs/>
          <w:sz w:val="22"/>
          <w:lang w:val="en-US"/>
        </w:rPr>
      </w:pPr>
      <w:r w:rsidRPr="00A959DC">
        <w:rPr>
          <w:rFonts w:asciiTheme="majorHAnsi" w:hAnsiTheme="majorHAnsi"/>
          <w:b/>
          <w:bCs/>
          <w:sz w:val="22"/>
          <w:lang w:val="en-US"/>
        </w:rPr>
        <w:lastRenderedPageBreak/>
        <w:t>Function</w:t>
      </w:r>
    </w:p>
    <w:p w14:paraId="2FEE824B" w14:textId="77777777"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Defines the distinct process state that must be achieved in order to allow the SCM HANDLER to advance to the control step (that is, the STEP block) so that it can perform the output actions specified.</w:t>
      </w:r>
    </w:p>
    <w:p w14:paraId="6C0937AF" w14:textId="77777777" w:rsidR="00197591" w:rsidRPr="00A959DC" w:rsidRDefault="00197591" w:rsidP="00423B1B">
      <w:pPr>
        <w:pStyle w:val="BodyText2"/>
        <w:spacing w:line="360" w:lineRule="auto"/>
        <w:jc w:val="both"/>
        <w:rPr>
          <w:rFonts w:asciiTheme="majorHAnsi" w:hAnsiTheme="majorHAnsi"/>
          <w:b/>
          <w:bCs/>
          <w:sz w:val="22"/>
          <w:lang w:val="en-US"/>
        </w:rPr>
      </w:pPr>
      <w:r w:rsidRPr="00A959DC">
        <w:rPr>
          <w:rFonts w:asciiTheme="majorHAnsi" w:hAnsiTheme="majorHAnsi"/>
          <w:b/>
          <w:bCs/>
          <w:sz w:val="22"/>
          <w:lang w:val="en-US"/>
        </w:rPr>
        <w:t>Input conditions</w:t>
      </w:r>
    </w:p>
    <w:p w14:paraId="38AA1682" w14:textId="57098569" w:rsidR="00197591" w:rsidRPr="00A959DC" w:rsidRDefault="00197591" w:rsidP="002B4845">
      <w:pPr>
        <w:pStyle w:val="ListParagraph"/>
        <w:numPr>
          <w:ilvl w:val="0"/>
          <w:numId w:val="95"/>
        </w:numPr>
        <w:autoSpaceDE w:val="0"/>
        <w:autoSpaceDN w:val="0"/>
        <w:bidi w:val="0"/>
        <w:adjustRightInd w:val="0"/>
        <w:spacing w:before="100" w:after="100" w:line="360" w:lineRule="auto"/>
        <w:jc w:val="both"/>
        <w:rPr>
          <w:rFonts w:asciiTheme="majorHAnsi" w:hAnsiTheme="majorHAnsi" w:cs="Times New Roman"/>
          <w:sz w:val="22"/>
          <w:szCs w:val="22"/>
        </w:rPr>
      </w:pPr>
      <w:r w:rsidRPr="00A959DC">
        <w:rPr>
          <w:rFonts w:asciiTheme="majorHAnsi" w:hAnsiTheme="majorHAnsi" w:cs="Times New Roman"/>
          <w:sz w:val="22"/>
          <w:szCs w:val="22"/>
        </w:rPr>
        <w:t>A maximum of 10 standard input conditions are supported per SCM TRANSITION block.</w:t>
      </w:r>
    </w:p>
    <w:p w14:paraId="702E3C49" w14:textId="234FE350" w:rsidR="00197591" w:rsidRPr="00A959DC" w:rsidRDefault="00197591" w:rsidP="002B4845">
      <w:pPr>
        <w:pStyle w:val="ListParagraph"/>
        <w:numPr>
          <w:ilvl w:val="0"/>
          <w:numId w:val="95"/>
        </w:numPr>
        <w:autoSpaceDE w:val="0"/>
        <w:autoSpaceDN w:val="0"/>
        <w:bidi w:val="0"/>
        <w:adjustRightInd w:val="0"/>
        <w:spacing w:before="100" w:after="100" w:line="360" w:lineRule="auto"/>
        <w:jc w:val="both"/>
        <w:rPr>
          <w:rFonts w:asciiTheme="majorHAnsi" w:hAnsiTheme="majorHAnsi" w:cs="Times New Roman"/>
          <w:sz w:val="22"/>
          <w:szCs w:val="22"/>
        </w:rPr>
      </w:pPr>
      <w:r w:rsidRPr="00A959DC">
        <w:rPr>
          <w:rFonts w:asciiTheme="majorHAnsi" w:hAnsiTheme="majorHAnsi" w:cs="Times New Roman"/>
          <w:sz w:val="22"/>
          <w:szCs w:val="22"/>
        </w:rPr>
        <w:t>The Invoke TRANSITION block in the MAIN HANDLER of the SCM block provides the Start Conditions for the SCM.</w:t>
      </w:r>
    </w:p>
    <w:p w14:paraId="38CBAC2A" w14:textId="4AD0498E" w:rsidR="00197591" w:rsidRPr="00A959DC" w:rsidRDefault="00197591" w:rsidP="002B4845">
      <w:pPr>
        <w:pStyle w:val="ListParagraph"/>
        <w:numPr>
          <w:ilvl w:val="0"/>
          <w:numId w:val="95"/>
        </w:numPr>
        <w:autoSpaceDE w:val="0"/>
        <w:autoSpaceDN w:val="0"/>
        <w:bidi w:val="0"/>
        <w:adjustRightInd w:val="0"/>
        <w:spacing w:before="100" w:after="100" w:line="360" w:lineRule="auto"/>
        <w:jc w:val="both"/>
        <w:rPr>
          <w:rFonts w:asciiTheme="majorHAnsi" w:hAnsiTheme="majorHAnsi" w:cs="Times New Roman"/>
          <w:sz w:val="22"/>
          <w:szCs w:val="22"/>
        </w:rPr>
      </w:pPr>
      <w:r w:rsidRPr="00A959DC">
        <w:rPr>
          <w:rFonts w:asciiTheme="majorHAnsi" w:hAnsiTheme="majorHAnsi" w:cs="Times New Roman"/>
          <w:sz w:val="22"/>
          <w:szCs w:val="22"/>
        </w:rPr>
        <w:t>Logic gates may be AND, OR, NAND, NOR, NOT, XOR, CONNECT, NONE, OFF, or ON.</w:t>
      </w:r>
    </w:p>
    <w:p w14:paraId="7898939B" w14:textId="33A2B017" w:rsidR="00197591" w:rsidRPr="00A959DC" w:rsidRDefault="00197591" w:rsidP="002B4845">
      <w:pPr>
        <w:pStyle w:val="ListParagraph"/>
        <w:numPr>
          <w:ilvl w:val="0"/>
          <w:numId w:val="96"/>
        </w:numPr>
        <w:autoSpaceDE w:val="0"/>
        <w:autoSpaceDN w:val="0"/>
        <w:bidi w:val="0"/>
        <w:adjustRightInd w:val="0"/>
        <w:spacing w:before="100" w:after="100" w:line="360" w:lineRule="auto"/>
        <w:jc w:val="both"/>
        <w:rPr>
          <w:rFonts w:asciiTheme="majorHAnsi" w:hAnsiTheme="majorHAnsi" w:cs="Times New Roman"/>
          <w:sz w:val="22"/>
          <w:szCs w:val="22"/>
        </w:rPr>
      </w:pPr>
      <w:r w:rsidRPr="00A959DC">
        <w:rPr>
          <w:rFonts w:asciiTheme="majorHAnsi" w:hAnsiTheme="majorHAnsi" w:cs="Times New Roman"/>
          <w:sz w:val="22"/>
          <w:szCs w:val="22"/>
        </w:rPr>
        <w:t>XOR must have two inputs.</w:t>
      </w:r>
    </w:p>
    <w:p w14:paraId="1063A509" w14:textId="034A4497" w:rsidR="00197591" w:rsidRPr="00A959DC" w:rsidRDefault="00197591" w:rsidP="002B4845">
      <w:pPr>
        <w:pStyle w:val="ListParagraph"/>
        <w:numPr>
          <w:ilvl w:val="0"/>
          <w:numId w:val="96"/>
        </w:numPr>
        <w:autoSpaceDE w:val="0"/>
        <w:autoSpaceDN w:val="0"/>
        <w:bidi w:val="0"/>
        <w:adjustRightInd w:val="0"/>
        <w:spacing w:before="100" w:after="100" w:line="360" w:lineRule="auto"/>
        <w:jc w:val="both"/>
        <w:rPr>
          <w:rFonts w:asciiTheme="majorHAnsi" w:hAnsiTheme="majorHAnsi" w:cs="Times New Roman"/>
          <w:sz w:val="22"/>
          <w:szCs w:val="22"/>
        </w:rPr>
      </w:pPr>
      <w:r w:rsidRPr="00A959DC">
        <w:rPr>
          <w:rFonts w:asciiTheme="majorHAnsi" w:hAnsiTheme="majorHAnsi" w:cs="Times New Roman"/>
          <w:sz w:val="22"/>
          <w:szCs w:val="22"/>
        </w:rPr>
        <w:t>CONNECT and NOT have only one input -- the output is the same as the input and the output is the logical negation of the input, respectively.</w:t>
      </w:r>
    </w:p>
    <w:p w14:paraId="59BF0A55" w14:textId="004CD3F8" w:rsidR="00197591" w:rsidRDefault="00197591" w:rsidP="002B4845">
      <w:pPr>
        <w:pStyle w:val="ListParagraph"/>
        <w:numPr>
          <w:ilvl w:val="0"/>
          <w:numId w:val="96"/>
        </w:numPr>
        <w:autoSpaceDE w:val="0"/>
        <w:autoSpaceDN w:val="0"/>
        <w:bidi w:val="0"/>
        <w:adjustRightInd w:val="0"/>
        <w:spacing w:before="100" w:after="100" w:line="360" w:lineRule="auto"/>
        <w:jc w:val="both"/>
        <w:rPr>
          <w:rFonts w:asciiTheme="majorHAnsi" w:hAnsiTheme="majorHAnsi" w:cs="Times New Roman"/>
          <w:sz w:val="22"/>
          <w:szCs w:val="22"/>
        </w:rPr>
      </w:pPr>
      <w:r w:rsidRPr="00A959DC">
        <w:rPr>
          <w:rFonts w:asciiTheme="majorHAnsi" w:hAnsiTheme="majorHAnsi" w:cs="Times New Roman"/>
          <w:sz w:val="22"/>
          <w:szCs w:val="22"/>
        </w:rPr>
        <w:t>NONE, ON, and OFF have no inputs.</w:t>
      </w:r>
    </w:p>
    <w:p w14:paraId="1E6C8924" w14:textId="77777777" w:rsidR="00854658" w:rsidRPr="00A959DC" w:rsidRDefault="00854658" w:rsidP="00854658">
      <w:pPr>
        <w:pStyle w:val="ListParagraph"/>
        <w:autoSpaceDE w:val="0"/>
        <w:autoSpaceDN w:val="0"/>
        <w:bidi w:val="0"/>
        <w:adjustRightInd w:val="0"/>
        <w:spacing w:before="100" w:after="100" w:line="276" w:lineRule="auto"/>
        <w:jc w:val="both"/>
        <w:rPr>
          <w:rFonts w:asciiTheme="majorHAnsi" w:hAnsiTheme="majorHAnsi" w:cs="Times New Roman"/>
          <w:sz w:val="22"/>
          <w:szCs w:val="22"/>
        </w:rPr>
      </w:pPr>
    </w:p>
    <w:p w14:paraId="38D64879" w14:textId="1834AFFC" w:rsidR="00197591" w:rsidRPr="00CE6F44" w:rsidRDefault="00254EEC" w:rsidP="002B4845">
      <w:pPr>
        <w:pStyle w:val="Heading3"/>
        <w:numPr>
          <w:ilvl w:val="2"/>
          <w:numId w:val="134"/>
        </w:numPr>
        <w:spacing w:after="60"/>
        <w:ind w:left="900"/>
        <w:jc w:val="both"/>
        <w:rPr>
          <w:rFonts w:asciiTheme="majorHAnsi" w:hAnsiTheme="majorHAnsi" w:cstheme="majorBidi"/>
          <w:b/>
          <w:bCs/>
        </w:rPr>
      </w:pPr>
      <w:r>
        <w:rPr>
          <w:rFonts w:asciiTheme="majorHAnsi" w:hAnsiTheme="majorHAnsi" w:cstheme="majorBidi"/>
          <w:b/>
          <w:bCs/>
        </w:rPr>
        <w:t xml:space="preserve"> </w:t>
      </w:r>
      <w:bookmarkStart w:id="600" w:name="_Toc147226065"/>
      <w:r w:rsidR="00197591" w:rsidRPr="00854658">
        <w:rPr>
          <w:rFonts w:asciiTheme="majorHAnsi" w:hAnsiTheme="majorHAnsi" w:cstheme="majorBidi"/>
          <w:b/>
          <w:bCs/>
        </w:rPr>
        <w:t>TOTALIZER</w:t>
      </w:r>
      <w:bookmarkEnd w:id="597"/>
      <w:bookmarkEnd w:id="598"/>
      <w:bookmarkEnd w:id="600"/>
    </w:p>
    <w:p w14:paraId="0FA70A66" w14:textId="77777777" w:rsidR="00197591" w:rsidRPr="00A959DC" w:rsidRDefault="00197591" w:rsidP="00423B1B">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Description</w:t>
      </w:r>
    </w:p>
    <w:p w14:paraId="1646A6A0" w14:textId="77777777" w:rsidR="00197591" w:rsidRPr="00A959DC" w:rsidRDefault="00197591" w:rsidP="00423B1B">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TOTALIZER block periodically adds an input value (P1) to an accumulator value] (PV). It looks like this graphically:</w:t>
      </w:r>
    </w:p>
    <w:p w14:paraId="2F730B1D" w14:textId="77777777" w:rsidR="00197591" w:rsidRPr="00A959DC" w:rsidRDefault="00197591" w:rsidP="00D14099">
      <w:pPr>
        <w:autoSpaceDE w:val="0"/>
        <w:autoSpaceDN w:val="0"/>
        <w:adjustRightInd w:val="0"/>
        <w:spacing w:line="276" w:lineRule="auto"/>
        <w:jc w:val="right"/>
        <w:rPr>
          <w:rFonts w:asciiTheme="majorHAnsi" w:hAnsiTheme="majorHAnsi" w:cstheme="majorBidi"/>
          <w:b/>
          <w:bCs/>
          <w:i/>
          <w:iCs/>
          <w:sz w:val="22"/>
          <w:szCs w:val="22"/>
          <w:u w:val="single"/>
          <w:lang w:bidi="ar-SA"/>
        </w:rPr>
      </w:pPr>
    </w:p>
    <w:p w14:paraId="6B7E19D8" w14:textId="77777777" w:rsidR="00197591" w:rsidRPr="00A959DC" w:rsidRDefault="00197591" w:rsidP="00854658">
      <w:pPr>
        <w:spacing w:line="276" w:lineRule="auto"/>
        <w:jc w:val="center"/>
        <w:rPr>
          <w:rFonts w:asciiTheme="majorHAnsi" w:hAnsiTheme="majorHAnsi" w:cstheme="majorBidi"/>
          <w:sz w:val="22"/>
          <w:szCs w:val="22"/>
        </w:rPr>
      </w:pPr>
      <w:r w:rsidRPr="00A959DC">
        <w:rPr>
          <w:rFonts w:asciiTheme="majorHAnsi" w:hAnsiTheme="majorHAnsi"/>
          <w:sz w:val="22"/>
          <w:szCs w:val="22"/>
          <w:lang w:bidi="ar-SA"/>
        </w:rPr>
        <w:drawing>
          <wp:inline distT="0" distB="0" distL="0" distR="0" wp14:anchorId="6E7F8CE3" wp14:editId="503CDC76">
            <wp:extent cx="1901749" cy="1429683"/>
            <wp:effectExtent l="0" t="0" r="3810" b="0"/>
            <wp:docPr id="1937" name="Picture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339">
                      <a:extLst>
                        <a:ext uri="{28A0092B-C50C-407E-A947-70E740481C1C}">
                          <a14:useLocalDpi xmlns:a14="http://schemas.microsoft.com/office/drawing/2010/main" val="0"/>
                        </a:ext>
                      </a:extLst>
                    </a:blip>
                    <a:srcRect l="50860" t="60420" r="33166" b="18230"/>
                    <a:stretch/>
                  </pic:blipFill>
                  <pic:spPr bwMode="auto">
                    <a:xfrm>
                      <a:off x="0" y="0"/>
                      <a:ext cx="1918737" cy="1442454"/>
                    </a:xfrm>
                    <a:prstGeom prst="rect">
                      <a:avLst/>
                    </a:prstGeom>
                    <a:noFill/>
                    <a:ln>
                      <a:noFill/>
                    </a:ln>
                    <a:extLst>
                      <a:ext uri="{53640926-AAD7-44D8-BBD7-CCE9431645EC}">
                        <a14:shadowObscured xmlns:a14="http://schemas.microsoft.com/office/drawing/2010/main"/>
                      </a:ext>
                    </a:extLst>
                  </pic:spPr>
                </pic:pic>
              </a:graphicData>
            </a:graphic>
          </wp:inline>
        </w:drawing>
      </w:r>
    </w:p>
    <w:p w14:paraId="5FB26A27" w14:textId="77777777" w:rsidR="00197591" w:rsidRPr="00A959DC" w:rsidRDefault="00197591" w:rsidP="00423B1B">
      <w:pPr>
        <w:autoSpaceDE w:val="0"/>
        <w:autoSpaceDN w:val="0"/>
        <w:adjustRightInd w:val="0"/>
        <w:spacing w:line="360" w:lineRule="auto"/>
        <w:jc w:val="right"/>
        <w:rPr>
          <w:rFonts w:asciiTheme="majorHAnsi" w:hAnsiTheme="majorHAnsi" w:cstheme="majorBidi"/>
          <w:sz w:val="22"/>
          <w:szCs w:val="22"/>
        </w:rPr>
      </w:pPr>
    </w:p>
    <w:p w14:paraId="5A9F4F94" w14:textId="6C58792D"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You specify a target value for the accumulator, and up to four trip points, which are "near" and "nearer to" the target value. The TOTALIZER block sets status flags to indicate when the accumulator value is near (and nearer to) the user-specified target values.</w:t>
      </w:r>
    </w:p>
    <w:p w14:paraId="2CBCD2CF"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 trapezoidal-integration method of accumulation is used to improve accuracy.</w:t>
      </w:r>
    </w:p>
    <w:p w14:paraId="62F01435" w14:textId="77777777" w:rsidR="00197591" w:rsidRPr="00A959DC" w:rsidRDefault="00197591" w:rsidP="00423B1B">
      <w:pPr>
        <w:autoSpaceDE w:val="0"/>
        <w:autoSpaceDN w:val="0"/>
        <w:bidi w:val="0"/>
        <w:adjustRightInd w:val="0"/>
        <w:spacing w:line="360" w:lineRule="auto"/>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Accumulation proceeds even when the target value is exceeded. An external operator or program command is required to stop the block from further accumulating</w:t>
      </w:r>
      <w:r w:rsidRPr="00A959DC">
        <w:rPr>
          <w:rFonts w:asciiTheme="majorHAnsi" w:hAnsiTheme="majorHAnsi" w:cstheme="majorBidi"/>
          <w:b/>
          <w:bCs/>
          <w:i/>
          <w:iCs/>
          <w:sz w:val="22"/>
          <w:szCs w:val="22"/>
          <w:u w:val="single"/>
          <w:lang w:bidi="ar-SA"/>
        </w:rPr>
        <w:t>.</w:t>
      </w:r>
    </w:p>
    <w:p w14:paraId="2F441A42" w14:textId="77777777" w:rsidR="00197591" w:rsidRPr="00A959DC" w:rsidRDefault="00197591" w:rsidP="00423B1B">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Function</w:t>
      </w:r>
    </w:p>
    <w:p w14:paraId="62B02A1F"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TOTALIZER block is typically used to accumulate total flows. For situations where the flow transmitter may not be precisely calibrated near the zero-flow value, a zero-flow cutoff feature is provided such that when P1 is below the cutoff value it clamps to zero.</w:t>
      </w:r>
    </w:p>
    <w:p w14:paraId="1B4CC06E" w14:textId="77777777" w:rsidR="00197591" w:rsidRPr="00A959DC" w:rsidRDefault="00197591" w:rsidP="00423B1B">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lastRenderedPageBreak/>
        <w:t>Input</w:t>
      </w:r>
    </w:p>
    <w:p w14:paraId="6A7EF547"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TOTALIZER block requires one input (P1):</w:t>
      </w:r>
    </w:p>
    <w:p w14:paraId="2394A346"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P1 is the value to be accumulated - the input value may be real, integer, or Boolean, but is always stored as a real number.</w:t>
      </w:r>
    </w:p>
    <w:p w14:paraId="18487F49"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P1 must be brought from another block.</w:t>
      </w:r>
    </w:p>
    <w:p w14:paraId="3047D89B" w14:textId="77777777" w:rsidR="00197591" w:rsidRPr="00A959DC" w:rsidRDefault="00197591" w:rsidP="00423B1B">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Outputs</w:t>
      </w:r>
    </w:p>
    <w:p w14:paraId="4F4D77EB"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TOTALIZER block produces the following outputs:</w:t>
      </w:r>
    </w:p>
    <w:p w14:paraId="69FE4264"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accumulated value (PV) and its status (PVSTS).</w:t>
      </w:r>
    </w:p>
    <w:p w14:paraId="5A45F63B"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Flags, indicating if the accumulated value has reached the user-specified target value or one of the accumulator deviation trip points (ACCTVFL and ACCDEV.FL [1-4]).</w:t>
      </w:r>
    </w:p>
    <w:p w14:paraId="49041198" w14:textId="77777777" w:rsidR="00197591" w:rsidRPr="00A959DC" w:rsidRDefault="00197591" w:rsidP="00423B1B">
      <w:pPr>
        <w:autoSpaceDE w:val="0"/>
        <w:autoSpaceDN w:val="0"/>
        <w:bidi w:val="0"/>
        <w:adjustRightInd w:val="0"/>
        <w:spacing w:line="360" w:lineRule="auto"/>
        <w:rPr>
          <w:rFonts w:asciiTheme="majorHAnsi" w:hAnsiTheme="majorHAnsi" w:cstheme="majorBidi"/>
          <w:b/>
          <w:bCs/>
          <w:i/>
          <w:iCs/>
          <w:sz w:val="22"/>
          <w:szCs w:val="22"/>
          <w:u w:val="single"/>
          <w:lang w:bidi="ar-SA"/>
        </w:rPr>
      </w:pPr>
    </w:p>
    <w:p w14:paraId="3C23DE18" w14:textId="77777777" w:rsidR="00197591" w:rsidRPr="00A959DC" w:rsidRDefault="00197591" w:rsidP="00423B1B">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TOTALIZER states</w:t>
      </w:r>
    </w:p>
    <w:p w14:paraId="470C0B72" w14:textId="77777777" w:rsidR="00197591" w:rsidRPr="00A959DC" w:rsidRDefault="00197591" w:rsidP="00423B1B">
      <w:pPr>
        <w:autoSpaceDE w:val="0"/>
        <w:autoSpaceDN w:val="0"/>
        <w:bidi w:val="0"/>
        <w:adjustRightInd w:val="0"/>
        <w:spacing w:line="360" w:lineRule="auto"/>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The TOTALIZER block has two possible states: Stopped and Running. The STATE parameter identifies the current state and the following parameters may be used to change the state:</w:t>
      </w:r>
    </w:p>
    <w:p w14:paraId="341FEE41" w14:textId="192D9582" w:rsidR="00197591" w:rsidRPr="00A959DC" w:rsidRDefault="00197591" w:rsidP="00423B1B">
      <w:p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b/>
          <w:bCs/>
          <w:sz w:val="22"/>
          <w:szCs w:val="22"/>
        </w:rPr>
        <w:t>COMMAND</w:t>
      </w:r>
    </w:p>
    <w:p w14:paraId="48040549"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operator or a user program may command the accumulator to Start, Stop, or Reset by storing to the COMMAND parameter. Since COMMAND is a write-only parameter, its displayed value does not reflect the last entered command.</w:t>
      </w:r>
    </w:p>
    <w:p w14:paraId="5D4B9AE8"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Possible choices are:</w:t>
      </w:r>
    </w:p>
    <w:p w14:paraId="3882AADF"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Start - requests the TOTALIZER to start the accumulation (change STATE to Running). The Totalizer block must be reset using the reset pin (RESETFL) prior to counting. Stop - requests the TOTALIZER to stop the accumulation (change STATE to Stopped).</w:t>
      </w:r>
    </w:p>
    <w:p w14:paraId="07E1F8C5"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Reset - requests the TOTALIZER to reset the accumulated value (PV) with a user-specified reset value (RESETVAL). STATE will not change; if the accumulator is running, it continues from the reset value.</w:t>
      </w:r>
    </w:p>
    <w:p w14:paraId="0311432F"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Totalizer must be reset using the reset pin before the totalizer can start counting. Otherwise P1 will have a good value, but PV will remain at zero.</w:t>
      </w:r>
    </w:p>
    <w:p w14:paraId="484B1C98"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When the TOTALIZER receives a reset command, it copies the current value of PV to OLDAV (old accumulation value), and then sets PV equal to RESETVAL. This allows other system functions using the totalized value to reset the TOTALIZER without losing any "accumulation".</w:t>
      </w:r>
    </w:p>
    <w:p w14:paraId="0494C7BF"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b/>
          <w:bCs/>
          <w:sz w:val="22"/>
          <w:szCs w:val="22"/>
        </w:rPr>
        <w:t>CMDATTR</w:t>
      </w:r>
    </w:p>
    <w:p w14:paraId="5ABF8A4E"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Specifies who may store to COMMAND (that is, either the operator or a user program through another function block). CMDATTR is used to prevent the operator from inadvertently changing the accumulator while it is under program control and allows the operator to override a program.</w:t>
      </w:r>
    </w:p>
    <w:p w14:paraId="0129BAB7"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Possible choices are:</w:t>
      </w:r>
    </w:p>
    <w:p w14:paraId="38ECB2EE"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Operator - only the operator may store to COMMAND.</w:t>
      </w:r>
    </w:p>
    <w:p w14:paraId="6B9933FE"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Other FB- only a program through another function block may store to COMMAND; the operator may override the program by setting CMDATTR = Operator.</w:t>
      </w:r>
    </w:p>
    <w:p w14:paraId="6F6C9347"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STARTFL (Start Flag): Allows either a Logic block or user-written program to store to COMMAND.</w:t>
      </w:r>
    </w:p>
    <w:p w14:paraId="335AFC4F"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Off-to-On transitions cause the TOTALIZER state to change to Running.</w:t>
      </w:r>
    </w:p>
    <w:p w14:paraId="448E43BB"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STOPFL (Stop Flag): Allows either a Logic block or user-written program to store to COMMAND.</w:t>
      </w:r>
    </w:p>
    <w:p w14:paraId="20C93F64"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Off-to-On transitions cause the TOTALIZER state to change to Stop.</w:t>
      </w:r>
    </w:p>
    <w:p w14:paraId="6391ACBA"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RESETFL (Reset Flag): Allows either a Logic block or user-written program to store to COMMAND.</w:t>
      </w:r>
    </w:p>
    <w:p w14:paraId="669C4DC2"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Off-to-On transitions cause the TOTALIZER to be reset.</w:t>
      </w:r>
    </w:p>
    <w:p w14:paraId="156004CA"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p>
    <w:p w14:paraId="1FA46FC8" w14:textId="457DAD3E" w:rsidR="00197591" w:rsidRPr="00854658" w:rsidRDefault="00254EEC" w:rsidP="002B4845">
      <w:pPr>
        <w:pStyle w:val="Heading3"/>
        <w:numPr>
          <w:ilvl w:val="2"/>
          <w:numId w:val="134"/>
        </w:numPr>
        <w:spacing w:after="60" w:line="360" w:lineRule="auto"/>
        <w:ind w:left="990"/>
        <w:rPr>
          <w:rFonts w:asciiTheme="majorHAnsi" w:hAnsiTheme="majorHAnsi"/>
          <w:b/>
          <w:bCs/>
          <w:snapToGrid w:val="0"/>
          <w:lang w:bidi="ar-SA"/>
        </w:rPr>
      </w:pPr>
      <w:bookmarkStart w:id="601" w:name="_Toc337311217"/>
      <w:bookmarkStart w:id="602" w:name="_Toc483242950"/>
      <w:r>
        <w:rPr>
          <w:rFonts w:asciiTheme="majorHAnsi" w:hAnsiTheme="majorHAnsi"/>
          <w:b/>
          <w:bCs/>
          <w:snapToGrid w:val="0"/>
          <w:lang w:bidi="ar-SA"/>
        </w:rPr>
        <w:t xml:space="preserve"> </w:t>
      </w:r>
      <w:bookmarkStart w:id="603" w:name="_Toc147226066"/>
      <w:r w:rsidR="00197591" w:rsidRPr="00854658">
        <w:rPr>
          <w:rFonts w:asciiTheme="majorHAnsi" w:hAnsiTheme="majorHAnsi"/>
          <w:b/>
          <w:bCs/>
          <w:snapToGrid w:val="0"/>
          <w:lang w:bidi="ar-SA"/>
        </w:rPr>
        <w:t>TIMER</w:t>
      </w:r>
      <w:bookmarkEnd w:id="601"/>
      <w:bookmarkEnd w:id="602"/>
      <w:bookmarkEnd w:id="603"/>
    </w:p>
    <w:p w14:paraId="0261208E" w14:textId="77777777" w:rsidR="00197591" w:rsidRPr="00A959DC" w:rsidRDefault="00197591" w:rsidP="00423B1B">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Description</w:t>
      </w:r>
    </w:p>
    <w:p w14:paraId="632A9358"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TIMER block provides the capability to time process events or create known delays.</w:t>
      </w:r>
    </w:p>
    <w:p w14:paraId="736373CE" w14:textId="77777777" w:rsidR="00197591" w:rsidRPr="00A959DC" w:rsidRDefault="00197591" w:rsidP="00854658">
      <w:pPr>
        <w:bidi w:val="0"/>
        <w:spacing w:line="276" w:lineRule="auto"/>
        <w:rPr>
          <w:rFonts w:asciiTheme="majorHAnsi" w:hAnsiTheme="majorHAnsi" w:cstheme="majorBidi"/>
          <w:sz w:val="22"/>
          <w:szCs w:val="22"/>
          <w:lang w:bidi="ar-SA"/>
        </w:rPr>
      </w:pPr>
      <w:r w:rsidRPr="00A959DC">
        <w:rPr>
          <w:rFonts w:asciiTheme="majorHAnsi" w:hAnsiTheme="majorHAnsi"/>
          <w:sz w:val="22"/>
          <w:szCs w:val="22"/>
          <w:lang w:bidi="ar-SA"/>
        </w:rPr>
        <w:drawing>
          <wp:anchor distT="0" distB="0" distL="114300" distR="114300" simplePos="0" relativeHeight="251625472" behindDoc="0" locked="0" layoutInCell="1" allowOverlap="1" wp14:anchorId="5182C05A" wp14:editId="72479538">
            <wp:simplePos x="0" y="0"/>
            <wp:positionH relativeFrom="margin">
              <wp:align>center</wp:align>
            </wp:positionH>
            <wp:positionV relativeFrom="paragraph">
              <wp:posOffset>363525</wp:posOffset>
            </wp:positionV>
            <wp:extent cx="1594485" cy="1711960"/>
            <wp:effectExtent l="0" t="0" r="5715" b="2540"/>
            <wp:wrapTopAndBottom/>
            <wp:docPr id="1938" name="Picture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339">
                      <a:extLst>
                        <a:ext uri="{28A0092B-C50C-407E-A947-70E740481C1C}">
                          <a14:useLocalDpi xmlns:a14="http://schemas.microsoft.com/office/drawing/2010/main" val="0"/>
                        </a:ext>
                      </a:extLst>
                    </a:blip>
                    <a:srcRect l="56411" t="36453" r="32825" b="42999"/>
                    <a:stretch/>
                  </pic:blipFill>
                  <pic:spPr bwMode="auto">
                    <a:xfrm>
                      <a:off x="0" y="0"/>
                      <a:ext cx="1594485" cy="1711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59DC">
        <w:rPr>
          <w:rFonts w:asciiTheme="majorHAnsi" w:hAnsiTheme="majorHAnsi" w:cstheme="majorBidi"/>
          <w:sz w:val="22"/>
          <w:szCs w:val="22"/>
          <w:lang w:bidi="ar-SA"/>
        </w:rPr>
        <w:t>It looks like this graphically.</w:t>
      </w:r>
    </w:p>
    <w:p w14:paraId="495E98B3" w14:textId="77777777" w:rsidR="00197591" w:rsidRPr="00A959DC" w:rsidRDefault="00197591" w:rsidP="00854658">
      <w:pPr>
        <w:autoSpaceDE w:val="0"/>
        <w:autoSpaceDN w:val="0"/>
        <w:bidi w:val="0"/>
        <w:adjustRightInd w:val="0"/>
        <w:spacing w:line="276" w:lineRule="auto"/>
        <w:rPr>
          <w:rFonts w:asciiTheme="majorHAnsi" w:hAnsiTheme="majorHAnsi" w:cstheme="majorBidi"/>
          <w:b/>
          <w:bCs/>
          <w:sz w:val="22"/>
          <w:szCs w:val="22"/>
        </w:rPr>
      </w:pPr>
      <w:r w:rsidRPr="00A959DC">
        <w:rPr>
          <w:rFonts w:asciiTheme="majorHAnsi" w:hAnsiTheme="majorHAnsi" w:cstheme="majorBidi"/>
          <w:b/>
          <w:bCs/>
          <w:sz w:val="22"/>
          <w:szCs w:val="22"/>
        </w:rPr>
        <w:t>Function</w:t>
      </w:r>
    </w:p>
    <w:p w14:paraId="4D14F666" w14:textId="77777777" w:rsidR="00197591" w:rsidRPr="00A959DC" w:rsidRDefault="00197591" w:rsidP="00423B1B">
      <w:pPr>
        <w:autoSpaceDE w:val="0"/>
        <w:autoSpaceDN w:val="0"/>
        <w:bidi w:val="0"/>
        <w:adjustRightInd w:val="0"/>
        <w:spacing w:line="360" w:lineRule="auto"/>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Used to keep track of elapsed time during a process and provides indication when elapsed time reaches predefined limit. The TIMEBASE can be configured to represent seconds, minutes, or cycles (number of execution cycles)</w:t>
      </w:r>
      <w:r w:rsidRPr="00A959DC">
        <w:rPr>
          <w:rFonts w:asciiTheme="majorHAnsi" w:hAnsiTheme="majorHAnsi" w:cstheme="majorBidi"/>
          <w:b/>
          <w:bCs/>
          <w:i/>
          <w:iCs/>
          <w:sz w:val="22"/>
          <w:szCs w:val="22"/>
          <w:u w:val="single"/>
          <w:lang w:bidi="ar-SA"/>
        </w:rPr>
        <w:t>.</w:t>
      </w:r>
    </w:p>
    <w:p w14:paraId="383D8C0F" w14:textId="77777777" w:rsidR="00197591" w:rsidRPr="00A959DC" w:rsidRDefault="00197591" w:rsidP="00423B1B">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Input/Output</w:t>
      </w:r>
    </w:p>
    <w:p w14:paraId="2C32EF98" w14:textId="77777777" w:rsidR="00197591" w:rsidRPr="00A959DC" w:rsidRDefault="00197591" w:rsidP="00423B1B">
      <w:pPr>
        <w:autoSpaceDE w:val="0"/>
        <w:autoSpaceDN w:val="0"/>
        <w:bidi w:val="0"/>
        <w:adjustRightInd w:val="0"/>
        <w:spacing w:line="360" w:lineRule="auto"/>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The block has one status output (SO). But, all parameters are available to be exposed and connected to using Control Builder graphical connections</w:t>
      </w:r>
      <w:r w:rsidRPr="00A959DC">
        <w:rPr>
          <w:rFonts w:asciiTheme="majorHAnsi" w:hAnsiTheme="majorHAnsi" w:cstheme="majorBidi"/>
          <w:b/>
          <w:bCs/>
          <w:i/>
          <w:iCs/>
          <w:sz w:val="22"/>
          <w:szCs w:val="22"/>
          <w:u w:val="single"/>
          <w:lang w:bidi="ar-SA"/>
        </w:rPr>
        <w:t>.</w:t>
      </w:r>
    </w:p>
    <w:p w14:paraId="391E7362" w14:textId="77777777" w:rsidR="00197591" w:rsidRPr="00A959DC" w:rsidRDefault="00197591" w:rsidP="00423B1B">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Commands</w:t>
      </w:r>
    </w:p>
    <w:p w14:paraId="603D5649"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Commands are sent to the timer in one of two ways:</w:t>
      </w:r>
    </w:p>
    <w:p w14:paraId="2C2406A3" w14:textId="77777777" w:rsidR="00197591" w:rsidRPr="00A959DC" w:rsidRDefault="00197591" w:rsidP="00423B1B">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By the operator, using the COMMAND parameter through connections to the parameters STARTFL, STOPFL, RESETFL, and RESTARTFL</w:t>
      </w:r>
    </w:p>
    <w:p w14:paraId="7D1F6611" w14:textId="77777777" w:rsidR="00197591" w:rsidRPr="00A959DC" w:rsidRDefault="00197591" w:rsidP="00423B1B">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You can give a Reset command any time, even if the TIMER is not running, and it will always be executed. However, the Stop command is only valid while the TIMER is running. For example, giving a Stop command directly after a Reset command is not allowed.</w:t>
      </w:r>
    </w:p>
    <w:p w14:paraId="389B85A0" w14:textId="77777777" w:rsidR="00197591" w:rsidRPr="00A959DC" w:rsidRDefault="00197591" w:rsidP="00423B1B">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The Start and Restart commands are not interchangeable. A Start command is only executed after a prior Reset, when the timer is starting from the beginning (PV = 0).</w:t>
      </w:r>
    </w:p>
    <w:p w14:paraId="416210E2" w14:textId="77777777" w:rsidR="00197591" w:rsidRPr="00A959DC" w:rsidRDefault="00197591" w:rsidP="00423B1B">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Similarly, a Restart command is only executed after a prior Stop command, which froze the timer when it was running (PV usually = non-zero).</w:t>
      </w:r>
    </w:p>
    <w:p w14:paraId="6A2E8C0F" w14:textId="77777777" w:rsidR="00197591" w:rsidRPr="00A959DC" w:rsidRDefault="00197591" w:rsidP="00423B1B">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When more than one of the Boolean command parameters is set at the same time, the following priority is used:</w:t>
      </w:r>
    </w:p>
    <w:p w14:paraId="16C0131D" w14:textId="77777777" w:rsidR="00197591" w:rsidRPr="00A959DC" w:rsidRDefault="00197591" w:rsidP="00423B1B">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RESETFL - highest priority</w:t>
      </w:r>
    </w:p>
    <w:p w14:paraId="61A9F615" w14:textId="77777777" w:rsidR="00197591" w:rsidRPr="00A959DC" w:rsidRDefault="00197591" w:rsidP="00423B1B">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STOPFL</w:t>
      </w:r>
    </w:p>
    <w:p w14:paraId="50526675" w14:textId="77777777" w:rsidR="00197591" w:rsidRPr="00A959DC" w:rsidRDefault="00197591" w:rsidP="00423B1B">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RESTARTFL</w:t>
      </w:r>
    </w:p>
    <w:p w14:paraId="043186C0" w14:textId="77777777" w:rsidR="00197591" w:rsidRPr="00A959DC" w:rsidRDefault="00197591" w:rsidP="00423B1B">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STARTFL - lowest priority</w:t>
      </w:r>
    </w:p>
    <w:p w14:paraId="7B0B2AF8" w14:textId="77777777" w:rsidR="00197591" w:rsidRPr="00A959DC" w:rsidRDefault="00197591" w:rsidP="00423B1B">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For example, when both RESETFL and STARTFL are ON, the TIMER executes the Reset command and nothing else will happen until RESETFL goes Off. This leaves the STARTFL as the only Boolean command ON, at which time the TIMER is started.</w:t>
      </w:r>
    </w:p>
    <w:p w14:paraId="767C6746" w14:textId="77777777" w:rsidR="00197591" w:rsidRPr="00A959DC" w:rsidRDefault="00197591" w:rsidP="00423B1B">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If you use both methods for issuing commands to the TIMER at the same time, the same priority described above for the flags also applies for the commands. For example, if</w:t>
      </w:r>
    </w:p>
    <w:p w14:paraId="1D92D9F3" w14:textId="77777777" w:rsidR="00197591" w:rsidRPr="00A959DC" w:rsidRDefault="00197591" w:rsidP="00423B1B">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STARTFL is ON and a Stop command is given (through COMMAND), the Stop command is executed and all lower priority command flags are automatically turned OFF.</w:t>
      </w:r>
    </w:p>
    <w:p w14:paraId="25BFF9F3" w14:textId="77777777" w:rsidR="00197591" w:rsidRPr="00854658" w:rsidRDefault="00197591" w:rsidP="00D14099">
      <w:pPr>
        <w:autoSpaceDE w:val="0"/>
        <w:autoSpaceDN w:val="0"/>
        <w:adjustRightInd w:val="0"/>
        <w:spacing w:line="276" w:lineRule="auto"/>
        <w:jc w:val="right"/>
        <w:rPr>
          <w:rFonts w:asciiTheme="majorHAnsi" w:hAnsiTheme="majorHAnsi" w:cstheme="majorBidi"/>
          <w:sz w:val="24"/>
          <w:szCs w:val="24"/>
          <w:lang w:bidi="ar-SA"/>
        </w:rPr>
      </w:pPr>
    </w:p>
    <w:p w14:paraId="50E49B5E" w14:textId="13EEA6B2" w:rsidR="00197591" w:rsidRPr="00854658" w:rsidRDefault="00254EEC" w:rsidP="002B4845">
      <w:pPr>
        <w:pStyle w:val="Heading3"/>
        <w:numPr>
          <w:ilvl w:val="2"/>
          <w:numId w:val="134"/>
        </w:numPr>
        <w:spacing w:after="60" w:line="360" w:lineRule="auto"/>
        <w:ind w:left="450" w:firstLine="0"/>
        <w:rPr>
          <w:rFonts w:asciiTheme="majorHAnsi" w:hAnsiTheme="majorHAnsi"/>
          <w:b/>
          <w:bCs/>
          <w:snapToGrid w:val="0"/>
          <w:lang w:bidi="ar-SA"/>
        </w:rPr>
      </w:pPr>
      <w:r>
        <w:rPr>
          <w:rFonts w:asciiTheme="majorHAnsi" w:hAnsiTheme="majorHAnsi"/>
          <w:b/>
          <w:bCs/>
          <w:snapToGrid w:val="0"/>
          <w:lang w:bidi="ar-SA"/>
        </w:rPr>
        <w:t xml:space="preserve"> </w:t>
      </w:r>
      <w:bookmarkStart w:id="604" w:name="_Toc147226067"/>
      <w:r w:rsidR="00197591" w:rsidRPr="00854658">
        <w:rPr>
          <w:rFonts w:asciiTheme="majorHAnsi" w:hAnsiTheme="majorHAnsi"/>
          <w:b/>
          <w:bCs/>
          <w:snapToGrid w:val="0"/>
          <w:lang w:bidi="ar-SA"/>
        </w:rPr>
        <w:t>OFFDELAY</w:t>
      </w:r>
      <w:bookmarkEnd w:id="604"/>
    </w:p>
    <w:p w14:paraId="6D2958E9" w14:textId="77777777" w:rsidR="00197591" w:rsidRPr="00A959DC" w:rsidRDefault="00197591" w:rsidP="00423B1B">
      <w:pPr>
        <w:autoSpaceDE w:val="0"/>
        <w:autoSpaceDN w:val="0"/>
        <w:bidi w:val="0"/>
        <w:adjustRightInd w:val="0"/>
        <w:spacing w:before="100" w:after="100" w:line="360" w:lineRule="auto"/>
        <w:rPr>
          <w:rFonts w:asciiTheme="majorHAnsi" w:hAnsiTheme="majorHAnsi" w:cs="Times New Roman"/>
          <w:sz w:val="22"/>
          <w:szCs w:val="22"/>
          <w:lang w:bidi="ar-SA"/>
        </w:rPr>
      </w:pPr>
      <w:bookmarkStart w:id="605" w:name="RefId_0134"/>
      <w:bookmarkEnd w:id="605"/>
      <w:r w:rsidRPr="00A959DC">
        <w:rPr>
          <w:rFonts w:asciiTheme="majorHAnsi" w:hAnsiTheme="majorHAnsi" w:cs="Times New Roman"/>
          <w:sz w:val="22"/>
          <w:szCs w:val="22"/>
          <w:lang w:bidi="ar-SA"/>
        </w:rPr>
        <w:t>Description</w:t>
      </w:r>
    </w:p>
    <w:p w14:paraId="6644D4D5" w14:textId="43340D1E" w:rsidR="00197591" w:rsidRPr="00A959DC" w:rsidRDefault="00197591" w:rsidP="00423B1B">
      <w:p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When the input state changes from ON to OFF, an internal timer starts counting down the delay specified by DLYTIME. When it times out, the input is monitored again, and if it is still OFF, the output is set OFF, When the input state transitions too ON, the output is set to ON immediately and the timer is shut off.</w:t>
      </w:r>
    </w:p>
    <w:p w14:paraId="79A5E8AF" w14:textId="77777777" w:rsidR="00197591" w:rsidRPr="00A959DC" w:rsidRDefault="00197591" w:rsidP="00854658">
      <w:pPr>
        <w:autoSpaceDE w:val="0"/>
        <w:autoSpaceDN w:val="0"/>
        <w:bidi w:val="0"/>
        <w:adjustRightInd w:val="0"/>
        <w:spacing w:before="100" w:after="100"/>
        <w:jc w:val="center"/>
        <w:rPr>
          <w:rFonts w:asciiTheme="majorHAnsi" w:hAnsiTheme="majorHAnsi" w:cs="Times New Roman"/>
          <w:sz w:val="22"/>
          <w:szCs w:val="22"/>
          <w:lang w:bidi="ar-SA"/>
        </w:rPr>
      </w:pPr>
      <w:r w:rsidRPr="00A959DC">
        <w:rPr>
          <w:rFonts w:asciiTheme="majorHAnsi" w:hAnsiTheme="majorHAnsi"/>
          <w:sz w:val="22"/>
          <w:szCs w:val="22"/>
          <w:lang w:bidi="ar-SA"/>
        </w:rPr>
        <w:drawing>
          <wp:inline distT="0" distB="0" distL="0" distR="0" wp14:anchorId="23F93648" wp14:editId="1241D74C">
            <wp:extent cx="2407588" cy="995588"/>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4"/>
                    <a:srcRect l="41400" t="42232" r="44946" b="47732"/>
                    <a:stretch/>
                  </pic:blipFill>
                  <pic:spPr bwMode="auto">
                    <a:xfrm>
                      <a:off x="0" y="0"/>
                      <a:ext cx="2459702" cy="1017138"/>
                    </a:xfrm>
                    <a:prstGeom prst="rect">
                      <a:avLst/>
                    </a:prstGeom>
                    <a:ln>
                      <a:noFill/>
                    </a:ln>
                    <a:extLst>
                      <a:ext uri="{53640926-AAD7-44D8-BBD7-CCE9431645EC}">
                        <a14:shadowObscured xmlns:a14="http://schemas.microsoft.com/office/drawing/2010/main"/>
                      </a:ext>
                    </a:extLst>
                  </pic:spPr>
                </pic:pic>
              </a:graphicData>
            </a:graphic>
          </wp:inline>
        </w:drawing>
      </w:r>
    </w:p>
    <w:p w14:paraId="6CDC84B2" w14:textId="77777777" w:rsidR="00197591" w:rsidRPr="00A959DC" w:rsidRDefault="00197591" w:rsidP="00423B1B">
      <w:p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Function</w:t>
      </w:r>
    </w:p>
    <w:p w14:paraId="62DB9C12" w14:textId="3EE80D04" w:rsidR="00197591" w:rsidRPr="00A959DC" w:rsidRDefault="00197591" w:rsidP="00423B1B">
      <w:p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Used to delay the input by a specified delay time after an ON/OFF device transitions from the ON state to the OFF state.</w:t>
      </w:r>
    </w:p>
    <w:p w14:paraId="1DFF3EAD" w14:textId="77777777" w:rsidR="00197591" w:rsidRPr="00A959DC" w:rsidRDefault="00197591" w:rsidP="00423B1B">
      <w:p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Delay time in seconds is specified by the DELAYTIME parameter.</w:t>
      </w:r>
    </w:p>
    <w:p w14:paraId="6414280B" w14:textId="6748397A" w:rsidR="00197591" w:rsidRPr="00A959DC" w:rsidRDefault="00197591" w:rsidP="00423B1B">
      <w:p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Inputs</w:t>
      </w:r>
    </w:p>
    <w:p w14:paraId="74512CD9" w14:textId="58D1F428" w:rsidR="00197591" w:rsidRPr="00A959DC" w:rsidRDefault="00197591" w:rsidP="00423B1B">
      <w:p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IN = Boolean value</w:t>
      </w:r>
    </w:p>
    <w:p w14:paraId="69326E86" w14:textId="77777777" w:rsidR="00197591" w:rsidRPr="00A959DC" w:rsidRDefault="00197591" w:rsidP="00423B1B">
      <w:p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No delay is provided when the input goes from the OFF state back to the ON state.</w:t>
      </w:r>
    </w:p>
    <w:p w14:paraId="4EC707E2" w14:textId="09907F85"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lastRenderedPageBreak/>
        <w:t>Outputs</w:t>
      </w:r>
    </w:p>
    <w:p w14:paraId="448656F2" w14:textId="0778D4C1"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OUT = Boolean value</w:t>
      </w:r>
    </w:p>
    <w:p w14:paraId="70C266B1" w14:textId="77777777"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When the input transitions from the OFF state to the ON state, the output is set to ON immediately.</w:t>
      </w:r>
    </w:p>
    <w:p w14:paraId="6CEA79E7" w14:textId="4186B5DF"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OFFDELAY timing diagram:</w:t>
      </w:r>
    </w:p>
    <w:p w14:paraId="7A537871" w14:textId="77777777" w:rsidR="00197591" w:rsidRPr="00A959DC" w:rsidRDefault="00197591" w:rsidP="00D14099">
      <w:pPr>
        <w:autoSpaceDE w:val="0"/>
        <w:autoSpaceDN w:val="0"/>
        <w:adjustRightInd w:val="0"/>
        <w:spacing w:before="100" w:after="10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drawing>
          <wp:inline distT="0" distB="0" distL="0" distR="0" wp14:anchorId="74E48619" wp14:editId="02ED3084">
            <wp:extent cx="4906645" cy="1951355"/>
            <wp:effectExtent l="0" t="0" r="825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4906645" cy="1951355"/>
                    </a:xfrm>
                    <a:prstGeom prst="rect">
                      <a:avLst/>
                    </a:prstGeom>
                    <a:noFill/>
                    <a:ln>
                      <a:noFill/>
                    </a:ln>
                  </pic:spPr>
                </pic:pic>
              </a:graphicData>
            </a:graphic>
          </wp:inline>
        </w:drawing>
      </w:r>
    </w:p>
    <w:p w14:paraId="6F408C0C" w14:textId="77777777" w:rsidR="00197591" w:rsidRPr="00A959DC" w:rsidRDefault="00197591" w:rsidP="00D14099">
      <w:pPr>
        <w:autoSpaceDE w:val="0"/>
        <w:autoSpaceDN w:val="0"/>
        <w:adjustRightInd w:val="0"/>
        <w:spacing w:before="100" w:after="100"/>
        <w:jc w:val="right"/>
        <w:rPr>
          <w:rFonts w:asciiTheme="majorHAnsi" w:hAnsiTheme="majorHAnsi" w:cs="Times New Roman"/>
          <w:sz w:val="22"/>
          <w:szCs w:val="22"/>
          <w:lang w:bidi="ar-SA"/>
        </w:rPr>
      </w:pPr>
    </w:p>
    <w:p w14:paraId="1A499216" w14:textId="7F0A6035" w:rsidR="00197591" w:rsidRPr="00854658" w:rsidRDefault="00CE6F44" w:rsidP="002B4845">
      <w:pPr>
        <w:pStyle w:val="Heading3"/>
        <w:numPr>
          <w:ilvl w:val="2"/>
          <w:numId w:val="134"/>
        </w:numPr>
        <w:spacing w:after="60"/>
        <w:ind w:left="450"/>
        <w:jc w:val="both"/>
        <w:rPr>
          <w:rFonts w:asciiTheme="majorHAnsi" w:hAnsiTheme="majorHAnsi"/>
          <w:b/>
          <w:bCs/>
          <w:snapToGrid w:val="0"/>
          <w:lang w:bidi="ar-SA"/>
        </w:rPr>
      </w:pPr>
      <w:r>
        <w:rPr>
          <w:rFonts w:asciiTheme="majorHAnsi" w:hAnsiTheme="majorHAnsi"/>
          <w:b/>
          <w:bCs/>
          <w:snapToGrid w:val="0"/>
          <w:lang w:bidi="ar-SA"/>
        </w:rPr>
        <w:t xml:space="preserve"> </w:t>
      </w:r>
      <w:bookmarkStart w:id="606" w:name="_Toc147226068"/>
      <w:r w:rsidR="00197591" w:rsidRPr="00854658">
        <w:rPr>
          <w:rFonts w:asciiTheme="majorHAnsi" w:hAnsiTheme="majorHAnsi"/>
          <w:b/>
          <w:bCs/>
          <w:snapToGrid w:val="0"/>
          <w:lang w:bidi="ar-SA"/>
        </w:rPr>
        <w:t>ONDELAY</w:t>
      </w:r>
      <w:bookmarkEnd w:id="606"/>
    </w:p>
    <w:p w14:paraId="137614DC" w14:textId="77777777"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Description</w:t>
      </w:r>
    </w:p>
    <w:p w14:paraId="340AFE9C" w14:textId="67FC09F8"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When the input state changes from OFF to ON, an internal timer starts counting down the delay specified by DLYTIME. When it times out, the input is monitored again, and if it is still ON, the output is set ON, When the input state transitions to OFF, the output is set to OFF immediately and the timer is shut off.</w:t>
      </w:r>
    </w:p>
    <w:p w14:paraId="24D6737A" w14:textId="77777777" w:rsidR="00197591" w:rsidRPr="00A959DC" w:rsidRDefault="00197591" w:rsidP="00D14099">
      <w:pPr>
        <w:autoSpaceDE w:val="0"/>
        <w:autoSpaceDN w:val="0"/>
        <w:adjustRightInd w:val="0"/>
        <w:spacing w:before="100" w:after="100"/>
        <w:jc w:val="center"/>
        <w:rPr>
          <w:rFonts w:asciiTheme="majorHAnsi" w:hAnsiTheme="majorHAnsi" w:cs="Times New Roman"/>
          <w:b/>
          <w:bCs/>
          <w:i/>
          <w:iCs/>
          <w:sz w:val="22"/>
          <w:szCs w:val="22"/>
          <w:u w:val="single"/>
          <w:lang w:bidi="ar-SA"/>
        </w:rPr>
      </w:pPr>
      <w:r w:rsidRPr="00A959DC">
        <w:rPr>
          <w:rFonts w:asciiTheme="majorHAnsi" w:hAnsiTheme="majorHAnsi"/>
          <w:sz w:val="22"/>
          <w:szCs w:val="22"/>
          <w:lang w:bidi="ar-SA"/>
        </w:rPr>
        <w:drawing>
          <wp:inline distT="0" distB="0" distL="0" distR="0" wp14:anchorId="63C5C7FE" wp14:editId="606AEA61">
            <wp:extent cx="2398240" cy="1139588"/>
            <wp:effectExtent l="0" t="0" r="2540" b="381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6"/>
                    <a:srcRect l="30432" t="63302" r="54664" b="24108"/>
                    <a:stretch/>
                  </pic:blipFill>
                  <pic:spPr bwMode="auto">
                    <a:xfrm>
                      <a:off x="0" y="0"/>
                      <a:ext cx="2420869" cy="1150341"/>
                    </a:xfrm>
                    <a:prstGeom prst="rect">
                      <a:avLst/>
                    </a:prstGeom>
                    <a:ln>
                      <a:noFill/>
                    </a:ln>
                    <a:extLst>
                      <a:ext uri="{53640926-AAD7-44D8-BBD7-CCE9431645EC}">
                        <a14:shadowObscured xmlns:a14="http://schemas.microsoft.com/office/drawing/2010/main"/>
                      </a:ext>
                    </a:extLst>
                  </pic:spPr>
                </pic:pic>
              </a:graphicData>
            </a:graphic>
          </wp:inline>
        </w:drawing>
      </w:r>
    </w:p>
    <w:p w14:paraId="5218C9C3" w14:textId="4B1766C1" w:rsidR="00197591" w:rsidRPr="00A959DC" w:rsidRDefault="00197591" w:rsidP="00D14099">
      <w:pPr>
        <w:autoSpaceDE w:val="0"/>
        <w:autoSpaceDN w:val="0"/>
        <w:adjustRightInd w:val="0"/>
        <w:spacing w:before="100" w:after="100"/>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Function</w:t>
      </w:r>
    </w:p>
    <w:p w14:paraId="1C0131C2" w14:textId="5BCDD706" w:rsidR="00197591" w:rsidRPr="00A959DC" w:rsidRDefault="00197591" w:rsidP="00D14099">
      <w:pPr>
        <w:autoSpaceDE w:val="0"/>
        <w:autoSpaceDN w:val="0"/>
        <w:adjustRightInd w:val="0"/>
        <w:spacing w:before="100" w:after="100"/>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Used to delay the input by a specified delay time after an ON/OFF device transitions from the OFF state to the ON state.</w:t>
      </w:r>
    </w:p>
    <w:p w14:paraId="74DE92E0" w14:textId="77777777" w:rsidR="00197591" w:rsidRPr="00A959DC" w:rsidRDefault="00197591" w:rsidP="00D14099">
      <w:pPr>
        <w:autoSpaceDE w:val="0"/>
        <w:autoSpaceDN w:val="0"/>
        <w:adjustRightInd w:val="0"/>
        <w:spacing w:before="100" w:after="100"/>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Delay time in seconds is specified by the DELAYTIME parameter.</w:t>
      </w:r>
    </w:p>
    <w:p w14:paraId="19B58C72" w14:textId="02BEE404" w:rsidR="00197591" w:rsidRPr="00A959DC" w:rsidRDefault="00197591" w:rsidP="00D14099">
      <w:pPr>
        <w:autoSpaceDE w:val="0"/>
        <w:autoSpaceDN w:val="0"/>
        <w:adjustRightInd w:val="0"/>
        <w:spacing w:before="100" w:after="100"/>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Input</w:t>
      </w:r>
    </w:p>
    <w:p w14:paraId="64D9A8A2" w14:textId="703E10F7" w:rsidR="00197591" w:rsidRPr="00A959DC" w:rsidRDefault="00197591" w:rsidP="00D14099">
      <w:pPr>
        <w:autoSpaceDE w:val="0"/>
        <w:autoSpaceDN w:val="0"/>
        <w:adjustRightInd w:val="0"/>
        <w:spacing w:before="100" w:after="100"/>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IN = Boolean value</w:t>
      </w:r>
    </w:p>
    <w:p w14:paraId="0D274A09" w14:textId="77777777" w:rsidR="00197591" w:rsidRPr="00A959DC" w:rsidRDefault="00197591" w:rsidP="00D14099">
      <w:pPr>
        <w:autoSpaceDE w:val="0"/>
        <w:autoSpaceDN w:val="0"/>
        <w:adjustRightInd w:val="0"/>
        <w:spacing w:before="100" w:after="100"/>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No delay is provided when the input goes from the ON state back to the OFF state.</w:t>
      </w:r>
    </w:p>
    <w:p w14:paraId="3750066C" w14:textId="181DD7AF" w:rsidR="00197591" w:rsidRPr="00A959DC" w:rsidRDefault="00197591" w:rsidP="00D14099">
      <w:pPr>
        <w:autoSpaceDE w:val="0"/>
        <w:autoSpaceDN w:val="0"/>
        <w:adjustRightInd w:val="0"/>
        <w:spacing w:before="100" w:after="100"/>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Output</w:t>
      </w:r>
    </w:p>
    <w:p w14:paraId="14133E32" w14:textId="4BE81A08" w:rsidR="00197591" w:rsidRPr="00A959DC" w:rsidRDefault="00197591" w:rsidP="00D14099">
      <w:pPr>
        <w:autoSpaceDE w:val="0"/>
        <w:autoSpaceDN w:val="0"/>
        <w:adjustRightInd w:val="0"/>
        <w:spacing w:before="100" w:after="100"/>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OUT = Boolean value</w:t>
      </w:r>
    </w:p>
    <w:p w14:paraId="4145B94A" w14:textId="77777777" w:rsidR="00197591" w:rsidRPr="00A959DC" w:rsidRDefault="00197591" w:rsidP="00D14099">
      <w:pPr>
        <w:autoSpaceDE w:val="0"/>
        <w:autoSpaceDN w:val="0"/>
        <w:adjustRightInd w:val="0"/>
        <w:spacing w:before="100" w:after="100"/>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When the input transitions from the ON state to the OFF state, the output is set to OFF immediately.</w:t>
      </w:r>
    </w:p>
    <w:p w14:paraId="2AE21D68" w14:textId="58E896FA" w:rsidR="00197591" w:rsidRDefault="00197591" w:rsidP="00D14099">
      <w:pPr>
        <w:autoSpaceDE w:val="0"/>
        <w:autoSpaceDN w:val="0"/>
        <w:adjustRightInd w:val="0"/>
        <w:spacing w:before="100" w:after="100"/>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ONDELAY timing diagram:</w:t>
      </w:r>
    </w:p>
    <w:p w14:paraId="6DF4E788" w14:textId="77777777" w:rsidR="00CA7A12" w:rsidRPr="00A959DC" w:rsidRDefault="00CA7A12" w:rsidP="00D14099">
      <w:pPr>
        <w:autoSpaceDE w:val="0"/>
        <w:autoSpaceDN w:val="0"/>
        <w:adjustRightInd w:val="0"/>
        <w:spacing w:before="100" w:after="100"/>
        <w:jc w:val="right"/>
        <w:rPr>
          <w:rFonts w:asciiTheme="majorHAnsi" w:hAnsiTheme="majorHAnsi" w:cs="Times New Roman"/>
          <w:sz w:val="22"/>
          <w:szCs w:val="22"/>
          <w:lang w:bidi="ar-SA"/>
        </w:rPr>
      </w:pPr>
    </w:p>
    <w:p w14:paraId="3F8EEA3C" w14:textId="77777777" w:rsidR="00197591" w:rsidRPr="00A959DC" w:rsidRDefault="00197591" w:rsidP="00D14099">
      <w:pPr>
        <w:autoSpaceDE w:val="0"/>
        <w:autoSpaceDN w:val="0"/>
        <w:adjustRightInd w:val="0"/>
        <w:spacing w:before="100" w:after="10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lastRenderedPageBreak/>
        <w:drawing>
          <wp:inline distT="0" distB="0" distL="0" distR="0" wp14:anchorId="621841D2" wp14:editId="00AE6E73">
            <wp:extent cx="4906645" cy="1951355"/>
            <wp:effectExtent l="0" t="0" r="825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4906645" cy="1951355"/>
                    </a:xfrm>
                    <a:prstGeom prst="rect">
                      <a:avLst/>
                    </a:prstGeom>
                    <a:noFill/>
                    <a:ln>
                      <a:noFill/>
                    </a:ln>
                  </pic:spPr>
                </pic:pic>
              </a:graphicData>
            </a:graphic>
          </wp:inline>
        </w:drawing>
      </w:r>
    </w:p>
    <w:p w14:paraId="68BCD643" w14:textId="77777777" w:rsidR="00197591" w:rsidRPr="00A959DC" w:rsidRDefault="00197591" w:rsidP="00D14099">
      <w:pPr>
        <w:autoSpaceDE w:val="0"/>
        <w:autoSpaceDN w:val="0"/>
        <w:adjustRightInd w:val="0"/>
        <w:spacing w:before="100" w:after="100"/>
        <w:jc w:val="right"/>
        <w:rPr>
          <w:rFonts w:asciiTheme="majorHAnsi" w:hAnsiTheme="majorHAnsi" w:cs="Times New Roman"/>
          <w:sz w:val="22"/>
          <w:szCs w:val="22"/>
          <w:lang w:bidi="ar-SA"/>
        </w:rPr>
      </w:pPr>
    </w:p>
    <w:p w14:paraId="2F74B9B5" w14:textId="4C19DF51" w:rsidR="00197591" w:rsidRPr="00854658" w:rsidRDefault="00CE6F44" w:rsidP="002B4845">
      <w:pPr>
        <w:pStyle w:val="Heading3"/>
        <w:numPr>
          <w:ilvl w:val="2"/>
          <w:numId w:val="134"/>
        </w:numPr>
        <w:spacing w:after="60" w:line="360" w:lineRule="auto"/>
        <w:ind w:left="990"/>
        <w:jc w:val="both"/>
        <w:rPr>
          <w:rFonts w:asciiTheme="majorHAnsi" w:hAnsiTheme="majorHAnsi"/>
          <w:b/>
          <w:bCs/>
          <w:snapToGrid w:val="0"/>
          <w:lang w:bidi="ar-SA"/>
        </w:rPr>
      </w:pPr>
      <w:r>
        <w:rPr>
          <w:rFonts w:asciiTheme="majorHAnsi" w:hAnsiTheme="majorHAnsi"/>
          <w:b/>
          <w:bCs/>
          <w:snapToGrid w:val="0"/>
          <w:lang w:bidi="ar-SA"/>
        </w:rPr>
        <w:t xml:space="preserve"> </w:t>
      </w:r>
      <w:bookmarkStart w:id="607" w:name="_Toc147226069"/>
      <w:r w:rsidR="00197591" w:rsidRPr="00854658">
        <w:rPr>
          <w:rFonts w:asciiTheme="majorHAnsi" w:hAnsiTheme="majorHAnsi"/>
          <w:b/>
          <w:bCs/>
          <w:snapToGrid w:val="0"/>
          <w:lang w:bidi="ar-SA"/>
        </w:rPr>
        <w:t>PULSE</w:t>
      </w:r>
      <w:bookmarkEnd w:id="607"/>
    </w:p>
    <w:p w14:paraId="2C0527C7" w14:textId="77777777"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Description</w:t>
      </w:r>
    </w:p>
    <w:p w14:paraId="5CD3BAA8" w14:textId="61AABDD7"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Provides a fixed pulse output (OUT) each time the input (IN) transitions from OFF to ON. You specify the fixed output pulse width (PULSEWIDTH) in seconds through configuration.</w:t>
      </w:r>
    </w:p>
    <w:p w14:paraId="41ACB62B" w14:textId="77777777" w:rsidR="00197591" w:rsidRPr="00A959DC" w:rsidRDefault="00197591" w:rsidP="00D14099">
      <w:pPr>
        <w:autoSpaceDE w:val="0"/>
        <w:autoSpaceDN w:val="0"/>
        <w:adjustRightInd w:val="0"/>
        <w:spacing w:before="100" w:after="100"/>
        <w:jc w:val="right"/>
        <w:rPr>
          <w:rFonts w:asciiTheme="majorHAnsi" w:hAnsiTheme="majorHAnsi" w:cs="Times New Roman"/>
          <w:sz w:val="22"/>
          <w:szCs w:val="22"/>
          <w:lang w:bidi="ar-SA"/>
        </w:rPr>
      </w:pPr>
    </w:p>
    <w:p w14:paraId="19D5621F" w14:textId="77777777" w:rsidR="00197591" w:rsidRPr="00A959DC" w:rsidRDefault="00197591" w:rsidP="00D14099">
      <w:pPr>
        <w:autoSpaceDE w:val="0"/>
        <w:autoSpaceDN w:val="0"/>
        <w:adjustRightInd w:val="0"/>
        <w:spacing w:before="100" w:after="100"/>
        <w:jc w:val="center"/>
        <w:rPr>
          <w:rFonts w:asciiTheme="majorHAnsi" w:hAnsiTheme="majorHAnsi" w:cs="Times New Roman"/>
          <w:sz w:val="22"/>
          <w:szCs w:val="22"/>
          <w:lang w:bidi="ar-SA"/>
        </w:rPr>
      </w:pPr>
      <w:r w:rsidRPr="00A959DC">
        <w:rPr>
          <w:rFonts w:asciiTheme="majorHAnsi" w:hAnsiTheme="majorHAnsi"/>
          <w:sz w:val="22"/>
          <w:szCs w:val="22"/>
          <w:lang w:bidi="ar-SA"/>
        </w:rPr>
        <w:drawing>
          <wp:inline distT="0" distB="0" distL="0" distR="0" wp14:anchorId="7DE62E0C" wp14:editId="3ECFE8C6">
            <wp:extent cx="2289219" cy="955344"/>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8"/>
                    <a:srcRect l="40047" t="67246" r="46527" b="22794"/>
                    <a:stretch/>
                  </pic:blipFill>
                  <pic:spPr bwMode="auto">
                    <a:xfrm>
                      <a:off x="0" y="0"/>
                      <a:ext cx="2311010" cy="964438"/>
                    </a:xfrm>
                    <a:prstGeom prst="rect">
                      <a:avLst/>
                    </a:prstGeom>
                    <a:ln>
                      <a:noFill/>
                    </a:ln>
                    <a:extLst>
                      <a:ext uri="{53640926-AAD7-44D8-BBD7-CCE9431645EC}">
                        <a14:shadowObscured xmlns:a14="http://schemas.microsoft.com/office/drawing/2010/main"/>
                      </a:ext>
                    </a:extLst>
                  </pic:spPr>
                </pic:pic>
              </a:graphicData>
            </a:graphic>
          </wp:inline>
        </w:drawing>
      </w:r>
    </w:p>
    <w:p w14:paraId="2A21F237" w14:textId="0B2F4DE2"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Function</w:t>
      </w:r>
    </w:p>
    <w:p w14:paraId="7355EF3C" w14:textId="30CB96A4"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Used to define the fixed output (OUT) pulse width.</w:t>
      </w:r>
    </w:p>
    <w:p w14:paraId="42C7C709" w14:textId="77777777"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If the input (IN) pulse time is less than or equal to the fixed PULSEWIDTH time, output (OUT) pulse width equals the fixed PULSEWIDTH time.</w:t>
      </w:r>
    </w:p>
    <w:p w14:paraId="052B7007" w14:textId="77777777"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If the IN pulse time is greater than the fixed PULSEWIDTH time, OUT pulse width is restricted to the fixed PULSEWIDTH time. Another output pulse cannot be generated until the preceding pulse has completed.</w:t>
      </w:r>
    </w:p>
    <w:p w14:paraId="6E756228" w14:textId="0D5EEC9F"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Inputs</w:t>
      </w:r>
    </w:p>
    <w:p w14:paraId="2843796A" w14:textId="6E41BC84"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IN = Boolean value</w:t>
      </w:r>
    </w:p>
    <w:p w14:paraId="3F95AC1A" w14:textId="6AEA04DE"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Output</w:t>
      </w:r>
    </w:p>
    <w:p w14:paraId="6BF83E0E" w14:textId="2EC9AEA9" w:rsidR="00197591" w:rsidRPr="00A959DC" w:rsidRDefault="00197591" w:rsidP="00423B1B">
      <w:pPr>
        <w:autoSpaceDE w:val="0"/>
        <w:autoSpaceDN w:val="0"/>
        <w:adjustRightInd w:val="0"/>
        <w:spacing w:before="100" w:after="100" w:line="360" w:lineRule="auto"/>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OUT = Boolean value</w:t>
      </w:r>
    </w:p>
    <w:p w14:paraId="2D718C68" w14:textId="77777777" w:rsidR="00197591" w:rsidRPr="00A959DC" w:rsidRDefault="00197591" w:rsidP="00D14099">
      <w:pPr>
        <w:autoSpaceDE w:val="0"/>
        <w:autoSpaceDN w:val="0"/>
        <w:adjustRightInd w:val="0"/>
        <w:spacing w:before="100" w:after="100"/>
        <w:jc w:val="right"/>
        <w:rPr>
          <w:rFonts w:asciiTheme="majorHAnsi" w:hAnsiTheme="majorHAnsi" w:cs="Times New Roman"/>
          <w:sz w:val="22"/>
          <w:szCs w:val="22"/>
          <w:lang w:bidi="ar-SA"/>
        </w:rPr>
      </w:pPr>
    </w:p>
    <w:p w14:paraId="78244C37" w14:textId="77777777" w:rsidR="00197591" w:rsidRPr="00A959DC" w:rsidRDefault="00197591" w:rsidP="00D14099">
      <w:pPr>
        <w:autoSpaceDE w:val="0"/>
        <w:autoSpaceDN w:val="0"/>
        <w:adjustRightInd w:val="0"/>
        <w:spacing w:before="100" w:after="100"/>
        <w:jc w:val="right"/>
        <w:rPr>
          <w:rFonts w:asciiTheme="majorHAnsi" w:hAnsiTheme="majorHAnsi" w:cs="Times New Roman"/>
          <w:b/>
          <w:bCs/>
          <w:i/>
          <w:iCs/>
          <w:sz w:val="22"/>
          <w:szCs w:val="22"/>
          <w:u w:val="single"/>
          <w:lang w:bidi="ar-SA"/>
        </w:rPr>
      </w:pPr>
    </w:p>
    <w:p w14:paraId="238CE367" w14:textId="53C26559" w:rsidR="00197591" w:rsidRDefault="00197591" w:rsidP="00D14099">
      <w:pPr>
        <w:autoSpaceDE w:val="0"/>
        <w:autoSpaceDN w:val="0"/>
        <w:adjustRightInd w:val="0"/>
        <w:spacing w:before="100" w:after="100"/>
        <w:jc w:val="right"/>
        <w:rPr>
          <w:rFonts w:asciiTheme="majorHAnsi" w:hAnsiTheme="majorHAnsi" w:cs="Times New Roman"/>
          <w:b/>
          <w:bCs/>
          <w:i/>
          <w:iCs/>
          <w:sz w:val="22"/>
          <w:szCs w:val="22"/>
          <w:u w:val="single"/>
          <w:lang w:bidi="ar-SA"/>
        </w:rPr>
      </w:pPr>
    </w:p>
    <w:p w14:paraId="63B6E344" w14:textId="7A39A308" w:rsidR="00854658" w:rsidRDefault="00854658" w:rsidP="00D14099">
      <w:pPr>
        <w:autoSpaceDE w:val="0"/>
        <w:autoSpaceDN w:val="0"/>
        <w:adjustRightInd w:val="0"/>
        <w:spacing w:before="100" w:after="100"/>
        <w:jc w:val="right"/>
        <w:rPr>
          <w:rFonts w:asciiTheme="majorHAnsi" w:hAnsiTheme="majorHAnsi" w:cs="Times New Roman"/>
          <w:b/>
          <w:bCs/>
          <w:i/>
          <w:iCs/>
          <w:sz w:val="22"/>
          <w:szCs w:val="22"/>
          <w:u w:val="single"/>
          <w:lang w:bidi="ar-SA"/>
        </w:rPr>
      </w:pPr>
    </w:p>
    <w:p w14:paraId="152FD2FC" w14:textId="77777777" w:rsidR="00854658" w:rsidRPr="00854658" w:rsidRDefault="00854658" w:rsidP="00423B1B">
      <w:pPr>
        <w:autoSpaceDE w:val="0"/>
        <w:autoSpaceDN w:val="0"/>
        <w:adjustRightInd w:val="0"/>
        <w:spacing w:before="100" w:after="100"/>
        <w:rPr>
          <w:rFonts w:asciiTheme="majorHAnsi" w:hAnsiTheme="majorHAnsi" w:cs="Times New Roman"/>
          <w:sz w:val="22"/>
          <w:szCs w:val="22"/>
          <w:lang w:bidi="ar-SA"/>
        </w:rPr>
      </w:pPr>
    </w:p>
    <w:p w14:paraId="6EFC9EFC" w14:textId="77777777" w:rsidR="00197591" w:rsidRPr="00A959DC" w:rsidRDefault="00197591" w:rsidP="00D14099">
      <w:pPr>
        <w:autoSpaceDE w:val="0"/>
        <w:autoSpaceDN w:val="0"/>
        <w:adjustRightInd w:val="0"/>
        <w:spacing w:before="100" w:after="100"/>
        <w:jc w:val="right"/>
        <w:rPr>
          <w:rFonts w:asciiTheme="majorHAnsi" w:hAnsiTheme="majorHAnsi" w:cs="Times New Roman"/>
          <w:sz w:val="22"/>
          <w:szCs w:val="22"/>
          <w:lang w:bidi="ar-SA"/>
        </w:rPr>
      </w:pPr>
      <w:r w:rsidRPr="00A959DC">
        <w:rPr>
          <w:rFonts w:asciiTheme="majorHAnsi" w:hAnsiTheme="majorHAnsi" w:cs="Times New Roman"/>
          <w:sz w:val="22"/>
          <w:szCs w:val="22"/>
          <w:lang w:bidi="ar-SA"/>
        </w:rPr>
        <w:t>PULSE timing diagram:</w:t>
      </w:r>
    </w:p>
    <w:p w14:paraId="6C6C2F11" w14:textId="77777777" w:rsidR="00197591" w:rsidRPr="00A959DC" w:rsidRDefault="00197591" w:rsidP="00D14099">
      <w:pPr>
        <w:autoSpaceDE w:val="0"/>
        <w:autoSpaceDN w:val="0"/>
        <w:adjustRightInd w:val="0"/>
        <w:spacing w:before="100" w:after="100"/>
        <w:jc w:val="right"/>
        <w:rPr>
          <w:rFonts w:asciiTheme="majorHAnsi" w:hAnsiTheme="majorHAnsi" w:cs="Times New Roman"/>
          <w:b/>
          <w:bCs/>
          <w:i/>
          <w:iCs/>
          <w:sz w:val="22"/>
          <w:szCs w:val="22"/>
          <w:u w:val="single"/>
          <w:lang w:bidi="ar-SA"/>
        </w:rPr>
      </w:pPr>
    </w:p>
    <w:p w14:paraId="0D569365" w14:textId="77777777" w:rsidR="00197591" w:rsidRPr="00A959DC" w:rsidRDefault="00197591" w:rsidP="00D14099">
      <w:pPr>
        <w:autoSpaceDE w:val="0"/>
        <w:autoSpaceDN w:val="0"/>
        <w:adjustRightInd w:val="0"/>
        <w:spacing w:before="100" w:after="100"/>
        <w:jc w:val="center"/>
        <w:rPr>
          <w:rFonts w:asciiTheme="majorHAnsi" w:hAnsiTheme="majorHAnsi" w:cs="Times New Roman"/>
          <w:sz w:val="22"/>
          <w:szCs w:val="22"/>
          <w:lang w:bidi="ar-SA"/>
        </w:rPr>
      </w:pPr>
      <w:r w:rsidRPr="00A959DC">
        <w:rPr>
          <w:rFonts w:asciiTheme="majorHAnsi" w:hAnsiTheme="majorHAnsi"/>
          <w:sz w:val="22"/>
          <w:szCs w:val="22"/>
          <w:lang w:bidi="ar-SA"/>
        </w:rPr>
        <w:drawing>
          <wp:inline distT="0" distB="0" distL="0" distR="0" wp14:anchorId="3EF60EFD" wp14:editId="4921DA35">
            <wp:extent cx="4906645" cy="1951355"/>
            <wp:effectExtent l="0" t="0" r="825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4906645" cy="1951355"/>
                    </a:xfrm>
                    <a:prstGeom prst="rect">
                      <a:avLst/>
                    </a:prstGeom>
                    <a:noFill/>
                    <a:ln>
                      <a:noFill/>
                    </a:ln>
                  </pic:spPr>
                </pic:pic>
              </a:graphicData>
            </a:graphic>
          </wp:inline>
        </w:drawing>
      </w:r>
    </w:p>
    <w:p w14:paraId="4D6132AD" w14:textId="77777777" w:rsidR="00197591" w:rsidRPr="00854658" w:rsidRDefault="00197591" w:rsidP="00854658">
      <w:pPr>
        <w:autoSpaceDE w:val="0"/>
        <w:autoSpaceDN w:val="0"/>
        <w:bidi w:val="0"/>
        <w:adjustRightInd w:val="0"/>
        <w:spacing w:before="100" w:after="100"/>
        <w:rPr>
          <w:rFonts w:asciiTheme="majorHAnsi" w:hAnsiTheme="majorHAnsi" w:cs="Times New Roman"/>
          <w:sz w:val="22"/>
          <w:szCs w:val="22"/>
          <w:lang w:bidi="ar-SA"/>
        </w:rPr>
      </w:pPr>
    </w:p>
    <w:p w14:paraId="24E1FE67" w14:textId="2A6F892F" w:rsidR="00197591" w:rsidRPr="00854658" w:rsidRDefault="00254EEC" w:rsidP="002B4845">
      <w:pPr>
        <w:pStyle w:val="Heading3"/>
        <w:numPr>
          <w:ilvl w:val="2"/>
          <w:numId w:val="134"/>
        </w:numPr>
        <w:spacing w:after="60"/>
        <w:ind w:left="270" w:hanging="360"/>
        <w:rPr>
          <w:rFonts w:asciiTheme="majorHAnsi" w:hAnsiTheme="majorHAnsi"/>
          <w:b/>
          <w:bCs/>
          <w:snapToGrid w:val="0"/>
          <w:sz w:val="22"/>
          <w:szCs w:val="22"/>
          <w:lang w:bidi="ar-SA"/>
        </w:rPr>
      </w:pPr>
      <w:r>
        <w:rPr>
          <w:rFonts w:asciiTheme="majorHAnsi" w:hAnsiTheme="majorHAnsi"/>
          <w:b/>
          <w:bCs/>
          <w:snapToGrid w:val="0"/>
          <w:sz w:val="22"/>
          <w:szCs w:val="22"/>
          <w:lang w:bidi="ar-SA"/>
        </w:rPr>
        <w:t xml:space="preserve"> </w:t>
      </w:r>
      <w:bookmarkStart w:id="608" w:name="_Toc147226070"/>
      <w:r w:rsidR="00197591" w:rsidRPr="00854658">
        <w:rPr>
          <w:rFonts w:asciiTheme="majorHAnsi" w:hAnsiTheme="majorHAnsi"/>
          <w:b/>
          <w:bCs/>
          <w:snapToGrid w:val="0"/>
          <w:sz w:val="22"/>
          <w:szCs w:val="22"/>
          <w:lang w:bidi="ar-SA"/>
        </w:rPr>
        <w:t>Counter(CTUD)</w:t>
      </w:r>
      <w:bookmarkEnd w:id="608"/>
    </w:p>
    <w:p w14:paraId="0CE969F2" w14:textId="0A3E6689" w:rsidR="00197591" w:rsidRPr="00854658"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854658">
        <w:rPr>
          <w:rFonts w:asciiTheme="majorHAnsi" w:hAnsiTheme="majorHAnsi" w:cstheme="majorBidi"/>
          <w:sz w:val="22"/>
          <w:szCs w:val="22"/>
          <w:lang w:bidi="ar-SA"/>
        </w:rPr>
        <w:t>Description</w:t>
      </w:r>
    </w:p>
    <w:p w14:paraId="7192290D" w14:textId="16F040C8" w:rsidR="00197591" w:rsidRPr="00854658"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854658">
        <w:rPr>
          <w:rFonts w:asciiTheme="majorHAnsi" w:hAnsiTheme="majorHAnsi" w:cstheme="majorBidi"/>
          <w:sz w:val="22"/>
          <w:szCs w:val="22"/>
          <w:lang w:bidi="ar-SA"/>
        </w:rPr>
        <w:t>A new general purpose Up-Down Counter (CTUD) is introduced in the Auxiliary library to simplify event count strategies. The counter function block starts functioning based on the configured algorithm. The count inputs may be wired to other function blocks or stored by a program.</w:t>
      </w:r>
    </w:p>
    <w:p w14:paraId="0F3DC426" w14:textId="77777777" w:rsidR="00197591" w:rsidRPr="00854658" w:rsidRDefault="00197591" w:rsidP="00854658">
      <w:pPr>
        <w:autoSpaceDE w:val="0"/>
        <w:autoSpaceDN w:val="0"/>
        <w:bidi w:val="0"/>
        <w:adjustRightInd w:val="0"/>
        <w:rPr>
          <w:rFonts w:asciiTheme="majorHAnsi" w:eastAsia="TimesNewRomanPSMT" w:hAnsiTheme="majorHAnsi" w:cs="TimesNewRomanPSMT"/>
          <w:sz w:val="22"/>
          <w:szCs w:val="22"/>
          <w:lang w:bidi="ar-SA"/>
        </w:rPr>
      </w:pPr>
      <w:r w:rsidRPr="00854658">
        <w:rPr>
          <w:rFonts w:asciiTheme="majorHAnsi" w:hAnsiTheme="majorHAnsi"/>
          <w:sz w:val="22"/>
          <w:szCs w:val="22"/>
          <w:lang w:bidi="ar-SA"/>
        </w:rPr>
        <w:drawing>
          <wp:inline distT="0" distB="0" distL="0" distR="0" wp14:anchorId="0F052413" wp14:editId="32BD063C">
            <wp:extent cx="2076764" cy="1521726"/>
            <wp:effectExtent l="0" t="0" r="0" b="254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0"/>
                    <a:srcRect l="29106" t="55437" r="52397" b="20469"/>
                    <a:stretch/>
                  </pic:blipFill>
                  <pic:spPr bwMode="auto">
                    <a:xfrm>
                      <a:off x="0" y="0"/>
                      <a:ext cx="2099099" cy="1538092"/>
                    </a:xfrm>
                    <a:prstGeom prst="rect">
                      <a:avLst/>
                    </a:prstGeom>
                    <a:ln>
                      <a:noFill/>
                    </a:ln>
                    <a:extLst>
                      <a:ext uri="{53640926-AAD7-44D8-BBD7-CCE9431645EC}">
                        <a14:shadowObscured xmlns:a14="http://schemas.microsoft.com/office/drawing/2010/main"/>
                      </a:ext>
                    </a:extLst>
                  </pic:spPr>
                </pic:pic>
              </a:graphicData>
            </a:graphic>
          </wp:inline>
        </w:drawing>
      </w:r>
    </w:p>
    <w:p w14:paraId="4F9A92FC" w14:textId="19F1F62D" w:rsidR="00197591" w:rsidRPr="00854658"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854658">
        <w:rPr>
          <w:rFonts w:asciiTheme="majorHAnsi" w:hAnsiTheme="majorHAnsi" w:cstheme="majorBidi"/>
          <w:sz w:val="22"/>
          <w:szCs w:val="22"/>
          <w:lang w:bidi="ar-SA"/>
        </w:rPr>
        <w:t>Function</w:t>
      </w:r>
    </w:p>
    <w:p w14:paraId="7805BBB0" w14:textId="77777777" w:rsidR="00197591" w:rsidRPr="00854658"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854658">
        <w:rPr>
          <w:rFonts w:asciiTheme="majorHAnsi" w:hAnsiTheme="majorHAnsi" w:cstheme="majorBidi"/>
          <w:sz w:val="22"/>
          <w:szCs w:val="22"/>
          <w:lang w:bidi="ar-SA"/>
        </w:rPr>
        <w:t>The CTUD block is an up-down counter function block. The counter of the CTUD block can change its state (Up or Down) depending on the configuration of Count Up Flag (CNTUPFL) and Count Down Flag (CNTDNFL) parameter.</w:t>
      </w:r>
    </w:p>
    <w:p w14:paraId="0EFE4F98" w14:textId="77777777" w:rsidR="00197591" w:rsidRPr="00854658"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854658">
        <w:rPr>
          <w:rFonts w:asciiTheme="majorHAnsi" w:hAnsiTheme="majorHAnsi" w:cstheme="majorBidi"/>
          <w:sz w:val="22"/>
          <w:szCs w:val="22"/>
          <w:lang w:bidi="ar-SA"/>
        </w:rPr>
        <w:t>The counting also depends on a valid IN (ININT32/INFLOAT64) configuration if the input is fed through wired connection.</w:t>
      </w:r>
    </w:p>
    <w:p w14:paraId="4D40290C" w14:textId="77777777" w:rsidR="00197591" w:rsidRPr="00854658"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854658">
        <w:rPr>
          <w:rFonts w:asciiTheme="majorHAnsi" w:hAnsiTheme="majorHAnsi" w:cstheme="majorBidi"/>
          <w:sz w:val="22"/>
          <w:szCs w:val="22"/>
          <w:lang w:bidi="ar-SA"/>
        </w:rPr>
        <w:t>Up-down counting is evaluated as edge trigger quantity or level trigger quantity depending on the value configured for Count On Level (CNTLVLFL) Parameter.</w:t>
      </w:r>
    </w:p>
    <w:p w14:paraId="31739F5B" w14:textId="77777777" w:rsidR="00197591" w:rsidRPr="00854658"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854658">
        <w:rPr>
          <w:rFonts w:asciiTheme="majorHAnsi" w:hAnsiTheme="majorHAnsi" w:cstheme="majorBidi"/>
          <w:sz w:val="22"/>
          <w:szCs w:val="22"/>
          <w:lang w:bidi="ar-SA"/>
        </w:rPr>
        <w:t>The CTUD Block supports pause (PAUSEFL), load (LOADFL) and reset (RESETFL) operation for the counter.</w:t>
      </w:r>
    </w:p>
    <w:p w14:paraId="3BB53269" w14:textId="77777777" w:rsidR="00197591" w:rsidRPr="00854658"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854658">
        <w:rPr>
          <w:rFonts w:asciiTheme="majorHAnsi" w:hAnsiTheme="majorHAnsi" w:cstheme="majorBidi"/>
          <w:sz w:val="22"/>
          <w:szCs w:val="22"/>
          <w:lang w:bidi="ar-SA"/>
        </w:rPr>
        <w:t>If the Count Up and Count Down flags are set to “TRUE”, the same block execution results in a net internal counter change of zero.</w:t>
      </w:r>
    </w:p>
    <w:p w14:paraId="315BC382" w14:textId="77777777" w:rsidR="00197591" w:rsidRPr="00854658" w:rsidRDefault="00197591" w:rsidP="00423B1B">
      <w:pPr>
        <w:autoSpaceDE w:val="0"/>
        <w:autoSpaceDN w:val="0"/>
        <w:bidi w:val="0"/>
        <w:adjustRightInd w:val="0"/>
        <w:spacing w:line="360" w:lineRule="auto"/>
        <w:rPr>
          <w:rFonts w:asciiTheme="majorHAnsi" w:hAnsiTheme="majorHAnsi" w:cstheme="majorBidi"/>
          <w:sz w:val="22"/>
          <w:szCs w:val="22"/>
          <w:lang w:bidi="ar-SA"/>
        </w:rPr>
      </w:pPr>
    </w:p>
    <w:p w14:paraId="28681224" w14:textId="727DD4B1" w:rsidR="00197591" w:rsidRPr="00854658"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854658">
        <w:rPr>
          <w:rFonts w:asciiTheme="majorHAnsi" w:hAnsiTheme="majorHAnsi" w:cstheme="majorBidi"/>
          <w:sz w:val="22"/>
          <w:szCs w:val="22"/>
          <w:lang w:bidi="ar-SA"/>
        </w:rPr>
        <w:lastRenderedPageBreak/>
        <w:t>Inputs</w:t>
      </w:r>
    </w:p>
    <w:p w14:paraId="3B8CC698" w14:textId="60557AEB" w:rsidR="00197591" w:rsidRPr="00854658"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854658">
        <w:rPr>
          <w:rFonts w:asciiTheme="majorHAnsi" w:hAnsiTheme="majorHAnsi" w:cstheme="majorBidi"/>
          <w:sz w:val="22"/>
          <w:szCs w:val="22"/>
          <w:lang w:bidi="ar-SA"/>
        </w:rPr>
        <w:t>The CTUD block accepts a combination of Integer 32, Boolean, and Float 64 inputs.</w:t>
      </w:r>
    </w:p>
    <w:p w14:paraId="22AB950E" w14:textId="77777777" w:rsidR="00197591" w:rsidRPr="00854658"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854658">
        <w:rPr>
          <w:rFonts w:asciiTheme="majorHAnsi" w:hAnsiTheme="majorHAnsi" w:cstheme="majorBidi"/>
          <w:sz w:val="22"/>
          <w:szCs w:val="22"/>
          <w:lang w:bidi="ar-SA"/>
        </w:rPr>
        <w:t>• Either of ININT32 or INFLOAT64 can be used during block execution. Selection of which</w:t>
      </w:r>
    </w:p>
    <w:p w14:paraId="2B81F9C7" w14:textId="77777777" w:rsidR="00197591" w:rsidRPr="00854658"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854658">
        <w:rPr>
          <w:rFonts w:asciiTheme="majorHAnsi" w:hAnsiTheme="majorHAnsi" w:cstheme="majorBidi"/>
          <w:sz w:val="22"/>
          <w:szCs w:val="22"/>
          <w:lang w:bidi="ar-SA"/>
        </w:rPr>
        <w:t>IN parameter to use is determined by Input Specifier (SELINT32FL) parameter.</w:t>
      </w:r>
    </w:p>
    <w:p w14:paraId="345809E8" w14:textId="77777777" w:rsidR="00197591" w:rsidRPr="00854658"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854658">
        <w:rPr>
          <w:rFonts w:asciiTheme="majorHAnsi" w:hAnsiTheme="majorHAnsi" w:cstheme="majorBidi"/>
          <w:sz w:val="22"/>
          <w:szCs w:val="22"/>
          <w:lang w:bidi="ar-SA"/>
        </w:rPr>
        <w:t>– If SELINT32FL is set to “TRUE”, value of ININT32 parameter is used.</w:t>
      </w:r>
    </w:p>
    <w:p w14:paraId="3080CF1E" w14:textId="77777777" w:rsidR="00197591" w:rsidRPr="00854658"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854658">
        <w:rPr>
          <w:rFonts w:asciiTheme="majorHAnsi" w:hAnsiTheme="majorHAnsi" w:cstheme="majorBidi"/>
          <w:sz w:val="22"/>
          <w:szCs w:val="22"/>
          <w:lang w:bidi="ar-SA"/>
        </w:rPr>
        <w:t>– If SELINT32FL is set to “FALSE”, value of INFLOAT64 parameter is used.</w:t>
      </w:r>
    </w:p>
    <w:p w14:paraId="58967076" w14:textId="77777777" w:rsidR="00197591" w:rsidRPr="00854658"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854658">
        <w:rPr>
          <w:rFonts w:asciiTheme="majorHAnsi" w:hAnsiTheme="majorHAnsi" w:cstheme="majorBidi"/>
          <w:sz w:val="22"/>
          <w:szCs w:val="22"/>
          <w:lang w:bidi="ar-SA"/>
        </w:rPr>
        <w:t>• All inputs are processed synchronously with the block execution.</w:t>
      </w:r>
    </w:p>
    <w:p w14:paraId="1E655269" w14:textId="77777777" w:rsidR="00197591" w:rsidRPr="00A959DC" w:rsidRDefault="00197591" w:rsidP="00423B1B">
      <w:pPr>
        <w:autoSpaceDE w:val="0"/>
        <w:autoSpaceDN w:val="0"/>
        <w:adjustRightInd w:val="0"/>
        <w:spacing w:line="360" w:lineRule="auto"/>
        <w:jc w:val="right"/>
        <w:rPr>
          <w:rFonts w:asciiTheme="majorHAnsi" w:hAnsiTheme="majorHAnsi" w:cstheme="majorBidi"/>
          <w:sz w:val="22"/>
          <w:szCs w:val="22"/>
          <w:lang w:bidi="ar-SA"/>
        </w:rPr>
      </w:pPr>
    </w:p>
    <w:p w14:paraId="30173D11" w14:textId="4A596382"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Outputs</w:t>
      </w:r>
    </w:p>
    <w:p w14:paraId="068E947D" w14:textId="624B5FC5"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current Counter output value is available in Float 64 (OUTFLOAT64) and Integer 32</w:t>
      </w:r>
    </w:p>
    <w:p w14:paraId="26E334B0"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(OUTINT32) formats.</w:t>
      </w:r>
    </w:p>
    <w:p w14:paraId="7568FD08"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CARRYUPFL is set to TRUE for one block execution following a counter overflow.</w:t>
      </w:r>
    </w:p>
    <w:p w14:paraId="57C0057B"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CARRYDNFL is set to TRUE for one block execution following a counter underflow.</w:t>
      </w:r>
    </w:p>
    <w:p w14:paraId="7C9F16F9"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QUFL indicates count Up reached.</w:t>
      </w:r>
    </w:p>
    <w:p w14:paraId="7E413FBF"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QDFL indicates count Down reached</w:t>
      </w:r>
    </w:p>
    <w:p w14:paraId="283774CE"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The output values are fetched through a wired connection or read directly by a program.</w:t>
      </w:r>
    </w:p>
    <w:p w14:paraId="7288C465"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An output connection to an input that can be initialized does not create a back calculation or</w:t>
      </w:r>
    </w:p>
    <w:p w14:paraId="03E3546D"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function block connections.</w:t>
      </w:r>
    </w:p>
    <w:p w14:paraId="432A8548"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flag outputs (QUFL, QDFL, CARRYUPFL, and CARRYDNFL) are transitory.</w:t>
      </w:r>
    </w:p>
    <w:p w14:paraId="5147F106"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Downstream blocks, which sample these outputs, should sample at a rate at least twice the</w:t>
      </w:r>
    </w:p>
    <w:p w14:paraId="4FF6532A" w14:textId="77777777" w:rsidR="00197591" w:rsidRPr="00A959DC" w:rsidRDefault="00197591" w:rsidP="00423B1B">
      <w:pPr>
        <w:autoSpaceDE w:val="0"/>
        <w:autoSpaceDN w:val="0"/>
        <w:bidi w:val="0"/>
        <w:adjustRightInd w:val="0"/>
        <w:spacing w:line="360" w:lineRule="auto"/>
        <w:rPr>
          <w:rFonts w:asciiTheme="majorHAnsi" w:eastAsia="TimesNewRomanPSMT" w:hAnsiTheme="majorHAnsi" w:cs="TimesNewRomanPSMT"/>
          <w:sz w:val="22"/>
          <w:szCs w:val="22"/>
          <w:lang w:bidi="ar-SA"/>
        </w:rPr>
      </w:pPr>
      <w:r w:rsidRPr="00A959DC">
        <w:rPr>
          <w:rFonts w:asciiTheme="majorHAnsi" w:hAnsiTheme="majorHAnsi" w:cstheme="majorBidi"/>
          <w:sz w:val="22"/>
          <w:szCs w:val="22"/>
          <w:lang w:bidi="ar-SA"/>
        </w:rPr>
        <w:t>execution rate of the counter block in order to recognize all transitions</w:t>
      </w:r>
      <w:r w:rsidRPr="00A959DC">
        <w:rPr>
          <w:rFonts w:asciiTheme="majorHAnsi" w:eastAsia="TimesNewRomanPSMT" w:hAnsiTheme="majorHAnsi" w:cs="TimesNewRomanPSMT"/>
          <w:sz w:val="22"/>
          <w:szCs w:val="22"/>
          <w:lang w:bidi="ar-SA"/>
        </w:rPr>
        <w:t>.</w:t>
      </w:r>
    </w:p>
    <w:p w14:paraId="37E13FE2" w14:textId="77777777" w:rsidR="00197591" w:rsidRPr="00A959DC" w:rsidRDefault="00197591" w:rsidP="00423B1B">
      <w:pPr>
        <w:autoSpaceDE w:val="0"/>
        <w:autoSpaceDN w:val="0"/>
        <w:bidi w:val="0"/>
        <w:adjustRightInd w:val="0"/>
        <w:spacing w:line="360" w:lineRule="auto"/>
        <w:rPr>
          <w:rFonts w:asciiTheme="majorHAnsi" w:hAnsiTheme="majorHAnsi" w:cstheme="majorBidi"/>
          <w:b/>
          <w:bCs/>
          <w:i/>
          <w:iCs/>
          <w:sz w:val="22"/>
          <w:szCs w:val="22"/>
          <w:u w:val="single"/>
          <w:lang w:bidi="ar-SA"/>
        </w:rPr>
      </w:pPr>
    </w:p>
    <w:p w14:paraId="575CA1D5" w14:textId="1FF8E4D5" w:rsidR="00197591" w:rsidRPr="00591BE1" w:rsidRDefault="00254EEC" w:rsidP="002B4845">
      <w:pPr>
        <w:pStyle w:val="Heading3"/>
        <w:numPr>
          <w:ilvl w:val="2"/>
          <w:numId w:val="134"/>
        </w:numPr>
        <w:spacing w:after="60"/>
        <w:ind w:left="1080"/>
        <w:rPr>
          <w:rFonts w:asciiTheme="majorHAnsi" w:hAnsiTheme="majorHAnsi" w:cstheme="majorBidi"/>
          <w:b/>
          <w:bCs/>
          <w:snapToGrid w:val="0"/>
          <w:sz w:val="22"/>
          <w:szCs w:val="22"/>
          <w:lang w:bidi="ar-SA"/>
        </w:rPr>
      </w:pPr>
      <w:bookmarkStart w:id="609" w:name="_Toc337311218"/>
      <w:bookmarkStart w:id="610" w:name="_Toc483242951"/>
      <w:r>
        <w:rPr>
          <w:rFonts w:asciiTheme="majorHAnsi" w:hAnsiTheme="majorHAnsi" w:cstheme="majorBidi"/>
          <w:b/>
          <w:bCs/>
          <w:snapToGrid w:val="0"/>
          <w:sz w:val="22"/>
          <w:szCs w:val="22"/>
          <w:lang w:bidi="ar-SA"/>
        </w:rPr>
        <w:t xml:space="preserve"> </w:t>
      </w:r>
      <w:bookmarkStart w:id="611" w:name="_Toc147226071"/>
      <w:r w:rsidR="00197591" w:rsidRPr="00591BE1">
        <w:rPr>
          <w:rFonts w:asciiTheme="majorHAnsi" w:hAnsiTheme="majorHAnsi" w:cstheme="majorBidi"/>
          <w:b/>
          <w:bCs/>
          <w:snapToGrid w:val="0"/>
          <w:sz w:val="22"/>
          <w:szCs w:val="22"/>
          <w:lang w:bidi="ar-SA"/>
        </w:rPr>
        <w:t>MESSAGE</w:t>
      </w:r>
      <w:bookmarkEnd w:id="609"/>
      <w:bookmarkEnd w:id="610"/>
      <w:bookmarkEnd w:id="611"/>
    </w:p>
    <w:p w14:paraId="17B95554" w14:textId="77777777" w:rsidR="00197591" w:rsidRPr="00A959DC" w:rsidRDefault="00197591" w:rsidP="00423B1B">
      <w:pPr>
        <w:autoSpaceDE w:val="0"/>
        <w:autoSpaceDN w:val="0"/>
        <w:bidi w:val="0"/>
        <w:adjustRightInd w:val="0"/>
        <w:spacing w:line="360" w:lineRule="auto"/>
        <w:rPr>
          <w:rFonts w:asciiTheme="majorHAnsi" w:hAnsiTheme="majorHAnsi" w:cstheme="majorBidi"/>
          <w:b/>
          <w:bCs/>
          <w:color w:val="000000"/>
          <w:sz w:val="22"/>
          <w:szCs w:val="22"/>
        </w:rPr>
      </w:pPr>
      <w:r w:rsidRPr="00A959DC">
        <w:rPr>
          <w:rFonts w:asciiTheme="majorHAnsi" w:hAnsiTheme="majorHAnsi" w:cstheme="majorBidi"/>
          <w:b/>
          <w:bCs/>
          <w:sz w:val="22"/>
          <w:szCs w:val="22"/>
        </w:rPr>
        <w:t>Description</w:t>
      </w:r>
    </w:p>
    <w:p w14:paraId="3C0B2F0A" w14:textId="72AC49E5"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MESSAGE block provides up to 16 user configurable messages (MESSAGE[n]) that can be triggered by a client of the block. Where "n" is the number of the message.</w:t>
      </w:r>
    </w:p>
    <w:p w14:paraId="14185CF7"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 client can be the output from a Step block in a Sequential Control Chart module (SCM).</w:t>
      </w:r>
    </w:p>
    <w:p w14:paraId="05B32A67"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You can also configure each message type (MSGTYPE[n]) to be either:</w:t>
      </w:r>
    </w:p>
    <w:p w14:paraId="456E6D83"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Information,</w:t>
      </w:r>
    </w:p>
    <w:p w14:paraId="386C07FE" w14:textId="77777777" w:rsidR="00197591" w:rsidRPr="00A959DC" w:rsidRDefault="00197591" w:rsidP="00423B1B">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Confirmable,</w:t>
      </w:r>
    </w:p>
    <w:p w14:paraId="237B671A" w14:textId="77777777" w:rsidR="00197591" w:rsidRPr="00A959DC" w:rsidRDefault="00197591" w:rsidP="00423B1B">
      <w:pPr>
        <w:autoSpaceDE w:val="0"/>
        <w:autoSpaceDN w:val="0"/>
        <w:bidi w:val="0"/>
        <w:adjustRightInd w:val="0"/>
        <w:spacing w:line="360" w:lineRule="auto"/>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Single Signature, or Double Signature.</w:t>
      </w:r>
    </w:p>
    <w:p w14:paraId="24BD88ED" w14:textId="77777777" w:rsidR="00423B1B" w:rsidRDefault="00423B1B" w:rsidP="00423B1B">
      <w:pPr>
        <w:bidi w:val="0"/>
        <w:spacing w:line="276" w:lineRule="auto"/>
        <w:jc w:val="center"/>
        <w:rPr>
          <w:rFonts w:asciiTheme="majorHAnsi" w:hAnsiTheme="majorHAnsi" w:cstheme="minorHAnsi"/>
          <w:sz w:val="22"/>
          <w:szCs w:val="22"/>
        </w:rPr>
      </w:pPr>
    </w:p>
    <w:p w14:paraId="1BE4117B" w14:textId="53CFC196" w:rsidR="00930FC4" w:rsidRDefault="00930FC4" w:rsidP="00423B1B">
      <w:pPr>
        <w:bidi w:val="0"/>
        <w:spacing w:line="276" w:lineRule="auto"/>
        <w:jc w:val="center"/>
        <w:rPr>
          <w:rFonts w:asciiTheme="majorHAnsi" w:hAnsiTheme="majorHAnsi" w:cstheme="minorHAnsi"/>
          <w:sz w:val="22"/>
          <w:szCs w:val="22"/>
        </w:rPr>
      </w:pPr>
      <w:r w:rsidRPr="00A959DC">
        <w:rPr>
          <w:rFonts w:asciiTheme="majorHAnsi" w:hAnsiTheme="majorHAnsi"/>
          <w:sz w:val="22"/>
          <w:szCs w:val="22"/>
          <w:lang w:bidi="ar-SA"/>
        </w:rPr>
        <w:drawing>
          <wp:anchor distT="0" distB="0" distL="114300" distR="114300" simplePos="0" relativeHeight="251761664" behindDoc="0" locked="0" layoutInCell="1" allowOverlap="1" wp14:anchorId="32CFF346" wp14:editId="6442826A">
            <wp:simplePos x="0" y="0"/>
            <wp:positionH relativeFrom="page">
              <wp:align>center</wp:align>
            </wp:positionH>
            <wp:positionV relativeFrom="paragraph">
              <wp:posOffset>16205</wp:posOffset>
            </wp:positionV>
            <wp:extent cx="2253081" cy="887149"/>
            <wp:effectExtent l="0" t="0" r="0" b="8255"/>
            <wp:wrapNone/>
            <wp:docPr id="1939" name="Picture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339">
                      <a:extLst>
                        <a:ext uri="{28A0092B-C50C-407E-A947-70E740481C1C}">
                          <a14:useLocalDpi xmlns:a14="http://schemas.microsoft.com/office/drawing/2010/main" val="0"/>
                        </a:ext>
                      </a:extLst>
                    </a:blip>
                    <a:srcRect l="19710" t="52968" r="62165" b="34342"/>
                    <a:stretch/>
                  </pic:blipFill>
                  <pic:spPr bwMode="auto">
                    <a:xfrm>
                      <a:off x="0" y="0"/>
                      <a:ext cx="2253081" cy="887149"/>
                    </a:xfrm>
                    <a:prstGeom prst="rect">
                      <a:avLst/>
                    </a:prstGeom>
                    <a:noFill/>
                    <a:ln>
                      <a:noFill/>
                    </a:ln>
                    <a:extLst>
                      <a:ext uri="{53640926-AAD7-44D8-BBD7-CCE9431645EC}">
                        <a14:shadowObscured xmlns:a14="http://schemas.microsoft.com/office/drawing/2010/main"/>
                      </a:ext>
                    </a:extLst>
                  </pic:spPr>
                </pic:pic>
              </a:graphicData>
            </a:graphic>
          </wp:anchor>
        </w:drawing>
      </w:r>
    </w:p>
    <w:p w14:paraId="0C31B0DE" w14:textId="01C84C59" w:rsidR="00930FC4" w:rsidRDefault="00930FC4" w:rsidP="00930FC4">
      <w:pPr>
        <w:bidi w:val="0"/>
        <w:spacing w:line="276" w:lineRule="auto"/>
        <w:jc w:val="center"/>
        <w:rPr>
          <w:rFonts w:asciiTheme="majorHAnsi" w:hAnsiTheme="majorHAnsi" w:cstheme="minorHAnsi"/>
          <w:sz w:val="22"/>
          <w:szCs w:val="22"/>
        </w:rPr>
      </w:pPr>
    </w:p>
    <w:p w14:paraId="623CA621" w14:textId="77777777" w:rsidR="00930FC4" w:rsidRDefault="00930FC4" w:rsidP="00930FC4">
      <w:pPr>
        <w:bidi w:val="0"/>
        <w:spacing w:line="276" w:lineRule="auto"/>
        <w:jc w:val="center"/>
        <w:rPr>
          <w:rFonts w:asciiTheme="majorHAnsi" w:hAnsiTheme="majorHAnsi" w:cstheme="minorHAnsi"/>
          <w:sz w:val="22"/>
          <w:szCs w:val="22"/>
        </w:rPr>
      </w:pPr>
    </w:p>
    <w:p w14:paraId="57844517" w14:textId="4DF319E6" w:rsidR="00930FC4" w:rsidRDefault="00930FC4" w:rsidP="00930FC4">
      <w:pPr>
        <w:bidi w:val="0"/>
        <w:spacing w:line="276" w:lineRule="auto"/>
        <w:jc w:val="center"/>
        <w:rPr>
          <w:rFonts w:asciiTheme="majorHAnsi" w:hAnsiTheme="majorHAnsi" w:cstheme="minorHAnsi"/>
          <w:sz w:val="22"/>
          <w:szCs w:val="22"/>
        </w:rPr>
      </w:pPr>
    </w:p>
    <w:p w14:paraId="753D973F" w14:textId="7AACD762" w:rsidR="00197591" w:rsidRPr="00A959DC" w:rsidRDefault="00197591" w:rsidP="00930FC4">
      <w:pPr>
        <w:bidi w:val="0"/>
        <w:spacing w:line="276" w:lineRule="auto"/>
        <w:jc w:val="center"/>
        <w:rPr>
          <w:rFonts w:asciiTheme="majorHAnsi" w:hAnsiTheme="majorHAnsi" w:cstheme="minorHAnsi"/>
          <w:sz w:val="22"/>
          <w:szCs w:val="22"/>
        </w:rPr>
      </w:pPr>
    </w:p>
    <w:p w14:paraId="56E0445F" w14:textId="35D2B6D9" w:rsidR="00197591" w:rsidRDefault="00197591" w:rsidP="00591BE1">
      <w:pPr>
        <w:bidi w:val="0"/>
        <w:spacing w:line="276" w:lineRule="auto"/>
        <w:rPr>
          <w:rFonts w:asciiTheme="majorHAnsi" w:hAnsiTheme="majorHAnsi" w:cstheme="minorHAnsi"/>
          <w:sz w:val="22"/>
          <w:szCs w:val="22"/>
        </w:rPr>
      </w:pPr>
    </w:p>
    <w:p w14:paraId="6FBD6CC9" w14:textId="24DE5FB7" w:rsidR="00930FC4" w:rsidRDefault="00930FC4" w:rsidP="00930FC4">
      <w:pPr>
        <w:bidi w:val="0"/>
        <w:spacing w:line="276" w:lineRule="auto"/>
        <w:rPr>
          <w:rFonts w:asciiTheme="majorHAnsi" w:hAnsiTheme="majorHAnsi" w:cstheme="minorHAnsi"/>
          <w:sz w:val="22"/>
          <w:szCs w:val="22"/>
        </w:rPr>
      </w:pPr>
    </w:p>
    <w:p w14:paraId="020AC4AE" w14:textId="7227E87A" w:rsidR="00930FC4" w:rsidRDefault="00930FC4" w:rsidP="00930FC4">
      <w:pPr>
        <w:bidi w:val="0"/>
        <w:spacing w:line="276" w:lineRule="auto"/>
        <w:rPr>
          <w:rFonts w:asciiTheme="majorHAnsi" w:hAnsiTheme="majorHAnsi" w:cstheme="minorHAnsi"/>
          <w:sz w:val="22"/>
          <w:szCs w:val="22"/>
        </w:rPr>
      </w:pPr>
    </w:p>
    <w:p w14:paraId="000E830B" w14:textId="47C5E4A2" w:rsidR="00930FC4" w:rsidRDefault="00930FC4" w:rsidP="00930FC4">
      <w:pPr>
        <w:bidi w:val="0"/>
        <w:spacing w:line="276" w:lineRule="auto"/>
        <w:rPr>
          <w:rFonts w:asciiTheme="majorHAnsi" w:hAnsiTheme="majorHAnsi" w:cstheme="minorHAnsi"/>
          <w:sz w:val="22"/>
          <w:szCs w:val="22"/>
        </w:rPr>
      </w:pPr>
    </w:p>
    <w:p w14:paraId="0DE0F811" w14:textId="77777777" w:rsidR="00930FC4" w:rsidRPr="00A959DC" w:rsidRDefault="00930FC4" w:rsidP="00930FC4">
      <w:pPr>
        <w:bidi w:val="0"/>
        <w:spacing w:line="276" w:lineRule="auto"/>
        <w:rPr>
          <w:rFonts w:asciiTheme="majorHAnsi" w:hAnsiTheme="majorHAnsi" w:cstheme="minorHAnsi"/>
          <w:sz w:val="22"/>
          <w:szCs w:val="22"/>
        </w:rPr>
      </w:pPr>
    </w:p>
    <w:p w14:paraId="74ABCD58" w14:textId="77777777" w:rsidR="00197591" w:rsidRPr="00A959DC" w:rsidRDefault="00197591" w:rsidP="00423B1B">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Function</w:t>
      </w:r>
    </w:p>
    <w:p w14:paraId="7DF1AB31"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When a client triggers a given send flag (SENDFL[n]) input, the corresponding message (MESSAGE[n]) is sent to the Message and the Event Summary displays in the Station application. For information only type (INFO) messages, the client trigger sets the corresponding SENDFL[n] to True. Since the SENDFL[n] is a pulse trigger, it is automatically set to False during the next execution cycle. this means the MESSAGE block is ready to send the same message again in the next cycle.</w:t>
      </w:r>
    </w:p>
    <w:p w14:paraId="3B416B51" w14:textId="569BBE5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confirmation type (CONFIRM) messages, the client trigger pulses the corresponding SENDFL[n] to send the MESSAGE[n] to the Server.</w:t>
      </w:r>
    </w:p>
    <w:p w14:paraId="57BEC749"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client of the MESSAGE block checks for the confirmed parameter (CONFIRMED[n]) to be set to True. The CONFIRMED[n] parameter indicates whether the MESSAGE block has received a confirmation.</w:t>
      </w:r>
    </w:p>
    <w:p w14:paraId="4CF01296" w14:textId="2FE1FC0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single signature type (SINGLESIGNATURE) messages, the client trigger pulses the corresponding SENDFL[n] to send the MESSAGE[n] to the Server. Once a user acknowledges the message twice to confirm it through the Message Summary display in Station, a Single Signature user interface appears for the user to record an electronic signature.</w:t>
      </w:r>
    </w:p>
    <w:p w14:paraId="3105E0E1" w14:textId="0B8E6C04"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rPr>
      </w:pPr>
      <w:r w:rsidRPr="00A959DC">
        <w:rPr>
          <w:rFonts w:asciiTheme="majorHAnsi" w:hAnsiTheme="majorHAnsi" w:cstheme="majorBidi"/>
          <w:b/>
          <w:bCs/>
          <w:sz w:val="22"/>
          <w:szCs w:val="22"/>
        </w:rPr>
        <w:t>Configuration and Operation Considerations</w:t>
      </w:r>
      <w:r w:rsidRPr="00A959DC">
        <w:rPr>
          <w:rFonts w:asciiTheme="majorHAnsi" w:hAnsiTheme="majorHAnsi" w:cstheme="majorBidi"/>
          <w:sz w:val="22"/>
          <w:szCs w:val="22"/>
        </w:rPr>
        <w:br/>
        <w:t>Some general considerations for configuring and operating MESSAGE blocks are listed here for reference.</w:t>
      </w:r>
    </w:p>
    <w:p w14:paraId="4990F027" w14:textId="71D29643" w:rsidR="00197591" w:rsidRPr="00A959DC" w:rsidRDefault="00197591" w:rsidP="00930FC4">
      <w:pPr>
        <w:numPr>
          <w:ilvl w:val="0"/>
          <w:numId w:val="54"/>
        </w:numPr>
        <w:autoSpaceDE w:val="0"/>
        <w:autoSpaceDN w:val="0"/>
        <w:bidi w:val="0"/>
        <w:adjustRightInd w:val="0"/>
        <w:spacing w:line="360" w:lineRule="auto"/>
        <w:ind w:left="0" w:firstLine="0"/>
        <w:jc w:val="both"/>
        <w:rPr>
          <w:rFonts w:asciiTheme="majorHAnsi" w:hAnsiTheme="majorHAnsi" w:cstheme="majorBidi"/>
          <w:sz w:val="22"/>
          <w:szCs w:val="22"/>
        </w:rPr>
      </w:pPr>
      <w:r w:rsidRPr="00A959DC">
        <w:rPr>
          <w:rFonts w:asciiTheme="majorHAnsi" w:hAnsiTheme="majorHAnsi" w:cstheme="majorBidi"/>
          <w:sz w:val="22"/>
          <w:szCs w:val="22"/>
        </w:rPr>
        <w:t>Each message has a maximum length of 132 characters.</w:t>
      </w:r>
    </w:p>
    <w:p w14:paraId="5859EEE5" w14:textId="36DB8D1D"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rPr>
      </w:pPr>
      <w:r w:rsidRPr="00A959DC">
        <w:rPr>
          <w:rFonts w:asciiTheme="majorHAnsi" w:hAnsiTheme="majorHAnsi" w:cstheme="majorBidi"/>
          <w:sz w:val="22"/>
          <w:szCs w:val="22"/>
        </w:rPr>
        <w:t xml:space="preserve">• A new message </w:t>
      </w:r>
      <w:r w:rsidRPr="00A959DC">
        <w:rPr>
          <w:rFonts w:asciiTheme="majorHAnsi" w:hAnsiTheme="majorHAnsi" w:cstheme="majorBidi"/>
          <w:b/>
          <w:bCs/>
          <w:sz w:val="22"/>
          <w:szCs w:val="22"/>
        </w:rPr>
        <w:t>cannot</w:t>
      </w:r>
      <w:r w:rsidRPr="00A959DC">
        <w:rPr>
          <w:rFonts w:asciiTheme="majorHAnsi" w:hAnsiTheme="majorHAnsi" w:cstheme="majorBidi"/>
          <w:sz w:val="22"/>
          <w:szCs w:val="22"/>
        </w:rPr>
        <w:t xml:space="preserve"> be sent when the message is awaiting/blocked on a confirmation (CONFIRMED[n] parameter).</w:t>
      </w:r>
    </w:p>
    <w:p w14:paraId="0D2EA228"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rPr>
      </w:pPr>
      <w:r w:rsidRPr="00A959DC">
        <w:rPr>
          <w:rFonts w:asciiTheme="majorHAnsi" w:hAnsiTheme="majorHAnsi" w:cstheme="majorBidi"/>
          <w:sz w:val="22"/>
          <w:szCs w:val="22"/>
        </w:rPr>
        <w:t xml:space="preserve">• You </w:t>
      </w:r>
      <w:r w:rsidRPr="00A959DC">
        <w:rPr>
          <w:rFonts w:asciiTheme="majorHAnsi" w:hAnsiTheme="majorHAnsi" w:cstheme="majorBidi"/>
          <w:b/>
          <w:bCs/>
          <w:sz w:val="22"/>
          <w:szCs w:val="22"/>
        </w:rPr>
        <w:t>cannot</w:t>
      </w:r>
      <w:r w:rsidRPr="00A959DC">
        <w:rPr>
          <w:rFonts w:asciiTheme="majorHAnsi" w:hAnsiTheme="majorHAnsi" w:cstheme="majorBidi"/>
          <w:sz w:val="22"/>
          <w:szCs w:val="22"/>
        </w:rPr>
        <w:t xml:space="preserve"> configure the message type (MSGTYPE[n]) or minimum level secondary signature (MINLVLSECSIG[n] when the message is awaiting/blocked on a confirmation (CONFIRMED[n] parameter).</w:t>
      </w:r>
    </w:p>
    <w:p w14:paraId="510F9FA3" w14:textId="1FC16648"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rPr>
      </w:pPr>
      <w:r w:rsidRPr="00A959DC">
        <w:rPr>
          <w:rFonts w:asciiTheme="majorHAnsi" w:hAnsiTheme="majorHAnsi" w:cstheme="majorBidi"/>
          <w:sz w:val="22"/>
          <w:szCs w:val="22"/>
        </w:rPr>
        <w:t xml:space="preserve">• You </w:t>
      </w:r>
      <w:r w:rsidRPr="00A959DC">
        <w:rPr>
          <w:rFonts w:asciiTheme="majorHAnsi" w:hAnsiTheme="majorHAnsi" w:cstheme="majorBidi"/>
          <w:b/>
          <w:bCs/>
          <w:sz w:val="22"/>
          <w:szCs w:val="22"/>
        </w:rPr>
        <w:t>cannot</w:t>
      </w:r>
      <w:r w:rsidRPr="00A959DC">
        <w:rPr>
          <w:rFonts w:asciiTheme="majorHAnsi" w:hAnsiTheme="majorHAnsi" w:cstheme="majorBidi"/>
          <w:sz w:val="22"/>
          <w:szCs w:val="22"/>
        </w:rPr>
        <w:t xml:space="preserve"> configure a message (MESSAGE[n], meaning primary signature (MEANINGPRI[n] or meaning secondary signature (MEANINGSEC[n] through the Monitoring tab. You must configure messages through the Project tab and then load them to the Controller.</w:t>
      </w:r>
    </w:p>
    <w:p w14:paraId="5F6C1883" w14:textId="597D9C57" w:rsidR="00197591" w:rsidRPr="00A959DC" w:rsidRDefault="00197591" w:rsidP="00930FC4">
      <w:pPr>
        <w:numPr>
          <w:ilvl w:val="0"/>
          <w:numId w:val="54"/>
        </w:numPr>
        <w:autoSpaceDE w:val="0"/>
        <w:autoSpaceDN w:val="0"/>
        <w:bidi w:val="0"/>
        <w:adjustRightInd w:val="0"/>
        <w:spacing w:line="360" w:lineRule="auto"/>
        <w:ind w:left="0" w:firstLine="0"/>
        <w:jc w:val="both"/>
        <w:rPr>
          <w:rFonts w:asciiTheme="majorHAnsi" w:hAnsiTheme="majorHAnsi" w:cstheme="majorBidi"/>
          <w:sz w:val="22"/>
          <w:szCs w:val="22"/>
        </w:rPr>
      </w:pPr>
      <w:r w:rsidRPr="00A959DC">
        <w:rPr>
          <w:rFonts w:asciiTheme="majorHAnsi" w:hAnsiTheme="majorHAnsi" w:cstheme="majorBidi"/>
          <w:sz w:val="22"/>
          <w:szCs w:val="22"/>
        </w:rPr>
        <w:t>When you acknowledge an Information message, it is removed from the Message Summary display. Confirmation type messages are confirmed by a second acknowledgement and then removed from the display.</w:t>
      </w:r>
      <w:bookmarkStart w:id="612" w:name="P29315_1963404"/>
      <w:bookmarkEnd w:id="612"/>
    </w:p>
    <w:p w14:paraId="50F553CC" w14:textId="77777777" w:rsidR="00197591" w:rsidRPr="00A959DC" w:rsidRDefault="00197591" w:rsidP="00930FC4">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Input/Output</w:t>
      </w:r>
    </w:p>
    <w:p w14:paraId="0936D503" w14:textId="31F84F48"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block has up to 16 inputs (SENDFL[0..15]) and 16 outputs (CONFIRMED[0..15]), depending on the message types configured.</w:t>
      </w:r>
    </w:p>
    <w:p w14:paraId="0462DCC9" w14:textId="77777777" w:rsidR="00197591" w:rsidRPr="00A959DC" w:rsidRDefault="00197591" w:rsidP="00930FC4">
      <w:pPr>
        <w:spacing w:line="360" w:lineRule="auto"/>
        <w:rPr>
          <w:rFonts w:asciiTheme="majorHAnsi" w:hAnsiTheme="majorHAnsi" w:cstheme="minorHAnsi"/>
          <w:sz w:val="22"/>
          <w:szCs w:val="22"/>
        </w:rPr>
      </w:pPr>
    </w:p>
    <w:p w14:paraId="640500EA" w14:textId="6DCCB7D8" w:rsidR="00197591" w:rsidRPr="00392E13" w:rsidRDefault="00197591" w:rsidP="002B4845">
      <w:pPr>
        <w:pStyle w:val="Heading3"/>
        <w:numPr>
          <w:ilvl w:val="2"/>
          <w:numId w:val="134"/>
        </w:numPr>
        <w:spacing w:after="60" w:line="360" w:lineRule="auto"/>
        <w:ind w:left="540"/>
        <w:rPr>
          <w:rFonts w:asciiTheme="majorHAnsi" w:hAnsiTheme="majorHAnsi" w:cstheme="majorBidi"/>
          <w:b/>
          <w:bCs/>
          <w:snapToGrid w:val="0"/>
          <w:lang w:bidi="ar-SA"/>
        </w:rPr>
      </w:pPr>
      <w:bookmarkStart w:id="613" w:name="_Toc337311219"/>
      <w:bookmarkStart w:id="614" w:name="_Toc483242952"/>
      <w:bookmarkStart w:id="615" w:name="_Toc147226072"/>
      <w:r w:rsidRPr="00392E13">
        <w:rPr>
          <w:rFonts w:asciiTheme="majorHAnsi" w:hAnsiTheme="majorHAnsi" w:cstheme="majorBidi"/>
          <w:b/>
          <w:bCs/>
          <w:snapToGrid w:val="0"/>
          <w:lang w:bidi="ar-SA"/>
        </w:rPr>
        <w:lastRenderedPageBreak/>
        <w:t>TYPE CONVERTO</w:t>
      </w:r>
      <w:bookmarkEnd w:id="613"/>
      <w:r w:rsidRPr="00392E13">
        <w:rPr>
          <w:rFonts w:asciiTheme="majorHAnsi" w:hAnsiTheme="majorHAnsi" w:cstheme="majorBidi"/>
          <w:b/>
          <w:bCs/>
          <w:snapToGrid w:val="0"/>
          <w:lang w:bidi="ar-SA"/>
        </w:rPr>
        <w:t>R</w:t>
      </w:r>
      <w:bookmarkEnd w:id="614"/>
      <w:bookmarkEnd w:id="615"/>
    </w:p>
    <w:p w14:paraId="2F00FD95" w14:textId="77777777" w:rsidR="00197591" w:rsidRPr="00A959DC" w:rsidRDefault="00197591" w:rsidP="00930FC4">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Description</w:t>
      </w:r>
    </w:p>
    <w:p w14:paraId="540CF82C"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TYPECONVERT block provides the ability to convert one data type to another for connecting parameters of different data types. It supports data type conversions for all combinations among the following major data types:</w:t>
      </w:r>
    </w:p>
    <w:p w14:paraId="10998EEC" w14:textId="77777777" w:rsidR="00197591" w:rsidRPr="00A959DC" w:rsidRDefault="00197591" w:rsidP="00930FC4">
      <w:pPr>
        <w:pStyle w:val="ListParagraph"/>
        <w:numPr>
          <w:ilvl w:val="0"/>
          <w:numId w:val="44"/>
        </w:numPr>
        <w:autoSpaceDE w:val="0"/>
        <w:autoSpaceDN w:val="0"/>
        <w:bidi w:val="0"/>
        <w:adjustRightInd w:val="0"/>
        <w:spacing w:line="360" w:lineRule="auto"/>
        <w:jc w:val="both"/>
        <w:rPr>
          <w:rFonts w:asciiTheme="majorHAnsi" w:hAnsiTheme="majorHAnsi" w:cstheme="majorBidi"/>
          <w:sz w:val="22"/>
          <w:szCs w:val="22"/>
        </w:rPr>
      </w:pPr>
      <w:r w:rsidRPr="00A959DC">
        <w:rPr>
          <w:rFonts w:asciiTheme="majorHAnsi" w:hAnsiTheme="majorHAnsi" w:cstheme="majorBidi"/>
          <w:sz w:val="22"/>
          <w:szCs w:val="22"/>
        </w:rPr>
        <w:t>Boolean</w:t>
      </w:r>
    </w:p>
    <w:p w14:paraId="6E0CAC87" w14:textId="77777777" w:rsidR="00197591" w:rsidRPr="00A959DC" w:rsidRDefault="00197591" w:rsidP="00930FC4">
      <w:pPr>
        <w:pStyle w:val="ListParagraph"/>
        <w:numPr>
          <w:ilvl w:val="0"/>
          <w:numId w:val="44"/>
        </w:numPr>
        <w:autoSpaceDE w:val="0"/>
        <w:autoSpaceDN w:val="0"/>
        <w:bidi w:val="0"/>
        <w:adjustRightInd w:val="0"/>
        <w:spacing w:line="360" w:lineRule="auto"/>
        <w:jc w:val="both"/>
        <w:rPr>
          <w:rFonts w:asciiTheme="majorHAnsi" w:hAnsiTheme="majorHAnsi" w:cstheme="majorBidi"/>
          <w:sz w:val="22"/>
          <w:szCs w:val="22"/>
        </w:rPr>
      </w:pPr>
      <w:r w:rsidRPr="00A959DC">
        <w:rPr>
          <w:rFonts w:asciiTheme="majorHAnsi" w:hAnsiTheme="majorHAnsi" w:cstheme="majorBidi"/>
          <w:sz w:val="22"/>
          <w:szCs w:val="22"/>
        </w:rPr>
        <w:t>Integer (unsigned/signed 8/16/32-bit integers)</w:t>
      </w:r>
    </w:p>
    <w:p w14:paraId="7743AB1B" w14:textId="77777777" w:rsidR="00197591" w:rsidRPr="00A959DC" w:rsidRDefault="00197591" w:rsidP="00930FC4">
      <w:pPr>
        <w:pStyle w:val="ListParagraph"/>
        <w:numPr>
          <w:ilvl w:val="0"/>
          <w:numId w:val="44"/>
        </w:numPr>
        <w:autoSpaceDE w:val="0"/>
        <w:autoSpaceDN w:val="0"/>
        <w:bidi w:val="0"/>
        <w:adjustRightInd w:val="0"/>
        <w:spacing w:line="360" w:lineRule="auto"/>
        <w:jc w:val="both"/>
        <w:rPr>
          <w:rFonts w:asciiTheme="majorHAnsi" w:hAnsiTheme="majorHAnsi" w:cstheme="majorBidi"/>
          <w:sz w:val="22"/>
          <w:szCs w:val="22"/>
        </w:rPr>
      </w:pPr>
      <w:r w:rsidRPr="00A959DC">
        <w:rPr>
          <w:rFonts w:asciiTheme="majorHAnsi" w:hAnsiTheme="majorHAnsi" w:cstheme="majorBidi"/>
          <w:sz w:val="22"/>
          <w:szCs w:val="22"/>
        </w:rPr>
        <w:t>Real (32-bit and 64-bit IEEE floating point numbers)</w:t>
      </w:r>
    </w:p>
    <w:p w14:paraId="7A081295" w14:textId="77777777" w:rsidR="00197591" w:rsidRPr="00A959DC" w:rsidRDefault="00197591" w:rsidP="00930FC4">
      <w:pPr>
        <w:pStyle w:val="ListParagraph"/>
        <w:numPr>
          <w:ilvl w:val="0"/>
          <w:numId w:val="44"/>
        </w:numPr>
        <w:autoSpaceDE w:val="0"/>
        <w:autoSpaceDN w:val="0"/>
        <w:bidi w:val="0"/>
        <w:adjustRightInd w:val="0"/>
        <w:spacing w:line="360" w:lineRule="auto"/>
        <w:jc w:val="both"/>
        <w:rPr>
          <w:rFonts w:asciiTheme="majorHAnsi" w:hAnsiTheme="majorHAnsi" w:cstheme="majorBidi"/>
          <w:sz w:val="22"/>
          <w:szCs w:val="22"/>
        </w:rPr>
      </w:pPr>
      <w:r w:rsidRPr="00A959DC">
        <w:rPr>
          <w:rFonts w:asciiTheme="majorHAnsi" w:hAnsiTheme="majorHAnsi" w:cstheme="majorBidi"/>
          <w:sz w:val="22"/>
          <w:szCs w:val="22"/>
        </w:rPr>
        <w:t>Enumeration</w:t>
      </w:r>
    </w:p>
    <w:p w14:paraId="22BDCE00" w14:textId="484655D4" w:rsidR="00197591" w:rsidRPr="00A959DC" w:rsidRDefault="00E21544" w:rsidP="00D14099">
      <w:pPr>
        <w:spacing w:line="276" w:lineRule="auto"/>
        <w:jc w:val="right"/>
        <w:rPr>
          <w:rFonts w:asciiTheme="majorHAnsi" w:hAnsiTheme="majorHAnsi" w:cstheme="majorBidi"/>
          <w:b/>
          <w:bCs/>
          <w:i/>
          <w:iCs/>
          <w:sz w:val="22"/>
          <w:szCs w:val="22"/>
          <w:u w:val="single"/>
          <w:lang w:bidi="ar-SA"/>
        </w:rPr>
      </w:pPr>
      <w:r w:rsidRPr="00A959DC">
        <w:rPr>
          <w:rFonts w:asciiTheme="majorHAnsi" w:hAnsiTheme="majorHAnsi"/>
          <w:sz w:val="22"/>
          <w:szCs w:val="22"/>
          <w:lang w:bidi="ar-SA"/>
        </w:rPr>
        <w:drawing>
          <wp:anchor distT="0" distB="0" distL="114300" distR="114300" simplePos="0" relativeHeight="251642880" behindDoc="0" locked="0" layoutInCell="1" allowOverlap="1" wp14:anchorId="1F1D91CA" wp14:editId="0F7E5D23">
            <wp:simplePos x="0" y="0"/>
            <wp:positionH relativeFrom="column">
              <wp:posOffset>1493298</wp:posOffset>
            </wp:positionH>
            <wp:positionV relativeFrom="paragraph">
              <wp:posOffset>344525</wp:posOffset>
            </wp:positionV>
            <wp:extent cx="3372307" cy="1405128"/>
            <wp:effectExtent l="0" t="0" r="0" b="5080"/>
            <wp:wrapTopAndBottom/>
            <wp:docPr id="1941" name="Picture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340">
                      <a:extLst>
                        <a:ext uri="{28A0092B-C50C-407E-A947-70E740481C1C}">
                          <a14:useLocalDpi xmlns:a14="http://schemas.microsoft.com/office/drawing/2010/main" val="0"/>
                        </a:ext>
                      </a:extLst>
                    </a:blip>
                    <a:srcRect l="18350" t="21751" r="59897" b="62134"/>
                    <a:stretch/>
                  </pic:blipFill>
                  <pic:spPr bwMode="auto">
                    <a:xfrm>
                      <a:off x="0" y="0"/>
                      <a:ext cx="3372307" cy="1405128"/>
                    </a:xfrm>
                    <a:prstGeom prst="rect">
                      <a:avLst/>
                    </a:prstGeom>
                    <a:noFill/>
                    <a:ln>
                      <a:noFill/>
                    </a:ln>
                    <a:extLst>
                      <a:ext uri="{53640926-AAD7-44D8-BBD7-CCE9431645EC}">
                        <a14:shadowObscured xmlns:a14="http://schemas.microsoft.com/office/drawing/2010/main"/>
                      </a:ext>
                    </a:extLst>
                  </pic:spPr>
                </pic:pic>
              </a:graphicData>
            </a:graphic>
          </wp:anchor>
        </w:drawing>
      </w:r>
      <w:r w:rsidR="00197591" w:rsidRPr="00A959DC">
        <w:rPr>
          <w:rFonts w:asciiTheme="majorHAnsi" w:hAnsiTheme="majorHAnsi" w:cstheme="majorBidi"/>
          <w:sz w:val="22"/>
          <w:szCs w:val="22"/>
          <w:lang w:bidi="ar-SA"/>
        </w:rPr>
        <w:t>It looks like this graphically:</w:t>
      </w:r>
    </w:p>
    <w:p w14:paraId="669490D1" w14:textId="42CC90CE" w:rsidR="00197591" w:rsidRDefault="00197591" w:rsidP="00D14099">
      <w:pPr>
        <w:spacing w:line="276" w:lineRule="auto"/>
        <w:jc w:val="right"/>
        <w:rPr>
          <w:rFonts w:asciiTheme="majorHAnsi" w:hAnsiTheme="majorHAnsi" w:cstheme="majorBidi"/>
          <w:b/>
          <w:bCs/>
          <w:i/>
          <w:iCs/>
          <w:sz w:val="22"/>
          <w:szCs w:val="22"/>
          <w:u w:val="single"/>
          <w:lang w:bidi="ar-SA"/>
        </w:rPr>
      </w:pPr>
    </w:p>
    <w:p w14:paraId="2360E271" w14:textId="27EEA24F" w:rsidR="00591BE1" w:rsidRPr="00392E13" w:rsidRDefault="00591BE1" w:rsidP="00D14099">
      <w:pPr>
        <w:spacing w:line="276" w:lineRule="auto"/>
        <w:jc w:val="right"/>
        <w:rPr>
          <w:rFonts w:asciiTheme="majorHAnsi" w:hAnsiTheme="majorHAnsi" w:cstheme="majorBidi"/>
          <w:sz w:val="22"/>
          <w:szCs w:val="22"/>
          <w:lang w:bidi="ar-SA"/>
        </w:rPr>
      </w:pPr>
    </w:p>
    <w:p w14:paraId="08D56FF1" w14:textId="77777777" w:rsidR="00392E13" w:rsidRPr="00A959DC" w:rsidRDefault="00392E13" w:rsidP="00D14099">
      <w:pPr>
        <w:spacing w:line="276" w:lineRule="auto"/>
        <w:jc w:val="right"/>
        <w:rPr>
          <w:rFonts w:asciiTheme="majorHAnsi" w:hAnsiTheme="majorHAnsi" w:cstheme="majorBidi"/>
          <w:b/>
          <w:bCs/>
          <w:i/>
          <w:iCs/>
          <w:sz w:val="22"/>
          <w:szCs w:val="22"/>
          <w:u w:val="single"/>
          <w:lang w:bidi="ar-SA"/>
        </w:rPr>
      </w:pPr>
    </w:p>
    <w:p w14:paraId="37DB2350" w14:textId="56DBD63A" w:rsidR="00E21544" w:rsidRPr="00A959DC" w:rsidRDefault="00197591" w:rsidP="00930FC4">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Function</w:t>
      </w:r>
    </w:p>
    <w:p w14:paraId="34EE18F3" w14:textId="14FE216C"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TYPECONVERT block is used to connect one input parameter to one or many output parameters with different data types. For example, a Boolean input (IN.BOOLEAN) can be converted to a 32-bit integer (OUT.INT32), a 64-bit floating point number (OUT.FLOAT64), and an enumeration (OUT.ENUM) outputs.</w:t>
      </w:r>
    </w:p>
    <w:p w14:paraId="2D3FEEEE"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general Control Builder configuration rule about only connecting parameters of the same data types for block inputs and outputs still applies. The TYPCONVERT block reads the input value and only provides the converted output when the block connected to its output runs.</w:t>
      </w:r>
    </w:p>
    <w:p w14:paraId="08BDF356"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p>
    <w:p w14:paraId="7A2CD9AB"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p>
    <w:p w14:paraId="25A77480" w14:textId="77777777" w:rsidR="00197591" w:rsidRPr="00A959DC" w:rsidRDefault="00197591" w:rsidP="00930FC4">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Input/Output</w:t>
      </w:r>
    </w:p>
    <w:p w14:paraId="242D2440"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block has up to nine inputs and nine outputs. The pins for the four most common inputs (IN.BOOLEAN, IN.INT32, IN.FLOAT64, IN.ENUM) and outputs (OUT.BOOLEAN, OUT.INT32, OUT.FLOAT64, OUT.ENUM) are exposed by default.</w:t>
      </w:r>
    </w:p>
    <w:p w14:paraId="72D4653E" w14:textId="7F342FB6" w:rsidR="00197591"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But, all block pin parameters are available to be exposed and connected to using Control Builder graphical connections.</w:t>
      </w:r>
    </w:p>
    <w:p w14:paraId="10175E0B" w14:textId="77777777" w:rsidR="00392E13" w:rsidRPr="00A959DC" w:rsidRDefault="00392E13" w:rsidP="00930FC4">
      <w:pPr>
        <w:autoSpaceDE w:val="0"/>
        <w:autoSpaceDN w:val="0"/>
        <w:adjustRightInd w:val="0"/>
        <w:spacing w:line="360" w:lineRule="auto"/>
        <w:jc w:val="right"/>
        <w:rPr>
          <w:rFonts w:asciiTheme="majorHAnsi" w:hAnsiTheme="majorHAnsi" w:cstheme="majorBidi"/>
          <w:sz w:val="22"/>
          <w:szCs w:val="22"/>
          <w:lang w:bidi="ar-SA"/>
        </w:rPr>
      </w:pPr>
    </w:p>
    <w:p w14:paraId="593CEBFD" w14:textId="4F33D48D" w:rsidR="00197591" w:rsidRPr="00591BE1" w:rsidRDefault="00254EEC" w:rsidP="002B4845">
      <w:pPr>
        <w:pStyle w:val="Heading3"/>
        <w:numPr>
          <w:ilvl w:val="2"/>
          <w:numId w:val="134"/>
        </w:numPr>
        <w:spacing w:after="60" w:line="360" w:lineRule="auto"/>
        <w:ind w:left="540"/>
        <w:jc w:val="both"/>
        <w:rPr>
          <w:rFonts w:asciiTheme="majorHAnsi" w:hAnsiTheme="majorHAnsi" w:cstheme="majorBidi"/>
          <w:b/>
          <w:bCs/>
          <w:snapToGrid w:val="0"/>
          <w:lang w:bidi="ar-SA"/>
        </w:rPr>
      </w:pPr>
      <w:bookmarkStart w:id="616" w:name="_Toc337311220"/>
      <w:bookmarkStart w:id="617" w:name="_Toc483242953"/>
      <w:r>
        <w:rPr>
          <w:rFonts w:asciiTheme="majorHAnsi" w:hAnsiTheme="majorHAnsi" w:cstheme="majorBidi"/>
          <w:b/>
          <w:bCs/>
          <w:snapToGrid w:val="0"/>
          <w:lang w:bidi="ar-SA"/>
        </w:rPr>
        <w:lastRenderedPageBreak/>
        <w:t xml:space="preserve"> </w:t>
      </w:r>
      <w:bookmarkStart w:id="618" w:name="_Toc147226073"/>
      <w:r w:rsidR="00197591" w:rsidRPr="00591BE1">
        <w:rPr>
          <w:rFonts w:asciiTheme="majorHAnsi" w:hAnsiTheme="majorHAnsi" w:cstheme="majorBidi"/>
          <w:b/>
          <w:bCs/>
          <w:snapToGrid w:val="0"/>
          <w:lang w:bidi="ar-SA"/>
        </w:rPr>
        <w:t>FANOUT</w:t>
      </w:r>
      <w:bookmarkEnd w:id="616"/>
      <w:bookmarkEnd w:id="617"/>
      <w:bookmarkEnd w:id="618"/>
    </w:p>
    <w:p w14:paraId="11363B7B" w14:textId="77777777" w:rsidR="00197591" w:rsidRPr="00A959DC" w:rsidRDefault="00197591" w:rsidP="00930FC4">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Description</w:t>
      </w:r>
    </w:p>
    <w:p w14:paraId="689486BE"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The FANOUT block has one input and up to eight initializable outputs. It may also have up to eight secondaries, since there is one secondary per initializable output. You may specify a separate gain, bias, and rate for each output. Each specified value can be fixed or external. A fixed value is stored manually or by a program, and an external value comes from another function block. This </w:t>
      </w:r>
      <w:r w:rsidRPr="00A959DC">
        <w:rPr>
          <w:rFonts w:asciiTheme="majorHAnsi" w:hAnsiTheme="majorHAnsi" w:cstheme="majorBidi"/>
          <w:sz w:val="22"/>
          <w:szCs w:val="22"/>
        </w:rPr>
        <w:t xml:space="preserve">block </w:t>
      </w:r>
      <w:r w:rsidRPr="00A959DC">
        <w:rPr>
          <w:rFonts w:asciiTheme="majorHAnsi" w:hAnsiTheme="majorHAnsi" w:cstheme="majorBidi"/>
          <w:sz w:val="22"/>
          <w:szCs w:val="22"/>
          <w:lang w:bidi="ar-SA"/>
        </w:rPr>
        <w:t>calculates a separate floating bias for  each output following an initialization or mode change. This provides a "bumpless" transition for each output. It looks like this graphically:</w:t>
      </w:r>
    </w:p>
    <w:p w14:paraId="2502158B" w14:textId="77777777" w:rsidR="00197591" w:rsidRPr="00A959DC" w:rsidRDefault="00197591" w:rsidP="00930FC4">
      <w:pPr>
        <w:autoSpaceDE w:val="0"/>
        <w:autoSpaceDN w:val="0"/>
        <w:adjustRightInd w:val="0"/>
        <w:spacing w:line="360" w:lineRule="auto"/>
        <w:jc w:val="right"/>
        <w:rPr>
          <w:rFonts w:asciiTheme="majorHAnsi" w:hAnsiTheme="majorHAnsi" w:cs="Times New Roman"/>
          <w:b/>
          <w:bCs/>
          <w:i/>
          <w:iCs/>
          <w:sz w:val="22"/>
          <w:szCs w:val="22"/>
          <w:u w:val="single"/>
          <w:lang w:bidi="ar-SA"/>
        </w:rPr>
      </w:pPr>
    </w:p>
    <w:p w14:paraId="5C014C43" w14:textId="77777777" w:rsidR="00197591" w:rsidRPr="00A959DC" w:rsidRDefault="00197591" w:rsidP="00930FC4">
      <w:pPr>
        <w:spacing w:line="360" w:lineRule="auto"/>
        <w:jc w:val="right"/>
        <w:rPr>
          <w:rFonts w:asciiTheme="majorHAnsi" w:hAnsiTheme="majorHAnsi" w:cstheme="minorHAnsi"/>
          <w:sz w:val="22"/>
          <w:szCs w:val="22"/>
        </w:rPr>
      </w:pPr>
    </w:p>
    <w:p w14:paraId="38D78D38" w14:textId="77777777" w:rsidR="00197591" w:rsidRPr="00A959DC" w:rsidRDefault="00197591" w:rsidP="00930FC4">
      <w:pPr>
        <w:spacing w:line="360" w:lineRule="auto"/>
        <w:jc w:val="center"/>
        <w:rPr>
          <w:rFonts w:asciiTheme="majorHAnsi" w:hAnsiTheme="majorHAnsi" w:cstheme="minorHAnsi"/>
          <w:sz w:val="22"/>
          <w:szCs w:val="22"/>
        </w:rPr>
      </w:pPr>
      <w:r w:rsidRPr="00A959DC">
        <w:rPr>
          <w:rFonts w:asciiTheme="majorHAnsi" w:hAnsiTheme="majorHAnsi"/>
          <w:sz w:val="22"/>
          <w:szCs w:val="22"/>
          <w:lang w:bidi="ar-SA"/>
        </w:rPr>
        <w:drawing>
          <wp:inline distT="0" distB="0" distL="0" distR="0" wp14:anchorId="4C7333DE" wp14:editId="46BF25CE">
            <wp:extent cx="1575346" cy="1609344"/>
            <wp:effectExtent l="0" t="0" r="6350" b="0"/>
            <wp:docPr id="1942" name="Picture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340">
                      <a:extLst>
                        <a:ext uri="{28A0092B-C50C-407E-A947-70E740481C1C}">
                          <a14:useLocalDpi xmlns:a14="http://schemas.microsoft.com/office/drawing/2010/main" val="0"/>
                        </a:ext>
                      </a:extLst>
                    </a:blip>
                    <a:srcRect l="20162" t="37863" r="64091" b="33537"/>
                    <a:stretch/>
                  </pic:blipFill>
                  <pic:spPr bwMode="auto">
                    <a:xfrm>
                      <a:off x="0" y="0"/>
                      <a:ext cx="1583182" cy="1617349"/>
                    </a:xfrm>
                    <a:prstGeom prst="rect">
                      <a:avLst/>
                    </a:prstGeom>
                    <a:noFill/>
                    <a:ln>
                      <a:noFill/>
                    </a:ln>
                    <a:extLst>
                      <a:ext uri="{53640926-AAD7-44D8-BBD7-CCE9431645EC}">
                        <a14:shadowObscured xmlns:a14="http://schemas.microsoft.com/office/drawing/2010/main"/>
                      </a:ext>
                    </a:extLst>
                  </pic:spPr>
                </pic:pic>
              </a:graphicData>
            </a:graphic>
          </wp:inline>
        </w:drawing>
      </w:r>
    </w:p>
    <w:p w14:paraId="40515FE1" w14:textId="77777777" w:rsidR="00197591" w:rsidRPr="00A959DC" w:rsidRDefault="00197591" w:rsidP="00930FC4">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Function</w:t>
      </w:r>
    </w:p>
    <w:p w14:paraId="0CD81FF8"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lang w:bidi="ar-SA"/>
        </w:rPr>
        <w:t>The FANOUT block provides a "bumpless" output for each of up to eight outputs following initialization or mode changes.</w:t>
      </w:r>
    </w:p>
    <w:p w14:paraId="5A4F2FC7" w14:textId="77777777" w:rsidR="00197591" w:rsidRPr="00A959DC" w:rsidRDefault="00197591" w:rsidP="00930FC4">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Inputs</w:t>
      </w:r>
    </w:p>
    <w:p w14:paraId="2AE8D876"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FANOUT block requires one input - X1:</w:t>
      </w:r>
    </w:p>
    <w:p w14:paraId="41C4E150"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X1 = initializable input which must come from another block (it cannot be set by an operator or a program).</w:t>
      </w:r>
    </w:p>
    <w:p w14:paraId="3904879D" w14:textId="3C18B88C"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You must specify an engineering unit range (XEUHI and XEULO) for X1.</w:t>
      </w:r>
    </w:p>
    <w:p w14:paraId="7DD36BCC"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block applies no range check. It assumes that X1 is within the specified range.</w:t>
      </w:r>
    </w:p>
    <w:p w14:paraId="32DB622D"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XEUHI and XEULO define the full range of X1:</w:t>
      </w:r>
    </w:p>
    <w:p w14:paraId="255235EF"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XEUHI represents the 100% of full scale value.</w:t>
      </w:r>
    </w:p>
    <w:p w14:paraId="5DEBE6A4" w14:textId="77777777" w:rsidR="00197591" w:rsidRPr="00A959DC" w:rsidRDefault="00197591" w:rsidP="00930FC4">
      <w:pPr>
        <w:autoSpaceDE w:val="0"/>
        <w:autoSpaceDN w:val="0"/>
        <w:bidi w:val="0"/>
        <w:adjustRightInd w:val="0"/>
        <w:spacing w:line="360" w:lineRule="auto"/>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XEULO represents the 0% of full scale value</w:t>
      </w:r>
      <w:r w:rsidRPr="00A959DC">
        <w:rPr>
          <w:rFonts w:asciiTheme="majorHAnsi" w:hAnsiTheme="majorHAnsi" w:cstheme="majorBidi"/>
          <w:b/>
          <w:bCs/>
          <w:i/>
          <w:iCs/>
          <w:sz w:val="22"/>
          <w:szCs w:val="22"/>
          <w:u w:val="single"/>
          <w:lang w:bidi="ar-SA"/>
        </w:rPr>
        <w:t>.</w:t>
      </w:r>
    </w:p>
    <w:p w14:paraId="3DFC1318" w14:textId="77777777" w:rsidR="00197591" w:rsidRPr="00A959DC" w:rsidRDefault="00197591" w:rsidP="00930FC4">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Outputs</w:t>
      </w:r>
    </w:p>
    <w:p w14:paraId="0A7560AE"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FANOUT block may have up to 8 initializable outputs as follows:</w:t>
      </w:r>
    </w:p>
    <w:p w14:paraId="540AA856"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OP[1..8] - calculated output, in percent.</w:t>
      </w:r>
    </w:p>
    <w:p w14:paraId="37E8BCC4"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OPEU[1..8] - calculated output, in engineering units.</w:t>
      </w:r>
    </w:p>
    <w:p w14:paraId="769E76A7" w14:textId="1B6CA236"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b/>
          <w:bCs/>
          <w:sz w:val="22"/>
          <w:szCs w:val="22"/>
          <w:lang w:bidi="ar-SA"/>
        </w:rPr>
        <w:t>Initializable inputs and outputs</w:t>
      </w:r>
      <w:r w:rsidRPr="00A959DC">
        <w:rPr>
          <w:rFonts w:asciiTheme="majorHAnsi" w:hAnsiTheme="majorHAnsi" w:cstheme="majorBidi"/>
          <w:sz w:val="22"/>
          <w:szCs w:val="22"/>
          <w:lang w:bidi="ar-SA"/>
        </w:rPr>
        <w:br/>
        <w:t xml:space="preserve">"Initializable input" and "initializable output" are variable attributes, similar to data type or access level. A parameter with the "initializable" attribute has an associated BACKCALC parameter and, when a connection </w:t>
      </w:r>
      <w:r w:rsidRPr="00A959DC">
        <w:rPr>
          <w:rFonts w:asciiTheme="majorHAnsi" w:hAnsiTheme="majorHAnsi" w:cstheme="majorBidi"/>
          <w:sz w:val="22"/>
          <w:szCs w:val="22"/>
          <w:lang w:bidi="ar-SA"/>
        </w:rPr>
        <w:lastRenderedPageBreak/>
        <w:t xml:space="preserve">between an initializable input and initializable output is created, you can also create a BACKCALC connection between them. Control Builder automatically builds the required BACKCALC connections, so you don't have to create them manually. These "implicit" build connections are "hidden" from view and the related parameter pins are not exposed on the control chart. </w:t>
      </w:r>
      <w:r w:rsidRPr="00A959DC">
        <w:rPr>
          <w:rFonts w:asciiTheme="majorHAnsi" w:hAnsiTheme="majorHAnsi" w:cstheme="majorBidi"/>
          <w:sz w:val="22"/>
          <w:szCs w:val="22"/>
          <w:lang w:bidi="ar-SA"/>
        </w:rPr>
        <w:br/>
      </w:r>
      <w:r w:rsidRPr="00A959DC">
        <w:rPr>
          <w:rFonts w:asciiTheme="majorHAnsi" w:hAnsiTheme="majorHAnsi" w:cstheme="majorBidi"/>
          <w:sz w:val="22"/>
          <w:szCs w:val="22"/>
          <w:lang w:bidi="ar-SA"/>
        </w:rPr>
        <w:br/>
        <w:t>For example, if you connect OP from a FANOUT block to an AUTOMAN block or an AOCHANNEL block, Control Builder automatically creates the BACKCALCOUT to BACKCALCIN connection.</w:t>
      </w:r>
    </w:p>
    <w:p w14:paraId="383AE180" w14:textId="3197B2CE" w:rsidR="00197591" w:rsidRPr="00A959DC" w:rsidRDefault="00197591" w:rsidP="00930FC4">
      <w:pPr>
        <w:numPr>
          <w:ilvl w:val="0"/>
          <w:numId w:val="54"/>
        </w:numPr>
        <w:autoSpaceDE w:val="0"/>
        <w:autoSpaceDN w:val="0"/>
        <w:bidi w:val="0"/>
        <w:adjustRightInd w:val="0"/>
        <w:spacing w:line="360" w:lineRule="auto"/>
        <w:ind w:left="0" w:firstLine="0"/>
        <w:rPr>
          <w:rFonts w:asciiTheme="majorHAnsi" w:hAnsiTheme="majorHAnsi" w:cstheme="majorBidi"/>
          <w:sz w:val="22"/>
          <w:szCs w:val="22"/>
          <w:lang w:bidi="ar-SA"/>
        </w:rPr>
      </w:pPr>
      <w:r w:rsidRPr="00A959DC">
        <w:rPr>
          <w:rFonts w:asciiTheme="majorHAnsi" w:hAnsiTheme="majorHAnsi" w:cstheme="majorBidi"/>
          <w:sz w:val="22"/>
          <w:szCs w:val="22"/>
          <w:lang w:bidi="ar-SA"/>
        </w:rPr>
        <w:t>For a given secondary, a connection to OP or OPEU may be created, but not to both. (The default OP connection is exposed, but the implicit/hidden connection function automatically makes a connection to a value/status parameter (OPX/OPEUX) when it is required.)</w:t>
      </w:r>
    </w:p>
    <w:p w14:paraId="45E9B6A7" w14:textId="23B363BA" w:rsidR="00197591" w:rsidRPr="00A959DC" w:rsidRDefault="00197591" w:rsidP="00930FC4">
      <w:pPr>
        <w:numPr>
          <w:ilvl w:val="0"/>
          <w:numId w:val="54"/>
        </w:numPr>
        <w:autoSpaceDE w:val="0"/>
        <w:autoSpaceDN w:val="0"/>
        <w:bidi w:val="0"/>
        <w:adjustRightInd w:val="0"/>
        <w:spacing w:line="360" w:lineRule="auto"/>
        <w:ind w:left="0" w:firstLine="0"/>
        <w:rPr>
          <w:rFonts w:asciiTheme="majorHAnsi" w:hAnsiTheme="majorHAnsi" w:cstheme="majorBidi"/>
          <w:sz w:val="22"/>
          <w:szCs w:val="22"/>
          <w:lang w:bidi="ar-SA"/>
        </w:rPr>
      </w:pPr>
      <w:r w:rsidRPr="00A959DC">
        <w:rPr>
          <w:rFonts w:asciiTheme="majorHAnsi" w:hAnsiTheme="majorHAnsi" w:cstheme="majorBidi"/>
          <w:sz w:val="22"/>
          <w:szCs w:val="22"/>
          <w:lang w:bidi="ar-SA"/>
        </w:rPr>
        <w:t>A separate gain and bias may be specified for each output.</w:t>
      </w:r>
    </w:p>
    <w:p w14:paraId="321105A0" w14:textId="340596B6" w:rsidR="00197591" w:rsidRPr="00A959DC" w:rsidRDefault="00197591" w:rsidP="00930FC4">
      <w:pPr>
        <w:numPr>
          <w:ilvl w:val="0"/>
          <w:numId w:val="54"/>
        </w:numPr>
        <w:autoSpaceDE w:val="0"/>
        <w:autoSpaceDN w:val="0"/>
        <w:bidi w:val="0"/>
        <w:adjustRightInd w:val="0"/>
        <w:spacing w:line="360" w:lineRule="auto"/>
        <w:ind w:left="0" w:firstLine="0"/>
        <w:rPr>
          <w:rFonts w:asciiTheme="majorHAnsi" w:hAnsiTheme="majorHAnsi" w:cstheme="majorBidi"/>
          <w:sz w:val="22"/>
          <w:szCs w:val="22"/>
          <w:lang w:bidi="ar-SA"/>
        </w:rPr>
      </w:pPr>
      <w:r w:rsidRPr="00A959DC">
        <w:rPr>
          <w:rFonts w:asciiTheme="majorHAnsi" w:hAnsiTheme="majorHAnsi" w:cstheme="majorBidi"/>
          <w:sz w:val="22"/>
          <w:szCs w:val="22"/>
          <w:lang w:bidi="ar-SA"/>
        </w:rPr>
        <w:t>The FANOUT block applies a separate floating bias to each output.</w:t>
      </w:r>
    </w:p>
    <w:p w14:paraId="5211A69D" w14:textId="55738A2D" w:rsidR="00197591" w:rsidRPr="00A959DC" w:rsidRDefault="00197591" w:rsidP="00930FC4">
      <w:pPr>
        <w:numPr>
          <w:ilvl w:val="0"/>
          <w:numId w:val="54"/>
        </w:numPr>
        <w:autoSpaceDE w:val="0"/>
        <w:autoSpaceDN w:val="0"/>
        <w:bidi w:val="0"/>
        <w:adjustRightInd w:val="0"/>
        <w:spacing w:line="360" w:lineRule="auto"/>
        <w:ind w:left="0" w:firstLine="0"/>
        <w:rPr>
          <w:rFonts w:asciiTheme="majorHAnsi" w:hAnsiTheme="majorHAnsi" w:cstheme="majorBidi"/>
          <w:sz w:val="22"/>
          <w:szCs w:val="22"/>
          <w:lang w:bidi="ar-SA"/>
        </w:rPr>
      </w:pPr>
      <w:r w:rsidRPr="00A959DC">
        <w:rPr>
          <w:rFonts w:asciiTheme="majorHAnsi" w:hAnsiTheme="majorHAnsi" w:cstheme="majorBidi"/>
          <w:sz w:val="22"/>
          <w:szCs w:val="22"/>
          <w:lang w:bidi="ar-SA"/>
        </w:rPr>
        <w:t>Gain limits may be configured with negative values, thereby making it possible to reverse outputs by using negative gains.</w:t>
      </w:r>
    </w:p>
    <w:p w14:paraId="0A31A690" w14:textId="4C88B3D1" w:rsidR="00197591" w:rsidRPr="00A959DC" w:rsidRDefault="00197591" w:rsidP="00930FC4">
      <w:pPr>
        <w:numPr>
          <w:ilvl w:val="0"/>
          <w:numId w:val="54"/>
        </w:numPr>
        <w:autoSpaceDE w:val="0"/>
        <w:autoSpaceDN w:val="0"/>
        <w:bidi w:val="0"/>
        <w:adjustRightInd w:val="0"/>
        <w:spacing w:line="360" w:lineRule="auto"/>
        <w:ind w:left="0" w:firstLine="0"/>
        <w:rPr>
          <w:rFonts w:asciiTheme="majorHAnsi" w:hAnsiTheme="majorHAnsi" w:cstheme="majorBidi"/>
          <w:sz w:val="22"/>
          <w:szCs w:val="22"/>
          <w:lang w:bidi="ar-SA"/>
        </w:rPr>
      </w:pPr>
      <w:r w:rsidRPr="00A959DC">
        <w:rPr>
          <w:rFonts w:asciiTheme="majorHAnsi" w:hAnsiTheme="majorHAnsi" w:cstheme="majorBidi"/>
          <w:sz w:val="22"/>
          <w:szCs w:val="22"/>
          <w:lang w:bidi="ar-SA"/>
        </w:rPr>
        <w:t>The FANOUT block provides the X1 input range (XEUHI/XEULO) to the primary through BACKCALC. The primary uses this for its output range (CVEUHI/CVEULO).</w:t>
      </w:r>
    </w:p>
    <w:p w14:paraId="2DCF8767"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bookmarkStart w:id="619" w:name="P8892_522711"/>
      <w:bookmarkEnd w:id="619"/>
      <w:r w:rsidRPr="00A959DC">
        <w:rPr>
          <w:rFonts w:asciiTheme="majorHAnsi" w:hAnsiTheme="majorHAnsi" w:cstheme="majorBidi"/>
          <w:b/>
          <w:bCs/>
          <w:sz w:val="22"/>
          <w:szCs w:val="22"/>
          <w:lang w:bidi="ar-SA"/>
        </w:rPr>
        <w:t>Output ranges</w:t>
      </w:r>
    </w:p>
    <w:p w14:paraId="0D8A50E3" w14:textId="3367401A" w:rsidR="00197591" w:rsidRPr="00A959DC" w:rsidRDefault="00197591" w:rsidP="00930FC4">
      <w:pPr>
        <w:numPr>
          <w:ilvl w:val="0"/>
          <w:numId w:val="54"/>
        </w:numPr>
        <w:autoSpaceDE w:val="0"/>
        <w:autoSpaceDN w:val="0"/>
        <w:bidi w:val="0"/>
        <w:adjustRightInd w:val="0"/>
        <w:spacing w:line="360" w:lineRule="auto"/>
        <w:ind w:left="0" w:firstLine="0"/>
        <w:rPr>
          <w:rFonts w:asciiTheme="majorHAnsi" w:hAnsiTheme="majorHAnsi" w:cstheme="majorBidi"/>
          <w:sz w:val="22"/>
          <w:szCs w:val="22"/>
          <w:lang w:bidi="ar-SA"/>
        </w:rPr>
      </w:pPr>
      <w:r w:rsidRPr="00A959DC">
        <w:rPr>
          <w:rFonts w:asciiTheme="majorHAnsi" w:hAnsiTheme="majorHAnsi" w:cstheme="majorBidi"/>
          <w:sz w:val="22"/>
          <w:szCs w:val="22"/>
          <w:lang w:bidi="ar-SA"/>
        </w:rPr>
        <w:t>CVEUHI[1..8] and CVEULO[1..8] define the full range of CV in engineering units for each given output.</w:t>
      </w:r>
    </w:p>
    <w:p w14:paraId="0E4DDF79" w14:textId="1B1303DC" w:rsidR="00197591" w:rsidRPr="00A959DC" w:rsidRDefault="00197591" w:rsidP="00930FC4">
      <w:pPr>
        <w:pStyle w:val="ListParagraph"/>
        <w:numPr>
          <w:ilvl w:val="0"/>
          <w:numId w:val="60"/>
        </w:numPr>
        <w:autoSpaceDE w:val="0"/>
        <w:autoSpaceDN w:val="0"/>
        <w:bidi w:val="0"/>
        <w:adjustRightInd w:val="0"/>
        <w:spacing w:after="200" w:line="360" w:lineRule="auto"/>
        <w:rPr>
          <w:rFonts w:asciiTheme="majorHAnsi" w:hAnsiTheme="majorHAnsi" w:cstheme="majorBidi"/>
          <w:sz w:val="22"/>
          <w:szCs w:val="22"/>
        </w:rPr>
      </w:pPr>
      <w:r w:rsidRPr="00A959DC">
        <w:rPr>
          <w:rFonts w:asciiTheme="majorHAnsi" w:hAnsiTheme="majorHAnsi" w:cstheme="majorBidi"/>
          <w:sz w:val="22"/>
          <w:szCs w:val="22"/>
        </w:rPr>
        <w:t>The FANOUT block does separate ranging for each output by maintaining a separate CV range for each output which tracks the input range of the corresponding secondary.</w:t>
      </w:r>
    </w:p>
    <w:p w14:paraId="5C82D19D" w14:textId="4387BD4D" w:rsidR="00197591" w:rsidRPr="00A959DC" w:rsidRDefault="00197591" w:rsidP="00930FC4">
      <w:pPr>
        <w:pStyle w:val="ListParagraph"/>
        <w:numPr>
          <w:ilvl w:val="0"/>
          <w:numId w:val="60"/>
        </w:numPr>
        <w:autoSpaceDE w:val="0"/>
        <w:autoSpaceDN w:val="0"/>
        <w:bidi w:val="0"/>
        <w:adjustRightInd w:val="0"/>
        <w:spacing w:after="200" w:line="360" w:lineRule="auto"/>
        <w:rPr>
          <w:rFonts w:asciiTheme="majorHAnsi" w:hAnsiTheme="majorHAnsi" w:cstheme="majorBidi"/>
          <w:sz w:val="22"/>
          <w:szCs w:val="22"/>
        </w:rPr>
      </w:pPr>
      <w:r w:rsidRPr="00A959DC">
        <w:rPr>
          <w:rFonts w:asciiTheme="majorHAnsi" w:hAnsiTheme="majorHAnsi" w:cstheme="majorBidi"/>
          <w:sz w:val="22"/>
          <w:szCs w:val="22"/>
        </w:rPr>
        <w:t>The CV range for each output must be the same as the input range of each secondary. The FANOUT block brings the input range from each secondary (through BACKCALC) and stores it as the corresponding CV range. As a result, each output may have a different CV range. For example, a FANOUT block has its outputs OP[1] and OP[2] connected to blocks PID1 and PID2, respectively. It brings the input ranges of PID1 and PID2 and sets its CV ranges of OPX[1] and OPX[2] to these input ranges, respectively.</w:t>
      </w:r>
    </w:p>
    <w:p w14:paraId="21B057C4" w14:textId="49761D85" w:rsidR="00197591" w:rsidRPr="00A959DC" w:rsidRDefault="00197591" w:rsidP="00930FC4">
      <w:pPr>
        <w:pStyle w:val="ListParagraph"/>
        <w:numPr>
          <w:ilvl w:val="0"/>
          <w:numId w:val="60"/>
        </w:numPr>
        <w:autoSpaceDE w:val="0"/>
        <w:autoSpaceDN w:val="0"/>
        <w:bidi w:val="0"/>
        <w:adjustRightInd w:val="0"/>
        <w:spacing w:after="200" w:line="360" w:lineRule="auto"/>
        <w:rPr>
          <w:rFonts w:asciiTheme="majorHAnsi" w:hAnsiTheme="majorHAnsi" w:cstheme="majorBidi"/>
          <w:sz w:val="22"/>
          <w:szCs w:val="22"/>
        </w:rPr>
      </w:pPr>
      <w:r w:rsidRPr="00A959DC">
        <w:rPr>
          <w:rFonts w:asciiTheme="majorHAnsi" w:hAnsiTheme="majorHAnsi" w:cstheme="majorBidi"/>
          <w:sz w:val="22"/>
          <w:szCs w:val="22"/>
        </w:rPr>
        <w:t>The FANOUT block brings the secondary's input range regardless of SECINITOPT (that is, regardless of whether the secondary's initialization and override data will be used).</w:t>
      </w:r>
    </w:p>
    <w:p w14:paraId="0523CAFB" w14:textId="53575C65" w:rsidR="00197591" w:rsidRPr="00A959DC" w:rsidRDefault="00197591" w:rsidP="00930FC4">
      <w:pPr>
        <w:numPr>
          <w:ilvl w:val="0"/>
          <w:numId w:val="54"/>
        </w:numPr>
        <w:autoSpaceDE w:val="0"/>
        <w:autoSpaceDN w:val="0"/>
        <w:bidi w:val="0"/>
        <w:adjustRightInd w:val="0"/>
        <w:spacing w:line="360" w:lineRule="auto"/>
        <w:ind w:left="0" w:firstLine="0"/>
        <w:rPr>
          <w:rFonts w:asciiTheme="majorHAnsi" w:hAnsiTheme="majorHAnsi" w:cstheme="majorBidi"/>
          <w:sz w:val="22"/>
          <w:szCs w:val="22"/>
          <w:lang w:bidi="ar-SA"/>
        </w:rPr>
      </w:pPr>
      <w:r w:rsidRPr="00A959DC">
        <w:rPr>
          <w:rFonts w:asciiTheme="majorHAnsi" w:hAnsiTheme="majorHAnsi" w:cstheme="majorBidi"/>
          <w:sz w:val="22"/>
          <w:szCs w:val="22"/>
          <w:lang w:bidi="ar-SA"/>
        </w:rPr>
        <w:t>OPHILM and OPLOLM define the normal high and low limits for OP as a percent of the CV range. These are user-specified values. The same limits apply to all outputs.</w:t>
      </w:r>
    </w:p>
    <w:p w14:paraId="492EAB51" w14:textId="598069CE" w:rsidR="00197591" w:rsidRPr="00A959DC" w:rsidRDefault="00197591" w:rsidP="00930FC4">
      <w:pPr>
        <w:pStyle w:val="ListParagraph"/>
        <w:numPr>
          <w:ilvl w:val="0"/>
          <w:numId w:val="61"/>
        </w:numPr>
        <w:autoSpaceDE w:val="0"/>
        <w:autoSpaceDN w:val="0"/>
        <w:bidi w:val="0"/>
        <w:adjustRightInd w:val="0"/>
        <w:spacing w:after="200" w:line="360" w:lineRule="auto"/>
        <w:rPr>
          <w:rFonts w:asciiTheme="majorHAnsi" w:hAnsiTheme="majorHAnsi" w:cstheme="majorBidi"/>
          <w:sz w:val="22"/>
          <w:szCs w:val="22"/>
        </w:rPr>
      </w:pPr>
      <w:r w:rsidRPr="00A959DC">
        <w:rPr>
          <w:rFonts w:asciiTheme="majorHAnsi" w:hAnsiTheme="majorHAnsi" w:cstheme="majorBidi"/>
          <w:sz w:val="22"/>
          <w:szCs w:val="22"/>
        </w:rPr>
        <w:t>OP is clamped to these limits if the algorithm's calculated result (CV) exceeds them or another function block or the user program attempts to store an OP value that exceeds them. However, the operator may store an OP value that is outside these limits.</w:t>
      </w:r>
    </w:p>
    <w:p w14:paraId="27880F48" w14:textId="6B7F8876"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OPEXHILM and OPEXLOLM define the extended high and low limits for OP as a percent of the CV range. These are user-specified values. The same limits apply to all outputs. The operator is prevented from storing an OP that exceeds these limits.</w:t>
      </w:r>
    </w:p>
    <w:p w14:paraId="29BF0D08" w14:textId="60F80FCB"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bookmarkStart w:id="620" w:name="P8900_524338"/>
      <w:bookmarkEnd w:id="620"/>
      <w:r w:rsidRPr="00A959DC">
        <w:rPr>
          <w:rFonts w:asciiTheme="majorHAnsi" w:hAnsiTheme="majorHAnsi" w:cstheme="majorBidi"/>
          <w:b/>
          <w:bCs/>
          <w:sz w:val="22"/>
          <w:szCs w:val="22"/>
          <w:lang w:bidi="ar-SA"/>
        </w:rPr>
        <w:t>Output bias</w:t>
      </w:r>
      <w:r w:rsidRPr="00A959DC">
        <w:rPr>
          <w:rFonts w:asciiTheme="majorHAnsi" w:hAnsiTheme="majorHAnsi" w:cstheme="majorBidi"/>
          <w:sz w:val="22"/>
          <w:szCs w:val="22"/>
          <w:lang w:bidi="ar-SA"/>
        </w:rPr>
        <w:br/>
        <w:t xml:space="preserve">The output bias (OPBIAS) is added to the algorithm's Calculated Value (CV) and the result is stored in CV. CV is later checked against OP limits and, if no limits are exceeded, copied to the output. Since the FANOUT block can have up to eight outputs, a separate output bias is determined for each output. This means that the parameters referenced in this discussion are actually indexed to the given output. For example, OPBIAS[1] and CV[1] are indexed to OP[1], and so on for the other seven outputs numbered 2 to 8. </w:t>
      </w:r>
      <w:r w:rsidRPr="00A959DC">
        <w:rPr>
          <w:rFonts w:asciiTheme="majorHAnsi" w:hAnsiTheme="majorHAnsi" w:cstheme="majorBidi"/>
          <w:sz w:val="22"/>
          <w:szCs w:val="22"/>
          <w:lang w:bidi="ar-SA"/>
        </w:rPr>
        <w:br/>
      </w:r>
      <w:r w:rsidRPr="00A959DC">
        <w:rPr>
          <w:rFonts w:asciiTheme="majorHAnsi" w:hAnsiTheme="majorHAnsi" w:cstheme="majorBidi"/>
          <w:sz w:val="22"/>
          <w:szCs w:val="22"/>
          <w:lang w:bidi="ar-SA"/>
        </w:rPr>
        <w:br/>
        <w:t>The OPBIAS is the sum of the user-specified fixed bias (OPBIAS.FIX) and a calculated floating bias (OPBIAS.FLOAT). The purpose of the floating bias is to provide a bumpless transfer when the function block initializes or changes mode as long as the FANOUT block is the first initializable block.</w:t>
      </w:r>
    </w:p>
    <w:p w14:paraId="2163B783" w14:textId="2782D9B5" w:rsidR="00197591" w:rsidRPr="00A959DC" w:rsidRDefault="00197591" w:rsidP="00930FC4">
      <w:pPr>
        <w:numPr>
          <w:ilvl w:val="0"/>
          <w:numId w:val="54"/>
        </w:numPr>
        <w:autoSpaceDE w:val="0"/>
        <w:autoSpaceDN w:val="0"/>
        <w:bidi w:val="0"/>
        <w:adjustRightInd w:val="0"/>
        <w:spacing w:line="360" w:lineRule="auto"/>
        <w:ind w:left="0" w:firstLine="0"/>
        <w:rPr>
          <w:rFonts w:asciiTheme="majorHAnsi" w:hAnsiTheme="majorHAnsi" w:cstheme="majorBidi"/>
          <w:sz w:val="22"/>
          <w:szCs w:val="22"/>
          <w:lang w:bidi="ar-SA"/>
        </w:rPr>
      </w:pPr>
      <w:r w:rsidRPr="00A959DC">
        <w:rPr>
          <w:rFonts w:asciiTheme="majorHAnsi" w:hAnsiTheme="majorHAnsi" w:cstheme="majorBidi"/>
          <w:sz w:val="22"/>
          <w:szCs w:val="22"/>
          <w:lang w:bidi="ar-SA"/>
        </w:rPr>
        <w:t>OPBIAS is recomputed under the following conditions to avoid a bump in the output. (Note that the function block only applies OPBIAS.FLOAT to the output for the latter two conditions, when it is the first initializable block.)</w:t>
      </w:r>
    </w:p>
    <w:p w14:paraId="0983DAA2" w14:textId="61E6AB00" w:rsidR="00197591" w:rsidRPr="00A959DC" w:rsidRDefault="00197591" w:rsidP="00930FC4">
      <w:pPr>
        <w:pStyle w:val="ListParagraph"/>
        <w:numPr>
          <w:ilvl w:val="0"/>
          <w:numId w:val="59"/>
        </w:numPr>
        <w:autoSpaceDE w:val="0"/>
        <w:autoSpaceDN w:val="0"/>
        <w:bidi w:val="0"/>
        <w:adjustRightInd w:val="0"/>
        <w:spacing w:after="200" w:line="360" w:lineRule="auto"/>
        <w:rPr>
          <w:rFonts w:asciiTheme="majorHAnsi" w:hAnsiTheme="majorHAnsi" w:cstheme="majorBidi"/>
          <w:sz w:val="22"/>
          <w:szCs w:val="22"/>
        </w:rPr>
      </w:pPr>
      <w:r w:rsidRPr="00A959DC">
        <w:rPr>
          <w:rFonts w:asciiTheme="majorHAnsi" w:hAnsiTheme="majorHAnsi" w:cstheme="majorBidi"/>
          <w:sz w:val="22"/>
          <w:szCs w:val="22"/>
        </w:rPr>
        <w:t>When the function block starts up (that is, goes Active).</w:t>
      </w:r>
    </w:p>
    <w:p w14:paraId="22673B9D" w14:textId="693B0C51" w:rsidR="00197591" w:rsidRPr="00A959DC" w:rsidRDefault="00197591" w:rsidP="00930FC4">
      <w:pPr>
        <w:pStyle w:val="ListParagraph"/>
        <w:numPr>
          <w:ilvl w:val="0"/>
          <w:numId w:val="59"/>
        </w:numPr>
        <w:autoSpaceDE w:val="0"/>
        <w:autoSpaceDN w:val="0"/>
        <w:bidi w:val="0"/>
        <w:adjustRightInd w:val="0"/>
        <w:spacing w:after="200" w:line="360" w:lineRule="auto"/>
        <w:rPr>
          <w:rFonts w:asciiTheme="majorHAnsi" w:hAnsiTheme="majorHAnsi" w:cstheme="majorBidi"/>
          <w:sz w:val="22"/>
          <w:szCs w:val="22"/>
        </w:rPr>
      </w:pPr>
      <w:r w:rsidRPr="00A959DC">
        <w:rPr>
          <w:rFonts w:asciiTheme="majorHAnsi" w:hAnsiTheme="majorHAnsi" w:cstheme="majorBidi"/>
          <w:sz w:val="22"/>
          <w:szCs w:val="22"/>
        </w:rPr>
        <w:t>When the function block initializes (for example, the secondary requests initialization).</w:t>
      </w:r>
    </w:p>
    <w:p w14:paraId="6D66C9CD" w14:textId="19548028" w:rsidR="00197591" w:rsidRPr="00A959DC" w:rsidRDefault="00197591" w:rsidP="00930FC4">
      <w:pPr>
        <w:pStyle w:val="ListParagraph"/>
        <w:numPr>
          <w:ilvl w:val="0"/>
          <w:numId w:val="59"/>
        </w:numPr>
        <w:autoSpaceDE w:val="0"/>
        <w:autoSpaceDN w:val="0"/>
        <w:bidi w:val="0"/>
        <w:adjustRightInd w:val="0"/>
        <w:spacing w:after="200" w:line="360" w:lineRule="auto"/>
        <w:rPr>
          <w:rFonts w:asciiTheme="majorHAnsi" w:hAnsiTheme="majorHAnsi" w:cstheme="majorBidi"/>
          <w:sz w:val="22"/>
          <w:szCs w:val="22"/>
        </w:rPr>
      </w:pPr>
      <w:r w:rsidRPr="00A959DC">
        <w:rPr>
          <w:rFonts w:asciiTheme="majorHAnsi" w:hAnsiTheme="majorHAnsi" w:cstheme="majorBidi"/>
          <w:sz w:val="22"/>
          <w:szCs w:val="22"/>
        </w:rPr>
        <w:t>When the mode changes to Cascade (as applicable for the given block).</w:t>
      </w:r>
    </w:p>
    <w:p w14:paraId="1B58C086" w14:textId="59C53441" w:rsidR="00197591" w:rsidRPr="00A959DC" w:rsidRDefault="00197591" w:rsidP="00930FC4">
      <w:pPr>
        <w:numPr>
          <w:ilvl w:val="0"/>
          <w:numId w:val="54"/>
        </w:numPr>
        <w:autoSpaceDE w:val="0"/>
        <w:autoSpaceDN w:val="0"/>
        <w:bidi w:val="0"/>
        <w:adjustRightInd w:val="0"/>
        <w:spacing w:line="360" w:lineRule="auto"/>
        <w:ind w:left="0" w:firstLine="0"/>
        <w:rPr>
          <w:rFonts w:asciiTheme="majorHAnsi" w:hAnsiTheme="majorHAnsi" w:cstheme="majorBidi"/>
          <w:sz w:val="22"/>
          <w:szCs w:val="22"/>
          <w:lang w:bidi="ar-SA"/>
        </w:rPr>
      </w:pPr>
      <w:r w:rsidRPr="00A959DC">
        <w:rPr>
          <w:rFonts w:asciiTheme="majorHAnsi" w:hAnsiTheme="majorHAnsi" w:cstheme="majorBidi"/>
          <w:sz w:val="22"/>
          <w:szCs w:val="22"/>
          <w:lang w:bidi="ar-SA"/>
        </w:rPr>
        <w:t>The following occurs when you set the OPBIAS value.</w:t>
      </w:r>
    </w:p>
    <w:p w14:paraId="36DEA2AE" w14:textId="7D728484" w:rsidR="00197591" w:rsidRPr="00A959DC" w:rsidRDefault="00197591" w:rsidP="00930FC4">
      <w:pPr>
        <w:pStyle w:val="ListParagraph"/>
        <w:numPr>
          <w:ilvl w:val="0"/>
          <w:numId w:val="58"/>
        </w:numPr>
        <w:autoSpaceDE w:val="0"/>
        <w:autoSpaceDN w:val="0"/>
        <w:bidi w:val="0"/>
        <w:adjustRightInd w:val="0"/>
        <w:spacing w:after="200" w:line="360" w:lineRule="auto"/>
        <w:rPr>
          <w:rFonts w:asciiTheme="majorHAnsi" w:hAnsiTheme="majorHAnsi" w:cstheme="majorBidi"/>
          <w:sz w:val="22"/>
          <w:szCs w:val="22"/>
        </w:rPr>
      </w:pPr>
      <w:r w:rsidRPr="00A959DC">
        <w:rPr>
          <w:rFonts w:asciiTheme="majorHAnsi" w:hAnsiTheme="majorHAnsi" w:cstheme="majorBidi"/>
          <w:sz w:val="22"/>
          <w:szCs w:val="22"/>
        </w:rPr>
        <w:t>The total bias (OPBIAS) and fixed bias (OPBIAS.FIX) are both set to the entered value.</w:t>
      </w:r>
    </w:p>
    <w:p w14:paraId="1613CA6D" w14:textId="2D52B32A" w:rsidR="00197591" w:rsidRPr="00A959DC" w:rsidRDefault="00197591" w:rsidP="00930FC4">
      <w:pPr>
        <w:pStyle w:val="ListParagraph"/>
        <w:numPr>
          <w:ilvl w:val="0"/>
          <w:numId w:val="58"/>
        </w:numPr>
        <w:autoSpaceDE w:val="0"/>
        <w:autoSpaceDN w:val="0"/>
        <w:bidi w:val="0"/>
        <w:adjustRightInd w:val="0"/>
        <w:spacing w:after="200" w:line="360" w:lineRule="auto"/>
        <w:rPr>
          <w:rFonts w:asciiTheme="majorHAnsi" w:hAnsiTheme="majorHAnsi" w:cstheme="majorBidi"/>
          <w:sz w:val="22"/>
          <w:szCs w:val="22"/>
        </w:rPr>
      </w:pPr>
      <w:r w:rsidRPr="00A959DC">
        <w:rPr>
          <w:rFonts w:asciiTheme="majorHAnsi" w:hAnsiTheme="majorHAnsi" w:cstheme="majorBidi"/>
          <w:sz w:val="22"/>
          <w:szCs w:val="22"/>
        </w:rPr>
        <w:t>The floating bias (OPBIAS.FLOAT) is set to zero.</w:t>
      </w:r>
    </w:p>
    <w:p w14:paraId="10496994" w14:textId="58B02BCC" w:rsidR="00197591" w:rsidRPr="00A959DC" w:rsidRDefault="00197591" w:rsidP="00930FC4">
      <w:pPr>
        <w:numPr>
          <w:ilvl w:val="0"/>
          <w:numId w:val="58"/>
        </w:num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There are no limit checks applied when you set an OPBIAS or OPBIAS.FIX value. However, after the total bias is added to CV, the result is compared against the output limits and clamped, if necessary.</w:t>
      </w:r>
    </w:p>
    <w:p w14:paraId="6B640C29" w14:textId="798D0D45" w:rsidR="00197591" w:rsidRPr="00A959DC" w:rsidRDefault="00197591" w:rsidP="00930FC4">
      <w:pPr>
        <w:numPr>
          <w:ilvl w:val="0"/>
          <w:numId w:val="58"/>
        </w:num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You configure the value for the fixed bias (OPBIAS.FIX) and it is never overwritten by the floating bias (OPBIAS.FLOAT). This means the total bias will eventually equal the OPBIAS.FIX , if you configure OPBIAS.RATE to ramp down OPBIAS.FLOAT.</w:t>
      </w:r>
    </w:p>
    <w:p w14:paraId="78335FFA" w14:textId="3342F9F1" w:rsidR="00197591" w:rsidRPr="00A959DC" w:rsidRDefault="00197591" w:rsidP="00930FC4">
      <w:pPr>
        <w:numPr>
          <w:ilvl w:val="0"/>
          <w:numId w:val="58"/>
        </w:num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You may store to OPBIAS.FIX only if the function block is inactive or the MODE is Manual; or if it is a PID or PIDFF function block with the CTLEQN set to E. When you store to OPBIAS.FIX, the following occurs:</w:t>
      </w:r>
    </w:p>
    <w:p w14:paraId="65F5E6FD" w14:textId="2B7B5F5B" w:rsidR="00197591" w:rsidRPr="00A959DC" w:rsidRDefault="00197591" w:rsidP="00930FC4">
      <w:pPr>
        <w:numPr>
          <w:ilvl w:val="0"/>
          <w:numId w:val="58"/>
        </w:num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The total bias (OPBIAS) and fixed bias (OPBIAS.FIX) are both set to the new value.</w:t>
      </w:r>
    </w:p>
    <w:p w14:paraId="25AB6AC7" w14:textId="3705E081" w:rsidR="00197591" w:rsidRPr="00A959DC" w:rsidRDefault="00197591" w:rsidP="00930FC4">
      <w:pPr>
        <w:numPr>
          <w:ilvl w:val="0"/>
          <w:numId w:val="58"/>
        </w:num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The floating bias (OPBIAS.FLOAT) is set to zero.</w:t>
      </w:r>
    </w:p>
    <w:p w14:paraId="3C2C193A" w14:textId="77828269" w:rsidR="00197591" w:rsidRPr="00A959DC" w:rsidRDefault="00197591" w:rsidP="00930FC4">
      <w:p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br/>
        <w:t>The OPBIAS.FLOAT is calculated as follows.</w:t>
      </w:r>
    </w:p>
    <w:p w14:paraId="02D0A41C" w14:textId="77777777" w:rsidR="00197591" w:rsidRPr="00A959DC" w:rsidRDefault="00197591" w:rsidP="00930FC4">
      <w:pPr>
        <w:autoSpaceDE w:val="0"/>
        <w:autoSpaceDN w:val="0"/>
        <w:bidi w:val="0"/>
        <w:adjustRightInd w:val="0"/>
        <w:spacing w:before="100" w:after="100" w:line="360" w:lineRule="auto"/>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lastRenderedPageBreak/>
        <w:br/>
      </w:r>
      <w:r w:rsidRPr="00A959DC">
        <w:rPr>
          <w:rFonts w:asciiTheme="majorHAnsi" w:hAnsiTheme="majorHAnsi" w:cs="Times New Roman"/>
          <w:sz w:val="22"/>
          <w:szCs w:val="22"/>
          <w:lang w:bidi="ar-SA"/>
        </w:rPr>
        <w:drawing>
          <wp:inline distT="0" distB="0" distL="0" distR="0" wp14:anchorId="75BEA370" wp14:editId="2E1A3A4F">
            <wp:extent cx="4563110" cy="1497965"/>
            <wp:effectExtent l="0" t="0" r="889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4563110" cy="1497965"/>
                    </a:xfrm>
                    <a:prstGeom prst="rect">
                      <a:avLst/>
                    </a:prstGeom>
                    <a:noFill/>
                    <a:ln>
                      <a:noFill/>
                    </a:ln>
                  </pic:spPr>
                </pic:pic>
              </a:graphicData>
            </a:graphic>
          </wp:inline>
        </w:drawing>
      </w:r>
    </w:p>
    <w:p w14:paraId="19347814" w14:textId="37F8370C" w:rsidR="00197591" w:rsidRPr="00A959DC" w:rsidRDefault="00197591" w:rsidP="00930FC4">
      <w:pPr>
        <w:numPr>
          <w:ilvl w:val="0"/>
          <w:numId w:val="54"/>
        </w:num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 xml:space="preserve">If the primary accepts this block's initialization request, then CV + OPBIAS.FIX should be the same as CVINIT and OPBIAS.FLOAT will be zero. In most cases, OPBIAS.FLOAT will be zero. However, if the primary does not accept this block's initialization request because the primary is a FANOUT block or it was configured to ignore initialization, then OPBIAS.FLOAT value will not be zero. </w:t>
      </w:r>
      <w:r w:rsidRPr="00A959DC">
        <w:rPr>
          <w:rFonts w:asciiTheme="majorHAnsi" w:hAnsiTheme="majorHAnsi" w:cs="Times New Roman"/>
          <w:sz w:val="22"/>
          <w:szCs w:val="22"/>
          <w:lang w:bidi="ar-SA"/>
        </w:rPr>
        <w:br/>
        <w:t>If OPBIAS.FLOAT is not zero, you can configure it to ramp down to zero through the OPBIAS.RATE parameter.</w:t>
      </w:r>
    </w:p>
    <w:p w14:paraId="0CEF49B3" w14:textId="65E1A648" w:rsidR="00197591" w:rsidRPr="00A959DC" w:rsidRDefault="00197591" w:rsidP="00930FC4">
      <w:pPr>
        <w:numPr>
          <w:ilvl w:val="0"/>
          <w:numId w:val="54"/>
        </w:num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You configure the OPBIAS.RATE to apply a ramprate to the OPBIAS.FLOAT. It is only used when the OPBIAS.FLOAT is not zero. The OPBIAS.RATE is expressed in Engineering Units per minute and may have the following values.</w:t>
      </w:r>
    </w:p>
    <w:p w14:paraId="52EB0582" w14:textId="1CB5039B" w:rsidR="00197591" w:rsidRPr="00A959DC" w:rsidRDefault="00197591" w:rsidP="00930FC4">
      <w:pPr>
        <w:pStyle w:val="ListParagraph"/>
        <w:numPr>
          <w:ilvl w:val="0"/>
          <w:numId w:val="62"/>
        </w:numPr>
        <w:autoSpaceDE w:val="0"/>
        <w:autoSpaceDN w:val="0"/>
        <w:bidi w:val="0"/>
        <w:adjustRightInd w:val="0"/>
        <w:spacing w:before="100" w:after="100" w:line="360" w:lineRule="auto"/>
        <w:rPr>
          <w:rFonts w:asciiTheme="majorHAnsi" w:hAnsiTheme="majorHAnsi" w:cs="Times New Roman"/>
          <w:sz w:val="22"/>
          <w:szCs w:val="22"/>
        </w:rPr>
      </w:pPr>
      <w:r w:rsidRPr="00A959DC">
        <w:rPr>
          <w:rFonts w:asciiTheme="majorHAnsi" w:hAnsiTheme="majorHAnsi" w:cs="Times New Roman"/>
          <w:sz w:val="22"/>
          <w:szCs w:val="22"/>
        </w:rPr>
        <w:t xml:space="preserve">Zero: </w:t>
      </w:r>
      <w:r w:rsidRPr="00A959DC">
        <w:rPr>
          <w:rFonts w:asciiTheme="majorHAnsi" w:hAnsiTheme="majorHAnsi" w:cs="Times New Roman"/>
          <w:sz w:val="22"/>
          <w:szCs w:val="22"/>
        </w:rPr>
        <w:br/>
        <w:t>If OPBIAS.RATE is zero, a OPBIAS.FLOAT is calculated and bumpless transfer is guaranteed. However, if OPBIAS.FLOAT is not zero, it will never ramp down.</w:t>
      </w:r>
    </w:p>
    <w:p w14:paraId="1D3F2FE2" w14:textId="675816EA" w:rsidR="00197591" w:rsidRPr="00A959DC" w:rsidRDefault="00197591" w:rsidP="00930FC4">
      <w:pPr>
        <w:pStyle w:val="ListParagraph"/>
        <w:numPr>
          <w:ilvl w:val="0"/>
          <w:numId w:val="62"/>
        </w:numPr>
        <w:autoSpaceDE w:val="0"/>
        <w:autoSpaceDN w:val="0"/>
        <w:bidi w:val="0"/>
        <w:adjustRightInd w:val="0"/>
        <w:spacing w:before="100" w:after="100" w:line="360" w:lineRule="auto"/>
        <w:rPr>
          <w:rFonts w:asciiTheme="majorHAnsi" w:hAnsiTheme="majorHAnsi" w:cs="Times New Roman"/>
          <w:sz w:val="22"/>
          <w:szCs w:val="22"/>
        </w:rPr>
      </w:pPr>
      <w:r w:rsidRPr="00A959DC">
        <w:rPr>
          <w:rFonts w:asciiTheme="majorHAnsi" w:hAnsiTheme="majorHAnsi" w:cs="Times New Roman"/>
          <w:sz w:val="22"/>
          <w:szCs w:val="22"/>
        </w:rPr>
        <w:t>Non-zero:</w:t>
      </w:r>
      <w:r w:rsidRPr="00A959DC">
        <w:rPr>
          <w:rFonts w:asciiTheme="majorHAnsi" w:hAnsiTheme="majorHAnsi" w:cs="Times New Roman"/>
          <w:sz w:val="22"/>
          <w:szCs w:val="22"/>
        </w:rPr>
        <w:br/>
        <w:t>If OPBIAS.RATE is not zero, an OPBIAS.FLOAT is calculated and bumpless transfer is guaranteed. If the OPBIAS.FLOAT is not zero, it is ramped to zero at the rate you configured for the OPBIAS.RATE parameter.</w:t>
      </w:r>
    </w:p>
    <w:p w14:paraId="1C1CBAE9" w14:textId="39740565" w:rsidR="00197591" w:rsidRPr="00A959DC" w:rsidRDefault="00197591" w:rsidP="00930FC4">
      <w:pPr>
        <w:pStyle w:val="ListParagraph"/>
        <w:numPr>
          <w:ilvl w:val="0"/>
          <w:numId w:val="62"/>
        </w:numPr>
        <w:autoSpaceDE w:val="0"/>
        <w:autoSpaceDN w:val="0"/>
        <w:bidi w:val="0"/>
        <w:adjustRightInd w:val="0"/>
        <w:spacing w:before="100" w:after="100" w:line="360" w:lineRule="auto"/>
        <w:rPr>
          <w:rFonts w:asciiTheme="majorHAnsi" w:hAnsiTheme="majorHAnsi" w:cs="Times New Roman"/>
          <w:sz w:val="22"/>
          <w:szCs w:val="22"/>
        </w:rPr>
      </w:pPr>
      <w:r w:rsidRPr="00A959DC">
        <w:rPr>
          <w:rFonts w:asciiTheme="majorHAnsi" w:hAnsiTheme="majorHAnsi" w:cs="Times New Roman"/>
          <w:sz w:val="22"/>
          <w:szCs w:val="22"/>
        </w:rPr>
        <w:t>The function block ramps the OPBIAS.FLOAT to zero by applying the following calculation each time it executes.</w:t>
      </w:r>
    </w:p>
    <w:p w14:paraId="153B2CE7" w14:textId="77777777" w:rsidR="00197591" w:rsidRPr="00A959DC" w:rsidRDefault="00197591" w:rsidP="00392E13">
      <w:pPr>
        <w:autoSpaceDE w:val="0"/>
        <w:autoSpaceDN w:val="0"/>
        <w:adjustRightInd w:val="0"/>
        <w:spacing w:before="100" w:after="10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drawing>
          <wp:inline distT="0" distB="0" distL="0" distR="0" wp14:anchorId="2DE6A8E3" wp14:editId="3F3BC6CF">
            <wp:extent cx="4545965" cy="949325"/>
            <wp:effectExtent l="0" t="0" r="6985"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4545965" cy="949325"/>
                    </a:xfrm>
                    <a:prstGeom prst="rect">
                      <a:avLst/>
                    </a:prstGeom>
                    <a:noFill/>
                    <a:ln>
                      <a:noFill/>
                    </a:ln>
                  </pic:spPr>
                </pic:pic>
              </a:graphicData>
            </a:graphic>
          </wp:inline>
        </w:drawing>
      </w:r>
    </w:p>
    <w:p w14:paraId="1A364C7F" w14:textId="37951E15" w:rsidR="00197591" w:rsidRDefault="00197591" w:rsidP="00930FC4">
      <w:pPr>
        <w:pStyle w:val="ListParagraph"/>
        <w:numPr>
          <w:ilvl w:val="0"/>
          <w:numId w:val="63"/>
        </w:numPr>
        <w:autoSpaceDE w:val="0"/>
        <w:autoSpaceDN w:val="0"/>
        <w:bidi w:val="0"/>
        <w:adjustRightInd w:val="0"/>
        <w:spacing w:before="100" w:after="100" w:line="360" w:lineRule="auto"/>
        <w:rPr>
          <w:rFonts w:asciiTheme="majorHAnsi" w:hAnsiTheme="majorHAnsi" w:cs="Times New Roman"/>
          <w:sz w:val="22"/>
          <w:szCs w:val="22"/>
        </w:rPr>
      </w:pPr>
      <w:r w:rsidRPr="00A959DC">
        <w:rPr>
          <w:rFonts w:asciiTheme="majorHAnsi" w:hAnsiTheme="majorHAnsi" w:cs="Times New Roman"/>
          <w:sz w:val="22"/>
          <w:szCs w:val="22"/>
        </w:rPr>
        <w:t>NaN: When the OPBIAS.RATE is Not a Number (NaN), no OPBIAS.FLOAT is calculated. This means a bump in the output will occur, if the primary does not accept this block's initialization value.</w:t>
      </w:r>
    </w:p>
    <w:p w14:paraId="6EAFD8F4" w14:textId="7C2DBEBD" w:rsidR="00095288" w:rsidRDefault="00095288" w:rsidP="00930FC4">
      <w:pPr>
        <w:autoSpaceDE w:val="0"/>
        <w:autoSpaceDN w:val="0"/>
        <w:bidi w:val="0"/>
        <w:adjustRightInd w:val="0"/>
        <w:spacing w:before="100" w:after="100" w:line="360" w:lineRule="auto"/>
        <w:rPr>
          <w:rFonts w:asciiTheme="majorHAnsi" w:hAnsiTheme="majorHAnsi" w:cs="Times New Roman"/>
          <w:sz w:val="22"/>
          <w:szCs w:val="22"/>
          <w:rtl/>
        </w:rPr>
      </w:pPr>
    </w:p>
    <w:p w14:paraId="01FB545F" w14:textId="77777777" w:rsidR="00095288" w:rsidRPr="00095288" w:rsidRDefault="00095288" w:rsidP="00930FC4">
      <w:pPr>
        <w:autoSpaceDE w:val="0"/>
        <w:autoSpaceDN w:val="0"/>
        <w:bidi w:val="0"/>
        <w:adjustRightInd w:val="0"/>
        <w:spacing w:before="100" w:after="100" w:line="360" w:lineRule="auto"/>
        <w:rPr>
          <w:rFonts w:asciiTheme="majorHAnsi" w:hAnsiTheme="majorHAnsi" w:cs="Times New Roman"/>
          <w:sz w:val="22"/>
          <w:szCs w:val="22"/>
        </w:rPr>
      </w:pPr>
    </w:p>
    <w:p w14:paraId="30216EEB"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b/>
          <w:bCs/>
          <w:sz w:val="22"/>
          <w:szCs w:val="22"/>
        </w:rPr>
        <w:lastRenderedPageBreak/>
        <w:t>Mode handling</w:t>
      </w:r>
      <w:r w:rsidRPr="00A959DC">
        <w:rPr>
          <w:rFonts w:asciiTheme="majorHAnsi" w:hAnsiTheme="majorHAnsi" w:cstheme="majorBidi"/>
          <w:sz w:val="22"/>
          <w:szCs w:val="22"/>
        </w:rPr>
        <w:br/>
        <w:t>The FANOUT block supports both the Cascade and Manual modes:</w:t>
      </w:r>
    </w:p>
    <w:p w14:paraId="0DA8EB7D" w14:textId="32FFCD3B" w:rsidR="00197591" w:rsidRPr="00A959DC" w:rsidRDefault="00197591" w:rsidP="00930FC4">
      <w:pPr>
        <w:numPr>
          <w:ilvl w:val="0"/>
          <w:numId w:val="54"/>
        </w:numPr>
        <w:autoSpaceDE w:val="0"/>
        <w:autoSpaceDN w:val="0"/>
        <w:bidi w:val="0"/>
        <w:adjustRightInd w:val="0"/>
        <w:spacing w:line="360" w:lineRule="auto"/>
        <w:ind w:left="0" w:firstLine="0"/>
        <w:rPr>
          <w:rFonts w:asciiTheme="majorHAnsi" w:hAnsiTheme="majorHAnsi" w:cstheme="majorBidi"/>
          <w:sz w:val="22"/>
          <w:szCs w:val="22"/>
        </w:rPr>
      </w:pPr>
      <w:r w:rsidRPr="00A959DC">
        <w:rPr>
          <w:rFonts w:asciiTheme="majorHAnsi" w:hAnsiTheme="majorHAnsi" w:cstheme="majorBidi"/>
          <w:sz w:val="22"/>
          <w:szCs w:val="22"/>
        </w:rPr>
        <w:t>If mode is CAScade, then: X1 must be pulled from another block.</w:t>
      </w:r>
    </w:p>
    <w:p w14:paraId="245EE424" w14:textId="1A712C99" w:rsidR="00197591" w:rsidRPr="00A959DC" w:rsidRDefault="00197591" w:rsidP="00930FC4">
      <w:pPr>
        <w:numPr>
          <w:ilvl w:val="0"/>
          <w:numId w:val="54"/>
        </w:numPr>
        <w:autoSpaceDE w:val="0"/>
        <w:autoSpaceDN w:val="0"/>
        <w:bidi w:val="0"/>
        <w:adjustRightInd w:val="0"/>
        <w:spacing w:line="360" w:lineRule="auto"/>
        <w:ind w:left="0" w:firstLine="0"/>
        <w:rPr>
          <w:rFonts w:asciiTheme="majorHAnsi" w:hAnsiTheme="majorHAnsi" w:cstheme="majorBidi"/>
          <w:sz w:val="22"/>
          <w:szCs w:val="22"/>
        </w:rPr>
      </w:pPr>
      <w:r w:rsidRPr="00A959DC">
        <w:rPr>
          <w:rFonts w:asciiTheme="majorHAnsi" w:hAnsiTheme="majorHAnsi" w:cstheme="majorBidi"/>
          <w:sz w:val="22"/>
          <w:szCs w:val="22"/>
        </w:rPr>
        <w:t xml:space="preserve">If mode is MANual, then: OP may be stored by the operator or a user-program </w:t>
      </w:r>
      <w:r w:rsidRPr="00A959DC">
        <w:rPr>
          <w:rFonts w:asciiTheme="majorHAnsi" w:hAnsiTheme="majorHAnsi" w:cstheme="majorBidi"/>
          <w:sz w:val="22"/>
          <w:szCs w:val="22"/>
        </w:rPr>
        <w:br/>
        <w:t>(X1 is ignored).</w:t>
      </w:r>
    </w:p>
    <w:p w14:paraId="676308BA"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rPr>
      </w:pPr>
    </w:p>
    <w:p w14:paraId="5D52A4A1" w14:textId="77777777" w:rsidR="00197591" w:rsidRPr="00A959DC" w:rsidRDefault="00197591" w:rsidP="00930FC4">
      <w:p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b/>
          <w:bCs/>
          <w:sz w:val="22"/>
          <w:szCs w:val="22"/>
          <w:lang w:bidi="ar-SA"/>
        </w:rPr>
        <w:t>Timeout monitoring</w:t>
      </w:r>
      <w:r w:rsidRPr="00A959DC">
        <w:rPr>
          <w:rFonts w:asciiTheme="majorHAnsi" w:hAnsiTheme="majorHAnsi" w:cs="Times New Roman"/>
          <w:sz w:val="22"/>
          <w:szCs w:val="22"/>
          <w:lang w:bidi="ar-SA"/>
        </w:rPr>
        <w:br/>
        <w:t>If mode is CAScade, the FANOUT block performs timeout monitoring on X1. If the X1 value is not updated within a predefined time (TMOUTTIME), the FANOUT block invokes timeout processing as follows:</w:t>
      </w:r>
    </w:p>
    <w:p w14:paraId="4682A541" w14:textId="02C8AD19" w:rsidR="00197591" w:rsidRPr="00A959DC" w:rsidRDefault="00197591" w:rsidP="00930FC4">
      <w:pPr>
        <w:numPr>
          <w:ilvl w:val="0"/>
          <w:numId w:val="54"/>
        </w:num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Sets the "input timeout" flag (TMOUTFL).</w:t>
      </w:r>
    </w:p>
    <w:p w14:paraId="1D0A969E" w14:textId="67A53E71" w:rsidR="00197591" w:rsidRPr="00A959DC" w:rsidRDefault="00197591" w:rsidP="00930FC4">
      <w:pPr>
        <w:numPr>
          <w:ilvl w:val="0"/>
          <w:numId w:val="54"/>
        </w:num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Sets the input value to Bad (NaN - Not a Number).</w:t>
      </w:r>
    </w:p>
    <w:p w14:paraId="3A40E35F" w14:textId="49597541" w:rsidR="00197591" w:rsidRPr="00A959DC" w:rsidRDefault="00197591" w:rsidP="00930FC4">
      <w:pPr>
        <w:numPr>
          <w:ilvl w:val="0"/>
          <w:numId w:val="54"/>
        </w:num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Requests the X1 primary to initialize (through X1BACKCALCOUT).</w:t>
      </w:r>
    </w:p>
    <w:p w14:paraId="665F8149" w14:textId="77777777" w:rsidR="00197591" w:rsidRPr="00A959DC" w:rsidRDefault="00197591" w:rsidP="00930FC4">
      <w:p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br/>
        <w:t>The FANOUT block does not support mode shedding on timeout.</w:t>
      </w:r>
      <w:r w:rsidRPr="00A959DC">
        <w:rPr>
          <w:rFonts w:asciiTheme="majorHAnsi" w:hAnsiTheme="majorHAnsi" w:cs="Times New Roman"/>
          <w:sz w:val="22"/>
          <w:szCs w:val="22"/>
          <w:lang w:bidi="ar-SA"/>
        </w:rPr>
        <w:br/>
      </w:r>
      <w:r w:rsidRPr="00A959DC">
        <w:rPr>
          <w:rFonts w:asciiTheme="majorHAnsi" w:hAnsiTheme="majorHAnsi" w:cs="Times New Roman"/>
          <w:sz w:val="22"/>
          <w:szCs w:val="22"/>
          <w:lang w:bidi="ar-SA"/>
        </w:rPr>
        <w:br/>
        <w:t>The maximum time between updates is specified by TMOUTTIME (in seconds)</w:t>
      </w:r>
      <w:r w:rsidRPr="00A959DC">
        <w:rPr>
          <w:rFonts w:asciiTheme="majorHAnsi" w:hAnsiTheme="majorHAnsi" w:cs="Times New Roman"/>
          <w:sz w:val="22"/>
          <w:szCs w:val="22"/>
          <w:lang w:bidi="ar-SA"/>
        </w:rPr>
        <w:br/>
      </w:r>
    </w:p>
    <w:p w14:paraId="78EFBC2F" w14:textId="193E9F9A" w:rsidR="00197591" w:rsidRDefault="00197591" w:rsidP="00930FC4">
      <w:pPr>
        <w:autoSpaceDE w:val="0"/>
        <w:autoSpaceDN w:val="0"/>
        <w:adjustRightInd w:val="0"/>
        <w:spacing w:line="360" w:lineRule="auto"/>
        <w:jc w:val="center"/>
        <w:rPr>
          <w:rFonts w:asciiTheme="majorHAnsi" w:hAnsiTheme="majorHAnsi" w:cstheme="majorBidi"/>
          <w:sz w:val="22"/>
          <w:szCs w:val="22"/>
        </w:rPr>
      </w:pPr>
      <w:r w:rsidRPr="00A959DC">
        <w:rPr>
          <w:rFonts w:asciiTheme="majorHAnsi" w:hAnsiTheme="majorHAnsi" w:cstheme="majorBidi"/>
          <w:sz w:val="22"/>
          <w:szCs w:val="22"/>
          <w:lang w:bidi="ar-SA"/>
        </w:rPr>
        <w:drawing>
          <wp:inline distT="0" distB="0" distL="0" distR="0" wp14:anchorId="1BA83659" wp14:editId="7346D26E">
            <wp:extent cx="4284345" cy="687705"/>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4284345" cy="687705"/>
                    </a:xfrm>
                    <a:prstGeom prst="rect">
                      <a:avLst/>
                    </a:prstGeom>
                    <a:noFill/>
                    <a:ln>
                      <a:noFill/>
                    </a:ln>
                  </pic:spPr>
                </pic:pic>
              </a:graphicData>
            </a:graphic>
          </wp:inline>
        </w:drawing>
      </w:r>
    </w:p>
    <w:p w14:paraId="127D9823" w14:textId="77777777" w:rsidR="00E21544" w:rsidRPr="00A959DC" w:rsidRDefault="00E21544" w:rsidP="00930FC4">
      <w:pPr>
        <w:autoSpaceDE w:val="0"/>
        <w:autoSpaceDN w:val="0"/>
        <w:adjustRightInd w:val="0"/>
        <w:spacing w:line="360" w:lineRule="auto"/>
        <w:jc w:val="right"/>
        <w:rPr>
          <w:rFonts w:asciiTheme="majorHAnsi" w:hAnsiTheme="majorHAnsi" w:cstheme="majorBidi"/>
          <w:sz w:val="22"/>
          <w:szCs w:val="22"/>
        </w:rPr>
      </w:pPr>
    </w:p>
    <w:p w14:paraId="20136225"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rPr>
      </w:pPr>
    </w:p>
    <w:p w14:paraId="22A8DDB7" w14:textId="7D01F7D5" w:rsidR="00197591" w:rsidRPr="00591BE1" w:rsidRDefault="006B43E9" w:rsidP="002B4845">
      <w:pPr>
        <w:pStyle w:val="Heading3"/>
        <w:numPr>
          <w:ilvl w:val="2"/>
          <w:numId w:val="134"/>
        </w:numPr>
        <w:spacing w:after="60" w:line="360" w:lineRule="auto"/>
        <w:ind w:left="450"/>
        <w:jc w:val="both"/>
        <w:rPr>
          <w:rFonts w:asciiTheme="majorHAnsi" w:hAnsiTheme="majorHAnsi" w:cstheme="majorBidi"/>
          <w:b/>
          <w:bCs/>
          <w:snapToGrid w:val="0"/>
          <w:lang w:bidi="ar-SA"/>
        </w:rPr>
      </w:pPr>
      <w:bookmarkStart w:id="621" w:name="_Toc337311221"/>
      <w:bookmarkStart w:id="622" w:name="_Toc483242954"/>
      <w:r>
        <w:rPr>
          <w:rFonts w:asciiTheme="majorHAnsi" w:hAnsiTheme="majorHAnsi" w:cstheme="majorBidi"/>
          <w:b/>
          <w:bCs/>
          <w:snapToGrid w:val="0"/>
          <w:lang w:bidi="ar-SA"/>
        </w:rPr>
        <w:t xml:space="preserve"> </w:t>
      </w:r>
      <w:bookmarkStart w:id="623" w:name="_Toc147226074"/>
      <w:r w:rsidR="00197591" w:rsidRPr="00591BE1">
        <w:rPr>
          <w:rFonts w:asciiTheme="majorHAnsi" w:hAnsiTheme="majorHAnsi" w:cstheme="majorBidi"/>
          <w:b/>
          <w:bCs/>
          <w:snapToGrid w:val="0"/>
          <w:lang w:bidi="ar-SA"/>
        </w:rPr>
        <w:t>SWITCH</w:t>
      </w:r>
      <w:r w:rsidR="00197591" w:rsidRPr="00591BE1">
        <w:rPr>
          <w:rFonts w:asciiTheme="majorHAnsi" w:hAnsiTheme="majorHAnsi" w:cstheme="majorBidi"/>
          <w:snapToGrid w:val="0"/>
          <w:lang w:bidi="ar-SA"/>
        </w:rPr>
        <w:t xml:space="preserve"> </w:t>
      </w:r>
      <w:r w:rsidR="00197591" w:rsidRPr="00591BE1">
        <w:rPr>
          <w:rFonts w:asciiTheme="majorHAnsi" w:hAnsiTheme="majorHAnsi" w:cstheme="majorBidi"/>
          <w:b/>
          <w:bCs/>
          <w:snapToGrid w:val="0"/>
          <w:lang w:bidi="ar-SA"/>
        </w:rPr>
        <w:t>Block</w:t>
      </w:r>
      <w:bookmarkEnd w:id="621"/>
      <w:bookmarkEnd w:id="622"/>
      <w:bookmarkEnd w:id="623"/>
    </w:p>
    <w:p w14:paraId="434E78C4" w14:textId="77777777" w:rsidR="00197591" w:rsidRPr="00A959DC" w:rsidRDefault="00197591" w:rsidP="00930FC4">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Description</w:t>
      </w:r>
    </w:p>
    <w:p w14:paraId="0DB61D2C" w14:textId="5B5EC324" w:rsidR="00197591" w:rsidRPr="00591BE1"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SWITCH block accepts up to eight initializable inputs and operates as a single-pole, eight-position rotary switch. The switch position may be changed by the operator, a user  program, or another function block. It looks like this graphically.</w:t>
      </w:r>
    </w:p>
    <w:p w14:paraId="1E89CB2C" w14:textId="77777777" w:rsidR="00197591" w:rsidRPr="00A959DC" w:rsidRDefault="00197591" w:rsidP="00D14099">
      <w:pPr>
        <w:autoSpaceDE w:val="0"/>
        <w:autoSpaceDN w:val="0"/>
        <w:adjustRightInd w:val="0"/>
        <w:spacing w:line="276" w:lineRule="auto"/>
        <w:jc w:val="right"/>
        <w:rPr>
          <w:rFonts w:asciiTheme="majorHAnsi" w:hAnsiTheme="majorHAnsi" w:cstheme="majorBidi"/>
          <w:b/>
          <w:bCs/>
          <w:i/>
          <w:iCs/>
          <w:sz w:val="22"/>
          <w:szCs w:val="22"/>
          <w:u w:val="single"/>
          <w:lang w:bidi="ar-SA"/>
        </w:rPr>
      </w:pPr>
    </w:p>
    <w:p w14:paraId="27441494" w14:textId="77777777" w:rsidR="00197591" w:rsidRPr="00A959DC" w:rsidRDefault="00197591" w:rsidP="00D14099">
      <w:pPr>
        <w:autoSpaceDE w:val="0"/>
        <w:autoSpaceDN w:val="0"/>
        <w:adjustRightInd w:val="0"/>
        <w:spacing w:line="276" w:lineRule="auto"/>
        <w:jc w:val="right"/>
        <w:rPr>
          <w:rFonts w:asciiTheme="majorHAnsi" w:hAnsiTheme="majorHAnsi" w:cstheme="majorBidi"/>
          <w:b/>
          <w:bCs/>
          <w:i/>
          <w:iCs/>
          <w:sz w:val="22"/>
          <w:szCs w:val="22"/>
          <w:u w:val="single"/>
          <w:lang w:bidi="ar-SA"/>
        </w:rPr>
      </w:pPr>
    </w:p>
    <w:p w14:paraId="79D63114" w14:textId="40BA025D" w:rsidR="00197591" w:rsidRPr="00A959DC" w:rsidRDefault="00591BE1" w:rsidP="00591BE1">
      <w:pPr>
        <w:spacing w:line="276" w:lineRule="auto"/>
        <w:jc w:val="center"/>
        <w:rPr>
          <w:rFonts w:asciiTheme="majorHAnsi" w:hAnsiTheme="majorHAnsi"/>
          <w:sz w:val="22"/>
          <w:szCs w:val="22"/>
        </w:rPr>
      </w:pPr>
      <w:r w:rsidRPr="00A959DC">
        <w:rPr>
          <w:rFonts w:asciiTheme="majorHAnsi" w:hAnsiTheme="majorHAnsi"/>
          <w:sz w:val="22"/>
          <w:szCs w:val="22"/>
          <w:lang w:bidi="ar-SA"/>
        </w:rPr>
        <w:lastRenderedPageBreak/>
        <w:drawing>
          <wp:inline distT="0" distB="0" distL="0" distR="0" wp14:anchorId="3AF98C17" wp14:editId="7F03C0FD">
            <wp:extent cx="2018563" cy="2244522"/>
            <wp:effectExtent l="0" t="0" r="1270" b="3810"/>
            <wp:docPr id="1943" name="Picture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340" cstate="print">
                      <a:extLst>
                        <a:ext uri="{28A0092B-C50C-407E-A947-70E740481C1C}">
                          <a14:useLocalDpi xmlns:a14="http://schemas.microsoft.com/office/drawing/2010/main" val="0"/>
                        </a:ext>
                      </a:extLst>
                    </a:blip>
                    <a:srcRect l="40439" t="22758" r="44381" b="47232"/>
                    <a:stretch/>
                  </pic:blipFill>
                  <pic:spPr bwMode="auto">
                    <a:xfrm>
                      <a:off x="0" y="0"/>
                      <a:ext cx="2029301" cy="2256462"/>
                    </a:xfrm>
                    <a:prstGeom prst="rect">
                      <a:avLst/>
                    </a:prstGeom>
                    <a:noFill/>
                    <a:ln>
                      <a:noFill/>
                    </a:ln>
                    <a:extLst>
                      <a:ext uri="{53640926-AAD7-44D8-BBD7-CCE9431645EC}">
                        <a14:shadowObscured xmlns:a14="http://schemas.microsoft.com/office/drawing/2010/main"/>
                      </a:ext>
                    </a:extLst>
                  </pic:spPr>
                </pic:pic>
              </a:graphicData>
            </a:graphic>
          </wp:inline>
        </w:drawing>
      </w:r>
    </w:p>
    <w:p w14:paraId="2925B8C3" w14:textId="21E06FCB" w:rsidR="00197591" w:rsidRDefault="00197591" w:rsidP="00D14099">
      <w:pPr>
        <w:spacing w:line="276" w:lineRule="auto"/>
        <w:jc w:val="center"/>
        <w:rPr>
          <w:rFonts w:asciiTheme="majorHAnsi" w:hAnsiTheme="majorHAnsi" w:cstheme="minorHAnsi"/>
          <w:sz w:val="22"/>
          <w:szCs w:val="22"/>
          <w:rtl/>
        </w:rPr>
      </w:pPr>
    </w:p>
    <w:p w14:paraId="3A2D89D4" w14:textId="000D54A6" w:rsidR="00095288" w:rsidRDefault="00095288" w:rsidP="00D14099">
      <w:pPr>
        <w:spacing w:line="276" w:lineRule="auto"/>
        <w:jc w:val="center"/>
        <w:rPr>
          <w:rFonts w:asciiTheme="majorHAnsi" w:hAnsiTheme="majorHAnsi" w:cstheme="minorHAnsi"/>
          <w:sz w:val="22"/>
          <w:szCs w:val="22"/>
          <w:rtl/>
        </w:rPr>
      </w:pPr>
    </w:p>
    <w:p w14:paraId="1A75147C" w14:textId="77777777" w:rsidR="00095288" w:rsidRPr="00A959DC" w:rsidRDefault="00095288" w:rsidP="00D14099">
      <w:pPr>
        <w:spacing w:line="276" w:lineRule="auto"/>
        <w:jc w:val="center"/>
        <w:rPr>
          <w:rFonts w:asciiTheme="majorHAnsi" w:hAnsiTheme="majorHAnsi" w:cstheme="minorHAnsi"/>
          <w:sz w:val="22"/>
          <w:szCs w:val="22"/>
        </w:rPr>
      </w:pPr>
    </w:p>
    <w:p w14:paraId="272DEB48" w14:textId="77777777" w:rsidR="00197591" w:rsidRPr="00A959DC" w:rsidRDefault="00197591" w:rsidP="00D14099">
      <w:pPr>
        <w:spacing w:line="276" w:lineRule="auto"/>
        <w:jc w:val="right"/>
        <w:rPr>
          <w:rFonts w:asciiTheme="majorHAnsi" w:hAnsiTheme="majorHAnsi" w:cstheme="minorHAnsi"/>
          <w:sz w:val="22"/>
          <w:szCs w:val="22"/>
        </w:rPr>
      </w:pPr>
    </w:p>
    <w:p w14:paraId="27A7E5DA" w14:textId="77777777" w:rsidR="00197591" w:rsidRPr="00A959DC" w:rsidRDefault="00197591" w:rsidP="00930FC4">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Function</w:t>
      </w:r>
    </w:p>
    <w:p w14:paraId="6F29949D" w14:textId="07F4274B"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This block lets you select one input from as many as eight, and outputs the selected value.</w:t>
      </w:r>
    </w:p>
    <w:p w14:paraId="2937429F"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It provides these three methods for selecting an input:</w:t>
      </w:r>
    </w:p>
    <w:p w14:paraId="4803A3B4"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Equation A. You store the number of the input to be selected to SELXINP.</w:t>
      </w:r>
    </w:p>
    <w:p w14:paraId="4EAC1757"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Equation B. You set one of the selection flags (SELXFL[1..8]) to On. Each flag</w:t>
      </w:r>
    </w:p>
    <w:p w14:paraId="3B085479"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corresponds to an input. The block turns all of the other flags Off and updates SELXINP.</w:t>
      </w:r>
    </w:p>
    <w:p w14:paraId="499D8710"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Equation C. You set or reset one of the selection flags (SELXFL[1..8]). The block does not change any of the other flags. Instead, it scans all flags in ascending order (1 to 8) and selects the first one that is On.</w:t>
      </w:r>
    </w:p>
    <w:p w14:paraId="3B535A3D"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You can use this block to assign a different primary to a secondary. The example configuration shown in the following figure has five primary PID blocks connected to a SWITCH block. The active primary is selected by turning ON the corresponding SELXFL[1..5] input or storing the appropriate number to the SELXINP input, depending on the SWITCH block equation selected. The SELXINP parameter requires an integer data type and is usually set by an operator. The default SELXINP value is 1 and you cannot change it until the Control Module containing the SWITCH and primary blocks is activated at least once in Monitoring mode. Note that the configuration shown in the following figure is incomplete and is intended to only give you an idea of the general construction of a typical SWITCH block configuration.</w:t>
      </w:r>
    </w:p>
    <w:p w14:paraId="07B99F72" w14:textId="77777777" w:rsidR="00197591" w:rsidRPr="00A959DC" w:rsidRDefault="00197591" w:rsidP="00930FC4">
      <w:pPr>
        <w:spacing w:line="360" w:lineRule="auto"/>
        <w:rPr>
          <w:rFonts w:asciiTheme="majorHAnsi" w:hAnsiTheme="majorHAnsi" w:cstheme="minorHAnsi"/>
          <w:sz w:val="22"/>
          <w:szCs w:val="22"/>
        </w:rPr>
      </w:pPr>
    </w:p>
    <w:p w14:paraId="77267E40" w14:textId="5E16A6E6" w:rsidR="00197591" w:rsidRPr="00A959DC" w:rsidRDefault="00197591" w:rsidP="00930FC4">
      <w:pPr>
        <w:spacing w:line="360" w:lineRule="auto"/>
        <w:jc w:val="center"/>
        <w:rPr>
          <w:rFonts w:asciiTheme="majorHAnsi" w:hAnsiTheme="majorHAnsi" w:cstheme="minorHAnsi"/>
          <w:sz w:val="22"/>
          <w:szCs w:val="22"/>
        </w:rPr>
      </w:pPr>
      <w:r w:rsidRPr="00A959DC">
        <w:rPr>
          <w:rFonts w:asciiTheme="majorHAnsi" w:hAnsiTheme="majorHAnsi" w:cstheme="minorHAnsi"/>
          <w:sz w:val="22"/>
          <w:szCs w:val="22"/>
          <w:lang w:bidi="ar-SA"/>
        </w:rPr>
        <w:lastRenderedPageBreak/>
        <w:drawing>
          <wp:inline distT="0" distB="0" distL="0" distR="0" wp14:anchorId="0C9194D0" wp14:editId="4E0FB401">
            <wp:extent cx="5303520" cy="2743200"/>
            <wp:effectExtent l="0" t="0" r="0" b="0"/>
            <wp:docPr id="964" name="Picture 964" descr="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witch"/>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5303520" cy="2743200"/>
                    </a:xfrm>
                    <a:prstGeom prst="rect">
                      <a:avLst/>
                    </a:prstGeom>
                    <a:noFill/>
                    <a:ln>
                      <a:noFill/>
                    </a:ln>
                  </pic:spPr>
                </pic:pic>
              </a:graphicData>
            </a:graphic>
          </wp:inline>
        </w:drawing>
      </w:r>
    </w:p>
    <w:p w14:paraId="1AC6530A" w14:textId="77777777" w:rsidR="00197591" w:rsidRPr="00A959DC" w:rsidRDefault="00197591" w:rsidP="00930FC4">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Inputs</w:t>
      </w:r>
    </w:p>
    <w:p w14:paraId="456C6ECA" w14:textId="3C941235"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SWITCH block accepts up to eight inputs - X[1] through X[8].</w:t>
      </w:r>
    </w:p>
    <w:p w14:paraId="6BE31226"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X[1] through X[8] are initializable inputs.</w:t>
      </w:r>
    </w:p>
    <w:p w14:paraId="013C22AF"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inputs must be pulled from other function blocks; you cannot store to them.</w:t>
      </w:r>
    </w:p>
    <w:p w14:paraId="7B0B562F"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This block may have two to eight primaries, depending on the number of inputs that are configured. (There is one primary per initializable input.)</w:t>
      </w:r>
    </w:p>
    <w:p w14:paraId="7CF63545" w14:textId="77777777" w:rsidR="00197591" w:rsidRPr="00A959DC" w:rsidRDefault="00197591" w:rsidP="00930FC4">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Input ranges and limits</w:t>
      </w:r>
    </w:p>
    <w:p w14:paraId="0C66888A"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You must specify an engineering unit range for the X inputs, by entering values for XEUHI and XEULO.</w:t>
      </w:r>
    </w:p>
    <w:p w14:paraId="5490BBF8"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XEUHI and XEULO define the full range of the inputs. XEUHI is the value that represents 100% of full scale, and XEULO is the value that represents 0%. XEUHI and XEULO apply to all of the X inputs.</w:t>
      </w:r>
    </w:p>
    <w:p w14:paraId="4F880EE1"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This block assumes all of the X inputs are within XEUHI and XEULO; it applies no range checks.</w:t>
      </w:r>
    </w:p>
    <w:p w14:paraId="31AFBC42" w14:textId="77777777" w:rsidR="00197591" w:rsidRPr="00A959DC" w:rsidRDefault="00197591" w:rsidP="00930FC4">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Input descriptors</w:t>
      </w:r>
    </w:p>
    <w:p w14:paraId="3DD606BE" w14:textId="189FAB06" w:rsidR="00197591" w:rsidRDefault="00197591" w:rsidP="00930FC4">
      <w:pPr>
        <w:autoSpaceDE w:val="0"/>
        <w:autoSpaceDN w:val="0"/>
        <w:adjustRightInd w:val="0"/>
        <w:spacing w:line="360" w:lineRule="auto"/>
        <w:jc w:val="right"/>
        <w:rPr>
          <w:rFonts w:asciiTheme="majorHAnsi" w:hAnsiTheme="majorHAnsi" w:cstheme="majorBidi"/>
          <w:sz w:val="22"/>
          <w:szCs w:val="22"/>
          <w:rtl/>
          <w:lang w:bidi="ar-SA"/>
        </w:rPr>
      </w:pPr>
      <w:r w:rsidRPr="00A959DC">
        <w:rPr>
          <w:rFonts w:asciiTheme="majorHAnsi" w:hAnsiTheme="majorHAnsi" w:cstheme="majorBidi"/>
          <w:sz w:val="22"/>
          <w:szCs w:val="22"/>
          <w:lang w:bidi="ar-SA"/>
        </w:rPr>
        <w:t>This block lets you define a 15-character descriptor (name) for each X-input. The descriptors reside in the XDESC parameter, and when an input is selected, the corresponding descriptor is copied to SELXDESC.</w:t>
      </w:r>
    </w:p>
    <w:p w14:paraId="4070BB5F" w14:textId="77777777" w:rsidR="00095288" w:rsidRPr="00A959DC" w:rsidRDefault="00095288" w:rsidP="00930FC4">
      <w:pPr>
        <w:autoSpaceDE w:val="0"/>
        <w:autoSpaceDN w:val="0"/>
        <w:adjustRightInd w:val="0"/>
        <w:spacing w:line="360" w:lineRule="auto"/>
        <w:jc w:val="right"/>
        <w:rPr>
          <w:rFonts w:asciiTheme="majorHAnsi" w:hAnsiTheme="majorHAnsi" w:cstheme="majorBidi"/>
          <w:b/>
          <w:bCs/>
          <w:i/>
          <w:iCs/>
          <w:sz w:val="22"/>
          <w:szCs w:val="22"/>
          <w:u w:val="single"/>
          <w:lang w:bidi="ar-SA"/>
        </w:rPr>
      </w:pPr>
    </w:p>
    <w:p w14:paraId="56CD8DE6" w14:textId="77777777" w:rsidR="00197591" w:rsidRPr="00A959DC" w:rsidRDefault="00197591" w:rsidP="00930FC4">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Initializable Outputs</w:t>
      </w:r>
    </w:p>
    <w:p w14:paraId="26C99975"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rPr>
      </w:pPr>
      <w:r w:rsidRPr="00A959DC">
        <w:rPr>
          <w:rFonts w:asciiTheme="majorHAnsi" w:hAnsiTheme="majorHAnsi" w:cstheme="majorBidi"/>
          <w:sz w:val="22"/>
          <w:szCs w:val="22"/>
          <w:lang w:bidi="ar-SA"/>
        </w:rPr>
        <w:t>"Initializable output" and "initializable input" are variable attributes, similar to data type or access level. A variable with the "initializable" attribute has an associated BACKCALC variable, and when a connection is created between an initializable input and initializable output, you can also create a BACKCALC connection. Control Builder automatically builds the required BACKCALC connections, so you don't have to create them manually. These "implicit" build connections are "hidden" from view and the related parameter pins are not exposed on the control chart.</w:t>
      </w:r>
    </w:p>
    <w:p w14:paraId="1F10DC5F"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For example, if you connect OP from a SWITCH block to SP on a PID block, Control Builder automatically creates the BACKCALCOUT to BACKCALCIN connection.</w:t>
      </w:r>
    </w:p>
    <w:p w14:paraId="64E2EB32"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OP = Calculated output, in percent.</w:t>
      </w:r>
    </w:p>
    <w:p w14:paraId="7065D054"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OPEU = Calculated output, in engineering units.</w:t>
      </w:r>
    </w:p>
    <w:p w14:paraId="0CF60754"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You may create a connection to OP or OPEU but not both. Therefore, this block may have only one secondary. If you do not create a connection to OP or OPEU, then the block does not have a secondary. Alternately, if you connect OP or OPEU to a noninitializable input, then this block does not have a secondary. (Note that the default OP connection pin is exposed on the blocks and the implicit/hidden connection function automatically makes the appropriate value/status parameter (OPX/OPEUX) connection when required.</w:t>
      </w:r>
    </w:p>
    <w:p w14:paraId="5583C8B4"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For example, if you connect the output from a SWITCH block (SWITCH.OP) to the set point of a PID block (PIDA.SP), the implicit/hidden connection is made to SWITCH.OPX to provide value/status data.)</w:t>
      </w:r>
    </w:p>
    <w:p w14:paraId="3BB77B28"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rPr>
      </w:pPr>
    </w:p>
    <w:p w14:paraId="08FC783D" w14:textId="77777777" w:rsidR="00197591" w:rsidRPr="00A959DC" w:rsidRDefault="00197591" w:rsidP="00930FC4">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Mode handling</w:t>
      </w:r>
    </w:p>
    <w:p w14:paraId="589D734E"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This block supports the Cascade and Manual modes:</w:t>
      </w:r>
    </w:p>
    <w:p w14:paraId="2B5D6B8D"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If MODE = Cascade, all inputs are pulled from other function blocks.</w:t>
      </w:r>
    </w:p>
    <w:p w14:paraId="2474D153" w14:textId="56F4CEA6" w:rsidR="00197591" w:rsidRPr="007C2306" w:rsidRDefault="00197591" w:rsidP="00930FC4">
      <w:pPr>
        <w:autoSpaceDE w:val="0"/>
        <w:autoSpaceDN w:val="0"/>
        <w:adjustRightInd w:val="0"/>
        <w:spacing w:line="360" w:lineRule="auto"/>
        <w:jc w:val="right"/>
        <w:rPr>
          <w:rFonts w:asciiTheme="majorHAnsi" w:hAnsiTheme="majorHAnsi" w:cstheme="majorBidi"/>
          <w:sz w:val="22"/>
          <w:szCs w:val="22"/>
        </w:rPr>
      </w:pPr>
      <w:r w:rsidRPr="00A959DC">
        <w:rPr>
          <w:rFonts w:asciiTheme="majorHAnsi" w:hAnsiTheme="majorHAnsi" w:cstheme="majorBidi"/>
          <w:sz w:val="22"/>
          <w:szCs w:val="22"/>
          <w:lang w:bidi="ar-SA"/>
        </w:rPr>
        <w:t>If MODE = Manual, OP may stored by the operator or user program; inputs are ignored.</w:t>
      </w:r>
    </w:p>
    <w:p w14:paraId="308F26BC" w14:textId="77777777" w:rsidR="00197591" w:rsidRPr="00A959DC" w:rsidRDefault="00197591" w:rsidP="00930FC4">
      <w:pPr>
        <w:autoSpaceDE w:val="0"/>
        <w:autoSpaceDN w:val="0"/>
        <w:adjustRightInd w:val="0"/>
        <w:spacing w:line="360" w:lineRule="auto"/>
        <w:jc w:val="right"/>
        <w:rPr>
          <w:rFonts w:asciiTheme="majorHAnsi" w:hAnsiTheme="majorHAnsi" w:cstheme="minorHAnsi"/>
          <w:sz w:val="22"/>
          <w:szCs w:val="22"/>
        </w:rPr>
      </w:pPr>
    </w:p>
    <w:p w14:paraId="35B27E08" w14:textId="67735940" w:rsidR="00197591" w:rsidRPr="00591BE1" w:rsidRDefault="00254EEC" w:rsidP="002B4845">
      <w:pPr>
        <w:pStyle w:val="Heading3"/>
        <w:numPr>
          <w:ilvl w:val="2"/>
          <w:numId w:val="134"/>
        </w:numPr>
        <w:spacing w:after="60" w:line="360" w:lineRule="auto"/>
        <w:ind w:left="540"/>
        <w:jc w:val="both"/>
        <w:rPr>
          <w:rFonts w:asciiTheme="majorHAnsi" w:hAnsiTheme="majorHAnsi" w:cstheme="majorBidi"/>
          <w:b/>
          <w:bCs/>
          <w:snapToGrid w:val="0"/>
          <w:lang w:bidi="ar-SA"/>
        </w:rPr>
      </w:pPr>
      <w:bookmarkStart w:id="624" w:name="_Toc337311222"/>
      <w:bookmarkStart w:id="625" w:name="_Toc483242955"/>
      <w:r>
        <w:rPr>
          <w:rFonts w:asciiTheme="majorHAnsi" w:hAnsiTheme="majorHAnsi" w:cstheme="majorBidi"/>
          <w:b/>
          <w:bCs/>
          <w:snapToGrid w:val="0"/>
          <w:lang w:bidi="ar-SA"/>
        </w:rPr>
        <w:t xml:space="preserve"> </w:t>
      </w:r>
      <w:bookmarkStart w:id="626" w:name="_Toc147226075"/>
      <w:r w:rsidR="00197591" w:rsidRPr="00591BE1">
        <w:rPr>
          <w:rFonts w:asciiTheme="majorHAnsi" w:hAnsiTheme="majorHAnsi" w:cstheme="majorBidi"/>
          <w:b/>
          <w:bCs/>
          <w:snapToGrid w:val="0"/>
          <w:lang w:bidi="ar-SA"/>
        </w:rPr>
        <w:t>OVRDSEL (Override Selector)</w:t>
      </w:r>
      <w:bookmarkEnd w:id="624"/>
      <w:bookmarkEnd w:id="625"/>
      <w:bookmarkEnd w:id="626"/>
    </w:p>
    <w:p w14:paraId="1B99C290" w14:textId="77777777" w:rsidR="00197591" w:rsidRPr="00A959DC" w:rsidRDefault="00197591" w:rsidP="00930FC4">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Description</w:t>
      </w:r>
    </w:p>
    <w:p w14:paraId="74C9D6FD" w14:textId="77777777" w:rsidR="00197591" w:rsidRPr="00A959DC" w:rsidRDefault="00197591" w:rsidP="00930FC4">
      <w:pPr>
        <w:autoSpaceDE w:val="0"/>
        <w:autoSpaceDN w:val="0"/>
        <w:adjustRightInd w:val="0"/>
        <w:spacing w:line="360" w:lineRule="auto"/>
        <w:jc w:val="right"/>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The OVRDSEL block accepts up to four inputs (primaries) and selects the one with the highest or lowest value. It looks like this graphically:</w:t>
      </w:r>
    </w:p>
    <w:p w14:paraId="7E49AF74" w14:textId="77777777" w:rsidR="00197591" w:rsidRPr="00A959DC" w:rsidRDefault="00197591" w:rsidP="00D14099">
      <w:pPr>
        <w:autoSpaceDE w:val="0"/>
        <w:autoSpaceDN w:val="0"/>
        <w:adjustRightInd w:val="0"/>
        <w:spacing w:line="276" w:lineRule="auto"/>
        <w:jc w:val="right"/>
        <w:rPr>
          <w:rFonts w:asciiTheme="majorHAnsi" w:hAnsiTheme="majorHAnsi" w:cstheme="majorBidi"/>
          <w:sz w:val="22"/>
          <w:szCs w:val="22"/>
        </w:rPr>
      </w:pPr>
    </w:p>
    <w:p w14:paraId="6BDCE59B" w14:textId="77777777" w:rsidR="00197591" w:rsidRPr="00A959DC" w:rsidRDefault="00197591" w:rsidP="00930FC4">
      <w:pPr>
        <w:bidi w:val="0"/>
        <w:spacing w:line="360" w:lineRule="auto"/>
        <w:jc w:val="center"/>
        <w:rPr>
          <w:rFonts w:asciiTheme="majorHAnsi" w:hAnsiTheme="majorHAnsi" w:cstheme="majorBidi"/>
          <w:sz w:val="22"/>
          <w:szCs w:val="22"/>
        </w:rPr>
      </w:pPr>
      <w:r w:rsidRPr="00A959DC">
        <w:rPr>
          <w:rFonts w:asciiTheme="majorHAnsi" w:hAnsiTheme="majorHAnsi"/>
          <w:sz w:val="22"/>
          <w:szCs w:val="22"/>
          <w:lang w:bidi="ar-SA"/>
        </w:rPr>
        <w:drawing>
          <wp:inline distT="0" distB="0" distL="0" distR="0" wp14:anchorId="2A78A4CD" wp14:editId="4B795B36">
            <wp:extent cx="1553909" cy="1798618"/>
            <wp:effectExtent l="0" t="0" r="8255" b="0"/>
            <wp:docPr id="1944" name="Picture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340">
                      <a:extLst>
                        <a:ext uri="{28A0092B-C50C-407E-A947-70E740481C1C}">
                          <a14:useLocalDpi xmlns:a14="http://schemas.microsoft.com/office/drawing/2010/main" val="0"/>
                        </a:ext>
                      </a:extLst>
                    </a:blip>
                    <a:srcRect l="38400" t="55385" r="47212" b="15006"/>
                    <a:stretch/>
                  </pic:blipFill>
                  <pic:spPr bwMode="auto">
                    <a:xfrm>
                      <a:off x="0" y="0"/>
                      <a:ext cx="1563929" cy="1810216"/>
                    </a:xfrm>
                    <a:prstGeom prst="rect">
                      <a:avLst/>
                    </a:prstGeom>
                    <a:noFill/>
                    <a:ln>
                      <a:noFill/>
                    </a:ln>
                    <a:extLst>
                      <a:ext uri="{53640926-AAD7-44D8-BBD7-CCE9431645EC}">
                        <a14:shadowObscured xmlns:a14="http://schemas.microsoft.com/office/drawing/2010/main"/>
                      </a:ext>
                    </a:extLst>
                  </pic:spPr>
                </pic:pic>
              </a:graphicData>
            </a:graphic>
          </wp:inline>
        </w:drawing>
      </w:r>
    </w:p>
    <w:p w14:paraId="14615DE0" w14:textId="77777777" w:rsidR="00197591" w:rsidRPr="00A959DC" w:rsidRDefault="00197591" w:rsidP="00930FC4">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Function</w:t>
      </w:r>
    </w:p>
    <w:p w14:paraId="765B29DF"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This block always forces the unselected inputs to track the selected input by enabling the override feedback option. You select the override option by setting the parameter OROPT to ON or by selecting the Enable Override Option check box on the block's parameter configuration form.</w:t>
      </w:r>
    </w:p>
    <w:p w14:paraId="22624580" w14:textId="77777777" w:rsidR="00197591" w:rsidRPr="00A959DC" w:rsidRDefault="00197591" w:rsidP="00930FC4">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Inputs</w:t>
      </w:r>
    </w:p>
    <w:p w14:paraId="2F111226"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OVRDSEL block accepts one to four inputs - X[1] through X[4]. It requires at least two inputs, but they can be any of the four.</w:t>
      </w:r>
    </w:p>
    <w:p w14:paraId="3CF1FCB1"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X[1] through X[4] are initializable inputs.</w:t>
      </w:r>
    </w:p>
    <w:p w14:paraId="2A77F7AE"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The inputs must be pulled from other function blocks; you cannot store to them.</w:t>
      </w:r>
    </w:p>
    <w:p w14:paraId="57659ED5"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This block may have two to four primaries, depending on the number of inputs that are configured. (There is one primary per initializable input.)</w:t>
      </w:r>
    </w:p>
    <w:p w14:paraId="708B3C4D" w14:textId="77777777" w:rsidR="00197591" w:rsidRPr="00A959DC" w:rsidRDefault="00197591" w:rsidP="00930FC4">
      <w:pPr>
        <w:autoSpaceDE w:val="0"/>
        <w:autoSpaceDN w:val="0"/>
        <w:bidi w:val="0"/>
        <w:adjustRightInd w:val="0"/>
        <w:spacing w:line="360" w:lineRule="auto"/>
        <w:rPr>
          <w:rFonts w:asciiTheme="majorHAnsi" w:hAnsiTheme="majorHAnsi" w:cstheme="majorBidi"/>
          <w:b/>
          <w:bCs/>
          <w:i/>
          <w:iCs/>
          <w:sz w:val="22"/>
          <w:szCs w:val="22"/>
          <w:u w:val="single"/>
          <w:lang w:bidi="ar-SA"/>
        </w:rPr>
      </w:pPr>
      <w:r w:rsidRPr="00A959DC">
        <w:rPr>
          <w:rFonts w:asciiTheme="majorHAnsi" w:hAnsiTheme="majorHAnsi" w:cstheme="majorBidi"/>
          <w:b/>
          <w:bCs/>
          <w:sz w:val="22"/>
          <w:szCs w:val="22"/>
        </w:rPr>
        <w:t>Input</w:t>
      </w:r>
      <w:r w:rsidRPr="00A959DC">
        <w:rPr>
          <w:rFonts w:asciiTheme="majorHAnsi" w:hAnsiTheme="majorHAnsi" w:cstheme="majorBidi"/>
          <w:b/>
          <w:bCs/>
          <w:i/>
          <w:iCs/>
          <w:sz w:val="22"/>
          <w:szCs w:val="22"/>
          <w:u w:val="single"/>
        </w:rPr>
        <w:t xml:space="preserve"> </w:t>
      </w:r>
      <w:r w:rsidRPr="00A959DC">
        <w:rPr>
          <w:rFonts w:asciiTheme="majorHAnsi" w:hAnsiTheme="majorHAnsi" w:cstheme="majorBidi"/>
          <w:b/>
          <w:bCs/>
          <w:sz w:val="22"/>
          <w:szCs w:val="22"/>
        </w:rPr>
        <w:t>ranges</w:t>
      </w:r>
    </w:p>
    <w:p w14:paraId="28953788"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XEUHI and XEULO define the full range of inputs.</w:t>
      </w:r>
    </w:p>
    <w:p w14:paraId="7F80230F"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XEUHI represents the 100% of full scale value.</w:t>
      </w:r>
    </w:p>
    <w:p w14:paraId="71CE01AA"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XEULO represents the 0% of full scale value.</w:t>
      </w:r>
    </w:p>
    <w:p w14:paraId="0722C37C"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This block assumes that all X-inputs are within XEUHI and XEULO. It applies no range checks.</w:t>
      </w:r>
    </w:p>
    <w:p w14:paraId="5BB20EBD"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b/>
          <w:bCs/>
          <w:sz w:val="22"/>
          <w:szCs w:val="22"/>
        </w:rPr>
        <w:t>Outputs</w:t>
      </w:r>
    </w:p>
    <w:p w14:paraId="58EC4652"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OVRDSEL block has the following initializable outputs:</w:t>
      </w:r>
    </w:p>
    <w:p w14:paraId="7B529393"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OP = Calculated output, in percent.</w:t>
      </w:r>
    </w:p>
    <w:p w14:paraId="29F45BCD" w14:textId="77777777" w:rsidR="00197591" w:rsidRPr="00A959DC" w:rsidRDefault="00197591" w:rsidP="00930FC4">
      <w:pPr>
        <w:autoSpaceDE w:val="0"/>
        <w:autoSpaceDN w:val="0"/>
        <w:bidi w:val="0"/>
        <w:adjustRightInd w:val="0"/>
        <w:spacing w:line="360" w:lineRule="auto"/>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OPEU = Calculated output, in engineering units.</w:t>
      </w:r>
    </w:p>
    <w:p w14:paraId="1E728272" w14:textId="77777777" w:rsidR="00197591" w:rsidRPr="00A959DC" w:rsidRDefault="00197591" w:rsidP="00930FC4">
      <w:pPr>
        <w:spacing w:line="360" w:lineRule="auto"/>
        <w:rPr>
          <w:rFonts w:asciiTheme="majorHAnsi" w:hAnsiTheme="majorHAnsi" w:cstheme="majorBidi"/>
          <w:sz w:val="22"/>
          <w:szCs w:val="22"/>
        </w:rPr>
      </w:pPr>
    </w:p>
    <w:p w14:paraId="2A030105" w14:textId="1BD8CE69" w:rsidR="00197591" w:rsidRPr="00773258" w:rsidRDefault="00254EEC" w:rsidP="002B4845">
      <w:pPr>
        <w:pStyle w:val="Heading3"/>
        <w:numPr>
          <w:ilvl w:val="2"/>
          <w:numId w:val="134"/>
        </w:numPr>
        <w:spacing w:after="60" w:line="360" w:lineRule="auto"/>
        <w:ind w:left="540"/>
        <w:rPr>
          <w:rFonts w:asciiTheme="majorHAnsi" w:hAnsiTheme="majorHAnsi" w:cstheme="majorBidi"/>
          <w:b/>
          <w:bCs/>
          <w:snapToGrid w:val="0"/>
          <w:lang w:bidi="ar-SA"/>
        </w:rPr>
      </w:pPr>
      <w:bookmarkStart w:id="627" w:name="_Toc337311223"/>
      <w:bookmarkStart w:id="628" w:name="_Toc483242956"/>
      <w:r>
        <w:rPr>
          <w:rFonts w:asciiTheme="majorHAnsi" w:hAnsiTheme="majorHAnsi" w:cstheme="majorBidi"/>
          <w:b/>
          <w:bCs/>
          <w:snapToGrid w:val="0"/>
          <w:lang w:bidi="ar-SA"/>
        </w:rPr>
        <w:t xml:space="preserve"> </w:t>
      </w:r>
      <w:bookmarkStart w:id="629" w:name="_Toc147226076"/>
      <w:r w:rsidR="00197591" w:rsidRPr="00773258">
        <w:rPr>
          <w:rFonts w:asciiTheme="majorHAnsi" w:hAnsiTheme="majorHAnsi" w:cstheme="majorBidi"/>
          <w:b/>
          <w:bCs/>
          <w:snapToGrid w:val="0"/>
          <w:lang w:bidi="ar-SA"/>
        </w:rPr>
        <w:t>DEVCTLA (Device Control Block)</w:t>
      </w:r>
      <w:bookmarkEnd w:id="627"/>
      <w:bookmarkEnd w:id="628"/>
      <w:bookmarkEnd w:id="629"/>
    </w:p>
    <w:p w14:paraId="504AD9BC" w14:textId="77777777" w:rsidR="00197591" w:rsidRPr="00A959DC" w:rsidRDefault="00197591" w:rsidP="00930FC4">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Description</w:t>
      </w:r>
    </w:p>
    <w:p w14:paraId="628FCE9F" w14:textId="7064E55B" w:rsidR="00197591" w:rsidRPr="00A959DC" w:rsidRDefault="00197591" w:rsidP="00930FC4">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DEVCTL (Device Control) block is a multi-input, multi-output function that provides an interface to discrete devices, such as motors, solenoid valves, and motor operated valves.</w:t>
      </w:r>
    </w:p>
    <w:p w14:paraId="41F694FC" w14:textId="77777777" w:rsidR="00197591" w:rsidRPr="00A959DC" w:rsidRDefault="00197591" w:rsidP="00930FC4">
      <w:pPr>
        <w:autoSpaceDE w:val="0"/>
        <w:autoSpaceDN w:val="0"/>
        <w:bidi w:val="0"/>
        <w:adjustRightInd w:val="0"/>
        <w:spacing w:line="360" w:lineRule="auto"/>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This block provides built-in structures for handling interlocks and supports display of the interlock conditions in group, detail and graphic displays. It looks like this graphically.</w:t>
      </w:r>
    </w:p>
    <w:p w14:paraId="2BBE5E9D" w14:textId="77777777" w:rsidR="00197591" w:rsidRPr="00A959DC" w:rsidRDefault="00197591" w:rsidP="00930FC4">
      <w:pPr>
        <w:autoSpaceDE w:val="0"/>
        <w:autoSpaceDN w:val="0"/>
        <w:bidi w:val="0"/>
        <w:adjustRightInd w:val="0"/>
        <w:spacing w:line="360" w:lineRule="auto"/>
        <w:rPr>
          <w:rFonts w:asciiTheme="majorHAnsi" w:hAnsiTheme="majorHAnsi" w:cstheme="majorBidi"/>
          <w:sz w:val="22"/>
          <w:szCs w:val="22"/>
        </w:rPr>
      </w:pPr>
    </w:p>
    <w:p w14:paraId="4140896C" w14:textId="77777777" w:rsidR="00197591" w:rsidRPr="00A959DC" w:rsidRDefault="00197591" w:rsidP="00773258">
      <w:pPr>
        <w:bidi w:val="0"/>
        <w:spacing w:line="276" w:lineRule="auto"/>
        <w:jc w:val="center"/>
        <w:rPr>
          <w:rFonts w:asciiTheme="majorHAnsi" w:hAnsiTheme="majorHAnsi" w:cstheme="majorBidi"/>
          <w:sz w:val="22"/>
          <w:szCs w:val="22"/>
        </w:rPr>
      </w:pPr>
      <w:r w:rsidRPr="00A959DC">
        <w:rPr>
          <w:rFonts w:asciiTheme="majorHAnsi" w:hAnsiTheme="majorHAnsi"/>
          <w:sz w:val="22"/>
          <w:szCs w:val="22"/>
          <w:lang w:bidi="ar-SA"/>
        </w:rPr>
        <w:drawing>
          <wp:inline distT="0" distB="0" distL="0" distR="0" wp14:anchorId="36320A93" wp14:editId="09AD0016">
            <wp:extent cx="2370049" cy="1845384"/>
            <wp:effectExtent l="0" t="0" r="0" b="2540"/>
            <wp:docPr id="1945" name="Picture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10">
                      <a:extLst>
                        <a:ext uri="{28A0092B-C50C-407E-A947-70E740481C1C}">
                          <a14:useLocalDpi xmlns:a14="http://schemas.microsoft.com/office/drawing/2010/main" val="0"/>
                        </a:ext>
                      </a:extLst>
                    </a:blip>
                    <a:srcRect l="25568" t="43487" r="58924" b="35043"/>
                    <a:stretch/>
                  </pic:blipFill>
                  <pic:spPr bwMode="auto">
                    <a:xfrm>
                      <a:off x="0" y="0"/>
                      <a:ext cx="2380888" cy="1853824"/>
                    </a:xfrm>
                    <a:prstGeom prst="rect">
                      <a:avLst/>
                    </a:prstGeom>
                    <a:noFill/>
                    <a:ln>
                      <a:noFill/>
                    </a:ln>
                    <a:extLst>
                      <a:ext uri="{53640926-AAD7-44D8-BBD7-CCE9431645EC}">
                        <a14:shadowObscured xmlns:a14="http://schemas.microsoft.com/office/drawing/2010/main"/>
                      </a:ext>
                    </a:extLst>
                  </pic:spPr>
                </pic:pic>
              </a:graphicData>
            </a:graphic>
          </wp:inline>
        </w:drawing>
      </w:r>
    </w:p>
    <w:p w14:paraId="63E4CCA6" w14:textId="77777777" w:rsidR="00197591" w:rsidRPr="00A959DC" w:rsidRDefault="00197591" w:rsidP="00930FC4">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Function</w:t>
      </w:r>
    </w:p>
    <w:p w14:paraId="5B8BE308" w14:textId="77777777" w:rsidR="00197591" w:rsidRPr="00A959DC" w:rsidRDefault="00197591" w:rsidP="00930FC4">
      <w:pPr>
        <w:autoSpaceDE w:val="0"/>
        <w:autoSpaceDN w:val="0"/>
        <w:bidi w:val="0"/>
        <w:adjustRightInd w:val="0"/>
        <w:spacing w:line="360" w:lineRule="auto"/>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The DEVCTL block allows manipulation of sets of digital outputs and interprets corresponding feedback of digital inputs. Operation consists of transmitting the commands represented by the state parameter OP (the Commanded Output State), monitoring PV (the Current Active State), and producing alarms based on various configurations such as whether or not the PV has achieved the state commanded in OP.</w:t>
      </w:r>
    </w:p>
    <w:p w14:paraId="209184DF" w14:textId="77777777" w:rsidR="00197591" w:rsidRPr="00A959DC" w:rsidRDefault="00197591" w:rsidP="00930FC4">
      <w:pPr>
        <w:autoSpaceDE w:val="0"/>
        <w:autoSpaceDN w:val="0"/>
        <w:bidi w:val="0"/>
        <w:adjustRightInd w:val="0"/>
        <w:spacing w:line="360" w:lineRule="auto"/>
        <w:rPr>
          <w:rFonts w:asciiTheme="majorHAnsi" w:hAnsiTheme="majorHAnsi" w:cstheme="majorBidi"/>
          <w:b/>
          <w:bCs/>
          <w:sz w:val="22"/>
          <w:szCs w:val="22"/>
        </w:rPr>
      </w:pPr>
    </w:p>
    <w:p w14:paraId="09A3261F" w14:textId="77777777" w:rsidR="00197591" w:rsidRPr="00A959DC" w:rsidRDefault="00197591" w:rsidP="00930FC4">
      <w:pPr>
        <w:autoSpaceDE w:val="0"/>
        <w:autoSpaceDN w:val="0"/>
        <w:bidi w:val="0"/>
        <w:adjustRightInd w:val="0"/>
        <w:spacing w:line="360" w:lineRule="auto"/>
        <w:rPr>
          <w:rFonts w:asciiTheme="majorHAnsi" w:hAnsiTheme="majorHAnsi" w:cstheme="majorBidi"/>
          <w:i/>
          <w:iCs/>
          <w:sz w:val="22"/>
          <w:szCs w:val="22"/>
          <w:u w:val="single"/>
          <w:lang w:bidi="ar-SA"/>
        </w:rPr>
      </w:pPr>
      <w:r w:rsidRPr="00A959DC">
        <w:rPr>
          <w:rFonts w:asciiTheme="majorHAnsi" w:hAnsiTheme="majorHAnsi" w:cstheme="majorBidi"/>
          <w:sz w:val="22"/>
          <w:szCs w:val="22"/>
        </w:rPr>
        <w:t>In summary, the DEVCTL block provides these major features</w:t>
      </w:r>
      <w:r w:rsidRPr="00A959DC">
        <w:rPr>
          <w:rFonts w:asciiTheme="majorHAnsi" w:hAnsiTheme="majorHAnsi" w:cstheme="majorBidi"/>
          <w:i/>
          <w:iCs/>
          <w:sz w:val="22"/>
          <w:szCs w:val="22"/>
          <w:u w:val="single"/>
          <w:lang w:bidi="ar-SA"/>
        </w:rPr>
        <w:t>.</w:t>
      </w:r>
    </w:p>
    <w:p w14:paraId="52FA3533" w14:textId="77777777" w:rsidR="00197591" w:rsidRPr="00A959DC" w:rsidRDefault="00197591" w:rsidP="00773258">
      <w:pPr>
        <w:autoSpaceDE w:val="0"/>
        <w:autoSpaceDN w:val="0"/>
        <w:bidi w:val="0"/>
        <w:adjustRightInd w:val="0"/>
        <w:spacing w:line="276" w:lineRule="auto"/>
        <w:rPr>
          <w:rFonts w:asciiTheme="majorHAnsi" w:hAnsiTheme="majorHAnsi" w:cstheme="majorBidi"/>
          <w:sz w:val="22"/>
          <w:szCs w:val="22"/>
          <w:u w:val="single"/>
        </w:rPr>
      </w:pPr>
    </w:p>
    <w:p w14:paraId="63D7B95F" w14:textId="77777777" w:rsidR="00197591" w:rsidRPr="00A959DC" w:rsidRDefault="00197591" w:rsidP="00930FC4">
      <w:pPr>
        <w:pStyle w:val="ListParagraph"/>
        <w:numPr>
          <w:ilvl w:val="0"/>
          <w:numId w:val="48"/>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Up to 4 inputs, 3 states, and 3 outputs.</w:t>
      </w:r>
    </w:p>
    <w:p w14:paraId="65EF552A" w14:textId="77777777" w:rsidR="00197591" w:rsidRPr="00A959DC" w:rsidRDefault="00197591" w:rsidP="00930FC4">
      <w:pPr>
        <w:pStyle w:val="ListParagraph"/>
        <w:numPr>
          <w:ilvl w:val="0"/>
          <w:numId w:val="48"/>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PV Source Selection, PV has 3 basic states plus in-between and faulty.</w:t>
      </w:r>
    </w:p>
    <w:p w14:paraId="29A31C6D" w14:textId="77777777" w:rsidR="00197591" w:rsidRPr="00A959DC" w:rsidRDefault="00197591" w:rsidP="00930FC4">
      <w:pPr>
        <w:pStyle w:val="ListParagraph"/>
        <w:numPr>
          <w:ilvl w:val="0"/>
          <w:numId w:val="48"/>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Latched and pulsed outputs.</w:t>
      </w:r>
    </w:p>
    <w:p w14:paraId="71865836" w14:textId="77777777" w:rsidR="00197591" w:rsidRPr="00A959DC" w:rsidRDefault="00197591" w:rsidP="00930FC4">
      <w:pPr>
        <w:pStyle w:val="ListParagraph"/>
        <w:numPr>
          <w:ilvl w:val="0"/>
          <w:numId w:val="48"/>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Momentary states.</w:t>
      </w:r>
    </w:p>
    <w:p w14:paraId="49F30EEC" w14:textId="77777777" w:rsidR="00197591" w:rsidRPr="00A959DC" w:rsidRDefault="00197591" w:rsidP="00930FC4">
      <w:pPr>
        <w:pStyle w:val="ListParagraph"/>
        <w:numPr>
          <w:ilvl w:val="0"/>
          <w:numId w:val="48"/>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Initialization, Local Manual and Redtagging.</w:t>
      </w:r>
    </w:p>
    <w:p w14:paraId="0C903E97" w14:textId="77777777" w:rsidR="00197591" w:rsidRPr="00A959DC" w:rsidRDefault="00197591" w:rsidP="00930FC4">
      <w:pPr>
        <w:pStyle w:val="ListParagraph"/>
        <w:numPr>
          <w:ilvl w:val="0"/>
          <w:numId w:val="48"/>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BADPV, Command Disagree, Uncommanded Change and Command Fail alarms.</w:t>
      </w:r>
    </w:p>
    <w:p w14:paraId="14BDEBF1" w14:textId="77777777" w:rsidR="00197591" w:rsidRPr="00A959DC" w:rsidRDefault="00197591" w:rsidP="00930FC4">
      <w:pPr>
        <w:pStyle w:val="ListParagraph"/>
        <w:numPr>
          <w:ilvl w:val="0"/>
          <w:numId w:val="48"/>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PV Change of state event.</w:t>
      </w:r>
    </w:p>
    <w:p w14:paraId="55114229" w14:textId="77777777" w:rsidR="00197591" w:rsidRPr="00A959DC" w:rsidRDefault="00197591" w:rsidP="00930FC4">
      <w:pPr>
        <w:pStyle w:val="ListParagraph"/>
        <w:numPr>
          <w:ilvl w:val="0"/>
          <w:numId w:val="48"/>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Permissive and Override Interlocks for each state.</w:t>
      </w:r>
    </w:p>
    <w:p w14:paraId="1223EEEC" w14:textId="77777777" w:rsidR="00197591" w:rsidRPr="00A959DC" w:rsidRDefault="00197591" w:rsidP="00930FC4">
      <w:pPr>
        <w:pStyle w:val="ListParagraph"/>
        <w:numPr>
          <w:ilvl w:val="0"/>
          <w:numId w:val="48"/>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Interlock trip alarms.</w:t>
      </w:r>
    </w:p>
    <w:p w14:paraId="079186EA" w14:textId="77777777" w:rsidR="00197591" w:rsidRPr="00A959DC" w:rsidRDefault="00197591" w:rsidP="00930FC4">
      <w:pPr>
        <w:pStyle w:val="ListParagraph"/>
        <w:numPr>
          <w:ilvl w:val="0"/>
          <w:numId w:val="48"/>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Seal In option.</w:t>
      </w:r>
    </w:p>
    <w:p w14:paraId="74F174CE" w14:textId="77777777" w:rsidR="00197591" w:rsidRPr="00A959DC" w:rsidRDefault="00197591" w:rsidP="00930FC4">
      <w:pPr>
        <w:pStyle w:val="ListParagraph"/>
        <w:numPr>
          <w:ilvl w:val="0"/>
          <w:numId w:val="48"/>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Maintenance statistics.</w:t>
      </w:r>
    </w:p>
    <w:p w14:paraId="6E1AECB5" w14:textId="77777777" w:rsidR="00197591" w:rsidRPr="00A959DC" w:rsidRDefault="00197591" w:rsidP="00930FC4">
      <w:pPr>
        <w:pStyle w:val="ListParagraph"/>
        <w:numPr>
          <w:ilvl w:val="0"/>
          <w:numId w:val="48"/>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The Safety Interlock enforces the defined safe state.</w:t>
      </w:r>
    </w:p>
    <w:p w14:paraId="19F7CEEC" w14:textId="77777777" w:rsidR="00197591" w:rsidRPr="00A959DC" w:rsidRDefault="00197591" w:rsidP="00930FC4">
      <w:pPr>
        <w:pStyle w:val="ListParagraph"/>
        <w:numPr>
          <w:ilvl w:val="0"/>
          <w:numId w:val="48"/>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Safe State explicitly configured. Cannot be momentary.</w:t>
      </w:r>
    </w:p>
    <w:p w14:paraId="52C9EE41" w14:textId="77777777" w:rsidR="00197591" w:rsidRPr="00A959DC" w:rsidRDefault="00197591" w:rsidP="00930FC4">
      <w:pPr>
        <w:pStyle w:val="ListParagraph"/>
        <w:numPr>
          <w:ilvl w:val="0"/>
          <w:numId w:val="48"/>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Generic State parameters defined as consistent data types.</w:t>
      </w:r>
    </w:p>
    <w:p w14:paraId="27C60822" w14:textId="77777777" w:rsidR="00197591" w:rsidRPr="00A959DC" w:rsidRDefault="00197591" w:rsidP="00930FC4">
      <w:pPr>
        <w:pStyle w:val="ListParagraph"/>
        <w:numPr>
          <w:ilvl w:val="0"/>
          <w:numId w:val="48"/>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Initialization has OPFINAL based configuration.</w:t>
      </w:r>
    </w:p>
    <w:p w14:paraId="7332D5FE" w14:textId="77777777" w:rsidR="00197591" w:rsidRPr="00A959DC" w:rsidRDefault="00197591" w:rsidP="00930FC4">
      <w:pPr>
        <w:pStyle w:val="ListParagraph"/>
        <w:numPr>
          <w:ilvl w:val="0"/>
          <w:numId w:val="48"/>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Boolean Command option</w:t>
      </w:r>
    </w:p>
    <w:p w14:paraId="004862B8" w14:textId="77777777" w:rsidR="00197591" w:rsidRPr="00A959DC" w:rsidRDefault="00197591" w:rsidP="00930FC4">
      <w:pPr>
        <w:pStyle w:val="ListParagraph"/>
        <w:numPr>
          <w:ilvl w:val="0"/>
          <w:numId w:val="48"/>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Batch level 1 driver option.</w:t>
      </w:r>
    </w:p>
    <w:p w14:paraId="73FFE09E" w14:textId="77777777" w:rsidR="00197591" w:rsidRPr="00A959DC" w:rsidRDefault="00197591" w:rsidP="00930FC4">
      <w:pPr>
        <w:pStyle w:val="ListParagraph"/>
        <w:numPr>
          <w:ilvl w:val="0"/>
          <w:numId w:val="48"/>
        </w:num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rPr>
        <w:t>OFF Normal Alarm associated with requested OP.</w:t>
      </w:r>
    </w:p>
    <w:p w14:paraId="3A58FAF2" w14:textId="59485B64" w:rsidR="00197591" w:rsidRDefault="00197591" w:rsidP="00930FC4">
      <w:pPr>
        <w:autoSpaceDE w:val="0"/>
        <w:autoSpaceDN w:val="0"/>
        <w:adjustRightInd w:val="0"/>
        <w:spacing w:line="360" w:lineRule="auto"/>
        <w:rPr>
          <w:rFonts w:asciiTheme="majorHAnsi" w:hAnsiTheme="majorHAnsi" w:cstheme="majorBidi"/>
          <w:sz w:val="22"/>
          <w:szCs w:val="22"/>
        </w:rPr>
      </w:pPr>
    </w:p>
    <w:p w14:paraId="47E6FB32" w14:textId="77777777" w:rsidR="00930FC4" w:rsidRPr="00A959DC" w:rsidRDefault="00930FC4" w:rsidP="00930FC4">
      <w:pPr>
        <w:autoSpaceDE w:val="0"/>
        <w:autoSpaceDN w:val="0"/>
        <w:adjustRightInd w:val="0"/>
        <w:spacing w:line="360" w:lineRule="auto"/>
        <w:rPr>
          <w:rFonts w:asciiTheme="majorHAnsi" w:hAnsiTheme="majorHAnsi" w:cstheme="majorBidi"/>
          <w:sz w:val="22"/>
          <w:szCs w:val="22"/>
        </w:rPr>
      </w:pPr>
    </w:p>
    <w:p w14:paraId="029FED36" w14:textId="77777777" w:rsidR="00197591" w:rsidRPr="00A959DC" w:rsidRDefault="00197591" w:rsidP="00D14099">
      <w:pPr>
        <w:autoSpaceDE w:val="0"/>
        <w:autoSpaceDN w:val="0"/>
        <w:adjustRightInd w:val="0"/>
        <w:spacing w:line="276" w:lineRule="auto"/>
        <w:jc w:val="right"/>
        <w:rPr>
          <w:rFonts w:asciiTheme="majorHAnsi" w:hAnsiTheme="majorHAnsi" w:cstheme="majorBidi"/>
          <w:sz w:val="22"/>
          <w:szCs w:val="22"/>
        </w:rPr>
      </w:pPr>
    </w:p>
    <w:p w14:paraId="4C5BD52F" w14:textId="77777777" w:rsidR="00197591" w:rsidRPr="00A959DC" w:rsidRDefault="00197591" w:rsidP="00930FC4">
      <w:pPr>
        <w:autoSpaceDE w:val="0"/>
        <w:autoSpaceDN w:val="0"/>
        <w:adjustRightInd w:val="0"/>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Configuration examples</w:t>
      </w:r>
    </w:p>
    <w:p w14:paraId="7A0E3820" w14:textId="77777777" w:rsidR="00197591" w:rsidRPr="00A959DC" w:rsidRDefault="00197591" w:rsidP="00930FC4">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Status Output - The following figure and its companion callout description table show a sample configuration that uses a DEVCTL block to command two status outputs. The view in the following figure depicts a loaded configuration in Monitoring mode.</w:t>
      </w:r>
    </w:p>
    <w:p w14:paraId="0E8C227B" w14:textId="77777777" w:rsidR="00197591" w:rsidRPr="00A959DC" w:rsidRDefault="00197591" w:rsidP="002F3958">
      <w:pPr>
        <w:autoSpaceDE w:val="0"/>
        <w:autoSpaceDN w:val="0"/>
        <w:adjustRightInd w:val="0"/>
        <w:spacing w:line="276" w:lineRule="auto"/>
        <w:rPr>
          <w:rFonts w:asciiTheme="majorHAnsi" w:hAnsiTheme="majorHAnsi" w:cstheme="majorBidi"/>
          <w:b/>
          <w:bCs/>
          <w:i/>
          <w:iCs/>
          <w:sz w:val="22"/>
          <w:szCs w:val="22"/>
          <w:u w:val="single"/>
          <w:lang w:bidi="ar-SA"/>
        </w:rPr>
      </w:pPr>
    </w:p>
    <w:p w14:paraId="31139017" w14:textId="77777777" w:rsidR="00197591" w:rsidRPr="00A959DC" w:rsidRDefault="00197591" w:rsidP="002F3958">
      <w:pPr>
        <w:autoSpaceDE w:val="0"/>
        <w:autoSpaceDN w:val="0"/>
        <w:adjustRightInd w:val="0"/>
        <w:spacing w:line="276" w:lineRule="auto"/>
        <w:rPr>
          <w:rFonts w:asciiTheme="majorHAnsi" w:hAnsiTheme="majorHAnsi" w:cstheme="majorBidi"/>
          <w:sz w:val="22"/>
          <w:szCs w:val="22"/>
        </w:rPr>
      </w:pPr>
    </w:p>
    <w:p w14:paraId="568BA02A" w14:textId="2F5F7091" w:rsidR="00197591" w:rsidRPr="00A959DC" w:rsidRDefault="009148F1" w:rsidP="00773258">
      <w:pPr>
        <w:autoSpaceDE w:val="0"/>
        <w:autoSpaceDN w:val="0"/>
        <w:bidi w:val="0"/>
        <w:adjustRightInd w:val="0"/>
        <w:spacing w:line="276" w:lineRule="auto"/>
        <w:rPr>
          <w:rFonts w:asciiTheme="majorHAnsi" w:hAnsiTheme="majorHAnsi" w:cstheme="majorBidi"/>
          <w:sz w:val="22"/>
          <w:szCs w:val="22"/>
          <w:lang w:bidi="ar-SA"/>
        </w:rPr>
      </w:pPr>
      <w:r>
        <w:rPr>
          <w:rFonts w:asciiTheme="majorHAnsi" w:hAnsiTheme="majorHAnsi"/>
          <w:sz w:val="22"/>
          <w:szCs w:val="22"/>
        </w:rPr>
        <w:lastRenderedPageBreak/>
        <mc:AlternateContent>
          <mc:Choice Requires="wps">
            <w:drawing>
              <wp:anchor distT="0" distB="0" distL="114300" distR="114300" simplePos="0" relativeHeight="251692032" behindDoc="0" locked="0" layoutInCell="1" allowOverlap="1" wp14:anchorId="44584D4F" wp14:editId="7D0E79B1">
                <wp:simplePos x="0" y="0"/>
                <wp:positionH relativeFrom="column">
                  <wp:posOffset>4674235</wp:posOffset>
                </wp:positionH>
                <wp:positionV relativeFrom="paragraph">
                  <wp:posOffset>3187700</wp:posOffset>
                </wp:positionV>
                <wp:extent cx="97790" cy="127000"/>
                <wp:effectExtent l="0" t="0" r="54610" b="44450"/>
                <wp:wrapNone/>
                <wp:docPr id="94" name="Straight Arrow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7790" cy="127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31DDF1A" id="_x0000_t32" coordsize="21600,21600" o:spt="32" o:oned="t" path="m,l21600,21600e" filled="f">
                <v:path arrowok="t" fillok="f" o:connecttype="none"/>
                <o:lock v:ext="edit" shapetype="t"/>
              </v:shapetype>
              <v:shape id="Straight Arrow Connector 94" o:spid="_x0000_s1026" type="#_x0000_t32" style="position:absolute;margin-left:368.05pt;margin-top:251pt;width:7.7pt;height:10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3OW5QEAABUEAAAOAAAAZHJzL2Uyb0RvYy54bWysU9uO0zAQfUfiHyy/06QVomzUdIW6wMsK&#10;Kgof4HXsxlrbY41Nk/49Y6cNy01CiBcr9pwzc87MZHM7OstOCqMB3/LlouZMeQmd8ceWf/n87sVr&#10;zmISvhMWvGr5WUV+u33+bDOERq2gB9spZJTEx2YILe9TCk1VRdkrJ+ICgvIU1IBOJLrisepQDJTd&#10;2WpV16+qAbALCFLFSK93U5BvS36tlUwftY4qMdty0pbKieV8yGe13YjmiCL0Rl5kiH9Q4YTxVHRO&#10;dSeSYF/R/JLKGYkQQaeFBFeB1kaq4oHcLOuf3Bx6EVTxQs2JYW5T/H9p5YfTHpnpWn7zkjMvHM3o&#10;kFCYY5/YG0QY2A68pz4CMoJQv4YQG6Lt/B6zYzn6Q7gH+RgpVv0QzJcYJtio0WU4WWZj6f957r8a&#10;E5P0eLNe39CQJEWWq3Vdl/FUorlyA8b0XoFj+aPl8aJzFrgsIxCn+5iyFtFcCbmw9flMwti3vmPp&#10;HMhpQiP80apsi+AZUhxMoov8dLZqon9SmhpFMqcyZUXVziI7CVqu7nE5ZyFkpmhj7Uyqi7Y/ki7Y&#10;TFNlbf+WOKNLRfBpJjrjAX9XNY1XqXrCX11PXrPtB+jOe7wOlHav9Ofyn+Tlfnov9O9/8/YbAAAA&#10;//8DAFBLAwQUAAYACAAAACEAkb/D9N4AAAALAQAADwAAAGRycy9kb3ducmV2LnhtbEyPy26DMBBF&#10;95X6D9ZU6iZqbEhJCsFEFVLVdZJ+wIBdQPGDYCchf9/pql3OnaP7KHezNeyqpzB4JyFZCmDatV4N&#10;rpPwdfx4eQMWIjqFxjst4a4D7KrHhxIL5W9ur6+H2DEycaFACX2MY8F5aHttMSz9qB39vv1kMdI5&#10;dVxNeCNza3gqxJpbHBwl9Djqutft6XCxEvb1a5Pcp1pkn0bk58U5X6wwl/L5aX7fAot6jn8w/Nan&#10;6lBRp8ZfnArMSNis1gmhEjKR0igiNlmSAWtISUnhVcn/b6h+AAAA//8DAFBLAQItABQABgAIAAAA&#10;IQC2gziS/gAAAOEBAAATAAAAAAAAAAAAAAAAAAAAAABbQ29udGVudF9UeXBlc10ueG1sUEsBAi0A&#10;FAAGAAgAAAAhADj9If/WAAAAlAEAAAsAAAAAAAAAAAAAAAAALwEAAF9yZWxzLy5yZWxzUEsBAi0A&#10;FAAGAAgAAAAhAJs/c5blAQAAFQQAAA4AAAAAAAAAAAAAAAAALgIAAGRycy9lMm9Eb2MueG1sUEsB&#10;Ai0AFAAGAAgAAAAhAJG/w/TeAAAACwEAAA8AAAAAAAAAAAAAAAAAPwQAAGRycy9kb3ducmV2Lnht&#10;bFBLBQYAAAAABAAEAPMAAABKBQAAAAA=&#10;" strokecolor="black [3040]">
                <v:stroke endarrow="block"/>
                <o:lock v:ext="edit" shapetype="f"/>
              </v:shape>
            </w:pict>
          </mc:Fallback>
        </mc:AlternateContent>
      </w:r>
      <w:r>
        <w:rPr>
          <w:rFonts w:asciiTheme="majorHAnsi" w:hAnsiTheme="majorHAnsi"/>
          <w:sz w:val="22"/>
          <w:szCs w:val="22"/>
        </w:rPr>
        <mc:AlternateContent>
          <mc:Choice Requires="wps">
            <w:drawing>
              <wp:anchor distT="0" distB="0" distL="114300" distR="114300" simplePos="0" relativeHeight="251691008" behindDoc="0" locked="0" layoutInCell="1" allowOverlap="1" wp14:anchorId="61541A3D" wp14:editId="25CAE1AB">
                <wp:simplePos x="0" y="0"/>
                <wp:positionH relativeFrom="column">
                  <wp:posOffset>4619625</wp:posOffset>
                </wp:positionH>
                <wp:positionV relativeFrom="paragraph">
                  <wp:posOffset>2541270</wp:posOffset>
                </wp:positionV>
                <wp:extent cx="45720" cy="271780"/>
                <wp:effectExtent l="57150" t="38100" r="30480" b="0"/>
                <wp:wrapNone/>
                <wp:docPr id="93" name="Straight Arrow Connector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5720" cy="2717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F8EE8A" id="Straight Arrow Connector 93" o:spid="_x0000_s1026" type="#_x0000_t32" style="position:absolute;margin-left:363.75pt;margin-top:200.1pt;width:3.6pt;height:21.4pt;flip:x 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jhI8AEAACkEAAAOAAAAZHJzL2Uyb0RvYy54bWysU9uOEzEMfUfiH6K802nLpcuo0xXqcnlY&#10;QUWB92wm6USbxJETOtO/x8m0s1wlhHixktjn2Md21teDs+yoMBrwDV/M5pwpL6E1/tDwz5/ePLni&#10;LCbhW2HBq4afVOTXm8eP1n2o1RI6sK1CRiQ+1n1oeJdSqKsqyk45EWcQlCenBnQi0RUPVYuiJ3Zn&#10;q+V8/qLqAduAIFWM9HozOvmm8GutZPqgdVSJ2YZTbalYLPYu22qzFvUBReiMPJch/qEKJ4ynpBPV&#10;jUiCfUXzC5UzEiGCTjMJrgKtjVRFA6lZzH9Ss+9EUEULNSeGqU3x/9HK98cdMtM2/OVTzrxwNKN9&#10;QmEOXWKvEKFnW/Ce+gjIKIT61YdYE2zrd5gVy8Hvwy3I+0i+6gdnvsQwhg0aHdPWhHe0JrycvuRT&#10;pqA2sKHM5DTNRA2JSXp89ny1pMFJ8ixXi9VVGVkl6syXsQFjeqvAsXxoeDzXPhU9ZhDH25hyfQ+A&#10;DLY+2ySMfe1blk6B1Cc0wh+sylIpPIcUVaOQIimdrBrhH5Wm5lGZY5qytmprkR0FLVx7v5hYKDJD&#10;tLF2As2L+j+CzrEZpsoq/y1wii4ZwacJ6IwH/F3WNFxK1WP8RfWoNcu+g/a0w8uQaR9Lf85/Jy/8&#10;9/cCf/jhm28AAAD//wMAUEsDBBQABgAIAAAAIQBAJ8Bt3gAAAAsBAAAPAAAAZHJzL2Rvd25yZXYu&#10;eG1sTI/BTsMwDIbvSLxDZCRuLKErK+qaTgjBCe3AGPes8dqKxClNuhWeHnOCo+1Pv7+/2szeiROO&#10;sQ+k4XahQCA1wfbUati/Pd/cg4jJkDUuEGr4wgib+vKiMqUNZ3rF0y61gkMolkZDl9JQShmbDr2J&#10;izAg8e0YRm8Sj2Mr7WjOHO6dzJRaSW964g+dGfCxw+ZjN3kNT9uVtfhOzvcv+9Zuv91nPjmtr6/m&#10;hzWIhHP6g+FXn9WhZqdDmMhG4TQUWXHHqIZcqQwEE8UyL0AceJMvFci6kv871D8AAAD//wMAUEsB&#10;Ai0AFAAGAAgAAAAhALaDOJL+AAAA4QEAABMAAAAAAAAAAAAAAAAAAAAAAFtDb250ZW50X1R5cGVz&#10;XS54bWxQSwECLQAUAAYACAAAACEAOP0h/9YAAACUAQAACwAAAAAAAAAAAAAAAAAvAQAAX3JlbHMv&#10;LnJlbHNQSwECLQAUAAYACAAAACEA50I4SPABAAApBAAADgAAAAAAAAAAAAAAAAAuAgAAZHJzL2Uy&#10;b0RvYy54bWxQSwECLQAUAAYACAAAACEAQCfAbd4AAAALAQAADwAAAAAAAAAAAAAAAABKBAAAZHJz&#10;L2Rvd25yZXYueG1sUEsFBgAAAAAEAAQA8wAAAFUFAAAAAA==&#10;" strokecolor="black [3040]">
                <v:stroke endarrow="block"/>
                <o:lock v:ext="edit" shapetype="f"/>
              </v:shape>
            </w:pict>
          </mc:Fallback>
        </mc:AlternateContent>
      </w:r>
      <w:r>
        <w:rPr>
          <w:rFonts w:asciiTheme="majorHAnsi" w:hAnsiTheme="majorHAnsi"/>
          <w:sz w:val="22"/>
          <w:szCs w:val="22"/>
        </w:rPr>
        <mc:AlternateContent>
          <mc:Choice Requires="wps">
            <w:drawing>
              <wp:anchor distT="0" distB="0" distL="114300" distR="114300" simplePos="0" relativeHeight="251689984" behindDoc="0" locked="0" layoutInCell="1" allowOverlap="1" wp14:anchorId="3E5A7B68" wp14:editId="65AD02D5">
                <wp:simplePos x="0" y="0"/>
                <wp:positionH relativeFrom="column">
                  <wp:posOffset>3377565</wp:posOffset>
                </wp:positionH>
                <wp:positionV relativeFrom="paragraph">
                  <wp:posOffset>2294255</wp:posOffset>
                </wp:positionV>
                <wp:extent cx="106045" cy="136525"/>
                <wp:effectExtent l="38100" t="38100" r="8255" b="0"/>
                <wp:wrapNone/>
                <wp:docPr id="91" name="Straight Arrow Connector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6045" cy="136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8113F9" id="Straight Arrow Connector 91" o:spid="_x0000_s1026" type="#_x0000_t32" style="position:absolute;margin-left:265.95pt;margin-top:180.65pt;width:8.35pt;height:10.75p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mHV7wEAACoEAAAOAAAAZHJzL2Uyb0RvYy54bWysU8uu0zAQ3SPxD5b3NEmhFURNr1Avj8UV&#10;VBTY+zp2Yl2/NDZN+veMnTQ8hRBiM7I9c2bOmRnvbkajyVlAUM42tFqVlAjLXats19BPH18/eU5J&#10;iMy2TDsrGnoRgd7sHz/aDb4Wa9c73QogmMSGevAN7WP0dVEE3gvDwsp5YdEpHRgW8Qpd0QIbMLvR&#10;xbost8XgoPXguAgBX28nJ93n/FIKHt9LGUQkuqHILWYL2d4nW+x3rO6A+V7xmQb7BxaGKYtFl1S3&#10;LDLyBdQvqYzi4IKTccWdKZyUiousAdVU5U9qTj3zImvB5gS/tCn8v7T83fkIRLUNfVFRYpnBGZ0i&#10;MNX1kbwEcAM5OGuxjw4IhmC/Bh9qhB3sEZJiPtqTv3P8IaCv+MGZLsFPYaMEQ6RW/i2uCc2nz+mU&#10;UmAbyJhncllmIsZIOD5W5bZ8tqGEo6t6ut2sN4lDweqUMIE9hPhGOEPSoaFhJr+wnkqw812IE/AK&#10;SGBtk41M6Ve2JfHiUX4ExWynxVwnhWRZk5KsKV60mOAfhMTuJZ5ZSd5bcdBAzgw3rn3IHUO22mJk&#10;gkil9QIq/wyaYxNM5F3+W+ASnSs6GxegUdbB76rG8UpVTvFX1ZPWJPvetZcjXKeMC5nnMH+etPHf&#10;3zP82xfffwUAAP//AwBQSwMEFAAGAAgAAAAhAFQH0rDfAAAACwEAAA8AAABkcnMvZG93bnJldi54&#10;bWxMj8FOwzAMhu9IvENkJG4s7bpVpWs6IQQntANj3LPGaysSpzTpVnh6zAmOtj/9/v5qOzsrzjiG&#10;3pOCdJGAQGq86alVcHh7vitAhKjJaOsJFXxhgG19fVXp0vgLveJ5H1vBIRRKraCLcSilDE2HToeF&#10;H5D4dvKj05HHsZVm1BcOd1YukySXTvfEHzo94GOHzcd+cgqedrkx+E7W9S+H1uy+7edqskrd3swP&#10;GxAR5/gHw68+q0PNTkc/kQnCKlhn6T2jCrI8zUAwsV4VOYgjb4plAbKu5P8O9Q8AAAD//wMAUEsB&#10;Ai0AFAAGAAgAAAAhALaDOJL+AAAA4QEAABMAAAAAAAAAAAAAAAAAAAAAAFtDb250ZW50X1R5cGVz&#10;XS54bWxQSwECLQAUAAYACAAAACEAOP0h/9YAAACUAQAACwAAAAAAAAAAAAAAAAAvAQAAX3JlbHMv&#10;LnJlbHNQSwECLQAUAAYACAAAACEAADZh1e8BAAAqBAAADgAAAAAAAAAAAAAAAAAuAgAAZHJzL2Uy&#10;b0RvYy54bWxQSwECLQAUAAYACAAAACEAVAfSsN8AAAALAQAADwAAAAAAAAAAAAAAAABJBAAAZHJz&#10;L2Rvd25yZXYueG1sUEsFBgAAAAAEAAQA8wAAAFUFAAAAAA==&#10;" strokecolor="black [3040]">
                <v:stroke endarrow="block"/>
                <o:lock v:ext="edit" shapetype="f"/>
              </v:shape>
            </w:pict>
          </mc:Fallback>
        </mc:AlternateContent>
      </w:r>
      <w:r>
        <w:rPr>
          <w:rFonts w:asciiTheme="majorHAnsi" w:hAnsiTheme="majorHAnsi"/>
          <w:sz w:val="22"/>
          <w:szCs w:val="22"/>
        </w:rPr>
        <mc:AlternateContent>
          <mc:Choice Requires="wps">
            <w:drawing>
              <wp:anchor distT="0" distB="0" distL="114300" distR="114300" simplePos="0" relativeHeight="251688960" behindDoc="0" locked="0" layoutInCell="1" allowOverlap="1" wp14:anchorId="2BC7E94A" wp14:editId="62503446">
                <wp:simplePos x="0" y="0"/>
                <wp:positionH relativeFrom="column">
                  <wp:posOffset>1752600</wp:posOffset>
                </wp:positionH>
                <wp:positionV relativeFrom="paragraph">
                  <wp:posOffset>2403475</wp:posOffset>
                </wp:positionV>
                <wp:extent cx="499110" cy="74930"/>
                <wp:effectExtent l="0" t="57150" r="0" b="1270"/>
                <wp:wrapNone/>
                <wp:docPr id="88" name="Straight Arrow Connector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99110" cy="749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8B8330C" id="Straight Arrow Connector 88" o:spid="_x0000_s1026" type="#_x0000_t32" style="position:absolute;margin-left:138pt;margin-top:189.25pt;width:39.3pt;height:5.9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qY/6wEAAB8EAAAOAAAAZHJzL2Uyb0RvYy54bWysU01v2zAMvQ/YfxB0X5x0xdYYcYoh3XYp&#10;tqDZdldlKRYqiQKlxc6/HyUn7j6BothFsES+x/dIenU9OMsOCqMB3/DFbM6Z8hJa4/cN//rlw6sr&#10;zmISvhUWvGr4UUV+vX75YtWHWl1AB7ZVyIjEx7oPDe9SCnVVRdkpJ+IMgvIU1IBOJLrivmpR9MTu&#10;bHUxn7+pesA2IEgVI73ejEG+LvxaK5k+ax1VYrbhpC2VE8t5n89qvRL1HkXojDzJEM9Q4YTxVHSi&#10;uhFJsO9o/qByRiJE0GkmwVWgtZGqeCA3i/lvbnadCKp4oebEMLUp/j9a+emwRWbahl/RpLxwNKNd&#10;QmH2XWLvEKFnG/Ce+gjIKIX61YdYE2zjt5gdy8Hvwi3Ih0ix6pdgvsQwpg0aHdPWhG+0JqVVZJ4N&#10;ZRLHaRJqSEzS4+VyuVjQvCSF3l4uX5dBVaLOLLlowJg+KnAsfzQ8nhRPUscK4nAbU1b1CMhg6/OZ&#10;hLHvfcvSMZDnhEb4vVXZIKXnlOJllF+MpKNVI/xOaWoZyRzLlGVVG4vsIGjN2ofFxEKZGaKNtRNo&#10;Xtz/E3TKzTBVFvipwCm7VASfJqAzHvBvVdNwlqrH/LPr0Wu2fQ/tcYvn0dIWlv6c/pi85j/fC/zx&#10;v17/AAAA//8DAFBLAwQUAAYACAAAACEAxpi41OEAAAALAQAADwAAAGRycy9kb3ducmV2LnhtbEyP&#10;wU7DMBBE70j8g7VI3KhD06RtGqdClXoEiZYD3Nx46wTidRS7beDrWU7lNqsZzb4p16PrxBmH0HpS&#10;8DhJQCDV3rRkFbzttw8LECFqMrrzhAq+McC6ur0pdWH8hV7xvItWcAmFQitoYuwLKUPdoNNh4nsk&#10;9o5+cDryOVhpBn3hctfJaZLk0umW+EOje9w0WH/tTk7Bc3R2cMtsO7OW0o/PsN+8v/wodX83Pq1A&#10;RBzjNQx/+IwOFTMd/IlMEJ2C6TznLVFBOl9kIDiRZrMcxIHFMklBVqX8v6H6BQAA//8DAFBLAQIt&#10;ABQABgAIAAAAIQC2gziS/gAAAOEBAAATAAAAAAAAAAAAAAAAAAAAAABbQ29udGVudF9UeXBlc10u&#10;eG1sUEsBAi0AFAAGAAgAAAAhADj9If/WAAAAlAEAAAsAAAAAAAAAAAAAAAAALwEAAF9yZWxzLy5y&#10;ZWxzUEsBAi0AFAAGAAgAAAAhAIL2pj/rAQAAHwQAAA4AAAAAAAAAAAAAAAAALgIAAGRycy9lMm9E&#10;b2MueG1sUEsBAi0AFAAGAAgAAAAhAMaYuNThAAAACwEAAA8AAAAAAAAAAAAAAAAARQQAAGRycy9k&#10;b3ducmV2LnhtbFBLBQYAAAAABAAEAPMAAABTBQAAAAA=&#10;" strokecolor="black [3040]">
                <v:stroke endarrow="block"/>
                <o:lock v:ext="edit" shapetype="f"/>
              </v:shape>
            </w:pict>
          </mc:Fallback>
        </mc:AlternateContent>
      </w:r>
      <w:r>
        <w:rPr>
          <w:rFonts w:asciiTheme="majorHAnsi" w:hAnsiTheme="majorHAnsi"/>
          <w:sz w:val="22"/>
          <w:szCs w:val="22"/>
        </w:rPr>
        <mc:AlternateContent>
          <mc:Choice Requires="wps">
            <w:drawing>
              <wp:anchor distT="0" distB="0" distL="114300" distR="114300" simplePos="0" relativeHeight="251687936" behindDoc="0" locked="0" layoutInCell="1" allowOverlap="1" wp14:anchorId="109DDAC4" wp14:editId="4BC2F0B2">
                <wp:simplePos x="0" y="0"/>
                <wp:positionH relativeFrom="column">
                  <wp:posOffset>3507105</wp:posOffset>
                </wp:positionH>
                <wp:positionV relativeFrom="paragraph">
                  <wp:posOffset>2300605</wp:posOffset>
                </wp:positionV>
                <wp:extent cx="368300" cy="375285"/>
                <wp:effectExtent l="0" t="0" r="0" b="5715"/>
                <wp:wrapNone/>
                <wp:docPr id="80" name="Oval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 cy="37528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E1E4A5" w14:textId="77777777" w:rsidR="00624BCB" w:rsidRPr="00D81D19" w:rsidRDefault="00624BCB" w:rsidP="00197591">
                            <w:pPr>
                              <w:jc w:val="center"/>
                              <w:rPr>
                                <w:color w:val="000000" w:themeColor="text1"/>
                              </w:rPr>
                            </w:pPr>
                            <w:r>
                              <w:rPr>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9DDAC4" id="Oval 80" o:spid="_x0000_s1041" style="position:absolute;margin-left:276.15pt;margin-top:181.15pt;width:29pt;height:29.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P52lQIAALMFAAAOAAAAZHJzL2Uyb0RvYy54bWysVN9v2yAQfp+0/wHxvjpJmzaz6lRRq06T&#10;orZqO/WZYIjRMMeAxM7++h34R6O12qRpfkDAffdx9/nuLq/aWpO9cF6BKej0ZEKJMBxKZbYF/fZ8&#10;+2lBiQ/MlEyDEQU9CE+vlh8/XDY2FzOoQJfCESQxPm9sQasQbJ5lnleiZv4ErDBolOBqFvDotlnp&#10;WIPstc5mk8l51oArrQMuvMfbm85Il4lfSsHDvZReBKILirGFtLq0buKaLS9ZvnXMVor3YbB/iKJm&#10;yuCjI9UNC4zsnHpDVSvuwIMMJxzqDKRUXKQcMJvp5LdsnipmRcoFxfF2lMn/P1p+t3+yDy6G7u0a&#10;+HePimSN9floiQffY1rp6ojFwEmbVDyMKoo2EI6Xp+eL0wlqzdF0ejGfLeZR5Yzlg7N1PnwRUJO4&#10;KajQWlkf82Q526996NADKoUGWpW3Sut0iLUhrrUje4Z/dbOd9vz+GKXN3xxD+44jhhk9kwJd0in9&#10;cNAi8mnzKCRRJaY5SwGnQn0NhnEuTJh2poqVootxPsFviHIIP2mSCCOzxOxG7p5gQHYkA3cnT4+P&#10;riLV+eg8+VNgnfPokV4GE0bnWhlw7xFozKp/ucMPInXSRJVCu2lRm4IuIjLebKA8PDjioOs7b/mt&#10;wn++Zj48MIeNhmWCwyPc4yI1NAWFfkdJBe7ne/cRj/WPVkoabNyC+h875gQl+qvBzvg8PTuLnZ4O&#10;Z/OLGR7csWVzbDG7+hqwiqY4pixP24gPethKB/ULzphVfBVNzHB8u6A8uOFwHbqBglOKi9UqwbC7&#10;LQtr82R5JI86x4J+bl+Ys33hB+yYOxia/E3xd9joaWC1CyBV6oxXXfs/gJMhlVI/xeLoOT4n1Ous&#10;Xf4CAAD//wMAUEsDBBQABgAIAAAAIQCieog34AAAAAsBAAAPAAAAZHJzL2Rvd25yZXYueG1sTI9N&#10;S8NAEIbvgv9hGcGb3WTbBI2ZFC0IQi42iuBtmx2T4H7E7DaN/97tSW/vMA/vPFNuF6PZTJMfnEVI&#10;Vwkwsq1Tg+0Q3l6fbm6B+SCtktpZQvghD9vq8qKUhXInu6e5CR2LJdYXEqEPYSw4921PRvqVG8nG&#10;3aebjAxxnDquJnmK5UZzkSQ5N3Kw8UIvR9r11H41R4MwP091/Z6p5k7vxIuoH/OPhn8jXl8tD/fA&#10;Ai3hD4azflSHKjod3NEqzzRClol1RBHW+TlEIk+TGA4IG5FugFcl//9D9QsAAP//AwBQSwECLQAU&#10;AAYACAAAACEAtoM4kv4AAADhAQAAEwAAAAAAAAAAAAAAAAAAAAAAW0NvbnRlbnRfVHlwZXNdLnht&#10;bFBLAQItABQABgAIAAAAIQA4/SH/1gAAAJQBAAALAAAAAAAAAAAAAAAAAC8BAABfcmVscy8ucmVs&#10;c1BLAQItABQABgAIAAAAIQBzPP52lQIAALMFAAAOAAAAAAAAAAAAAAAAAC4CAABkcnMvZTJvRG9j&#10;LnhtbFBLAQItABQABgAIAAAAIQCieog34AAAAAsBAAAPAAAAAAAAAAAAAAAAAO8EAABkcnMvZG93&#10;bnJldi54bWxQSwUGAAAAAAQABADzAAAA/AUAAAAA&#10;" fillcolor="white [3212]" strokecolor="black [3213]" strokeweight="2pt">
                <v:path arrowok="t"/>
                <v:textbox>
                  <w:txbxContent>
                    <w:p w14:paraId="09E1E4A5" w14:textId="77777777" w:rsidR="00624BCB" w:rsidRPr="00D81D19" w:rsidRDefault="00624BCB" w:rsidP="00197591">
                      <w:pPr>
                        <w:jc w:val="center"/>
                        <w:rPr>
                          <w:color w:val="000000" w:themeColor="text1"/>
                        </w:rPr>
                      </w:pPr>
                      <w:r>
                        <w:rPr>
                          <w:color w:val="000000" w:themeColor="text1"/>
                        </w:rPr>
                        <w:t>4</w:t>
                      </w:r>
                    </w:p>
                  </w:txbxContent>
                </v:textbox>
              </v:oval>
            </w:pict>
          </mc:Fallback>
        </mc:AlternateContent>
      </w:r>
      <w:r>
        <w:rPr>
          <w:rFonts w:asciiTheme="majorHAnsi" w:hAnsiTheme="majorHAnsi"/>
          <w:sz w:val="22"/>
          <w:szCs w:val="22"/>
        </w:rPr>
        <mc:AlternateContent>
          <mc:Choice Requires="wps">
            <w:drawing>
              <wp:anchor distT="0" distB="0" distL="114300" distR="114300" simplePos="0" relativeHeight="251686912" behindDoc="0" locked="0" layoutInCell="1" allowOverlap="1" wp14:anchorId="4FC006D5" wp14:editId="07272957">
                <wp:simplePos x="0" y="0"/>
                <wp:positionH relativeFrom="column">
                  <wp:posOffset>1386205</wp:posOffset>
                </wp:positionH>
                <wp:positionV relativeFrom="paragraph">
                  <wp:posOffset>2322830</wp:posOffset>
                </wp:positionV>
                <wp:extent cx="368300" cy="368300"/>
                <wp:effectExtent l="0" t="0" r="0" b="0"/>
                <wp:wrapNone/>
                <wp:docPr id="77" name="Oval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 cy="3683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A50DCA" w14:textId="77777777" w:rsidR="00624BCB" w:rsidRPr="00D81D19" w:rsidRDefault="00624BCB" w:rsidP="00197591">
                            <w:pPr>
                              <w:jc w:val="center"/>
                              <w:rPr>
                                <w:color w:val="000000" w:themeColor="text1"/>
                              </w:rPr>
                            </w:pPr>
                            <w:r>
                              <w:rPr>
                                <w:color w:val="000000" w:themeColor="text1"/>
                              </w:rPr>
                              <w:t>3</w:t>
                            </w:r>
                            <w:r w:rsidRPr="006F4D3D">
                              <w:rPr>
                                <w:color w:val="000000" w:themeColor="text1"/>
                                <w:lang w:bidi="ar-SA"/>
                              </w:rPr>
                              <w:drawing>
                                <wp:inline distT="0" distB="0" distL="0" distR="0" wp14:anchorId="0B7637D1" wp14:editId="51481096">
                                  <wp:extent cx="64135" cy="55245"/>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64135" cy="552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C006D5" id="Oval 77" o:spid="_x0000_s1042" style="position:absolute;margin-left:109.15pt;margin-top:182.9pt;width:29pt;height:2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Z55kgIAALMFAAAOAAAAZHJzL2Uyb0RvYy54bWysVNtu2zAMfR+wfxD0vtpJL2uNOkXQosOA&#10;oC3aDn1WZCkWJouapMTOvn6UfGmwFhswzA+CJB4eHdIkL6+6RpOdcF6BKensKKdEGA6VMpuSfnu+&#10;/XROiQ/MVEyDESXdC0+vFh8/XLa2EHOoQVfCESQxvmhtSesQbJFlnteiYf4IrDBolOAaFvDoNlnl&#10;WIvsjc7meX6WteAq64AL7/H2pjfSReKXUvBwL6UXgeiSoraQVpfWdVyzxSUrNo7ZWvFBBvsHFQ1T&#10;Bh+dqG5YYGTr1BuqRnEHHmQ44tBkIKXiIsWA0czy36J5qpkVKRZMjrdTmvz/o+V3uyf74KJ0b1fA&#10;v3vMSNZaX0yWePADppOuiVgUTrqUxf2URdEFwvHy+Oz8OMdcczQN+8jJitHZOh++CGhI3JRUaK2s&#10;j3Gygu1WPvToEZWkgVbVrdI6HWJtiGvtyI7hX11vZvEvIr8/RGnzN8fQveOINNEzZaAPOoUf9lpE&#10;Pm0ehSSqwjDnSXAq1FcxjHNhwqw31awSvcbTHL9R5Sg/aU6EkVlidBP3QDAie5KRuw92wEdXkep8&#10;cs7/JKx3njzSy2DC5NwoA+49Ao1RDS/3+DFJfWpilkK37jA3Jb2IyHizhmr/4IiDvu+85bcK//mK&#10;+fDAHDYalgkOj3CPi9TQlhSGHSU1uJ/v3Uc81j9aKWmxcUvqf2yZE5TorwY742J2chI7PR1OTj/P&#10;8eAOLetDi9k214BVNMMxZXnaRnzQ41Y6aF5wxizjq2hihuPbJeXBjYfr0A8UnFJcLJcJht1tWViZ&#10;J8sjecxzLOjn7oU5OxR+wI65g7HJ3xR/j42eBpbbAFKlznjN6/AHcDKkUhqmWBw9h+eEep21i18A&#10;AAD//wMAUEsDBBQABgAIAAAAIQB9edlt4QAAAAsBAAAPAAAAZHJzL2Rvd25yZXYueG1sTI/BToQw&#10;EIbvJr5DMybe3LLFRUSGjW5iYsJlRWPirUsrEGmLbZfFt3c86XFmvvzz/eV2MSObtQ+DswjrVQJM&#10;29apwXYIry+PVzmwEKVVcnRWI3zrANvq/KyUhXIn+6znJnaMQmwoJEIf41RwHtpeGxlWbtKWbh/O&#10;Gxlp9B1XXp4o3IxcJEnGjRwsfejlpHe9bj+bo0GYn3xdv21UczvuxF7UD9l7w78QLy+W+ztgUS/x&#10;D4ZffVKHipwO7mhVYCOCWOcpoQhptqEORIibjDYHhGuR5sCrkv/vUP0AAAD//wMAUEsBAi0AFAAG&#10;AAgAAAAhALaDOJL+AAAA4QEAABMAAAAAAAAAAAAAAAAAAAAAAFtDb250ZW50X1R5cGVzXS54bWxQ&#10;SwECLQAUAAYACAAAACEAOP0h/9YAAACUAQAACwAAAAAAAAAAAAAAAAAvAQAAX3JlbHMvLnJlbHNQ&#10;SwECLQAUAAYACAAAACEAxGWeeZICAACzBQAADgAAAAAAAAAAAAAAAAAuAgAAZHJzL2Uyb0RvYy54&#10;bWxQSwECLQAUAAYACAAAACEAfXnZbeEAAAALAQAADwAAAAAAAAAAAAAAAADsBAAAZHJzL2Rvd25y&#10;ZXYueG1sUEsFBgAAAAAEAAQA8wAAAPoFAAAAAA==&#10;" fillcolor="white [3212]" strokecolor="black [3213]" strokeweight="2pt">
                <v:path arrowok="t"/>
                <v:textbox>
                  <w:txbxContent>
                    <w:p w14:paraId="27A50DCA" w14:textId="77777777" w:rsidR="00624BCB" w:rsidRPr="00D81D19" w:rsidRDefault="00624BCB" w:rsidP="00197591">
                      <w:pPr>
                        <w:jc w:val="center"/>
                        <w:rPr>
                          <w:color w:val="000000" w:themeColor="text1"/>
                        </w:rPr>
                      </w:pPr>
                      <w:r>
                        <w:rPr>
                          <w:color w:val="000000" w:themeColor="text1"/>
                        </w:rPr>
                        <w:t>3</w:t>
                      </w:r>
                      <w:r w:rsidRPr="006F4D3D">
                        <w:rPr>
                          <w:color w:val="000000" w:themeColor="text1"/>
                          <w:lang w:bidi="ar-SA"/>
                        </w:rPr>
                        <w:drawing>
                          <wp:inline distT="0" distB="0" distL="0" distR="0" wp14:anchorId="0B7637D1" wp14:editId="51481096">
                            <wp:extent cx="64135" cy="55245"/>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64135" cy="55245"/>
                                    </a:xfrm>
                                    <a:prstGeom prst="rect">
                                      <a:avLst/>
                                    </a:prstGeom>
                                    <a:noFill/>
                                    <a:ln>
                                      <a:noFill/>
                                    </a:ln>
                                  </pic:spPr>
                                </pic:pic>
                              </a:graphicData>
                            </a:graphic>
                          </wp:inline>
                        </w:drawing>
                      </w:r>
                    </w:p>
                  </w:txbxContent>
                </v:textbox>
              </v:oval>
            </w:pict>
          </mc:Fallback>
        </mc:AlternateContent>
      </w:r>
      <w:r>
        <w:rPr>
          <w:rFonts w:asciiTheme="majorHAnsi" w:hAnsiTheme="majorHAnsi"/>
          <w:sz w:val="22"/>
          <w:szCs w:val="22"/>
        </w:rPr>
        <mc:AlternateContent>
          <mc:Choice Requires="wps">
            <w:drawing>
              <wp:anchor distT="0" distB="0" distL="114300" distR="114300" simplePos="0" relativeHeight="251685888" behindDoc="0" locked="0" layoutInCell="1" allowOverlap="1" wp14:anchorId="2C8504F6" wp14:editId="3E8D230F">
                <wp:simplePos x="0" y="0"/>
                <wp:positionH relativeFrom="column">
                  <wp:posOffset>4490085</wp:posOffset>
                </wp:positionH>
                <wp:positionV relativeFrom="paragraph">
                  <wp:posOffset>2819400</wp:posOffset>
                </wp:positionV>
                <wp:extent cx="368300" cy="368300"/>
                <wp:effectExtent l="0" t="0" r="0" b="0"/>
                <wp:wrapNone/>
                <wp:docPr id="76" name="Oval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 cy="36830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B13C26" w14:textId="77777777" w:rsidR="00624BCB" w:rsidRPr="00D81D19" w:rsidRDefault="00624BCB" w:rsidP="00197591">
                            <w:pPr>
                              <w:jc w:val="center"/>
                              <w:rPr>
                                <w:color w:val="000000" w:themeColor="text1"/>
                              </w:rPr>
                            </w:pPr>
                            <w:r>
                              <w:rPr>
                                <w:color w:val="000000" w:themeColor="text1"/>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8504F6" id="Oval 76" o:spid="_x0000_s1043" style="position:absolute;margin-left:353.55pt;margin-top:222pt;width:29pt;height:2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g9FkgIAALQFAAAOAAAAZHJzL2Uyb0RvYy54bWysVNtu2zAMfR+wfxD0vtpJL+uMOkXQosOA&#10;oA3WDn1WZCkWJouapMTOvn6UfGmwFhswzA+CJB4eHdIkr667RpO9cF6BKensJKdEGA6VMtuSfnu6&#10;+3BJiQ/MVEyDESU9CE+vF+/fXbW2EHOoQVfCESQxvmhtSesQbJFlnteiYf4ErDBolOAaFvDotlnl&#10;WIvsjc7meX6RteAq64AL7/H2tjfSReKXUvDwIKUXgeiSoraQVpfWTVyzxRUrto7ZWvFBBvsHFQ1T&#10;Bh+dqG5ZYGTn1CuqRnEHHmQ44dBkIKXiIsWA0czy36J5rJkVKRZMjrdTmvz/o+X3+0e7dlG6tyvg&#10;3z1mJGutLyZLPPgB00nXRCwKJ13K4mHKougC4Xh5enF5mmOuOZqGfeRkxehsnQ+fBTQkbkoqtFbW&#10;xzhZwfYrH3r0iErSQKvqTmmdDrE2xI12ZM/wr262s/gXkd8fo7T5m2Po3nBEmuiZMtAHncIPBy0i&#10;nzZfhSSqwjDnSXAq1BcxjHNhwqw31awSvcbzHL9R5Sg/aU6EkVlidBP3QDAie5KRuw92wEdXkep8&#10;cs7/JKx3njzSy2DC5NwoA+4tAo1RDS/3+DFJfWpilkK36TA3OAZSrPFqA9Vh7YiDvvG85XcKf/qK&#10;+bBmDjsN6wSnR3jARWpoSwrDjpIa3M+37iMeGwCtlLTYuSX1P3bMCUr0F4Ot8Wl2dhZbPR3Ozj/O&#10;8eCOLZtji9k1N4BlNMM5ZXnaRnzQ41Y6aJ5xyCzjq2hihuPbJeXBjYeb0E8UHFNcLJcJhu1tWViZ&#10;R8sjeUx0rOin7pk5O1R+wJa5h7HLX1V/j42eBpa7AFKl1njJ6/ALcDSkWhrGWJw9x+eEehm2i18A&#10;AAD//wMAUEsDBBQABgAIAAAAIQDnlDRO4AAAAAsBAAAPAAAAZHJzL2Rvd25yZXYueG1sTI9NS8Qw&#10;EIbvgv8hjODNTbb0Q2vTRRcEoRetInjLNmNbzEdtst367x1PepyZh3eet9qt1rAF5zB6J2G7EcDQ&#10;dV6Prpfw+vJwdQ0sROW0Mt6hhG8MsKvPzypVan9yz7i0sWcU4kKpJAwxTiXnoRvQqrDxEzq6ffjZ&#10;qkjj3HM9qxOFW8MTIXJu1ejow6Am3A/YfbZHK2F5nJvmLdPtjdknT0lzn7+3/EvKy4v17hZYxDX+&#10;wfCrT+pQk9PBH50OzEgoRLElVEKaplSKiCLPaHOQkIlEAK8r/r9D/QMAAP//AwBQSwECLQAUAAYA&#10;CAAAACEAtoM4kv4AAADhAQAAEwAAAAAAAAAAAAAAAAAAAAAAW0NvbnRlbnRfVHlwZXNdLnhtbFBL&#10;AQItABQABgAIAAAAIQA4/SH/1gAAAJQBAAALAAAAAAAAAAAAAAAAAC8BAABfcmVscy8ucmVsc1BL&#10;AQItABQABgAIAAAAIQCWlg9FkgIAALQFAAAOAAAAAAAAAAAAAAAAAC4CAABkcnMvZTJvRG9jLnht&#10;bFBLAQItABQABgAIAAAAIQDnlDRO4AAAAAsBAAAPAAAAAAAAAAAAAAAAAOwEAABkcnMvZG93bnJl&#10;di54bWxQSwUGAAAAAAQABADzAAAA+QUAAAAA&#10;" fillcolor="white [3212]" strokecolor="black [3213]" strokeweight="2pt">
                <v:path arrowok="t"/>
                <v:textbox>
                  <w:txbxContent>
                    <w:p w14:paraId="54B13C26" w14:textId="77777777" w:rsidR="00624BCB" w:rsidRPr="00D81D19" w:rsidRDefault="00624BCB" w:rsidP="00197591">
                      <w:pPr>
                        <w:jc w:val="center"/>
                        <w:rPr>
                          <w:color w:val="000000" w:themeColor="text1"/>
                        </w:rPr>
                      </w:pPr>
                      <w:r>
                        <w:rPr>
                          <w:color w:val="000000" w:themeColor="text1"/>
                        </w:rPr>
                        <w:t>5</w:t>
                      </w:r>
                    </w:p>
                  </w:txbxContent>
                </v:textbox>
              </v:oval>
            </w:pict>
          </mc:Fallback>
        </mc:AlternateContent>
      </w:r>
      <w:r>
        <w:rPr>
          <w:rFonts w:asciiTheme="majorHAnsi" w:hAnsiTheme="majorHAnsi"/>
          <w:sz w:val="22"/>
          <w:szCs w:val="22"/>
        </w:rPr>
        <mc:AlternateContent>
          <mc:Choice Requires="wps">
            <w:drawing>
              <wp:anchor distT="0" distB="0" distL="114300" distR="114300" simplePos="0" relativeHeight="251684864" behindDoc="0" locked="0" layoutInCell="1" allowOverlap="1" wp14:anchorId="4E0809EF" wp14:editId="7AD93F81">
                <wp:simplePos x="0" y="0"/>
                <wp:positionH relativeFrom="column">
                  <wp:posOffset>3411855</wp:posOffset>
                </wp:positionH>
                <wp:positionV relativeFrom="paragraph">
                  <wp:posOffset>963295</wp:posOffset>
                </wp:positionV>
                <wp:extent cx="368300" cy="361950"/>
                <wp:effectExtent l="0" t="0" r="0" b="0"/>
                <wp:wrapNone/>
                <wp:docPr id="75" name="Oval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 cy="36195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D57CA8" w14:textId="77777777" w:rsidR="00624BCB" w:rsidRPr="00D81D19" w:rsidRDefault="00624BCB" w:rsidP="00197591">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0809EF" id="Oval 75" o:spid="_x0000_s1044" style="position:absolute;margin-left:268.65pt;margin-top:75.85pt;width:29pt;height:2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vpSlwIAALQFAAAOAAAAZHJzL2Uyb0RvYy54bWysVNtu2zAMfR+wfxD0vtpJL2uNOkXQosOA&#10;oC3aDn1WZCkWJouapMTOvn6UfGmwFhswzA+CJZJHh0ckL6+6RpOdcF6BKensKKdEGA6VMpuSfnu+&#10;/XROiQ/MVEyDESXdC0+vFh8/XLa2EHOoQVfCEQQxvmhtSesQbJFlnteiYf4IrDBolOAaFnDrNlnl&#10;WIvojc7meX6WteAq64AL7/H0pjfSRcKXUvBwL6UXgeiSIreQVpfWdVyzxSUrNo7ZWvGBBvsHFg1T&#10;Bi+doG5YYGTr1BuoRnEHHmQ44tBkIKXiIuWA2czy37J5qpkVKRcUx9tJJv//YPnd7sk+uEjd2xXw&#10;7x4VyVrri8kSN37w6aRroi8SJ11ScT+pKLpAOB4en50f56g1R9Px2eziNKmcsWIMts6HLwIaEn9K&#10;KrRW1sc8WcF2Kx8iA1aMXokaaFXdKq3TJtaGuNaO7Bi+6nozi6+IEf7QS5u/BYbunUCEiZFJgT7p&#10;lH7YaxHxtHkUkqgK05wnwqlQX8kwzoUJs95Us0r0HE9z/EaWI/3EOQFGZInZTdgDwOjZg4zYfbKD&#10;fwwVqc6n4PxPxPrgKSLdDCZMwY0y4N4D0JjVcHPvP4rUSxNVCt26Q21wDCTXeLSGav/giIO+8bzl&#10;twoffcV8eGAOOw3rBKdHuMdFamhLCsMfJTW4n++dR39sALRS0mLnltT/2DInKNFfDbbGxezkJLZ6&#10;2pycfp7jxh1a1ocWs22uActohnPK8vQb/YMef6WD5gWHzDLeiiZmON5dUh7cuLkO/UTBMcXFcpnc&#10;sL0tCyvzZHkEj0LHin7uXpizQ+UHbJk7GLv8TfX3vjHSwHIbQKrUGq+6Dk+AoyHV0jDG4uw53Cev&#10;12G7+AUAAP//AwBQSwMEFAAGAAgAAAAhABH08ArhAAAACwEAAA8AAABkcnMvZG93bnJldi54bWxM&#10;j8FOwzAMhu9IvENkJG4sXaesW2k6wSQkpF5GQUjcsia0FY1Tkqwrb485jaP9f/r9udjNdmCT8aF3&#10;KGG5SIAZbJzusZXw9vp0twEWokKtBodGwo8JsCuvrwqVa3fGFzPVsWVUgiFXEroYx5zz0HTGqrBw&#10;o0HKPp23KtLoW669OlO5HXiaJGtuVY90oVOj2Xem+apPVsL07KvqXeh6O+zTQ1o9rj9q/i3l7c38&#10;cA8smjleYPjTJ3UoyenoTqgDGySIVbYilAKxzIARIbaCNkcJabLJgJcF//9D+QsAAP//AwBQSwEC&#10;LQAUAAYACAAAACEAtoM4kv4AAADhAQAAEwAAAAAAAAAAAAAAAAAAAAAAW0NvbnRlbnRfVHlwZXNd&#10;LnhtbFBLAQItABQABgAIAAAAIQA4/SH/1gAAAJQBAAALAAAAAAAAAAAAAAAAAC8BAABfcmVscy8u&#10;cmVsc1BLAQItABQABgAIAAAAIQAtbvpSlwIAALQFAAAOAAAAAAAAAAAAAAAAAC4CAABkcnMvZTJv&#10;RG9jLnhtbFBLAQItABQABgAIAAAAIQAR9PAK4QAAAAsBAAAPAAAAAAAAAAAAAAAAAPEEAABkcnMv&#10;ZG93bnJldi54bWxQSwUGAAAAAAQABADzAAAA/wUAAAAA&#10;" fillcolor="white [3212]" strokecolor="black [3213]" strokeweight="2pt">
                <v:path arrowok="t"/>
                <v:textbox>
                  <w:txbxContent>
                    <w:p w14:paraId="4ED57CA8" w14:textId="77777777" w:rsidR="00624BCB" w:rsidRPr="00D81D19" w:rsidRDefault="00624BCB" w:rsidP="00197591">
                      <w:pPr>
                        <w:jc w:val="center"/>
                        <w:rPr>
                          <w:color w:val="000000" w:themeColor="text1"/>
                        </w:rPr>
                      </w:pPr>
                      <w:r>
                        <w:rPr>
                          <w:color w:val="000000" w:themeColor="text1"/>
                        </w:rPr>
                        <w:t>2</w:t>
                      </w:r>
                    </w:p>
                  </w:txbxContent>
                </v:textbox>
              </v:oval>
            </w:pict>
          </mc:Fallback>
        </mc:AlternateContent>
      </w:r>
      <w:r>
        <w:rPr>
          <w:rFonts w:asciiTheme="majorHAnsi" w:hAnsiTheme="majorHAnsi"/>
          <w:sz w:val="22"/>
          <w:szCs w:val="22"/>
        </w:rPr>
        <mc:AlternateContent>
          <mc:Choice Requires="wps">
            <w:drawing>
              <wp:anchor distT="0" distB="0" distL="114300" distR="114300" simplePos="0" relativeHeight="251683840" behindDoc="0" locked="0" layoutInCell="1" allowOverlap="1" wp14:anchorId="3278785A" wp14:editId="7F4C77F8">
                <wp:simplePos x="0" y="0"/>
                <wp:positionH relativeFrom="column">
                  <wp:posOffset>2381250</wp:posOffset>
                </wp:positionH>
                <wp:positionV relativeFrom="paragraph">
                  <wp:posOffset>621665</wp:posOffset>
                </wp:positionV>
                <wp:extent cx="368300" cy="299720"/>
                <wp:effectExtent l="0" t="0" r="0" b="5080"/>
                <wp:wrapNone/>
                <wp:docPr id="74" name="Oval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 cy="29972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6BF970" w14:textId="77777777" w:rsidR="00624BCB" w:rsidRPr="00D81D19" w:rsidRDefault="00624BCB" w:rsidP="00197591">
                            <w:pPr>
                              <w:jc w:val="center"/>
                              <w:rPr>
                                <w:color w:val="000000" w:themeColor="text1"/>
                              </w:rPr>
                            </w:pPr>
                            <w:r w:rsidRPr="00D81D19">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78785A" id="Oval 74" o:spid="_x0000_s1045" style="position:absolute;margin-left:187.5pt;margin-top:48.95pt;width:29pt;height:2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GrimAIAALQFAAAOAAAAZHJzL2Uyb0RvYy54bWysVNtu2zAMfR+wfxD0vtpJL2uNOkXQosOA&#10;oC3aDn1WZCkWJouapMTOvn6UfGmwFhswzA+CJZJHh0ckL6+6RpOdcF6BKensKKdEGA6VMpuSfnu+&#10;/XROiQ/MVEyDESXdC0+vFh8/XLa2EHOoQVfCEQQxvmhtSesQbJFlnteiYf4IrDBolOAaFnDrNlnl&#10;WIvojc7meX6WteAq64AL7/H0pjfSRcKXUvBwL6UXgeiSIreQVpfWdVyzxSUrNo7ZWvGBBvsHFg1T&#10;Bi+doG5YYGTr1BuoRnEHHmQ44tBkIKXiIuWA2czy37J5qpkVKRcUx9tJJv//YPnd7sk+uEjd2xXw&#10;7x4VyVrri8kSN37w6aRroi8SJ11ScT+pKLpAOB4en50f56g1R9P84uLzPKmcsWIMts6HLwIaEn9K&#10;KrRW1sc8WcF2Kx8iA1aMXokaaFXdKq3TJtaGuNaO7Bi+6nozi6+IEf7QS5u/BYbunUCEiZFJgT7p&#10;lH7YaxHxtHkUkqgK05wnwqlQX8kwzoUJs95Us0r0HE9z/EaWI/3EOQFGZInZTdgDwOjZg4zYfbKD&#10;fwwVqc6n4PxPxPrgKSLdDCZMwY0y4N4D0JjVcHPvP4rUSxNVCt26Q21wDMyjazxaQ7V/cMRB33je&#10;8luFj75iPjwwh52GdYLTI9zjIjW0JYXhj5Ia3M/3zqM/NgBaKWmxc0vqf2yZE5TorwZb42J2chJb&#10;PW1OTmP9EXdoWR9azLa5BiyjGc4py9Nv9A96/JUOmhccMst4K5qY4Xh3SXlw4+Y69BMFxxQXy2Vy&#10;w/a2LKzMk+URPAodK/q5e2HODpUfsGXuYOzyN9Xf+8ZIA8ttAKlSa7zqOjwBjoZUS8MYi7PncJ+8&#10;Xoft4hcAAAD//wMAUEsDBBQABgAIAAAAIQBXFFI44QAAAAoBAAAPAAAAZHJzL2Rvd25yZXYueG1s&#10;TI9NT4NAEIbvJv6HzZh4s0uhtAVZGm1iYsKlomnibcuOQNwPZLcU/73jSY8z8+Sd5y12s9FswtH3&#10;zgpYLiJgaBunetsKeHt9utsC80FaJbWzKOAbPezK66tC5spd7AtOdWgZhVifSwFdCEPOuW86NNIv&#10;3ICWbh9uNDLQOLZcjfJC4UbzOIrW3Mje0odODrjvsPmsz0bA9DxW1TFVdab38SGuHtfvNf8S4vZm&#10;frgHFnAOfzD86pM6lOR0cmerPNMCkk1KXYKAbJMBI2CVJLQ4EblKl8DLgv+vUP4AAAD//wMAUEsB&#10;Ai0AFAAGAAgAAAAhALaDOJL+AAAA4QEAABMAAAAAAAAAAAAAAAAAAAAAAFtDb250ZW50X1R5cGVz&#10;XS54bWxQSwECLQAUAAYACAAAACEAOP0h/9YAAACUAQAACwAAAAAAAAAAAAAAAAAvAQAAX3JlbHMv&#10;LnJlbHNQSwECLQAUAAYACAAAACEAbAhq4pgCAAC0BQAADgAAAAAAAAAAAAAAAAAuAgAAZHJzL2Uy&#10;b0RvYy54bWxQSwECLQAUAAYACAAAACEAVxRSOOEAAAAKAQAADwAAAAAAAAAAAAAAAADyBAAAZHJz&#10;L2Rvd25yZXYueG1sUEsFBgAAAAAEAAQA8wAAAAAGAAAAAA==&#10;" fillcolor="white [3212]" strokecolor="black [3213]" strokeweight="2pt">
                <v:path arrowok="t"/>
                <v:textbox>
                  <w:txbxContent>
                    <w:p w14:paraId="216BF970" w14:textId="77777777" w:rsidR="00624BCB" w:rsidRPr="00D81D19" w:rsidRDefault="00624BCB" w:rsidP="00197591">
                      <w:pPr>
                        <w:jc w:val="center"/>
                        <w:rPr>
                          <w:color w:val="000000" w:themeColor="text1"/>
                        </w:rPr>
                      </w:pPr>
                      <w:r w:rsidRPr="00D81D19">
                        <w:rPr>
                          <w:color w:val="000000" w:themeColor="text1"/>
                        </w:rPr>
                        <w:t>1</w:t>
                      </w:r>
                    </w:p>
                  </w:txbxContent>
                </v:textbox>
              </v:oval>
            </w:pict>
          </mc:Fallback>
        </mc:AlternateContent>
      </w:r>
      <w:r w:rsidR="00197591" w:rsidRPr="00A959DC">
        <w:rPr>
          <w:rFonts w:asciiTheme="majorHAnsi" w:hAnsiTheme="majorHAnsi"/>
          <w:sz w:val="22"/>
          <w:szCs w:val="22"/>
          <w:lang w:bidi="ar-SA"/>
        </w:rPr>
        <w:drawing>
          <wp:anchor distT="0" distB="0" distL="114300" distR="114300" simplePos="0" relativeHeight="251639808" behindDoc="0" locked="0" layoutInCell="1" allowOverlap="1" wp14:anchorId="7602779D" wp14:editId="7C770127">
            <wp:simplePos x="0" y="0"/>
            <wp:positionH relativeFrom="column">
              <wp:posOffset>579755</wp:posOffset>
            </wp:positionH>
            <wp:positionV relativeFrom="paragraph">
              <wp:posOffset>96520</wp:posOffset>
            </wp:positionV>
            <wp:extent cx="4803140" cy="3804920"/>
            <wp:effectExtent l="0" t="0" r="0" b="508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6">
                      <a:extLst>
                        <a:ext uri="{28A0092B-C50C-407E-A947-70E740481C1C}">
                          <a14:useLocalDpi xmlns:a14="http://schemas.microsoft.com/office/drawing/2010/main" val="0"/>
                        </a:ext>
                      </a:extLst>
                    </a:blip>
                    <a:srcRect l="23557" t="17469" r="25083" b="10204"/>
                    <a:stretch/>
                  </pic:blipFill>
                  <pic:spPr bwMode="auto">
                    <a:xfrm>
                      <a:off x="0" y="0"/>
                      <a:ext cx="4803140" cy="3804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7591" w:rsidRPr="00A959DC">
        <w:rPr>
          <w:rFonts w:asciiTheme="majorHAnsi" w:hAnsiTheme="majorHAnsi" w:cstheme="majorBidi"/>
          <w:sz w:val="22"/>
          <w:szCs w:val="22"/>
        </w:rPr>
        <w:t>T</w:t>
      </w:r>
      <w:r w:rsidR="00197591" w:rsidRPr="00A959DC">
        <w:rPr>
          <w:rFonts w:asciiTheme="majorHAnsi" w:hAnsiTheme="majorHAnsi" w:cstheme="majorBidi"/>
          <w:sz w:val="22"/>
          <w:szCs w:val="22"/>
          <w:lang w:bidi="ar-SA"/>
        </w:rPr>
        <w:t>he following table includes descriptions of the callouts in the figure above.</w:t>
      </w:r>
    </w:p>
    <w:tbl>
      <w:tblPr>
        <w:tblW w:w="0" w:type="auto"/>
        <w:jc w:val="center"/>
        <w:tblCellSpacing w:w="7"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21"/>
        <w:gridCol w:w="8492"/>
      </w:tblGrid>
      <w:tr w:rsidR="00197591" w:rsidRPr="00A959DC" w14:paraId="5CF0F352" w14:textId="77777777" w:rsidTr="002015EA">
        <w:trPr>
          <w:tblCellSpacing w:w="7" w:type="dxa"/>
          <w:jc w:val="center"/>
        </w:trPr>
        <w:tc>
          <w:tcPr>
            <w:tcW w:w="90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vAlign w:val="center"/>
            <w:hideMark/>
          </w:tcPr>
          <w:p w14:paraId="458C54FB" w14:textId="77777777" w:rsidR="00197591" w:rsidRPr="00A959DC" w:rsidRDefault="00197591" w:rsidP="00773258">
            <w:pPr>
              <w:shd w:val="clear" w:color="auto" w:fill="E6E6E6"/>
              <w:bidi w:val="0"/>
              <w:spacing w:line="276" w:lineRule="auto"/>
              <w:ind w:right="-240"/>
              <w:rPr>
                <w:rFonts w:asciiTheme="majorHAnsi" w:hAnsiTheme="majorHAnsi" w:cstheme="minorHAnsi"/>
                <w:b/>
                <w:bCs/>
                <w:color w:val="000000"/>
                <w:sz w:val="22"/>
                <w:szCs w:val="22"/>
              </w:rPr>
            </w:pPr>
            <w:r w:rsidRPr="00A959DC">
              <w:rPr>
                <w:rFonts w:asciiTheme="majorHAnsi" w:hAnsiTheme="majorHAnsi" w:cstheme="minorHAnsi"/>
                <w:b/>
                <w:bCs/>
                <w:color w:val="000000"/>
                <w:sz w:val="22"/>
                <w:szCs w:val="22"/>
              </w:rPr>
              <w:t>Callout</w:t>
            </w:r>
          </w:p>
        </w:tc>
        <w:tc>
          <w:tcPr>
            <w:tcW w:w="8471"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vAlign w:val="center"/>
            <w:hideMark/>
          </w:tcPr>
          <w:p w14:paraId="33A50656" w14:textId="77777777" w:rsidR="00197591" w:rsidRPr="00A959DC" w:rsidRDefault="00197591" w:rsidP="00773258">
            <w:pPr>
              <w:shd w:val="clear" w:color="auto" w:fill="E6E6E6"/>
              <w:bidi w:val="0"/>
              <w:spacing w:line="276" w:lineRule="auto"/>
              <w:ind w:right="-240"/>
              <w:rPr>
                <w:rFonts w:asciiTheme="majorHAnsi" w:hAnsiTheme="majorHAnsi" w:cstheme="minorHAnsi"/>
                <w:b/>
                <w:bCs/>
                <w:color w:val="000000"/>
                <w:sz w:val="22"/>
                <w:szCs w:val="22"/>
              </w:rPr>
            </w:pPr>
            <w:r w:rsidRPr="00A959DC">
              <w:rPr>
                <w:rFonts w:asciiTheme="majorHAnsi" w:hAnsiTheme="majorHAnsi" w:cstheme="minorHAnsi"/>
                <w:b/>
                <w:bCs/>
                <w:color w:val="000000"/>
                <w:sz w:val="22"/>
                <w:szCs w:val="22"/>
              </w:rPr>
              <w:t>Description</w:t>
            </w:r>
          </w:p>
        </w:tc>
      </w:tr>
      <w:tr w:rsidR="00197591" w:rsidRPr="00A959DC" w14:paraId="2DD6386F" w14:textId="77777777" w:rsidTr="002015EA">
        <w:trPr>
          <w:tblCellSpacing w:w="7" w:type="dxa"/>
          <w:jc w:val="center"/>
        </w:trPr>
        <w:tc>
          <w:tcPr>
            <w:tcW w:w="90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vAlign w:val="center"/>
            <w:hideMark/>
          </w:tcPr>
          <w:p w14:paraId="22B38814" w14:textId="77777777" w:rsidR="00197591" w:rsidRPr="00A959DC" w:rsidRDefault="00197591" w:rsidP="00773258">
            <w:pPr>
              <w:bidi w:val="0"/>
              <w:spacing w:line="276" w:lineRule="auto"/>
              <w:rPr>
                <w:rFonts w:asciiTheme="majorHAnsi" w:hAnsiTheme="majorHAnsi" w:cstheme="majorBidi"/>
                <w:b/>
                <w:bCs/>
                <w:color w:val="000000"/>
                <w:sz w:val="22"/>
                <w:szCs w:val="22"/>
              </w:rPr>
            </w:pPr>
            <w:r w:rsidRPr="00A959DC">
              <w:rPr>
                <w:rFonts w:asciiTheme="majorHAnsi" w:hAnsiTheme="majorHAnsi" w:cstheme="majorBidi"/>
                <w:b/>
                <w:bCs/>
                <w:color w:val="000000"/>
                <w:sz w:val="22"/>
                <w:szCs w:val="22"/>
              </w:rPr>
              <w:t>1</w:t>
            </w:r>
          </w:p>
        </w:tc>
        <w:tc>
          <w:tcPr>
            <w:tcW w:w="8471"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vAlign w:val="center"/>
            <w:hideMark/>
          </w:tcPr>
          <w:p w14:paraId="5C782155" w14:textId="7EAA613D" w:rsidR="00197591" w:rsidRPr="00A959DC" w:rsidRDefault="00197591" w:rsidP="00773258">
            <w:pPr>
              <w:bidi w:val="0"/>
              <w:spacing w:line="276" w:lineRule="auto"/>
              <w:rPr>
                <w:rFonts w:asciiTheme="majorHAnsi" w:hAnsiTheme="majorHAnsi" w:cstheme="majorBidi"/>
                <w:color w:val="000000"/>
                <w:sz w:val="22"/>
                <w:szCs w:val="22"/>
              </w:rPr>
            </w:pPr>
            <w:r w:rsidRPr="00A959DC">
              <w:rPr>
                <w:rFonts w:asciiTheme="majorHAnsi" w:hAnsiTheme="majorHAnsi" w:cstheme="majorBidi"/>
                <w:color w:val="000000"/>
                <w:sz w:val="22"/>
                <w:szCs w:val="22"/>
              </w:rPr>
              <w:t>Use the PVFL parameter connection to carry data from the DICHANNEL block to the DEVCTL block.</w:t>
            </w:r>
          </w:p>
          <w:p w14:paraId="07A3B152" w14:textId="696164A8" w:rsidR="00197591" w:rsidRPr="00A959DC" w:rsidRDefault="00197591" w:rsidP="00773258">
            <w:pPr>
              <w:bidi w:val="0"/>
              <w:spacing w:line="276" w:lineRule="auto"/>
              <w:rPr>
                <w:rFonts w:asciiTheme="majorHAnsi" w:hAnsiTheme="majorHAnsi" w:cstheme="majorBidi"/>
                <w:color w:val="000000"/>
                <w:sz w:val="22"/>
                <w:szCs w:val="22"/>
              </w:rPr>
            </w:pPr>
            <w:r w:rsidRPr="00A959DC">
              <w:rPr>
                <w:rFonts w:asciiTheme="majorHAnsi" w:hAnsiTheme="majorHAnsi" w:cstheme="majorBidi"/>
                <w:color w:val="000000"/>
                <w:sz w:val="22"/>
                <w:szCs w:val="22"/>
              </w:rPr>
              <w:t>In device control, the inputs provide the feedback that the commanded action has or has not taken place.</w:t>
            </w:r>
          </w:p>
        </w:tc>
      </w:tr>
      <w:tr w:rsidR="00197591" w:rsidRPr="00A959DC" w14:paraId="7A7B3EAB" w14:textId="77777777" w:rsidTr="002015EA">
        <w:trPr>
          <w:tblCellSpacing w:w="7" w:type="dxa"/>
          <w:jc w:val="center"/>
        </w:trPr>
        <w:tc>
          <w:tcPr>
            <w:tcW w:w="90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vAlign w:val="center"/>
            <w:hideMark/>
          </w:tcPr>
          <w:p w14:paraId="0E3FC328" w14:textId="77777777" w:rsidR="00197591" w:rsidRPr="00A959DC" w:rsidRDefault="00197591" w:rsidP="00773258">
            <w:pPr>
              <w:bidi w:val="0"/>
              <w:spacing w:line="276" w:lineRule="auto"/>
              <w:rPr>
                <w:rFonts w:asciiTheme="majorHAnsi" w:hAnsiTheme="majorHAnsi" w:cstheme="majorBidi"/>
                <w:b/>
                <w:bCs/>
                <w:color w:val="000000"/>
                <w:sz w:val="22"/>
                <w:szCs w:val="22"/>
              </w:rPr>
            </w:pPr>
            <w:r w:rsidRPr="00A959DC">
              <w:rPr>
                <w:rFonts w:asciiTheme="majorHAnsi" w:hAnsiTheme="majorHAnsi" w:cstheme="majorBidi"/>
                <w:b/>
                <w:bCs/>
                <w:color w:val="000000"/>
                <w:sz w:val="22"/>
                <w:szCs w:val="22"/>
              </w:rPr>
              <w:t>2</w:t>
            </w:r>
          </w:p>
        </w:tc>
        <w:tc>
          <w:tcPr>
            <w:tcW w:w="8471"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vAlign w:val="center"/>
            <w:hideMark/>
          </w:tcPr>
          <w:p w14:paraId="3F2E9E49" w14:textId="585F78D7" w:rsidR="00197591" w:rsidRPr="00A959DC" w:rsidRDefault="00197591" w:rsidP="00773258">
            <w:pPr>
              <w:bidi w:val="0"/>
              <w:spacing w:line="276" w:lineRule="auto"/>
              <w:rPr>
                <w:rFonts w:asciiTheme="majorHAnsi" w:hAnsiTheme="majorHAnsi" w:cstheme="majorBidi"/>
                <w:color w:val="000000"/>
                <w:sz w:val="22"/>
                <w:szCs w:val="22"/>
              </w:rPr>
            </w:pPr>
            <w:r w:rsidRPr="00A959DC">
              <w:rPr>
                <w:rFonts w:asciiTheme="majorHAnsi" w:hAnsiTheme="majorHAnsi" w:cstheme="majorBidi"/>
                <w:color w:val="000000"/>
                <w:sz w:val="22"/>
                <w:szCs w:val="22"/>
              </w:rPr>
              <w:t>You can use appropriate interlock logic to activate the safety interlock function.</w:t>
            </w:r>
          </w:p>
        </w:tc>
      </w:tr>
      <w:tr w:rsidR="00197591" w:rsidRPr="00A959DC" w14:paraId="1A23C400" w14:textId="77777777" w:rsidTr="002015EA">
        <w:trPr>
          <w:tblCellSpacing w:w="7" w:type="dxa"/>
          <w:jc w:val="center"/>
        </w:trPr>
        <w:tc>
          <w:tcPr>
            <w:tcW w:w="90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vAlign w:val="center"/>
            <w:hideMark/>
          </w:tcPr>
          <w:p w14:paraId="65201264" w14:textId="77777777" w:rsidR="00197591" w:rsidRPr="00A959DC" w:rsidRDefault="00197591" w:rsidP="00773258">
            <w:pPr>
              <w:bidi w:val="0"/>
              <w:spacing w:line="276" w:lineRule="auto"/>
              <w:rPr>
                <w:rFonts w:asciiTheme="majorHAnsi" w:hAnsiTheme="majorHAnsi" w:cstheme="majorBidi"/>
                <w:b/>
                <w:bCs/>
                <w:color w:val="000000"/>
                <w:sz w:val="22"/>
                <w:szCs w:val="22"/>
              </w:rPr>
            </w:pPr>
            <w:r w:rsidRPr="00A959DC">
              <w:rPr>
                <w:rFonts w:asciiTheme="majorHAnsi" w:hAnsiTheme="majorHAnsi" w:cstheme="majorBidi"/>
                <w:b/>
                <w:bCs/>
                <w:color w:val="000000"/>
                <w:sz w:val="22"/>
                <w:szCs w:val="22"/>
              </w:rPr>
              <w:t>3</w:t>
            </w:r>
          </w:p>
        </w:tc>
        <w:tc>
          <w:tcPr>
            <w:tcW w:w="8471"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vAlign w:val="center"/>
            <w:hideMark/>
          </w:tcPr>
          <w:p w14:paraId="1A6E724D" w14:textId="61ABBAF4" w:rsidR="00197591" w:rsidRPr="00A959DC" w:rsidRDefault="00197591" w:rsidP="00773258">
            <w:pPr>
              <w:bidi w:val="0"/>
              <w:spacing w:line="276" w:lineRule="auto"/>
              <w:rPr>
                <w:rFonts w:asciiTheme="majorHAnsi" w:hAnsiTheme="majorHAnsi" w:cstheme="majorBidi"/>
                <w:color w:val="000000"/>
                <w:sz w:val="22"/>
                <w:szCs w:val="22"/>
              </w:rPr>
            </w:pPr>
            <w:r w:rsidRPr="00A959DC">
              <w:rPr>
                <w:rFonts w:asciiTheme="majorHAnsi" w:hAnsiTheme="majorHAnsi" w:cstheme="majorBidi"/>
                <w:color w:val="000000"/>
                <w:sz w:val="22"/>
                <w:szCs w:val="22"/>
              </w:rPr>
              <w:t>You can command the device through the output (OP), which shows the state names you configured for the block through Control Builder.</w:t>
            </w:r>
          </w:p>
        </w:tc>
      </w:tr>
      <w:tr w:rsidR="00197591" w:rsidRPr="00A959DC" w14:paraId="1D0FD040" w14:textId="77777777" w:rsidTr="002015EA">
        <w:trPr>
          <w:tblCellSpacing w:w="7" w:type="dxa"/>
          <w:jc w:val="center"/>
        </w:trPr>
        <w:tc>
          <w:tcPr>
            <w:tcW w:w="90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vAlign w:val="center"/>
            <w:hideMark/>
          </w:tcPr>
          <w:p w14:paraId="6922E72D" w14:textId="77777777" w:rsidR="00197591" w:rsidRPr="00A959DC" w:rsidRDefault="00197591" w:rsidP="00773258">
            <w:pPr>
              <w:bidi w:val="0"/>
              <w:spacing w:line="276" w:lineRule="auto"/>
              <w:rPr>
                <w:rFonts w:asciiTheme="majorHAnsi" w:hAnsiTheme="majorHAnsi" w:cstheme="majorBidi"/>
                <w:b/>
                <w:bCs/>
                <w:color w:val="000000"/>
                <w:sz w:val="22"/>
                <w:szCs w:val="22"/>
              </w:rPr>
            </w:pPr>
            <w:r w:rsidRPr="00A959DC">
              <w:rPr>
                <w:rFonts w:asciiTheme="majorHAnsi" w:hAnsiTheme="majorHAnsi" w:cstheme="majorBidi"/>
                <w:b/>
                <w:bCs/>
                <w:color w:val="000000"/>
                <w:sz w:val="22"/>
                <w:szCs w:val="22"/>
              </w:rPr>
              <w:t>4</w:t>
            </w:r>
          </w:p>
        </w:tc>
        <w:tc>
          <w:tcPr>
            <w:tcW w:w="8471"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vAlign w:val="center"/>
            <w:hideMark/>
          </w:tcPr>
          <w:p w14:paraId="7B0B8582" w14:textId="5F348FC5" w:rsidR="00197591" w:rsidRPr="00A959DC" w:rsidRDefault="00197591" w:rsidP="00773258">
            <w:pPr>
              <w:bidi w:val="0"/>
              <w:spacing w:line="276" w:lineRule="auto"/>
              <w:rPr>
                <w:rFonts w:asciiTheme="majorHAnsi" w:hAnsiTheme="majorHAnsi" w:cstheme="majorBidi"/>
                <w:color w:val="000000"/>
                <w:sz w:val="22"/>
                <w:szCs w:val="22"/>
              </w:rPr>
            </w:pPr>
            <w:r w:rsidRPr="00A959DC">
              <w:rPr>
                <w:rFonts w:asciiTheme="majorHAnsi" w:hAnsiTheme="majorHAnsi" w:cstheme="majorBidi"/>
                <w:color w:val="000000"/>
                <w:sz w:val="22"/>
                <w:szCs w:val="22"/>
              </w:rPr>
              <w:t>You can have the device commanded by another block or Sequential Control Module through the generic output (GOP), which shows the state as S0 to S2.</w:t>
            </w:r>
          </w:p>
          <w:p w14:paraId="040DB61B" w14:textId="142FFD3B" w:rsidR="00197591" w:rsidRPr="00A959DC" w:rsidRDefault="00197591" w:rsidP="00773258">
            <w:pPr>
              <w:bidi w:val="0"/>
              <w:spacing w:line="276" w:lineRule="auto"/>
              <w:rPr>
                <w:rFonts w:asciiTheme="majorHAnsi" w:hAnsiTheme="majorHAnsi" w:cstheme="majorBidi"/>
                <w:color w:val="000000"/>
                <w:sz w:val="22"/>
                <w:szCs w:val="22"/>
              </w:rPr>
            </w:pPr>
            <w:r w:rsidRPr="00A959DC">
              <w:rPr>
                <w:rFonts w:asciiTheme="majorHAnsi" w:hAnsiTheme="majorHAnsi" w:cstheme="majorBidi"/>
                <w:color w:val="000000"/>
                <w:sz w:val="22"/>
                <w:szCs w:val="22"/>
              </w:rPr>
              <w:t>The GOPSCADA parameter provides a link to Station detail displays and custom schematics to show the state as STATE_0 to STATE_2.</w:t>
            </w:r>
          </w:p>
        </w:tc>
      </w:tr>
      <w:tr w:rsidR="00197591" w:rsidRPr="00A959DC" w14:paraId="0DB4BFD4" w14:textId="77777777" w:rsidTr="002015EA">
        <w:trPr>
          <w:tblCellSpacing w:w="7" w:type="dxa"/>
          <w:jc w:val="center"/>
        </w:trPr>
        <w:tc>
          <w:tcPr>
            <w:tcW w:w="90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vAlign w:val="center"/>
            <w:hideMark/>
          </w:tcPr>
          <w:p w14:paraId="02B4E1B3" w14:textId="77777777" w:rsidR="00197591" w:rsidRPr="00A959DC" w:rsidRDefault="00197591" w:rsidP="00773258">
            <w:pPr>
              <w:bidi w:val="0"/>
              <w:spacing w:line="276" w:lineRule="auto"/>
              <w:rPr>
                <w:rFonts w:asciiTheme="majorHAnsi" w:hAnsiTheme="majorHAnsi" w:cstheme="majorBidi"/>
                <w:b/>
                <w:bCs/>
                <w:color w:val="000000"/>
                <w:sz w:val="22"/>
                <w:szCs w:val="22"/>
              </w:rPr>
            </w:pPr>
            <w:r w:rsidRPr="00A959DC">
              <w:rPr>
                <w:rFonts w:asciiTheme="majorHAnsi" w:hAnsiTheme="majorHAnsi" w:cstheme="majorBidi"/>
                <w:b/>
                <w:bCs/>
                <w:color w:val="000000"/>
                <w:sz w:val="22"/>
                <w:szCs w:val="22"/>
              </w:rPr>
              <w:t>5</w:t>
            </w:r>
          </w:p>
        </w:tc>
        <w:tc>
          <w:tcPr>
            <w:tcW w:w="8471"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vAlign w:val="center"/>
            <w:hideMark/>
          </w:tcPr>
          <w:p w14:paraId="70433736" w14:textId="77777777" w:rsidR="00197591" w:rsidRPr="00A959DC" w:rsidRDefault="00197591" w:rsidP="00773258">
            <w:pPr>
              <w:bidi w:val="0"/>
              <w:spacing w:line="276" w:lineRule="auto"/>
              <w:rPr>
                <w:rFonts w:asciiTheme="majorHAnsi" w:hAnsiTheme="majorHAnsi" w:cstheme="majorBidi"/>
                <w:color w:val="000000"/>
                <w:sz w:val="22"/>
                <w:szCs w:val="22"/>
              </w:rPr>
            </w:pPr>
            <w:r w:rsidRPr="00A959DC">
              <w:rPr>
                <w:rFonts w:asciiTheme="majorHAnsi" w:hAnsiTheme="majorHAnsi" w:cstheme="majorBidi"/>
                <w:color w:val="000000"/>
                <w:sz w:val="22"/>
                <w:szCs w:val="22"/>
              </w:rPr>
              <w:t>Use the BACKCALCIN/BACKCALOUT connection to carry secondary data from the DOC block to the DEVCTL. (Note that the individual BACKCALCIN/BACKCALCOUT connections for each DEVCTL output used are automatically built by Control Builder as implicit/hidden connections.)</w:t>
            </w:r>
          </w:p>
          <w:p w14:paraId="5DAA12BF" w14:textId="1CC4E244" w:rsidR="00197591" w:rsidRPr="00A959DC" w:rsidRDefault="00197591" w:rsidP="00773258">
            <w:pPr>
              <w:bidi w:val="0"/>
              <w:spacing w:line="276" w:lineRule="auto"/>
              <w:rPr>
                <w:rFonts w:asciiTheme="majorHAnsi" w:hAnsiTheme="majorHAnsi" w:cstheme="majorBidi"/>
                <w:color w:val="000000"/>
                <w:sz w:val="22"/>
                <w:szCs w:val="22"/>
              </w:rPr>
            </w:pPr>
            <w:r w:rsidRPr="00A959DC">
              <w:rPr>
                <w:rFonts w:asciiTheme="majorHAnsi" w:hAnsiTheme="majorHAnsi" w:cstheme="majorBidi"/>
                <w:color w:val="000000"/>
                <w:sz w:val="22"/>
                <w:szCs w:val="22"/>
              </w:rPr>
              <w:t>The secondary data contains this information for DEVCTL blocks.</w:t>
            </w:r>
          </w:p>
          <w:p w14:paraId="609E0B2B" w14:textId="6BA86E78" w:rsidR="00197591" w:rsidRPr="00A959DC" w:rsidRDefault="00197591" w:rsidP="00773258">
            <w:pPr>
              <w:bidi w:val="0"/>
              <w:spacing w:line="276" w:lineRule="auto"/>
              <w:rPr>
                <w:rFonts w:asciiTheme="majorHAnsi" w:hAnsiTheme="majorHAnsi" w:cstheme="majorBidi"/>
                <w:color w:val="000000"/>
                <w:sz w:val="22"/>
                <w:szCs w:val="22"/>
              </w:rPr>
            </w:pPr>
            <w:r w:rsidRPr="00A959DC">
              <w:rPr>
                <w:rFonts w:asciiTheme="majorHAnsi" w:hAnsiTheme="majorHAnsi" w:cstheme="majorBidi"/>
                <w:color w:val="000000"/>
                <w:sz w:val="22"/>
                <w:szCs w:val="22"/>
              </w:rPr>
              <w:t>Initialization request flag - requests continuous initialization. If this flag is set and this block is configured to accept secondary initialization, this block goes to the initialized state and stays there until the flag is reset.</w:t>
            </w:r>
          </w:p>
          <w:p w14:paraId="2A1F4C09" w14:textId="37A2EC2D" w:rsidR="00197591" w:rsidRPr="00A959DC" w:rsidRDefault="00197591" w:rsidP="00773258">
            <w:pPr>
              <w:bidi w:val="0"/>
              <w:spacing w:line="276" w:lineRule="auto"/>
              <w:rPr>
                <w:rFonts w:asciiTheme="majorHAnsi" w:hAnsiTheme="majorHAnsi" w:cstheme="majorBidi"/>
                <w:color w:val="000000"/>
                <w:sz w:val="22"/>
                <w:szCs w:val="22"/>
              </w:rPr>
            </w:pPr>
            <w:r w:rsidRPr="00A959DC">
              <w:rPr>
                <w:rFonts w:asciiTheme="majorHAnsi" w:hAnsiTheme="majorHAnsi" w:cstheme="majorBidi"/>
                <w:color w:val="000000"/>
                <w:sz w:val="22"/>
                <w:szCs w:val="22"/>
              </w:rPr>
              <w:t>Initialization value - provides continuous and one-shot initialization.</w:t>
            </w:r>
          </w:p>
        </w:tc>
      </w:tr>
    </w:tbl>
    <w:p w14:paraId="6A2FD139" w14:textId="77777777" w:rsidR="00197591" w:rsidRPr="00A959DC" w:rsidRDefault="00197591" w:rsidP="0017030D">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States</w:t>
      </w:r>
    </w:p>
    <w:p w14:paraId="477A742A" w14:textId="77777777" w:rsidR="00197591" w:rsidRPr="00A959DC" w:rsidRDefault="00197591" w:rsidP="0017030D">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A "state" represents the present condition of a device. For example, Run and Stop could represent the "states" of a two-state motor, with Stop being the safe or failsafe state. A three-state motor could have the states of Run, Stop, and Reverse. Open and Close could represent the states of a valve. You can configure your given device states through the State Assignments tab of the DEVCTL block configuration form. This lets you associate states with Boolean combinations of process feedback inputs from the field. Each input combination is assign to a specific state. The PV parameter represents the present state of a device in the DEVCTL block.</w:t>
      </w:r>
    </w:p>
    <w:p w14:paraId="0562F104" w14:textId="1E3D129E" w:rsidR="00197591" w:rsidRPr="00A959DC" w:rsidRDefault="00197591" w:rsidP="0017030D">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You can also configure the number of output states as two or three through the State Assignments tab. These output states are mapped to specific combinations of digital outputs. These outputs command the field device to the associated state, such as Run or Stop. The OP parameter represents the commanded state or the device state commanded by an operator. The DEVCTL block transmits the OP, monitors the PV, and produces alarms based on the State Assignment configurations, which represent whether or not the process feedback has achieved the state commanded in OP.</w:t>
      </w:r>
    </w:p>
    <w:p w14:paraId="3FC4E279" w14:textId="77777777" w:rsidR="00197591" w:rsidRPr="00A959DC" w:rsidRDefault="00197591" w:rsidP="0017030D">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Inputs</w:t>
      </w:r>
    </w:p>
    <w:p w14:paraId="7F310263" w14:textId="77777777" w:rsidR="00197591" w:rsidRPr="00A959DC" w:rsidRDefault="00197591" w:rsidP="0017030D">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May have from 0 to 4 inputs (DI [1 .. 4]). Each input is a Boolean value, which may represent the state of any other block output or a field DICHANNEL (Digital Input Channel) block.</w:t>
      </w:r>
    </w:p>
    <w:p w14:paraId="16358648" w14:textId="77777777" w:rsidR="00197591" w:rsidRPr="00A959DC" w:rsidRDefault="00197591" w:rsidP="0017030D">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Outputs</w:t>
      </w:r>
    </w:p>
    <w:p w14:paraId="1E6D2471" w14:textId="77777777" w:rsidR="00197591" w:rsidRPr="00A959DC" w:rsidRDefault="00197591" w:rsidP="0017030D">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May have from 0 to 3 outputs (DO [1 .. 3]). Each output may be Boolean or pulsed (On Pulse or Off Pulse). Each output is a Boolean value, which may be connected to any other block parameter or to a field DOCHANNEL (Digital Output Channel) block.</w:t>
      </w:r>
    </w:p>
    <w:p w14:paraId="5C1BC3F0" w14:textId="77777777" w:rsidR="00197591" w:rsidRPr="00A959DC" w:rsidRDefault="00197591" w:rsidP="0017030D">
      <w:pPr>
        <w:autoSpaceDE w:val="0"/>
        <w:autoSpaceDN w:val="0"/>
        <w:bidi w:val="0"/>
        <w:adjustRightInd w:val="0"/>
        <w:spacing w:line="360" w:lineRule="auto"/>
        <w:rPr>
          <w:rFonts w:asciiTheme="majorHAnsi" w:hAnsiTheme="majorHAnsi" w:cstheme="majorBidi"/>
          <w:b/>
          <w:bCs/>
          <w:sz w:val="22"/>
          <w:szCs w:val="22"/>
        </w:rPr>
      </w:pPr>
    </w:p>
    <w:p w14:paraId="3038B391" w14:textId="77777777" w:rsidR="00197591" w:rsidRPr="00A959DC" w:rsidRDefault="00197591" w:rsidP="0017030D">
      <w:pPr>
        <w:autoSpaceDE w:val="0"/>
        <w:autoSpaceDN w:val="0"/>
        <w:bidi w:val="0"/>
        <w:adjustRightInd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Mode and mode attribute</w:t>
      </w:r>
    </w:p>
    <w:p w14:paraId="0A4D924D" w14:textId="69BFCFB0" w:rsidR="00197591" w:rsidRPr="00A959DC" w:rsidRDefault="00197591" w:rsidP="0017030D">
      <w:pPr>
        <w:numPr>
          <w:ilvl w:val="0"/>
          <w:numId w:val="47"/>
        </w:numPr>
        <w:bidi w:val="0"/>
        <w:spacing w:line="360" w:lineRule="auto"/>
        <w:ind w:left="780"/>
        <w:rPr>
          <w:rFonts w:asciiTheme="majorHAnsi" w:hAnsiTheme="majorHAnsi" w:cstheme="majorBidi"/>
          <w:sz w:val="22"/>
          <w:szCs w:val="22"/>
          <w:lang w:bidi="ar-SA"/>
        </w:rPr>
      </w:pPr>
      <w:r w:rsidRPr="00A959DC">
        <w:rPr>
          <w:rFonts w:asciiTheme="majorHAnsi" w:hAnsiTheme="majorHAnsi" w:cstheme="majorBidi"/>
          <w:sz w:val="22"/>
          <w:szCs w:val="22"/>
          <w:lang w:bidi="ar-SA"/>
        </w:rPr>
        <w:t>Mode (MODE) is fixed at MANual. The Normal Mode (NORMMODE) parameter is also fixed at MANual.</w:t>
      </w:r>
    </w:p>
    <w:p w14:paraId="5CF25888" w14:textId="7E8F880C" w:rsidR="00197591" w:rsidRPr="00A959DC" w:rsidRDefault="00197591" w:rsidP="0017030D">
      <w:pPr>
        <w:numPr>
          <w:ilvl w:val="0"/>
          <w:numId w:val="47"/>
        </w:numPr>
        <w:bidi w:val="0"/>
        <w:spacing w:line="360" w:lineRule="auto"/>
        <w:ind w:left="780"/>
        <w:rPr>
          <w:rFonts w:asciiTheme="majorHAnsi" w:hAnsiTheme="majorHAnsi" w:cstheme="majorBidi"/>
          <w:sz w:val="22"/>
          <w:szCs w:val="22"/>
          <w:lang w:bidi="ar-SA"/>
        </w:rPr>
      </w:pPr>
      <w:r w:rsidRPr="00A959DC">
        <w:rPr>
          <w:rFonts w:asciiTheme="majorHAnsi" w:hAnsiTheme="majorHAnsi" w:cstheme="majorBidi"/>
          <w:sz w:val="22"/>
          <w:szCs w:val="22"/>
          <w:lang w:bidi="ar-SA"/>
        </w:rPr>
        <w:t>Mode Attribute (MODEATTR) - determines where state commands to the DEVCTL block may originate - that is, who may set the commanded output state (OP), as follows:</w:t>
      </w:r>
    </w:p>
    <w:p w14:paraId="583B3AF6" w14:textId="636330E3" w:rsidR="00197591" w:rsidRPr="00A959DC" w:rsidRDefault="00197591" w:rsidP="0017030D">
      <w:pPr>
        <w:numPr>
          <w:ilvl w:val="1"/>
          <w:numId w:val="47"/>
        </w:numPr>
        <w:bidi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OPERATOR = only the operator may command the output state.</w:t>
      </w:r>
    </w:p>
    <w:p w14:paraId="7351DC3C" w14:textId="6F577078" w:rsidR="00197591" w:rsidRPr="00A959DC" w:rsidRDefault="00197591" w:rsidP="0017030D">
      <w:pPr>
        <w:numPr>
          <w:ilvl w:val="1"/>
          <w:numId w:val="47"/>
        </w:numPr>
        <w:bidi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PROGRAM = only other function blocks (such as Logic blocks, SCM programs) may command the output state by setting OPREQ.</w:t>
      </w:r>
    </w:p>
    <w:p w14:paraId="53FFB8B7" w14:textId="3FD10A04" w:rsidR="00197591" w:rsidRDefault="00197591" w:rsidP="0017030D">
      <w:pPr>
        <w:numPr>
          <w:ilvl w:val="1"/>
          <w:numId w:val="47"/>
        </w:numPr>
        <w:bidi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NORMAL = the setting specified by the Normal Mode Attribute (NORMMODEATTR) is assumed.</w:t>
      </w:r>
    </w:p>
    <w:p w14:paraId="517A0F4C" w14:textId="52A9BA43" w:rsidR="00095288" w:rsidRDefault="00095288" w:rsidP="0017030D">
      <w:pPr>
        <w:bidi w:val="0"/>
        <w:spacing w:line="360" w:lineRule="auto"/>
        <w:rPr>
          <w:rFonts w:asciiTheme="majorHAnsi" w:hAnsiTheme="majorHAnsi" w:cstheme="majorBidi"/>
          <w:sz w:val="22"/>
          <w:szCs w:val="22"/>
          <w:rtl/>
          <w:lang w:bidi="ar-SA"/>
        </w:rPr>
      </w:pPr>
    </w:p>
    <w:p w14:paraId="545B8C82" w14:textId="77777777" w:rsidR="00095288" w:rsidRPr="00773258" w:rsidRDefault="00095288" w:rsidP="0017030D">
      <w:pPr>
        <w:bidi w:val="0"/>
        <w:spacing w:line="360" w:lineRule="auto"/>
        <w:rPr>
          <w:rFonts w:asciiTheme="majorHAnsi" w:hAnsiTheme="majorHAnsi" w:cstheme="majorBidi"/>
          <w:sz w:val="22"/>
          <w:szCs w:val="22"/>
          <w:lang w:bidi="ar-SA"/>
        </w:rPr>
      </w:pPr>
    </w:p>
    <w:p w14:paraId="145E2524" w14:textId="77777777" w:rsidR="00197591" w:rsidRPr="00A959DC" w:rsidRDefault="00197591" w:rsidP="0017030D">
      <w:pPr>
        <w:bidi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Two-State motor example</w:t>
      </w:r>
    </w:p>
    <w:p w14:paraId="7AC395B0" w14:textId="77777777" w:rsidR="00197591" w:rsidRPr="00A959DC" w:rsidRDefault="00197591" w:rsidP="0017030D">
      <w:pPr>
        <w:bidi w:val="0"/>
        <w:spacing w:line="360" w:lineRule="auto"/>
        <w:rPr>
          <w:rFonts w:asciiTheme="majorHAnsi" w:hAnsiTheme="majorHAnsi" w:cstheme="majorBidi"/>
          <w:b/>
          <w:bCs/>
          <w:color w:val="000000"/>
          <w:sz w:val="22"/>
          <w:szCs w:val="22"/>
        </w:rPr>
      </w:pPr>
      <w:r w:rsidRPr="00A959DC">
        <w:rPr>
          <w:rFonts w:asciiTheme="majorHAnsi" w:hAnsiTheme="majorHAnsi" w:cstheme="majorBidi"/>
          <w:sz w:val="22"/>
          <w:szCs w:val="22"/>
          <w:lang w:bidi="ar-SA"/>
        </w:rPr>
        <w:t>You can represent a simple two-state motor with one input (DI[1]). In this case, when the input is ON, the motor is in the Run mode. When the input is OFF, the motor is stopped.</w:t>
      </w:r>
    </w:p>
    <w:tbl>
      <w:tblPr>
        <w:tblW w:w="0" w:type="auto"/>
        <w:jc w:val="center"/>
        <w:tblCellSpacing w:w="7"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361"/>
        <w:gridCol w:w="2642"/>
      </w:tblGrid>
      <w:tr w:rsidR="00197591" w:rsidRPr="00A959DC" w14:paraId="1DCA9C39" w14:textId="77777777" w:rsidTr="000D53F7">
        <w:trPr>
          <w:tblCellSpacing w:w="7" w:type="dxa"/>
          <w:jc w:val="center"/>
        </w:trPr>
        <w:tc>
          <w:tcPr>
            <w:tcW w:w="234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3C52894F" w14:textId="77777777" w:rsidR="00197591" w:rsidRPr="00A959DC" w:rsidRDefault="00197591" w:rsidP="00773258">
            <w:pPr>
              <w:shd w:val="clear" w:color="auto" w:fill="E6E6E6"/>
              <w:bidi w:val="0"/>
              <w:spacing w:before="96" w:line="276" w:lineRule="auto"/>
              <w:ind w:right="-240"/>
              <w:rPr>
                <w:rFonts w:asciiTheme="majorHAnsi" w:hAnsiTheme="majorHAnsi" w:cstheme="majorBidi"/>
                <w:b/>
                <w:bCs/>
                <w:color w:val="000000"/>
                <w:sz w:val="22"/>
                <w:szCs w:val="22"/>
              </w:rPr>
            </w:pPr>
            <w:r w:rsidRPr="00A959DC">
              <w:rPr>
                <w:rFonts w:asciiTheme="majorHAnsi" w:hAnsiTheme="majorHAnsi" w:cstheme="majorBidi"/>
                <w:b/>
                <w:bCs/>
                <w:color w:val="000000"/>
                <w:sz w:val="22"/>
                <w:szCs w:val="22"/>
              </w:rPr>
              <w:t>DI[1] Input State</w:t>
            </w:r>
          </w:p>
        </w:tc>
        <w:tc>
          <w:tcPr>
            <w:tcW w:w="2621"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456A65A7" w14:textId="77777777" w:rsidR="00197591" w:rsidRPr="00A959DC" w:rsidRDefault="00197591" w:rsidP="00773258">
            <w:pPr>
              <w:shd w:val="clear" w:color="auto" w:fill="E6E6E6"/>
              <w:bidi w:val="0"/>
              <w:spacing w:before="96" w:line="276" w:lineRule="auto"/>
              <w:ind w:right="-240"/>
              <w:rPr>
                <w:rFonts w:asciiTheme="majorHAnsi" w:hAnsiTheme="majorHAnsi" w:cstheme="majorBidi"/>
                <w:b/>
                <w:bCs/>
                <w:color w:val="000000"/>
                <w:sz w:val="22"/>
                <w:szCs w:val="22"/>
              </w:rPr>
            </w:pPr>
            <w:r w:rsidRPr="00A959DC">
              <w:rPr>
                <w:rFonts w:asciiTheme="majorHAnsi" w:hAnsiTheme="majorHAnsi" w:cstheme="majorBidi"/>
                <w:b/>
                <w:bCs/>
                <w:color w:val="000000"/>
                <w:sz w:val="22"/>
                <w:szCs w:val="22"/>
              </w:rPr>
              <w:t>Configured State Name</w:t>
            </w:r>
          </w:p>
        </w:tc>
      </w:tr>
      <w:tr w:rsidR="00197591" w:rsidRPr="00A959DC" w14:paraId="0A967024" w14:textId="77777777" w:rsidTr="000D53F7">
        <w:trPr>
          <w:tblCellSpacing w:w="7" w:type="dxa"/>
          <w:jc w:val="center"/>
        </w:trPr>
        <w:tc>
          <w:tcPr>
            <w:tcW w:w="234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00D80769" w14:textId="77777777" w:rsidR="00197591" w:rsidRPr="00A959DC" w:rsidRDefault="00197591" w:rsidP="00773258">
            <w:pPr>
              <w:bidi w:val="0"/>
              <w:spacing w:line="276" w:lineRule="auto"/>
              <w:rPr>
                <w:rFonts w:asciiTheme="majorHAnsi" w:hAnsiTheme="majorHAnsi" w:cstheme="majorBidi"/>
                <w:color w:val="000000"/>
                <w:sz w:val="22"/>
                <w:szCs w:val="22"/>
              </w:rPr>
            </w:pPr>
            <w:r w:rsidRPr="00A959DC">
              <w:rPr>
                <w:rFonts w:asciiTheme="majorHAnsi" w:hAnsiTheme="majorHAnsi" w:cstheme="majorBidi"/>
                <w:color w:val="000000"/>
                <w:sz w:val="22"/>
                <w:szCs w:val="22"/>
              </w:rPr>
              <w:t>0</w:t>
            </w:r>
          </w:p>
        </w:tc>
        <w:tc>
          <w:tcPr>
            <w:tcW w:w="2621"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7AA0EC4E" w14:textId="77777777" w:rsidR="00197591" w:rsidRPr="00A959DC" w:rsidRDefault="00197591" w:rsidP="00773258">
            <w:pPr>
              <w:bidi w:val="0"/>
              <w:spacing w:line="276" w:lineRule="auto"/>
              <w:rPr>
                <w:rFonts w:asciiTheme="majorHAnsi" w:hAnsiTheme="majorHAnsi" w:cstheme="majorBidi"/>
                <w:color w:val="000000"/>
                <w:sz w:val="22"/>
                <w:szCs w:val="22"/>
              </w:rPr>
            </w:pPr>
            <w:r w:rsidRPr="00A959DC">
              <w:rPr>
                <w:rFonts w:asciiTheme="majorHAnsi" w:hAnsiTheme="majorHAnsi" w:cstheme="majorBidi"/>
                <w:color w:val="000000"/>
                <w:sz w:val="22"/>
                <w:szCs w:val="22"/>
              </w:rPr>
              <w:t>Stop</w:t>
            </w:r>
          </w:p>
        </w:tc>
      </w:tr>
      <w:tr w:rsidR="00197591" w:rsidRPr="00A959DC" w14:paraId="60985114" w14:textId="77777777" w:rsidTr="000D53F7">
        <w:trPr>
          <w:tblCellSpacing w:w="7" w:type="dxa"/>
          <w:jc w:val="center"/>
        </w:trPr>
        <w:tc>
          <w:tcPr>
            <w:tcW w:w="234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4858C136" w14:textId="77777777" w:rsidR="00197591" w:rsidRPr="00A959DC" w:rsidRDefault="00197591" w:rsidP="00D14099">
            <w:pPr>
              <w:spacing w:line="276" w:lineRule="auto"/>
              <w:jc w:val="right"/>
              <w:rPr>
                <w:rFonts w:asciiTheme="majorHAnsi" w:hAnsiTheme="majorHAnsi" w:cstheme="majorBidi"/>
                <w:color w:val="000000"/>
                <w:sz w:val="22"/>
                <w:szCs w:val="22"/>
              </w:rPr>
            </w:pPr>
            <w:r w:rsidRPr="00A959DC">
              <w:rPr>
                <w:rFonts w:asciiTheme="majorHAnsi" w:hAnsiTheme="majorHAnsi" w:cstheme="majorBidi"/>
                <w:color w:val="000000"/>
                <w:sz w:val="22"/>
                <w:szCs w:val="22"/>
              </w:rPr>
              <w:lastRenderedPageBreak/>
              <w:t>1</w:t>
            </w:r>
          </w:p>
        </w:tc>
        <w:tc>
          <w:tcPr>
            <w:tcW w:w="2621"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0FF90DEF" w14:textId="77777777" w:rsidR="00197591" w:rsidRPr="00A959DC" w:rsidRDefault="00197591" w:rsidP="00D14099">
            <w:pPr>
              <w:spacing w:line="276" w:lineRule="auto"/>
              <w:jc w:val="right"/>
              <w:rPr>
                <w:rFonts w:asciiTheme="majorHAnsi" w:hAnsiTheme="majorHAnsi" w:cstheme="majorBidi"/>
                <w:color w:val="000000"/>
                <w:sz w:val="22"/>
                <w:szCs w:val="22"/>
              </w:rPr>
            </w:pPr>
            <w:r w:rsidRPr="00A959DC">
              <w:rPr>
                <w:rFonts w:asciiTheme="majorHAnsi" w:hAnsiTheme="majorHAnsi" w:cstheme="majorBidi"/>
                <w:color w:val="000000"/>
                <w:sz w:val="22"/>
                <w:szCs w:val="22"/>
              </w:rPr>
              <w:t>Run</w:t>
            </w:r>
          </w:p>
        </w:tc>
      </w:tr>
      <w:tr w:rsidR="00197591" w:rsidRPr="00A959DC" w14:paraId="32344BA3" w14:textId="77777777" w:rsidTr="000D53F7">
        <w:trPr>
          <w:tblCellSpacing w:w="7" w:type="dxa"/>
          <w:jc w:val="center"/>
        </w:trPr>
        <w:tc>
          <w:tcPr>
            <w:tcW w:w="234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4E6B6280" w14:textId="77777777" w:rsidR="00197591" w:rsidRPr="00A959DC" w:rsidRDefault="00197591" w:rsidP="00D14099">
            <w:pPr>
              <w:spacing w:line="276" w:lineRule="auto"/>
              <w:jc w:val="right"/>
              <w:rPr>
                <w:rFonts w:asciiTheme="majorHAnsi" w:hAnsiTheme="majorHAnsi" w:cstheme="majorBidi"/>
                <w:color w:val="000000"/>
                <w:sz w:val="22"/>
                <w:szCs w:val="22"/>
              </w:rPr>
            </w:pPr>
            <w:r w:rsidRPr="00A959DC">
              <w:rPr>
                <w:rFonts w:asciiTheme="majorHAnsi" w:hAnsiTheme="majorHAnsi" w:cstheme="majorBidi"/>
                <w:color w:val="000000"/>
                <w:sz w:val="22"/>
                <w:szCs w:val="22"/>
              </w:rPr>
              <w:t>(bad)</w:t>
            </w:r>
            <w:r w:rsidRPr="00A959DC">
              <w:rPr>
                <w:rFonts w:asciiTheme="majorHAnsi" w:hAnsiTheme="majorHAnsi" w:cstheme="majorBidi"/>
                <w:color w:val="000000"/>
                <w:sz w:val="22"/>
                <w:szCs w:val="22"/>
                <w:lang w:bidi="ar-SA"/>
              </w:rPr>
              <w:drawing>
                <wp:inline distT="0" distB="0" distL="0" distR="0" wp14:anchorId="27322445" wp14:editId="20EB3849">
                  <wp:extent cx="104775" cy="95250"/>
                  <wp:effectExtent l="19050" t="0" r="9525" b="0"/>
                  <wp:docPr id="100" name="Picture 4" descr="Undisplayed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displayed Graphic"/>
                          <pic:cNvPicPr>
                            <a:picLocks noChangeAspect="1" noChangeArrowheads="1"/>
                          </pic:cNvPicPr>
                        </pic:nvPicPr>
                        <pic:blipFill>
                          <a:blip r:embed="rId717" cstate="print"/>
                          <a:srcRect/>
                          <a:stretch>
                            <a:fillRect/>
                          </a:stretch>
                        </pic:blipFill>
                        <pic:spPr bwMode="auto">
                          <a:xfrm>
                            <a:off x="0" y="0"/>
                            <a:ext cx="104775" cy="95250"/>
                          </a:xfrm>
                          <a:prstGeom prst="rect">
                            <a:avLst/>
                          </a:prstGeom>
                          <a:noFill/>
                          <a:ln w="9525">
                            <a:noFill/>
                            <a:miter lim="800000"/>
                            <a:headEnd/>
                            <a:tailEnd/>
                          </a:ln>
                        </pic:spPr>
                      </pic:pic>
                    </a:graphicData>
                  </a:graphic>
                </wp:inline>
              </w:drawing>
            </w:r>
          </w:p>
        </w:tc>
        <w:tc>
          <w:tcPr>
            <w:tcW w:w="2621"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08AEBA78" w14:textId="77777777" w:rsidR="00197591" w:rsidRPr="00A959DC" w:rsidRDefault="00197591" w:rsidP="00D14099">
            <w:pPr>
              <w:spacing w:line="276" w:lineRule="auto"/>
              <w:jc w:val="right"/>
              <w:rPr>
                <w:rFonts w:asciiTheme="majorHAnsi" w:hAnsiTheme="majorHAnsi" w:cstheme="majorBidi"/>
                <w:color w:val="000000"/>
                <w:sz w:val="22"/>
                <w:szCs w:val="22"/>
              </w:rPr>
            </w:pPr>
            <w:r w:rsidRPr="00A959DC">
              <w:rPr>
                <w:rFonts w:asciiTheme="majorHAnsi" w:hAnsiTheme="majorHAnsi" w:cstheme="majorBidi"/>
                <w:color w:val="000000"/>
                <w:sz w:val="22"/>
                <w:szCs w:val="22"/>
              </w:rPr>
              <w:t>Fault</w:t>
            </w:r>
          </w:p>
        </w:tc>
      </w:tr>
    </w:tbl>
    <w:p w14:paraId="1B466EFB" w14:textId="77777777" w:rsidR="00197591" w:rsidRPr="00773258" w:rsidRDefault="00197591" w:rsidP="00773258">
      <w:pPr>
        <w:autoSpaceDE w:val="0"/>
        <w:autoSpaceDN w:val="0"/>
        <w:bidi w:val="0"/>
        <w:adjustRightInd w:val="0"/>
        <w:spacing w:line="276" w:lineRule="auto"/>
        <w:rPr>
          <w:rFonts w:asciiTheme="majorHAnsi" w:hAnsiTheme="majorHAnsi" w:cstheme="majorBidi"/>
          <w:b/>
          <w:bCs/>
          <w:i/>
          <w:iCs/>
          <w:sz w:val="22"/>
          <w:szCs w:val="22"/>
          <w:u w:val="single"/>
          <w:lang w:bidi="ar-SA"/>
        </w:rPr>
      </w:pPr>
      <w:r w:rsidRPr="00773258">
        <w:rPr>
          <w:rFonts w:asciiTheme="majorHAnsi" w:hAnsiTheme="majorHAnsi" w:cstheme="majorBidi"/>
          <w:sz w:val="22"/>
          <w:szCs w:val="22"/>
          <w:lang w:bidi="ar-SA"/>
        </w:rPr>
        <w:t>using two outputs to provide different outputs for two states. Of course, the NUMSTATES parameter is set to two.</w:t>
      </w:r>
    </w:p>
    <w:tbl>
      <w:tblPr>
        <w:tblW w:w="0" w:type="auto"/>
        <w:jc w:val="center"/>
        <w:tblCellSpacing w:w="7"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393"/>
        <w:gridCol w:w="2610"/>
        <w:gridCol w:w="1440"/>
        <w:gridCol w:w="1440"/>
      </w:tblGrid>
      <w:tr w:rsidR="00197591" w:rsidRPr="00773258" w14:paraId="6417246C" w14:textId="77777777" w:rsidTr="000D53F7">
        <w:trPr>
          <w:tblCellSpacing w:w="7" w:type="dxa"/>
          <w:jc w:val="center"/>
        </w:trPr>
        <w:tc>
          <w:tcPr>
            <w:tcW w:w="2372"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781C4096" w14:textId="77777777" w:rsidR="00197591" w:rsidRPr="00773258" w:rsidRDefault="00197591" w:rsidP="00773258">
            <w:pPr>
              <w:shd w:val="clear" w:color="auto" w:fill="E6E6E6"/>
              <w:bidi w:val="0"/>
              <w:spacing w:line="276" w:lineRule="auto"/>
              <w:ind w:right="-240"/>
              <w:rPr>
                <w:rFonts w:asciiTheme="majorHAnsi" w:hAnsiTheme="majorHAnsi" w:cstheme="majorBidi"/>
                <w:b/>
                <w:bCs/>
                <w:color w:val="000000"/>
                <w:sz w:val="22"/>
                <w:szCs w:val="22"/>
              </w:rPr>
            </w:pPr>
            <w:r w:rsidRPr="00773258">
              <w:rPr>
                <w:rFonts w:asciiTheme="majorHAnsi" w:hAnsiTheme="majorHAnsi" w:cstheme="majorBidi"/>
                <w:b/>
                <w:bCs/>
                <w:color w:val="000000"/>
                <w:sz w:val="22"/>
                <w:szCs w:val="22"/>
              </w:rPr>
              <w:t>Configured State Name</w:t>
            </w:r>
          </w:p>
        </w:tc>
        <w:tc>
          <w:tcPr>
            <w:tcW w:w="2596"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vAlign w:val="center"/>
            <w:hideMark/>
          </w:tcPr>
          <w:p w14:paraId="6EE6BD8A" w14:textId="77777777" w:rsidR="00197591" w:rsidRPr="00773258" w:rsidRDefault="00197591" w:rsidP="00773258">
            <w:pPr>
              <w:shd w:val="clear" w:color="auto" w:fill="E6E6E6"/>
              <w:bidi w:val="0"/>
              <w:spacing w:line="276" w:lineRule="auto"/>
              <w:ind w:right="-240"/>
              <w:rPr>
                <w:rFonts w:asciiTheme="majorHAnsi" w:hAnsiTheme="majorHAnsi" w:cstheme="majorBidi"/>
                <w:b/>
                <w:bCs/>
                <w:color w:val="000000"/>
                <w:sz w:val="22"/>
                <w:szCs w:val="22"/>
              </w:rPr>
            </w:pPr>
            <w:r w:rsidRPr="00773258">
              <w:rPr>
                <w:rFonts w:asciiTheme="majorHAnsi" w:hAnsiTheme="majorHAnsi" w:cstheme="majorBidi"/>
                <w:b/>
                <w:bCs/>
                <w:color w:val="000000"/>
                <w:sz w:val="22"/>
                <w:szCs w:val="22"/>
              </w:rPr>
              <w:t>Related GENSTAT</w:t>
            </w:r>
          </w:p>
        </w:tc>
        <w:tc>
          <w:tcPr>
            <w:tcW w:w="2859" w:type="dxa"/>
            <w:gridSpan w:val="2"/>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vAlign w:val="center"/>
            <w:hideMark/>
          </w:tcPr>
          <w:p w14:paraId="25024B80" w14:textId="77777777" w:rsidR="00197591" w:rsidRPr="00773258" w:rsidRDefault="00197591" w:rsidP="00773258">
            <w:pPr>
              <w:shd w:val="clear" w:color="auto" w:fill="E6E6E6"/>
              <w:bidi w:val="0"/>
              <w:spacing w:line="276" w:lineRule="auto"/>
              <w:ind w:right="-240"/>
              <w:rPr>
                <w:rFonts w:asciiTheme="majorHAnsi" w:hAnsiTheme="majorHAnsi" w:cstheme="majorBidi"/>
                <w:b/>
                <w:bCs/>
                <w:color w:val="000000"/>
                <w:sz w:val="22"/>
                <w:szCs w:val="22"/>
              </w:rPr>
            </w:pPr>
            <w:r w:rsidRPr="00773258">
              <w:rPr>
                <w:rFonts w:asciiTheme="majorHAnsi" w:hAnsiTheme="majorHAnsi" w:cstheme="majorBidi"/>
                <w:b/>
                <w:bCs/>
                <w:color w:val="000000"/>
                <w:sz w:val="22"/>
                <w:szCs w:val="22"/>
              </w:rPr>
              <w:t>Output States</w:t>
            </w:r>
          </w:p>
        </w:tc>
      </w:tr>
      <w:tr w:rsidR="00197591" w:rsidRPr="00773258" w14:paraId="69491A25" w14:textId="77777777" w:rsidTr="000D53F7">
        <w:trPr>
          <w:tblCellSpacing w:w="7" w:type="dxa"/>
          <w:jc w:val="center"/>
        </w:trPr>
        <w:tc>
          <w:tcPr>
            <w:tcW w:w="2372"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66DD228B" w14:textId="77777777" w:rsidR="00197591" w:rsidRPr="00773258" w:rsidRDefault="00197591" w:rsidP="00773258">
            <w:pPr>
              <w:bidi w:val="0"/>
              <w:spacing w:line="276" w:lineRule="auto"/>
              <w:rPr>
                <w:rFonts w:asciiTheme="majorHAnsi" w:hAnsiTheme="majorHAnsi" w:cstheme="majorBidi"/>
                <w:color w:val="000000"/>
                <w:sz w:val="22"/>
                <w:szCs w:val="22"/>
              </w:rPr>
            </w:pPr>
          </w:p>
        </w:tc>
        <w:tc>
          <w:tcPr>
            <w:tcW w:w="2596"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4C830A22" w14:textId="77777777" w:rsidR="00197591" w:rsidRPr="00773258" w:rsidRDefault="00197591" w:rsidP="00773258">
            <w:pPr>
              <w:bidi w:val="0"/>
              <w:spacing w:line="276" w:lineRule="auto"/>
              <w:rPr>
                <w:rFonts w:asciiTheme="majorHAnsi" w:hAnsiTheme="majorHAnsi" w:cstheme="majorBidi"/>
                <w:color w:val="000000"/>
                <w:sz w:val="22"/>
                <w:szCs w:val="22"/>
              </w:rPr>
            </w:pPr>
          </w:p>
        </w:tc>
        <w:tc>
          <w:tcPr>
            <w:tcW w:w="1426"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5A2899CF"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b/>
                <w:bCs/>
                <w:color w:val="000000"/>
                <w:sz w:val="22"/>
                <w:szCs w:val="22"/>
              </w:rPr>
              <w:t>DO[1]</w:t>
            </w:r>
          </w:p>
        </w:tc>
        <w:tc>
          <w:tcPr>
            <w:tcW w:w="1419"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62A183C5"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b/>
                <w:bCs/>
                <w:color w:val="000000"/>
                <w:sz w:val="22"/>
                <w:szCs w:val="22"/>
              </w:rPr>
              <w:t>DO[2]</w:t>
            </w:r>
          </w:p>
        </w:tc>
      </w:tr>
      <w:tr w:rsidR="00197591" w:rsidRPr="00773258" w14:paraId="34171DA9" w14:textId="77777777" w:rsidTr="000D53F7">
        <w:trPr>
          <w:tblCellSpacing w:w="7" w:type="dxa"/>
          <w:jc w:val="center"/>
        </w:trPr>
        <w:tc>
          <w:tcPr>
            <w:tcW w:w="2372"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347CE7C4"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Stop</w:t>
            </w:r>
          </w:p>
        </w:tc>
        <w:tc>
          <w:tcPr>
            <w:tcW w:w="2596"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36D41A61"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S0</w:t>
            </w:r>
          </w:p>
        </w:tc>
        <w:tc>
          <w:tcPr>
            <w:tcW w:w="1426"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0204BC5B"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0</w:t>
            </w:r>
          </w:p>
        </w:tc>
        <w:tc>
          <w:tcPr>
            <w:tcW w:w="1419"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0ABA9C9E"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0</w:t>
            </w:r>
          </w:p>
        </w:tc>
      </w:tr>
      <w:tr w:rsidR="00197591" w:rsidRPr="00773258" w14:paraId="05C33FA6" w14:textId="77777777" w:rsidTr="000D53F7">
        <w:trPr>
          <w:tblCellSpacing w:w="7" w:type="dxa"/>
          <w:jc w:val="center"/>
        </w:trPr>
        <w:tc>
          <w:tcPr>
            <w:tcW w:w="2372"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75D9B912"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Run</w:t>
            </w:r>
          </w:p>
        </w:tc>
        <w:tc>
          <w:tcPr>
            <w:tcW w:w="2596"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3C9DCC95"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S1</w:t>
            </w:r>
          </w:p>
        </w:tc>
        <w:tc>
          <w:tcPr>
            <w:tcW w:w="1426"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0CBE34B1"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1</w:t>
            </w:r>
          </w:p>
        </w:tc>
        <w:tc>
          <w:tcPr>
            <w:tcW w:w="1419"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77F8257E"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0</w:t>
            </w:r>
          </w:p>
        </w:tc>
      </w:tr>
    </w:tbl>
    <w:p w14:paraId="2E6D73EF" w14:textId="77777777" w:rsidR="00197591" w:rsidRPr="00773258" w:rsidRDefault="00197591" w:rsidP="00773258">
      <w:pPr>
        <w:bidi w:val="0"/>
        <w:spacing w:line="276" w:lineRule="auto"/>
        <w:rPr>
          <w:rFonts w:asciiTheme="majorHAnsi" w:hAnsiTheme="majorHAnsi" w:cstheme="majorBidi"/>
          <w:b/>
          <w:bCs/>
          <w:i/>
          <w:iCs/>
          <w:sz w:val="22"/>
          <w:szCs w:val="22"/>
          <w:u w:val="single"/>
        </w:rPr>
      </w:pPr>
    </w:p>
    <w:p w14:paraId="38056D3E" w14:textId="77777777" w:rsidR="00197591" w:rsidRPr="00773258" w:rsidRDefault="00197591" w:rsidP="00773258">
      <w:pPr>
        <w:bidi w:val="0"/>
        <w:spacing w:line="276" w:lineRule="auto"/>
        <w:rPr>
          <w:rFonts w:asciiTheme="majorHAnsi" w:hAnsiTheme="majorHAnsi" w:cstheme="majorBidi"/>
          <w:b/>
          <w:bCs/>
          <w:i/>
          <w:iCs/>
          <w:sz w:val="22"/>
          <w:szCs w:val="22"/>
          <w:u w:val="single"/>
        </w:rPr>
      </w:pPr>
    </w:p>
    <w:p w14:paraId="433CC00F" w14:textId="77777777" w:rsidR="00197591" w:rsidRPr="00773258" w:rsidRDefault="00197591" w:rsidP="00773258">
      <w:pPr>
        <w:bidi w:val="0"/>
        <w:spacing w:line="276" w:lineRule="auto"/>
        <w:rPr>
          <w:rFonts w:asciiTheme="majorHAnsi" w:hAnsiTheme="majorHAnsi" w:cstheme="majorBidi"/>
          <w:b/>
          <w:bCs/>
          <w:i/>
          <w:iCs/>
          <w:sz w:val="22"/>
          <w:szCs w:val="22"/>
          <w:u w:val="single"/>
        </w:rPr>
      </w:pPr>
    </w:p>
    <w:p w14:paraId="0CA0E5CE" w14:textId="77777777" w:rsidR="00197591" w:rsidRPr="00773258" w:rsidRDefault="00197591" w:rsidP="0017030D">
      <w:pPr>
        <w:bidi w:val="0"/>
        <w:spacing w:line="360" w:lineRule="auto"/>
        <w:rPr>
          <w:rFonts w:asciiTheme="majorHAnsi" w:hAnsiTheme="majorHAnsi" w:cstheme="majorBidi"/>
          <w:b/>
          <w:bCs/>
          <w:sz w:val="22"/>
          <w:szCs w:val="22"/>
        </w:rPr>
      </w:pPr>
      <w:r w:rsidRPr="00773258">
        <w:rPr>
          <w:rFonts w:asciiTheme="majorHAnsi" w:hAnsiTheme="majorHAnsi" w:cstheme="majorBidi"/>
          <w:b/>
          <w:bCs/>
          <w:sz w:val="22"/>
          <w:szCs w:val="22"/>
        </w:rPr>
        <w:t>Two-State valve example</w:t>
      </w:r>
    </w:p>
    <w:p w14:paraId="139CC7F6" w14:textId="77777777" w:rsidR="00197591" w:rsidRPr="00773258" w:rsidRDefault="00197591" w:rsidP="0017030D">
      <w:pPr>
        <w:bidi w:val="0"/>
        <w:spacing w:line="360" w:lineRule="auto"/>
        <w:rPr>
          <w:rFonts w:asciiTheme="majorHAnsi" w:hAnsiTheme="majorHAnsi" w:cstheme="majorBidi"/>
          <w:sz w:val="22"/>
          <w:szCs w:val="22"/>
          <w:lang w:bidi="ar-SA"/>
        </w:rPr>
      </w:pPr>
      <w:r w:rsidRPr="00773258">
        <w:rPr>
          <w:rFonts w:asciiTheme="majorHAnsi" w:hAnsiTheme="majorHAnsi" w:cstheme="majorBidi"/>
          <w:sz w:val="22"/>
          <w:szCs w:val="22"/>
          <w:lang w:bidi="ar-SA"/>
        </w:rPr>
        <w:t>You can represent a valve as a device with two digital inputs. One input could represent the contact at the Open end of the valve travel, and the other could represent the contact at the Closed end of the valve travel.</w:t>
      </w:r>
    </w:p>
    <w:p w14:paraId="00AFDDB8" w14:textId="77777777" w:rsidR="00197591" w:rsidRPr="00773258" w:rsidRDefault="00197591" w:rsidP="00773258">
      <w:pPr>
        <w:bidi w:val="0"/>
        <w:spacing w:line="276" w:lineRule="auto"/>
        <w:rPr>
          <w:rFonts w:asciiTheme="majorHAnsi" w:hAnsiTheme="majorHAnsi" w:cstheme="majorBidi"/>
          <w:color w:val="000000"/>
          <w:sz w:val="22"/>
          <w:szCs w:val="22"/>
        </w:rPr>
      </w:pPr>
    </w:p>
    <w:tbl>
      <w:tblPr>
        <w:tblW w:w="0" w:type="auto"/>
        <w:jc w:val="center"/>
        <w:tblCellSpacing w:w="7"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101"/>
        <w:gridCol w:w="1184"/>
        <w:gridCol w:w="2718"/>
      </w:tblGrid>
      <w:tr w:rsidR="00197591" w:rsidRPr="00773258" w14:paraId="62D9276D" w14:textId="77777777" w:rsidTr="000D53F7">
        <w:trPr>
          <w:tblCellSpacing w:w="7" w:type="dxa"/>
          <w:jc w:val="center"/>
        </w:trPr>
        <w:tc>
          <w:tcPr>
            <w:tcW w:w="2264" w:type="dxa"/>
            <w:gridSpan w:val="2"/>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75D99BE8" w14:textId="77777777" w:rsidR="00197591" w:rsidRPr="00773258" w:rsidRDefault="00197591" w:rsidP="00773258">
            <w:pPr>
              <w:shd w:val="clear" w:color="auto" w:fill="E6E6E6"/>
              <w:bidi w:val="0"/>
              <w:spacing w:line="276" w:lineRule="auto"/>
              <w:ind w:right="-240"/>
              <w:rPr>
                <w:rFonts w:asciiTheme="majorHAnsi" w:hAnsiTheme="majorHAnsi" w:cstheme="majorBidi"/>
                <w:b/>
                <w:bCs/>
                <w:color w:val="000000"/>
                <w:sz w:val="22"/>
                <w:szCs w:val="22"/>
              </w:rPr>
            </w:pPr>
            <w:r w:rsidRPr="00773258">
              <w:rPr>
                <w:rFonts w:asciiTheme="majorHAnsi" w:hAnsiTheme="majorHAnsi" w:cstheme="majorBidi"/>
                <w:b/>
                <w:bCs/>
                <w:color w:val="000000"/>
                <w:sz w:val="22"/>
                <w:szCs w:val="22"/>
              </w:rPr>
              <w:t>Input States</w:t>
            </w:r>
          </w:p>
        </w:tc>
        <w:tc>
          <w:tcPr>
            <w:tcW w:w="2697"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383EF8BC" w14:textId="77777777" w:rsidR="00197591" w:rsidRPr="00773258" w:rsidRDefault="00197591" w:rsidP="00773258">
            <w:pPr>
              <w:shd w:val="clear" w:color="auto" w:fill="E6E6E6"/>
              <w:bidi w:val="0"/>
              <w:spacing w:line="276" w:lineRule="auto"/>
              <w:ind w:right="-240"/>
              <w:rPr>
                <w:rFonts w:asciiTheme="majorHAnsi" w:hAnsiTheme="majorHAnsi" w:cstheme="majorBidi"/>
                <w:b/>
                <w:bCs/>
                <w:color w:val="000000"/>
                <w:sz w:val="22"/>
                <w:szCs w:val="22"/>
              </w:rPr>
            </w:pPr>
            <w:r w:rsidRPr="00773258">
              <w:rPr>
                <w:rFonts w:asciiTheme="majorHAnsi" w:hAnsiTheme="majorHAnsi" w:cstheme="majorBidi"/>
                <w:b/>
                <w:bCs/>
                <w:color w:val="000000"/>
                <w:sz w:val="22"/>
                <w:szCs w:val="22"/>
              </w:rPr>
              <w:t>Configured State Name</w:t>
            </w:r>
          </w:p>
        </w:tc>
      </w:tr>
      <w:tr w:rsidR="00197591" w:rsidRPr="00773258" w14:paraId="027E5008" w14:textId="77777777" w:rsidTr="000D53F7">
        <w:trPr>
          <w:tblCellSpacing w:w="7" w:type="dxa"/>
          <w:jc w:val="center"/>
        </w:trPr>
        <w:tc>
          <w:tcPr>
            <w:tcW w:w="108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3FCA665A"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b/>
                <w:bCs/>
                <w:color w:val="000000"/>
                <w:sz w:val="22"/>
                <w:szCs w:val="22"/>
              </w:rPr>
              <w:t>DI[1]</w:t>
            </w:r>
          </w:p>
        </w:tc>
        <w:tc>
          <w:tcPr>
            <w:tcW w:w="117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52C557CC"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b/>
                <w:bCs/>
                <w:color w:val="000000"/>
                <w:sz w:val="22"/>
                <w:szCs w:val="22"/>
              </w:rPr>
              <w:t>DI[2]</w:t>
            </w:r>
          </w:p>
        </w:tc>
        <w:tc>
          <w:tcPr>
            <w:tcW w:w="2697"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77C6036C" w14:textId="77777777" w:rsidR="00197591" w:rsidRPr="00773258" w:rsidRDefault="00197591" w:rsidP="00773258">
            <w:pPr>
              <w:bidi w:val="0"/>
              <w:spacing w:line="276" w:lineRule="auto"/>
              <w:rPr>
                <w:rFonts w:asciiTheme="majorHAnsi" w:hAnsiTheme="majorHAnsi" w:cstheme="majorBidi"/>
                <w:color w:val="000000"/>
                <w:sz w:val="22"/>
                <w:szCs w:val="22"/>
              </w:rPr>
            </w:pPr>
          </w:p>
        </w:tc>
      </w:tr>
      <w:tr w:rsidR="00197591" w:rsidRPr="00773258" w14:paraId="54ED57DE" w14:textId="77777777" w:rsidTr="000D53F7">
        <w:trPr>
          <w:tblCellSpacing w:w="7" w:type="dxa"/>
          <w:jc w:val="center"/>
        </w:trPr>
        <w:tc>
          <w:tcPr>
            <w:tcW w:w="108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42D0F7E1"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0</w:t>
            </w:r>
          </w:p>
        </w:tc>
        <w:tc>
          <w:tcPr>
            <w:tcW w:w="117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65C25CB0"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0</w:t>
            </w:r>
          </w:p>
        </w:tc>
        <w:tc>
          <w:tcPr>
            <w:tcW w:w="2697"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6C6AB6A2"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Moving</w:t>
            </w:r>
          </w:p>
        </w:tc>
      </w:tr>
      <w:tr w:rsidR="00197591" w:rsidRPr="00773258" w14:paraId="6744B063" w14:textId="77777777" w:rsidTr="000D53F7">
        <w:trPr>
          <w:tblCellSpacing w:w="7" w:type="dxa"/>
          <w:jc w:val="center"/>
        </w:trPr>
        <w:tc>
          <w:tcPr>
            <w:tcW w:w="108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3050B298"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1</w:t>
            </w:r>
          </w:p>
        </w:tc>
        <w:tc>
          <w:tcPr>
            <w:tcW w:w="117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22E04DFB"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0</w:t>
            </w:r>
          </w:p>
        </w:tc>
        <w:tc>
          <w:tcPr>
            <w:tcW w:w="2697"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121C6B15"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Open</w:t>
            </w:r>
          </w:p>
        </w:tc>
      </w:tr>
      <w:tr w:rsidR="00197591" w:rsidRPr="00773258" w14:paraId="03AAD2BD" w14:textId="77777777" w:rsidTr="000D53F7">
        <w:trPr>
          <w:tblCellSpacing w:w="7" w:type="dxa"/>
          <w:jc w:val="center"/>
        </w:trPr>
        <w:tc>
          <w:tcPr>
            <w:tcW w:w="108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512FA2CD"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0</w:t>
            </w:r>
          </w:p>
        </w:tc>
        <w:tc>
          <w:tcPr>
            <w:tcW w:w="117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2B856E56"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1</w:t>
            </w:r>
          </w:p>
        </w:tc>
        <w:tc>
          <w:tcPr>
            <w:tcW w:w="2697"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38E6A73E"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Closed</w:t>
            </w:r>
          </w:p>
        </w:tc>
      </w:tr>
      <w:tr w:rsidR="00197591" w:rsidRPr="00773258" w14:paraId="549BE03A" w14:textId="77777777" w:rsidTr="000D53F7">
        <w:trPr>
          <w:tblCellSpacing w:w="7" w:type="dxa"/>
          <w:jc w:val="center"/>
        </w:trPr>
        <w:tc>
          <w:tcPr>
            <w:tcW w:w="108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4B634EA3"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1</w:t>
            </w:r>
          </w:p>
        </w:tc>
        <w:tc>
          <w:tcPr>
            <w:tcW w:w="1170"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3BCCA2F9"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1</w:t>
            </w:r>
          </w:p>
        </w:tc>
        <w:tc>
          <w:tcPr>
            <w:tcW w:w="2697"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3495098B"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Fault</w:t>
            </w:r>
          </w:p>
        </w:tc>
      </w:tr>
    </w:tbl>
    <w:p w14:paraId="7AF5FCE4" w14:textId="77777777" w:rsidR="00197591" w:rsidRPr="00773258" w:rsidRDefault="00197591" w:rsidP="00773258">
      <w:pPr>
        <w:bidi w:val="0"/>
        <w:spacing w:line="276" w:lineRule="auto"/>
        <w:rPr>
          <w:rFonts w:asciiTheme="majorHAnsi" w:hAnsiTheme="majorHAnsi" w:cs="Times New Roman"/>
          <w:b/>
          <w:bCs/>
          <w:i/>
          <w:iCs/>
          <w:sz w:val="22"/>
          <w:szCs w:val="22"/>
          <w:u w:val="single"/>
          <w:lang w:bidi="ar-SA"/>
        </w:rPr>
      </w:pPr>
    </w:p>
    <w:p w14:paraId="49F39F47" w14:textId="77777777" w:rsidR="00197591" w:rsidRPr="00773258" w:rsidRDefault="00197591" w:rsidP="0017030D">
      <w:pPr>
        <w:bidi w:val="0"/>
        <w:spacing w:line="360" w:lineRule="auto"/>
        <w:rPr>
          <w:rFonts w:asciiTheme="majorHAnsi" w:hAnsiTheme="majorHAnsi" w:cstheme="majorBidi"/>
          <w:sz w:val="22"/>
          <w:szCs w:val="22"/>
          <w:lang w:bidi="ar-SA"/>
        </w:rPr>
      </w:pPr>
      <w:r w:rsidRPr="00773258">
        <w:rPr>
          <w:rFonts w:asciiTheme="majorHAnsi" w:hAnsiTheme="majorHAnsi" w:cstheme="majorBidi"/>
          <w:sz w:val="22"/>
          <w:szCs w:val="22"/>
          <w:lang w:bidi="ar-SA"/>
        </w:rPr>
        <w:t>two outputs to open and close a valve. when Close is commanded, DO[1] only is set. When Open is commanded, DO[2] only is set.</w:t>
      </w:r>
    </w:p>
    <w:p w14:paraId="223248BA" w14:textId="77777777" w:rsidR="00197591" w:rsidRPr="00773258" w:rsidRDefault="00197591" w:rsidP="00773258">
      <w:pPr>
        <w:bidi w:val="0"/>
        <w:spacing w:line="276" w:lineRule="auto"/>
        <w:rPr>
          <w:rFonts w:asciiTheme="majorHAnsi" w:hAnsiTheme="majorHAnsi" w:cstheme="majorBidi"/>
          <w:b/>
          <w:bCs/>
          <w:i/>
          <w:iCs/>
          <w:sz w:val="22"/>
          <w:szCs w:val="22"/>
          <w:u w:val="single"/>
          <w:lang w:bidi="ar-SA"/>
        </w:rPr>
      </w:pPr>
    </w:p>
    <w:tbl>
      <w:tblPr>
        <w:tblW w:w="0" w:type="auto"/>
        <w:jc w:val="center"/>
        <w:tblCellSpacing w:w="7"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303"/>
        <w:gridCol w:w="2700"/>
        <w:gridCol w:w="1440"/>
        <w:gridCol w:w="1440"/>
      </w:tblGrid>
      <w:tr w:rsidR="00197591" w:rsidRPr="00773258" w14:paraId="2479FCAE" w14:textId="77777777" w:rsidTr="000D53F7">
        <w:trPr>
          <w:tblCellSpacing w:w="7" w:type="dxa"/>
          <w:jc w:val="center"/>
        </w:trPr>
        <w:tc>
          <w:tcPr>
            <w:tcW w:w="2282"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7E1CCA8E" w14:textId="77777777" w:rsidR="00197591" w:rsidRPr="00773258" w:rsidRDefault="00197591" w:rsidP="00773258">
            <w:pPr>
              <w:shd w:val="clear" w:color="auto" w:fill="E6E6E6"/>
              <w:bidi w:val="0"/>
              <w:spacing w:line="276" w:lineRule="auto"/>
              <w:ind w:right="-240"/>
              <w:rPr>
                <w:rFonts w:asciiTheme="majorHAnsi" w:hAnsiTheme="majorHAnsi" w:cstheme="majorBidi"/>
                <w:b/>
                <w:bCs/>
                <w:color w:val="000000"/>
                <w:sz w:val="22"/>
                <w:szCs w:val="22"/>
              </w:rPr>
            </w:pPr>
            <w:r w:rsidRPr="00773258">
              <w:rPr>
                <w:rFonts w:asciiTheme="majorHAnsi" w:hAnsiTheme="majorHAnsi" w:cstheme="majorBidi"/>
                <w:b/>
                <w:bCs/>
                <w:color w:val="000000"/>
                <w:sz w:val="22"/>
                <w:szCs w:val="22"/>
              </w:rPr>
              <w:t>  Configured State Name</w:t>
            </w:r>
          </w:p>
        </w:tc>
        <w:tc>
          <w:tcPr>
            <w:tcW w:w="2686"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31939243" w14:textId="77777777" w:rsidR="00197591" w:rsidRPr="00773258" w:rsidRDefault="00197591" w:rsidP="00773258">
            <w:pPr>
              <w:shd w:val="clear" w:color="auto" w:fill="E6E6E6"/>
              <w:bidi w:val="0"/>
              <w:spacing w:line="276" w:lineRule="auto"/>
              <w:ind w:right="-240"/>
              <w:rPr>
                <w:rFonts w:asciiTheme="majorHAnsi" w:hAnsiTheme="majorHAnsi" w:cstheme="majorBidi"/>
                <w:b/>
                <w:bCs/>
                <w:color w:val="000000"/>
                <w:sz w:val="22"/>
                <w:szCs w:val="22"/>
              </w:rPr>
            </w:pPr>
            <w:r w:rsidRPr="00773258">
              <w:rPr>
                <w:rFonts w:asciiTheme="majorHAnsi" w:hAnsiTheme="majorHAnsi" w:cstheme="majorBidi"/>
                <w:b/>
                <w:bCs/>
                <w:color w:val="000000"/>
                <w:sz w:val="22"/>
                <w:szCs w:val="22"/>
              </w:rPr>
              <w:t>Related GENSTAT</w:t>
            </w:r>
          </w:p>
        </w:tc>
        <w:tc>
          <w:tcPr>
            <w:tcW w:w="2859" w:type="dxa"/>
            <w:gridSpan w:val="2"/>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055EE4BE" w14:textId="77777777" w:rsidR="00197591" w:rsidRPr="00773258" w:rsidRDefault="00197591" w:rsidP="00773258">
            <w:pPr>
              <w:shd w:val="clear" w:color="auto" w:fill="E6E6E6"/>
              <w:bidi w:val="0"/>
              <w:spacing w:line="276" w:lineRule="auto"/>
              <w:ind w:right="-240"/>
              <w:rPr>
                <w:rFonts w:asciiTheme="majorHAnsi" w:hAnsiTheme="majorHAnsi" w:cstheme="majorBidi"/>
                <w:b/>
                <w:bCs/>
                <w:color w:val="000000"/>
                <w:sz w:val="22"/>
                <w:szCs w:val="22"/>
              </w:rPr>
            </w:pPr>
            <w:r w:rsidRPr="00773258">
              <w:rPr>
                <w:rFonts w:asciiTheme="majorHAnsi" w:hAnsiTheme="majorHAnsi" w:cstheme="majorBidi"/>
                <w:b/>
                <w:bCs/>
                <w:color w:val="000000"/>
                <w:sz w:val="22"/>
                <w:szCs w:val="22"/>
              </w:rPr>
              <w:t>Output States</w:t>
            </w:r>
          </w:p>
        </w:tc>
      </w:tr>
      <w:tr w:rsidR="00197591" w:rsidRPr="00773258" w14:paraId="01DCCAEF" w14:textId="77777777" w:rsidTr="000D53F7">
        <w:trPr>
          <w:tblCellSpacing w:w="7" w:type="dxa"/>
          <w:jc w:val="center"/>
        </w:trPr>
        <w:tc>
          <w:tcPr>
            <w:tcW w:w="2282"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76DF66C4" w14:textId="77777777" w:rsidR="00197591" w:rsidRPr="00773258" w:rsidRDefault="00197591" w:rsidP="00773258">
            <w:pPr>
              <w:bidi w:val="0"/>
              <w:spacing w:line="276" w:lineRule="auto"/>
              <w:rPr>
                <w:rFonts w:asciiTheme="majorHAnsi" w:hAnsiTheme="majorHAnsi" w:cstheme="majorBidi"/>
                <w:color w:val="000000"/>
                <w:sz w:val="22"/>
                <w:szCs w:val="22"/>
              </w:rPr>
            </w:pPr>
          </w:p>
        </w:tc>
        <w:tc>
          <w:tcPr>
            <w:tcW w:w="2686"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737658F2" w14:textId="77777777" w:rsidR="00197591" w:rsidRPr="00773258" w:rsidRDefault="00197591" w:rsidP="00773258">
            <w:pPr>
              <w:bidi w:val="0"/>
              <w:spacing w:line="276" w:lineRule="auto"/>
              <w:rPr>
                <w:rFonts w:asciiTheme="majorHAnsi" w:hAnsiTheme="majorHAnsi" w:cstheme="majorBidi"/>
                <w:color w:val="000000"/>
                <w:sz w:val="22"/>
                <w:szCs w:val="22"/>
              </w:rPr>
            </w:pPr>
          </w:p>
        </w:tc>
        <w:tc>
          <w:tcPr>
            <w:tcW w:w="1426"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1E3F43E9"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b/>
                <w:bCs/>
                <w:color w:val="000000"/>
                <w:sz w:val="22"/>
                <w:szCs w:val="22"/>
              </w:rPr>
              <w:t>DO[1]</w:t>
            </w:r>
          </w:p>
        </w:tc>
        <w:tc>
          <w:tcPr>
            <w:tcW w:w="1419"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7C1D0F31"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b/>
                <w:bCs/>
                <w:color w:val="000000"/>
                <w:sz w:val="22"/>
                <w:szCs w:val="22"/>
              </w:rPr>
              <w:t>DO[2]</w:t>
            </w:r>
          </w:p>
        </w:tc>
      </w:tr>
      <w:tr w:rsidR="00197591" w:rsidRPr="00773258" w14:paraId="7AD30931" w14:textId="77777777" w:rsidTr="000D53F7">
        <w:trPr>
          <w:tblCellSpacing w:w="7" w:type="dxa"/>
          <w:jc w:val="center"/>
        </w:trPr>
        <w:tc>
          <w:tcPr>
            <w:tcW w:w="2282"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0E61D751"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Close</w:t>
            </w:r>
          </w:p>
        </w:tc>
        <w:tc>
          <w:tcPr>
            <w:tcW w:w="2686"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5A8E0383"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S0</w:t>
            </w:r>
          </w:p>
        </w:tc>
        <w:tc>
          <w:tcPr>
            <w:tcW w:w="1426"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15299534"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1</w:t>
            </w:r>
          </w:p>
        </w:tc>
        <w:tc>
          <w:tcPr>
            <w:tcW w:w="1419"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774DB2D8"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0</w:t>
            </w:r>
          </w:p>
        </w:tc>
      </w:tr>
      <w:tr w:rsidR="00197591" w:rsidRPr="00773258" w14:paraId="2960DF45" w14:textId="77777777" w:rsidTr="000D53F7">
        <w:trPr>
          <w:tblCellSpacing w:w="7" w:type="dxa"/>
          <w:jc w:val="center"/>
        </w:trPr>
        <w:tc>
          <w:tcPr>
            <w:tcW w:w="2282"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0D149F67"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Open</w:t>
            </w:r>
          </w:p>
        </w:tc>
        <w:tc>
          <w:tcPr>
            <w:tcW w:w="2686"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6B33FCF8"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S1</w:t>
            </w:r>
          </w:p>
        </w:tc>
        <w:tc>
          <w:tcPr>
            <w:tcW w:w="1426"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447CAC08"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0</w:t>
            </w:r>
          </w:p>
        </w:tc>
        <w:tc>
          <w:tcPr>
            <w:tcW w:w="1419" w:type="dxa"/>
            <w:tcBorders>
              <w:top w:val="outset" w:sz="6" w:space="0" w:color="auto"/>
              <w:left w:val="outset" w:sz="6" w:space="0" w:color="auto"/>
              <w:bottom w:val="outset" w:sz="6" w:space="0" w:color="auto"/>
              <w:right w:val="outset" w:sz="6" w:space="0" w:color="auto"/>
            </w:tcBorders>
            <w:shd w:val="clear" w:color="auto" w:fill="FFFFFF"/>
            <w:tcMar>
              <w:top w:w="24" w:type="dxa"/>
              <w:left w:w="24" w:type="dxa"/>
              <w:bottom w:w="24" w:type="dxa"/>
              <w:right w:w="24" w:type="dxa"/>
            </w:tcMar>
            <w:hideMark/>
          </w:tcPr>
          <w:p w14:paraId="7DE08525" w14:textId="77777777" w:rsidR="00197591" w:rsidRPr="00773258" w:rsidRDefault="00197591" w:rsidP="00773258">
            <w:pPr>
              <w:bidi w:val="0"/>
              <w:spacing w:line="276" w:lineRule="auto"/>
              <w:rPr>
                <w:rFonts w:asciiTheme="majorHAnsi" w:hAnsiTheme="majorHAnsi" w:cstheme="majorBidi"/>
                <w:color w:val="000000"/>
                <w:sz w:val="22"/>
                <w:szCs w:val="22"/>
              </w:rPr>
            </w:pPr>
            <w:r w:rsidRPr="00773258">
              <w:rPr>
                <w:rFonts w:asciiTheme="majorHAnsi" w:hAnsiTheme="majorHAnsi" w:cstheme="majorBidi"/>
                <w:color w:val="000000"/>
                <w:sz w:val="22"/>
                <w:szCs w:val="22"/>
              </w:rPr>
              <w:t>1</w:t>
            </w:r>
          </w:p>
        </w:tc>
      </w:tr>
    </w:tbl>
    <w:p w14:paraId="0462133E" w14:textId="77777777" w:rsidR="00197591" w:rsidRPr="00773258" w:rsidRDefault="00197591" w:rsidP="00773258">
      <w:pPr>
        <w:bidi w:val="0"/>
        <w:spacing w:line="276" w:lineRule="auto"/>
        <w:rPr>
          <w:rFonts w:asciiTheme="majorHAnsi" w:hAnsiTheme="majorHAnsi" w:cstheme="majorBidi"/>
          <w:sz w:val="22"/>
          <w:szCs w:val="22"/>
        </w:rPr>
      </w:pPr>
    </w:p>
    <w:p w14:paraId="4324A21C" w14:textId="77777777" w:rsidR="00404C46" w:rsidRPr="00773258" w:rsidRDefault="00404C46" w:rsidP="00773258">
      <w:pPr>
        <w:bidi w:val="0"/>
        <w:spacing w:line="276" w:lineRule="auto"/>
        <w:rPr>
          <w:rFonts w:asciiTheme="majorHAnsi" w:hAnsiTheme="majorHAnsi" w:cstheme="majorBidi"/>
          <w:b/>
          <w:bCs/>
          <w:sz w:val="22"/>
          <w:szCs w:val="22"/>
        </w:rPr>
      </w:pPr>
    </w:p>
    <w:p w14:paraId="3F251FB6" w14:textId="77777777" w:rsidR="00404C46" w:rsidRPr="00773258" w:rsidRDefault="00404C46" w:rsidP="00773258">
      <w:pPr>
        <w:bidi w:val="0"/>
        <w:spacing w:line="276" w:lineRule="auto"/>
        <w:rPr>
          <w:rFonts w:asciiTheme="majorHAnsi" w:hAnsiTheme="majorHAnsi" w:cstheme="majorBidi"/>
          <w:b/>
          <w:bCs/>
          <w:sz w:val="22"/>
          <w:szCs w:val="22"/>
        </w:rPr>
      </w:pPr>
    </w:p>
    <w:p w14:paraId="7EAE28D0" w14:textId="77777777" w:rsidR="00404C46" w:rsidRPr="00773258" w:rsidRDefault="00404C46" w:rsidP="00773258">
      <w:pPr>
        <w:bidi w:val="0"/>
        <w:spacing w:line="276" w:lineRule="auto"/>
        <w:rPr>
          <w:rFonts w:asciiTheme="majorHAnsi" w:hAnsiTheme="majorHAnsi" w:cstheme="majorBidi"/>
          <w:b/>
          <w:bCs/>
          <w:sz w:val="22"/>
          <w:szCs w:val="22"/>
        </w:rPr>
      </w:pPr>
    </w:p>
    <w:p w14:paraId="3A407A29" w14:textId="17D77285" w:rsidR="00404C46" w:rsidRPr="00773258" w:rsidRDefault="00404C46" w:rsidP="00773258">
      <w:pPr>
        <w:bidi w:val="0"/>
        <w:spacing w:line="276" w:lineRule="auto"/>
        <w:rPr>
          <w:rFonts w:asciiTheme="majorHAnsi" w:hAnsiTheme="majorHAnsi" w:cstheme="majorBidi"/>
          <w:b/>
          <w:bCs/>
          <w:sz w:val="22"/>
          <w:szCs w:val="22"/>
        </w:rPr>
      </w:pPr>
    </w:p>
    <w:p w14:paraId="3F5110F6" w14:textId="2404937F" w:rsidR="00773258" w:rsidRPr="00773258" w:rsidRDefault="00773258" w:rsidP="00773258">
      <w:pPr>
        <w:bidi w:val="0"/>
        <w:spacing w:line="276" w:lineRule="auto"/>
        <w:rPr>
          <w:rFonts w:asciiTheme="majorHAnsi" w:hAnsiTheme="majorHAnsi" w:cstheme="majorBidi"/>
          <w:b/>
          <w:bCs/>
          <w:sz w:val="22"/>
          <w:szCs w:val="22"/>
        </w:rPr>
      </w:pPr>
    </w:p>
    <w:p w14:paraId="0FF8D3A8" w14:textId="77777777" w:rsidR="00404C46" w:rsidRDefault="00404C46" w:rsidP="002F3958">
      <w:pPr>
        <w:spacing w:line="276" w:lineRule="auto"/>
        <w:rPr>
          <w:rFonts w:asciiTheme="majorHAnsi" w:hAnsiTheme="majorHAnsi" w:cstheme="majorBidi"/>
          <w:b/>
          <w:bCs/>
          <w:sz w:val="22"/>
          <w:szCs w:val="22"/>
        </w:rPr>
      </w:pPr>
    </w:p>
    <w:p w14:paraId="4188D557" w14:textId="1AC4EE5B" w:rsidR="00197591" w:rsidRPr="00773258" w:rsidRDefault="00197591" w:rsidP="00773258">
      <w:pPr>
        <w:bidi w:val="0"/>
        <w:spacing w:line="276" w:lineRule="auto"/>
        <w:rPr>
          <w:rFonts w:asciiTheme="majorHAnsi" w:hAnsiTheme="majorHAnsi" w:cstheme="majorBidi"/>
          <w:b/>
          <w:bCs/>
          <w:sz w:val="22"/>
          <w:szCs w:val="22"/>
        </w:rPr>
      </w:pPr>
      <w:r w:rsidRPr="00773258">
        <w:rPr>
          <w:rFonts w:asciiTheme="majorHAnsi" w:hAnsiTheme="majorHAnsi" w:cstheme="majorBidi"/>
          <w:b/>
          <w:bCs/>
          <w:sz w:val="22"/>
          <w:szCs w:val="22"/>
        </w:rPr>
        <w:t>Parameters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8"/>
        <w:gridCol w:w="2700"/>
      </w:tblGrid>
      <w:tr w:rsidR="00505FBE" w:rsidRPr="00280FD8" w14:paraId="7C372D28" w14:textId="77777777" w:rsidTr="00505FBE">
        <w:trPr>
          <w:jc w:val="center"/>
        </w:trPr>
        <w:tc>
          <w:tcPr>
            <w:tcW w:w="2808" w:type="dxa"/>
            <w:shd w:val="clear" w:color="auto" w:fill="auto"/>
          </w:tcPr>
          <w:bookmarkStart w:id="630" w:name="_Toc337311224"/>
          <w:p w14:paraId="40844C8B" w14:textId="77777777" w:rsidR="00505FBE" w:rsidRPr="00505FBE" w:rsidRDefault="00505FBE" w:rsidP="00505FBE">
            <w:pPr>
              <w:widowControl w:val="0"/>
              <w:overflowPunct w:val="0"/>
              <w:autoSpaceDE w:val="0"/>
              <w:autoSpaceDN w:val="0"/>
              <w:adjustRightInd w:val="0"/>
              <w:jc w:val="right"/>
              <w:textAlignment w:val="baseline"/>
              <w:rPr>
                <w:rFonts w:ascii="Calibri" w:hAnsi="Calibri" w:cs="Calibri"/>
                <w:sz w:val="24"/>
                <w:szCs w:val="24"/>
              </w:rPr>
            </w:pPr>
            <w:r w:rsidRPr="00505FBE">
              <w:fldChar w:fldCharType="begin"/>
            </w:r>
            <w:r w:rsidRPr="00505FBE">
              <w:rPr>
                <w:rFonts w:ascii="Calibri" w:hAnsi="Calibri" w:cs="Calibri"/>
              </w:rPr>
              <w:instrText xml:space="preserve"> HYPERLINK "file:///\\\\amir-pc\\pstserver\\Knowledge_Builder\\Docs\\Experion%20R400\\TPS\\cbpr-125.htm" \l "TopOfPage" </w:instrText>
            </w:r>
            <w:r w:rsidRPr="00505FBE">
              <w:fldChar w:fldCharType="separate"/>
            </w:r>
            <w:r w:rsidRPr="00505FBE">
              <w:rPr>
                <w:rStyle w:val="Hyperlink"/>
                <w:rFonts w:ascii="Calibri" w:hAnsi="Calibri" w:cs="Calibri"/>
                <w:color w:val="auto"/>
                <w:sz w:val="24"/>
                <w:szCs w:val="24"/>
                <w:u w:val="none"/>
              </w:rPr>
              <w:t>ASTEPID</w:t>
            </w:r>
            <w:r w:rsidRPr="00505FBE">
              <w:rPr>
                <w:rStyle w:val="Hyperlink"/>
                <w:rFonts w:ascii="Calibri" w:hAnsi="Calibri" w:cs="Calibri"/>
                <w:color w:val="auto"/>
                <w:sz w:val="24"/>
                <w:szCs w:val="24"/>
                <w:u w:val="none"/>
              </w:rPr>
              <w:fldChar w:fldCharType="end"/>
            </w:r>
            <w:r w:rsidRPr="00505FBE">
              <w:rPr>
                <w:rFonts w:ascii="Calibri" w:hAnsi="Calibri" w:cs="Calibri"/>
                <w:sz w:val="24"/>
                <w:szCs w:val="24"/>
              </w:rPr>
              <w:br/>
            </w:r>
            <w:hyperlink r:id="rId718" w:anchor="TopOfPage" w:history="1">
              <w:r w:rsidRPr="00505FBE">
                <w:rPr>
                  <w:rStyle w:val="Hyperlink"/>
                  <w:rFonts w:ascii="Calibri" w:hAnsi="Calibri" w:cs="Calibri"/>
                  <w:color w:val="auto"/>
                  <w:sz w:val="24"/>
                  <w:szCs w:val="24"/>
                  <w:u w:val="none"/>
                </w:rPr>
                <w:t>BADPVALM.FL</w:t>
              </w:r>
            </w:hyperlink>
            <w:r w:rsidRPr="00505FBE">
              <w:rPr>
                <w:rFonts w:ascii="Calibri" w:hAnsi="Calibri" w:cs="Calibri"/>
                <w:sz w:val="24"/>
                <w:szCs w:val="24"/>
              </w:rPr>
              <w:br/>
            </w:r>
            <w:hyperlink r:id="rId719" w:anchor="TopOfPage" w:history="1">
              <w:r w:rsidRPr="00505FBE">
                <w:rPr>
                  <w:rStyle w:val="Hyperlink"/>
                  <w:rFonts w:ascii="Calibri" w:hAnsi="Calibri" w:cs="Calibri"/>
                  <w:color w:val="auto"/>
                  <w:sz w:val="24"/>
                  <w:szCs w:val="24"/>
                  <w:u w:val="none"/>
                </w:rPr>
                <w:t>BADPVALM.PR</w:t>
              </w:r>
            </w:hyperlink>
            <w:r w:rsidRPr="00505FBE">
              <w:rPr>
                <w:rFonts w:ascii="Calibri" w:hAnsi="Calibri" w:cs="Calibri"/>
                <w:sz w:val="24"/>
                <w:szCs w:val="24"/>
              </w:rPr>
              <w:br/>
            </w:r>
            <w:hyperlink r:id="rId720" w:anchor="TopOfPage" w:history="1">
              <w:r w:rsidRPr="00505FBE">
                <w:rPr>
                  <w:rStyle w:val="Hyperlink"/>
                  <w:rFonts w:ascii="Calibri" w:hAnsi="Calibri" w:cs="Calibri"/>
                  <w:color w:val="auto"/>
                  <w:sz w:val="24"/>
                  <w:szCs w:val="24"/>
                  <w:u w:val="none"/>
                </w:rPr>
                <w:t>BADPVALM.SV</w:t>
              </w:r>
            </w:hyperlink>
            <w:r w:rsidRPr="00505FBE">
              <w:rPr>
                <w:rFonts w:ascii="Calibri" w:hAnsi="Calibri" w:cs="Calibri"/>
                <w:sz w:val="24"/>
                <w:szCs w:val="24"/>
              </w:rPr>
              <w:br/>
            </w:r>
            <w:hyperlink r:id="rId721" w:anchor="TopOfPage" w:history="1">
              <w:r w:rsidRPr="00505FBE">
                <w:rPr>
                  <w:rStyle w:val="Hyperlink"/>
                  <w:rFonts w:ascii="Calibri" w:hAnsi="Calibri" w:cs="Calibri"/>
                  <w:color w:val="auto"/>
                  <w:sz w:val="24"/>
                  <w:szCs w:val="24"/>
                  <w:u w:val="none"/>
                </w:rPr>
                <w:t>BYPASS</w:t>
              </w:r>
            </w:hyperlink>
            <w:r w:rsidRPr="00505FBE">
              <w:rPr>
                <w:rFonts w:ascii="Calibri" w:hAnsi="Calibri" w:cs="Calibri"/>
                <w:sz w:val="24"/>
                <w:szCs w:val="24"/>
              </w:rPr>
              <w:br/>
            </w:r>
            <w:hyperlink r:id="rId722" w:anchor="TopOfPage" w:history="1">
              <w:r w:rsidRPr="00505FBE">
                <w:rPr>
                  <w:rStyle w:val="Hyperlink"/>
                  <w:rFonts w:ascii="Calibri" w:hAnsi="Calibri" w:cs="Calibri"/>
                  <w:color w:val="auto"/>
                  <w:sz w:val="24"/>
                  <w:szCs w:val="24"/>
                  <w:u w:val="none"/>
                </w:rPr>
                <w:t>BYPPERM</w:t>
              </w:r>
            </w:hyperlink>
            <w:r w:rsidRPr="00505FBE">
              <w:rPr>
                <w:rFonts w:ascii="Calibri" w:hAnsi="Calibri" w:cs="Calibri"/>
                <w:sz w:val="24"/>
                <w:szCs w:val="24"/>
              </w:rPr>
              <w:br/>
            </w:r>
            <w:hyperlink r:id="rId723" w:anchor="TopOfPage" w:history="1">
              <w:r w:rsidRPr="00505FBE">
                <w:rPr>
                  <w:rStyle w:val="Hyperlink"/>
                  <w:rFonts w:ascii="Calibri" w:hAnsi="Calibri" w:cs="Calibri"/>
                  <w:color w:val="auto"/>
                  <w:sz w:val="24"/>
                  <w:szCs w:val="24"/>
                  <w:u w:val="none"/>
                </w:rPr>
                <w:t>CLROPREQFL</w:t>
              </w:r>
            </w:hyperlink>
            <w:r w:rsidRPr="00505FBE">
              <w:rPr>
                <w:rFonts w:ascii="Calibri" w:hAnsi="Calibri" w:cs="Calibri"/>
                <w:sz w:val="24"/>
                <w:szCs w:val="24"/>
              </w:rPr>
              <w:br/>
            </w:r>
            <w:hyperlink r:id="rId724" w:anchor="TopOfPage" w:history="1">
              <w:r w:rsidRPr="00505FBE">
                <w:rPr>
                  <w:rStyle w:val="Hyperlink"/>
                  <w:rFonts w:ascii="Calibri" w:hAnsi="Calibri" w:cs="Calibri"/>
                  <w:color w:val="auto"/>
                  <w:sz w:val="24"/>
                  <w:szCs w:val="24"/>
                  <w:u w:val="none"/>
                </w:rPr>
                <w:t>CMDDISALM.FL</w:t>
              </w:r>
            </w:hyperlink>
            <w:r w:rsidRPr="00505FBE">
              <w:rPr>
                <w:rFonts w:ascii="Calibri" w:hAnsi="Calibri" w:cs="Calibri"/>
                <w:sz w:val="24"/>
                <w:szCs w:val="24"/>
              </w:rPr>
              <w:br/>
            </w:r>
            <w:hyperlink r:id="rId725" w:anchor="TopOfPage" w:history="1">
              <w:r w:rsidRPr="00505FBE">
                <w:rPr>
                  <w:rStyle w:val="Hyperlink"/>
                  <w:rFonts w:ascii="Calibri" w:hAnsi="Calibri" w:cs="Calibri"/>
                  <w:color w:val="auto"/>
                  <w:sz w:val="24"/>
                  <w:szCs w:val="24"/>
                  <w:u w:val="none"/>
                </w:rPr>
                <w:t>CMDDISALM.PR</w:t>
              </w:r>
            </w:hyperlink>
            <w:r w:rsidRPr="00505FBE">
              <w:rPr>
                <w:rFonts w:ascii="Calibri" w:hAnsi="Calibri" w:cs="Calibri"/>
                <w:sz w:val="24"/>
                <w:szCs w:val="24"/>
              </w:rPr>
              <w:br/>
            </w:r>
            <w:hyperlink r:id="rId726" w:anchor="TopOfPage" w:history="1">
              <w:r w:rsidRPr="00505FBE">
                <w:rPr>
                  <w:rStyle w:val="Hyperlink"/>
                  <w:rFonts w:ascii="Calibri" w:hAnsi="Calibri" w:cs="Calibri"/>
                  <w:color w:val="auto"/>
                  <w:sz w:val="24"/>
                  <w:szCs w:val="24"/>
                  <w:u w:val="none"/>
                </w:rPr>
                <w:t>CMDDISALM.SV</w:t>
              </w:r>
            </w:hyperlink>
            <w:r w:rsidRPr="00505FBE">
              <w:rPr>
                <w:rFonts w:ascii="Calibri" w:hAnsi="Calibri" w:cs="Calibri"/>
                <w:sz w:val="24"/>
                <w:szCs w:val="24"/>
              </w:rPr>
              <w:br/>
            </w:r>
            <w:hyperlink r:id="rId727" w:anchor="TopOfPage" w:history="1">
              <w:r w:rsidRPr="00505FBE">
                <w:rPr>
                  <w:rStyle w:val="Hyperlink"/>
                  <w:rFonts w:ascii="Calibri" w:hAnsi="Calibri" w:cs="Calibri"/>
                  <w:color w:val="auto"/>
                  <w:sz w:val="24"/>
                  <w:szCs w:val="24"/>
                  <w:u w:val="none"/>
                </w:rPr>
                <w:t>CMDDISALM.TM[0..2]</w:t>
              </w:r>
            </w:hyperlink>
            <w:r w:rsidRPr="00505FBE">
              <w:rPr>
                <w:rFonts w:ascii="Calibri" w:hAnsi="Calibri" w:cs="Calibri"/>
                <w:sz w:val="24"/>
                <w:szCs w:val="24"/>
              </w:rPr>
              <w:br/>
            </w:r>
            <w:hyperlink r:id="rId728" w:anchor="TopOfPage" w:history="1">
              <w:r w:rsidRPr="00505FBE">
                <w:rPr>
                  <w:rStyle w:val="Hyperlink"/>
                  <w:rFonts w:ascii="Calibri" w:hAnsi="Calibri" w:cs="Calibri"/>
                  <w:color w:val="auto"/>
                  <w:sz w:val="24"/>
                  <w:szCs w:val="24"/>
                  <w:u w:val="none"/>
                </w:rPr>
                <w:t>CMDFALALM.FL</w:t>
              </w:r>
            </w:hyperlink>
            <w:r w:rsidRPr="00505FBE">
              <w:rPr>
                <w:rFonts w:ascii="Calibri" w:hAnsi="Calibri" w:cs="Calibri"/>
                <w:sz w:val="24"/>
                <w:szCs w:val="24"/>
              </w:rPr>
              <w:br/>
            </w:r>
            <w:hyperlink r:id="rId729" w:anchor="TopOfPage" w:history="1">
              <w:r w:rsidRPr="00505FBE">
                <w:rPr>
                  <w:rStyle w:val="Hyperlink"/>
                  <w:rFonts w:ascii="Calibri" w:hAnsi="Calibri" w:cs="Calibri"/>
                  <w:color w:val="auto"/>
                  <w:sz w:val="24"/>
                  <w:szCs w:val="24"/>
                  <w:u w:val="none"/>
                </w:rPr>
                <w:t>CMDFALALM.PR</w:t>
              </w:r>
            </w:hyperlink>
            <w:r w:rsidRPr="00505FBE">
              <w:rPr>
                <w:rFonts w:ascii="Calibri" w:hAnsi="Calibri" w:cs="Calibri"/>
                <w:sz w:val="24"/>
                <w:szCs w:val="24"/>
              </w:rPr>
              <w:br/>
            </w:r>
            <w:hyperlink r:id="rId730" w:anchor="TopOfPage" w:history="1">
              <w:r w:rsidRPr="00505FBE">
                <w:rPr>
                  <w:rStyle w:val="Hyperlink"/>
                  <w:rFonts w:ascii="Calibri" w:hAnsi="Calibri" w:cs="Calibri"/>
                  <w:color w:val="auto"/>
                  <w:sz w:val="24"/>
                  <w:szCs w:val="24"/>
                  <w:u w:val="none"/>
                </w:rPr>
                <w:t>CMDFALALM.SV</w:t>
              </w:r>
            </w:hyperlink>
            <w:r w:rsidRPr="00505FBE">
              <w:rPr>
                <w:rFonts w:ascii="Calibri" w:hAnsi="Calibri" w:cs="Calibri"/>
                <w:sz w:val="24"/>
                <w:szCs w:val="24"/>
              </w:rPr>
              <w:br/>
            </w:r>
            <w:hyperlink r:id="rId731" w:anchor="TopOfPage" w:history="1">
              <w:r w:rsidRPr="00505FBE">
                <w:rPr>
                  <w:rStyle w:val="Hyperlink"/>
                  <w:rFonts w:ascii="Calibri" w:hAnsi="Calibri" w:cs="Calibri"/>
                  <w:color w:val="auto"/>
                  <w:sz w:val="24"/>
                  <w:szCs w:val="24"/>
                  <w:u w:val="none"/>
                </w:rPr>
                <w:t>CMDFALALM.TM[0..2]</w:t>
              </w:r>
            </w:hyperlink>
            <w:r w:rsidRPr="00505FBE">
              <w:rPr>
                <w:rFonts w:ascii="Calibri" w:hAnsi="Calibri" w:cs="Calibri"/>
                <w:sz w:val="24"/>
                <w:szCs w:val="24"/>
              </w:rPr>
              <w:br/>
            </w:r>
            <w:hyperlink r:id="rId732" w:anchor="TopOfPage" w:history="1">
              <w:r w:rsidRPr="00505FBE">
                <w:rPr>
                  <w:rStyle w:val="Hyperlink"/>
                  <w:rFonts w:ascii="Calibri" w:hAnsi="Calibri" w:cs="Calibri"/>
                  <w:color w:val="auto"/>
                  <w:sz w:val="24"/>
                  <w:szCs w:val="24"/>
                  <w:u w:val="none"/>
                </w:rPr>
                <w:t>CONTROLREQ</w:t>
              </w:r>
            </w:hyperlink>
            <w:r w:rsidRPr="00505FBE">
              <w:rPr>
                <w:rFonts w:ascii="Calibri" w:hAnsi="Calibri" w:cs="Calibri"/>
                <w:sz w:val="24"/>
                <w:szCs w:val="24"/>
              </w:rPr>
              <w:br/>
            </w:r>
            <w:hyperlink r:id="rId733" w:anchor="TopOfPage" w:history="1">
              <w:r w:rsidRPr="00505FBE">
                <w:rPr>
                  <w:rStyle w:val="Hyperlink"/>
                  <w:rFonts w:ascii="Calibri" w:hAnsi="Calibri" w:cs="Calibri"/>
                  <w:color w:val="auto"/>
                  <w:sz w:val="24"/>
                  <w:szCs w:val="24"/>
                  <w:u w:val="none"/>
                </w:rPr>
                <w:t>DESC</w:t>
              </w:r>
            </w:hyperlink>
            <w:r w:rsidRPr="00505FBE">
              <w:rPr>
                <w:rFonts w:ascii="Calibri" w:hAnsi="Calibri" w:cs="Calibri"/>
                <w:sz w:val="24"/>
                <w:szCs w:val="24"/>
              </w:rPr>
              <w:br/>
            </w:r>
            <w:hyperlink r:id="rId734" w:anchor="TopOfPage" w:history="1">
              <w:r w:rsidRPr="00505FBE">
                <w:rPr>
                  <w:rStyle w:val="Hyperlink"/>
                  <w:rFonts w:ascii="Calibri" w:hAnsi="Calibri" w:cs="Calibri"/>
                  <w:color w:val="auto"/>
                  <w:sz w:val="24"/>
                  <w:szCs w:val="24"/>
                  <w:u w:val="none"/>
                </w:rPr>
                <w:t>DI[1..4]</w:t>
              </w:r>
            </w:hyperlink>
            <w:r w:rsidRPr="00505FBE">
              <w:rPr>
                <w:rFonts w:ascii="Calibri" w:hAnsi="Calibri" w:cs="Calibri"/>
                <w:sz w:val="24"/>
                <w:szCs w:val="24"/>
              </w:rPr>
              <w:br/>
            </w:r>
            <w:hyperlink r:id="rId735" w:anchor="TopOfPage" w:history="1">
              <w:r w:rsidRPr="00505FBE">
                <w:rPr>
                  <w:rStyle w:val="Hyperlink"/>
                  <w:rFonts w:ascii="Calibri" w:hAnsi="Calibri" w:cs="Calibri"/>
                  <w:color w:val="auto"/>
                  <w:sz w:val="24"/>
                  <w:szCs w:val="24"/>
                  <w:u w:val="none"/>
                </w:rPr>
                <w:t>DIPVMAP[0..15]</w:t>
              </w:r>
            </w:hyperlink>
            <w:r w:rsidRPr="00505FBE">
              <w:rPr>
                <w:rFonts w:ascii="Calibri" w:hAnsi="Calibri" w:cs="Calibri"/>
                <w:sz w:val="24"/>
                <w:szCs w:val="24"/>
              </w:rPr>
              <w:br/>
            </w:r>
            <w:hyperlink r:id="rId736" w:anchor="TopOfPage" w:history="1">
              <w:r w:rsidRPr="00505FBE">
                <w:rPr>
                  <w:rStyle w:val="Hyperlink"/>
                  <w:rFonts w:ascii="Calibri" w:hAnsi="Calibri" w:cs="Calibri"/>
                  <w:color w:val="auto"/>
                  <w:sz w:val="24"/>
                  <w:szCs w:val="24"/>
                  <w:u w:val="none"/>
                </w:rPr>
                <w:t>DO[1..3]</w:t>
              </w:r>
            </w:hyperlink>
            <w:r w:rsidRPr="00505FBE">
              <w:rPr>
                <w:rFonts w:ascii="Calibri" w:hAnsi="Calibri" w:cs="Calibri"/>
                <w:sz w:val="24"/>
                <w:szCs w:val="24"/>
              </w:rPr>
              <w:br/>
            </w:r>
            <w:hyperlink r:id="rId737" w:anchor="TopOfPage" w:history="1">
              <w:r w:rsidRPr="00505FBE">
                <w:rPr>
                  <w:rStyle w:val="Hyperlink"/>
                  <w:rFonts w:ascii="Calibri" w:hAnsi="Calibri" w:cs="Calibri"/>
                  <w:color w:val="auto"/>
                  <w:sz w:val="24"/>
                  <w:szCs w:val="24"/>
                  <w:u w:val="none"/>
                </w:rPr>
                <w:t>EUDESC</w:t>
              </w:r>
            </w:hyperlink>
            <w:r w:rsidRPr="00505FBE">
              <w:rPr>
                <w:rFonts w:ascii="Calibri" w:hAnsi="Calibri" w:cs="Calibri"/>
                <w:sz w:val="24"/>
                <w:szCs w:val="24"/>
              </w:rPr>
              <w:br/>
            </w:r>
            <w:hyperlink r:id="rId738" w:anchor="TopOfPage" w:history="1">
              <w:r w:rsidRPr="00505FBE">
                <w:rPr>
                  <w:rStyle w:val="Hyperlink"/>
                  <w:rFonts w:ascii="Calibri" w:hAnsi="Calibri" w:cs="Calibri"/>
                  <w:color w:val="auto"/>
                  <w:sz w:val="24"/>
                  <w:szCs w:val="24"/>
                  <w:u w:val="none"/>
                </w:rPr>
                <w:t>GOP</w:t>
              </w:r>
            </w:hyperlink>
            <w:r w:rsidRPr="00505FBE">
              <w:rPr>
                <w:rFonts w:ascii="Calibri" w:hAnsi="Calibri" w:cs="Calibri"/>
                <w:sz w:val="24"/>
                <w:szCs w:val="24"/>
              </w:rPr>
              <w:br/>
            </w:r>
            <w:hyperlink r:id="rId739" w:anchor="TopOfPage" w:history="1">
              <w:r w:rsidRPr="00505FBE">
                <w:rPr>
                  <w:rStyle w:val="Hyperlink"/>
                  <w:rFonts w:ascii="Calibri" w:hAnsi="Calibri" w:cs="Calibri"/>
                  <w:color w:val="auto"/>
                  <w:sz w:val="24"/>
                  <w:szCs w:val="24"/>
                  <w:u w:val="none"/>
                </w:rPr>
                <w:t>GOPFINAL</w:t>
              </w:r>
            </w:hyperlink>
            <w:r w:rsidRPr="00505FBE">
              <w:rPr>
                <w:rFonts w:ascii="Calibri" w:hAnsi="Calibri" w:cs="Calibri"/>
                <w:sz w:val="24"/>
                <w:szCs w:val="24"/>
              </w:rPr>
              <w:br/>
            </w:r>
            <w:hyperlink r:id="rId740" w:anchor="TopOfPage" w:history="1">
              <w:r w:rsidRPr="00505FBE">
                <w:rPr>
                  <w:rStyle w:val="Hyperlink"/>
                  <w:rFonts w:ascii="Calibri" w:hAnsi="Calibri" w:cs="Calibri"/>
                  <w:color w:val="auto"/>
                  <w:sz w:val="24"/>
                  <w:szCs w:val="24"/>
                  <w:u w:val="none"/>
                </w:rPr>
                <w:t>GOPREQ</w:t>
              </w:r>
            </w:hyperlink>
            <w:r w:rsidRPr="00505FBE">
              <w:rPr>
                <w:rFonts w:ascii="Calibri" w:hAnsi="Calibri" w:cs="Calibri"/>
                <w:sz w:val="24"/>
                <w:szCs w:val="24"/>
              </w:rPr>
              <w:br/>
            </w:r>
            <w:hyperlink r:id="rId741" w:anchor="TopOfPage" w:history="1">
              <w:r w:rsidRPr="00505FBE">
                <w:rPr>
                  <w:rStyle w:val="Hyperlink"/>
                  <w:rFonts w:ascii="Calibri" w:hAnsi="Calibri" w:cs="Calibri"/>
                  <w:color w:val="auto"/>
                  <w:sz w:val="24"/>
                  <w:szCs w:val="24"/>
                  <w:u w:val="none"/>
                </w:rPr>
                <w:t>GOPSCADA</w:t>
              </w:r>
            </w:hyperlink>
            <w:r w:rsidRPr="00505FBE">
              <w:rPr>
                <w:rFonts w:ascii="Calibri" w:hAnsi="Calibri" w:cs="Calibri"/>
                <w:sz w:val="24"/>
                <w:szCs w:val="24"/>
              </w:rPr>
              <w:br/>
            </w:r>
            <w:hyperlink r:id="rId742" w:anchor="TopOfPage" w:history="1">
              <w:r w:rsidRPr="00505FBE">
                <w:rPr>
                  <w:rStyle w:val="Hyperlink"/>
                  <w:rFonts w:ascii="Calibri" w:hAnsi="Calibri" w:cs="Calibri"/>
                  <w:color w:val="auto"/>
                  <w:sz w:val="24"/>
                  <w:szCs w:val="24"/>
                  <w:u w:val="none"/>
                </w:rPr>
                <w:t>GPV</w:t>
              </w:r>
            </w:hyperlink>
            <w:r w:rsidRPr="00505FBE">
              <w:rPr>
                <w:rFonts w:ascii="Calibri" w:hAnsi="Calibri" w:cs="Calibri"/>
                <w:sz w:val="24"/>
                <w:szCs w:val="24"/>
              </w:rPr>
              <w:br/>
            </w:r>
            <w:hyperlink r:id="rId743" w:anchor="TopOfPage" w:history="1">
              <w:r w:rsidRPr="00505FBE">
                <w:rPr>
                  <w:rStyle w:val="Hyperlink"/>
                  <w:rFonts w:ascii="Calibri" w:hAnsi="Calibri" w:cs="Calibri"/>
                  <w:color w:val="auto"/>
                  <w:sz w:val="24"/>
                  <w:szCs w:val="24"/>
                  <w:u w:val="none"/>
                </w:rPr>
                <w:t>GPVAUTO</w:t>
              </w:r>
            </w:hyperlink>
            <w:r w:rsidRPr="00505FBE">
              <w:rPr>
                <w:rFonts w:ascii="Calibri" w:hAnsi="Calibri" w:cs="Calibri"/>
                <w:sz w:val="24"/>
                <w:szCs w:val="24"/>
              </w:rPr>
              <w:br/>
            </w:r>
            <w:hyperlink r:id="rId744" w:anchor="TopOfPage" w:history="1">
              <w:r w:rsidRPr="00505FBE">
                <w:rPr>
                  <w:rStyle w:val="Hyperlink"/>
                  <w:rFonts w:ascii="Calibri" w:hAnsi="Calibri" w:cs="Calibri"/>
                  <w:color w:val="auto"/>
                  <w:sz w:val="24"/>
                  <w:szCs w:val="24"/>
                  <w:u w:val="none"/>
                </w:rPr>
                <w:t>HIALM.PR</w:t>
              </w:r>
            </w:hyperlink>
            <w:r w:rsidRPr="00505FBE">
              <w:rPr>
                <w:rFonts w:ascii="Calibri" w:hAnsi="Calibri" w:cs="Calibri"/>
                <w:sz w:val="24"/>
                <w:szCs w:val="24"/>
              </w:rPr>
              <w:br/>
            </w:r>
            <w:hyperlink r:id="rId745" w:anchor="TopOfPage" w:history="1">
              <w:r w:rsidRPr="00505FBE">
                <w:rPr>
                  <w:rStyle w:val="Hyperlink"/>
                  <w:rFonts w:ascii="Calibri" w:hAnsi="Calibri" w:cs="Calibri"/>
                  <w:color w:val="auto"/>
                  <w:sz w:val="24"/>
                  <w:szCs w:val="24"/>
                  <w:u w:val="none"/>
                </w:rPr>
                <w:t>HIALM.SV</w:t>
              </w:r>
            </w:hyperlink>
            <w:r w:rsidRPr="00505FBE">
              <w:rPr>
                <w:rFonts w:ascii="Calibri" w:hAnsi="Calibri" w:cs="Calibri"/>
                <w:sz w:val="24"/>
                <w:szCs w:val="24"/>
              </w:rPr>
              <w:br/>
            </w:r>
            <w:hyperlink r:id="rId746" w:anchor="TopOfPage" w:history="1">
              <w:r w:rsidRPr="00505FBE">
                <w:rPr>
                  <w:rStyle w:val="Hyperlink"/>
                  <w:rFonts w:ascii="Calibri" w:hAnsi="Calibri" w:cs="Calibri"/>
                  <w:color w:val="auto"/>
                  <w:sz w:val="24"/>
                  <w:szCs w:val="24"/>
                  <w:u w:val="none"/>
                </w:rPr>
                <w:t>HIALM.TYPE</w:t>
              </w:r>
            </w:hyperlink>
            <w:r w:rsidRPr="00505FBE">
              <w:rPr>
                <w:rFonts w:ascii="Calibri" w:hAnsi="Calibri" w:cs="Calibri"/>
                <w:sz w:val="24"/>
                <w:szCs w:val="24"/>
              </w:rPr>
              <w:br/>
            </w:r>
            <w:hyperlink r:id="rId747" w:anchor="TopOfPage" w:history="1">
              <w:r w:rsidRPr="00505FBE">
                <w:rPr>
                  <w:rStyle w:val="Hyperlink"/>
                  <w:rFonts w:ascii="Calibri" w:hAnsi="Calibri" w:cs="Calibri"/>
                  <w:color w:val="auto"/>
                  <w:sz w:val="24"/>
                  <w:szCs w:val="24"/>
                  <w:u w:val="none"/>
                </w:rPr>
                <w:t>HOLDOPT</w:t>
              </w:r>
            </w:hyperlink>
            <w:r w:rsidRPr="00505FBE">
              <w:rPr>
                <w:rFonts w:ascii="Calibri" w:hAnsi="Calibri" w:cs="Calibri"/>
                <w:sz w:val="24"/>
                <w:szCs w:val="24"/>
              </w:rPr>
              <w:br/>
            </w:r>
            <w:hyperlink r:id="rId748" w:anchor="TopOfPage" w:history="1">
              <w:r w:rsidRPr="00505FBE">
                <w:rPr>
                  <w:rStyle w:val="Hyperlink"/>
                  <w:rFonts w:ascii="Calibri" w:hAnsi="Calibri" w:cs="Calibri"/>
                  <w:color w:val="auto"/>
                  <w:sz w:val="24"/>
                  <w:szCs w:val="24"/>
                  <w:u w:val="none"/>
                </w:rPr>
                <w:t>INALM</w:t>
              </w:r>
            </w:hyperlink>
            <w:r w:rsidRPr="00505FBE">
              <w:rPr>
                <w:rFonts w:ascii="Calibri" w:hAnsi="Calibri" w:cs="Calibri"/>
                <w:sz w:val="24"/>
                <w:szCs w:val="24"/>
              </w:rPr>
              <w:br/>
            </w:r>
            <w:hyperlink r:id="rId749" w:anchor="TopOfPage" w:history="1">
              <w:r w:rsidRPr="00505FBE">
                <w:rPr>
                  <w:rStyle w:val="Hyperlink"/>
                  <w:rFonts w:ascii="Calibri" w:hAnsi="Calibri" w:cs="Calibri"/>
                  <w:color w:val="auto"/>
                  <w:sz w:val="24"/>
                  <w:szCs w:val="24"/>
                  <w:u w:val="none"/>
                </w:rPr>
                <w:t>INBETFL</w:t>
              </w:r>
            </w:hyperlink>
            <w:r w:rsidRPr="00505FBE">
              <w:rPr>
                <w:rFonts w:ascii="Calibri" w:hAnsi="Calibri" w:cs="Calibri"/>
                <w:sz w:val="24"/>
                <w:szCs w:val="24"/>
              </w:rPr>
              <w:br/>
            </w:r>
            <w:hyperlink r:id="rId750" w:anchor="TopOfPage" w:history="1">
              <w:r w:rsidRPr="00505FBE">
                <w:rPr>
                  <w:rStyle w:val="Hyperlink"/>
                  <w:rFonts w:ascii="Calibri" w:hAnsi="Calibri" w:cs="Calibri"/>
                  <w:color w:val="auto"/>
                  <w:sz w:val="24"/>
                  <w:szCs w:val="24"/>
                  <w:u w:val="none"/>
                </w:rPr>
                <w:t>INITCONNECTD[1..3]</w:t>
              </w:r>
            </w:hyperlink>
            <w:r w:rsidRPr="00505FBE">
              <w:rPr>
                <w:rFonts w:ascii="Calibri" w:hAnsi="Calibri" w:cs="Calibri"/>
                <w:sz w:val="24"/>
                <w:szCs w:val="24"/>
              </w:rPr>
              <w:br/>
            </w:r>
            <w:hyperlink r:id="rId751" w:anchor="TopOfPage" w:history="1">
              <w:r w:rsidRPr="00505FBE">
                <w:rPr>
                  <w:rStyle w:val="Hyperlink"/>
                  <w:rFonts w:ascii="Calibri" w:hAnsi="Calibri" w:cs="Calibri"/>
                  <w:color w:val="auto"/>
                  <w:sz w:val="24"/>
                  <w:szCs w:val="24"/>
                  <w:u w:val="none"/>
                </w:rPr>
                <w:t>INITMAN</w:t>
              </w:r>
            </w:hyperlink>
            <w:r w:rsidRPr="00505FBE">
              <w:rPr>
                <w:rFonts w:ascii="Calibri" w:hAnsi="Calibri" w:cs="Calibri"/>
                <w:sz w:val="24"/>
                <w:szCs w:val="24"/>
              </w:rPr>
              <w:br/>
            </w:r>
            <w:hyperlink r:id="rId752" w:anchor="TopOfPage" w:history="1">
              <w:r w:rsidRPr="00505FBE">
                <w:rPr>
                  <w:rStyle w:val="Hyperlink"/>
                  <w:rFonts w:ascii="Calibri" w:hAnsi="Calibri" w:cs="Calibri"/>
                  <w:color w:val="auto"/>
                  <w:sz w:val="24"/>
                  <w:szCs w:val="24"/>
                  <w:u w:val="none"/>
                </w:rPr>
                <w:t>INITOPOPT</w:t>
              </w:r>
            </w:hyperlink>
            <w:r w:rsidRPr="00505FBE">
              <w:rPr>
                <w:rFonts w:ascii="Calibri" w:hAnsi="Calibri" w:cs="Calibri"/>
                <w:sz w:val="24"/>
                <w:szCs w:val="24"/>
              </w:rPr>
              <w:br/>
            </w:r>
            <w:hyperlink r:id="rId753" w:anchor="TopOfPage" w:history="1">
              <w:r w:rsidRPr="00505FBE">
                <w:rPr>
                  <w:rStyle w:val="Hyperlink"/>
                  <w:rFonts w:ascii="Calibri" w:hAnsi="Calibri" w:cs="Calibri"/>
                  <w:color w:val="auto"/>
                  <w:sz w:val="24"/>
                  <w:szCs w:val="24"/>
                  <w:u w:val="none"/>
                </w:rPr>
                <w:t>INITREQ[0..2]</w:t>
              </w:r>
            </w:hyperlink>
            <w:r w:rsidRPr="00505FBE">
              <w:rPr>
                <w:rFonts w:ascii="Calibri" w:hAnsi="Calibri" w:cs="Calibri"/>
                <w:sz w:val="24"/>
                <w:szCs w:val="24"/>
              </w:rPr>
              <w:br/>
            </w:r>
            <w:hyperlink r:id="rId754" w:anchor="TopOfPage" w:history="1">
              <w:r w:rsidRPr="00505FBE">
                <w:rPr>
                  <w:rStyle w:val="Hyperlink"/>
                  <w:rFonts w:ascii="Calibri" w:hAnsi="Calibri" w:cs="Calibri"/>
                  <w:color w:val="auto"/>
                  <w:sz w:val="24"/>
                  <w:szCs w:val="24"/>
                  <w:u w:val="none"/>
                </w:rPr>
                <w:t>LASTGOPREQ</w:t>
              </w:r>
            </w:hyperlink>
            <w:r w:rsidRPr="00505FBE">
              <w:rPr>
                <w:rFonts w:ascii="Calibri" w:hAnsi="Calibri" w:cs="Calibri"/>
                <w:sz w:val="24"/>
                <w:szCs w:val="24"/>
              </w:rPr>
              <w:br/>
            </w:r>
            <w:hyperlink r:id="rId755" w:anchor="TopOfPage" w:history="1">
              <w:r w:rsidRPr="00505FBE">
                <w:rPr>
                  <w:rStyle w:val="Hyperlink"/>
                  <w:rFonts w:ascii="Calibri" w:hAnsi="Calibri" w:cs="Calibri"/>
                  <w:color w:val="auto"/>
                  <w:sz w:val="24"/>
                  <w:szCs w:val="24"/>
                  <w:u w:val="none"/>
                </w:rPr>
                <w:t>LASTOPREQ</w:t>
              </w:r>
            </w:hyperlink>
            <w:r w:rsidRPr="00505FBE">
              <w:rPr>
                <w:rFonts w:ascii="Calibri" w:hAnsi="Calibri" w:cs="Calibri"/>
                <w:sz w:val="24"/>
                <w:szCs w:val="24"/>
              </w:rPr>
              <w:br/>
            </w:r>
            <w:hyperlink r:id="rId756" w:anchor="TopOfPage" w:history="1">
              <w:r w:rsidRPr="00505FBE">
                <w:rPr>
                  <w:rStyle w:val="Hyperlink"/>
                  <w:rFonts w:ascii="Calibri" w:hAnsi="Calibri" w:cs="Calibri"/>
                  <w:color w:val="auto"/>
                  <w:sz w:val="24"/>
                  <w:szCs w:val="24"/>
                  <w:u w:val="none"/>
                </w:rPr>
                <w:t>LASTOPTYPE</w:t>
              </w:r>
            </w:hyperlink>
            <w:r w:rsidRPr="00505FBE">
              <w:rPr>
                <w:rFonts w:ascii="Calibri" w:hAnsi="Calibri" w:cs="Calibri"/>
                <w:sz w:val="24"/>
                <w:szCs w:val="24"/>
              </w:rPr>
              <w:br/>
            </w:r>
            <w:hyperlink r:id="rId757" w:anchor="TopOfPage" w:history="1">
              <w:r w:rsidRPr="00505FBE">
                <w:rPr>
                  <w:rStyle w:val="Hyperlink"/>
                  <w:rFonts w:ascii="Calibri" w:hAnsi="Calibri" w:cs="Calibri"/>
                  <w:color w:val="auto"/>
                  <w:sz w:val="24"/>
                  <w:szCs w:val="24"/>
                  <w:u w:val="none"/>
                </w:rPr>
                <w:t>LASTREQFL</w:t>
              </w:r>
            </w:hyperlink>
            <w:r w:rsidRPr="00505FBE">
              <w:rPr>
                <w:rFonts w:ascii="Calibri" w:hAnsi="Calibri" w:cs="Calibri"/>
                <w:sz w:val="24"/>
                <w:szCs w:val="24"/>
              </w:rPr>
              <w:br/>
            </w:r>
            <w:hyperlink r:id="rId758" w:anchor="TopOfPage" w:history="1">
              <w:r w:rsidRPr="00505FBE">
                <w:rPr>
                  <w:rStyle w:val="Hyperlink"/>
                  <w:rFonts w:ascii="Calibri" w:hAnsi="Calibri" w:cs="Calibri"/>
                  <w:color w:val="auto"/>
                  <w:sz w:val="24"/>
                  <w:szCs w:val="24"/>
                  <w:u w:val="none"/>
                </w:rPr>
                <w:t>LASTSTEP</w:t>
              </w:r>
            </w:hyperlink>
            <w:r w:rsidRPr="00505FBE">
              <w:rPr>
                <w:rFonts w:ascii="Calibri" w:hAnsi="Calibri" w:cs="Calibri"/>
                <w:sz w:val="24"/>
                <w:szCs w:val="24"/>
              </w:rPr>
              <w:br/>
            </w:r>
            <w:hyperlink r:id="rId759" w:anchor="TopOfPage" w:history="1">
              <w:r w:rsidRPr="00505FBE">
                <w:rPr>
                  <w:rStyle w:val="Hyperlink"/>
                  <w:rFonts w:ascii="Calibri" w:hAnsi="Calibri" w:cs="Calibri"/>
                  <w:color w:val="auto"/>
                  <w:sz w:val="24"/>
                  <w:szCs w:val="24"/>
                  <w:u w:val="none"/>
                </w:rPr>
                <w:t>LOCALMAN</w:t>
              </w:r>
            </w:hyperlink>
            <w:r w:rsidRPr="00505FBE">
              <w:rPr>
                <w:rFonts w:ascii="Calibri" w:hAnsi="Calibri" w:cs="Calibri"/>
                <w:sz w:val="24"/>
                <w:szCs w:val="24"/>
              </w:rPr>
              <w:br/>
            </w:r>
            <w:hyperlink r:id="rId760" w:anchor="TopOfPage" w:history="1">
              <w:r w:rsidRPr="00505FBE">
                <w:rPr>
                  <w:rStyle w:val="Hyperlink"/>
                  <w:rFonts w:ascii="Calibri" w:hAnsi="Calibri" w:cs="Calibri"/>
                  <w:color w:val="auto"/>
                  <w:sz w:val="24"/>
                  <w:szCs w:val="24"/>
                  <w:u w:val="none"/>
                </w:rPr>
                <w:t>MAINTOPT</w:t>
              </w:r>
            </w:hyperlink>
            <w:r w:rsidRPr="00505FBE">
              <w:rPr>
                <w:rFonts w:ascii="Calibri" w:hAnsi="Calibri" w:cs="Calibri"/>
                <w:sz w:val="24"/>
                <w:szCs w:val="24"/>
              </w:rPr>
              <w:br/>
            </w:r>
            <w:hyperlink r:id="rId761" w:anchor="TopOfPage" w:history="1">
              <w:r w:rsidRPr="00505FBE">
                <w:rPr>
                  <w:rStyle w:val="Hyperlink"/>
                  <w:rFonts w:ascii="Calibri" w:hAnsi="Calibri" w:cs="Calibri"/>
                  <w:color w:val="auto"/>
                  <w:sz w:val="24"/>
                  <w:szCs w:val="24"/>
                  <w:u w:val="none"/>
                </w:rPr>
                <w:t>MAXTIME[0..2]</w:t>
              </w:r>
            </w:hyperlink>
            <w:r w:rsidRPr="00505FBE">
              <w:rPr>
                <w:rFonts w:ascii="Calibri" w:hAnsi="Calibri" w:cs="Calibri"/>
                <w:sz w:val="24"/>
                <w:szCs w:val="24"/>
              </w:rPr>
              <w:br/>
            </w:r>
            <w:hyperlink r:id="rId762" w:anchor="TopOfPage" w:history="1">
              <w:r w:rsidRPr="00505FBE">
                <w:rPr>
                  <w:rStyle w:val="Hyperlink"/>
                  <w:rFonts w:ascii="Calibri" w:hAnsi="Calibri" w:cs="Calibri"/>
                  <w:color w:val="auto"/>
                  <w:sz w:val="24"/>
                  <w:szCs w:val="24"/>
                  <w:u w:val="none"/>
                </w:rPr>
                <w:t>MAXTRANS[0..2]</w:t>
              </w:r>
            </w:hyperlink>
            <w:r w:rsidRPr="00505FBE">
              <w:rPr>
                <w:rFonts w:ascii="Calibri" w:hAnsi="Calibri" w:cs="Calibri"/>
                <w:sz w:val="24"/>
                <w:szCs w:val="24"/>
              </w:rPr>
              <w:br/>
            </w:r>
            <w:hyperlink r:id="rId763" w:anchor="TopOfPage" w:history="1">
              <w:r w:rsidRPr="00505FBE">
                <w:rPr>
                  <w:rStyle w:val="Hyperlink"/>
                  <w:rFonts w:ascii="Calibri" w:hAnsi="Calibri" w:cs="Calibri"/>
                  <w:color w:val="auto"/>
                  <w:sz w:val="24"/>
                  <w:szCs w:val="24"/>
                  <w:u w:val="none"/>
                </w:rPr>
                <w:t>MODE</w:t>
              </w:r>
            </w:hyperlink>
            <w:r w:rsidRPr="00505FBE">
              <w:rPr>
                <w:rFonts w:ascii="Calibri" w:hAnsi="Calibri" w:cs="Calibri"/>
                <w:sz w:val="24"/>
                <w:szCs w:val="24"/>
              </w:rPr>
              <w:br/>
            </w:r>
            <w:hyperlink r:id="rId764" w:anchor="TopOfPage" w:history="1">
              <w:r w:rsidRPr="00505FBE">
                <w:rPr>
                  <w:rStyle w:val="Hyperlink"/>
                  <w:rFonts w:ascii="Calibri" w:hAnsi="Calibri" w:cs="Calibri"/>
                  <w:color w:val="auto"/>
                  <w:sz w:val="24"/>
                  <w:szCs w:val="24"/>
                  <w:u w:val="none"/>
                </w:rPr>
                <w:t>MODEATTR</w:t>
              </w:r>
            </w:hyperlink>
            <w:r w:rsidRPr="00505FBE">
              <w:rPr>
                <w:rFonts w:ascii="Calibri" w:hAnsi="Calibri" w:cs="Calibri"/>
                <w:sz w:val="24"/>
                <w:szCs w:val="24"/>
              </w:rPr>
              <w:br/>
            </w:r>
            <w:hyperlink r:id="rId765" w:anchor="TopOfPage" w:history="1">
              <w:r w:rsidRPr="00505FBE">
                <w:rPr>
                  <w:rStyle w:val="Hyperlink"/>
                  <w:rFonts w:ascii="Calibri" w:hAnsi="Calibri" w:cs="Calibri"/>
                  <w:color w:val="auto"/>
                  <w:sz w:val="24"/>
                  <w:szCs w:val="24"/>
                  <w:u w:val="none"/>
                </w:rPr>
                <w:t>MODEATTRFL.NORM</w:t>
              </w:r>
            </w:hyperlink>
            <w:r w:rsidRPr="00505FBE">
              <w:rPr>
                <w:rFonts w:ascii="Calibri" w:hAnsi="Calibri" w:cs="Calibri"/>
                <w:sz w:val="24"/>
                <w:szCs w:val="24"/>
              </w:rPr>
              <w:br/>
            </w:r>
            <w:hyperlink r:id="rId766" w:anchor="TopOfPage" w:history="1">
              <w:r w:rsidRPr="00505FBE">
                <w:rPr>
                  <w:rStyle w:val="Hyperlink"/>
                  <w:rFonts w:ascii="Calibri" w:hAnsi="Calibri" w:cs="Calibri"/>
                  <w:color w:val="auto"/>
                  <w:sz w:val="24"/>
                  <w:szCs w:val="24"/>
                  <w:u w:val="none"/>
                </w:rPr>
                <w:t>MODEATTRFL.OPER</w:t>
              </w:r>
            </w:hyperlink>
            <w:r w:rsidRPr="00505FBE">
              <w:rPr>
                <w:rFonts w:ascii="Calibri" w:hAnsi="Calibri" w:cs="Calibri"/>
                <w:sz w:val="24"/>
                <w:szCs w:val="24"/>
              </w:rPr>
              <w:br/>
            </w:r>
            <w:hyperlink r:id="rId767" w:anchor="TopOfPage" w:history="1">
              <w:r w:rsidRPr="00505FBE">
                <w:rPr>
                  <w:rStyle w:val="Hyperlink"/>
                  <w:rFonts w:ascii="Calibri" w:hAnsi="Calibri" w:cs="Calibri"/>
                  <w:color w:val="auto"/>
                  <w:sz w:val="24"/>
                  <w:szCs w:val="24"/>
                  <w:u w:val="none"/>
                </w:rPr>
                <w:t>MODEATTRFL.PROG</w:t>
              </w:r>
            </w:hyperlink>
            <w:r w:rsidRPr="00505FBE">
              <w:rPr>
                <w:rFonts w:ascii="Calibri" w:hAnsi="Calibri" w:cs="Calibri"/>
                <w:sz w:val="24"/>
                <w:szCs w:val="24"/>
              </w:rPr>
              <w:br/>
            </w:r>
            <w:hyperlink r:id="rId768" w:anchor="TopOfPage" w:history="1">
              <w:r w:rsidRPr="00505FBE">
                <w:rPr>
                  <w:rStyle w:val="Hyperlink"/>
                  <w:rFonts w:ascii="Calibri" w:hAnsi="Calibri" w:cs="Calibri"/>
                  <w:color w:val="auto"/>
                  <w:sz w:val="24"/>
                  <w:szCs w:val="24"/>
                  <w:u w:val="none"/>
                </w:rPr>
                <w:t>MODETRACK</w:t>
              </w:r>
            </w:hyperlink>
          </w:p>
        </w:tc>
        <w:tc>
          <w:tcPr>
            <w:tcW w:w="2700" w:type="dxa"/>
            <w:shd w:val="clear" w:color="auto" w:fill="auto"/>
          </w:tcPr>
          <w:p w14:paraId="2E793D73" w14:textId="77777777" w:rsidR="00505FBE" w:rsidRPr="00505FBE" w:rsidRDefault="00505FBE" w:rsidP="00505FBE">
            <w:pPr>
              <w:widowControl w:val="0"/>
              <w:overflowPunct w:val="0"/>
              <w:autoSpaceDE w:val="0"/>
              <w:autoSpaceDN w:val="0"/>
              <w:adjustRightInd w:val="0"/>
              <w:jc w:val="right"/>
              <w:textAlignment w:val="baseline"/>
              <w:rPr>
                <w:rFonts w:ascii="Calibri" w:hAnsi="Calibri" w:cs="Calibri"/>
                <w:sz w:val="24"/>
                <w:szCs w:val="24"/>
              </w:rPr>
            </w:pPr>
            <w:hyperlink r:id="rId769" w:anchor="TopOfPage" w:history="1">
              <w:r w:rsidRPr="00505FBE">
                <w:rPr>
                  <w:rStyle w:val="Hyperlink"/>
                  <w:rFonts w:ascii="Calibri" w:hAnsi="Calibri" w:cs="Calibri"/>
                  <w:color w:val="auto"/>
                  <w:sz w:val="24"/>
                  <w:szCs w:val="24"/>
                  <w:u w:val="none"/>
                </w:rPr>
                <w:t>MOMSTATE</w:t>
              </w:r>
            </w:hyperlink>
            <w:r w:rsidRPr="00505FBE">
              <w:rPr>
                <w:rFonts w:ascii="Calibri" w:hAnsi="Calibri" w:cs="Calibri"/>
                <w:sz w:val="24"/>
                <w:szCs w:val="24"/>
              </w:rPr>
              <w:br/>
            </w:r>
            <w:hyperlink r:id="rId770" w:anchor="TopOfPage" w:history="1">
              <w:r w:rsidRPr="00505FBE">
                <w:rPr>
                  <w:rStyle w:val="Hyperlink"/>
                  <w:rFonts w:ascii="Calibri" w:hAnsi="Calibri" w:cs="Calibri"/>
                  <w:color w:val="auto"/>
                  <w:sz w:val="24"/>
                  <w:szCs w:val="24"/>
                  <w:u w:val="none"/>
                </w:rPr>
                <w:t>NAME</w:t>
              </w:r>
            </w:hyperlink>
            <w:r w:rsidRPr="00505FBE">
              <w:rPr>
                <w:rFonts w:ascii="Calibri" w:hAnsi="Calibri" w:cs="Calibri"/>
                <w:sz w:val="24"/>
                <w:szCs w:val="24"/>
              </w:rPr>
              <w:br/>
            </w:r>
            <w:hyperlink r:id="rId771" w:anchor="TopOfPage" w:history="1">
              <w:r w:rsidRPr="00505FBE">
                <w:rPr>
                  <w:rStyle w:val="Hyperlink"/>
                  <w:rFonts w:ascii="Calibri" w:hAnsi="Calibri" w:cs="Calibri"/>
                  <w:color w:val="auto"/>
                  <w:sz w:val="24"/>
                  <w:szCs w:val="24"/>
                  <w:u w:val="none"/>
                </w:rPr>
                <w:t>NORMMODE</w:t>
              </w:r>
            </w:hyperlink>
            <w:r w:rsidRPr="00505FBE">
              <w:rPr>
                <w:rFonts w:ascii="Calibri" w:hAnsi="Calibri" w:cs="Calibri"/>
                <w:sz w:val="24"/>
                <w:szCs w:val="24"/>
              </w:rPr>
              <w:br/>
            </w:r>
            <w:hyperlink r:id="rId772" w:anchor="TopOfPage" w:history="1">
              <w:r w:rsidRPr="00505FBE">
                <w:rPr>
                  <w:rStyle w:val="Hyperlink"/>
                  <w:rFonts w:ascii="Calibri" w:hAnsi="Calibri" w:cs="Calibri"/>
                  <w:color w:val="auto"/>
                  <w:sz w:val="24"/>
                  <w:szCs w:val="24"/>
                  <w:u w:val="none"/>
                </w:rPr>
                <w:t>NORMMODEATTR</w:t>
              </w:r>
            </w:hyperlink>
            <w:r w:rsidRPr="00505FBE">
              <w:rPr>
                <w:rFonts w:ascii="Calibri" w:hAnsi="Calibri" w:cs="Calibri"/>
                <w:sz w:val="24"/>
                <w:szCs w:val="24"/>
              </w:rPr>
              <w:br/>
            </w:r>
            <w:hyperlink r:id="rId773" w:anchor="TopOfPage" w:history="1">
              <w:r w:rsidRPr="00505FBE">
                <w:rPr>
                  <w:rStyle w:val="Hyperlink"/>
                  <w:rFonts w:ascii="Calibri" w:hAnsi="Calibri" w:cs="Calibri"/>
                  <w:color w:val="auto"/>
                  <w:sz w:val="24"/>
                  <w:szCs w:val="24"/>
                  <w:u w:val="none"/>
                </w:rPr>
                <w:t>NULLPVFL</w:t>
              </w:r>
            </w:hyperlink>
            <w:r w:rsidRPr="00505FBE">
              <w:rPr>
                <w:rFonts w:ascii="Calibri" w:hAnsi="Calibri" w:cs="Calibri"/>
                <w:sz w:val="24"/>
                <w:szCs w:val="24"/>
              </w:rPr>
              <w:br/>
            </w:r>
            <w:hyperlink r:id="rId774" w:anchor="TopOfPage" w:history="1">
              <w:r w:rsidRPr="00505FBE">
                <w:rPr>
                  <w:rStyle w:val="Hyperlink"/>
                  <w:rFonts w:ascii="Calibri" w:hAnsi="Calibri" w:cs="Calibri"/>
                  <w:color w:val="auto"/>
                  <w:sz w:val="24"/>
                  <w:szCs w:val="24"/>
                  <w:u w:val="none"/>
                </w:rPr>
                <w:t>NUMDINPTS</w:t>
              </w:r>
            </w:hyperlink>
            <w:r w:rsidRPr="00505FBE">
              <w:rPr>
                <w:rFonts w:ascii="Calibri" w:hAnsi="Calibri" w:cs="Calibri"/>
                <w:sz w:val="24"/>
                <w:szCs w:val="24"/>
              </w:rPr>
              <w:br/>
            </w:r>
            <w:hyperlink r:id="rId775" w:anchor="TopOfPage" w:history="1">
              <w:r w:rsidRPr="00505FBE">
                <w:rPr>
                  <w:rStyle w:val="Hyperlink"/>
                  <w:rFonts w:ascii="Calibri" w:hAnsi="Calibri" w:cs="Calibri"/>
                  <w:color w:val="auto"/>
                  <w:sz w:val="24"/>
                  <w:szCs w:val="24"/>
                  <w:u w:val="none"/>
                </w:rPr>
                <w:t>NUMDOUTS</w:t>
              </w:r>
            </w:hyperlink>
            <w:r w:rsidRPr="00505FBE">
              <w:rPr>
                <w:rFonts w:ascii="Calibri" w:hAnsi="Calibri" w:cs="Calibri"/>
                <w:sz w:val="24"/>
                <w:szCs w:val="24"/>
              </w:rPr>
              <w:br/>
            </w:r>
            <w:hyperlink r:id="rId776" w:anchor="TopOfPage" w:history="1">
              <w:r w:rsidRPr="00505FBE">
                <w:rPr>
                  <w:rStyle w:val="Hyperlink"/>
                  <w:rFonts w:ascii="Calibri" w:hAnsi="Calibri" w:cs="Calibri"/>
                  <w:color w:val="auto"/>
                  <w:sz w:val="24"/>
                  <w:szCs w:val="24"/>
                  <w:u w:val="none"/>
                </w:rPr>
                <w:t>NUMSIOVRD</w:t>
              </w:r>
            </w:hyperlink>
            <w:r w:rsidRPr="00505FBE">
              <w:rPr>
                <w:rFonts w:ascii="Calibri" w:hAnsi="Calibri" w:cs="Calibri"/>
                <w:sz w:val="24"/>
                <w:szCs w:val="24"/>
              </w:rPr>
              <w:br/>
            </w:r>
            <w:hyperlink r:id="rId777" w:anchor="TopOfPage" w:history="1">
              <w:r w:rsidRPr="00505FBE">
                <w:rPr>
                  <w:rStyle w:val="Hyperlink"/>
                  <w:rFonts w:ascii="Calibri" w:hAnsi="Calibri" w:cs="Calibri"/>
                  <w:color w:val="auto"/>
                  <w:sz w:val="24"/>
                  <w:szCs w:val="24"/>
                  <w:u w:val="none"/>
                </w:rPr>
                <w:t>NUMSTATES</w:t>
              </w:r>
            </w:hyperlink>
            <w:r w:rsidRPr="00505FBE">
              <w:rPr>
                <w:rFonts w:ascii="Calibri" w:hAnsi="Calibri" w:cs="Calibri"/>
                <w:sz w:val="24"/>
                <w:szCs w:val="24"/>
              </w:rPr>
              <w:br/>
            </w:r>
            <w:hyperlink r:id="rId778" w:anchor="TopOfPage" w:history="1">
              <w:r w:rsidRPr="00505FBE">
                <w:rPr>
                  <w:rStyle w:val="Hyperlink"/>
                  <w:rFonts w:ascii="Calibri" w:hAnsi="Calibri" w:cs="Calibri"/>
                  <w:color w:val="auto"/>
                  <w:sz w:val="24"/>
                  <w:szCs w:val="24"/>
                  <w:u w:val="none"/>
                </w:rPr>
                <w:t>NUMTRANS[0..2]</w:t>
              </w:r>
            </w:hyperlink>
            <w:r w:rsidRPr="00505FBE">
              <w:rPr>
                <w:rFonts w:ascii="Calibri" w:hAnsi="Calibri" w:cs="Calibri"/>
                <w:sz w:val="24"/>
                <w:szCs w:val="24"/>
              </w:rPr>
              <w:br/>
            </w:r>
            <w:hyperlink r:id="rId779" w:anchor="TopOfPage" w:history="1">
              <w:r w:rsidRPr="00505FBE">
                <w:rPr>
                  <w:rStyle w:val="Hyperlink"/>
                  <w:rFonts w:ascii="Calibri" w:hAnsi="Calibri" w:cs="Calibri"/>
                  <w:color w:val="auto"/>
                  <w:sz w:val="24"/>
                  <w:szCs w:val="24"/>
                  <w:u w:val="none"/>
                </w:rPr>
                <w:t>OFFNRMALM.FL</w:t>
              </w:r>
            </w:hyperlink>
            <w:r w:rsidRPr="00505FBE">
              <w:rPr>
                <w:rFonts w:ascii="Calibri" w:hAnsi="Calibri" w:cs="Calibri"/>
                <w:sz w:val="24"/>
                <w:szCs w:val="24"/>
              </w:rPr>
              <w:br/>
            </w:r>
            <w:hyperlink r:id="rId780" w:anchor="TopOfPage" w:history="1">
              <w:r w:rsidRPr="00505FBE">
                <w:rPr>
                  <w:rStyle w:val="Hyperlink"/>
                  <w:rFonts w:ascii="Calibri" w:hAnsi="Calibri" w:cs="Calibri"/>
                  <w:color w:val="auto"/>
                  <w:sz w:val="24"/>
                  <w:szCs w:val="24"/>
                  <w:u w:val="none"/>
                </w:rPr>
                <w:t>OFFNRMALM.PR</w:t>
              </w:r>
            </w:hyperlink>
            <w:r w:rsidRPr="00505FBE">
              <w:rPr>
                <w:rFonts w:ascii="Calibri" w:hAnsi="Calibri" w:cs="Calibri"/>
                <w:sz w:val="24"/>
                <w:szCs w:val="24"/>
              </w:rPr>
              <w:br/>
            </w:r>
            <w:hyperlink r:id="rId781" w:anchor="TopOfPage" w:history="1">
              <w:r w:rsidRPr="00505FBE">
                <w:rPr>
                  <w:rStyle w:val="Hyperlink"/>
                  <w:rFonts w:ascii="Calibri" w:hAnsi="Calibri" w:cs="Calibri"/>
                  <w:color w:val="auto"/>
                  <w:sz w:val="24"/>
                  <w:szCs w:val="24"/>
                  <w:u w:val="none"/>
                </w:rPr>
                <w:t>OFFNRMALM.SV</w:t>
              </w:r>
            </w:hyperlink>
            <w:r w:rsidRPr="00505FBE">
              <w:rPr>
                <w:rFonts w:ascii="Calibri" w:hAnsi="Calibri" w:cs="Calibri"/>
                <w:sz w:val="24"/>
                <w:szCs w:val="24"/>
              </w:rPr>
              <w:br/>
            </w:r>
            <w:hyperlink r:id="rId782" w:anchor="TopOfPage" w:history="1">
              <w:r w:rsidRPr="00505FBE">
                <w:rPr>
                  <w:rStyle w:val="Hyperlink"/>
                  <w:rFonts w:ascii="Calibri" w:hAnsi="Calibri" w:cs="Calibri"/>
                  <w:color w:val="auto"/>
                  <w:sz w:val="24"/>
                  <w:szCs w:val="24"/>
                  <w:u w:val="none"/>
                </w:rPr>
                <w:t>OI[0..2]</w:t>
              </w:r>
            </w:hyperlink>
            <w:r w:rsidRPr="00505FBE">
              <w:rPr>
                <w:rFonts w:ascii="Calibri" w:hAnsi="Calibri" w:cs="Calibri"/>
                <w:sz w:val="24"/>
                <w:szCs w:val="24"/>
              </w:rPr>
              <w:br/>
            </w:r>
            <w:hyperlink r:id="rId783" w:anchor="TopOfPage" w:history="1">
              <w:r w:rsidRPr="00505FBE">
                <w:rPr>
                  <w:rStyle w:val="Hyperlink"/>
                  <w:rFonts w:ascii="Calibri" w:hAnsi="Calibri" w:cs="Calibri"/>
                  <w:color w:val="auto"/>
                  <w:sz w:val="24"/>
                  <w:szCs w:val="24"/>
                  <w:u w:val="none"/>
                </w:rPr>
                <w:t>OIALM.FL[0..2]</w:t>
              </w:r>
            </w:hyperlink>
            <w:r w:rsidRPr="00505FBE">
              <w:rPr>
                <w:rFonts w:ascii="Calibri" w:hAnsi="Calibri" w:cs="Calibri"/>
                <w:sz w:val="24"/>
                <w:szCs w:val="24"/>
              </w:rPr>
              <w:br/>
            </w:r>
            <w:hyperlink r:id="rId784" w:anchor="TopOfPage" w:history="1">
              <w:r w:rsidRPr="00505FBE">
                <w:rPr>
                  <w:rStyle w:val="Hyperlink"/>
                  <w:rFonts w:ascii="Calibri" w:hAnsi="Calibri" w:cs="Calibri"/>
                  <w:color w:val="auto"/>
                  <w:sz w:val="24"/>
                  <w:szCs w:val="24"/>
                  <w:u w:val="none"/>
                </w:rPr>
                <w:t>OIALM.OPT[0..2]</w:t>
              </w:r>
            </w:hyperlink>
            <w:r w:rsidRPr="00505FBE">
              <w:rPr>
                <w:rFonts w:ascii="Calibri" w:hAnsi="Calibri" w:cs="Calibri"/>
                <w:sz w:val="24"/>
                <w:szCs w:val="24"/>
              </w:rPr>
              <w:br/>
            </w:r>
            <w:hyperlink r:id="rId785" w:anchor="TopOfPage" w:history="1">
              <w:r w:rsidRPr="00505FBE">
                <w:rPr>
                  <w:rStyle w:val="Hyperlink"/>
                  <w:rFonts w:ascii="Calibri" w:hAnsi="Calibri" w:cs="Calibri"/>
                  <w:color w:val="auto"/>
                  <w:sz w:val="24"/>
                  <w:szCs w:val="24"/>
                  <w:u w:val="none"/>
                </w:rPr>
                <w:t>OIALM.PR[0..2]</w:t>
              </w:r>
            </w:hyperlink>
            <w:r w:rsidRPr="00505FBE">
              <w:rPr>
                <w:rFonts w:ascii="Calibri" w:hAnsi="Calibri" w:cs="Calibri"/>
                <w:sz w:val="24"/>
                <w:szCs w:val="24"/>
              </w:rPr>
              <w:br/>
            </w:r>
            <w:hyperlink r:id="rId786" w:anchor="TopOfPage" w:history="1">
              <w:r w:rsidRPr="00505FBE">
                <w:rPr>
                  <w:rStyle w:val="Hyperlink"/>
                  <w:rFonts w:ascii="Calibri" w:hAnsi="Calibri" w:cs="Calibri"/>
                  <w:color w:val="auto"/>
                  <w:sz w:val="24"/>
                  <w:szCs w:val="24"/>
                  <w:u w:val="none"/>
                </w:rPr>
                <w:t>OIALM.SV[0..2]</w:t>
              </w:r>
            </w:hyperlink>
            <w:r w:rsidRPr="00505FBE">
              <w:rPr>
                <w:rFonts w:ascii="Calibri" w:hAnsi="Calibri" w:cs="Calibri"/>
                <w:sz w:val="24"/>
                <w:szCs w:val="24"/>
              </w:rPr>
              <w:br/>
            </w:r>
            <w:hyperlink r:id="rId787" w:anchor="TopOfPage" w:history="1">
              <w:r w:rsidRPr="00505FBE">
                <w:rPr>
                  <w:rStyle w:val="Hyperlink"/>
                  <w:rFonts w:ascii="Calibri" w:hAnsi="Calibri" w:cs="Calibri"/>
                  <w:color w:val="auto"/>
                  <w:sz w:val="24"/>
                  <w:szCs w:val="24"/>
                  <w:u w:val="none"/>
                </w:rPr>
                <w:t>OP</w:t>
              </w:r>
            </w:hyperlink>
            <w:r w:rsidRPr="00505FBE">
              <w:rPr>
                <w:rFonts w:ascii="Calibri" w:hAnsi="Calibri" w:cs="Calibri"/>
                <w:sz w:val="24"/>
                <w:szCs w:val="24"/>
              </w:rPr>
              <w:br/>
            </w:r>
            <w:hyperlink r:id="rId788" w:anchor="TopOfPage" w:history="1">
              <w:r w:rsidRPr="00505FBE">
                <w:rPr>
                  <w:rStyle w:val="Hyperlink"/>
                  <w:rFonts w:ascii="Calibri" w:hAnsi="Calibri" w:cs="Calibri"/>
                  <w:color w:val="auto"/>
                  <w:sz w:val="24"/>
                  <w:szCs w:val="24"/>
                  <w:u w:val="none"/>
                </w:rPr>
                <w:t>OPCMD[0..2]</w:t>
              </w:r>
            </w:hyperlink>
            <w:r w:rsidRPr="00505FBE">
              <w:rPr>
                <w:rFonts w:ascii="Calibri" w:hAnsi="Calibri" w:cs="Calibri"/>
                <w:sz w:val="24"/>
                <w:szCs w:val="24"/>
              </w:rPr>
              <w:br/>
            </w:r>
            <w:hyperlink r:id="rId789" w:anchor="TopOfPage" w:history="1">
              <w:r w:rsidRPr="00505FBE">
                <w:rPr>
                  <w:rStyle w:val="Hyperlink"/>
                  <w:rFonts w:ascii="Calibri" w:hAnsi="Calibri" w:cs="Calibri"/>
                  <w:color w:val="auto"/>
                  <w:sz w:val="24"/>
                  <w:szCs w:val="24"/>
                  <w:u w:val="none"/>
                </w:rPr>
                <w:t>OPDOMAP[0..3][1..3]</w:t>
              </w:r>
            </w:hyperlink>
            <w:r w:rsidRPr="00505FBE">
              <w:rPr>
                <w:rFonts w:ascii="Calibri" w:hAnsi="Calibri" w:cs="Calibri"/>
                <w:sz w:val="24"/>
                <w:szCs w:val="24"/>
              </w:rPr>
              <w:br/>
            </w:r>
            <w:hyperlink r:id="rId790" w:anchor="TopOfPage" w:history="1">
              <w:r w:rsidRPr="00505FBE">
                <w:rPr>
                  <w:rStyle w:val="Hyperlink"/>
                  <w:rFonts w:ascii="Calibri" w:hAnsi="Calibri" w:cs="Calibri"/>
                  <w:color w:val="auto"/>
                  <w:sz w:val="24"/>
                  <w:szCs w:val="24"/>
                  <w:u w:val="none"/>
                </w:rPr>
                <w:t>OPFINAL</w:t>
              </w:r>
            </w:hyperlink>
            <w:r w:rsidRPr="00505FBE">
              <w:rPr>
                <w:rFonts w:ascii="Calibri" w:hAnsi="Calibri" w:cs="Calibri"/>
                <w:sz w:val="24"/>
                <w:szCs w:val="24"/>
              </w:rPr>
              <w:br/>
            </w:r>
            <w:hyperlink r:id="rId791" w:anchor="TopOfPage" w:history="1">
              <w:r w:rsidRPr="00505FBE">
                <w:rPr>
                  <w:rStyle w:val="Hyperlink"/>
                  <w:rFonts w:ascii="Calibri" w:hAnsi="Calibri" w:cs="Calibri"/>
                  <w:color w:val="auto"/>
                  <w:sz w:val="24"/>
                  <w:szCs w:val="24"/>
                  <w:u w:val="none"/>
                </w:rPr>
                <w:t>OPREQ</w:t>
              </w:r>
            </w:hyperlink>
            <w:r w:rsidRPr="00505FBE">
              <w:rPr>
                <w:rFonts w:ascii="Calibri" w:hAnsi="Calibri" w:cs="Calibri"/>
                <w:sz w:val="24"/>
                <w:szCs w:val="24"/>
              </w:rPr>
              <w:br/>
            </w:r>
            <w:hyperlink r:id="rId792" w:anchor="TopOfPage" w:history="1">
              <w:r w:rsidRPr="00505FBE">
                <w:rPr>
                  <w:rStyle w:val="Hyperlink"/>
                  <w:rFonts w:ascii="Calibri" w:hAnsi="Calibri" w:cs="Calibri"/>
                  <w:color w:val="auto"/>
                  <w:sz w:val="24"/>
                  <w:szCs w:val="24"/>
                  <w:u w:val="none"/>
                </w:rPr>
                <w:t>OPTYPE</w:t>
              </w:r>
            </w:hyperlink>
            <w:r w:rsidRPr="00505FBE">
              <w:rPr>
                <w:rFonts w:ascii="Calibri" w:hAnsi="Calibri" w:cs="Calibri"/>
                <w:sz w:val="24"/>
                <w:szCs w:val="24"/>
              </w:rPr>
              <w:br/>
            </w:r>
            <w:hyperlink r:id="rId793" w:anchor="TopOfPage" w:history="1">
              <w:r w:rsidRPr="00505FBE">
                <w:rPr>
                  <w:rStyle w:val="Hyperlink"/>
                  <w:rFonts w:ascii="Calibri" w:hAnsi="Calibri" w:cs="Calibri"/>
                  <w:color w:val="auto"/>
                  <w:sz w:val="24"/>
                  <w:szCs w:val="24"/>
                  <w:u w:val="none"/>
                </w:rPr>
                <w:t>ORDER</w:t>
              </w:r>
            </w:hyperlink>
            <w:r w:rsidRPr="00505FBE">
              <w:rPr>
                <w:rFonts w:ascii="Calibri" w:hAnsi="Calibri" w:cs="Calibri"/>
                <w:sz w:val="24"/>
                <w:szCs w:val="24"/>
              </w:rPr>
              <w:br/>
            </w:r>
            <w:hyperlink r:id="rId794" w:anchor="TopOfPage" w:history="1">
              <w:r w:rsidRPr="00505FBE">
                <w:rPr>
                  <w:rStyle w:val="Hyperlink"/>
                  <w:rFonts w:ascii="Calibri" w:hAnsi="Calibri" w:cs="Calibri"/>
                  <w:color w:val="auto"/>
                  <w:sz w:val="24"/>
                  <w:szCs w:val="24"/>
                  <w:u w:val="none"/>
                </w:rPr>
                <w:t>ORDERINCM</w:t>
              </w:r>
            </w:hyperlink>
            <w:r w:rsidRPr="00505FBE">
              <w:rPr>
                <w:rFonts w:ascii="Calibri" w:hAnsi="Calibri" w:cs="Calibri"/>
                <w:sz w:val="24"/>
                <w:szCs w:val="24"/>
              </w:rPr>
              <w:br/>
            </w:r>
            <w:hyperlink r:id="rId795" w:anchor="TopOfPage" w:history="1">
              <w:r w:rsidRPr="00505FBE">
                <w:rPr>
                  <w:rStyle w:val="Hyperlink"/>
                  <w:rFonts w:ascii="Calibri" w:hAnsi="Calibri" w:cs="Calibri"/>
                  <w:color w:val="auto"/>
                  <w:sz w:val="24"/>
                  <w:szCs w:val="24"/>
                  <w:u w:val="none"/>
                </w:rPr>
                <w:t>PI[0..2]</w:t>
              </w:r>
            </w:hyperlink>
            <w:r w:rsidRPr="00505FBE">
              <w:rPr>
                <w:rFonts w:ascii="Calibri" w:hAnsi="Calibri" w:cs="Calibri"/>
                <w:sz w:val="24"/>
                <w:szCs w:val="24"/>
              </w:rPr>
              <w:br/>
            </w:r>
            <w:hyperlink r:id="rId796" w:anchor="TopOfPage" w:history="1">
              <w:r w:rsidRPr="00505FBE">
                <w:rPr>
                  <w:rStyle w:val="Hyperlink"/>
                  <w:rFonts w:ascii="Calibri" w:hAnsi="Calibri" w:cs="Calibri"/>
                  <w:color w:val="auto"/>
                  <w:sz w:val="24"/>
                  <w:szCs w:val="24"/>
                  <w:u w:val="none"/>
                </w:rPr>
                <w:t>PO[1..3]</w:t>
              </w:r>
            </w:hyperlink>
            <w:r w:rsidRPr="00505FBE">
              <w:rPr>
                <w:rFonts w:ascii="Calibri" w:hAnsi="Calibri" w:cs="Calibri"/>
                <w:sz w:val="24"/>
                <w:szCs w:val="24"/>
              </w:rPr>
              <w:br/>
            </w:r>
            <w:hyperlink r:id="rId797" w:anchor="TopOfPage" w:history="1">
              <w:r w:rsidRPr="00505FBE">
                <w:rPr>
                  <w:rStyle w:val="Hyperlink"/>
                  <w:rFonts w:ascii="Calibri" w:hAnsi="Calibri" w:cs="Calibri"/>
                  <w:color w:val="auto"/>
                  <w:sz w:val="24"/>
                  <w:szCs w:val="24"/>
                  <w:u w:val="none"/>
                </w:rPr>
                <w:t>POCONNECTED[1..3]</w:t>
              </w:r>
            </w:hyperlink>
            <w:r w:rsidRPr="00505FBE">
              <w:rPr>
                <w:rFonts w:ascii="Calibri" w:hAnsi="Calibri" w:cs="Calibri"/>
                <w:sz w:val="24"/>
                <w:szCs w:val="24"/>
              </w:rPr>
              <w:br/>
            </w:r>
            <w:hyperlink r:id="rId798" w:anchor="TopOfPage" w:history="1">
              <w:r w:rsidRPr="00505FBE">
                <w:rPr>
                  <w:rStyle w:val="Hyperlink"/>
                  <w:rFonts w:ascii="Calibri" w:hAnsi="Calibri" w:cs="Calibri"/>
                  <w:color w:val="auto"/>
                  <w:sz w:val="24"/>
                  <w:szCs w:val="24"/>
                  <w:u w:val="none"/>
                </w:rPr>
                <w:t>PULSEWIDTH[1..3]</w:t>
              </w:r>
            </w:hyperlink>
            <w:r w:rsidRPr="00505FBE">
              <w:rPr>
                <w:rFonts w:ascii="Calibri" w:hAnsi="Calibri" w:cs="Calibri"/>
                <w:sz w:val="24"/>
                <w:szCs w:val="24"/>
              </w:rPr>
              <w:br/>
            </w:r>
            <w:hyperlink r:id="rId799" w:anchor="TopOfPage" w:history="1">
              <w:r w:rsidRPr="00505FBE">
                <w:rPr>
                  <w:rStyle w:val="Hyperlink"/>
                  <w:rFonts w:ascii="Calibri" w:hAnsi="Calibri" w:cs="Calibri"/>
                  <w:color w:val="auto"/>
                  <w:sz w:val="24"/>
                  <w:szCs w:val="24"/>
                  <w:u w:val="none"/>
                </w:rPr>
                <w:t>PV</w:t>
              </w:r>
            </w:hyperlink>
            <w:r w:rsidRPr="00505FBE">
              <w:rPr>
                <w:rFonts w:ascii="Calibri" w:hAnsi="Calibri" w:cs="Calibri"/>
                <w:sz w:val="24"/>
                <w:szCs w:val="24"/>
              </w:rPr>
              <w:br/>
            </w:r>
            <w:hyperlink r:id="rId800" w:anchor="TopOfPage" w:history="1">
              <w:r w:rsidRPr="00505FBE">
                <w:rPr>
                  <w:rStyle w:val="Hyperlink"/>
                  <w:rFonts w:ascii="Calibri" w:hAnsi="Calibri" w:cs="Calibri"/>
                  <w:color w:val="auto"/>
                  <w:sz w:val="24"/>
                  <w:szCs w:val="24"/>
                  <w:u w:val="none"/>
                </w:rPr>
                <w:t>PVAUTO</w:t>
              </w:r>
            </w:hyperlink>
            <w:r w:rsidRPr="00505FBE">
              <w:rPr>
                <w:rFonts w:ascii="Calibri" w:hAnsi="Calibri" w:cs="Calibri"/>
                <w:sz w:val="24"/>
                <w:szCs w:val="24"/>
              </w:rPr>
              <w:br/>
            </w:r>
            <w:hyperlink r:id="rId801" w:anchor="TopOfPage" w:history="1">
              <w:r w:rsidRPr="00505FBE">
                <w:rPr>
                  <w:rStyle w:val="Hyperlink"/>
                  <w:rFonts w:ascii="Calibri" w:hAnsi="Calibri" w:cs="Calibri"/>
                  <w:color w:val="auto"/>
                  <w:sz w:val="24"/>
                  <w:szCs w:val="24"/>
                  <w:u w:val="none"/>
                </w:rPr>
                <w:t>PVFL[0..2]</w:t>
              </w:r>
            </w:hyperlink>
            <w:r w:rsidRPr="00505FBE">
              <w:rPr>
                <w:rFonts w:ascii="Calibri" w:hAnsi="Calibri" w:cs="Calibri"/>
                <w:sz w:val="24"/>
                <w:szCs w:val="24"/>
              </w:rPr>
              <w:br/>
            </w:r>
            <w:hyperlink r:id="rId802" w:anchor="TopOfPage" w:history="1">
              <w:r w:rsidRPr="00505FBE">
                <w:rPr>
                  <w:rStyle w:val="Hyperlink"/>
                  <w:rFonts w:ascii="Calibri" w:hAnsi="Calibri" w:cs="Calibri"/>
                  <w:color w:val="auto"/>
                  <w:sz w:val="24"/>
                  <w:szCs w:val="24"/>
                  <w:u w:val="none"/>
                </w:rPr>
                <w:t>PVSOURCE</w:t>
              </w:r>
            </w:hyperlink>
            <w:r w:rsidRPr="00505FBE">
              <w:rPr>
                <w:rFonts w:ascii="Calibri" w:hAnsi="Calibri" w:cs="Calibri"/>
                <w:sz w:val="24"/>
                <w:szCs w:val="24"/>
              </w:rPr>
              <w:br/>
            </w:r>
            <w:hyperlink r:id="rId803" w:anchor="TopOfPage" w:history="1">
              <w:r w:rsidRPr="00505FBE">
                <w:rPr>
                  <w:rStyle w:val="Hyperlink"/>
                  <w:rFonts w:ascii="Calibri" w:hAnsi="Calibri" w:cs="Calibri"/>
                  <w:color w:val="auto"/>
                  <w:sz w:val="24"/>
                  <w:szCs w:val="24"/>
                  <w:u w:val="none"/>
                </w:rPr>
                <w:t>PVSRCOPT</w:t>
              </w:r>
            </w:hyperlink>
            <w:r w:rsidRPr="00505FBE">
              <w:rPr>
                <w:rFonts w:ascii="Calibri" w:hAnsi="Calibri" w:cs="Calibri"/>
                <w:sz w:val="24"/>
                <w:szCs w:val="24"/>
              </w:rPr>
              <w:br/>
            </w:r>
            <w:hyperlink r:id="rId804" w:anchor="TopOfPage" w:history="1">
              <w:r w:rsidRPr="00505FBE">
                <w:rPr>
                  <w:rStyle w:val="Hyperlink"/>
                  <w:rFonts w:ascii="Calibri" w:hAnsi="Calibri" w:cs="Calibri"/>
                  <w:color w:val="auto"/>
                  <w:sz w:val="24"/>
                  <w:szCs w:val="24"/>
                  <w:u w:val="none"/>
                </w:rPr>
                <w:t>PVSTS</w:t>
              </w:r>
            </w:hyperlink>
            <w:r w:rsidRPr="00505FBE">
              <w:rPr>
                <w:rFonts w:ascii="Calibri" w:hAnsi="Calibri" w:cs="Calibri"/>
                <w:sz w:val="24"/>
                <w:szCs w:val="24"/>
              </w:rPr>
              <w:br/>
            </w:r>
            <w:hyperlink r:id="rId805" w:anchor="TopOfPage" w:history="1">
              <w:r w:rsidRPr="00505FBE">
                <w:rPr>
                  <w:rStyle w:val="Hyperlink"/>
                  <w:rFonts w:ascii="Calibri" w:hAnsi="Calibri" w:cs="Calibri"/>
                  <w:color w:val="auto"/>
                  <w:sz w:val="24"/>
                  <w:szCs w:val="24"/>
                  <w:u w:val="none"/>
                </w:rPr>
                <w:t>REDTAG</w:t>
              </w:r>
            </w:hyperlink>
            <w:r w:rsidRPr="00505FBE">
              <w:rPr>
                <w:rFonts w:ascii="Calibri" w:hAnsi="Calibri" w:cs="Calibri"/>
                <w:sz w:val="24"/>
                <w:szCs w:val="24"/>
              </w:rPr>
              <w:br/>
            </w:r>
            <w:hyperlink r:id="rId806" w:anchor="TopOfPage" w:history="1">
              <w:r w:rsidRPr="00505FBE">
                <w:rPr>
                  <w:rStyle w:val="Hyperlink"/>
                  <w:rFonts w:ascii="Calibri" w:hAnsi="Calibri" w:cs="Calibri"/>
                  <w:color w:val="auto"/>
                  <w:sz w:val="24"/>
                  <w:szCs w:val="24"/>
                  <w:u w:val="none"/>
                </w:rPr>
                <w:t>RESETFL</w:t>
              </w:r>
            </w:hyperlink>
            <w:r w:rsidRPr="00505FBE">
              <w:rPr>
                <w:rFonts w:ascii="Calibri" w:hAnsi="Calibri" w:cs="Calibri"/>
                <w:sz w:val="24"/>
                <w:szCs w:val="24"/>
              </w:rPr>
              <w:br/>
            </w:r>
            <w:hyperlink r:id="rId807" w:anchor="TopOfPage" w:history="1">
              <w:r w:rsidRPr="00505FBE">
                <w:rPr>
                  <w:rStyle w:val="Hyperlink"/>
                  <w:rFonts w:ascii="Calibri" w:hAnsi="Calibri" w:cs="Calibri"/>
                  <w:color w:val="auto"/>
                  <w:sz w:val="24"/>
                  <w:szCs w:val="24"/>
                  <w:u w:val="none"/>
                </w:rPr>
                <w:t>RESTARTOPT</w:t>
              </w:r>
            </w:hyperlink>
            <w:r w:rsidRPr="00505FBE">
              <w:rPr>
                <w:rFonts w:ascii="Calibri" w:hAnsi="Calibri" w:cs="Calibri"/>
                <w:sz w:val="24"/>
                <w:szCs w:val="24"/>
              </w:rPr>
              <w:br/>
            </w:r>
            <w:hyperlink r:id="rId808" w:anchor="TopOfPage" w:history="1">
              <w:r w:rsidRPr="00505FBE">
                <w:rPr>
                  <w:rStyle w:val="Hyperlink"/>
                  <w:rFonts w:ascii="Calibri" w:hAnsi="Calibri" w:cs="Calibri"/>
                  <w:color w:val="auto"/>
                  <w:sz w:val="24"/>
                  <w:szCs w:val="24"/>
                  <w:u w:val="none"/>
                </w:rPr>
                <w:t>SAFEOP</w:t>
              </w:r>
            </w:hyperlink>
            <w:r w:rsidRPr="00505FBE">
              <w:rPr>
                <w:rFonts w:ascii="Calibri" w:hAnsi="Calibri" w:cs="Calibri"/>
                <w:sz w:val="24"/>
                <w:szCs w:val="24"/>
              </w:rPr>
              <w:br/>
            </w:r>
            <w:hyperlink r:id="rId809" w:anchor="TopOfPage" w:history="1">
              <w:r w:rsidRPr="00505FBE">
                <w:rPr>
                  <w:rStyle w:val="Hyperlink"/>
                  <w:rFonts w:ascii="Calibri" w:hAnsi="Calibri" w:cs="Calibri"/>
                  <w:color w:val="auto"/>
                  <w:sz w:val="24"/>
                  <w:szCs w:val="24"/>
                  <w:u w:val="none"/>
                </w:rPr>
                <w:t>SAFEREDTAG</w:t>
              </w:r>
            </w:hyperlink>
            <w:r w:rsidRPr="00505FBE">
              <w:rPr>
                <w:rFonts w:ascii="Calibri" w:hAnsi="Calibri" w:cs="Calibri"/>
                <w:sz w:val="24"/>
                <w:szCs w:val="24"/>
              </w:rPr>
              <w:br/>
            </w:r>
            <w:hyperlink r:id="rId810" w:anchor="TopOfPage" w:history="1">
              <w:r w:rsidRPr="00505FBE">
                <w:rPr>
                  <w:rStyle w:val="Hyperlink"/>
                  <w:rFonts w:ascii="Calibri" w:hAnsi="Calibri" w:cs="Calibri"/>
                  <w:color w:val="auto"/>
                  <w:sz w:val="24"/>
                  <w:szCs w:val="24"/>
                  <w:u w:val="none"/>
                </w:rPr>
                <w:t>SEALOPT</w:t>
              </w:r>
            </w:hyperlink>
            <w:r w:rsidRPr="00505FBE">
              <w:rPr>
                <w:rFonts w:ascii="Calibri" w:hAnsi="Calibri" w:cs="Calibri"/>
                <w:sz w:val="24"/>
                <w:szCs w:val="24"/>
              </w:rPr>
              <w:br/>
            </w:r>
            <w:hyperlink r:id="rId811" w:anchor="TopOfPage" w:history="1">
              <w:r w:rsidRPr="00505FBE">
                <w:rPr>
                  <w:rStyle w:val="Hyperlink"/>
                  <w:rFonts w:ascii="Calibri" w:hAnsi="Calibri" w:cs="Calibri"/>
                  <w:color w:val="auto"/>
                  <w:sz w:val="24"/>
                  <w:szCs w:val="24"/>
                  <w:u w:val="none"/>
                </w:rPr>
                <w:t>SI</w:t>
              </w:r>
            </w:hyperlink>
            <w:r w:rsidRPr="00505FBE">
              <w:rPr>
                <w:rFonts w:ascii="Calibri" w:hAnsi="Calibri" w:cs="Calibri"/>
                <w:sz w:val="24"/>
                <w:szCs w:val="24"/>
              </w:rPr>
              <w:br/>
            </w:r>
            <w:hyperlink r:id="rId812" w:anchor="TopOfPage" w:history="1">
              <w:r w:rsidRPr="00505FBE">
                <w:rPr>
                  <w:rStyle w:val="Hyperlink"/>
                  <w:rFonts w:ascii="Calibri" w:hAnsi="Calibri" w:cs="Calibri"/>
                  <w:color w:val="auto"/>
                  <w:sz w:val="24"/>
                  <w:szCs w:val="24"/>
                  <w:u w:val="none"/>
                </w:rPr>
                <w:t>SIALM.FL</w:t>
              </w:r>
            </w:hyperlink>
            <w:r w:rsidRPr="00505FBE">
              <w:rPr>
                <w:rFonts w:ascii="Calibri" w:hAnsi="Calibri" w:cs="Calibri"/>
                <w:sz w:val="24"/>
                <w:szCs w:val="24"/>
              </w:rPr>
              <w:br/>
            </w:r>
            <w:hyperlink r:id="rId813" w:anchor="TopOfPage" w:history="1">
              <w:r w:rsidRPr="00505FBE">
                <w:rPr>
                  <w:rStyle w:val="Hyperlink"/>
                  <w:rFonts w:ascii="Calibri" w:hAnsi="Calibri" w:cs="Calibri"/>
                  <w:color w:val="auto"/>
                  <w:sz w:val="24"/>
                  <w:szCs w:val="24"/>
                  <w:u w:val="none"/>
                </w:rPr>
                <w:t>SIALM.OPT</w:t>
              </w:r>
            </w:hyperlink>
            <w:r w:rsidRPr="00505FBE">
              <w:rPr>
                <w:rFonts w:ascii="Calibri" w:hAnsi="Calibri" w:cs="Calibri"/>
                <w:sz w:val="24"/>
                <w:szCs w:val="24"/>
              </w:rPr>
              <w:br/>
            </w:r>
            <w:hyperlink r:id="rId814" w:anchor="TopOfPage" w:history="1">
              <w:r w:rsidRPr="00505FBE">
                <w:rPr>
                  <w:rStyle w:val="Hyperlink"/>
                  <w:rFonts w:ascii="Calibri" w:hAnsi="Calibri" w:cs="Calibri"/>
                  <w:color w:val="auto"/>
                  <w:sz w:val="24"/>
                  <w:szCs w:val="24"/>
                  <w:u w:val="none"/>
                </w:rPr>
                <w:t>SIALM.PR</w:t>
              </w:r>
            </w:hyperlink>
            <w:r w:rsidRPr="00505FBE">
              <w:rPr>
                <w:rFonts w:ascii="Calibri" w:hAnsi="Calibri" w:cs="Calibri"/>
                <w:sz w:val="24"/>
                <w:szCs w:val="24"/>
              </w:rPr>
              <w:br/>
            </w:r>
            <w:hyperlink r:id="rId815" w:anchor="TopOfPage" w:history="1">
              <w:r w:rsidRPr="00505FBE">
                <w:rPr>
                  <w:rStyle w:val="Hyperlink"/>
                  <w:rFonts w:ascii="Calibri" w:hAnsi="Calibri" w:cs="Calibri"/>
                  <w:color w:val="auto"/>
                  <w:sz w:val="24"/>
                  <w:szCs w:val="24"/>
                  <w:u w:val="none"/>
                </w:rPr>
                <w:t>SIALM.SV</w:t>
              </w:r>
            </w:hyperlink>
            <w:r w:rsidRPr="00505FBE">
              <w:rPr>
                <w:rFonts w:ascii="Calibri" w:hAnsi="Calibri" w:cs="Calibri"/>
                <w:sz w:val="24"/>
                <w:szCs w:val="24"/>
              </w:rPr>
              <w:br/>
            </w:r>
            <w:hyperlink r:id="rId816" w:anchor="TopOfPage" w:history="1">
              <w:r w:rsidRPr="00505FBE">
                <w:rPr>
                  <w:rStyle w:val="Hyperlink"/>
                  <w:rFonts w:ascii="Calibri" w:hAnsi="Calibri" w:cs="Calibri"/>
                  <w:color w:val="auto"/>
                  <w:sz w:val="24"/>
                  <w:szCs w:val="24"/>
                  <w:u w:val="none"/>
                </w:rPr>
                <w:t>STARTOPT</w:t>
              </w:r>
            </w:hyperlink>
            <w:r w:rsidRPr="00505FBE">
              <w:rPr>
                <w:rFonts w:ascii="Calibri" w:hAnsi="Calibri" w:cs="Calibri"/>
                <w:sz w:val="24"/>
                <w:szCs w:val="24"/>
              </w:rPr>
              <w:br/>
            </w:r>
            <w:hyperlink r:id="rId817" w:anchor="TopOfPage" w:history="1">
              <w:r w:rsidRPr="00505FBE">
                <w:rPr>
                  <w:rStyle w:val="Hyperlink"/>
                  <w:rFonts w:ascii="Calibri" w:hAnsi="Calibri" w:cs="Calibri"/>
                  <w:color w:val="auto"/>
                  <w:sz w:val="24"/>
                  <w:szCs w:val="24"/>
                  <w:u w:val="none"/>
                </w:rPr>
                <w:t>STATETEXT[0..6]</w:t>
              </w:r>
            </w:hyperlink>
            <w:r w:rsidRPr="00505FBE">
              <w:rPr>
                <w:rFonts w:ascii="Calibri" w:hAnsi="Calibri" w:cs="Calibri"/>
                <w:sz w:val="24"/>
                <w:szCs w:val="24"/>
              </w:rPr>
              <w:br/>
            </w:r>
            <w:hyperlink r:id="rId818" w:anchor="TopOfPage" w:history="1">
              <w:r w:rsidRPr="00505FBE">
                <w:rPr>
                  <w:rStyle w:val="Hyperlink"/>
                  <w:rFonts w:ascii="Calibri" w:hAnsi="Calibri" w:cs="Calibri"/>
                  <w:color w:val="auto"/>
                  <w:sz w:val="24"/>
                  <w:szCs w:val="24"/>
                  <w:u w:val="none"/>
                </w:rPr>
                <w:t>STATETIME[0..2]</w:t>
              </w:r>
            </w:hyperlink>
            <w:r w:rsidRPr="00505FBE">
              <w:rPr>
                <w:rFonts w:ascii="Calibri" w:hAnsi="Calibri" w:cs="Calibri"/>
                <w:sz w:val="24"/>
                <w:szCs w:val="24"/>
              </w:rPr>
              <w:br/>
            </w:r>
            <w:hyperlink r:id="rId819" w:anchor="TopOfPage" w:history="1">
              <w:r w:rsidRPr="00505FBE">
                <w:rPr>
                  <w:rStyle w:val="Hyperlink"/>
                  <w:rFonts w:ascii="Calibri" w:hAnsi="Calibri" w:cs="Calibri"/>
                  <w:color w:val="auto"/>
                  <w:sz w:val="24"/>
                  <w:szCs w:val="24"/>
                  <w:u w:val="none"/>
                </w:rPr>
                <w:t>STOPOPT</w:t>
              </w:r>
            </w:hyperlink>
            <w:r w:rsidRPr="00505FBE">
              <w:rPr>
                <w:rFonts w:ascii="Calibri" w:hAnsi="Calibri" w:cs="Calibri"/>
                <w:sz w:val="24"/>
                <w:szCs w:val="24"/>
              </w:rPr>
              <w:br/>
            </w:r>
            <w:hyperlink r:id="rId820" w:anchor="TopOfPage" w:history="1">
              <w:r w:rsidRPr="00505FBE">
                <w:rPr>
                  <w:rStyle w:val="Hyperlink"/>
                  <w:rFonts w:ascii="Calibri" w:hAnsi="Calibri" w:cs="Calibri"/>
                  <w:color w:val="auto"/>
                  <w:sz w:val="24"/>
                  <w:szCs w:val="24"/>
                  <w:u w:val="none"/>
                </w:rPr>
                <w:t>UNCMDALM.FL</w:t>
              </w:r>
            </w:hyperlink>
            <w:r w:rsidRPr="00505FBE">
              <w:rPr>
                <w:rFonts w:ascii="Calibri" w:hAnsi="Calibri" w:cs="Calibri"/>
                <w:sz w:val="24"/>
                <w:szCs w:val="24"/>
              </w:rPr>
              <w:br/>
            </w:r>
            <w:hyperlink r:id="rId821" w:anchor="TopOfPage" w:history="1">
              <w:r w:rsidRPr="00505FBE">
                <w:rPr>
                  <w:rStyle w:val="Hyperlink"/>
                  <w:rFonts w:ascii="Calibri" w:hAnsi="Calibri" w:cs="Calibri"/>
                  <w:color w:val="auto"/>
                  <w:sz w:val="24"/>
                  <w:szCs w:val="24"/>
                  <w:u w:val="none"/>
                </w:rPr>
                <w:t>UNCMDALM.PR</w:t>
              </w:r>
            </w:hyperlink>
            <w:r w:rsidRPr="00505FBE">
              <w:rPr>
                <w:rFonts w:ascii="Calibri" w:hAnsi="Calibri" w:cs="Calibri"/>
                <w:sz w:val="24"/>
                <w:szCs w:val="24"/>
              </w:rPr>
              <w:br/>
            </w:r>
            <w:hyperlink r:id="rId822" w:anchor="TopOfPage" w:history="1">
              <w:r w:rsidRPr="00505FBE">
                <w:rPr>
                  <w:rStyle w:val="Hyperlink"/>
                  <w:rFonts w:ascii="Calibri" w:hAnsi="Calibri" w:cs="Calibri"/>
                  <w:color w:val="auto"/>
                  <w:sz w:val="24"/>
                  <w:szCs w:val="24"/>
                  <w:u w:val="none"/>
                </w:rPr>
                <w:t>UNCMDALM.SV</w:t>
              </w:r>
            </w:hyperlink>
          </w:p>
        </w:tc>
      </w:tr>
    </w:tbl>
    <w:p w14:paraId="6BEA6F93" w14:textId="25E5F960" w:rsidR="00197591" w:rsidRDefault="00197591" w:rsidP="00773258">
      <w:pPr>
        <w:bidi w:val="0"/>
        <w:spacing w:line="276" w:lineRule="auto"/>
        <w:rPr>
          <w:rFonts w:asciiTheme="majorHAnsi" w:hAnsiTheme="majorHAnsi"/>
          <w:sz w:val="22"/>
          <w:szCs w:val="22"/>
        </w:rPr>
      </w:pPr>
    </w:p>
    <w:p w14:paraId="029C9FBC" w14:textId="445D9283" w:rsidR="00505FBE" w:rsidRPr="00505FBE" w:rsidRDefault="00505FBE" w:rsidP="00505FBE">
      <w:pPr>
        <w:bidi w:val="0"/>
        <w:spacing w:line="276" w:lineRule="auto"/>
        <w:rPr>
          <w:rFonts w:asciiTheme="majorHAnsi" w:hAnsiTheme="majorHAnsi"/>
        </w:rPr>
      </w:pPr>
    </w:p>
    <w:p w14:paraId="00F4AD9C" w14:textId="77777777" w:rsidR="00505FBE" w:rsidRPr="00505FBE" w:rsidRDefault="00505FBE" w:rsidP="00F13618">
      <w:pPr>
        <w:autoSpaceDE w:val="0"/>
        <w:autoSpaceDN w:val="0"/>
        <w:bidi w:val="0"/>
        <w:adjustRightInd w:val="0"/>
        <w:spacing w:line="360" w:lineRule="auto"/>
        <w:rPr>
          <w:rFonts w:asciiTheme="majorHAnsi" w:hAnsiTheme="majorHAnsi" w:cs="Calibri"/>
          <w:sz w:val="18"/>
          <w:szCs w:val="22"/>
        </w:rPr>
      </w:pPr>
      <w:r w:rsidRPr="00505FBE">
        <w:rPr>
          <w:rFonts w:asciiTheme="majorHAnsi" w:hAnsiTheme="majorHAnsi" w:cs="Calibri"/>
          <w:b/>
          <w:bCs/>
          <w:sz w:val="22"/>
          <w:szCs w:val="22"/>
        </w:rPr>
        <w:t>Description of significant and commonly used pin or parameter:</w:t>
      </w:r>
      <w:r w:rsidRPr="00505FBE">
        <w:rPr>
          <w:rFonts w:asciiTheme="majorHAnsi" w:hAnsiTheme="majorHAnsi" w:cs="Calibri"/>
          <w:sz w:val="22"/>
          <w:szCs w:val="22"/>
        </w:rPr>
        <w:br/>
      </w:r>
    </w:p>
    <w:p w14:paraId="45B4DA7E" w14:textId="77777777" w:rsidR="00505FBE" w:rsidRPr="00505FBE" w:rsidRDefault="00505FBE" w:rsidP="00F13618">
      <w:pPr>
        <w:autoSpaceDE w:val="0"/>
        <w:autoSpaceDN w:val="0"/>
        <w:bidi w:val="0"/>
        <w:adjustRightInd w:val="0"/>
        <w:spacing w:line="360" w:lineRule="auto"/>
        <w:rPr>
          <w:rFonts w:asciiTheme="majorHAnsi" w:hAnsiTheme="majorHAnsi" w:cs="Calibri"/>
          <w:sz w:val="22"/>
          <w:szCs w:val="22"/>
        </w:rPr>
      </w:pPr>
      <w:r w:rsidRPr="00505FBE">
        <w:rPr>
          <w:rFonts w:asciiTheme="majorHAnsi" w:hAnsiTheme="majorHAnsi" w:cs="Calibri"/>
          <w:b/>
          <w:bCs/>
          <w:sz w:val="22"/>
          <w:szCs w:val="22"/>
        </w:rPr>
        <w:t>Alarming:</w:t>
      </w:r>
      <w:r w:rsidRPr="00505FBE">
        <w:rPr>
          <w:rFonts w:asciiTheme="majorHAnsi" w:hAnsiTheme="majorHAnsi" w:cs="Calibri"/>
          <w:sz w:val="22"/>
          <w:szCs w:val="22"/>
        </w:rPr>
        <w:t xml:space="preserve"> The following alarms are configurable to represent disagreements between the commanded state (OP) and the feedback state (PV). These alarms are disabled if there are no inputs or outputs. </w:t>
      </w:r>
    </w:p>
    <w:p w14:paraId="462EDCAE" w14:textId="77777777" w:rsidR="00505FBE" w:rsidRPr="00505FBE" w:rsidRDefault="00505FBE" w:rsidP="002B4845">
      <w:pPr>
        <w:numPr>
          <w:ilvl w:val="0"/>
          <w:numId w:val="120"/>
        </w:numPr>
        <w:autoSpaceDE w:val="0"/>
        <w:autoSpaceDN w:val="0"/>
        <w:bidi w:val="0"/>
        <w:adjustRightInd w:val="0"/>
        <w:spacing w:line="360" w:lineRule="auto"/>
        <w:rPr>
          <w:rFonts w:asciiTheme="majorHAnsi" w:hAnsiTheme="majorHAnsi" w:cs="Calibri"/>
          <w:sz w:val="22"/>
          <w:szCs w:val="22"/>
        </w:rPr>
      </w:pPr>
      <w:r w:rsidRPr="00505FBE">
        <w:rPr>
          <w:rFonts w:asciiTheme="majorHAnsi" w:hAnsiTheme="majorHAnsi" w:cs="Calibri"/>
          <w:sz w:val="22"/>
          <w:szCs w:val="22"/>
        </w:rPr>
        <w:t xml:space="preserve">Command Disagree (CMDDISALM.FL): This alarm is generated when the commanded output state (OP) changes and the feedback state (PV) does not change to the same state within the specified feedback time. This alarm returns to normal when the PV state becomes the same as the OP state. This alarm does not apply for momentary commanded states. </w:t>
      </w:r>
    </w:p>
    <w:p w14:paraId="0ED4DA67" w14:textId="77777777" w:rsidR="00505FBE" w:rsidRPr="00505FBE" w:rsidRDefault="00505FBE" w:rsidP="002B4845">
      <w:pPr>
        <w:numPr>
          <w:ilvl w:val="0"/>
          <w:numId w:val="120"/>
        </w:numPr>
        <w:autoSpaceDE w:val="0"/>
        <w:autoSpaceDN w:val="0"/>
        <w:bidi w:val="0"/>
        <w:adjustRightInd w:val="0"/>
        <w:spacing w:line="360" w:lineRule="auto"/>
        <w:rPr>
          <w:rFonts w:asciiTheme="majorHAnsi" w:hAnsiTheme="majorHAnsi" w:cs="Calibri"/>
          <w:sz w:val="22"/>
          <w:szCs w:val="22"/>
        </w:rPr>
      </w:pPr>
      <w:r w:rsidRPr="00505FBE">
        <w:rPr>
          <w:rFonts w:asciiTheme="majorHAnsi" w:hAnsiTheme="majorHAnsi" w:cs="Calibri"/>
          <w:sz w:val="22"/>
          <w:szCs w:val="22"/>
        </w:rPr>
        <w:t xml:space="preserve">Command Fail (CMDFALALM.FL): This alarm checks to see if the PV state changed from its original state to any other state within a specified feedback time after the OP state is commanded. For slow responding devices, absence of this alarm indicates that the device responded to the command, even if it has not yet moved to its commanded position. </w:t>
      </w:r>
    </w:p>
    <w:p w14:paraId="16CB5712" w14:textId="77777777" w:rsidR="00505FBE" w:rsidRPr="00505FBE" w:rsidRDefault="00505FBE" w:rsidP="002B4845">
      <w:pPr>
        <w:numPr>
          <w:ilvl w:val="0"/>
          <w:numId w:val="120"/>
        </w:numPr>
        <w:autoSpaceDE w:val="0"/>
        <w:autoSpaceDN w:val="0"/>
        <w:bidi w:val="0"/>
        <w:adjustRightInd w:val="0"/>
        <w:spacing w:line="360" w:lineRule="auto"/>
        <w:rPr>
          <w:rFonts w:asciiTheme="majorHAnsi" w:hAnsiTheme="majorHAnsi" w:cs="Calibri"/>
          <w:sz w:val="22"/>
          <w:szCs w:val="22"/>
        </w:rPr>
      </w:pPr>
      <w:r w:rsidRPr="00505FBE">
        <w:rPr>
          <w:rFonts w:asciiTheme="majorHAnsi" w:hAnsiTheme="majorHAnsi" w:cs="Calibri"/>
          <w:sz w:val="22"/>
          <w:szCs w:val="22"/>
        </w:rPr>
        <w:t xml:space="preserve">Uncommanded Change (UNCMDALM.FL): This alarm is configured in conjunction with the Command Disagree alarm function. This alarm is generated, if an OP state has not been commanded and the PV state changes for any reason except BADPV. </w:t>
      </w:r>
    </w:p>
    <w:p w14:paraId="11D8031E" w14:textId="77777777" w:rsidR="00505FBE" w:rsidRPr="00505FBE" w:rsidRDefault="00505FBE" w:rsidP="002B4845">
      <w:pPr>
        <w:numPr>
          <w:ilvl w:val="0"/>
          <w:numId w:val="120"/>
        </w:numPr>
        <w:autoSpaceDE w:val="0"/>
        <w:autoSpaceDN w:val="0"/>
        <w:bidi w:val="0"/>
        <w:adjustRightInd w:val="0"/>
        <w:spacing w:line="360" w:lineRule="auto"/>
        <w:rPr>
          <w:rFonts w:asciiTheme="majorHAnsi" w:hAnsiTheme="majorHAnsi" w:cs="Calibri"/>
          <w:sz w:val="22"/>
          <w:szCs w:val="22"/>
        </w:rPr>
      </w:pPr>
      <w:r w:rsidRPr="00505FBE">
        <w:rPr>
          <w:rFonts w:asciiTheme="majorHAnsi" w:hAnsiTheme="majorHAnsi" w:cs="Calibri"/>
          <w:sz w:val="22"/>
          <w:szCs w:val="22"/>
        </w:rPr>
        <w:t>Bad PV (BADPVALM.FL): This alarm is generated whenever PV is detected in the Null state. The Null state can result from a BadPV condition for an input provided by a source block, or because input combinations represent a Null state as defined by the DIPVMAP[0..15] parameter</w:t>
      </w:r>
    </w:p>
    <w:p w14:paraId="26FC4481" w14:textId="77777777" w:rsidR="00505FBE" w:rsidRPr="00505FBE" w:rsidRDefault="00505FBE" w:rsidP="00F13618">
      <w:pPr>
        <w:autoSpaceDE w:val="0"/>
        <w:autoSpaceDN w:val="0"/>
        <w:bidi w:val="0"/>
        <w:adjustRightInd w:val="0"/>
        <w:spacing w:line="360" w:lineRule="auto"/>
        <w:rPr>
          <w:rFonts w:asciiTheme="majorHAnsi" w:hAnsiTheme="majorHAnsi" w:cs="Calibri"/>
          <w:sz w:val="22"/>
          <w:szCs w:val="22"/>
        </w:rPr>
      </w:pPr>
    </w:p>
    <w:p w14:paraId="36DCE1F4" w14:textId="77777777" w:rsidR="00505FBE" w:rsidRPr="00505FBE" w:rsidRDefault="00505FBE" w:rsidP="00F13618">
      <w:pPr>
        <w:autoSpaceDE w:val="0"/>
        <w:autoSpaceDN w:val="0"/>
        <w:bidi w:val="0"/>
        <w:adjustRightInd w:val="0"/>
        <w:spacing w:line="360" w:lineRule="auto"/>
        <w:rPr>
          <w:rFonts w:asciiTheme="majorHAnsi" w:hAnsiTheme="majorHAnsi" w:cs="Calibri"/>
          <w:sz w:val="22"/>
          <w:szCs w:val="22"/>
        </w:rPr>
      </w:pPr>
      <w:r w:rsidRPr="00505FBE">
        <w:rPr>
          <w:rFonts w:asciiTheme="majorHAnsi" w:hAnsiTheme="majorHAnsi" w:cs="Calibri"/>
          <w:b/>
          <w:bCs/>
          <w:sz w:val="22"/>
          <w:szCs w:val="22"/>
        </w:rPr>
        <w:t>SAFEOP:</w:t>
      </w:r>
      <w:r w:rsidRPr="00505FBE">
        <w:rPr>
          <w:rFonts w:asciiTheme="majorHAnsi" w:hAnsiTheme="majorHAnsi" w:cs="Calibri"/>
          <w:sz w:val="22"/>
          <w:szCs w:val="22"/>
        </w:rPr>
        <w:t xml:space="preserve"> Safe output Lets you select the state that defines the DEVCTL block in a safe state. The default is S0 (State 0). State 2 (S2) selection is only applicable if number of states (NUMSTATES) is three. </w:t>
      </w:r>
    </w:p>
    <w:p w14:paraId="52D5265B" w14:textId="77777777" w:rsidR="00505FBE" w:rsidRPr="00505FBE" w:rsidRDefault="00505FBE" w:rsidP="00F13618">
      <w:pPr>
        <w:autoSpaceDE w:val="0"/>
        <w:autoSpaceDN w:val="0"/>
        <w:bidi w:val="0"/>
        <w:adjustRightInd w:val="0"/>
        <w:spacing w:line="360" w:lineRule="auto"/>
        <w:rPr>
          <w:rFonts w:asciiTheme="majorHAnsi" w:hAnsiTheme="majorHAnsi" w:cs="Calibri"/>
          <w:sz w:val="22"/>
          <w:szCs w:val="22"/>
        </w:rPr>
      </w:pPr>
    </w:p>
    <w:p w14:paraId="082D906A" w14:textId="088DBB6F" w:rsidR="00095288" w:rsidRPr="00F13618" w:rsidRDefault="00505FBE" w:rsidP="00F13618">
      <w:pPr>
        <w:autoSpaceDE w:val="0"/>
        <w:autoSpaceDN w:val="0"/>
        <w:bidi w:val="0"/>
        <w:adjustRightInd w:val="0"/>
        <w:spacing w:line="360" w:lineRule="auto"/>
        <w:rPr>
          <w:rFonts w:asciiTheme="majorHAnsi" w:hAnsiTheme="majorHAnsi" w:cs="Calibri"/>
          <w:sz w:val="22"/>
          <w:szCs w:val="22"/>
        </w:rPr>
      </w:pPr>
      <w:r w:rsidRPr="00505FBE">
        <w:rPr>
          <w:rFonts w:asciiTheme="majorHAnsi" w:hAnsiTheme="majorHAnsi" w:cs="Calibri"/>
          <w:b/>
          <w:bCs/>
          <w:sz w:val="22"/>
          <w:szCs w:val="22"/>
        </w:rPr>
        <w:t>SEALOPT:</w:t>
      </w:r>
      <w:r w:rsidRPr="00505FBE">
        <w:rPr>
          <w:rFonts w:asciiTheme="majorHAnsi" w:hAnsiTheme="majorHAnsi" w:cs="Calibri"/>
          <w:sz w:val="22"/>
          <w:szCs w:val="22"/>
        </w:rPr>
        <w:t xml:space="preserve"> Seal-In Option Lets you specify whether the Seal-In Option is to be enabled or disabled. See the Seal-In Option section for this block for information about this option. The default is an unchecked box or disabled. To enable the Seal-In Option, the Momentary state must be None. When the Seal-In Option is enabled, the Momentary State selection becomes void. </w:t>
      </w:r>
    </w:p>
    <w:p w14:paraId="4A8E2B1A" w14:textId="77777777" w:rsidR="00505FBE" w:rsidRPr="00773258" w:rsidRDefault="00505FBE" w:rsidP="00505FBE">
      <w:pPr>
        <w:bidi w:val="0"/>
        <w:spacing w:line="276" w:lineRule="auto"/>
        <w:rPr>
          <w:rFonts w:asciiTheme="majorHAnsi" w:hAnsiTheme="majorHAnsi"/>
          <w:sz w:val="22"/>
          <w:szCs w:val="22"/>
        </w:rPr>
      </w:pPr>
    </w:p>
    <w:p w14:paraId="1BC75690" w14:textId="024EFEF3" w:rsidR="00197591" w:rsidRPr="00E93473" w:rsidRDefault="00254EEC" w:rsidP="002B4845">
      <w:pPr>
        <w:pStyle w:val="Heading3"/>
        <w:numPr>
          <w:ilvl w:val="2"/>
          <w:numId w:val="134"/>
        </w:numPr>
        <w:spacing w:after="60"/>
        <w:ind w:left="540"/>
        <w:rPr>
          <w:rFonts w:asciiTheme="majorHAnsi" w:hAnsiTheme="majorHAnsi" w:cstheme="majorBidi"/>
          <w:b/>
          <w:bCs/>
        </w:rPr>
      </w:pPr>
      <w:r>
        <w:rPr>
          <w:rFonts w:asciiTheme="majorHAnsi" w:hAnsiTheme="majorHAnsi" w:cstheme="majorBidi"/>
          <w:b/>
          <w:bCs/>
        </w:rPr>
        <w:t xml:space="preserve"> </w:t>
      </w:r>
      <w:bookmarkStart w:id="631" w:name="_Toc147226077"/>
      <w:r w:rsidR="00197591" w:rsidRPr="00E93473">
        <w:rPr>
          <w:rFonts w:asciiTheme="majorHAnsi" w:hAnsiTheme="majorHAnsi" w:cstheme="majorBidi"/>
          <w:b/>
          <w:bCs/>
        </w:rPr>
        <w:t>AUTOMAN (Auto Manual) Block</w:t>
      </w:r>
      <w:bookmarkEnd w:id="631"/>
    </w:p>
    <w:p w14:paraId="4950850A" w14:textId="08829D0A" w:rsidR="00197591" w:rsidRPr="00773258" w:rsidRDefault="00197591" w:rsidP="00F13618">
      <w:pPr>
        <w:bidi w:val="0"/>
        <w:spacing w:line="360" w:lineRule="auto"/>
        <w:rPr>
          <w:rFonts w:asciiTheme="majorHAnsi" w:hAnsiTheme="majorHAnsi" w:cstheme="majorBidi"/>
          <w:sz w:val="22"/>
          <w:szCs w:val="22"/>
        </w:rPr>
      </w:pPr>
      <w:bookmarkStart w:id="632" w:name="P6936_384138"/>
      <w:bookmarkEnd w:id="632"/>
      <w:r w:rsidRPr="00773258">
        <w:rPr>
          <w:rFonts w:asciiTheme="majorHAnsi" w:hAnsiTheme="majorHAnsi" w:cstheme="majorBidi"/>
          <w:b/>
          <w:bCs/>
          <w:sz w:val="22"/>
          <w:szCs w:val="22"/>
        </w:rPr>
        <w:t>Description</w:t>
      </w:r>
      <w:r w:rsidRPr="00773258">
        <w:rPr>
          <w:rFonts w:asciiTheme="majorHAnsi" w:hAnsiTheme="majorHAnsi" w:cstheme="majorBidi"/>
          <w:sz w:val="22"/>
          <w:szCs w:val="22"/>
        </w:rPr>
        <w:br/>
        <w:t xml:space="preserve">The AUTOMAN (Auto Manual) block applies a user-specified gain and bias to the output. The user-specified </w:t>
      </w:r>
      <w:r w:rsidRPr="00773258">
        <w:rPr>
          <w:rFonts w:asciiTheme="majorHAnsi" w:hAnsiTheme="majorHAnsi" w:cstheme="majorBidi"/>
          <w:sz w:val="22"/>
          <w:szCs w:val="22"/>
        </w:rPr>
        <w:lastRenderedPageBreak/>
        <w:t>values can be fixed or external. A fixed value is stored manually or by a program, and an external value comes from another function block. It looks like this graphically:</w:t>
      </w:r>
    </w:p>
    <w:p w14:paraId="39CB433C" w14:textId="77777777" w:rsidR="00892DD9" w:rsidRPr="00773258" w:rsidRDefault="00892DD9" w:rsidP="00F13618">
      <w:pPr>
        <w:bidi w:val="0"/>
        <w:spacing w:line="360" w:lineRule="auto"/>
        <w:rPr>
          <w:rFonts w:asciiTheme="majorHAnsi" w:hAnsiTheme="majorHAnsi" w:cstheme="majorBidi"/>
          <w:sz w:val="22"/>
          <w:szCs w:val="22"/>
        </w:rPr>
      </w:pPr>
    </w:p>
    <w:tbl>
      <w:tblPr>
        <w:tblW w:w="0" w:type="auto"/>
        <w:tblLayout w:type="fixed"/>
        <w:tblCellMar>
          <w:left w:w="0" w:type="dxa"/>
          <w:right w:w="0" w:type="dxa"/>
        </w:tblCellMar>
        <w:tblLook w:val="0000" w:firstRow="0" w:lastRow="0" w:firstColumn="0" w:lastColumn="0" w:noHBand="0" w:noVBand="0"/>
      </w:tblPr>
      <w:tblGrid>
        <w:gridCol w:w="3801"/>
        <w:gridCol w:w="3801"/>
      </w:tblGrid>
      <w:tr w:rsidR="00197591" w:rsidRPr="00773258" w14:paraId="2CDD64EC" w14:textId="77777777" w:rsidTr="000D53F7">
        <w:trPr>
          <w:trHeight w:val="3075"/>
        </w:trPr>
        <w:tc>
          <w:tcPr>
            <w:tcW w:w="3801" w:type="dxa"/>
            <w:tcBorders>
              <w:top w:val="nil"/>
              <w:left w:val="nil"/>
              <w:bottom w:val="nil"/>
              <w:right w:val="nil"/>
            </w:tcBorders>
            <w:vAlign w:val="center"/>
          </w:tcPr>
          <w:p w14:paraId="310CA959" w14:textId="77777777" w:rsidR="00197591" w:rsidRPr="00773258" w:rsidRDefault="00197591" w:rsidP="00773258">
            <w:pPr>
              <w:bidi w:val="0"/>
              <w:spacing w:line="276" w:lineRule="auto"/>
              <w:rPr>
                <w:rFonts w:asciiTheme="majorHAnsi" w:hAnsiTheme="majorHAnsi" w:cstheme="majorBidi"/>
                <w:sz w:val="22"/>
                <w:szCs w:val="22"/>
              </w:rPr>
            </w:pPr>
            <w:bookmarkStart w:id="633" w:name="P6939_384426"/>
            <w:bookmarkEnd w:id="633"/>
          </w:p>
        </w:tc>
        <w:tc>
          <w:tcPr>
            <w:tcW w:w="3801" w:type="dxa"/>
            <w:tcBorders>
              <w:top w:val="nil"/>
              <w:left w:val="nil"/>
              <w:bottom w:val="nil"/>
              <w:right w:val="nil"/>
            </w:tcBorders>
            <w:vAlign w:val="center"/>
          </w:tcPr>
          <w:p w14:paraId="4DC99791" w14:textId="77777777" w:rsidR="00197591" w:rsidRPr="00773258" w:rsidRDefault="00197591" w:rsidP="00773258">
            <w:pPr>
              <w:bidi w:val="0"/>
              <w:spacing w:line="276" w:lineRule="auto"/>
              <w:rPr>
                <w:rFonts w:asciiTheme="majorHAnsi" w:hAnsiTheme="majorHAnsi"/>
                <w:sz w:val="22"/>
                <w:szCs w:val="22"/>
              </w:rPr>
            </w:pPr>
            <w:r w:rsidRPr="00773258">
              <w:rPr>
                <w:rFonts w:asciiTheme="majorHAnsi" w:hAnsiTheme="majorHAnsi"/>
                <w:sz w:val="22"/>
                <w:szCs w:val="22"/>
                <w:lang w:bidi="ar-SA"/>
              </w:rPr>
              <w:drawing>
                <wp:anchor distT="0" distB="0" distL="114300" distR="114300" simplePos="0" relativeHeight="251626496" behindDoc="1" locked="0" layoutInCell="1" allowOverlap="1" wp14:anchorId="07D14AEF" wp14:editId="3F3484A6">
                  <wp:simplePos x="0" y="0"/>
                  <wp:positionH relativeFrom="column">
                    <wp:posOffset>13335</wp:posOffset>
                  </wp:positionH>
                  <wp:positionV relativeFrom="paragraph">
                    <wp:posOffset>-1307465</wp:posOffset>
                  </wp:positionV>
                  <wp:extent cx="1696085" cy="1550670"/>
                  <wp:effectExtent l="0" t="0" r="0" b="0"/>
                  <wp:wrapTopAndBottom/>
                  <wp:docPr id="1946" name="Pictur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823">
                            <a:extLst>
                              <a:ext uri="{28A0092B-C50C-407E-A947-70E740481C1C}">
                                <a14:useLocalDpi xmlns:a14="http://schemas.microsoft.com/office/drawing/2010/main" val="0"/>
                              </a:ext>
                            </a:extLst>
                          </a:blip>
                          <a:srcRect l="28891" t="24201" r="55002" b="49619"/>
                          <a:stretch/>
                        </pic:blipFill>
                        <pic:spPr bwMode="auto">
                          <a:xfrm>
                            <a:off x="0" y="0"/>
                            <a:ext cx="1696085" cy="1550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C88684" w14:textId="15CF3C69" w:rsidR="00197591" w:rsidRPr="00773258" w:rsidRDefault="00197591" w:rsidP="00773258">
            <w:pPr>
              <w:bidi w:val="0"/>
              <w:spacing w:line="276" w:lineRule="auto"/>
              <w:rPr>
                <w:rFonts w:asciiTheme="majorHAnsi" w:hAnsiTheme="majorHAnsi" w:cstheme="majorBidi"/>
                <w:sz w:val="22"/>
                <w:szCs w:val="22"/>
              </w:rPr>
            </w:pPr>
          </w:p>
        </w:tc>
      </w:tr>
    </w:tbl>
    <w:p w14:paraId="44758BF3" w14:textId="054BF1A6" w:rsidR="00197591" w:rsidRPr="00773258" w:rsidRDefault="00197591" w:rsidP="00F13618">
      <w:pPr>
        <w:bidi w:val="0"/>
        <w:spacing w:line="360" w:lineRule="auto"/>
        <w:rPr>
          <w:rFonts w:asciiTheme="majorHAnsi" w:hAnsiTheme="majorHAnsi" w:cstheme="majorBidi"/>
          <w:sz w:val="22"/>
          <w:szCs w:val="22"/>
        </w:rPr>
      </w:pPr>
      <w:r w:rsidRPr="00773258">
        <w:rPr>
          <w:rFonts w:asciiTheme="majorHAnsi" w:hAnsiTheme="majorHAnsi" w:cstheme="majorBidi"/>
          <w:sz w:val="22"/>
          <w:szCs w:val="22"/>
        </w:rPr>
        <w:t>With R410, you can configure the on-delay time, off-delay time, deadband value, and deadband unit for the individual alarms. For example, you can use the following parameters to configure the on-delay time, off-delay time, deadband values, and deadband units for the OPHIALM parameter.</w:t>
      </w:r>
    </w:p>
    <w:p w14:paraId="6C86B76D" w14:textId="4A4D4F53" w:rsidR="00197591" w:rsidRPr="00773258" w:rsidRDefault="00197591" w:rsidP="00F13618">
      <w:pPr>
        <w:numPr>
          <w:ilvl w:val="0"/>
          <w:numId w:val="50"/>
        </w:numPr>
        <w:bidi w:val="0"/>
        <w:spacing w:line="360" w:lineRule="auto"/>
        <w:ind w:left="0" w:firstLine="0"/>
        <w:rPr>
          <w:rFonts w:asciiTheme="majorHAnsi" w:hAnsiTheme="majorHAnsi" w:cstheme="majorBidi"/>
          <w:sz w:val="22"/>
          <w:szCs w:val="22"/>
        </w:rPr>
      </w:pPr>
      <w:r w:rsidRPr="00773258">
        <w:rPr>
          <w:rFonts w:asciiTheme="majorHAnsi" w:hAnsiTheme="majorHAnsi" w:cstheme="majorBidi"/>
          <w:sz w:val="22"/>
          <w:szCs w:val="22"/>
        </w:rPr>
        <w:t>OPHIALM.TM</w:t>
      </w:r>
    </w:p>
    <w:p w14:paraId="0737BBC0" w14:textId="12E9126D" w:rsidR="00197591" w:rsidRPr="00773258" w:rsidRDefault="00197591" w:rsidP="00F13618">
      <w:pPr>
        <w:numPr>
          <w:ilvl w:val="0"/>
          <w:numId w:val="50"/>
        </w:numPr>
        <w:bidi w:val="0"/>
        <w:spacing w:line="360" w:lineRule="auto"/>
        <w:ind w:left="0" w:firstLine="0"/>
        <w:rPr>
          <w:rFonts w:asciiTheme="majorHAnsi" w:hAnsiTheme="majorHAnsi" w:cstheme="majorBidi"/>
          <w:sz w:val="22"/>
          <w:szCs w:val="22"/>
        </w:rPr>
      </w:pPr>
      <w:r w:rsidRPr="00773258">
        <w:rPr>
          <w:rFonts w:asciiTheme="majorHAnsi" w:hAnsiTheme="majorHAnsi" w:cstheme="majorBidi"/>
          <w:sz w:val="22"/>
          <w:szCs w:val="22"/>
        </w:rPr>
        <w:t>OPHIALM.TMO</w:t>
      </w:r>
    </w:p>
    <w:p w14:paraId="002A5EA4" w14:textId="127488F6" w:rsidR="00197591" w:rsidRPr="00773258" w:rsidRDefault="00197591" w:rsidP="00F13618">
      <w:pPr>
        <w:numPr>
          <w:ilvl w:val="0"/>
          <w:numId w:val="50"/>
        </w:numPr>
        <w:bidi w:val="0"/>
        <w:spacing w:line="360" w:lineRule="auto"/>
        <w:ind w:left="0" w:firstLine="0"/>
        <w:rPr>
          <w:rFonts w:asciiTheme="majorHAnsi" w:hAnsiTheme="majorHAnsi" w:cstheme="majorBidi"/>
          <w:sz w:val="22"/>
          <w:szCs w:val="22"/>
        </w:rPr>
      </w:pPr>
      <w:r w:rsidRPr="00773258">
        <w:rPr>
          <w:rFonts w:asciiTheme="majorHAnsi" w:hAnsiTheme="majorHAnsi" w:cstheme="majorBidi"/>
          <w:sz w:val="22"/>
          <w:szCs w:val="22"/>
        </w:rPr>
        <w:t>OPHIALM.DB</w:t>
      </w:r>
    </w:p>
    <w:p w14:paraId="747D5B4B" w14:textId="1BB70309" w:rsidR="00197591" w:rsidRPr="00773258" w:rsidRDefault="00197591" w:rsidP="00F13618">
      <w:pPr>
        <w:numPr>
          <w:ilvl w:val="0"/>
          <w:numId w:val="50"/>
        </w:numPr>
        <w:bidi w:val="0"/>
        <w:spacing w:line="360" w:lineRule="auto"/>
        <w:ind w:left="0" w:firstLine="0"/>
        <w:rPr>
          <w:rFonts w:asciiTheme="majorHAnsi" w:hAnsiTheme="majorHAnsi" w:cstheme="majorBidi"/>
          <w:sz w:val="22"/>
          <w:szCs w:val="22"/>
        </w:rPr>
      </w:pPr>
      <w:r w:rsidRPr="00773258">
        <w:rPr>
          <w:rFonts w:asciiTheme="majorHAnsi" w:hAnsiTheme="majorHAnsi" w:cstheme="majorBidi"/>
          <w:sz w:val="22"/>
          <w:szCs w:val="22"/>
        </w:rPr>
        <w:t>OPHIALM.DBU</w:t>
      </w:r>
    </w:p>
    <w:p w14:paraId="2A11BAA0" w14:textId="2F870037" w:rsidR="00E93473" w:rsidRDefault="00197591" w:rsidP="00F13618">
      <w:pPr>
        <w:bidi w:val="0"/>
        <w:spacing w:line="360" w:lineRule="auto"/>
        <w:rPr>
          <w:rFonts w:asciiTheme="majorHAnsi" w:hAnsiTheme="majorHAnsi" w:cs="Times New Roman"/>
          <w:sz w:val="22"/>
          <w:szCs w:val="22"/>
          <w:lang w:bidi="ar-SA"/>
        </w:rPr>
      </w:pPr>
      <w:r w:rsidRPr="00773258">
        <w:rPr>
          <w:rFonts w:asciiTheme="majorHAnsi" w:hAnsiTheme="majorHAnsi" w:cstheme="majorBidi"/>
          <w:sz w:val="22"/>
          <w:szCs w:val="22"/>
        </w:rPr>
        <w:br/>
        <w:t>Each AUTOMAN block supports the following user configurable attributes. The following table lists the given name of the "Tab" in the parameter configuration form and then briefly describes the attributes associated with that Tab. This data is only provided as a quick document reference, since this same information is included in the on-line context sensitive Help.</w:t>
      </w:r>
      <w:r w:rsidRPr="00773258">
        <w:rPr>
          <w:rFonts w:asciiTheme="majorHAnsi" w:hAnsiTheme="majorHAnsi" w:cstheme="majorBidi"/>
          <w:sz w:val="22"/>
          <w:szCs w:val="22"/>
        </w:rPr>
        <w:br/>
      </w:r>
      <w:r w:rsidRPr="00773258">
        <w:rPr>
          <w:rFonts w:asciiTheme="majorHAnsi" w:hAnsiTheme="majorHAnsi" w:cs="Times New Roman"/>
          <w:sz w:val="22"/>
          <w:szCs w:val="22"/>
          <w:lang w:bidi="ar-SA"/>
        </w:rPr>
        <w:t xml:space="preserve">The </w:t>
      </w:r>
      <w:r w:rsidRPr="00773258">
        <w:rPr>
          <w:rFonts w:asciiTheme="majorHAnsi" w:hAnsiTheme="majorHAnsi" w:cs="Times New Roman"/>
          <w:color w:val="000000" w:themeColor="text1"/>
          <w:sz w:val="22"/>
          <w:szCs w:val="22"/>
          <w:lang w:bidi="ar-SA"/>
        </w:rPr>
        <w:t xml:space="preserve">block </w:t>
      </w:r>
      <w:r w:rsidRPr="00773258">
        <w:rPr>
          <w:rFonts w:asciiTheme="majorHAnsi" w:hAnsiTheme="majorHAnsi" w:cs="Times New Roman"/>
          <w:sz w:val="22"/>
          <w:szCs w:val="22"/>
          <w:lang w:bidi="ar-SA"/>
        </w:rPr>
        <w:t>calculates the output value (CV) using the following equation:</w:t>
      </w:r>
      <w:r w:rsidRPr="00773258">
        <w:rPr>
          <w:rFonts w:asciiTheme="majorHAnsi" w:hAnsiTheme="majorHAnsi" w:cs="Times New Roman"/>
          <w:sz w:val="22"/>
          <w:szCs w:val="22"/>
          <w:lang w:bidi="ar-SA"/>
        </w:rPr>
        <w:br/>
      </w:r>
      <w:r w:rsidRPr="00773258">
        <w:rPr>
          <w:rFonts w:asciiTheme="majorHAnsi" w:hAnsiTheme="majorHAnsi" w:cs="Times New Roman"/>
          <w:sz w:val="22"/>
          <w:szCs w:val="22"/>
          <w:lang w:bidi="ar-SA"/>
        </w:rPr>
        <w:br/>
        <w:t>CV = KX1 + OPBIAS.FIX + OPBIAS.FLOAT</w:t>
      </w:r>
    </w:p>
    <w:p w14:paraId="0824426A" w14:textId="4BF5A6ED" w:rsidR="00197591" w:rsidRPr="00773258" w:rsidRDefault="00197591" w:rsidP="00F13618">
      <w:pPr>
        <w:bidi w:val="0"/>
        <w:spacing w:line="360" w:lineRule="auto"/>
        <w:rPr>
          <w:rFonts w:asciiTheme="majorHAnsi" w:hAnsiTheme="majorHAnsi" w:cstheme="majorBidi"/>
          <w:sz w:val="22"/>
          <w:szCs w:val="22"/>
        </w:rPr>
      </w:pPr>
      <w:r w:rsidRPr="00773258">
        <w:rPr>
          <w:rFonts w:asciiTheme="majorHAnsi" w:hAnsiTheme="majorHAnsi" w:cs="Times New Roman"/>
          <w:sz w:val="22"/>
          <w:szCs w:val="22"/>
          <w:lang w:bidi="ar-SA"/>
        </w:rPr>
        <w:t>Where:</w:t>
      </w:r>
    </w:p>
    <w:p w14:paraId="7214893D" w14:textId="77777777" w:rsidR="00197591" w:rsidRPr="00A959DC" w:rsidRDefault="00197591" w:rsidP="00E93473">
      <w:pPr>
        <w:autoSpaceDE w:val="0"/>
        <w:autoSpaceDN w:val="0"/>
        <w:bidi w:val="0"/>
        <w:adjustRightInd w:val="0"/>
        <w:spacing w:before="100" w:after="100"/>
        <w:jc w:val="center"/>
        <w:rPr>
          <w:rFonts w:asciiTheme="majorHAnsi" w:hAnsiTheme="majorHAnsi" w:cs="Times New Roman"/>
          <w:sz w:val="22"/>
          <w:szCs w:val="22"/>
          <w:lang w:bidi="ar-SA"/>
        </w:rPr>
      </w:pPr>
      <w:r w:rsidRPr="00A959DC">
        <w:rPr>
          <w:rFonts w:asciiTheme="majorHAnsi" w:hAnsiTheme="majorHAnsi" w:cs="Times New Roman"/>
          <w:sz w:val="22"/>
          <w:szCs w:val="22"/>
          <w:lang w:bidi="ar-SA"/>
        </w:rPr>
        <w:br/>
      </w:r>
      <w:r w:rsidRPr="00A959DC">
        <w:rPr>
          <w:rFonts w:asciiTheme="majorHAnsi" w:hAnsiTheme="majorHAnsi" w:cs="Times New Roman"/>
          <w:sz w:val="22"/>
          <w:szCs w:val="22"/>
          <w:lang w:bidi="ar-SA"/>
        </w:rPr>
        <w:drawing>
          <wp:inline distT="0" distB="0" distL="0" distR="0" wp14:anchorId="0E75F06E" wp14:editId="41BC8C5F">
            <wp:extent cx="4563110" cy="1088390"/>
            <wp:effectExtent l="0" t="0" r="889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4563110" cy="1088390"/>
                    </a:xfrm>
                    <a:prstGeom prst="rect">
                      <a:avLst/>
                    </a:prstGeom>
                    <a:noFill/>
                    <a:ln>
                      <a:noFill/>
                    </a:ln>
                  </pic:spPr>
                </pic:pic>
              </a:graphicData>
            </a:graphic>
          </wp:inline>
        </w:drawing>
      </w:r>
    </w:p>
    <w:p w14:paraId="18E1D3DC" w14:textId="56FC368D" w:rsidR="00197591" w:rsidRPr="00A959DC" w:rsidRDefault="00197591" w:rsidP="00F13618">
      <w:pPr>
        <w:numPr>
          <w:ilvl w:val="0"/>
          <w:numId w:val="54"/>
        </w:num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 xml:space="preserve">K and OPBIAS.FIX may either be fixed (that is, stored </w:t>
      </w:r>
      <w:r w:rsidRPr="00A959DC">
        <w:rPr>
          <w:rFonts w:asciiTheme="majorHAnsi" w:hAnsiTheme="majorHAnsi" w:cs="Times New Roman"/>
          <w:color w:val="000000" w:themeColor="text1"/>
          <w:sz w:val="22"/>
          <w:szCs w:val="22"/>
          <w:lang w:bidi="ar-SA"/>
        </w:rPr>
        <w:t xml:space="preserve">manually </w:t>
      </w:r>
      <w:r w:rsidRPr="00A959DC">
        <w:rPr>
          <w:rFonts w:asciiTheme="majorHAnsi" w:hAnsiTheme="majorHAnsi" w:cs="Times New Roman"/>
          <w:sz w:val="22"/>
          <w:szCs w:val="22"/>
          <w:lang w:bidi="ar-SA"/>
        </w:rPr>
        <w:t xml:space="preserve">or by the program) or external (that is, brought from another </w:t>
      </w:r>
      <w:r w:rsidRPr="00A959DC">
        <w:rPr>
          <w:rFonts w:asciiTheme="majorHAnsi" w:hAnsiTheme="majorHAnsi" w:cs="Times New Roman"/>
          <w:color w:val="000000" w:themeColor="text1"/>
          <w:sz w:val="22"/>
          <w:szCs w:val="22"/>
          <w:lang w:bidi="ar-SA"/>
        </w:rPr>
        <w:t>block</w:t>
      </w:r>
      <w:r w:rsidRPr="00A959DC">
        <w:rPr>
          <w:rFonts w:asciiTheme="majorHAnsi" w:hAnsiTheme="majorHAnsi" w:cs="Times New Roman"/>
          <w:sz w:val="22"/>
          <w:szCs w:val="22"/>
          <w:lang w:bidi="ar-SA"/>
        </w:rPr>
        <w:t>).</w:t>
      </w:r>
    </w:p>
    <w:p w14:paraId="2A896B93" w14:textId="24C5A79A" w:rsidR="00197591" w:rsidRPr="00A959DC" w:rsidRDefault="00197591" w:rsidP="00F13618">
      <w:pPr>
        <w:numPr>
          <w:ilvl w:val="0"/>
          <w:numId w:val="54"/>
        </w:num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lastRenderedPageBreak/>
        <w:t xml:space="preserve">After an initialization, the </w:t>
      </w:r>
      <w:r w:rsidRPr="00A959DC">
        <w:rPr>
          <w:rFonts w:asciiTheme="majorHAnsi" w:hAnsiTheme="majorHAnsi" w:cs="Times New Roman"/>
          <w:color w:val="000000" w:themeColor="text1"/>
          <w:sz w:val="22"/>
          <w:szCs w:val="22"/>
          <w:lang w:bidi="ar-SA"/>
        </w:rPr>
        <w:t xml:space="preserve">block </w:t>
      </w:r>
      <w:r w:rsidRPr="00A959DC">
        <w:rPr>
          <w:rFonts w:asciiTheme="majorHAnsi" w:hAnsiTheme="majorHAnsi" w:cs="Times New Roman"/>
          <w:sz w:val="22"/>
          <w:szCs w:val="22"/>
          <w:lang w:bidi="ar-SA"/>
        </w:rPr>
        <w:t>calculates OPBIAS.FLOAT as follows:</w:t>
      </w:r>
      <w:r w:rsidRPr="00A959DC">
        <w:rPr>
          <w:rFonts w:asciiTheme="majorHAnsi" w:hAnsiTheme="majorHAnsi" w:cs="Times New Roman"/>
          <w:sz w:val="22"/>
          <w:szCs w:val="22"/>
          <w:lang w:bidi="ar-SA"/>
        </w:rPr>
        <w:br/>
      </w:r>
      <w:r w:rsidRPr="00A959DC">
        <w:rPr>
          <w:rFonts w:asciiTheme="majorHAnsi" w:hAnsiTheme="majorHAnsi" w:cs="Times New Roman"/>
          <w:sz w:val="22"/>
          <w:szCs w:val="22"/>
          <w:lang w:bidi="ar-SA"/>
        </w:rPr>
        <w:br/>
        <w:t>OPBIAS.FLOAT = CV</w:t>
      </w:r>
      <w:r w:rsidRPr="00A959DC">
        <w:rPr>
          <w:rFonts w:asciiTheme="majorHAnsi" w:hAnsiTheme="majorHAnsi" w:cs="Times New Roman"/>
          <w:sz w:val="22"/>
          <w:szCs w:val="22"/>
          <w:vertAlign w:val="subscript"/>
          <w:lang w:bidi="ar-SA"/>
        </w:rPr>
        <w:t>INIT</w:t>
      </w:r>
      <w:r w:rsidRPr="00A959DC">
        <w:rPr>
          <w:rFonts w:asciiTheme="majorHAnsi" w:hAnsiTheme="majorHAnsi" w:cs="Times New Roman"/>
          <w:sz w:val="22"/>
          <w:szCs w:val="22"/>
          <w:lang w:bidi="ar-SA"/>
        </w:rPr>
        <w:t xml:space="preserve"> - [KX1 + OPBIAS.FIX]</w:t>
      </w:r>
      <w:r w:rsidRPr="00A959DC">
        <w:rPr>
          <w:rFonts w:asciiTheme="majorHAnsi" w:hAnsiTheme="majorHAnsi" w:cs="Times New Roman"/>
          <w:sz w:val="22"/>
          <w:szCs w:val="22"/>
          <w:lang w:bidi="ar-SA"/>
        </w:rPr>
        <w:br/>
      </w:r>
      <w:r w:rsidRPr="00A959DC">
        <w:rPr>
          <w:rFonts w:asciiTheme="majorHAnsi" w:hAnsiTheme="majorHAnsi" w:cs="Times New Roman"/>
          <w:sz w:val="22"/>
          <w:szCs w:val="22"/>
          <w:lang w:bidi="ar-SA"/>
        </w:rPr>
        <w:br/>
        <w:t>where: CV</w:t>
      </w:r>
      <w:r w:rsidRPr="00A959DC">
        <w:rPr>
          <w:rFonts w:asciiTheme="majorHAnsi" w:hAnsiTheme="majorHAnsi" w:cs="Times New Roman"/>
          <w:sz w:val="22"/>
          <w:szCs w:val="22"/>
          <w:vertAlign w:val="subscript"/>
          <w:lang w:bidi="ar-SA"/>
        </w:rPr>
        <w:t>INIT</w:t>
      </w:r>
      <w:r w:rsidRPr="00A959DC">
        <w:rPr>
          <w:rFonts w:asciiTheme="majorHAnsi" w:hAnsiTheme="majorHAnsi" w:cs="Times New Roman"/>
          <w:sz w:val="22"/>
          <w:szCs w:val="22"/>
          <w:lang w:bidi="ar-SA"/>
        </w:rPr>
        <w:t xml:space="preserve"> = initialization value from the secondary</w:t>
      </w:r>
    </w:p>
    <w:p w14:paraId="74F0B945" w14:textId="77777777" w:rsidR="00197591" w:rsidRPr="00A959DC" w:rsidRDefault="00197591" w:rsidP="00F13618">
      <w:pPr>
        <w:autoSpaceDE w:val="0"/>
        <w:autoSpaceDN w:val="0"/>
        <w:bidi w:val="0"/>
        <w:adjustRightInd w:val="0"/>
        <w:spacing w:before="100" w:after="100" w:line="360" w:lineRule="auto"/>
        <w:rPr>
          <w:rFonts w:asciiTheme="majorHAnsi" w:hAnsiTheme="majorHAnsi" w:cs="Times New Roman"/>
          <w:sz w:val="22"/>
          <w:szCs w:val="22"/>
          <w:lang w:bidi="ar-SA"/>
        </w:rPr>
      </w:pPr>
      <w:bookmarkStart w:id="634" w:name="P7058_403957"/>
      <w:bookmarkEnd w:id="634"/>
      <w:r w:rsidRPr="00A959DC">
        <w:rPr>
          <w:rFonts w:asciiTheme="majorHAnsi" w:hAnsiTheme="majorHAnsi" w:cs="Times New Roman"/>
          <w:b/>
          <w:bCs/>
          <w:sz w:val="22"/>
          <w:szCs w:val="22"/>
          <w:lang w:bidi="ar-SA"/>
        </w:rPr>
        <w:t>Function</w:t>
      </w:r>
      <w:r w:rsidRPr="00A959DC">
        <w:rPr>
          <w:rFonts w:asciiTheme="majorHAnsi" w:hAnsiTheme="majorHAnsi" w:cs="Times New Roman"/>
          <w:sz w:val="22"/>
          <w:szCs w:val="22"/>
          <w:lang w:bidi="ar-SA"/>
        </w:rPr>
        <w:br/>
        <w:t xml:space="preserve">The </w:t>
      </w:r>
      <w:r w:rsidRPr="00A959DC">
        <w:rPr>
          <w:rFonts w:asciiTheme="majorHAnsi" w:hAnsiTheme="majorHAnsi" w:cs="Times New Roman"/>
          <w:color w:val="000000" w:themeColor="text1"/>
          <w:sz w:val="22"/>
          <w:szCs w:val="22"/>
          <w:lang w:bidi="ar-SA"/>
        </w:rPr>
        <w:t xml:space="preserve">AUTOMAN block </w:t>
      </w:r>
      <w:r w:rsidRPr="00A959DC">
        <w:rPr>
          <w:rFonts w:asciiTheme="majorHAnsi" w:hAnsiTheme="majorHAnsi" w:cs="Times New Roman"/>
          <w:sz w:val="22"/>
          <w:szCs w:val="22"/>
          <w:lang w:bidi="ar-SA"/>
        </w:rPr>
        <w:t>is typically used:</w:t>
      </w:r>
    </w:p>
    <w:p w14:paraId="52008839" w14:textId="4DBB7365" w:rsidR="00197591" w:rsidRPr="00A959DC" w:rsidRDefault="00197591" w:rsidP="00F13618">
      <w:pPr>
        <w:numPr>
          <w:ilvl w:val="0"/>
          <w:numId w:val="54"/>
        </w:num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 xml:space="preserve">in a cascade control strategy where one of the upstream </w:t>
      </w:r>
      <w:r w:rsidRPr="00A959DC">
        <w:rPr>
          <w:rFonts w:asciiTheme="majorHAnsi" w:hAnsiTheme="majorHAnsi" w:cs="Times New Roman"/>
          <w:color w:val="000000" w:themeColor="text1"/>
          <w:sz w:val="22"/>
          <w:szCs w:val="22"/>
          <w:lang w:bidi="ar-SA"/>
        </w:rPr>
        <w:t xml:space="preserve">blocks </w:t>
      </w:r>
      <w:r w:rsidRPr="00A959DC">
        <w:rPr>
          <w:rFonts w:asciiTheme="majorHAnsi" w:hAnsiTheme="majorHAnsi" w:cs="Times New Roman"/>
          <w:sz w:val="22"/>
          <w:szCs w:val="22"/>
          <w:lang w:bidi="ar-SA"/>
        </w:rPr>
        <w:t>may not accept an initialization request from its secondary.</w:t>
      </w:r>
    </w:p>
    <w:p w14:paraId="7976CBCB" w14:textId="77777777" w:rsidR="00197591" w:rsidRPr="00A959DC" w:rsidRDefault="00197591" w:rsidP="00F13618">
      <w:pPr>
        <w:numPr>
          <w:ilvl w:val="0"/>
          <w:numId w:val="54"/>
        </w:numPr>
        <w:autoSpaceDE w:val="0"/>
        <w:autoSpaceDN w:val="0"/>
        <w:bidi w:val="0"/>
        <w:adjustRightInd w:val="0"/>
        <w:spacing w:before="100" w:after="100" w:line="360"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t xml:space="preserve">between a FANOUT </w:t>
      </w:r>
      <w:r w:rsidRPr="00A959DC">
        <w:rPr>
          <w:rFonts w:asciiTheme="majorHAnsi" w:hAnsiTheme="majorHAnsi" w:cs="Times New Roman"/>
          <w:color w:val="000000" w:themeColor="text1"/>
          <w:sz w:val="22"/>
          <w:szCs w:val="22"/>
          <w:lang w:bidi="ar-SA"/>
        </w:rPr>
        <w:t xml:space="preserve">block </w:t>
      </w:r>
      <w:r w:rsidRPr="00A959DC">
        <w:rPr>
          <w:rFonts w:asciiTheme="majorHAnsi" w:hAnsiTheme="majorHAnsi" w:cs="Times New Roman"/>
          <w:sz w:val="22"/>
          <w:szCs w:val="22"/>
          <w:lang w:bidi="ar-SA"/>
        </w:rPr>
        <w:t>and a final control element to provide a "bumpless" output on return to cascade</w:t>
      </w:r>
    </w:p>
    <w:p w14:paraId="5D7529D3" w14:textId="77777777" w:rsidR="00197591" w:rsidRPr="00A959DC" w:rsidRDefault="00197591" w:rsidP="00F13618">
      <w:pPr>
        <w:bidi w:val="0"/>
        <w:spacing w:line="360" w:lineRule="auto"/>
        <w:rPr>
          <w:rFonts w:asciiTheme="majorHAnsi" w:hAnsiTheme="majorHAnsi"/>
          <w:sz w:val="22"/>
          <w:szCs w:val="22"/>
        </w:rPr>
      </w:pPr>
    </w:p>
    <w:p w14:paraId="72D25FE3" w14:textId="77777777" w:rsidR="00197591" w:rsidRPr="00A959DC" w:rsidRDefault="00197591" w:rsidP="00F13618">
      <w:pPr>
        <w:bidi w:val="0"/>
        <w:spacing w:line="360" w:lineRule="auto"/>
        <w:rPr>
          <w:rFonts w:asciiTheme="majorHAnsi" w:hAnsiTheme="majorHAnsi"/>
          <w:sz w:val="22"/>
          <w:szCs w:val="22"/>
        </w:rPr>
      </w:pPr>
      <w:r w:rsidRPr="00A959DC">
        <w:rPr>
          <w:rFonts w:asciiTheme="majorHAnsi" w:hAnsiTheme="majorHAnsi"/>
          <w:b/>
          <w:bCs/>
          <w:sz w:val="22"/>
          <w:szCs w:val="22"/>
        </w:rPr>
        <w:t>Inputs</w:t>
      </w:r>
      <w:r w:rsidRPr="00A959DC">
        <w:rPr>
          <w:rFonts w:asciiTheme="majorHAnsi" w:hAnsiTheme="majorHAnsi"/>
          <w:sz w:val="22"/>
          <w:szCs w:val="22"/>
        </w:rPr>
        <w:br/>
        <w:t>The AUTOMAN block requires one input - X1:</w:t>
      </w:r>
    </w:p>
    <w:p w14:paraId="0BB5784F" w14:textId="2B46C93A" w:rsidR="00197591" w:rsidRPr="00A959DC" w:rsidRDefault="00197591" w:rsidP="00F13618">
      <w:pPr>
        <w:numPr>
          <w:ilvl w:val="0"/>
          <w:numId w:val="54"/>
        </w:numPr>
        <w:bidi w:val="0"/>
        <w:spacing w:line="360" w:lineRule="auto"/>
        <w:ind w:left="0" w:firstLine="0"/>
        <w:rPr>
          <w:rFonts w:asciiTheme="majorHAnsi" w:hAnsiTheme="majorHAnsi"/>
          <w:sz w:val="22"/>
          <w:szCs w:val="22"/>
        </w:rPr>
      </w:pPr>
      <w:r w:rsidRPr="00A959DC">
        <w:rPr>
          <w:rFonts w:asciiTheme="majorHAnsi" w:hAnsiTheme="majorHAnsi"/>
          <w:sz w:val="22"/>
          <w:szCs w:val="22"/>
        </w:rPr>
        <w:t>X1 = initializable input which, if used, must be pulled from another block (it cannot be stored to).</w:t>
      </w:r>
    </w:p>
    <w:p w14:paraId="4BD53774" w14:textId="55A28040" w:rsidR="00197591" w:rsidRPr="00A959DC" w:rsidRDefault="00197591" w:rsidP="00F13618">
      <w:pPr>
        <w:numPr>
          <w:ilvl w:val="0"/>
          <w:numId w:val="54"/>
        </w:numPr>
        <w:bidi w:val="0"/>
        <w:spacing w:line="360" w:lineRule="auto"/>
        <w:ind w:left="0" w:firstLine="0"/>
        <w:rPr>
          <w:rFonts w:asciiTheme="majorHAnsi" w:hAnsiTheme="majorHAnsi"/>
          <w:sz w:val="22"/>
          <w:szCs w:val="22"/>
        </w:rPr>
      </w:pPr>
      <w:r w:rsidRPr="00A959DC">
        <w:rPr>
          <w:rFonts w:asciiTheme="majorHAnsi" w:hAnsiTheme="majorHAnsi"/>
          <w:sz w:val="22"/>
          <w:szCs w:val="22"/>
        </w:rPr>
        <w:t>An engineering unit range for X1 (XEUHI and XEULO) must be specified.</w:t>
      </w:r>
    </w:p>
    <w:p w14:paraId="4DBD454A" w14:textId="561EEA58" w:rsidR="00197591" w:rsidRPr="00A959DC" w:rsidRDefault="00197591" w:rsidP="00F13618">
      <w:pPr>
        <w:numPr>
          <w:ilvl w:val="0"/>
          <w:numId w:val="54"/>
        </w:numPr>
        <w:bidi w:val="0"/>
        <w:spacing w:line="360" w:lineRule="auto"/>
        <w:ind w:left="0" w:firstLine="0"/>
        <w:rPr>
          <w:rFonts w:asciiTheme="majorHAnsi" w:hAnsiTheme="majorHAnsi"/>
          <w:sz w:val="22"/>
          <w:szCs w:val="22"/>
        </w:rPr>
      </w:pPr>
      <w:r w:rsidRPr="00A959DC">
        <w:rPr>
          <w:rFonts w:asciiTheme="majorHAnsi" w:hAnsiTheme="majorHAnsi"/>
          <w:sz w:val="22"/>
          <w:szCs w:val="22"/>
        </w:rPr>
        <w:t>XEUHI and XEULO define the full range of X1:</w:t>
      </w:r>
    </w:p>
    <w:p w14:paraId="71181427" w14:textId="7B111CAA" w:rsidR="00197591" w:rsidRPr="00A959DC" w:rsidRDefault="00197591" w:rsidP="00F13618">
      <w:pPr>
        <w:numPr>
          <w:ilvl w:val="0"/>
          <w:numId w:val="54"/>
        </w:numPr>
        <w:bidi w:val="0"/>
        <w:spacing w:line="360" w:lineRule="auto"/>
        <w:ind w:left="0" w:firstLine="0"/>
        <w:rPr>
          <w:rFonts w:asciiTheme="majorHAnsi" w:hAnsiTheme="majorHAnsi"/>
          <w:sz w:val="22"/>
          <w:szCs w:val="22"/>
        </w:rPr>
      </w:pPr>
      <w:r w:rsidRPr="00A959DC">
        <w:rPr>
          <w:rFonts w:asciiTheme="majorHAnsi" w:hAnsiTheme="majorHAnsi"/>
          <w:sz w:val="22"/>
          <w:szCs w:val="22"/>
        </w:rPr>
        <w:t>XEUHI represents the 100% of full-scale value.</w:t>
      </w:r>
    </w:p>
    <w:p w14:paraId="43CA0811" w14:textId="5A8598C5" w:rsidR="00197591" w:rsidRPr="00A959DC" w:rsidRDefault="00197591" w:rsidP="00F13618">
      <w:pPr>
        <w:numPr>
          <w:ilvl w:val="0"/>
          <w:numId w:val="54"/>
        </w:numPr>
        <w:bidi w:val="0"/>
        <w:spacing w:line="360" w:lineRule="auto"/>
        <w:ind w:left="0" w:firstLine="0"/>
        <w:rPr>
          <w:rFonts w:asciiTheme="majorHAnsi" w:hAnsiTheme="majorHAnsi"/>
          <w:sz w:val="22"/>
          <w:szCs w:val="22"/>
        </w:rPr>
      </w:pPr>
      <w:r w:rsidRPr="00A959DC">
        <w:rPr>
          <w:rFonts w:asciiTheme="majorHAnsi" w:hAnsiTheme="majorHAnsi"/>
          <w:sz w:val="22"/>
          <w:szCs w:val="22"/>
        </w:rPr>
        <w:t>XEULO represents the 0% of full-scale value.</w:t>
      </w:r>
    </w:p>
    <w:p w14:paraId="38A43D3B" w14:textId="5242B6E0" w:rsidR="00197591" w:rsidRPr="00A959DC" w:rsidRDefault="00197591" w:rsidP="00F13618">
      <w:pPr>
        <w:bidi w:val="0"/>
        <w:spacing w:line="360" w:lineRule="auto"/>
        <w:rPr>
          <w:rFonts w:asciiTheme="majorHAnsi" w:hAnsiTheme="majorHAnsi"/>
          <w:sz w:val="22"/>
          <w:szCs w:val="22"/>
        </w:rPr>
      </w:pPr>
      <w:r w:rsidRPr="00A959DC">
        <w:rPr>
          <w:rFonts w:asciiTheme="majorHAnsi" w:hAnsiTheme="majorHAnsi"/>
          <w:sz w:val="22"/>
          <w:szCs w:val="22"/>
        </w:rPr>
        <w:br/>
        <w:t>(Note that this block applies no range checks and assumes that X1 is within the XEUHI and XEULO range.)</w:t>
      </w:r>
    </w:p>
    <w:p w14:paraId="0FCDDE19" w14:textId="77777777" w:rsidR="00197591" w:rsidRPr="00A959DC" w:rsidRDefault="00197591" w:rsidP="00F13618">
      <w:pPr>
        <w:bidi w:val="0"/>
        <w:spacing w:line="360" w:lineRule="auto"/>
        <w:rPr>
          <w:rFonts w:asciiTheme="majorHAnsi" w:hAnsiTheme="majorHAnsi"/>
          <w:sz w:val="22"/>
          <w:szCs w:val="22"/>
        </w:rPr>
      </w:pPr>
    </w:p>
    <w:p w14:paraId="67CE1A81" w14:textId="77777777" w:rsidR="00197591" w:rsidRPr="00A959DC" w:rsidRDefault="00197591" w:rsidP="00F13618">
      <w:pPr>
        <w:bidi w:val="0"/>
        <w:spacing w:line="360" w:lineRule="auto"/>
        <w:rPr>
          <w:rFonts w:asciiTheme="majorHAnsi" w:hAnsiTheme="majorHAnsi"/>
          <w:sz w:val="22"/>
          <w:szCs w:val="22"/>
        </w:rPr>
      </w:pPr>
      <w:bookmarkStart w:id="635" w:name="P7108_406817"/>
      <w:bookmarkEnd w:id="635"/>
      <w:r w:rsidRPr="00A959DC">
        <w:rPr>
          <w:rFonts w:asciiTheme="majorHAnsi" w:hAnsiTheme="majorHAnsi"/>
          <w:b/>
          <w:bCs/>
          <w:sz w:val="22"/>
          <w:szCs w:val="22"/>
        </w:rPr>
        <w:t>Output</w:t>
      </w:r>
      <w:r w:rsidRPr="00A959DC">
        <w:rPr>
          <w:rFonts w:asciiTheme="majorHAnsi" w:hAnsiTheme="majorHAnsi"/>
          <w:sz w:val="22"/>
          <w:szCs w:val="22"/>
        </w:rPr>
        <w:br/>
        <w:t>The AUTOMAN block has the following initializable outputs:</w:t>
      </w:r>
    </w:p>
    <w:p w14:paraId="68DBB442" w14:textId="646E8C22" w:rsidR="00197591" w:rsidRPr="00A959DC" w:rsidRDefault="00197591" w:rsidP="00F13618">
      <w:pPr>
        <w:numPr>
          <w:ilvl w:val="0"/>
          <w:numId w:val="54"/>
        </w:numPr>
        <w:bidi w:val="0"/>
        <w:spacing w:line="360" w:lineRule="auto"/>
        <w:ind w:left="0" w:firstLine="0"/>
        <w:rPr>
          <w:rFonts w:asciiTheme="majorHAnsi" w:hAnsiTheme="majorHAnsi"/>
          <w:sz w:val="22"/>
          <w:szCs w:val="22"/>
        </w:rPr>
      </w:pPr>
      <w:r w:rsidRPr="00A959DC">
        <w:rPr>
          <w:rFonts w:asciiTheme="majorHAnsi" w:hAnsiTheme="majorHAnsi"/>
          <w:sz w:val="22"/>
          <w:szCs w:val="22"/>
        </w:rPr>
        <w:t>OP = calculated output, in percent.</w:t>
      </w:r>
    </w:p>
    <w:p w14:paraId="4F9F294F" w14:textId="77777777" w:rsidR="00197591" w:rsidRPr="00A959DC" w:rsidRDefault="00197591" w:rsidP="00F13618">
      <w:pPr>
        <w:numPr>
          <w:ilvl w:val="0"/>
          <w:numId w:val="54"/>
        </w:numPr>
        <w:bidi w:val="0"/>
        <w:spacing w:line="360" w:lineRule="auto"/>
        <w:ind w:left="0" w:firstLine="0"/>
        <w:rPr>
          <w:rFonts w:asciiTheme="majorHAnsi" w:hAnsiTheme="majorHAnsi"/>
          <w:sz w:val="22"/>
          <w:szCs w:val="22"/>
        </w:rPr>
      </w:pPr>
      <w:r w:rsidRPr="00A959DC">
        <w:rPr>
          <w:rFonts w:asciiTheme="majorHAnsi" w:hAnsiTheme="majorHAnsi"/>
          <w:sz w:val="22"/>
          <w:szCs w:val="22"/>
        </w:rPr>
        <w:t>OPEU = calculated output, in engineering units.</w:t>
      </w:r>
    </w:p>
    <w:p w14:paraId="280093AB" w14:textId="0002EF9D" w:rsidR="00197591" w:rsidRPr="00892DD9" w:rsidRDefault="00197591" w:rsidP="00F13618">
      <w:pPr>
        <w:bidi w:val="0"/>
        <w:spacing w:line="360" w:lineRule="auto"/>
        <w:rPr>
          <w:rFonts w:asciiTheme="majorHAnsi" w:hAnsiTheme="majorHAnsi"/>
          <w:b/>
          <w:bCs/>
          <w:sz w:val="22"/>
          <w:szCs w:val="22"/>
        </w:rPr>
      </w:pPr>
      <w:r w:rsidRPr="00A959DC">
        <w:rPr>
          <w:rFonts w:asciiTheme="majorHAnsi" w:hAnsiTheme="majorHAnsi"/>
          <w:b/>
          <w:bCs/>
          <w:sz w:val="22"/>
          <w:szCs w:val="22"/>
        </w:rPr>
        <w:t>Initializable inputs and outputs</w:t>
      </w:r>
      <w:r w:rsidRPr="00A959DC">
        <w:rPr>
          <w:rFonts w:asciiTheme="majorHAnsi" w:hAnsiTheme="majorHAnsi"/>
          <w:sz w:val="22"/>
          <w:szCs w:val="22"/>
        </w:rPr>
        <w:br/>
        <w:t xml:space="preserve">"Initializable input" and "initializable output" are variable attributes, similar to data type or access level. A parameter with the "initializable" attribute has an associated BACKCALC parameter. When a connection between an initializable input and initializable output is created, you can also create a BACKCALC connection between them. Control Builder automatically builds the required BACKCALC connections, so you don't have to create them manually. These "implicit" build connections are "hidden" from view and the related parameter pins are not exposed on the control chart. </w:t>
      </w:r>
      <w:r w:rsidRPr="00A959DC">
        <w:rPr>
          <w:rFonts w:asciiTheme="majorHAnsi" w:hAnsiTheme="majorHAnsi"/>
          <w:sz w:val="22"/>
          <w:szCs w:val="22"/>
        </w:rPr>
        <w:br/>
        <w:t>For example, if you connect OP from an AUTOMAN block to a PID block or an AOCHANNEL block, Control Builder automatically creates the BACKCALCOUT to BACKCALCIN connection.</w:t>
      </w:r>
    </w:p>
    <w:p w14:paraId="392DC40A" w14:textId="77777777" w:rsidR="00197591" w:rsidRPr="00A959DC" w:rsidRDefault="00197591" w:rsidP="00F13618">
      <w:pPr>
        <w:spacing w:line="360" w:lineRule="auto"/>
        <w:jc w:val="right"/>
        <w:rPr>
          <w:rFonts w:asciiTheme="majorHAnsi" w:hAnsiTheme="majorHAnsi"/>
          <w:sz w:val="22"/>
          <w:szCs w:val="22"/>
        </w:rPr>
      </w:pPr>
      <w:r w:rsidRPr="00A959DC">
        <w:rPr>
          <w:rFonts w:asciiTheme="majorHAnsi" w:hAnsiTheme="majorHAnsi"/>
          <w:b/>
          <w:bCs/>
          <w:sz w:val="22"/>
          <w:szCs w:val="22"/>
        </w:rPr>
        <w:lastRenderedPageBreak/>
        <w:t>Output ranges</w:t>
      </w:r>
      <w:r w:rsidRPr="00A959DC">
        <w:rPr>
          <w:rFonts w:asciiTheme="majorHAnsi" w:hAnsiTheme="majorHAnsi"/>
          <w:sz w:val="22"/>
          <w:szCs w:val="22"/>
        </w:rPr>
        <w:br/>
        <w:t>CVEUHI and CVEULO define the full range of CV in engineering units.</w:t>
      </w:r>
      <w:r w:rsidRPr="00A959DC">
        <w:rPr>
          <w:rFonts w:asciiTheme="majorHAnsi" w:hAnsiTheme="majorHAnsi"/>
          <w:sz w:val="22"/>
          <w:szCs w:val="22"/>
        </w:rPr>
        <w:br/>
        <w:t>If the AUTOMAN block has a secondary, it brings the secondary's input range through BACKCALC and sets its CV range to that. If it has no secondary, CVEUHI and CVEULO track the X-input range (XEUHI and XEULO).</w:t>
      </w:r>
    </w:p>
    <w:p w14:paraId="2BC680F6" w14:textId="77777777" w:rsidR="00197591" w:rsidRPr="00A959DC" w:rsidRDefault="00197591" w:rsidP="00F13618">
      <w:pPr>
        <w:numPr>
          <w:ilvl w:val="0"/>
          <w:numId w:val="54"/>
        </w:numPr>
        <w:bidi w:val="0"/>
        <w:spacing w:line="360" w:lineRule="auto"/>
        <w:ind w:left="0" w:firstLine="0"/>
        <w:jc w:val="both"/>
        <w:rPr>
          <w:rFonts w:asciiTheme="majorHAnsi" w:hAnsiTheme="majorHAnsi"/>
          <w:sz w:val="22"/>
          <w:szCs w:val="22"/>
        </w:rPr>
      </w:pPr>
      <w:r w:rsidRPr="00A959DC">
        <w:rPr>
          <w:rFonts w:asciiTheme="majorHAnsi" w:hAnsiTheme="majorHAnsi"/>
          <w:sz w:val="22"/>
          <w:szCs w:val="22"/>
        </w:rPr>
        <w:t>OPHILM and OPLOLM define the normal high and low limits for OP as a percent of the CV range. These are user-specified values.</w:t>
      </w:r>
      <w:r w:rsidRPr="00A959DC">
        <w:rPr>
          <w:rFonts w:asciiTheme="majorHAnsi" w:hAnsiTheme="majorHAnsi"/>
          <w:sz w:val="22"/>
          <w:szCs w:val="22"/>
        </w:rPr>
        <w:br/>
        <w:t>OP is clamped to these limits if the algorithm's calculated result (CV) exceeds them or another block or user program attempts to store an OP value that exceeds them. However, the operator may store an OP value that is outside these limits.</w:t>
      </w:r>
    </w:p>
    <w:p w14:paraId="794E2239" w14:textId="77777777" w:rsidR="00197591" w:rsidRPr="00A959DC" w:rsidRDefault="00197591" w:rsidP="00F13618">
      <w:pPr>
        <w:numPr>
          <w:ilvl w:val="0"/>
          <w:numId w:val="54"/>
        </w:numPr>
        <w:bidi w:val="0"/>
        <w:spacing w:line="360" w:lineRule="auto"/>
        <w:ind w:left="0" w:firstLine="0"/>
        <w:jc w:val="both"/>
        <w:rPr>
          <w:rFonts w:asciiTheme="majorHAnsi" w:hAnsiTheme="majorHAnsi"/>
          <w:sz w:val="22"/>
          <w:szCs w:val="22"/>
        </w:rPr>
      </w:pPr>
      <w:r w:rsidRPr="00A959DC">
        <w:rPr>
          <w:rFonts w:asciiTheme="majorHAnsi" w:hAnsiTheme="majorHAnsi"/>
          <w:sz w:val="22"/>
          <w:szCs w:val="22"/>
        </w:rPr>
        <w:t>OPEXHILM and OPEXLOLM define the extended high and low limits for OP as a percent of the CV range. These are user-specified values. The operator is prevented from storing an OP that exceeds these limits.</w:t>
      </w:r>
    </w:p>
    <w:p w14:paraId="4583E223" w14:textId="77777777" w:rsidR="00197591" w:rsidRPr="00A959DC" w:rsidRDefault="00197591" w:rsidP="00F13618">
      <w:pPr>
        <w:spacing w:line="360" w:lineRule="auto"/>
        <w:jc w:val="right"/>
        <w:rPr>
          <w:rFonts w:asciiTheme="majorHAnsi" w:hAnsiTheme="majorHAnsi"/>
          <w:sz w:val="22"/>
          <w:szCs w:val="22"/>
        </w:rPr>
      </w:pPr>
    </w:p>
    <w:p w14:paraId="6F873540" w14:textId="77777777" w:rsidR="00197591" w:rsidRPr="00A959DC" w:rsidRDefault="00197591" w:rsidP="00F13618">
      <w:pPr>
        <w:spacing w:line="360" w:lineRule="auto"/>
        <w:jc w:val="right"/>
        <w:rPr>
          <w:rFonts w:asciiTheme="majorHAnsi" w:hAnsiTheme="majorHAnsi"/>
          <w:sz w:val="22"/>
          <w:szCs w:val="22"/>
        </w:rPr>
      </w:pPr>
      <w:r w:rsidRPr="00A959DC">
        <w:rPr>
          <w:rFonts w:asciiTheme="majorHAnsi" w:hAnsiTheme="majorHAnsi"/>
          <w:b/>
          <w:bCs/>
          <w:sz w:val="22"/>
          <w:szCs w:val="22"/>
        </w:rPr>
        <w:t>Mode Handling</w:t>
      </w:r>
      <w:r w:rsidRPr="00A959DC">
        <w:rPr>
          <w:rFonts w:asciiTheme="majorHAnsi" w:hAnsiTheme="majorHAnsi"/>
          <w:sz w:val="22"/>
          <w:szCs w:val="22"/>
        </w:rPr>
        <w:br/>
        <w:t>The AUTOMAN block supports both the Cascade and Manual modes:</w:t>
      </w:r>
    </w:p>
    <w:p w14:paraId="3112BE9A" w14:textId="0BAF05CC" w:rsidR="00197591" w:rsidRPr="00A959DC" w:rsidRDefault="00197591" w:rsidP="00F13618">
      <w:pPr>
        <w:numPr>
          <w:ilvl w:val="0"/>
          <w:numId w:val="54"/>
        </w:numPr>
        <w:bidi w:val="0"/>
        <w:spacing w:line="360" w:lineRule="auto"/>
        <w:ind w:left="0" w:firstLine="0"/>
        <w:jc w:val="both"/>
        <w:rPr>
          <w:rFonts w:asciiTheme="majorHAnsi" w:hAnsiTheme="majorHAnsi"/>
          <w:sz w:val="22"/>
          <w:szCs w:val="22"/>
        </w:rPr>
      </w:pPr>
      <w:r w:rsidRPr="00A959DC">
        <w:rPr>
          <w:rFonts w:asciiTheme="majorHAnsi" w:hAnsiTheme="majorHAnsi"/>
          <w:sz w:val="22"/>
          <w:szCs w:val="22"/>
        </w:rPr>
        <w:t>If Mode is CAScade: X1 must come from another block.</w:t>
      </w:r>
    </w:p>
    <w:p w14:paraId="3726F895" w14:textId="547E1995" w:rsidR="00197591" w:rsidRPr="00A959DC" w:rsidRDefault="00197591" w:rsidP="00F13618">
      <w:pPr>
        <w:numPr>
          <w:ilvl w:val="0"/>
          <w:numId w:val="54"/>
        </w:numPr>
        <w:bidi w:val="0"/>
        <w:spacing w:line="360" w:lineRule="auto"/>
        <w:ind w:left="0" w:firstLine="0"/>
        <w:jc w:val="both"/>
        <w:rPr>
          <w:rFonts w:asciiTheme="majorHAnsi" w:hAnsiTheme="majorHAnsi"/>
          <w:sz w:val="22"/>
          <w:szCs w:val="22"/>
        </w:rPr>
      </w:pPr>
      <w:r w:rsidRPr="00A959DC">
        <w:rPr>
          <w:rFonts w:asciiTheme="majorHAnsi" w:hAnsiTheme="majorHAnsi"/>
          <w:sz w:val="22"/>
          <w:szCs w:val="22"/>
        </w:rPr>
        <w:t>If Mode is MANual: an operator or a user program (X1 is ignored) may store OP.</w:t>
      </w:r>
    </w:p>
    <w:p w14:paraId="6D1B2F69" w14:textId="77777777" w:rsidR="00197591" w:rsidRPr="00A959DC" w:rsidRDefault="00197591" w:rsidP="00F13618">
      <w:pPr>
        <w:spacing w:line="360" w:lineRule="auto"/>
        <w:jc w:val="right"/>
        <w:rPr>
          <w:rFonts w:asciiTheme="majorHAnsi" w:hAnsiTheme="majorHAnsi"/>
          <w:sz w:val="22"/>
          <w:szCs w:val="22"/>
        </w:rPr>
      </w:pPr>
    </w:p>
    <w:p w14:paraId="46F6D3B1" w14:textId="77777777" w:rsidR="00197591" w:rsidRPr="00A959DC" w:rsidRDefault="00197591" w:rsidP="00F13618">
      <w:pPr>
        <w:spacing w:line="360" w:lineRule="auto"/>
        <w:jc w:val="right"/>
        <w:rPr>
          <w:rFonts w:asciiTheme="majorHAnsi" w:hAnsiTheme="majorHAnsi"/>
          <w:sz w:val="22"/>
          <w:szCs w:val="22"/>
        </w:rPr>
      </w:pPr>
      <w:r w:rsidRPr="00A959DC">
        <w:rPr>
          <w:rFonts w:asciiTheme="majorHAnsi" w:hAnsiTheme="majorHAnsi"/>
          <w:b/>
          <w:bCs/>
          <w:sz w:val="22"/>
          <w:szCs w:val="22"/>
        </w:rPr>
        <w:t>Timeout Monitoring</w:t>
      </w:r>
      <w:r w:rsidRPr="00A959DC">
        <w:rPr>
          <w:rFonts w:asciiTheme="majorHAnsi" w:hAnsiTheme="majorHAnsi"/>
          <w:sz w:val="22"/>
          <w:szCs w:val="22"/>
        </w:rPr>
        <w:br/>
        <w:t>If mode is CAScade, the AUTOMAN block performs timeout monitoring on X1. If the X1 value is not updated within a predefined time (TMOUTTIME), the AUTOMAN block invokes timeout processing as follows:</w:t>
      </w:r>
    </w:p>
    <w:p w14:paraId="06241395" w14:textId="04A852D4" w:rsidR="00197591" w:rsidRPr="00A959DC" w:rsidRDefault="00197591" w:rsidP="00F13618">
      <w:pPr>
        <w:numPr>
          <w:ilvl w:val="0"/>
          <w:numId w:val="54"/>
        </w:numPr>
        <w:bidi w:val="0"/>
        <w:spacing w:line="360" w:lineRule="auto"/>
        <w:ind w:left="0" w:firstLine="0"/>
        <w:jc w:val="both"/>
        <w:rPr>
          <w:rFonts w:asciiTheme="majorHAnsi" w:hAnsiTheme="majorHAnsi"/>
          <w:sz w:val="22"/>
          <w:szCs w:val="22"/>
        </w:rPr>
      </w:pPr>
      <w:r w:rsidRPr="00A959DC">
        <w:rPr>
          <w:rFonts w:asciiTheme="majorHAnsi" w:hAnsiTheme="majorHAnsi"/>
          <w:sz w:val="22"/>
          <w:szCs w:val="22"/>
        </w:rPr>
        <w:t>Sets the "input timeout" flag (TMOUTFL).</w:t>
      </w:r>
    </w:p>
    <w:p w14:paraId="310FEC48" w14:textId="487E4663" w:rsidR="00197591" w:rsidRPr="00A959DC" w:rsidRDefault="00197591" w:rsidP="00F13618">
      <w:pPr>
        <w:numPr>
          <w:ilvl w:val="0"/>
          <w:numId w:val="54"/>
        </w:numPr>
        <w:bidi w:val="0"/>
        <w:spacing w:line="360" w:lineRule="auto"/>
        <w:ind w:left="0" w:firstLine="0"/>
        <w:jc w:val="both"/>
        <w:rPr>
          <w:rFonts w:asciiTheme="majorHAnsi" w:hAnsiTheme="majorHAnsi"/>
          <w:sz w:val="22"/>
          <w:szCs w:val="22"/>
        </w:rPr>
      </w:pPr>
      <w:r w:rsidRPr="00A959DC">
        <w:rPr>
          <w:rFonts w:asciiTheme="majorHAnsi" w:hAnsiTheme="majorHAnsi"/>
          <w:sz w:val="22"/>
          <w:szCs w:val="22"/>
        </w:rPr>
        <w:t>Sets the input value to Bad (NaN - Not a Number).</w:t>
      </w:r>
    </w:p>
    <w:p w14:paraId="4AE865FD" w14:textId="2F5F26B9" w:rsidR="00197591" w:rsidRPr="00A959DC" w:rsidRDefault="00197591" w:rsidP="00F13618">
      <w:pPr>
        <w:numPr>
          <w:ilvl w:val="0"/>
          <w:numId w:val="54"/>
        </w:numPr>
        <w:bidi w:val="0"/>
        <w:spacing w:line="360" w:lineRule="auto"/>
        <w:ind w:left="0" w:firstLine="0"/>
        <w:jc w:val="both"/>
        <w:rPr>
          <w:rFonts w:asciiTheme="majorHAnsi" w:hAnsiTheme="majorHAnsi"/>
          <w:sz w:val="22"/>
          <w:szCs w:val="22"/>
        </w:rPr>
      </w:pPr>
      <w:r w:rsidRPr="00A959DC">
        <w:rPr>
          <w:rFonts w:asciiTheme="majorHAnsi" w:hAnsiTheme="majorHAnsi"/>
          <w:sz w:val="22"/>
          <w:szCs w:val="22"/>
        </w:rPr>
        <w:t>Requests the X1 primary to initialize.</w:t>
      </w:r>
    </w:p>
    <w:p w14:paraId="509D80F6" w14:textId="77777777" w:rsidR="00197591" w:rsidRPr="00A959DC" w:rsidRDefault="00197591" w:rsidP="00F13618">
      <w:pPr>
        <w:spacing w:line="360" w:lineRule="auto"/>
        <w:jc w:val="right"/>
        <w:rPr>
          <w:rFonts w:asciiTheme="majorHAnsi" w:hAnsiTheme="majorHAnsi"/>
          <w:sz w:val="22"/>
          <w:szCs w:val="22"/>
        </w:rPr>
      </w:pPr>
      <w:r w:rsidRPr="00A959DC">
        <w:rPr>
          <w:rFonts w:asciiTheme="majorHAnsi" w:hAnsiTheme="majorHAnsi"/>
          <w:sz w:val="22"/>
          <w:szCs w:val="22"/>
        </w:rPr>
        <w:br/>
        <w:t>Note that the AUTOMAN block does not support mode shedding on timeout.</w:t>
      </w:r>
      <w:r w:rsidRPr="00A959DC">
        <w:rPr>
          <w:rFonts w:asciiTheme="majorHAnsi" w:hAnsiTheme="majorHAnsi"/>
          <w:sz w:val="22"/>
          <w:szCs w:val="22"/>
        </w:rPr>
        <w:br/>
      </w:r>
      <w:r w:rsidRPr="00A959DC">
        <w:rPr>
          <w:rFonts w:asciiTheme="majorHAnsi" w:hAnsiTheme="majorHAnsi"/>
          <w:sz w:val="22"/>
          <w:szCs w:val="22"/>
        </w:rPr>
        <w:br/>
        <w:t>The maximum time between updates is specified by TMOUTTIME (in seconds)</w:t>
      </w:r>
      <w:r w:rsidRPr="00A959DC">
        <w:rPr>
          <w:rFonts w:asciiTheme="majorHAnsi" w:hAnsiTheme="majorHAnsi"/>
          <w:sz w:val="22"/>
          <w:szCs w:val="22"/>
        </w:rPr>
        <w:br/>
      </w:r>
    </w:p>
    <w:p w14:paraId="45694657" w14:textId="77777777" w:rsidR="00197591" w:rsidRPr="00A959DC" w:rsidRDefault="00197591" w:rsidP="00F13618">
      <w:pPr>
        <w:spacing w:line="360" w:lineRule="auto"/>
        <w:jc w:val="right"/>
        <w:rPr>
          <w:rFonts w:asciiTheme="majorHAnsi" w:hAnsiTheme="majorHAnsi"/>
          <w:sz w:val="22"/>
          <w:szCs w:val="22"/>
        </w:rPr>
      </w:pPr>
      <w:r w:rsidRPr="00A959DC">
        <w:rPr>
          <w:rFonts w:asciiTheme="majorHAnsi" w:hAnsiTheme="majorHAnsi"/>
          <w:b/>
          <w:bCs/>
          <w:sz w:val="22"/>
          <w:szCs w:val="22"/>
        </w:rPr>
        <w:t xml:space="preserve">Configuration_example: </w:t>
      </w:r>
      <w:r w:rsidRPr="00A959DC">
        <w:rPr>
          <w:rFonts w:asciiTheme="majorHAnsi" w:hAnsiTheme="majorHAnsi"/>
          <w:sz w:val="22"/>
          <w:szCs w:val="22"/>
        </w:rPr>
        <w:br/>
        <w:t>The following figure and its companion callout description table show a sample configuration that uses an AUTOMAN block between a FANOUT block and a downstream PID block for quick reference.</w:t>
      </w:r>
    </w:p>
    <w:p w14:paraId="72BC63CD" w14:textId="77777777" w:rsidR="00197591" w:rsidRPr="00A959DC" w:rsidRDefault="00197591" w:rsidP="00D14099">
      <w:pPr>
        <w:spacing w:line="276" w:lineRule="auto"/>
        <w:jc w:val="right"/>
        <w:rPr>
          <w:rFonts w:asciiTheme="majorHAnsi" w:hAnsiTheme="majorHAnsi"/>
          <w:sz w:val="22"/>
          <w:szCs w:val="22"/>
        </w:rPr>
      </w:pPr>
    </w:p>
    <w:p w14:paraId="404D9467" w14:textId="77777777" w:rsidR="00197591" w:rsidRPr="00A959DC" w:rsidRDefault="00197591" w:rsidP="00D14099">
      <w:pPr>
        <w:spacing w:line="276" w:lineRule="auto"/>
        <w:rPr>
          <w:rFonts w:asciiTheme="majorHAnsi" w:hAnsiTheme="majorHAnsi"/>
          <w:sz w:val="22"/>
          <w:szCs w:val="22"/>
        </w:rPr>
      </w:pPr>
    </w:p>
    <w:p w14:paraId="7B4300AA" w14:textId="7549C01A" w:rsidR="00197591" w:rsidRPr="00A959DC" w:rsidRDefault="009148F1" w:rsidP="00D14099">
      <w:pPr>
        <w:spacing w:line="276" w:lineRule="auto"/>
        <w:jc w:val="right"/>
        <w:rPr>
          <w:rFonts w:asciiTheme="majorHAnsi" w:hAnsiTheme="majorHAnsi"/>
          <w:sz w:val="22"/>
          <w:szCs w:val="22"/>
        </w:rPr>
      </w:pPr>
      <w:r>
        <w:rPr>
          <w:rFonts w:asciiTheme="majorHAnsi" w:hAnsiTheme="majorHAnsi"/>
          <w:sz w:val="22"/>
          <w:szCs w:val="22"/>
        </w:rPr>
        <w:lastRenderedPageBreak/>
        <mc:AlternateContent>
          <mc:Choice Requires="wps">
            <w:drawing>
              <wp:anchor distT="0" distB="0" distL="114300" distR="114300" simplePos="0" relativeHeight="251680768" behindDoc="0" locked="0" layoutInCell="1" allowOverlap="1" wp14:anchorId="70237FFA" wp14:editId="111532C7">
                <wp:simplePos x="0" y="0"/>
                <wp:positionH relativeFrom="column">
                  <wp:posOffset>1739900</wp:posOffset>
                </wp:positionH>
                <wp:positionV relativeFrom="paragraph">
                  <wp:posOffset>2416810</wp:posOffset>
                </wp:positionV>
                <wp:extent cx="368300" cy="299720"/>
                <wp:effectExtent l="0" t="0" r="0" b="5080"/>
                <wp:wrapNone/>
                <wp:docPr id="65" name="Oval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 cy="299720"/>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0E446E" w14:textId="77777777" w:rsidR="00624BCB" w:rsidRPr="00D81D19" w:rsidRDefault="00624BCB" w:rsidP="00197591">
                            <w:pPr>
                              <w:jc w:val="center"/>
                              <w:rPr>
                                <w:color w:val="000000" w:themeColor="text1"/>
                              </w:rPr>
                            </w:pPr>
                            <w:r w:rsidRPr="00D81D19">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237FFA" id="Oval 65" o:spid="_x0000_s1046" style="position:absolute;margin-left:137pt;margin-top:190.3pt;width:29pt;height:23.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qJvmAIAALQFAAAOAAAAZHJzL2Uyb0RvYy54bWysVNtu2zAMfR+wfxD0vtpJL2uNOkXQosOA&#10;oC3aDn1WZCkWJouapMTOvn6UfGmwFhswzA+CJZJHh0ckL6+6RpOdcF6BKensKKdEGA6VMpuSfnu+&#10;/XROiQ/MVEyDESXdC0+vFh8/XLa2EHOoQVfCEQQxvmhtSesQbJFlnteiYf4IrDBolOAaFnDrNlnl&#10;WIvojc7meX6WteAq64AL7/H0pjfSRcKXUvBwL6UXgeiSIreQVpfWdVyzxSUrNo7ZWvGBBvsHFg1T&#10;Bi+doG5YYGTr1BuoRnEHHmQ44tBkIKXiIuWA2czy37J5qpkVKRcUx9tJJv//YPnd7sk+uEjd2xXw&#10;7x4VyVrri8kSN37w6aRroi8SJ11ScT+pKLpAOB4en50f56g1R9P84uLzPKmcsWIMts6HLwIaEn9K&#10;KrRW1sc8WcF2Kx8iA1aMXokaaFXdKq3TJtaGuNaO7Bi+6nozi6+IEf7QS5u/BYbunUCEiZFJgT7p&#10;lH7YaxHxtHkUkqgK05wnwqlQX8kwzoUJs95Us0r0HE9z/EaWI/3EOQFGZInZTdgDwOjZg4zYfbKD&#10;fwwVqc6n4PxPxPrgKSLdDCZMwY0y4N4D0JjVcHPvP4rUSxNVCt26Q21wDBxH13i0hmr/4IiDvvG8&#10;5bcKH33FfHhgDjsN6wSnR7jHRWpoSwrDHyU1uJ/vnUd/bAC0UtJi55bU/9gyJyjRXw22xsXs5CS2&#10;etqcnMb6I+7Qsj60mG1zDVhGM5xTlqff6B/0+CsdNC84ZJbxVjQxw/HukvLgxs116CcKjikulsvk&#10;hu1tWViZJ8sjeBQ6VvRz98KcHSo/YMvcwdjlb6q/942RBpbbAFKl1njVdXgCHA2ploYxFmfP4T55&#10;vQ7bxS8AAAD//wMAUEsDBBQABgAIAAAAIQAKkmHc4gAAAAsBAAAPAAAAZHJzL2Rvd25yZXYueG1s&#10;TI/BTsMwEETvSPyDtUjcqINT0hDiVFAJCSmXEhASNzc2SUS8Drabhr9nOcFxdkazb8rtYkc2Gx8G&#10;hxKuVwkwg63TA3YSXl8er3JgISrUanRoJHybANvq/KxUhXYnfDZzEztGJRgKJaGPcSo4D21vrAor&#10;Nxkk78N5qyJJ33Ht1YnK7chFkmTcqgHpQ68ms+tN+9kcrYT5ydf1241ubsed2Iv6IXtv+JeUlxfL&#10;/R2waJb4F4ZffEKHipgO7og6sFGC2KxpS5SQ5kkGjBJpKuhykLAWmxx4VfL/G6ofAAAA//8DAFBL&#10;AQItABQABgAIAAAAIQC2gziS/gAAAOEBAAATAAAAAAAAAAAAAAAAAAAAAABbQ29udGVudF9UeXBl&#10;c10ueG1sUEsBAi0AFAAGAAgAAAAhADj9If/WAAAAlAEAAAsAAAAAAAAAAAAAAAAALwEAAF9yZWxz&#10;Ly5yZWxzUEsBAi0AFAAGAAgAAAAhALpqom+YAgAAtAUAAA4AAAAAAAAAAAAAAAAALgIAAGRycy9l&#10;Mm9Eb2MueG1sUEsBAi0AFAAGAAgAAAAhAAqSYdziAAAACwEAAA8AAAAAAAAAAAAAAAAA8gQAAGRy&#10;cy9kb3ducmV2LnhtbFBLBQYAAAAABAAEAPMAAAABBgAAAAA=&#10;" fillcolor="white [3212]" strokecolor="black [3213]" strokeweight="2pt">
                <v:path arrowok="t"/>
                <v:textbox>
                  <w:txbxContent>
                    <w:p w14:paraId="140E446E" w14:textId="77777777" w:rsidR="00624BCB" w:rsidRPr="00D81D19" w:rsidRDefault="00624BCB" w:rsidP="00197591">
                      <w:pPr>
                        <w:jc w:val="center"/>
                        <w:rPr>
                          <w:color w:val="000000" w:themeColor="text1"/>
                        </w:rPr>
                      </w:pPr>
                      <w:r w:rsidRPr="00D81D19">
                        <w:rPr>
                          <w:color w:val="000000" w:themeColor="text1"/>
                        </w:rPr>
                        <w:t>1</w:t>
                      </w:r>
                    </w:p>
                  </w:txbxContent>
                </v:textbox>
              </v:oval>
            </w:pict>
          </mc:Fallback>
        </mc:AlternateContent>
      </w:r>
      <w:r>
        <w:rPr>
          <w:rFonts w:asciiTheme="majorHAnsi" w:hAnsiTheme="majorHAnsi"/>
          <w:sz w:val="22"/>
          <w:szCs w:val="22"/>
        </w:rPr>
        <mc:AlternateContent>
          <mc:Choice Requires="wps">
            <w:drawing>
              <wp:anchor distT="0" distB="0" distL="114300" distR="114300" simplePos="0" relativeHeight="251682816" behindDoc="0" locked="0" layoutInCell="1" allowOverlap="1" wp14:anchorId="38B84F46" wp14:editId="6ADFE681">
                <wp:simplePos x="0" y="0"/>
                <wp:positionH relativeFrom="column">
                  <wp:posOffset>3938905</wp:posOffset>
                </wp:positionH>
                <wp:positionV relativeFrom="paragraph">
                  <wp:posOffset>2316480</wp:posOffset>
                </wp:positionV>
                <wp:extent cx="368300" cy="375285"/>
                <wp:effectExtent l="0" t="0" r="0" b="5715"/>
                <wp:wrapNone/>
                <wp:docPr id="71" name="Oval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 cy="37528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279C39" w14:textId="77777777" w:rsidR="00624BCB" w:rsidRPr="00D81D19" w:rsidRDefault="00624BCB" w:rsidP="00197591">
                            <w:pPr>
                              <w:jc w:val="center"/>
                              <w:rPr>
                                <w:color w:val="000000" w:themeColor="text1"/>
                              </w:rPr>
                            </w:pP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B84F46" id="Oval 71" o:spid="_x0000_s1047" style="position:absolute;margin-left:310.15pt;margin-top:182.4pt;width:29pt;height:29.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oollgIAALQFAAAOAAAAZHJzL2Uyb0RvYy54bWysVN9v2yAQfp+0/wHxvjpJk7az6lRRq06T&#10;orZqO/WZYIjRMMeAxM7++h34R6O12qRpfkDAffdx9/nuLq/aWpO9cF6BKej0ZEKJMBxKZbYF/fZ8&#10;++mCEh+YKZkGIwp6EJ5eLT9+uGxsLmZQgS6FI0hifN7YglYh2DzLPK9EzfwJWGHQKMHVLODRbbPS&#10;sQbZa53NJpOzrAFXWgdceI+3N52RLhO/lIKHeym9CEQXFGMLaXVp3cQ1W16yfOuYrRTvw2D/EEXN&#10;lMFHR6obFhjZOfWGqlbcgQcZTjjUGUipuEg5YDbTyW/ZPFXMipQLiuPtKJP/f7T8bv9kH1wM3ds1&#10;8O8eFcka6/PREg++x7TS1RGLgZM2qXgYVRRtIBwvT88uTieoNUfT6flidrGIKmcsH5yt8+GLgJrE&#10;TUGF1sr6mCfL2X7tQ4ceUCk00Kq8VVqnQ6wNca0d2TP8q5vttOf3xyht/uYY2nccMczomRTokk7p&#10;h4MWkU+bRyGJKjHNWQo4FeprMIxzYcK0M1WsFF2Miwl+Q5RD+EmTRBiZJWY3cvcEA7IjGbg7eXp8&#10;dBWpzkfnyZ8C65xHj/QymDA618qAe49AY1b9yx1+EKmTJqoU2k2L2uAYmEdovNpAeXhwxEHXeN7y&#10;W4U/fc18eGAOOw3rBKdHuMdFamgKCv2Okgrcz/fuIx4bAK2UNNi5BfU/dswJSvRXg63xeTqfx1ZP&#10;h/nifIYHd2zZHFvMrr4GLKMpzinL0zbigx620kH9gkNmFV9FEzMc3y4oD244XIduouCY4mK1SjBs&#10;b8vC2jxZHsmj0LGin9sX5mxf+QFb5g6GLn9T/R02ehpY7QJIlVrjVdf+F+BoSLXUj7E4e47PCfU6&#10;bJe/AAAA//8DAFBLAwQUAAYACAAAACEA+Waa2OIAAAALAQAADwAAAGRycy9kb3ducmV2LnhtbEyP&#10;y07DMBBF90j8gzVI7KiDU0wb4lRQCQkpmxKqSuzc2CQRfgTbTcPfM6xgOTNHd84tN7M1ZNIhDt4J&#10;uF1kQLRrvRpcJ2D/9nyzAhKTdEoa77SAbx1hU11elLJQ/uxe9dSkjmCIi4UU0Kc0FpTGttdWxoUf&#10;tcPbhw9WJhxDR1WQZwy3hrIs49TKweGHXo562+v2szlZAdNLqOvDnWrWZst2rH7i7w39EuL6an58&#10;AJL0nP5g+NVHdajQ6ehPTkViBHCW5YgKyPkSOyDB71e4OQpYsnwNtCrp/w7VDwAAAP//AwBQSwEC&#10;LQAUAAYACAAAACEAtoM4kv4AAADhAQAAEwAAAAAAAAAAAAAAAAAAAAAAW0NvbnRlbnRfVHlwZXNd&#10;LnhtbFBLAQItABQABgAIAAAAIQA4/SH/1gAAAJQBAAALAAAAAAAAAAAAAAAAAC8BAABfcmVscy8u&#10;cmVsc1BLAQItABQABgAIAAAAIQD47oollgIAALQFAAAOAAAAAAAAAAAAAAAAAC4CAABkcnMvZTJv&#10;RG9jLnhtbFBLAQItABQABgAIAAAAIQD5ZprY4gAAAAsBAAAPAAAAAAAAAAAAAAAAAPAEAABkcnMv&#10;ZG93bnJldi54bWxQSwUGAAAAAAQABADzAAAA/wUAAAAA&#10;" fillcolor="white [3212]" strokecolor="black [3213]" strokeweight="2pt">
                <v:path arrowok="t"/>
                <v:textbox>
                  <w:txbxContent>
                    <w:p w14:paraId="4C279C39" w14:textId="77777777" w:rsidR="00624BCB" w:rsidRPr="00D81D19" w:rsidRDefault="00624BCB" w:rsidP="00197591">
                      <w:pPr>
                        <w:jc w:val="center"/>
                        <w:rPr>
                          <w:color w:val="000000" w:themeColor="text1"/>
                        </w:rPr>
                      </w:pPr>
                      <w:r>
                        <w:rPr>
                          <w:color w:val="000000" w:themeColor="text1"/>
                        </w:rPr>
                        <w:t>3</w:t>
                      </w:r>
                    </w:p>
                  </w:txbxContent>
                </v:textbox>
              </v:oval>
            </w:pict>
          </mc:Fallback>
        </mc:AlternateContent>
      </w:r>
      <w:r>
        <w:rPr>
          <w:rFonts w:asciiTheme="majorHAnsi" w:hAnsiTheme="majorHAnsi"/>
          <w:sz w:val="22"/>
          <w:szCs w:val="22"/>
        </w:rPr>
        <mc:AlternateContent>
          <mc:Choice Requires="wps">
            <w:drawing>
              <wp:anchor distT="0" distB="0" distL="114300" distR="114300" simplePos="0" relativeHeight="251681792" behindDoc="0" locked="0" layoutInCell="1" allowOverlap="1" wp14:anchorId="24FB22FC" wp14:editId="3B4F6159">
                <wp:simplePos x="0" y="0"/>
                <wp:positionH relativeFrom="column">
                  <wp:posOffset>2367915</wp:posOffset>
                </wp:positionH>
                <wp:positionV relativeFrom="paragraph">
                  <wp:posOffset>2731135</wp:posOffset>
                </wp:positionV>
                <wp:extent cx="368300" cy="375285"/>
                <wp:effectExtent l="0" t="0" r="0" b="5715"/>
                <wp:wrapNone/>
                <wp:docPr id="69" name="Oval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 cy="37528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15F2C3" w14:textId="77777777" w:rsidR="00624BCB" w:rsidRPr="00D81D19" w:rsidRDefault="00624BCB" w:rsidP="00197591">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FB22FC" id="Oval 69" o:spid="_x0000_s1048" style="position:absolute;margin-left:186.45pt;margin-top:215.05pt;width:29pt;height:29.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EKolgIAALQFAAAOAAAAZHJzL2Uyb0RvYy54bWysVN9r2zAQfh/sfxB6X+2kTduZOiW0dAxC&#10;V9aOPiuyFIvJOk1SYmd//U7yj4a1bDDmB2Hp7j599+nurq67RpO9cF6BKensJKdEGA6VMtuSfnu6&#10;+3BJiQ/MVEyDESU9CE+vl+/fXbW2EHOoQVfCEQQxvmhtSesQbJFlnteiYf4ErDBolOAaFnDrtlnl&#10;WIvojc7meX6eteAq64AL7/H0tjfSZcKXUvDwRUovAtElRW4hrS6tm7hmyytWbB2zteIDDfYPLBqm&#10;DF46Qd2ywMjOqVdQjeIOPMhwwqHJQErFRcoBs5nlv2XzWDMrUi4ojreTTP7/wfL7/aN9cJG6t2vg&#10;3z0qkrXWF5Mlbvzg00nXRF8kTrqk4mFSUXSBcDw8Pb88zVFrjqbTi8X8chFVzlgxBlvnwycBDYk/&#10;JRVaK+tjnqxg+7UPvffolaiBVtWd0jptYm2IG+3InuGrbrazAd8fe2nzt8DQvRGINGNkUqBPOqUf&#10;DlpEPG2+CklUhWnOE+FUqC9kGOfChFlvqlkleo6LHL+R5Ug/aZIAI7LE7CbsAWD07EFG7F6ewT+G&#10;ilTnU3D+J2J98BSRbgYTpuBGGXBvAWjMari59x9F6qWJKoVu06E2OAbSi8ejDVSHB0cc9I3nLb9T&#10;+Ohr5sMDc9hpWCc4PcIXXKSGtqQw/FFSg/v51nn0xwZAKyUtdm5J/Y8dc4IS/dlga3ycnZ3FVk+b&#10;s8XFHDfu2LI5tphdcwNYRjOcU5an3+gf9PgrHTTPOGRW8VY0McPx7pLy4MbNTegnCo4pLlar5Ibt&#10;bVlYm0fLI3gUOlb0U/fMnB0qP2DL3MPY5a+qv/eNkQZWuwBSpdZ40XV4AhwNqZaGMRZnz/E+eb0M&#10;2+UvAAAA//8DAFBLAwQUAAYACAAAACEA5X8Pi+AAAAALAQAADwAAAGRycy9kb3ducmV2LnhtbEyP&#10;wU7DMBBE70j8g7VI3KhTF0oT4lRQCQkplxIQEjc3NkmEvQ62m4a/ZznBbXZnNPu23M7OssmEOHiU&#10;sFxkwAy2Xg/YSXh9ebzaAItJoVbWo5HwbSJsq/OzUhXan/DZTE3qGJVgLJSEPqWx4Dy2vXEqLvxo&#10;kLwPH5xKNIaO66BOVO4sF1m25k4NSBd6NZpdb9rP5ugkTE+hrt9udJPbndiL+mH93vAvKS8v5vs7&#10;YMnM6S8Mv/iEDhUxHfwRdWRWwupW5BSVcL3KlsAoQYI2BxKbXACvSv7/h+oHAAD//wMAUEsBAi0A&#10;FAAGAAgAAAAhALaDOJL+AAAA4QEAABMAAAAAAAAAAAAAAAAAAAAAAFtDb250ZW50X1R5cGVzXS54&#10;bWxQSwECLQAUAAYACAAAACEAOP0h/9YAAACUAQAACwAAAAAAAAAAAAAAAAAvAQAAX3JlbHMvLnJl&#10;bHNQSwECLQAUAAYACAAAACEALoxCqJYCAAC0BQAADgAAAAAAAAAAAAAAAAAuAgAAZHJzL2Uyb0Rv&#10;Yy54bWxQSwECLQAUAAYACAAAACEA5X8Pi+AAAAALAQAADwAAAAAAAAAAAAAAAADwBAAAZHJzL2Rv&#10;d25yZXYueG1sUEsFBgAAAAAEAAQA8wAAAP0FAAAAAA==&#10;" fillcolor="white [3212]" strokecolor="black [3213]" strokeweight="2pt">
                <v:path arrowok="t"/>
                <v:textbox>
                  <w:txbxContent>
                    <w:p w14:paraId="0C15F2C3" w14:textId="77777777" w:rsidR="00624BCB" w:rsidRPr="00D81D19" w:rsidRDefault="00624BCB" w:rsidP="00197591">
                      <w:pPr>
                        <w:jc w:val="center"/>
                        <w:rPr>
                          <w:color w:val="000000" w:themeColor="text1"/>
                        </w:rPr>
                      </w:pPr>
                      <w:r>
                        <w:rPr>
                          <w:color w:val="000000" w:themeColor="text1"/>
                        </w:rPr>
                        <w:t>2</w:t>
                      </w:r>
                    </w:p>
                  </w:txbxContent>
                </v:textbox>
              </v:oval>
            </w:pict>
          </mc:Fallback>
        </mc:AlternateContent>
      </w:r>
      <w:r w:rsidR="00197591" w:rsidRPr="00A959DC">
        <w:rPr>
          <w:rFonts w:asciiTheme="majorHAnsi" w:hAnsiTheme="majorHAnsi"/>
          <w:sz w:val="22"/>
          <w:szCs w:val="22"/>
          <w:lang w:bidi="ar-SA"/>
        </w:rPr>
        <w:drawing>
          <wp:anchor distT="0" distB="0" distL="114300" distR="114300" simplePos="0" relativeHeight="251638784" behindDoc="0" locked="0" layoutInCell="1" allowOverlap="1" wp14:anchorId="09D03067" wp14:editId="3DD3ABEA">
            <wp:simplePos x="0" y="0"/>
            <wp:positionH relativeFrom="column">
              <wp:posOffset>1057275</wp:posOffset>
            </wp:positionH>
            <wp:positionV relativeFrom="paragraph">
              <wp:posOffset>1270</wp:posOffset>
            </wp:positionV>
            <wp:extent cx="3705225" cy="4309745"/>
            <wp:effectExtent l="0" t="0" r="9525" b="0"/>
            <wp:wrapTopAndBottom/>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5">
                      <a:extLst>
                        <a:ext uri="{28A0092B-C50C-407E-A947-70E740481C1C}">
                          <a14:useLocalDpi xmlns:a14="http://schemas.microsoft.com/office/drawing/2010/main" val="0"/>
                        </a:ext>
                      </a:extLst>
                    </a:blip>
                    <a:srcRect l="20288" t="20287" r="46002" b="10021"/>
                    <a:stretch/>
                  </pic:blipFill>
                  <pic:spPr bwMode="auto">
                    <a:xfrm>
                      <a:off x="0" y="0"/>
                      <a:ext cx="3705225" cy="4309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7D8460" w14:textId="77777777" w:rsidR="00197591" w:rsidRPr="00A959DC" w:rsidRDefault="00197591" w:rsidP="00D14099">
      <w:pPr>
        <w:spacing w:line="276" w:lineRule="auto"/>
        <w:jc w:val="right"/>
        <w:rPr>
          <w:rFonts w:asciiTheme="majorHAnsi" w:hAnsiTheme="majorHAnsi"/>
          <w:sz w:val="22"/>
          <w:szCs w:val="22"/>
        </w:rPr>
      </w:pPr>
      <w:r w:rsidRPr="00A959DC">
        <w:rPr>
          <w:rFonts w:asciiTheme="majorHAnsi" w:hAnsiTheme="majorHAnsi"/>
          <w:sz w:val="22"/>
          <w:szCs w:val="22"/>
        </w:rPr>
        <w:t>Example of CB configuration using AUTOMAN block</w:t>
      </w:r>
    </w:p>
    <w:p w14:paraId="6E4C3236" w14:textId="77777777" w:rsidR="00197591" w:rsidRPr="00A959DC" w:rsidRDefault="00197591" w:rsidP="00D14099">
      <w:pPr>
        <w:spacing w:line="276" w:lineRule="auto"/>
        <w:jc w:val="right"/>
        <w:rPr>
          <w:rFonts w:asciiTheme="majorHAnsi" w:hAnsiTheme="majorHAnsi"/>
          <w:sz w:val="22"/>
          <w:szCs w:val="22"/>
        </w:rPr>
      </w:pPr>
    </w:p>
    <w:p w14:paraId="7C2F2B90" w14:textId="77777777" w:rsidR="00197591" w:rsidRPr="00A959DC" w:rsidRDefault="00197591" w:rsidP="00D14099">
      <w:pPr>
        <w:spacing w:line="276" w:lineRule="auto"/>
        <w:jc w:val="right"/>
        <w:rPr>
          <w:rFonts w:asciiTheme="majorHAnsi" w:hAnsiTheme="majorHAnsi"/>
          <w:sz w:val="22"/>
          <w:szCs w:val="22"/>
        </w:rPr>
      </w:pPr>
      <w:r w:rsidRPr="00A959DC">
        <w:rPr>
          <w:rFonts w:asciiTheme="majorHAnsi" w:hAnsiTheme="majorHAnsi"/>
          <w:sz w:val="22"/>
          <w:szCs w:val="22"/>
        </w:rPr>
        <w:t>The following table includes descriptions of the callouts in the figure above.</w:t>
      </w:r>
    </w:p>
    <w:p w14:paraId="76C71F81" w14:textId="77777777" w:rsidR="00683927" w:rsidRDefault="00683927" w:rsidP="00D14099">
      <w:pPr>
        <w:spacing w:line="276" w:lineRule="auto"/>
        <w:rPr>
          <w:rFonts w:asciiTheme="majorHAnsi" w:hAnsiTheme="majorHAnsi"/>
          <w:sz w:val="22"/>
          <w:szCs w:val="22"/>
        </w:rPr>
      </w:pPr>
    </w:p>
    <w:p w14:paraId="38A72D85" w14:textId="475FBA59" w:rsidR="00197591" w:rsidRDefault="00197591" w:rsidP="00E93473">
      <w:pPr>
        <w:spacing w:line="276" w:lineRule="auto"/>
        <w:jc w:val="center"/>
        <w:rPr>
          <w:rFonts w:asciiTheme="majorHAnsi" w:hAnsiTheme="majorHAnsi"/>
          <w:sz w:val="22"/>
          <w:szCs w:val="22"/>
        </w:rPr>
      </w:pPr>
      <w:r w:rsidRPr="00A959DC">
        <w:rPr>
          <w:rFonts w:asciiTheme="majorHAnsi" w:hAnsiTheme="majorHAnsi"/>
          <w:sz w:val="22"/>
          <w:szCs w:val="22"/>
          <w:lang w:bidi="ar-SA"/>
        </w:rPr>
        <w:lastRenderedPageBreak/>
        <w:drawing>
          <wp:inline distT="0" distB="0" distL="0" distR="0" wp14:anchorId="56F7C847" wp14:editId="3F7E22A4">
            <wp:extent cx="4467497" cy="3527954"/>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4477930" cy="3536193"/>
                    </a:xfrm>
                    <a:prstGeom prst="rect">
                      <a:avLst/>
                    </a:prstGeom>
                    <a:noFill/>
                    <a:ln>
                      <a:noFill/>
                    </a:ln>
                  </pic:spPr>
                </pic:pic>
              </a:graphicData>
            </a:graphic>
          </wp:inline>
        </w:drawing>
      </w:r>
    </w:p>
    <w:p w14:paraId="3E7CC6BE" w14:textId="77777777" w:rsidR="00683927" w:rsidRPr="00A959DC" w:rsidRDefault="00683927" w:rsidP="00D14099">
      <w:pPr>
        <w:spacing w:line="276" w:lineRule="auto"/>
        <w:jc w:val="right"/>
        <w:rPr>
          <w:rFonts w:asciiTheme="majorHAnsi" w:hAnsiTheme="majorHAnsi"/>
          <w:sz w:val="22"/>
          <w:szCs w:val="22"/>
        </w:rPr>
      </w:pPr>
    </w:p>
    <w:p w14:paraId="008A2B0D" w14:textId="10F7A78F" w:rsidR="00197591" w:rsidRPr="00E93473" w:rsidRDefault="00254EEC" w:rsidP="002B4845">
      <w:pPr>
        <w:pStyle w:val="Heading3"/>
        <w:numPr>
          <w:ilvl w:val="2"/>
          <w:numId w:val="134"/>
        </w:numPr>
        <w:spacing w:after="60"/>
        <w:ind w:left="540"/>
        <w:jc w:val="both"/>
        <w:rPr>
          <w:rFonts w:asciiTheme="majorHAnsi" w:hAnsiTheme="majorHAnsi" w:cstheme="majorBidi"/>
          <w:b/>
          <w:bCs/>
          <w:snapToGrid w:val="0"/>
          <w:lang w:bidi="ar-SA"/>
        </w:rPr>
      </w:pPr>
      <w:bookmarkStart w:id="636" w:name="_Toc483242957"/>
      <w:r>
        <w:rPr>
          <w:rFonts w:asciiTheme="majorHAnsi" w:hAnsiTheme="majorHAnsi" w:cstheme="majorBidi"/>
          <w:b/>
          <w:bCs/>
          <w:snapToGrid w:val="0"/>
          <w:lang w:bidi="ar-SA"/>
        </w:rPr>
        <w:t xml:space="preserve"> </w:t>
      </w:r>
      <w:bookmarkStart w:id="637" w:name="_Toc147226078"/>
      <w:r w:rsidR="00197591" w:rsidRPr="00E93473">
        <w:rPr>
          <w:rFonts w:asciiTheme="majorHAnsi" w:hAnsiTheme="majorHAnsi" w:cstheme="majorBidi"/>
          <w:b/>
          <w:bCs/>
          <w:snapToGrid w:val="0"/>
          <w:lang w:bidi="ar-SA"/>
        </w:rPr>
        <w:t>AUXCALC (Auxiliary Calculation)</w:t>
      </w:r>
      <w:bookmarkEnd w:id="630"/>
      <w:bookmarkEnd w:id="636"/>
      <w:bookmarkEnd w:id="637"/>
    </w:p>
    <w:p w14:paraId="4FA23C22" w14:textId="77777777" w:rsidR="00197591" w:rsidRPr="00A959DC" w:rsidRDefault="00197591" w:rsidP="00D14099">
      <w:pPr>
        <w:spacing w:line="276" w:lineRule="auto"/>
        <w:jc w:val="right"/>
        <w:rPr>
          <w:rFonts w:asciiTheme="majorHAnsi" w:hAnsiTheme="majorHAnsi"/>
          <w:sz w:val="22"/>
          <w:szCs w:val="22"/>
        </w:rPr>
      </w:pPr>
    </w:p>
    <w:p w14:paraId="1DE9B6DA" w14:textId="77777777" w:rsidR="00197591" w:rsidRPr="00A959DC" w:rsidRDefault="00197591" w:rsidP="00F13618">
      <w:pPr>
        <w:bidi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Description</w:t>
      </w:r>
    </w:p>
    <w:p w14:paraId="2A18879D"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rPr>
      </w:pPr>
      <w:r w:rsidRPr="00A959DC">
        <w:rPr>
          <w:rFonts w:asciiTheme="majorHAnsi" w:hAnsiTheme="majorHAnsi" w:cstheme="majorBidi"/>
          <w:sz w:val="22"/>
          <w:szCs w:val="22"/>
          <w:lang w:bidi="ar-SA"/>
        </w:rPr>
        <w:t>The AUXCALC (Auxiliary Calculation) block lets you write up to eight expressions for computing a PV value. Each expression may perform arithmetic or logic operations, test conditions, etc. Status information is made available for both the inputs, as well as the expression results. Through configuration, you can assign the result of an expression, a status, or an input to PV and PVSTS parameters. It looks like this graphically</w:t>
      </w:r>
      <w:r w:rsidRPr="00A959DC">
        <w:rPr>
          <w:rFonts w:asciiTheme="majorHAnsi" w:hAnsiTheme="majorHAnsi" w:cstheme="majorBidi"/>
          <w:b/>
          <w:bCs/>
          <w:i/>
          <w:iCs/>
          <w:sz w:val="22"/>
          <w:szCs w:val="22"/>
          <w:u w:val="single"/>
          <w:lang w:bidi="ar-SA"/>
        </w:rPr>
        <w:t>.</w:t>
      </w:r>
    </w:p>
    <w:p w14:paraId="0A175147" w14:textId="77777777" w:rsidR="00197591" w:rsidRPr="00A959DC" w:rsidRDefault="00197591" w:rsidP="00E93473">
      <w:pPr>
        <w:bidi w:val="0"/>
        <w:spacing w:line="276" w:lineRule="auto"/>
        <w:jc w:val="center"/>
        <w:rPr>
          <w:rFonts w:asciiTheme="majorHAnsi" w:hAnsiTheme="majorHAnsi" w:cstheme="minorHAnsi"/>
          <w:sz w:val="22"/>
          <w:szCs w:val="22"/>
        </w:rPr>
      </w:pPr>
      <w:r w:rsidRPr="00A959DC">
        <w:rPr>
          <w:rFonts w:asciiTheme="majorHAnsi" w:hAnsiTheme="majorHAnsi"/>
          <w:sz w:val="22"/>
          <w:szCs w:val="22"/>
          <w:lang w:bidi="ar-SA"/>
        </w:rPr>
        <w:drawing>
          <wp:inline distT="0" distB="0" distL="0" distR="0" wp14:anchorId="62D09716" wp14:editId="6503C551">
            <wp:extent cx="1417682" cy="972921"/>
            <wp:effectExtent l="0" t="0" r="0" b="0"/>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339">
                      <a:extLst>
                        <a:ext uri="{28A0092B-C50C-407E-A947-70E740481C1C}">
                          <a14:useLocalDpi xmlns:a14="http://schemas.microsoft.com/office/drawing/2010/main" val="0"/>
                        </a:ext>
                      </a:extLst>
                    </a:blip>
                    <a:srcRect l="56750" t="18931" r="31694" b="66970"/>
                    <a:stretch/>
                  </pic:blipFill>
                  <pic:spPr bwMode="auto">
                    <a:xfrm>
                      <a:off x="0" y="0"/>
                      <a:ext cx="1440611" cy="988657"/>
                    </a:xfrm>
                    <a:prstGeom prst="rect">
                      <a:avLst/>
                    </a:prstGeom>
                    <a:noFill/>
                    <a:ln>
                      <a:noFill/>
                    </a:ln>
                    <a:extLst>
                      <a:ext uri="{53640926-AAD7-44D8-BBD7-CCE9431645EC}">
                        <a14:shadowObscured xmlns:a14="http://schemas.microsoft.com/office/drawing/2010/main"/>
                      </a:ext>
                    </a:extLst>
                  </pic:spPr>
                </pic:pic>
              </a:graphicData>
            </a:graphic>
          </wp:inline>
        </w:drawing>
      </w:r>
    </w:p>
    <w:p w14:paraId="3B95CFF5" w14:textId="77777777" w:rsidR="00197591" w:rsidRPr="00A959DC" w:rsidRDefault="00197591" w:rsidP="00F13618">
      <w:pPr>
        <w:bidi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Function</w:t>
      </w:r>
    </w:p>
    <w:p w14:paraId="7D57C88F"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AUXCALC block evaluates user-defined expressions and conditions to compute the desired output and status for the control strategy.</w:t>
      </w:r>
    </w:p>
    <w:p w14:paraId="2BB61EFF"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As shown in the following figure, the block may bring values from up to six inputs and determines their statuses in every execution cycle of the Control Module. It evaluates up to eight expressions and determines their statuses. It derives values for PV and PV status based on the configuration choices for the PVSRC and PVSTSSRC block parameters.</w:t>
      </w:r>
    </w:p>
    <w:p w14:paraId="04CFD8A9" w14:textId="6039932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You can enter expression strings and configure PV and PV status selections at build time before the CM is loaded. The block performs syntax checking and conversion of the expression string during entry. If any errors are detected, they are displayed to inform you of the problem.</w:t>
      </w:r>
    </w:p>
    <w:p w14:paraId="34B76B77"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You must re-enter the string to correct the error. You can only enter an expression in the Project tab during block configuration. You cannot change an expression online in Monitoring tab.</w:t>
      </w:r>
    </w:p>
    <w:p w14:paraId="7BA2842D"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block checks and accepts other configuration parameters when the Control Module is active. If there are any invalid entries, it generates appropriate error messages to help identify the cause.</w:t>
      </w:r>
    </w:p>
    <w:p w14:paraId="24B5AB49" w14:textId="77777777" w:rsidR="00197591" w:rsidRPr="00A959DC" w:rsidRDefault="00197591" w:rsidP="00D14099">
      <w:pPr>
        <w:autoSpaceDE w:val="0"/>
        <w:autoSpaceDN w:val="0"/>
        <w:adjustRightInd w:val="0"/>
        <w:spacing w:line="276" w:lineRule="auto"/>
        <w:jc w:val="right"/>
        <w:rPr>
          <w:rFonts w:asciiTheme="majorHAnsi" w:hAnsiTheme="majorHAnsi" w:cs="Times New Roman"/>
          <w:b/>
          <w:bCs/>
          <w:i/>
          <w:iCs/>
          <w:sz w:val="22"/>
          <w:szCs w:val="22"/>
          <w:u w:val="single"/>
          <w:lang w:bidi="ar-SA"/>
        </w:rPr>
      </w:pPr>
    </w:p>
    <w:p w14:paraId="6878C996" w14:textId="77777777" w:rsidR="00197591" w:rsidRPr="00A959DC" w:rsidRDefault="00197591" w:rsidP="00D14099">
      <w:pPr>
        <w:autoSpaceDE w:val="0"/>
        <w:autoSpaceDN w:val="0"/>
        <w:adjustRightInd w:val="0"/>
        <w:spacing w:line="276" w:lineRule="auto"/>
        <w:jc w:val="right"/>
        <w:rPr>
          <w:rFonts w:asciiTheme="majorHAnsi" w:hAnsiTheme="majorHAnsi" w:cs="Times New Roman"/>
          <w:b/>
          <w:bCs/>
          <w:i/>
          <w:iCs/>
          <w:sz w:val="22"/>
          <w:szCs w:val="22"/>
          <w:u w:val="single"/>
          <w:lang w:bidi="ar-SA"/>
        </w:rPr>
      </w:pPr>
    </w:p>
    <w:p w14:paraId="7CDA76ED" w14:textId="77777777" w:rsidR="00197591" w:rsidRPr="00A959DC" w:rsidRDefault="00197591" w:rsidP="00D14099">
      <w:pPr>
        <w:spacing w:line="276" w:lineRule="auto"/>
        <w:jc w:val="center"/>
        <w:rPr>
          <w:rFonts w:asciiTheme="majorHAnsi" w:hAnsiTheme="majorHAnsi" w:cstheme="minorHAnsi"/>
          <w:sz w:val="22"/>
          <w:szCs w:val="22"/>
        </w:rPr>
      </w:pPr>
      <w:r w:rsidRPr="00A959DC">
        <w:rPr>
          <w:rFonts w:asciiTheme="majorHAnsi" w:hAnsiTheme="majorHAnsi" w:cstheme="minorHAnsi"/>
          <w:sz w:val="22"/>
          <w:szCs w:val="22"/>
          <w:lang w:bidi="ar-SA"/>
        </w:rPr>
        <w:drawing>
          <wp:inline distT="0" distB="0" distL="0" distR="0" wp14:anchorId="1453B6D9" wp14:editId="5CB5A92A">
            <wp:extent cx="1839718" cy="2562225"/>
            <wp:effectExtent l="19050" t="0" r="8132" b="0"/>
            <wp:docPr id="10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7" cstate="print"/>
                    <a:srcRect/>
                    <a:stretch>
                      <a:fillRect/>
                    </a:stretch>
                  </pic:blipFill>
                  <pic:spPr bwMode="auto">
                    <a:xfrm>
                      <a:off x="0" y="0"/>
                      <a:ext cx="1839718" cy="2562225"/>
                    </a:xfrm>
                    <a:prstGeom prst="rect">
                      <a:avLst/>
                    </a:prstGeom>
                    <a:noFill/>
                    <a:ln w="9525">
                      <a:noFill/>
                      <a:miter lim="800000"/>
                      <a:headEnd/>
                      <a:tailEnd/>
                    </a:ln>
                  </pic:spPr>
                </pic:pic>
              </a:graphicData>
            </a:graphic>
          </wp:inline>
        </w:drawing>
      </w:r>
    </w:p>
    <w:p w14:paraId="64115077" w14:textId="77777777" w:rsidR="00197591" w:rsidRPr="00A959DC" w:rsidRDefault="00197591" w:rsidP="00D14099">
      <w:pPr>
        <w:spacing w:line="276" w:lineRule="auto"/>
        <w:jc w:val="right"/>
        <w:rPr>
          <w:rFonts w:asciiTheme="majorHAnsi" w:hAnsiTheme="majorHAnsi" w:cstheme="majorBidi"/>
          <w:b/>
          <w:bCs/>
          <w:sz w:val="22"/>
          <w:szCs w:val="22"/>
        </w:rPr>
      </w:pPr>
    </w:p>
    <w:p w14:paraId="0748D481" w14:textId="77777777" w:rsidR="00197591" w:rsidRPr="00A959DC" w:rsidRDefault="00197591" w:rsidP="00F13618">
      <w:pPr>
        <w:bidi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Input</w:t>
      </w:r>
    </w:p>
    <w:p w14:paraId="100D023A" w14:textId="77777777" w:rsidR="00197591" w:rsidRPr="00A959DC" w:rsidRDefault="00197591" w:rsidP="00F13618">
      <w:pPr>
        <w:bidi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This function block accepts as many as six inputs (P[1..6]):</w:t>
      </w:r>
    </w:p>
    <w:p w14:paraId="5E1B28BC"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All inputs are optional.</w:t>
      </w:r>
    </w:p>
    <w:p w14:paraId="52F6A0F1"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Must fetch all inputs from other function blocks.</w:t>
      </w:r>
    </w:p>
    <w:p w14:paraId="5A8925ED"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number of process input connections are equal to the number of inputs; the default is 1.</w:t>
      </w:r>
    </w:p>
    <w:p w14:paraId="5A80CFE9" w14:textId="77777777" w:rsidR="00197591" w:rsidRPr="00A959DC" w:rsidRDefault="00197591" w:rsidP="00F13618">
      <w:pPr>
        <w:bidi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Output</w:t>
      </w:r>
    </w:p>
    <w:p w14:paraId="1AB4FD2E"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This block produces the following outputs:</w:t>
      </w:r>
    </w:p>
    <w:p w14:paraId="2C6197E4" w14:textId="1BCF2500"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PV and its status (PVSTS)</w:t>
      </w:r>
    </w:p>
    <w:p w14:paraId="370CD8ED" w14:textId="77777777" w:rsidR="00197591" w:rsidRPr="00A959DC" w:rsidRDefault="00197591" w:rsidP="00F13618">
      <w:pPr>
        <w:autoSpaceDE w:val="0"/>
        <w:autoSpaceDN w:val="0"/>
        <w:bidi w:val="0"/>
        <w:adjustRightInd w:val="0"/>
        <w:spacing w:line="360" w:lineRule="auto"/>
        <w:rPr>
          <w:rFonts w:asciiTheme="majorHAnsi" w:hAnsiTheme="majorHAnsi" w:cstheme="majorBidi"/>
          <w:b/>
          <w:bCs/>
          <w:i/>
          <w:iCs/>
          <w:sz w:val="22"/>
          <w:szCs w:val="22"/>
          <w:u w:val="single"/>
          <w:lang w:bidi="ar-SA"/>
        </w:rPr>
      </w:pPr>
      <w:r w:rsidRPr="00A959DC">
        <w:rPr>
          <w:rFonts w:asciiTheme="majorHAnsi" w:hAnsiTheme="majorHAnsi" w:cstheme="majorBidi"/>
          <w:sz w:val="22"/>
          <w:szCs w:val="22"/>
          <w:lang w:bidi="ar-SA"/>
        </w:rPr>
        <w:t>As many as eight expression results (C[1] through C[8]) and their statuses.</w:t>
      </w:r>
    </w:p>
    <w:p w14:paraId="02EAC070" w14:textId="77777777" w:rsidR="00197591" w:rsidRPr="00A959DC" w:rsidRDefault="00197591" w:rsidP="00F13618">
      <w:pPr>
        <w:bidi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Expressions</w:t>
      </w:r>
    </w:p>
    <w:p w14:paraId="02E52EFB"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You can write up to eight expressions, each expression can contain any valid combination of inputs, operators, and functions.</w:t>
      </w:r>
    </w:p>
    <w:p w14:paraId="2D47FFB2"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rPr>
      </w:pPr>
    </w:p>
    <w:p w14:paraId="3E291618" w14:textId="21B92460" w:rsidR="00197591" w:rsidRPr="00E93473" w:rsidRDefault="00254EEC" w:rsidP="002B4845">
      <w:pPr>
        <w:pStyle w:val="Heading3"/>
        <w:numPr>
          <w:ilvl w:val="2"/>
          <w:numId w:val="134"/>
        </w:numPr>
        <w:spacing w:after="60" w:line="360" w:lineRule="auto"/>
        <w:ind w:left="540"/>
        <w:rPr>
          <w:rFonts w:asciiTheme="majorHAnsi" w:hAnsiTheme="majorHAnsi" w:cstheme="majorBidi"/>
          <w:b/>
          <w:bCs/>
          <w:snapToGrid w:val="0"/>
          <w:lang w:bidi="ar-SA"/>
        </w:rPr>
      </w:pPr>
      <w:bookmarkStart w:id="638" w:name="_Toc337311225"/>
      <w:bookmarkStart w:id="639" w:name="_Toc483242958"/>
      <w:r>
        <w:rPr>
          <w:rFonts w:asciiTheme="majorHAnsi" w:hAnsiTheme="majorHAnsi" w:cstheme="majorBidi"/>
          <w:b/>
          <w:bCs/>
          <w:snapToGrid w:val="0"/>
          <w:lang w:bidi="ar-SA"/>
        </w:rPr>
        <w:t xml:space="preserve"> </w:t>
      </w:r>
      <w:bookmarkStart w:id="640" w:name="_Toc147226079"/>
      <w:r w:rsidR="00197591" w:rsidRPr="00E93473">
        <w:rPr>
          <w:rFonts w:asciiTheme="majorHAnsi" w:hAnsiTheme="majorHAnsi" w:cstheme="majorBidi"/>
          <w:b/>
          <w:bCs/>
          <w:snapToGrid w:val="0"/>
          <w:lang w:bidi="ar-SA"/>
        </w:rPr>
        <w:t>AUXSUMMER (Auxiliary Summer) Block</w:t>
      </w:r>
      <w:bookmarkEnd w:id="638"/>
      <w:bookmarkEnd w:id="639"/>
      <w:bookmarkEnd w:id="640"/>
    </w:p>
    <w:p w14:paraId="49415F06" w14:textId="77777777" w:rsidR="00197591" w:rsidRPr="00A959DC" w:rsidRDefault="00197591" w:rsidP="00F13618">
      <w:pPr>
        <w:bidi w:val="0"/>
        <w:spacing w:line="360" w:lineRule="auto"/>
        <w:rPr>
          <w:rFonts w:asciiTheme="majorHAnsi" w:hAnsiTheme="majorHAnsi" w:cstheme="majorBidi"/>
          <w:sz w:val="22"/>
          <w:szCs w:val="22"/>
        </w:rPr>
      </w:pPr>
    </w:p>
    <w:p w14:paraId="6BE74DE2" w14:textId="77777777" w:rsidR="00197591" w:rsidRPr="00A959DC" w:rsidRDefault="00197591" w:rsidP="00F13618">
      <w:pPr>
        <w:bidi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lastRenderedPageBreak/>
        <w:t>Description</w:t>
      </w:r>
    </w:p>
    <w:p w14:paraId="23A3B5BD"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AUXSUMMER (Auxiliary Summer) block lets you configure up to ten separate inputs to calculate a process variable (PV) value that can be scaled and biased. Status information is made available for each input, as well as the PV value. Through configuration, you can define a scale factor, bias value, and description for each input.</w:t>
      </w:r>
    </w:p>
    <w:p w14:paraId="5A7FD705"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You can also choose to disable an input. All inputs are enabled by default. It looks like this graphically.</w:t>
      </w:r>
    </w:p>
    <w:p w14:paraId="7568BFF7" w14:textId="77777777" w:rsidR="00197591" w:rsidRPr="00A959DC" w:rsidRDefault="00197591" w:rsidP="00E93473">
      <w:pPr>
        <w:autoSpaceDE w:val="0"/>
        <w:autoSpaceDN w:val="0"/>
        <w:bidi w:val="0"/>
        <w:adjustRightInd w:val="0"/>
        <w:spacing w:line="276" w:lineRule="auto"/>
        <w:rPr>
          <w:rFonts w:asciiTheme="majorHAnsi" w:hAnsiTheme="majorHAnsi" w:cstheme="majorBidi"/>
          <w:b/>
          <w:bCs/>
          <w:i/>
          <w:iCs/>
          <w:sz w:val="22"/>
          <w:szCs w:val="22"/>
          <w:u w:val="single"/>
          <w:lang w:bidi="ar-SA"/>
        </w:rPr>
      </w:pPr>
    </w:p>
    <w:p w14:paraId="4E996F2D" w14:textId="77777777" w:rsidR="00197591" w:rsidRPr="00A959DC" w:rsidRDefault="00197591" w:rsidP="00D14099">
      <w:pPr>
        <w:autoSpaceDE w:val="0"/>
        <w:autoSpaceDN w:val="0"/>
        <w:adjustRightInd w:val="0"/>
        <w:spacing w:line="276" w:lineRule="auto"/>
        <w:jc w:val="right"/>
        <w:rPr>
          <w:rFonts w:asciiTheme="majorHAnsi" w:hAnsiTheme="majorHAnsi" w:cstheme="majorBidi"/>
          <w:b/>
          <w:bCs/>
          <w:i/>
          <w:iCs/>
          <w:sz w:val="22"/>
          <w:szCs w:val="22"/>
          <w:u w:val="single"/>
          <w:lang w:bidi="ar-SA"/>
        </w:rPr>
      </w:pPr>
    </w:p>
    <w:p w14:paraId="6F4AE258" w14:textId="77777777" w:rsidR="00197591" w:rsidRPr="00A959DC" w:rsidRDefault="00197591" w:rsidP="00D14099">
      <w:pPr>
        <w:spacing w:line="276" w:lineRule="auto"/>
        <w:jc w:val="center"/>
        <w:rPr>
          <w:rFonts w:asciiTheme="majorHAnsi" w:hAnsiTheme="majorHAnsi" w:cstheme="majorBidi"/>
          <w:sz w:val="22"/>
          <w:szCs w:val="22"/>
        </w:rPr>
      </w:pPr>
      <w:r w:rsidRPr="00A959DC">
        <w:rPr>
          <w:rFonts w:asciiTheme="majorHAnsi" w:hAnsiTheme="majorHAnsi"/>
          <w:sz w:val="22"/>
          <w:szCs w:val="22"/>
          <w:lang w:bidi="ar-SA"/>
        </w:rPr>
        <w:drawing>
          <wp:inline distT="0" distB="0" distL="0" distR="0" wp14:anchorId="3CFC713C" wp14:editId="402789F3">
            <wp:extent cx="1799539" cy="1637416"/>
            <wp:effectExtent l="0" t="0" r="0" b="1270"/>
            <wp:docPr id="1948" name="Picture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339">
                      <a:extLst>
                        <a:ext uri="{28A0092B-C50C-407E-A947-70E740481C1C}">
                          <a14:useLocalDpi xmlns:a14="http://schemas.microsoft.com/office/drawing/2010/main" val="0"/>
                        </a:ext>
                      </a:extLst>
                    </a:blip>
                    <a:srcRect l="70230" t="18730" r="17194" b="60925"/>
                    <a:stretch/>
                  </pic:blipFill>
                  <pic:spPr bwMode="auto">
                    <a:xfrm>
                      <a:off x="0" y="0"/>
                      <a:ext cx="1817222" cy="1653506"/>
                    </a:xfrm>
                    <a:prstGeom prst="rect">
                      <a:avLst/>
                    </a:prstGeom>
                    <a:noFill/>
                    <a:ln>
                      <a:noFill/>
                    </a:ln>
                    <a:extLst>
                      <a:ext uri="{53640926-AAD7-44D8-BBD7-CCE9431645EC}">
                        <a14:shadowObscured xmlns:a14="http://schemas.microsoft.com/office/drawing/2010/main"/>
                      </a:ext>
                    </a:extLst>
                  </pic:spPr>
                </pic:pic>
              </a:graphicData>
            </a:graphic>
          </wp:inline>
        </w:drawing>
      </w:r>
    </w:p>
    <w:p w14:paraId="26DA315F" w14:textId="77777777" w:rsidR="00197591" w:rsidRPr="00E93473" w:rsidRDefault="00197591" w:rsidP="00F13618">
      <w:pPr>
        <w:bidi w:val="0"/>
        <w:spacing w:line="360" w:lineRule="auto"/>
        <w:rPr>
          <w:rFonts w:asciiTheme="majorHAnsi" w:hAnsiTheme="majorHAnsi" w:cstheme="majorBidi"/>
          <w:b/>
          <w:bCs/>
          <w:sz w:val="22"/>
          <w:szCs w:val="22"/>
        </w:rPr>
      </w:pPr>
      <w:r w:rsidRPr="00E93473">
        <w:rPr>
          <w:rFonts w:asciiTheme="majorHAnsi" w:hAnsiTheme="majorHAnsi" w:cstheme="majorBidi"/>
          <w:b/>
          <w:bCs/>
          <w:sz w:val="22"/>
          <w:szCs w:val="22"/>
        </w:rPr>
        <w:t>Function</w:t>
      </w:r>
    </w:p>
    <w:p w14:paraId="1BA4D677" w14:textId="77777777" w:rsidR="00197591" w:rsidRPr="00E93473" w:rsidRDefault="00197591" w:rsidP="00F13618">
      <w:pPr>
        <w:autoSpaceDE w:val="0"/>
        <w:autoSpaceDN w:val="0"/>
        <w:bidi w:val="0"/>
        <w:adjustRightInd w:val="0"/>
        <w:spacing w:line="360" w:lineRule="auto"/>
        <w:rPr>
          <w:rFonts w:asciiTheme="majorHAnsi" w:hAnsiTheme="majorHAnsi" w:cstheme="majorBidi"/>
          <w:b/>
          <w:bCs/>
          <w:i/>
          <w:iCs/>
          <w:sz w:val="22"/>
          <w:szCs w:val="22"/>
          <w:u w:val="single"/>
          <w:lang w:bidi="ar-SA"/>
        </w:rPr>
      </w:pPr>
      <w:r w:rsidRPr="00E93473">
        <w:rPr>
          <w:rFonts w:asciiTheme="majorHAnsi" w:hAnsiTheme="majorHAnsi" w:cstheme="majorBidi"/>
          <w:sz w:val="22"/>
          <w:szCs w:val="22"/>
          <w:lang w:bidi="ar-SA"/>
        </w:rPr>
        <w:t>The AUXSUMMER block uses the following equation to calculate the PV value based on up to ten configured inputs</w:t>
      </w:r>
      <w:r w:rsidRPr="00E93473">
        <w:rPr>
          <w:rFonts w:asciiTheme="majorHAnsi" w:hAnsiTheme="majorHAnsi" w:cstheme="majorBidi"/>
          <w:b/>
          <w:bCs/>
          <w:i/>
          <w:iCs/>
          <w:sz w:val="22"/>
          <w:szCs w:val="22"/>
          <w:u w:val="single"/>
          <w:lang w:bidi="ar-SA"/>
        </w:rPr>
        <w:t>.</w:t>
      </w:r>
    </w:p>
    <w:p w14:paraId="1DC45B9D" w14:textId="77777777" w:rsidR="00197591" w:rsidRPr="00E93473"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PV = CPV {((C [1] P[1]) + D [1] ) + ... ((C [i] P[i] )+ D [i] )} + DPV</w:t>
      </w:r>
    </w:p>
    <w:p w14:paraId="10FB5B59" w14:textId="77777777" w:rsidR="00197591" w:rsidRPr="00E93473" w:rsidRDefault="00197591" w:rsidP="00F13618">
      <w:pPr>
        <w:bidi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Where: CPV = Overall scale factor for PV</w:t>
      </w:r>
    </w:p>
    <w:p w14:paraId="15EC197C" w14:textId="77777777" w:rsidR="00197591" w:rsidRPr="00E93473"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DPV = Overall bias for PV</w:t>
      </w:r>
    </w:p>
    <w:p w14:paraId="1D9A6DB6" w14:textId="77777777" w:rsidR="00197591" w:rsidRPr="00E93473"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C [i] = Scale factor for input 'i'</w:t>
      </w:r>
    </w:p>
    <w:p w14:paraId="486F936B" w14:textId="77777777" w:rsidR="00197591" w:rsidRPr="00E93473"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D [i] = Bias for input 'i'</w:t>
      </w:r>
    </w:p>
    <w:p w14:paraId="7B774177" w14:textId="77777777" w:rsidR="00197591" w:rsidRPr="00E93473"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P [i] = Input value 'i'</w:t>
      </w:r>
    </w:p>
    <w:p w14:paraId="29176B04" w14:textId="77777777" w:rsidR="00197591" w:rsidRPr="00E93473" w:rsidRDefault="00197591" w:rsidP="00F13618">
      <w:pPr>
        <w:bidi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i = 1 to 10</w:t>
      </w:r>
    </w:p>
    <w:p w14:paraId="02714ACE" w14:textId="77777777" w:rsidR="00197591" w:rsidRPr="00E93473"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The AUXSUMMER block brings values from other function blocks and determines their statuses in every execution cycle of the Control Module. It evaluates up to ten inputs and determines their statuses. It derives values for PV and PV status based on its calculation of the inputs and the configuration entries for the overall PV scale factor (CPV) and overall PV bias factor (DPV) parameters.</w:t>
      </w:r>
    </w:p>
    <w:p w14:paraId="4F4F65DA" w14:textId="77777777" w:rsidR="00197591" w:rsidRPr="00E93473" w:rsidRDefault="00197591" w:rsidP="00F13618">
      <w:pPr>
        <w:autoSpaceDE w:val="0"/>
        <w:autoSpaceDN w:val="0"/>
        <w:bidi w:val="0"/>
        <w:adjustRightInd w:val="0"/>
        <w:spacing w:line="360" w:lineRule="auto"/>
        <w:rPr>
          <w:rFonts w:asciiTheme="majorHAnsi" w:hAnsiTheme="majorHAnsi" w:cstheme="majorBidi"/>
          <w:b/>
          <w:bCs/>
          <w:i/>
          <w:iCs/>
          <w:sz w:val="22"/>
          <w:szCs w:val="22"/>
          <w:u w:val="single"/>
          <w:lang w:bidi="ar-SA"/>
        </w:rPr>
      </w:pPr>
      <w:r w:rsidRPr="00E93473">
        <w:rPr>
          <w:rFonts w:asciiTheme="majorHAnsi" w:hAnsiTheme="majorHAnsi" w:cstheme="majorBidi"/>
          <w:sz w:val="22"/>
          <w:szCs w:val="22"/>
          <w:lang w:bidi="ar-SA"/>
        </w:rPr>
        <w:t>You can also choose to disable an input (PENABLE[1..10]) and define a substitute value (PSUB[1..10]) for the disabled input</w:t>
      </w:r>
      <w:r w:rsidRPr="00E93473">
        <w:rPr>
          <w:rFonts w:asciiTheme="majorHAnsi" w:hAnsiTheme="majorHAnsi" w:cstheme="majorBidi"/>
          <w:b/>
          <w:bCs/>
          <w:i/>
          <w:iCs/>
          <w:sz w:val="22"/>
          <w:szCs w:val="22"/>
          <w:u w:val="single"/>
          <w:lang w:bidi="ar-SA"/>
        </w:rPr>
        <w:t>.</w:t>
      </w:r>
    </w:p>
    <w:p w14:paraId="34032BB3" w14:textId="77777777" w:rsidR="00197591" w:rsidRPr="00E93473" w:rsidRDefault="00197591" w:rsidP="00F13618">
      <w:pPr>
        <w:bidi w:val="0"/>
        <w:spacing w:line="360" w:lineRule="auto"/>
        <w:rPr>
          <w:rFonts w:asciiTheme="majorHAnsi" w:hAnsiTheme="majorHAnsi" w:cstheme="majorBidi"/>
          <w:b/>
          <w:bCs/>
          <w:sz w:val="22"/>
          <w:szCs w:val="22"/>
        </w:rPr>
      </w:pPr>
      <w:r w:rsidRPr="00E93473">
        <w:rPr>
          <w:rFonts w:asciiTheme="majorHAnsi" w:hAnsiTheme="majorHAnsi" w:cstheme="majorBidi"/>
          <w:b/>
          <w:bCs/>
          <w:sz w:val="22"/>
          <w:szCs w:val="22"/>
        </w:rPr>
        <w:t>Input</w:t>
      </w:r>
    </w:p>
    <w:p w14:paraId="78B031CA" w14:textId="77777777" w:rsidR="00197591" w:rsidRPr="00E93473"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This function block accepts as many as ten inputs (P[1…10]).</w:t>
      </w:r>
    </w:p>
    <w:p w14:paraId="1A730254" w14:textId="77777777" w:rsidR="00197591" w:rsidRPr="00E93473"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At least one input (P[i]) must be configured for the block to operate.</w:t>
      </w:r>
    </w:p>
    <w:p w14:paraId="492D1261" w14:textId="77777777" w:rsidR="00197591" w:rsidRPr="00E93473"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All inputs must be fetched from other function blocks.</w:t>
      </w:r>
    </w:p>
    <w:p w14:paraId="6126E01D" w14:textId="77777777" w:rsidR="00197591" w:rsidRPr="00E93473"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The number of process input connections (NUMPINPT) that can be made to other blocks is equal to the number of inputs. The default is 1.</w:t>
      </w:r>
    </w:p>
    <w:p w14:paraId="2B70A050" w14:textId="77777777" w:rsidR="00197591" w:rsidRPr="00E93473" w:rsidRDefault="00197591" w:rsidP="00F13618">
      <w:pPr>
        <w:bidi w:val="0"/>
        <w:spacing w:line="360" w:lineRule="auto"/>
        <w:rPr>
          <w:rFonts w:asciiTheme="majorHAnsi" w:hAnsiTheme="majorHAnsi" w:cstheme="majorBidi"/>
          <w:b/>
          <w:bCs/>
          <w:sz w:val="22"/>
          <w:szCs w:val="22"/>
        </w:rPr>
      </w:pPr>
      <w:r w:rsidRPr="00E93473">
        <w:rPr>
          <w:rFonts w:asciiTheme="majorHAnsi" w:hAnsiTheme="majorHAnsi" w:cstheme="majorBidi"/>
          <w:b/>
          <w:bCs/>
          <w:sz w:val="22"/>
          <w:szCs w:val="22"/>
        </w:rPr>
        <w:lastRenderedPageBreak/>
        <w:t>Output</w:t>
      </w:r>
    </w:p>
    <w:p w14:paraId="1AC2E67F" w14:textId="77777777" w:rsidR="00197591" w:rsidRPr="00E93473"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This block produces the following outputs:</w:t>
      </w:r>
    </w:p>
    <w:p w14:paraId="421149EA" w14:textId="77777777" w:rsidR="00197591" w:rsidRPr="00E93473"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PV and its status, PVSTS</w:t>
      </w:r>
    </w:p>
    <w:p w14:paraId="2C4D5D31" w14:textId="1D08A4D6" w:rsidR="00197591" w:rsidRDefault="00197591" w:rsidP="00F13618">
      <w:pPr>
        <w:autoSpaceDE w:val="0"/>
        <w:autoSpaceDN w:val="0"/>
        <w:bidi w:val="0"/>
        <w:adjustRightInd w:val="0"/>
        <w:spacing w:line="360" w:lineRule="auto"/>
        <w:rPr>
          <w:rFonts w:asciiTheme="majorHAnsi" w:hAnsiTheme="majorHAnsi" w:cstheme="majorBidi"/>
          <w:b/>
          <w:bCs/>
          <w:i/>
          <w:iCs/>
          <w:sz w:val="22"/>
          <w:szCs w:val="22"/>
          <w:u w:val="single"/>
          <w:lang w:bidi="ar-SA"/>
        </w:rPr>
      </w:pPr>
    </w:p>
    <w:p w14:paraId="6FA85EAF" w14:textId="29456194" w:rsidR="00F13618" w:rsidRDefault="00F13618" w:rsidP="00F13618">
      <w:pPr>
        <w:autoSpaceDE w:val="0"/>
        <w:autoSpaceDN w:val="0"/>
        <w:bidi w:val="0"/>
        <w:adjustRightInd w:val="0"/>
        <w:spacing w:line="360" w:lineRule="auto"/>
        <w:rPr>
          <w:rFonts w:asciiTheme="majorHAnsi" w:hAnsiTheme="majorHAnsi" w:cstheme="majorBidi"/>
          <w:b/>
          <w:bCs/>
          <w:i/>
          <w:iCs/>
          <w:sz w:val="22"/>
          <w:szCs w:val="22"/>
          <w:u w:val="single"/>
          <w:lang w:bidi="ar-SA"/>
        </w:rPr>
      </w:pPr>
    </w:p>
    <w:p w14:paraId="65BD23EF" w14:textId="77777777" w:rsidR="00F13618" w:rsidRPr="00E93473" w:rsidRDefault="00F13618" w:rsidP="00F13618">
      <w:pPr>
        <w:autoSpaceDE w:val="0"/>
        <w:autoSpaceDN w:val="0"/>
        <w:bidi w:val="0"/>
        <w:adjustRightInd w:val="0"/>
        <w:spacing w:line="360" w:lineRule="auto"/>
        <w:rPr>
          <w:rFonts w:asciiTheme="majorHAnsi" w:hAnsiTheme="majorHAnsi" w:cstheme="majorBidi"/>
          <w:b/>
          <w:bCs/>
          <w:i/>
          <w:iCs/>
          <w:sz w:val="22"/>
          <w:szCs w:val="22"/>
          <w:u w:val="single"/>
          <w:lang w:bidi="ar-SA"/>
        </w:rPr>
      </w:pPr>
    </w:p>
    <w:p w14:paraId="2EFCE9B5" w14:textId="7240242F" w:rsidR="00197591" w:rsidRPr="00E93473" w:rsidRDefault="00254EEC" w:rsidP="002B4845">
      <w:pPr>
        <w:pStyle w:val="Heading3"/>
        <w:numPr>
          <w:ilvl w:val="2"/>
          <w:numId w:val="134"/>
        </w:numPr>
        <w:spacing w:after="60" w:line="360" w:lineRule="auto"/>
        <w:ind w:left="540"/>
        <w:rPr>
          <w:rFonts w:asciiTheme="majorHAnsi" w:hAnsiTheme="majorHAnsi" w:cstheme="majorBidi"/>
          <w:b/>
          <w:bCs/>
          <w:snapToGrid w:val="0"/>
          <w:lang w:bidi="ar-SA"/>
        </w:rPr>
      </w:pPr>
      <w:bookmarkStart w:id="641" w:name="_Toc337311226"/>
      <w:bookmarkStart w:id="642" w:name="_Toc483242959"/>
      <w:r>
        <w:rPr>
          <w:rFonts w:asciiTheme="majorHAnsi" w:hAnsiTheme="majorHAnsi" w:cstheme="majorBidi"/>
          <w:b/>
          <w:bCs/>
          <w:snapToGrid w:val="0"/>
          <w:lang w:bidi="ar-SA"/>
        </w:rPr>
        <w:t xml:space="preserve"> </w:t>
      </w:r>
      <w:bookmarkStart w:id="643" w:name="_Toc147226080"/>
      <w:r w:rsidR="00197591" w:rsidRPr="00E93473">
        <w:rPr>
          <w:rFonts w:asciiTheme="majorHAnsi" w:hAnsiTheme="majorHAnsi" w:cstheme="majorBidi"/>
          <w:b/>
          <w:bCs/>
          <w:snapToGrid w:val="0"/>
          <w:lang w:bidi="ar-SA"/>
        </w:rPr>
        <w:t>ENHAUXCALC (Enhanced Auxiliary Calculation)</w:t>
      </w:r>
      <w:bookmarkEnd w:id="641"/>
      <w:bookmarkEnd w:id="642"/>
      <w:bookmarkEnd w:id="643"/>
    </w:p>
    <w:p w14:paraId="379E947A" w14:textId="77777777" w:rsidR="00197591" w:rsidRPr="00E93473" w:rsidRDefault="00197591" w:rsidP="00E93473">
      <w:pPr>
        <w:bidi w:val="0"/>
        <w:spacing w:line="276" w:lineRule="auto"/>
        <w:rPr>
          <w:rFonts w:asciiTheme="majorHAnsi" w:hAnsiTheme="majorHAnsi" w:cstheme="majorBidi"/>
          <w:sz w:val="22"/>
          <w:szCs w:val="22"/>
        </w:rPr>
      </w:pPr>
    </w:p>
    <w:p w14:paraId="59B2F059" w14:textId="77777777" w:rsidR="00197591" w:rsidRPr="00E93473" w:rsidRDefault="00197591" w:rsidP="00F13618">
      <w:pPr>
        <w:bidi w:val="0"/>
        <w:spacing w:line="360" w:lineRule="auto"/>
        <w:rPr>
          <w:rFonts w:asciiTheme="majorHAnsi" w:hAnsiTheme="majorHAnsi" w:cstheme="majorBidi"/>
          <w:b/>
          <w:bCs/>
          <w:sz w:val="22"/>
          <w:szCs w:val="22"/>
        </w:rPr>
      </w:pPr>
      <w:r w:rsidRPr="00E93473">
        <w:rPr>
          <w:rFonts w:asciiTheme="majorHAnsi" w:hAnsiTheme="majorHAnsi" w:cstheme="majorBidi"/>
          <w:b/>
          <w:bCs/>
          <w:sz w:val="22"/>
          <w:szCs w:val="22"/>
        </w:rPr>
        <w:t>Description</w:t>
      </w:r>
    </w:p>
    <w:p w14:paraId="40BB72FA" w14:textId="77777777" w:rsidR="00197591" w:rsidRPr="00E93473"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The ENHAUXCALC block provides the following enhancements over the AUXCALC block.</w:t>
      </w:r>
    </w:p>
    <w:p w14:paraId="7236C931" w14:textId="77777777" w:rsidR="00197591" w:rsidRPr="00E93473"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Expands existing arrayed input parameters PSTS and P from six to ten.</w:t>
      </w:r>
    </w:p>
    <w:p w14:paraId="3AD15DFA" w14:textId="77777777" w:rsidR="00197591" w:rsidRPr="00E93473"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These arrayed parameters are added to correspond to each of the ten inputs.</w:t>
      </w:r>
    </w:p>
    <w:p w14:paraId="0D0F1F5B" w14:textId="77777777" w:rsidR="00197591" w:rsidRPr="00E93473"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Input Description</w:t>
      </w:r>
    </w:p>
    <w:p w14:paraId="1832B03E" w14:textId="77777777" w:rsidR="00197591" w:rsidRPr="00E93473"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Scaling Factor</w:t>
      </w:r>
    </w:p>
    <w:p w14:paraId="6B9FE741" w14:textId="77777777" w:rsidR="00197591" w:rsidRPr="00E93473"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Enable/Disable Switch</w:t>
      </w:r>
    </w:p>
    <w:p w14:paraId="7077934F" w14:textId="77777777" w:rsidR="00197591" w:rsidRPr="00E93473"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E93473">
        <w:rPr>
          <w:rFonts w:asciiTheme="majorHAnsi" w:hAnsiTheme="majorHAnsi" w:cstheme="majorBidi"/>
          <w:sz w:val="22"/>
          <w:szCs w:val="22"/>
          <w:lang w:bidi="ar-SA"/>
        </w:rPr>
        <w:t>PSUB Substitute Parameter</w:t>
      </w:r>
    </w:p>
    <w:p w14:paraId="365B30B7" w14:textId="77777777" w:rsidR="00197591" w:rsidRPr="00A959DC" w:rsidRDefault="00197591" w:rsidP="00F13618">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PP Scaled Input</w:t>
      </w:r>
    </w:p>
    <w:p w14:paraId="6368AF6D" w14:textId="77777777" w:rsidR="00197591" w:rsidRPr="00A959DC" w:rsidRDefault="00197591" w:rsidP="00F13618">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Both the ENHAUXCALC and AUXCALC blocks are optimized so that expressions use memory based on the number of expressions configured, pcode size of each expression, the number of references in the expression and the offset needed for each expression.</w:t>
      </w:r>
    </w:p>
    <w:p w14:paraId="421EC55C" w14:textId="77777777" w:rsidR="00197591" w:rsidRPr="00A959DC" w:rsidRDefault="00197591" w:rsidP="00F13618">
      <w:pPr>
        <w:autoSpaceDE w:val="0"/>
        <w:autoSpaceDN w:val="0"/>
        <w:adjustRightInd w:val="0"/>
        <w:spacing w:line="360" w:lineRule="auto"/>
        <w:jc w:val="right"/>
        <w:rPr>
          <w:rFonts w:asciiTheme="majorHAnsi" w:hAnsiTheme="majorHAnsi" w:cstheme="majorBidi"/>
          <w:b/>
          <w:bCs/>
          <w:i/>
          <w:iCs/>
          <w:sz w:val="22"/>
          <w:szCs w:val="22"/>
          <w:u w:val="single"/>
          <w:lang w:bidi="ar-SA"/>
        </w:rPr>
      </w:pPr>
      <w:r w:rsidRPr="00A959DC">
        <w:rPr>
          <w:rFonts w:asciiTheme="majorHAnsi" w:hAnsiTheme="majorHAnsi"/>
          <w:sz w:val="22"/>
          <w:szCs w:val="22"/>
          <w:lang w:bidi="ar-SA"/>
        </w:rPr>
        <w:drawing>
          <wp:anchor distT="0" distB="0" distL="114300" distR="114300" simplePos="0" relativeHeight="251627520" behindDoc="0" locked="0" layoutInCell="1" allowOverlap="1" wp14:anchorId="40B1521C" wp14:editId="5CD19F28">
            <wp:simplePos x="0" y="0"/>
            <wp:positionH relativeFrom="column">
              <wp:posOffset>2085975</wp:posOffset>
            </wp:positionH>
            <wp:positionV relativeFrom="paragraph">
              <wp:posOffset>369570</wp:posOffset>
            </wp:positionV>
            <wp:extent cx="1743075" cy="1314450"/>
            <wp:effectExtent l="0" t="0" r="9525" b="0"/>
            <wp:wrapTopAndBottom/>
            <wp:docPr id="1950"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339">
                      <a:extLst>
                        <a:ext uri="{28A0092B-C50C-407E-A947-70E740481C1C}">
                          <a14:useLocalDpi xmlns:a14="http://schemas.microsoft.com/office/drawing/2010/main" val="0"/>
                        </a:ext>
                      </a:extLst>
                    </a:blip>
                    <a:srcRect l="33739" t="36134" r="54075" b="47528"/>
                    <a:stretch/>
                  </pic:blipFill>
                  <pic:spPr bwMode="auto">
                    <a:xfrm>
                      <a:off x="0" y="0"/>
                      <a:ext cx="1743075" cy="1314450"/>
                    </a:xfrm>
                    <a:prstGeom prst="rect">
                      <a:avLst/>
                    </a:prstGeom>
                    <a:noFill/>
                    <a:ln>
                      <a:noFill/>
                    </a:ln>
                    <a:extLst>
                      <a:ext uri="{53640926-AAD7-44D8-BBD7-CCE9431645EC}">
                        <a14:shadowObscured xmlns:a14="http://schemas.microsoft.com/office/drawing/2010/main"/>
                      </a:ext>
                    </a:extLst>
                  </pic:spPr>
                </pic:pic>
              </a:graphicData>
            </a:graphic>
          </wp:anchor>
        </w:drawing>
      </w:r>
      <w:r w:rsidRPr="00A959DC">
        <w:rPr>
          <w:rFonts w:asciiTheme="majorHAnsi" w:hAnsiTheme="majorHAnsi" w:cstheme="majorBidi"/>
          <w:sz w:val="22"/>
          <w:szCs w:val="22"/>
          <w:lang w:bidi="ar-SA"/>
        </w:rPr>
        <w:t>It looks like this graphically.</w:t>
      </w:r>
    </w:p>
    <w:p w14:paraId="31862F51" w14:textId="77777777" w:rsidR="00197591" w:rsidRPr="00A959DC" w:rsidRDefault="00197591" w:rsidP="00F13618">
      <w:pPr>
        <w:spacing w:line="360" w:lineRule="auto"/>
        <w:jc w:val="right"/>
        <w:rPr>
          <w:rFonts w:asciiTheme="majorHAnsi" w:hAnsiTheme="majorHAnsi" w:cstheme="minorHAnsi"/>
          <w:sz w:val="22"/>
          <w:szCs w:val="22"/>
        </w:rPr>
      </w:pPr>
    </w:p>
    <w:p w14:paraId="03D2088D" w14:textId="77777777" w:rsidR="00197591" w:rsidRPr="00A959DC" w:rsidRDefault="00197591" w:rsidP="00F13618">
      <w:pPr>
        <w:bidi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Function</w:t>
      </w:r>
    </w:p>
    <w:p w14:paraId="2B9EBFB2"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ENHAUXCALC block evaluates user-defined expressions and conditions to compute the desired output and status for the control strategy.</w:t>
      </w:r>
    </w:p>
    <w:p w14:paraId="042CEB88"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As shown in the following figure, the block may bring values from up to 10 inputs and determines their statuses in every execution cycle of the Control Module. It evaluates up</w:t>
      </w:r>
    </w:p>
    <w:p w14:paraId="4A54680B"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to eight expressions and determines their statuses. It derives values for PV and PV status</w:t>
      </w:r>
    </w:p>
    <w:p w14:paraId="23284B35"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based on the configuration choices for the PVSRC and PVSTSSRC block parameters.</w:t>
      </w:r>
    </w:p>
    <w:p w14:paraId="5BDA0898"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An input switch parameter (PENABLE[1..10]) lets you enable or disable each corresponding input (P[1..10]). You can also configure a scaling factor (CP[1..10] for each corresponding input (P[1..10] to provide a corresponding scaled input (PP[1..10]).</w:t>
      </w:r>
    </w:p>
    <w:p w14:paraId="56888EFA"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scaled input is computed as follows.</w:t>
      </w:r>
    </w:p>
    <w:p w14:paraId="4FE1EBE7"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If PENABLE = 0 (Disable), then:</w:t>
      </w:r>
    </w:p>
    <w:p w14:paraId="2923EA04"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PP[i] = PSUB[i] CP[i]</w:t>
      </w:r>
    </w:p>
    <w:p w14:paraId="61D560E9"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Else: If PENABLE = 1 (Enable), then:</w:t>
      </w:r>
    </w:p>
    <w:p w14:paraId="51F3B318"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PP[i] = P[i] CP[i]</w:t>
      </w:r>
    </w:p>
    <w:p w14:paraId="0D2A8181" w14:textId="77777777" w:rsidR="00197591" w:rsidRPr="00A959DC" w:rsidRDefault="00197591" w:rsidP="00F13618">
      <w:pPr>
        <w:bidi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Where: i = 1 to 10</w:t>
      </w:r>
    </w:p>
    <w:p w14:paraId="32B6E6EA" w14:textId="77777777" w:rsidR="00197591" w:rsidRPr="00E93473" w:rsidRDefault="00197591" w:rsidP="00E93473">
      <w:pPr>
        <w:bidi w:val="0"/>
        <w:spacing w:line="276" w:lineRule="auto"/>
        <w:rPr>
          <w:rFonts w:asciiTheme="majorHAnsi" w:hAnsiTheme="majorHAnsi" w:cstheme="majorBidi"/>
          <w:b/>
          <w:bCs/>
          <w:sz w:val="24"/>
          <w:szCs w:val="24"/>
          <w:lang w:bidi="ar-SA"/>
        </w:rPr>
      </w:pPr>
    </w:p>
    <w:p w14:paraId="2DC56990" w14:textId="56B52FBF" w:rsidR="00197591" w:rsidRPr="00E93473" w:rsidRDefault="00254EEC" w:rsidP="002B4845">
      <w:pPr>
        <w:pStyle w:val="Heading3"/>
        <w:numPr>
          <w:ilvl w:val="2"/>
          <w:numId w:val="134"/>
        </w:numPr>
        <w:spacing w:after="60" w:line="276" w:lineRule="auto"/>
        <w:ind w:left="540"/>
        <w:rPr>
          <w:rFonts w:asciiTheme="majorHAnsi" w:hAnsiTheme="majorHAnsi" w:cstheme="majorBidi"/>
          <w:b/>
          <w:bCs/>
          <w:snapToGrid w:val="0"/>
          <w:lang w:bidi="ar-SA"/>
        </w:rPr>
      </w:pPr>
      <w:bookmarkStart w:id="644" w:name="_Toc337311227"/>
      <w:bookmarkStart w:id="645" w:name="_Toc483242960"/>
      <w:r>
        <w:rPr>
          <w:rFonts w:asciiTheme="majorHAnsi" w:hAnsiTheme="majorHAnsi" w:cstheme="majorBidi"/>
          <w:b/>
          <w:bCs/>
          <w:snapToGrid w:val="0"/>
          <w:lang w:bidi="ar-SA"/>
        </w:rPr>
        <w:t xml:space="preserve"> </w:t>
      </w:r>
      <w:bookmarkStart w:id="646" w:name="_Toc147226081"/>
      <w:r w:rsidR="00197591" w:rsidRPr="00E93473">
        <w:rPr>
          <w:rFonts w:asciiTheme="majorHAnsi" w:hAnsiTheme="majorHAnsi" w:cstheme="majorBidi"/>
          <w:b/>
          <w:bCs/>
          <w:snapToGrid w:val="0"/>
          <w:lang w:bidi="ar-SA"/>
        </w:rPr>
        <w:t>SIGNALSEL (Signal Selector)</w:t>
      </w:r>
      <w:bookmarkEnd w:id="644"/>
      <w:bookmarkEnd w:id="645"/>
      <w:bookmarkEnd w:id="646"/>
    </w:p>
    <w:p w14:paraId="096F88E4" w14:textId="77777777" w:rsidR="00197591" w:rsidRPr="00A959DC" w:rsidRDefault="00197591" w:rsidP="00F13618">
      <w:pPr>
        <w:bidi w:val="0"/>
        <w:spacing w:line="360" w:lineRule="auto"/>
        <w:rPr>
          <w:rFonts w:asciiTheme="majorHAnsi" w:hAnsiTheme="majorHAnsi" w:cstheme="majorBidi"/>
          <w:b/>
          <w:bCs/>
          <w:sz w:val="22"/>
          <w:szCs w:val="22"/>
        </w:rPr>
      </w:pPr>
      <w:r w:rsidRPr="00A959DC">
        <w:rPr>
          <w:rFonts w:asciiTheme="majorHAnsi" w:hAnsiTheme="majorHAnsi" w:cstheme="majorBidi"/>
          <w:b/>
          <w:bCs/>
          <w:sz w:val="22"/>
          <w:szCs w:val="22"/>
        </w:rPr>
        <w:t>Description</w:t>
      </w:r>
    </w:p>
    <w:p w14:paraId="16E3428F"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Signal Selector function block accepts as many as six input signals, and may be configured to do one of the following on these inputs:</w:t>
      </w:r>
    </w:p>
    <w:p w14:paraId="277D367A"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Select the input with the minimum value.</w:t>
      </w:r>
    </w:p>
    <w:p w14:paraId="099FA796"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Select the input with the maximum value.</w:t>
      </w:r>
    </w:p>
    <w:p w14:paraId="4CECE0FC"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Select the median input.</w:t>
      </w:r>
    </w:p>
    <w:p w14:paraId="368005EE"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Calculate the average of the inputs.</w:t>
      </w:r>
    </w:p>
    <w:p w14:paraId="687041E4"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Select an input based on the Multiplex value; i.e., act as a multiplexer.</w:t>
      </w:r>
    </w:p>
    <w:p w14:paraId="359CBE24" w14:textId="77777777" w:rsidR="00197591" w:rsidRPr="00A959DC" w:rsidRDefault="00197591" w:rsidP="00F13618">
      <w:pPr>
        <w:autoSpaceDE w:val="0"/>
        <w:autoSpaceDN w:val="0"/>
        <w:bidi w:val="0"/>
        <w:adjustRightInd w:val="0"/>
        <w:spacing w:line="360" w:lineRule="auto"/>
        <w:rPr>
          <w:rFonts w:asciiTheme="majorHAnsi" w:hAnsiTheme="majorHAnsi" w:cstheme="majorBidi"/>
          <w:b/>
          <w:bCs/>
          <w:i/>
          <w:iCs/>
          <w:sz w:val="22"/>
          <w:szCs w:val="22"/>
          <w:lang w:bidi="ar-SA"/>
        </w:rPr>
      </w:pPr>
      <w:r w:rsidRPr="00A959DC">
        <w:rPr>
          <w:rFonts w:asciiTheme="majorHAnsi" w:hAnsiTheme="majorHAnsi" w:cstheme="majorBidi"/>
          <w:sz w:val="22"/>
          <w:szCs w:val="22"/>
          <w:lang w:bidi="ar-SA"/>
        </w:rPr>
        <w:t>It looks like this graphically:</w:t>
      </w:r>
    </w:p>
    <w:p w14:paraId="59373DA6" w14:textId="77777777" w:rsidR="00197591" w:rsidRPr="00A959DC" w:rsidRDefault="00197591" w:rsidP="00D14099">
      <w:pPr>
        <w:autoSpaceDE w:val="0"/>
        <w:autoSpaceDN w:val="0"/>
        <w:adjustRightInd w:val="0"/>
        <w:spacing w:line="276" w:lineRule="auto"/>
        <w:jc w:val="right"/>
        <w:rPr>
          <w:rFonts w:asciiTheme="majorHAnsi" w:hAnsiTheme="majorHAnsi"/>
          <w:sz w:val="22"/>
          <w:szCs w:val="22"/>
        </w:rPr>
      </w:pPr>
    </w:p>
    <w:p w14:paraId="3744E997" w14:textId="77777777" w:rsidR="00197591" w:rsidRPr="00A959DC" w:rsidRDefault="00197591" w:rsidP="00F13618">
      <w:pPr>
        <w:autoSpaceDE w:val="0"/>
        <w:autoSpaceDN w:val="0"/>
        <w:adjustRightInd w:val="0"/>
        <w:spacing w:line="360" w:lineRule="auto"/>
        <w:jc w:val="center"/>
        <w:rPr>
          <w:rFonts w:asciiTheme="majorHAnsi" w:hAnsiTheme="majorHAnsi" w:cstheme="minorHAnsi"/>
          <w:b/>
          <w:bCs/>
          <w:sz w:val="22"/>
          <w:szCs w:val="22"/>
        </w:rPr>
      </w:pPr>
      <w:r w:rsidRPr="00A959DC">
        <w:rPr>
          <w:rFonts w:asciiTheme="majorHAnsi" w:hAnsiTheme="majorHAnsi"/>
          <w:sz w:val="22"/>
          <w:szCs w:val="22"/>
          <w:lang w:bidi="ar-SA"/>
        </w:rPr>
        <w:drawing>
          <wp:inline distT="0" distB="0" distL="0" distR="0" wp14:anchorId="5CC3EC00" wp14:editId="0EEE9BBA">
            <wp:extent cx="1446663" cy="1979037"/>
            <wp:effectExtent l="0" t="0" r="1270" b="2540"/>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340">
                      <a:extLst>
                        <a:ext uri="{28A0092B-C50C-407E-A947-70E740481C1C}">
                          <a14:useLocalDpi xmlns:a14="http://schemas.microsoft.com/office/drawing/2010/main" val="0"/>
                        </a:ext>
                      </a:extLst>
                    </a:blip>
                    <a:srcRect l="57694" t="53346" r="29096" b="14530"/>
                    <a:stretch/>
                  </pic:blipFill>
                  <pic:spPr bwMode="auto">
                    <a:xfrm>
                      <a:off x="0" y="0"/>
                      <a:ext cx="1457281" cy="1993562"/>
                    </a:xfrm>
                    <a:prstGeom prst="rect">
                      <a:avLst/>
                    </a:prstGeom>
                    <a:noFill/>
                    <a:ln>
                      <a:noFill/>
                    </a:ln>
                    <a:extLst>
                      <a:ext uri="{53640926-AAD7-44D8-BBD7-CCE9431645EC}">
                        <a14:shadowObscured xmlns:a14="http://schemas.microsoft.com/office/drawing/2010/main"/>
                      </a:ext>
                    </a:extLst>
                  </pic:spPr>
                </pic:pic>
              </a:graphicData>
            </a:graphic>
          </wp:inline>
        </w:drawing>
      </w:r>
    </w:p>
    <w:p w14:paraId="69C208FD" w14:textId="77777777" w:rsidR="00197591" w:rsidRPr="00A959DC" w:rsidRDefault="00197591" w:rsidP="00F13618">
      <w:pPr>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Function</w:t>
      </w:r>
    </w:p>
    <w:p w14:paraId="53DFC885" w14:textId="77777777" w:rsidR="00197591" w:rsidRPr="00A959DC" w:rsidRDefault="00197591" w:rsidP="00F13618">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This function block supports the following methods for selecting an input:</w:t>
      </w:r>
    </w:p>
    <w:p w14:paraId="4B1C84C3" w14:textId="77777777" w:rsidR="00197591" w:rsidRPr="00A959DC" w:rsidRDefault="00197591" w:rsidP="00F13618">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Method Processing</w:t>
      </w:r>
    </w:p>
    <w:p w14:paraId="201DFCA4" w14:textId="77777777" w:rsidR="00197591" w:rsidRPr="00A959DC" w:rsidRDefault="00197591" w:rsidP="00F13618">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MIN Select the input with the minimum value. Ignored inputs are excluded.</w:t>
      </w:r>
    </w:p>
    <w:p w14:paraId="3971E437" w14:textId="77777777" w:rsidR="00197591" w:rsidRPr="00A959DC" w:rsidRDefault="00197591" w:rsidP="00F13618">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MAX Select the input with the maximum value. Ignored inputs are excluded.</w:t>
      </w:r>
    </w:p>
    <w:p w14:paraId="614CD424" w14:textId="77777777" w:rsidR="00197591" w:rsidRPr="00A959DC" w:rsidRDefault="00197591" w:rsidP="00F13618">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MED Select the median input. Ignored inputs are excluded.</w:t>
      </w:r>
    </w:p>
    <w:p w14:paraId="5B7351D4" w14:textId="77777777" w:rsidR="00197591" w:rsidRPr="00A959DC" w:rsidRDefault="00197591" w:rsidP="00F13618">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AVG Calculate the average of the inputs. Ignored inputs are excluded.</w:t>
      </w:r>
    </w:p>
    <w:p w14:paraId="7217094E" w14:textId="77777777" w:rsidR="00197591" w:rsidRPr="00A959DC" w:rsidRDefault="00197591" w:rsidP="00F13618">
      <w:pPr>
        <w:autoSpaceDE w:val="0"/>
        <w:autoSpaceDN w:val="0"/>
        <w:adjustRightInd w:val="0"/>
        <w:spacing w:line="360" w:lineRule="auto"/>
        <w:jc w:val="right"/>
        <w:rPr>
          <w:rFonts w:asciiTheme="majorHAnsi" w:hAnsiTheme="majorHAnsi" w:cstheme="majorBidi"/>
          <w:b/>
          <w:bCs/>
          <w:i/>
          <w:iCs/>
          <w:sz w:val="22"/>
          <w:szCs w:val="22"/>
          <w:lang w:bidi="ar-SA"/>
        </w:rPr>
      </w:pPr>
      <w:r w:rsidRPr="00A959DC">
        <w:rPr>
          <w:rFonts w:asciiTheme="majorHAnsi" w:hAnsiTheme="majorHAnsi" w:cstheme="majorBidi"/>
          <w:sz w:val="22"/>
          <w:szCs w:val="22"/>
          <w:lang w:bidi="ar-SA"/>
        </w:rPr>
        <w:t>MUX Select an input based on the Multiplex value; i.e., act as a multiplexer. Inputs are not ignored.</w:t>
      </w:r>
    </w:p>
    <w:p w14:paraId="78CCE6A0" w14:textId="77777777" w:rsidR="00197591" w:rsidRPr="00A959DC" w:rsidRDefault="00197591" w:rsidP="00F13618">
      <w:pPr>
        <w:spacing w:line="360" w:lineRule="auto"/>
        <w:jc w:val="right"/>
        <w:rPr>
          <w:rFonts w:asciiTheme="majorHAnsi" w:hAnsiTheme="majorHAnsi" w:cstheme="minorHAnsi"/>
          <w:b/>
          <w:bCs/>
          <w:sz w:val="22"/>
          <w:szCs w:val="22"/>
        </w:rPr>
      </w:pPr>
      <w:r w:rsidRPr="00A959DC">
        <w:rPr>
          <w:rFonts w:asciiTheme="majorHAnsi" w:hAnsiTheme="majorHAnsi" w:cstheme="minorHAnsi"/>
          <w:b/>
          <w:bCs/>
          <w:sz w:val="22"/>
          <w:szCs w:val="22"/>
        </w:rPr>
        <w:t>Input</w:t>
      </w:r>
    </w:p>
    <w:p w14:paraId="67B87A8A" w14:textId="77777777" w:rsidR="00197591" w:rsidRPr="00A959DC" w:rsidRDefault="00197591" w:rsidP="00F13618">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This function block accepts between two to six selectable inputs, P[1] through P[6].</w:t>
      </w:r>
    </w:p>
    <w:p w14:paraId="2B41E80F" w14:textId="77777777" w:rsidR="00197591" w:rsidRPr="00A959DC" w:rsidRDefault="00197591" w:rsidP="00F13618">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Minimum two inputs are required (P[1] and P[2]).</w:t>
      </w:r>
    </w:p>
    <w:p w14:paraId="1A705ED1" w14:textId="77777777" w:rsidR="00197591" w:rsidRPr="00A959DC" w:rsidRDefault="00197591" w:rsidP="00F13618">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All inputs shall be fetched from other function blocks.</w:t>
      </w:r>
    </w:p>
    <w:p w14:paraId="63F249D2" w14:textId="39713ED6" w:rsidR="00197591" w:rsidRPr="00A959DC" w:rsidRDefault="00197591" w:rsidP="00F13618">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If less than two inputs are connected a warning "At least two inputs needs to be connected" shall be given during load and activation of the block shall be prevented.</w:t>
      </w:r>
    </w:p>
    <w:p w14:paraId="6106EB95" w14:textId="77777777" w:rsidR="00197591" w:rsidRPr="00A959DC" w:rsidRDefault="00197591" w:rsidP="00F13618">
      <w:pPr>
        <w:spacing w:line="360" w:lineRule="auto"/>
        <w:jc w:val="right"/>
        <w:rPr>
          <w:rFonts w:asciiTheme="majorHAnsi" w:hAnsiTheme="majorHAnsi" w:cstheme="majorBidi"/>
          <w:b/>
          <w:bCs/>
          <w:sz w:val="22"/>
          <w:szCs w:val="22"/>
        </w:rPr>
      </w:pPr>
      <w:r w:rsidRPr="00A959DC">
        <w:rPr>
          <w:rFonts w:asciiTheme="majorHAnsi" w:hAnsiTheme="majorHAnsi" w:cstheme="majorBidi"/>
          <w:b/>
          <w:bCs/>
          <w:sz w:val="22"/>
          <w:szCs w:val="22"/>
        </w:rPr>
        <w:t>Output</w:t>
      </w:r>
    </w:p>
    <w:p w14:paraId="61889B5A" w14:textId="77777777" w:rsidR="00197591" w:rsidRPr="00A959DC" w:rsidRDefault="00197591" w:rsidP="00F13618">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This auxiliary PV block shall have output PV and its status PVSTS.</w:t>
      </w:r>
    </w:p>
    <w:p w14:paraId="50BCBEEF" w14:textId="77777777" w:rsidR="00197591" w:rsidRPr="00A959DC" w:rsidRDefault="00197591" w:rsidP="00F13618">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It shall have a parameter SELIN denoting which input, if any has been selected as the output.</w:t>
      </w:r>
    </w:p>
    <w:p w14:paraId="73F5BE99" w14:textId="77777777" w:rsidR="00197591" w:rsidRPr="00A959DC" w:rsidRDefault="00197591" w:rsidP="00F13618">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The block shall have the following output flags:</w:t>
      </w:r>
    </w:p>
    <w:p w14:paraId="359DE360" w14:textId="77777777" w:rsidR="00197591" w:rsidRPr="00A959DC" w:rsidRDefault="00197591" w:rsidP="00F13618">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One flag denoting if any of the inputs is ignored or not (IGNORD).</w:t>
      </w:r>
    </w:p>
    <w:p w14:paraId="0528B405" w14:textId="6C838188" w:rsidR="00197591" w:rsidRDefault="00197591" w:rsidP="00F13618">
      <w:pPr>
        <w:autoSpaceDE w:val="0"/>
        <w:autoSpaceDN w:val="0"/>
        <w:adjustRightInd w:val="0"/>
        <w:spacing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Individual flags for each input indicating if it was ignored (IGNORDFL[1…6]).</w:t>
      </w:r>
    </w:p>
    <w:p w14:paraId="74650F62" w14:textId="77777777" w:rsidR="001F7205" w:rsidRPr="00A959DC" w:rsidRDefault="001F7205" w:rsidP="00D14099">
      <w:pPr>
        <w:autoSpaceDE w:val="0"/>
        <w:autoSpaceDN w:val="0"/>
        <w:adjustRightInd w:val="0"/>
        <w:spacing w:line="276" w:lineRule="auto"/>
        <w:jc w:val="right"/>
        <w:rPr>
          <w:rFonts w:asciiTheme="majorHAnsi" w:hAnsiTheme="majorHAnsi" w:cstheme="majorBidi"/>
          <w:sz w:val="22"/>
          <w:szCs w:val="22"/>
          <w:lang w:bidi="ar-SA"/>
        </w:rPr>
      </w:pPr>
    </w:p>
    <w:p w14:paraId="511A6A1F" w14:textId="3B055DC7" w:rsidR="00197591" w:rsidRPr="001F7205" w:rsidRDefault="00197591" w:rsidP="002B4845">
      <w:pPr>
        <w:pStyle w:val="Heading2"/>
        <w:numPr>
          <w:ilvl w:val="1"/>
          <w:numId w:val="134"/>
        </w:numPr>
        <w:spacing w:before="120" w:after="120" w:line="276" w:lineRule="auto"/>
        <w:ind w:left="450"/>
        <w:jc w:val="both"/>
        <w:rPr>
          <w:rFonts w:asciiTheme="majorHAnsi" w:hAnsiTheme="majorHAnsi" w:cstheme="majorBidi"/>
          <w:bCs w:val="0"/>
          <w:sz w:val="22"/>
          <w:szCs w:val="22"/>
        </w:rPr>
      </w:pPr>
      <w:bookmarkStart w:id="647" w:name="_Toc42416411"/>
      <w:bookmarkStart w:id="648" w:name="_Toc256766774"/>
      <w:bookmarkStart w:id="649" w:name="_Toc317077264"/>
      <w:bookmarkStart w:id="650" w:name="_Toc339273640"/>
      <w:bookmarkStart w:id="651" w:name="_Toc340200826"/>
      <w:bookmarkStart w:id="652" w:name="_Toc483242961"/>
      <w:bookmarkStart w:id="653" w:name="_Toc147226082"/>
      <w:bookmarkStart w:id="654" w:name="_Toc193028410"/>
      <w:bookmarkStart w:id="655" w:name="_Toc1469528"/>
      <w:bookmarkStart w:id="656" w:name="_Toc1474250"/>
      <w:bookmarkStart w:id="657" w:name="_Toc1474637"/>
      <w:bookmarkStart w:id="658" w:name="_Toc1474861"/>
      <w:bookmarkStart w:id="659" w:name="_Toc1475240"/>
      <w:bookmarkStart w:id="660" w:name="_Toc1787685"/>
      <w:bookmarkStart w:id="661" w:name="_Toc1881011"/>
      <w:bookmarkStart w:id="662" w:name="_Toc1881210"/>
      <w:bookmarkStart w:id="663" w:name="_Toc1881676"/>
      <w:bookmarkStart w:id="664" w:name="_Toc1887205"/>
      <w:r w:rsidRPr="00A959DC">
        <w:rPr>
          <w:rFonts w:asciiTheme="majorHAnsi" w:hAnsiTheme="majorHAnsi" w:cstheme="majorBidi"/>
          <w:sz w:val="22"/>
          <w:szCs w:val="22"/>
        </w:rPr>
        <w:t>Typical L</w:t>
      </w:r>
      <w:bookmarkEnd w:id="647"/>
      <w:r w:rsidRPr="00A959DC">
        <w:rPr>
          <w:rFonts w:asciiTheme="majorHAnsi" w:hAnsiTheme="majorHAnsi" w:cstheme="majorBidi"/>
          <w:sz w:val="22"/>
          <w:szCs w:val="22"/>
        </w:rPr>
        <w:t>oops</w:t>
      </w:r>
      <w:bookmarkEnd w:id="648"/>
      <w:bookmarkEnd w:id="649"/>
      <w:bookmarkEnd w:id="650"/>
      <w:bookmarkEnd w:id="651"/>
      <w:bookmarkEnd w:id="652"/>
      <w:bookmarkEnd w:id="653"/>
      <w:bookmarkEnd w:id="654"/>
    </w:p>
    <w:p w14:paraId="1AC18201" w14:textId="4126D5F8" w:rsidR="00197591" w:rsidRDefault="00197591" w:rsidP="002B4845">
      <w:pPr>
        <w:pStyle w:val="Heading3"/>
        <w:numPr>
          <w:ilvl w:val="2"/>
          <w:numId w:val="134"/>
        </w:numPr>
        <w:spacing w:after="60"/>
        <w:ind w:left="630"/>
        <w:jc w:val="both"/>
        <w:rPr>
          <w:rFonts w:asciiTheme="majorHAnsi" w:hAnsiTheme="majorHAnsi" w:cstheme="majorBidi"/>
          <w:b/>
          <w:bCs/>
          <w:snapToGrid w:val="0"/>
          <w:lang w:bidi="ar-SA"/>
        </w:rPr>
      </w:pPr>
      <w:bookmarkStart w:id="665" w:name="_Toc256766775"/>
      <w:bookmarkStart w:id="666" w:name="_Toc317077265"/>
      <w:bookmarkStart w:id="667" w:name="_Toc339273641"/>
      <w:bookmarkStart w:id="668" w:name="_Toc340200827"/>
      <w:bookmarkStart w:id="669" w:name="_Toc483242962"/>
      <w:bookmarkStart w:id="670" w:name="_Toc147226083"/>
      <w:bookmarkStart w:id="671" w:name="_Toc2130601"/>
      <w:bookmarkStart w:id="672" w:name="_Toc2130737"/>
      <w:bookmarkStart w:id="673" w:name="_Toc2130868"/>
      <w:bookmarkStart w:id="674" w:name="_Toc2130999"/>
      <w:bookmarkStart w:id="675" w:name="_Toc2131131"/>
      <w:bookmarkStart w:id="676" w:name="_Toc2131435"/>
      <w:bookmarkStart w:id="677" w:name="_Toc2132117"/>
      <w:bookmarkStart w:id="678" w:name="_Toc2132327"/>
      <w:bookmarkStart w:id="679" w:name="_Toc2132445"/>
      <w:bookmarkStart w:id="680" w:name="_Toc2132564"/>
      <w:bookmarkStart w:id="681" w:name="_Toc2132683"/>
      <w:bookmarkStart w:id="682" w:name="_Toc2132875"/>
      <w:bookmarkStart w:id="683" w:name="_Toc2132922"/>
      <w:bookmarkStart w:id="684" w:name="_Toc2133031"/>
      <w:bookmarkStart w:id="685" w:name="_Toc2133138"/>
      <w:bookmarkStart w:id="686" w:name="_Toc2133245"/>
      <w:bookmarkStart w:id="687" w:name="_Toc2133352"/>
      <w:bookmarkStart w:id="688" w:name="_Toc2133458"/>
      <w:bookmarkStart w:id="689" w:name="_Toc2133565"/>
      <w:bookmarkStart w:id="690" w:name="_Toc42416412"/>
      <w:r w:rsidRPr="001F7205">
        <w:rPr>
          <w:rFonts w:asciiTheme="majorHAnsi" w:hAnsiTheme="majorHAnsi" w:cstheme="majorBidi"/>
          <w:b/>
          <w:bCs/>
          <w:snapToGrid w:val="0"/>
          <w:lang w:bidi="ar-SA"/>
        </w:rPr>
        <w:t>Typical AI Monitoring Loop</w:t>
      </w:r>
      <w:bookmarkEnd w:id="665"/>
      <w:bookmarkEnd w:id="666"/>
      <w:bookmarkEnd w:id="667"/>
      <w:bookmarkEnd w:id="668"/>
      <w:bookmarkEnd w:id="669"/>
      <w:bookmarkEnd w:id="670"/>
    </w:p>
    <w:p w14:paraId="57EA73B5" w14:textId="7F17A852" w:rsidR="001F7205" w:rsidRPr="001F7205" w:rsidRDefault="001F7205" w:rsidP="001F7205">
      <w:pPr>
        <w:tabs>
          <w:tab w:val="left" w:pos="5793"/>
        </w:tabs>
        <w:jc w:val="center"/>
        <w:rPr>
          <w:lang w:bidi="ar-SA"/>
        </w:rPr>
      </w:pPr>
      <w:r w:rsidRPr="00A959DC">
        <w:rPr>
          <w:rFonts w:asciiTheme="majorHAnsi" w:hAnsiTheme="majorHAnsi"/>
          <w:sz w:val="22"/>
          <w:szCs w:val="22"/>
          <w:lang w:bidi="ar-SA"/>
        </w:rPr>
        <w:drawing>
          <wp:inline distT="0" distB="0" distL="0" distR="0" wp14:anchorId="49A1403C" wp14:editId="72D8D5AE">
            <wp:extent cx="1316715" cy="2139661"/>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828">
                      <a:extLst>
                        <a:ext uri="{28A0092B-C50C-407E-A947-70E740481C1C}">
                          <a14:useLocalDpi xmlns:a14="http://schemas.microsoft.com/office/drawing/2010/main" val="0"/>
                        </a:ext>
                      </a:extLst>
                    </a:blip>
                    <a:srcRect l="25994" t="27983" r="58787" b="28062"/>
                    <a:stretch/>
                  </pic:blipFill>
                  <pic:spPr bwMode="auto">
                    <a:xfrm>
                      <a:off x="0" y="0"/>
                      <a:ext cx="1325671" cy="2154215"/>
                    </a:xfrm>
                    <a:prstGeom prst="rect">
                      <a:avLst/>
                    </a:prstGeom>
                    <a:noFill/>
                    <a:ln>
                      <a:noFill/>
                    </a:ln>
                    <a:extLst>
                      <a:ext uri="{53640926-AAD7-44D8-BBD7-CCE9431645EC}">
                        <a14:shadowObscured xmlns:a14="http://schemas.microsoft.com/office/drawing/2010/main"/>
                      </a:ext>
                    </a:extLst>
                  </pic:spPr>
                </pic:pic>
              </a:graphicData>
            </a:graphic>
          </wp:inline>
        </w:drawing>
      </w:r>
    </w:p>
    <w:p w14:paraId="0CA519E9" w14:textId="15857162" w:rsidR="00197591" w:rsidRPr="00A959DC" w:rsidRDefault="00197591" w:rsidP="00D14099">
      <w:pPr>
        <w:spacing w:after="120" w:line="276" w:lineRule="auto"/>
        <w:jc w:val="right"/>
        <w:rPr>
          <w:rFonts w:asciiTheme="majorHAnsi" w:hAnsiTheme="majorHAnsi" w:cstheme="majorBidi"/>
          <w:sz w:val="22"/>
          <w:szCs w:val="22"/>
          <w:lang w:bidi="ar-SA"/>
        </w:rPr>
      </w:pPr>
    </w:p>
    <w:p w14:paraId="34DFC64E" w14:textId="73BCBDE8" w:rsidR="00197591" w:rsidRPr="00A959DC" w:rsidRDefault="009148F1" w:rsidP="00F13618">
      <w:pPr>
        <w:spacing w:after="120" w:line="360" w:lineRule="auto"/>
        <w:jc w:val="right"/>
        <w:rPr>
          <w:rFonts w:asciiTheme="majorHAnsi" w:hAnsiTheme="majorHAnsi" w:cstheme="majorBidi"/>
          <w:sz w:val="22"/>
          <w:szCs w:val="22"/>
          <w:lang w:bidi="ar-SA"/>
        </w:rPr>
      </w:pPr>
      <w:r>
        <w:rPr>
          <w:rFonts w:asciiTheme="majorHAnsi" w:hAnsiTheme="majorHAnsi"/>
          <w:sz w:val="22"/>
          <w:szCs w:val="22"/>
        </w:rPr>
        <mc:AlternateContent>
          <mc:Choice Requires="wps">
            <w:drawing>
              <wp:anchor distT="0" distB="0" distL="114300" distR="114300" simplePos="0" relativeHeight="251677696" behindDoc="0" locked="0" layoutInCell="1" allowOverlap="1" wp14:anchorId="34FAA6AD" wp14:editId="50DE1AF3">
                <wp:simplePos x="0" y="0"/>
                <wp:positionH relativeFrom="column">
                  <wp:posOffset>228600</wp:posOffset>
                </wp:positionH>
                <wp:positionV relativeFrom="paragraph">
                  <wp:posOffset>-5080</wp:posOffset>
                </wp:positionV>
                <wp:extent cx="6014085" cy="293370"/>
                <wp:effectExtent l="0" t="0" r="0" b="0"/>
                <wp:wrapTopAndBottom/>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4085" cy="293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DECBFB" w14:textId="77777777" w:rsidR="00624BCB" w:rsidRPr="00201490" w:rsidRDefault="00624BCB" w:rsidP="00197591">
                            <w:pPr>
                              <w:pStyle w:val="Caption"/>
                              <w:rPr>
                                <w:rFonts w:asciiTheme="majorBidi" w:hAnsiTheme="majorBidi" w:cstheme="majorBidi"/>
                                <w:b w:val="0"/>
                                <w:bCs w:val="0"/>
                                <w:sz w:val="22"/>
                              </w:rPr>
                            </w:pPr>
                            <w:r w:rsidRPr="00201490">
                              <w:rPr>
                                <w:rFonts w:asciiTheme="majorBidi" w:hAnsiTheme="majorBidi" w:cstheme="majorBidi"/>
                                <w:b w:val="0"/>
                                <w:bCs w:val="0"/>
                                <w:sz w:val="22"/>
                              </w:rPr>
                              <w:t>Example of AI Monitoring Loop</w:t>
                            </w:r>
                          </w:p>
                          <w:p w14:paraId="0B445F76" w14:textId="77777777" w:rsidR="00624BCB" w:rsidRDefault="00624BCB" w:rsidP="00197591"/>
                          <w:p w14:paraId="590EEE55" w14:textId="77777777" w:rsidR="00624BCB" w:rsidRDefault="00624BCB" w:rsidP="00197591"/>
                          <w:p w14:paraId="2CDA231F" w14:textId="77777777" w:rsidR="00624BCB" w:rsidRDefault="00624BCB" w:rsidP="00197591"/>
                          <w:p w14:paraId="478239D9" w14:textId="77777777" w:rsidR="00624BCB" w:rsidRDefault="00624BCB" w:rsidP="00197591"/>
                          <w:p w14:paraId="69F20EA6" w14:textId="77777777" w:rsidR="00624BCB" w:rsidRDefault="00624BCB" w:rsidP="00197591"/>
                          <w:p w14:paraId="0628E7D3" w14:textId="77777777" w:rsidR="00624BCB" w:rsidRDefault="00624BCB" w:rsidP="00197591"/>
                          <w:p w14:paraId="6A52443E" w14:textId="77777777" w:rsidR="00624BCB" w:rsidRDefault="00624BCB" w:rsidP="00197591"/>
                          <w:p w14:paraId="7111005F" w14:textId="77777777" w:rsidR="00624BCB" w:rsidRDefault="00624BCB" w:rsidP="00197591"/>
                          <w:p w14:paraId="34483466" w14:textId="77777777" w:rsidR="00624BCB" w:rsidRDefault="00624BCB" w:rsidP="00197591"/>
                          <w:p w14:paraId="510EF882" w14:textId="77777777" w:rsidR="00624BCB" w:rsidRDefault="00624BCB" w:rsidP="00197591"/>
                          <w:p w14:paraId="466069B2" w14:textId="77777777" w:rsidR="00624BCB" w:rsidRDefault="00624BCB" w:rsidP="00197591"/>
                          <w:p w14:paraId="7BC39CAA" w14:textId="77777777" w:rsidR="00624BCB" w:rsidRDefault="00624BCB" w:rsidP="00197591"/>
                          <w:p w14:paraId="1A5E1F25" w14:textId="77777777" w:rsidR="00624BCB" w:rsidRDefault="00624BCB" w:rsidP="00197591"/>
                          <w:p w14:paraId="27DD8BCF" w14:textId="77777777" w:rsidR="00624BCB" w:rsidRDefault="00624BCB" w:rsidP="00197591"/>
                          <w:p w14:paraId="794954F8" w14:textId="77777777" w:rsidR="00624BCB" w:rsidRDefault="00624BCB" w:rsidP="00197591"/>
                          <w:p w14:paraId="0D4DA6F5" w14:textId="77777777" w:rsidR="00624BCB" w:rsidRDefault="00624BCB" w:rsidP="00197591"/>
                          <w:p w14:paraId="770AB807" w14:textId="77777777" w:rsidR="00624BCB" w:rsidRDefault="00624BCB" w:rsidP="00197591"/>
                          <w:p w14:paraId="7142D921" w14:textId="77777777" w:rsidR="00624BCB" w:rsidRDefault="00624BCB" w:rsidP="00197591"/>
                          <w:p w14:paraId="2C90B91B" w14:textId="77777777" w:rsidR="00624BCB" w:rsidRDefault="00624BCB" w:rsidP="00197591"/>
                          <w:p w14:paraId="471A0CDC" w14:textId="77777777" w:rsidR="00624BCB" w:rsidRDefault="00624BCB" w:rsidP="00197591"/>
                          <w:p w14:paraId="4D6C3BC6" w14:textId="77777777" w:rsidR="00624BCB" w:rsidRDefault="00624BCB" w:rsidP="00197591"/>
                          <w:p w14:paraId="4C3DEB54" w14:textId="77777777" w:rsidR="00624BCB" w:rsidRDefault="00624BCB" w:rsidP="00197591"/>
                          <w:p w14:paraId="7E79CB88" w14:textId="77777777" w:rsidR="00624BCB" w:rsidRDefault="00624BCB" w:rsidP="00197591"/>
                          <w:p w14:paraId="21820E54" w14:textId="77777777" w:rsidR="00624BCB" w:rsidRDefault="00624BCB" w:rsidP="00197591"/>
                          <w:p w14:paraId="156C71FA" w14:textId="77777777" w:rsidR="00624BCB" w:rsidRDefault="00624BCB" w:rsidP="00197591"/>
                          <w:p w14:paraId="7C5D45E7" w14:textId="77777777" w:rsidR="00624BCB" w:rsidRDefault="00624BCB" w:rsidP="00197591"/>
                          <w:p w14:paraId="214FB711" w14:textId="77777777" w:rsidR="00624BCB" w:rsidRDefault="00624BCB" w:rsidP="00197591"/>
                          <w:p w14:paraId="0A2EBC4E" w14:textId="77777777" w:rsidR="00624BCB" w:rsidRDefault="00624BCB" w:rsidP="00197591"/>
                          <w:p w14:paraId="3DFAA77F" w14:textId="77777777" w:rsidR="00624BCB" w:rsidRDefault="00624BCB" w:rsidP="00197591"/>
                          <w:p w14:paraId="53F87E97" w14:textId="77777777" w:rsidR="00624BCB" w:rsidRDefault="00624BCB" w:rsidP="00197591"/>
                          <w:p w14:paraId="7F1D3D52" w14:textId="77777777" w:rsidR="00624BCB" w:rsidRDefault="00624BCB" w:rsidP="001975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AA6AD" id="Text Box 204" o:spid="_x0000_s1049" type="#_x0000_t202" style="position:absolute;margin-left:18pt;margin-top:-.4pt;width:473.55pt;height:23.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XXu+QEAANIDAAAOAAAAZHJzL2Uyb0RvYy54bWysU8Fu2zAMvQ/YPwi6L3bSNG2NOEWXIsOA&#10;rhvQ7QNkWbaFyaJGKbG7rx8lp2nQ3Yb5IIii9Mj3+Ly+HXvDDgq9Blvy+SznTFkJtbZtyX983324&#10;5swHYWthwKqSPyvPbzfv360HV6gFdGBqhYxArC8GV/IuBFdkmZed6oWfgVOWkg1gLwKF2GY1ioHQ&#10;e5Mt8nyVDYC1Q5DKezq9n5J8k/CbRsnwtWm8CsyUnHoLacW0VnHNNmtRtChcp+WxDfEPXfRCWyp6&#10;groXQbA96r+gei0RPDRhJqHPoGm0VIkDsZnnb9g8dcKpxIXE8e4kk/9/sPLx8OS+IQvjRxhpgImE&#10;dw8gf3pmYdsJ26o7RBg6JWoqPI+SZYPzxfFplNoXPoJUwxeoachiHyABjQ32URXiyQidBvB8El2N&#10;gUk6XOXzZX59yZmk3OLm4uIqTSUTxctrhz58UtCzuCk50lATujg8+BC7EcXLlVjMg9H1ThuTAmyr&#10;rUF2EGSAXfoSgTfXjI2XLcRnE2I8STQjs4ljGKuR6Zo0WEWMSLuC+pmII0zGoh+BNh3gb84GMlXJ&#10;/a+9QMWZ+WxJvJv5chldmILl5dWCAjzPVOcZYSVBlTxwNm23YXLu3qFuO6o0jcvCHQne6KTFa1fH&#10;/sk4SaKjyaMzz+N06/VX3PwBAAD//wMAUEsDBBQABgAIAAAAIQDnw7OQ3AAAAAcBAAAPAAAAZHJz&#10;L2Rvd25yZXYueG1sTI9BT4NAFITvJv6HzTPxYuxSS2mLPBo10Xht7Q94wCsQ2beE3Rb6792e7HEy&#10;k5lvsu1kOnXmwbVWEOazCBRLaatWaoTDz+fzGpTzJBV1Vhjhwg62+f1dRmllR9nxee9rFUrEpYTQ&#10;eN+nWruyYUNuZnuW4B3tYMgHOdS6GmgM5abTL1GUaEOthIWGev5ouPzdnwzC8Xt8Wm7G4ssfVrs4&#10;ead2VdgL4uPD9PYKyvPk/8NwxQ/okAemwp6kcqpDWCThike4Hgj2Zr2YgyoQ4mUMOs/0LX/+BwAA&#10;//8DAFBLAQItABQABgAIAAAAIQC2gziS/gAAAOEBAAATAAAAAAAAAAAAAAAAAAAAAABbQ29udGVu&#10;dF9UeXBlc10ueG1sUEsBAi0AFAAGAAgAAAAhADj9If/WAAAAlAEAAAsAAAAAAAAAAAAAAAAALwEA&#10;AF9yZWxzLy5yZWxzUEsBAi0AFAAGAAgAAAAhALUZde75AQAA0gMAAA4AAAAAAAAAAAAAAAAALgIA&#10;AGRycy9lMm9Eb2MueG1sUEsBAi0AFAAGAAgAAAAhAOfDs5DcAAAABwEAAA8AAAAAAAAAAAAAAAAA&#10;UwQAAGRycy9kb3ducmV2LnhtbFBLBQYAAAAABAAEAPMAAABcBQAAAAA=&#10;" stroked="f">
                <v:textbox>
                  <w:txbxContent>
                    <w:p w14:paraId="71DECBFB" w14:textId="77777777" w:rsidR="00624BCB" w:rsidRPr="00201490" w:rsidRDefault="00624BCB" w:rsidP="00197591">
                      <w:pPr>
                        <w:pStyle w:val="Caption"/>
                        <w:rPr>
                          <w:rFonts w:asciiTheme="majorBidi" w:hAnsiTheme="majorBidi" w:cstheme="majorBidi"/>
                          <w:b w:val="0"/>
                          <w:bCs w:val="0"/>
                          <w:sz w:val="22"/>
                        </w:rPr>
                      </w:pPr>
                      <w:r w:rsidRPr="00201490">
                        <w:rPr>
                          <w:rFonts w:asciiTheme="majorBidi" w:hAnsiTheme="majorBidi" w:cstheme="majorBidi"/>
                          <w:b w:val="0"/>
                          <w:bCs w:val="0"/>
                          <w:sz w:val="22"/>
                        </w:rPr>
                        <w:t>Example of AI Monitoring Loop</w:t>
                      </w:r>
                    </w:p>
                    <w:p w14:paraId="0B445F76" w14:textId="77777777" w:rsidR="00624BCB" w:rsidRDefault="00624BCB" w:rsidP="00197591"/>
                    <w:p w14:paraId="590EEE55" w14:textId="77777777" w:rsidR="00624BCB" w:rsidRDefault="00624BCB" w:rsidP="00197591"/>
                    <w:p w14:paraId="2CDA231F" w14:textId="77777777" w:rsidR="00624BCB" w:rsidRDefault="00624BCB" w:rsidP="00197591"/>
                    <w:p w14:paraId="478239D9" w14:textId="77777777" w:rsidR="00624BCB" w:rsidRDefault="00624BCB" w:rsidP="00197591"/>
                    <w:p w14:paraId="69F20EA6" w14:textId="77777777" w:rsidR="00624BCB" w:rsidRDefault="00624BCB" w:rsidP="00197591"/>
                    <w:p w14:paraId="0628E7D3" w14:textId="77777777" w:rsidR="00624BCB" w:rsidRDefault="00624BCB" w:rsidP="00197591"/>
                    <w:p w14:paraId="6A52443E" w14:textId="77777777" w:rsidR="00624BCB" w:rsidRDefault="00624BCB" w:rsidP="00197591"/>
                    <w:p w14:paraId="7111005F" w14:textId="77777777" w:rsidR="00624BCB" w:rsidRDefault="00624BCB" w:rsidP="00197591"/>
                    <w:p w14:paraId="34483466" w14:textId="77777777" w:rsidR="00624BCB" w:rsidRDefault="00624BCB" w:rsidP="00197591"/>
                    <w:p w14:paraId="510EF882" w14:textId="77777777" w:rsidR="00624BCB" w:rsidRDefault="00624BCB" w:rsidP="00197591"/>
                    <w:p w14:paraId="466069B2" w14:textId="77777777" w:rsidR="00624BCB" w:rsidRDefault="00624BCB" w:rsidP="00197591"/>
                    <w:p w14:paraId="7BC39CAA" w14:textId="77777777" w:rsidR="00624BCB" w:rsidRDefault="00624BCB" w:rsidP="00197591"/>
                    <w:p w14:paraId="1A5E1F25" w14:textId="77777777" w:rsidR="00624BCB" w:rsidRDefault="00624BCB" w:rsidP="00197591"/>
                    <w:p w14:paraId="27DD8BCF" w14:textId="77777777" w:rsidR="00624BCB" w:rsidRDefault="00624BCB" w:rsidP="00197591"/>
                    <w:p w14:paraId="794954F8" w14:textId="77777777" w:rsidR="00624BCB" w:rsidRDefault="00624BCB" w:rsidP="00197591"/>
                    <w:p w14:paraId="0D4DA6F5" w14:textId="77777777" w:rsidR="00624BCB" w:rsidRDefault="00624BCB" w:rsidP="00197591"/>
                    <w:p w14:paraId="770AB807" w14:textId="77777777" w:rsidR="00624BCB" w:rsidRDefault="00624BCB" w:rsidP="00197591"/>
                    <w:p w14:paraId="7142D921" w14:textId="77777777" w:rsidR="00624BCB" w:rsidRDefault="00624BCB" w:rsidP="00197591"/>
                    <w:p w14:paraId="2C90B91B" w14:textId="77777777" w:rsidR="00624BCB" w:rsidRDefault="00624BCB" w:rsidP="00197591"/>
                    <w:p w14:paraId="471A0CDC" w14:textId="77777777" w:rsidR="00624BCB" w:rsidRDefault="00624BCB" w:rsidP="00197591"/>
                    <w:p w14:paraId="4D6C3BC6" w14:textId="77777777" w:rsidR="00624BCB" w:rsidRDefault="00624BCB" w:rsidP="00197591"/>
                    <w:p w14:paraId="4C3DEB54" w14:textId="77777777" w:rsidR="00624BCB" w:rsidRDefault="00624BCB" w:rsidP="00197591"/>
                    <w:p w14:paraId="7E79CB88" w14:textId="77777777" w:rsidR="00624BCB" w:rsidRDefault="00624BCB" w:rsidP="00197591"/>
                    <w:p w14:paraId="21820E54" w14:textId="77777777" w:rsidR="00624BCB" w:rsidRDefault="00624BCB" w:rsidP="00197591"/>
                    <w:p w14:paraId="156C71FA" w14:textId="77777777" w:rsidR="00624BCB" w:rsidRDefault="00624BCB" w:rsidP="00197591"/>
                    <w:p w14:paraId="7C5D45E7" w14:textId="77777777" w:rsidR="00624BCB" w:rsidRDefault="00624BCB" w:rsidP="00197591"/>
                    <w:p w14:paraId="214FB711" w14:textId="77777777" w:rsidR="00624BCB" w:rsidRDefault="00624BCB" w:rsidP="00197591"/>
                    <w:p w14:paraId="0A2EBC4E" w14:textId="77777777" w:rsidR="00624BCB" w:rsidRDefault="00624BCB" w:rsidP="00197591"/>
                    <w:p w14:paraId="3DFAA77F" w14:textId="77777777" w:rsidR="00624BCB" w:rsidRDefault="00624BCB" w:rsidP="00197591"/>
                    <w:p w14:paraId="53F87E97" w14:textId="77777777" w:rsidR="00624BCB" w:rsidRDefault="00624BCB" w:rsidP="00197591"/>
                    <w:p w14:paraId="7F1D3D52" w14:textId="77777777" w:rsidR="00624BCB" w:rsidRDefault="00624BCB" w:rsidP="00197591"/>
                  </w:txbxContent>
                </v:textbox>
                <w10:wrap type="topAndBottom"/>
              </v:shape>
            </w:pict>
          </mc:Fallback>
        </mc:AlternateContent>
      </w:r>
    </w:p>
    <w:p w14:paraId="07C75CD4" w14:textId="77777777" w:rsidR="00197591" w:rsidRPr="00A959DC" w:rsidRDefault="00197591" w:rsidP="00F1361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This typical Data Acquisition point is basically an indication point as shown in the following figure. This is our typical configuration for data acquisition point and it consists of Analog Input Channel and Data Acquisition function block. Both of the function blocks connections are “soft wire” between the parameter.</w:t>
      </w:r>
    </w:p>
    <w:p w14:paraId="483E6278" w14:textId="72F27D2D" w:rsidR="00197591" w:rsidRDefault="00197591" w:rsidP="00F1361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It will be built and assigned to the same controller where the physical Analog Input (process variable of the PID) point located. This data acquisition point will be assigned with a tag name and can be view at client station.</w:t>
      </w:r>
    </w:p>
    <w:p w14:paraId="5BB91F15" w14:textId="77777777" w:rsidR="00F13618" w:rsidRPr="00A959DC" w:rsidRDefault="00F13618" w:rsidP="00F13618">
      <w:pPr>
        <w:spacing w:after="120" w:line="360" w:lineRule="auto"/>
        <w:jc w:val="right"/>
        <w:rPr>
          <w:rFonts w:asciiTheme="majorHAnsi" w:hAnsiTheme="majorHAnsi" w:cstheme="majorBidi"/>
          <w:sz w:val="22"/>
          <w:szCs w:val="22"/>
          <w:lang w:bidi="ar-SA"/>
        </w:rPr>
      </w:pPr>
    </w:p>
    <w:p w14:paraId="1C5474C1" w14:textId="417EF206" w:rsidR="00197591" w:rsidRPr="001F7205" w:rsidRDefault="00197591" w:rsidP="002B4845">
      <w:pPr>
        <w:pStyle w:val="Heading3"/>
        <w:numPr>
          <w:ilvl w:val="2"/>
          <w:numId w:val="134"/>
        </w:numPr>
        <w:spacing w:after="60"/>
        <w:ind w:left="630"/>
        <w:rPr>
          <w:rFonts w:asciiTheme="majorHAnsi" w:hAnsiTheme="majorHAnsi" w:cstheme="majorBidi"/>
          <w:b/>
          <w:bCs/>
          <w:snapToGrid w:val="0"/>
          <w:lang w:bidi="ar-SA"/>
        </w:rPr>
      </w:pPr>
      <w:bookmarkStart w:id="691" w:name="_Toc256766776"/>
      <w:bookmarkStart w:id="692" w:name="_Toc317077266"/>
      <w:bookmarkStart w:id="693" w:name="_Toc339273642"/>
      <w:bookmarkStart w:id="694" w:name="_Toc340200828"/>
      <w:bookmarkStart w:id="695" w:name="_Toc483242963"/>
      <w:bookmarkStart w:id="696" w:name="_Toc147226084"/>
      <w:r w:rsidRPr="001F7205">
        <w:rPr>
          <w:rFonts w:asciiTheme="majorHAnsi" w:hAnsiTheme="majorHAnsi" w:cstheme="majorBidi"/>
          <w:b/>
          <w:bCs/>
          <w:snapToGrid w:val="0"/>
          <w:lang w:bidi="ar-SA"/>
        </w:rPr>
        <w:t>Typical PID CASCADE Loop</w:t>
      </w:r>
      <w:bookmarkEnd w:id="655"/>
      <w:bookmarkEnd w:id="656"/>
      <w:bookmarkEnd w:id="657"/>
      <w:bookmarkEnd w:id="658"/>
      <w:bookmarkEnd w:id="659"/>
      <w:bookmarkEnd w:id="660"/>
      <w:bookmarkEnd w:id="661"/>
      <w:bookmarkEnd w:id="662"/>
      <w:bookmarkEnd w:id="663"/>
      <w:bookmarkEnd w:id="664"/>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p>
    <w:p w14:paraId="6F0FDDD0" w14:textId="77777777" w:rsidR="00197591" w:rsidRPr="00A959DC" w:rsidRDefault="00197591" w:rsidP="001F7205">
      <w:pPr>
        <w:bidi w:val="0"/>
        <w:spacing w:line="276" w:lineRule="auto"/>
        <w:rPr>
          <w:rFonts w:asciiTheme="majorHAnsi" w:hAnsiTheme="majorHAnsi" w:cstheme="majorBidi"/>
          <w:sz w:val="22"/>
          <w:szCs w:val="22"/>
          <w:lang w:bidi="ar-SA"/>
        </w:rPr>
      </w:pPr>
    </w:p>
    <w:p w14:paraId="4EBD5C43" w14:textId="4C1B1A52" w:rsidR="00197591" w:rsidRPr="00A959DC" w:rsidRDefault="00197591" w:rsidP="001F7205">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PID block is used in a single PID Loop Control in a cascade strategy. Figure below shows the typical PID Loop- as configured in the Control Builder.</w:t>
      </w:r>
    </w:p>
    <w:p w14:paraId="51895F2A" w14:textId="77777777" w:rsidR="00197591" w:rsidRPr="00A959DC" w:rsidRDefault="00197591" w:rsidP="002F3958">
      <w:pPr>
        <w:spacing w:after="120" w:line="276" w:lineRule="auto"/>
        <w:rPr>
          <w:rFonts w:asciiTheme="majorHAnsi" w:hAnsiTheme="majorHAnsi"/>
          <w:sz w:val="22"/>
          <w:szCs w:val="22"/>
        </w:rPr>
      </w:pPr>
    </w:p>
    <w:p w14:paraId="1E14AC85" w14:textId="2CD1B443" w:rsidR="00197591" w:rsidRPr="00A959DC" w:rsidRDefault="009148F1" w:rsidP="001F7205">
      <w:pPr>
        <w:spacing w:after="120" w:line="276" w:lineRule="auto"/>
        <w:jc w:val="center"/>
        <w:rPr>
          <w:rFonts w:asciiTheme="majorHAnsi" w:hAnsiTheme="majorHAnsi" w:cs="Times New Roman"/>
          <w:sz w:val="22"/>
          <w:szCs w:val="22"/>
          <w:lang w:bidi="ar-SA"/>
        </w:rPr>
      </w:pPr>
      <w:r>
        <w:rPr>
          <w:rFonts w:asciiTheme="majorHAnsi" w:hAnsiTheme="majorHAnsi"/>
          <w:sz w:val="22"/>
          <w:szCs w:val="22"/>
        </w:rPr>
        <mc:AlternateContent>
          <mc:Choice Requires="wps">
            <w:drawing>
              <wp:anchor distT="0" distB="0" distL="114300" distR="114300" simplePos="0" relativeHeight="251675648" behindDoc="0" locked="0" layoutInCell="1" allowOverlap="1" wp14:anchorId="3EDF990F" wp14:editId="75ED548E">
                <wp:simplePos x="0" y="0"/>
                <wp:positionH relativeFrom="margin">
                  <wp:posOffset>1550670</wp:posOffset>
                </wp:positionH>
                <wp:positionV relativeFrom="paragraph">
                  <wp:posOffset>3918585</wp:posOffset>
                </wp:positionV>
                <wp:extent cx="3019425" cy="295275"/>
                <wp:effectExtent l="0" t="0" r="0" b="0"/>
                <wp:wrapTopAndBottom/>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FD25A1" w14:textId="77777777" w:rsidR="00624BCB" w:rsidRPr="00201490" w:rsidRDefault="00624BCB" w:rsidP="00197591">
                            <w:pPr>
                              <w:pStyle w:val="Caption"/>
                              <w:rPr>
                                <w:rFonts w:asciiTheme="majorBidi" w:hAnsiTheme="majorBidi" w:cstheme="majorBidi"/>
                                <w:b w:val="0"/>
                                <w:bCs w:val="0"/>
                                <w:sz w:val="22"/>
                              </w:rPr>
                            </w:pPr>
                            <w:r w:rsidRPr="00201490">
                              <w:rPr>
                                <w:rFonts w:asciiTheme="majorBidi" w:hAnsiTheme="majorBidi" w:cstheme="majorBidi"/>
                                <w:b w:val="0"/>
                                <w:bCs w:val="0"/>
                                <w:sz w:val="22"/>
                              </w:rPr>
                              <w:t>Example of PID CAS Loop</w:t>
                            </w:r>
                          </w:p>
                          <w:p w14:paraId="429955D3" w14:textId="77777777" w:rsidR="00624BCB" w:rsidRDefault="00624BCB" w:rsidP="00197591"/>
                          <w:p w14:paraId="0F7E4C4F" w14:textId="77777777" w:rsidR="00624BCB" w:rsidRDefault="00624BCB" w:rsidP="00197591"/>
                          <w:p w14:paraId="7B421F34" w14:textId="77777777" w:rsidR="00624BCB" w:rsidRDefault="00624BCB" w:rsidP="00197591"/>
                          <w:p w14:paraId="32B40A0C" w14:textId="77777777" w:rsidR="00624BCB" w:rsidRDefault="00624BCB" w:rsidP="00197591"/>
                          <w:p w14:paraId="3FF24773" w14:textId="77777777" w:rsidR="00624BCB" w:rsidRDefault="00624BCB" w:rsidP="00197591"/>
                          <w:p w14:paraId="4CABDF7E" w14:textId="77777777" w:rsidR="00624BCB" w:rsidRDefault="00624BCB" w:rsidP="00197591"/>
                          <w:p w14:paraId="78A9C102" w14:textId="77777777" w:rsidR="00624BCB" w:rsidRDefault="00624BCB" w:rsidP="00197591"/>
                          <w:p w14:paraId="235E5A92" w14:textId="77777777" w:rsidR="00624BCB" w:rsidRDefault="00624BCB" w:rsidP="00197591"/>
                          <w:p w14:paraId="75C55BCB" w14:textId="77777777" w:rsidR="00624BCB" w:rsidRDefault="00624BCB" w:rsidP="00197591"/>
                          <w:p w14:paraId="2F5F62E6" w14:textId="77777777" w:rsidR="00624BCB" w:rsidRDefault="00624BCB" w:rsidP="00197591"/>
                          <w:p w14:paraId="7961D79C" w14:textId="77777777" w:rsidR="00624BCB" w:rsidRDefault="00624BCB" w:rsidP="00197591"/>
                          <w:p w14:paraId="39997582" w14:textId="77777777" w:rsidR="00624BCB" w:rsidRDefault="00624BCB" w:rsidP="00197591"/>
                          <w:p w14:paraId="4F3DBD30" w14:textId="77777777" w:rsidR="00624BCB" w:rsidRDefault="00624BCB" w:rsidP="00197591"/>
                          <w:p w14:paraId="0E8FC6CA" w14:textId="77777777" w:rsidR="00624BCB" w:rsidRDefault="00624BCB" w:rsidP="00197591"/>
                          <w:p w14:paraId="3CC9D986" w14:textId="77777777" w:rsidR="00624BCB" w:rsidRDefault="00624BCB" w:rsidP="00197591"/>
                          <w:p w14:paraId="26AAAE9E" w14:textId="77777777" w:rsidR="00624BCB" w:rsidRDefault="00624BCB" w:rsidP="00197591"/>
                          <w:p w14:paraId="7CF99B11" w14:textId="77777777" w:rsidR="00624BCB" w:rsidRDefault="00624BCB" w:rsidP="00197591"/>
                          <w:p w14:paraId="0EBED9CF" w14:textId="77777777" w:rsidR="00624BCB" w:rsidRDefault="00624BCB" w:rsidP="00197591"/>
                          <w:p w14:paraId="4AB68CC7" w14:textId="77777777" w:rsidR="00624BCB" w:rsidRDefault="00624BCB" w:rsidP="00197591"/>
                          <w:p w14:paraId="58437912" w14:textId="77777777" w:rsidR="00624BCB" w:rsidRDefault="00624BCB" w:rsidP="00197591"/>
                          <w:p w14:paraId="2F888C05" w14:textId="77777777" w:rsidR="00624BCB" w:rsidRDefault="00624BCB" w:rsidP="00197591"/>
                          <w:p w14:paraId="2470658C" w14:textId="77777777" w:rsidR="00624BCB" w:rsidRDefault="00624BCB" w:rsidP="00197591"/>
                          <w:p w14:paraId="06F47B83" w14:textId="77777777" w:rsidR="00624BCB" w:rsidRDefault="00624BCB" w:rsidP="00197591"/>
                          <w:p w14:paraId="6C330749" w14:textId="77777777" w:rsidR="00624BCB" w:rsidRDefault="00624BCB" w:rsidP="00197591"/>
                          <w:p w14:paraId="7CAB6C49" w14:textId="77777777" w:rsidR="00624BCB" w:rsidRDefault="00624BCB" w:rsidP="00197591"/>
                          <w:p w14:paraId="57661498" w14:textId="77777777" w:rsidR="00624BCB" w:rsidRDefault="00624BCB" w:rsidP="00197591"/>
                          <w:p w14:paraId="0230F09A" w14:textId="77777777" w:rsidR="00624BCB" w:rsidRDefault="00624BCB" w:rsidP="00197591"/>
                          <w:p w14:paraId="2A8AEE35" w14:textId="77777777" w:rsidR="00624BCB" w:rsidRDefault="00624BCB" w:rsidP="00197591"/>
                          <w:p w14:paraId="2EE12BD1" w14:textId="77777777" w:rsidR="00624BCB" w:rsidRDefault="00624BCB" w:rsidP="00197591"/>
                          <w:p w14:paraId="0F5AC320" w14:textId="77777777" w:rsidR="00624BCB" w:rsidRDefault="00624BCB" w:rsidP="00197591"/>
                          <w:p w14:paraId="27FC6011" w14:textId="77777777" w:rsidR="00624BCB" w:rsidRDefault="00624BCB" w:rsidP="001975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F990F" id="Text Box 203" o:spid="_x0000_s1050" type="#_x0000_t202" style="position:absolute;left:0;text-align:left;margin-left:122.1pt;margin-top:308.55pt;width:237.75pt;height:23.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XF2+QEAANIDAAAOAAAAZHJzL2Uyb0RvYy54bWysU9uO0zAQfUfiHyy/07ShZWnUdLV0VYS0&#10;XKSFD3AcJ7FwPGbsNilfz9jpdgu8IfJgeTz2mTlnTja3Y2/YUaHXYEu+mM05U1ZCrW1b8m9f96/e&#10;cuaDsLUwYFXJT8rz2+3LF5vBFSqHDkytkBGI9cXgSt6F4Ios87JTvfAzcMpSsgHsRaAQ26xGMRB6&#10;b7J8Pn+TDYC1Q5DKezq9n5J8m/CbRsnwuWm8CsyUnHoLacW0VnHNthtRtChcp+W5DfEPXfRCWyp6&#10;gboXQbAD6r+gei0RPDRhJqHPoGm0VIkDsVnM/2Dz2AmnEhcSx7uLTP7/wcpPx0f3BVkY38FIA0wk&#10;vHsA+d0zC7tO2FbdIcLQKVFT4UWULBucL85Po9S+8BGkGj5CTUMWhwAJaGywj6oQT0boNIDTRXQ1&#10;Bibp8PV8sV7mK84k5fL1Kr9ZpRKieHrt0If3CnoWNyVHGmpCF8cHH2I3oni6Eot5MLrea2NSgG21&#10;M8iOggywT98Z/bdrxsbLFuKzCTGeJJqR2cQxjNXIdE0a3ESMSLuC+kTEESZj0Y9Amw7wJ2cDmark&#10;/sdBoOLMfLAk3nqxXEYXpmC5uskpwOtMdZ0RVhJUyQNn03YXJuceHOq2o0rTuCzckeCNTlo8d3Xu&#10;n4yTJDqbPDrzOk63nn/F7S8AAAD//wMAUEsDBBQABgAIAAAAIQA0Avmt3wAAAAsBAAAPAAAAZHJz&#10;L2Rvd25yZXYueG1sTI9BTsMwEEX3SNzBGiQ2iDoJwW7TOBUggdi29ABO7CYR8TiK3Sa9PcMKljPz&#10;9Of9cre4gV3sFHqPCtJVAsxi402PrYLj1/vjGliIGo0ePFoFVxtgV93elLowfsa9vRxiyygEQ6EV&#10;dDGOBeeh6azTYeVHi3Q7+cnpSOPUcjPpmcLdwLMkEdzpHulDp0f71tnm+3B2Ck6f88PzZq4/4lHu&#10;c/Gqe1n7q1L3d8vLFli0S/yD4Vef1KEip9qf0QQ2KMjyPCNUgUhlCowImW4ksJo24kkAr0r+v0P1&#10;AwAA//8DAFBLAQItABQABgAIAAAAIQC2gziS/gAAAOEBAAATAAAAAAAAAAAAAAAAAAAAAABbQ29u&#10;dGVudF9UeXBlc10ueG1sUEsBAi0AFAAGAAgAAAAhADj9If/WAAAAlAEAAAsAAAAAAAAAAAAAAAAA&#10;LwEAAF9yZWxzLy5yZWxzUEsBAi0AFAAGAAgAAAAhAG1pcXb5AQAA0gMAAA4AAAAAAAAAAAAAAAAA&#10;LgIAAGRycy9lMm9Eb2MueG1sUEsBAi0AFAAGAAgAAAAhADQC+a3fAAAACwEAAA8AAAAAAAAAAAAA&#10;AAAAUwQAAGRycy9kb3ducmV2LnhtbFBLBQYAAAAABAAEAPMAAABfBQAAAAA=&#10;" stroked="f">
                <v:textbox>
                  <w:txbxContent>
                    <w:p w14:paraId="18FD25A1" w14:textId="77777777" w:rsidR="00624BCB" w:rsidRPr="00201490" w:rsidRDefault="00624BCB" w:rsidP="00197591">
                      <w:pPr>
                        <w:pStyle w:val="Caption"/>
                        <w:rPr>
                          <w:rFonts w:asciiTheme="majorBidi" w:hAnsiTheme="majorBidi" w:cstheme="majorBidi"/>
                          <w:b w:val="0"/>
                          <w:bCs w:val="0"/>
                          <w:sz w:val="22"/>
                        </w:rPr>
                      </w:pPr>
                      <w:r w:rsidRPr="00201490">
                        <w:rPr>
                          <w:rFonts w:asciiTheme="majorBidi" w:hAnsiTheme="majorBidi" w:cstheme="majorBidi"/>
                          <w:b w:val="0"/>
                          <w:bCs w:val="0"/>
                          <w:sz w:val="22"/>
                        </w:rPr>
                        <w:t>Example of PID CAS Loop</w:t>
                      </w:r>
                    </w:p>
                    <w:p w14:paraId="429955D3" w14:textId="77777777" w:rsidR="00624BCB" w:rsidRDefault="00624BCB" w:rsidP="00197591"/>
                    <w:p w14:paraId="0F7E4C4F" w14:textId="77777777" w:rsidR="00624BCB" w:rsidRDefault="00624BCB" w:rsidP="00197591"/>
                    <w:p w14:paraId="7B421F34" w14:textId="77777777" w:rsidR="00624BCB" w:rsidRDefault="00624BCB" w:rsidP="00197591"/>
                    <w:p w14:paraId="32B40A0C" w14:textId="77777777" w:rsidR="00624BCB" w:rsidRDefault="00624BCB" w:rsidP="00197591"/>
                    <w:p w14:paraId="3FF24773" w14:textId="77777777" w:rsidR="00624BCB" w:rsidRDefault="00624BCB" w:rsidP="00197591"/>
                    <w:p w14:paraId="4CABDF7E" w14:textId="77777777" w:rsidR="00624BCB" w:rsidRDefault="00624BCB" w:rsidP="00197591"/>
                    <w:p w14:paraId="78A9C102" w14:textId="77777777" w:rsidR="00624BCB" w:rsidRDefault="00624BCB" w:rsidP="00197591"/>
                    <w:p w14:paraId="235E5A92" w14:textId="77777777" w:rsidR="00624BCB" w:rsidRDefault="00624BCB" w:rsidP="00197591"/>
                    <w:p w14:paraId="75C55BCB" w14:textId="77777777" w:rsidR="00624BCB" w:rsidRDefault="00624BCB" w:rsidP="00197591"/>
                    <w:p w14:paraId="2F5F62E6" w14:textId="77777777" w:rsidR="00624BCB" w:rsidRDefault="00624BCB" w:rsidP="00197591"/>
                    <w:p w14:paraId="7961D79C" w14:textId="77777777" w:rsidR="00624BCB" w:rsidRDefault="00624BCB" w:rsidP="00197591"/>
                    <w:p w14:paraId="39997582" w14:textId="77777777" w:rsidR="00624BCB" w:rsidRDefault="00624BCB" w:rsidP="00197591"/>
                    <w:p w14:paraId="4F3DBD30" w14:textId="77777777" w:rsidR="00624BCB" w:rsidRDefault="00624BCB" w:rsidP="00197591"/>
                    <w:p w14:paraId="0E8FC6CA" w14:textId="77777777" w:rsidR="00624BCB" w:rsidRDefault="00624BCB" w:rsidP="00197591"/>
                    <w:p w14:paraId="3CC9D986" w14:textId="77777777" w:rsidR="00624BCB" w:rsidRDefault="00624BCB" w:rsidP="00197591"/>
                    <w:p w14:paraId="26AAAE9E" w14:textId="77777777" w:rsidR="00624BCB" w:rsidRDefault="00624BCB" w:rsidP="00197591"/>
                    <w:p w14:paraId="7CF99B11" w14:textId="77777777" w:rsidR="00624BCB" w:rsidRDefault="00624BCB" w:rsidP="00197591"/>
                    <w:p w14:paraId="0EBED9CF" w14:textId="77777777" w:rsidR="00624BCB" w:rsidRDefault="00624BCB" w:rsidP="00197591"/>
                    <w:p w14:paraId="4AB68CC7" w14:textId="77777777" w:rsidR="00624BCB" w:rsidRDefault="00624BCB" w:rsidP="00197591"/>
                    <w:p w14:paraId="58437912" w14:textId="77777777" w:rsidR="00624BCB" w:rsidRDefault="00624BCB" w:rsidP="00197591"/>
                    <w:p w14:paraId="2F888C05" w14:textId="77777777" w:rsidR="00624BCB" w:rsidRDefault="00624BCB" w:rsidP="00197591"/>
                    <w:p w14:paraId="2470658C" w14:textId="77777777" w:rsidR="00624BCB" w:rsidRDefault="00624BCB" w:rsidP="00197591"/>
                    <w:p w14:paraId="06F47B83" w14:textId="77777777" w:rsidR="00624BCB" w:rsidRDefault="00624BCB" w:rsidP="00197591"/>
                    <w:p w14:paraId="6C330749" w14:textId="77777777" w:rsidR="00624BCB" w:rsidRDefault="00624BCB" w:rsidP="00197591"/>
                    <w:p w14:paraId="7CAB6C49" w14:textId="77777777" w:rsidR="00624BCB" w:rsidRDefault="00624BCB" w:rsidP="00197591"/>
                    <w:p w14:paraId="57661498" w14:textId="77777777" w:rsidR="00624BCB" w:rsidRDefault="00624BCB" w:rsidP="00197591"/>
                    <w:p w14:paraId="0230F09A" w14:textId="77777777" w:rsidR="00624BCB" w:rsidRDefault="00624BCB" w:rsidP="00197591"/>
                    <w:p w14:paraId="2A8AEE35" w14:textId="77777777" w:rsidR="00624BCB" w:rsidRDefault="00624BCB" w:rsidP="00197591"/>
                    <w:p w14:paraId="2EE12BD1" w14:textId="77777777" w:rsidR="00624BCB" w:rsidRDefault="00624BCB" w:rsidP="00197591"/>
                    <w:p w14:paraId="0F5AC320" w14:textId="77777777" w:rsidR="00624BCB" w:rsidRDefault="00624BCB" w:rsidP="00197591"/>
                    <w:p w14:paraId="27FC6011" w14:textId="77777777" w:rsidR="00624BCB" w:rsidRDefault="00624BCB" w:rsidP="00197591"/>
                  </w:txbxContent>
                </v:textbox>
                <w10:wrap type="topAndBottom" anchorx="margin"/>
              </v:shape>
            </w:pict>
          </mc:Fallback>
        </mc:AlternateContent>
      </w:r>
      <w:r w:rsidR="00197591" w:rsidRPr="00A959DC">
        <w:rPr>
          <w:rFonts w:asciiTheme="majorHAnsi" w:hAnsiTheme="majorHAnsi"/>
          <w:sz w:val="22"/>
          <w:szCs w:val="22"/>
          <w:lang w:bidi="ar-SA"/>
        </w:rPr>
        <w:drawing>
          <wp:inline distT="0" distB="0" distL="0" distR="0" wp14:anchorId="7CC64966" wp14:editId="1211818D">
            <wp:extent cx="5446154" cy="376237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9" cstate="print">
                      <a:extLst>
                        <a:ext uri="{28A0092B-C50C-407E-A947-70E740481C1C}">
                          <a14:useLocalDpi xmlns:a14="http://schemas.microsoft.com/office/drawing/2010/main" val="0"/>
                        </a:ext>
                      </a:extLst>
                    </a:blip>
                    <a:srcRect l="17109" t="8389" r="13717" b="6660"/>
                    <a:stretch/>
                  </pic:blipFill>
                  <pic:spPr bwMode="auto">
                    <a:xfrm>
                      <a:off x="0" y="0"/>
                      <a:ext cx="5456037" cy="3769202"/>
                    </a:xfrm>
                    <a:prstGeom prst="rect">
                      <a:avLst/>
                    </a:prstGeom>
                    <a:noFill/>
                    <a:ln>
                      <a:noFill/>
                    </a:ln>
                    <a:extLst>
                      <a:ext uri="{53640926-AAD7-44D8-BBD7-CCE9431645EC}">
                        <a14:shadowObscured xmlns:a14="http://schemas.microsoft.com/office/drawing/2010/main"/>
                      </a:ext>
                    </a:extLst>
                  </pic:spPr>
                </pic:pic>
              </a:graphicData>
            </a:graphic>
          </wp:inline>
        </w:drawing>
      </w:r>
    </w:p>
    <w:p w14:paraId="1A2B3120" w14:textId="77777777" w:rsidR="00197591" w:rsidRPr="00A959DC" w:rsidRDefault="00197591" w:rsidP="002F3958">
      <w:pPr>
        <w:spacing w:after="120" w:line="276" w:lineRule="auto"/>
        <w:rPr>
          <w:rFonts w:asciiTheme="majorHAnsi" w:hAnsiTheme="majorHAnsi" w:cs="Times New Roman"/>
          <w:sz w:val="22"/>
          <w:szCs w:val="22"/>
          <w:lang w:bidi="ar-SA"/>
        </w:rPr>
      </w:pPr>
    </w:p>
    <w:p w14:paraId="0608650E" w14:textId="77777777" w:rsidR="00197591" w:rsidRPr="00A959DC" w:rsidRDefault="00197591" w:rsidP="00F13618">
      <w:pPr>
        <w:bidi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As can be seen above, typical PID Loop Control Module consists of the following function blocks:</w:t>
      </w:r>
    </w:p>
    <w:p w14:paraId="0B19880E" w14:textId="46CDA823" w:rsidR="00197591" w:rsidRPr="00A959DC" w:rsidRDefault="00197591" w:rsidP="00F13618">
      <w:pPr>
        <w:numPr>
          <w:ilvl w:val="0"/>
          <w:numId w:val="26"/>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Analog Input Channel</w:t>
      </w:r>
    </w:p>
    <w:p w14:paraId="6D853CE0" w14:textId="77777777" w:rsidR="00197591" w:rsidRPr="00A959DC" w:rsidRDefault="00197591" w:rsidP="00F13618">
      <w:pPr>
        <w:numPr>
          <w:ilvl w:val="0"/>
          <w:numId w:val="26"/>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Data Acquisition</w:t>
      </w:r>
    </w:p>
    <w:p w14:paraId="2B7D5BA1" w14:textId="77777777" w:rsidR="00197591" w:rsidRPr="00A959DC" w:rsidRDefault="00197591" w:rsidP="00F13618">
      <w:pPr>
        <w:numPr>
          <w:ilvl w:val="0"/>
          <w:numId w:val="26"/>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Regulatory Control PID</w:t>
      </w:r>
    </w:p>
    <w:p w14:paraId="03310BE1" w14:textId="77777777" w:rsidR="00197591" w:rsidRPr="00A959DC" w:rsidRDefault="00197591" w:rsidP="00F13618">
      <w:pPr>
        <w:numPr>
          <w:ilvl w:val="0"/>
          <w:numId w:val="26"/>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Analog Output Channel</w:t>
      </w:r>
    </w:p>
    <w:p w14:paraId="0BA168CB" w14:textId="77777777" w:rsidR="00197591" w:rsidRPr="00A959DC" w:rsidRDefault="00197591" w:rsidP="00F13618">
      <w:pPr>
        <w:bidi w:val="0"/>
        <w:spacing w:after="120" w:line="360" w:lineRule="auto"/>
        <w:rPr>
          <w:rFonts w:asciiTheme="majorHAnsi" w:hAnsiTheme="majorHAnsi" w:cstheme="majorBidi"/>
          <w:snapToGrid w:val="0"/>
          <w:sz w:val="22"/>
          <w:szCs w:val="22"/>
          <w:lang w:bidi="ar-SA"/>
        </w:rPr>
      </w:pPr>
      <w:r w:rsidRPr="00A959DC">
        <w:rPr>
          <w:rFonts w:asciiTheme="majorHAnsi" w:hAnsiTheme="majorHAnsi" w:cstheme="majorBidi"/>
          <w:snapToGrid w:val="0"/>
          <w:sz w:val="22"/>
          <w:szCs w:val="22"/>
          <w:lang w:bidi="ar-SA"/>
        </w:rPr>
        <w:t>To form desired control strategies, all the connection are "soft-wired" between the parameters of function block.</w:t>
      </w:r>
    </w:p>
    <w:p w14:paraId="4A3DF41D" w14:textId="58CA3E44" w:rsidR="00197591" w:rsidRPr="00A959DC" w:rsidRDefault="00197591" w:rsidP="00F13618">
      <w:pPr>
        <w:bidi w:val="0"/>
        <w:spacing w:after="120" w:line="360" w:lineRule="auto"/>
        <w:rPr>
          <w:rFonts w:asciiTheme="majorHAnsi" w:hAnsiTheme="majorHAnsi" w:cstheme="majorBidi"/>
          <w:sz w:val="22"/>
          <w:szCs w:val="22"/>
          <w:lang w:bidi="ar-SA"/>
        </w:rPr>
      </w:pPr>
      <w:bookmarkStart w:id="697" w:name="_Toc1469529"/>
      <w:bookmarkStart w:id="698" w:name="_Toc1474251"/>
      <w:bookmarkStart w:id="699" w:name="_Toc1474638"/>
      <w:bookmarkStart w:id="700" w:name="_Toc1474862"/>
      <w:bookmarkStart w:id="701" w:name="_Toc1475241"/>
      <w:bookmarkStart w:id="702" w:name="_Toc1787686"/>
      <w:bookmarkStart w:id="703" w:name="_Toc1881012"/>
      <w:bookmarkStart w:id="704" w:name="_Toc1881211"/>
      <w:bookmarkStart w:id="705" w:name="_Toc1881677"/>
      <w:bookmarkStart w:id="706" w:name="_Toc1887206"/>
      <w:bookmarkStart w:id="707" w:name="_Toc2130602"/>
      <w:bookmarkStart w:id="708" w:name="_Toc2130738"/>
      <w:bookmarkStart w:id="709" w:name="_Toc2130869"/>
      <w:bookmarkStart w:id="710" w:name="_Toc2131000"/>
      <w:bookmarkStart w:id="711" w:name="_Toc2131132"/>
      <w:bookmarkStart w:id="712" w:name="_Toc2131436"/>
      <w:bookmarkStart w:id="713" w:name="_Toc2132118"/>
      <w:bookmarkStart w:id="714" w:name="_Toc2132328"/>
      <w:bookmarkStart w:id="715" w:name="_Toc2132446"/>
      <w:bookmarkStart w:id="716" w:name="_Toc2132565"/>
      <w:bookmarkStart w:id="717" w:name="_Toc2132684"/>
      <w:bookmarkStart w:id="718" w:name="_Toc2132876"/>
      <w:bookmarkStart w:id="719" w:name="_Toc2132923"/>
      <w:bookmarkStart w:id="720" w:name="_Toc2133032"/>
      <w:bookmarkStart w:id="721" w:name="_Toc2133139"/>
      <w:bookmarkStart w:id="722" w:name="_Toc2133246"/>
      <w:bookmarkStart w:id="723" w:name="_Toc2133353"/>
      <w:bookmarkStart w:id="724" w:name="_Toc2133459"/>
      <w:bookmarkStart w:id="725" w:name="_Toc2133566"/>
      <w:bookmarkStart w:id="726" w:name="_Toc42416413"/>
      <w:r w:rsidRPr="00A959DC">
        <w:rPr>
          <w:rFonts w:asciiTheme="majorHAnsi" w:hAnsiTheme="majorHAnsi" w:cstheme="majorBidi"/>
          <w:sz w:val="22"/>
          <w:szCs w:val="22"/>
          <w:lang w:bidi="ar-SA"/>
        </w:rPr>
        <w:t>Functional Scenario</w:t>
      </w:r>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p>
    <w:p w14:paraId="45CAC821" w14:textId="16FDBEC7" w:rsidR="00197591" w:rsidRPr="00A959DC" w:rsidRDefault="00197591" w:rsidP="00F13618">
      <w:pPr>
        <w:bidi w:val="0"/>
        <w:spacing w:after="120" w:line="360" w:lineRule="auto"/>
        <w:rPr>
          <w:rFonts w:asciiTheme="majorHAnsi" w:hAnsiTheme="majorHAnsi" w:cstheme="majorBidi"/>
          <w:sz w:val="22"/>
          <w:szCs w:val="22"/>
          <w:lang w:bidi="ar-SA"/>
        </w:rPr>
      </w:pPr>
      <w:bookmarkStart w:id="727" w:name="_Toc1469530"/>
      <w:bookmarkStart w:id="728" w:name="_Toc1474252"/>
      <w:bookmarkStart w:id="729" w:name="_Toc1474639"/>
      <w:bookmarkStart w:id="730" w:name="_Toc1474863"/>
      <w:bookmarkStart w:id="731" w:name="_Toc1475242"/>
      <w:bookmarkStart w:id="732" w:name="_Toc1787687"/>
      <w:bookmarkStart w:id="733" w:name="_Toc1881013"/>
      <w:bookmarkStart w:id="734" w:name="_Toc1881212"/>
      <w:bookmarkStart w:id="735" w:name="_Toc1881678"/>
      <w:bookmarkStart w:id="736" w:name="_Toc1887207"/>
      <w:bookmarkStart w:id="737" w:name="_Toc2130603"/>
      <w:bookmarkStart w:id="738" w:name="_Toc2130739"/>
      <w:bookmarkStart w:id="739" w:name="_Toc2130870"/>
      <w:bookmarkStart w:id="740" w:name="_Toc2131001"/>
      <w:bookmarkStart w:id="741" w:name="_Toc2131133"/>
      <w:bookmarkStart w:id="742" w:name="_Toc2131437"/>
      <w:bookmarkStart w:id="743" w:name="_Toc2132119"/>
      <w:bookmarkStart w:id="744" w:name="_Toc2132329"/>
      <w:bookmarkStart w:id="745" w:name="_Toc2132447"/>
      <w:bookmarkStart w:id="746" w:name="_Toc2132566"/>
      <w:bookmarkStart w:id="747" w:name="_Toc2132685"/>
      <w:bookmarkStart w:id="748" w:name="_Toc2132877"/>
      <w:bookmarkStart w:id="749" w:name="_Toc2132924"/>
      <w:bookmarkStart w:id="750" w:name="_Toc2133033"/>
      <w:bookmarkStart w:id="751" w:name="_Toc2133140"/>
      <w:bookmarkStart w:id="752" w:name="_Toc2133247"/>
      <w:bookmarkStart w:id="753" w:name="_Toc2133354"/>
      <w:bookmarkStart w:id="754" w:name="_Toc2133460"/>
      <w:bookmarkStart w:id="755" w:name="_Toc2133567"/>
      <w:bookmarkStart w:id="756" w:name="_Toc42416414"/>
      <w:r w:rsidRPr="00A959DC">
        <w:rPr>
          <w:rFonts w:asciiTheme="majorHAnsi" w:hAnsiTheme="majorHAnsi" w:cstheme="majorBidi"/>
          <w:sz w:val="22"/>
          <w:szCs w:val="22"/>
          <w:lang w:bidi="ar-SA"/>
        </w:rPr>
        <w:t>PV Source</w:t>
      </w:r>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p>
    <w:p w14:paraId="0F6C6F1C" w14:textId="5AB8133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PV is pulled from another function block. PV is typically pulled from a Data Acquisition (DATAACQ) function block, which performs PV limit checking and alarming.</w:t>
      </w:r>
    </w:p>
    <w:p w14:paraId="4DEF45D6" w14:textId="7777777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data acquisition function block is configured to fetch process input from an Analog Input channel and processes it input value (P1) without filtering into an output value. The PV source of Data Acquisition Function block is:</w:t>
      </w:r>
    </w:p>
    <w:p w14:paraId="6F56F336" w14:textId="77777777" w:rsidR="00197591" w:rsidRPr="00A959DC" w:rsidRDefault="00197591" w:rsidP="00F13618">
      <w:pPr>
        <w:numPr>
          <w:ilvl w:val="0"/>
          <w:numId w:val="27"/>
        </w:numPr>
        <w:bidi w:val="0"/>
        <w:spacing w:after="180" w:line="360" w:lineRule="auto"/>
        <w:rPr>
          <w:rFonts w:asciiTheme="majorHAnsi" w:hAnsiTheme="majorHAnsi" w:cstheme="majorBidi"/>
          <w:snapToGrid w:val="0"/>
          <w:sz w:val="22"/>
          <w:szCs w:val="22"/>
          <w:lang w:bidi="ar-SA"/>
        </w:rPr>
      </w:pPr>
      <w:r w:rsidRPr="00A959DC">
        <w:rPr>
          <w:rFonts w:asciiTheme="majorHAnsi" w:hAnsiTheme="majorHAnsi" w:cstheme="majorBidi"/>
          <w:snapToGrid w:val="0"/>
          <w:sz w:val="22"/>
          <w:szCs w:val="22"/>
          <w:lang w:bidi="ar-SA"/>
        </w:rPr>
        <w:t xml:space="preserve">PV AUTO  - </w:t>
      </w:r>
      <w:r w:rsidRPr="00A959DC">
        <w:rPr>
          <w:rFonts w:asciiTheme="majorHAnsi" w:hAnsiTheme="majorHAnsi" w:cstheme="majorBidi"/>
          <w:sz w:val="22"/>
          <w:szCs w:val="22"/>
          <w:lang w:bidi="ar-SA"/>
        </w:rPr>
        <w:t>PV value is fetched from another function block</w:t>
      </w:r>
    </w:p>
    <w:p w14:paraId="75BD61F7" w14:textId="62C61047" w:rsidR="00197591" w:rsidRPr="00A959DC" w:rsidRDefault="00197591" w:rsidP="00F13618">
      <w:pPr>
        <w:bidi w:val="0"/>
        <w:spacing w:after="120" w:line="360" w:lineRule="auto"/>
        <w:rPr>
          <w:rFonts w:asciiTheme="majorHAnsi" w:hAnsiTheme="majorHAnsi" w:cstheme="majorBidi"/>
          <w:sz w:val="22"/>
          <w:szCs w:val="22"/>
          <w:lang w:bidi="ar-SA"/>
        </w:rPr>
      </w:pPr>
      <w:bookmarkStart w:id="757" w:name="_Toc1469531"/>
      <w:bookmarkStart w:id="758" w:name="_Toc1474253"/>
      <w:bookmarkStart w:id="759" w:name="_Toc1474640"/>
      <w:bookmarkStart w:id="760" w:name="_Toc1474864"/>
      <w:bookmarkStart w:id="761" w:name="_Toc1475243"/>
      <w:bookmarkStart w:id="762" w:name="_Toc1787688"/>
      <w:bookmarkStart w:id="763" w:name="_Toc1881014"/>
      <w:bookmarkStart w:id="764" w:name="_Toc1881213"/>
      <w:bookmarkStart w:id="765" w:name="_Toc1881679"/>
      <w:bookmarkStart w:id="766" w:name="_Toc1887208"/>
      <w:bookmarkStart w:id="767" w:name="_Toc2130604"/>
      <w:bookmarkStart w:id="768" w:name="_Toc2130740"/>
      <w:bookmarkStart w:id="769" w:name="_Toc2130871"/>
      <w:bookmarkStart w:id="770" w:name="_Toc2131002"/>
      <w:bookmarkStart w:id="771" w:name="_Toc2131134"/>
      <w:bookmarkStart w:id="772" w:name="_Toc2131438"/>
      <w:bookmarkStart w:id="773" w:name="_Toc2132120"/>
      <w:bookmarkStart w:id="774" w:name="_Toc2132330"/>
      <w:bookmarkStart w:id="775" w:name="_Toc2132448"/>
      <w:bookmarkStart w:id="776" w:name="_Toc2132567"/>
      <w:bookmarkStart w:id="777" w:name="_Toc2132686"/>
      <w:bookmarkStart w:id="778" w:name="_Toc2132878"/>
      <w:bookmarkStart w:id="779" w:name="_Toc2132925"/>
      <w:bookmarkStart w:id="780" w:name="_Toc2133034"/>
      <w:bookmarkStart w:id="781" w:name="_Toc2133141"/>
      <w:bookmarkStart w:id="782" w:name="_Toc2133248"/>
      <w:bookmarkStart w:id="783" w:name="_Toc2133355"/>
      <w:bookmarkStart w:id="784" w:name="_Toc2133461"/>
      <w:bookmarkStart w:id="785" w:name="_Toc2133568"/>
      <w:bookmarkStart w:id="786" w:name="_Toc42416415"/>
      <w:r w:rsidRPr="00A959DC">
        <w:rPr>
          <w:rFonts w:asciiTheme="majorHAnsi" w:hAnsiTheme="majorHAnsi" w:cstheme="majorBidi"/>
          <w:sz w:val="22"/>
          <w:szCs w:val="22"/>
          <w:lang w:bidi="ar-SA"/>
        </w:rPr>
        <w:t>Mode Attributes and Modes</w:t>
      </w:r>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p>
    <w:p w14:paraId="7D642A9A" w14:textId="7777777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There are two mode attributes, which determines whether the operator (OPER) or a program (PROG) can change the point’s mode. If the attribute is OPER, the operator enters the required value(s) at the station. If the attribute is PROG, the value is supplied by program.</w:t>
      </w:r>
    </w:p>
    <w:p w14:paraId="06C3491D" w14:textId="636B51D3"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Mode determines the role of the regulatory in a control strategy. An operator, internal logic, or a control program can change the mode.</w:t>
      </w:r>
    </w:p>
    <w:p w14:paraId="0CD8980F" w14:textId="272F0A48" w:rsidR="00197591" w:rsidRPr="00A959DC" w:rsidRDefault="00197591" w:rsidP="00F13618">
      <w:pPr>
        <w:numPr>
          <w:ilvl w:val="0"/>
          <w:numId w:val="28"/>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SP is stored by the operator from the Station</w:t>
      </w:r>
    </w:p>
    <w:p w14:paraId="6C4E259A" w14:textId="77777777" w:rsidR="00197591" w:rsidRPr="00A959DC" w:rsidRDefault="00197591" w:rsidP="00F13618">
      <w:pPr>
        <w:numPr>
          <w:ilvl w:val="0"/>
          <w:numId w:val="28"/>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With Experion System, the engineer can make it easy for the operator to select the normal mode for a control loop. For example, when the operator detect something abnormal and takes the control strategy out of it current operating mode and mode attribute. If after correcting the problem, the operator wants to return the control to the program but has forgotten the mode and attribute the point had, simply selecting the “Normal” option to returns it pre-configured mode and attribute.</w:t>
      </w:r>
    </w:p>
    <w:p w14:paraId="0D0580F4" w14:textId="77777777" w:rsidR="00197591" w:rsidRPr="00A959DC" w:rsidRDefault="00197591" w:rsidP="00F13618">
      <w:pPr>
        <w:numPr>
          <w:ilvl w:val="0"/>
          <w:numId w:val="28"/>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In this way, the operator never needs to remember the mode and attribute the point would be in if normal operation had been interrupted; the system remembers and responds when the Normal option is selected.</w:t>
      </w:r>
    </w:p>
    <w:p w14:paraId="2730DBCC" w14:textId="52AA44F2" w:rsidR="00197591" w:rsidRPr="00A959DC" w:rsidRDefault="00197591" w:rsidP="00F13618">
      <w:pPr>
        <w:bidi w:val="0"/>
        <w:spacing w:after="120" w:line="360" w:lineRule="auto"/>
        <w:rPr>
          <w:rFonts w:asciiTheme="majorHAnsi" w:hAnsiTheme="majorHAnsi" w:cstheme="majorBidi"/>
          <w:sz w:val="22"/>
          <w:szCs w:val="22"/>
          <w:lang w:bidi="ar-SA"/>
        </w:rPr>
      </w:pPr>
      <w:bookmarkStart w:id="787" w:name="_Toc1469533"/>
      <w:bookmarkStart w:id="788" w:name="_Toc1474255"/>
      <w:bookmarkStart w:id="789" w:name="_Toc1474642"/>
      <w:bookmarkStart w:id="790" w:name="_Toc1474866"/>
      <w:bookmarkStart w:id="791" w:name="_Toc1475245"/>
      <w:bookmarkStart w:id="792" w:name="_Toc1787690"/>
      <w:bookmarkStart w:id="793" w:name="_Toc1881016"/>
      <w:bookmarkStart w:id="794" w:name="_Toc1881215"/>
      <w:bookmarkStart w:id="795" w:name="_Toc1881681"/>
      <w:bookmarkStart w:id="796" w:name="_Toc1887210"/>
      <w:bookmarkStart w:id="797" w:name="_Toc2130606"/>
      <w:bookmarkStart w:id="798" w:name="_Toc2130742"/>
      <w:bookmarkStart w:id="799" w:name="_Toc2130873"/>
      <w:bookmarkStart w:id="800" w:name="_Toc2131004"/>
      <w:bookmarkStart w:id="801" w:name="_Toc2131136"/>
      <w:bookmarkStart w:id="802" w:name="_Toc2131440"/>
      <w:bookmarkStart w:id="803" w:name="_Toc2132122"/>
      <w:bookmarkStart w:id="804" w:name="_Toc2132332"/>
      <w:bookmarkStart w:id="805" w:name="_Toc2132450"/>
      <w:bookmarkStart w:id="806" w:name="_Toc2132569"/>
      <w:bookmarkStart w:id="807" w:name="_Toc2132688"/>
      <w:bookmarkStart w:id="808" w:name="_Toc2132880"/>
      <w:bookmarkStart w:id="809" w:name="_Toc2132927"/>
      <w:bookmarkStart w:id="810" w:name="_Toc2133036"/>
      <w:bookmarkStart w:id="811" w:name="_Toc2133143"/>
      <w:bookmarkStart w:id="812" w:name="_Toc2133250"/>
      <w:bookmarkStart w:id="813" w:name="_Toc2133357"/>
      <w:bookmarkStart w:id="814" w:name="_Toc2133463"/>
      <w:bookmarkStart w:id="815" w:name="_Toc2133570"/>
      <w:bookmarkStart w:id="816" w:name="_Toc42416417"/>
      <w:r w:rsidRPr="00A959DC">
        <w:rPr>
          <w:rFonts w:asciiTheme="majorHAnsi" w:hAnsiTheme="majorHAnsi" w:cstheme="majorBidi"/>
          <w:sz w:val="22"/>
          <w:szCs w:val="22"/>
          <w:lang w:bidi="ar-SA"/>
        </w:rPr>
        <w:t>Shedding</w:t>
      </w:r>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r w:rsidRPr="00A959DC">
        <w:rPr>
          <w:rFonts w:asciiTheme="majorHAnsi" w:hAnsiTheme="majorHAnsi" w:cstheme="majorBidi"/>
          <w:sz w:val="22"/>
          <w:szCs w:val="22"/>
          <w:lang w:bidi="ar-SA"/>
        </w:rPr>
        <w:t xml:space="preserve"> </w:t>
      </w:r>
      <w:bookmarkStart w:id="817" w:name="_Toc1469534"/>
      <w:bookmarkStart w:id="818" w:name="_Toc42416418"/>
      <w:r w:rsidRPr="00A959DC">
        <w:rPr>
          <w:rFonts w:asciiTheme="majorHAnsi" w:hAnsiTheme="majorHAnsi" w:cstheme="majorBidi"/>
          <w:sz w:val="22"/>
          <w:szCs w:val="22"/>
          <w:lang w:bidi="ar-SA"/>
        </w:rPr>
        <w:t xml:space="preserve"> Manual PV Option</w:t>
      </w:r>
      <w:bookmarkEnd w:id="817"/>
      <w:bookmarkEnd w:id="818"/>
    </w:p>
    <w:p w14:paraId="186CDBB5" w14:textId="7777777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This selection is to indicate what the PID block should do if PV is manual, as follows:</w:t>
      </w:r>
    </w:p>
    <w:p w14:paraId="233563E1" w14:textId="77777777" w:rsidR="00197591" w:rsidRPr="00A959DC" w:rsidRDefault="00197591" w:rsidP="00F13618">
      <w:pPr>
        <w:numPr>
          <w:ilvl w:val="0"/>
          <w:numId w:val="29"/>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No Shed  -- does nothing (that is, the PID block behaves the same as if PVSTS = Normal).</w:t>
      </w:r>
    </w:p>
    <w:p w14:paraId="52458042" w14:textId="77777777" w:rsidR="00197591" w:rsidRPr="00A959DC" w:rsidRDefault="00197591" w:rsidP="00F13618">
      <w:pPr>
        <w:numPr>
          <w:ilvl w:val="0"/>
          <w:numId w:val="29"/>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Shed Hold -- sets Mode to Manual and Mode Attribute to Operator, disables External Mode Switching, and holds OP at the last good value. (This is the default selection.)</w:t>
      </w:r>
    </w:p>
    <w:p w14:paraId="4F5655CB" w14:textId="77777777" w:rsidR="00197591" w:rsidRPr="00A959DC" w:rsidRDefault="00197591" w:rsidP="00F13618">
      <w:pPr>
        <w:numPr>
          <w:ilvl w:val="0"/>
          <w:numId w:val="29"/>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ShedLow -- sets Mode to Manual and Mode Attribute to Operator, disables External Mode Switching, and sets OP to its extended low limit (OPEXLOLM).</w:t>
      </w:r>
    </w:p>
    <w:p w14:paraId="3E262337" w14:textId="77777777" w:rsidR="00197591" w:rsidRPr="00A959DC" w:rsidRDefault="00197591" w:rsidP="00F13618">
      <w:pPr>
        <w:numPr>
          <w:ilvl w:val="0"/>
          <w:numId w:val="29"/>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ShedHigh -- sets Mode to Manual and Mode Attribute to Operator, disables External Mode Switching, and sets OP to its extended high limit (OPEXHILM).</w:t>
      </w:r>
    </w:p>
    <w:p w14:paraId="21CEF992" w14:textId="027C9684" w:rsidR="00197591" w:rsidRPr="00683927" w:rsidRDefault="00197591" w:rsidP="00F13618">
      <w:pPr>
        <w:numPr>
          <w:ilvl w:val="0"/>
          <w:numId w:val="29"/>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ShedSafe -- sets Mode to Manual and Mode Attribute to Operator, disables External Mode Switching, and sets OP to the configured safe value (SAFEOP). If SAFEOP is NaN (Not a Number), OP is held at the last good value.</w:t>
      </w:r>
    </w:p>
    <w:p w14:paraId="1C491368" w14:textId="77777777" w:rsidR="00197591" w:rsidRPr="00A959DC" w:rsidRDefault="00197591" w:rsidP="00F13618">
      <w:pPr>
        <w:bidi w:val="0"/>
        <w:spacing w:after="180" w:line="360" w:lineRule="auto"/>
        <w:ind w:left="720"/>
        <w:rPr>
          <w:rFonts w:asciiTheme="majorHAnsi" w:hAnsiTheme="majorHAnsi" w:cstheme="majorBidi"/>
          <w:sz w:val="22"/>
          <w:szCs w:val="22"/>
          <w:lang w:bidi="ar-SA"/>
        </w:rPr>
      </w:pPr>
      <w:r w:rsidRPr="00A959DC">
        <w:rPr>
          <w:rFonts w:asciiTheme="majorHAnsi" w:hAnsiTheme="majorHAnsi" w:cstheme="majorBidi"/>
          <w:b/>
          <w:sz w:val="22"/>
          <w:szCs w:val="22"/>
          <w:lang w:bidi="ar-SA"/>
        </w:rPr>
        <w:t>Manual PV Option selected for above Loop:No Shed</w:t>
      </w:r>
    </w:p>
    <w:p w14:paraId="3A7A4D8E" w14:textId="6923DB1E" w:rsidR="00197591" w:rsidRPr="00A959DC" w:rsidRDefault="00197591" w:rsidP="00F13618">
      <w:pPr>
        <w:bidi w:val="0"/>
        <w:spacing w:after="120" w:line="360" w:lineRule="auto"/>
        <w:rPr>
          <w:rFonts w:asciiTheme="majorHAnsi" w:hAnsiTheme="majorHAnsi" w:cstheme="majorBidi"/>
          <w:sz w:val="22"/>
          <w:szCs w:val="22"/>
          <w:lang w:bidi="ar-SA"/>
        </w:rPr>
      </w:pPr>
      <w:bookmarkStart w:id="819" w:name="_Toc1469535"/>
      <w:bookmarkStart w:id="820" w:name="_Toc42416419"/>
      <w:r w:rsidRPr="00A959DC">
        <w:rPr>
          <w:rFonts w:asciiTheme="majorHAnsi" w:hAnsiTheme="majorHAnsi" w:cstheme="majorBidi"/>
          <w:sz w:val="22"/>
          <w:szCs w:val="22"/>
          <w:lang w:bidi="ar-SA"/>
        </w:rPr>
        <w:t>Safety Interlock Option</w:t>
      </w:r>
      <w:bookmarkEnd w:id="819"/>
      <w:bookmarkEnd w:id="820"/>
    </w:p>
    <w:p w14:paraId="00FE1316" w14:textId="7777777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Safety Interlock Option determines the MODE and OP of the PID block is to assume upon a safety interlock alarm. This selection is to indicate what the PID block should do when Safety Interlock flag is on, as follows:</w:t>
      </w:r>
    </w:p>
    <w:p w14:paraId="2E2EE5F2" w14:textId="77777777" w:rsidR="00197591" w:rsidRPr="00A959DC" w:rsidRDefault="00197591" w:rsidP="00F13618">
      <w:pPr>
        <w:numPr>
          <w:ilvl w:val="0"/>
          <w:numId w:val="35"/>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NO_SHED  -- does nothing (that is, the PID block behaves the same as if PVSTS = Normal).</w:t>
      </w:r>
    </w:p>
    <w:p w14:paraId="58383C2C" w14:textId="77777777" w:rsidR="00197591" w:rsidRPr="00A959DC" w:rsidRDefault="00197591" w:rsidP="00F13618">
      <w:pPr>
        <w:numPr>
          <w:ilvl w:val="0"/>
          <w:numId w:val="35"/>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SHEDHOLD  -- sets Mode to Manual and Mode Attribute to Operator, disables External Mode Switching, and holds OP at the last good value. (This is the default selection.)</w:t>
      </w:r>
    </w:p>
    <w:p w14:paraId="00693F5D" w14:textId="77777777" w:rsidR="00197591" w:rsidRPr="00A959DC" w:rsidRDefault="00197591" w:rsidP="00F13618">
      <w:pPr>
        <w:numPr>
          <w:ilvl w:val="0"/>
          <w:numId w:val="35"/>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SHEDLOW -- sets Mode to Manual and Mode Attribute to Operator, disables External Mode Switching, and sets OP to its extended low limit (OPEXLOLM).</w:t>
      </w:r>
    </w:p>
    <w:p w14:paraId="60B086A2" w14:textId="77777777" w:rsidR="00197591" w:rsidRPr="00A959DC" w:rsidRDefault="00197591" w:rsidP="00F13618">
      <w:pPr>
        <w:numPr>
          <w:ilvl w:val="0"/>
          <w:numId w:val="35"/>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SHEDHIGH -- sets Mode to Manual and Mode Attribute to Operator, disables External Mode Switching, and sets OP to its extended high limit (OPEXHILM).</w:t>
      </w:r>
    </w:p>
    <w:p w14:paraId="6F29E95D" w14:textId="77777777" w:rsidR="00197591" w:rsidRPr="00A959DC" w:rsidRDefault="00197591" w:rsidP="00F13618">
      <w:pPr>
        <w:numPr>
          <w:ilvl w:val="0"/>
          <w:numId w:val="35"/>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SHEDSAFE -- sets Mode to Manual and Mode Attribute to Operator, disables External Mode Switching, and sets OP to the configured safe value (SAFEOP).</w:t>
      </w:r>
    </w:p>
    <w:p w14:paraId="35EA8E52" w14:textId="7777777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If SAFEOP is NaN (Not a Number), OP is held at the last good value.</w:t>
      </w:r>
    </w:p>
    <w:p w14:paraId="0262AB3F" w14:textId="77777777" w:rsidR="00197591" w:rsidRPr="00A959DC" w:rsidRDefault="00197591" w:rsidP="00F13618">
      <w:pPr>
        <w:bidi w:val="0"/>
        <w:spacing w:after="120" w:line="360" w:lineRule="auto"/>
        <w:rPr>
          <w:rFonts w:asciiTheme="majorHAnsi" w:hAnsiTheme="majorHAnsi" w:cstheme="majorBidi"/>
          <w:sz w:val="22"/>
          <w:szCs w:val="22"/>
          <w:lang w:bidi="ar-SA"/>
        </w:rPr>
      </w:pPr>
    </w:p>
    <w:p w14:paraId="1E503FFE" w14:textId="77777777" w:rsidR="00197591" w:rsidRPr="00A959DC" w:rsidRDefault="00197591" w:rsidP="00F13618">
      <w:pPr>
        <w:bidi w:val="0"/>
        <w:spacing w:after="120" w:line="360" w:lineRule="auto"/>
        <w:rPr>
          <w:rFonts w:asciiTheme="majorHAnsi" w:hAnsiTheme="majorHAnsi" w:cstheme="majorBidi"/>
          <w:bCs/>
          <w:sz w:val="22"/>
          <w:szCs w:val="22"/>
          <w:lang w:bidi="ar-SA"/>
        </w:rPr>
      </w:pPr>
      <w:r w:rsidRPr="00A959DC">
        <w:rPr>
          <w:rFonts w:asciiTheme="majorHAnsi" w:hAnsiTheme="majorHAnsi" w:cstheme="majorBidi"/>
          <w:bCs/>
          <w:sz w:val="22"/>
          <w:szCs w:val="22"/>
          <w:lang w:bidi="ar-SA"/>
        </w:rPr>
        <w:t>Safety Interlock Option for the above Loop:</w:t>
      </w:r>
      <w:r w:rsidRPr="00A959DC">
        <w:rPr>
          <w:rFonts w:asciiTheme="majorHAnsi" w:hAnsiTheme="majorHAnsi" w:cstheme="majorBidi"/>
          <w:b/>
          <w:sz w:val="22"/>
          <w:szCs w:val="22"/>
          <w:lang w:bidi="ar-SA"/>
        </w:rPr>
        <w:tab/>
      </w:r>
      <w:r w:rsidRPr="00A959DC">
        <w:rPr>
          <w:rFonts w:asciiTheme="majorHAnsi" w:hAnsiTheme="majorHAnsi" w:cstheme="majorBidi"/>
          <w:bCs/>
          <w:sz w:val="22"/>
          <w:szCs w:val="22"/>
          <w:lang w:bidi="ar-SA"/>
        </w:rPr>
        <w:t>SHEDSAFE (SAFEOP= 0%)</w:t>
      </w:r>
    </w:p>
    <w:p w14:paraId="07B3BE48" w14:textId="1F99FA9F" w:rsidR="00197591" w:rsidRPr="00A959DC" w:rsidRDefault="00197591" w:rsidP="00F13618">
      <w:pPr>
        <w:bidi w:val="0"/>
        <w:spacing w:after="120" w:line="360" w:lineRule="auto"/>
        <w:rPr>
          <w:rFonts w:asciiTheme="majorHAnsi" w:hAnsiTheme="majorHAnsi" w:cstheme="majorBidi"/>
          <w:bCs/>
          <w:sz w:val="22"/>
          <w:szCs w:val="22"/>
          <w:lang w:bidi="ar-SA"/>
        </w:rPr>
      </w:pPr>
      <w:r w:rsidRPr="00A959DC">
        <w:rPr>
          <w:rFonts w:asciiTheme="majorHAnsi" w:hAnsiTheme="majorHAnsi" w:cstheme="majorBidi"/>
          <w:bCs/>
          <w:sz w:val="22"/>
          <w:szCs w:val="22"/>
          <w:lang w:bidi="ar-SA"/>
        </w:rPr>
        <w:t>When the value of HZA002 is 0 (Abnormal) then it will enable the SI as HZA002 is inverted by NOT1. So, in that case O/P will follow the SAFEOP, which is set at 0%.</w:t>
      </w:r>
    </w:p>
    <w:p w14:paraId="159793D2" w14:textId="7EA95CA4" w:rsidR="00197591" w:rsidRPr="00A959DC" w:rsidRDefault="00197591" w:rsidP="00F13618">
      <w:pPr>
        <w:bidi w:val="0"/>
        <w:spacing w:after="120" w:line="360" w:lineRule="auto"/>
        <w:rPr>
          <w:rFonts w:asciiTheme="majorHAnsi" w:hAnsiTheme="majorHAnsi" w:cstheme="majorBidi"/>
          <w:sz w:val="22"/>
          <w:szCs w:val="22"/>
          <w:lang w:bidi="ar-SA"/>
        </w:rPr>
      </w:pPr>
      <w:bookmarkStart w:id="821" w:name="_Toc1469536"/>
      <w:bookmarkStart w:id="822" w:name="_Toc42416420"/>
      <w:r w:rsidRPr="00A959DC">
        <w:rPr>
          <w:rFonts w:asciiTheme="majorHAnsi" w:hAnsiTheme="majorHAnsi" w:cstheme="majorBidi"/>
          <w:sz w:val="22"/>
          <w:szCs w:val="22"/>
          <w:lang w:bidi="ar-SA"/>
        </w:rPr>
        <w:t>Bad Control Option</w:t>
      </w:r>
      <w:bookmarkEnd w:id="821"/>
      <w:bookmarkEnd w:id="822"/>
    </w:p>
    <w:p w14:paraId="730E9396" w14:textId="7777777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Bad Control Option indicates what to do when CV = NaN (Not a Number) thereby causing the Bad Control flag (BADCTLFL) to be on. The Bad Control option determine how the MODE and OP of PID block is to assume if CV goes bad, as follows:</w:t>
      </w:r>
    </w:p>
    <w:p w14:paraId="1140D975" w14:textId="77777777" w:rsidR="00197591" w:rsidRPr="00A959DC" w:rsidRDefault="00197591" w:rsidP="00F13618">
      <w:pPr>
        <w:numPr>
          <w:ilvl w:val="0"/>
          <w:numId w:val="30"/>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NO_SHED  -- MODE remains unchanged and OP is held at the last good value. (Default selection = NO_SHED)</w:t>
      </w:r>
    </w:p>
    <w:p w14:paraId="7FE309A2" w14:textId="77777777" w:rsidR="00197591" w:rsidRPr="00A959DC" w:rsidRDefault="00197591" w:rsidP="00F13618">
      <w:pPr>
        <w:numPr>
          <w:ilvl w:val="0"/>
          <w:numId w:val="30"/>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SHEDHOLD  -- MODE is shed to Manual, MODEATTR goes to OPERATOR, external mode switching is disabled and OP is held at the current value.</w:t>
      </w:r>
    </w:p>
    <w:p w14:paraId="43F58B88" w14:textId="77777777" w:rsidR="00197591" w:rsidRPr="00A959DC" w:rsidRDefault="00197591" w:rsidP="00F13618">
      <w:pPr>
        <w:numPr>
          <w:ilvl w:val="0"/>
          <w:numId w:val="30"/>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SHEDLOW -- MODE is shed to MANUAL, MODEATTR goes to OPERATOR, external mode switching is disabled and OP goes to OPEXLOLM.</w:t>
      </w:r>
    </w:p>
    <w:p w14:paraId="3DF6A7AA" w14:textId="77777777" w:rsidR="00197591" w:rsidRPr="00A959DC" w:rsidRDefault="00197591" w:rsidP="00F13618">
      <w:pPr>
        <w:numPr>
          <w:ilvl w:val="0"/>
          <w:numId w:val="30"/>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SHEDHIGH -- MODE is shed to MANUAL, MODEATTR goes to OPERATOR, external mode switching is disabled and OP goes to OPEXHILM</w:t>
      </w:r>
    </w:p>
    <w:p w14:paraId="3A8AF4A2" w14:textId="71306EBD" w:rsidR="00197591" w:rsidRPr="00A959DC" w:rsidRDefault="00197591" w:rsidP="00F13618">
      <w:pPr>
        <w:numPr>
          <w:ilvl w:val="0"/>
          <w:numId w:val="30"/>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SHEDSAFE -- MODE is shed to MANUAL, MODEATTR goes to OPERATOR, external mode switching is disabled and OP goes to SAFEOP. If SAFEOP = NaN, OP is held at the last good value.</w:t>
      </w:r>
    </w:p>
    <w:p w14:paraId="5DD324AB" w14:textId="4AA6B3B7" w:rsidR="00295951" w:rsidRPr="00F13618" w:rsidRDefault="00197591" w:rsidP="00F13618">
      <w:pPr>
        <w:numPr>
          <w:ilvl w:val="0"/>
          <w:numId w:val="30"/>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Bad Control Option for the above Loop</w:t>
      </w:r>
      <w:bookmarkStart w:id="823" w:name="_Toc256766777"/>
      <w:bookmarkStart w:id="824" w:name="_Toc317077267"/>
      <w:r w:rsidRPr="00A959DC">
        <w:rPr>
          <w:rFonts w:asciiTheme="majorHAnsi" w:hAnsiTheme="majorHAnsi" w:cstheme="majorBidi"/>
          <w:sz w:val="22"/>
          <w:szCs w:val="22"/>
          <w:lang w:bidi="ar-SA"/>
        </w:rPr>
        <w:t>:</w:t>
      </w:r>
      <w:r w:rsidR="00295951">
        <w:rPr>
          <w:rFonts w:asciiTheme="majorHAnsi" w:hAnsiTheme="majorHAnsi" w:cstheme="majorBidi"/>
          <w:sz w:val="22"/>
          <w:szCs w:val="22"/>
          <w:lang w:bidi="ar-SA"/>
        </w:rPr>
        <w:t xml:space="preserve">  </w:t>
      </w:r>
      <w:r w:rsidRPr="00A959DC">
        <w:rPr>
          <w:rFonts w:asciiTheme="majorHAnsi" w:hAnsiTheme="majorHAnsi" w:cstheme="majorBidi"/>
          <w:sz w:val="22"/>
          <w:szCs w:val="22"/>
          <w:lang w:bidi="ar-SA"/>
        </w:rPr>
        <w:t>NO_SHED</w:t>
      </w:r>
    </w:p>
    <w:p w14:paraId="5F41119E" w14:textId="77777777" w:rsidR="00197591" w:rsidRPr="00295951" w:rsidRDefault="00197591" w:rsidP="002B4845">
      <w:pPr>
        <w:pStyle w:val="Heading3"/>
        <w:numPr>
          <w:ilvl w:val="2"/>
          <w:numId w:val="134"/>
        </w:numPr>
        <w:spacing w:after="60"/>
        <w:ind w:left="1170"/>
        <w:rPr>
          <w:rFonts w:asciiTheme="majorHAnsi" w:hAnsiTheme="majorHAnsi" w:cstheme="majorBidi"/>
          <w:b/>
          <w:bCs/>
          <w:snapToGrid w:val="0"/>
          <w:lang w:bidi="ar-SA"/>
        </w:rPr>
      </w:pPr>
      <w:bookmarkStart w:id="825" w:name="_Toc483242964"/>
      <w:bookmarkStart w:id="826" w:name="_Toc147226085"/>
      <w:r w:rsidRPr="00295951">
        <w:rPr>
          <w:rFonts w:asciiTheme="majorHAnsi" w:hAnsiTheme="majorHAnsi" w:cstheme="majorBidi"/>
          <w:b/>
          <w:bCs/>
          <w:snapToGrid w:val="0"/>
          <w:lang w:bidi="ar-SA"/>
        </w:rPr>
        <w:t>Typical Close Control loop Function with initialization by shut down</w:t>
      </w:r>
      <w:bookmarkEnd w:id="825"/>
      <w:bookmarkEnd w:id="826"/>
    </w:p>
    <w:p w14:paraId="5E4DD488" w14:textId="77777777" w:rsidR="00197591" w:rsidRPr="00A959DC" w:rsidRDefault="00197591" w:rsidP="002F3958">
      <w:pPr>
        <w:spacing w:line="276" w:lineRule="auto"/>
        <w:rPr>
          <w:rFonts w:asciiTheme="majorHAnsi" w:hAnsiTheme="majorHAnsi" w:cstheme="majorBidi"/>
          <w:sz w:val="22"/>
          <w:szCs w:val="22"/>
          <w:lang w:bidi="ar-SA"/>
        </w:rPr>
      </w:pPr>
    </w:p>
    <w:p w14:paraId="6ADF4217" w14:textId="77777777" w:rsidR="00197591" w:rsidRPr="00A959DC" w:rsidRDefault="00197591" w:rsidP="00D14099">
      <w:pPr>
        <w:spacing w:line="276" w:lineRule="auto"/>
        <w:jc w:val="center"/>
        <w:rPr>
          <w:rFonts w:asciiTheme="majorHAnsi" w:hAnsiTheme="majorHAnsi" w:cstheme="majorBidi"/>
          <w:b/>
          <w:snapToGrid w:val="0"/>
          <w:sz w:val="22"/>
          <w:szCs w:val="22"/>
          <w:lang w:bidi="ar-SA"/>
        </w:rPr>
      </w:pPr>
      <w:r w:rsidRPr="00A959DC">
        <w:rPr>
          <w:rFonts w:asciiTheme="majorHAnsi" w:hAnsiTheme="majorHAnsi"/>
          <w:sz w:val="22"/>
          <w:szCs w:val="22"/>
          <w:lang w:bidi="ar-SA"/>
        </w:rPr>
        <w:drawing>
          <wp:inline distT="0" distB="0" distL="0" distR="0" wp14:anchorId="76FEABCB" wp14:editId="7092A469">
            <wp:extent cx="5899805" cy="4077806"/>
            <wp:effectExtent l="0" t="0" r="571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29">
                      <a:extLst>
                        <a:ext uri="{28A0092B-C50C-407E-A947-70E740481C1C}">
                          <a14:useLocalDpi xmlns:a14="http://schemas.microsoft.com/office/drawing/2010/main" val="0"/>
                        </a:ext>
                      </a:extLst>
                    </a:blip>
                    <a:srcRect l="16992" t="8862" r="13683" b="5945"/>
                    <a:stretch/>
                  </pic:blipFill>
                  <pic:spPr bwMode="auto">
                    <a:xfrm>
                      <a:off x="0" y="0"/>
                      <a:ext cx="5919235" cy="4091236"/>
                    </a:xfrm>
                    <a:prstGeom prst="rect">
                      <a:avLst/>
                    </a:prstGeom>
                    <a:noFill/>
                    <a:ln>
                      <a:noFill/>
                    </a:ln>
                    <a:extLst>
                      <a:ext uri="{53640926-AAD7-44D8-BBD7-CCE9431645EC}">
                        <a14:shadowObscured xmlns:a14="http://schemas.microsoft.com/office/drawing/2010/main"/>
                      </a:ext>
                    </a:extLst>
                  </pic:spPr>
                </pic:pic>
              </a:graphicData>
            </a:graphic>
          </wp:inline>
        </w:drawing>
      </w:r>
    </w:p>
    <w:p w14:paraId="11F760A6" w14:textId="2176E37F" w:rsidR="00197591" w:rsidRPr="00A959DC" w:rsidRDefault="009148F1" w:rsidP="00D14099">
      <w:pPr>
        <w:spacing w:line="276" w:lineRule="auto"/>
        <w:jc w:val="right"/>
        <w:rPr>
          <w:rFonts w:asciiTheme="majorHAnsi" w:hAnsiTheme="majorHAnsi" w:cstheme="majorBidi"/>
          <w:b/>
          <w:snapToGrid w:val="0"/>
          <w:sz w:val="22"/>
          <w:szCs w:val="22"/>
          <w:lang w:bidi="ar-SA"/>
        </w:rPr>
      </w:pPr>
      <w:bookmarkStart w:id="827" w:name="_Toc339273643"/>
      <w:r>
        <w:rPr>
          <w:rFonts w:asciiTheme="majorHAnsi" w:hAnsiTheme="majorHAnsi"/>
          <w:sz w:val="22"/>
          <w:szCs w:val="22"/>
        </w:rPr>
        <mc:AlternateContent>
          <mc:Choice Requires="wps">
            <w:drawing>
              <wp:anchor distT="0" distB="0" distL="114300" distR="114300" simplePos="0" relativeHeight="251678720" behindDoc="0" locked="0" layoutInCell="1" allowOverlap="1" wp14:anchorId="609B3AEF" wp14:editId="177292D0">
                <wp:simplePos x="0" y="0"/>
                <wp:positionH relativeFrom="column">
                  <wp:posOffset>370840</wp:posOffset>
                </wp:positionH>
                <wp:positionV relativeFrom="paragraph">
                  <wp:posOffset>81280</wp:posOffset>
                </wp:positionV>
                <wp:extent cx="5201285" cy="293370"/>
                <wp:effectExtent l="0" t="0" r="0" b="0"/>
                <wp:wrapTopAndBottom/>
                <wp:docPr id="159"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1285" cy="293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805CC0" w14:textId="77777777" w:rsidR="00624BCB" w:rsidRPr="00201490" w:rsidRDefault="00624BCB" w:rsidP="00197591">
                            <w:pPr>
                              <w:pStyle w:val="Caption"/>
                              <w:rPr>
                                <w:rFonts w:asciiTheme="majorBidi" w:hAnsiTheme="majorBidi" w:cstheme="majorBidi"/>
                                <w:b w:val="0"/>
                                <w:bCs w:val="0"/>
                                <w:sz w:val="22"/>
                              </w:rPr>
                            </w:pPr>
                            <w:r w:rsidRPr="00201490">
                              <w:rPr>
                                <w:rFonts w:asciiTheme="majorBidi" w:hAnsiTheme="majorBidi" w:cstheme="majorBidi"/>
                                <w:b w:val="0"/>
                                <w:bCs w:val="0"/>
                                <w:sz w:val="22"/>
                              </w:rPr>
                              <w:t>Example of Control loop With SD</w:t>
                            </w:r>
                          </w:p>
                          <w:p w14:paraId="2772E514" w14:textId="77777777" w:rsidR="00624BCB" w:rsidRDefault="00624BCB" w:rsidP="00197591"/>
                          <w:p w14:paraId="7DCAF3FF" w14:textId="77777777" w:rsidR="00624BCB" w:rsidRDefault="00624BCB" w:rsidP="00197591"/>
                          <w:p w14:paraId="6DFF85A1" w14:textId="77777777" w:rsidR="00624BCB" w:rsidRDefault="00624BCB" w:rsidP="00197591"/>
                          <w:p w14:paraId="7EB66566" w14:textId="77777777" w:rsidR="00624BCB" w:rsidRDefault="00624BCB" w:rsidP="00197591"/>
                          <w:p w14:paraId="365CFA42" w14:textId="77777777" w:rsidR="00624BCB" w:rsidRDefault="00624BCB" w:rsidP="00197591"/>
                          <w:p w14:paraId="27F987BA" w14:textId="77777777" w:rsidR="00624BCB" w:rsidRDefault="00624BCB" w:rsidP="00197591"/>
                          <w:p w14:paraId="2AD8A491" w14:textId="77777777" w:rsidR="00624BCB" w:rsidRDefault="00624BCB" w:rsidP="00197591"/>
                          <w:p w14:paraId="542E18C7" w14:textId="77777777" w:rsidR="00624BCB" w:rsidRDefault="00624BCB" w:rsidP="00197591"/>
                          <w:p w14:paraId="07797CCA" w14:textId="77777777" w:rsidR="00624BCB" w:rsidRDefault="00624BCB" w:rsidP="00197591"/>
                          <w:p w14:paraId="5AB4F379" w14:textId="77777777" w:rsidR="00624BCB" w:rsidRDefault="00624BCB" w:rsidP="00197591"/>
                          <w:p w14:paraId="6AED5B98" w14:textId="77777777" w:rsidR="00624BCB" w:rsidRDefault="00624BCB" w:rsidP="00197591"/>
                          <w:p w14:paraId="2EDFD2FA" w14:textId="77777777" w:rsidR="00624BCB" w:rsidRDefault="00624BCB" w:rsidP="00197591"/>
                          <w:p w14:paraId="5BAD84EE" w14:textId="77777777" w:rsidR="00624BCB" w:rsidRDefault="00624BCB" w:rsidP="00197591"/>
                          <w:p w14:paraId="2AD17C93" w14:textId="77777777" w:rsidR="00624BCB" w:rsidRDefault="00624BCB" w:rsidP="00197591"/>
                          <w:p w14:paraId="41A4CC46" w14:textId="77777777" w:rsidR="00624BCB" w:rsidRDefault="00624BCB" w:rsidP="00197591"/>
                          <w:p w14:paraId="6A3D6E19" w14:textId="77777777" w:rsidR="00624BCB" w:rsidRDefault="00624BCB" w:rsidP="00197591"/>
                          <w:p w14:paraId="51B598A9" w14:textId="77777777" w:rsidR="00624BCB" w:rsidRDefault="00624BCB" w:rsidP="00197591"/>
                          <w:p w14:paraId="3EAE7498" w14:textId="77777777" w:rsidR="00624BCB" w:rsidRDefault="00624BCB" w:rsidP="00197591"/>
                          <w:p w14:paraId="45BBC5F5" w14:textId="77777777" w:rsidR="00624BCB" w:rsidRDefault="00624BCB" w:rsidP="00197591"/>
                          <w:p w14:paraId="4FA62092" w14:textId="77777777" w:rsidR="00624BCB" w:rsidRDefault="00624BCB" w:rsidP="00197591"/>
                          <w:p w14:paraId="333C4F57" w14:textId="77777777" w:rsidR="00624BCB" w:rsidRDefault="00624BCB" w:rsidP="00197591"/>
                          <w:p w14:paraId="2BBC8F54" w14:textId="77777777" w:rsidR="00624BCB" w:rsidRDefault="00624BCB" w:rsidP="00197591"/>
                          <w:p w14:paraId="7BD3515E" w14:textId="77777777" w:rsidR="00624BCB" w:rsidRDefault="00624BCB" w:rsidP="00197591"/>
                          <w:p w14:paraId="74E58AC4" w14:textId="77777777" w:rsidR="00624BCB" w:rsidRDefault="00624BCB" w:rsidP="00197591"/>
                          <w:p w14:paraId="250978B7" w14:textId="77777777" w:rsidR="00624BCB" w:rsidRDefault="00624BCB" w:rsidP="00197591"/>
                          <w:p w14:paraId="7768D387" w14:textId="77777777" w:rsidR="00624BCB" w:rsidRDefault="00624BCB" w:rsidP="00197591"/>
                          <w:p w14:paraId="0B87D416" w14:textId="77777777" w:rsidR="00624BCB" w:rsidRDefault="00624BCB" w:rsidP="00197591"/>
                          <w:p w14:paraId="74E01526" w14:textId="77777777" w:rsidR="00624BCB" w:rsidRDefault="00624BCB" w:rsidP="00197591"/>
                          <w:p w14:paraId="539845BE" w14:textId="77777777" w:rsidR="00624BCB" w:rsidRDefault="00624BCB" w:rsidP="00197591"/>
                          <w:p w14:paraId="13B87C71" w14:textId="77777777" w:rsidR="00624BCB" w:rsidRDefault="00624BCB" w:rsidP="00197591"/>
                          <w:p w14:paraId="278ABC8A" w14:textId="77777777" w:rsidR="00624BCB" w:rsidRDefault="00624BCB" w:rsidP="001975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B3AEF" id="Text Box 159" o:spid="_x0000_s1051" type="#_x0000_t202" style="position:absolute;margin-left:29.2pt;margin-top:6.4pt;width:409.55pt;height:23.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5Fw+AEAANIDAAAOAAAAZHJzL2Uyb0RvYy54bWysU8tu2zAQvBfoPxC817Idu3EEy0HqwEWB&#10;9AGk/QCKoiSiFJdd0pbcr++SchwjuQXVgeByydmd2dH6dugMOyj0GmzBZ5MpZ8pKqLRtCv7r5+7D&#10;ijMfhK2EAasKflSe327ev1v3LldzaMFUChmBWJ/3ruBtCC7PMi9b1Qk/AacsJWvATgQKsckqFD2h&#10;dyabT6cfsx6wcghSeU+n92OSbxJ+XSsZvte1V4GZglNvIa2Y1jKu2WYt8gaFa7U8tSHe0EUntKWi&#10;Z6h7EQTbo34F1WmJ4KEOEwldBnWtpUociM1s+oLNYyucSlxIHO/OMvn/Byu/HR7dD2Rh+AQDDTCR&#10;8O4B5G/PLGxbYRt1hwh9q0RFhWdRsqx3Pj89jVL73EeQsv8KFQ1Z7AMkoKHGLqpCPBmh0wCOZ9HV&#10;EJikwyURn6+WnEnKzW+urq7TVDKRP7126MNnBR2Lm4IjDTWhi8ODD7EbkT9dicU8GF3ttDEpwKbc&#10;GmQHQQbYpS8ReHHN2HjZQnw2IsaTRDMyGzmGoRyYrkiDVcSItEuojkQcYTQW/Qi0aQH/ctaTqQru&#10;/+wFKs7MF0vi3cwWi+jCFCyW13MK8DJTXmaElQRV8MDZuN2G0bl7h7ppqdI4Lgt3JHitkxbPXZ36&#10;J+MkiU4mj868jNOt519x8w8AAP//AwBQSwMEFAAGAAgAAAAhAGmkBQbcAAAACAEAAA8AAABkcnMv&#10;ZG93bnJldi54bWxMj0FPg0AQhe8m/ofNmHgxdrEphSJLo000Xlv7AwaYApGdJey20H/f8aTHed/L&#10;m/fy7Wx7daHRd44NvCwiUMSVqztuDBy/P55TUD4g19g7JgNX8rAt7u9yzGo38Z4uh9AoCWGfoYE2&#10;hCHT2lctWfQLNxALO7nRYpBzbHQ94iThttfLKFprix3LhxYH2rVU/RzO1sDpa3qKN1P5GY7JfrV+&#10;xy4p3dWYx4f57RVUoDn8meG3vlSHQjqV7sy1V72BOF2JU/SlLBCeJkkMqhSwiUAXuf4/oLgBAAD/&#10;/wMAUEsBAi0AFAAGAAgAAAAhALaDOJL+AAAA4QEAABMAAAAAAAAAAAAAAAAAAAAAAFtDb250ZW50&#10;X1R5cGVzXS54bWxQSwECLQAUAAYACAAAACEAOP0h/9YAAACUAQAACwAAAAAAAAAAAAAAAAAvAQAA&#10;X3JlbHMvLnJlbHNQSwECLQAUAAYACAAAACEAd2ORcPgBAADSAwAADgAAAAAAAAAAAAAAAAAuAgAA&#10;ZHJzL2Uyb0RvYy54bWxQSwECLQAUAAYACAAAACEAaaQFBtwAAAAIAQAADwAAAAAAAAAAAAAAAABS&#10;BAAAZHJzL2Rvd25yZXYueG1sUEsFBgAAAAAEAAQA8wAAAFsFAAAAAA==&#10;" stroked="f">
                <v:textbox>
                  <w:txbxContent>
                    <w:p w14:paraId="10805CC0" w14:textId="77777777" w:rsidR="00624BCB" w:rsidRPr="00201490" w:rsidRDefault="00624BCB" w:rsidP="00197591">
                      <w:pPr>
                        <w:pStyle w:val="Caption"/>
                        <w:rPr>
                          <w:rFonts w:asciiTheme="majorBidi" w:hAnsiTheme="majorBidi" w:cstheme="majorBidi"/>
                          <w:b w:val="0"/>
                          <w:bCs w:val="0"/>
                          <w:sz w:val="22"/>
                        </w:rPr>
                      </w:pPr>
                      <w:r w:rsidRPr="00201490">
                        <w:rPr>
                          <w:rFonts w:asciiTheme="majorBidi" w:hAnsiTheme="majorBidi" w:cstheme="majorBidi"/>
                          <w:b w:val="0"/>
                          <w:bCs w:val="0"/>
                          <w:sz w:val="22"/>
                        </w:rPr>
                        <w:t>Example of Control loop With SD</w:t>
                      </w:r>
                    </w:p>
                    <w:p w14:paraId="2772E514" w14:textId="77777777" w:rsidR="00624BCB" w:rsidRDefault="00624BCB" w:rsidP="00197591"/>
                    <w:p w14:paraId="7DCAF3FF" w14:textId="77777777" w:rsidR="00624BCB" w:rsidRDefault="00624BCB" w:rsidP="00197591"/>
                    <w:p w14:paraId="6DFF85A1" w14:textId="77777777" w:rsidR="00624BCB" w:rsidRDefault="00624BCB" w:rsidP="00197591"/>
                    <w:p w14:paraId="7EB66566" w14:textId="77777777" w:rsidR="00624BCB" w:rsidRDefault="00624BCB" w:rsidP="00197591"/>
                    <w:p w14:paraId="365CFA42" w14:textId="77777777" w:rsidR="00624BCB" w:rsidRDefault="00624BCB" w:rsidP="00197591"/>
                    <w:p w14:paraId="27F987BA" w14:textId="77777777" w:rsidR="00624BCB" w:rsidRDefault="00624BCB" w:rsidP="00197591"/>
                    <w:p w14:paraId="2AD8A491" w14:textId="77777777" w:rsidR="00624BCB" w:rsidRDefault="00624BCB" w:rsidP="00197591"/>
                    <w:p w14:paraId="542E18C7" w14:textId="77777777" w:rsidR="00624BCB" w:rsidRDefault="00624BCB" w:rsidP="00197591"/>
                    <w:p w14:paraId="07797CCA" w14:textId="77777777" w:rsidR="00624BCB" w:rsidRDefault="00624BCB" w:rsidP="00197591"/>
                    <w:p w14:paraId="5AB4F379" w14:textId="77777777" w:rsidR="00624BCB" w:rsidRDefault="00624BCB" w:rsidP="00197591"/>
                    <w:p w14:paraId="6AED5B98" w14:textId="77777777" w:rsidR="00624BCB" w:rsidRDefault="00624BCB" w:rsidP="00197591"/>
                    <w:p w14:paraId="2EDFD2FA" w14:textId="77777777" w:rsidR="00624BCB" w:rsidRDefault="00624BCB" w:rsidP="00197591"/>
                    <w:p w14:paraId="5BAD84EE" w14:textId="77777777" w:rsidR="00624BCB" w:rsidRDefault="00624BCB" w:rsidP="00197591"/>
                    <w:p w14:paraId="2AD17C93" w14:textId="77777777" w:rsidR="00624BCB" w:rsidRDefault="00624BCB" w:rsidP="00197591"/>
                    <w:p w14:paraId="41A4CC46" w14:textId="77777777" w:rsidR="00624BCB" w:rsidRDefault="00624BCB" w:rsidP="00197591"/>
                    <w:p w14:paraId="6A3D6E19" w14:textId="77777777" w:rsidR="00624BCB" w:rsidRDefault="00624BCB" w:rsidP="00197591"/>
                    <w:p w14:paraId="51B598A9" w14:textId="77777777" w:rsidR="00624BCB" w:rsidRDefault="00624BCB" w:rsidP="00197591"/>
                    <w:p w14:paraId="3EAE7498" w14:textId="77777777" w:rsidR="00624BCB" w:rsidRDefault="00624BCB" w:rsidP="00197591"/>
                    <w:p w14:paraId="45BBC5F5" w14:textId="77777777" w:rsidR="00624BCB" w:rsidRDefault="00624BCB" w:rsidP="00197591"/>
                    <w:p w14:paraId="4FA62092" w14:textId="77777777" w:rsidR="00624BCB" w:rsidRDefault="00624BCB" w:rsidP="00197591"/>
                    <w:p w14:paraId="333C4F57" w14:textId="77777777" w:rsidR="00624BCB" w:rsidRDefault="00624BCB" w:rsidP="00197591"/>
                    <w:p w14:paraId="2BBC8F54" w14:textId="77777777" w:rsidR="00624BCB" w:rsidRDefault="00624BCB" w:rsidP="00197591"/>
                    <w:p w14:paraId="7BD3515E" w14:textId="77777777" w:rsidR="00624BCB" w:rsidRDefault="00624BCB" w:rsidP="00197591"/>
                    <w:p w14:paraId="74E58AC4" w14:textId="77777777" w:rsidR="00624BCB" w:rsidRDefault="00624BCB" w:rsidP="00197591"/>
                    <w:p w14:paraId="250978B7" w14:textId="77777777" w:rsidR="00624BCB" w:rsidRDefault="00624BCB" w:rsidP="00197591"/>
                    <w:p w14:paraId="7768D387" w14:textId="77777777" w:rsidR="00624BCB" w:rsidRDefault="00624BCB" w:rsidP="00197591"/>
                    <w:p w14:paraId="0B87D416" w14:textId="77777777" w:rsidR="00624BCB" w:rsidRDefault="00624BCB" w:rsidP="00197591"/>
                    <w:p w14:paraId="74E01526" w14:textId="77777777" w:rsidR="00624BCB" w:rsidRDefault="00624BCB" w:rsidP="00197591"/>
                    <w:p w14:paraId="539845BE" w14:textId="77777777" w:rsidR="00624BCB" w:rsidRDefault="00624BCB" w:rsidP="00197591"/>
                    <w:p w14:paraId="13B87C71" w14:textId="77777777" w:rsidR="00624BCB" w:rsidRDefault="00624BCB" w:rsidP="00197591"/>
                    <w:p w14:paraId="278ABC8A" w14:textId="77777777" w:rsidR="00624BCB" w:rsidRDefault="00624BCB" w:rsidP="00197591"/>
                  </w:txbxContent>
                </v:textbox>
                <w10:wrap type="topAndBottom"/>
              </v:shape>
            </w:pict>
          </mc:Fallback>
        </mc:AlternateContent>
      </w:r>
    </w:p>
    <w:p w14:paraId="1E494228" w14:textId="5A7F6ED2" w:rsidR="00197591" w:rsidRDefault="00197591" w:rsidP="00F13618">
      <w:pPr>
        <w:spacing w:line="360" w:lineRule="auto"/>
        <w:jc w:val="right"/>
        <w:rPr>
          <w:rFonts w:asciiTheme="majorHAnsi" w:hAnsiTheme="majorHAnsi" w:cstheme="majorBidi"/>
          <w:sz w:val="22"/>
          <w:szCs w:val="22"/>
        </w:rPr>
      </w:pPr>
      <w:r w:rsidRPr="00A959DC">
        <w:rPr>
          <w:rFonts w:asciiTheme="majorHAnsi" w:hAnsiTheme="majorHAnsi" w:cstheme="majorBidi"/>
          <w:sz w:val="22"/>
          <w:szCs w:val="22"/>
          <w:lang w:bidi="ar-SA"/>
        </w:rPr>
        <w:t xml:space="preserve">Safety Interlock Option (SIOPT) selected </w:t>
      </w:r>
      <w:r w:rsidRPr="00A959DC">
        <w:rPr>
          <w:rFonts w:asciiTheme="majorHAnsi" w:hAnsiTheme="majorHAnsi" w:cstheme="majorBidi"/>
          <w:sz w:val="22"/>
          <w:szCs w:val="22"/>
        </w:rPr>
        <w:t xml:space="preserve">ShedSafe and </w:t>
      </w:r>
      <w:r w:rsidRPr="00A959DC">
        <w:rPr>
          <w:rFonts w:asciiTheme="majorHAnsi" w:hAnsiTheme="majorHAnsi" w:cstheme="majorBidi"/>
          <w:bCs/>
          <w:snapToGrid w:val="0"/>
          <w:sz w:val="22"/>
          <w:szCs w:val="22"/>
          <w:lang w:bidi="ar-SA"/>
        </w:rPr>
        <w:t xml:space="preserve">Safety Interlock Flag (SIFL) connected to ESD shut down. when </w:t>
      </w:r>
      <w:r w:rsidRPr="00A959DC">
        <w:rPr>
          <w:rFonts w:asciiTheme="majorHAnsi" w:hAnsiTheme="majorHAnsi" w:cstheme="majorBidi"/>
          <w:sz w:val="22"/>
          <w:szCs w:val="22"/>
        </w:rPr>
        <w:t>SIFL set then result MODE goes shed to Manual, MODEATTR goes to Operator, external mode switching is disabled, and OP goes</w:t>
      </w:r>
      <w:r w:rsidR="00404C46">
        <w:rPr>
          <w:rFonts w:asciiTheme="majorHAnsi" w:hAnsiTheme="majorHAnsi" w:cstheme="majorBidi"/>
          <w:sz w:val="22"/>
          <w:szCs w:val="22"/>
        </w:rPr>
        <w:t xml:space="preserve"> to SAFEOP.</w:t>
      </w:r>
    </w:p>
    <w:p w14:paraId="65CB4654" w14:textId="768ECEA3" w:rsidR="00404C46" w:rsidRDefault="00404C46" w:rsidP="002F3958">
      <w:pPr>
        <w:spacing w:line="276" w:lineRule="auto"/>
        <w:rPr>
          <w:rFonts w:asciiTheme="majorHAnsi" w:hAnsiTheme="majorHAnsi" w:cstheme="majorBidi"/>
          <w:sz w:val="22"/>
          <w:szCs w:val="22"/>
        </w:rPr>
      </w:pPr>
    </w:p>
    <w:p w14:paraId="5F9A4C08" w14:textId="6A1EC5E4" w:rsidR="00295951" w:rsidRDefault="00295951" w:rsidP="002F3958">
      <w:pPr>
        <w:spacing w:line="276" w:lineRule="auto"/>
        <w:rPr>
          <w:rFonts w:asciiTheme="majorHAnsi" w:hAnsiTheme="majorHAnsi" w:cstheme="majorBidi"/>
          <w:sz w:val="22"/>
          <w:szCs w:val="22"/>
        </w:rPr>
      </w:pPr>
    </w:p>
    <w:p w14:paraId="399AB00B" w14:textId="09CB4E10" w:rsidR="00295951" w:rsidRDefault="00295951" w:rsidP="002F3958">
      <w:pPr>
        <w:spacing w:line="276" w:lineRule="auto"/>
        <w:rPr>
          <w:rFonts w:asciiTheme="majorHAnsi" w:hAnsiTheme="majorHAnsi" w:cstheme="majorBidi"/>
          <w:sz w:val="22"/>
          <w:szCs w:val="22"/>
        </w:rPr>
      </w:pPr>
    </w:p>
    <w:p w14:paraId="577E8145" w14:textId="225DD8AC" w:rsidR="00295951" w:rsidRDefault="00295951" w:rsidP="002F3958">
      <w:pPr>
        <w:spacing w:line="276" w:lineRule="auto"/>
        <w:rPr>
          <w:rFonts w:asciiTheme="majorHAnsi" w:hAnsiTheme="majorHAnsi" w:cstheme="majorBidi"/>
          <w:sz w:val="22"/>
          <w:szCs w:val="22"/>
        </w:rPr>
      </w:pPr>
    </w:p>
    <w:p w14:paraId="054E0E10" w14:textId="50AC4DE8" w:rsidR="00295951" w:rsidRDefault="00295951" w:rsidP="002F3958">
      <w:pPr>
        <w:spacing w:line="276" w:lineRule="auto"/>
        <w:rPr>
          <w:rFonts w:asciiTheme="majorHAnsi" w:hAnsiTheme="majorHAnsi" w:cstheme="majorBidi"/>
          <w:sz w:val="22"/>
          <w:szCs w:val="22"/>
        </w:rPr>
      </w:pPr>
    </w:p>
    <w:p w14:paraId="7D359FA9" w14:textId="37E21013" w:rsidR="00295951" w:rsidRDefault="00295951" w:rsidP="002F3958">
      <w:pPr>
        <w:spacing w:line="276" w:lineRule="auto"/>
        <w:rPr>
          <w:rFonts w:asciiTheme="majorHAnsi" w:hAnsiTheme="majorHAnsi" w:cstheme="majorBidi"/>
          <w:sz w:val="22"/>
          <w:szCs w:val="22"/>
        </w:rPr>
      </w:pPr>
    </w:p>
    <w:p w14:paraId="768F6C09" w14:textId="45C2DEC5" w:rsidR="00295951" w:rsidRDefault="00295951" w:rsidP="002F3958">
      <w:pPr>
        <w:spacing w:line="276" w:lineRule="auto"/>
        <w:rPr>
          <w:rFonts w:asciiTheme="majorHAnsi" w:hAnsiTheme="majorHAnsi" w:cstheme="majorBidi"/>
          <w:sz w:val="22"/>
          <w:szCs w:val="22"/>
        </w:rPr>
      </w:pPr>
    </w:p>
    <w:p w14:paraId="5FE91058" w14:textId="1779647B" w:rsidR="00295951" w:rsidRDefault="00295951" w:rsidP="002F3958">
      <w:pPr>
        <w:spacing w:line="276" w:lineRule="auto"/>
        <w:rPr>
          <w:rFonts w:asciiTheme="majorHAnsi" w:hAnsiTheme="majorHAnsi" w:cstheme="majorBidi"/>
          <w:sz w:val="22"/>
          <w:szCs w:val="22"/>
        </w:rPr>
      </w:pPr>
    </w:p>
    <w:p w14:paraId="27107EB4" w14:textId="498F2D3C" w:rsidR="00295951" w:rsidRDefault="00295951" w:rsidP="002F3958">
      <w:pPr>
        <w:spacing w:line="276" w:lineRule="auto"/>
        <w:rPr>
          <w:rFonts w:asciiTheme="majorHAnsi" w:hAnsiTheme="majorHAnsi" w:cstheme="majorBidi"/>
          <w:sz w:val="22"/>
          <w:szCs w:val="22"/>
        </w:rPr>
      </w:pPr>
    </w:p>
    <w:p w14:paraId="14C7404D" w14:textId="52B46CE4" w:rsidR="00295951" w:rsidRDefault="00295951" w:rsidP="002F3958">
      <w:pPr>
        <w:spacing w:line="276" w:lineRule="auto"/>
        <w:rPr>
          <w:rFonts w:asciiTheme="majorHAnsi" w:hAnsiTheme="majorHAnsi" w:cstheme="majorBidi"/>
          <w:sz w:val="22"/>
          <w:szCs w:val="22"/>
        </w:rPr>
      </w:pPr>
    </w:p>
    <w:p w14:paraId="6EC24F5A" w14:textId="17819F69" w:rsidR="00295951" w:rsidRDefault="00295951" w:rsidP="002F3958">
      <w:pPr>
        <w:spacing w:line="276" w:lineRule="auto"/>
        <w:rPr>
          <w:rFonts w:asciiTheme="majorHAnsi" w:hAnsiTheme="majorHAnsi" w:cstheme="majorBidi"/>
          <w:sz w:val="22"/>
          <w:szCs w:val="22"/>
        </w:rPr>
      </w:pPr>
    </w:p>
    <w:p w14:paraId="62CD4161" w14:textId="7E6416F0" w:rsidR="00295951" w:rsidRDefault="00295951" w:rsidP="002F3958">
      <w:pPr>
        <w:spacing w:line="276" w:lineRule="auto"/>
        <w:rPr>
          <w:rFonts w:asciiTheme="majorHAnsi" w:hAnsiTheme="majorHAnsi" w:cstheme="majorBidi"/>
          <w:sz w:val="22"/>
          <w:szCs w:val="22"/>
        </w:rPr>
      </w:pPr>
    </w:p>
    <w:p w14:paraId="60D0E68D" w14:textId="5F0D9E7A" w:rsidR="00295951" w:rsidRDefault="00295951" w:rsidP="002F3958">
      <w:pPr>
        <w:spacing w:line="276" w:lineRule="auto"/>
        <w:rPr>
          <w:rFonts w:asciiTheme="majorHAnsi" w:hAnsiTheme="majorHAnsi" w:cstheme="majorBidi"/>
          <w:sz w:val="22"/>
          <w:szCs w:val="22"/>
        </w:rPr>
      </w:pPr>
    </w:p>
    <w:p w14:paraId="2885AA7A" w14:textId="3C82462C" w:rsidR="00295951" w:rsidRDefault="00295951" w:rsidP="002F3958">
      <w:pPr>
        <w:spacing w:line="276" w:lineRule="auto"/>
        <w:rPr>
          <w:rFonts w:asciiTheme="majorHAnsi" w:hAnsiTheme="majorHAnsi" w:cstheme="majorBidi"/>
          <w:sz w:val="22"/>
          <w:szCs w:val="22"/>
        </w:rPr>
      </w:pPr>
    </w:p>
    <w:p w14:paraId="6CCAD22F" w14:textId="77777777" w:rsidR="00295951" w:rsidRPr="00404C46" w:rsidRDefault="00295951" w:rsidP="002F3958">
      <w:pPr>
        <w:spacing w:line="276" w:lineRule="auto"/>
        <w:rPr>
          <w:rFonts w:asciiTheme="majorHAnsi" w:hAnsiTheme="majorHAnsi" w:cstheme="majorBidi"/>
          <w:sz w:val="22"/>
          <w:szCs w:val="22"/>
        </w:rPr>
      </w:pPr>
    </w:p>
    <w:p w14:paraId="60A90422" w14:textId="51142346" w:rsidR="00197591" w:rsidRPr="00295951" w:rsidRDefault="00197591" w:rsidP="002B4845">
      <w:pPr>
        <w:pStyle w:val="Heading3"/>
        <w:numPr>
          <w:ilvl w:val="2"/>
          <w:numId w:val="134"/>
        </w:numPr>
        <w:spacing w:after="60"/>
        <w:ind w:left="990"/>
        <w:rPr>
          <w:rFonts w:asciiTheme="majorHAnsi" w:hAnsiTheme="majorHAnsi" w:cstheme="majorBidi"/>
          <w:b/>
          <w:bCs/>
          <w:snapToGrid w:val="0"/>
          <w:lang w:bidi="ar-SA"/>
        </w:rPr>
      </w:pPr>
      <w:bookmarkStart w:id="828" w:name="_Toc483242965"/>
      <w:bookmarkStart w:id="829" w:name="_Toc147226086"/>
      <w:r w:rsidRPr="00295951">
        <w:rPr>
          <w:rFonts w:asciiTheme="majorHAnsi" w:hAnsiTheme="majorHAnsi" w:cstheme="majorBidi"/>
          <w:b/>
          <w:bCs/>
          <w:snapToGrid w:val="0"/>
          <w:lang w:bidi="ar-SA"/>
        </w:rPr>
        <w:t xml:space="preserve">Typical </w:t>
      </w:r>
      <w:bookmarkEnd w:id="823"/>
      <w:bookmarkEnd w:id="824"/>
      <w:bookmarkEnd w:id="827"/>
      <w:r w:rsidRPr="00295951">
        <w:rPr>
          <w:rFonts w:asciiTheme="majorHAnsi" w:hAnsiTheme="majorHAnsi" w:cstheme="majorBidi"/>
          <w:b/>
          <w:bCs/>
          <w:snapToGrid w:val="0"/>
          <w:lang w:bidi="ar-SA"/>
        </w:rPr>
        <w:t>Split Rang Control loop</w:t>
      </w:r>
      <w:bookmarkEnd w:id="828"/>
      <w:bookmarkEnd w:id="829"/>
    </w:p>
    <w:p w14:paraId="6423882C" w14:textId="77777777" w:rsidR="0044137F" w:rsidRDefault="00197591" w:rsidP="002F3958">
      <w:pPr>
        <w:tabs>
          <w:tab w:val="right" w:pos="10733"/>
        </w:tabs>
        <w:spacing w:after="120" w:line="276" w:lineRule="auto"/>
        <w:rPr>
          <w:rFonts w:asciiTheme="majorHAnsi" w:hAnsiTheme="majorHAnsi"/>
          <w:sz w:val="22"/>
          <w:szCs w:val="22"/>
          <w:lang w:bidi="ar-SA"/>
        </w:rPr>
      </w:pPr>
      <w:r w:rsidRPr="00A959DC">
        <w:rPr>
          <w:rFonts w:asciiTheme="majorHAnsi" w:hAnsiTheme="majorHAnsi"/>
          <w:sz w:val="22"/>
          <w:szCs w:val="22"/>
          <w:lang w:bidi="ar-SA"/>
        </w:rPr>
        <w:drawing>
          <wp:anchor distT="0" distB="0" distL="114300" distR="114300" simplePos="0" relativeHeight="251629568" behindDoc="0" locked="0" layoutInCell="1" allowOverlap="1" wp14:anchorId="40FE3A9C" wp14:editId="039FDECC">
            <wp:simplePos x="0" y="0"/>
            <wp:positionH relativeFrom="column">
              <wp:posOffset>208915</wp:posOffset>
            </wp:positionH>
            <wp:positionV relativeFrom="paragraph">
              <wp:posOffset>191445</wp:posOffset>
            </wp:positionV>
            <wp:extent cx="6299835" cy="3611880"/>
            <wp:effectExtent l="0" t="0" r="5715" b="762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830">
                      <a:extLst>
                        <a:ext uri="{28A0092B-C50C-407E-A947-70E740481C1C}">
                          <a14:useLocalDpi xmlns:a14="http://schemas.microsoft.com/office/drawing/2010/main" val="0"/>
                        </a:ext>
                      </a:extLst>
                    </a:blip>
                    <a:srcRect l="12691" t="11483" r="13157" b="5916"/>
                    <a:stretch/>
                  </pic:blipFill>
                  <pic:spPr bwMode="auto">
                    <a:xfrm>
                      <a:off x="0" y="0"/>
                      <a:ext cx="6299835" cy="3611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59DC">
        <w:rPr>
          <w:rFonts w:asciiTheme="majorHAnsi" w:hAnsiTheme="majorHAnsi"/>
          <w:sz w:val="22"/>
          <w:szCs w:val="22"/>
          <w:lang w:bidi="ar-SA"/>
        </w:rPr>
        <w:drawing>
          <wp:anchor distT="0" distB="0" distL="114300" distR="114300" simplePos="0" relativeHeight="251628544" behindDoc="0" locked="0" layoutInCell="1" allowOverlap="1" wp14:anchorId="55E0146F" wp14:editId="5DB20909">
            <wp:simplePos x="0" y="0"/>
            <wp:positionH relativeFrom="column">
              <wp:posOffset>1532051</wp:posOffset>
            </wp:positionH>
            <wp:positionV relativeFrom="paragraph">
              <wp:posOffset>1554124</wp:posOffset>
            </wp:positionV>
            <wp:extent cx="738835" cy="826618"/>
            <wp:effectExtent l="0" t="0" r="4445"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31" cstate="print">
                      <a:extLst>
                        <a:ext uri="{28A0092B-C50C-407E-A947-70E740481C1C}">
                          <a14:useLocalDpi xmlns:a14="http://schemas.microsoft.com/office/drawing/2010/main" val="0"/>
                        </a:ext>
                      </a:extLst>
                    </a:blip>
                    <a:srcRect l="45083" t="71496" r="43474" b="5740"/>
                    <a:stretch/>
                  </pic:blipFill>
                  <pic:spPr bwMode="auto">
                    <a:xfrm>
                      <a:off x="0" y="0"/>
                      <a:ext cx="738835" cy="826618"/>
                    </a:xfrm>
                    <a:prstGeom prst="rect">
                      <a:avLst/>
                    </a:prstGeom>
                    <a:noFill/>
                    <a:ln>
                      <a:noFill/>
                    </a:ln>
                    <a:extLst>
                      <a:ext uri="{53640926-AAD7-44D8-BBD7-CCE9431645EC}">
                        <a14:shadowObscured xmlns:a14="http://schemas.microsoft.com/office/drawing/2010/main"/>
                      </a:ext>
                    </a:extLst>
                  </pic:spPr>
                </pic:pic>
              </a:graphicData>
            </a:graphic>
          </wp:anchor>
        </w:drawing>
      </w:r>
    </w:p>
    <w:p w14:paraId="766071E6" w14:textId="77777777" w:rsidR="0044137F" w:rsidRDefault="0044137F" w:rsidP="002F3958">
      <w:pPr>
        <w:tabs>
          <w:tab w:val="right" w:pos="10733"/>
        </w:tabs>
        <w:spacing w:after="120" w:line="276" w:lineRule="auto"/>
        <w:rPr>
          <w:rFonts w:asciiTheme="majorHAnsi" w:hAnsiTheme="majorHAnsi"/>
          <w:sz w:val="22"/>
          <w:szCs w:val="22"/>
          <w:lang w:bidi="ar-SA"/>
        </w:rPr>
      </w:pPr>
    </w:p>
    <w:p w14:paraId="53D2EB44" w14:textId="566EDEA6" w:rsidR="00197591" w:rsidRPr="00A959DC" w:rsidRDefault="00197591" w:rsidP="002F3958">
      <w:pPr>
        <w:tabs>
          <w:tab w:val="right" w:pos="10733"/>
        </w:tabs>
        <w:spacing w:after="120" w:line="276" w:lineRule="auto"/>
        <w:rPr>
          <w:rFonts w:asciiTheme="majorHAnsi" w:hAnsiTheme="majorHAnsi" w:cs="Times New Roman"/>
          <w:sz w:val="22"/>
          <w:szCs w:val="22"/>
          <w:lang w:bidi="ar-SA"/>
        </w:rPr>
      </w:pPr>
      <w:r w:rsidRPr="00A959DC">
        <w:rPr>
          <w:rFonts w:asciiTheme="majorHAnsi" w:hAnsiTheme="majorHAnsi"/>
          <w:sz w:val="22"/>
          <w:szCs w:val="22"/>
          <w:lang w:bidi="ar-SA"/>
        </w:rPr>
        <w:lastRenderedPageBreak/>
        <w:drawing>
          <wp:inline distT="0" distB="0" distL="0" distR="0" wp14:anchorId="1E8E49CB" wp14:editId="7FB13AC0">
            <wp:extent cx="6443330" cy="343789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2"/>
                    <a:srcRect l="7475" t="8054" r="2464" b="5554"/>
                    <a:stretch/>
                  </pic:blipFill>
                  <pic:spPr bwMode="auto">
                    <a:xfrm>
                      <a:off x="0" y="0"/>
                      <a:ext cx="6464184" cy="3449017"/>
                    </a:xfrm>
                    <a:prstGeom prst="rect">
                      <a:avLst/>
                    </a:prstGeom>
                    <a:ln>
                      <a:noFill/>
                    </a:ln>
                    <a:extLst>
                      <a:ext uri="{53640926-AAD7-44D8-BBD7-CCE9431645EC}">
                        <a14:shadowObscured xmlns:a14="http://schemas.microsoft.com/office/drawing/2010/main"/>
                      </a:ext>
                    </a:extLst>
                  </pic:spPr>
                </pic:pic>
              </a:graphicData>
            </a:graphic>
          </wp:inline>
        </w:drawing>
      </w:r>
    </w:p>
    <w:p w14:paraId="5D9879BA" w14:textId="77777777" w:rsidR="00197591" w:rsidRPr="00A959DC" w:rsidRDefault="00197591" w:rsidP="002F3958">
      <w:pPr>
        <w:spacing w:after="120" w:line="276" w:lineRule="auto"/>
        <w:rPr>
          <w:rFonts w:asciiTheme="majorHAnsi" w:hAnsiTheme="majorHAnsi" w:cs="Times New Roman"/>
          <w:sz w:val="22"/>
          <w:szCs w:val="22"/>
          <w:lang w:bidi="ar-SA"/>
        </w:rPr>
      </w:pPr>
    </w:p>
    <w:p w14:paraId="3D82AF3C" w14:textId="77777777" w:rsidR="00197591" w:rsidRPr="00A959DC" w:rsidRDefault="00197591" w:rsidP="002F3958">
      <w:pPr>
        <w:spacing w:after="120" w:line="276" w:lineRule="auto"/>
        <w:rPr>
          <w:rFonts w:asciiTheme="majorHAnsi" w:hAnsiTheme="majorHAnsi"/>
          <w:sz w:val="22"/>
          <w:szCs w:val="22"/>
        </w:rPr>
      </w:pPr>
    </w:p>
    <w:p w14:paraId="59896264" w14:textId="54641D76" w:rsidR="00197591" w:rsidRPr="00A959DC" w:rsidRDefault="0044137F" w:rsidP="00D14099">
      <w:pPr>
        <w:spacing w:after="120" w:line="276" w:lineRule="auto"/>
        <w:jc w:val="right"/>
        <w:rPr>
          <w:rFonts w:asciiTheme="majorHAnsi" w:hAnsiTheme="majorHAnsi"/>
          <w:sz w:val="22"/>
          <w:szCs w:val="22"/>
        </w:rPr>
      </w:pPr>
      <w:r w:rsidRPr="00A959DC">
        <w:rPr>
          <w:rFonts w:asciiTheme="majorHAnsi" w:hAnsiTheme="majorHAnsi"/>
          <w:sz w:val="22"/>
          <w:szCs w:val="22"/>
          <w:lang w:bidi="ar-SA"/>
        </w:rPr>
        <w:drawing>
          <wp:anchor distT="0" distB="0" distL="114300" distR="114300" simplePos="0" relativeHeight="251630592" behindDoc="0" locked="0" layoutInCell="1" allowOverlap="1" wp14:anchorId="5FA3620A" wp14:editId="2732E1D9">
            <wp:simplePos x="0" y="0"/>
            <wp:positionH relativeFrom="column">
              <wp:posOffset>365967</wp:posOffset>
            </wp:positionH>
            <wp:positionV relativeFrom="paragraph">
              <wp:posOffset>0</wp:posOffset>
            </wp:positionV>
            <wp:extent cx="5996940" cy="3882390"/>
            <wp:effectExtent l="0" t="0" r="3810" b="3810"/>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833">
                      <a:extLst>
                        <a:ext uri="{28A0092B-C50C-407E-A947-70E740481C1C}">
                          <a14:useLocalDpi xmlns:a14="http://schemas.microsoft.com/office/drawing/2010/main" val="0"/>
                        </a:ext>
                      </a:extLst>
                    </a:blip>
                    <a:srcRect l="12767" t="8732" r="12885" b="5690"/>
                    <a:stretch/>
                  </pic:blipFill>
                  <pic:spPr bwMode="auto">
                    <a:xfrm>
                      <a:off x="0" y="0"/>
                      <a:ext cx="5996940" cy="3882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48F1">
        <w:rPr>
          <w:rFonts w:asciiTheme="majorHAnsi" w:hAnsiTheme="majorHAnsi"/>
          <w:sz w:val="22"/>
          <w:szCs w:val="22"/>
        </w:rPr>
        <mc:AlternateContent>
          <mc:Choice Requires="wps">
            <w:drawing>
              <wp:anchor distT="0" distB="0" distL="114300" distR="114300" simplePos="0" relativeHeight="251676672" behindDoc="0" locked="0" layoutInCell="1" allowOverlap="1" wp14:anchorId="68AE6968" wp14:editId="58F544FA">
                <wp:simplePos x="0" y="0"/>
                <wp:positionH relativeFrom="margin">
                  <wp:posOffset>47625</wp:posOffset>
                </wp:positionH>
                <wp:positionV relativeFrom="paragraph">
                  <wp:posOffset>4008755</wp:posOffset>
                </wp:positionV>
                <wp:extent cx="6014085" cy="266700"/>
                <wp:effectExtent l="0" t="0" r="0" b="0"/>
                <wp:wrapTopAndBottom/>
                <wp:docPr id="2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408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B9996D" w14:textId="77777777" w:rsidR="00624BCB" w:rsidRPr="00295951" w:rsidRDefault="00624BCB" w:rsidP="00197591">
                            <w:pPr>
                              <w:pStyle w:val="Caption"/>
                              <w:rPr>
                                <w:rFonts w:asciiTheme="majorHAnsi" w:hAnsiTheme="majorHAnsi" w:cstheme="majorBidi"/>
                                <w:b w:val="0"/>
                                <w:bCs w:val="0"/>
                                <w:sz w:val="22"/>
                              </w:rPr>
                            </w:pPr>
                            <w:r w:rsidRPr="00295951">
                              <w:rPr>
                                <w:rFonts w:asciiTheme="majorHAnsi" w:hAnsiTheme="majorHAnsi" w:cstheme="majorBidi"/>
                                <w:b w:val="0"/>
                                <w:bCs w:val="0"/>
                                <w:sz w:val="22"/>
                              </w:rPr>
                              <w:t xml:space="preserve">Example of Split Rang Control loop </w:t>
                            </w:r>
                          </w:p>
                          <w:p w14:paraId="0A3FB228" w14:textId="77777777" w:rsidR="00624BCB" w:rsidRDefault="00624BCB" w:rsidP="00197591"/>
                          <w:p w14:paraId="48A26DEA" w14:textId="77777777" w:rsidR="00624BCB" w:rsidRDefault="00624BCB" w:rsidP="00197591"/>
                          <w:p w14:paraId="1A5F8B7E" w14:textId="77777777" w:rsidR="00624BCB" w:rsidRDefault="00624BCB" w:rsidP="00197591"/>
                          <w:p w14:paraId="5E772050" w14:textId="77777777" w:rsidR="00624BCB" w:rsidRDefault="00624BCB" w:rsidP="00197591"/>
                          <w:p w14:paraId="1B1F781A" w14:textId="77777777" w:rsidR="00624BCB" w:rsidRDefault="00624BCB" w:rsidP="00197591"/>
                          <w:p w14:paraId="214F4B86" w14:textId="77777777" w:rsidR="00624BCB" w:rsidRDefault="00624BCB" w:rsidP="00197591"/>
                          <w:p w14:paraId="7A11117E" w14:textId="77777777" w:rsidR="00624BCB" w:rsidRDefault="00624BCB" w:rsidP="00197591"/>
                          <w:p w14:paraId="7BD9095A" w14:textId="77777777" w:rsidR="00624BCB" w:rsidRDefault="00624BCB" w:rsidP="00197591"/>
                          <w:p w14:paraId="5048C831" w14:textId="77777777" w:rsidR="00624BCB" w:rsidRDefault="00624BCB" w:rsidP="00197591"/>
                          <w:p w14:paraId="1334DB71" w14:textId="77777777" w:rsidR="00624BCB" w:rsidRDefault="00624BCB" w:rsidP="00197591"/>
                          <w:p w14:paraId="6DD33725" w14:textId="77777777" w:rsidR="00624BCB" w:rsidRDefault="00624BCB" w:rsidP="00197591"/>
                          <w:p w14:paraId="5AF77004" w14:textId="77777777" w:rsidR="00624BCB" w:rsidRDefault="00624BCB" w:rsidP="00197591"/>
                          <w:p w14:paraId="619120BE" w14:textId="77777777" w:rsidR="00624BCB" w:rsidRDefault="00624BCB" w:rsidP="00197591"/>
                          <w:p w14:paraId="17A20A51" w14:textId="77777777" w:rsidR="00624BCB" w:rsidRDefault="00624BCB" w:rsidP="00197591"/>
                          <w:p w14:paraId="3E72917A" w14:textId="77777777" w:rsidR="00624BCB" w:rsidRDefault="00624BCB" w:rsidP="00197591"/>
                          <w:p w14:paraId="4C43DD2C" w14:textId="77777777" w:rsidR="00624BCB" w:rsidRDefault="00624BCB" w:rsidP="00197591"/>
                          <w:p w14:paraId="6288B161" w14:textId="77777777" w:rsidR="00624BCB" w:rsidRDefault="00624BCB" w:rsidP="00197591"/>
                          <w:p w14:paraId="3109D29F" w14:textId="77777777" w:rsidR="00624BCB" w:rsidRDefault="00624BCB" w:rsidP="00197591"/>
                          <w:p w14:paraId="60E1E551" w14:textId="77777777" w:rsidR="00624BCB" w:rsidRDefault="00624BCB" w:rsidP="00197591"/>
                          <w:p w14:paraId="5527402C" w14:textId="77777777" w:rsidR="00624BCB" w:rsidRDefault="00624BCB" w:rsidP="00197591"/>
                          <w:p w14:paraId="5DD5B977" w14:textId="77777777" w:rsidR="00624BCB" w:rsidRDefault="00624BCB" w:rsidP="00197591"/>
                          <w:p w14:paraId="6B38F021" w14:textId="77777777" w:rsidR="00624BCB" w:rsidRDefault="00624BCB" w:rsidP="00197591"/>
                          <w:p w14:paraId="02612365" w14:textId="77777777" w:rsidR="00624BCB" w:rsidRDefault="00624BCB" w:rsidP="00197591"/>
                          <w:p w14:paraId="6397817A" w14:textId="77777777" w:rsidR="00624BCB" w:rsidRDefault="00624BCB" w:rsidP="00197591"/>
                          <w:p w14:paraId="464F1078" w14:textId="77777777" w:rsidR="00624BCB" w:rsidRDefault="00624BCB" w:rsidP="00197591"/>
                          <w:p w14:paraId="6237B2B1" w14:textId="77777777" w:rsidR="00624BCB" w:rsidRDefault="00624BCB" w:rsidP="00197591"/>
                          <w:p w14:paraId="0DCF2E1C" w14:textId="77777777" w:rsidR="00624BCB" w:rsidRDefault="00624BCB" w:rsidP="00197591"/>
                          <w:p w14:paraId="60289AAC" w14:textId="77777777" w:rsidR="00624BCB" w:rsidRDefault="00624BCB" w:rsidP="00197591"/>
                          <w:p w14:paraId="10C2A2A9" w14:textId="77777777" w:rsidR="00624BCB" w:rsidRDefault="00624BCB" w:rsidP="00197591"/>
                          <w:p w14:paraId="15E6EFA2" w14:textId="77777777" w:rsidR="00624BCB" w:rsidRDefault="00624BCB" w:rsidP="00197591"/>
                          <w:p w14:paraId="5783E335" w14:textId="77777777" w:rsidR="00624BCB" w:rsidRDefault="00624BCB" w:rsidP="001975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E6968" id="Text Box 201" o:spid="_x0000_s1052" type="#_x0000_t202" style="position:absolute;margin-left:3.75pt;margin-top:315.65pt;width:473.55pt;height:21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Ut++AEAANIDAAAOAAAAZHJzL2Uyb0RvYy54bWysU8Fu2zAMvQ/YPwi6L3aCNG2NOEWXIsOA&#10;bh3Q7QNkWbaFyaJGKbGzrx8lp2nQ3Yb5IIii9Mj3+Ly+G3vDDgq9Blvy+SznTFkJtbZtyX983324&#10;4cwHYWthwKqSH5Xnd5v379aDK9QCOjC1QkYg1heDK3kXgiuyzMtO9cLPwClLyQawF4FCbLMaxUDo&#10;vckWeb7KBsDaIUjlPZ0+TEm+SfhNo2R4ahqvAjMlp95CWjGtVVyzzVoULQrXaXlqQ/xDF73Qloqe&#10;oR5EEGyP+i+oXksED02YSegzaBotVeJAbOb5GzbPnXAqcSFxvDvL5P8frPx6eHbfkIXxI4w0wETC&#10;u0eQPz2zsO2EbdU9IgydEjUVnkfJssH54vQ0Su0LH0Gq4QvUNGSxD5CAxgb7qArxZIROAzieRVdj&#10;YJIOV/l8md9ccSYpt1itrvM0lUwUL68d+vBJQc/ipuRIQ03o4vDoQ+xGFC9XYjEPRtc7bUwKsK22&#10;BtlBkAF26UsE3lwzNl62EJ9NiPEk0YzMJo5hrEama9LgNmJE2hXURyKOMBmLfgTadIC/ORvIVCX3&#10;v/YCFWfmsyXxbufLZXRhCpZX1wsK8DJTXWaElQRV8sDZtN2Gybl7h7rtqNI0Lgv3JHijkxavXZ36&#10;J+MkiU4mj868jNOt119x8wcAAP//AwBQSwMEFAAGAAgAAAAhAPbVynTeAAAACQEAAA8AAABkcnMv&#10;ZG93bnJldi54bWxMj8FOwzAQRO9I/IO1SFwQdUqahKZxKkACcW3pBzjxNokar6PYbdK/ZznR4+yM&#10;Zt4W29n24oKj7xwpWC4iEEi1Mx01Cg4/n8+vIHzQZHTvCBVc0cO2vL8rdG7cRDu87EMjuIR8rhW0&#10;IQy5lL5u0Wq/cAMSe0c3Wh1Yjo00o5643PbyJYpSaXVHvNDqAT9arE/7s1Vw/J6ekvVUfYVDtlul&#10;77rLKndV6vFhftuACDiH/zD84TM6lMxUuTMZL3oFWcJBBWm8jEGwv05WKYiKL1kcgywLeftB+QsA&#10;AP//AwBQSwECLQAUAAYACAAAACEAtoM4kv4AAADhAQAAEwAAAAAAAAAAAAAAAAAAAAAAW0NvbnRl&#10;bnRfVHlwZXNdLnhtbFBLAQItABQABgAIAAAAIQA4/SH/1gAAAJQBAAALAAAAAAAAAAAAAAAAAC8B&#10;AABfcmVscy8ucmVsc1BLAQItABQABgAIAAAAIQA0GUt++AEAANIDAAAOAAAAAAAAAAAAAAAAAC4C&#10;AABkcnMvZTJvRG9jLnhtbFBLAQItABQABgAIAAAAIQD21cp03gAAAAkBAAAPAAAAAAAAAAAAAAAA&#10;AFIEAABkcnMvZG93bnJldi54bWxQSwUGAAAAAAQABADzAAAAXQUAAAAA&#10;" stroked="f">
                <v:textbox>
                  <w:txbxContent>
                    <w:p w14:paraId="2BB9996D" w14:textId="77777777" w:rsidR="00624BCB" w:rsidRPr="00295951" w:rsidRDefault="00624BCB" w:rsidP="00197591">
                      <w:pPr>
                        <w:pStyle w:val="Caption"/>
                        <w:rPr>
                          <w:rFonts w:asciiTheme="majorHAnsi" w:hAnsiTheme="majorHAnsi" w:cstheme="majorBidi"/>
                          <w:b w:val="0"/>
                          <w:bCs w:val="0"/>
                          <w:sz w:val="22"/>
                        </w:rPr>
                      </w:pPr>
                      <w:r w:rsidRPr="00295951">
                        <w:rPr>
                          <w:rFonts w:asciiTheme="majorHAnsi" w:hAnsiTheme="majorHAnsi" w:cstheme="majorBidi"/>
                          <w:b w:val="0"/>
                          <w:bCs w:val="0"/>
                          <w:sz w:val="22"/>
                        </w:rPr>
                        <w:t xml:space="preserve">Example of Split Rang Control loop </w:t>
                      </w:r>
                    </w:p>
                    <w:p w14:paraId="0A3FB228" w14:textId="77777777" w:rsidR="00624BCB" w:rsidRDefault="00624BCB" w:rsidP="00197591"/>
                    <w:p w14:paraId="48A26DEA" w14:textId="77777777" w:rsidR="00624BCB" w:rsidRDefault="00624BCB" w:rsidP="00197591"/>
                    <w:p w14:paraId="1A5F8B7E" w14:textId="77777777" w:rsidR="00624BCB" w:rsidRDefault="00624BCB" w:rsidP="00197591"/>
                    <w:p w14:paraId="5E772050" w14:textId="77777777" w:rsidR="00624BCB" w:rsidRDefault="00624BCB" w:rsidP="00197591"/>
                    <w:p w14:paraId="1B1F781A" w14:textId="77777777" w:rsidR="00624BCB" w:rsidRDefault="00624BCB" w:rsidP="00197591"/>
                    <w:p w14:paraId="214F4B86" w14:textId="77777777" w:rsidR="00624BCB" w:rsidRDefault="00624BCB" w:rsidP="00197591"/>
                    <w:p w14:paraId="7A11117E" w14:textId="77777777" w:rsidR="00624BCB" w:rsidRDefault="00624BCB" w:rsidP="00197591"/>
                    <w:p w14:paraId="7BD9095A" w14:textId="77777777" w:rsidR="00624BCB" w:rsidRDefault="00624BCB" w:rsidP="00197591"/>
                    <w:p w14:paraId="5048C831" w14:textId="77777777" w:rsidR="00624BCB" w:rsidRDefault="00624BCB" w:rsidP="00197591"/>
                    <w:p w14:paraId="1334DB71" w14:textId="77777777" w:rsidR="00624BCB" w:rsidRDefault="00624BCB" w:rsidP="00197591"/>
                    <w:p w14:paraId="6DD33725" w14:textId="77777777" w:rsidR="00624BCB" w:rsidRDefault="00624BCB" w:rsidP="00197591"/>
                    <w:p w14:paraId="5AF77004" w14:textId="77777777" w:rsidR="00624BCB" w:rsidRDefault="00624BCB" w:rsidP="00197591"/>
                    <w:p w14:paraId="619120BE" w14:textId="77777777" w:rsidR="00624BCB" w:rsidRDefault="00624BCB" w:rsidP="00197591"/>
                    <w:p w14:paraId="17A20A51" w14:textId="77777777" w:rsidR="00624BCB" w:rsidRDefault="00624BCB" w:rsidP="00197591"/>
                    <w:p w14:paraId="3E72917A" w14:textId="77777777" w:rsidR="00624BCB" w:rsidRDefault="00624BCB" w:rsidP="00197591"/>
                    <w:p w14:paraId="4C43DD2C" w14:textId="77777777" w:rsidR="00624BCB" w:rsidRDefault="00624BCB" w:rsidP="00197591"/>
                    <w:p w14:paraId="6288B161" w14:textId="77777777" w:rsidR="00624BCB" w:rsidRDefault="00624BCB" w:rsidP="00197591"/>
                    <w:p w14:paraId="3109D29F" w14:textId="77777777" w:rsidR="00624BCB" w:rsidRDefault="00624BCB" w:rsidP="00197591"/>
                    <w:p w14:paraId="60E1E551" w14:textId="77777777" w:rsidR="00624BCB" w:rsidRDefault="00624BCB" w:rsidP="00197591"/>
                    <w:p w14:paraId="5527402C" w14:textId="77777777" w:rsidR="00624BCB" w:rsidRDefault="00624BCB" w:rsidP="00197591"/>
                    <w:p w14:paraId="5DD5B977" w14:textId="77777777" w:rsidR="00624BCB" w:rsidRDefault="00624BCB" w:rsidP="00197591"/>
                    <w:p w14:paraId="6B38F021" w14:textId="77777777" w:rsidR="00624BCB" w:rsidRDefault="00624BCB" w:rsidP="00197591"/>
                    <w:p w14:paraId="02612365" w14:textId="77777777" w:rsidR="00624BCB" w:rsidRDefault="00624BCB" w:rsidP="00197591"/>
                    <w:p w14:paraId="6397817A" w14:textId="77777777" w:rsidR="00624BCB" w:rsidRDefault="00624BCB" w:rsidP="00197591"/>
                    <w:p w14:paraId="464F1078" w14:textId="77777777" w:rsidR="00624BCB" w:rsidRDefault="00624BCB" w:rsidP="00197591"/>
                    <w:p w14:paraId="6237B2B1" w14:textId="77777777" w:rsidR="00624BCB" w:rsidRDefault="00624BCB" w:rsidP="00197591"/>
                    <w:p w14:paraId="0DCF2E1C" w14:textId="77777777" w:rsidR="00624BCB" w:rsidRDefault="00624BCB" w:rsidP="00197591"/>
                    <w:p w14:paraId="60289AAC" w14:textId="77777777" w:rsidR="00624BCB" w:rsidRDefault="00624BCB" w:rsidP="00197591"/>
                    <w:p w14:paraId="10C2A2A9" w14:textId="77777777" w:rsidR="00624BCB" w:rsidRDefault="00624BCB" w:rsidP="00197591"/>
                    <w:p w14:paraId="15E6EFA2" w14:textId="77777777" w:rsidR="00624BCB" w:rsidRDefault="00624BCB" w:rsidP="00197591"/>
                    <w:p w14:paraId="5783E335" w14:textId="77777777" w:rsidR="00624BCB" w:rsidRDefault="00624BCB" w:rsidP="00197591"/>
                  </w:txbxContent>
                </v:textbox>
                <w10:wrap type="topAndBottom" anchorx="margin"/>
              </v:shape>
            </w:pict>
          </mc:Fallback>
        </mc:AlternateContent>
      </w:r>
    </w:p>
    <w:p w14:paraId="06908F1E" w14:textId="77777777" w:rsidR="00197591" w:rsidRPr="00A959DC" w:rsidRDefault="00197591" w:rsidP="00F13618">
      <w:pPr>
        <w:bidi w:val="0"/>
        <w:spacing w:after="120" w:line="360" w:lineRule="auto"/>
        <w:rPr>
          <w:rFonts w:asciiTheme="majorHAnsi" w:hAnsiTheme="majorHAnsi" w:cstheme="majorBidi"/>
          <w:sz w:val="22"/>
          <w:szCs w:val="22"/>
        </w:rPr>
      </w:pPr>
      <w:r w:rsidRPr="00A959DC">
        <w:rPr>
          <w:rFonts w:asciiTheme="majorHAnsi" w:hAnsiTheme="majorHAnsi" w:cstheme="majorBidi"/>
          <w:sz w:val="22"/>
          <w:szCs w:val="22"/>
        </w:rPr>
        <w:lastRenderedPageBreak/>
        <w:t>For each split range using FANOUT and AUTOMAN blocks and separate each AO in different control module.</w:t>
      </w:r>
    </w:p>
    <w:p w14:paraId="72CF1DE1" w14:textId="77777777" w:rsidR="00197591" w:rsidRPr="00A959DC" w:rsidRDefault="00197591" w:rsidP="00F13618">
      <w:pPr>
        <w:bidi w:val="0"/>
        <w:spacing w:after="120" w:line="360" w:lineRule="auto"/>
        <w:rPr>
          <w:rFonts w:asciiTheme="majorHAnsi" w:hAnsiTheme="majorHAnsi" w:cstheme="majorBidi"/>
          <w:sz w:val="22"/>
          <w:szCs w:val="22"/>
        </w:rPr>
      </w:pPr>
      <w:r w:rsidRPr="00A959DC">
        <w:rPr>
          <w:rFonts w:asciiTheme="majorHAnsi" w:hAnsiTheme="majorHAnsi" w:cstheme="majorBidi"/>
          <w:sz w:val="22"/>
          <w:szCs w:val="22"/>
        </w:rPr>
        <w:t>In control loop , out of PID block will enter in FANOUT block and the FANOUT have this ability that read one input and release 8 output separately and each output have  separate gain and bias .</w:t>
      </w:r>
    </w:p>
    <w:p w14:paraId="0EBA327C" w14:textId="77777777" w:rsidR="00197591" w:rsidRPr="00A959DC" w:rsidRDefault="00197591" w:rsidP="00F13618">
      <w:pPr>
        <w:bidi w:val="0"/>
        <w:spacing w:after="120" w:line="360" w:lineRule="auto"/>
        <w:rPr>
          <w:rFonts w:asciiTheme="majorHAnsi" w:hAnsiTheme="majorHAnsi" w:cstheme="majorBidi"/>
          <w:sz w:val="22"/>
          <w:szCs w:val="22"/>
        </w:rPr>
      </w:pPr>
      <w:r w:rsidRPr="00A959DC">
        <w:rPr>
          <w:rFonts w:asciiTheme="majorHAnsi" w:hAnsiTheme="majorHAnsi" w:cstheme="majorBidi"/>
          <w:sz w:val="22"/>
          <w:szCs w:val="22"/>
        </w:rPr>
        <w:t>OUT 1 = (gain*input) + bias</w:t>
      </w:r>
    </w:p>
    <w:p w14:paraId="182F6856" w14:textId="77777777" w:rsidR="00197591" w:rsidRPr="00A959DC" w:rsidRDefault="00197591" w:rsidP="00F13618">
      <w:pPr>
        <w:bidi w:val="0"/>
        <w:spacing w:after="120" w:line="360" w:lineRule="auto"/>
        <w:rPr>
          <w:rFonts w:asciiTheme="majorHAnsi" w:hAnsiTheme="majorHAnsi" w:cstheme="majorBidi"/>
          <w:sz w:val="22"/>
          <w:szCs w:val="22"/>
        </w:rPr>
      </w:pPr>
      <w:r w:rsidRPr="00A959DC">
        <w:rPr>
          <w:rFonts w:asciiTheme="majorHAnsi" w:hAnsiTheme="majorHAnsi" w:cstheme="majorBidi"/>
          <w:sz w:val="22"/>
          <w:szCs w:val="22"/>
        </w:rPr>
        <w:t>OUT 2 = (gain*input) + bias</w:t>
      </w:r>
    </w:p>
    <w:p w14:paraId="6DC261F0" w14:textId="77777777" w:rsidR="00197591" w:rsidRPr="00A959DC" w:rsidRDefault="00197591" w:rsidP="00F13618">
      <w:pPr>
        <w:bidi w:val="0"/>
        <w:spacing w:after="120" w:line="360" w:lineRule="auto"/>
        <w:rPr>
          <w:rFonts w:asciiTheme="majorHAnsi" w:hAnsiTheme="majorHAnsi" w:cstheme="majorBidi"/>
          <w:sz w:val="22"/>
          <w:szCs w:val="22"/>
        </w:rPr>
      </w:pPr>
      <w:r w:rsidRPr="00A959DC">
        <w:rPr>
          <w:rFonts w:asciiTheme="majorHAnsi" w:hAnsiTheme="majorHAnsi" w:cstheme="majorBidi"/>
          <w:sz w:val="22"/>
          <w:szCs w:val="22"/>
        </w:rPr>
        <w:t>.</w:t>
      </w:r>
    </w:p>
    <w:p w14:paraId="553424F4" w14:textId="77777777" w:rsidR="00197591" w:rsidRPr="00A959DC" w:rsidRDefault="00197591" w:rsidP="00F13618">
      <w:pPr>
        <w:bidi w:val="0"/>
        <w:spacing w:after="120" w:line="360" w:lineRule="auto"/>
        <w:rPr>
          <w:rFonts w:asciiTheme="majorHAnsi" w:hAnsiTheme="majorHAnsi" w:cstheme="majorBidi"/>
          <w:sz w:val="22"/>
          <w:szCs w:val="22"/>
        </w:rPr>
      </w:pPr>
      <w:r w:rsidRPr="00A959DC">
        <w:rPr>
          <w:rFonts w:asciiTheme="majorHAnsi" w:hAnsiTheme="majorHAnsi" w:cstheme="majorBidi"/>
          <w:sz w:val="22"/>
          <w:szCs w:val="22"/>
        </w:rPr>
        <w:t>.</w:t>
      </w:r>
    </w:p>
    <w:p w14:paraId="4C7A8CB7" w14:textId="77777777" w:rsidR="00197591" w:rsidRPr="00A959DC" w:rsidRDefault="00197591" w:rsidP="00F13618">
      <w:pPr>
        <w:bidi w:val="0"/>
        <w:spacing w:after="120" w:line="360" w:lineRule="auto"/>
        <w:rPr>
          <w:rFonts w:asciiTheme="majorHAnsi" w:hAnsiTheme="majorHAnsi" w:cstheme="majorBidi"/>
          <w:sz w:val="22"/>
          <w:szCs w:val="22"/>
        </w:rPr>
      </w:pPr>
      <w:r w:rsidRPr="00A959DC">
        <w:rPr>
          <w:rFonts w:asciiTheme="majorHAnsi" w:hAnsiTheme="majorHAnsi" w:cstheme="majorBidi"/>
          <w:sz w:val="22"/>
          <w:szCs w:val="22"/>
        </w:rPr>
        <w:t>OUT 8 = (gain*input) + bias</w:t>
      </w:r>
    </w:p>
    <w:p w14:paraId="14752DC9" w14:textId="77777777" w:rsidR="00197591" w:rsidRPr="00A959DC" w:rsidRDefault="00197591" w:rsidP="00F13618">
      <w:pPr>
        <w:bidi w:val="0"/>
        <w:spacing w:after="120" w:line="360" w:lineRule="auto"/>
        <w:rPr>
          <w:rFonts w:asciiTheme="majorHAnsi" w:hAnsiTheme="majorHAnsi" w:cstheme="majorBidi"/>
          <w:sz w:val="22"/>
          <w:szCs w:val="22"/>
        </w:rPr>
      </w:pPr>
      <w:r w:rsidRPr="00A959DC">
        <w:rPr>
          <w:rFonts w:asciiTheme="majorHAnsi" w:hAnsiTheme="majorHAnsi" w:cstheme="majorBidi"/>
          <w:sz w:val="22"/>
          <w:szCs w:val="22"/>
        </w:rPr>
        <w:t>Now each output can operate AO channel but for case of that operator be able to operate the output manually , its consider AUTOMAN block that its can change between auto and manual .</w:t>
      </w:r>
    </w:p>
    <w:p w14:paraId="6E6A41AC" w14:textId="77777777" w:rsidR="00197591" w:rsidRPr="00A959DC" w:rsidRDefault="00197591" w:rsidP="00F13618">
      <w:pPr>
        <w:spacing w:after="120" w:line="360" w:lineRule="auto"/>
        <w:rPr>
          <w:rFonts w:asciiTheme="majorHAnsi" w:hAnsiTheme="majorHAnsi"/>
          <w:sz w:val="22"/>
          <w:szCs w:val="22"/>
        </w:rPr>
      </w:pPr>
    </w:p>
    <w:p w14:paraId="7D665286" w14:textId="77777777" w:rsidR="00197591" w:rsidRPr="00A959DC" w:rsidRDefault="00197591" w:rsidP="002F3958">
      <w:pPr>
        <w:spacing w:after="120" w:line="276" w:lineRule="auto"/>
        <w:rPr>
          <w:rFonts w:asciiTheme="majorHAnsi" w:hAnsiTheme="majorHAnsi"/>
          <w:sz w:val="22"/>
          <w:szCs w:val="22"/>
        </w:rPr>
      </w:pPr>
    </w:p>
    <w:p w14:paraId="5978E660" w14:textId="77777777" w:rsidR="00197591" w:rsidRPr="00A959DC" w:rsidRDefault="00197591" w:rsidP="002F3958">
      <w:pPr>
        <w:spacing w:after="120" w:line="276" w:lineRule="auto"/>
        <w:rPr>
          <w:rFonts w:asciiTheme="majorHAnsi" w:hAnsiTheme="majorHAnsi" w:cs="Times New Roman"/>
          <w:sz w:val="22"/>
          <w:szCs w:val="22"/>
          <w:lang w:bidi="ar-SA"/>
        </w:rPr>
      </w:pPr>
    </w:p>
    <w:p w14:paraId="0805E42F" w14:textId="77777777" w:rsidR="00197591" w:rsidRPr="00A959DC" w:rsidRDefault="00197591" w:rsidP="002F3958">
      <w:pPr>
        <w:spacing w:after="120" w:line="276" w:lineRule="auto"/>
        <w:rPr>
          <w:rFonts w:asciiTheme="majorHAnsi" w:hAnsiTheme="majorHAnsi" w:cs="Times New Roman"/>
          <w:sz w:val="22"/>
          <w:szCs w:val="22"/>
          <w:lang w:bidi="ar-SA"/>
        </w:rPr>
      </w:pPr>
    </w:p>
    <w:p w14:paraId="650FA44E" w14:textId="2F562904" w:rsidR="00197591" w:rsidRPr="00295951" w:rsidRDefault="00197591" w:rsidP="002B4845">
      <w:pPr>
        <w:pStyle w:val="Heading3"/>
        <w:numPr>
          <w:ilvl w:val="2"/>
          <w:numId w:val="134"/>
        </w:numPr>
        <w:spacing w:after="60"/>
        <w:ind w:left="1350"/>
        <w:rPr>
          <w:rFonts w:asciiTheme="majorHAnsi" w:hAnsiTheme="majorHAnsi" w:cstheme="majorBidi"/>
          <w:b/>
          <w:bCs/>
          <w:snapToGrid w:val="0"/>
          <w:lang w:bidi="ar-SA"/>
        </w:rPr>
      </w:pPr>
      <w:bookmarkStart w:id="830" w:name="_Toc256766778"/>
      <w:bookmarkStart w:id="831" w:name="_Toc317077268"/>
      <w:bookmarkStart w:id="832" w:name="_Toc339273644"/>
      <w:bookmarkStart w:id="833" w:name="_Toc340200829"/>
      <w:bookmarkStart w:id="834" w:name="_Toc483242966"/>
      <w:bookmarkStart w:id="835" w:name="_Toc147226087"/>
      <w:r w:rsidRPr="00295951">
        <w:rPr>
          <w:rFonts w:asciiTheme="majorHAnsi" w:hAnsiTheme="majorHAnsi"/>
          <w:b/>
          <w:bCs/>
          <w:lang w:bidi="ar-SA"/>
        </w:rPr>
        <w:drawing>
          <wp:anchor distT="0" distB="0" distL="114300" distR="114300" simplePos="0" relativeHeight="251631616" behindDoc="0" locked="0" layoutInCell="1" allowOverlap="1" wp14:anchorId="6788DF78" wp14:editId="660EFBF9">
            <wp:simplePos x="0" y="0"/>
            <wp:positionH relativeFrom="margin">
              <wp:posOffset>284480</wp:posOffset>
            </wp:positionH>
            <wp:positionV relativeFrom="paragraph">
              <wp:posOffset>377190</wp:posOffset>
            </wp:positionV>
            <wp:extent cx="5699760" cy="3970655"/>
            <wp:effectExtent l="0" t="0" r="0" b="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34">
                      <a:extLst>
                        <a:ext uri="{28A0092B-C50C-407E-A947-70E740481C1C}">
                          <a14:useLocalDpi xmlns:a14="http://schemas.microsoft.com/office/drawing/2010/main" val="0"/>
                        </a:ext>
                      </a:extLst>
                    </a:blip>
                    <a:srcRect l="17010" t="8334" r="14107" b="6360"/>
                    <a:stretch/>
                  </pic:blipFill>
                  <pic:spPr bwMode="auto">
                    <a:xfrm>
                      <a:off x="0" y="0"/>
                      <a:ext cx="5699760" cy="3970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5951">
        <w:rPr>
          <w:rFonts w:asciiTheme="majorHAnsi" w:hAnsiTheme="majorHAnsi" w:cstheme="majorBidi"/>
          <w:b/>
          <w:bCs/>
          <w:snapToGrid w:val="0"/>
          <w:lang w:bidi="ar-SA"/>
        </w:rPr>
        <w:t>Typical OVRDSEL Loop</w:t>
      </w:r>
      <w:bookmarkEnd w:id="830"/>
      <w:bookmarkEnd w:id="831"/>
      <w:bookmarkEnd w:id="832"/>
      <w:bookmarkEnd w:id="833"/>
      <w:bookmarkEnd w:id="834"/>
      <w:bookmarkEnd w:id="835"/>
    </w:p>
    <w:p w14:paraId="0C1B3BDD" w14:textId="5100A726" w:rsidR="00683927" w:rsidRDefault="00683927" w:rsidP="002F3958">
      <w:pPr>
        <w:rPr>
          <w:lang w:bidi="ar-SA"/>
        </w:rPr>
      </w:pPr>
    </w:p>
    <w:p w14:paraId="414CBAC7" w14:textId="77777777" w:rsidR="00683927" w:rsidRPr="00683927" w:rsidRDefault="00683927" w:rsidP="002F3958">
      <w:pPr>
        <w:rPr>
          <w:lang w:bidi="ar-SA"/>
        </w:rPr>
      </w:pPr>
    </w:p>
    <w:p w14:paraId="241F3E3F" w14:textId="314B4CA7" w:rsidR="00197591" w:rsidRPr="00295951" w:rsidRDefault="00295951" w:rsidP="00295951">
      <w:pPr>
        <w:pStyle w:val="Caption"/>
        <w:rPr>
          <w:rFonts w:asciiTheme="majorBidi" w:hAnsiTheme="majorBidi" w:cstheme="majorBidi"/>
          <w:b w:val="0"/>
          <w:bCs w:val="0"/>
          <w:sz w:val="22"/>
        </w:rPr>
      </w:pPr>
      <w:r w:rsidRPr="00201490">
        <w:rPr>
          <w:rFonts w:asciiTheme="majorBidi" w:hAnsiTheme="majorBidi" w:cstheme="majorBidi"/>
          <w:b w:val="0"/>
          <w:bCs w:val="0"/>
          <w:sz w:val="22"/>
        </w:rPr>
        <w:lastRenderedPageBreak/>
        <w:t xml:space="preserve">Typical OVRDSEL Module  </w:t>
      </w:r>
    </w:p>
    <w:p w14:paraId="569C30EC" w14:textId="2E6F9552" w:rsidR="00197591" w:rsidRPr="00A959DC" w:rsidRDefault="00197591" w:rsidP="00F13618">
      <w:pPr>
        <w:spacing w:after="120" w:line="360" w:lineRule="auto"/>
        <w:jc w:val="right"/>
        <w:rPr>
          <w:rFonts w:asciiTheme="majorHAnsi" w:hAnsiTheme="majorHAnsi" w:cs="Times New Roman"/>
          <w:sz w:val="22"/>
          <w:szCs w:val="22"/>
          <w:lang w:bidi="ar-SA"/>
        </w:rPr>
      </w:pPr>
      <w:r w:rsidRPr="00A959DC">
        <w:rPr>
          <w:rFonts w:asciiTheme="majorHAnsi" w:hAnsiTheme="majorHAnsi" w:cstheme="majorBidi"/>
          <w:sz w:val="22"/>
          <w:szCs w:val="22"/>
        </w:rPr>
        <w:t>Different AI with different PID and control module will be connect to one OVRDSEL Module to operate one AO.All safety interlock will be seen in OVRDSEL Module.</w:t>
      </w:r>
    </w:p>
    <w:p w14:paraId="410DAAA5" w14:textId="77777777" w:rsidR="00197591" w:rsidRPr="00A959DC" w:rsidRDefault="00197591" w:rsidP="00F13618">
      <w:pPr>
        <w:spacing w:after="120" w:line="360" w:lineRule="auto"/>
        <w:rPr>
          <w:rFonts w:asciiTheme="majorHAnsi" w:hAnsiTheme="majorHAnsi" w:cs="Times New Roman"/>
          <w:sz w:val="22"/>
          <w:szCs w:val="22"/>
          <w:lang w:bidi="ar-SA"/>
        </w:rPr>
      </w:pPr>
    </w:p>
    <w:p w14:paraId="44585EC6" w14:textId="77777777" w:rsidR="00197591" w:rsidRPr="00A959DC" w:rsidRDefault="00197591" w:rsidP="00F13618">
      <w:pPr>
        <w:spacing w:after="120" w:line="360" w:lineRule="auto"/>
        <w:rPr>
          <w:rFonts w:asciiTheme="majorHAnsi" w:hAnsiTheme="majorHAnsi" w:cs="Times New Roman"/>
          <w:sz w:val="22"/>
          <w:szCs w:val="22"/>
          <w:lang w:bidi="ar-SA"/>
        </w:rPr>
      </w:pPr>
    </w:p>
    <w:p w14:paraId="0D389BD0" w14:textId="791F09E6" w:rsidR="00197591" w:rsidRPr="00683927" w:rsidRDefault="00197591" w:rsidP="002B4845">
      <w:pPr>
        <w:pStyle w:val="Heading3"/>
        <w:numPr>
          <w:ilvl w:val="2"/>
          <w:numId w:val="134"/>
        </w:numPr>
        <w:spacing w:after="60"/>
        <w:ind w:left="1350"/>
        <w:rPr>
          <w:rFonts w:asciiTheme="majorHAnsi" w:hAnsiTheme="majorHAnsi" w:cstheme="majorBidi"/>
          <w:b/>
          <w:bCs/>
          <w:snapToGrid w:val="0"/>
          <w:sz w:val="22"/>
          <w:szCs w:val="22"/>
          <w:lang w:bidi="ar-SA"/>
        </w:rPr>
      </w:pPr>
      <w:bookmarkStart w:id="836" w:name="_Toc256766779"/>
      <w:bookmarkStart w:id="837" w:name="_Toc317077269"/>
      <w:bookmarkStart w:id="838" w:name="_Toc339273645"/>
      <w:bookmarkStart w:id="839" w:name="_Toc340200830"/>
      <w:r w:rsidRPr="00A959DC">
        <w:rPr>
          <w:rFonts w:asciiTheme="majorHAnsi" w:hAnsiTheme="majorHAnsi"/>
          <w:snapToGrid w:val="0"/>
          <w:sz w:val="22"/>
          <w:szCs w:val="22"/>
          <w:lang w:bidi="ar-SA"/>
        </w:rPr>
        <w:br w:type="page"/>
      </w:r>
      <w:bookmarkStart w:id="840" w:name="_Toc483242967"/>
      <w:bookmarkStart w:id="841" w:name="_Toc147226088"/>
      <w:r w:rsidRPr="00683927">
        <w:rPr>
          <w:rFonts w:asciiTheme="majorHAnsi" w:hAnsiTheme="majorHAnsi" w:cstheme="majorBidi"/>
          <w:b/>
          <w:bCs/>
          <w:snapToGrid w:val="0"/>
          <w:sz w:val="22"/>
          <w:szCs w:val="22"/>
          <w:lang w:bidi="ar-SA"/>
        </w:rPr>
        <w:lastRenderedPageBreak/>
        <w:t xml:space="preserve">Typical </w:t>
      </w:r>
      <w:r w:rsidRPr="00683927">
        <w:rPr>
          <w:rFonts w:asciiTheme="majorHAnsi" w:hAnsiTheme="majorHAnsi" w:cstheme="majorBidi"/>
          <w:b/>
          <w:bCs/>
          <w:sz w:val="22"/>
          <w:szCs w:val="22"/>
        </w:rPr>
        <w:t>SWITCH</w:t>
      </w:r>
      <w:r w:rsidRPr="00683927">
        <w:rPr>
          <w:rFonts w:asciiTheme="majorHAnsi" w:hAnsiTheme="majorHAnsi" w:cstheme="majorBidi"/>
          <w:b/>
          <w:bCs/>
          <w:snapToGrid w:val="0"/>
          <w:sz w:val="22"/>
          <w:szCs w:val="22"/>
          <w:lang w:bidi="ar-SA"/>
        </w:rPr>
        <w:t xml:space="preserve"> Loop</w:t>
      </w:r>
      <w:bookmarkEnd w:id="836"/>
      <w:bookmarkEnd w:id="837"/>
      <w:bookmarkEnd w:id="838"/>
      <w:bookmarkEnd w:id="839"/>
      <w:bookmarkEnd w:id="840"/>
      <w:bookmarkEnd w:id="841"/>
    </w:p>
    <w:p w14:paraId="4FBE31C9" w14:textId="77777777" w:rsidR="00197591" w:rsidRPr="00A959DC" w:rsidRDefault="00197591" w:rsidP="002F3958">
      <w:pPr>
        <w:spacing w:after="120" w:line="276" w:lineRule="auto"/>
        <w:rPr>
          <w:rFonts w:asciiTheme="majorHAnsi" w:hAnsiTheme="majorHAnsi"/>
          <w:sz w:val="22"/>
          <w:szCs w:val="22"/>
        </w:rPr>
      </w:pPr>
      <w:r w:rsidRPr="00A959DC">
        <w:rPr>
          <w:rFonts w:asciiTheme="majorHAnsi" w:hAnsiTheme="majorHAnsi"/>
          <w:sz w:val="22"/>
          <w:szCs w:val="22"/>
          <w:lang w:bidi="ar-SA"/>
        </w:rPr>
        <w:drawing>
          <wp:anchor distT="0" distB="0" distL="114300" distR="114300" simplePos="0" relativeHeight="251632640" behindDoc="0" locked="0" layoutInCell="1" allowOverlap="1" wp14:anchorId="610F1A60" wp14:editId="67E57DDC">
            <wp:simplePos x="0" y="0"/>
            <wp:positionH relativeFrom="column">
              <wp:posOffset>296883</wp:posOffset>
            </wp:positionH>
            <wp:positionV relativeFrom="paragraph">
              <wp:posOffset>188431</wp:posOffset>
            </wp:positionV>
            <wp:extent cx="5670468" cy="3930922"/>
            <wp:effectExtent l="0" t="0" r="6985"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35">
                      <a:extLst>
                        <a:ext uri="{28A0092B-C50C-407E-A947-70E740481C1C}">
                          <a14:useLocalDpi xmlns:a14="http://schemas.microsoft.com/office/drawing/2010/main" val="0"/>
                        </a:ext>
                      </a:extLst>
                    </a:blip>
                    <a:srcRect l="17286" t="8660" r="13476" b="6029"/>
                    <a:stretch/>
                  </pic:blipFill>
                  <pic:spPr bwMode="auto">
                    <a:xfrm>
                      <a:off x="0" y="0"/>
                      <a:ext cx="5670468" cy="3930922"/>
                    </a:xfrm>
                    <a:prstGeom prst="rect">
                      <a:avLst/>
                    </a:prstGeom>
                    <a:noFill/>
                    <a:ln>
                      <a:noFill/>
                    </a:ln>
                    <a:extLst>
                      <a:ext uri="{53640926-AAD7-44D8-BBD7-CCE9431645EC}">
                        <a14:shadowObscured xmlns:a14="http://schemas.microsoft.com/office/drawing/2010/main"/>
                      </a:ext>
                    </a:extLst>
                  </pic:spPr>
                </pic:pic>
              </a:graphicData>
            </a:graphic>
          </wp:anchor>
        </w:drawing>
      </w:r>
    </w:p>
    <w:p w14:paraId="23C47F87" w14:textId="77777777" w:rsidR="00295951" w:rsidRPr="00201490" w:rsidRDefault="00295951" w:rsidP="00295951">
      <w:pPr>
        <w:pStyle w:val="Caption"/>
        <w:rPr>
          <w:rFonts w:asciiTheme="majorBidi" w:hAnsiTheme="majorBidi" w:cstheme="majorBidi"/>
          <w:b w:val="0"/>
          <w:bCs w:val="0"/>
          <w:sz w:val="22"/>
        </w:rPr>
      </w:pPr>
      <w:r w:rsidRPr="00201490">
        <w:rPr>
          <w:rFonts w:asciiTheme="majorBidi" w:hAnsiTheme="majorBidi" w:cstheme="majorBidi"/>
          <w:b w:val="0"/>
          <w:bCs w:val="0"/>
          <w:sz w:val="22"/>
        </w:rPr>
        <w:t xml:space="preserve">Typical SWITCH Module  </w:t>
      </w:r>
    </w:p>
    <w:p w14:paraId="4E88C0D6" w14:textId="177ECC0A" w:rsidR="00197591" w:rsidRPr="00A959DC" w:rsidRDefault="00197591" w:rsidP="002F3958">
      <w:pPr>
        <w:spacing w:after="120" w:line="276" w:lineRule="auto"/>
        <w:rPr>
          <w:rFonts w:asciiTheme="majorHAnsi" w:hAnsiTheme="majorHAnsi" w:cs="Times New Roman"/>
          <w:sz w:val="22"/>
          <w:szCs w:val="22"/>
          <w:lang w:bidi="ar-SA"/>
        </w:rPr>
      </w:pPr>
    </w:p>
    <w:p w14:paraId="6F5AC342" w14:textId="77777777" w:rsidR="00197591" w:rsidRPr="00A959DC" w:rsidRDefault="00197591" w:rsidP="002F3958">
      <w:pPr>
        <w:spacing w:after="120" w:line="276" w:lineRule="auto"/>
        <w:rPr>
          <w:rFonts w:asciiTheme="majorHAnsi" w:hAnsiTheme="majorHAnsi" w:cs="Times New Roman"/>
          <w:sz w:val="22"/>
          <w:szCs w:val="22"/>
          <w:lang w:bidi="ar-SA"/>
        </w:rPr>
      </w:pPr>
    </w:p>
    <w:p w14:paraId="08019BF0" w14:textId="77777777" w:rsidR="00197591" w:rsidRPr="00A959DC" w:rsidRDefault="00197591" w:rsidP="002F3958">
      <w:pPr>
        <w:spacing w:after="120" w:line="276" w:lineRule="auto"/>
        <w:rPr>
          <w:rFonts w:asciiTheme="majorHAnsi" w:hAnsiTheme="majorHAnsi" w:cs="Times New Roman"/>
          <w:sz w:val="22"/>
          <w:szCs w:val="22"/>
          <w:lang w:bidi="ar-SA"/>
        </w:rPr>
      </w:pPr>
    </w:p>
    <w:p w14:paraId="40C7FB76" w14:textId="77777777" w:rsidR="00197591" w:rsidRPr="00A959DC" w:rsidRDefault="00197591" w:rsidP="002F3958">
      <w:pPr>
        <w:spacing w:after="120" w:line="276" w:lineRule="auto"/>
        <w:rPr>
          <w:rFonts w:asciiTheme="majorHAnsi" w:hAnsiTheme="majorHAnsi" w:cs="Times New Roman"/>
          <w:sz w:val="22"/>
          <w:szCs w:val="22"/>
          <w:lang w:bidi="ar-SA"/>
        </w:rPr>
      </w:pPr>
    </w:p>
    <w:p w14:paraId="5306BD53" w14:textId="77777777" w:rsidR="00197591" w:rsidRPr="00A959DC" w:rsidRDefault="00197591" w:rsidP="002F3958">
      <w:pPr>
        <w:spacing w:after="120" w:line="276" w:lineRule="auto"/>
        <w:rPr>
          <w:rFonts w:asciiTheme="majorHAnsi" w:hAnsiTheme="majorHAnsi" w:cs="Times New Roman"/>
          <w:sz w:val="22"/>
          <w:szCs w:val="22"/>
          <w:lang w:bidi="ar-SA"/>
        </w:rPr>
      </w:pPr>
    </w:p>
    <w:p w14:paraId="449A02BA" w14:textId="77777777" w:rsidR="00197591" w:rsidRPr="00A959DC" w:rsidRDefault="00197591" w:rsidP="002F3958">
      <w:pPr>
        <w:spacing w:line="276"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br w:type="page"/>
      </w:r>
    </w:p>
    <w:p w14:paraId="125EB959" w14:textId="43C86F97" w:rsidR="00197591" w:rsidRPr="00295951" w:rsidRDefault="00197591" w:rsidP="002B4845">
      <w:pPr>
        <w:pStyle w:val="Heading3"/>
        <w:numPr>
          <w:ilvl w:val="2"/>
          <w:numId w:val="134"/>
        </w:numPr>
        <w:spacing w:after="60"/>
        <w:ind w:left="1350"/>
        <w:rPr>
          <w:rFonts w:asciiTheme="majorHAnsi" w:hAnsiTheme="majorHAnsi"/>
          <w:b/>
          <w:bCs/>
          <w:snapToGrid w:val="0"/>
          <w:lang w:bidi="ar-SA"/>
        </w:rPr>
      </w:pPr>
      <w:bookmarkStart w:id="842" w:name="_Toc340200831"/>
      <w:bookmarkStart w:id="843" w:name="_Toc483242968"/>
      <w:bookmarkStart w:id="844" w:name="_Toc147226089"/>
      <w:r w:rsidRPr="00295951">
        <w:rPr>
          <w:rFonts w:asciiTheme="majorHAnsi" w:hAnsiTheme="majorHAnsi"/>
          <w:b/>
          <w:bCs/>
          <w:lang w:bidi="ar-SA"/>
        </w:rPr>
        <w:lastRenderedPageBreak/>
        <w:drawing>
          <wp:anchor distT="0" distB="0" distL="114300" distR="114300" simplePos="0" relativeHeight="251634688" behindDoc="0" locked="0" layoutInCell="1" allowOverlap="1" wp14:anchorId="3789CA98" wp14:editId="5A46803A">
            <wp:simplePos x="0" y="0"/>
            <wp:positionH relativeFrom="column">
              <wp:posOffset>403225</wp:posOffset>
            </wp:positionH>
            <wp:positionV relativeFrom="paragraph">
              <wp:posOffset>377190</wp:posOffset>
            </wp:positionV>
            <wp:extent cx="5590540" cy="3615690"/>
            <wp:effectExtent l="0" t="0" r="0" b="381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836" cstate="print">
                      <a:extLst>
                        <a:ext uri="{28A0092B-C50C-407E-A947-70E740481C1C}">
                          <a14:useLocalDpi xmlns:a14="http://schemas.microsoft.com/office/drawing/2010/main" val="0"/>
                        </a:ext>
                      </a:extLst>
                    </a:blip>
                    <a:srcRect l="13056" t="8496" r="12735" b="6188"/>
                    <a:stretch/>
                  </pic:blipFill>
                  <pic:spPr bwMode="auto">
                    <a:xfrm>
                      <a:off x="0" y="0"/>
                      <a:ext cx="5590540" cy="36156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5951">
        <w:rPr>
          <w:rFonts w:asciiTheme="majorHAnsi" w:hAnsiTheme="majorHAnsi"/>
          <w:b/>
          <w:bCs/>
          <w:snapToGrid w:val="0"/>
          <w:lang w:bidi="ar-SA"/>
        </w:rPr>
        <w:t>Typical Hand Controller loop</w:t>
      </w:r>
      <w:bookmarkStart w:id="845" w:name="_Toc256766780"/>
      <w:bookmarkStart w:id="846" w:name="_Toc317077270"/>
      <w:bookmarkStart w:id="847" w:name="_Toc339273646"/>
      <w:bookmarkEnd w:id="842"/>
      <w:bookmarkEnd w:id="843"/>
      <w:bookmarkEnd w:id="844"/>
    </w:p>
    <w:p w14:paraId="56F93524" w14:textId="77777777" w:rsidR="00197591" w:rsidRPr="00A959DC" w:rsidRDefault="00197591" w:rsidP="002F3958">
      <w:pPr>
        <w:spacing w:line="276" w:lineRule="auto"/>
        <w:rPr>
          <w:rFonts w:asciiTheme="majorHAnsi" w:hAnsiTheme="majorHAnsi" w:cs="Times New Roman"/>
          <w:sz w:val="22"/>
          <w:szCs w:val="22"/>
          <w:lang w:bidi="ar-SA"/>
        </w:rPr>
      </w:pPr>
    </w:p>
    <w:p w14:paraId="31788D8E" w14:textId="77777777" w:rsidR="00197591" w:rsidRPr="00A959DC" w:rsidRDefault="00197591" w:rsidP="00295951">
      <w:pPr>
        <w:pStyle w:val="Caption"/>
        <w:spacing w:line="276" w:lineRule="auto"/>
        <w:rPr>
          <w:rFonts w:asciiTheme="majorHAnsi" w:hAnsiTheme="majorHAnsi" w:cstheme="majorBidi"/>
          <w:b w:val="0"/>
          <w:snapToGrid w:val="0"/>
          <w:sz w:val="22"/>
          <w:szCs w:val="22"/>
        </w:rPr>
      </w:pPr>
      <w:r w:rsidRPr="00A959DC">
        <w:rPr>
          <w:rFonts w:asciiTheme="majorHAnsi" w:hAnsiTheme="majorHAnsi" w:cstheme="majorBidi"/>
          <w:b w:val="0"/>
          <w:bCs w:val="0"/>
          <w:sz w:val="22"/>
          <w:szCs w:val="22"/>
        </w:rPr>
        <w:t>Typical</w:t>
      </w:r>
      <w:r w:rsidRPr="00A959DC">
        <w:rPr>
          <w:rFonts w:asciiTheme="majorHAnsi" w:hAnsiTheme="majorHAnsi" w:cstheme="majorBidi"/>
          <w:sz w:val="22"/>
          <w:szCs w:val="22"/>
        </w:rPr>
        <w:t xml:space="preserve"> </w:t>
      </w:r>
      <w:r w:rsidRPr="00A959DC">
        <w:rPr>
          <w:rFonts w:asciiTheme="majorHAnsi" w:hAnsiTheme="majorHAnsi" w:cstheme="majorBidi"/>
          <w:b w:val="0"/>
          <w:snapToGrid w:val="0"/>
          <w:sz w:val="22"/>
          <w:szCs w:val="22"/>
        </w:rPr>
        <w:t>Hand Controller loop</w:t>
      </w:r>
    </w:p>
    <w:p w14:paraId="78DB5481" w14:textId="77777777" w:rsidR="00197591" w:rsidRPr="00A959DC" w:rsidRDefault="00197591" w:rsidP="00A321A8">
      <w:pPr>
        <w:jc w:val="right"/>
        <w:rPr>
          <w:rFonts w:asciiTheme="majorHAnsi" w:hAnsiTheme="majorHAnsi"/>
          <w:sz w:val="22"/>
          <w:szCs w:val="22"/>
          <w:lang w:bidi="ar-SA"/>
        </w:rPr>
      </w:pPr>
      <w:r w:rsidRPr="00A959DC">
        <w:rPr>
          <w:rFonts w:asciiTheme="majorHAnsi" w:hAnsiTheme="majorHAnsi"/>
          <w:sz w:val="22"/>
          <w:szCs w:val="22"/>
          <w:lang w:bidi="ar-SA"/>
        </w:rPr>
        <w:t>It’s a simple control module of valve that’s use AUTOMAN block.</w:t>
      </w:r>
    </w:p>
    <w:p w14:paraId="1145C37D" w14:textId="77777777" w:rsidR="00197591" w:rsidRPr="00A959DC" w:rsidRDefault="00197591" w:rsidP="002F3958">
      <w:pPr>
        <w:spacing w:line="276" w:lineRule="auto"/>
        <w:rPr>
          <w:rFonts w:asciiTheme="majorHAnsi" w:hAnsiTheme="majorHAnsi" w:cs="Times New Roman"/>
          <w:sz w:val="22"/>
          <w:szCs w:val="22"/>
          <w:lang w:bidi="ar-SA"/>
        </w:rPr>
      </w:pPr>
      <w:r w:rsidRPr="00A959DC">
        <w:rPr>
          <w:rFonts w:asciiTheme="majorHAnsi" w:hAnsiTheme="majorHAnsi" w:cs="Times New Roman"/>
          <w:sz w:val="22"/>
          <w:szCs w:val="22"/>
          <w:lang w:bidi="ar-SA"/>
        </w:rPr>
        <w:br w:type="page"/>
      </w:r>
    </w:p>
    <w:p w14:paraId="3C69582B" w14:textId="2C17802F" w:rsidR="00197591" w:rsidRPr="00295951" w:rsidRDefault="00197591" w:rsidP="002B4845">
      <w:pPr>
        <w:pStyle w:val="Heading3"/>
        <w:numPr>
          <w:ilvl w:val="2"/>
          <w:numId w:val="134"/>
        </w:numPr>
        <w:spacing w:after="60" w:line="360" w:lineRule="auto"/>
        <w:ind w:left="1170"/>
        <w:rPr>
          <w:rFonts w:asciiTheme="majorHAnsi" w:hAnsiTheme="majorHAnsi" w:cstheme="majorBidi"/>
          <w:b/>
          <w:bCs/>
          <w:snapToGrid w:val="0"/>
          <w:lang w:bidi="ar-SA"/>
        </w:rPr>
      </w:pPr>
      <w:bookmarkStart w:id="848" w:name="_Toc483242969"/>
      <w:bookmarkStart w:id="849" w:name="_Toc147226090"/>
      <w:r w:rsidRPr="00295951">
        <w:rPr>
          <w:rFonts w:asciiTheme="majorHAnsi" w:hAnsiTheme="majorHAnsi" w:cstheme="majorBidi"/>
          <w:b/>
          <w:bCs/>
          <w:snapToGrid w:val="0"/>
          <w:lang w:bidi="ar-SA"/>
        </w:rPr>
        <w:lastRenderedPageBreak/>
        <w:t>Typical Device Control Loop</w:t>
      </w:r>
      <w:bookmarkEnd w:id="845"/>
      <w:bookmarkEnd w:id="846"/>
      <w:bookmarkEnd w:id="847"/>
      <w:bookmarkEnd w:id="848"/>
      <w:bookmarkEnd w:id="849"/>
    </w:p>
    <w:p w14:paraId="30684795" w14:textId="7777777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Pump Logic is implemented by using Device Control. Figure A2.7 below presents a Device Control Module as configured in a Control Builder for Control Logic.</w:t>
      </w:r>
    </w:p>
    <w:p w14:paraId="2B8EF06D" w14:textId="6EC823C4" w:rsidR="00197591" w:rsidRPr="00A959DC" w:rsidRDefault="00197591" w:rsidP="00F13618">
      <w:pPr>
        <w:bidi w:val="0"/>
        <w:spacing w:after="120" w:line="360" w:lineRule="auto"/>
        <w:rPr>
          <w:rFonts w:asciiTheme="majorHAnsi" w:hAnsiTheme="majorHAnsi" w:cstheme="majorBidi"/>
          <w:b/>
          <w:bCs/>
          <w:sz w:val="22"/>
          <w:szCs w:val="22"/>
          <w:lang w:bidi="ar-SA"/>
        </w:rPr>
      </w:pPr>
      <w:bookmarkStart w:id="850" w:name="_Toc1469541"/>
      <w:bookmarkStart w:id="851" w:name="_Toc1474260"/>
      <w:bookmarkStart w:id="852" w:name="_Toc1474647"/>
      <w:bookmarkStart w:id="853" w:name="_Toc1474871"/>
      <w:bookmarkStart w:id="854" w:name="_Toc1475250"/>
      <w:bookmarkStart w:id="855" w:name="_Toc1787695"/>
      <w:bookmarkStart w:id="856" w:name="_Toc1881021"/>
      <w:bookmarkStart w:id="857" w:name="_Toc1881220"/>
      <w:bookmarkStart w:id="858" w:name="_Toc1881686"/>
      <w:bookmarkStart w:id="859" w:name="_Toc1887215"/>
      <w:bookmarkStart w:id="860" w:name="_Toc2130611"/>
      <w:bookmarkStart w:id="861" w:name="_Toc2130747"/>
      <w:bookmarkStart w:id="862" w:name="_Toc2130878"/>
      <w:bookmarkStart w:id="863" w:name="_Toc2131009"/>
      <w:bookmarkStart w:id="864" w:name="_Toc2131141"/>
      <w:bookmarkStart w:id="865" w:name="_Toc2131445"/>
      <w:bookmarkStart w:id="866" w:name="_Toc2132127"/>
      <w:bookmarkStart w:id="867" w:name="_Toc2132337"/>
      <w:bookmarkStart w:id="868" w:name="_Toc2132455"/>
      <w:bookmarkStart w:id="869" w:name="_Toc2132574"/>
      <w:bookmarkStart w:id="870" w:name="_Toc2132693"/>
      <w:bookmarkStart w:id="871" w:name="_Toc2132885"/>
      <w:bookmarkStart w:id="872" w:name="_Toc2132932"/>
      <w:bookmarkStart w:id="873" w:name="_Toc2133041"/>
      <w:bookmarkStart w:id="874" w:name="_Toc2133148"/>
      <w:bookmarkStart w:id="875" w:name="_Toc2133255"/>
      <w:bookmarkStart w:id="876" w:name="_Toc2133362"/>
      <w:bookmarkStart w:id="877" w:name="_Toc2133468"/>
      <w:bookmarkStart w:id="878" w:name="_Toc2133575"/>
      <w:bookmarkStart w:id="879" w:name="_Toc42416425"/>
      <w:r w:rsidRPr="00A959DC">
        <w:rPr>
          <w:rFonts w:asciiTheme="majorHAnsi" w:hAnsiTheme="majorHAnsi" w:cstheme="majorBidi"/>
          <w:b/>
          <w:bCs/>
          <w:sz w:val="22"/>
          <w:szCs w:val="22"/>
          <w:lang w:bidi="ar-SA"/>
        </w:rPr>
        <w:t>Basic Components</w:t>
      </w:r>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p>
    <w:p w14:paraId="25AA6283" w14:textId="6A1545B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Device Control Module basically consists of Device Control Function Block (DEVCTL) and it’s associated input(s)/output(s). Device Control Module can be configured up to 4 inputs with a combination of up to 3 outputs allows the process operator to focus on the device states rather than the software configuration.</w:t>
      </w:r>
    </w:p>
    <w:p w14:paraId="1491F80F" w14:textId="7777777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Figure A2.6, a typical Device Control Module consists of the following function blocks.</w:t>
      </w:r>
    </w:p>
    <w:p w14:paraId="3EE62154" w14:textId="4D205D77" w:rsidR="00197591" w:rsidRPr="00A959DC" w:rsidRDefault="00197591" w:rsidP="00F13618">
      <w:pPr>
        <w:numPr>
          <w:ilvl w:val="0"/>
          <w:numId w:val="31"/>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DEVICE CONTROL</w:t>
      </w:r>
    </w:p>
    <w:p w14:paraId="1D99711A" w14:textId="77777777" w:rsidR="00197591" w:rsidRPr="00A959DC" w:rsidRDefault="00197591" w:rsidP="00F13618">
      <w:pPr>
        <w:numPr>
          <w:ilvl w:val="0"/>
          <w:numId w:val="31"/>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Device Control Function Block DEVCTLA</w:t>
      </w:r>
    </w:p>
    <w:p w14:paraId="2294C744" w14:textId="77777777" w:rsidR="00197591" w:rsidRPr="00A959DC" w:rsidRDefault="00197591" w:rsidP="00F13618">
      <w:pPr>
        <w:numPr>
          <w:ilvl w:val="0"/>
          <w:numId w:val="31"/>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Digital Input-1 (DI 1) as a Parameter Connection from the other Digital Input Channel Block for the Pump-260 Running Feedback</w:t>
      </w:r>
    </w:p>
    <w:p w14:paraId="40AD46DB" w14:textId="77777777" w:rsidR="00197591" w:rsidRPr="00A959DC" w:rsidRDefault="00197591" w:rsidP="00F13618">
      <w:pPr>
        <w:numPr>
          <w:ilvl w:val="0"/>
          <w:numId w:val="31"/>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Digital Output Channel (DO Channel) for the Start and Stop Output of the Pump</w:t>
      </w:r>
    </w:p>
    <w:p w14:paraId="52842084" w14:textId="77777777" w:rsidR="00197591" w:rsidRPr="00A959DC" w:rsidRDefault="00197591" w:rsidP="00F13618">
      <w:pPr>
        <w:numPr>
          <w:ilvl w:val="0"/>
          <w:numId w:val="31"/>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General Logic Operation (AND / NOT Gate)</w:t>
      </w:r>
    </w:p>
    <w:p w14:paraId="31E04371" w14:textId="6DAE6BDB" w:rsidR="00197591" w:rsidRPr="00A959DC" w:rsidRDefault="00197591" w:rsidP="00F13618">
      <w:pPr>
        <w:numPr>
          <w:ilvl w:val="0"/>
          <w:numId w:val="31"/>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Safety Interlock (SI)</w:t>
      </w:r>
    </w:p>
    <w:p w14:paraId="03881794" w14:textId="77777777" w:rsidR="00197591" w:rsidRPr="00A959DC" w:rsidRDefault="00197591" w:rsidP="00F13618">
      <w:pPr>
        <w:numPr>
          <w:ilvl w:val="0"/>
          <w:numId w:val="31"/>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Override Interlock (OI 0 and OI 1)</w:t>
      </w:r>
    </w:p>
    <w:p w14:paraId="16FD2DDC" w14:textId="77777777" w:rsidR="00197591" w:rsidRPr="00A959DC" w:rsidRDefault="00197591" w:rsidP="00F13618">
      <w:pPr>
        <w:numPr>
          <w:ilvl w:val="0"/>
          <w:numId w:val="31"/>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Permissive interlock</w:t>
      </w:r>
    </w:p>
    <w:p w14:paraId="4B95348C" w14:textId="34159C1E" w:rsidR="00197591" w:rsidRPr="00295951" w:rsidRDefault="00197591" w:rsidP="00F13618">
      <w:pPr>
        <w:numPr>
          <w:ilvl w:val="0"/>
          <w:numId w:val="31"/>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Local Man</w:t>
      </w:r>
    </w:p>
    <w:p w14:paraId="360DB1E1" w14:textId="7777777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To form the control strategy, all connections are “soft-wired” between a connection of function block.</w:t>
      </w:r>
    </w:p>
    <w:p w14:paraId="466DE878" w14:textId="576C914A"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Override Interlock is a special parameter in Device Control FB to make an interlock function. When active, it forces a command output of Device Control FB into a respective state.</w:t>
      </w:r>
    </w:p>
    <w:p w14:paraId="017C145F" w14:textId="7B0EB0E6"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process operator can change the state of the Pump Manually by Start and Stop Pulse from the faceplate of the Pump, provided that the pump is selected as a duty Pump and the Interlock is healthy.</w:t>
      </w:r>
    </w:p>
    <w:p w14:paraId="10262CA6" w14:textId="7DA572C5"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Safety Interlock (SI) is provided as for a safety interlock purpose. SI is usually configured to prevent any damages to people or equipment. Therefore, SI has a higher priority than Override Interlock. When active, the command output will change to a pre-defined “Safe State” (Stop) and no one would be able to change the command output of the Device Control Module during SI is in active even though the Bypass parameter has been set.</w:t>
      </w:r>
    </w:p>
    <w:p w14:paraId="238B8F42" w14:textId="1BE2A24F" w:rsidR="00197591" w:rsidRPr="00A959DC" w:rsidRDefault="00197591" w:rsidP="00F13618">
      <w:pPr>
        <w:bidi w:val="0"/>
        <w:spacing w:after="120" w:line="360" w:lineRule="auto"/>
        <w:rPr>
          <w:rFonts w:asciiTheme="majorHAnsi" w:hAnsiTheme="majorHAnsi" w:cstheme="majorBidi"/>
          <w:sz w:val="22"/>
          <w:szCs w:val="22"/>
          <w:lang w:bidi="ar-SA"/>
        </w:rPr>
      </w:pPr>
      <w:bookmarkStart w:id="880" w:name="_Toc1469542"/>
      <w:bookmarkStart w:id="881" w:name="_Toc1474261"/>
      <w:bookmarkStart w:id="882" w:name="_Toc1474648"/>
      <w:bookmarkStart w:id="883" w:name="_Toc1474872"/>
      <w:bookmarkStart w:id="884" w:name="_Toc1475251"/>
      <w:bookmarkStart w:id="885" w:name="_Toc1787696"/>
      <w:bookmarkStart w:id="886" w:name="_Toc1881022"/>
      <w:bookmarkStart w:id="887" w:name="_Toc1881221"/>
      <w:bookmarkStart w:id="888" w:name="_Toc1881687"/>
      <w:bookmarkStart w:id="889" w:name="_Toc1887216"/>
      <w:bookmarkStart w:id="890" w:name="_Toc2130612"/>
      <w:bookmarkStart w:id="891" w:name="_Toc2130748"/>
      <w:bookmarkStart w:id="892" w:name="_Toc2130879"/>
      <w:bookmarkStart w:id="893" w:name="_Toc2131010"/>
      <w:bookmarkStart w:id="894" w:name="_Toc2131142"/>
      <w:bookmarkStart w:id="895" w:name="_Toc2131446"/>
      <w:bookmarkStart w:id="896" w:name="_Toc2132128"/>
      <w:bookmarkStart w:id="897" w:name="_Toc2132338"/>
      <w:bookmarkStart w:id="898" w:name="_Toc2132456"/>
      <w:bookmarkStart w:id="899" w:name="_Toc2132575"/>
      <w:bookmarkStart w:id="900" w:name="_Toc2132694"/>
      <w:bookmarkStart w:id="901" w:name="_Toc2132886"/>
      <w:bookmarkStart w:id="902" w:name="_Toc2132933"/>
      <w:bookmarkStart w:id="903" w:name="_Toc2133042"/>
      <w:bookmarkStart w:id="904" w:name="_Toc2133149"/>
      <w:bookmarkStart w:id="905" w:name="_Toc2133256"/>
      <w:bookmarkStart w:id="906" w:name="_Toc2133363"/>
      <w:bookmarkStart w:id="907" w:name="_Toc2133469"/>
      <w:bookmarkStart w:id="908" w:name="_Toc2133576"/>
      <w:bookmarkStart w:id="909" w:name="_Toc42416426"/>
      <w:r w:rsidRPr="00A959DC">
        <w:rPr>
          <w:rFonts w:asciiTheme="majorHAnsi" w:hAnsiTheme="majorHAnsi" w:cstheme="majorBidi"/>
          <w:sz w:val="22"/>
          <w:szCs w:val="22"/>
          <w:lang w:bidi="ar-SA"/>
        </w:rPr>
        <w:t>Functional Scenario</w:t>
      </w:r>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p>
    <w:p w14:paraId="3C03A9BC" w14:textId="53121C5F" w:rsidR="00197591" w:rsidRPr="00A959DC" w:rsidRDefault="00197591" w:rsidP="00F13618">
      <w:pPr>
        <w:bidi w:val="0"/>
        <w:spacing w:after="120" w:line="360" w:lineRule="auto"/>
        <w:rPr>
          <w:rFonts w:asciiTheme="majorHAnsi" w:hAnsiTheme="majorHAnsi" w:cstheme="majorBidi"/>
          <w:sz w:val="22"/>
          <w:szCs w:val="22"/>
          <w:lang w:bidi="ar-SA"/>
        </w:rPr>
      </w:pPr>
      <w:bookmarkStart w:id="910" w:name="_Toc1469543"/>
      <w:bookmarkStart w:id="911" w:name="_Toc1474262"/>
      <w:bookmarkStart w:id="912" w:name="_Toc1474649"/>
      <w:bookmarkStart w:id="913" w:name="_Toc1474873"/>
      <w:bookmarkStart w:id="914" w:name="_Toc1475252"/>
      <w:bookmarkStart w:id="915" w:name="_Toc1787697"/>
      <w:bookmarkStart w:id="916" w:name="_Toc1881023"/>
      <w:bookmarkStart w:id="917" w:name="_Toc1881222"/>
      <w:bookmarkStart w:id="918" w:name="_Toc1881688"/>
      <w:bookmarkStart w:id="919" w:name="_Toc1887217"/>
      <w:bookmarkStart w:id="920" w:name="_Toc2130613"/>
      <w:bookmarkStart w:id="921" w:name="_Toc2130749"/>
      <w:bookmarkStart w:id="922" w:name="_Toc2130880"/>
      <w:bookmarkStart w:id="923" w:name="_Toc2131011"/>
      <w:bookmarkStart w:id="924" w:name="_Toc2131143"/>
      <w:bookmarkStart w:id="925" w:name="_Toc2131447"/>
      <w:bookmarkStart w:id="926" w:name="_Toc2132129"/>
      <w:bookmarkStart w:id="927" w:name="_Toc2132339"/>
      <w:bookmarkStart w:id="928" w:name="_Toc2132457"/>
      <w:bookmarkStart w:id="929" w:name="_Toc2132576"/>
      <w:bookmarkStart w:id="930" w:name="_Toc2132695"/>
      <w:bookmarkStart w:id="931" w:name="_Toc2132887"/>
      <w:bookmarkStart w:id="932" w:name="_Toc42416427"/>
      <w:r w:rsidRPr="00A959DC">
        <w:rPr>
          <w:rFonts w:asciiTheme="majorHAnsi" w:hAnsiTheme="majorHAnsi" w:cstheme="majorBidi"/>
          <w:sz w:val="22"/>
          <w:szCs w:val="22"/>
          <w:lang w:bidi="ar-SA"/>
        </w:rPr>
        <w:lastRenderedPageBreak/>
        <w:t>Input (DI[1])</w:t>
      </w:r>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p>
    <w:p w14:paraId="73936FD1" w14:textId="7777777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DI is a Boolean value, which represents the state of other block output or a field DICHANNEL (Digital Input Channel) block for the State of the Device- Running / Stop.</w:t>
      </w:r>
    </w:p>
    <w:p w14:paraId="7A359743" w14:textId="362EC4B8" w:rsidR="00197591" w:rsidRPr="00A959DC" w:rsidRDefault="00197591" w:rsidP="00F13618">
      <w:pPr>
        <w:bidi w:val="0"/>
        <w:spacing w:after="120" w:line="360" w:lineRule="auto"/>
        <w:rPr>
          <w:rFonts w:asciiTheme="majorHAnsi" w:hAnsiTheme="majorHAnsi" w:cstheme="majorBidi"/>
          <w:sz w:val="22"/>
          <w:szCs w:val="22"/>
          <w:lang w:bidi="ar-SA"/>
        </w:rPr>
      </w:pPr>
      <w:bookmarkStart w:id="933" w:name="_Toc1469544"/>
      <w:bookmarkStart w:id="934" w:name="_Toc1474263"/>
      <w:bookmarkStart w:id="935" w:name="_Toc1474650"/>
      <w:bookmarkStart w:id="936" w:name="_Toc1474874"/>
      <w:bookmarkStart w:id="937" w:name="_Toc1475253"/>
      <w:bookmarkStart w:id="938" w:name="_Toc1787698"/>
      <w:bookmarkStart w:id="939" w:name="_Toc1881024"/>
      <w:bookmarkStart w:id="940" w:name="_Toc1881223"/>
      <w:bookmarkStart w:id="941" w:name="_Toc1881689"/>
      <w:bookmarkStart w:id="942" w:name="_Toc1887218"/>
      <w:bookmarkStart w:id="943" w:name="_Toc2130614"/>
      <w:bookmarkStart w:id="944" w:name="_Toc2130750"/>
      <w:bookmarkStart w:id="945" w:name="_Toc2130881"/>
      <w:bookmarkStart w:id="946" w:name="_Toc2131012"/>
      <w:bookmarkStart w:id="947" w:name="_Toc2131144"/>
      <w:bookmarkStart w:id="948" w:name="_Toc2131448"/>
      <w:bookmarkStart w:id="949" w:name="_Toc2132130"/>
      <w:bookmarkStart w:id="950" w:name="_Toc2132340"/>
      <w:bookmarkStart w:id="951" w:name="_Toc2132458"/>
      <w:bookmarkStart w:id="952" w:name="_Toc2132577"/>
      <w:bookmarkStart w:id="953" w:name="_Toc2132696"/>
      <w:bookmarkStart w:id="954" w:name="_Toc2132888"/>
      <w:bookmarkStart w:id="955" w:name="_Toc42416428"/>
      <w:r w:rsidRPr="00A959DC">
        <w:rPr>
          <w:rFonts w:asciiTheme="majorHAnsi" w:hAnsiTheme="majorHAnsi" w:cstheme="majorBidi"/>
          <w:sz w:val="22"/>
          <w:szCs w:val="22"/>
          <w:lang w:bidi="ar-SA"/>
        </w:rPr>
        <w:t>Output (DO[1..2])</w:t>
      </w:r>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p>
    <w:p w14:paraId="74F8ECBB" w14:textId="4F30DC49" w:rsidR="00197591" w:rsidRPr="00A959DC" w:rsidRDefault="00197591" w:rsidP="00F13618">
      <w:pPr>
        <w:spacing w:after="120" w:line="360" w:lineRule="auto"/>
        <w:jc w:val="right"/>
        <w:rPr>
          <w:rFonts w:asciiTheme="majorHAnsi" w:hAnsiTheme="majorHAnsi" w:cstheme="majorBidi"/>
          <w:sz w:val="22"/>
          <w:szCs w:val="22"/>
          <w:lang w:bidi="ar-SA"/>
        </w:rPr>
      </w:pPr>
      <w:r w:rsidRPr="00A959DC">
        <w:rPr>
          <w:rFonts w:asciiTheme="majorHAnsi" w:hAnsiTheme="majorHAnsi" w:cstheme="majorBidi"/>
          <w:sz w:val="22"/>
          <w:szCs w:val="22"/>
          <w:lang w:bidi="ar-SA"/>
        </w:rPr>
        <w:t>Output (DO [1]) is on pulse for Start command of the Pump.</w:t>
      </w:r>
    </w:p>
    <w:p w14:paraId="0C9ECAD5" w14:textId="7777777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Output (DO [2]) is a Boolean value for Stop command of the Pump.</w:t>
      </w:r>
    </w:p>
    <w:p w14:paraId="42D7FB76" w14:textId="7777777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Each output is connected to DOCHANNEL (Digital Output Channel) block.</w:t>
      </w:r>
    </w:p>
    <w:p w14:paraId="72D6AC8A" w14:textId="0A6A3CD7" w:rsidR="00197591" w:rsidRPr="00A959DC" w:rsidRDefault="00197591" w:rsidP="00F13618">
      <w:pPr>
        <w:bidi w:val="0"/>
        <w:spacing w:after="120" w:line="360" w:lineRule="auto"/>
        <w:rPr>
          <w:rFonts w:asciiTheme="majorHAnsi" w:hAnsiTheme="majorHAnsi" w:cstheme="majorBidi"/>
          <w:sz w:val="22"/>
          <w:szCs w:val="22"/>
          <w:lang w:bidi="ar-SA"/>
        </w:rPr>
      </w:pPr>
      <w:bookmarkStart w:id="956" w:name="_Toc1469545"/>
      <w:bookmarkStart w:id="957" w:name="_Toc1474264"/>
      <w:bookmarkStart w:id="958" w:name="_Toc1474651"/>
      <w:bookmarkStart w:id="959" w:name="_Toc1474875"/>
      <w:bookmarkStart w:id="960" w:name="_Toc1475254"/>
      <w:bookmarkStart w:id="961" w:name="_Toc1787699"/>
      <w:bookmarkStart w:id="962" w:name="_Toc1881025"/>
      <w:bookmarkStart w:id="963" w:name="_Toc1881224"/>
      <w:bookmarkStart w:id="964" w:name="_Toc1881690"/>
      <w:bookmarkStart w:id="965" w:name="_Toc1887219"/>
      <w:bookmarkStart w:id="966" w:name="_Toc2130615"/>
      <w:bookmarkStart w:id="967" w:name="_Toc2130751"/>
      <w:bookmarkStart w:id="968" w:name="_Toc2130882"/>
      <w:bookmarkStart w:id="969" w:name="_Toc2131013"/>
      <w:bookmarkStart w:id="970" w:name="_Toc2131145"/>
      <w:bookmarkStart w:id="971" w:name="_Toc2131449"/>
      <w:bookmarkStart w:id="972" w:name="_Toc2132131"/>
      <w:bookmarkStart w:id="973" w:name="_Toc2132341"/>
      <w:bookmarkStart w:id="974" w:name="_Toc2132459"/>
      <w:bookmarkStart w:id="975" w:name="_Toc2132578"/>
      <w:bookmarkStart w:id="976" w:name="_Toc2132697"/>
      <w:bookmarkStart w:id="977" w:name="_Toc2132889"/>
      <w:bookmarkStart w:id="978" w:name="_Toc42416429"/>
      <w:r w:rsidRPr="00A959DC">
        <w:rPr>
          <w:rFonts w:asciiTheme="majorHAnsi" w:hAnsiTheme="majorHAnsi" w:cstheme="majorBidi"/>
          <w:sz w:val="22"/>
          <w:szCs w:val="22"/>
          <w:lang w:bidi="ar-SA"/>
        </w:rPr>
        <w:t>Control Action on Communication Lost or Control Failure</w:t>
      </w:r>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p>
    <w:p w14:paraId="30A61FB2" w14:textId="7777777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Each DO Channel can be separately configured the action when control failure or loss of communication between processor and I/O Module. These configurations are available in Channel Configuration Tab under the I/O Module configuration.  Control Builder provides two options listed below:</w:t>
      </w:r>
    </w:p>
    <w:p w14:paraId="701AC95A" w14:textId="77777777" w:rsidR="00197591" w:rsidRPr="00A959DC" w:rsidRDefault="00197591" w:rsidP="00F13618">
      <w:pPr>
        <w:numPr>
          <w:ilvl w:val="0"/>
          <w:numId w:val="32"/>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Shed to Hold</w:t>
      </w:r>
      <w:r w:rsidRPr="00A959DC">
        <w:rPr>
          <w:rFonts w:asciiTheme="majorHAnsi" w:hAnsiTheme="majorHAnsi" w:cstheme="majorBidi"/>
          <w:b/>
          <w:sz w:val="22"/>
          <w:szCs w:val="22"/>
          <w:lang w:bidi="ar-SA"/>
        </w:rPr>
        <w:t xml:space="preserve"> </w:t>
      </w:r>
      <w:r w:rsidRPr="00A959DC">
        <w:rPr>
          <w:rFonts w:asciiTheme="majorHAnsi" w:hAnsiTheme="majorHAnsi" w:cstheme="majorBidi"/>
          <w:sz w:val="22"/>
          <w:szCs w:val="22"/>
          <w:lang w:bidi="ar-SA"/>
        </w:rPr>
        <w:t>-</w:t>
      </w:r>
      <w:r w:rsidRPr="00A959DC">
        <w:rPr>
          <w:rFonts w:asciiTheme="majorHAnsi" w:hAnsiTheme="majorHAnsi" w:cstheme="majorBidi"/>
          <w:b/>
          <w:sz w:val="22"/>
          <w:szCs w:val="22"/>
          <w:lang w:bidi="ar-SA"/>
        </w:rPr>
        <w:t xml:space="preserve"> </w:t>
      </w:r>
      <w:r w:rsidRPr="00A959DC">
        <w:rPr>
          <w:rFonts w:asciiTheme="majorHAnsi" w:hAnsiTheme="majorHAnsi" w:cstheme="majorBidi"/>
          <w:sz w:val="22"/>
          <w:szCs w:val="22"/>
          <w:lang w:bidi="ar-SA"/>
        </w:rPr>
        <w:t>Check the box for each designated channel to specify how to control the output applied upon controller failure or loss of communication between controller and IOM.</w:t>
      </w:r>
    </w:p>
    <w:p w14:paraId="4EAB6BCB" w14:textId="77777777" w:rsidR="00197591" w:rsidRPr="00A959DC" w:rsidRDefault="00197591" w:rsidP="00F13618">
      <w:pPr>
        <w:numPr>
          <w:ilvl w:val="0"/>
          <w:numId w:val="32"/>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If enabled (checked), the output holds the last state processed.</w:t>
      </w:r>
    </w:p>
    <w:p w14:paraId="21532C61" w14:textId="77777777" w:rsidR="00197591" w:rsidRPr="00A959DC" w:rsidRDefault="00197591" w:rsidP="00F13618">
      <w:pPr>
        <w:numPr>
          <w:ilvl w:val="0"/>
          <w:numId w:val="32"/>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If disabled (unchecked), the output goes to the Safe State (see below).</w:t>
      </w:r>
    </w:p>
    <w:p w14:paraId="0EDA52B8" w14:textId="77777777" w:rsidR="00197591" w:rsidRPr="00A959DC" w:rsidRDefault="00197591" w:rsidP="00F13618">
      <w:pPr>
        <w:numPr>
          <w:ilvl w:val="0"/>
          <w:numId w:val="32"/>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Safe State –  Check the box (to toggle On) to indicate that the Safe State output is to be applied upon controller failure or loss of communication between controller and IOM if the Shed to Hold option is not checked for the designated channel.</w:t>
      </w:r>
    </w:p>
    <w:p w14:paraId="68A40946" w14:textId="63EE3EB7" w:rsidR="00197591" w:rsidRPr="00A959DC" w:rsidRDefault="00197591" w:rsidP="00F13618">
      <w:pPr>
        <w:bidi w:val="0"/>
        <w:spacing w:after="120" w:line="360" w:lineRule="auto"/>
        <w:rPr>
          <w:rFonts w:asciiTheme="majorHAnsi" w:hAnsiTheme="majorHAnsi" w:cstheme="majorBidi"/>
          <w:sz w:val="22"/>
          <w:szCs w:val="22"/>
          <w:lang w:bidi="ar-SA"/>
        </w:rPr>
      </w:pPr>
      <w:bookmarkStart w:id="979" w:name="_Toc1469546"/>
      <w:bookmarkStart w:id="980" w:name="_Toc1474265"/>
      <w:bookmarkStart w:id="981" w:name="_Toc1474652"/>
      <w:bookmarkStart w:id="982" w:name="_Toc1474876"/>
      <w:bookmarkStart w:id="983" w:name="_Toc1475255"/>
      <w:bookmarkStart w:id="984" w:name="_Toc1787700"/>
      <w:bookmarkStart w:id="985" w:name="_Toc1881026"/>
      <w:bookmarkStart w:id="986" w:name="_Toc1881225"/>
      <w:bookmarkStart w:id="987" w:name="_Toc1881691"/>
      <w:bookmarkStart w:id="988" w:name="_Toc1887220"/>
      <w:bookmarkStart w:id="989" w:name="_Toc2130616"/>
      <w:bookmarkStart w:id="990" w:name="_Toc2130752"/>
      <w:bookmarkStart w:id="991" w:name="_Toc2130883"/>
      <w:bookmarkStart w:id="992" w:name="_Toc2131014"/>
      <w:bookmarkStart w:id="993" w:name="_Toc2131146"/>
      <w:bookmarkStart w:id="994" w:name="_Toc2131450"/>
      <w:bookmarkStart w:id="995" w:name="_Toc2132132"/>
      <w:bookmarkStart w:id="996" w:name="_Toc2132342"/>
      <w:bookmarkStart w:id="997" w:name="_Toc2132460"/>
      <w:bookmarkStart w:id="998" w:name="_Toc2132579"/>
      <w:bookmarkStart w:id="999" w:name="_Toc2132698"/>
      <w:bookmarkStart w:id="1000" w:name="_Toc2132890"/>
      <w:bookmarkStart w:id="1001" w:name="_Toc42416430"/>
      <w:r w:rsidRPr="00A959DC">
        <w:rPr>
          <w:rFonts w:asciiTheme="majorHAnsi" w:hAnsiTheme="majorHAnsi" w:cstheme="majorBidi"/>
          <w:sz w:val="22"/>
          <w:szCs w:val="22"/>
          <w:lang w:bidi="ar-SA"/>
        </w:rPr>
        <w:t>State</w:t>
      </w:r>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p>
    <w:p w14:paraId="7804B79D" w14:textId="7777777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 "state" represents the present condition of a device- Run and Stop based on the DI[1] state.</w:t>
      </w:r>
    </w:p>
    <w:p w14:paraId="68050588" w14:textId="481DF0F0" w:rsidR="00197591" w:rsidRPr="00A959DC" w:rsidRDefault="00197591" w:rsidP="00F13618">
      <w:pPr>
        <w:bidi w:val="0"/>
        <w:spacing w:after="120" w:line="360" w:lineRule="auto"/>
        <w:rPr>
          <w:rFonts w:asciiTheme="majorHAnsi" w:hAnsiTheme="majorHAnsi" w:cstheme="majorBidi"/>
          <w:sz w:val="22"/>
          <w:szCs w:val="22"/>
          <w:lang w:bidi="ar-SA"/>
        </w:rPr>
      </w:pPr>
      <w:bookmarkStart w:id="1002" w:name="_Toc1469547"/>
      <w:bookmarkStart w:id="1003" w:name="_Toc1474266"/>
      <w:bookmarkStart w:id="1004" w:name="_Toc1474653"/>
      <w:bookmarkStart w:id="1005" w:name="_Toc1474877"/>
      <w:bookmarkStart w:id="1006" w:name="_Toc1475256"/>
      <w:bookmarkStart w:id="1007" w:name="_Toc1787701"/>
      <w:bookmarkStart w:id="1008" w:name="_Toc1881027"/>
      <w:bookmarkStart w:id="1009" w:name="_Toc1881226"/>
      <w:bookmarkStart w:id="1010" w:name="_Toc1881692"/>
      <w:bookmarkStart w:id="1011" w:name="_Toc1887221"/>
      <w:bookmarkStart w:id="1012" w:name="_Toc2130617"/>
      <w:bookmarkStart w:id="1013" w:name="_Toc2130753"/>
      <w:bookmarkStart w:id="1014" w:name="_Toc2130884"/>
      <w:bookmarkStart w:id="1015" w:name="_Toc2131015"/>
      <w:bookmarkStart w:id="1016" w:name="_Toc2131147"/>
      <w:bookmarkStart w:id="1017" w:name="_Toc2131451"/>
      <w:bookmarkStart w:id="1018" w:name="_Toc2132133"/>
      <w:bookmarkStart w:id="1019" w:name="_Toc2132343"/>
      <w:bookmarkStart w:id="1020" w:name="_Toc2132461"/>
      <w:bookmarkStart w:id="1021" w:name="_Toc2132580"/>
      <w:bookmarkStart w:id="1022" w:name="_Toc2132699"/>
      <w:bookmarkStart w:id="1023" w:name="_Toc2132891"/>
      <w:bookmarkStart w:id="1024" w:name="_Toc42416431"/>
      <w:r w:rsidRPr="00A959DC">
        <w:rPr>
          <w:rFonts w:asciiTheme="majorHAnsi" w:hAnsiTheme="majorHAnsi" w:cstheme="majorBidi"/>
          <w:sz w:val="22"/>
          <w:szCs w:val="22"/>
          <w:lang w:bidi="ar-SA"/>
        </w:rPr>
        <w:t>Mode and Mode Attribute</w:t>
      </w:r>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p>
    <w:p w14:paraId="23B22A38" w14:textId="207FCBF1"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Mode (MODE) is fixed at MANUAL. The Normal Mode (NORMMODE) parameter is also fixed at MANUAL.</w:t>
      </w:r>
    </w:p>
    <w:p w14:paraId="050A6AD5" w14:textId="61BF93D9"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Mode Attribute (MODEATTR) - determines where state commands to the DEVCTL block may originate - that is, who may set the commanded output state (OP), as follows:</w:t>
      </w:r>
    </w:p>
    <w:p w14:paraId="7BB1219A" w14:textId="0D97C79F" w:rsidR="00197591" w:rsidRPr="00A959DC" w:rsidRDefault="00197591" w:rsidP="00F13618">
      <w:pPr>
        <w:numPr>
          <w:ilvl w:val="0"/>
          <w:numId w:val="33"/>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OPERATOR = only the operator may command the output state.</w:t>
      </w:r>
    </w:p>
    <w:p w14:paraId="556301F0" w14:textId="12D1E5CC" w:rsidR="00197591" w:rsidRPr="00A959DC" w:rsidRDefault="00197591" w:rsidP="00F13618">
      <w:pPr>
        <w:numPr>
          <w:ilvl w:val="0"/>
          <w:numId w:val="33"/>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PROGRAM = only other function blocks (such as Logic blocks, SCM programs) may command the output state by setting OPREQ.</w:t>
      </w:r>
    </w:p>
    <w:p w14:paraId="524E2ABB" w14:textId="77777777" w:rsidR="00197591" w:rsidRPr="00A959DC" w:rsidRDefault="00197591" w:rsidP="00F13618">
      <w:pPr>
        <w:numPr>
          <w:ilvl w:val="0"/>
          <w:numId w:val="33"/>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NORMAL = the setting specified by the Normal Mode Attribute (NORMMODEATTR) is assumed.</w:t>
      </w:r>
    </w:p>
    <w:p w14:paraId="1BCA19E8" w14:textId="19697E15" w:rsidR="00197591" w:rsidRPr="00A959DC" w:rsidRDefault="00197591" w:rsidP="00F13618">
      <w:pPr>
        <w:bidi w:val="0"/>
        <w:spacing w:after="120" w:line="360" w:lineRule="auto"/>
        <w:rPr>
          <w:rFonts w:asciiTheme="majorHAnsi" w:hAnsiTheme="majorHAnsi" w:cstheme="majorBidi"/>
          <w:sz w:val="22"/>
          <w:szCs w:val="22"/>
          <w:lang w:bidi="ar-SA"/>
        </w:rPr>
      </w:pPr>
      <w:bookmarkStart w:id="1025" w:name="_Toc1887222"/>
      <w:bookmarkStart w:id="1026" w:name="_Toc2130618"/>
      <w:bookmarkStart w:id="1027" w:name="_Toc2130754"/>
      <w:bookmarkStart w:id="1028" w:name="_Toc2130885"/>
      <w:bookmarkStart w:id="1029" w:name="_Toc2131016"/>
      <w:bookmarkStart w:id="1030" w:name="_Toc2131148"/>
      <w:bookmarkStart w:id="1031" w:name="_Toc2131452"/>
      <w:bookmarkStart w:id="1032" w:name="_Toc2132134"/>
      <w:bookmarkStart w:id="1033" w:name="_Toc2132344"/>
      <w:bookmarkStart w:id="1034" w:name="_Toc2132462"/>
      <w:bookmarkStart w:id="1035" w:name="_Toc2132581"/>
      <w:bookmarkStart w:id="1036" w:name="_Toc2132700"/>
      <w:bookmarkStart w:id="1037" w:name="_Toc2132892"/>
      <w:bookmarkStart w:id="1038" w:name="_Toc1469548"/>
      <w:bookmarkStart w:id="1039" w:name="_Toc1474267"/>
      <w:bookmarkStart w:id="1040" w:name="_Toc1474654"/>
      <w:bookmarkStart w:id="1041" w:name="_Toc1474878"/>
      <w:bookmarkStart w:id="1042" w:name="_Toc1475257"/>
      <w:bookmarkStart w:id="1043" w:name="_Toc1787702"/>
      <w:bookmarkStart w:id="1044" w:name="_Toc1881028"/>
      <w:bookmarkStart w:id="1045" w:name="_Toc1881227"/>
      <w:bookmarkStart w:id="1046" w:name="_Toc1881693"/>
      <w:bookmarkStart w:id="1047" w:name="_Toc42416432"/>
      <w:r w:rsidRPr="00A959DC">
        <w:rPr>
          <w:rFonts w:asciiTheme="majorHAnsi" w:hAnsiTheme="majorHAnsi" w:cstheme="majorBidi"/>
          <w:sz w:val="22"/>
          <w:szCs w:val="22"/>
          <w:lang w:bidi="ar-SA"/>
        </w:rPr>
        <w:lastRenderedPageBreak/>
        <w:t>Safe Output State</w:t>
      </w:r>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p>
    <w:p w14:paraId="3350A82F" w14:textId="7F169D3A"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Safe Output State (SAFEOP- State 0 / Stop) parameter defines the default state for certain actions of the DEVCTL block. SAFEOP can be assigned to any of the settable states of the block (that is, those states to which parameter OP may be assigned). The default for SAFEOP is State 0.</w:t>
      </w:r>
    </w:p>
    <w:p w14:paraId="3850D0D1" w14:textId="219AC3B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SAFEOP may not be assigned to a state, which is already configured as momentary.</w:t>
      </w:r>
    </w:p>
    <w:p w14:paraId="0F67AF2E" w14:textId="23171C38" w:rsidR="00197591" w:rsidRPr="00A959DC" w:rsidRDefault="00197591" w:rsidP="00F13618">
      <w:pPr>
        <w:bidi w:val="0"/>
        <w:spacing w:after="120" w:line="360" w:lineRule="auto"/>
        <w:rPr>
          <w:rFonts w:asciiTheme="majorHAnsi" w:hAnsiTheme="majorHAnsi" w:cstheme="majorBidi"/>
          <w:sz w:val="22"/>
          <w:szCs w:val="22"/>
          <w:lang w:bidi="ar-SA"/>
        </w:rPr>
      </w:pPr>
      <w:bookmarkStart w:id="1048" w:name="_Toc1469550"/>
      <w:bookmarkStart w:id="1049" w:name="_Toc1474269"/>
      <w:bookmarkStart w:id="1050" w:name="_Toc1474656"/>
      <w:bookmarkStart w:id="1051" w:name="_Toc1474880"/>
      <w:bookmarkStart w:id="1052" w:name="_Toc1475259"/>
      <w:bookmarkStart w:id="1053" w:name="_Toc1787704"/>
      <w:bookmarkStart w:id="1054" w:name="_Toc1881030"/>
      <w:bookmarkStart w:id="1055" w:name="_Toc1881229"/>
      <w:bookmarkStart w:id="1056" w:name="_Toc1881695"/>
      <w:bookmarkStart w:id="1057" w:name="_Toc1887224"/>
      <w:bookmarkStart w:id="1058" w:name="_Toc2130620"/>
      <w:bookmarkStart w:id="1059" w:name="_Toc2130756"/>
      <w:bookmarkStart w:id="1060" w:name="_Toc2130887"/>
      <w:bookmarkStart w:id="1061" w:name="_Toc2131018"/>
      <w:bookmarkStart w:id="1062" w:name="_Toc2131150"/>
      <w:bookmarkStart w:id="1063" w:name="_Toc2131454"/>
      <w:bookmarkStart w:id="1064" w:name="_Toc2132136"/>
      <w:bookmarkStart w:id="1065" w:name="_Toc2132346"/>
      <w:bookmarkStart w:id="1066" w:name="_Toc2132464"/>
      <w:bookmarkStart w:id="1067" w:name="_Toc2132583"/>
      <w:bookmarkStart w:id="1068" w:name="_Toc2132702"/>
      <w:bookmarkStart w:id="1069" w:name="_Toc2132894"/>
      <w:bookmarkStart w:id="1070" w:name="_Toc42416434"/>
      <w:r w:rsidRPr="00A959DC">
        <w:rPr>
          <w:rFonts w:asciiTheme="majorHAnsi" w:hAnsiTheme="majorHAnsi" w:cstheme="majorBidi"/>
          <w:sz w:val="22"/>
          <w:szCs w:val="22"/>
          <w:lang w:bidi="ar-SA"/>
        </w:rPr>
        <w:t>Safety Override Interlock (SI)</w:t>
      </w:r>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p>
    <w:p w14:paraId="17B8359B" w14:textId="7777777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Safety Override Interlock (SI) forces the commanded output state (OP) to the Safe Output State (SAFEOP) when active. No one may command OP to a different state while SI is active. It may be connected to the other blocks or by an operator if MODATTR parameter is set to Operator.</w:t>
      </w:r>
    </w:p>
    <w:p w14:paraId="10ED3023" w14:textId="495310E2" w:rsidR="00197591" w:rsidRPr="00A959DC" w:rsidRDefault="00197591" w:rsidP="00F13618">
      <w:pPr>
        <w:numPr>
          <w:ilvl w:val="0"/>
          <w:numId w:val="34"/>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SI is defaulted to OFF, it must be set to ON to force OP to go to SAFEOP.</w:t>
      </w:r>
    </w:p>
    <w:p w14:paraId="765C645C" w14:textId="77777777" w:rsidR="00197591" w:rsidRPr="00A959DC" w:rsidRDefault="00197591" w:rsidP="00F13618">
      <w:pPr>
        <w:numPr>
          <w:ilvl w:val="0"/>
          <w:numId w:val="34"/>
        </w:numPr>
        <w:bidi w:val="0"/>
        <w:spacing w:after="18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When SI turns OFF, OP = SAFEOP is maintained.</w:t>
      </w:r>
    </w:p>
    <w:p w14:paraId="51831FB9" w14:textId="12BB79EF" w:rsidR="00197591" w:rsidRPr="00A959DC" w:rsidRDefault="00197591" w:rsidP="00F13618">
      <w:pPr>
        <w:bidi w:val="0"/>
        <w:spacing w:after="120" w:line="360" w:lineRule="auto"/>
        <w:rPr>
          <w:rFonts w:asciiTheme="majorHAnsi" w:hAnsiTheme="majorHAnsi" w:cstheme="majorBidi"/>
          <w:b/>
          <w:bCs/>
          <w:sz w:val="22"/>
          <w:szCs w:val="22"/>
          <w:lang w:bidi="ar-SA"/>
        </w:rPr>
      </w:pPr>
      <w:bookmarkStart w:id="1071" w:name="_Toc1469551"/>
      <w:bookmarkStart w:id="1072" w:name="_Toc1474270"/>
      <w:bookmarkStart w:id="1073" w:name="_Toc1474657"/>
      <w:bookmarkStart w:id="1074" w:name="_Toc1474881"/>
      <w:bookmarkStart w:id="1075" w:name="_Toc1475260"/>
      <w:bookmarkStart w:id="1076" w:name="_Toc1787705"/>
      <w:bookmarkStart w:id="1077" w:name="_Toc1881031"/>
      <w:bookmarkStart w:id="1078" w:name="_Toc1881230"/>
      <w:bookmarkStart w:id="1079" w:name="_Toc1881696"/>
      <w:bookmarkStart w:id="1080" w:name="_Toc1887225"/>
      <w:bookmarkStart w:id="1081" w:name="_Toc2130621"/>
      <w:bookmarkStart w:id="1082" w:name="_Toc2130757"/>
      <w:bookmarkStart w:id="1083" w:name="_Toc2130888"/>
      <w:bookmarkStart w:id="1084" w:name="_Toc2131019"/>
      <w:bookmarkStart w:id="1085" w:name="_Toc2131151"/>
      <w:bookmarkStart w:id="1086" w:name="_Toc2131455"/>
      <w:bookmarkStart w:id="1087" w:name="_Toc2132137"/>
      <w:bookmarkStart w:id="1088" w:name="_Toc2132347"/>
      <w:bookmarkStart w:id="1089" w:name="_Toc2132465"/>
      <w:bookmarkStart w:id="1090" w:name="_Toc2132584"/>
      <w:bookmarkStart w:id="1091" w:name="_Toc2132703"/>
      <w:bookmarkStart w:id="1092" w:name="_Toc2132895"/>
      <w:bookmarkStart w:id="1093" w:name="_Toc42416435"/>
      <w:r w:rsidRPr="00A959DC">
        <w:rPr>
          <w:rFonts w:asciiTheme="majorHAnsi" w:hAnsiTheme="majorHAnsi" w:cstheme="majorBidi"/>
          <w:b/>
          <w:bCs/>
          <w:sz w:val="22"/>
          <w:szCs w:val="22"/>
          <w:lang w:bidi="ar-SA"/>
        </w:rPr>
        <w:t>Override Interlocks (OI[0..2])</w:t>
      </w:r>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p>
    <w:p w14:paraId="2E64D141" w14:textId="7777777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OI[0..2] are Override Interlocks which, when active, force the commanded output (OP) to a respective state regardless of the condition of the Permissive Interlocks. OP cannot be commanded to a different state when an Override interlock is active. Override Interlocks may be connected to other block outputs or may be directly set by an operator if MODEATTR is set to OPERATOR.</w:t>
      </w:r>
    </w:p>
    <w:p w14:paraId="6CBC644E" w14:textId="7777777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OI has lower priority than that of SI.  Therefore if SI and OI are occurred at the same time, SI will take action.</w:t>
      </w:r>
    </w:p>
    <w:p w14:paraId="1260FF4C" w14:textId="77777777" w:rsidR="00197591" w:rsidRPr="00A959DC" w:rsidRDefault="00197591" w:rsidP="00F13618">
      <w:pPr>
        <w:autoSpaceDE w:val="0"/>
        <w:autoSpaceDN w:val="0"/>
        <w:bidi w:val="0"/>
        <w:adjustRightInd w:val="0"/>
        <w:spacing w:line="360" w:lineRule="auto"/>
        <w:rPr>
          <w:rFonts w:asciiTheme="majorHAnsi" w:hAnsiTheme="majorHAnsi" w:cstheme="majorBidi"/>
          <w:b/>
          <w:bCs/>
          <w:sz w:val="22"/>
          <w:szCs w:val="22"/>
          <w:lang w:bidi="ar-SA"/>
        </w:rPr>
      </w:pPr>
      <w:bookmarkStart w:id="1094" w:name="_Toc1469552"/>
      <w:bookmarkStart w:id="1095" w:name="_Toc1474271"/>
      <w:bookmarkStart w:id="1096" w:name="_Toc1474658"/>
      <w:bookmarkStart w:id="1097" w:name="_Toc1474882"/>
      <w:bookmarkStart w:id="1098" w:name="_Toc1475261"/>
      <w:bookmarkStart w:id="1099" w:name="_Toc1787706"/>
      <w:bookmarkStart w:id="1100" w:name="_Toc1881032"/>
      <w:bookmarkStart w:id="1101" w:name="_Toc1881231"/>
      <w:bookmarkStart w:id="1102" w:name="_Toc1881697"/>
      <w:bookmarkStart w:id="1103" w:name="_Toc1887226"/>
      <w:bookmarkStart w:id="1104" w:name="_Toc2130622"/>
      <w:bookmarkStart w:id="1105" w:name="_Toc2130758"/>
      <w:bookmarkStart w:id="1106" w:name="_Toc2130889"/>
      <w:bookmarkStart w:id="1107" w:name="_Toc2131020"/>
      <w:bookmarkStart w:id="1108" w:name="_Toc2131152"/>
      <w:bookmarkStart w:id="1109" w:name="_Toc2131456"/>
      <w:bookmarkStart w:id="1110" w:name="_Toc2132138"/>
      <w:bookmarkStart w:id="1111" w:name="_Toc2132348"/>
      <w:bookmarkStart w:id="1112" w:name="_Toc2132466"/>
      <w:bookmarkStart w:id="1113" w:name="_Toc2132585"/>
      <w:bookmarkStart w:id="1114" w:name="_Toc2132704"/>
      <w:bookmarkStart w:id="1115" w:name="_Toc2132896"/>
      <w:bookmarkStart w:id="1116" w:name="_Toc42416436"/>
      <w:r w:rsidRPr="00A959DC">
        <w:rPr>
          <w:rFonts w:asciiTheme="majorHAnsi" w:hAnsiTheme="majorHAnsi" w:cstheme="majorBidi"/>
          <w:b/>
          <w:bCs/>
          <w:sz w:val="22"/>
          <w:szCs w:val="22"/>
          <w:lang w:bidi="ar-SA"/>
        </w:rPr>
        <w:t>Permissive interlocks</w:t>
      </w:r>
    </w:p>
    <w:p w14:paraId="2E2EBCEF"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Permissive Interlocks which are inputs that may be connected to an external function block</w:t>
      </w:r>
    </w:p>
    <w:p w14:paraId="5212EAC0"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to determine whether the operator and/or user program are allowed to change the commanded output</w:t>
      </w:r>
    </w:p>
    <w:p w14:paraId="3AC49DFE"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(OP) of the DEVCTL block to a specific state. Permissive Interlocks themselves never cause OP to</w:t>
      </w:r>
    </w:p>
    <w:p w14:paraId="23EDF5BD" w14:textId="77777777" w:rsidR="00197591" w:rsidRPr="00A959DC" w:rsidRDefault="00197591" w:rsidP="00F13618">
      <w:pPr>
        <w:bidi w:val="0"/>
        <w:spacing w:after="120" w:line="360" w:lineRule="auto"/>
        <w:rPr>
          <w:rFonts w:asciiTheme="majorHAnsi" w:hAnsiTheme="majorHAnsi" w:cstheme="majorBidi"/>
          <w:color w:val="000081"/>
          <w:sz w:val="22"/>
          <w:szCs w:val="22"/>
          <w:lang w:bidi="ar-SA"/>
        </w:rPr>
      </w:pPr>
      <w:r w:rsidRPr="00A959DC">
        <w:rPr>
          <w:rFonts w:asciiTheme="majorHAnsi" w:hAnsiTheme="majorHAnsi" w:cstheme="majorBidi"/>
          <w:sz w:val="22"/>
          <w:szCs w:val="22"/>
          <w:lang w:bidi="ar-SA"/>
        </w:rPr>
        <w:t>change</w:t>
      </w:r>
      <w:r w:rsidRPr="00A959DC">
        <w:rPr>
          <w:rFonts w:asciiTheme="majorHAnsi" w:hAnsiTheme="majorHAnsi" w:cstheme="majorBidi"/>
          <w:color w:val="000081"/>
          <w:sz w:val="22"/>
          <w:szCs w:val="22"/>
          <w:lang w:bidi="ar-SA"/>
        </w:rPr>
        <w:t>.</w:t>
      </w:r>
    </w:p>
    <w:p w14:paraId="7AF90CAD" w14:textId="77777777" w:rsidR="00197591" w:rsidRPr="00A959DC" w:rsidRDefault="00197591" w:rsidP="00F13618">
      <w:pPr>
        <w:bidi w:val="0"/>
        <w:spacing w:after="120" w:line="360" w:lineRule="auto"/>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LocalMan</w:t>
      </w:r>
    </w:p>
    <w:p w14:paraId="3F6851D1"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if LocalMan is ON, OP tracks PV, if PV is in a settable state (State0, State1, or State2). If PV</w:t>
      </w:r>
    </w:p>
    <w:p w14:paraId="20179A44" w14:textId="7777777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is in an unstable state (Null or In Between ), or PV does not exist, OP is set to Safe OP.</w:t>
      </w:r>
    </w:p>
    <w:p w14:paraId="4485E64A" w14:textId="3D417268" w:rsidR="00197591" w:rsidRPr="00A959DC" w:rsidRDefault="00197591" w:rsidP="00F13618">
      <w:pPr>
        <w:bidi w:val="0"/>
        <w:spacing w:after="120" w:line="360" w:lineRule="auto"/>
        <w:rPr>
          <w:rFonts w:asciiTheme="majorHAnsi" w:hAnsiTheme="majorHAnsi" w:cstheme="majorBidi"/>
          <w:b/>
          <w:bCs/>
          <w:sz w:val="22"/>
          <w:szCs w:val="22"/>
          <w:lang w:bidi="ar-SA"/>
        </w:rPr>
      </w:pPr>
      <w:r w:rsidRPr="00A959DC">
        <w:rPr>
          <w:rFonts w:asciiTheme="majorHAnsi" w:hAnsiTheme="majorHAnsi" w:cstheme="majorBidi"/>
          <w:b/>
          <w:bCs/>
          <w:sz w:val="22"/>
          <w:szCs w:val="22"/>
          <w:lang w:bidi="ar-SA"/>
        </w:rPr>
        <w:t>Override/Permissive Interlock Bypass</w:t>
      </w:r>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p>
    <w:p w14:paraId="5FE07893" w14:textId="77777777"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To grant an operator the ability to bypass the Permissive and Override Interlocks for a DEVCTL block, the parameter BYPPERM must be set to ON. The operator can then set or reset the parameter BYPASS.</w:t>
      </w:r>
    </w:p>
    <w:p w14:paraId="417E9B7C" w14:textId="12CEDC8C" w:rsidR="00197591" w:rsidRPr="00A959DC" w:rsidRDefault="00197591" w:rsidP="00F13618">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BYPASS does not affect the Safety Override Interlock (SI).</w:t>
      </w:r>
    </w:p>
    <w:p w14:paraId="311FB618" w14:textId="77777777" w:rsidR="00197591" w:rsidRPr="00A959DC" w:rsidRDefault="00197591" w:rsidP="00F13618">
      <w:pPr>
        <w:bidi w:val="0"/>
        <w:spacing w:after="120" w:line="360" w:lineRule="auto"/>
        <w:rPr>
          <w:rFonts w:asciiTheme="majorHAnsi" w:hAnsiTheme="majorHAnsi" w:cs="Times New Roman"/>
          <w:sz w:val="22"/>
          <w:szCs w:val="22"/>
          <w:lang w:bidi="ar-SA"/>
        </w:rPr>
      </w:pPr>
    </w:p>
    <w:p w14:paraId="28998C97" w14:textId="77777777" w:rsidR="00197591" w:rsidRPr="00A959DC" w:rsidRDefault="00197591" w:rsidP="002F3958">
      <w:pPr>
        <w:spacing w:after="120" w:line="276" w:lineRule="auto"/>
        <w:jc w:val="right"/>
        <w:rPr>
          <w:rFonts w:asciiTheme="majorHAnsi" w:hAnsiTheme="majorHAnsi"/>
          <w:sz w:val="22"/>
          <w:szCs w:val="22"/>
        </w:rPr>
      </w:pPr>
    </w:p>
    <w:p w14:paraId="25B3367A" w14:textId="77777777" w:rsidR="00197591" w:rsidRPr="00A959DC" w:rsidRDefault="00197591" w:rsidP="00295951">
      <w:pPr>
        <w:spacing w:after="120" w:line="276" w:lineRule="auto"/>
        <w:jc w:val="center"/>
        <w:rPr>
          <w:rFonts w:asciiTheme="majorHAnsi" w:hAnsiTheme="majorHAnsi" w:cs="Times New Roman"/>
          <w:sz w:val="22"/>
          <w:szCs w:val="22"/>
          <w:lang w:bidi="ar-SA"/>
        </w:rPr>
      </w:pPr>
      <w:r w:rsidRPr="00A959DC">
        <w:rPr>
          <w:rFonts w:asciiTheme="majorHAnsi" w:hAnsiTheme="majorHAnsi"/>
          <w:sz w:val="22"/>
          <w:szCs w:val="22"/>
          <w:lang w:bidi="ar-SA"/>
        </w:rPr>
        <w:drawing>
          <wp:inline distT="0" distB="0" distL="0" distR="0" wp14:anchorId="4C9FA377" wp14:editId="78DA3DD1">
            <wp:extent cx="6048598" cy="3912919"/>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7"/>
                    <a:srcRect l="13056" t="8336" r="12469" b="6017"/>
                    <a:stretch/>
                  </pic:blipFill>
                  <pic:spPr bwMode="auto">
                    <a:xfrm>
                      <a:off x="0" y="0"/>
                      <a:ext cx="6067748" cy="3925307"/>
                    </a:xfrm>
                    <a:prstGeom prst="rect">
                      <a:avLst/>
                    </a:prstGeom>
                    <a:ln>
                      <a:noFill/>
                    </a:ln>
                    <a:extLst>
                      <a:ext uri="{53640926-AAD7-44D8-BBD7-CCE9431645EC}">
                        <a14:shadowObscured xmlns:a14="http://schemas.microsoft.com/office/drawing/2010/main"/>
                      </a:ext>
                    </a:extLst>
                  </pic:spPr>
                </pic:pic>
              </a:graphicData>
            </a:graphic>
          </wp:inline>
        </w:drawing>
      </w:r>
    </w:p>
    <w:p w14:paraId="673DB3F2" w14:textId="297200EE" w:rsidR="00197591" w:rsidRDefault="00197591" w:rsidP="00295951">
      <w:pPr>
        <w:pStyle w:val="Caption"/>
        <w:spacing w:line="276" w:lineRule="auto"/>
        <w:rPr>
          <w:rFonts w:asciiTheme="majorHAnsi" w:hAnsiTheme="majorHAnsi" w:cstheme="majorBidi"/>
          <w:b w:val="0"/>
          <w:bCs w:val="0"/>
          <w:sz w:val="22"/>
          <w:szCs w:val="22"/>
          <w:rtl/>
        </w:rPr>
      </w:pPr>
      <w:r w:rsidRPr="00A959DC">
        <w:rPr>
          <w:rFonts w:asciiTheme="majorHAnsi" w:hAnsiTheme="majorHAnsi" w:cstheme="majorBidi"/>
          <w:b w:val="0"/>
          <w:bCs w:val="0"/>
          <w:sz w:val="22"/>
          <w:szCs w:val="22"/>
        </w:rPr>
        <w:t>Device Control Module</w:t>
      </w:r>
    </w:p>
    <w:p w14:paraId="159A81E8" w14:textId="637653C8" w:rsidR="00095288" w:rsidRDefault="00095288" w:rsidP="00095288">
      <w:pPr>
        <w:rPr>
          <w:rtl/>
          <w:lang w:bidi="ar-SA"/>
        </w:rPr>
      </w:pPr>
    </w:p>
    <w:p w14:paraId="4D7909D4" w14:textId="77777777" w:rsidR="00095288" w:rsidRPr="00095288" w:rsidRDefault="00095288" w:rsidP="00095288">
      <w:pPr>
        <w:rPr>
          <w:lang w:bidi="ar-SA"/>
        </w:rPr>
      </w:pPr>
    </w:p>
    <w:p w14:paraId="452D2BA6" w14:textId="77777777" w:rsidR="00197591" w:rsidRPr="00A959DC" w:rsidRDefault="00197591" w:rsidP="00F13618">
      <w:pPr>
        <w:bidi w:val="0"/>
        <w:spacing w:line="360" w:lineRule="auto"/>
        <w:rPr>
          <w:rFonts w:asciiTheme="majorHAnsi" w:hAnsiTheme="majorHAnsi" w:cstheme="majorBidi"/>
          <w:bCs/>
          <w:sz w:val="22"/>
          <w:szCs w:val="22"/>
          <w:lang w:bidi="ar-SA"/>
        </w:rPr>
      </w:pPr>
      <w:bookmarkStart w:id="1117" w:name="_Toc340200832"/>
      <w:bookmarkStart w:id="1118" w:name="_Toc256766781"/>
      <w:r w:rsidRPr="00A959DC">
        <w:rPr>
          <w:rFonts w:asciiTheme="majorHAnsi" w:hAnsiTheme="majorHAnsi" w:cstheme="majorBidi"/>
          <w:b/>
          <w:bCs/>
          <w:sz w:val="22"/>
          <w:szCs w:val="22"/>
          <w:lang w:bidi="ar-SA"/>
        </w:rPr>
        <w:t>Alarms</w:t>
      </w:r>
    </w:p>
    <w:p w14:paraId="70F045E2" w14:textId="77777777" w:rsidR="00197591" w:rsidRPr="00A959DC" w:rsidRDefault="00197591" w:rsidP="00F13618">
      <w:pPr>
        <w:pStyle w:val="ListParagraph"/>
        <w:numPr>
          <w:ilvl w:val="0"/>
          <w:numId w:val="41"/>
        </w:numPr>
        <w:bidi w:val="0"/>
        <w:spacing w:line="360" w:lineRule="auto"/>
        <w:ind w:left="180" w:hanging="180"/>
        <w:rPr>
          <w:rFonts w:asciiTheme="majorHAnsi" w:hAnsiTheme="majorHAnsi" w:cstheme="majorBidi"/>
          <w:sz w:val="22"/>
          <w:szCs w:val="22"/>
        </w:rPr>
      </w:pPr>
      <w:r w:rsidRPr="00A959DC">
        <w:rPr>
          <w:rFonts w:asciiTheme="majorHAnsi" w:hAnsiTheme="majorHAnsi" w:cstheme="majorBidi"/>
          <w:sz w:val="22"/>
          <w:szCs w:val="22"/>
        </w:rPr>
        <w:t>Command Disagree (CMDDISALM.FL):</w:t>
      </w:r>
    </w:p>
    <w:p w14:paraId="4CB5F359" w14:textId="77777777" w:rsidR="00197591" w:rsidRPr="00A959DC" w:rsidRDefault="00197591" w:rsidP="00F13618">
      <w:pPr>
        <w:pStyle w:val="ListParagraph"/>
        <w:autoSpaceDE w:val="0"/>
        <w:autoSpaceDN w:val="0"/>
        <w:bidi w:val="0"/>
        <w:adjustRightInd w:val="0"/>
        <w:spacing w:line="360" w:lineRule="auto"/>
        <w:ind w:left="450"/>
        <w:rPr>
          <w:rFonts w:asciiTheme="majorHAnsi" w:hAnsiTheme="majorHAnsi" w:cstheme="majorBidi"/>
          <w:sz w:val="22"/>
          <w:szCs w:val="22"/>
        </w:rPr>
      </w:pPr>
      <w:r w:rsidRPr="00A959DC">
        <w:rPr>
          <w:rFonts w:asciiTheme="majorHAnsi" w:hAnsiTheme="majorHAnsi" w:cstheme="majorBidi"/>
          <w:sz w:val="22"/>
          <w:szCs w:val="22"/>
        </w:rPr>
        <w:t>This alarm is generated when the commanded output state (OP) changes and the feedback state (PV) does not change to the same state within the specified feedback time. This alarm returns to normal when the PV state becomes the same as the OP state.</w:t>
      </w:r>
    </w:p>
    <w:p w14:paraId="7B458E19" w14:textId="77777777" w:rsidR="00197591" w:rsidRPr="00A959DC" w:rsidRDefault="00197591" w:rsidP="00F13618">
      <w:pPr>
        <w:pStyle w:val="ListParagraph"/>
        <w:numPr>
          <w:ilvl w:val="0"/>
          <w:numId w:val="41"/>
        </w:numPr>
        <w:autoSpaceDE w:val="0"/>
        <w:autoSpaceDN w:val="0"/>
        <w:bidi w:val="0"/>
        <w:adjustRightInd w:val="0"/>
        <w:spacing w:line="360" w:lineRule="auto"/>
        <w:ind w:left="180" w:hanging="180"/>
        <w:rPr>
          <w:rFonts w:asciiTheme="majorHAnsi" w:hAnsiTheme="majorHAnsi" w:cstheme="majorBidi"/>
          <w:sz w:val="22"/>
          <w:szCs w:val="22"/>
        </w:rPr>
      </w:pPr>
      <w:r w:rsidRPr="00A959DC">
        <w:rPr>
          <w:rFonts w:asciiTheme="majorHAnsi" w:hAnsiTheme="majorHAnsi" w:cstheme="majorBidi"/>
          <w:sz w:val="22"/>
          <w:szCs w:val="22"/>
        </w:rPr>
        <w:t>Command Fail (CMDFALALM.FL): This alarm checks to see if the PV state changed from its original state to any other state within a specified feedback time after the OP state is commanded. For slow responding devices, absence of this alarm indicates that the device responded to the command, even if it has not yet moved to its commanded position.</w:t>
      </w:r>
    </w:p>
    <w:p w14:paraId="36693D15" w14:textId="77777777" w:rsidR="00197591" w:rsidRPr="00A959DC" w:rsidRDefault="00197591" w:rsidP="00F13618">
      <w:pPr>
        <w:pStyle w:val="ListParagraph"/>
        <w:numPr>
          <w:ilvl w:val="0"/>
          <w:numId w:val="41"/>
        </w:numPr>
        <w:autoSpaceDE w:val="0"/>
        <w:autoSpaceDN w:val="0"/>
        <w:bidi w:val="0"/>
        <w:adjustRightInd w:val="0"/>
        <w:spacing w:line="360" w:lineRule="auto"/>
        <w:ind w:left="180" w:hanging="180"/>
        <w:rPr>
          <w:rFonts w:asciiTheme="majorHAnsi" w:hAnsiTheme="majorHAnsi" w:cstheme="majorBidi"/>
          <w:sz w:val="22"/>
          <w:szCs w:val="22"/>
        </w:rPr>
      </w:pPr>
      <w:r w:rsidRPr="00A959DC">
        <w:rPr>
          <w:rFonts w:asciiTheme="majorHAnsi" w:hAnsiTheme="majorHAnsi" w:cstheme="majorBidi"/>
          <w:sz w:val="22"/>
          <w:szCs w:val="22"/>
        </w:rPr>
        <w:t>Uncommanded Change (UNCMDALM.FL):</w:t>
      </w:r>
    </w:p>
    <w:p w14:paraId="7E592CF6" w14:textId="77777777" w:rsidR="00197591" w:rsidRPr="00A959DC" w:rsidRDefault="00197591" w:rsidP="00F13618">
      <w:pPr>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This alarm is configured in conjunction with the Command Disagree alarm function. This alarm is generated, if an OP state has not been commanded and the PV state changes for any reason except BADPV.</w:t>
      </w:r>
    </w:p>
    <w:p w14:paraId="3E1ECD82" w14:textId="77777777" w:rsidR="00197591" w:rsidRPr="00A959DC" w:rsidRDefault="00197591" w:rsidP="00F13618">
      <w:pPr>
        <w:pStyle w:val="ListParagraph"/>
        <w:numPr>
          <w:ilvl w:val="0"/>
          <w:numId w:val="42"/>
        </w:numPr>
        <w:autoSpaceDE w:val="0"/>
        <w:autoSpaceDN w:val="0"/>
        <w:bidi w:val="0"/>
        <w:adjustRightInd w:val="0"/>
        <w:spacing w:line="360" w:lineRule="auto"/>
        <w:ind w:left="180" w:hanging="180"/>
        <w:rPr>
          <w:rFonts w:asciiTheme="majorHAnsi" w:hAnsiTheme="majorHAnsi" w:cstheme="majorBidi"/>
          <w:sz w:val="22"/>
          <w:szCs w:val="22"/>
        </w:rPr>
      </w:pPr>
      <w:r w:rsidRPr="00A959DC">
        <w:rPr>
          <w:rFonts w:asciiTheme="majorHAnsi" w:hAnsiTheme="majorHAnsi" w:cstheme="majorBidi"/>
          <w:sz w:val="22"/>
          <w:szCs w:val="22"/>
        </w:rPr>
        <w:lastRenderedPageBreak/>
        <w:t>Bad PV (BADPVALM.FL): This alarm is generated whenever PV is detected in the Null state. The Null state can result from a Bad PV condition for an input provided by a source block, or because input combinations represent a Null state as defined by the DIPVMAP[0..15] parameter.</w:t>
      </w:r>
    </w:p>
    <w:p w14:paraId="3EBEBCAF" w14:textId="77777777" w:rsidR="00197591" w:rsidRPr="00A959DC" w:rsidRDefault="00197591" w:rsidP="00F13618">
      <w:pPr>
        <w:pStyle w:val="ListParagraph"/>
        <w:autoSpaceDE w:val="0"/>
        <w:autoSpaceDN w:val="0"/>
        <w:adjustRightInd w:val="0"/>
        <w:spacing w:line="360" w:lineRule="auto"/>
        <w:ind w:left="180"/>
        <w:rPr>
          <w:rFonts w:asciiTheme="majorHAnsi" w:hAnsiTheme="majorHAnsi" w:cs="Verdana"/>
          <w:sz w:val="22"/>
          <w:szCs w:val="22"/>
        </w:rPr>
      </w:pPr>
    </w:p>
    <w:p w14:paraId="365951DA" w14:textId="77777777" w:rsidR="00197591" w:rsidRPr="00A959DC" w:rsidRDefault="00197591" w:rsidP="002F3958">
      <w:pPr>
        <w:pStyle w:val="ListParagraph"/>
        <w:autoSpaceDE w:val="0"/>
        <w:autoSpaceDN w:val="0"/>
        <w:adjustRightInd w:val="0"/>
        <w:ind w:left="180"/>
        <w:rPr>
          <w:rFonts w:asciiTheme="majorHAnsi" w:hAnsiTheme="majorHAnsi" w:cs="Verdana"/>
          <w:sz w:val="22"/>
          <w:szCs w:val="22"/>
        </w:rPr>
      </w:pPr>
    </w:p>
    <w:p w14:paraId="1BA5EE97" w14:textId="77777777" w:rsidR="00197591" w:rsidRPr="00A959DC" w:rsidRDefault="00197591" w:rsidP="002F3958">
      <w:pPr>
        <w:spacing w:line="276" w:lineRule="auto"/>
        <w:rPr>
          <w:rFonts w:asciiTheme="majorHAnsi" w:hAnsiTheme="majorHAnsi"/>
          <w:sz w:val="22"/>
          <w:szCs w:val="22"/>
        </w:rPr>
      </w:pPr>
    </w:p>
    <w:p w14:paraId="47BEDAE4" w14:textId="77777777" w:rsidR="00197591" w:rsidRPr="00A959DC" w:rsidRDefault="00197591" w:rsidP="002F3958">
      <w:pPr>
        <w:spacing w:line="276" w:lineRule="auto"/>
        <w:jc w:val="center"/>
        <w:rPr>
          <w:rFonts w:asciiTheme="majorHAnsi" w:hAnsiTheme="majorHAnsi"/>
          <w:bCs/>
          <w:sz w:val="22"/>
          <w:szCs w:val="22"/>
          <w:lang w:bidi="ar-SA"/>
        </w:rPr>
      </w:pPr>
      <w:r w:rsidRPr="00A959DC">
        <w:rPr>
          <w:rFonts w:asciiTheme="majorHAnsi" w:hAnsiTheme="majorHAnsi"/>
          <w:sz w:val="22"/>
          <w:szCs w:val="22"/>
          <w:lang w:bidi="ar-SA"/>
        </w:rPr>
        <w:drawing>
          <wp:inline distT="0" distB="0" distL="0" distR="0" wp14:anchorId="258F4A32" wp14:editId="67827D73">
            <wp:extent cx="4724400" cy="4185279"/>
            <wp:effectExtent l="0" t="0" r="0" b="635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838">
                      <a:extLst>
                        <a:ext uri="{28A0092B-C50C-407E-A947-70E740481C1C}">
                          <a14:useLocalDpi xmlns:a14="http://schemas.microsoft.com/office/drawing/2010/main" val="0"/>
                        </a:ext>
                      </a:extLst>
                    </a:blip>
                    <a:srcRect l="25516" t="9439" r="25369" b="13215"/>
                    <a:stretch/>
                  </pic:blipFill>
                  <pic:spPr bwMode="auto">
                    <a:xfrm>
                      <a:off x="0" y="0"/>
                      <a:ext cx="4736390" cy="4195901"/>
                    </a:xfrm>
                    <a:prstGeom prst="rect">
                      <a:avLst/>
                    </a:prstGeom>
                    <a:noFill/>
                    <a:ln>
                      <a:noFill/>
                    </a:ln>
                    <a:extLst>
                      <a:ext uri="{53640926-AAD7-44D8-BBD7-CCE9431645EC}">
                        <a14:shadowObscured xmlns:a14="http://schemas.microsoft.com/office/drawing/2010/main"/>
                      </a:ext>
                    </a:extLst>
                  </pic:spPr>
                </pic:pic>
              </a:graphicData>
            </a:graphic>
          </wp:inline>
        </w:drawing>
      </w:r>
      <w:bookmarkStart w:id="1119" w:name="_Toc340200833"/>
      <w:bookmarkStart w:id="1120" w:name="_Toc317077271"/>
      <w:bookmarkStart w:id="1121" w:name="_Toc339273647"/>
      <w:bookmarkEnd w:id="1117"/>
    </w:p>
    <w:p w14:paraId="6753620C" w14:textId="3D213E45" w:rsidR="00197591" w:rsidRPr="00A959DC" w:rsidRDefault="00197591" w:rsidP="002F3958">
      <w:pPr>
        <w:spacing w:line="276" w:lineRule="auto"/>
        <w:rPr>
          <w:rFonts w:asciiTheme="majorHAnsi" w:hAnsiTheme="majorHAnsi" w:cs="Times New Roman"/>
          <w:bCs/>
          <w:sz w:val="22"/>
          <w:szCs w:val="22"/>
          <w:lang w:bidi="ar-SA"/>
        </w:rPr>
      </w:pPr>
    </w:p>
    <w:p w14:paraId="04E553D5" w14:textId="1642EF74" w:rsidR="00197591" w:rsidRPr="00295951" w:rsidRDefault="00197591" w:rsidP="002B4845">
      <w:pPr>
        <w:pStyle w:val="Heading3"/>
        <w:numPr>
          <w:ilvl w:val="2"/>
          <w:numId w:val="134"/>
        </w:numPr>
        <w:spacing w:after="60"/>
        <w:ind w:left="540"/>
        <w:rPr>
          <w:rFonts w:asciiTheme="majorHAnsi" w:hAnsiTheme="majorHAnsi" w:cstheme="majorBidi"/>
          <w:b/>
          <w:bCs/>
          <w:snapToGrid w:val="0"/>
          <w:lang w:bidi="ar-SA"/>
        </w:rPr>
      </w:pPr>
      <w:bookmarkStart w:id="1122" w:name="_Toc483242977"/>
      <w:bookmarkStart w:id="1123" w:name="_Toc147226091"/>
      <w:bookmarkEnd w:id="1119"/>
      <w:r w:rsidRPr="00295951">
        <w:rPr>
          <w:rFonts w:asciiTheme="majorHAnsi" w:hAnsiTheme="majorHAnsi" w:cstheme="majorBidi"/>
          <w:b/>
          <w:bCs/>
          <w:snapToGrid w:val="0"/>
          <w:lang w:bidi="ar-SA"/>
        </w:rPr>
        <w:t>Typical P1 (Single Motor With ESD Interlock</w:t>
      </w:r>
      <w:r w:rsidRPr="00295951">
        <w:rPr>
          <w:rFonts w:asciiTheme="majorHAnsi" w:hAnsiTheme="majorHAnsi" w:cstheme="majorBidi"/>
          <w:snapToGrid w:val="0"/>
          <w:lang w:bidi="ar-SA"/>
        </w:rPr>
        <w:t>)</w:t>
      </w:r>
      <w:bookmarkEnd w:id="1122"/>
      <w:bookmarkEnd w:id="1123"/>
    </w:p>
    <w:p w14:paraId="6CCDD450" w14:textId="77777777" w:rsidR="00197591" w:rsidRPr="00A959DC" w:rsidRDefault="00197591" w:rsidP="002F3958">
      <w:pPr>
        <w:spacing w:line="276" w:lineRule="auto"/>
        <w:rPr>
          <w:rFonts w:asciiTheme="majorHAnsi" w:hAnsiTheme="majorHAnsi"/>
          <w:sz w:val="22"/>
          <w:szCs w:val="22"/>
        </w:rPr>
      </w:pPr>
    </w:p>
    <w:p w14:paraId="2F56FB46" w14:textId="7E6C017A" w:rsidR="00197591" w:rsidRPr="00A959DC" w:rsidRDefault="009148F1" w:rsidP="002F3958">
      <w:pPr>
        <w:spacing w:line="276" w:lineRule="auto"/>
        <w:jc w:val="center"/>
        <w:rPr>
          <w:rFonts w:asciiTheme="majorHAnsi" w:hAnsiTheme="majorHAnsi" w:cs="Times New Roman"/>
          <w:b/>
          <w:sz w:val="22"/>
          <w:szCs w:val="22"/>
          <w:lang w:bidi="ar-SA"/>
        </w:rPr>
      </w:pPr>
      <w:r>
        <w:rPr>
          <w:rFonts w:asciiTheme="majorHAnsi" w:hAnsiTheme="majorHAnsi"/>
          <w:sz w:val="22"/>
          <w:szCs w:val="22"/>
        </w:rPr>
        <w:lastRenderedPageBreak/>
        <mc:AlternateContent>
          <mc:Choice Requires="wps">
            <w:drawing>
              <wp:anchor distT="0" distB="0" distL="114300" distR="114300" simplePos="0" relativeHeight="251679744" behindDoc="0" locked="0" layoutInCell="1" allowOverlap="1" wp14:anchorId="7BA30BEC" wp14:editId="31575531">
                <wp:simplePos x="0" y="0"/>
                <wp:positionH relativeFrom="margin">
                  <wp:align>center</wp:align>
                </wp:positionH>
                <wp:positionV relativeFrom="paragraph">
                  <wp:posOffset>3418205</wp:posOffset>
                </wp:positionV>
                <wp:extent cx="4027170" cy="382270"/>
                <wp:effectExtent l="0" t="0" r="0" b="0"/>
                <wp:wrapTopAndBottom/>
                <wp:docPr id="1921" name="Text Box 1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7170" cy="382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3FF048" w14:textId="77777777" w:rsidR="00624BCB" w:rsidRPr="00201490" w:rsidRDefault="00624BCB" w:rsidP="00197591">
                            <w:pPr>
                              <w:pStyle w:val="Caption"/>
                              <w:rPr>
                                <w:rFonts w:asciiTheme="majorBidi" w:hAnsiTheme="majorBidi" w:cstheme="majorBidi"/>
                                <w:b w:val="0"/>
                                <w:bCs w:val="0"/>
                                <w:sz w:val="22"/>
                              </w:rPr>
                            </w:pPr>
                            <w:r w:rsidRPr="00201490">
                              <w:rPr>
                                <w:rFonts w:asciiTheme="majorBidi" w:hAnsiTheme="majorBidi" w:cstheme="majorBidi"/>
                                <w:b w:val="0"/>
                                <w:bCs w:val="0"/>
                                <w:sz w:val="22"/>
                              </w:rPr>
                              <w:t>Figure Typical P1 (Single Motor With ESD Interlock)</w:t>
                            </w:r>
                          </w:p>
                          <w:p w14:paraId="54F1DFE8" w14:textId="77777777" w:rsidR="00624BCB" w:rsidRDefault="00624BCB" w:rsidP="00197591"/>
                          <w:p w14:paraId="5E27BABF" w14:textId="77777777" w:rsidR="00624BCB" w:rsidRDefault="00624BCB" w:rsidP="00197591"/>
                          <w:p w14:paraId="353407B5" w14:textId="77777777" w:rsidR="00624BCB" w:rsidRDefault="00624BCB" w:rsidP="00197591"/>
                          <w:p w14:paraId="281867D2" w14:textId="77777777" w:rsidR="00624BCB" w:rsidRDefault="00624BCB" w:rsidP="00197591"/>
                          <w:p w14:paraId="4B53BE8D" w14:textId="77777777" w:rsidR="00624BCB" w:rsidRDefault="00624BCB" w:rsidP="00197591"/>
                          <w:p w14:paraId="66C20A33" w14:textId="77777777" w:rsidR="00624BCB" w:rsidRDefault="00624BCB" w:rsidP="00197591"/>
                          <w:p w14:paraId="3D0E44B5" w14:textId="77777777" w:rsidR="00624BCB" w:rsidRDefault="00624BCB" w:rsidP="00197591"/>
                          <w:p w14:paraId="676EA918" w14:textId="77777777" w:rsidR="00624BCB" w:rsidRDefault="00624BCB" w:rsidP="00197591"/>
                          <w:p w14:paraId="1B59F9A7" w14:textId="77777777" w:rsidR="00624BCB" w:rsidRDefault="00624BCB" w:rsidP="00197591"/>
                          <w:p w14:paraId="65CB3FC7" w14:textId="77777777" w:rsidR="00624BCB" w:rsidRDefault="00624BCB" w:rsidP="00197591"/>
                          <w:p w14:paraId="415A9367" w14:textId="77777777" w:rsidR="00624BCB" w:rsidRDefault="00624BCB" w:rsidP="00197591"/>
                          <w:p w14:paraId="4AD5B5A7" w14:textId="77777777" w:rsidR="00624BCB" w:rsidRDefault="00624BCB" w:rsidP="00197591"/>
                          <w:p w14:paraId="03A69C57" w14:textId="77777777" w:rsidR="00624BCB" w:rsidRDefault="00624BCB" w:rsidP="00197591"/>
                          <w:p w14:paraId="29C872D3" w14:textId="77777777" w:rsidR="00624BCB" w:rsidRDefault="00624BCB" w:rsidP="00197591"/>
                          <w:p w14:paraId="09E9CB7E" w14:textId="77777777" w:rsidR="00624BCB" w:rsidRDefault="00624BCB" w:rsidP="00197591"/>
                          <w:p w14:paraId="69305525" w14:textId="77777777" w:rsidR="00624BCB" w:rsidRDefault="00624BCB" w:rsidP="00197591"/>
                          <w:p w14:paraId="7E3F6B5E" w14:textId="77777777" w:rsidR="00624BCB" w:rsidRDefault="00624BCB" w:rsidP="00197591"/>
                          <w:p w14:paraId="6206E9CF" w14:textId="77777777" w:rsidR="00624BCB" w:rsidRDefault="00624BCB" w:rsidP="00197591"/>
                          <w:p w14:paraId="3E44A35C" w14:textId="77777777" w:rsidR="00624BCB" w:rsidRDefault="00624BCB" w:rsidP="00197591"/>
                          <w:p w14:paraId="6A3BCF3F" w14:textId="77777777" w:rsidR="00624BCB" w:rsidRDefault="00624BCB" w:rsidP="00197591"/>
                          <w:p w14:paraId="138A8107" w14:textId="77777777" w:rsidR="00624BCB" w:rsidRDefault="00624BCB" w:rsidP="00197591"/>
                          <w:p w14:paraId="4384948D" w14:textId="77777777" w:rsidR="00624BCB" w:rsidRDefault="00624BCB" w:rsidP="00197591"/>
                          <w:p w14:paraId="5043C91A" w14:textId="77777777" w:rsidR="00624BCB" w:rsidRDefault="00624BCB" w:rsidP="00197591"/>
                          <w:p w14:paraId="5386C927" w14:textId="77777777" w:rsidR="00624BCB" w:rsidRDefault="00624BCB" w:rsidP="00197591"/>
                          <w:p w14:paraId="74DFCDC8" w14:textId="77777777" w:rsidR="00624BCB" w:rsidRDefault="00624BCB" w:rsidP="00197591"/>
                          <w:p w14:paraId="48E67215" w14:textId="77777777" w:rsidR="00624BCB" w:rsidRDefault="00624BCB" w:rsidP="00197591"/>
                          <w:p w14:paraId="4BB3765B" w14:textId="77777777" w:rsidR="00624BCB" w:rsidRDefault="00624BCB" w:rsidP="00197591"/>
                          <w:p w14:paraId="3ED05C06" w14:textId="77777777" w:rsidR="00624BCB" w:rsidRDefault="00624BCB" w:rsidP="00197591"/>
                          <w:p w14:paraId="5A671949" w14:textId="77777777" w:rsidR="00624BCB" w:rsidRDefault="00624BCB" w:rsidP="00197591"/>
                          <w:p w14:paraId="4041EDD2" w14:textId="77777777" w:rsidR="00624BCB" w:rsidRDefault="00624BCB" w:rsidP="001975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A30BEC" id="Text Box 1921" o:spid="_x0000_s1053" type="#_x0000_t202" style="position:absolute;left:0;text-align:left;margin-left:0;margin-top:269.15pt;width:317.1pt;height:30.1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ULF9gEAANIDAAAOAAAAZHJzL2Uyb0RvYy54bWysU1Fv0zAQfkfiP1h+p2lDoSNqOo1ORUhj&#10;II39AMdxEgvHZ85uk/LrOTtdV9gbIg/Wne/83X3fXdbXY2/YQaHXYEu+mM05U1ZCrW1b8sfvuzdX&#10;nPkgbC0MWFXyo/L8evP61XpwhcqhA1MrZARifTG4knchuCLLvOxUL/wMnLIUbAB7EcjFNqtRDITe&#10;myyfz99nA2DtEKTynm5vpyDfJPymUTJ8bRqvAjMlp95COjGdVTyzzVoULQrXaXlqQ/xDF73Qloqe&#10;oW5FEGyP+gVUryWChybMJPQZNI2WKnEgNov5X2weOuFU4kLieHeWyf8/WHl/eHDfkIXxI4w0wETC&#10;uzuQPzyzsO2EbdUNIgydEjUVXkTJssH54vQ0Su0LH0Gq4QvUNGSxD5CAxgb7qArxZIROAzieRVdj&#10;YJIul/N8tVhRSFLs7VWekx1LiOLptUMfPinoWTRKjjTUhC4Odz5MqU8psZgHo+udNiY52FZbg+wg&#10;aAF26Tuh/5FmbEy2EJ9NiPEm0YzMJo5hrEam65LnqcNIu4L6SMQRpsWiH4GMDvAXZwMtVcn9z71A&#10;xZn5bEm8D4vlMm5hcpbvVgTE8DJSXUaElQRV8sDZZG7DtLl7h7rtqNI0Lgs3JHijkxbPXZ36p8VJ&#10;ap6WPG7mpZ+ynn/FzW8AAAD//wMAUEsDBBQABgAIAAAAIQCNtSTM3gAAAAgBAAAPAAAAZHJzL2Rv&#10;d25yZXYueG1sTI/BTsMwEETvSPyDtUhcEHVomjRN41SABOLa0g9w4m0SNV5Hsdukf89yguPsrGbe&#10;FLvZ9uKKo+8cKXhZRCCQamc6ahQcvz+eMxA+aDK6d4QKbuhhV97fFTo3bqI9Xg+hERxCPtcK2hCG&#10;XEpft2i1X7gBib2TG60OLMdGmlFPHG57uYyiVFrdETe0esD3Fuvz4WIVnL6mp2QzVZ/huN6v0jfd&#10;rSt3U+rxYX7dggg4h79n+MVndCiZqXIXMl70CnhIUJDEWQyC7TReLUFUfNlkCciykP8HlD8AAAD/&#10;/wMAUEsBAi0AFAAGAAgAAAAhALaDOJL+AAAA4QEAABMAAAAAAAAAAAAAAAAAAAAAAFtDb250ZW50&#10;X1R5cGVzXS54bWxQSwECLQAUAAYACAAAACEAOP0h/9YAAACUAQAACwAAAAAAAAAAAAAAAAAvAQAA&#10;X3JlbHMvLnJlbHNQSwECLQAUAAYACAAAACEAhfFCxfYBAADSAwAADgAAAAAAAAAAAAAAAAAuAgAA&#10;ZHJzL2Uyb0RvYy54bWxQSwECLQAUAAYACAAAACEAjbUkzN4AAAAIAQAADwAAAAAAAAAAAAAAAABQ&#10;BAAAZHJzL2Rvd25yZXYueG1sUEsFBgAAAAAEAAQA8wAAAFsFAAAAAA==&#10;" stroked="f">
                <v:textbox>
                  <w:txbxContent>
                    <w:p w14:paraId="693FF048" w14:textId="77777777" w:rsidR="00624BCB" w:rsidRPr="00201490" w:rsidRDefault="00624BCB" w:rsidP="00197591">
                      <w:pPr>
                        <w:pStyle w:val="Caption"/>
                        <w:rPr>
                          <w:rFonts w:asciiTheme="majorBidi" w:hAnsiTheme="majorBidi" w:cstheme="majorBidi"/>
                          <w:b w:val="0"/>
                          <w:bCs w:val="0"/>
                          <w:sz w:val="22"/>
                        </w:rPr>
                      </w:pPr>
                      <w:r w:rsidRPr="00201490">
                        <w:rPr>
                          <w:rFonts w:asciiTheme="majorBidi" w:hAnsiTheme="majorBidi" w:cstheme="majorBidi"/>
                          <w:b w:val="0"/>
                          <w:bCs w:val="0"/>
                          <w:sz w:val="22"/>
                        </w:rPr>
                        <w:t>Figure Typical P1 (Single Motor With ESD Interlock)</w:t>
                      </w:r>
                    </w:p>
                    <w:p w14:paraId="54F1DFE8" w14:textId="77777777" w:rsidR="00624BCB" w:rsidRDefault="00624BCB" w:rsidP="00197591"/>
                    <w:p w14:paraId="5E27BABF" w14:textId="77777777" w:rsidR="00624BCB" w:rsidRDefault="00624BCB" w:rsidP="00197591"/>
                    <w:p w14:paraId="353407B5" w14:textId="77777777" w:rsidR="00624BCB" w:rsidRDefault="00624BCB" w:rsidP="00197591"/>
                    <w:p w14:paraId="281867D2" w14:textId="77777777" w:rsidR="00624BCB" w:rsidRDefault="00624BCB" w:rsidP="00197591"/>
                    <w:p w14:paraId="4B53BE8D" w14:textId="77777777" w:rsidR="00624BCB" w:rsidRDefault="00624BCB" w:rsidP="00197591"/>
                    <w:p w14:paraId="66C20A33" w14:textId="77777777" w:rsidR="00624BCB" w:rsidRDefault="00624BCB" w:rsidP="00197591"/>
                    <w:p w14:paraId="3D0E44B5" w14:textId="77777777" w:rsidR="00624BCB" w:rsidRDefault="00624BCB" w:rsidP="00197591"/>
                    <w:p w14:paraId="676EA918" w14:textId="77777777" w:rsidR="00624BCB" w:rsidRDefault="00624BCB" w:rsidP="00197591"/>
                    <w:p w14:paraId="1B59F9A7" w14:textId="77777777" w:rsidR="00624BCB" w:rsidRDefault="00624BCB" w:rsidP="00197591"/>
                    <w:p w14:paraId="65CB3FC7" w14:textId="77777777" w:rsidR="00624BCB" w:rsidRDefault="00624BCB" w:rsidP="00197591"/>
                    <w:p w14:paraId="415A9367" w14:textId="77777777" w:rsidR="00624BCB" w:rsidRDefault="00624BCB" w:rsidP="00197591"/>
                    <w:p w14:paraId="4AD5B5A7" w14:textId="77777777" w:rsidR="00624BCB" w:rsidRDefault="00624BCB" w:rsidP="00197591"/>
                    <w:p w14:paraId="03A69C57" w14:textId="77777777" w:rsidR="00624BCB" w:rsidRDefault="00624BCB" w:rsidP="00197591"/>
                    <w:p w14:paraId="29C872D3" w14:textId="77777777" w:rsidR="00624BCB" w:rsidRDefault="00624BCB" w:rsidP="00197591"/>
                    <w:p w14:paraId="09E9CB7E" w14:textId="77777777" w:rsidR="00624BCB" w:rsidRDefault="00624BCB" w:rsidP="00197591"/>
                    <w:p w14:paraId="69305525" w14:textId="77777777" w:rsidR="00624BCB" w:rsidRDefault="00624BCB" w:rsidP="00197591"/>
                    <w:p w14:paraId="7E3F6B5E" w14:textId="77777777" w:rsidR="00624BCB" w:rsidRDefault="00624BCB" w:rsidP="00197591"/>
                    <w:p w14:paraId="6206E9CF" w14:textId="77777777" w:rsidR="00624BCB" w:rsidRDefault="00624BCB" w:rsidP="00197591"/>
                    <w:p w14:paraId="3E44A35C" w14:textId="77777777" w:rsidR="00624BCB" w:rsidRDefault="00624BCB" w:rsidP="00197591"/>
                    <w:p w14:paraId="6A3BCF3F" w14:textId="77777777" w:rsidR="00624BCB" w:rsidRDefault="00624BCB" w:rsidP="00197591"/>
                    <w:p w14:paraId="138A8107" w14:textId="77777777" w:rsidR="00624BCB" w:rsidRDefault="00624BCB" w:rsidP="00197591"/>
                    <w:p w14:paraId="4384948D" w14:textId="77777777" w:rsidR="00624BCB" w:rsidRDefault="00624BCB" w:rsidP="00197591"/>
                    <w:p w14:paraId="5043C91A" w14:textId="77777777" w:rsidR="00624BCB" w:rsidRDefault="00624BCB" w:rsidP="00197591"/>
                    <w:p w14:paraId="5386C927" w14:textId="77777777" w:rsidR="00624BCB" w:rsidRDefault="00624BCB" w:rsidP="00197591"/>
                    <w:p w14:paraId="74DFCDC8" w14:textId="77777777" w:rsidR="00624BCB" w:rsidRDefault="00624BCB" w:rsidP="00197591"/>
                    <w:p w14:paraId="48E67215" w14:textId="77777777" w:rsidR="00624BCB" w:rsidRDefault="00624BCB" w:rsidP="00197591"/>
                    <w:p w14:paraId="4BB3765B" w14:textId="77777777" w:rsidR="00624BCB" w:rsidRDefault="00624BCB" w:rsidP="00197591"/>
                    <w:p w14:paraId="3ED05C06" w14:textId="77777777" w:rsidR="00624BCB" w:rsidRDefault="00624BCB" w:rsidP="00197591"/>
                    <w:p w14:paraId="5A671949" w14:textId="77777777" w:rsidR="00624BCB" w:rsidRDefault="00624BCB" w:rsidP="00197591"/>
                    <w:p w14:paraId="4041EDD2" w14:textId="77777777" w:rsidR="00624BCB" w:rsidRDefault="00624BCB" w:rsidP="00197591"/>
                  </w:txbxContent>
                </v:textbox>
                <w10:wrap type="topAndBottom" anchorx="margin"/>
              </v:shape>
            </w:pict>
          </mc:Fallback>
        </mc:AlternateContent>
      </w:r>
      <w:r w:rsidR="00197591" w:rsidRPr="00A959DC">
        <w:rPr>
          <w:rFonts w:asciiTheme="majorHAnsi" w:hAnsiTheme="majorHAnsi"/>
          <w:sz w:val="22"/>
          <w:szCs w:val="22"/>
          <w:lang w:bidi="ar-SA"/>
        </w:rPr>
        <w:drawing>
          <wp:inline distT="0" distB="0" distL="0" distR="0" wp14:anchorId="795C5FF1" wp14:editId="14138ECE">
            <wp:extent cx="5048250" cy="3269818"/>
            <wp:effectExtent l="0" t="0" r="0" b="69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9"/>
                    <a:srcRect l="13056" t="8499" r="12552" b="5844"/>
                    <a:stretch/>
                  </pic:blipFill>
                  <pic:spPr bwMode="auto">
                    <a:xfrm>
                      <a:off x="0" y="0"/>
                      <a:ext cx="5073263" cy="3286019"/>
                    </a:xfrm>
                    <a:prstGeom prst="rect">
                      <a:avLst/>
                    </a:prstGeom>
                    <a:ln>
                      <a:noFill/>
                    </a:ln>
                    <a:extLst>
                      <a:ext uri="{53640926-AAD7-44D8-BBD7-CCE9431645EC}">
                        <a14:shadowObscured xmlns:a14="http://schemas.microsoft.com/office/drawing/2010/main"/>
                      </a:ext>
                    </a:extLst>
                  </pic:spPr>
                </pic:pic>
              </a:graphicData>
            </a:graphic>
          </wp:inline>
        </w:drawing>
      </w:r>
    </w:p>
    <w:p w14:paraId="36F269CC" w14:textId="77777777" w:rsidR="00197591" w:rsidRPr="00295951" w:rsidRDefault="00197591" w:rsidP="002B4845">
      <w:pPr>
        <w:pStyle w:val="Heading3"/>
        <w:numPr>
          <w:ilvl w:val="2"/>
          <w:numId w:val="134"/>
        </w:numPr>
        <w:spacing w:after="60"/>
        <w:ind w:left="540"/>
        <w:rPr>
          <w:rFonts w:asciiTheme="majorHAnsi" w:hAnsiTheme="majorHAnsi" w:cstheme="majorBidi"/>
          <w:b/>
          <w:bCs/>
          <w:snapToGrid w:val="0"/>
          <w:lang w:bidi="ar-SA"/>
        </w:rPr>
      </w:pPr>
      <w:bookmarkStart w:id="1124" w:name="_Toc147226092"/>
      <w:r w:rsidRPr="00295951">
        <w:rPr>
          <w:rFonts w:asciiTheme="majorHAnsi" w:hAnsiTheme="majorHAnsi" w:cstheme="majorBidi"/>
          <w:b/>
          <w:bCs/>
          <w:snapToGrid w:val="0"/>
          <w:lang w:bidi="ar-SA"/>
        </w:rPr>
        <w:t>Control valve</w:t>
      </w:r>
      <w:bookmarkEnd w:id="1124"/>
    </w:p>
    <w:p w14:paraId="0CD187E3" w14:textId="77777777" w:rsidR="00197591" w:rsidRPr="00A959DC" w:rsidRDefault="00197591" w:rsidP="002F3958">
      <w:pPr>
        <w:jc w:val="center"/>
        <w:rPr>
          <w:rFonts w:asciiTheme="majorHAnsi" w:hAnsiTheme="majorHAnsi" w:cstheme="majorBidi"/>
          <w:sz w:val="22"/>
          <w:szCs w:val="22"/>
        </w:rPr>
      </w:pPr>
      <w:r w:rsidRPr="00A959DC">
        <w:rPr>
          <w:rFonts w:asciiTheme="majorHAnsi" w:hAnsiTheme="majorHAnsi" w:cstheme="majorBidi"/>
          <w:sz w:val="22"/>
          <w:szCs w:val="22"/>
          <w:lang w:bidi="ar-SA"/>
        </w:rPr>
        <w:drawing>
          <wp:inline distT="0" distB="0" distL="0" distR="0" wp14:anchorId="1F7AE602" wp14:editId="4D5A2923">
            <wp:extent cx="4848187" cy="3593172"/>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840">
                      <a:extLst>
                        <a:ext uri="{28A0092B-C50C-407E-A947-70E740481C1C}">
                          <a14:useLocalDpi xmlns:a14="http://schemas.microsoft.com/office/drawing/2010/main" val="0"/>
                        </a:ext>
                      </a:extLst>
                    </a:blip>
                    <a:srcRect b="15935"/>
                    <a:stretch/>
                  </pic:blipFill>
                  <pic:spPr bwMode="auto">
                    <a:xfrm>
                      <a:off x="0" y="0"/>
                      <a:ext cx="4855046" cy="3598255"/>
                    </a:xfrm>
                    <a:prstGeom prst="rect">
                      <a:avLst/>
                    </a:prstGeom>
                    <a:ln>
                      <a:noFill/>
                    </a:ln>
                    <a:extLst>
                      <a:ext uri="{53640926-AAD7-44D8-BBD7-CCE9431645EC}">
                        <a14:shadowObscured xmlns:a14="http://schemas.microsoft.com/office/drawing/2010/main"/>
                      </a:ext>
                    </a:extLst>
                  </pic:spPr>
                </pic:pic>
              </a:graphicData>
            </a:graphic>
          </wp:inline>
        </w:drawing>
      </w:r>
    </w:p>
    <w:p w14:paraId="5D56BB99" w14:textId="77777777" w:rsidR="00197591" w:rsidRPr="00A959DC" w:rsidRDefault="00197591" w:rsidP="00295951">
      <w:pPr>
        <w:jc w:val="center"/>
        <w:rPr>
          <w:rFonts w:asciiTheme="majorHAnsi" w:hAnsiTheme="majorHAnsi" w:cstheme="majorBidi"/>
          <w:sz w:val="22"/>
          <w:szCs w:val="22"/>
        </w:rPr>
      </w:pPr>
      <w:r w:rsidRPr="00A959DC">
        <w:rPr>
          <w:rFonts w:asciiTheme="majorHAnsi" w:hAnsiTheme="majorHAnsi" w:cstheme="majorBidi"/>
          <w:sz w:val="22"/>
          <w:szCs w:val="22"/>
        </w:rPr>
        <w:t>50LIC101</w:t>
      </w:r>
    </w:p>
    <w:p w14:paraId="6367B5E5" w14:textId="77777777" w:rsidR="00197591" w:rsidRPr="00A959DC" w:rsidRDefault="00197591" w:rsidP="002F3958">
      <w:pPr>
        <w:rPr>
          <w:rFonts w:asciiTheme="majorHAnsi" w:hAnsiTheme="majorHAnsi" w:cstheme="majorBidi"/>
          <w:b/>
          <w:bCs/>
          <w:i/>
          <w:iCs/>
          <w:sz w:val="22"/>
          <w:szCs w:val="22"/>
          <w:u w:val="single"/>
        </w:rPr>
      </w:pPr>
    </w:p>
    <w:p w14:paraId="1CB9FFD0" w14:textId="77777777" w:rsidR="00197591" w:rsidRPr="00295951" w:rsidRDefault="00197591" w:rsidP="002B4845">
      <w:pPr>
        <w:pStyle w:val="Heading3"/>
        <w:numPr>
          <w:ilvl w:val="2"/>
          <w:numId w:val="134"/>
        </w:numPr>
        <w:spacing w:after="60"/>
        <w:ind w:left="540"/>
        <w:rPr>
          <w:rFonts w:asciiTheme="majorHAnsi" w:hAnsiTheme="majorHAnsi" w:cstheme="majorBidi"/>
          <w:b/>
          <w:bCs/>
          <w:snapToGrid w:val="0"/>
          <w:lang w:bidi="ar-SA"/>
        </w:rPr>
      </w:pPr>
      <w:bookmarkStart w:id="1125" w:name="_Toc147226093"/>
      <w:r w:rsidRPr="00295951">
        <w:rPr>
          <w:rFonts w:asciiTheme="majorHAnsi" w:hAnsiTheme="majorHAnsi" w:cstheme="majorBidi"/>
          <w:b/>
          <w:bCs/>
        </w:rPr>
        <w:lastRenderedPageBreak/>
        <w:t>MOV valve</w:t>
      </w:r>
      <w:bookmarkEnd w:id="1125"/>
    </w:p>
    <w:p w14:paraId="26979E70" w14:textId="77777777" w:rsidR="00197591" w:rsidRPr="00A959DC" w:rsidRDefault="00197591" w:rsidP="002F3958">
      <w:pPr>
        <w:rPr>
          <w:rFonts w:asciiTheme="majorHAnsi" w:hAnsiTheme="majorHAnsi" w:cstheme="majorBidi"/>
          <w:b/>
          <w:bCs/>
          <w:i/>
          <w:iCs/>
          <w:sz w:val="22"/>
          <w:szCs w:val="22"/>
          <w:u w:val="single"/>
        </w:rPr>
      </w:pPr>
      <w:r w:rsidRPr="00A959DC">
        <w:rPr>
          <w:rFonts w:asciiTheme="majorHAnsi" w:hAnsiTheme="majorHAnsi" w:cstheme="majorBidi"/>
          <w:b/>
          <w:bCs/>
          <w:i/>
          <w:iCs/>
          <w:sz w:val="22"/>
          <w:szCs w:val="22"/>
          <w:u w:val="single"/>
          <w:lang w:bidi="ar-SA"/>
        </w:rPr>
        <w:drawing>
          <wp:inline distT="0" distB="0" distL="0" distR="0" wp14:anchorId="6C61B84F" wp14:editId="16E8F551">
            <wp:extent cx="5943600" cy="3244132"/>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41">
                      <a:extLst>
                        <a:ext uri="{28A0092B-C50C-407E-A947-70E740481C1C}">
                          <a14:useLocalDpi xmlns:a14="http://schemas.microsoft.com/office/drawing/2010/main" val="0"/>
                        </a:ext>
                      </a:extLst>
                    </a:blip>
                    <a:stretch>
                      <a:fillRect/>
                    </a:stretch>
                  </pic:blipFill>
                  <pic:spPr>
                    <a:xfrm>
                      <a:off x="0" y="0"/>
                      <a:ext cx="5950083" cy="3247671"/>
                    </a:xfrm>
                    <a:prstGeom prst="rect">
                      <a:avLst/>
                    </a:prstGeom>
                  </pic:spPr>
                </pic:pic>
              </a:graphicData>
            </a:graphic>
          </wp:inline>
        </w:drawing>
      </w:r>
    </w:p>
    <w:p w14:paraId="21A5FA4B" w14:textId="6CBAD9DE" w:rsidR="00197591" w:rsidRDefault="00197591" w:rsidP="00295951">
      <w:pPr>
        <w:jc w:val="center"/>
        <w:rPr>
          <w:rFonts w:asciiTheme="majorHAnsi" w:hAnsiTheme="majorHAnsi" w:cstheme="majorBidi"/>
          <w:sz w:val="22"/>
          <w:szCs w:val="22"/>
        </w:rPr>
      </w:pPr>
      <w:r w:rsidRPr="00A959DC">
        <w:rPr>
          <w:rFonts w:asciiTheme="majorHAnsi" w:hAnsiTheme="majorHAnsi" w:cstheme="majorBidi"/>
          <w:sz w:val="22"/>
          <w:szCs w:val="22"/>
        </w:rPr>
        <w:t>50MOV101</w:t>
      </w:r>
    </w:p>
    <w:p w14:paraId="5744FD14" w14:textId="730ECEF9" w:rsidR="00AB3252" w:rsidRDefault="00AB3252" w:rsidP="002F3958">
      <w:pPr>
        <w:rPr>
          <w:rFonts w:asciiTheme="majorHAnsi" w:hAnsiTheme="majorHAnsi" w:cstheme="majorBidi"/>
          <w:sz w:val="22"/>
          <w:szCs w:val="22"/>
        </w:rPr>
      </w:pPr>
    </w:p>
    <w:p w14:paraId="1A272311" w14:textId="1857DA28" w:rsidR="00AB3252" w:rsidRDefault="00AB3252" w:rsidP="002F3958">
      <w:pPr>
        <w:rPr>
          <w:rFonts w:asciiTheme="majorHAnsi" w:hAnsiTheme="majorHAnsi" w:cstheme="majorBidi"/>
          <w:sz w:val="22"/>
          <w:szCs w:val="22"/>
        </w:rPr>
      </w:pPr>
    </w:p>
    <w:p w14:paraId="7D58EA26" w14:textId="77777777" w:rsidR="00295951" w:rsidRPr="00A959DC" w:rsidRDefault="00295951" w:rsidP="002F3958">
      <w:pPr>
        <w:rPr>
          <w:rFonts w:asciiTheme="majorHAnsi" w:hAnsiTheme="majorHAnsi" w:cstheme="majorBidi"/>
          <w:sz w:val="22"/>
          <w:szCs w:val="22"/>
        </w:rPr>
      </w:pPr>
    </w:p>
    <w:p w14:paraId="777FCD49" w14:textId="3AAF5977" w:rsidR="00197591" w:rsidRDefault="00197591" w:rsidP="002B4845">
      <w:pPr>
        <w:pStyle w:val="Heading3"/>
        <w:numPr>
          <w:ilvl w:val="2"/>
          <w:numId w:val="134"/>
        </w:numPr>
        <w:spacing w:after="60"/>
        <w:ind w:left="360"/>
        <w:rPr>
          <w:rFonts w:asciiTheme="majorHAnsi" w:hAnsiTheme="majorHAnsi" w:cstheme="majorBidi"/>
          <w:b/>
          <w:bCs/>
          <w:sz w:val="22"/>
          <w:szCs w:val="22"/>
        </w:rPr>
      </w:pPr>
      <w:bookmarkStart w:id="1126" w:name="_Toc147226094"/>
      <w:r w:rsidRPr="00AB3252">
        <w:rPr>
          <w:rFonts w:asciiTheme="majorHAnsi" w:hAnsiTheme="majorHAnsi" w:cstheme="majorBidi"/>
          <w:b/>
          <w:bCs/>
          <w:sz w:val="22"/>
          <w:szCs w:val="22"/>
        </w:rPr>
        <w:t>On/off valve</w:t>
      </w:r>
      <w:bookmarkEnd w:id="1126"/>
    </w:p>
    <w:p w14:paraId="7407F3CF" w14:textId="77777777" w:rsidR="00AB3252" w:rsidRPr="00AB3252" w:rsidRDefault="00AB3252" w:rsidP="002F3958"/>
    <w:p w14:paraId="7CF352A4" w14:textId="77777777" w:rsidR="00197591" w:rsidRPr="00A959DC" w:rsidRDefault="00197591" w:rsidP="002F3958">
      <w:pPr>
        <w:tabs>
          <w:tab w:val="left" w:pos="3907"/>
        </w:tabs>
        <w:rPr>
          <w:rFonts w:asciiTheme="majorHAnsi" w:hAnsiTheme="majorHAnsi" w:cstheme="majorBidi"/>
          <w:b/>
          <w:bCs/>
          <w:i/>
          <w:iCs/>
          <w:sz w:val="22"/>
          <w:szCs w:val="22"/>
          <w:u w:val="single"/>
        </w:rPr>
      </w:pPr>
      <w:r w:rsidRPr="00A959DC">
        <w:rPr>
          <w:rFonts w:asciiTheme="majorHAnsi" w:hAnsiTheme="majorHAnsi" w:cstheme="majorBidi"/>
          <w:b/>
          <w:bCs/>
          <w:i/>
          <w:iCs/>
          <w:sz w:val="22"/>
          <w:szCs w:val="22"/>
          <w:u w:val="single"/>
          <w:lang w:bidi="ar-SA"/>
        </w:rPr>
        <w:drawing>
          <wp:inline distT="0" distB="0" distL="0" distR="0" wp14:anchorId="23D63BC8" wp14:editId="0217D07D">
            <wp:extent cx="5943600" cy="3540125"/>
            <wp:effectExtent l="0" t="0" r="0" b="317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841">
                      <a:extLst>
                        <a:ext uri="{28A0092B-C50C-407E-A947-70E740481C1C}">
                          <a14:useLocalDpi xmlns:a14="http://schemas.microsoft.com/office/drawing/2010/main" val="0"/>
                        </a:ext>
                      </a:extLst>
                    </a:blip>
                    <a:stretch>
                      <a:fillRect/>
                    </a:stretch>
                  </pic:blipFill>
                  <pic:spPr>
                    <a:xfrm>
                      <a:off x="0" y="0"/>
                      <a:ext cx="5943600" cy="3540125"/>
                    </a:xfrm>
                    <a:prstGeom prst="rect">
                      <a:avLst/>
                    </a:prstGeom>
                  </pic:spPr>
                </pic:pic>
              </a:graphicData>
            </a:graphic>
          </wp:inline>
        </w:drawing>
      </w:r>
    </w:p>
    <w:p w14:paraId="1DB657CA" w14:textId="77777777" w:rsidR="00197591" w:rsidRPr="00A959DC" w:rsidRDefault="00197591" w:rsidP="00295951">
      <w:pPr>
        <w:jc w:val="center"/>
        <w:rPr>
          <w:rFonts w:asciiTheme="majorHAnsi" w:hAnsiTheme="majorHAnsi" w:cstheme="majorBidi"/>
          <w:sz w:val="22"/>
          <w:szCs w:val="22"/>
        </w:rPr>
      </w:pPr>
      <w:r w:rsidRPr="00A959DC">
        <w:rPr>
          <w:rFonts w:asciiTheme="majorHAnsi" w:hAnsiTheme="majorHAnsi" w:cstheme="majorBidi"/>
          <w:sz w:val="22"/>
          <w:szCs w:val="22"/>
        </w:rPr>
        <w:t>50SDV102</w:t>
      </w:r>
    </w:p>
    <w:p w14:paraId="77529DBF" w14:textId="77777777" w:rsidR="00197591" w:rsidRPr="00A959DC" w:rsidRDefault="00197591" w:rsidP="002F3958">
      <w:pPr>
        <w:rPr>
          <w:rFonts w:asciiTheme="majorHAnsi" w:hAnsiTheme="majorHAnsi" w:cstheme="majorBidi"/>
          <w:b/>
          <w:bCs/>
          <w:i/>
          <w:iCs/>
          <w:sz w:val="22"/>
          <w:szCs w:val="22"/>
          <w:u w:val="single"/>
        </w:rPr>
      </w:pPr>
    </w:p>
    <w:p w14:paraId="377A9F86" w14:textId="77777777" w:rsidR="00197591" w:rsidRPr="00A959DC" w:rsidRDefault="00197591" w:rsidP="002F3958">
      <w:pPr>
        <w:rPr>
          <w:rFonts w:asciiTheme="majorHAnsi" w:hAnsiTheme="majorHAnsi" w:cstheme="majorBidi"/>
          <w:b/>
          <w:bCs/>
          <w:i/>
          <w:iCs/>
          <w:sz w:val="22"/>
          <w:szCs w:val="22"/>
          <w:u w:val="single"/>
        </w:rPr>
      </w:pPr>
    </w:p>
    <w:p w14:paraId="29B8280C" w14:textId="43BCCEF3" w:rsidR="00295951" w:rsidRDefault="00295951" w:rsidP="002F3958">
      <w:pPr>
        <w:rPr>
          <w:rFonts w:asciiTheme="majorHAnsi" w:hAnsiTheme="majorHAnsi" w:cstheme="majorBidi"/>
          <w:b/>
          <w:bCs/>
          <w:i/>
          <w:iCs/>
          <w:sz w:val="22"/>
          <w:szCs w:val="22"/>
          <w:u w:val="single"/>
        </w:rPr>
      </w:pPr>
    </w:p>
    <w:p w14:paraId="3D5C2236" w14:textId="77777777" w:rsidR="00295951" w:rsidRPr="00A959DC" w:rsidRDefault="00295951" w:rsidP="002F3958">
      <w:pPr>
        <w:rPr>
          <w:rFonts w:asciiTheme="majorHAnsi" w:hAnsiTheme="majorHAnsi" w:cstheme="majorBidi"/>
          <w:b/>
          <w:bCs/>
          <w:i/>
          <w:iCs/>
          <w:sz w:val="22"/>
          <w:szCs w:val="22"/>
          <w:u w:val="single"/>
        </w:rPr>
      </w:pPr>
    </w:p>
    <w:p w14:paraId="10011968" w14:textId="20E8EB9E" w:rsidR="00197591" w:rsidRPr="00295951" w:rsidRDefault="00197591" w:rsidP="002B4845">
      <w:pPr>
        <w:pStyle w:val="Heading3"/>
        <w:numPr>
          <w:ilvl w:val="2"/>
          <w:numId w:val="134"/>
        </w:numPr>
        <w:spacing w:after="60"/>
        <w:ind w:left="540"/>
        <w:rPr>
          <w:rFonts w:asciiTheme="majorHAnsi" w:hAnsiTheme="majorHAnsi" w:cstheme="majorBidi"/>
          <w:b/>
          <w:bCs/>
        </w:rPr>
      </w:pPr>
      <w:bookmarkStart w:id="1127" w:name="_Toc147226095"/>
      <w:r w:rsidRPr="00295951">
        <w:rPr>
          <w:rFonts w:asciiTheme="majorHAnsi" w:hAnsiTheme="majorHAnsi" w:cstheme="majorBidi"/>
          <w:b/>
          <w:bCs/>
        </w:rPr>
        <w:t>Agitators</w:t>
      </w:r>
      <w:bookmarkEnd w:id="1127"/>
    </w:p>
    <w:p w14:paraId="153869F3" w14:textId="77777777" w:rsidR="00197591" w:rsidRPr="00A959DC" w:rsidRDefault="00197591" w:rsidP="002F3958">
      <w:pPr>
        <w:rPr>
          <w:rFonts w:asciiTheme="majorHAnsi" w:hAnsiTheme="majorHAnsi" w:cstheme="majorBidi"/>
          <w:b/>
          <w:bCs/>
          <w:i/>
          <w:iCs/>
          <w:sz w:val="22"/>
          <w:szCs w:val="22"/>
          <w:u w:val="single"/>
        </w:rPr>
      </w:pPr>
    </w:p>
    <w:p w14:paraId="3045477A" w14:textId="77777777" w:rsidR="00197591" w:rsidRPr="00A959DC" w:rsidRDefault="00197591" w:rsidP="00295951">
      <w:pPr>
        <w:jc w:val="center"/>
        <w:rPr>
          <w:rFonts w:asciiTheme="majorHAnsi" w:hAnsiTheme="majorHAnsi" w:cstheme="majorBidi"/>
          <w:b/>
          <w:bCs/>
          <w:i/>
          <w:iCs/>
          <w:sz w:val="22"/>
          <w:szCs w:val="22"/>
          <w:u w:val="single"/>
        </w:rPr>
      </w:pPr>
      <w:r w:rsidRPr="00A959DC">
        <w:rPr>
          <w:rFonts w:asciiTheme="majorHAnsi" w:hAnsiTheme="majorHAnsi" w:cstheme="majorBidi"/>
          <w:b/>
          <w:bCs/>
          <w:i/>
          <w:iCs/>
          <w:sz w:val="22"/>
          <w:szCs w:val="22"/>
          <w:u w:val="single"/>
          <w:lang w:bidi="ar-SA"/>
        </w:rPr>
        <w:drawing>
          <wp:inline distT="0" distB="0" distL="0" distR="0" wp14:anchorId="20DDB907" wp14:editId="66A5F764">
            <wp:extent cx="5943600" cy="3813916"/>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42">
                      <a:extLst>
                        <a:ext uri="{28A0092B-C50C-407E-A947-70E740481C1C}">
                          <a14:useLocalDpi xmlns:a14="http://schemas.microsoft.com/office/drawing/2010/main" val="0"/>
                        </a:ext>
                      </a:extLst>
                    </a:blip>
                    <a:stretch>
                      <a:fillRect/>
                    </a:stretch>
                  </pic:blipFill>
                  <pic:spPr>
                    <a:xfrm>
                      <a:off x="0" y="0"/>
                      <a:ext cx="5943600" cy="3813916"/>
                    </a:xfrm>
                    <a:prstGeom prst="rect">
                      <a:avLst/>
                    </a:prstGeom>
                  </pic:spPr>
                </pic:pic>
              </a:graphicData>
            </a:graphic>
          </wp:inline>
        </w:drawing>
      </w:r>
    </w:p>
    <w:p w14:paraId="1BCA3901" w14:textId="783C79FC" w:rsidR="002F3958" w:rsidRPr="00803DC3" w:rsidRDefault="00197591" w:rsidP="00803DC3">
      <w:pPr>
        <w:rPr>
          <w:rFonts w:asciiTheme="majorHAnsi" w:hAnsiTheme="majorHAnsi" w:cstheme="majorBidi"/>
          <w:sz w:val="22"/>
          <w:szCs w:val="22"/>
        </w:rPr>
      </w:pPr>
      <w:r w:rsidRPr="00A959DC">
        <w:rPr>
          <w:rFonts w:asciiTheme="majorHAnsi" w:hAnsiTheme="majorHAnsi" w:cstheme="majorBidi"/>
          <w:sz w:val="22"/>
          <w:szCs w:val="22"/>
        </w:rPr>
        <w:t>10MX10</w:t>
      </w:r>
    </w:p>
    <w:p w14:paraId="2399B6E3" w14:textId="3EC4B69A" w:rsidR="002F3958" w:rsidRPr="00364297" w:rsidRDefault="00197591" w:rsidP="002B4845">
      <w:pPr>
        <w:pStyle w:val="Heading3"/>
        <w:numPr>
          <w:ilvl w:val="2"/>
          <w:numId w:val="134"/>
        </w:numPr>
        <w:spacing w:after="60"/>
        <w:ind w:left="540"/>
        <w:rPr>
          <w:rFonts w:asciiTheme="majorHAnsi" w:hAnsiTheme="majorHAnsi"/>
          <w:b/>
          <w:bCs/>
          <w:lang w:bidi="ar-SA"/>
        </w:rPr>
      </w:pPr>
      <w:bookmarkStart w:id="1128" w:name="_Toc147226096"/>
      <w:r w:rsidRPr="00254EEC">
        <w:rPr>
          <w:rFonts w:asciiTheme="majorHAnsi" w:hAnsiTheme="majorHAnsi"/>
          <w:b/>
          <w:bCs/>
        </w:rPr>
        <w:t>Duty Standby</w:t>
      </w:r>
      <w:bookmarkEnd w:id="1128"/>
    </w:p>
    <w:p w14:paraId="3A5D2392" w14:textId="30D4C7EB" w:rsidR="00197591" w:rsidRPr="00A959DC" w:rsidRDefault="009148F1" w:rsidP="00295951">
      <w:pPr>
        <w:spacing w:line="276" w:lineRule="auto"/>
        <w:jc w:val="center"/>
        <w:rPr>
          <w:rFonts w:asciiTheme="majorHAnsi" w:hAnsiTheme="majorHAnsi" w:cs="Times New Roman"/>
          <w:b/>
          <w:sz w:val="22"/>
          <w:szCs w:val="22"/>
          <w:lang w:bidi="ar-SA"/>
        </w:rPr>
      </w:pPr>
      <w:r>
        <w:rPr>
          <w:rFonts w:asciiTheme="majorHAnsi" w:hAnsiTheme="majorHAnsi"/>
          <w:sz w:val="22"/>
          <w:szCs w:val="22"/>
        </w:rPr>
        <mc:AlternateContent>
          <mc:Choice Requires="wps">
            <w:drawing>
              <wp:anchor distT="0" distB="0" distL="114300" distR="114300" simplePos="0" relativeHeight="251700224" behindDoc="0" locked="0" layoutInCell="1" allowOverlap="1" wp14:anchorId="00C7A6E7" wp14:editId="30F7E339">
                <wp:simplePos x="0" y="0"/>
                <wp:positionH relativeFrom="column">
                  <wp:posOffset>1778000</wp:posOffset>
                </wp:positionH>
                <wp:positionV relativeFrom="paragraph">
                  <wp:posOffset>3511550</wp:posOffset>
                </wp:positionV>
                <wp:extent cx="368300" cy="850900"/>
                <wp:effectExtent l="0" t="0" r="50800" b="44450"/>
                <wp:wrapNone/>
                <wp:docPr id="971" name="Straight Arrow Connector 9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8300" cy="8509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70BBC9" id="Straight Arrow Connector 978" o:spid="_x0000_s1026" type="#_x0000_t32" style="position:absolute;margin-left:140pt;margin-top:276.5pt;width:29pt;height:6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99f6AEAACQEAAAOAAAAZHJzL2Uyb0RvYy54bWysU9uO0zAQfUfiHyy/0yRdsdtGTVeoC7ys&#10;oKLwAV7HTix809g06d8zdtJwFRKIl5HtmTNzzsx4dz8aTc4CgnK2odWqpERY7lplu4Z++vjmxYaS&#10;EJltmXZWNPQiAr3fP3+2G3wt1q53uhVAMIkN9eAb2sfo66IIvBeGhZXzwqJTOjAs4hW6ogU2YHaj&#10;i3VZ3haDg9aD4yIEfH2YnHSf80speHwvZRCR6IYit5gtZPuUbLHfsboD5nvFZxrsH1gYpiwWXVI9&#10;sMjIF1C/pDKKgwtOxhV3pnBSKi6yBlRTlT+pOfXMi6wFmxP80qbw/9Lyd+cjENU2dHtXUWKZwSGd&#10;IjDV9ZG8AnADOThrsZEOyPZukzo2+FAj8GCPkDTz0Z78o+OfA/qKH5zpEvwUNkowKRxFkzFP4LJM&#10;QIyRcHy8ud3clDgnjq7Ny3KL55ST1VewhxDfCmdIOjQ0zEwXilWeAjs/hjgBr4BUWdtkI1P6tW1J&#10;vHjUGkEx22kx10khWcLEOvOPFy0m+AchsVfIcyqTt1QcNJAzw/1inAsb10smjE4wqbRegGXm90fg&#10;HJ+gIm/w34AXRK7sbFzARlkHv6sex2qmLKf4awcm3akFT669HOE6XVzFPJP526Rd//6e4d8+9/4r&#10;AAAA//8DAFBLAwQUAAYACAAAACEAwsiYvd4AAAALAQAADwAAAGRycy9kb3ducmV2LnhtbEyPwU7D&#10;MBBE70j8g7VI3KhNrYQoxKkAUa6oBcHVjY0TYa+j2GkDX89ygtuMdjT7ptkswbOjndIQUcH1SgCz&#10;2EUzoFPw+rK9qoClrNFoH9Eq+LIJNu35WaNrE0+4s8d9doxKMNVaQZ/zWHOeut4GnVZxtEi3jzgF&#10;nclOjptJn6g8eL4WouRBD0gfej3ah952n/s5KMDyHsP3vB1LV7jH5yf/Lt92UqnLi+XuFli2S/4L&#10;wy8+oUNLTIc4o0nMK1hXgrZkBUUhSVBCyorEQUFZ3QjgbcP/b2h/AAAA//8DAFBLAQItABQABgAI&#10;AAAAIQC2gziS/gAAAOEBAAATAAAAAAAAAAAAAAAAAAAAAABbQ29udGVudF9UeXBlc10ueG1sUEsB&#10;Ai0AFAAGAAgAAAAhADj9If/WAAAAlAEAAAsAAAAAAAAAAAAAAAAALwEAAF9yZWxzLy5yZWxzUEsB&#10;Ai0AFAAGAAgAAAAhAAEP31/oAQAAJAQAAA4AAAAAAAAAAAAAAAAALgIAAGRycy9lMm9Eb2MueG1s&#10;UEsBAi0AFAAGAAgAAAAhAMLImL3eAAAACwEAAA8AAAAAAAAAAAAAAAAAQgQAAGRycy9kb3ducmV2&#10;LnhtbFBLBQYAAAAABAAEAPMAAABNBQAAAAA=&#10;" strokecolor="#bc4542 [3045]">
                <v:stroke endarrow="block"/>
                <o:lock v:ext="edit" shapetype="f"/>
              </v:shape>
            </w:pict>
          </mc:Fallback>
        </mc:AlternateContent>
      </w:r>
      <w:r>
        <w:rPr>
          <w:rFonts w:asciiTheme="majorHAnsi" w:hAnsiTheme="majorHAnsi"/>
          <w:sz w:val="22"/>
          <w:szCs w:val="22"/>
        </w:rPr>
        <mc:AlternateContent>
          <mc:Choice Requires="wps">
            <w:drawing>
              <wp:anchor distT="0" distB="0" distL="114300" distR="114300" simplePos="0" relativeHeight="251699200" behindDoc="0" locked="0" layoutInCell="1" allowOverlap="1" wp14:anchorId="7BC9025D" wp14:editId="7FC70C89">
                <wp:simplePos x="0" y="0"/>
                <wp:positionH relativeFrom="column">
                  <wp:posOffset>361950</wp:posOffset>
                </wp:positionH>
                <wp:positionV relativeFrom="paragraph">
                  <wp:posOffset>1892300</wp:posOffset>
                </wp:positionV>
                <wp:extent cx="2641600" cy="1619250"/>
                <wp:effectExtent l="0" t="0" r="6350" b="0"/>
                <wp:wrapNone/>
                <wp:docPr id="966" name="Rectangle: Rounded Corners 9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1600" cy="16192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1E9F8AC8" id="Rectangle: Rounded Corners 977" o:spid="_x0000_s1026" style="position:absolute;margin-left:28.5pt;margin-top:149pt;width:208pt;height:12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JFbsgIAALkFAAAOAAAAZHJzL2Uyb0RvYy54bWysVEtv2zAMvg/YfxB0X20HaboYdYogRYYB&#10;QVu0HXpWZDkxJouapLz260fKj2ZdscMwHQRRJD++eX1zbDTbK+drMAXPLlLOlJFQ1mZT8G/Py0+f&#10;OfNBmFJoMKrgJ+X5zezjh+uDzdUItqBL5RiCGJ8fbMG3Idg8Sbzcqkb4C7DKILMC14iApNskpRMH&#10;RG90MkrTSXIAV1oHUnmPv7ctk88iflUpGe6ryqvAdMHRtxBvF+813cnsWuQbJ+y2lp0b4h+8aERt&#10;0OgAdSuCYDtX/wHV1NKBhypcSGgSqKpaqhgDRpOlb6J52gqrYiyYHG+HNPn/Byvv9g+O1WXBp5MJ&#10;Z0Y0WKRHTJswG61y9gg7U6qSLcAZrDKbXl1Rzg7W56j6ZB8cRe3tCuR3j4zkNw4RvpM5Vq4hWYyZ&#10;HWMBTkMB1DEwiZ+jyTibpFgnibxskk1Hl7FEich7det8+KKgYfQouCP/yN+YfbFf+UBeiLyXI5MG&#10;lrXWsdTaRH9B1yX9RcJt1gvt2F5gjyyXKR4KETH8qxhSpBrDayOKsYWTVoShzaOqMI0UQ/QkNrAa&#10;YIWUyoSsZW1FqVprl+fGqOVJI5qOgIRcoZcDdgfQS7YgPXbrcydPqir2/6Cc/s2xVnnQiJbBhEG5&#10;qQ249wA0RtVZbuX7JLWpoSytoTxhkzlop89buayxeCvhw4NwOG5YcFwh4R6vSsOh4NC9ONuC+/ne&#10;P8njFCCXswOOb8H9j51wijP91eB8TLPxmOY9EuPLqxES7pyzPueYXbMArH6Gy8rK+CT5oPtn5aB5&#10;wU0zJ6vIEkai7YLL4HpiEdq1grtKqvk8iuGMWxFW5slKAqesUl8+H1+Es10HB2z+O+hHXeRveriV&#10;JU0D812Aqo4N/prXLt+4H2LjdLuMFtA5HaVeN+7sFwAAAP//AwBQSwMEFAAGAAgAAAAhAOCicl/e&#10;AAAACgEAAA8AAABkcnMvZG93bnJldi54bWxMj0tPwzAQhO9I/AdrkbhRh4bSNsSpEI9bVYmCBEc3&#10;3jyEvY5ip0n+PcsJbt9qRrMz+W5yVpyxD60nBbeLBARS6U1LtYKP99ebDYgQNRltPaGCGQPsisuL&#10;XGfGj/SG52OsBYdQyLSCJsYukzKUDTodFr5DYq3yvdORz76Wptcjhzsrl0lyL51uiT80usOnBsvv&#10;4+AUeD88V9v952Hev6RfZTXX1qejUtdX0+MDiIhT/DPDb32uDgV3OvmBTBBWwWrNU6KC5XbDwIa7&#10;dcpwYmXFIItc/p9Q/AAAAP//AwBQSwECLQAUAAYACAAAACEAtoM4kv4AAADhAQAAEwAAAAAAAAAA&#10;AAAAAAAAAAAAW0NvbnRlbnRfVHlwZXNdLnhtbFBLAQItABQABgAIAAAAIQA4/SH/1gAAAJQBAAAL&#10;AAAAAAAAAAAAAAAAAC8BAABfcmVscy8ucmVsc1BLAQItABQABgAIAAAAIQATBJFbsgIAALkFAAAO&#10;AAAAAAAAAAAAAAAAAC4CAABkcnMvZTJvRG9jLnhtbFBLAQItABQABgAIAAAAIQDgonJf3gAAAAoB&#10;AAAPAAAAAAAAAAAAAAAAAAwFAABkcnMvZG93bnJldi54bWxQSwUGAAAAAAQABADzAAAAFwYAAAAA&#10;" filled="f" strokecolor="red" strokeweight="2pt">
                <v:path arrowok="t"/>
              </v:roundrect>
            </w:pict>
          </mc:Fallback>
        </mc:AlternateContent>
      </w:r>
      <w:r w:rsidR="00197591" w:rsidRPr="00A959DC">
        <w:rPr>
          <w:rFonts w:asciiTheme="majorHAnsi" w:hAnsiTheme="majorHAnsi"/>
          <w:sz w:val="22"/>
          <w:szCs w:val="22"/>
          <w:lang w:bidi="ar-SA"/>
        </w:rPr>
        <w:drawing>
          <wp:inline distT="0" distB="0" distL="0" distR="0" wp14:anchorId="2A9EF296" wp14:editId="0810A913">
            <wp:extent cx="5548967" cy="3663950"/>
            <wp:effectExtent l="0" t="0" r="0" b="0"/>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3"/>
                    <a:srcRect l="13783" t="8357" r="13568" b="6362"/>
                    <a:stretch/>
                  </pic:blipFill>
                  <pic:spPr bwMode="auto">
                    <a:xfrm>
                      <a:off x="0" y="0"/>
                      <a:ext cx="5554863" cy="3667843"/>
                    </a:xfrm>
                    <a:prstGeom prst="rect">
                      <a:avLst/>
                    </a:prstGeom>
                    <a:ln>
                      <a:noFill/>
                    </a:ln>
                    <a:extLst>
                      <a:ext uri="{53640926-AAD7-44D8-BBD7-CCE9431645EC}">
                        <a14:shadowObscured xmlns:a14="http://schemas.microsoft.com/office/drawing/2010/main"/>
                      </a:ext>
                    </a:extLst>
                  </pic:spPr>
                </pic:pic>
              </a:graphicData>
            </a:graphic>
          </wp:inline>
        </w:drawing>
      </w:r>
    </w:p>
    <w:p w14:paraId="222A6FC8" w14:textId="77777777" w:rsidR="00197591" w:rsidRPr="00A959DC" w:rsidRDefault="00197591" w:rsidP="002F3958">
      <w:pPr>
        <w:spacing w:line="276" w:lineRule="auto"/>
        <w:rPr>
          <w:rFonts w:asciiTheme="majorHAnsi" w:hAnsiTheme="majorHAnsi"/>
          <w:sz w:val="22"/>
          <w:szCs w:val="22"/>
        </w:rPr>
      </w:pPr>
    </w:p>
    <w:p w14:paraId="510F1A08" w14:textId="77777777" w:rsidR="00197591" w:rsidRPr="00A959DC" w:rsidRDefault="00197591" w:rsidP="00295951">
      <w:pPr>
        <w:spacing w:line="276" w:lineRule="auto"/>
        <w:jc w:val="center"/>
        <w:rPr>
          <w:rFonts w:asciiTheme="majorHAnsi" w:hAnsiTheme="majorHAnsi" w:cs="Times New Roman"/>
          <w:b/>
          <w:sz w:val="22"/>
          <w:szCs w:val="22"/>
          <w:lang w:bidi="ar-SA"/>
        </w:rPr>
      </w:pPr>
      <w:r w:rsidRPr="00A959DC">
        <w:rPr>
          <w:rFonts w:asciiTheme="majorHAnsi" w:hAnsiTheme="majorHAnsi"/>
          <w:sz w:val="22"/>
          <w:szCs w:val="22"/>
          <w:lang w:bidi="ar-SA"/>
        </w:rPr>
        <w:drawing>
          <wp:inline distT="0" distB="0" distL="0" distR="0" wp14:anchorId="0E25CADF" wp14:editId="0232FE0C">
            <wp:extent cx="5524500" cy="3666704"/>
            <wp:effectExtent l="0" t="0" r="0" b="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4"/>
                    <a:srcRect l="13889" t="8547" r="13675" b="5983"/>
                    <a:stretch/>
                  </pic:blipFill>
                  <pic:spPr bwMode="auto">
                    <a:xfrm>
                      <a:off x="0" y="0"/>
                      <a:ext cx="5539048" cy="3676360"/>
                    </a:xfrm>
                    <a:prstGeom prst="rect">
                      <a:avLst/>
                    </a:prstGeom>
                    <a:ln>
                      <a:noFill/>
                    </a:ln>
                    <a:extLst>
                      <a:ext uri="{53640926-AAD7-44D8-BBD7-CCE9431645EC}">
                        <a14:shadowObscured xmlns:a14="http://schemas.microsoft.com/office/drawing/2010/main"/>
                      </a:ext>
                    </a:extLst>
                  </pic:spPr>
                </pic:pic>
              </a:graphicData>
            </a:graphic>
          </wp:inline>
        </w:drawing>
      </w:r>
    </w:p>
    <w:p w14:paraId="1777EC18" w14:textId="77777777" w:rsidR="00AB3252" w:rsidRDefault="00AB3252" w:rsidP="002F3958">
      <w:pPr>
        <w:spacing w:line="276" w:lineRule="auto"/>
        <w:rPr>
          <w:rFonts w:asciiTheme="majorHAnsi" w:hAnsiTheme="majorHAnsi" w:cstheme="majorBidi"/>
          <w:sz w:val="22"/>
          <w:szCs w:val="22"/>
          <w:lang w:bidi="ar-SA"/>
        </w:rPr>
      </w:pPr>
    </w:p>
    <w:p w14:paraId="4B667E98" w14:textId="5DA4D478" w:rsidR="00197591" w:rsidRPr="00A959DC" w:rsidRDefault="00197591" w:rsidP="00803DC3">
      <w:pPr>
        <w:bidi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only different between duty standby (PUMP,MOTOR,FAN,…) and the single one is in DEVCTL pin(OI[1]) that its linked to the other stand by device in case of that if the ON device going OFF , the standby device going ON.</w:t>
      </w:r>
    </w:p>
    <w:p w14:paraId="36137751" w14:textId="77777777" w:rsidR="00197591" w:rsidRPr="00364297" w:rsidRDefault="00197591" w:rsidP="002B4845">
      <w:pPr>
        <w:pStyle w:val="Heading1"/>
        <w:pageBreakBefore/>
        <w:numPr>
          <w:ilvl w:val="0"/>
          <w:numId w:val="134"/>
        </w:numPr>
        <w:tabs>
          <w:tab w:val="left" w:pos="720"/>
        </w:tabs>
        <w:bidi w:val="0"/>
        <w:spacing w:before="120" w:after="120" w:line="360" w:lineRule="auto"/>
        <w:jc w:val="left"/>
        <w:rPr>
          <w:rFonts w:asciiTheme="majorHAnsi" w:hAnsiTheme="majorHAnsi"/>
          <w:sz w:val="24"/>
          <w:szCs w:val="24"/>
        </w:rPr>
      </w:pPr>
      <w:bookmarkStart w:id="1129" w:name="_Toc110173428"/>
      <w:bookmarkStart w:id="1130" w:name="_Toc147226097"/>
      <w:bookmarkStart w:id="1131" w:name="_Toc193028411"/>
      <w:r w:rsidRPr="00364297">
        <w:rPr>
          <w:rFonts w:asciiTheme="majorHAnsi" w:hAnsiTheme="majorHAnsi"/>
          <w:sz w:val="24"/>
          <w:szCs w:val="24"/>
        </w:rPr>
        <w:lastRenderedPageBreak/>
        <w:t>C300 restart</w:t>
      </w:r>
      <w:bookmarkEnd w:id="1129"/>
      <w:bookmarkEnd w:id="1130"/>
      <w:bookmarkEnd w:id="1131"/>
    </w:p>
    <w:p w14:paraId="23D5400F" w14:textId="77777777" w:rsidR="00197591" w:rsidRPr="00A959DC" w:rsidRDefault="00197591" w:rsidP="00803DC3">
      <w:pPr>
        <w:bidi w:val="0"/>
        <w:spacing w:line="360" w:lineRule="auto"/>
        <w:rPr>
          <w:rFonts w:asciiTheme="majorHAnsi" w:hAnsiTheme="majorHAnsi"/>
          <w:sz w:val="22"/>
          <w:szCs w:val="22"/>
        </w:rPr>
      </w:pPr>
    </w:p>
    <w:p w14:paraId="47074CED" w14:textId="03BF23A3" w:rsidR="00197591" w:rsidRPr="00364297" w:rsidRDefault="00197591" w:rsidP="002B4845">
      <w:pPr>
        <w:pStyle w:val="ListParagraph"/>
        <w:numPr>
          <w:ilvl w:val="1"/>
          <w:numId w:val="103"/>
        </w:numPr>
        <w:bidi w:val="0"/>
        <w:spacing w:line="360" w:lineRule="auto"/>
        <w:rPr>
          <w:rFonts w:asciiTheme="majorHAnsi" w:hAnsiTheme="majorHAnsi" w:cstheme="majorBidi"/>
          <w:b/>
          <w:bCs/>
          <w:sz w:val="22"/>
          <w:szCs w:val="22"/>
          <w:lang w:bidi="ar-SA"/>
        </w:rPr>
      </w:pPr>
      <w:r w:rsidRPr="00364297">
        <w:rPr>
          <w:rFonts w:asciiTheme="majorHAnsi" w:hAnsiTheme="majorHAnsi" w:cstheme="majorBidi"/>
          <w:b/>
          <w:bCs/>
          <w:sz w:val="22"/>
          <w:szCs w:val="22"/>
          <w:lang w:bidi="ar-SA"/>
        </w:rPr>
        <w:t>RAM Retention Restart in Embedded Controllers</w:t>
      </w:r>
    </w:p>
    <w:p w14:paraId="7E1EF2E4" w14:textId="77777777" w:rsidR="00197591" w:rsidRPr="00A959DC" w:rsidRDefault="00197591" w:rsidP="00803DC3">
      <w:pPr>
        <w:bidi w:val="0"/>
        <w:spacing w:line="360" w:lineRule="auto"/>
        <w:rPr>
          <w:rFonts w:asciiTheme="majorHAnsi" w:hAnsiTheme="majorHAnsi" w:cstheme="majorBidi"/>
          <w:sz w:val="22"/>
          <w:szCs w:val="22"/>
          <w:lang w:bidi="ar-SA"/>
        </w:rPr>
      </w:pPr>
    </w:p>
    <w:p w14:paraId="04590A05" w14:textId="77777777" w:rsidR="00197591" w:rsidRPr="00A959DC" w:rsidRDefault="00197591" w:rsidP="00803DC3">
      <w:pPr>
        <w:bidi w:val="0"/>
        <w:spacing w:line="360" w:lineRule="auto"/>
        <w:ind w:left="740" w:right="760"/>
        <w:rPr>
          <w:rFonts w:asciiTheme="majorHAnsi" w:hAnsiTheme="majorHAnsi" w:cstheme="majorBidi"/>
          <w:sz w:val="22"/>
          <w:szCs w:val="22"/>
          <w:lang w:bidi="ar-SA"/>
        </w:rPr>
      </w:pPr>
      <w:r w:rsidRPr="00A959DC">
        <w:rPr>
          <w:rFonts w:asciiTheme="majorHAnsi" w:hAnsiTheme="majorHAnsi" w:cstheme="majorBidi"/>
          <w:sz w:val="22"/>
          <w:szCs w:val="22"/>
          <w:lang w:bidi="ar-SA"/>
        </w:rPr>
        <w:t>The C300 controller is to support a higher level of functionality for RAM Retention Restart (RRR)</w:t>
      </w:r>
    </w:p>
    <w:p w14:paraId="66E21896" w14:textId="77777777" w:rsidR="00197591" w:rsidRPr="00A959DC" w:rsidRDefault="00197591" w:rsidP="00803DC3">
      <w:pPr>
        <w:bidi w:val="0"/>
        <w:spacing w:line="360" w:lineRule="auto"/>
        <w:rPr>
          <w:rFonts w:asciiTheme="majorHAnsi" w:hAnsiTheme="majorHAnsi" w:cstheme="majorBidi"/>
          <w:sz w:val="22"/>
          <w:szCs w:val="22"/>
          <w:lang w:bidi="ar-SA"/>
        </w:rPr>
      </w:pPr>
    </w:p>
    <w:p w14:paraId="0AD62A3B" w14:textId="77777777" w:rsidR="00197591" w:rsidRPr="00A959DC" w:rsidRDefault="00197591" w:rsidP="00803DC3">
      <w:pPr>
        <w:bidi w:val="0"/>
        <w:spacing w:line="360" w:lineRule="auto"/>
        <w:ind w:left="740"/>
        <w:rPr>
          <w:rFonts w:asciiTheme="majorHAnsi" w:hAnsiTheme="majorHAnsi" w:cstheme="majorBidi"/>
          <w:sz w:val="22"/>
          <w:szCs w:val="22"/>
          <w:lang w:bidi="ar-SA"/>
        </w:rPr>
      </w:pPr>
      <w:r w:rsidRPr="00A959DC">
        <w:rPr>
          <w:rFonts w:asciiTheme="majorHAnsi" w:hAnsiTheme="majorHAnsi" w:cstheme="majorBidi"/>
          <w:sz w:val="22"/>
          <w:szCs w:val="22"/>
          <w:lang w:bidi="ar-SA"/>
        </w:rPr>
        <w:t>General principles for RRR in CEE / C300 are as follows.</w:t>
      </w:r>
    </w:p>
    <w:p w14:paraId="551ED6F3" w14:textId="77777777" w:rsidR="00197591" w:rsidRPr="00A959DC" w:rsidRDefault="00197591" w:rsidP="00803DC3">
      <w:pPr>
        <w:bidi w:val="0"/>
        <w:spacing w:line="360" w:lineRule="auto"/>
        <w:rPr>
          <w:rFonts w:asciiTheme="majorHAnsi" w:hAnsiTheme="majorHAnsi" w:cstheme="majorBidi"/>
          <w:sz w:val="22"/>
          <w:szCs w:val="22"/>
          <w:lang w:bidi="ar-SA"/>
        </w:rPr>
      </w:pPr>
    </w:p>
    <w:p w14:paraId="1B2906FD" w14:textId="77777777" w:rsidR="00197591" w:rsidRPr="00A959DC" w:rsidRDefault="00197591" w:rsidP="002B4845">
      <w:pPr>
        <w:numPr>
          <w:ilvl w:val="0"/>
          <w:numId w:val="104"/>
        </w:numPr>
        <w:tabs>
          <w:tab w:val="left" w:pos="1000"/>
        </w:tabs>
        <w:bidi w:val="0"/>
        <w:spacing w:line="360" w:lineRule="auto"/>
        <w:ind w:left="720" w:hanging="360"/>
        <w:rPr>
          <w:rFonts w:asciiTheme="majorHAnsi" w:hAnsiTheme="majorHAnsi" w:cstheme="majorBidi"/>
          <w:sz w:val="22"/>
          <w:szCs w:val="22"/>
          <w:lang w:bidi="ar-SA"/>
        </w:rPr>
      </w:pPr>
      <w:r w:rsidRPr="00A959DC">
        <w:rPr>
          <w:rFonts w:asciiTheme="majorHAnsi" w:hAnsiTheme="majorHAnsi" w:cstheme="majorBidi"/>
          <w:sz w:val="22"/>
          <w:szCs w:val="22"/>
          <w:lang w:bidi="ar-SA"/>
        </w:rPr>
        <w:t>Handling of CEESTATE following RRR is subject to a configuration option</w:t>
      </w:r>
    </w:p>
    <w:p w14:paraId="0FFDE22B" w14:textId="77777777" w:rsidR="00197591" w:rsidRPr="00A959DC" w:rsidRDefault="00197591" w:rsidP="002B4845">
      <w:pPr>
        <w:numPr>
          <w:ilvl w:val="0"/>
          <w:numId w:val="104"/>
        </w:numPr>
        <w:tabs>
          <w:tab w:val="left" w:pos="1000"/>
        </w:tabs>
        <w:bidi w:val="0"/>
        <w:spacing w:line="360" w:lineRule="auto"/>
        <w:ind w:left="720" w:hanging="360"/>
        <w:rPr>
          <w:rFonts w:asciiTheme="majorHAnsi" w:hAnsiTheme="majorHAnsi" w:cstheme="majorBidi"/>
          <w:sz w:val="22"/>
          <w:szCs w:val="22"/>
          <w:lang w:bidi="ar-SA"/>
        </w:rPr>
      </w:pPr>
      <w:r w:rsidRPr="00A959DC">
        <w:rPr>
          <w:rFonts w:asciiTheme="majorHAnsi" w:hAnsiTheme="majorHAnsi" w:cstheme="majorBidi"/>
          <w:sz w:val="22"/>
          <w:szCs w:val="22"/>
          <w:lang w:bidi="ar-SA"/>
        </w:rPr>
        <w:t>Configuration can force CEESTATE to Idle</w:t>
      </w:r>
    </w:p>
    <w:p w14:paraId="19DA3F53" w14:textId="77777777" w:rsidR="00197591" w:rsidRPr="00A959DC" w:rsidRDefault="00197591" w:rsidP="002B4845">
      <w:pPr>
        <w:numPr>
          <w:ilvl w:val="0"/>
          <w:numId w:val="104"/>
        </w:numPr>
        <w:tabs>
          <w:tab w:val="left" w:pos="1000"/>
        </w:tabs>
        <w:bidi w:val="0"/>
        <w:spacing w:line="360" w:lineRule="auto"/>
        <w:ind w:left="720" w:hanging="360"/>
        <w:rPr>
          <w:rFonts w:asciiTheme="majorHAnsi" w:hAnsiTheme="majorHAnsi" w:cstheme="majorBidi"/>
          <w:sz w:val="22"/>
          <w:szCs w:val="22"/>
          <w:lang w:bidi="ar-SA"/>
        </w:rPr>
      </w:pPr>
      <w:r w:rsidRPr="00A959DC">
        <w:rPr>
          <w:rFonts w:asciiTheme="majorHAnsi" w:hAnsiTheme="majorHAnsi" w:cstheme="majorBidi"/>
          <w:sz w:val="22"/>
          <w:szCs w:val="22"/>
          <w:lang w:bidi="ar-SA"/>
        </w:rPr>
        <w:t>Configuration can allow CEESTATE to return to its last state before power down</w:t>
      </w:r>
    </w:p>
    <w:p w14:paraId="64BC135D" w14:textId="77777777" w:rsidR="00197591" w:rsidRPr="00A959DC" w:rsidRDefault="00197591" w:rsidP="002B4845">
      <w:pPr>
        <w:numPr>
          <w:ilvl w:val="0"/>
          <w:numId w:val="105"/>
        </w:numPr>
        <w:tabs>
          <w:tab w:val="left" w:pos="1002"/>
        </w:tabs>
        <w:bidi w:val="0"/>
        <w:spacing w:line="360" w:lineRule="auto"/>
        <w:ind w:left="720" w:right="40" w:hanging="360"/>
        <w:rPr>
          <w:rFonts w:asciiTheme="majorHAnsi" w:hAnsiTheme="majorHAnsi" w:cstheme="majorBidi"/>
          <w:sz w:val="22"/>
          <w:szCs w:val="22"/>
          <w:lang w:bidi="ar-SA"/>
        </w:rPr>
      </w:pPr>
      <w:r w:rsidRPr="00A959DC">
        <w:rPr>
          <w:rFonts w:asciiTheme="majorHAnsi" w:hAnsiTheme="majorHAnsi" w:cstheme="majorBidi"/>
          <w:sz w:val="22"/>
          <w:szCs w:val="22"/>
          <w:lang w:bidi="ar-SA"/>
        </w:rPr>
        <w:t>For repower to CEESTATE = Run, configuration can force CEE to execute either cold or warm restart</w:t>
      </w:r>
    </w:p>
    <w:p w14:paraId="1E3FCA2D" w14:textId="77777777" w:rsidR="00197591" w:rsidRPr="00A959DC" w:rsidRDefault="00197591" w:rsidP="00803DC3">
      <w:pPr>
        <w:bidi w:val="0"/>
        <w:spacing w:line="360" w:lineRule="auto"/>
        <w:rPr>
          <w:rFonts w:asciiTheme="majorHAnsi" w:hAnsiTheme="majorHAnsi" w:cstheme="majorBidi"/>
          <w:sz w:val="22"/>
          <w:szCs w:val="22"/>
          <w:lang w:bidi="ar-SA"/>
        </w:rPr>
      </w:pPr>
    </w:p>
    <w:p w14:paraId="103BEFB3" w14:textId="77777777" w:rsidR="00197591" w:rsidRPr="00A959DC" w:rsidRDefault="00197591" w:rsidP="002B4845">
      <w:pPr>
        <w:numPr>
          <w:ilvl w:val="0"/>
          <w:numId w:val="105"/>
        </w:numPr>
        <w:tabs>
          <w:tab w:val="left" w:pos="1004"/>
        </w:tabs>
        <w:bidi w:val="0"/>
        <w:spacing w:line="360" w:lineRule="auto"/>
        <w:ind w:left="720" w:right="40" w:hanging="360"/>
        <w:rPr>
          <w:rFonts w:asciiTheme="majorHAnsi" w:hAnsiTheme="majorHAnsi" w:cstheme="majorBidi"/>
          <w:sz w:val="22"/>
          <w:szCs w:val="22"/>
          <w:lang w:bidi="ar-SA"/>
        </w:rPr>
      </w:pPr>
      <w:r w:rsidRPr="00A959DC">
        <w:rPr>
          <w:rFonts w:asciiTheme="majorHAnsi" w:hAnsiTheme="majorHAnsi" w:cstheme="majorBidi"/>
          <w:sz w:val="22"/>
          <w:szCs w:val="22"/>
          <w:lang w:bidi="ar-SA"/>
        </w:rPr>
        <w:t>Alternatively, configuration can cause cold or warm restart to be selected based upon the length of a configured power down interval</w:t>
      </w:r>
    </w:p>
    <w:p w14:paraId="66676737" w14:textId="77777777" w:rsidR="00197591" w:rsidRPr="00A959DC" w:rsidRDefault="00197591" w:rsidP="00803DC3">
      <w:pPr>
        <w:bidi w:val="0"/>
        <w:spacing w:line="360" w:lineRule="auto"/>
        <w:rPr>
          <w:rFonts w:asciiTheme="majorHAnsi" w:hAnsiTheme="majorHAnsi" w:cstheme="majorBidi"/>
          <w:sz w:val="22"/>
          <w:szCs w:val="22"/>
          <w:lang w:bidi="ar-SA"/>
        </w:rPr>
      </w:pPr>
    </w:p>
    <w:p w14:paraId="27EF83DF" w14:textId="77777777" w:rsidR="00197591" w:rsidRPr="00A959DC" w:rsidRDefault="00197591" w:rsidP="002B4845">
      <w:pPr>
        <w:numPr>
          <w:ilvl w:val="0"/>
          <w:numId w:val="105"/>
        </w:numPr>
        <w:tabs>
          <w:tab w:val="left" w:pos="1028"/>
        </w:tabs>
        <w:bidi w:val="0"/>
        <w:spacing w:line="360" w:lineRule="auto"/>
        <w:ind w:left="720" w:right="60" w:hanging="360"/>
        <w:rPr>
          <w:rFonts w:asciiTheme="majorHAnsi" w:hAnsiTheme="majorHAnsi" w:cstheme="majorBidi"/>
          <w:sz w:val="22"/>
          <w:szCs w:val="22"/>
          <w:lang w:bidi="ar-SA"/>
        </w:rPr>
      </w:pPr>
      <w:r w:rsidRPr="00A959DC">
        <w:rPr>
          <w:rFonts w:asciiTheme="majorHAnsi" w:hAnsiTheme="majorHAnsi" w:cstheme="majorBidi"/>
          <w:sz w:val="22"/>
          <w:szCs w:val="22"/>
          <w:lang w:bidi="ar-SA"/>
        </w:rPr>
        <w:t>Upon RRR individual blocks execute either a cold or warm restart based upon the behavior of CEE and the configured behavior of their parent control module</w:t>
      </w:r>
    </w:p>
    <w:p w14:paraId="2AA2C227" w14:textId="77777777" w:rsidR="00197591" w:rsidRPr="00A959DC" w:rsidRDefault="00197591" w:rsidP="00803DC3">
      <w:pPr>
        <w:bidi w:val="0"/>
        <w:spacing w:line="360" w:lineRule="auto"/>
        <w:rPr>
          <w:rFonts w:asciiTheme="majorHAnsi" w:hAnsiTheme="majorHAnsi" w:cstheme="majorBidi"/>
          <w:sz w:val="22"/>
          <w:szCs w:val="22"/>
          <w:lang w:bidi="ar-SA"/>
        </w:rPr>
      </w:pPr>
    </w:p>
    <w:p w14:paraId="40FF183A" w14:textId="77777777" w:rsidR="00197591" w:rsidRPr="00A959DC" w:rsidRDefault="00197591" w:rsidP="00803DC3">
      <w:pPr>
        <w:bidi w:val="0"/>
        <w:spacing w:line="360" w:lineRule="auto"/>
        <w:ind w:left="860"/>
        <w:rPr>
          <w:rFonts w:asciiTheme="majorHAnsi" w:hAnsiTheme="majorHAnsi" w:cstheme="majorBidi"/>
          <w:sz w:val="22"/>
          <w:szCs w:val="22"/>
          <w:lang w:bidi="ar-SA"/>
        </w:rPr>
      </w:pPr>
      <w:r w:rsidRPr="00A959DC">
        <w:rPr>
          <w:rFonts w:asciiTheme="majorHAnsi" w:hAnsiTheme="majorHAnsi" w:cstheme="majorBidi"/>
          <w:sz w:val="22"/>
          <w:szCs w:val="22"/>
          <w:lang w:bidi="ar-SA"/>
        </w:rPr>
        <w:t>Further details for C300 support of RRR are described in the following sections.</w:t>
      </w:r>
    </w:p>
    <w:p w14:paraId="15513C8B" w14:textId="77777777" w:rsidR="00197591" w:rsidRPr="00A959DC" w:rsidRDefault="00197591" w:rsidP="00803DC3">
      <w:pPr>
        <w:bidi w:val="0"/>
        <w:spacing w:line="360" w:lineRule="auto"/>
        <w:rPr>
          <w:rFonts w:asciiTheme="majorHAnsi" w:hAnsiTheme="majorHAnsi" w:cstheme="majorBidi"/>
          <w:sz w:val="22"/>
          <w:szCs w:val="22"/>
          <w:lang w:bidi="ar-SA"/>
        </w:rPr>
      </w:pPr>
    </w:p>
    <w:p w14:paraId="688C614F" w14:textId="77777777" w:rsidR="00197591" w:rsidRPr="00A959DC" w:rsidRDefault="00197591" w:rsidP="00803DC3">
      <w:pPr>
        <w:bidi w:val="0"/>
        <w:spacing w:line="360" w:lineRule="auto"/>
        <w:ind w:left="860" w:right="60"/>
        <w:rPr>
          <w:rFonts w:asciiTheme="majorHAnsi" w:hAnsiTheme="majorHAnsi" w:cstheme="majorBidi"/>
          <w:sz w:val="22"/>
          <w:szCs w:val="22"/>
          <w:lang w:bidi="ar-SA"/>
        </w:rPr>
      </w:pPr>
      <w:r w:rsidRPr="00A959DC">
        <w:rPr>
          <w:rFonts w:asciiTheme="majorHAnsi" w:hAnsiTheme="majorHAnsi" w:cstheme="majorBidi"/>
          <w:sz w:val="22"/>
          <w:szCs w:val="22"/>
          <w:lang w:bidi="ar-SA"/>
        </w:rPr>
        <w:t>The following behaviors are observed by all blocks upon execution of cold or warm restart. The same applies to RRR.</w:t>
      </w:r>
    </w:p>
    <w:p w14:paraId="6C7DF21B" w14:textId="77777777" w:rsidR="00197591" w:rsidRPr="00A959DC" w:rsidRDefault="00197591" w:rsidP="00803DC3">
      <w:pPr>
        <w:bidi w:val="0"/>
        <w:spacing w:line="360" w:lineRule="auto"/>
        <w:rPr>
          <w:rFonts w:asciiTheme="majorHAnsi" w:hAnsiTheme="majorHAnsi" w:cstheme="majorBidi"/>
          <w:sz w:val="22"/>
          <w:szCs w:val="22"/>
          <w:lang w:bidi="ar-SA"/>
        </w:rPr>
      </w:pPr>
    </w:p>
    <w:p w14:paraId="36BDF0EB" w14:textId="77777777" w:rsidR="00197591" w:rsidRPr="00A959DC" w:rsidRDefault="00197591" w:rsidP="002B4845">
      <w:pPr>
        <w:numPr>
          <w:ilvl w:val="0"/>
          <w:numId w:val="106"/>
        </w:numPr>
        <w:tabs>
          <w:tab w:val="left" w:pos="1000"/>
        </w:tabs>
        <w:bidi w:val="0"/>
        <w:spacing w:line="360" w:lineRule="auto"/>
        <w:ind w:left="720" w:hanging="360"/>
        <w:rPr>
          <w:rFonts w:asciiTheme="majorHAnsi" w:hAnsiTheme="majorHAnsi" w:cstheme="majorBidi"/>
          <w:sz w:val="22"/>
          <w:szCs w:val="22"/>
          <w:lang w:bidi="ar-SA"/>
        </w:rPr>
      </w:pPr>
      <w:r w:rsidRPr="00A959DC">
        <w:rPr>
          <w:rFonts w:asciiTheme="majorHAnsi" w:hAnsiTheme="majorHAnsi" w:cstheme="majorBidi"/>
          <w:sz w:val="22"/>
          <w:szCs w:val="22"/>
          <w:lang w:bidi="ar-SA"/>
        </w:rPr>
        <w:t>PV handling on warm and cold restart</w:t>
      </w:r>
    </w:p>
    <w:p w14:paraId="2FD02BA2" w14:textId="77777777" w:rsidR="00197591" w:rsidRPr="00A959DC" w:rsidRDefault="00197591" w:rsidP="00803DC3">
      <w:pPr>
        <w:bidi w:val="0"/>
        <w:spacing w:line="360" w:lineRule="auto"/>
        <w:rPr>
          <w:rFonts w:asciiTheme="majorHAnsi" w:hAnsiTheme="majorHAnsi" w:cstheme="majorBidi"/>
          <w:sz w:val="22"/>
          <w:szCs w:val="22"/>
          <w:lang w:bidi="ar-SA"/>
        </w:rPr>
      </w:pPr>
    </w:p>
    <w:p w14:paraId="6026AB89" w14:textId="77777777" w:rsidR="00197591" w:rsidRPr="00A959DC" w:rsidRDefault="00197591" w:rsidP="00803DC3">
      <w:pPr>
        <w:bidi w:val="0"/>
        <w:spacing w:line="360" w:lineRule="auto"/>
        <w:ind w:left="860" w:right="60"/>
        <w:rPr>
          <w:rFonts w:asciiTheme="majorHAnsi" w:hAnsiTheme="majorHAnsi" w:cstheme="majorBidi"/>
          <w:sz w:val="22"/>
          <w:szCs w:val="22"/>
          <w:lang w:bidi="ar-SA"/>
        </w:rPr>
      </w:pPr>
      <w:r w:rsidRPr="00A959DC">
        <w:rPr>
          <w:rFonts w:asciiTheme="majorHAnsi" w:hAnsiTheme="majorHAnsi" w:cstheme="majorBidi"/>
          <w:sz w:val="22"/>
          <w:szCs w:val="22"/>
          <w:lang w:bidi="ar-SA"/>
        </w:rPr>
        <w:t>PVs are initialized to their fail safe values. For PV algorithms which involve historical computation state (filters, delays, etc.) all history is re-initialized.</w:t>
      </w:r>
    </w:p>
    <w:p w14:paraId="468F7DC3" w14:textId="77777777" w:rsidR="00197591" w:rsidRPr="00A959DC" w:rsidRDefault="00197591" w:rsidP="00803DC3">
      <w:pPr>
        <w:bidi w:val="0"/>
        <w:spacing w:line="360" w:lineRule="auto"/>
        <w:rPr>
          <w:rFonts w:asciiTheme="majorHAnsi" w:hAnsiTheme="majorHAnsi" w:cstheme="majorBidi"/>
          <w:sz w:val="22"/>
          <w:szCs w:val="22"/>
          <w:lang w:bidi="ar-SA"/>
        </w:rPr>
      </w:pPr>
    </w:p>
    <w:p w14:paraId="09D87743" w14:textId="77777777" w:rsidR="00197591" w:rsidRPr="00A959DC" w:rsidRDefault="00197591" w:rsidP="002B4845">
      <w:pPr>
        <w:numPr>
          <w:ilvl w:val="0"/>
          <w:numId w:val="107"/>
        </w:numPr>
        <w:tabs>
          <w:tab w:val="left" w:pos="1000"/>
        </w:tabs>
        <w:bidi w:val="0"/>
        <w:spacing w:line="360" w:lineRule="auto"/>
        <w:ind w:left="720" w:hanging="360"/>
        <w:rPr>
          <w:rFonts w:asciiTheme="majorHAnsi" w:hAnsiTheme="majorHAnsi" w:cstheme="majorBidi"/>
          <w:sz w:val="22"/>
          <w:szCs w:val="22"/>
          <w:lang w:bidi="ar-SA"/>
        </w:rPr>
      </w:pPr>
      <w:r w:rsidRPr="00A959DC">
        <w:rPr>
          <w:rFonts w:asciiTheme="majorHAnsi" w:hAnsiTheme="majorHAnsi" w:cstheme="majorBidi"/>
          <w:sz w:val="22"/>
          <w:szCs w:val="22"/>
          <w:lang w:bidi="ar-SA"/>
        </w:rPr>
        <w:t>Alarm handling on warm and cold restart</w:t>
      </w:r>
    </w:p>
    <w:p w14:paraId="5063FB83" w14:textId="77777777" w:rsidR="00197591" w:rsidRPr="00A959DC" w:rsidRDefault="00197591" w:rsidP="00803DC3">
      <w:pPr>
        <w:bidi w:val="0"/>
        <w:spacing w:line="360" w:lineRule="auto"/>
        <w:rPr>
          <w:rFonts w:asciiTheme="majorHAnsi" w:hAnsiTheme="majorHAnsi" w:cstheme="majorBidi"/>
          <w:sz w:val="22"/>
          <w:szCs w:val="22"/>
          <w:lang w:bidi="ar-SA"/>
        </w:rPr>
      </w:pPr>
    </w:p>
    <w:p w14:paraId="26B4B6F2" w14:textId="77777777" w:rsidR="00197591" w:rsidRPr="00A959DC" w:rsidRDefault="00197591" w:rsidP="00803DC3">
      <w:pPr>
        <w:bidi w:val="0"/>
        <w:spacing w:line="360" w:lineRule="auto"/>
        <w:ind w:left="860" w:right="40"/>
        <w:rPr>
          <w:rFonts w:asciiTheme="majorHAnsi" w:hAnsiTheme="majorHAnsi" w:cstheme="majorBidi"/>
          <w:sz w:val="22"/>
          <w:szCs w:val="22"/>
          <w:lang w:bidi="ar-SA"/>
        </w:rPr>
      </w:pPr>
      <w:r w:rsidRPr="00A959DC">
        <w:rPr>
          <w:rFonts w:asciiTheme="majorHAnsi" w:hAnsiTheme="majorHAnsi" w:cstheme="majorBidi"/>
          <w:sz w:val="22"/>
          <w:szCs w:val="22"/>
          <w:lang w:bidi="ar-SA"/>
        </w:rPr>
        <w:t>When a CEE or IOLIM is restarted, any alarms reported by that node acquire the time stamp that goes with the time of restart. The timestamp of original report is not retained.</w:t>
      </w:r>
    </w:p>
    <w:p w14:paraId="7DDB1A08" w14:textId="77777777" w:rsidR="00197591" w:rsidRPr="00A959DC" w:rsidRDefault="00197591" w:rsidP="00803DC3">
      <w:pPr>
        <w:bidi w:val="0"/>
        <w:spacing w:line="360" w:lineRule="auto"/>
        <w:rPr>
          <w:rFonts w:asciiTheme="majorHAnsi" w:hAnsiTheme="majorHAnsi" w:cstheme="majorBidi"/>
          <w:sz w:val="22"/>
          <w:szCs w:val="22"/>
          <w:lang w:bidi="ar-SA"/>
        </w:rPr>
      </w:pPr>
    </w:p>
    <w:p w14:paraId="5982A6FB" w14:textId="77777777" w:rsidR="00197591" w:rsidRPr="00A959DC" w:rsidRDefault="00197591" w:rsidP="00803DC3">
      <w:pPr>
        <w:bidi w:val="0"/>
        <w:spacing w:line="360" w:lineRule="auto"/>
        <w:ind w:left="860" w:right="60"/>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There are general principles which apply to restart behaviors for wide classes of blocks. These behaviors apply to RRR as well as to cold and warm restart.</w:t>
      </w:r>
    </w:p>
    <w:p w14:paraId="044CD19D" w14:textId="77777777" w:rsidR="00197591" w:rsidRPr="00A959DC" w:rsidRDefault="00197591" w:rsidP="00803DC3">
      <w:pPr>
        <w:bidi w:val="0"/>
        <w:spacing w:line="360" w:lineRule="auto"/>
        <w:rPr>
          <w:rFonts w:asciiTheme="majorHAnsi" w:hAnsiTheme="majorHAnsi" w:cstheme="majorBidi"/>
          <w:sz w:val="22"/>
          <w:szCs w:val="22"/>
          <w:lang w:bidi="ar-SA"/>
        </w:rPr>
      </w:pPr>
    </w:p>
    <w:p w14:paraId="12123321" w14:textId="77777777" w:rsidR="00197591" w:rsidRPr="00A959DC" w:rsidRDefault="00197591" w:rsidP="00803DC3">
      <w:pPr>
        <w:bidi w:val="0"/>
        <w:spacing w:line="360" w:lineRule="auto"/>
        <w:ind w:left="860" w:right="40"/>
        <w:rPr>
          <w:rFonts w:asciiTheme="majorHAnsi" w:hAnsiTheme="majorHAnsi" w:cstheme="majorBidi"/>
          <w:sz w:val="22"/>
          <w:szCs w:val="22"/>
          <w:lang w:bidi="ar-SA"/>
        </w:rPr>
      </w:pPr>
      <w:r w:rsidRPr="00A959DC">
        <w:rPr>
          <w:rFonts w:asciiTheme="majorHAnsi" w:hAnsiTheme="majorHAnsi" w:cstheme="majorBidi"/>
          <w:sz w:val="22"/>
          <w:szCs w:val="22"/>
          <w:lang w:bidi="ar-SA"/>
        </w:rPr>
        <w:t>Parameter RRRCEESTATE of the CEE block allows the application engineer to configure the CEE start up behavior to be performed upon RRR. It has an access lock of Engineer. Possible values for RRRCEESTATE are as follows.</w:t>
      </w:r>
    </w:p>
    <w:p w14:paraId="5F402A37" w14:textId="77777777" w:rsidR="00197591" w:rsidRPr="00A959DC" w:rsidRDefault="00197591" w:rsidP="00803DC3">
      <w:pPr>
        <w:bidi w:val="0"/>
        <w:spacing w:line="360" w:lineRule="auto"/>
        <w:rPr>
          <w:rFonts w:asciiTheme="majorHAnsi" w:hAnsiTheme="majorHAnsi" w:cstheme="majorBidi"/>
          <w:sz w:val="22"/>
          <w:szCs w:val="22"/>
          <w:lang w:bidi="ar-SA"/>
        </w:rPr>
      </w:pPr>
    </w:p>
    <w:p w14:paraId="3BA066C8" w14:textId="77777777" w:rsidR="00197591" w:rsidRPr="00A959DC" w:rsidRDefault="00197591" w:rsidP="002B4845">
      <w:pPr>
        <w:numPr>
          <w:ilvl w:val="0"/>
          <w:numId w:val="108"/>
        </w:numPr>
        <w:tabs>
          <w:tab w:val="left" w:pos="1000"/>
        </w:tabs>
        <w:bidi w:val="0"/>
        <w:spacing w:line="360" w:lineRule="auto"/>
        <w:ind w:left="1000" w:hanging="149"/>
        <w:rPr>
          <w:rFonts w:asciiTheme="majorHAnsi" w:hAnsiTheme="majorHAnsi" w:cstheme="majorBidi"/>
          <w:sz w:val="22"/>
          <w:szCs w:val="22"/>
          <w:lang w:bidi="ar-SA"/>
        </w:rPr>
      </w:pPr>
      <w:r w:rsidRPr="00A959DC">
        <w:rPr>
          <w:rFonts w:asciiTheme="majorHAnsi" w:hAnsiTheme="majorHAnsi" w:cstheme="majorBidi"/>
          <w:sz w:val="22"/>
          <w:szCs w:val="22"/>
          <w:lang w:bidi="ar-SA"/>
        </w:rPr>
        <w:t>IDLE</w:t>
      </w:r>
    </w:p>
    <w:p w14:paraId="1393E897" w14:textId="77777777" w:rsidR="00197591" w:rsidRPr="00A959DC" w:rsidRDefault="00197591" w:rsidP="00803DC3">
      <w:pPr>
        <w:bidi w:val="0"/>
        <w:spacing w:line="360" w:lineRule="auto"/>
        <w:rPr>
          <w:rFonts w:asciiTheme="majorHAnsi" w:hAnsiTheme="majorHAnsi" w:cstheme="majorBidi"/>
          <w:sz w:val="22"/>
          <w:szCs w:val="22"/>
          <w:lang w:bidi="ar-SA"/>
        </w:rPr>
      </w:pPr>
    </w:p>
    <w:p w14:paraId="2C4EABD8" w14:textId="77777777" w:rsidR="00197591" w:rsidRPr="00A959DC" w:rsidRDefault="00197591" w:rsidP="00803DC3">
      <w:pPr>
        <w:bidi w:val="0"/>
        <w:spacing w:line="360" w:lineRule="auto"/>
        <w:ind w:left="860" w:right="40"/>
        <w:rPr>
          <w:rFonts w:asciiTheme="majorHAnsi" w:hAnsiTheme="majorHAnsi" w:cstheme="majorBidi"/>
          <w:sz w:val="22"/>
          <w:szCs w:val="22"/>
          <w:lang w:bidi="ar-SA"/>
        </w:rPr>
      </w:pPr>
      <w:r w:rsidRPr="00A959DC">
        <w:rPr>
          <w:rFonts w:asciiTheme="majorHAnsi" w:hAnsiTheme="majorHAnsi" w:cstheme="majorBidi"/>
          <w:sz w:val="22"/>
          <w:szCs w:val="22"/>
          <w:lang w:bidi="ar-SA"/>
        </w:rPr>
        <w:t>CEESTATE goes to Idle upon RRR regardless of the value it had before power down. Operators may command a transition to ‘Run’ thereafter. The transition to Run may be commanded as either a cold or warm restart.</w:t>
      </w:r>
    </w:p>
    <w:p w14:paraId="61233FC7" w14:textId="77777777" w:rsidR="00197591" w:rsidRPr="00A959DC" w:rsidRDefault="00197591" w:rsidP="00803DC3">
      <w:pPr>
        <w:bidi w:val="0"/>
        <w:spacing w:line="360" w:lineRule="auto"/>
        <w:rPr>
          <w:rFonts w:asciiTheme="majorHAnsi" w:hAnsiTheme="majorHAnsi" w:cstheme="majorBidi"/>
          <w:sz w:val="22"/>
          <w:szCs w:val="22"/>
          <w:lang w:bidi="ar-SA"/>
        </w:rPr>
      </w:pPr>
    </w:p>
    <w:p w14:paraId="2052ABFB" w14:textId="77777777" w:rsidR="00197591" w:rsidRPr="00A959DC" w:rsidRDefault="00197591" w:rsidP="002B4845">
      <w:pPr>
        <w:numPr>
          <w:ilvl w:val="0"/>
          <w:numId w:val="109"/>
        </w:numPr>
        <w:tabs>
          <w:tab w:val="left" w:pos="980"/>
        </w:tabs>
        <w:bidi w:val="0"/>
        <w:spacing w:line="360" w:lineRule="auto"/>
        <w:ind w:left="980" w:hanging="129"/>
        <w:rPr>
          <w:rFonts w:asciiTheme="majorHAnsi" w:hAnsiTheme="majorHAnsi" w:cstheme="majorBidi"/>
          <w:sz w:val="22"/>
          <w:szCs w:val="22"/>
          <w:lang w:bidi="ar-SA"/>
        </w:rPr>
      </w:pPr>
      <w:r w:rsidRPr="00A959DC">
        <w:rPr>
          <w:rFonts w:asciiTheme="majorHAnsi" w:hAnsiTheme="majorHAnsi" w:cstheme="majorBidi"/>
          <w:sz w:val="22"/>
          <w:szCs w:val="22"/>
          <w:lang w:bidi="ar-SA"/>
        </w:rPr>
        <w:t>LASTCOLD</w:t>
      </w:r>
    </w:p>
    <w:p w14:paraId="1E9C8B3C" w14:textId="77777777" w:rsidR="00197591" w:rsidRPr="00A959DC" w:rsidRDefault="00197591" w:rsidP="00803DC3">
      <w:pPr>
        <w:bidi w:val="0"/>
        <w:spacing w:line="360" w:lineRule="auto"/>
        <w:rPr>
          <w:rFonts w:asciiTheme="majorHAnsi" w:hAnsiTheme="majorHAnsi" w:cstheme="majorBidi"/>
          <w:sz w:val="22"/>
          <w:szCs w:val="22"/>
          <w:lang w:bidi="ar-SA"/>
        </w:rPr>
      </w:pPr>
    </w:p>
    <w:p w14:paraId="76964879" w14:textId="77777777" w:rsidR="00197591" w:rsidRPr="00A959DC" w:rsidRDefault="00197591" w:rsidP="00803DC3">
      <w:pPr>
        <w:bidi w:val="0"/>
        <w:spacing w:line="360" w:lineRule="auto"/>
        <w:ind w:left="860" w:right="60"/>
        <w:rPr>
          <w:rFonts w:asciiTheme="majorHAnsi" w:hAnsiTheme="majorHAnsi" w:cstheme="majorBidi"/>
          <w:sz w:val="22"/>
          <w:szCs w:val="22"/>
          <w:lang w:bidi="ar-SA"/>
        </w:rPr>
      </w:pPr>
      <w:r w:rsidRPr="00A959DC">
        <w:rPr>
          <w:rFonts w:asciiTheme="majorHAnsi" w:hAnsiTheme="majorHAnsi" w:cstheme="majorBidi"/>
          <w:sz w:val="22"/>
          <w:szCs w:val="22"/>
          <w:lang w:bidi="ar-SA"/>
        </w:rPr>
        <w:t>CEESTATE goes to the last state it had at time of power down. If CEESTATE returns to Run then the transition is treated as a cold restart.</w:t>
      </w:r>
    </w:p>
    <w:p w14:paraId="7E673553" w14:textId="77777777" w:rsidR="00197591" w:rsidRPr="00A959DC" w:rsidRDefault="00197591" w:rsidP="00803DC3">
      <w:pPr>
        <w:bidi w:val="0"/>
        <w:spacing w:line="360" w:lineRule="auto"/>
        <w:rPr>
          <w:rFonts w:asciiTheme="majorHAnsi" w:hAnsiTheme="majorHAnsi" w:cstheme="majorBidi"/>
          <w:sz w:val="22"/>
          <w:szCs w:val="22"/>
          <w:lang w:bidi="ar-SA"/>
        </w:rPr>
      </w:pPr>
    </w:p>
    <w:p w14:paraId="5875BC98" w14:textId="77777777" w:rsidR="00197591" w:rsidRPr="00A959DC" w:rsidRDefault="00197591" w:rsidP="002B4845">
      <w:pPr>
        <w:numPr>
          <w:ilvl w:val="0"/>
          <w:numId w:val="110"/>
        </w:numPr>
        <w:tabs>
          <w:tab w:val="left" w:pos="980"/>
        </w:tabs>
        <w:bidi w:val="0"/>
        <w:spacing w:line="360" w:lineRule="auto"/>
        <w:ind w:left="1260" w:hanging="360"/>
        <w:rPr>
          <w:rFonts w:asciiTheme="majorHAnsi" w:hAnsiTheme="majorHAnsi" w:cstheme="majorBidi"/>
          <w:sz w:val="22"/>
          <w:szCs w:val="22"/>
          <w:lang w:bidi="ar-SA"/>
        </w:rPr>
      </w:pPr>
      <w:r w:rsidRPr="00A959DC">
        <w:rPr>
          <w:rFonts w:asciiTheme="majorHAnsi" w:hAnsiTheme="majorHAnsi" w:cstheme="majorBidi"/>
          <w:sz w:val="22"/>
          <w:szCs w:val="22"/>
          <w:lang w:bidi="ar-SA"/>
        </w:rPr>
        <w:t>LASTWARM</w:t>
      </w:r>
    </w:p>
    <w:p w14:paraId="37D0EE68" w14:textId="77777777" w:rsidR="00197591" w:rsidRPr="00A959DC" w:rsidRDefault="00197591" w:rsidP="00803DC3">
      <w:pPr>
        <w:bidi w:val="0"/>
        <w:spacing w:line="360" w:lineRule="auto"/>
        <w:rPr>
          <w:rFonts w:asciiTheme="majorHAnsi" w:hAnsiTheme="majorHAnsi" w:cstheme="majorBidi"/>
          <w:sz w:val="22"/>
          <w:szCs w:val="22"/>
          <w:lang w:bidi="ar-SA"/>
        </w:rPr>
      </w:pPr>
    </w:p>
    <w:p w14:paraId="6556E7CB" w14:textId="77777777" w:rsidR="00197591" w:rsidRPr="00A959DC" w:rsidRDefault="00197591" w:rsidP="00803DC3">
      <w:pPr>
        <w:bidi w:val="0"/>
        <w:spacing w:line="360" w:lineRule="auto"/>
        <w:ind w:left="860" w:right="40"/>
        <w:rPr>
          <w:rFonts w:asciiTheme="majorHAnsi" w:hAnsiTheme="majorHAnsi" w:cstheme="majorBidi"/>
          <w:sz w:val="22"/>
          <w:szCs w:val="22"/>
          <w:lang w:bidi="ar-SA"/>
        </w:rPr>
      </w:pPr>
      <w:r w:rsidRPr="00A959DC">
        <w:rPr>
          <w:rFonts w:asciiTheme="majorHAnsi" w:hAnsiTheme="majorHAnsi" w:cstheme="majorBidi"/>
          <w:sz w:val="22"/>
          <w:szCs w:val="22"/>
          <w:lang w:bidi="ar-SA"/>
        </w:rPr>
        <w:t>CEESTATE goes to the last state it had at time of power down. If CEESTATE returns to ‘Run’ then the transition is treated as a warm restart.</w:t>
      </w:r>
    </w:p>
    <w:p w14:paraId="520732AF" w14:textId="77777777" w:rsidR="00197591" w:rsidRPr="00A959DC" w:rsidRDefault="00197591" w:rsidP="002B4845">
      <w:pPr>
        <w:numPr>
          <w:ilvl w:val="0"/>
          <w:numId w:val="111"/>
        </w:numPr>
        <w:tabs>
          <w:tab w:val="left" w:pos="980"/>
        </w:tabs>
        <w:bidi w:val="0"/>
        <w:spacing w:line="360" w:lineRule="auto"/>
        <w:ind w:left="1260" w:hanging="360"/>
        <w:rPr>
          <w:rFonts w:asciiTheme="majorHAnsi" w:hAnsiTheme="majorHAnsi" w:cstheme="majorBidi"/>
          <w:sz w:val="22"/>
          <w:szCs w:val="22"/>
          <w:lang w:bidi="ar-SA"/>
        </w:rPr>
      </w:pPr>
      <w:r w:rsidRPr="00A959DC">
        <w:rPr>
          <w:rFonts w:asciiTheme="majorHAnsi" w:hAnsiTheme="majorHAnsi" w:cstheme="majorBidi"/>
          <w:sz w:val="22"/>
          <w:szCs w:val="22"/>
          <w:lang w:bidi="ar-SA"/>
        </w:rPr>
        <w:t>LASTTIMEOUT</w:t>
      </w:r>
    </w:p>
    <w:p w14:paraId="7930388A" w14:textId="77777777" w:rsidR="00197591" w:rsidRPr="00A959DC" w:rsidRDefault="00197591" w:rsidP="00803DC3">
      <w:pPr>
        <w:spacing w:line="360" w:lineRule="auto"/>
        <w:jc w:val="right"/>
        <w:rPr>
          <w:rFonts w:asciiTheme="majorHAnsi" w:hAnsiTheme="majorHAnsi" w:cstheme="majorBidi"/>
          <w:sz w:val="22"/>
          <w:szCs w:val="22"/>
          <w:lang w:bidi="ar-SA"/>
        </w:rPr>
      </w:pPr>
    </w:p>
    <w:p w14:paraId="49F60596" w14:textId="77777777" w:rsidR="00197591" w:rsidRPr="00295951" w:rsidRDefault="00197591" w:rsidP="00803DC3">
      <w:pPr>
        <w:bidi w:val="0"/>
        <w:spacing w:line="360" w:lineRule="auto"/>
        <w:ind w:left="860" w:right="60"/>
        <w:rPr>
          <w:rFonts w:asciiTheme="majorHAnsi" w:hAnsiTheme="majorHAnsi" w:cstheme="majorBidi"/>
          <w:sz w:val="24"/>
          <w:szCs w:val="24"/>
          <w:lang w:bidi="ar-SA"/>
        </w:rPr>
      </w:pPr>
      <w:r w:rsidRPr="00295951">
        <w:rPr>
          <w:rFonts w:asciiTheme="majorHAnsi" w:hAnsiTheme="majorHAnsi" w:cstheme="majorBidi"/>
          <w:sz w:val="24"/>
          <w:szCs w:val="24"/>
          <w:lang w:bidi="ar-SA"/>
        </w:rPr>
        <w:t>CEESTATE goes to the last state it had at time of power down. If CEESTATE returns to run then the transition is treated as either a cold or warm restart depending upon the duration of the preceding power down. The threshold for selecting warm or cold start is configured in parameter WARMTIMEOUT.</w:t>
      </w:r>
    </w:p>
    <w:p w14:paraId="7E412447" w14:textId="77777777" w:rsidR="00197591" w:rsidRPr="00295951" w:rsidRDefault="00197591" w:rsidP="00803DC3">
      <w:pPr>
        <w:bidi w:val="0"/>
        <w:spacing w:line="360" w:lineRule="auto"/>
        <w:ind w:left="860"/>
        <w:rPr>
          <w:rFonts w:asciiTheme="majorHAnsi" w:hAnsiTheme="majorHAnsi" w:cstheme="majorBidi"/>
          <w:sz w:val="24"/>
          <w:szCs w:val="24"/>
          <w:lang w:bidi="ar-SA"/>
        </w:rPr>
      </w:pPr>
      <w:r w:rsidRPr="00295951">
        <w:rPr>
          <w:rFonts w:asciiTheme="majorHAnsi" w:hAnsiTheme="majorHAnsi" w:cstheme="majorBidi"/>
          <w:sz w:val="24"/>
          <w:szCs w:val="24"/>
          <w:lang w:bidi="ar-SA"/>
        </w:rPr>
        <w:t>Parameter WARMTIMEOUT has the following characteristics.</w:t>
      </w:r>
    </w:p>
    <w:p w14:paraId="2419C15D" w14:textId="77777777" w:rsidR="00197591" w:rsidRPr="00295951" w:rsidRDefault="00197591" w:rsidP="002B4845">
      <w:pPr>
        <w:numPr>
          <w:ilvl w:val="0"/>
          <w:numId w:val="112"/>
        </w:numPr>
        <w:tabs>
          <w:tab w:val="left" w:pos="980"/>
        </w:tabs>
        <w:bidi w:val="0"/>
        <w:spacing w:line="360" w:lineRule="auto"/>
        <w:ind w:left="720" w:hanging="360"/>
        <w:rPr>
          <w:rFonts w:asciiTheme="majorHAnsi" w:hAnsiTheme="majorHAnsi" w:cstheme="majorBidi"/>
          <w:sz w:val="24"/>
          <w:szCs w:val="24"/>
          <w:lang w:bidi="ar-SA"/>
        </w:rPr>
      </w:pPr>
      <w:r w:rsidRPr="00295951">
        <w:rPr>
          <w:rFonts w:asciiTheme="majorHAnsi" w:hAnsiTheme="majorHAnsi" w:cstheme="majorBidi"/>
          <w:sz w:val="24"/>
          <w:szCs w:val="24"/>
          <w:lang w:bidi="ar-SA"/>
        </w:rPr>
        <w:t>WARMTIMEOUT</w:t>
      </w:r>
    </w:p>
    <w:p w14:paraId="0B1BD325" w14:textId="77777777" w:rsidR="00197591" w:rsidRPr="00295951" w:rsidRDefault="00197591" w:rsidP="00803DC3">
      <w:pPr>
        <w:bidi w:val="0"/>
        <w:spacing w:line="360" w:lineRule="auto"/>
        <w:ind w:left="860" w:right="40"/>
        <w:rPr>
          <w:rFonts w:asciiTheme="majorHAnsi" w:hAnsiTheme="majorHAnsi" w:cstheme="majorBidi"/>
          <w:sz w:val="24"/>
          <w:szCs w:val="24"/>
          <w:lang w:bidi="ar-SA"/>
        </w:rPr>
      </w:pPr>
      <w:r w:rsidRPr="00295951">
        <w:rPr>
          <w:rFonts w:asciiTheme="majorHAnsi" w:hAnsiTheme="majorHAnsi" w:cstheme="majorBidi"/>
          <w:sz w:val="24"/>
          <w:szCs w:val="24"/>
          <w:lang w:bidi="ar-SA"/>
        </w:rPr>
        <w:t xml:space="preserve">This is a configurable floating point parameter which indicates a time value in units of minutes. If RRRCEESTATE = LASTTIMEOUT and the last CEESTATE was Run then upon RAM retention restart CEE examines the duration of the preceding power down. If power down duration was </w:t>
      </w:r>
      <w:r w:rsidRPr="00295951">
        <w:rPr>
          <w:rFonts w:asciiTheme="majorHAnsi" w:hAnsiTheme="majorHAnsi" w:cstheme="majorBidi"/>
          <w:sz w:val="24"/>
          <w:szCs w:val="24"/>
          <w:lang w:bidi="ar-SA"/>
        </w:rPr>
        <w:lastRenderedPageBreak/>
        <w:t>less than WARMTIMEOUT then CEE executes a warm restart. Otherwise CEE executes a cold restart.</w:t>
      </w:r>
    </w:p>
    <w:p w14:paraId="457FFB6C" w14:textId="77777777" w:rsidR="00197591" w:rsidRPr="00295951" w:rsidRDefault="00197591" w:rsidP="00803DC3">
      <w:pPr>
        <w:bidi w:val="0"/>
        <w:spacing w:line="360" w:lineRule="auto"/>
        <w:ind w:left="860"/>
        <w:rPr>
          <w:rFonts w:asciiTheme="majorHAnsi" w:hAnsiTheme="majorHAnsi" w:cstheme="majorBidi"/>
          <w:sz w:val="24"/>
          <w:szCs w:val="24"/>
          <w:lang w:bidi="ar-SA"/>
        </w:rPr>
      </w:pPr>
      <w:r w:rsidRPr="00295951">
        <w:rPr>
          <w:rFonts w:asciiTheme="majorHAnsi" w:hAnsiTheme="majorHAnsi" w:cstheme="majorBidi"/>
          <w:sz w:val="24"/>
          <w:szCs w:val="24"/>
          <w:lang w:bidi="ar-SA"/>
        </w:rPr>
        <w:t>The access lock of parameter WARMTIMEOUT is Engineer.</w:t>
      </w:r>
    </w:p>
    <w:p w14:paraId="59DD34ED" w14:textId="77777777" w:rsidR="00197591" w:rsidRPr="00295951" w:rsidRDefault="00197591" w:rsidP="00803DC3">
      <w:pPr>
        <w:bidi w:val="0"/>
        <w:spacing w:line="360" w:lineRule="auto"/>
        <w:ind w:left="860"/>
        <w:rPr>
          <w:rFonts w:asciiTheme="majorHAnsi" w:hAnsiTheme="majorHAnsi" w:cstheme="majorBidi"/>
          <w:sz w:val="24"/>
          <w:szCs w:val="24"/>
          <w:lang w:bidi="ar-SA"/>
        </w:rPr>
      </w:pPr>
      <w:r w:rsidRPr="00295951">
        <w:rPr>
          <w:rFonts w:asciiTheme="majorHAnsi" w:hAnsiTheme="majorHAnsi" w:cstheme="majorBidi"/>
          <w:sz w:val="24"/>
          <w:szCs w:val="24"/>
          <w:lang w:bidi="ar-SA"/>
        </w:rPr>
        <w:t>CM impact</w:t>
      </w:r>
    </w:p>
    <w:p w14:paraId="16444802" w14:textId="77777777" w:rsidR="00197591" w:rsidRPr="00295951" w:rsidRDefault="00197591" w:rsidP="00803DC3">
      <w:pPr>
        <w:bidi w:val="0"/>
        <w:spacing w:line="360" w:lineRule="auto"/>
        <w:rPr>
          <w:rFonts w:asciiTheme="majorHAnsi" w:hAnsiTheme="majorHAnsi" w:cstheme="majorBidi"/>
          <w:sz w:val="24"/>
          <w:szCs w:val="24"/>
          <w:lang w:bidi="ar-SA"/>
        </w:rPr>
      </w:pPr>
    </w:p>
    <w:p w14:paraId="548B3B62" w14:textId="77777777" w:rsidR="00197591" w:rsidRPr="00295951" w:rsidRDefault="00197591" w:rsidP="00803DC3">
      <w:pPr>
        <w:bidi w:val="0"/>
        <w:spacing w:line="360" w:lineRule="auto"/>
        <w:ind w:left="860" w:right="40"/>
        <w:rPr>
          <w:rFonts w:asciiTheme="majorHAnsi" w:hAnsiTheme="majorHAnsi" w:cstheme="majorBidi"/>
          <w:sz w:val="24"/>
          <w:szCs w:val="24"/>
          <w:lang w:bidi="ar-SA"/>
        </w:rPr>
      </w:pPr>
      <w:r w:rsidRPr="00295951">
        <w:rPr>
          <w:rFonts w:asciiTheme="majorHAnsi" w:hAnsiTheme="majorHAnsi" w:cstheme="majorBidi"/>
          <w:sz w:val="24"/>
          <w:szCs w:val="24"/>
          <w:lang w:bidi="ar-SA"/>
        </w:rPr>
        <w:t>A CM always executes either a cold or warm restart when RRR occurs. If the CM’s CEESTARTOPT is configured to ALWAYSCOLD then the CM executes a cold restart upon RRR. If CEESTARTOPT is configured to ALWAYS WARM then the CM executes a warm restart upon RRR. If CEESTARTOPT is configured to FOLLOWCEE then the CM executes whatever type of restart results from the configuration of CEE parameters RRRCEESTATE and WARMTIMEOUT.</w:t>
      </w:r>
    </w:p>
    <w:p w14:paraId="7C720374" w14:textId="77777777" w:rsidR="00197591" w:rsidRPr="00295951" w:rsidRDefault="00197591" w:rsidP="00803DC3">
      <w:pPr>
        <w:bidi w:val="0"/>
        <w:spacing w:line="360" w:lineRule="auto"/>
        <w:ind w:left="860"/>
        <w:rPr>
          <w:rFonts w:asciiTheme="majorHAnsi" w:hAnsiTheme="majorHAnsi" w:cstheme="majorBidi"/>
          <w:sz w:val="24"/>
          <w:szCs w:val="24"/>
          <w:lang w:bidi="ar-SA"/>
        </w:rPr>
      </w:pPr>
      <w:r w:rsidRPr="00295951">
        <w:rPr>
          <w:rFonts w:asciiTheme="majorHAnsi" w:hAnsiTheme="majorHAnsi" w:cstheme="majorBidi"/>
          <w:sz w:val="24"/>
          <w:szCs w:val="24"/>
          <w:lang w:bidi="ar-SA"/>
        </w:rPr>
        <w:t>SCM impact</w:t>
      </w:r>
    </w:p>
    <w:p w14:paraId="3CFB65B6" w14:textId="77777777" w:rsidR="00197591" w:rsidRPr="00295951" w:rsidRDefault="00197591" w:rsidP="00803DC3">
      <w:pPr>
        <w:bidi w:val="0"/>
        <w:spacing w:line="360" w:lineRule="auto"/>
        <w:rPr>
          <w:rFonts w:asciiTheme="majorHAnsi" w:hAnsiTheme="majorHAnsi" w:cstheme="majorBidi"/>
          <w:sz w:val="24"/>
          <w:szCs w:val="24"/>
          <w:lang w:bidi="ar-SA"/>
        </w:rPr>
      </w:pPr>
    </w:p>
    <w:p w14:paraId="44774B7C" w14:textId="6833D9A5" w:rsidR="00197591" w:rsidRPr="00295951" w:rsidRDefault="00197591" w:rsidP="00803DC3">
      <w:pPr>
        <w:bidi w:val="0"/>
        <w:spacing w:line="360" w:lineRule="auto"/>
        <w:ind w:left="860" w:right="60"/>
        <w:rPr>
          <w:rFonts w:asciiTheme="majorHAnsi" w:hAnsiTheme="majorHAnsi" w:cstheme="majorBidi"/>
          <w:sz w:val="24"/>
          <w:szCs w:val="24"/>
          <w:lang w:bidi="ar-SA"/>
        </w:rPr>
      </w:pPr>
      <w:r w:rsidRPr="00295951">
        <w:rPr>
          <w:rFonts w:asciiTheme="majorHAnsi" w:hAnsiTheme="majorHAnsi" w:cstheme="majorBidi"/>
          <w:sz w:val="24"/>
          <w:szCs w:val="24"/>
          <w:lang w:bidi="ar-SA"/>
        </w:rPr>
        <w:t>Like CM, an SCM always executes either a cold or warm restart when RRR occurs. The value of CEESTARTOPT determines whether RRR will always result in SCM cold restart, always result in SCM warm restart or whether SCM will follow the restart commanded for CEE as a whole.</w:t>
      </w:r>
    </w:p>
    <w:p w14:paraId="2F97AF16" w14:textId="77777777" w:rsidR="00197591" w:rsidRPr="00AB3252" w:rsidRDefault="00197591" w:rsidP="002B4845">
      <w:pPr>
        <w:pStyle w:val="Heading1"/>
        <w:pageBreakBefore/>
        <w:numPr>
          <w:ilvl w:val="0"/>
          <w:numId w:val="134"/>
        </w:numPr>
        <w:tabs>
          <w:tab w:val="left" w:pos="720"/>
        </w:tabs>
        <w:bidi w:val="0"/>
        <w:spacing w:before="120" w:after="120"/>
        <w:jc w:val="left"/>
        <w:rPr>
          <w:rFonts w:asciiTheme="majorHAnsi" w:hAnsiTheme="majorHAnsi"/>
          <w:sz w:val="24"/>
          <w:szCs w:val="24"/>
        </w:rPr>
      </w:pPr>
      <w:bookmarkStart w:id="1132" w:name="_Toc147226098"/>
      <w:bookmarkStart w:id="1133" w:name="_Toc193028412"/>
      <w:r w:rsidRPr="00AB3252">
        <w:rPr>
          <w:rFonts w:asciiTheme="majorHAnsi" w:hAnsiTheme="majorHAnsi"/>
          <w:sz w:val="24"/>
          <w:szCs w:val="24"/>
        </w:rPr>
        <w:lastRenderedPageBreak/>
        <w:t>Simulation procedure</w:t>
      </w:r>
      <w:bookmarkEnd w:id="1132"/>
      <w:bookmarkEnd w:id="1133"/>
    </w:p>
    <w:p w14:paraId="6924AD11" w14:textId="77777777" w:rsidR="00197591" w:rsidRPr="00A959DC" w:rsidRDefault="00197591" w:rsidP="00295951">
      <w:pPr>
        <w:bidi w:val="0"/>
        <w:spacing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After preparing the controller logic its should be test to be reliable this process is applicable by simulating in Experion software.</w:t>
      </w:r>
    </w:p>
    <w:p w14:paraId="3F10495B" w14:textId="1B33A92D" w:rsidR="00197591" w:rsidRDefault="00197591" w:rsidP="00295951">
      <w:pPr>
        <w:bidi w:val="0"/>
        <w:spacing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At first choose a control module , download controller and control module , after that open the control module . For example its shown a flow comp control module in this picture .</w:t>
      </w:r>
    </w:p>
    <w:p w14:paraId="27EDF3D3" w14:textId="77777777" w:rsidR="00AB3252" w:rsidRPr="00A959DC" w:rsidRDefault="00AB3252" w:rsidP="00295951">
      <w:pPr>
        <w:bidi w:val="0"/>
        <w:spacing w:line="276" w:lineRule="auto"/>
        <w:rPr>
          <w:rFonts w:asciiTheme="majorHAnsi" w:hAnsiTheme="majorHAnsi" w:cstheme="majorBidi"/>
          <w:sz w:val="22"/>
          <w:szCs w:val="22"/>
          <w:lang w:bidi="ar-SA"/>
        </w:rPr>
      </w:pPr>
    </w:p>
    <w:p w14:paraId="6EDAFC47" w14:textId="77777777" w:rsidR="00197591" w:rsidRPr="00A959DC" w:rsidRDefault="00197591" w:rsidP="00295951">
      <w:pPr>
        <w:bidi w:val="0"/>
        <w:spacing w:line="276" w:lineRule="auto"/>
        <w:rPr>
          <w:rFonts w:asciiTheme="majorHAnsi" w:hAnsiTheme="majorHAnsi" w:cstheme="majorBidi"/>
          <w:sz w:val="22"/>
          <w:szCs w:val="22"/>
          <w:lang w:bidi="ar-SA"/>
        </w:rPr>
      </w:pPr>
      <w:r w:rsidRPr="00A959DC">
        <w:rPr>
          <w:rFonts w:asciiTheme="majorHAnsi" w:hAnsiTheme="majorHAnsi"/>
          <w:sz w:val="22"/>
          <w:szCs w:val="22"/>
          <w:lang w:bidi="ar-SA"/>
        </w:rPr>
        <w:drawing>
          <wp:inline distT="0" distB="0" distL="0" distR="0" wp14:anchorId="0BBD461A" wp14:editId="7948B20D">
            <wp:extent cx="5228480" cy="3506525"/>
            <wp:effectExtent l="0" t="0" r="0" b="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5"/>
                    <a:srcRect l="13498" t="6709" r="13777" b="6581"/>
                    <a:stretch/>
                  </pic:blipFill>
                  <pic:spPr bwMode="auto">
                    <a:xfrm>
                      <a:off x="0" y="0"/>
                      <a:ext cx="5278574" cy="3540121"/>
                    </a:xfrm>
                    <a:prstGeom prst="rect">
                      <a:avLst/>
                    </a:prstGeom>
                    <a:ln>
                      <a:noFill/>
                    </a:ln>
                    <a:extLst>
                      <a:ext uri="{53640926-AAD7-44D8-BBD7-CCE9431645EC}">
                        <a14:shadowObscured xmlns:a14="http://schemas.microsoft.com/office/drawing/2010/main"/>
                      </a:ext>
                    </a:extLst>
                  </pic:spPr>
                </pic:pic>
              </a:graphicData>
            </a:graphic>
          </wp:inline>
        </w:drawing>
      </w:r>
    </w:p>
    <w:p w14:paraId="620D0FED" w14:textId="77777777" w:rsidR="00197591" w:rsidRPr="00A959DC" w:rsidRDefault="00197591" w:rsidP="00295951">
      <w:pPr>
        <w:bidi w:val="0"/>
        <w:spacing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By clicking on out put of transmitter you can change the OP amount.</w:t>
      </w:r>
    </w:p>
    <w:p w14:paraId="2A28D2BD" w14:textId="77777777" w:rsidR="00197591" w:rsidRPr="00A959DC" w:rsidRDefault="00197591" w:rsidP="00295951">
      <w:pPr>
        <w:bidi w:val="0"/>
        <w:spacing w:line="276" w:lineRule="auto"/>
        <w:jc w:val="center"/>
        <w:rPr>
          <w:rFonts w:asciiTheme="majorHAnsi" w:hAnsiTheme="majorHAnsi" w:cstheme="majorBidi"/>
          <w:sz w:val="22"/>
          <w:szCs w:val="22"/>
          <w:lang w:bidi="ar-SA"/>
        </w:rPr>
      </w:pPr>
      <w:r w:rsidRPr="00A959DC">
        <w:rPr>
          <w:rFonts w:asciiTheme="majorHAnsi" w:hAnsiTheme="majorHAnsi"/>
          <w:sz w:val="22"/>
          <w:szCs w:val="22"/>
          <w:lang w:bidi="ar-SA"/>
        </w:rPr>
        <w:drawing>
          <wp:inline distT="0" distB="0" distL="0" distR="0" wp14:anchorId="162550FE" wp14:editId="74E3968E">
            <wp:extent cx="1494846" cy="644056"/>
            <wp:effectExtent l="0" t="0" r="0" b="3810"/>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6"/>
                    <a:srcRect l="36694" t="38005" r="37048" b="41883"/>
                    <a:stretch/>
                  </pic:blipFill>
                  <pic:spPr bwMode="auto">
                    <a:xfrm>
                      <a:off x="0" y="0"/>
                      <a:ext cx="1502020" cy="647147"/>
                    </a:xfrm>
                    <a:prstGeom prst="rect">
                      <a:avLst/>
                    </a:prstGeom>
                    <a:ln>
                      <a:noFill/>
                    </a:ln>
                    <a:extLst>
                      <a:ext uri="{53640926-AAD7-44D8-BBD7-CCE9431645EC}">
                        <a14:shadowObscured xmlns:a14="http://schemas.microsoft.com/office/drawing/2010/main"/>
                      </a:ext>
                    </a:extLst>
                  </pic:spPr>
                </pic:pic>
              </a:graphicData>
            </a:graphic>
          </wp:inline>
        </w:drawing>
      </w:r>
    </w:p>
    <w:p w14:paraId="7B2955C1" w14:textId="77777777" w:rsidR="00197591" w:rsidRPr="00A959DC" w:rsidRDefault="00197591" w:rsidP="00295951">
      <w:pPr>
        <w:bidi w:val="0"/>
        <w:spacing w:line="276" w:lineRule="auto"/>
        <w:rPr>
          <w:rFonts w:asciiTheme="majorHAnsi" w:hAnsiTheme="majorHAnsi" w:cstheme="majorBidi"/>
          <w:sz w:val="22"/>
          <w:szCs w:val="22"/>
          <w:lang w:bidi="ar-SA"/>
        </w:rPr>
      </w:pPr>
    </w:p>
    <w:p w14:paraId="7BCBB6AF" w14:textId="77777777" w:rsidR="00197591" w:rsidRPr="00A959DC" w:rsidRDefault="00197591" w:rsidP="00803DC3">
      <w:pPr>
        <w:bidi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For example we set the OP on (50%) , so its will be read by DACA and DACA block will calculate the real amount by the define range in this block.</w:t>
      </w:r>
    </w:p>
    <w:p w14:paraId="512C553A" w14:textId="77777777" w:rsidR="00197591" w:rsidRPr="00A959DC" w:rsidRDefault="00197591" w:rsidP="00803DC3">
      <w:pPr>
        <w:bidi w:val="0"/>
        <w:spacing w:line="276" w:lineRule="auto"/>
        <w:jc w:val="center"/>
        <w:rPr>
          <w:rFonts w:asciiTheme="majorHAnsi" w:hAnsiTheme="majorHAnsi" w:cstheme="majorBidi"/>
          <w:sz w:val="22"/>
          <w:szCs w:val="22"/>
          <w:lang w:bidi="ar-SA"/>
        </w:rPr>
      </w:pPr>
      <w:r w:rsidRPr="00A959DC">
        <w:rPr>
          <w:rFonts w:asciiTheme="majorHAnsi" w:hAnsiTheme="majorHAnsi"/>
          <w:sz w:val="22"/>
          <w:szCs w:val="22"/>
          <w:lang w:bidi="ar-SA"/>
        </w:rPr>
        <w:drawing>
          <wp:inline distT="0" distB="0" distL="0" distR="0" wp14:anchorId="28D0916B" wp14:editId="5A13C3D7">
            <wp:extent cx="2909574" cy="2001461"/>
            <wp:effectExtent l="0" t="0" r="508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7"/>
                    <a:srcRect l="30189" t="23737" r="30178" b="27795"/>
                    <a:stretch/>
                  </pic:blipFill>
                  <pic:spPr bwMode="auto">
                    <a:xfrm>
                      <a:off x="0" y="0"/>
                      <a:ext cx="2918517" cy="2007613"/>
                    </a:xfrm>
                    <a:prstGeom prst="rect">
                      <a:avLst/>
                    </a:prstGeom>
                    <a:ln>
                      <a:noFill/>
                    </a:ln>
                    <a:extLst>
                      <a:ext uri="{53640926-AAD7-44D8-BBD7-CCE9431645EC}">
                        <a14:shadowObscured xmlns:a14="http://schemas.microsoft.com/office/drawing/2010/main"/>
                      </a:ext>
                    </a:extLst>
                  </pic:spPr>
                </pic:pic>
              </a:graphicData>
            </a:graphic>
          </wp:inline>
        </w:drawing>
      </w:r>
    </w:p>
    <w:p w14:paraId="2CCE8370" w14:textId="77777777" w:rsidR="00197591" w:rsidRPr="00A959DC" w:rsidRDefault="00197591" w:rsidP="00295951">
      <w:pPr>
        <w:bidi w:val="0"/>
        <w:spacing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In this case range is between 0 to 382.448 , so the output will be 191.224 as see in below picture.</w:t>
      </w:r>
    </w:p>
    <w:p w14:paraId="099532B6" w14:textId="77777777" w:rsidR="00197591" w:rsidRPr="00A959DC" w:rsidRDefault="00197591" w:rsidP="00295951">
      <w:pPr>
        <w:spacing w:line="276" w:lineRule="auto"/>
        <w:jc w:val="center"/>
        <w:rPr>
          <w:rFonts w:asciiTheme="majorHAnsi" w:hAnsiTheme="majorHAnsi" w:cstheme="majorBidi"/>
          <w:sz w:val="22"/>
          <w:szCs w:val="22"/>
          <w:lang w:bidi="ar-SA"/>
        </w:rPr>
      </w:pPr>
      <w:r w:rsidRPr="00A959DC">
        <w:rPr>
          <w:rFonts w:asciiTheme="majorHAnsi" w:hAnsiTheme="majorHAnsi"/>
          <w:sz w:val="22"/>
          <w:szCs w:val="22"/>
          <w:lang w:bidi="ar-SA"/>
        </w:rPr>
        <w:lastRenderedPageBreak/>
        <w:drawing>
          <wp:inline distT="0" distB="0" distL="0" distR="0" wp14:anchorId="71BC64E9" wp14:editId="434CEB7E">
            <wp:extent cx="4190720" cy="2803490"/>
            <wp:effectExtent l="0" t="0" r="635" b="0"/>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8"/>
                    <a:srcRect l="13343" t="6612" r="13305" b="6153"/>
                    <a:stretch/>
                  </pic:blipFill>
                  <pic:spPr bwMode="auto">
                    <a:xfrm>
                      <a:off x="0" y="0"/>
                      <a:ext cx="4195171" cy="2806468"/>
                    </a:xfrm>
                    <a:prstGeom prst="rect">
                      <a:avLst/>
                    </a:prstGeom>
                    <a:ln>
                      <a:noFill/>
                    </a:ln>
                    <a:extLst>
                      <a:ext uri="{53640926-AAD7-44D8-BBD7-CCE9431645EC}">
                        <a14:shadowObscured xmlns:a14="http://schemas.microsoft.com/office/drawing/2010/main"/>
                      </a:ext>
                    </a:extLst>
                  </pic:spPr>
                </pic:pic>
              </a:graphicData>
            </a:graphic>
          </wp:inline>
        </w:drawing>
      </w:r>
    </w:p>
    <w:p w14:paraId="425A4A25" w14:textId="4A755CCC" w:rsidR="00AB3252" w:rsidRPr="00A959DC" w:rsidRDefault="00197591" w:rsidP="00295951">
      <w:pPr>
        <w:spacing w:line="276" w:lineRule="auto"/>
        <w:jc w:val="center"/>
        <w:rPr>
          <w:rFonts w:asciiTheme="majorHAnsi" w:hAnsiTheme="majorHAnsi" w:cstheme="majorBidi"/>
          <w:sz w:val="22"/>
          <w:szCs w:val="22"/>
          <w:lang w:bidi="ar-SA"/>
        </w:rPr>
      </w:pPr>
      <w:r w:rsidRPr="00A959DC">
        <w:rPr>
          <w:rFonts w:asciiTheme="majorHAnsi" w:hAnsiTheme="majorHAnsi" w:cstheme="majorBidi"/>
          <w:sz w:val="22"/>
          <w:szCs w:val="22"/>
          <w:lang w:bidi="ar-SA"/>
        </w:rPr>
        <w:t>By changing related (PI &amp; TI) the FLOWCOMP block will be shown the result.</w:t>
      </w:r>
    </w:p>
    <w:p w14:paraId="6328BED1" w14:textId="77777777" w:rsidR="00197591" w:rsidRPr="00A959DC" w:rsidRDefault="00197591" w:rsidP="00295951">
      <w:pPr>
        <w:spacing w:line="276" w:lineRule="auto"/>
        <w:jc w:val="center"/>
        <w:rPr>
          <w:rFonts w:asciiTheme="majorHAnsi" w:hAnsiTheme="majorHAnsi" w:cstheme="majorBidi"/>
          <w:sz w:val="22"/>
          <w:szCs w:val="22"/>
          <w:lang w:bidi="ar-SA"/>
        </w:rPr>
      </w:pPr>
      <w:r w:rsidRPr="00A959DC">
        <w:rPr>
          <w:rFonts w:asciiTheme="majorHAnsi" w:hAnsiTheme="majorHAnsi"/>
          <w:sz w:val="22"/>
          <w:szCs w:val="22"/>
          <w:lang w:bidi="ar-SA"/>
        </w:rPr>
        <w:drawing>
          <wp:inline distT="0" distB="0" distL="0" distR="0" wp14:anchorId="1543F146" wp14:editId="2695C22A">
            <wp:extent cx="4318662" cy="2889211"/>
            <wp:effectExtent l="0" t="0" r="5715" b="6985"/>
            <wp:docPr id="1940" name="Pictur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4340624" cy="2903904"/>
                    </a:xfrm>
                    <a:prstGeom prst="rect">
                      <a:avLst/>
                    </a:prstGeom>
                    <a:noFill/>
                    <a:ln>
                      <a:noFill/>
                    </a:ln>
                  </pic:spPr>
                </pic:pic>
              </a:graphicData>
            </a:graphic>
          </wp:inline>
        </w:drawing>
      </w:r>
    </w:p>
    <w:p w14:paraId="2D2D50C9" w14:textId="77777777" w:rsidR="00197591" w:rsidRPr="00A959DC" w:rsidRDefault="00197591" w:rsidP="00295951">
      <w:pPr>
        <w:spacing w:line="276" w:lineRule="auto"/>
        <w:jc w:val="center"/>
        <w:rPr>
          <w:rFonts w:asciiTheme="majorHAnsi" w:hAnsiTheme="majorHAnsi" w:cstheme="majorBidi"/>
          <w:sz w:val="22"/>
          <w:szCs w:val="22"/>
          <w:lang w:bidi="ar-SA"/>
        </w:rPr>
      </w:pPr>
      <w:r w:rsidRPr="00A959DC">
        <w:rPr>
          <w:rFonts w:asciiTheme="majorHAnsi" w:hAnsiTheme="majorHAnsi" w:cstheme="majorBidi"/>
          <w:sz w:val="22"/>
          <w:szCs w:val="22"/>
          <w:lang w:bidi="ar-SA"/>
        </w:rPr>
        <w:t>Be noted the for changing OP , at first you should change the block source from  AUTO to MANUAL.</w:t>
      </w:r>
    </w:p>
    <w:p w14:paraId="3E810856" w14:textId="77777777" w:rsidR="00197591" w:rsidRPr="00A959DC" w:rsidRDefault="00197591" w:rsidP="002F3958">
      <w:pPr>
        <w:spacing w:line="276" w:lineRule="auto"/>
        <w:jc w:val="center"/>
        <w:rPr>
          <w:rFonts w:asciiTheme="majorHAnsi" w:hAnsiTheme="majorHAnsi" w:cstheme="majorBidi"/>
          <w:sz w:val="22"/>
          <w:szCs w:val="22"/>
          <w:lang w:bidi="ar-SA"/>
        </w:rPr>
      </w:pPr>
      <w:r w:rsidRPr="00A959DC">
        <w:rPr>
          <w:rFonts w:asciiTheme="majorHAnsi" w:hAnsiTheme="majorHAnsi"/>
          <w:sz w:val="22"/>
          <w:szCs w:val="22"/>
          <w:lang w:bidi="ar-SA"/>
        </w:rPr>
        <w:drawing>
          <wp:inline distT="0" distB="0" distL="0" distR="0" wp14:anchorId="100F474A" wp14:editId="211A2D2B">
            <wp:extent cx="2709115" cy="2259542"/>
            <wp:effectExtent l="0" t="0" r="0" b="0"/>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0"/>
                    <a:srcRect l="30262" t="18785" r="30507" b="23044"/>
                    <a:stretch/>
                  </pic:blipFill>
                  <pic:spPr bwMode="auto">
                    <a:xfrm>
                      <a:off x="0" y="0"/>
                      <a:ext cx="2742121" cy="2287071"/>
                    </a:xfrm>
                    <a:prstGeom prst="rect">
                      <a:avLst/>
                    </a:prstGeom>
                    <a:ln>
                      <a:noFill/>
                    </a:ln>
                    <a:extLst>
                      <a:ext uri="{53640926-AAD7-44D8-BBD7-CCE9431645EC}">
                        <a14:shadowObscured xmlns:a14="http://schemas.microsoft.com/office/drawing/2010/main"/>
                      </a:ext>
                    </a:extLst>
                  </pic:spPr>
                </pic:pic>
              </a:graphicData>
            </a:graphic>
          </wp:inline>
        </w:drawing>
      </w:r>
    </w:p>
    <w:p w14:paraId="7729927F" w14:textId="3DE9BAD4" w:rsidR="00197591" w:rsidRPr="007A1D9E" w:rsidRDefault="00197591" w:rsidP="002B4845">
      <w:pPr>
        <w:pStyle w:val="Heading1"/>
        <w:pageBreakBefore/>
        <w:numPr>
          <w:ilvl w:val="0"/>
          <w:numId w:val="134"/>
        </w:numPr>
        <w:tabs>
          <w:tab w:val="left" w:pos="720"/>
        </w:tabs>
        <w:bidi w:val="0"/>
        <w:spacing w:before="120" w:after="120"/>
        <w:jc w:val="left"/>
        <w:rPr>
          <w:rFonts w:asciiTheme="majorHAnsi" w:hAnsiTheme="majorHAnsi" w:cstheme="majorBidi"/>
          <w:sz w:val="24"/>
          <w:szCs w:val="24"/>
        </w:rPr>
      </w:pPr>
      <w:bookmarkStart w:id="1134" w:name="_Toc483242980"/>
      <w:bookmarkStart w:id="1135" w:name="_Toc147226099"/>
      <w:bookmarkStart w:id="1136" w:name="_Toc193028413"/>
      <w:r w:rsidRPr="007A1D9E">
        <w:rPr>
          <w:rFonts w:asciiTheme="majorHAnsi" w:hAnsiTheme="majorHAnsi" w:cstheme="majorBidi"/>
          <w:sz w:val="24"/>
          <w:szCs w:val="24"/>
        </w:rPr>
        <w:lastRenderedPageBreak/>
        <w:t>PKS Software Standard Functionality</w:t>
      </w:r>
      <w:bookmarkEnd w:id="1118"/>
      <w:bookmarkEnd w:id="1120"/>
      <w:bookmarkEnd w:id="1121"/>
      <w:bookmarkEnd w:id="1134"/>
      <w:bookmarkEnd w:id="1135"/>
      <w:bookmarkEnd w:id="1136"/>
    </w:p>
    <w:p w14:paraId="10E60860" w14:textId="2EEC1338" w:rsidR="00197591" w:rsidRPr="00A959DC" w:rsidRDefault="00197591" w:rsidP="002B4845">
      <w:pPr>
        <w:pStyle w:val="Heading2"/>
        <w:numPr>
          <w:ilvl w:val="1"/>
          <w:numId w:val="136"/>
        </w:numPr>
        <w:spacing w:before="120" w:after="120" w:line="276" w:lineRule="auto"/>
        <w:rPr>
          <w:rFonts w:asciiTheme="majorHAnsi" w:hAnsiTheme="majorHAnsi" w:cstheme="majorBidi"/>
          <w:sz w:val="22"/>
          <w:szCs w:val="22"/>
          <w:lang w:eastAsia="zh-CN"/>
        </w:rPr>
      </w:pPr>
      <w:bookmarkStart w:id="1137" w:name="_Toc251338739"/>
      <w:bookmarkStart w:id="1138" w:name="_Toc253741881"/>
      <w:bookmarkStart w:id="1139" w:name="_Toc256766782"/>
      <w:bookmarkStart w:id="1140" w:name="_Toc317077272"/>
      <w:bookmarkStart w:id="1141" w:name="_Toc339273648"/>
      <w:bookmarkStart w:id="1142" w:name="_Toc340200834"/>
      <w:bookmarkStart w:id="1143" w:name="_Toc483242981"/>
      <w:bookmarkStart w:id="1144" w:name="_Toc147226100"/>
      <w:bookmarkStart w:id="1145" w:name="_Toc193028414"/>
      <w:r w:rsidRPr="00A959DC">
        <w:rPr>
          <w:rFonts w:asciiTheme="majorHAnsi" w:hAnsiTheme="majorHAnsi" w:cstheme="majorBidi"/>
          <w:sz w:val="22"/>
          <w:szCs w:val="22"/>
          <w:lang w:eastAsia="zh-CN"/>
        </w:rPr>
        <w:t>Server</w:t>
      </w:r>
      <w:bookmarkEnd w:id="1137"/>
      <w:bookmarkEnd w:id="1138"/>
      <w:bookmarkEnd w:id="1139"/>
      <w:bookmarkEnd w:id="1140"/>
      <w:bookmarkEnd w:id="1141"/>
      <w:bookmarkEnd w:id="1142"/>
      <w:bookmarkEnd w:id="1143"/>
      <w:bookmarkEnd w:id="1144"/>
      <w:bookmarkEnd w:id="1145"/>
    </w:p>
    <w:p w14:paraId="63DC16A0" w14:textId="5AD2851B" w:rsidR="00197591" w:rsidRPr="00C50745" w:rsidRDefault="00197591" w:rsidP="002B4845">
      <w:pPr>
        <w:pStyle w:val="Heading3"/>
        <w:numPr>
          <w:ilvl w:val="2"/>
          <w:numId w:val="136"/>
        </w:numPr>
        <w:spacing w:after="60"/>
        <w:ind w:left="1260"/>
        <w:rPr>
          <w:rFonts w:asciiTheme="majorHAnsi" w:hAnsiTheme="majorHAnsi" w:cstheme="majorBidi"/>
          <w:b/>
          <w:bCs/>
          <w:snapToGrid w:val="0"/>
          <w:lang w:bidi="ar-SA"/>
        </w:rPr>
      </w:pPr>
      <w:bookmarkStart w:id="1146" w:name="_Toc68347992"/>
      <w:bookmarkStart w:id="1147" w:name="_Toc72568767"/>
      <w:bookmarkStart w:id="1148" w:name="_Toc72569415"/>
      <w:bookmarkStart w:id="1149" w:name="_Toc72569630"/>
      <w:bookmarkStart w:id="1150" w:name="_Toc72569944"/>
      <w:bookmarkStart w:id="1151" w:name="_Toc235249477"/>
      <w:bookmarkStart w:id="1152" w:name="_Toc251338740"/>
      <w:bookmarkStart w:id="1153" w:name="_Toc133744992"/>
      <w:bookmarkStart w:id="1154" w:name="_Toc251068468"/>
      <w:bookmarkStart w:id="1155" w:name="_Toc256766783"/>
      <w:bookmarkStart w:id="1156" w:name="_Toc317077273"/>
      <w:bookmarkStart w:id="1157" w:name="_Toc339273649"/>
      <w:bookmarkStart w:id="1158" w:name="_Toc340200835"/>
      <w:bookmarkStart w:id="1159" w:name="_Toc483242982"/>
      <w:bookmarkStart w:id="1160" w:name="_Toc253741882"/>
      <w:bookmarkStart w:id="1161" w:name="_Toc147226101"/>
      <w:r w:rsidRPr="00C50745">
        <w:rPr>
          <w:rFonts w:asciiTheme="majorHAnsi" w:hAnsiTheme="majorHAnsi" w:cstheme="majorBidi"/>
          <w:b/>
          <w:bCs/>
          <w:snapToGrid w:val="0"/>
          <w:lang w:bidi="ar-SA"/>
        </w:rPr>
        <w:t>Data Global Ownership</w:t>
      </w:r>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p>
    <w:p w14:paraId="0D5CEA78" w14:textId="77777777" w:rsidR="00197591" w:rsidRPr="00A959DC" w:rsidRDefault="00197591" w:rsidP="00803DC3">
      <w:pPr>
        <w:bidi w:val="0"/>
        <w:spacing w:after="120" w:line="360" w:lineRule="auto"/>
        <w:jc w:val="both"/>
        <w:rPr>
          <w:rFonts w:asciiTheme="majorHAnsi" w:hAnsiTheme="majorHAnsi" w:cstheme="majorBidi"/>
          <w:sz w:val="22"/>
          <w:szCs w:val="22"/>
          <w:lang w:bidi="ar-SA"/>
        </w:rPr>
      </w:pPr>
      <w:r w:rsidRPr="00A959DC">
        <w:rPr>
          <w:rFonts w:asciiTheme="majorHAnsi" w:hAnsiTheme="majorHAnsi" w:cstheme="majorBidi"/>
          <w:sz w:val="22"/>
          <w:szCs w:val="22"/>
          <w:lang w:bidi="ar-SA"/>
        </w:rPr>
        <w:t>Global means that there is one-and-only-one owner of any particular data element across the entire automation system.</w:t>
      </w:r>
    </w:p>
    <w:p w14:paraId="409BB81D" w14:textId="5AA587FA" w:rsidR="00197591" w:rsidRPr="00A959DC" w:rsidRDefault="00197591" w:rsidP="00803DC3">
      <w:pPr>
        <w:bidi w:val="0"/>
        <w:spacing w:after="120" w:line="360" w:lineRule="auto"/>
        <w:jc w:val="both"/>
        <w:rPr>
          <w:rFonts w:asciiTheme="majorHAnsi" w:hAnsiTheme="majorHAnsi" w:cstheme="majorBidi"/>
          <w:sz w:val="22"/>
          <w:szCs w:val="22"/>
          <w:lang w:bidi="ar-SA"/>
        </w:rPr>
      </w:pPr>
      <w:r w:rsidRPr="00A959DC">
        <w:rPr>
          <w:rFonts w:asciiTheme="majorHAnsi" w:hAnsiTheme="majorHAnsi" w:cstheme="majorBidi"/>
          <w:sz w:val="22"/>
          <w:szCs w:val="22"/>
          <w:lang w:bidi="ar-SA"/>
        </w:rPr>
        <w:t>Within the Experion PKS system, some data is owned by a controller while other data is owned by a server-based database known as the System Repository.  Each data element is owned by one-and-only-one of these entities.  This provides robustness because all users throughout the Experion PKSTM system, whether in the control layer or the supervisory layer, are dealing with the same value for that data at any given point in time.</w:t>
      </w:r>
    </w:p>
    <w:p w14:paraId="30F3050E" w14:textId="5CA13C94" w:rsidR="00197591" w:rsidRPr="00C50745" w:rsidRDefault="00197591" w:rsidP="002B4845">
      <w:pPr>
        <w:pStyle w:val="Heading3"/>
        <w:numPr>
          <w:ilvl w:val="2"/>
          <w:numId w:val="136"/>
        </w:numPr>
        <w:spacing w:after="60" w:line="360" w:lineRule="auto"/>
        <w:ind w:left="1080"/>
        <w:jc w:val="both"/>
        <w:rPr>
          <w:rFonts w:asciiTheme="majorHAnsi" w:hAnsiTheme="majorHAnsi" w:cstheme="majorBidi"/>
          <w:b/>
          <w:bCs/>
          <w:snapToGrid w:val="0"/>
          <w:lang w:bidi="ar-SA"/>
        </w:rPr>
      </w:pPr>
      <w:bookmarkStart w:id="1162" w:name="_Toc253741883"/>
      <w:bookmarkStart w:id="1163" w:name="_Toc256766784"/>
      <w:bookmarkStart w:id="1164" w:name="_Toc317077274"/>
      <w:bookmarkStart w:id="1165" w:name="_Toc339273650"/>
      <w:bookmarkStart w:id="1166" w:name="_Toc340200836"/>
      <w:bookmarkStart w:id="1167" w:name="_Toc483242983"/>
      <w:bookmarkStart w:id="1168" w:name="_Toc147226102"/>
      <w:r w:rsidRPr="00C50745">
        <w:rPr>
          <w:rFonts w:asciiTheme="majorHAnsi" w:hAnsiTheme="majorHAnsi" w:cstheme="majorBidi"/>
          <w:b/>
          <w:bCs/>
          <w:snapToGrid w:val="0"/>
          <w:lang w:bidi="ar-SA"/>
        </w:rPr>
        <w:t>Real Time Database</w:t>
      </w:r>
      <w:bookmarkEnd w:id="1162"/>
      <w:bookmarkEnd w:id="1163"/>
      <w:bookmarkEnd w:id="1164"/>
      <w:bookmarkEnd w:id="1165"/>
      <w:bookmarkEnd w:id="1166"/>
      <w:bookmarkEnd w:id="1167"/>
      <w:bookmarkEnd w:id="1168"/>
    </w:p>
    <w:p w14:paraId="7615BFBA" w14:textId="77777777" w:rsidR="00197591" w:rsidRPr="00A959DC" w:rsidRDefault="00197591" w:rsidP="00803DC3">
      <w:pPr>
        <w:keepNext/>
        <w:numPr>
          <w:ilvl w:val="0"/>
          <w:numId w:val="21"/>
        </w:numPr>
        <w:tabs>
          <w:tab w:val="left" w:pos="0"/>
        </w:tabs>
        <w:bidi w:val="0"/>
        <w:spacing w:before="60" w:after="60" w:line="360" w:lineRule="auto"/>
        <w:ind w:left="0" w:firstLine="0"/>
        <w:jc w:val="both"/>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At the heart of the Experion PKS server is the Real Time Database. The following information is stored in the Real Time Database:</w:t>
      </w:r>
    </w:p>
    <w:p w14:paraId="3B693403" w14:textId="77777777" w:rsidR="00197591" w:rsidRPr="00A959DC" w:rsidRDefault="00197591" w:rsidP="00803DC3">
      <w:pPr>
        <w:numPr>
          <w:ilvl w:val="0"/>
          <w:numId w:val="38"/>
        </w:numPr>
        <w:bidi w:val="0"/>
        <w:spacing w:afterLines="50" w:after="120" w:line="360" w:lineRule="auto"/>
        <w:jc w:val="both"/>
        <w:rPr>
          <w:rFonts w:asciiTheme="majorHAnsi" w:hAnsiTheme="majorHAnsi" w:cstheme="majorBidi"/>
          <w:sz w:val="22"/>
          <w:szCs w:val="22"/>
          <w:lang w:bidi="ar-SA"/>
        </w:rPr>
      </w:pPr>
      <w:r w:rsidRPr="00A959DC">
        <w:rPr>
          <w:rFonts w:asciiTheme="majorHAnsi" w:hAnsiTheme="majorHAnsi" w:cstheme="majorBidi"/>
          <w:sz w:val="22"/>
          <w:szCs w:val="22"/>
          <w:lang w:bidi="ar-SA"/>
        </w:rPr>
        <w:t>Acquired Data – data read from or related to controllers</w:t>
      </w:r>
    </w:p>
    <w:p w14:paraId="4DFD313A" w14:textId="77777777" w:rsidR="00197591" w:rsidRPr="00A959DC" w:rsidRDefault="00197591" w:rsidP="00803DC3">
      <w:pPr>
        <w:numPr>
          <w:ilvl w:val="0"/>
          <w:numId w:val="38"/>
        </w:numPr>
        <w:bidi w:val="0"/>
        <w:spacing w:afterLines="50" w:after="120" w:line="360" w:lineRule="auto"/>
        <w:jc w:val="both"/>
        <w:rPr>
          <w:rFonts w:asciiTheme="majorHAnsi" w:hAnsiTheme="majorHAnsi" w:cstheme="majorBidi"/>
          <w:sz w:val="22"/>
          <w:szCs w:val="22"/>
          <w:lang w:bidi="ar-SA"/>
        </w:rPr>
      </w:pPr>
      <w:r w:rsidRPr="00A959DC">
        <w:rPr>
          <w:rFonts w:asciiTheme="majorHAnsi" w:hAnsiTheme="majorHAnsi" w:cstheme="majorBidi"/>
          <w:sz w:val="22"/>
          <w:szCs w:val="22"/>
          <w:lang w:bidi="ar-SA"/>
        </w:rPr>
        <w:t>Process History – historical store of acquired data</w:t>
      </w:r>
    </w:p>
    <w:p w14:paraId="05566B9F" w14:textId="77777777" w:rsidR="00197591" w:rsidRPr="00A959DC" w:rsidRDefault="00197591" w:rsidP="00803DC3">
      <w:pPr>
        <w:numPr>
          <w:ilvl w:val="0"/>
          <w:numId w:val="38"/>
        </w:numPr>
        <w:bidi w:val="0"/>
        <w:spacing w:afterLines="50" w:after="120" w:line="360" w:lineRule="auto"/>
        <w:jc w:val="both"/>
        <w:rPr>
          <w:rFonts w:asciiTheme="majorHAnsi" w:hAnsiTheme="majorHAnsi" w:cstheme="majorBidi"/>
          <w:sz w:val="22"/>
          <w:szCs w:val="22"/>
          <w:lang w:bidi="ar-SA"/>
        </w:rPr>
      </w:pPr>
      <w:r w:rsidRPr="00A959DC">
        <w:rPr>
          <w:rFonts w:asciiTheme="majorHAnsi" w:hAnsiTheme="majorHAnsi" w:cstheme="majorBidi"/>
          <w:sz w:val="22"/>
          <w:szCs w:val="22"/>
          <w:lang w:bidi="ar-SA"/>
        </w:rPr>
        <w:t>Alarms and Events</w:t>
      </w:r>
    </w:p>
    <w:p w14:paraId="5F6B554D" w14:textId="77777777" w:rsidR="00197591" w:rsidRPr="00A959DC" w:rsidRDefault="00197591" w:rsidP="00803DC3">
      <w:pPr>
        <w:numPr>
          <w:ilvl w:val="0"/>
          <w:numId w:val="38"/>
        </w:numPr>
        <w:bidi w:val="0"/>
        <w:spacing w:afterLines="50" w:after="120" w:line="360" w:lineRule="auto"/>
        <w:jc w:val="both"/>
        <w:rPr>
          <w:rFonts w:asciiTheme="majorHAnsi" w:hAnsiTheme="majorHAnsi" w:cstheme="majorBidi"/>
          <w:sz w:val="22"/>
          <w:szCs w:val="22"/>
          <w:lang w:bidi="ar-SA"/>
        </w:rPr>
      </w:pPr>
      <w:r w:rsidRPr="00A959DC">
        <w:rPr>
          <w:rFonts w:asciiTheme="majorHAnsi" w:hAnsiTheme="majorHAnsi" w:cstheme="majorBidi"/>
          <w:sz w:val="22"/>
          <w:szCs w:val="22"/>
          <w:lang w:bidi="ar-SA"/>
        </w:rPr>
        <w:t>System Status</w:t>
      </w:r>
    </w:p>
    <w:p w14:paraId="33B46110" w14:textId="77777777" w:rsidR="00197591" w:rsidRPr="00A959DC" w:rsidRDefault="00197591" w:rsidP="00803DC3">
      <w:pPr>
        <w:numPr>
          <w:ilvl w:val="0"/>
          <w:numId w:val="38"/>
        </w:numPr>
        <w:bidi w:val="0"/>
        <w:spacing w:afterLines="50" w:after="120" w:line="360" w:lineRule="auto"/>
        <w:jc w:val="both"/>
        <w:rPr>
          <w:rFonts w:asciiTheme="majorHAnsi" w:hAnsiTheme="majorHAnsi" w:cstheme="majorBidi"/>
          <w:sz w:val="22"/>
          <w:szCs w:val="22"/>
          <w:lang w:bidi="ar-SA"/>
        </w:rPr>
      </w:pPr>
      <w:r w:rsidRPr="00A959DC">
        <w:rPr>
          <w:rFonts w:asciiTheme="majorHAnsi" w:hAnsiTheme="majorHAnsi" w:cstheme="majorBidi"/>
          <w:sz w:val="22"/>
          <w:szCs w:val="22"/>
          <w:lang w:bidi="ar-SA"/>
        </w:rPr>
        <w:t>Configuration Data – details how Server subsystems are configured to operate</w:t>
      </w:r>
    </w:p>
    <w:p w14:paraId="29FC607B" w14:textId="77777777" w:rsidR="00197591" w:rsidRPr="00A959DC" w:rsidRDefault="00197591" w:rsidP="00803DC3">
      <w:pPr>
        <w:numPr>
          <w:ilvl w:val="0"/>
          <w:numId w:val="38"/>
        </w:numPr>
        <w:bidi w:val="0"/>
        <w:spacing w:afterLines="50" w:after="120" w:line="360" w:lineRule="auto"/>
        <w:jc w:val="both"/>
        <w:rPr>
          <w:rFonts w:asciiTheme="majorHAnsi" w:hAnsiTheme="majorHAnsi" w:cstheme="majorBidi"/>
          <w:sz w:val="22"/>
          <w:szCs w:val="22"/>
          <w:lang w:bidi="ar-SA"/>
        </w:rPr>
      </w:pPr>
      <w:r w:rsidRPr="00A959DC">
        <w:rPr>
          <w:rFonts w:asciiTheme="majorHAnsi" w:hAnsiTheme="majorHAnsi" w:cstheme="majorBidi"/>
          <w:sz w:val="22"/>
          <w:szCs w:val="22"/>
          <w:lang w:bidi="ar-SA"/>
        </w:rPr>
        <w:t>User Defined Data – structures to store application specific information</w:t>
      </w:r>
    </w:p>
    <w:p w14:paraId="520E14F7" w14:textId="77777777" w:rsidR="00197591" w:rsidRPr="00A959DC" w:rsidRDefault="00197591" w:rsidP="00803DC3">
      <w:pPr>
        <w:bidi w:val="0"/>
        <w:spacing w:afterLines="50" w:after="120" w:line="360" w:lineRule="auto"/>
        <w:jc w:val="both"/>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To maintain data integrity, memory resident portions of the Real Time Database are periodically written to the hard disk in a process known as checkpointing.</w:t>
      </w:r>
    </w:p>
    <w:p w14:paraId="0147301C" w14:textId="77777777" w:rsidR="00197591" w:rsidRPr="00A959DC" w:rsidRDefault="00197591" w:rsidP="002F3958">
      <w:pPr>
        <w:spacing w:after="120" w:line="276" w:lineRule="auto"/>
        <w:ind w:rightChars="-260" w:right="-520"/>
        <w:rPr>
          <w:rFonts w:asciiTheme="majorHAnsi" w:hAnsiTheme="majorHAnsi" w:cstheme="majorBidi"/>
          <w:sz w:val="22"/>
          <w:szCs w:val="22"/>
          <w:lang w:eastAsia="en-GB" w:bidi="ar-SA"/>
        </w:rPr>
      </w:pPr>
      <w:r w:rsidRPr="00A959DC">
        <w:rPr>
          <w:rFonts w:asciiTheme="majorHAnsi" w:hAnsiTheme="majorHAnsi" w:cstheme="majorBidi"/>
          <w:sz w:val="22"/>
          <w:szCs w:val="22"/>
          <w:lang w:bidi="ar-SA"/>
        </w:rPr>
        <w:drawing>
          <wp:anchor distT="0" distB="0" distL="114300" distR="114300" simplePos="0" relativeHeight="251623424" behindDoc="1" locked="0" layoutInCell="1" allowOverlap="0" wp14:anchorId="590A863D" wp14:editId="25B7031D">
            <wp:simplePos x="0" y="0"/>
            <wp:positionH relativeFrom="column">
              <wp:posOffset>1781175</wp:posOffset>
            </wp:positionH>
            <wp:positionV relativeFrom="paragraph">
              <wp:posOffset>177800</wp:posOffset>
            </wp:positionV>
            <wp:extent cx="3528060" cy="2430780"/>
            <wp:effectExtent l="0" t="0" r="0" b="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spect="1" noChangeArrowheads="1"/>
                    </pic:cNvPicPr>
                  </pic:nvPicPr>
                  <pic:blipFill>
                    <a:blip r:embed="rId851" cstate="print">
                      <a:extLst>
                        <a:ext uri="{28A0092B-C50C-407E-A947-70E740481C1C}">
                          <a14:useLocalDpi xmlns:a14="http://schemas.microsoft.com/office/drawing/2010/main" val="0"/>
                        </a:ext>
                      </a:extLst>
                    </a:blip>
                    <a:srcRect/>
                    <a:stretch>
                      <a:fillRect/>
                    </a:stretch>
                  </pic:blipFill>
                  <pic:spPr bwMode="auto">
                    <a:xfrm>
                      <a:off x="0" y="0"/>
                      <a:ext cx="3528060" cy="2430780"/>
                    </a:xfrm>
                    <a:prstGeom prst="rect">
                      <a:avLst/>
                    </a:prstGeom>
                    <a:noFill/>
                    <a:ln>
                      <a:noFill/>
                    </a:ln>
                  </pic:spPr>
                </pic:pic>
              </a:graphicData>
            </a:graphic>
          </wp:anchor>
        </w:drawing>
      </w:r>
    </w:p>
    <w:p w14:paraId="230D56A0" w14:textId="1B5E6314" w:rsidR="00197591" w:rsidRPr="00A959DC" w:rsidRDefault="00197591" w:rsidP="002F3958">
      <w:pPr>
        <w:spacing w:after="120" w:line="276" w:lineRule="auto"/>
        <w:ind w:rightChars="-260" w:right="-520"/>
        <w:rPr>
          <w:rFonts w:asciiTheme="majorHAnsi" w:hAnsiTheme="majorHAnsi" w:cstheme="majorBidi"/>
          <w:sz w:val="22"/>
          <w:szCs w:val="22"/>
          <w:lang w:eastAsia="en-GB" w:bidi="ar-SA"/>
        </w:rPr>
      </w:pPr>
    </w:p>
    <w:p w14:paraId="51C0F14C" w14:textId="77777777" w:rsidR="00197591" w:rsidRPr="00A959DC" w:rsidRDefault="00197591" w:rsidP="002F3958">
      <w:pPr>
        <w:spacing w:after="120" w:line="276" w:lineRule="auto"/>
        <w:ind w:rightChars="-260" w:right="-520"/>
        <w:rPr>
          <w:rFonts w:asciiTheme="majorHAnsi" w:hAnsiTheme="majorHAnsi" w:cstheme="majorBidi"/>
          <w:sz w:val="22"/>
          <w:szCs w:val="22"/>
          <w:lang w:eastAsia="en-GB" w:bidi="ar-SA"/>
        </w:rPr>
      </w:pPr>
    </w:p>
    <w:p w14:paraId="71F5C64A" w14:textId="77777777" w:rsidR="00197591" w:rsidRPr="00A959DC" w:rsidRDefault="00197591" w:rsidP="002F3958">
      <w:pPr>
        <w:spacing w:after="120" w:line="276" w:lineRule="auto"/>
        <w:ind w:rightChars="-260" w:right="-520"/>
        <w:rPr>
          <w:rFonts w:asciiTheme="majorHAnsi" w:hAnsiTheme="majorHAnsi" w:cstheme="majorBidi"/>
          <w:sz w:val="22"/>
          <w:szCs w:val="22"/>
          <w:lang w:eastAsia="en-GB" w:bidi="ar-SA"/>
        </w:rPr>
      </w:pPr>
    </w:p>
    <w:p w14:paraId="7CC4E696" w14:textId="77777777" w:rsidR="00197591" w:rsidRPr="00A959DC" w:rsidRDefault="00197591" w:rsidP="002F3958">
      <w:pPr>
        <w:spacing w:after="120" w:line="276" w:lineRule="auto"/>
        <w:ind w:rightChars="-260" w:right="-520"/>
        <w:rPr>
          <w:rFonts w:asciiTheme="majorHAnsi" w:hAnsiTheme="majorHAnsi" w:cstheme="majorBidi"/>
          <w:sz w:val="22"/>
          <w:szCs w:val="22"/>
          <w:lang w:eastAsia="en-GB" w:bidi="ar-SA"/>
        </w:rPr>
      </w:pPr>
    </w:p>
    <w:p w14:paraId="28CF034D" w14:textId="77777777" w:rsidR="00197591" w:rsidRPr="00A959DC" w:rsidRDefault="00197591" w:rsidP="002F3958">
      <w:pPr>
        <w:spacing w:after="120" w:line="276" w:lineRule="auto"/>
        <w:ind w:rightChars="-260" w:right="-520"/>
        <w:rPr>
          <w:rFonts w:asciiTheme="majorHAnsi" w:hAnsiTheme="majorHAnsi" w:cstheme="majorBidi"/>
          <w:sz w:val="22"/>
          <w:szCs w:val="22"/>
          <w:lang w:eastAsia="en-GB" w:bidi="ar-SA"/>
        </w:rPr>
      </w:pPr>
    </w:p>
    <w:p w14:paraId="28BE6FB9" w14:textId="0F0BC744" w:rsidR="00197591" w:rsidRPr="00A959DC" w:rsidRDefault="00197591" w:rsidP="002F3958">
      <w:pPr>
        <w:spacing w:after="120" w:line="276" w:lineRule="auto"/>
        <w:ind w:rightChars="-260" w:right="-520"/>
        <w:rPr>
          <w:rFonts w:asciiTheme="majorHAnsi" w:hAnsiTheme="majorHAnsi" w:cstheme="majorBidi"/>
          <w:sz w:val="22"/>
          <w:szCs w:val="22"/>
          <w:lang w:eastAsia="en-GB" w:bidi="ar-SA"/>
        </w:rPr>
      </w:pPr>
    </w:p>
    <w:p w14:paraId="2CD0E260" w14:textId="07D78A56" w:rsidR="00197591" w:rsidRDefault="00197591" w:rsidP="002F3958">
      <w:pPr>
        <w:spacing w:after="120" w:line="276" w:lineRule="auto"/>
        <w:rPr>
          <w:rFonts w:asciiTheme="majorHAnsi" w:hAnsiTheme="majorHAnsi" w:cs="Times New Roman"/>
          <w:sz w:val="22"/>
          <w:szCs w:val="22"/>
          <w:lang w:bidi="ar-SA"/>
        </w:rPr>
      </w:pPr>
    </w:p>
    <w:p w14:paraId="72E2C381" w14:textId="6F857422" w:rsidR="009F1383" w:rsidRDefault="009F1383" w:rsidP="002F3958">
      <w:pPr>
        <w:spacing w:after="120" w:line="276" w:lineRule="auto"/>
        <w:rPr>
          <w:rFonts w:asciiTheme="majorHAnsi" w:hAnsiTheme="majorHAnsi" w:cs="Times New Roman"/>
          <w:sz w:val="22"/>
          <w:szCs w:val="22"/>
          <w:lang w:bidi="ar-SA"/>
        </w:rPr>
      </w:pPr>
    </w:p>
    <w:p w14:paraId="6DC5294B" w14:textId="305389EA" w:rsidR="009F1383" w:rsidRDefault="009F1383" w:rsidP="002F3958">
      <w:pPr>
        <w:spacing w:after="120" w:line="276" w:lineRule="auto"/>
        <w:rPr>
          <w:rFonts w:asciiTheme="majorHAnsi" w:hAnsiTheme="majorHAnsi" w:cs="Times New Roman"/>
          <w:sz w:val="22"/>
          <w:szCs w:val="22"/>
          <w:lang w:bidi="ar-SA"/>
        </w:rPr>
      </w:pPr>
    </w:p>
    <w:p w14:paraId="0FDEB518" w14:textId="21A1211C" w:rsidR="009F1383" w:rsidRDefault="009F1383" w:rsidP="002F3958">
      <w:pPr>
        <w:spacing w:after="120" w:line="276" w:lineRule="auto"/>
        <w:rPr>
          <w:rFonts w:asciiTheme="majorHAnsi" w:hAnsiTheme="majorHAnsi" w:cs="Times New Roman"/>
          <w:sz w:val="22"/>
          <w:szCs w:val="22"/>
          <w:lang w:bidi="ar-SA"/>
        </w:rPr>
      </w:pPr>
    </w:p>
    <w:p w14:paraId="4A25137E" w14:textId="77777777" w:rsidR="00095288" w:rsidRPr="00A959DC" w:rsidRDefault="00095288" w:rsidP="002F3958">
      <w:pPr>
        <w:spacing w:after="120" w:line="276" w:lineRule="auto"/>
        <w:rPr>
          <w:rFonts w:asciiTheme="majorHAnsi" w:hAnsiTheme="majorHAnsi" w:cs="Times New Roman"/>
          <w:sz w:val="22"/>
          <w:szCs w:val="22"/>
          <w:lang w:bidi="ar-SA"/>
        </w:rPr>
      </w:pPr>
    </w:p>
    <w:p w14:paraId="6625B96A" w14:textId="77777777" w:rsidR="00197591" w:rsidRPr="00C50745" w:rsidRDefault="00197591" w:rsidP="002B4845">
      <w:pPr>
        <w:pStyle w:val="Heading3"/>
        <w:numPr>
          <w:ilvl w:val="2"/>
          <w:numId w:val="136"/>
        </w:numPr>
        <w:spacing w:after="60"/>
        <w:ind w:left="1170"/>
        <w:rPr>
          <w:rFonts w:asciiTheme="majorHAnsi" w:hAnsiTheme="majorHAnsi" w:cstheme="majorBidi"/>
          <w:b/>
          <w:bCs/>
          <w:snapToGrid w:val="0"/>
          <w:lang w:bidi="ar-SA"/>
        </w:rPr>
      </w:pPr>
      <w:bookmarkStart w:id="1169" w:name="_Toc68347994"/>
      <w:bookmarkStart w:id="1170" w:name="_Toc72568769"/>
      <w:bookmarkStart w:id="1171" w:name="_Toc72569417"/>
      <w:bookmarkStart w:id="1172" w:name="_Toc72569632"/>
      <w:bookmarkStart w:id="1173" w:name="_Toc72569946"/>
      <w:bookmarkStart w:id="1174" w:name="_Toc235249478"/>
      <w:bookmarkStart w:id="1175" w:name="_Toc251338741"/>
      <w:bookmarkStart w:id="1176" w:name="_Toc253741884"/>
      <w:bookmarkStart w:id="1177" w:name="_Toc256766785"/>
      <w:bookmarkStart w:id="1178" w:name="_Toc317077275"/>
      <w:bookmarkStart w:id="1179" w:name="_Toc339273651"/>
      <w:bookmarkStart w:id="1180" w:name="_Toc340200837"/>
      <w:bookmarkStart w:id="1181" w:name="_Toc483242984"/>
      <w:bookmarkStart w:id="1182" w:name="_Toc147226103"/>
      <w:r w:rsidRPr="00C50745">
        <w:rPr>
          <w:rFonts w:asciiTheme="majorHAnsi" w:hAnsiTheme="majorHAnsi" w:cstheme="majorBidi"/>
          <w:b/>
          <w:bCs/>
          <w:snapToGrid w:val="0"/>
          <w:lang w:bidi="ar-SA"/>
        </w:rPr>
        <w:t>Alarm/Event Management</w:t>
      </w:r>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p>
    <w:p w14:paraId="504706C7" w14:textId="51E83CBD"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All </w:t>
      </w:r>
      <w:r w:rsidRPr="00A959DC">
        <w:rPr>
          <w:rFonts w:asciiTheme="majorHAnsi" w:hAnsiTheme="majorHAnsi" w:cstheme="majorBidi"/>
          <w:sz w:val="22"/>
          <w:szCs w:val="22"/>
          <w:lang w:eastAsia="zh-CN" w:bidi="ar-SA"/>
        </w:rPr>
        <w:t xml:space="preserve">on line </w:t>
      </w:r>
      <w:r w:rsidRPr="00A959DC">
        <w:rPr>
          <w:rFonts w:asciiTheme="majorHAnsi" w:hAnsiTheme="majorHAnsi" w:cstheme="majorBidi"/>
          <w:sz w:val="22"/>
          <w:szCs w:val="22"/>
          <w:lang w:bidi="ar-SA"/>
        </w:rPr>
        <w:t>Alarms are stored in the server’s real time database.</w:t>
      </w:r>
    </w:p>
    <w:p w14:paraId="4FDBD004" w14:textId="5E16DC73"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For </w:t>
      </w:r>
      <w:r w:rsidR="002D21AC">
        <w:rPr>
          <w:rFonts w:asciiTheme="majorHAnsi" w:hAnsiTheme="majorHAnsi" w:cstheme="majorBidi"/>
          <w:sz w:val="22"/>
          <w:szCs w:val="22"/>
          <w:lang w:bidi="ar-SA"/>
        </w:rPr>
        <w:t xml:space="preserve"> </w:t>
      </w:r>
      <w:r w:rsidRPr="00A959DC">
        <w:rPr>
          <w:rFonts w:asciiTheme="majorHAnsi" w:hAnsiTheme="majorHAnsi" w:cstheme="majorBidi"/>
          <w:sz w:val="22"/>
          <w:szCs w:val="22"/>
          <w:lang w:bidi="ar-SA"/>
        </w:rPr>
        <w:t>, ESD and 3</w:t>
      </w:r>
      <w:r w:rsidRPr="00A959DC">
        <w:rPr>
          <w:rFonts w:asciiTheme="majorHAnsi" w:hAnsiTheme="majorHAnsi" w:cstheme="majorBidi"/>
          <w:sz w:val="22"/>
          <w:szCs w:val="22"/>
          <w:vertAlign w:val="superscript"/>
          <w:lang w:bidi="ar-SA"/>
        </w:rPr>
        <w:t>rd</w:t>
      </w:r>
      <w:r w:rsidRPr="00A959DC">
        <w:rPr>
          <w:rFonts w:asciiTheme="majorHAnsi" w:hAnsiTheme="majorHAnsi" w:cstheme="majorBidi"/>
          <w:sz w:val="22"/>
          <w:szCs w:val="22"/>
          <w:lang w:bidi="ar-SA"/>
        </w:rPr>
        <w:t xml:space="preserve"> party packages, the controllers will generate alarms but the time stamping will be done at the server.</w:t>
      </w:r>
    </w:p>
    <w:p w14:paraId="3EC80D7C" w14:textId="556F11F9"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All alarm limits are specified in the controller’s configuration and transferred as alarm points to the database in the server. All the alarms will be displayed together in the alarm summary page and stored in the same format.</w:t>
      </w:r>
    </w:p>
    <w:p w14:paraId="1BBA1455" w14:textId="77777777"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Following priority levels will be used for segregating alarms for display and reporting:</w:t>
      </w:r>
    </w:p>
    <w:p w14:paraId="4CAAC2E4" w14:textId="77777777" w:rsidR="00197591" w:rsidRPr="00A959DC" w:rsidRDefault="00197591" w:rsidP="00E367EB">
      <w:pPr>
        <w:numPr>
          <w:ilvl w:val="0"/>
          <w:numId w:val="36"/>
        </w:numPr>
        <w:bidi w:val="0"/>
        <w:spacing w:after="120" w:line="360" w:lineRule="auto"/>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t>Journal (alarm not reported in alarm summary page but stored in events)</w:t>
      </w:r>
    </w:p>
    <w:p w14:paraId="4E037FA4" w14:textId="21116C34" w:rsidR="00197591" w:rsidRPr="00A959DC" w:rsidRDefault="00197591" w:rsidP="00E367EB">
      <w:pPr>
        <w:numPr>
          <w:ilvl w:val="0"/>
          <w:numId w:val="36"/>
        </w:numPr>
        <w:bidi w:val="0"/>
        <w:spacing w:after="120" w:line="360" w:lineRule="auto"/>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t>Low</w:t>
      </w:r>
    </w:p>
    <w:p w14:paraId="7744961C" w14:textId="77777777" w:rsidR="00197591" w:rsidRPr="00A959DC" w:rsidRDefault="00197591" w:rsidP="00E367EB">
      <w:pPr>
        <w:numPr>
          <w:ilvl w:val="0"/>
          <w:numId w:val="36"/>
        </w:numPr>
        <w:bidi w:val="0"/>
        <w:spacing w:after="120" w:line="360" w:lineRule="auto"/>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t>High</w:t>
      </w:r>
    </w:p>
    <w:p w14:paraId="2D055FBA" w14:textId="56F0BDE0" w:rsidR="00197591" w:rsidRPr="00C50745" w:rsidRDefault="00197591" w:rsidP="00E367EB">
      <w:pPr>
        <w:numPr>
          <w:ilvl w:val="0"/>
          <w:numId w:val="36"/>
        </w:numPr>
        <w:bidi w:val="0"/>
        <w:spacing w:after="120" w:line="360" w:lineRule="auto"/>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t>Urgent (Emergency alarms)</w:t>
      </w:r>
    </w:p>
    <w:p w14:paraId="423634D7" w14:textId="77777777"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Low alarm is having the least priority and the urgent alarm is having the topmost priority. Low, high and urgent alarms are displayed on the alarm summary pages and also indicated in the events log.</w:t>
      </w:r>
    </w:p>
    <w:p w14:paraId="349606E1" w14:textId="77777777"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Sub-priority / Severity number, between 0 (lowest) and 15 (highest), may also be specified for each alarm priority. Alarms having the same priority can be distinguished by assigning sub priority values. The high sub priority alarm will be displayed first, then other alarms which have the same priority but lower sub priority will be displayed.</w:t>
      </w:r>
    </w:p>
    <w:p w14:paraId="7A92B95B" w14:textId="77777777"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Priority levels will be defined by HXXXX within the data base. Severity number and area, group allocation will be defined during the functional analysis and also inserted in the data base.</w:t>
      </w:r>
    </w:p>
    <w:p w14:paraId="69DDCD2B" w14:textId="77777777"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An alarm line at the bottom of the operator station will display the latest highest priority alarm.</w:t>
      </w:r>
    </w:p>
    <w:p w14:paraId="7D14E739" w14:textId="3470CC33"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Alarm summary page can store up to 2000 alarms. If more then 2000 alarms exist at the same time then the alarms will be displayed on the first in first out basis.</w:t>
      </w:r>
    </w:p>
    <w:p w14:paraId="25F77889" w14:textId="77777777" w:rsidR="00197591" w:rsidRPr="00A959DC" w:rsidRDefault="00197591" w:rsidP="002F3958">
      <w:pPr>
        <w:spacing w:after="120" w:line="276" w:lineRule="auto"/>
        <w:jc w:val="center"/>
        <w:rPr>
          <w:rFonts w:asciiTheme="majorHAnsi" w:hAnsiTheme="majorHAnsi"/>
          <w:sz w:val="22"/>
          <w:szCs w:val="22"/>
          <w:lang w:bidi="ar-SA"/>
        </w:rPr>
      </w:pPr>
      <w:r w:rsidRPr="00A959DC">
        <w:rPr>
          <w:rFonts w:asciiTheme="majorHAnsi" w:hAnsiTheme="majorHAnsi"/>
          <w:sz w:val="22"/>
          <w:szCs w:val="22"/>
          <w:lang w:bidi="ar-SA"/>
        </w:rPr>
        <w:lastRenderedPageBreak/>
        <w:drawing>
          <wp:inline distT="0" distB="0" distL="0" distR="0" wp14:anchorId="5CFAF8AA" wp14:editId="2C7754B0">
            <wp:extent cx="5899785" cy="3880485"/>
            <wp:effectExtent l="0" t="0" r="5715" b="571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852" cstate="print">
                      <a:extLst>
                        <a:ext uri="{28A0092B-C50C-407E-A947-70E740481C1C}">
                          <a14:useLocalDpi xmlns:a14="http://schemas.microsoft.com/office/drawing/2010/main" val="0"/>
                        </a:ext>
                      </a:extLst>
                    </a:blip>
                    <a:srcRect/>
                    <a:stretch>
                      <a:fillRect/>
                    </a:stretch>
                  </pic:blipFill>
                  <pic:spPr bwMode="auto">
                    <a:xfrm>
                      <a:off x="0" y="0"/>
                      <a:ext cx="5899785" cy="3880485"/>
                    </a:xfrm>
                    <a:prstGeom prst="rect">
                      <a:avLst/>
                    </a:prstGeom>
                    <a:noFill/>
                    <a:ln>
                      <a:noFill/>
                    </a:ln>
                  </pic:spPr>
                </pic:pic>
              </a:graphicData>
            </a:graphic>
          </wp:inline>
        </w:drawing>
      </w:r>
      <w:bookmarkStart w:id="1183" w:name="_Toc251338742"/>
      <w:bookmarkStart w:id="1184" w:name="_Toc253741885"/>
      <w:bookmarkStart w:id="1185" w:name="_Toc256766786"/>
      <w:bookmarkStart w:id="1186" w:name="_Toc317077276"/>
      <w:bookmarkStart w:id="1187" w:name="_Toc339273652"/>
      <w:bookmarkStart w:id="1188" w:name="_Toc340200838"/>
    </w:p>
    <w:p w14:paraId="21D7D8F1" w14:textId="77777777" w:rsidR="00197591" w:rsidRPr="00A959DC" w:rsidRDefault="00197591" w:rsidP="002F3958">
      <w:pPr>
        <w:spacing w:line="276" w:lineRule="auto"/>
        <w:rPr>
          <w:rFonts w:asciiTheme="majorHAnsi" w:hAnsiTheme="majorHAnsi"/>
          <w:sz w:val="22"/>
          <w:szCs w:val="22"/>
          <w:lang w:bidi="ar-SA"/>
        </w:rPr>
      </w:pPr>
    </w:p>
    <w:p w14:paraId="70AA5FBA" w14:textId="1F4367C6" w:rsidR="00197591" w:rsidRPr="00E574F6" w:rsidRDefault="001D564A" w:rsidP="002B4845">
      <w:pPr>
        <w:pStyle w:val="Heading3"/>
        <w:numPr>
          <w:ilvl w:val="2"/>
          <w:numId w:val="136"/>
        </w:numPr>
        <w:spacing w:after="60"/>
        <w:ind w:left="1170" w:hanging="810"/>
        <w:rPr>
          <w:rFonts w:asciiTheme="majorHAnsi" w:hAnsiTheme="majorHAnsi" w:cstheme="majorBidi"/>
          <w:b/>
          <w:bCs/>
          <w:snapToGrid w:val="0"/>
          <w:lang w:bidi="ar-SA"/>
        </w:rPr>
      </w:pPr>
      <w:bookmarkStart w:id="1189" w:name="_Toc483242985"/>
      <w:r>
        <w:rPr>
          <w:rFonts w:asciiTheme="majorHAnsi" w:hAnsiTheme="majorHAnsi" w:cstheme="majorBidi"/>
          <w:b/>
          <w:bCs/>
          <w:snapToGrid w:val="0"/>
          <w:lang w:bidi="ar-SA"/>
        </w:rPr>
        <w:t xml:space="preserve"> </w:t>
      </w:r>
      <w:bookmarkStart w:id="1190" w:name="_Toc147226104"/>
      <w:r w:rsidR="00197591" w:rsidRPr="00E574F6">
        <w:rPr>
          <w:rFonts w:asciiTheme="majorHAnsi" w:hAnsiTheme="majorHAnsi" w:cstheme="majorBidi"/>
          <w:b/>
          <w:bCs/>
          <w:snapToGrid w:val="0"/>
          <w:lang w:bidi="ar-SA"/>
        </w:rPr>
        <w:t>Alarm Reporting /features</w:t>
      </w:r>
      <w:bookmarkEnd w:id="1183"/>
      <w:bookmarkEnd w:id="1184"/>
      <w:bookmarkEnd w:id="1185"/>
      <w:bookmarkEnd w:id="1186"/>
      <w:bookmarkEnd w:id="1187"/>
      <w:bookmarkEnd w:id="1188"/>
      <w:bookmarkEnd w:id="1189"/>
      <w:bookmarkEnd w:id="1190"/>
    </w:p>
    <w:p w14:paraId="53275C07" w14:textId="66569B0A"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Many options available to operators for quickly targeting the process problems include</w:t>
      </w:r>
      <w:r w:rsidRPr="00A959DC">
        <w:rPr>
          <w:rFonts w:asciiTheme="majorHAnsi" w:hAnsiTheme="majorHAnsi" w:cstheme="majorBidi"/>
          <w:sz w:val="22"/>
          <w:szCs w:val="22"/>
          <w:lang w:eastAsia="zh-CN" w:bidi="ar-SA"/>
        </w:rPr>
        <w:t>:</w:t>
      </w:r>
    </w:p>
    <w:p w14:paraId="28026351" w14:textId="2386B8A9" w:rsidR="00197591" w:rsidRPr="00A959DC" w:rsidRDefault="00197591" w:rsidP="00E367EB">
      <w:pPr>
        <w:numPr>
          <w:ilvl w:val="0"/>
          <w:numId w:val="36"/>
        </w:numPr>
        <w:bidi w:val="0"/>
        <w:spacing w:after="120" w:line="360" w:lineRule="auto"/>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t>Navigation to Associated display and point detail display - Operator can navigate to associated page or point detail page of the tag from the alarm summary page.</w:t>
      </w:r>
    </w:p>
    <w:p w14:paraId="7EA8EE0B" w14:textId="0266DFB3" w:rsidR="00197591" w:rsidRPr="00A959DC" w:rsidRDefault="00197591" w:rsidP="00E367EB">
      <w:pPr>
        <w:numPr>
          <w:ilvl w:val="0"/>
          <w:numId w:val="36"/>
        </w:numPr>
        <w:tabs>
          <w:tab w:val="num" w:pos="860"/>
        </w:tabs>
        <w:bidi w:val="0"/>
        <w:spacing w:after="120" w:line="360" w:lineRule="auto"/>
        <w:ind w:left="860"/>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t>Double clicking on the alarm opens the point detail page</w:t>
      </w:r>
    </w:p>
    <w:p w14:paraId="31C1111C" w14:textId="3FA08143" w:rsidR="00197591" w:rsidRPr="00A959DC" w:rsidRDefault="00197591" w:rsidP="00E367EB">
      <w:pPr>
        <w:numPr>
          <w:ilvl w:val="0"/>
          <w:numId w:val="36"/>
        </w:numPr>
        <w:tabs>
          <w:tab w:val="num" w:pos="629"/>
          <w:tab w:val="num" w:pos="860"/>
        </w:tabs>
        <w:bidi w:val="0"/>
        <w:spacing w:after="120" w:line="360" w:lineRule="auto"/>
        <w:ind w:left="860"/>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t>Navigation to the associated page (process overview page) by selecting the alarm and pressing the associated page button</w:t>
      </w:r>
      <w:r w:rsidRPr="00A959DC">
        <w:rPr>
          <w:rFonts w:asciiTheme="majorHAnsi" w:hAnsiTheme="majorHAnsi" w:cstheme="majorBidi"/>
          <w:sz w:val="22"/>
          <w:szCs w:val="22"/>
          <w:lang w:eastAsia="zh-CN" w:bidi="ar-SA"/>
        </w:rPr>
        <w:t xml:space="preserve"> or press F2 button on the keyboard</w:t>
      </w:r>
      <w:r w:rsidRPr="00A959DC">
        <w:rPr>
          <w:rFonts w:asciiTheme="majorHAnsi" w:hAnsiTheme="majorHAnsi" w:cstheme="majorBidi"/>
          <w:sz w:val="22"/>
          <w:szCs w:val="22"/>
          <w:lang w:eastAsia="ja-JP" w:bidi="ar-SA"/>
        </w:rPr>
        <w:t>.</w:t>
      </w:r>
    </w:p>
    <w:p w14:paraId="56BA356A" w14:textId="77777777" w:rsidR="00197591" w:rsidRPr="00A959DC" w:rsidRDefault="00197591" w:rsidP="00E367EB">
      <w:pPr>
        <w:numPr>
          <w:ilvl w:val="0"/>
          <w:numId w:val="36"/>
        </w:numPr>
        <w:bidi w:val="0"/>
        <w:spacing w:after="120" w:line="360" w:lineRule="auto"/>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t>Asset assignment – Asset will be assigned to the operator stations and the alarms for those assets will only be displayed on that operator station. Refer to the security section below.</w:t>
      </w:r>
    </w:p>
    <w:p w14:paraId="409FFFF8" w14:textId="77777777" w:rsidR="00197591" w:rsidRPr="00A959DC" w:rsidRDefault="00197591" w:rsidP="001D564A">
      <w:pPr>
        <w:spacing w:line="276" w:lineRule="auto"/>
        <w:jc w:val="center"/>
        <w:rPr>
          <w:rFonts w:asciiTheme="majorHAnsi" w:hAnsiTheme="majorHAnsi"/>
          <w:sz w:val="22"/>
          <w:szCs w:val="22"/>
          <w:lang w:eastAsia="ja-JP" w:bidi="ar-SA"/>
        </w:rPr>
      </w:pPr>
      <w:r w:rsidRPr="00A959DC">
        <w:rPr>
          <w:rFonts w:asciiTheme="majorHAnsi" w:hAnsiTheme="majorHAnsi"/>
          <w:sz w:val="22"/>
          <w:szCs w:val="22"/>
          <w:lang w:bidi="ar-SA"/>
        </w:rPr>
        <w:lastRenderedPageBreak/>
        <w:drawing>
          <wp:inline distT="0" distB="0" distL="0" distR="0" wp14:anchorId="7B35F65D" wp14:editId="78F8A1C0">
            <wp:extent cx="2639695" cy="2027555"/>
            <wp:effectExtent l="0" t="0" r="825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853" cstate="print">
                      <a:extLst>
                        <a:ext uri="{28A0092B-C50C-407E-A947-70E740481C1C}">
                          <a14:useLocalDpi xmlns:a14="http://schemas.microsoft.com/office/drawing/2010/main" val="0"/>
                        </a:ext>
                      </a:extLst>
                    </a:blip>
                    <a:srcRect/>
                    <a:stretch>
                      <a:fillRect/>
                    </a:stretch>
                  </pic:blipFill>
                  <pic:spPr bwMode="auto">
                    <a:xfrm>
                      <a:off x="0" y="0"/>
                      <a:ext cx="2639695" cy="2027555"/>
                    </a:xfrm>
                    <a:prstGeom prst="rect">
                      <a:avLst/>
                    </a:prstGeom>
                    <a:noFill/>
                    <a:ln>
                      <a:noFill/>
                    </a:ln>
                  </pic:spPr>
                </pic:pic>
              </a:graphicData>
            </a:graphic>
          </wp:inline>
        </w:drawing>
      </w:r>
    </w:p>
    <w:p w14:paraId="552BAC7A" w14:textId="0B8BB9C4" w:rsidR="00197591" w:rsidRPr="00A959DC" w:rsidRDefault="00197591" w:rsidP="00E367EB">
      <w:pPr>
        <w:numPr>
          <w:ilvl w:val="0"/>
          <w:numId w:val="36"/>
        </w:numPr>
        <w:bidi w:val="0"/>
        <w:spacing w:after="120" w:line="360" w:lineRule="auto"/>
        <w:jc w:val="both"/>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t>Operator log – Operator actions such as acknowledgement will be recorded in events so that all the actions taken can be stored.</w:t>
      </w:r>
    </w:p>
    <w:p w14:paraId="0784A6EE" w14:textId="6ED266DD" w:rsidR="00197591" w:rsidRDefault="00197591" w:rsidP="00E367EB">
      <w:pPr>
        <w:numPr>
          <w:ilvl w:val="0"/>
          <w:numId w:val="36"/>
        </w:numPr>
        <w:bidi w:val="0"/>
        <w:spacing w:after="120" w:line="360" w:lineRule="auto"/>
        <w:jc w:val="both"/>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t>Alarm filtering – Alarms can be filtered by any column that is displayed on the alarm summary page. For example the bellow filter will be applied only for urgent alarm.</w:t>
      </w:r>
    </w:p>
    <w:p w14:paraId="18C1138A" w14:textId="77777777" w:rsidR="007A1D9E" w:rsidRPr="00A959DC" w:rsidRDefault="007A1D9E" w:rsidP="002F3958">
      <w:pPr>
        <w:bidi w:val="0"/>
        <w:spacing w:after="120" w:line="276" w:lineRule="auto"/>
        <w:ind w:left="420"/>
        <w:jc w:val="both"/>
        <w:rPr>
          <w:rFonts w:asciiTheme="majorHAnsi" w:hAnsiTheme="majorHAnsi" w:cstheme="majorBidi"/>
          <w:sz w:val="22"/>
          <w:szCs w:val="22"/>
          <w:lang w:eastAsia="ja-JP" w:bidi="ar-SA"/>
        </w:rPr>
      </w:pPr>
    </w:p>
    <w:p w14:paraId="0704AD70" w14:textId="77777777" w:rsidR="00197591" w:rsidRPr="00A959DC" w:rsidRDefault="00197591" w:rsidP="002F3958">
      <w:pPr>
        <w:spacing w:line="276" w:lineRule="auto"/>
        <w:jc w:val="center"/>
        <w:rPr>
          <w:rFonts w:asciiTheme="majorHAnsi" w:hAnsiTheme="majorHAnsi" w:cstheme="majorBidi"/>
          <w:sz w:val="22"/>
          <w:szCs w:val="22"/>
          <w:lang w:eastAsia="ja-JP" w:bidi="ar-SA"/>
        </w:rPr>
      </w:pPr>
      <w:r w:rsidRPr="00A959DC">
        <w:rPr>
          <w:rFonts w:asciiTheme="majorHAnsi" w:hAnsiTheme="majorHAnsi" w:cstheme="majorBidi"/>
          <w:sz w:val="22"/>
          <w:szCs w:val="22"/>
          <w:lang w:bidi="ar-SA"/>
        </w:rPr>
        <w:drawing>
          <wp:inline distT="0" distB="0" distL="0" distR="0" wp14:anchorId="0E32FA1C" wp14:editId="75623D54">
            <wp:extent cx="6010910" cy="1391285"/>
            <wp:effectExtent l="0" t="0" r="889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854" cstate="print">
                      <a:extLst>
                        <a:ext uri="{28A0092B-C50C-407E-A947-70E740481C1C}">
                          <a14:useLocalDpi xmlns:a14="http://schemas.microsoft.com/office/drawing/2010/main" val="0"/>
                        </a:ext>
                      </a:extLst>
                    </a:blip>
                    <a:srcRect/>
                    <a:stretch>
                      <a:fillRect/>
                    </a:stretch>
                  </pic:blipFill>
                  <pic:spPr bwMode="auto">
                    <a:xfrm>
                      <a:off x="0" y="0"/>
                      <a:ext cx="6010910" cy="1391285"/>
                    </a:xfrm>
                    <a:prstGeom prst="rect">
                      <a:avLst/>
                    </a:prstGeom>
                    <a:noFill/>
                    <a:ln>
                      <a:noFill/>
                    </a:ln>
                  </pic:spPr>
                </pic:pic>
              </a:graphicData>
            </a:graphic>
          </wp:inline>
        </w:drawing>
      </w:r>
    </w:p>
    <w:p w14:paraId="3203112C" w14:textId="77777777" w:rsidR="007A1D9E" w:rsidRDefault="007A1D9E" w:rsidP="002F3958">
      <w:pPr>
        <w:bidi w:val="0"/>
        <w:spacing w:after="120" w:line="276" w:lineRule="auto"/>
        <w:ind w:left="420"/>
        <w:jc w:val="both"/>
        <w:rPr>
          <w:rFonts w:asciiTheme="majorHAnsi" w:hAnsiTheme="majorHAnsi" w:cstheme="majorBidi"/>
          <w:sz w:val="22"/>
          <w:szCs w:val="22"/>
          <w:lang w:eastAsia="ja-JP" w:bidi="ar-SA"/>
        </w:rPr>
      </w:pPr>
    </w:p>
    <w:p w14:paraId="597E6546" w14:textId="0A625731" w:rsidR="00197591" w:rsidRPr="00A959DC" w:rsidRDefault="00197591" w:rsidP="00E367EB">
      <w:pPr>
        <w:numPr>
          <w:ilvl w:val="0"/>
          <w:numId w:val="36"/>
        </w:numPr>
        <w:bidi w:val="0"/>
        <w:spacing w:after="120" w:line="360" w:lineRule="auto"/>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t>Alarms related with the Experion PKS system and alarms related to the process are displayed on different pages. The system alarms are notified on the system page. A separate link to the system alarm page is provided beside of the alarm summary page link, on the status line of each operator station.</w:t>
      </w:r>
    </w:p>
    <w:p w14:paraId="6100021F" w14:textId="77777777" w:rsidR="00197591" w:rsidRPr="00A959DC" w:rsidRDefault="00197591" w:rsidP="00E367EB">
      <w:pPr>
        <w:numPr>
          <w:ilvl w:val="0"/>
          <w:numId w:val="36"/>
        </w:numPr>
        <w:bidi w:val="0"/>
        <w:spacing w:after="120" w:line="360" w:lineRule="auto"/>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t>The alarm display will show the alarm only once but it will show the number of times the point went in the alarm state. If the alarm is acknowledged and returned to normal the alarm will be removed from the alarm summary page and line will be generated again the next time alarm state occurs.</w:t>
      </w:r>
    </w:p>
    <w:p w14:paraId="585E5B58" w14:textId="77F0CC80" w:rsidR="00197591" w:rsidRPr="00E574F6" w:rsidRDefault="001D564A" w:rsidP="002B4845">
      <w:pPr>
        <w:pStyle w:val="Heading3"/>
        <w:numPr>
          <w:ilvl w:val="2"/>
          <w:numId w:val="136"/>
        </w:numPr>
        <w:spacing w:after="60" w:line="360" w:lineRule="auto"/>
        <w:ind w:left="1080"/>
        <w:rPr>
          <w:rFonts w:asciiTheme="majorHAnsi" w:hAnsiTheme="majorHAnsi" w:cstheme="majorBidi"/>
          <w:b/>
          <w:bCs/>
          <w:snapToGrid w:val="0"/>
          <w:lang w:bidi="ar-SA"/>
        </w:rPr>
      </w:pPr>
      <w:bookmarkStart w:id="1191" w:name="_Toc251338743"/>
      <w:bookmarkStart w:id="1192" w:name="_Toc253741886"/>
      <w:bookmarkStart w:id="1193" w:name="_Toc256766787"/>
      <w:bookmarkStart w:id="1194" w:name="_Toc317077277"/>
      <w:bookmarkStart w:id="1195" w:name="_Toc339273653"/>
      <w:bookmarkStart w:id="1196" w:name="_Toc340200839"/>
      <w:r>
        <w:rPr>
          <w:rFonts w:asciiTheme="majorHAnsi" w:hAnsiTheme="majorHAnsi" w:cstheme="majorBidi"/>
          <w:b/>
          <w:bCs/>
          <w:snapToGrid w:val="0"/>
          <w:lang w:bidi="ar-SA"/>
        </w:rPr>
        <w:t xml:space="preserve"> </w:t>
      </w:r>
      <w:bookmarkStart w:id="1197" w:name="_Toc147226105"/>
      <w:r w:rsidR="00197591" w:rsidRPr="00E574F6">
        <w:rPr>
          <w:rFonts w:asciiTheme="majorHAnsi" w:hAnsiTheme="majorHAnsi" w:cstheme="majorBidi"/>
          <w:b/>
          <w:bCs/>
          <w:snapToGrid w:val="0"/>
          <w:lang w:bidi="ar-SA"/>
        </w:rPr>
        <w:t>Events</w:t>
      </w:r>
      <w:bookmarkEnd w:id="1191"/>
      <w:bookmarkEnd w:id="1192"/>
      <w:bookmarkEnd w:id="1193"/>
      <w:bookmarkEnd w:id="1194"/>
      <w:bookmarkEnd w:id="1195"/>
      <w:bookmarkEnd w:id="1196"/>
      <w:bookmarkEnd w:id="1197"/>
    </w:p>
    <w:p w14:paraId="36E31104" w14:textId="77777777"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Event Summary will list events that occur in the system, including:</w:t>
      </w:r>
    </w:p>
    <w:p w14:paraId="40109C52" w14:textId="77777777" w:rsidR="00197591" w:rsidRPr="00A959DC" w:rsidRDefault="00197591" w:rsidP="00E367EB">
      <w:pPr>
        <w:numPr>
          <w:ilvl w:val="0"/>
          <w:numId w:val="36"/>
        </w:numPr>
        <w:bidi w:val="0"/>
        <w:spacing w:after="120" w:line="360" w:lineRule="auto"/>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t>Alarms</w:t>
      </w:r>
    </w:p>
    <w:p w14:paraId="5849D5C5" w14:textId="77777777" w:rsidR="00197591" w:rsidRPr="00A959DC" w:rsidRDefault="00197591" w:rsidP="00E367EB">
      <w:pPr>
        <w:numPr>
          <w:ilvl w:val="0"/>
          <w:numId w:val="36"/>
        </w:numPr>
        <w:bidi w:val="0"/>
        <w:spacing w:after="120" w:line="360" w:lineRule="auto"/>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t>Alarm Acknowledgments</w:t>
      </w:r>
    </w:p>
    <w:p w14:paraId="239ADA8F" w14:textId="77777777" w:rsidR="00197591" w:rsidRPr="00A959DC" w:rsidRDefault="00197591" w:rsidP="00E367EB">
      <w:pPr>
        <w:numPr>
          <w:ilvl w:val="0"/>
          <w:numId w:val="36"/>
        </w:numPr>
        <w:bidi w:val="0"/>
        <w:spacing w:after="120" w:line="360" w:lineRule="auto"/>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t>Return to Normal</w:t>
      </w:r>
    </w:p>
    <w:p w14:paraId="06BF5A52" w14:textId="77777777" w:rsidR="00197591" w:rsidRPr="00A959DC" w:rsidRDefault="00197591" w:rsidP="00E367EB">
      <w:pPr>
        <w:numPr>
          <w:ilvl w:val="0"/>
          <w:numId w:val="36"/>
        </w:numPr>
        <w:bidi w:val="0"/>
        <w:spacing w:after="120" w:line="360" w:lineRule="auto"/>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t>Operator Control Actions</w:t>
      </w:r>
    </w:p>
    <w:p w14:paraId="75F8C25E" w14:textId="77777777" w:rsidR="00197591" w:rsidRPr="00A959DC" w:rsidRDefault="00197591" w:rsidP="00E367EB">
      <w:pPr>
        <w:numPr>
          <w:ilvl w:val="0"/>
          <w:numId w:val="36"/>
        </w:numPr>
        <w:bidi w:val="0"/>
        <w:spacing w:after="120" w:line="360" w:lineRule="auto"/>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lastRenderedPageBreak/>
        <w:t>Operator Login &amp; Security Level Changes</w:t>
      </w:r>
    </w:p>
    <w:p w14:paraId="63459465" w14:textId="77777777" w:rsidR="00197591" w:rsidRPr="00A959DC" w:rsidRDefault="00197591" w:rsidP="00E367EB">
      <w:pPr>
        <w:numPr>
          <w:ilvl w:val="0"/>
          <w:numId w:val="36"/>
        </w:numPr>
        <w:bidi w:val="0"/>
        <w:spacing w:after="120" w:line="360" w:lineRule="auto"/>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t>On-line Database Modifications</w:t>
      </w:r>
    </w:p>
    <w:p w14:paraId="7F5AD774" w14:textId="77777777" w:rsidR="00197591" w:rsidRPr="00A959DC" w:rsidRDefault="00197591" w:rsidP="00E367EB">
      <w:pPr>
        <w:numPr>
          <w:ilvl w:val="0"/>
          <w:numId w:val="36"/>
        </w:numPr>
        <w:bidi w:val="0"/>
        <w:spacing w:after="120" w:line="360" w:lineRule="auto"/>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t>Communications Alarms</w:t>
      </w:r>
    </w:p>
    <w:p w14:paraId="5B088B81" w14:textId="77777777" w:rsidR="00197591" w:rsidRPr="00A959DC" w:rsidRDefault="00197591" w:rsidP="00E367EB">
      <w:pPr>
        <w:numPr>
          <w:ilvl w:val="0"/>
          <w:numId w:val="36"/>
        </w:numPr>
        <w:bidi w:val="0"/>
        <w:spacing w:after="120" w:line="360" w:lineRule="auto"/>
        <w:rPr>
          <w:rFonts w:asciiTheme="majorHAnsi" w:hAnsiTheme="majorHAnsi" w:cstheme="majorBidi"/>
          <w:sz w:val="22"/>
          <w:szCs w:val="22"/>
          <w:lang w:eastAsia="ja-JP" w:bidi="ar-SA"/>
        </w:rPr>
      </w:pPr>
      <w:r w:rsidRPr="00A959DC">
        <w:rPr>
          <w:rFonts w:asciiTheme="majorHAnsi" w:hAnsiTheme="majorHAnsi" w:cstheme="majorBidi"/>
          <w:sz w:val="22"/>
          <w:szCs w:val="22"/>
          <w:lang w:eastAsia="ja-JP" w:bidi="ar-SA"/>
        </w:rPr>
        <w:t>System Restart Messages</w:t>
      </w:r>
    </w:p>
    <w:p w14:paraId="71DCB232" w14:textId="77777777" w:rsidR="00197591" w:rsidRPr="00A959DC" w:rsidRDefault="00197591" w:rsidP="00E367EB">
      <w:pPr>
        <w:widowControl w:val="0"/>
        <w:autoSpaceDE w:val="0"/>
        <w:autoSpaceDN w:val="0"/>
        <w:bidi w:val="0"/>
        <w:adjustRightInd w:val="0"/>
        <w:spacing w:line="360" w:lineRule="auto"/>
        <w:ind w:rightChars="-295" w:right="-590"/>
        <w:rPr>
          <w:rFonts w:asciiTheme="majorHAnsi" w:hAnsiTheme="majorHAnsi" w:cstheme="majorBidi"/>
          <w:sz w:val="22"/>
          <w:szCs w:val="22"/>
          <w:lang w:bidi="ar-SA"/>
        </w:rPr>
      </w:pPr>
      <w:r w:rsidRPr="00A959DC">
        <w:rPr>
          <w:rFonts w:asciiTheme="majorHAnsi" w:hAnsiTheme="majorHAnsi" w:cstheme="majorBidi"/>
          <w:sz w:val="22"/>
          <w:szCs w:val="22"/>
          <w:lang w:bidi="ar-SA"/>
        </w:rPr>
        <w:t>Up to 30,000 events may be stored in the Event Summary. After that the events will be retained on the first in</w:t>
      </w:r>
    </w:p>
    <w:p w14:paraId="3AAD1C4E" w14:textId="79B7B51C" w:rsidR="00197591" w:rsidRPr="00A959DC" w:rsidRDefault="00197591" w:rsidP="00E367EB">
      <w:pPr>
        <w:widowControl w:val="0"/>
        <w:autoSpaceDE w:val="0"/>
        <w:autoSpaceDN w:val="0"/>
        <w:bidi w:val="0"/>
        <w:adjustRightInd w:val="0"/>
        <w:spacing w:line="360" w:lineRule="auto"/>
        <w:ind w:rightChars="-295" w:right="-590"/>
        <w:rPr>
          <w:rFonts w:asciiTheme="majorHAnsi" w:hAnsiTheme="majorHAnsi" w:cstheme="majorBidi"/>
          <w:sz w:val="22"/>
          <w:szCs w:val="22"/>
          <w:lang w:bidi="ar-SA"/>
        </w:rPr>
      </w:pPr>
      <w:r w:rsidRPr="00A959DC">
        <w:rPr>
          <w:rFonts w:asciiTheme="majorHAnsi" w:hAnsiTheme="majorHAnsi" w:cstheme="majorBidi"/>
          <w:sz w:val="22"/>
          <w:szCs w:val="22"/>
          <w:lang w:bidi="ar-SA"/>
        </w:rPr>
        <w:t>first out basis. Events are collected in an Experion system database file. Periodically events are copied from</w:t>
      </w:r>
    </w:p>
    <w:p w14:paraId="1E23A4CB" w14:textId="39376BF9" w:rsidR="00197591" w:rsidRPr="00A959DC" w:rsidRDefault="00197591" w:rsidP="00E367EB">
      <w:pPr>
        <w:widowControl w:val="0"/>
        <w:autoSpaceDE w:val="0"/>
        <w:autoSpaceDN w:val="0"/>
        <w:bidi w:val="0"/>
        <w:adjustRightInd w:val="0"/>
        <w:spacing w:line="360" w:lineRule="auto"/>
        <w:ind w:rightChars="-295" w:right="-590"/>
        <w:rPr>
          <w:rFonts w:asciiTheme="majorHAnsi" w:hAnsiTheme="majorHAnsi" w:cstheme="majorBidi"/>
          <w:sz w:val="22"/>
          <w:szCs w:val="22"/>
          <w:lang w:bidi="ar-SA"/>
        </w:rPr>
      </w:pPr>
      <w:r w:rsidRPr="00A959DC">
        <w:rPr>
          <w:rFonts w:asciiTheme="majorHAnsi" w:hAnsiTheme="majorHAnsi" w:cstheme="majorBidi"/>
          <w:sz w:val="22"/>
          <w:szCs w:val="22"/>
          <w:lang w:bidi="ar-SA"/>
        </w:rPr>
        <w:t>the Experion system database to the Microsoft SQL Server event database for queries and reporting. Events</w:t>
      </w:r>
    </w:p>
    <w:p w14:paraId="5875CC06" w14:textId="77777777" w:rsidR="00197591" w:rsidRPr="00A959DC" w:rsidRDefault="00197591" w:rsidP="00E367EB">
      <w:pPr>
        <w:widowControl w:val="0"/>
        <w:autoSpaceDE w:val="0"/>
        <w:autoSpaceDN w:val="0"/>
        <w:bidi w:val="0"/>
        <w:adjustRightInd w:val="0"/>
        <w:spacing w:line="360" w:lineRule="auto"/>
        <w:ind w:rightChars="-295" w:right="-590"/>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are archived from the SQL Server database according to a schedule </w:t>
      </w:r>
      <w:r w:rsidRPr="00A959DC">
        <w:rPr>
          <w:rFonts w:asciiTheme="majorHAnsi" w:hAnsiTheme="majorHAnsi" w:cstheme="majorBidi"/>
          <w:sz w:val="22"/>
          <w:szCs w:val="22"/>
          <w:lang w:eastAsia="zh-CN" w:bidi="ar-SA"/>
        </w:rPr>
        <w:t>specified</w:t>
      </w:r>
      <w:r w:rsidRPr="00A959DC">
        <w:rPr>
          <w:rFonts w:asciiTheme="majorHAnsi" w:hAnsiTheme="majorHAnsi" w:cstheme="majorBidi"/>
          <w:sz w:val="22"/>
          <w:szCs w:val="22"/>
          <w:lang w:bidi="ar-SA"/>
        </w:rPr>
        <w:t>. The event archive will be store</w:t>
      </w:r>
      <w:r w:rsidRPr="00A959DC">
        <w:rPr>
          <w:rFonts w:asciiTheme="majorHAnsi" w:hAnsiTheme="majorHAnsi" w:cstheme="majorBidi"/>
          <w:sz w:val="22"/>
          <w:szCs w:val="22"/>
          <w:lang w:eastAsia="zh-CN" w:bidi="ar-SA"/>
        </w:rPr>
        <w:t>d</w:t>
      </w:r>
      <w:r w:rsidRPr="00A959DC">
        <w:rPr>
          <w:rFonts w:asciiTheme="majorHAnsi" w:hAnsiTheme="majorHAnsi" w:cstheme="majorBidi"/>
          <w:sz w:val="22"/>
          <w:szCs w:val="22"/>
          <w:lang w:bidi="ar-SA"/>
        </w:rPr>
        <w:t xml:space="preserve"> on different </w:t>
      </w:r>
      <w:r w:rsidRPr="00A959DC">
        <w:rPr>
          <w:rFonts w:asciiTheme="majorHAnsi" w:hAnsiTheme="majorHAnsi" w:cstheme="majorBidi"/>
          <w:sz w:val="22"/>
          <w:szCs w:val="22"/>
          <w:lang w:eastAsia="zh-CN" w:bidi="ar-SA"/>
        </w:rPr>
        <w:t>partition of server</w:t>
      </w:r>
      <w:r w:rsidRPr="00A959DC">
        <w:rPr>
          <w:rFonts w:asciiTheme="majorHAnsi" w:hAnsiTheme="majorHAnsi" w:cstheme="majorBidi"/>
          <w:sz w:val="22"/>
          <w:szCs w:val="22"/>
          <w:lang w:bidi="ar-SA"/>
        </w:rPr>
        <w:t xml:space="preserve"> for maximum efficiency.</w:t>
      </w:r>
    </w:p>
    <w:p w14:paraId="3A20D893" w14:textId="77777777" w:rsidR="00197591" w:rsidRPr="00A959DC" w:rsidRDefault="00197591" w:rsidP="00E367EB">
      <w:pPr>
        <w:widowControl w:val="0"/>
        <w:autoSpaceDE w:val="0"/>
        <w:autoSpaceDN w:val="0"/>
        <w:bidi w:val="0"/>
        <w:adjustRightInd w:val="0"/>
        <w:spacing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Event Achieve</w:t>
      </w:r>
    </w:p>
    <w:p w14:paraId="19214371" w14:textId="1E35FB23" w:rsidR="00197591" w:rsidRPr="00A959DC" w:rsidRDefault="00197591" w:rsidP="001D564A">
      <w:pPr>
        <w:widowControl w:val="0"/>
        <w:autoSpaceDE w:val="0"/>
        <w:autoSpaceDN w:val="0"/>
        <w:bidi w:val="0"/>
        <w:adjustRightInd w:val="0"/>
        <w:spacing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event achieve will be generated on the D partition under the directory of “event”.</w:t>
      </w:r>
    </w:p>
    <w:p w14:paraId="2C24F6D5" w14:textId="77777777" w:rsidR="00197591" w:rsidRPr="00A959DC" w:rsidRDefault="00197591" w:rsidP="001D564A">
      <w:pPr>
        <w:spacing w:after="120" w:line="276" w:lineRule="auto"/>
        <w:jc w:val="center"/>
        <w:rPr>
          <w:rFonts w:asciiTheme="majorHAnsi" w:hAnsiTheme="majorHAnsi" w:cstheme="majorBidi"/>
          <w:sz w:val="22"/>
          <w:szCs w:val="22"/>
          <w:rtl/>
          <w:lang w:bidi="ar-SA"/>
        </w:rPr>
      </w:pPr>
      <w:r w:rsidRPr="007A1D9E">
        <w:rPr>
          <w:rFonts w:asciiTheme="majorHAnsi" w:hAnsiTheme="majorHAnsi" w:cstheme="majorBidi"/>
          <w:sz w:val="22"/>
          <w:szCs w:val="22"/>
          <w:lang w:bidi="ar-SA"/>
        </w:rPr>
        <w:drawing>
          <wp:inline distT="0" distB="0" distL="0" distR="0" wp14:anchorId="4326B2B9" wp14:editId="54D7C603">
            <wp:extent cx="5899785" cy="1184910"/>
            <wp:effectExtent l="0" t="0" r="571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855" cstate="print">
                      <a:extLst>
                        <a:ext uri="{28A0092B-C50C-407E-A947-70E740481C1C}">
                          <a14:useLocalDpi xmlns:a14="http://schemas.microsoft.com/office/drawing/2010/main" val="0"/>
                        </a:ext>
                      </a:extLst>
                    </a:blip>
                    <a:srcRect/>
                    <a:stretch>
                      <a:fillRect/>
                    </a:stretch>
                  </pic:blipFill>
                  <pic:spPr bwMode="auto">
                    <a:xfrm>
                      <a:off x="0" y="0"/>
                      <a:ext cx="5899785" cy="1184910"/>
                    </a:xfrm>
                    <a:prstGeom prst="rect">
                      <a:avLst/>
                    </a:prstGeom>
                    <a:noFill/>
                    <a:ln>
                      <a:noFill/>
                    </a:ln>
                  </pic:spPr>
                </pic:pic>
              </a:graphicData>
            </a:graphic>
          </wp:inline>
        </w:drawing>
      </w:r>
      <w:bookmarkStart w:id="1198" w:name="_Toc68347995"/>
      <w:bookmarkStart w:id="1199" w:name="_Toc72568770"/>
      <w:bookmarkStart w:id="1200" w:name="_Toc72569418"/>
      <w:bookmarkStart w:id="1201" w:name="_Toc72569633"/>
      <w:bookmarkStart w:id="1202" w:name="_Toc72569947"/>
      <w:bookmarkStart w:id="1203" w:name="_Toc235249481"/>
      <w:bookmarkStart w:id="1204" w:name="_Toc251338744"/>
      <w:bookmarkStart w:id="1205" w:name="_Toc253741887"/>
      <w:bookmarkStart w:id="1206" w:name="_Toc256766788"/>
      <w:bookmarkStart w:id="1207" w:name="_Toc317077278"/>
      <w:bookmarkStart w:id="1208" w:name="_Toc339273654"/>
      <w:bookmarkStart w:id="1209" w:name="_Toc340200840"/>
    </w:p>
    <w:p w14:paraId="211E065F" w14:textId="53F0DD12" w:rsidR="00197591" w:rsidRPr="001D564A" w:rsidRDefault="00197591" w:rsidP="002B4845">
      <w:pPr>
        <w:pStyle w:val="Heading3"/>
        <w:numPr>
          <w:ilvl w:val="2"/>
          <w:numId w:val="136"/>
        </w:numPr>
        <w:spacing w:after="60"/>
        <w:rPr>
          <w:rFonts w:asciiTheme="majorHAnsi" w:hAnsiTheme="majorHAnsi" w:cstheme="majorBidi"/>
          <w:b/>
          <w:bCs/>
          <w:snapToGrid w:val="0"/>
          <w:lang w:bidi="ar-SA"/>
        </w:rPr>
      </w:pPr>
      <w:bookmarkStart w:id="1210" w:name="_Toc483242986"/>
      <w:bookmarkStart w:id="1211" w:name="_Toc147226106"/>
      <w:r w:rsidRPr="001D564A">
        <w:rPr>
          <w:rFonts w:asciiTheme="majorHAnsi" w:hAnsiTheme="majorHAnsi" w:cstheme="majorBidi"/>
          <w:b/>
          <w:bCs/>
          <w:snapToGrid w:val="0"/>
          <w:lang w:bidi="ar-SA"/>
        </w:rPr>
        <w:t>Historization</w:t>
      </w:r>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p>
    <w:p w14:paraId="17E73ECF" w14:textId="77777777" w:rsidR="00197591" w:rsidRPr="00A959DC" w:rsidRDefault="00197591" w:rsidP="001D564A">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History Collect</w:t>
      </w:r>
    </w:p>
    <w:p w14:paraId="1D614BF1" w14:textId="77777777" w:rsidR="00197591" w:rsidRPr="00A959DC" w:rsidRDefault="00197591" w:rsidP="001D564A">
      <w:pPr>
        <w:bidi w:val="0"/>
        <w:spacing w:after="120" w:line="276" w:lineRule="auto"/>
        <w:ind w:rightChars="-248" w:right="-496"/>
        <w:rPr>
          <w:rFonts w:asciiTheme="majorHAnsi" w:hAnsiTheme="majorHAnsi" w:cstheme="majorBidi"/>
          <w:sz w:val="22"/>
          <w:szCs w:val="22"/>
          <w:lang w:bidi="ar-SA"/>
        </w:rPr>
      </w:pPr>
      <w:r w:rsidRPr="00A959DC">
        <w:rPr>
          <w:rFonts w:asciiTheme="majorHAnsi" w:hAnsiTheme="majorHAnsi" w:cstheme="majorBidi"/>
          <w:sz w:val="22"/>
          <w:szCs w:val="22"/>
          <w:lang w:bidi="ar-SA"/>
        </w:rPr>
        <w:t>The points defined in CCRSVR01 and  CCRSVR02  PKS Server will be configured to use standard history, as noted below:</w:t>
      </w:r>
    </w:p>
    <w:p w14:paraId="38AB0DA1" w14:textId="77777777" w:rsidR="00197591" w:rsidRPr="00A959DC" w:rsidRDefault="00197591" w:rsidP="001D564A">
      <w:pPr>
        <w:bidi w:val="0"/>
        <w:spacing w:after="120" w:line="276" w:lineRule="auto"/>
        <w:ind w:rightChars="-248" w:right="-496"/>
        <w:rPr>
          <w:rFonts w:asciiTheme="majorHAnsi" w:hAnsiTheme="majorHAnsi" w:cstheme="majorBidi"/>
          <w:sz w:val="22"/>
          <w:szCs w:val="22"/>
          <w:lang w:bidi="ar-SA"/>
        </w:rPr>
      </w:pPr>
      <w:r w:rsidRPr="00A959DC">
        <w:rPr>
          <w:rFonts w:asciiTheme="majorHAnsi" w:hAnsiTheme="majorHAnsi" w:cstheme="majorBidi"/>
          <w:sz w:val="22"/>
          <w:szCs w:val="22"/>
          <w:lang w:bidi="ar-SA"/>
        </w:rPr>
        <w:t>1-minute snapshots</w:t>
      </w:r>
    </w:p>
    <w:p w14:paraId="1536B25B" w14:textId="77777777" w:rsidR="00197591" w:rsidRPr="00A959DC" w:rsidRDefault="00197591" w:rsidP="001D564A">
      <w:pPr>
        <w:bidi w:val="0"/>
        <w:spacing w:after="120" w:line="276" w:lineRule="auto"/>
        <w:ind w:rightChars="-248" w:right="-496"/>
        <w:rPr>
          <w:rFonts w:asciiTheme="majorHAnsi" w:hAnsiTheme="majorHAnsi" w:cstheme="majorBidi"/>
          <w:sz w:val="22"/>
          <w:szCs w:val="22"/>
          <w:lang w:bidi="ar-SA"/>
        </w:rPr>
      </w:pPr>
      <w:r w:rsidRPr="00A959DC">
        <w:rPr>
          <w:rFonts w:asciiTheme="majorHAnsi" w:hAnsiTheme="majorHAnsi" w:cstheme="majorBidi"/>
          <w:sz w:val="22"/>
          <w:szCs w:val="22"/>
          <w:lang w:bidi="ar-SA"/>
        </w:rPr>
        <w:t>6-minute averages (of the 1-minute snapshots)</w:t>
      </w:r>
    </w:p>
    <w:p w14:paraId="6E6510DE" w14:textId="77777777" w:rsidR="00197591" w:rsidRPr="00A959DC" w:rsidRDefault="00197591" w:rsidP="001D564A">
      <w:pPr>
        <w:bidi w:val="0"/>
        <w:spacing w:after="120" w:line="276" w:lineRule="auto"/>
        <w:ind w:rightChars="-248" w:right="-496"/>
        <w:rPr>
          <w:rFonts w:asciiTheme="majorHAnsi" w:hAnsiTheme="majorHAnsi" w:cstheme="majorBidi"/>
          <w:sz w:val="22"/>
          <w:szCs w:val="22"/>
          <w:lang w:bidi="ar-SA"/>
        </w:rPr>
      </w:pPr>
      <w:r w:rsidRPr="00A959DC">
        <w:rPr>
          <w:rFonts w:asciiTheme="majorHAnsi" w:hAnsiTheme="majorHAnsi" w:cstheme="majorBidi"/>
          <w:sz w:val="22"/>
          <w:szCs w:val="22"/>
          <w:lang w:bidi="ar-SA"/>
        </w:rPr>
        <w:t>1-hour averages (of the 1-minute snapshots)</w:t>
      </w:r>
    </w:p>
    <w:p w14:paraId="3644FD40" w14:textId="77777777" w:rsidR="00197591" w:rsidRPr="00A959DC" w:rsidRDefault="00197591" w:rsidP="001D564A">
      <w:pPr>
        <w:bidi w:val="0"/>
        <w:spacing w:after="120" w:line="276" w:lineRule="auto"/>
        <w:ind w:rightChars="-248" w:right="-496"/>
        <w:rPr>
          <w:rFonts w:asciiTheme="majorHAnsi" w:hAnsiTheme="majorHAnsi" w:cstheme="majorBidi"/>
          <w:sz w:val="22"/>
          <w:szCs w:val="22"/>
          <w:lang w:bidi="ar-SA"/>
        </w:rPr>
      </w:pPr>
      <w:r w:rsidRPr="00A959DC">
        <w:rPr>
          <w:rFonts w:asciiTheme="majorHAnsi" w:hAnsiTheme="majorHAnsi" w:cstheme="majorBidi"/>
          <w:sz w:val="22"/>
          <w:szCs w:val="22"/>
          <w:lang w:bidi="ar-SA"/>
        </w:rPr>
        <w:t>8-hour averages (of the 1-minute snapshots)</w:t>
      </w:r>
    </w:p>
    <w:p w14:paraId="0FB4499C" w14:textId="77777777" w:rsidR="00197591" w:rsidRPr="00A959DC" w:rsidRDefault="00197591" w:rsidP="001D564A">
      <w:pPr>
        <w:bidi w:val="0"/>
        <w:spacing w:after="120" w:line="276" w:lineRule="auto"/>
        <w:ind w:rightChars="-248" w:right="-496"/>
        <w:rPr>
          <w:rFonts w:asciiTheme="majorHAnsi" w:hAnsiTheme="majorHAnsi" w:cstheme="majorBidi"/>
          <w:sz w:val="22"/>
          <w:szCs w:val="22"/>
          <w:lang w:bidi="ar-SA"/>
        </w:rPr>
      </w:pPr>
      <w:r w:rsidRPr="00A959DC">
        <w:rPr>
          <w:rFonts w:asciiTheme="majorHAnsi" w:hAnsiTheme="majorHAnsi" w:cstheme="majorBidi"/>
          <w:sz w:val="22"/>
          <w:szCs w:val="22"/>
          <w:lang w:bidi="ar-SA"/>
        </w:rPr>
        <w:t>24-hour averages (of the 1-minute snapshots)</w:t>
      </w:r>
    </w:p>
    <w:p w14:paraId="1278927B" w14:textId="77777777" w:rsidR="00197591" w:rsidRPr="00A959DC" w:rsidRDefault="00197591" w:rsidP="001D564A">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History archive</w:t>
      </w:r>
    </w:p>
    <w:p w14:paraId="369843FD" w14:textId="17F032BA" w:rsidR="00197591" w:rsidRPr="00A959DC" w:rsidRDefault="00197591" w:rsidP="001D564A">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history archive will be generated on the D partition under the directory of “history”. After each 7 days, the archive file will be moved to a network storage automatically or be moved to a portable storage manually.</w:t>
      </w:r>
    </w:p>
    <w:p w14:paraId="0A750972" w14:textId="77777777" w:rsidR="00197591" w:rsidRPr="00A959DC" w:rsidRDefault="00197591" w:rsidP="001D564A">
      <w:pPr>
        <w:bidi w:val="0"/>
        <w:spacing w:after="120" w:line="276" w:lineRule="auto"/>
        <w:rPr>
          <w:rFonts w:asciiTheme="majorHAnsi" w:hAnsiTheme="majorHAnsi" w:cstheme="majorBidi"/>
          <w:bCs/>
          <w:sz w:val="22"/>
          <w:szCs w:val="22"/>
          <w:lang w:bidi="ar-SA"/>
        </w:rPr>
      </w:pPr>
      <w:r w:rsidRPr="00A959DC">
        <w:rPr>
          <w:rFonts w:asciiTheme="majorHAnsi" w:hAnsiTheme="majorHAnsi" w:cstheme="majorBidi"/>
          <w:bCs/>
          <w:sz w:val="22"/>
          <w:szCs w:val="22"/>
          <w:lang w:bidi="ar-SA"/>
        </w:rPr>
        <w:t>History Archive setting: Station-&gt; Configuration-&gt;History-&gt;History Archive</w:t>
      </w:r>
    </w:p>
    <w:p w14:paraId="46F8074C" w14:textId="77777777" w:rsidR="00197591" w:rsidRPr="00A959DC" w:rsidRDefault="00197591" w:rsidP="001D564A">
      <w:pPr>
        <w:bidi w:val="0"/>
        <w:spacing w:after="120" w:line="276" w:lineRule="auto"/>
        <w:rPr>
          <w:rFonts w:asciiTheme="majorHAnsi" w:hAnsiTheme="majorHAnsi" w:cstheme="majorBidi"/>
          <w:bCs/>
          <w:sz w:val="22"/>
          <w:szCs w:val="22"/>
          <w:lang w:bidi="ar-SA"/>
        </w:rPr>
      </w:pPr>
      <w:r w:rsidRPr="00A959DC">
        <w:rPr>
          <w:rFonts w:asciiTheme="majorHAnsi" w:hAnsiTheme="majorHAnsi" w:cstheme="majorBidi"/>
          <w:bCs/>
          <w:sz w:val="22"/>
          <w:szCs w:val="22"/>
          <w:lang w:bidi="ar-SA"/>
        </w:rPr>
        <w:t>NOTE:</w:t>
      </w:r>
    </w:p>
    <w:p w14:paraId="343CC0E2" w14:textId="6ECB93C2" w:rsidR="00197591" w:rsidRPr="00A959DC" w:rsidRDefault="00197591" w:rsidP="001D564A">
      <w:pPr>
        <w:bidi w:val="0"/>
        <w:spacing w:after="120" w:line="276" w:lineRule="auto"/>
        <w:rPr>
          <w:rFonts w:asciiTheme="majorHAnsi" w:hAnsiTheme="majorHAnsi" w:cstheme="majorBidi"/>
          <w:bCs/>
          <w:sz w:val="22"/>
          <w:szCs w:val="22"/>
          <w:lang w:bidi="ar-SA"/>
        </w:rPr>
      </w:pPr>
      <w:r w:rsidRPr="00A959DC">
        <w:rPr>
          <w:rFonts w:asciiTheme="majorHAnsi" w:hAnsiTheme="majorHAnsi" w:cstheme="majorBidi"/>
          <w:bCs/>
          <w:sz w:val="22"/>
          <w:szCs w:val="22"/>
          <w:lang w:bidi="ar-SA"/>
        </w:rPr>
        <w:t>The PKS system default history archive path is :</w:t>
      </w:r>
    </w:p>
    <w:p w14:paraId="19C06284" w14:textId="77777777" w:rsidR="00197591" w:rsidRPr="00A959DC" w:rsidRDefault="00197591" w:rsidP="001D564A">
      <w:pPr>
        <w:bidi w:val="0"/>
        <w:spacing w:after="120" w:line="276" w:lineRule="auto"/>
        <w:rPr>
          <w:rFonts w:asciiTheme="majorHAnsi" w:hAnsiTheme="majorHAnsi" w:cstheme="majorBidi"/>
          <w:bCs/>
          <w:sz w:val="22"/>
          <w:szCs w:val="22"/>
          <w:lang w:bidi="ar-SA"/>
        </w:rPr>
      </w:pPr>
      <w:r w:rsidRPr="00A959DC">
        <w:rPr>
          <w:rFonts w:asciiTheme="majorHAnsi" w:hAnsiTheme="majorHAnsi" w:cstheme="majorBidi"/>
          <w:bCs/>
          <w:sz w:val="22"/>
          <w:szCs w:val="22"/>
          <w:lang w:bidi="ar-SA"/>
        </w:rPr>
        <w:t>“</w:t>
      </w:r>
      <w:r w:rsidRPr="00A959DC">
        <w:rPr>
          <w:rFonts w:asciiTheme="majorHAnsi" w:hAnsiTheme="majorHAnsi" w:cstheme="majorBidi"/>
          <w:sz w:val="22"/>
          <w:szCs w:val="22"/>
          <w:lang w:bidi="ar-SA"/>
        </w:rPr>
        <w:t>C:\Program Files\Honeywell\Experion PKS \Server\</w:t>
      </w:r>
      <w:r w:rsidRPr="00A959DC">
        <w:rPr>
          <w:rFonts w:asciiTheme="majorHAnsi" w:hAnsiTheme="majorHAnsi" w:cstheme="majorBidi"/>
          <w:sz w:val="22"/>
          <w:szCs w:val="22"/>
          <w:lang w:eastAsia="zh-CN" w:bidi="ar-SA"/>
        </w:rPr>
        <w:t>data\</w:t>
      </w:r>
      <w:r w:rsidRPr="00A959DC">
        <w:rPr>
          <w:rFonts w:asciiTheme="majorHAnsi" w:hAnsiTheme="majorHAnsi" w:cstheme="majorBidi"/>
          <w:sz w:val="22"/>
          <w:szCs w:val="22"/>
          <w:lang w:bidi="ar-SA"/>
        </w:rPr>
        <w:t>Archive”</w:t>
      </w:r>
      <w:r w:rsidRPr="00A959DC">
        <w:rPr>
          <w:rFonts w:asciiTheme="majorHAnsi" w:eastAsia="MS Gothic" w:hAnsiTheme="majorHAnsi" w:cstheme="majorBidi"/>
          <w:bCs/>
          <w:sz w:val="22"/>
          <w:szCs w:val="22"/>
          <w:lang w:bidi="ar-SA"/>
        </w:rPr>
        <w:t>；</w:t>
      </w:r>
    </w:p>
    <w:p w14:paraId="04900F37" w14:textId="12F07915" w:rsidR="00197591" w:rsidRPr="00A959DC" w:rsidRDefault="00197591" w:rsidP="001D564A">
      <w:pPr>
        <w:bidi w:val="0"/>
        <w:spacing w:after="120" w:line="276" w:lineRule="auto"/>
        <w:ind w:rightChars="-248" w:right="-496"/>
        <w:rPr>
          <w:rFonts w:asciiTheme="majorHAnsi" w:hAnsiTheme="majorHAnsi" w:cstheme="majorBidi"/>
          <w:sz w:val="22"/>
          <w:szCs w:val="22"/>
          <w:lang w:bidi="ar-SA"/>
        </w:rPr>
      </w:pPr>
      <w:r w:rsidRPr="00A959DC">
        <w:rPr>
          <w:rFonts w:asciiTheme="majorHAnsi" w:hAnsiTheme="majorHAnsi" w:cstheme="majorBidi"/>
          <w:sz w:val="22"/>
          <w:szCs w:val="22"/>
          <w:lang w:bidi="ar-SA"/>
        </w:rPr>
        <w:t>When the number of samples stored equals the maximum number that can be stored, the oldest history</w:t>
      </w:r>
    </w:p>
    <w:p w14:paraId="25A4595E" w14:textId="77777777" w:rsidR="00197591" w:rsidRPr="00A959DC" w:rsidRDefault="00197591" w:rsidP="001D564A">
      <w:pPr>
        <w:bidi w:val="0"/>
        <w:spacing w:after="120" w:line="276" w:lineRule="auto"/>
        <w:ind w:rightChars="-248" w:right="-496"/>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Sample is discarded in order to store a new sample. The oldest history sample may need be saved for</w:t>
      </w:r>
    </w:p>
    <w:p w14:paraId="2D054151" w14:textId="7B1B1D3C" w:rsidR="00197591" w:rsidRPr="00A959DC" w:rsidRDefault="00197591" w:rsidP="001D564A">
      <w:pPr>
        <w:bidi w:val="0"/>
        <w:spacing w:after="120" w:line="276" w:lineRule="auto"/>
        <w:ind w:rightChars="-248" w:right="-496"/>
        <w:rPr>
          <w:rFonts w:asciiTheme="majorHAnsi" w:hAnsiTheme="majorHAnsi" w:cstheme="majorBidi"/>
          <w:sz w:val="22"/>
          <w:szCs w:val="22"/>
          <w:lang w:bidi="ar-SA"/>
        </w:rPr>
      </w:pPr>
      <w:r w:rsidRPr="00A959DC">
        <w:rPr>
          <w:rFonts w:asciiTheme="majorHAnsi" w:hAnsiTheme="majorHAnsi" w:cstheme="majorBidi"/>
          <w:sz w:val="22"/>
          <w:szCs w:val="22"/>
          <w:lang w:bidi="ar-SA"/>
        </w:rPr>
        <w:t>future analysis. The history archive will be set such that the history files for the nominated history intervals</w:t>
      </w:r>
    </w:p>
    <w:p w14:paraId="3DA795EB" w14:textId="77777777" w:rsidR="00197591" w:rsidRPr="00A959DC" w:rsidRDefault="00197591" w:rsidP="001D564A">
      <w:pPr>
        <w:bidi w:val="0"/>
        <w:spacing w:after="120" w:line="276" w:lineRule="auto"/>
        <w:ind w:rightChars="-248" w:right="-496"/>
        <w:rPr>
          <w:rFonts w:asciiTheme="majorHAnsi" w:hAnsiTheme="majorHAnsi" w:cstheme="majorBidi"/>
          <w:sz w:val="22"/>
          <w:szCs w:val="22"/>
          <w:lang w:bidi="ar-SA"/>
        </w:rPr>
      </w:pPr>
      <w:r w:rsidRPr="00A959DC">
        <w:rPr>
          <w:rFonts w:asciiTheme="majorHAnsi" w:hAnsiTheme="majorHAnsi" w:cstheme="majorBidi"/>
          <w:sz w:val="22"/>
          <w:szCs w:val="22"/>
          <w:lang w:bidi="ar-SA"/>
        </w:rPr>
        <w:t>are copied to a default folder on the hard disk of the server, permitting off line viewing of archived data.</w:t>
      </w:r>
    </w:p>
    <w:p w14:paraId="612F3BE0" w14:textId="5A3D7444" w:rsidR="00197591" w:rsidRPr="00A959DC" w:rsidRDefault="00197591" w:rsidP="001D564A">
      <w:pPr>
        <w:bidi w:val="0"/>
        <w:spacing w:after="120" w:line="276" w:lineRule="auto"/>
        <w:ind w:rightChars="-248" w:right="-496"/>
        <w:rPr>
          <w:rFonts w:asciiTheme="majorHAnsi" w:hAnsiTheme="majorHAnsi" w:cstheme="majorBidi"/>
          <w:sz w:val="22"/>
          <w:szCs w:val="22"/>
          <w:lang w:bidi="ar-SA"/>
        </w:rPr>
      </w:pPr>
      <w:r w:rsidRPr="00A959DC">
        <w:rPr>
          <w:rFonts w:asciiTheme="majorHAnsi" w:hAnsiTheme="majorHAnsi" w:cstheme="majorBidi"/>
          <w:sz w:val="22"/>
          <w:szCs w:val="22"/>
          <w:lang w:bidi="ar-SA"/>
        </w:rPr>
        <w:t>The folder of “history” on the D disk partition will be chosen to archive historic data. The free disk</w:t>
      </w:r>
    </w:p>
    <w:p w14:paraId="6C18E29B" w14:textId="77777777" w:rsidR="00197591" w:rsidRPr="00A959DC" w:rsidRDefault="00197591" w:rsidP="001D564A">
      <w:pPr>
        <w:bidi w:val="0"/>
        <w:spacing w:after="120" w:line="276" w:lineRule="auto"/>
        <w:ind w:rightChars="-248" w:right="-496"/>
        <w:rPr>
          <w:rFonts w:asciiTheme="majorHAnsi" w:hAnsiTheme="majorHAnsi" w:cstheme="majorBidi"/>
          <w:sz w:val="22"/>
          <w:szCs w:val="22"/>
          <w:lang w:bidi="ar-SA"/>
        </w:rPr>
      </w:pPr>
      <w:r w:rsidRPr="00A959DC">
        <w:rPr>
          <w:rFonts w:asciiTheme="majorHAnsi" w:hAnsiTheme="majorHAnsi" w:cstheme="majorBidi"/>
          <w:sz w:val="22"/>
          <w:szCs w:val="22"/>
          <w:lang w:bidi="ar-SA"/>
        </w:rPr>
        <w:t>space limitation of 5000MB will be set such that once the free disk space on the archive partition is lower</w:t>
      </w:r>
    </w:p>
    <w:p w14:paraId="11BA332C" w14:textId="250E0315" w:rsidR="00197591" w:rsidRPr="00A959DC" w:rsidRDefault="00197591" w:rsidP="001D564A">
      <w:pPr>
        <w:bidi w:val="0"/>
        <w:spacing w:after="120" w:line="276" w:lineRule="auto"/>
        <w:ind w:rightChars="-248" w:right="-496"/>
        <w:rPr>
          <w:rFonts w:asciiTheme="majorHAnsi" w:hAnsiTheme="majorHAnsi" w:cstheme="majorBidi"/>
          <w:sz w:val="22"/>
          <w:szCs w:val="22"/>
          <w:lang w:bidi="ar-SA"/>
        </w:rPr>
      </w:pPr>
      <w:r w:rsidRPr="00A959DC">
        <w:rPr>
          <w:rFonts w:asciiTheme="majorHAnsi" w:hAnsiTheme="majorHAnsi" w:cstheme="majorBidi"/>
          <w:sz w:val="22"/>
          <w:szCs w:val="22"/>
          <w:lang w:bidi="ar-SA"/>
        </w:rPr>
        <w:t>than the limit, an alarm will be raised and archive function will stopped until disk space is returned to below</w:t>
      </w:r>
    </w:p>
    <w:p w14:paraId="2F49D0F7" w14:textId="77777777" w:rsidR="00197591" w:rsidRPr="00A959DC" w:rsidRDefault="00197591" w:rsidP="001D564A">
      <w:pPr>
        <w:bidi w:val="0"/>
        <w:spacing w:after="120" w:line="276" w:lineRule="auto"/>
        <w:ind w:rightChars="-248" w:right="-496"/>
        <w:rPr>
          <w:rFonts w:asciiTheme="majorHAnsi" w:hAnsiTheme="majorHAnsi" w:cstheme="majorBidi"/>
          <w:sz w:val="22"/>
          <w:szCs w:val="22"/>
          <w:lang w:bidi="ar-SA"/>
        </w:rPr>
      </w:pPr>
      <w:r w:rsidRPr="00A959DC">
        <w:rPr>
          <w:rFonts w:asciiTheme="majorHAnsi" w:hAnsiTheme="majorHAnsi" w:cstheme="majorBidi"/>
          <w:sz w:val="22"/>
          <w:szCs w:val="22"/>
          <w:lang w:bidi="ar-SA"/>
        </w:rPr>
        <w:t>the limit.</w:t>
      </w:r>
    </w:p>
    <w:p w14:paraId="3DE24D20" w14:textId="77777777" w:rsidR="00197591" w:rsidRPr="00A959DC" w:rsidRDefault="00197591" w:rsidP="001D564A">
      <w:pPr>
        <w:bidi w:val="0"/>
        <w:spacing w:after="120" w:line="276" w:lineRule="auto"/>
        <w:ind w:rightChars="-248" w:right="-496"/>
        <w:rPr>
          <w:rFonts w:asciiTheme="majorHAnsi" w:hAnsiTheme="majorHAnsi" w:cstheme="majorBidi"/>
          <w:sz w:val="22"/>
          <w:szCs w:val="22"/>
          <w:lang w:bidi="ar-SA"/>
        </w:rPr>
      </w:pPr>
      <w:r w:rsidRPr="00A959DC">
        <w:rPr>
          <w:rFonts w:asciiTheme="majorHAnsi" w:hAnsiTheme="majorHAnsi" w:cstheme="majorBidi"/>
          <w:sz w:val="22"/>
          <w:szCs w:val="22"/>
          <w:lang w:bidi="ar-SA"/>
        </w:rPr>
        <w:t>If longer history storage is required, the history archive can be moved to a network or portable storage .</w:t>
      </w:r>
    </w:p>
    <w:p w14:paraId="2DB5A3B6" w14:textId="2598F5CE" w:rsidR="00197591" w:rsidRPr="00A959DC" w:rsidRDefault="00197591" w:rsidP="001D564A">
      <w:pPr>
        <w:bidi w:val="0"/>
        <w:spacing w:after="120" w:line="276" w:lineRule="auto"/>
        <w:ind w:rightChars="-248" w:right="-496"/>
        <w:rPr>
          <w:rFonts w:asciiTheme="majorHAnsi" w:hAnsiTheme="majorHAnsi" w:cstheme="majorBidi"/>
          <w:sz w:val="22"/>
          <w:szCs w:val="22"/>
          <w:lang w:bidi="ar-SA"/>
        </w:rPr>
      </w:pPr>
      <w:r w:rsidRPr="00A959DC">
        <w:rPr>
          <w:rFonts w:asciiTheme="majorHAnsi" w:hAnsiTheme="majorHAnsi" w:cstheme="majorBidi"/>
          <w:sz w:val="22"/>
          <w:szCs w:val="22"/>
          <w:lang w:bidi="ar-SA"/>
        </w:rPr>
        <w:t>The archived folder’s name contains the date and time at which the history was archived and the type of</w:t>
      </w:r>
    </w:p>
    <w:p w14:paraId="2C5643DA" w14:textId="781A9AA7" w:rsidR="00197591" w:rsidRDefault="00197591" w:rsidP="001D564A">
      <w:pPr>
        <w:bidi w:val="0"/>
        <w:spacing w:after="120" w:line="276" w:lineRule="auto"/>
        <w:ind w:rightChars="-248" w:right="-496"/>
        <w:rPr>
          <w:rFonts w:asciiTheme="majorHAnsi" w:hAnsiTheme="majorHAnsi" w:cstheme="majorBidi"/>
          <w:sz w:val="22"/>
          <w:szCs w:val="22"/>
          <w:lang w:bidi="ar-SA"/>
        </w:rPr>
      </w:pPr>
      <w:r w:rsidRPr="00A959DC">
        <w:rPr>
          <w:rFonts w:asciiTheme="majorHAnsi" w:hAnsiTheme="majorHAnsi" w:cstheme="majorBidi"/>
          <w:sz w:val="22"/>
          <w:szCs w:val="22"/>
          <w:lang w:bidi="ar-SA"/>
        </w:rPr>
        <w:t>history that is archived for easy reference after archiving.</w:t>
      </w:r>
    </w:p>
    <w:p w14:paraId="29AFA564" w14:textId="77777777" w:rsidR="007A1D9E" w:rsidRPr="00A959DC" w:rsidRDefault="007A1D9E" w:rsidP="002F3958">
      <w:pPr>
        <w:spacing w:after="120" w:line="276" w:lineRule="auto"/>
        <w:ind w:rightChars="-248" w:right="-496"/>
        <w:rPr>
          <w:rFonts w:asciiTheme="majorHAnsi" w:hAnsiTheme="majorHAnsi" w:cstheme="majorBidi"/>
          <w:sz w:val="22"/>
          <w:szCs w:val="22"/>
          <w:lang w:bidi="ar-SA"/>
        </w:rPr>
      </w:pPr>
    </w:p>
    <w:p w14:paraId="0475C7A8" w14:textId="77777777" w:rsidR="00197591" w:rsidRPr="00A959DC" w:rsidRDefault="00197591" w:rsidP="001D564A">
      <w:pPr>
        <w:bidi w:val="0"/>
        <w:spacing w:after="120" w:line="276" w:lineRule="auto"/>
        <w:ind w:firstLine="180"/>
        <w:rPr>
          <w:rFonts w:asciiTheme="majorHAnsi" w:hAnsiTheme="majorHAnsi" w:cstheme="majorBidi"/>
          <w:sz w:val="22"/>
          <w:szCs w:val="22"/>
          <w:lang w:bidi="ar-SA"/>
        </w:rPr>
      </w:pPr>
      <w:r w:rsidRPr="00A959DC">
        <w:rPr>
          <w:rFonts w:asciiTheme="majorHAnsi" w:hAnsiTheme="majorHAnsi" w:cstheme="majorBidi"/>
          <w:sz w:val="22"/>
          <w:szCs w:val="22"/>
          <w:lang w:bidi="ar-SA"/>
        </w:rPr>
        <w:t>Once collected, historical data is available for use by:</w:t>
      </w:r>
    </w:p>
    <w:p w14:paraId="35793A1E" w14:textId="77777777" w:rsidR="00197591" w:rsidRPr="00A959DC" w:rsidRDefault="00197591">
      <w:pPr>
        <w:numPr>
          <w:ilvl w:val="0"/>
          <w:numId w:val="37"/>
        </w:numPr>
        <w:bidi w:val="0"/>
        <w:spacing w:before="40" w:after="4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Trend displays</w:t>
      </w:r>
    </w:p>
    <w:p w14:paraId="06B772AF" w14:textId="77777777" w:rsidR="00197591" w:rsidRPr="00A959DC" w:rsidRDefault="00197591">
      <w:pPr>
        <w:numPr>
          <w:ilvl w:val="0"/>
          <w:numId w:val="37"/>
        </w:numPr>
        <w:bidi w:val="0"/>
        <w:spacing w:before="40" w:after="4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Custom displays</w:t>
      </w:r>
    </w:p>
    <w:p w14:paraId="46B758A0" w14:textId="77777777" w:rsidR="00197591" w:rsidRPr="00A959DC" w:rsidRDefault="00197591">
      <w:pPr>
        <w:numPr>
          <w:ilvl w:val="0"/>
          <w:numId w:val="37"/>
        </w:numPr>
        <w:bidi w:val="0"/>
        <w:spacing w:before="40" w:after="4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Reports</w:t>
      </w:r>
    </w:p>
    <w:p w14:paraId="02CFBCAF" w14:textId="77777777" w:rsidR="00197591" w:rsidRPr="00A959DC" w:rsidRDefault="00197591">
      <w:pPr>
        <w:numPr>
          <w:ilvl w:val="0"/>
          <w:numId w:val="37"/>
        </w:numPr>
        <w:bidi w:val="0"/>
        <w:spacing w:before="40" w:after="4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Application programs</w:t>
      </w:r>
    </w:p>
    <w:p w14:paraId="76862EC8" w14:textId="77777777" w:rsidR="00197591" w:rsidRPr="00A959DC" w:rsidRDefault="00197591">
      <w:pPr>
        <w:numPr>
          <w:ilvl w:val="0"/>
          <w:numId w:val="37"/>
        </w:numPr>
        <w:bidi w:val="0"/>
        <w:spacing w:before="40" w:after="4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Spreadsheets</w:t>
      </w:r>
    </w:p>
    <w:p w14:paraId="14BDAB1E" w14:textId="2FABE910" w:rsidR="00197591" w:rsidRPr="00A959DC" w:rsidRDefault="00197591" w:rsidP="001D564A">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History Restore</w:t>
      </w:r>
    </w:p>
    <w:p w14:paraId="4B5A5D10" w14:textId="7118CFF8" w:rsidR="00197591" w:rsidRPr="00A959DC" w:rsidRDefault="00197591" w:rsidP="001D564A">
      <w:pPr>
        <w:bidi w:val="0"/>
        <w:spacing w:after="120" w:line="276" w:lineRule="auto"/>
        <w:rPr>
          <w:rFonts w:asciiTheme="majorHAnsi" w:hAnsiTheme="majorHAnsi" w:cstheme="majorBidi"/>
          <w:bCs/>
          <w:sz w:val="22"/>
          <w:szCs w:val="22"/>
          <w:lang w:bidi="ar-SA"/>
        </w:rPr>
      </w:pPr>
      <w:r w:rsidRPr="00A959DC">
        <w:rPr>
          <w:rFonts w:asciiTheme="majorHAnsi" w:hAnsiTheme="majorHAnsi" w:cstheme="majorBidi"/>
          <w:bCs/>
          <w:sz w:val="22"/>
          <w:szCs w:val="22"/>
          <w:lang w:bidi="ar-SA"/>
        </w:rPr>
        <w:t>The PKS system default history restore path is :</w:t>
      </w:r>
    </w:p>
    <w:p w14:paraId="64B10D5F" w14:textId="77777777" w:rsidR="00197591" w:rsidRPr="00A959DC" w:rsidRDefault="00197591" w:rsidP="00E367EB">
      <w:pPr>
        <w:bidi w:val="0"/>
        <w:spacing w:after="120" w:line="360" w:lineRule="auto"/>
        <w:ind w:firstLine="180"/>
        <w:rPr>
          <w:rFonts w:asciiTheme="majorHAnsi" w:hAnsiTheme="majorHAnsi" w:cstheme="majorBidi"/>
          <w:sz w:val="22"/>
          <w:szCs w:val="22"/>
          <w:lang w:bidi="ar-SA"/>
        </w:rPr>
      </w:pPr>
      <w:r w:rsidRPr="00A959DC">
        <w:rPr>
          <w:rFonts w:asciiTheme="majorHAnsi" w:hAnsiTheme="majorHAnsi" w:cstheme="majorBidi"/>
          <w:bCs/>
          <w:sz w:val="22"/>
          <w:szCs w:val="22"/>
          <w:lang w:bidi="ar-SA"/>
        </w:rPr>
        <w:t>“</w:t>
      </w:r>
      <w:r w:rsidRPr="00A959DC">
        <w:rPr>
          <w:rFonts w:asciiTheme="majorHAnsi" w:hAnsiTheme="majorHAnsi" w:cstheme="majorBidi"/>
          <w:sz w:val="22"/>
          <w:szCs w:val="22"/>
          <w:lang w:bidi="ar-SA"/>
        </w:rPr>
        <w:t>C:\Program Files\Honeywell\Experion PKS \Server</w:t>
      </w:r>
      <w:r w:rsidRPr="00A959DC">
        <w:rPr>
          <w:rFonts w:asciiTheme="majorHAnsi" w:hAnsiTheme="majorHAnsi" w:cstheme="majorBidi"/>
          <w:sz w:val="22"/>
          <w:szCs w:val="22"/>
          <w:lang w:eastAsia="zh-CN" w:bidi="ar-SA"/>
        </w:rPr>
        <w:t>\data\</w:t>
      </w:r>
      <w:r w:rsidRPr="00A959DC">
        <w:rPr>
          <w:rFonts w:asciiTheme="majorHAnsi" w:hAnsiTheme="majorHAnsi" w:cstheme="majorBidi"/>
          <w:sz w:val="22"/>
          <w:szCs w:val="22"/>
          <w:lang w:bidi="ar-SA"/>
        </w:rPr>
        <w:t>Restored Archives</w:t>
      </w:r>
    </w:p>
    <w:p w14:paraId="775AD830" w14:textId="77777777" w:rsidR="00197591" w:rsidRPr="00A959DC" w:rsidRDefault="00197591" w:rsidP="00E367EB">
      <w:pPr>
        <w:bidi w:val="0"/>
        <w:spacing w:line="360" w:lineRule="auto"/>
        <w:ind w:left="740"/>
        <w:rPr>
          <w:rFonts w:asciiTheme="majorHAnsi" w:hAnsiTheme="majorHAnsi" w:cstheme="majorBidi"/>
          <w:sz w:val="22"/>
          <w:szCs w:val="22"/>
          <w:lang w:bidi="ar-SA"/>
        </w:rPr>
      </w:pPr>
      <w:r w:rsidRPr="00A959DC">
        <w:rPr>
          <w:rFonts w:asciiTheme="majorHAnsi" w:hAnsiTheme="majorHAnsi" w:cstheme="majorBidi"/>
          <w:sz w:val="22"/>
          <w:szCs w:val="22"/>
          <w:lang w:bidi="ar-SA"/>
        </w:rPr>
        <w:t>Periodic history:</w:t>
      </w:r>
    </w:p>
    <w:p w14:paraId="7324B21B" w14:textId="77777777" w:rsidR="00197591" w:rsidRPr="00A959DC" w:rsidRDefault="00197591" w:rsidP="00E367EB">
      <w:pPr>
        <w:bidi w:val="0"/>
        <w:spacing w:line="360" w:lineRule="auto"/>
        <w:rPr>
          <w:rFonts w:asciiTheme="majorHAnsi" w:hAnsiTheme="majorHAnsi" w:cstheme="majorBidi"/>
          <w:sz w:val="22"/>
          <w:szCs w:val="22"/>
          <w:lang w:bidi="ar-SA"/>
        </w:rPr>
      </w:pPr>
    </w:p>
    <w:p w14:paraId="61D19BA2" w14:textId="77777777" w:rsidR="00197591" w:rsidRPr="00A959DC" w:rsidRDefault="00197591" w:rsidP="00E367EB">
      <w:pPr>
        <w:bidi w:val="0"/>
        <w:spacing w:line="360" w:lineRule="auto"/>
        <w:ind w:left="740" w:right="40"/>
        <w:rPr>
          <w:rFonts w:asciiTheme="majorHAnsi" w:hAnsiTheme="majorHAnsi" w:cstheme="majorBidi"/>
          <w:sz w:val="22"/>
          <w:szCs w:val="22"/>
          <w:lang w:bidi="ar-SA"/>
        </w:rPr>
      </w:pPr>
      <w:r w:rsidRPr="00A959DC">
        <w:rPr>
          <w:rFonts w:asciiTheme="majorHAnsi" w:hAnsiTheme="majorHAnsi" w:cstheme="majorBidi"/>
          <w:sz w:val="22"/>
          <w:szCs w:val="22"/>
          <w:lang w:bidi="ar-SA"/>
        </w:rPr>
        <w:t>Periodic history collects and stores numerical data at predefined regular intervals. Periodic history data is generally used for operational purposes such as trend monitoring but is also collected for historical analysis.</w:t>
      </w:r>
    </w:p>
    <w:p w14:paraId="414C905C" w14:textId="77777777" w:rsidR="00197591" w:rsidRPr="00A959DC" w:rsidRDefault="00197591" w:rsidP="00E367EB">
      <w:pPr>
        <w:bidi w:val="0"/>
        <w:spacing w:line="360" w:lineRule="auto"/>
        <w:rPr>
          <w:rFonts w:asciiTheme="majorHAnsi" w:hAnsiTheme="majorHAnsi" w:cstheme="majorBidi"/>
          <w:sz w:val="22"/>
          <w:szCs w:val="22"/>
          <w:lang w:bidi="ar-SA"/>
        </w:rPr>
      </w:pPr>
    </w:p>
    <w:p w14:paraId="314AF296" w14:textId="77777777" w:rsidR="00197591" w:rsidRPr="00A959DC" w:rsidRDefault="00197591" w:rsidP="00E367EB">
      <w:pPr>
        <w:bidi w:val="0"/>
        <w:spacing w:line="360" w:lineRule="auto"/>
        <w:ind w:left="740" w:right="40"/>
        <w:rPr>
          <w:rFonts w:asciiTheme="majorHAnsi" w:hAnsiTheme="majorHAnsi" w:cstheme="majorBidi"/>
          <w:sz w:val="22"/>
          <w:szCs w:val="22"/>
          <w:lang w:bidi="ar-SA"/>
        </w:rPr>
      </w:pPr>
      <w:r w:rsidRPr="00A959DC">
        <w:rPr>
          <w:rFonts w:asciiTheme="majorHAnsi" w:hAnsiTheme="majorHAnsi" w:cstheme="majorBidi"/>
          <w:sz w:val="22"/>
          <w:szCs w:val="22"/>
          <w:lang w:bidi="ar-SA"/>
        </w:rPr>
        <w:t>Experion has a comprehensive range of collection rates for periodic history. These collection rates provide a high degree of flexibility in moderating the load on your control network.</w:t>
      </w:r>
    </w:p>
    <w:p w14:paraId="2349442D" w14:textId="77777777" w:rsidR="00197591" w:rsidRPr="00A959DC" w:rsidRDefault="00197591" w:rsidP="00E367EB">
      <w:pPr>
        <w:bidi w:val="0"/>
        <w:spacing w:line="360" w:lineRule="auto"/>
        <w:rPr>
          <w:rFonts w:asciiTheme="majorHAnsi" w:hAnsiTheme="majorHAnsi" w:cstheme="majorBidi"/>
          <w:sz w:val="22"/>
          <w:szCs w:val="22"/>
          <w:lang w:bidi="ar-SA"/>
        </w:rPr>
      </w:pPr>
    </w:p>
    <w:p w14:paraId="4CC94A76" w14:textId="77777777" w:rsidR="00197591" w:rsidRPr="00670E5D" w:rsidRDefault="00197591" w:rsidP="002B4845">
      <w:pPr>
        <w:pStyle w:val="ListParagraph"/>
        <w:numPr>
          <w:ilvl w:val="0"/>
          <w:numId w:val="137"/>
        </w:numPr>
        <w:tabs>
          <w:tab w:val="left" w:pos="1135"/>
        </w:tabs>
        <w:bidi w:val="0"/>
        <w:spacing w:line="360" w:lineRule="auto"/>
        <w:ind w:right="40"/>
        <w:rPr>
          <w:rFonts w:asciiTheme="majorHAnsi" w:hAnsiTheme="majorHAnsi" w:cstheme="majorBidi"/>
          <w:sz w:val="22"/>
          <w:szCs w:val="22"/>
          <w:lang w:bidi="ar-SA"/>
        </w:rPr>
      </w:pPr>
      <w:r w:rsidRPr="00670E5D">
        <w:rPr>
          <w:rFonts w:asciiTheme="majorHAnsi" w:hAnsiTheme="majorHAnsi" w:cstheme="majorBidi"/>
          <w:sz w:val="22"/>
          <w:szCs w:val="22"/>
          <w:lang w:bidi="ar-SA"/>
        </w:rPr>
        <w:t>Fast history stores snapshots of a point parameter at short regular intervals. You can choose from 8 different collection rates. Fast history has a base collection rate of 1 or 5s. By default, the fastest collection rate is 5 seconds but this can be changed to 1 second if necessary. Total number of point parameters assigned to fast History should not exceed the system limit.</w:t>
      </w:r>
    </w:p>
    <w:p w14:paraId="613A8215" w14:textId="77777777" w:rsidR="00197591" w:rsidRPr="00A959DC" w:rsidRDefault="00197591" w:rsidP="00E367EB">
      <w:pPr>
        <w:bidi w:val="0"/>
        <w:spacing w:line="360" w:lineRule="auto"/>
        <w:rPr>
          <w:rFonts w:asciiTheme="majorHAnsi" w:hAnsiTheme="majorHAnsi" w:cstheme="majorBidi"/>
          <w:sz w:val="22"/>
          <w:szCs w:val="22"/>
          <w:lang w:bidi="ar-SA"/>
        </w:rPr>
      </w:pPr>
    </w:p>
    <w:p w14:paraId="1C9D4B14" w14:textId="77777777" w:rsidR="00197591" w:rsidRPr="00670E5D" w:rsidRDefault="00197591" w:rsidP="002B4845">
      <w:pPr>
        <w:pStyle w:val="ListParagraph"/>
        <w:numPr>
          <w:ilvl w:val="0"/>
          <w:numId w:val="137"/>
        </w:numPr>
        <w:tabs>
          <w:tab w:val="left" w:pos="1135"/>
        </w:tabs>
        <w:bidi w:val="0"/>
        <w:spacing w:line="360" w:lineRule="auto"/>
        <w:ind w:right="40"/>
        <w:rPr>
          <w:rFonts w:asciiTheme="majorHAnsi" w:hAnsiTheme="majorHAnsi" w:cstheme="majorBidi"/>
          <w:sz w:val="22"/>
          <w:szCs w:val="22"/>
          <w:lang w:bidi="ar-SA"/>
        </w:rPr>
      </w:pPr>
      <w:r w:rsidRPr="00670E5D">
        <w:rPr>
          <w:rFonts w:asciiTheme="majorHAnsi" w:hAnsiTheme="majorHAnsi" w:cstheme="majorBidi"/>
          <w:sz w:val="22"/>
          <w:szCs w:val="22"/>
          <w:lang w:bidi="ar-SA"/>
        </w:rPr>
        <w:lastRenderedPageBreak/>
        <w:t>Standard history stores snapshots at slightly longer intervals, ranging from 1 minute to 30 minutes. The fastest standard history collection rate of 1 minute can be changed to 30 seconds if necessary. In addition to storing snapshots, standard history also calculates and stores average values, based on the standard history snapshot rates. The default averages are: 6-minutes, 1-hour, 8-hours, and 24-hours.</w:t>
      </w:r>
    </w:p>
    <w:p w14:paraId="595603DF" w14:textId="77777777" w:rsidR="00197591" w:rsidRPr="00A959DC" w:rsidRDefault="00197591" w:rsidP="00E367EB">
      <w:pPr>
        <w:bidi w:val="0"/>
        <w:spacing w:line="360" w:lineRule="auto"/>
        <w:rPr>
          <w:rFonts w:asciiTheme="majorHAnsi" w:hAnsiTheme="majorHAnsi" w:cstheme="majorBidi"/>
          <w:sz w:val="22"/>
          <w:szCs w:val="22"/>
          <w:lang w:bidi="ar-SA"/>
        </w:rPr>
      </w:pPr>
    </w:p>
    <w:p w14:paraId="53DF7866" w14:textId="77777777" w:rsidR="00197591" w:rsidRPr="00670E5D" w:rsidRDefault="00197591" w:rsidP="002B4845">
      <w:pPr>
        <w:pStyle w:val="ListParagraph"/>
        <w:numPr>
          <w:ilvl w:val="0"/>
          <w:numId w:val="137"/>
        </w:numPr>
        <w:tabs>
          <w:tab w:val="left" w:pos="1140"/>
        </w:tabs>
        <w:bidi w:val="0"/>
        <w:spacing w:line="360" w:lineRule="auto"/>
        <w:rPr>
          <w:rFonts w:asciiTheme="majorHAnsi" w:hAnsiTheme="majorHAnsi" w:cstheme="majorBidi"/>
          <w:sz w:val="22"/>
          <w:szCs w:val="22"/>
          <w:lang w:bidi="ar-SA"/>
        </w:rPr>
      </w:pPr>
      <w:r w:rsidRPr="00670E5D">
        <w:rPr>
          <w:rFonts w:asciiTheme="majorHAnsi" w:hAnsiTheme="majorHAnsi" w:cstheme="majorBidi"/>
          <w:sz w:val="22"/>
          <w:szCs w:val="22"/>
          <w:lang w:bidi="ar-SA"/>
        </w:rPr>
        <w:t>Extended history stores 1, 8, and 24-hour snapshots.</w:t>
      </w:r>
    </w:p>
    <w:p w14:paraId="3F1ABA98" w14:textId="77777777" w:rsidR="00197591" w:rsidRPr="00A959DC" w:rsidRDefault="00197591" w:rsidP="00E367EB">
      <w:pPr>
        <w:bidi w:val="0"/>
        <w:spacing w:line="360" w:lineRule="auto"/>
        <w:ind w:left="740" w:right="40"/>
        <w:rPr>
          <w:rFonts w:asciiTheme="majorHAnsi" w:hAnsiTheme="majorHAnsi" w:cstheme="majorBidi"/>
          <w:sz w:val="22"/>
          <w:szCs w:val="22"/>
          <w:lang w:bidi="ar-SA"/>
        </w:rPr>
      </w:pPr>
      <w:r w:rsidRPr="00A959DC">
        <w:rPr>
          <w:rFonts w:asciiTheme="majorHAnsi" w:hAnsiTheme="majorHAnsi" w:cstheme="majorBidi"/>
          <w:sz w:val="22"/>
          <w:szCs w:val="22"/>
          <w:lang w:bidi="ar-SA"/>
        </w:rPr>
        <w:t>Note that history collection is synchronized to the system time. For example, the 6-second collection occurs at 6, 12, 18 and so on seconds after the minute boundary on the system.</w:t>
      </w:r>
    </w:p>
    <w:p w14:paraId="7F753561" w14:textId="77777777" w:rsidR="00197591" w:rsidRPr="00A959DC" w:rsidRDefault="00197591" w:rsidP="002F3958">
      <w:pPr>
        <w:spacing w:line="200" w:lineRule="exact"/>
        <w:jc w:val="right"/>
        <w:rPr>
          <w:rFonts w:asciiTheme="majorHAnsi" w:hAnsiTheme="majorHAnsi" w:cstheme="majorBidi"/>
          <w:b/>
          <w:bCs/>
          <w:i/>
          <w:iCs/>
          <w:sz w:val="22"/>
          <w:szCs w:val="22"/>
          <w:u w:val="single"/>
          <w:lang w:bidi="ar-SA"/>
        </w:rPr>
      </w:pPr>
    </w:p>
    <w:p w14:paraId="4E8DB41D" w14:textId="713826A4" w:rsidR="00197591" w:rsidRPr="00A959DC" w:rsidRDefault="00197591" w:rsidP="002F3958">
      <w:pPr>
        <w:spacing w:line="200" w:lineRule="exact"/>
        <w:jc w:val="right"/>
        <w:rPr>
          <w:rFonts w:asciiTheme="majorHAnsi" w:hAnsiTheme="majorHAnsi" w:cstheme="majorBidi"/>
          <w:b/>
          <w:bCs/>
          <w:i/>
          <w:iCs/>
          <w:sz w:val="22"/>
          <w:szCs w:val="22"/>
          <w:u w:val="single"/>
          <w:lang w:bidi="ar-SA"/>
        </w:rPr>
      </w:pPr>
    </w:p>
    <w:p w14:paraId="2D438957" w14:textId="657E7C46" w:rsidR="00197591" w:rsidRPr="00A959DC" w:rsidRDefault="00197591" w:rsidP="002F3958">
      <w:pPr>
        <w:spacing w:line="200" w:lineRule="exact"/>
        <w:jc w:val="right"/>
        <w:rPr>
          <w:rFonts w:asciiTheme="majorHAnsi" w:hAnsiTheme="majorHAnsi" w:cstheme="majorBidi"/>
          <w:b/>
          <w:bCs/>
          <w:i/>
          <w:iCs/>
          <w:sz w:val="22"/>
          <w:szCs w:val="22"/>
          <w:u w:val="single"/>
          <w:lang w:bidi="ar-SA"/>
        </w:rPr>
      </w:pPr>
    </w:p>
    <w:p w14:paraId="12F8890D" w14:textId="77777777" w:rsidR="00197591" w:rsidRPr="00A959DC" w:rsidRDefault="00197591" w:rsidP="002F3958">
      <w:pPr>
        <w:spacing w:line="200" w:lineRule="exact"/>
        <w:jc w:val="right"/>
        <w:rPr>
          <w:rFonts w:asciiTheme="majorHAnsi" w:hAnsiTheme="majorHAnsi" w:cstheme="majorBidi"/>
          <w:b/>
          <w:bCs/>
          <w:i/>
          <w:iCs/>
          <w:sz w:val="22"/>
          <w:szCs w:val="22"/>
          <w:u w:val="single"/>
          <w:lang w:bidi="ar-SA"/>
        </w:rPr>
      </w:pPr>
    </w:p>
    <w:p w14:paraId="63AE8546" w14:textId="05A0591B" w:rsidR="00197591" w:rsidRPr="00A959DC" w:rsidRDefault="00197591" w:rsidP="002F3958">
      <w:pPr>
        <w:spacing w:line="200" w:lineRule="exact"/>
        <w:jc w:val="right"/>
        <w:rPr>
          <w:rFonts w:asciiTheme="majorHAnsi" w:hAnsiTheme="majorHAnsi" w:cstheme="majorBidi"/>
          <w:b/>
          <w:bCs/>
          <w:i/>
          <w:iCs/>
          <w:sz w:val="22"/>
          <w:szCs w:val="22"/>
          <w:u w:val="single"/>
          <w:lang w:bidi="ar-SA"/>
        </w:rPr>
      </w:pPr>
    </w:p>
    <w:p w14:paraId="393BA832" w14:textId="77777777" w:rsidR="00197591" w:rsidRPr="00A959DC" w:rsidRDefault="00197591" w:rsidP="002F3958">
      <w:pPr>
        <w:spacing w:line="200" w:lineRule="exact"/>
        <w:jc w:val="right"/>
        <w:rPr>
          <w:rFonts w:asciiTheme="majorHAnsi" w:hAnsiTheme="majorHAnsi" w:cstheme="majorBidi"/>
          <w:b/>
          <w:bCs/>
          <w:i/>
          <w:iCs/>
          <w:sz w:val="22"/>
          <w:szCs w:val="22"/>
          <w:u w:val="single"/>
          <w:lang w:bidi="ar-SA"/>
        </w:rPr>
      </w:pPr>
    </w:p>
    <w:p w14:paraId="40B050DE" w14:textId="77777777" w:rsidR="00197591" w:rsidRPr="00A959DC" w:rsidRDefault="00197591" w:rsidP="002F3958">
      <w:pPr>
        <w:spacing w:line="200" w:lineRule="exact"/>
        <w:jc w:val="right"/>
        <w:rPr>
          <w:rFonts w:asciiTheme="majorHAnsi" w:hAnsiTheme="majorHAnsi" w:cstheme="majorBidi"/>
          <w:b/>
          <w:bCs/>
          <w:i/>
          <w:iCs/>
          <w:sz w:val="22"/>
          <w:szCs w:val="22"/>
          <w:u w:val="single"/>
          <w:lang w:bidi="ar-SA"/>
        </w:rPr>
      </w:pPr>
    </w:p>
    <w:p w14:paraId="471B3229" w14:textId="126351CE" w:rsidR="00197591" w:rsidRPr="00A959DC" w:rsidRDefault="00E367EB" w:rsidP="002F3958">
      <w:pPr>
        <w:spacing w:line="200" w:lineRule="exact"/>
        <w:jc w:val="right"/>
        <w:rPr>
          <w:rFonts w:asciiTheme="majorHAnsi" w:hAnsiTheme="majorHAnsi" w:cstheme="majorBidi"/>
          <w:b/>
          <w:bCs/>
          <w:i/>
          <w:iCs/>
          <w:sz w:val="22"/>
          <w:szCs w:val="22"/>
          <w:u w:val="single"/>
          <w:lang w:bidi="ar-SA"/>
        </w:rPr>
      </w:pPr>
      <w:r w:rsidRPr="00A959DC">
        <w:rPr>
          <w:rFonts w:asciiTheme="majorHAnsi" w:hAnsiTheme="majorHAnsi" w:cstheme="majorBidi"/>
          <w:b/>
          <w:bCs/>
          <w:i/>
          <w:iCs/>
          <w:sz w:val="22"/>
          <w:szCs w:val="22"/>
          <w:u w:val="single"/>
          <w:lang w:bidi="ar-SA"/>
        </w:rPr>
        <w:drawing>
          <wp:anchor distT="0" distB="0" distL="114300" distR="114300" simplePos="0" relativeHeight="251641856" behindDoc="1" locked="0" layoutInCell="1" allowOverlap="1" wp14:anchorId="18751B02" wp14:editId="355EC623">
            <wp:simplePos x="0" y="0"/>
            <wp:positionH relativeFrom="column">
              <wp:posOffset>1587392</wp:posOffset>
            </wp:positionH>
            <wp:positionV relativeFrom="paragraph">
              <wp:posOffset>-11837</wp:posOffset>
            </wp:positionV>
            <wp:extent cx="2827020" cy="2567940"/>
            <wp:effectExtent l="0" t="0" r="0" b="381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2"/>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2827020" cy="2567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601CBE" w14:textId="77777777" w:rsidR="00197591" w:rsidRPr="00A959DC" w:rsidRDefault="00197591" w:rsidP="002F3958">
      <w:pPr>
        <w:spacing w:line="200" w:lineRule="exact"/>
        <w:jc w:val="right"/>
        <w:rPr>
          <w:rFonts w:asciiTheme="majorHAnsi" w:hAnsiTheme="majorHAnsi" w:cstheme="majorBidi"/>
          <w:b/>
          <w:bCs/>
          <w:i/>
          <w:iCs/>
          <w:sz w:val="22"/>
          <w:szCs w:val="22"/>
          <w:u w:val="single"/>
          <w:lang w:bidi="ar-SA"/>
        </w:rPr>
      </w:pPr>
    </w:p>
    <w:p w14:paraId="773B9AA8" w14:textId="59A10C57" w:rsidR="00197591" w:rsidRPr="00A959DC" w:rsidRDefault="00197591" w:rsidP="002F3958">
      <w:pPr>
        <w:spacing w:line="200" w:lineRule="exact"/>
        <w:jc w:val="right"/>
        <w:rPr>
          <w:rFonts w:asciiTheme="majorHAnsi" w:hAnsiTheme="majorHAnsi" w:cstheme="majorBidi"/>
          <w:b/>
          <w:bCs/>
          <w:i/>
          <w:iCs/>
          <w:sz w:val="22"/>
          <w:szCs w:val="22"/>
          <w:u w:val="single"/>
          <w:lang w:bidi="ar-SA"/>
        </w:rPr>
      </w:pPr>
    </w:p>
    <w:p w14:paraId="44A92621" w14:textId="77777777" w:rsidR="00197591" w:rsidRPr="00A959DC" w:rsidRDefault="00197591" w:rsidP="002F3958">
      <w:pPr>
        <w:spacing w:line="200" w:lineRule="exact"/>
        <w:jc w:val="right"/>
        <w:rPr>
          <w:rFonts w:asciiTheme="majorHAnsi" w:hAnsiTheme="majorHAnsi" w:cstheme="majorBidi"/>
          <w:b/>
          <w:bCs/>
          <w:i/>
          <w:iCs/>
          <w:sz w:val="22"/>
          <w:szCs w:val="22"/>
          <w:u w:val="single"/>
          <w:lang w:bidi="ar-SA"/>
        </w:rPr>
      </w:pPr>
    </w:p>
    <w:p w14:paraId="282886A6" w14:textId="07460A68" w:rsidR="00197591" w:rsidRDefault="00197591" w:rsidP="002F3958">
      <w:pPr>
        <w:spacing w:line="200" w:lineRule="exact"/>
        <w:jc w:val="right"/>
        <w:rPr>
          <w:rFonts w:asciiTheme="majorHAnsi" w:hAnsiTheme="majorHAnsi" w:cstheme="majorBidi"/>
          <w:b/>
          <w:bCs/>
          <w:i/>
          <w:iCs/>
          <w:sz w:val="22"/>
          <w:szCs w:val="22"/>
          <w:u w:val="single"/>
          <w:lang w:bidi="ar-SA"/>
        </w:rPr>
      </w:pPr>
    </w:p>
    <w:p w14:paraId="2509DE99" w14:textId="3426C039" w:rsidR="00E367EB" w:rsidRDefault="00E367EB" w:rsidP="002F3958">
      <w:pPr>
        <w:spacing w:line="200" w:lineRule="exact"/>
        <w:jc w:val="right"/>
        <w:rPr>
          <w:rFonts w:asciiTheme="majorHAnsi" w:hAnsiTheme="majorHAnsi" w:cstheme="majorBidi"/>
          <w:b/>
          <w:bCs/>
          <w:i/>
          <w:iCs/>
          <w:sz w:val="22"/>
          <w:szCs w:val="22"/>
          <w:u w:val="single"/>
          <w:lang w:bidi="ar-SA"/>
        </w:rPr>
      </w:pPr>
    </w:p>
    <w:p w14:paraId="4DA90DEB" w14:textId="6987C796" w:rsidR="00E367EB" w:rsidRDefault="00E367EB" w:rsidP="002F3958">
      <w:pPr>
        <w:spacing w:line="200" w:lineRule="exact"/>
        <w:jc w:val="right"/>
        <w:rPr>
          <w:rFonts w:asciiTheme="majorHAnsi" w:hAnsiTheme="majorHAnsi" w:cstheme="majorBidi"/>
          <w:b/>
          <w:bCs/>
          <w:i/>
          <w:iCs/>
          <w:sz w:val="22"/>
          <w:szCs w:val="22"/>
          <w:u w:val="single"/>
          <w:lang w:bidi="ar-SA"/>
        </w:rPr>
      </w:pPr>
    </w:p>
    <w:p w14:paraId="1900AFD1" w14:textId="4A65B519" w:rsidR="00E367EB" w:rsidRDefault="00E367EB" w:rsidP="002F3958">
      <w:pPr>
        <w:spacing w:line="200" w:lineRule="exact"/>
        <w:jc w:val="right"/>
        <w:rPr>
          <w:rFonts w:asciiTheme="majorHAnsi" w:hAnsiTheme="majorHAnsi" w:cstheme="majorBidi"/>
          <w:b/>
          <w:bCs/>
          <w:i/>
          <w:iCs/>
          <w:sz w:val="22"/>
          <w:szCs w:val="22"/>
          <w:u w:val="single"/>
          <w:lang w:bidi="ar-SA"/>
        </w:rPr>
      </w:pPr>
    </w:p>
    <w:p w14:paraId="3AE1678F" w14:textId="744EACDE" w:rsidR="00E367EB" w:rsidRDefault="00E367EB" w:rsidP="002F3958">
      <w:pPr>
        <w:spacing w:line="200" w:lineRule="exact"/>
        <w:jc w:val="right"/>
        <w:rPr>
          <w:rFonts w:asciiTheme="majorHAnsi" w:hAnsiTheme="majorHAnsi" w:cstheme="majorBidi"/>
          <w:b/>
          <w:bCs/>
          <w:i/>
          <w:iCs/>
          <w:sz w:val="22"/>
          <w:szCs w:val="22"/>
          <w:u w:val="single"/>
          <w:lang w:bidi="ar-SA"/>
        </w:rPr>
      </w:pPr>
    </w:p>
    <w:p w14:paraId="094AAB46" w14:textId="10996231" w:rsidR="00E367EB" w:rsidRDefault="00E367EB" w:rsidP="002F3958">
      <w:pPr>
        <w:spacing w:line="200" w:lineRule="exact"/>
        <w:jc w:val="right"/>
        <w:rPr>
          <w:rFonts w:asciiTheme="majorHAnsi" w:hAnsiTheme="majorHAnsi" w:cstheme="majorBidi"/>
          <w:b/>
          <w:bCs/>
          <w:i/>
          <w:iCs/>
          <w:sz w:val="22"/>
          <w:szCs w:val="22"/>
          <w:u w:val="single"/>
          <w:lang w:bidi="ar-SA"/>
        </w:rPr>
      </w:pPr>
    </w:p>
    <w:p w14:paraId="6758A965" w14:textId="4F677F5A" w:rsidR="00E367EB" w:rsidRDefault="00E367EB" w:rsidP="002F3958">
      <w:pPr>
        <w:spacing w:line="200" w:lineRule="exact"/>
        <w:jc w:val="right"/>
        <w:rPr>
          <w:rFonts w:asciiTheme="majorHAnsi" w:hAnsiTheme="majorHAnsi" w:cstheme="majorBidi"/>
          <w:b/>
          <w:bCs/>
          <w:i/>
          <w:iCs/>
          <w:sz w:val="22"/>
          <w:szCs w:val="22"/>
          <w:u w:val="single"/>
          <w:lang w:bidi="ar-SA"/>
        </w:rPr>
      </w:pPr>
    </w:p>
    <w:p w14:paraId="508D7C9B" w14:textId="5EF22923" w:rsidR="00E367EB" w:rsidRDefault="00E367EB" w:rsidP="002F3958">
      <w:pPr>
        <w:spacing w:line="200" w:lineRule="exact"/>
        <w:jc w:val="right"/>
        <w:rPr>
          <w:rFonts w:asciiTheme="majorHAnsi" w:hAnsiTheme="majorHAnsi" w:cstheme="majorBidi"/>
          <w:b/>
          <w:bCs/>
          <w:i/>
          <w:iCs/>
          <w:sz w:val="22"/>
          <w:szCs w:val="22"/>
          <w:u w:val="single"/>
          <w:lang w:bidi="ar-SA"/>
        </w:rPr>
      </w:pPr>
    </w:p>
    <w:p w14:paraId="0B2113F6" w14:textId="77777777" w:rsidR="00E367EB" w:rsidRPr="00A959DC" w:rsidRDefault="00E367EB" w:rsidP="002F3958">
      <w:pPr>
        <w:spacing w:line="200" w:lineRule="exact"/>
        <w:jc w:val="right"/>
        <w:rPr>
          <w:rFonts w:asciiTheme="majorHAnsi" w:hAnsiTheme="majorHAnsi" w:cstheme="majorBidi"/>
          <w:b/>
          <w:bCs/>
          <w:i/>
          <w:iCs/>
          <w:sz w:val="22"/>
          <w:szCs w:val="22"/>
          <w:u w:val="single"/>
          <w:lang w:bidi="ar-SA"/>
        </w:rPr>
      </w:pPr>
    </w:p>
    <w:p w14:paraId="35C24CCC" w14:textId="77777777" w:rsidR="00197591" w:rsidRPr="00A959DC" w:rsidRDefault="00197591" w:rsidP="002F3958">
      <w:pPr>
        <w:spacing w:line="200" w:lineRule="exact"/>
        <w:jc w:val="right"/>
        <w:rPr>
          <w:rFonts w:asciiTheme="majorHAnsi" w:hAnsiTheme="majorHAnsi" w:cstheme="majorBidi"/>
          <w:b/>
          <w:bCs/>
          <w:i/>
          <w:iCs/>
          <w:sz w:val="22"/>
          <w:szCs w:val="22"/>
          <w:u w:val="single"/>
          <w:lang w:bidi="ar-SA"/>
        </w:rPr>
      </w:pPr>
    </w:p>
    <w:p w14:paraId="7A08F450" w14:textId="77777777" w:rsidR="00197591" w:rsidRPr="00A959DC" w:rsidRDefault="00197591" w:rsidP="002F3958">
      <w:pPr>
        <w:spacing w:line="200" w:lineRule="exact"/>
        <w:jc w:val="right"/>
        <w:rPr>
          <w:rFonts w:asciiTheme="majorHAnsi" w:hAnsiTheme="majorHAnsi" w:cstheme="majorBidi"/>
          <w:b/>
          <w:bCs/>
          <w:i/>
          <w:iCs/>
          <w:sz w:val="22"/>
          <w:szCs w:val="22"/>
          <w:u w:val="single"/>
          <w:lang w:bidi="ar-SA"/>
        </w:rPr>
      </w:pPr>
    </w:p>
    <w:p w14:paraId="4491A8D5" w14:textId="77777777" w:rsidR="00197591" w:rsidRPr="00A959DC" w:rsidRDefault="00197591" w:rsidP="002F3958">
      <w:pPr>
        <w:spacing w:line="200" w:lineRule="exact"/>
        <w:jc w:val="right"/>
        <w:rPr>
          <w:rFonts w:asciiTheme="majorHAnsi" w:hAnsiTheme="majorHAnsi" w:cstheme="majorBidi"/>
          <w:b/>
          <w:bCs/>
          <w:i/>
          <w:iCs/>
          <w:sz w:val="22"/>
          <w:szCs w:val="22"/>
          <w:u w:val="single"/>
          <w:lang w:bidi="ar-SA"/>
        </w:rPr>
      </w:pPr>
    </w:p>
    <w:p w14:paraId="2306D251" w14:textId="77777777" w:rsidR="00197591" w:rsidRPr="00A959DC" w:rsidRDefault="00197591" w:rsidP="002F3958">
      <w:pPr>
        <w:spacing w:line="200" w:lineRule="exact"/>
        <w:jc w:val="right"/>
        <w:rPr>
          <w:rFonts w:asciiTheme="majorHAnsi" w:hAnsiTheme="majorHAnsi" w:cstheme="majorBidi"/>
          <w:b/>
          <w:bCs/>
          <w:i/>
          <w:iCs/>
          <w:sz w:val="22"/>
          <w:szCs w:val="22"/>
          <w:u w:val="single"/>
          <w:lang w:bidi="ar-SA"/>
        </w:rPr>
      </w:pPr>
    </w:p>
    <w:p w14:paraId="57BF2638" w14:textId="77777777" w:rsidR="00197591" w:rsidRPr="00A959DC" w:rsidRDefault="00197591" w:rsidP="002F3958">
      <w:pPr>
        <w:spacing w:line="200" w:lineRule="exact"/>
        <w:jc w:val="right"/>
        <w:rPr>
          <w:rFonts w:asciiTheme="majorHAnsi" w:hAnsiTheme="majorHAnsi" w:cstheme="majorBidi"/>
          <w:b/>
          <w:bCs/>
          <w:i/>
          <w:iCs/>
          <w:sz w:val="22"/>
          <w:szCs w:val="22"/>
          <w:u w:val="single"/>
          <w:lang w:bidi="ar-SA"/>
        </w:rPr>
      </w:pPr>
    </w:p>
    <w:p w14:paraId="5B2A2668" w14:textId="77777777" w:rsidR="00197591" w:rsidRPr="00A959DC" w:rsidRDefault="00197591" w:rsidP="002F3958">
      <w:pPr>
        <w:spacing w:line="200" w:lineRule="exact"/>
        <w:jc w:val="right"/>
        <w:rPr>
          <w:rFonts w:asciiTheme="majorHAnsi" w:hAnsiTheme="majorHAnsi" w:cstheme="majorBidi"/>
          <w:b/>
          <w:bCs/>
          <w:i/>
          <w:iCs/>
          <w:sz w:val="22"/>
          <w:szCs w:val="22"/>
          <w:u w:val="single"/>
          <w:lang w:bidi="ar-SA"/>
        </w:rPr>
      </w:pPr>
    </w:p>
    <w:p w14:paraId="7B104B7B" w14:textId="77777777" w:rsidR="00197591" w:rsidRPr="00A959DC" w:rsidRDefault="00197591" w:rsidP="002F3958">
      <w:pPr>
        <w:spacing w:line="200" w:lineRule="exact"/>
        <w:rPr>
          <w:rFonts w:asciiTheme="majorHAnsi" w:hAnsiTheme="majorHAnsi" w:cstheme="majorBidi"/>
          <w:b/>
          <w:bCs/>
          <w:i/>
          <w:iCs/>
          <w:sz w:val="22"/>
          <w:szCs w:val="22"/>
          <w:u w:val="single"/>
          <w:lang w:bidi="ar-SA"/>
        </w:rPr>
      </w:pPr>
    </w:p>
    <w:p w14:paraId="3B2C9682" w14:textId="77777777" w:rsidR="00197591" w:rsidRPr="00A959DC" w:rsidRDefault="00197591" w:rsidP="002F3958">
      <w:pPr>
        <w:spacing w:line="200" w:lineRule="exact"/>
        <w:rPr>
          <w:rFonts w:asciiTheme="majorHAnsi" w:hAnsiTheme="majorHAnsi" w:cstheme="majorBidi"/>
          <w:b/>
          <w:bCs/>
          <w:i/>
          <w:iCs/>
          <w:sz w:val="22"/>
          <w:szCs w:val="22"/>
          <w:u w:val="single"/>
          <w:lang w:bidi="ar-SA"/>
        </w:rPr>
      </w:pPr>
    </w:p>
    <w:p w14:paraId="2D1D24AD" w14:textId="77777777" w:rsidR="00E367EB" w:rsidRDefault="00E367EB" w:rsidP="00E367EB">
      <w:pPr>
        <w:bidi w:val="0"/>
        <w:spacing w:line="0" w:lineRule="atLeast"/>
        <w:rPr>
          <w:rFonts w:asciiTheme="majorHAnsi" w:hAnsiTheme="majorHAnsi" w:cstheme="majorBidi"/>
          <w:b/>
          <w:bCs/>
          <w:i/>
          <w:iCs/>
          <w:sz w:val="22"/>
          <w:szCs w:val="22"/>
          <w:u w:val="single"/>
          <w:lang w:bidi="ar-SA"/>
        </w:rPr>
      </w:pPr>
    </w:p>
    <w:p w14:paraId="02E2FCF6" w14:textId="77777777" w:rsidR="00E367EB" w:rsidRDefault="00E367EB" w:rsidP="00E367EB">
      <w:pPr>
        <w:bidi w:val="0"/>
        <w:spacing w:line="360" w:lineRule="auto"/>
        <w:rPr>
          <w:rFonts w:asciiTheme="majorHAnsi" w:hAnsiTheme="majorHAnsi" w:cstheme="majorBidi"/>
          <w:b/>
          <w:bCs/>
          <w:i/>
          <w:iCs/>
          <w:sz w:val="22"/>
          <w:szCs w:val="22"/>
          <w:u w:val="single"/>
          <w:lang w:bidi="ar-SA"/>
        </w:rPr>
      </w:pPr>
    </w:p>
    <w:p w14:paraId="4543A3A9" w14:textId="5214CC00" w:rsidR="00197591" w:rsidRPr="00A959DC" w:rsidRDefault="00197591" w:rsidP="00E367EB">
      <w:pPr>
        <w:bidi w:val="0"/>
        <w:spacing w:line="360" w:lineRule="auto"/>
        <w:ind w:left="720"/>
        <w:rPr>
          <w:rFonts w:asciiTheme="majorHAnsi" w:hAnsiTheme="majorHAnsi" w:cstheme="majorBidi"/>
          <w:sz w:val="22"/>
          <w:szCs w:val="22"/>
          <w:lang w:bidi="ar-SA"/>
        </w:rPr>
      </w:pPr>
      <w:r w:rsidRPr="00A959DC">
        <w:rPr>
          <w:rFonts w:asciiTheme="majorHAnsi" w:hAnsiTheme="majorHAnsi" w:cstheme="majorBidi"/>
          <w:sz w:val="22"/>
          <w:szCs w:val="22"/>
          <w:lang w:bidi="ar-SA"/>
        </w:rPr>
        <w:t>For some specific process points, fast history could be required.</w:t>
      </w:r>
    </w:p>
    <w:p w14:paraId="4EEA6F19" w14:textId="77777777" w:rsidR="00197591" w:rsidRPr="00A959DC" w:rsidRDefault="00197591" w:rsidP="00E367EB">
      <w:pPr>
        <w:bidi w:val="0"/>
        <w:spacing w:line="360" w:lineRule="auto"/>
        <w:rPr>
          <w:rFonts w:asciiTheme="majorHAnsi" w:hAnsiTheme="majorHAnsi" w:cstheme="majorBidi"/>
          <w:sz w:val="22"/>
          <w:szCs w:val="22"/>
          <w:lang w:bidi="ar-SA"/>
        </w:rPr>
      </w:pPr>
    </w:p>
    <w:p w14:paraId="12B4F0B8" w14:textId="77777777" w:rsidR="00197591" w:rsidRPr="00A959DC" w:rsidRDefault="00197591" w:rsidP="00E367EB">
      <w:pPr>
        <w:bidi w:val="0"/>
        <w:spacing w:line="360" w:lineRule="auto"/>
        <w:ind w:left="740"/>
        <w:rPr>
          <w:rFonts w:asciiTheme="majorHAnsi" w:hAnsiTheme="majorHAnsi" w:cstheme="majorBidi"/>
          <w:sz w:val="22"/>
          <w:szCs w:val="22"/>
          <w:lang w:bidi="ar-SA"/>
        </w:rPr>
      </w:pPr>
      <w:r w:rsidRPr="00A959DC">
        <w:rPr>
          <w:rFonts w:asciiTheme="majorHAnsi" w:hAnsiTheme="majorHAnsi" w:cstheme="majorBidi"/>
          <w:sz w:val="22"/>
          <w:szCs w:val="22"/>
          <w:lang w:bidi="ar-SA"/>
        </w:rPr>
        <w:t>Fast history will be defined for the project with a 5 Sec collection fastest rate (default).</w:t>
      </w:r>
    </w:p>
    <w:p w14:paraId="42838621" w14:textId="77777777" w:rsidR="00197591" w:rsidRPr="00A959DC" w:rsidRDefault="00197591" w:rsidP="00E367EB">
      <w:pPr>
        <w:bidi w:val="0"/>
        <w:spacing w:line="360" w:lineRule="auto"/>
        <w:rPr>
          <w:rFonts w:asciiTheme="majorHAnsi" w:hAnsiTheme="majorHAnsi" w:cstheme="majorBidi"/>
          <w:sz w:val="22"/>
          <w:szCs w:val="22"/>
          <w:lang w:bidi="ar-SA"/>
        </w:rPr>
      </w:pPr>
    </w:p>
    <w:p w14:paraId="4ABD7E2C" w14:textId="77777777" w:rsidR="00197591" w:rsidRPr="00A959DC" w:rsidRDefault="00197591" w:rsidP="00E367EB">
      <w:pPr>
        <w:bidi w:val="0"/>
        <w:spacing w:line="360" w:lineRule="auto"/>
        <w:ind w:left="740" w:right="60"/>
        <w:rPr>
          <w:rFonts w:asciiTheme="majorHAnsi" w:hAnsiTheme="majorHAnsi" w:cstheme="majorBidi"/>
          <w:sz w:val="22"/>
          <w:szCs w:val="22"/>
          <w:lang w:bidi="ar-SA"/>
        </w:rPr>
      </w:pPr>
      <w:r w:rsidRPr="00A959DC">
        <w:rPr>
          <w:rFonts w:asciiTheme="majorHAnsi" w:hAnsiTheme="majorHAnsi" w:cstheme="majorBidi"/>
          <w:sz w:val="22"/>
          <w:szCs w:val="22"/>
          <w:lang w:bidi="ar-SA"/>
        </w:rPr>
        <w:t>Caution: changing the default setting to 1 sec induce system warning message:”Increasing history collection will impact system performance” (server load)</w:t>
      </w:r>
    </w:p>
    <w:p w14:paraId="629E442F" w14:textId="77777777" w:rsidR="00197591" w:rsidRPr="00A959DC" w:rsidRDefault="00197591" w:rsidP="001D564A">
      <w:pPr>
        <w:bidi w:val="0"/>
        <w:spacing w:line="236" w:lineRule="auto"/>
        <w:ind w:left="740" w:right="60"/>
        <w:rPr>
          <w:rFonts w:asciiTheme="majorHAnsi" w:hAnsiTheme="majorHAnsi" w:cstheme="majorBidi"/>
          <w:sz w:val="22"/>
          <w:szCs w:val="22"/>
          <w:lang w:bidi="ar-SA"/>
        </w:rPr>
      </w:pPr>
    </w:p>
    <w:p w14:paraId="6CAAB5FC" w14:textId="77777777" w:rsidR="00197591" w:rsidRPr="00A959DC" w:rsidRDefault="00197591" w:rsidP="001D564A">
      <w:pPr>
        <w:kinsoku w:val="0"/>
        <w:overflowPunct w:val="0"/>
        <w:autoSpaceDE w:val="0"/>
        <w:autoSpaceDN w:val="0"/>
        <w:bidi w:val="0"/>
        <w:adjustRightInd w:val="0"/>
        <w:spacing w:before="5"/>
        <w:rPr>
          <w:rFonts w:asciiTheme="majorHAnsi" w:hAnsiTheme="majorHAnsi" w:cstheme="majorBidi"/>
          <w:sz w:val="22"/>
          <w:szCs w:val="22"/>
          <w:lang w:bidi="ar-SA"/>
        </w:rPr>
      </w:pPr>
    </w:p>
    <w:p w14:paraId="6C146880" w14:textId="77777777" w:rsidR="00197591" w:rsidRPr="00A959DC" w:rsidRDefault="00197591" w:rsidP="001D564A">
      <w:pPr>
        <w:kinsoku w:val="0"/>
        <w:overflowPunct w:val="0"/>
        <w:autoSpaceDE w:val="0"/>
        <w:autoSpaceDN w:val="0"/>
        <w:bidi w:val="0"/>
        <w:adjustRightInd w:val="0"/>
        <w:ind w:left="473"/>
        <w:jc w:val="center"/>
        <w:rPr>
          <w:rFonts w:asciiTheme="majorHAnsi" w:hAnsiTheme="majorHAnsi" w:cstheme="majorBidi"/>
          <w:sz w:val="22"/>
          <w:szCs w:val="22"/>
          <w:lang w:bidi="ar-SA"/>
        </w:rPr>
      </w:pPr>
      <w:bookmarkStart w:id="1212" w:name="13.2_History_sizing"/>
      <w:bookmarkEnd w:id="1212"/>
      <w:r w:rsidRPr="00A959DC">
        <w:rPr>
          <w:rFonts w:asciiTheme="majorHAnsi" w:hAnsiTheme="majorHAnsi" w:cstheme="majorBidi"/>
          <w:sz w:val="22"/>
          <w:szCs w:val="22"/>
          <w:lang w:bidi="ar-SA"/>
        </w:rPr>
        <w:lastRenderedPageBreak/>
        <w:drawing>
          <wp:inline distT="0" distB="0" distL="0" distR="0" wp14:anchorId="2AABEFB2" wp14:editId="727D39D0">
            <wp:extent cx="2653665" cy="235077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2653665" cy="2350770"/>
                    </a:xfrm>
                    <a:prstGeom prst="rect">
                      <a:avLst/>
                    </a:prstGeom>
                    <a:noFill/>
                    <a:ln>
                      <a:noFill/>
                    </a:ln>
                  </pic:spPr>
                </pic:pic>
              </a:graphicData>
            </a:graphic>
          </wp:inline>
        </w:drawing>
      </w:r>
    </w:p>
    <w:p w14:paraId="65F9DC53" w14:textId="77777777" w:rsidR="00197591" w:rsidRPr="00A959DC" w:rsidRDefault="00197591" w:rsidP="001D564A">
      <w:pPr>
        <w:bidi w:val="0"/>
        <w:spacing w:line="236" w:lineRule="auto"/>
        <w:ind w:left="740" w:right="60"/>
        <w:rPr>
          <w:rFonts w:asciiTheme="majorHAnsi" w:hAnsiTheme="majorHAnsi" w:cstheme="majorBidi"/>
          <w:sz w:val="22"/>
          <w:szCs w:val="22"/>
          <w:lang w:bidi="ar-SA"/>
        </w:rPr>
      </w:pPr>
    </w:p>
    <w:p w14:paraId="3D8656A9" w14:textId="77777777" w:rsidR="00197591" w:rsidRPr="00A959DC" w:rsidRDefault="00197591" w:rsidP="001D564A">
      <w:pPr>
        <w:bidi w:val="0"/>
        <w:spacing w:line="200" w:lineRule="exact"/>
        <w:rPr>
          <w:rFonts w:asciiTheme="majorHAnsi" w:hAnsiTheme="majorHAnsi" w:cstheme="majorBidi"/>
          <w:sz w:val="22"/>
          <w:szCs w:val="22"/>
          <w:lang w:bidi="ar-SA"/>
        </w:rPr>
      </w:pPr>
      <w:r w:rsidRPr="00A959DC">
        <w:rPr>
          <w:rFonts w:asciiTheme="majorHAnsi" w:hAnsiTheme="majorHAnsi" w:cstheme="majorBidi"/>
          <w:sz w:val="22"/>
          <w:szCs w:val="22"/>
          <w:lang w:bidi="ar-SA"/>
        </w:rPr>
        <w:drawing>
          <wp:inline distT="0" distB="0" distL="0" distR="0" wp14:anchorId="129E976B" wp14:editId="491FD227">
            <wp:extent cx="3596005" cy="2760345"/>
            <wp:effectExtent l="0" t="0" r="4445" b="190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3596005" cy="2760345"/>
                    </a:xfrm>
                    <a:prstGeom prst="rect">
                      <a:avLst/>
                    </a:prstGeom>
                    <a:noFill/>
                    <a:ln>
                      <a:noFill/>
                    </a:ln>
                  </pic:spPr>
                </pic:pic>
              </a:graphicData>
            </a:graphic>
          </wp:inline>
        </w:drawing>
      </w:r>
    </w:p>
    <w:p w14:paraId="65B76A8F" w14:textId="77777777" w:rsidR="00197591" w:rsidRPr="00A959DC" w:rsidRDefault="00197591" w:rsidP="00E367EB">
      <w:pPr>
        <w:bidi w:val="0"/>
        <w:spacing w:line="360" w:lineRule="auto"/>
        <w:ind w:left="740" w:right="40"/>
        <w:rPr>
          <w:rFonts w:asciiTheme="majorHAnsi" w:hAnsiTheme="majorHAnsi" w:cstheme="majorBidi"/>
          <w:sz w:val="22"/>
          <w:szCs w:val="22"/>
          <w:lang w:bidi="ar-SA"/>
        </w:rPr>
      </w:pPr>
      <w:r w:rsidRPr="00A959DC">
        <w:rPr>
          <w:rFonts w:asciiTheme="majorHAnsi" w:hAnsiTheme="majorHAnsi" w:cstheme="majorBidi"/>
          <w:sz w:val="22"/>
          <w:szCs w:val="22"/>
          <w:lang w:bidi="ar-SA"/>
        </w:rPr>
        <w:t>System trend interval can be selected as 1 sec (or 5 sec*), 1min, 6 min avg, 1 hr avg, 8hr avg, 24 hr avg, 1 hr, 8 hr, 24 hr.</w:t>
      </w:r>
    </w:p>
    <w:p w14:paraId="487FCFA2" w14:textId="77777777" w:rsidR="00197591" w:rsidRPr="00A959DC" w:rsidRDefault="00197591" w:rsidP="00E367EB">
      <w:pPr>
        <w:bidi w:val="0"/>
        <w:spacing w:line="360" w:lineRule="auto"/>
        <w:rPr>
          <w:rFonts w:asciiTheme="majorHAnsi" w:hAnsiTheme="majorHAnsi" w:cstheme="majorBidi"/>
          <w:sz w:val="22"/>
          <w:szCs w:val="22"/>
          <w:lang w:bidi="ar-SA"/>
        </w:rPr>
      </w:pPr>
    </w:p>
    <w:p w14:paraId="6A4D51F7" w14:textId="77777777" w:rsidR="00197591" w:rsidRPr="00A959DC" w:rsidRDefault="00197591" w:rsidP="002B4845">
      <w:pPr>
        <w:numPr>
          <w:ilvl w:val="0"/>
          <w:numId w:val="114"/>
        </w:numPr>
        <w:tabs>
          <w:tab w:val="left" w:pos="894"/>
        </w:tabs>
        <w:bidi w:val="0"/>
        <w:spacing w:line="360" w:lineRule="auto"/>
        <w:ind w:left="720" w:right="60" w:hanging="360"/>
        <w:rPr>
          <w:rFonts w:asciiTheme="majorHAnsi" w:hAnsiTheme="majorHAnsi" w:cstheme="majorBidi"/>
          <w:sz w:val="22"/>
          <w:szCs w:val="22"/>
          <w:lang w:bidi="ar-SA"/>
        </w:rPr>
      </w:pPr>
      <w:r w:rsidRPr="00A959DC">
        <w:rPr>
          <w:rFonts w:asciiTheme="majorHAnsi" w:hAnsiTheme="majorHAnsi" w:cstheme="majorBidi"/>
          <w:sz w:val="22"/>
          <w:szCs w:val="22"/>
          <w:lang w:bidi="ar-SA"/>
        </w:rPr>
        <w:t>The 1 sec interval is fast history. A project can be setup to have either 1 sec OR 5 sec fast history collection.</w:t>
      </w:r>
    </w:p>
    <w:p w14:paraId="334E61F3" w14:textId="77777777" w:rsidR="00197591" w:rsidRPr="00A959DC" w:rsidRDefault="00197591" w:rsidP="001D564A">
      <w:pPr>
        <w:bidi w:val="0"/>
        <w:spacing w:line="71" w:lineRule="exact"/>
        <w:rPr>
          <w:rFonts w:asciiTheme="majorHAnsi" w:hAnsiTheme="majorHAnsi" w:cstheme="majorBidi"/>
          <w:b/>
          <w:bCs/>
          <w:i/>
          <w:iCs/>
          <w:sz w:val="22"/>
          <w:szCs w:val="22"/>
          <w:u w:val="single"/>
          <w:lang w:bidi="ar-SA"/>
        </w:rPr>
      </w:pPr>
    </w:p>
    <w:p w14:paraId="61106C5C" w14:textId="77777777" w:rsidR="00197591" w:rsidRPr="001D564A" w:rsidRDefault="00197591" w:rsidP="002B4845">
      <w:pPr>
        <w:pStyle w:val="Heading3"/>
        <w:numPr>
          <w:ilvl w:val="2"/>
          <w:numId w:val="136"/>
        </w:numPr>
        <w:spacing w:after="60"/>
        <w:ind w:left="1260"/>
        <w:rPr>
          <w:rFonts w:asciiTheme="majorHAnsi" w:hAnsiTheme="majorHAnsi" w:cstheme="majorBidi"/>
          <w:b/>
          <w:bCs/>
          <w:snapToGrid w:val="0"/>
          <w:lang w:bidi="ar-SA"/>
        </w:rPr>
      </w:pPr>
      <w:bookmarkStart w:id="1213" w:name="_Toc251338745"/>
      <w:bookmarkStart w:id="1214" w:name="_Toc253741888"/>
      <w:bookmarkStart w:id="1215" w:name="_Toc256766789"/>
      <w:bookmarkStart w:id="1216" w:name="_Toc317077279"/>
      <w:bookmarkStart w:id="1217" w:name="_Toc339273655"/>
      <w:bookmarkStart w:id="1218" w:name="_Toc340200841"/>
      <w:bookmarkStart w:id="1219" w:name="_Toc483242987"/>
      <w:bookmarkStart w:id="1220" w:name="_Toc147226107"/>
      <w:r w:rsidRPr="001D564A">
        <w:rPr>
          <w:rFonts w:asciiTheme="majorHAnsi" w:hAnsiTheme="majorHAnsi" w:cstheme="majorBidi"/>
          <w:b/>
          <w:bCs/>
          <w:snapToGrid w:val="0"/>
          <w:lang w:bidi="ar-SA"/>
        </w:rPr>
        <w:t>Trending</w:t>
      </w:r>
      <w:bookmarkEnd w:id="1213"/>
      <w:bookmarkEnd w:id="1214"/>
      <w:bookmarkEnd w:id="1215"/>
      <w:bookmarkEnd w:id="1216"/>
      <w:bookmarkEnd w:id="1217"/>
      <w:bookmarkEnd w:id="1218"/>
      <w:bookmarkEnd w:id="1219"/>
      <w:bookmarkEnd w:id="1220"/>
    </w:p>
    <w:p w14:paraId="4E19F165" w14:textId="77777777" w:rsidR="00197591" w:rsidRPr="00A959DC" w:rsidRDefault="00197591" w:rsidP="00E367EB">
      <w:pPr>
        <w:autoSpaceDE w:val="0"/>
        <w:autoSpaceDN w:val="0"/>
        <w:bidi w:val="0"/>
        <w:adjustRightInd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Trend Configuration allows trends to be configured on line as necessary by simply selecting the point and the parameter from the database.</w:t>
      </w:r>
    </w:p>
    <w:p w14:paraId="544E7FB7" w14:textId="77777777" w:rsidR="00197591" w:rsidRPr="00A959DC" w:rsidRDefault="00197591" w:rsidP="00E367EB">
      <w:pPr>
        <w:autoSpaceDE w:val="0"/>
        <w:autoSpaceDN w:val="0"/>
        <w:bidi w:val="0"/>
        <w:adjustRightInd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Trend displays are standard Station displays that provide a way of viewing historical data for points. Trend displays complement other types of displays that can be used to view historical data such as point detail trends, group trends, and custom display trends.</w:t>
      </w:r>
    </w:p>
    <w:p w14:paraId="62866905" w14:textId="77777777" w:rsidR="00197591" w:rsidRPr="00A959DC" w:rsidRDefault="00197591" w:rsidP="00E367EB">
      <w:pPr>
        <w:autoSpaceDE w:val="0"/>
        <w:autoSpaceDN w:val="0"/>
        <w:bidi w:val="0"/>
        <w:adjustRightInd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history archive files are automatically searched to display archived history data for specified times and dates on a Trend display.</w:t>
      </w:r>
    </w:p>
    <w:p w14:paraId="5977C0FA" w14:textId="5FEF5008" w:rsidR="00197591" w:rsidRPr="00A959DC" w:rsidRDefault="00197591" w:rsidP="00E367EB">
      <w:pPr>
        <w:autoSpaceDE w:val="0"/>
        <w:autoSpaceDN w:val="0"/>
        <w:bidi w:val="0"/>
        <w:adjustRightInd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According to choose fast , standard and extended mode in history , different trend will be shown ; if fast mode being choose sampling will be done more standard so its support short</w:t>
      </w:r>
    </w:p>
    <w:p w14:paraId="623320B1" w14:textId="7ADE3552" w:rsidR="00197591" w:rsidRPr="00A959DC" w:rsidRDefault="00197591" w:rsidP="00E367EB">
      <w:pPr>
        <w:autoSpaceDE w:val="0"/>
        <w:autoSpaceDN w:val="0"/>
        <w:bidi w:val="0"/>
        <w:adjustRightInd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Standard trend types include:</w:t>
      </w:r>
    </w:p>
    <w:p w14:paraId="5E7A1964" w14:textId="77777777"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Single bar graphs</w:t>
      </w:r>
    </w:p>
    <w:p w14:paraId="0D2CEB2C" w14:textId="77777777"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Dual bar graphs</w:t>
      </w:r>
    </w:p>
    <w:p w14:paraId="0F46A24C" w14:textId="77777777"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Triple bar graphs</w:t>
      </w:r>
    </w:p>
    <w:p w14:paraId="23CCF0A3" w14:textId="39B072A4"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Multi-plot trends – Can display up to </w:t>
      </w:r>
      <w:r w:rsidRPr="00A959DC">
        <w:rPr>
          <w:rFonts w:asciiTheme="majorHAnsi" w:hAnsiTheme="majorHAnsi" w:cstheme="majorBidi"/>
          <w:sz w:val="22"/>
          <w:szCs w:val="22"/>
          <w:lang w:eastAsia="zh-CN" w:bidi="ar-SA"/>
        </w:rPr>
        <w:t>32</w:t>
      </w:r>
      <w:r w:rsidRPr="00A959DC">
        <w:rPr>
          <w:rFonts w:asciiTheme="majorHAnsi" w:hAnsiTheme="majorHAnsi" w:cstheme="majorBidi"/>
          <w:sz w:val="22"/>
          <w:szCs w:val="22"/>
          <w:lang w:bidi="ar-SA"/>
        </w:rPr>
        <w:t xml:space="preserve"> parameters simultaneously.</w:t>
      </w:r>
    </w:p>
    <w:p w14:paraId="08386B72" w14:textId="412ACE20"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Multi-range trends – This trend is similar to the multi-plot trend except that the range can be defined separately for each parameter. This will be useful if we want to enlarge some portion of the trend for only one parameter.</w:t>
      </w:r>
    </w:p>
    <w:p w14:paraId="777E99CD" w14:textId="77777777"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X-Y scatter plots,</w:t>
      </w:r>
    </w:p>
    <w:p w14:paraId="4EDF3FD0" w14:textId="22328595"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Numeric tables</w:t>
      </w:r>
    </w:p>
    <w:p w14:paraId="659FEF98" w14:textId="77777777"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Group trends</w:t>
      </w:r>
    </w:p>
    <w:p w14:paraId="43B77CAD" w14:textId="77777777" w:rsidR="00197591" w:rsidRPr="00A959DC" w:rsidRDefault="00197591" w:rsidP="002F3958">
      <w:pPr>
        <w:autoSpaceDE w:val="0"/>
        <w:autoSpaceDN w:val="0"/>
        <w:adjustRightInd w:val="0"/>
        <w:spacing w:after="120" w:line="276" w:lineRule="auto"/>
        <w:jc w:val="center"/>
        <w:rPr>
          <w:rFonts w:asciiTheme="majorHAnsi" w:hAnsiTheme="majorHAnsi"/>
          <w:sz w:val="22"/>
          <w:szCs w:val="22"/>
          <w:lang w:bidi="ar-SA"/>
        </w:rPr>
      </w:pPr>
      <w:r w:rsidRPr="00A959DC">
        <w:rPr>
          <w:rFonts w:asciiTheme="majorHAnsi" w:hAnsiTheme="majorHAnsi"/>
          <w:sz w:val="22"/>
          <w:szCs w:val="22"/>
          <w:lang w:bidi="ar-SA"/>
        </w:rPr>
        <w:drawing>
          <wp:inline distT="0" distB="0" distL="0" distR="0" wp14:anchorId="13DCB53E" wp14:editId="7A56D669">
            <wp:extent cx="4830949" cy="2769080"/>
            <wp:effectExtent l="0" t="0" r="825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4835165" cy="2771496"/>
                    </a:xfrm>
                    <a:prstGeom prst="rect">
                      <a:avLst/>
                    </a:prstGeom>
                    <a:noFill/>
                    <a:ln>
                      <a:noFill/>
                    </a:ln>
                  </pic:spPr>
                </pic:pic>
              </a:graphicData>
            </a:graphic>
          </wp:inline>
        </w:drawing>
      </w:r>
    </w:p>
    <w:p w14:paraId="7136C63F" w14:textId="073B6472" w:rsidR="00197591" w:rsidRPr="00A959DC" w:rsidRDefault="00197591" w:rsidP="00E367EB">
      <w:pPr>
        <w:autoSpaceDE w:val="0"/>
        <w:autoSpaceDN w:val="0"/>
        <w:bidi w:val="0"/>
        <w:adjustRightInd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trends will be configured on the Multi-plot Trend standard base except specified otherwise in the functional specification.</w:t>
      </w:r>
    </w:p>
    <w:p w14:paraId="5D605113" w14:textId="0C892F8D" w:rsidR="00197591" w:rsidRPr="00A959DC" w:rsidRDefault="00197591" w:rsidP="00E367EB">
      <w:pPr>
        <w:autoSpaceDE w:val="0"/>
        <w:autoSpaceDN w:val="0"/>
        <w:bidi w:val="0"/>
        <w:adjustRightInd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Trends reference from 1 to 500 will be reserved for standard trends and operators will not be able to modify their parameters allocation. Predefined standard trends will be provided. Refer functional analysis. Trends referenced above 500 will have parameters configurable by Operators.</w:t>
      </w:r>
    </w:p>
    <w:p w14:paraId="53133F36" w14:textId="77777777" w:rsidR="00197591" w:rsidRPr="00A959DC" w:rsidRDefault="00197591" w:rsidP="00E367EB">
      <w:pPr>
        <w:autoSpaceDE w:val="0"/>
        <w:autoSpaceDN w:val="0"/>
        <w:bidi w:val="0"/>
        <w:adjustRightInd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Following Functions will be provided:</w:t>
      </w:r>
    </w:p>
    <w:p w14:paraId="246CD761" w14:textId="05F1E84D"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Combination real-time/historical trending – in the same trend the history values as well as the current values will be displayed and will be continue..</w:t>
      </w:r>
    </w:p>
    <w:p w14:paraId="7E8F7921" w14:textId="2C698EAB"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Trend zooming, panning, and scrolling – the trend can zoomed by dragging cursor or it can be scrolled in backward or forward direction</w:t>
      </w:r>
    </w:p>
    <w:p w14:paraId="6126DF79" w14:textId="6892EE8A"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Hairline readout  - Fort the tags that are histories , by clicking on the trend the value at that instance can be seen in the trend</w:t>
      </w:r>
    </w:p>
    <w:p w14:paraId="2B5801CB" w14:textId="77777777"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Declutter – Declutter feature allows to temporarily enable or disable the particular “Point. Parameter” value in the trend without removing the entry of the particular point.</w:t>
      </w:r>
    </w:p>
    <w:p w14:paraId="6A49A49B" w14:textId="67D61BB7"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Configurable trend density – The number of samples displayed for the particular type of history can be specified for the trend.</w:t>
      </w:r>
    </w:p>
    <w:p w14:paraId="263CC2AD" w14:textId="77777777"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Simple recall of archived history - Archived history may be accessed automatically by simply scrolling to, or directly entering, the appropriate time and date.</w:t>
      </w:r>
    </w:p>
    <w:p w14:paraId="04051DB3" w14:textId="0298666D"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Trend protection – Trend can be protected so that operators will not have access to modify the configuration of the trend like “Point Parameter” information.</w:t>
      </w:r>
    </w:p>
    <w:p w14:paraId="53510E01" w14:textId="1BF237CA"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Smart clipboard support for copy/paste of data – Data from the trend display can be copied and pasted to excel sheet for further analy</w:t>
      </w:r>
      <w:r w:rsidRPr="00A959DC">
        <w:rPr>
          <w:rFonts w:asciiTheme="majorHAnsi" w:hAnsiTheme="majorHAnsi" w:cstheme="majorBidi"/>
          <w:sz w:val="22"/>
          <w:szCs w:val="22"/>
          <w:lang w:eastAsia="zh-CN" w:bidi="ar-SA"/>
        </w:rPr>
        <w:t>ze</w:t>
      </w:r>
      <w:r w:rsidRPr="00A959DC">
        <w:rPr>
          <w:rFonts w:asciiTheme="majorHAnsi" w:hAnsiTheme="majorHAnsi" w:cstheme="majorBidi"/>
          <w:sz w:val="22"/>
          <w:szCs w:val="22"/>
          <w:lang w:bidi="ar-SA"/>
        </w:rPr>
        <w:t>.</w:t>
      </w:r>
    </w:p>
    <w:p w14:paraId="3996ADF3" w14:textId="77777777" w:rsidR="001D564A" w:rsidRPr="004450F7" w:rsidRDefault="00197591" w:rsidP="00E367EB">
      <w:pPr>
        <w:bidi w:val="0"/>
        <w:spacing w:before="40" w:after="40" w:line="360" w:lineRule="auto"/>
        <w:rPr>
          <w:rFonts w:asciiTheme="majorHAnsi" w:hAnsiTheme="majorHAnsi" w:cstheme="majorBidi"/>
          <w:sz w:val="22"/>
          <w:szCs w:val="22"/>
          <w:lang w:bidi="ar-SA"/>
        </w:rPr>
      </w:pPr>
      <w:r w:rsidRPr="004450F7">
        <w:rPr>
          <w:rFonts w:asciiTheme="majorHAnsi" w:hAnsiTheme="majorHAnsi" w:cstheme="majorBidi"/>
          <w:sz w:val="22"/>
          <w:szCs w:val="22"/>
          <w:lang w:bidi="ar-SA"/>
        </w:rPr>
        <w:t>Note : About  short trends, long trends and related time resolution and time period of them will be discussed during prototype test meeting.</w:t>
      </w:r>
      <w:bookmarkStart w:id="1221" w:name="_Toc110173442"/>
    </w:p>
    <w:p w14:paraId="11AAB059" w14:textId="7597B5E6" w:rsidR="00197591" w:rsidRPr="001D564A" w:rsidRDefault="00197591" w:rsidP="002B4845">
      <w:pPr>
        <w:pStyle w:val="ListParagraph"/>
        <w:numPr>
          <w:ilvl w:val="1"/>
          <w:numId w:val="103"/>
        </w:numPr>
        <w:bidi w:val="0"/>
        <w:spacing w:before="40" w:after="40" w:line="360" w:lineRule="auto"/>
        <w:rPr>
          <w:rFonts w:asciiTheme="majorHAnsi" w:hAnsiTheme="majorHAnsi" w:cstheme="majorBidi"/>
          <w:b/>
          <w:bCs/>
          <w:i/>
          <w:iCs/>
          <w:sz w:val="22"/>
          <w:szCs w:val="22"/>
          <w:u w:val="single"/>
          <w:lang w:bidi="ar-SA"/>
        </w:rPr>
      </w:pPr>
      <w:r w:rsidRPr="001D564A">
        <w:rPr>
          <w:rFonts w:asciiTheme="majorHAnsi" w:hAnsiTheme="majorHAnsi"/>
          <w:b/>
          <w:bCs/>
          <w:sz w:val="22"/>
          <w:szCs w:val="22"/>
        </w:rPr>
        <w:t>Limitation</w:t>
      </w:r>
      <w:bookmarkEnd w:id="1221"/>
    </w:p>
    <w:p w14:paraId="5C3C0D10" w14:textId="77777777" w:rsidR="00197591" w:rsidRPr="00A959DC" w:rsidRDefault="00197591" w:rsidP="002B4845">
      <w:pPr>
        <w:pStyle w:val="ListParagraph"/>
        <w:numPr>
          <w:ilvl w:val="0"/>
          <w:numId w:val="117"/>
        </w:numPr>
        <w:tabs>
          <w:tab w:val="left" w:pos="960"/>
        </w:tabs>
        <w:bidi w:val="0"/>
        <w:spacing w:after="200" w:line="360" w:lineRule="auto"/>
        <w:ind w:right="40"/>
        <w:rPr>
          <w:rFonts w:asciiTheme="majorHAnsi" w:eastAsia="Symbol" w:hAnsiTheme="majorHAnsi"/>
          <w:sz w:val="22"/>
          <w:szCs w:val="22"/>
        </w:rPr>
      </w:pPr>
      <w:r w:rsidRPr="00A959DC">
        <w:rPr>
          <w:rFonts w:asciiTheme="majorHAnsi" w:eastAsia="Arial" w:hAnsiTheme="majorHAnsi"/>
          <w:sz w:val="22"/>
          <w:szCs w:val="22"/>
        </w:rPr>
        <w:t>The number of trends available in the system depends on the server database sizing. By default the system will be sized with maximum 3000 trend display page per server.</w:t>
      </w:r>
    </w:p>
    <w:p w14:paraId="06CE0AA3" w14:textId="7C8830D8" w:rsidR="00197591" w:rsidRPr="00E367EB" w:rsidRDefault="00197591" w:rsidP="002B4845">
      <w:pPr>
        <w:pStyle w:val="ListParagraph"/>
        <w:numPr>
          <w:ilvl w:val="0"/>
          <w:numId w:val="117"/>
        </w:numPr>
        <w:tabs>
          <w:tab w:val="left" w:pos="960"/>
        </w:tabs>
        <w:bidi w:val="0"/>
        <w:spacing w:after="200" w:line="360" w:lineRule="auto"/>
        <w:rPr>
          <w:rFonts w:asciiTheme="majorHAnsi" w:eastAsia="Symbol" w:hAnsiTheme="majorHAnsi"/>
          <w:sz w:val="22"/>
          <w:szCs w:val="22"/>
        </w:rPr>
      </w:pPr>
      <w:r w:rsidRPr="00A959DC">
        <w:rPr>
          <w:rFonts w:asciiTheme="majorHAnsi" w:eastAsia="Arial" w:hAnsiTheme="majorHAnsi"/>
          <w:sz w:val="22"/>
          <w:szCs w:val="22"/>
        </w:rPr>
        <w:t>Each trend display page can have maximum 32 parameters assigned.</w:t>
      </w:r>
    </w:p>
    <w:p w14:paraId="0FC6D9B0" w14:textId="6B3BD38F" w:rsidR="00E367EB" w:rsidRDefault="00E367EB" w:rsidP="00E367EB">
      <w:pPr>
        <w:tabs>
          <w:tab w:val="left" w:pos="960"/>
        </w:tabs>
        <w:bidi w:val="0"/>
        <w:spacing w:after="200" w:line="360" w:lineRule="auto"/>
        <w:rPr>
          <w:rFonts w:asciiTheme="majorHAnsi" w:eastAsia="Symbol" w:hAnsiTheme="majorHAnsi"/>
          <w:sz w:val="22"/>
          <w:szCs w:val="22"/>
        </w:rPr>
      </w:pPr>
    </w:p>
    <w:p w14:paraId="71300185" w14:textId="59B72CCC" w:rsidR="00E367EB" w:rsidRDefault="00E367EB" w:rsidP="00E367EB">
      <w:pPr>
        <w:tabs>
          <w:tab w:val="left" w:pos="960"/>
        </w:tabs>
        <w:bidi w:val="0"/>
        <w:spacing w:after="200" w:line="360" w:lineRule="auto"/>
        <w:rPr>
          <w:rFonts w:asciiTheme="majorHAnsi" w:eastAsia="Symbol" w:hAnsiTheme="majorHAnsi"/>
          <w:sz w:val="22"/>
          <w:szCs w:val="22"/>
        </w:rPr>
      </w:pPr>
    </w:p>
    <w:p w14:paraId="633E7416" w14:textId="6DF851FF" w:rsidR="00E367EB" w:rsidRDefault="00E367EB" w:rsidP="00E367EB">
      <w:pPr>
        <w:tabs>
          <w:tab w:val="left" w:pos="960"/>
        </w:tabs>
        <w:bidi w:val="0"/>
        <w:spacing w:after="200" w:line="360" w:lineRule="auto"/>
        <w:rPr>
          <w:rFonts w:asciiTheme="majorHAnsi" w:eastAsia="Symbol" w:hAnsiTheme="majorHAnsi"/>
          <w:sz w:val="22"/>
          <w:szCs w:val="22"/>
        </w:rPr>
      </w:pPr>
    </w:p>
    <w:p w14:paraId="6A6E93F4" w14:textId="2F2EDC45" w:rsidR="00E367EB" w:rsidRDefault="00E367EB" w:rsidP="00E367EB">
      <w:pPr>
        <w:tabs>
          <w:tab w:val="left" w:pos="960"/>
        </w:tabs>
        <w:bidi w:val="0"/>
        <w:spacing w:after="200" w:line="360" w:lineRule="auto"/>
        <w:rPr>
          <w:rFonts w:asciiTheme="majorHAnsi" w:eastAsia="Symbol" w:hAnsiTheme="majorHAnsi"/>
          <w:sz w:val="22"/>
          <w:szCs w:val="22"/>
        </w:rPr>
      </w:pPr>
    </w:p>
    <w:tbl>
      <w:tblPr>
        <w:tblW w:w="5000" w:type="pct"/>
        <w:tblCellMar>
          <w:left w:w="0" w:type="dxa"/>
          <w:right w:w="0" w:type="dxa"/>
        </w:tblCellMar>
        <w:tblLook w:val="0000" w:firstRow="0" w:lastRow="0" w:firstColumn="0" w:lastColumn="0" w:noHBand="0" w:noVBand="0"/>
      </w:tblPr>
      <w:tblGrid>
        <w:gridCol w:w="3061"/>
        <w:gridCol w:w="2707"/>
        <w:gridCol w:w="127"/>
        <w:gridCol w:w="2379"/>
        <w:gridCol w:w="2326"/>
      </w:tblGrid>
      <w:tr w:rsidR="00197591" w:rsidRPr="00A959DC" w14:paraId="3FA5BF87" w14:textId="77777777" w:rsidTr="000D53F7">
        <w:trPr>
          <w:trHeight w:val="262"/>
        </w:trPr>
        <w:tc>
          <w:tcPr>
            <w:tcW w:w="3903" w:type="pct"/>
            <w:gridSpan w:val="4"/>
            <w:tcBorders>
              <w:top w:val="single" w:sz="8" w:space="0" w:color="auto"/>
              <w:left w:val="single" w:sz="8" w:space="0" w:color="auto"/>
              <w:right w:val="single" w:sz="8" w:space="0" w:color="auto"/>
            </w:tcBorders>
            <w:shd w:val="clear" w:color="auto" w:fill="D9D9D9"/>
            <w:vAlign w:val="bottom"/>
          </w:tcPr>
          <w:p w14:paraId="297AD14E" w14:textId="77777777" w:rsidR="00197591" w:rsidRPr="001D564A" w:rsidRDefault="00197591" w:rsidP="001D564A">
            <w:pPr>
              <w:bidi w:val="0"/>
              <w:spacing w:line="0" w:lineRule="atLeast"/>
              <w:ind w:left="160"/>
              <w:rPr>
                <w:rFonts w:asciiTheme="majorHAnsi" w:hAnsiTheme="majorHAnsi"/>
                <w:sz w:val="22"/>
                <w:szCs w:val="22"/>
              </w:rPr>
            </w:pPr>
            <w:r w:rsidRPr="001D564A">
              <w:rPr>
                <w:rFonts w:asciiTheme="majorHAnsi" w:hAnsiTheme="majorHAnsi"/>
                <w:sz w:val="22"/>
                <w:szCs w:val="22"/>
              </w:rPr>
              <w:t>Trends on custom displays performance specifications</w:t>
            </w:r>
          </w:p>
        </w:tc>
        <w:tc>
          <w:tcPr>
            <w:tcW w:w="1097" w:type="pct"/>
            <w:tcBorders>
              <w:top w:val="single" w:sz="8" w:space="0" w:color="auto"/>
              <w:right w:val="single" w:sz="8" w:space="0" w:color="auto"/>
            </w:tcBorders>
            <w:shd w:val="clear" w:color="auto" w:fill="D9D9D9"/>
            <w:vAlign w:val="bottom"/>
          </w:tcPr>
          <w:p w14:paraId="67BC58C1" w14:textId="77777777" w:rsidR="00197591" w:rsidRPr="001D564A" w:rsidRDefault="00197591" w:rsidP="001D564A">
            <w:pPr>
              <w:bidi w:val="0"/>
              <w:spacing w:line="0" w:lineRule="atLeast"/>
              <w:ind w:left="140"/>
              <w:rPr>
                <w:rFonts w:asciiTheme="majorHAnsi" w:hAnsiTheme="majorHAnsi"/>
                <w:sz w:val="22"/>
                <w:szCs w:val="22"/>
              </w:rPr>
            </w:pPr>
            <w:r w:rsidRPr="001D564A">
              <w:rPr>
                <w:rFonts w:asciiTheme="majorHAnsi" w:hAnsiTheme="majorHAnsi"/>
                <w:sz w:val="22"/>
                <w:szCs w:val="22"/>
              </w:rPr>
              <w:t>Limitations</w:t>
            </w:r>
          </w:p>
        </w:tc>
      </w:tr>
      <w:tr w:rsidR="00197591" w:rsidRPr="00A959DC" w14:paraId="45D09851" w14:textId="77777777" w:rsidTr="000D53F7">
        <w:trPr>
          <w:trHeight w:val="134"/>
        </w:trPr>
        <w:tc>
          <w:tcPr>
            <w:tcW w:w="1444" w:type="pct"/>
            <w:tcBorders>
              <w:left w:val="single" w:sz="8" w:space="0" w:color="auto"/>
              <w:bottom w:val="single" w:sz="8" w:space="0" w:color="auto"/>
              <w:right w:val="single" w:sz="8" w:space="0" w:color="D9D9D9"/>
            </w:tcBorders>
            <w:shd w:val="clear" w:color="auto" w:fill="D9D9D9"/>
            <w:vAlign w:val="bottom"/>
          </w:tcPr>
          <w:p w14:paraId="54B16898" w14:textId="77777777" w:rsidR="00197591" w:rsidRPr="001D564A" w:rsidRDefault="00197591" w:rsidP="001D564A">
            <w:pPr>
              <w:bidi w:val="0"/>
              <w:spacing w:line="0" w:lineRule="atLeast"/>
              <w:rPr>
                <w:rFonts w:asciiTheme="majorHAnsi" w:hAnsiTheme="majorHAnsi"/>
                <w:sz w:val="22"/>
                <w:szCs w:val="22"/>
              </w:rPr>
            </w:pPr>
          </w:p>
        </w:tc>
        <w:tc>
          <w:tcPr>
            <w:tcW w:w="1277" w:type="pct"/>
            <w:tcBorders>
              <w:bottom w:val="single" w:sz="8" w:space="0" w:color="auto"/>
              <w:right w:val="single" w:sz="8" w:space="0" w:color="D9D9D9"/>
            </w:tcBorders>
            <w:shd w:val="clear" w:color="auto" w:fill="D9D9D9"/>
            <w:vAlign w:val="bottom"/>
          </w:tcPr>
          <w:p w14:paraId="35068528" w14:textId="77777777" w:rsidR="00197591" w:rsidRPr="001D564A" w:rsidRDefault="00197591" w:rsidP="001D564A">
            <w:pPr>
              <w:bidi w:val="0"/>
              <w:spacing w:line="0" w:lineRule="atLeast"/>
              <w:rPr>
                <w:rFonts w:asciiTheme="majorHAnsi" w:hAnsiTheme="majorHAnsi"/>
                <w:sz w:val="22"/>
                <w:szCs w:val="22"/>
              </w:rPr>
            </w:pPr>
          </w:p>
        </w:tc>
        <w:tc>
          <w:tcPr>
            <w:tcW w:w="60" w:type="pct"/>
            <w:tcBorders>
              <w:bottom w:val="single" w:sz="8" w:space="0" w:color="auto"/>
            </w:tcBorders>
            <w:shd w:val="clear" w:color="auto" w:fill="D9D9D9"/>
            <w:vAlign w:val="bottom"/>
          </w:tcPr>
          <w:p w14:paraId="562F259F" w14:textId="77777777" w:rsidR="00197591" w:rsidRPr="001D564A" w:rsidRDefault="00197591" w:rsidP="001D564A">
            <w:pPr>
              <w:bidi w:val="0"/>
              <w:spacing w:line="0" w:lineRule="atLeast"/>
              <w:rPr>
                <w:rFonts w:asciiTheme="majorHAnsi" w:hAnsiTheme="majorHAnsi"/>
                <w:sz w:val="22"/>
                <w:szCs w:val="22"/>
              </w:rPr>
            </w:pPr>
          </w:p>
        </w:tc>
        <w:tc>
          <w:tcPr>
            <w:tcW w:w="1122" w:type="pct"/>
            <w:tcBorders>
              <w:bottom w:val="single" w:sz="8" w:space="0" w:color="auto"/>
              <w:right w:val="single" w:sz="8" w:space="0" w:color="auto"/>
            </w:tcBorders>
            <w:shd w:val="clear" w:color="auto" w:fill="D9D9D9"/>
            <w:vAlign w:val="bottom"/>
          </w:tcPr>
          <w:p w14:paraId="69C339A6"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D9D9D9"/>
            <w:vAlign w:val="bottom"/>
          </w:tcPr>
          <w:p w14:paraId="01877CEF" w14:textId="77777777" w:rsidR="00197591" w:rsidRPr="001D564A" w:rsidRDefault="00197591" w:rsidP="001D564A">
            <w:pPr>
              <w:bidi w:val="0"/>
              <w:spacing w:line="0" w:lineRule="atLeast"/>
              <w:rPr>
                <w:rFonts w:asciiTheme="majorHAnsi" w:hAnsiTheme="majorHAnsi"/>
                <w:sz w:val="22"/>
                <w:szCs w:val="22"/>
              </w:rPr>
            </w:pPr>
          </w:p>
        </w:tc>
      </w:tr>
      <w:tr w:rsidR="00197591" w:rsidRPr="00A959DC" w14:paraId="318A07F4" w14:textId="77777777" w:rsidTr="000D53F7">
        <w:trPr>
          <w:trHeight w:val="240"/>
        </w:trPr>
        <w:tc>
          <w:tcPr>
            <w:tcW w:w="1444" w:type="pct"/>
            <w:tcBorders>
              <w:left w:val="single" w:sz="8" w:space="0" w:color="auto"/>
            </w:tcBorders>
            <w:shd w:val="clear" w:color="auto" w:fill="auto"/>
            <w:vAlign w:val="bottom"/>
          </w:tcPr>
          <w:p w14:paraId="6E703DCE" w14:textId="77777777" w:rsidR="00197591" w:rsidRPr="001D564A" w:rsidRDefault="00197591" w:rsidP="001D564A">
            <w:pPr>
              <w:bidi w:val="0"/>
              <w:spacing w:line="240" w:lineRule="exact"/>
              <w:ind w:left="160"/>
              <w:rPr>
                <w:rFonts w:asciiTheme="majorHAnsi" w:hAnsiTheme="majorHAnsi"/>
                <w:b/>
                <w:sz w:val="22"/>
                <w:szCs w:val="22"/>
              </w:rPr>
            </w:pPr>
            <w:r w:rsidRPr="001D564A">
              <w:rPr>
                <w:rFonts w:asciiTheme="majorHAnsi" w:hAnsiTheme="majorHAnsi"/>
                <w:b/>
                <w:sz w:val="22"/>
                <w:szCs w:val="22"/>
              </w:rPr>
              <w:t>On a single Display</w:t>
            </w:r>
          </w:p>
        </w:tc>
        <w:tc>
          <w:tcPr>
            <w:tcW w:w="1277" w:type="pct"/>
            <w:shd w:val="clear" w:color="auto" w:fill="auto"/>
            <w:vAlign w:val="bottom"/>
          </w:tcPr>
          <w:p w14:paraId="63000018" w14:textId="77777777" w:rsidR="00197591" w:rsidRPr="001D564A" w:rsidRDefault="00197591" w:rsidP="001D564A">
            <w:pPr>
              <w:bidi w:val="0"/>
              <w:spacing w:line="0" w:lineRule="atLeast"/>
              <w:rPr>
                <w:rFonts w:asciiTheme="majorHAnsi" w:hAnsiTheme="majorHAnsi"/>
                <w:sz w:val="22"/>
                <w:szCs w:val="22"/>
              </w:rPr>
            </w:pPr>
          </w:p>
        </w:tc>
        <w:tc>
          <w:tcPr>
            <w:tcW w:w="60" w:type="pct"/>
            <w:shd w:val="clear" w:color="auto" w:fill="auto"/>
            <w:vAlign w:val="bottom"/>
          </w:tcPr>
          <w:p w14:paraId="12108717" w14:textId="77777777" w:rsidR="00197591" w:rsidRPr="001D564A" w:rsidRDefault="00197591" w:rsidP="001D564A">
            <w:pPr>
              <w:bidi w:val="0"/>
              <w:spacing w:line="0" w:lineRule="atLeast"/>
              <w:rPr>
                <w:rFonts w:asciiTheme="majorHAnsi" w:hAnsiTheme="majorHAnsi"/>
                <w:sz w:val="22"/>
                <w:szCs w:val="22"/>
              </w:rPr>
            </w:pPr>
          </w:p>
        </w:tc>
        <w:tc>
          <w:tcPr>
            <w:tcW w:w="1122" w:type="pct"/>
            <w:shd w:val="clear" w:color="auto" w:fill="auto"/>
            <w:vAlign w:val="bottom"/>
          </w:tcPr>
          <w:p w14:paraId="1F1B4630" w14:textId="77777777" w:rsidR="00197591" w:rsidRPr="001D564A" w:rsidRDefault="00197591" w:rsidP="001D564A">
            <w:pPr>
              <w:bidi w:val="0"/>
              <w:spacing w:line="0" w:lineRule="atLeast"/>
              <w:rPr>
                <w:rFonts w:asciiTheme="majorHAnsi" w:hAnsiTheme="majorHAnsi"/>
                <w:sz w:val="22"/>
                <w:szCs w:val="22"/>
              </w:rPr>
            </w:pPr>
          </w:p>
        </w:tc>
        <w:tc>
          <w:tcPr>
            <w:tcW w:w="1097" w:type="pct"/>
            <w:tcBorders>
              <w:right w:val="single" w:sz="8" w:space="0" w:color="auto"/>
            </w:tcBorders>
            <w:shd w:val="clear" w:color="auto" w:fill="auto"/>
            <w:vAlign w:val="bottom"/>
          </w:tcPr>
          <w:p w14:paraId="74606831" w14:textId="77777777" w:rsidR="00197591" w:rsidRPr="001D564A" w:rsidRDefault="00197591" w:rsidP="001D564A">
            <w:pPr>
              <w:bidi w:val="0"/>
              <w:spacing w:line="0" w:lineRule="atLeast"/>
              <w:rPr>
                <w:rFonts w:asciiTheme="majorHAnsi" w:hAnsiTheme="majorHAnsi"/>
                <w:sz w:val="22"/>
                <w:szCs w:val="22"/>
              </w:rPr>
            </w:pPr>
          </w:p>
        </w:tc>
      </w:tr>
      <w:tr w:rsidR="00197591" w:rsidRPr="00A959DC" w14:paraId="649D8CA6" w14:textId="77777777" w:rsidTr="000D53F7">
        <w:trPr>
          <w:trHeight w:val="88"/>
        </w:trPr>
        <w:tc>
          <w:tcPr>
            <w:tcW w:w="1444" w:type="pct"/>
            <w:tcBorders>
              <w:left w:val="single" w:sz="8" w:space="0" w:color="auto"/>
              <w:bottom w:val="single" w:sz="8" w:space="0" w:color="auto"/>
            </w:tcBorders>
            <w:shd w:val="clear" w:color="auto" w:fill="auto"/>
            <w:vAlign w:val="bottom"/>
          </w:tcPr>
          <w:p w14:paraId="175FE1B4" w14:textId="77777777" w:rsidR="00197591" w:rsidRPr="001D564A" w:rsidRDefault="00197591" w:rsidP="001D564A">
            <w:pPr>
              <w:bidi w:val="0"/>
              <w:spacing w:line="0" w:lineRule="atLeast"/>
              <w:rPr>
                <w:rFonts w:asciiTheme="majorHAnsi" w:hAnsiTheme="majorHAnsi"/>
                <w:sz w:val="22"/>
                <w:szCs w:val="22"/>
              </w:rPr>
            </w:pPr>
          </w:p>
        </w:tc>
        <w:tc>
          <w:tcPr>
            <w:tcW w:w="1277" w:type="pct"/>
            <w:tcBorders>
              <w:bottom w:val="single" w:sz="8" w:space="0" w:color="auto"/>
            </w:tcBorders>
            <w:shd w:val="clear" w:color="auto" w:fill="auto"/>
            <w:vAlign w:val="bottom"/>
          </w:tcPr>
          <w:p w14:paraId="5462637F" w14:textId="77777777" w:rsidR="00197591" w:rsidRPr="001D564A" w:rsidRDefault="00197591" w:rsidP="001D564A">
            <w:pPr>
              <w:bidi w:val="0"/>
              <w:spacing w:line="0" w:lineRule="atLeast"/>
              <w:rPr>
                <w:rFonts w:asciiTheme="majorHAnsi" w:hAnsiTheme="majorHAnsi"/>
                <w:sz w:val="22"/>
                <w:szCs w:val="22"/>
              </w:rPr>
            </w:pPr>
          </w:p>
        </w:tc>
        <w:tc>
          <w:tcPr>
            <w:tcW w:w="60" w:type="pct"/>
            <w:tcBorders>
              <w:bottom w:val="single" w:sz="8" w:space="0" w:color="auto"/>
            </w:tcBorders>
            <w:shd w:val="clear" w:color="auto" w:fill="auto"/>
            <w:vAlign w:val="bottom"/>
          </w:tcPr>
          <w:p w14:paraId="5D8FE650" w14:textId="77777777" w:rsidR="00197591" w:rsidRPr="001D564A" w:rsidRDefault="00197591" w:rsidP="001D564A">
            <w:pPr>
              <w:bidi w:val="0"/>
              <w:spacing w:line="0" w:lineRule="atLeast"/>
              <w:rPr>
                <w:rFonts w:asciiTheme="majorHAnsi" w:hAnsiTheme="majorHAnsi"/>
                <w:sz w:val="22"/>
                <w:szCs w:val="22"/>
              </w:rPr>
            </w:pPr>
          </w:p>
        </w:tc>
        <w:tc>
          <w:tcPr>
            <w:tcW w:w="1122" w:type="pct"/>
            <w:tcBorders>
              <w:bottom w:val="single" w:sz="8" w:space="0" w:color="auto"/>
            </w:tcBorders>
            <w:shd w:val="clear" w:color="auto" w:fill="auto"/>
            <w:vAlign w:val="bottom"/>
          </w:tcPr>
          <w:p w14:paraId="74836978"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70721BB3" w14:textId="77777777" w:rsidR="00197591" w:rsidRPr="001D564A" w:rsidRDefault="00197591" w:rsidP="001D564A">
            <w:pPr>
              <w:bidi w:val="0"/>
              <w:spacing w:line="0" w:lineRule="atLeast"/>
              <w:rPr>
                <w:rFonts w:asciiTheme="majorHAnsi" w:hAnsiTheme="majorHAnsi"/>
                <w:sz w:val="22"/>
                <w:szCs w:val="22"/>
              </w:rPr>
            </w:pPr>
          </w:p>
        </w:tc>
      </w:tr>
      <w:tr w:rsidR="00197591" w:rsidRPr="00A959DC" w14:paraId="2C8583CD" w14:textId="77777777" w:rsidTr="000D53F7">
        <w:trPr>
          <w:trHeight w:val="328"/>
        </w:trPr>
        <w:tc>
          <w:tcPr>
            <w:tcW w:w="2781" w:type="pct"/>
            <w:gridSpan w:val="3"/>
            <w:tcBorders>
              <w:left w:val="single" w:sz="8" w:space="0" w:color="auto"/>
              <w:bottom w:val="single" w:sz="8" w:space="0" w:color="auto"/>
            </w:tcBorders>
            <w:shd w:val="clear" w:color="auto" w:fill="auto"/>
            <w:vAlign w:val="bottom"/>
          </w:tcPr>
          <w:p w14:paraId="0B29A86E" w14:textId="77777777" w:rsidR="00197591" w:rsidRPr="001D564A" w:rsidRDefault="00197591" w:rsidP="001D564A">
            <w:pPr>
              <w:bidi w:val="0"/>
              <w:spacing w:line="0" w:lineRule="atLeast"/>
              <w:ind w:left="160"/>
              <w:rPr>
                <w:rFonts w:asciiTheme="majorHAnsi" w:hAnsiTheme="majorHAnsi"/>
                <w:sz w:val="22"/>
                <w:szCs w:val="22"/>
                <w:vertAlign w:val="superscript"/>
              </w:rPr>
            </w:pPr>
            <w:r w:rsidRPr="001D564A">
              <w:rPr>
                <w:rFonts w:asciiTheme="majorHAnsi" w:hAnsiTheme="majorHAnsi"/>
                <w:sz w:val="22"/>
                <w:szCs w:val="22"/>
              </w:rPr>
              <w:t>Maximum number of full trends</w:t>
            </w:r>
            <w:r w:rsidRPr="001D564A">
              <w:rPr>
                <w:rFonts w:asciiTheme="majorHAnsi" w:hAnsiTheme="majorHAnsi"/>
                <w:sz w:val="22"/>
                <w:szCs w:val="22"/>
                <w:vertAlign w:val="superscript"/>
              </w:rPr>
              <w:t>1, 15.16</w:t>
            </w:r>
          </w:p>
        </w:tc>
        <w:tc>
          <w:tcPr>
            <w:tcW w:w="1122" w:type="pct"/>
            <w:tcBorders>
              <w:bottom w:val="single" w:sz="8" w:space="0" w:color="auto"/>
              <w:right w:val="single" w:sz="8" w:space="0" w:color="auto"/>
            </w:tcBorders>
            <w:shd w:val="clear" w:color="auto" w:fill="auto"/>
            <w:vAlign w:val="bottom"/>
          </w:tcPr>
          <w:p w14:paraId="582F3B8E"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270CAE40" w14:textId="77777777" w:rsidR="00197591" w:rsidRPr="001D564A" w:rsidRDefault="00197591" w:rsidP="001D564A">
            <w:pPr>
              <w:bidi w:val="0"/>
              <w:spacing w:line="245" w:lineRule="exact"/>
              <w:ind w:left="140"/>
              <w:rPr>
                <w:rFonts w:asciiTheme="majorHAnsi" w:hAnsiTheme="majorHAnsi"/>
                <w:sz w:val="22"/>
                <w:szCs w:val="22"/>
              </w:rPr>
            </w:pPr>
            <w:r w:rsidRPr="001D564A">
              <w:rPr>
                <w:rFonts w:asciiTheme="majorHAnsi" w:hAnsiTheme="majorHAnsi"/>
                <w:sz w:val="22"/>
                <w:szCs w:val="22"/>
              </w:rPr>
              <w:t>1</w:t>
            </w:r>
          </w:p>
        </w:tc>
      </w:tr>
      <w:tr w:rsidR="00197591" w:rsidRPr="00A959DC" w14:paraId="241FBAAE" w14:textId="77777777" w:rsidTr="000D53F7">
        <w:trPr>
          <w:trHeight w:val="328"/>
        </w:trPr>
        <w:tc>
          <w:tcPr>
            <w:tcW w:w="2781" w:type="pct"/>
            <w:gridSpan w:val="3"/>
            <w:tcBorders>
              <w:left w:val="single" w:sz="8" w:space="0" w:color="auto"/>
              <w:bottom w:val="single" w:sz="8" w:space="0" w:color="auto"/>
            </w:tcBorders>
            <w:shd w:val="clear" w:color="auto" w:fill="auto"/>
            <w:vAlign w:val="bottom"/>
          </w:tcPr>
          <w:p w14:paraId="191E0BF1" w14:textId="77777777" w:rsidR="00197591" w:rsidRPr="001D564A" w:rsidRDefault="00197591" w:rsidP="001D564A">
            <w:pPr>
              <w:bidi w:val="0"/>
              <w:spacing w:line="0" w:lineRule="atLeast"/>
              <w:ind w:left="160"/>
              <w:rPr>
                <w:rFonts w:asciiTheme="majorHAnsi" w:hAnsiTheme="majorHAnsi"/>
                <w:sz w:val="22"/>
                <w:szCs w:val="22"/>
                <w:vertAlign w:val="superscript"/>
              </w:rPr>
            </w:pPr>
            <w:r w:rsidRPr="001D564A">
              <w:rPr>
                <w:rFonts w:asciiTheme="majorHAnsi" w:hAnsiTheme="majorHAnsi"/>
                <w:sz w:val="22"/>
                <w:szCs w:val="22"/>
              </w:rPr>
              <w:t>Maximum number of basic trends</w:t>
            </w:r>
            <w:r w:rsidRPr="001D564A">
              <w:rPr>
                <w:rFonts w:asciiTheme="majorHAnsi" w:hAnsiTheme="majorHAnsi"/>
                <w:sz w:val="22"/>
                <w:szCs w:val="22"/>
                <w:vertAlign w:val="superscript"/>
              </w:rPr>
              <w:t>2, 15,16</w:t>
            </w:r>
          </w:p>
        </w:tc>
        <w:tc>
          <w:tcPr>
            <w:tcW w:w="1122" w:type="pct"/>
            <w:tcBorders>
              <w:bottom w:val="single" w:sz="8" w:space="0" w:color="auto"/>
              <w:right w:val="single" w:sz="8" w:space="0" w:color="auto"/>
            </w:tcBorders>
            <w:shd w:val="clear" w:color="auto" w:fill="auto"/>
            <w:vAlign w:val="bottom"/>
          </w:tcPr>
          <w:p w14:paraId="30BCE66E"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59E0E78C" w14:textId="77777777" w:rsidR="00197591" w:rsidRPr="001D564A" w:rsidRDefault="00197591" w:rsidP="001D564A">
            <w:pPr>
              <w:bidi w:val="0"/>
              <w:spacing w:line="245" w:lineRule="exact"/>
              <w:ind w:left="140"/>
              <w:rPr>
                <w:rFonts w:asciiTheme="majorHAnsi" w:hAnsiTheme="majorHAnsi"/>
                <w:sz w:val="22"/>
                <w:szCs w:val="22"/>
              </w:rPr>
            </w:pPr>
            <w:r w:rsidRPr="001D564A">
              <w:rPr>
                <w:rFonts w:asciiTheme="majorHAnsi" w:hAnsiTheme="majorHAnsi"/>
                <w:sz w:val="22"/>
                <w:szCs w:val="22"/>
              </w:rPr>
              <w:t>4</w:t>
            </w:r>
          </w:p>
        </w:tc>
      </w:tr>
      <w:tr w:rsidR="00197591" w:rsidRPr="00A959DC" w14:paraId="0AD786C9" w14:textId="77777777" w:rsidTr="000D53F7">
        <w:trPr>
          <w:trHeight w:val="328"/>
        </w:trPr>
        <w:tc>
          <w:tcPr>
            <w:tcW w:w="1444" w:type="pct"/>
            <w:tcBorders>
              <w:left w:val="single" w:sz="8" w:space="0" w:color="auto"/>
              <w:bottom w:val="single" w:sz="8" w:space="0" w:color="auto"/>
            </w:tcBorders>
            <w:shd w:val="clear" w:color="auto" w:fill="auto"/>
            <w:vAlign w:val="bottom"/>
          </w:tcPr>
          <w:p w14:paraId="7049705D" w14:textId="77777777" w:rsidR="00197591" w:rsidRPr="001D564A" w:rsidRDefault="00197591" w:rsidP="001D564A">
            <w:pPr>
              <w:bidi w:val="0"/>
              <w:spacing w:line="0" w:lineRule="atLeast"/>
              <w:ind w:left="160"/>
              <w:rPr>
                <w:rFonts w:asciiTheme="majorHAnsi" w:hAnsiTheme="majorHAnsi"/>
                <w:sz w:val="22"/>
                <w:szCs w:val="22"/>
                <w:vertAlign w:val="superscript"/>
              </w:rPr>
            </w:pPr>
            <w:r w:rsidRPr="001D564A">
              <w:rPr>
                <w:rFonts w:asciiTheme="majorHAnsi" w:hAnsiTheme="majorHAnsi"/>
                <w:b/>
                <w:sz w:val="22"/>
                <w:szCs w:val="22"/>
              </w:rPr>
              <w:t>On a single Station</w:t>
            </w:r>
            <w:r w:rsidRPr="001D564A">
              <w:rPr>
                <w:rFonts w:asciiTheme="majorHAnsi" w:hAnsiTheme="majorHAnsi"/>
                <w:sz w:val="22"/>
                <w:szCs w:val="22"/>
                <w:vertAlign w:val="superscript"/>
              </w:rPr>
              <w:t>3</w:t>
            </w:r>
          </w:p>
        </w:tc>
        <w:tc>
          <w:tcPr>
            <w:tcW w:w="1277" w:type="pct"/>
            <w:tcBorders>
              <w:bottom w:val="single" w:sz="8" w:space="0" w:color="auto"/>
            </w:tcBorders>
            <w:shd w:val="clear" w:color="auto" w:fill="auto"/>
            <w:vAlign w:val="bottom"/>
          </w:tcPr>
          <w:p w14:paraId="4C6880BE" w14:textId="77777777" w:rsidR="00197591" w:rsidRPr="001D564A" w:rsidRDefault="00197591" w:rsidP="001D564A">
            <w:pPr>
              <w:bidi w:val="0"/>
              <w:spacing w:line="0" w:lineRule="atLeast"/>
              <w:rPr>
                <w:rFonts w:asciiTheme="majorHAnsi" w:hAnsiTheme="majorHAnsi"/>
                <w:sz w:val="22"/>
                <w:szCs w:val="22"/>
              </w:rPr>
            </w:pPr>
          </w:p>
        </w:tc>
        <w:tc>
          <w:tcPr>
            <w:tcW w:w="60" w:type="pct"/>
            <w:tcBorders>
              <w:bottom w:val="single" w:sz="8" w:space="0" w:color="auto"/>
            </w:tcBorders>
            <w:shd w:val="clear" w:color="auto" w:fill="auto"/>
            <w:vAlign w:val="bottom"/>
          </w:tcPr>
          <w:p w14:paraId="601FD4A9" w14:textId="77777777" w:rsidR="00197591" w:rsidRPr="001D564A" w:rsidRDefault="00197591" w:rsidP="001D564A">
            <w:pPr>
              <w:bidi w:val="0"/>
              <w:spacing w:line="0" w:lineRule="atLeast"/>
              <w:rPr>
                <w:rFonts w:asciiTheme="majorHAnsi" w:hAnsiTheme="majorHAnsi"/>
                <w:sz w:val="22"/>
                <w:szCs w:val="22"/>
              </w:rPr>
            </w:pPr>
          </w:p>
        </w:tc>
        <w:tc>
          <w:tcPr>
            <w:tcW w:w="1122" w:type="pct"/>
            <w:tcBorders>
              <w:bottom w:val="single" w:sz="8" w:space="0" w:color="auto"/>
            </w:tcBorders>
            <w:shd w:val="clear" w:color="auto" w:fill="auto"/>
            <w:vAlign w:val="bottom"/>
          </w:tcPr>
          <w:p w14:paraId="402E36DA"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47FB32C5" w14:textId="77777777" w:rsidR="00197591" w:rsidRPr="001D564A" w:rsidRDefault="00197591" w:rsidP="001D564A">
            <w:pPr>
              <w:bidi w:val="0"/>
              <w:spacing w:line="0" w:lineRule="atLeast"/>
              <w:rPr>
                <w:rFonts w:asciiTheme="majorHAnsi" w:hAnsiTheme="majorHAnsi"/>
                <w:sz w:val="22"/>
                <w:szCs w:val="22"/>
              </w:rPr>
            </w:pPr>
          </w:p>
        </w:tc>
      </w:tr>
      <w:tr w:rsidR="00197591" w:rsidRPr="00A959DC" w14:paraId="6B96E2C3" w14:textId="77777777" w:rsidTr="000D53F7">
        <w:trPr>
          <w:trHeight w:val="328"/>
        </w:trPr>
        <w:tc>
          <w:tcPr>
            <w:tcW w:w="2781" w:type="pct"/>
            <w:gridSpan w:val="3"/>
            <w:tcBorders>
              <w:left w:val="single" w:sz="8" w:space="0" w:color="auto"/>
              <w:bottom w:val="single" w:sz="8" w:space="0" w:color="auto"/>
            </w:tcBorders>
            <w:shd w:val="clear" w:color="auto" w:fill="auto"/>
            <w:vAlign w:val="bottom"/>
          </w:tcPr>
          <w:p w14:paraId="095A90FC" w14:textId="77777777" w:rsidR="00197591" w:rsidRPr="001D564A" w:rsidRDefault="00197591" w:rsidP="001D564A">
            <w:pPr>
              <w:bidi w:val="0"/>
              <w:spacing w:line="0" w:lineRule="atLeast"/>
              <w:ind w:left="160"/>
              <w:rPr>
                <w:rFonts w:asciiTheme="majorHAnsi" w:hAnsiTheme="majorHAnsi"/>
                <w:sz w:val="22"/>
                <w:szCs w:val="22"/>
                <w:vertAlign w:val="superscript"/>
              </w:rPr>
            </w:pPr>
            <w:r w:rsidRPr="001D564A">
              <w:rPr>
                <w:rFonts w:asciiTheme="majorHAnsi" w:hAnsiTheme="majorHAnsi"/>
                <w:sz w:val="22"/>
                <w:szCs w:val="22"/>
              </w:rPr>
              <w:t>Maximum number of trends</w:t>
            </w:r>
            <w:r w:rsidRPr="001D564A">
              <w:rPr>
                <w:rFonts w:asciiTheme="majorHAnsi" w:hAnsiTheme="majorHAnsi"/>
                <w:sz w:val="22"/>
                <w:szCs w:val="22"/>
                <w:vertAlign w:val="superscript"/>
              </w:rPr>
              <w:t>4</w:t>
            </w:r>
          </w:p>
        </w:tc>
        <w:tc>
          <w:tcPr>
            <w:tcW w:w="1122" w:type="pct"/>
            <w:tcBorders>
              <w:bottom w:val="single" w:sz="8" w:space="0" w:color="auto"/>
              <w:right w:val="single" w:sz="8" w:space="0" w:color="auto"/>
            </w:tcBorders>
            <w:shd w:val="clear" w:color="auto" w:fill="auto"/>
            <w:vAlign w:val="bottom"/>
          </w:tcPr>
          <w:p w14:paraId="7278BD5B"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1D053389" w14:textId="77777777" w:rsidR="00197591" w:rsidRPr="001D564A" w:rsidRDefault="00197591" w:rsidP="001D564A">
            <w:pPr>
              <w:bidi w:val="0"/>
              <w:spacing w:line="245" w:lineRule="exact"/>
              <w:ind w:left="140"/>
              <w:rPr>
                <w:rFonts w:asciiTheme="majorHAnsi" w:hAnsiTheme="majorHAnsi"/>
                <w:sz w:val="22"/>
                <w:szCs w:val="22"/>
              </w:rPr>
            </w:pPr>
            <w:r w:rsidRPr="001D564A">
              <w:rPr>
                <w:rFonts w:asciiTheme="majorHAnsi" w:hAnsiTheme="majorHAnsi"/>
                <w:sz w:val="22"/>
                <w:szCs w:val="22"/>
              </w:rPr>
              <w:t>8</w:t>
            </w:r>
          </w:p>
        </w:tc>
      </w:tr>
      <w:tr w:rsidR="00197591" w:rsidRPr="00A959DC" w14:paraId="2A9D5B47" w14:textId="77777777" w:rsidTr="000D53F7">
        <w:trPr>
          <w:trHeight w:val="328"/>
        </w:trPr>
        <w:tc>
          <w:tcPr>
            <w:tcW w:w="2781" w:type="pct"/>
            <w:gridSpan w:val="3"/>
            <w:tcBorders>
              <w:left w:val="single" w:sz="8" w:space="0" w:color="auto"/>
              <w:bottom w:val="single" w:sz="8" w:space="0" w:color="auto"/>
            </w:tcBorders>
            <w:shd w:val="clear" w:color="auto" w:fill="auto"/>
            <w:vAlign w:val="bottom"/>
          </w:tcPr>
          <w:p w14:paraId="1686446F" w14:textId="77777777" w:rsidR="00197591" w:rsidRPr="001D564A" w:rsidRDefault="00197591" w:rsidP="001D564A">
            <w:pPr>
              <w:bidi w:val="0"/>
              <w:spacing w:line="0" w:lineRule="atLeast"/>
              <w:ind w:left="160"/>
              <w:rPr>
                <w:rFonts w:asciiTheme="majorHAnsi" w:hAnsiTheme="majorHAnsi"/>
                <w:sz w:val="22"/>
                <w:szCs w:val="22"/>
                <w:vertAlign w:val="superscript"/>
              </w:rPr>
            </w:pPr>
            <w:r w:rsidRPr="001D564A">
              <w:rPr>
                <w:rFonts w:asciiTheme="majorHAnsi" w:hAnsiTheme="majorHAnsi"/>
                <w:sz w:val="22"/>
                <w:szCs w:val="22"/>
              </w:rPr>
              <w:t>Maximum number of standard history trends</w:t>
            </w:r>
            <w:r w:rsidRPr="001D564A">
              <w:rPr>
                <w:rFonts w:asciiTheme="majorHAnsi" w:hAnsiTheme="majorHAnsi"/>
                <w:sz w:val="22"/>
                <w:szCs w:val="22"/>
                <w:vertAlign w:val="superscript"/>
              </w:rPr>
              <w:t>5</w:t>
            </w:r>
          </w:p>
        </w:tc>
        <w:tc>
          <w:tcPr>
            <w:tcW w:w="1122" w:type="pct"/>
            <w:tcBorders>
              <w:bottom w:val="single" w:sz="8" w:space="0" w:color="auto"/>
              <w:right w:val="single" w:sz="8" w:space="0" w:color="auto"/>
            </w:tcBorders>
            <w:shd w:val="clear" w:color="auto" w:fill="auto"/>
            <w:vAlign w:val="bottom"/>
          </w:tcPr>
          <w:p w14:paraId="37FC17E3"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5D2D36D4" w14:textId="77777777" w:rsidR="00197591" w:rsidRPr="001D564A" w:rsidRDefault="00197591" w:rsidP="001D564A">
            <w:pPr>
              <w:bidi w:val="0"/>
              <w:spacing w:line="245" w:lineRule="exact"/>
              <w:ind w:left="140"/>
              <w:rPr>
                <w:rFonts w:asciiTheme="majorHAnsi" w:hAnsiTheme="majorHAnsi"/>
                <w:sz w:val="22"/>
                <w:szCs w:val="22"/>
              </w:rPr>
            </w:pPr>
            <w:r w:rsidRPr="001D564A">
              <w:rPr>
                <w:rFonts w:asciiTheme="majorHAnsi" w:hAnsiTheme="majorHAnsi"/>
                <w:sz w:val="22"/>
                <w:szCs w:val="22"/>
              </w:rPr>
              <w:t>8</w:t>
            </w:r>
          </w:p>
        </w:tc>
      </w:tr>
      <w:tr w:rsidR="00197591" w:rsidRPr="00A959DC" w14:paraId="42278A40" w14:textId="77777777" w:rsidTr="000D53F7">
        <w:trPr>
          <w:trHeight w:val="334"/>
        </w:trPr>
        <w:tc>
          <w:tcPr>
            <w:tcW w:w="2781" w:type="pct"/>
            <w:gridSpan w:val="3"/>
            <w:tcBorders>
              <w:left w:val="single" w:sz="8" w:space="0" w:color="auto"/>
              <w:bottom w:val="single" w:sz="8" w:space="0" w:color="auto"/>
            </w:tcBorders>
            <w:shd w:val="clear" w:color="auto" w:fill="auto"/>
            <w:vAlign w:val="bottom"/>
          </w:tcPr>
          <w:p w14:paraId="71C37AB9" w14:textId="77777777" w:rsidR="00197591" w:rsidRPr="001D564A" w:rsidRDefault="00197591" w:rsidP="001D564A">
            <w:pPr>
              <w:bidi w:val="0"/>
              <w:spacing w:line="0" w:lineRule="atLeast"/>
              <w:ind w:left="160"/>
              <w:rPr>
                <w:rFonts w:asciiTheme="majorHAnsi" w:hAnsiTheme="majorHAnsi"/>
                <w:sz w:val="22"/>
                <w:szCs w:val="22"/>
                <w:vertAlign w:val="superscript"/>
              </w:rPr>
            </w:pPr>
            <w:r w:rsidRPr="001D564A">
              <w:rPr>
                <w:rFonts w:asciiTheme="majorHAnsi" w:hAnsiTheme="majorHAnsi"/>
                <w:sz w:val="22"/>
                <w:szCs w:val="22"/>
              </w:rPr>
              <w:t>Maximum number of fast history trends</w:t>
            </w:r>
            <w:r w:rsidRPr="001D564A">
              <w:rPr>
                <w:rFonts w:asciiTheme="majorHAnsi" w:hAnsiTheme="majorHAnsi"/>
                <w:sz w:val="22"/>
                <w:szCs w:val="22"/>
                <w:vertAlign w:val="superscript"/>
              </w:rPr>
              <w:t>6</w:t>
            </w:r>
          </w:p>
        </w:tc>
        <w:tc>
          <w:tcPr>
            <w:tcW w:w="1122" w:type="pct"/>
            <w:tcBorders>
              <w:bottom w:val="single" w:sz="8" w:space="0" w:color="auto"/>
              <w:right w:val="single" w:sz="8" w:space="0" w:color="auto"/>
            </w:tcBorders>
            <w:shd w:val="clear" w:color="auto" w:fill="auto"/>
            <w:vAlign w:val="bottom"/>
          </w:tcPr>
          <w:p w14:paraId="7347F36E"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2A52B647" w14:textId="77777777" w:rsidR="00197591" w:rsidRPr="001D564A" w:rsidRDefault="00197591" w:rsidP="001D564A">
            <w:pPr>
              <w:bidi w:val="0"/>
              <w:spacing w:line="245" w:lineRule="exact"/>
              <w:ind w:left="140"/>
              <w:rPr>
                <w:rFonts w:asciiTheme="majorHAnsi" w:hAnsiTheme="majorHAnsi"/>
                <w:sz w:val="22"/>
                <w:szCs w:val="22"/>
              </w:rPr>
            </w:pPr>
            <w:r w:rsidRPr="001D564A">
              <w:rPr>
                <w:rFonts w:asciiTheme="majorHAnsi" w:hAnsiTheme="majorHAnsi"/>
                <w:sz w:val="22"/>
                <w:szCs w:val="22"/>
              </w:rPr>
              <w:t>4</w:t>
            </w:r>
          </w:p>
        </w:tc>
      </w:tr>
      <w:tr w:rsidR="00197591" w:rsidRPr="00A959DC" w14:paraId="05C5755B" w14:textId="77777777" w:rsidTr="000D53F7">
        <w:trPr>
          <w:trHeight w:val="340"/>
        </w:trPr>
        <w:tc>
          <w:tcPr>
            <w:tcW w:w="2781" w:type="pct"/>
            <w:gridSpan w:val="3"/>
            <w:tcBorders>
              <w:left w:val="single" w:sz="8" w:space="0" w:color="auto"/>
              <w:bottom w:val="single" w:sz="8" w:space="0" w:color="auto"/>
            </w:tcBorders>
            <w:shd w:val="clear" w:color="auto" w:fill="auto"/>
            <w:vAlign w:val="bottom"/>
          </w:tcPr>
          <w:p w14:paraId="01EF8588" w14:textId="77777777" w:rsidR="00197591" w:rsidRPr="001D564A" w:rsidRDefault="00197591" w:rsidP="001D564A">
            <w:pPr>
              <w:bidi w:val="0"/>
              <w:spacing w:line="0" w:lineRule="atLeast"/>
              <w:ind w:left="160"/>
              <w:rPr>
                <w:rFonts w:asciiTheme="majorHAnsi" w:hAnsiTheme="majorHAnsi"/>
                <w:sz w:val="22"/>
                <w:szCs w:val="22"/>
                <w:vertAlign w:val="superscript"/>
              </w:rPr>
            </w:pPr>
            <w:r w:rsidRPr="001D564A">
              <w:rPr>
                <w:rFonts w:asciiTheme="majorHAnsi" w:hAnsiTheme="majorHAnsi"/>
                <w:sz w:val="22"/>
                <w:szCs w:val="22"/>
              </w:rPr>
              <w:t>Maximum number of pens across all trends</w:t>
            </w:r>
            <w:r w:rsidRPr="001D564A">
              <w:rPr>
                <w:rFonts w:asciiTheme="majorHAnsi" w:hAnsiTheme="majorHAnsi"/>
                <w:sz w:val="22"/>
                <w:szCs w:val="22"/>
                <w:vertAlign w:val="superscript"/>
              </w:rPr>
              <w:t>8</w:t>
            </w:r>
          </w:p>
        </w:tc>
        <w:tc>
          <w:tcPr>
            <w:tcW w:w="1122" w:type="pct"/>
            <w:tcBorders>
              <w:bottom w:val="single" w:sz="8" w:space="0" w:color="auto"/>
              <w:right w:val="single" w:sz="8" w:space="0" w:color="auto"/>
            </w:tcBorders>
            <w:shd w:val="clear" w:color="auto" w:fill="auto"/>
            <w:vAlign w:val="bottom"/>
          </w:tcPr>
          <w:p w14:paraId="5CE2626F"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73E726B9" w14:textId="77777777" w:rsidR="00197591" w:rsidRPr="001D564A" w:rsidRDefault="00197591" w:rsidP="001D564A">
            <w:pPr>
              <w:bidi w:val="0"/>
              <w:spacing w:line="248" w:lineRule="exact"/>
              <w:ind w:left="140"/>
              <w:rPr>
                <w:rFonts w:asciiTheme="majorHAnsi" w:hAnsiTheme="majorHAnsi"/>
                <w:sz w:val="22"/>
                <w:szCs w:val="22"/>
              </w:rPr>
            </w:pPr>
            <w:r w:rsidRPr="001D564A">
              <w:rPr>
                <w:rFonts w:asciiTheme="majorHAnsi" w:hAnsiTheme="majorHAnsi"/>
                <w:sz w:val="22"/>
                <w:szCs w:val="22"/>
              </w:rPr>
              <w:t>64</w:t>
            </w:r>
          </w:p>
        </w:tc>
      </w:tr>
      <w:tr w:rsidR="00197591" w:rsidRPr="00A959DC" w14:paraId="30642E86" w14:textId="77777777" w:rsidTr="000D53F7">
        <w:trPr>
          <w:trHeight w:val="340"/>
        </w:trPr>
        <w:tc>
          <w:tcPr>
            <w:tcW w:w="1444" w:type="pct"/>
            <w:tcBorders>
              <w:left w:val="single" w:sz="8" w:space="0" w:color="auto"/>
              <w:bottom w:val="single" w:sz="8" w:space="0" w:color="auto"/>
            </w:tcBorders>
            <w:shd w:val="clear" w:color="auto" w:fill="auto"/>
            <w:vAlign w:val="bottom"/>
          </w:tcPr>
          <w:p w14:paraId="0333D823" w14:textId="77777777" w:rsidR="00197591" w:rsidRPr="001D564A" w:rsidRDefault="00197591" w:rsidP="001D564A">
            <w:pPr>
              <w:bidi w:val="0"/>
              <w:spacing w:line="0" w:lineRule="atLeast"/>
              <w:ind w:left="160"/>
              <w:rPr>
                <w:rFonts w:asciiTheme="majorHAnsi" w:hAnsiTheme="majorHAnsi"/>
                <w:sz w:val="22"/>
                <w:szCs w:val="22"/>
                <w:vertAlign w:val="superscript"/>
              </w:rPr>
            </w:pPr>
            <w:r w:rsidRPr="001D564A">
              <w:rPr>
                <w:rFonts w:asciiTheme="majorHAnsi" w:hAnsiTheme="majorHAnsi"/>
                <w:b/>
                <w:sz w:val="22"/>
                <w:szCs w:val="22"/>
              </w:rPr>
              <w:t>Across all Stations</w:t>
            </w:r>
            <w:r w:rsidRPr="001D564A">
              <w:rPr>
                <w:rFonts w:asciiTheme="majorHAnsi" w:hAnsiTheme="majorHAnsi"/>
                <w:sz w:val="22"/>
                <w:szCs w:val="22"/>
                <w:vertAlign w:val="superscript"/>
              </w:rPr>
              <w:t>9</w:t>
            </w:r>
          </w:p>
        </w:tc>
        <w:tc>
          <w:tcPr>
            <w:tcW w:w="1277" w:type="pct"/>
            <w:tcBorders>
              <w:bottom w:val="single" w:sz="8" w:space="0" w:color="auto"/>
            </w:tcBorders>
            <w:shd w:val="clear" w:color="auto" w:fill="auto"/>
            <w:vAlign w:val="bottom"/>
          </w:tcPr>
          <w:p w14:paraId="76F77367" w14:textId="77777777" w:rsidR="00197591" w:rsidRPr="001D564A" w:rsidRDefault="00197591" w:rsidP="001D564A">
            <w:pPr>
              <w:bidi w:val="0"/>
              <w:spacing w:line="0" w:lineRule="atLeast"/>
              <w:rPr>
                <w:rFonts w:asciiTheme="majorHAnsi" w:hAnsiTheme="majorHAnsi"/>
                <w:sz w:val="22"/>
                <w:szCs w:val="22"/>
              </w:rPr>
            </w:pPr>
          </w:p>
        </w:tc>
        <w:tc>
          <w:tcPr>
            <w:tcW w:w="60" w:type="pct"/>
            <w:tcBorders>
              <w:bottom w:val="single" w:sz="8" w:space="0" w:color="auto"/>
            </w:tcBorders>
            <w:shd w:val="clear" w:color="auto" w:fill="auto"/>
            <w:vAlign w:val="bottom"/>
          </w:tcPr>
          <w:p w14:paraId="0E133B92" w14:textId="77777777" w:rsidR="00197591" w:rsidRPr="001D564A" w:rsidRDefault="00197591" w:rsidP="001D564A">
            <w:pPr>
              <w:bidi w:val="0"/>
              <w:spacing w:line="0" w:lineRule="atLeast"/>
              <w:rPr>
                <w:rFonts w:asciiTheme="majorHAnsi" w:hAnsiTheme="majorHAnsi"/>
                <w:sz w:val="22"/>
                <w:szCs w:val="22"/>
              </w:rPr>
            </w:pPr>
          </w:p>
        </w:tc>
        <w:tc>
          <w:tcPr>
            <w:tcW w:w="1122" w:type="pct"/>
            <w:tcBorders>
              <w:bottom w:val="single" w:sz="8" w:space="0" w:color="auto"/>
            </w:tcBorders>
            <w:shd w:val="clear" w:color="auto" w:fill="auto"/>
            <w:vAlign w:val="bottom"/>
          </w:tcPr>
          <w:p w14:paraId="12E111E7"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5F7897CB" w14:textId="77777777" w:rsidR="00197591" w:rsidRPr="001D564A" w:rsidRDefault="00197591" w:rsidP="001D564A">
            <w:pPr>
              <w:bidi w:val="0"/>
              <w:spacing w:line="0" w:lineRule="atLeast"/>
              <w:rPr>
                <w:rFonts w:asciiTheme="majorHAnsi" w:hAnsiTheme="majorHAnsi"/>
                <w:sz w:val="22"/>
                <w:szCs w:val="22"/>
              </w:rPr>
            </w:pPr>
          </w:p>
        </w:tc>
      </w:tr>
      <w:tr w:rsidR="00197591" w:rsidRPr="00A959DC" w14:paraId="29CBBDCB" w14:textId="77777777" w:rsidTr="000D53F7">
        <w:trPr>
          <w:trHeight w:val="340"/>
        </w:trPr>
        <w:tc>
          <w:tcPr>
            <w:tcW w:w="2781" w:type="pct"/>
            <w:gridSpan w:val="3"/>
            <w:tcBorders>
              <w:left w:val="single" w:sz="8" w:space="0" w:color="auto"/>
              <w:bottom w:val="single" w:sz="8" w:space="0" w:color="auto"/>
            </w:tcBorders>
            <w:shd w:val="clear" w:color="auto" w:fill="auto"/>
            <w:vAlign w:val="bottom"/>
          </w:tcPr>
          <w:p w14:paraId="0E59941D" w14:textId="77777777" w:rsidR="00197591" w:rsidRPr="001D564A" w:rsidRDefault="00197591" w:rsidP="001D564A">
            <w:pPr>
              <w:bidi w:val="0"/>
              <w:spacing w:line="0" w:lineRule="atLeast"/>
              <w:ind w:left="160"/>
              <w:rPr>
                <w:rFonts w:asciiTheme="majorHAnsi" w:hAnsiTheme="majorHAnsi"/>
                <w:sz w:val="22"/>
                <w:szCs w:val="22"/>
                <w:vertAlign w:val="superscript"/>
              </w:rPr>
            </w:pPr>
            <w:r w:rsidRPr="001D564A">
              <w:rPr>
                <w:rFonts w:asciiTheme="majorHAnsi" w:hAnsiTheme="majorHAnsi"/>
                <w:sz w:val="22"/>
                <w:szCs w:val="22"/>
              </w:rPr>
              <w:t>Maximum number of trends</w:t>
            </w:r>
            <w:r w:rsidRPr="001D564A">
              <w:rPr>
                <w:rFonts w:asciiTheme="majorHAnsi" w:hAnsiTheme="majorHAnsi"/>
                <w:sz w:val="22"/>
                <w:szCs w:val="22"/>
                <w:vertAlign w:val="superscript"/>
              </w:rPr>
              <w:t>10</w:t>
            </w:r>
          </w:p>
        </w:tc>
        <w:tc>
          <w:tcPr>
            <w:tcW w:w="1122" w:type="pct"/>
            <w:tcBorders>
              <w:bottom w:val="single" w:sz="8" w:space="0" w:color="auto"/>
              <w:right w:val="single" w:sz="8" w:space="0" w:color="auto"/>
            </w:tcBorders>
            <w:shd w:val="clear" w:color="auto" w:fill="auto"/>
            <w:vAlign w:val="bottom"/>
          </w:tcPr>
          <w:p w14:paraId="1D93D050"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4AAB543E" w14:textId="77777777" w:rsidR="00197591" w:rsidRPr="001D564A" w:rsidRDefault="00197591" w:rsidP="001D564A">
            <w:pPr>
              <w:bidi w:val="0"/>
              <w:spacing w:line="248" w:lineRule="exact"/>
              <w:ind w:left="140"/>
              <w:rPr>
                <w:rFonts w:asciiTheme="majorHAnsi" w:hAnsiTheme="majorHAnsi"/>
                <w:sz w:val="22"/>
                <w:szCs w:val="22"/>
              </w:rPr>
            </w:pPr>
            <w:r w:rsidRPr="001D564A">
              <w:rPr>
                <w:rFonts w:asciiTheme="majorHAnsi" w:hAnsiTheme="majorHAnsi"/>
                <w:sz w:val="22"/>
                <w:szCs w:val="22"/>
              </w:rPr>
              <w:t>28</w:t>
            </w:r>
          </w:p>
        </w:tc>
      </w:tr>
      <w:tr w:rsidR="00197591" w:rsidRPr="00A959DC" w14:paraId="0A26C929" w14:textId="77777777" w:rsidTr="000D53F7">
        <w:trPr>
          <w:trHeight w:val="248"/>
        </w:trPr>
        <w:tc>
          <w:tcPr>
            <w:tcW w:w="2781" w:type="pct"/>
            <w:gridSpan w:val="3"/>
            <w:tcBorders>
              <w:left w:val="single" w:sz="8" w:space="0" w:color="auto"/>
            </w:tcBorders>
            <w:shd w:val="clear" w:color="auto" w:fill="auto"/>
            <w:vAlign w:val="bottom"/>
          </w:tcPr>
          <w:p w14:paraId="083CE479" w14:textId="77777777" w:rsidR="00197591" w:rsidRPr="001D564A" w:rsidRDefault="00197591" w:rsidP="001D564A">
            <w:pPr>
              <w:bidi w:val="0"/>
              <w:spacing w:line="248" w:lineRule="exact"/>
              <w:ind w:left="160"/>
              <w:rPr>
                <w:rFonts w:asciiTheme="majorHAnsi" w:hAnsiTheme="majorHAnsi"/>
                <w:sz w:val="22"/>
                <w:szCs w:val="22"/>
              </w:rPr>
            </w:pPr>
            <w:r w:rsidRPr="001D564A">
              <w:rPr>
                <w:rFonts w:asciiTheme="majorHAnsi" w:hAnsiTheme="majorHAnsi"/>
                <w:sz w:val="22"/>
                <w:szCs w:val="22"/>
              </w:rPr>
              <w:t>Maximum number of standard history trends</w:t>
            </w:r>
          </w:p>
        </w:tc>
        <w:tc>
          <w:tcPr>
            <w:tcW w:w="1122" w:type="pct"/>
            <w:tcBorders>
              <w:right w:val="single" w:sz="8" w:space="0" w:color="auto"/>
            </w:tcBorders>
            <w:shd w:val="clear" w:color="auto" w:fill="auto"/>
            <w:vAlign w:val="bottom"/>
          </w:tcPr>
          <w:p w14:paraId="2315B3A0" w14:textId="77777777" w:rsidR="00197591" w:rsidRPr="001D564A" w:rsidRDefault="00197591" w:rsidP="001D564A">
            <w:pPr>
              <w:bidi w:val="0"/>
              <w:spacing w:line="0" w:lineRule="atLeast"/>
              <w:rPr>
                <w:rFonts w:asciiTheme="majorHAnsi" w:hAnsiTheme="majorHAnsi"/>
                <w:sz w:val="22"/>
                <w:szCs w:val="22"/>
              </w:rPr>
            </w:pPr>
          </w:p>
        </w:tc>
        <w:tc>
          <w:tcPr>
            <w:tcW w:w="1097" w:type="pct"/>
            <w:tcBorders>
              <w:right w:val="single" w:sz="8" w:space="0" w:color="auto"/>
            </w:tcBorders>
            <w:shd w:val="clear" w:color="auto" w:fill="auto"/>
            <w:vAlign w:val="bottom"/>
          </w:tcPr>
          <w:p w14:paraId="1298C769" w14:textId="77777777" w:rsidR="00197591" w:rsidRPr="001D564A" w:rsidRDefault="00197591" w:rsidP="001D564A">
            <w:pPr>
              <w:bidi w:val="0"/>
              <w:spacing w:line="248" w:lineRule="exact"/>
              <w:ind w:left="140"/>
              <w:rPr>
                <w:rFonts w:asciiTheme="majorHAnsi" w:hAnsiTheme="majorHAnsi"/>
                <w:sz w:val="22"/>
                <w:szCs w:val="22"/>
              </w:rPr>
            </w:pPr>
            <w:r w:rsidRPr="001D564A">
              <w:rPr>
                <w:rFonts w:asciiTheme="majorHAnsi" w:hAnsiTheme="majorHAnsi"/>
                <w:sz w:val="22"/>
                <w:szCs w:val="22"/>
              </w:rPr>
              <w:t>28</w:t>
            </w:r>
          </w:p>
        </w:tc>
      </w:tr>
      <w:tr w:rsidR="00197591" w:rsidRPr="00A959DC" w14:paraId="0F910FBE" w14:textId="77777777" w:rsidTr="000D53F7">
        <w:trPr>
          <w:trHeight w:val="278"/>
        </w:trPr>
        <w:tc>
          <w:tcPr>
            <w:tcW w:w="1444" w:type="pct"/>
            <w:tcBorders>
              <w:left w:val="single" w:sz="8" w:space="0" w:color="auto"/>
              <w:bottom w:val="single" w:sz="8" w:space="0" w:color="auto"/>
            </w:tcBorders>
            <w:shd w:val="clear" w:color="auto" w:fill="auto"/>
            <w:vAlign w:val="bottom"/>
          </w:tcPr>
          <w:p w14:paraId="0CFFDE59" w14:textId="77777777" w:rsidR="00197591" w:rsidRPr="001D564A" w:rsidRDefault="00197591" w:rsidP="001D564A">
            <w:pPr>
              <w:bidi w:val="0"/>
              <w:spacing w:line="0" w:lineRule="atLeast"/>
              <w:rPr>
                <w:rFonts w:asciiTheme="majorHAnsi" w:hAnsiTheme="majorHAnsi"/>
                <w:sz w:val="22"/>
                <w:szCs w:val="22"/>
              </w:rPr>
            </w:pPr>
          </w:p>
        </w:tc>
        <w:tc>
          <w:tcPr>
            <w:tcW w:w="1277" w:type="pct"/>
            <w:tcBorders>
              <w:bottom w:val="single" w:sz="8" w:space="0" w:color="auto"/>
            </w:tcBorders>
            <w:shd w:val="clear" w:color="auto" w:fill="auto"/>
            <w:vAlign w:val="bottom"/>
          </w:tcPr>
          <w:p w14:paraId="4F01B580" w14:textId="77777777" w:rsidR="00197591" w:rsidRPr="001D564A" w:rsidRDefault="00197591" w:rsidP="001D564A">
            <w:pPr>
              <w:bidi w:val="0"/>
              <w:spacing w:line="0" w:lineRule="atLeast"/>
              <w:rPr>
                <w:rFonts w:asciiTheme="majorHAnsi" w:hAnsiTheme="majorHAnsi"/>
                <w:sz w:val="22"/>
                <w:szCs w:val="22"/>
              </w:rPr>
            </w:pPr>
          </w:p>
        </w:tc>
        <w:tc>
          <w:tcPr>
            <w:tcW w:w="60" w:type="pct"/>
            <w:tcBorders>
              <w:bottom w:val="single" w:sz="8" w:space="0" w:color="auto"/>
            </w:tcBorders>
            <w:shd w:val="clear" w:color="auto" w:fill="auto"/>
            <w:vAlign w:val="bottom"/>
          </w:tcPr>
          <w:p w14:paraId="0F9CE00C" w14:textId="77777777" w:rsidR="00197591" w:rsidRPr="001D564A" w:rsidRDefault="00197591" w:rsidP="001D564A">
            <w:pPr>
              <w:bidi w:val="0"/>
              <w:spacing w:line="0" w:lineRule="atLeast"/>
              <w:rPr>
                <w:rFonts w:asciiTheme="majorHAnsi" w:hAnsiTheme="majorHAnsi"/>
                <w:sz w:val="22"/>
                <w:szCs w:val="22"/>
              </w:rPr>
            </w:pPr>
          </w:p>
        </w:tc>
        <w:tc>
          <w:tcPr>
            <w:tcW w:w="1122" w:type="pct"/>
            <w:tcBorders>
              <w:bottom w:val="single" w:sz="8" w:space="0" w:color="auto"/>
              <w:right w:val="single" w:sz="8" w:space="0" w:color="auto"/>
            </w:tcBorders>
            <w:shd w:val="clear" w:color="auto" w:fill="auto"/>
            <w:vAlign w:val="bottom"/>
          </w:tcPr>
          <w:p w14:paraId="104BD918"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48D4320E" w14:textId="77777777" w:rsidR="00197591" w:rsidRPr="001D564A" w:rsidRDefault="00197591" w:rsidP="001D564A">
            <w:pPr>
              <w:bidi w:val="0"/>
              <w:spacing w:line="0" w:lineRule="atLeast"/>
              <w:rPr>
                <w:rFonts w:asciiTheme="majorHAnsi" w:hAnsiTheme="majorHAnsi"/>
                <w:sz w:val="22"/>
                <w:szCs w:val="22"/>
              </w:rPr>
            </w:pPr>
          </w:p>
        </w:tc>
      </w:tr>
      <w:tr w:rsidR="00197591" w:rsidRPr="00A959DC" w14:paraId="75FC363D" w14:textId="77777777" w:rsidTr="000D53F7">
        <w:trPr>
          <w:trHeight w:val="327"/>
        </w:trPr>
        <w:tc>
          <w:tcPr>
            <w:tcW w:w="2781" w:type="pct"/>
            <w:gridSpan w:val="3"/>
            <w:tcBorders>
              <w:left w:val="single" w:sz="8" w:space="0" w:color="auto"/>
            </w:tcBorders>
            <w:shd w:val="clear" w:color="auto" w:fill="auto"/>
            <w:vAlign w:val="bottom"/>
          </w:tcPr>
          <w:p w14:paraId="4B159888" w14:textId="77777777" w:rsidR="00197591" w:rsidRPr="001D564A" w:rsidRDefault="00197591" w:rsidP="001D564A">
            <w:pPr>
              <w:bidi w:val="0"/>
              <w:spacing w:line="0" w:lineRule="atLeast"/>
              <w:ind w:left="160"/>
              <w:rPr>
                <w:rFonts w:asciiTheme="majorHAnsi" w:hAnsiTheme="majorHAnsi"/>
                <w:sz w:val="22"/>
                <w:szCs w:val="22"/>
                <w:vertAlign w:val="superscript"/>
              </w:rPr>
            </w:pPr>
            <w:r w:rsidRPr="001D564A">
              <w:rPr>
                <w:rFonts w:asciiTheme="majorHAnsi" w:hAnsiTheme="majorHAnsi"/>
                <w:sz w:val="22"/>
                <w:szCs w:val="22"/>
              </w:rPr>
              <w:t>Maximum number of fast history trends</w:t>
            </w:r>
            <w:r w:rsidRPr="001D564A">
              <w:rPr>
                <w:rFonts w:asciiTheme="majorHAnsi" w:hAnsiTheme="majorHAnsi"/>
                <w:sz w:val="22"/>
                <w:szCs w:val="22"/>
                <w:vertAlign w:val="superscript"/>
              </w:rPr>
              <w:t>11</w:t>
            </w:r>
          </w:p>
        </w:tc>
        <w:tc>
          <w:tcPr>
            <w:tcW w:w="1122" w:type="pct"/>
            <w:tcBorders>
              <w:right w:val="single" w:sz="8" w:space="0" w:color="auto"/>
            </w:tcBorders>
            <w:shd w:val="clear" w:color="auto" w:fill="auto"/>
            <w:vAlign w:val="bottom"/>
          </w:tcPr>
          <w:p w14:paraId="16896F34" w14:textId="77777777" w:rsidR="00197591" w:rsidRPr="001D564A" w:rsidRDefault="00197591" w:rsidP="001D564A">
            <w:pPr>
              <w:bidi w:val="0"/>
              <w:spacing w:line="0" w:lineRule="atLeast"/>
              <w:rPr>
                <w:rFonts w:asciiTheme="majorHAnsi" w:hAnsiTheme="majorHAnsi"/>
                <w:sz w:val="22"/>
                <w:szCs w:val="22"/>
              </w:rPr>
            </w:pPr>
          </w:p>
        </w:tc>
        <w:tc>
          <w:tcPr>
            <w:tcW w:w="1097" w:type="pct"/>
            <w:tcBorders>
              <w:right w:val="single" w:sz="8" w:space="0" w:color="auto"/>
            </w:tcBorders>
            <w:shd w:val="clear" w:color="auto" w:fill="auto"/>
            <w:vAlign w:val="bottom"/>
          </w:tcPr>
          <w:p w14:paraId="317BD08B" w14:textId="77777777" w:rsidR="00197591" w:rsidRPr="001D564A" w:rsidRDefault="00197591" w:rsidP="001D564A">
            <w:pPr>
              <w:bidi w:val="0"/>
              <w:spacing w:line="245" w:lineRule="exact"/>
              <w:ind w:left="140"/>
              <w:rPr>
                <w:rFonts w:asciiTheme="majorHAnsi" w:hAnsiTheme="majorHAnsi"/>
                <w:sz w:val="22"/>
                <w:szCs w:val="22"/>
              </w:rPr>
            </w:pPr>
            <w:r w:rsidRPr="001D564A">
              <w:rPr>
                <w:rFonts w:asciiTheme="majorHAnsi" w:hAnsiTheme="majorHAnsi"/>
                <w:sz w:val="22"/>
                <w:szCs w:val="22"/>
              </w:rPr>
              <w:t>14</w:t>
            </w:r>
          </w:p>
        </w:tc>
      </w:tr>
      <w:tr w:rsidR="00197591" w:rsidRPr="00A959DC" w14:paraId="2F499CB4" w14:textId="77777777" w:rsidTr="000D53F7">
        <w:trPr>
          <w:trHeight w:val="123"/>
        </w:trPr>
        <w:tc>
          <w:tcPr>
            <w:tcW w:w="1444" w:type="pct"/>
            <w:tcBorders>
              <w:left w:val="single" w:sz="8" w:space="0" w:color="auto"/>
              <w:bottom w:val="single" w:sz="8" w:space="0" w:color="auto"/>
            </w:tcBorders>
            <w:shd w:val="clear" w:color="auto" w:fill="auto"/>
            <w:vAlign w:val="bottom"/>
          </w:tcPr>
          <w:p w14:paraId="67B9C8E1" w14:textId="77777777" w:rsidR="00197591" w:rsidRPr="001D564A" w:rsidRDefault="00197591" w:rsidP="001D564A">
            <w:pPr>
              <w:bidi w:val="0"/>
              <w:spacing w:line="0" w:lineRule="atLeast"/>
              <w:rPr>
                <w:rFonts w:asciiTheme="majorHAnsi" w:hAnsiTheme="majorHAnsi"/>
                <w:sz w:val="22"/>
                <w:szCs w:val="22"/>
              </w:rPr>
            </w:pPr>
          </w:p>
        </w:tc>
        <w:tc>
          <w:tcPr>
            <w:tcW w:w="1277" w:type="pct"/>
            <w:tcBorders>
              <w:bottom w:val="single" w:sz="8" w:space="0" w:color="auto"/>
            </w:tcBorders>
            <w:shd w:val="clear" w:color="auto" w:fill="auto"/>
            <w:vAlign w:val="bottom"/>
          </w:tcPr>
          <w:p w14:paraId="5D5C505B" w14:textId="77777777" w:rsidR="00197591" w:rsidRPr="001D564A" w:rsidRDefault="00197591" w:rsidP="001D564A">
            <w:pPr>
              <w:bidi w:val="0"/>
              <w:spacing w:line="0" w:lineRule="atLeast"/>
              <w:rPr>
                <w:rFonts w:asciiTheme="majorHAnsi" w:hAnsiTheme="majorHAnsi"/>
                <w:sz w:val="22"/>
                <w:szCs w:val="22"/>
              </w:rPr>
            </w:pPr>
          </w:p>
        </w:tc>
        <w:tc>
          <w:tcPr>
            <w:tcW w:w="60" w:type="pct"/>
            <w:tcBorders>
              <w:bottom w:val="single" w:sz="8" w:space="0" w:color="auto"/>
            </w:tcBorders>
            <w:shd w:val="clear" w:color="auto" w:fill="auto"/>
            <w:vAlign w:val="bottom"/>
          </w:tcPr>
          <w:p w14:paraId="39838D20" w14:textId="77777777" w:rsidR="00197591" w:rsidRPr="001D564A" w:rsidRDefault="00197591" w:rsidP="001D564A">
            <w:pPr>
              <w:bidi w:val="0"/>
              <w:spacing w:line="0" w:lineRule="atLeast"/>
              <w:rPr>
                <w:rFonts w:asciiTheme="majorHAnsi" w:hAnsiTheme="majorHAnsi"/>
                <w:sz w:val="22"/>
                <w:szCs w:val="22"/>
              </w:rPr>
            </w:pPr>
          </w:p>
        </w:tc>
        <w:tc>
          <w:tcPr>
            <w:tcW w:w="1122" w:type="pct"/>
            <w:tcBorders>
              <w:bottom w:val="single" w:sz="8" w:space="0" w:color="auto"/>
              <w:right w:val="single" w:sz="8" w:space="0" w:color="auto"/>
            </w:tcBorders>
            <w:shd w:val="clear" w:color="auto" w:fill="auto"/>
            <w:vAlign w:val="bottom"/>
          </w:tcPr>
          <w:p w14:paraId="06C9C4D8"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05913923" w14:textId="77777777" w:rsidR="00197591" w:rsidRPr="001D564A" w:rsidRDefault="00197591" w:rsidP="001D564A">
            <w:pPr>
              <w:bidi w:val="0"/>
              <w:spacing w:line="0" w:lineRule="atLeast"/>
              <w:rPr>
                <w:rFonts w:asciiTheme="majorHAnsi" w:hAnsiTheme="majorHAnsi"/>
                <w:sz w:val="22"/>
                <w:szCs w:val="22"/>
              </w:rPr>
            </w:pPr>
          </w:p>
        </w:tc>
      </w:tr>
      <w:tr w:rsidR="00197591" w:rsidRPr="00A959DC" w14:paraId="5464BD0B" w14:textId="77777777" w:rsidTr="000D53F7">
        <w:trPr>
          <w:trHeight w:val="327"/>
        </w:trPr>
        <w:tc>
          <w:tcPr>
            <w:tcW w:w="2781" w:type="pct"/>
            <w:gridSpan w:val="3"/>
            <w:tcBorders>
              <w:left w:val="single" w:sz="8" w:space="0" w:color="auto"/>
            </w:tcBorders>
            <w:shd w:val="clear" w:color="auto" w:fill="auto"/>
            <w:vAlign w:val="bottom"/>
          </w:tcPr>
          <w:p w14:paraId="360D6694" w14:textId="77777777" w:rsidR="00197591" w:rsidRPr="001D564A" w:rsidRDefault="00197591" w:rsidP="001D564A">
            <w:pPr>
              <w:bidi w:val="0"/>
              <w:spacing w:line="0" w:lineRule="atLeast"/>
              <w:ind w:left="160"/>
              <w:rPr>
                <w:rFonts w:asciiTheme="majorHAnsi" w:hAnsiTheme="majorHAnsi"/>
                <w:w w:val="98"/>
                <w:sz w:val="22"/>
                <w:szCs w:val="22"/>
                <w:vertAlign w:val="superscript"/>
              </w:rPr>
            </w:pPr>
            <w:r w:rsidRPr="001D564A">
              <w:rPr>
                <w:rFonts w:asciiTheme="majorHAnsi" w:hAnsiTheme="majorHAnsi"/>
                <w:w w:val="98"/>
                <w:sz w:val="22"/>
                <w:szCs w:val="22"/>
              </w:rPr>
              <w:lastRenderedPageBreak/>
              <w:t>Maximum number of pens across all trends</w:t>
            </w:r>
            <w:r w:rsidRPr="001D564A">
              <w:rPr>
                <w:rFonts w:asciiTheme="majorHAnsi" w:hAnsiTheme="majorHAnsi"/>
                <w:w w:val="98"/>
                <w:sz w:val="22"/>
                <w:szCs w:val="22"/>
                <w:vertAlign w:val="superscript"/>
              </w:rPr>
              <w:t>8,17</w:t>
            </w:r>
          </w:p>
        </w:tc>
        <w:tc>
          <w:tcPr>
            <w:tcW w:w="1122" w:type="pct"/>
            <w:tcBorders>
              <w:right w:val="single" w:sz="8" w:space="0" w:color="auto"/>
            </w:tcBorders>
            <w:shd w:val="clear" w:color="auto" w:fill="auto"/>
            <w:vAlign w:val="bottom"/>
          </w:tcPr>
          <w:p w14:paraId="3B2516A7" w14:textId="77777777" w:rsidR="00197591" w:rsidRPr="001D564A" w:rsidRDefault="00197591" w:rsidP="001D564A">
            <w:pPr>
              <w:bidi w:val="0"/>
              <w:spacing w:line="0" w:lineRule="atLeast"/>
              <w:rPr>
                <w:rFonts w:asciiTheme="majorHAnsi" w:hAnsiTheme="majorHAnsi"/>
                <w:sz w:val="22"/>
                <w:szCs w:val="22"/>
              </w:rPr>
            </w:pPr>
          </w:p>
        </w:tc>
        <w:tc>
          <w:tcPr>
            <w:tcW w:w="1097" w:type="pct"/>
            <w:tcBorders>
              <w:right w:val="single" w:sz="8" w:space="0" w:color="auto"/>
            </w:tcBorders>
            <w:shd w:val="clear" w:color="auto" w:fill="auto"/>
            <w:vAlign w:val="bottom"/>
          </w:tcPr>
          <w:p w14:paraId="18E2EB2C" w14:textId="77777777" w:rsidR="00197591" w:rsidRPr="001D564A" w:rsidRDefault="00197591" w:rsidP="001D564A">
            <w:pPr>
              <w:bidi w:val="0"/>
              <w:spacing w:line="245" w:lineRule="exact"/>
              <w:ind w:left="140"/>
              <w:rPr>
                <w:rFonts w:asciiTheme="majorHAnsi" w:hAnsiTheme="majorHAnsi"/>
                <w:sz w:val="22"/>
                <w:szCs w:val="22"/>
              </w:rPr>
            </w:pPr>
            <w:r w:rsidRPr="001D564A">
              <w:rPr>
                <w:rFonts w:asciiTheme="majorHAnsi" w:hAnsiTheme="majorHAnsi"/>
                <w:sz w:val="22"/>
                <w:szCs w:val="22"/>
              </w:rPr>
              <w:t>224</w:t>
            </w:r>
          </w:p>
        </w:tc>
      </w:tr>
      <w:tr w:rsidR="00197591" w:rsidRPr="00A959DC" w14:paraId="078FB414" w14:textId="77777777" w:rsidTr="000D53F7">
        <w:trPr>
          <w:trHeight w:val="118"/>
        </w:trPr>
        <w:tc>
          <w:tcPr>
            <w:tcW w:w="1444" w:type="pct"/>
            <w:tcBorders>
              <w:left w:val="single" w:sz="8" w:space="0" w:color="auto"/>
              <w:bottom w:val="single" w:sz="8" w:space="0" w:color="auto"/>
            </w:tcBorders>
            <w:shd w:val="clear" w:color="auto" w:fill="auto"/>
            <w:vAlign w:val="bottom"/>
          </w:tcPr>
          <w:p w14:paraId="37B52278" w14:textId="77777777" w:rsidR="00197591" w:rsidRPr="001D564A" w:rsidRDefault="00197591" w:rsidP="001D564A">
            <w:pPr>
              <w:bidi w:val="0"/>
              <w:spacing w:line="0" w:lineRule="atLeast"/>
              <w:rPr>
                <w:rFonts w:asciiTheme="majorHAnsi" w:hAnsiTheme="majorHAnsi"/>
                <w:sz w:val="22"/>
                <w:szCs w:val="22"/>
              </w:rPr>
            </w:pPr>
          </w:p>
        </w:tc>
        <w:tc>
          <w:tcPr>
            <w:tcW w:w="1277" w:type="pct"/>
            <w:tcBorders>
              <w:bottom w:val="single" w:sz="8" w:space="0" w:color="auto"/>
            </w:tcBorders>
            <w:shd w:val="clear" w:color="auto" w:fill="auto"/>
            <w:vAlign w:val="bottom"/>
          </w:tcPr>
          <w:p w14:paraId="3AF81668" w14:textId="77777777" w:rsidR="00197591" w:rsidRPr="001D564A" w:rsidRDefault="00197591" w:rsidP="001D564A">
            <w:pPr>
              <w:bidi w:val="0"/>
              <w:spacing w:line="0" w:lineRule="atLeast"/>
              <w:rPr>
                <w:rFonts w:asciiTheme="majorHAnsi" w:hAnsiTheme="majorHAnsi"/>
                <w:sz w:val="22"/>
                <w:szCs w:val="22"/>
              </w:rPr>
            </w:pPr>
          </w:p>
        </w:tc>
        <w:tc>
          <w:tcPr>
            <w:tcW w:w="60" w:type="pct"/>
            <w:tcBorders>
              <w:bottom w:val="single" w:sz="8" w:space="0" w:color="auto"/>
            </w:tcBorders>
            <w:shd w:val="clear" w:color="auto" w:fill="auto"/>
            <w:vAlign w:val="bottom"/>
          </w:tcPr>
          <w:p w14:paraId="5A807231" w14:textId="77777777" w:rsidR="00197591" w:rsidRPr="001D564A" w:rsidRDefault="00197591" w:rsidP="001D564A">
            <w:pPr>
              <w:bidi w:val="0"/>
              <w:spacing w:line="0" w:lineRule="atLeast"/>
              <w:rPr>
                <w:rFonts w:asciiTheme="majorHAnsi" w:hAnsiTheme="majorHAnsi"/>
                <w:sz w:val="22"/>
                <w:szCs w:val="22"/>
              </w:rPr>
            </w:pPr>
          </w:p>
        </w:tc>
        <w:tc>
          <w:tcPr>
            <w:tcW w:w="1122" w:type="pct"/>
            <w:tcBorders>
              <w:bottom w:val="single" w:sz="8" w:space="0" w:color="auto"/>
              <w:right w:val="single" w:sz="8" w:space="0" w:color="auto"/>
            </w:tcBorders>
            <w:shd w:val="clear" w:color="auto" w:fill="auto"/>
            <w:vAlign w:val="bottom"/>
          </w:tcPr>
          <w:p w14:paraId="0CA9968C"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61013D0B" w14:textId="77777777" w:rsidR="00197591" w:rsidRPr="001D564A" w:rsidRDefault="00197591" w:rsidP="001D564A">
            <w:pPr>
              <w:bidi w:val="0"/>
              <w:spacing w:line="0" w:lineRule="atLeast"/>
              <w:rPr>
                <w:rFonts w:asciiTheme="majorHAnsi" w:hAnsiTheme="majorHAnsi"/>
                <w:sz w:val="22"/>
                <w:szCs w:val="22"/>
              </w:rPr>
            </w:pPr>
          </w:p>
        </w:tc>
      </w:tr>
      <w:tr w:rsidR="00197591" w:rsidRPr="00A959DC" w14:paraId="7F5EFC4F" w14:textId="77777777" w:rsidTr="000D53F7">
        <w:trPr>
          <w:trHeight w:val="334"/>
        </w:trPr>
        <w:tc>
          <w:tcPr>
            <w:tcW w:w="1444" w:type="pct"/>
            <w:tcBorders>
              <w:left w:val="single" w:sz="8" w:space="0" w:color="auto"/>
              <w:bottom w:val="single" w:sz="8" w:space="0" w:color="auto"/>
            </w:tcBorders>
            <w:shd w:val="clear" w:color="auto" w:fill="auto"/>
            <w:vAlign w:val="bottom"/>
          </w:tcPr>
          <w:p w14:paraId="2EFC1804" w14:textId="77777777" w:rsidR="00197591" w:rsidRPr="001D564A" w:rsidRDefault="00197591" w:rsidP="001D564A">
            <w:pPr>
              <w:bidi w:val="0"/>
              <w:spacing w:line="0" w:lineRule="atLeast"/>
              <w:ind w:left="160"/>
              <w:rPr>
                <w:rFonts w:asciiTheme="majorHAnsi" w:hAnsiTheme="majorHAnsi"/>
                <w:sz w:val="22"/>
                <w:szCs w:val="22"/>
                <w:vertAlign w:val="superscript"/>
              </w:rPr>
            </w:pPr>
            <w:r w:rsidRPr="001D564A">
              <w:rPr>
                <w:rFonts w:asciiTheme="majorHAnsi" w:hAnsiTheme="majorHAnsi"/>
                <w:b/>
                <w:sz w:val="22"/>
                <w:szCs w:val="22"/>
              </w:rPr>
              <w:t>Trend call up time</w:t>
            </w:r>
            <w:r w:rsidRPr="001D564A">
              <w:rPr>
                <w:rFonts w:asciiTheme="majorHAnsi" w:hAnsiTheme="majorHAnsi"/>
                <w:sz w:val="22"/>
                <w:szCs w:val="22"/>
                <w:vertAlign w:val="superscript"/>
              </w:rPr>
              <w:t>12</w:t>
            </w:r>
          </w:p>
        </w:tc>
        <w:tc>
          <w:tcPr>
            <w:tcW w:w="1277" w:type="pct"/>
            <w:tcBorders>
              <w:bottom w:val="single" w:sz="8" w:space="0" w:color="auto"/>
            </w:tcBorders>
            <w:shd w:val="clear" w:color="auto" w:fill="auto"/>
            <w:vAlign w:val="bottom"/>
          </w:tcPr>
          <w:p w14:paraId="18322680" w14:textId="77777777" w:rsidR="00197591" w:rsidRPr="001D564A" w:rsidRDefault="00197591" w:rsidP="001D564A">
            <w:pPr>
              <w:bidi w:val="0"/>
              <w:spacing w:line="0" w:lineRule="atLeast"/>
              <w:rPr>
                <w:rFonts w:asciiTheme="majorHAnsi" w:hAnsiTheme="majorHAnsi"/>
                <w:sz w:val="22"/>
                <w:szCs w:val="22"/>
              </w:rPr>
            </w:pPr>
          </w:p>
        </w:tc>
        <w:tc>
          <w:tcPr>
            <w:tcW w:w="60" w:type="pct"/>
            <w:tcBorders>
              <w:bottom w:val="single" w:sz="8" w:space="0" w:color="auto"/>
            </w:tcBorders>
            <w:shd w:val="clear" w:color="auto" w:fill="auto"/>
            <w:vAlign w:val="bottom"/>
          </w:tcPr>
          <w:p w14:paraId="56FBB632" w14:textId="77777777" w:rsidR="00197591" w:rsidRPr="001D564A" w:rsidRDefault="00197591" w:rsidP="001D564A">
            <w:pPr>
              <w:bidi w:val="0"/>
              <w:spacing w:line="0" w:lineRule="atLeast"/>
              <w:rPr>
                <w:rFonts w:asciiTheme="majorHAnsi" w:hAnsiTheme="majorHAnsi"/>
                <w:sz w:val="22"/>
                <w:szCs w:val="22"/>
              </w:rPr>
            </w:pPr>
          </w:p>
        </w:tc>
        <w:tc>
          <w:tcPr>
            <w:tcW w:w="1122" w:type="pct"/>
            <w:tcBorders>
              <w:bottom w:val="single" w:sz="8" w:space="0" w:color="auto"/>
            </w:tcBorders>
            <w:shd w:val="clear" w:color="auto" w:fill="auto"/>
            <w:vAlign w:val="bottom"/>
          </w:tcPr>
          <w:p w14:paraId="118970C3"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60B79F16" w14:textId="77777777" w:rsidR="00197591" w:rsidRPr="001D564A" w:rsidRDefault="00197591" w:rsidP="001D564A">
            <w:pPr>
              <w:bidi w:val="0"/>
              <w:spacing w:line="0" w:lineRule="atLeast"/>
              <w:rPr>
                <w:rFonts w:asciiTheme="majorHAnsi" w:hAnsiTheme="majorHAnsi"/>
                <w:sz w:val="22"/>
                <w:szCs w:val="22"/>
              </w:rPr>
            </w:pPr>
          </w:p>
        </w:tc>
      </w:tr>
      <w:tr w:rsidR="00197591" w:rsidRPr="00A959DC" w14:paraId="7D8EFC24" w14:textId="77777777" w:rsidTr="000D53F7">
        <w:trPr>
          <w:trHeight w:val="250"/>
        </w:trPr>
        <w:tc>
          <w:tcPr>
            <w:tcW w:w="1444" w:type="pct"/>
            <w:tcBorders>
              <w:left w:val="single" w:sz="8" w:space="0" w:color="auto"/>
              <w:right w:val="single" w:sz="8" w:space="0" w:color="auto"/>
            </w:tcBorders>
            <w:shd w:val="clear" w:color="auto" w:fill="auto"/>
            <w:vAlign w:val="bottom"/>
          </w:tcPr>
          <w:p w14:paraId="7A02636C" w14:textId="77777777" w:rsidR="00197591" w:rsidRPr="001D564A" w:rsidRDefault="00197591" w:rsidP="001D564A">
            <w:pPr>
              <w:bidi w:val="0"/>
              <w:spacing w:line="246" w:lineRule="exact"/>
              <w:ind w:left="160"/>
              <w:rPr>
                <w:rFonts w:asciiTheme="majorHAnsi" w:hAnsiTheme="majorHAnsi"/>
                <w:b/>
                <w:sz w:val="22"/>
                <w:szCs w:val="22"/>
              </w:rPr>
            </w:pPr>
            <w:r w:rsidRPr="001D564A">
              <w:rPr>
                <w:rFonts w:asciiTheme="majorHAnsi" w:hAnsiTheme="majorHAnsi"/>
                <w:b/>
                <w:sz w:val="22"/>
                <w:szCs w:val="22"/>
              </w:rPr>
              <w:t>Sample interval</w:t>
            </w:r>
          </w:p>
        </w:tc>
        <w:tc>
          <w:tcPr>
            <w:tcW w:w="1277" w:type="pct"/>
            <w:tcBorders>
              <w:right w:val="single" w:sz="8" w:space="0" w:color="auto"/>
            </w:tcBorders>
            <w:shd w:val="clear" w:color="auto" w:fill="auto"/>
            <w:vAlign w:val="bottom"/>
          </w:tcPr>
          <w:p w14:paraId="48AD28D6" w14:textId="77777777" w:rsidR="00197591" w:rsidRPr="001D564A" w:rsidRDefault="00197591" w:rsidP="001D564A">
            <w:pPr>
              <w:bidi w:val="0"/>
              <w:spacing w:line="246" w:lineRule="exact"/>
              <w:ind w:left="140"/>
              <w:rPr>
                <w:rFonts w:asciiTheme="majorHAnsi" w:hAnsiTheme="majorHAnsi"/>
                <w:b/>
                <w:sz w:val="22"/>
                <w:szCs w:val="22"/>
              </w:rPr>
            </w:pPr>
            <w:r w:rsidRPr="001D564A">
              <w:rPr>
                <w:rFonts w:asciiTheme="majorHAnsi" w:hAnsiTheme="majorHAnsi"/>
                <w:b/>
                <w:sz w:val="22"/>
                <w:szCs w:val="22"/>
              </w:rPr>
              <w:t>Call up time</w:t>
            </w:r>
          </w:p>
        </w:tc>
        <w:tc>
          <w:tcPr>
            <w:tcW w:w="60" w:type="pct"/>
            <w:shd w:val="clear" w:color="auto" w:fill="auto"/>
            <w:vAlign w:val="bottom"/>
          </w:tcPr>
          <w:p w14:paraId="3604644C" w14:textId="77777777" w:rsidR="00197591" w:rsidRPr="001D564A" w:rsidRDefault="00197591" w:rsidP="001D564A">
            <w:pPr>
              <w:bidi w:val="0"/>
              <w:spacing w:line="0" w:lineRule="atLeast"/>
              <w:rPr>
                <w:rFonts w:asciiTheme="majorHAnsi" w:hAnsiTheme="majorHAnsi"/>
                <w:sz w:val="22"/>
                <w:szCs w:val="22"/>
              </w:rPr>
            </w:pPr>
          </w:p>
        </w:tc>
        <w:tc>
          <w:tcPr>
            <w:tcW w:w="1122" w:type="pct"/>
            <w:tcBorders>
              <w:right w:val="single" w:sz="8" w:space="0" w:color="auto"/>
            </w:tcBorders>
            <w:shd w:val="clear" w:color="auto" w:fill="auto"/>
            <w:vAlign w:val="bottom"/>
          </w:tcPr>
          <w:p w14:paraId="6188872E" w14:textId="77777777" w:rsidR="00197591" w:rsidRPr="001D564A" w:rsidRDefault="00197591" w:rsidP="001D564A">
            <w:pPr>
              <w:bidi w:val="0"/>
              <w:spacing w:line="246" w:lineRule="exact"/>
              <w:ind w:left="20"/>
              <w:rPr>
                <w:rFonts w:asciiTheme="majorHAnsi" w:hAnsiTheme="majorHAnsi"/>
                <w:b/>
                <w:sz w:val="22"/>
                <w:szCs w:val="22"/>
              </w:rPr>
            </w:pPr>
            <w:r w:rsidRPr="001D564A">
              <w:rPr>
                <w:rFonts w:asciiTheme="majorHAnsi" w:hAnsiTheme="majorHAnsi"/>
                <w:b/>
                <w:sz w:val="22"/>
                <w:szCs w:val="22"/>
              </w:rPr>
              <w:t>Number of pens</w:t>
            </w:r>
          </w:p>
        </w:tc>
        <w:tc>
          <w:tcPr>
            <w:tcW w:w="1097" w:type="pct"/>
            <w:tcBorders>
              <w:right w:val="single" w:sz="8" w:space="0" w:color="auto"/>
            </w:tcBorders>
            <w:shd w:val="clear" w:color="auto" w:fill="auto"/>
            <w:vAlign w:val="bottom"/>
          </w:tcPr>
          <w:p w14:paraId="4DB6EC2B" w14:textId="77777777" w:rsidR="00197591" w:rsidRPr="001D564A" w:rsidRDefault="00197591" w:rsidP="001D564A">
            <w:pPr>
              <w:bidi w:val="0"/>
              <w:spacing w:line="250" w:lineRule="exact"/>
              <w:ind w:left="140"/>
              <w:rPr>
                <w:rFonts w:asciiTheme="majorHAnsi" w:hAnsiTheme="majorHAnsi"/>
                <w:sz w:val="22"/>
                <w:szCs w:val="22"/>
                <w:vertAlign w:val="superscript"/>
              </w:rPr>
            </w:pPr>
            <w:r w:rsidRPr="001D564A">
              <w:rPr>
                <w:rFonts w:asciiTheme="majorHAnsi" w:hAnsiTheme="majorHAnsi"/>
                <w:b/>
                <w:sz w:val="22"/>
                <w:szCs w:val="22"/>
              </w:rPr>
              <w:t>Trend period</w:t>
            </w:r>
            <w:r w:rsidRPr="001D564A">
              <w:rPr>
                <w:rFonts w:asciiTheme="majorHAnsi" w:hAnsiTheme="majorHAnsi"/>
                <w:sz w:val="22"/>
                <w:szCs w:val="22"/>
                <w:vertAlign w:val="superscript"/>
              </w:rPr>
              <w:t>14</w:t>
            </w:r>
          </w:p>
        </w:tc>
      </w:tr>
      <w:tr w:rsidR="00197591" w:rsidRPr="00A959DC" w14:paraId="7DD87317" w14:textId="77777777" w:rsidTr="000D53F7">
        <w:trPr>
          <w:trHeight w:val="335"/>
        </w:trPr>
        <w:tc>
          <w:tcPr>
            <w:tcW w:w="1444" w:type="pct"/>
            <w:tcBorders>
              <w:left w:val="single" w:sz="8" w:space="0" w:color="auto"/>
              <w:right w:val="single" w:sz="8" w:space="0" w:color="auto"/>
            </w:tcBorders>
            <w:shd w:val="clear" w:color="auto" w:fill="auto"/>
            <w:vAlign w:val="bottom"/>
          </w:tcPr>
          <w:p w14:paraId="716BFF11" w14:textId="77777777" w:rsidR="00197591" w:rsidRPr="001D564A" w:rsidRDefault="00197591" w:rsidP="001D564A">
            <w:pPr>
              <w:bidi w:val="0"/>
              <w:spacing w:line="0" w:lineRule="atLeast"/>
              <w:rPr>
                <w:rFonts w:asciiTheme="majorHAnsi" w:hAnsiTheme="majorHAnsi"/>
                <w:sz w:val="22"/>
                <w:szCs w:val="22"/>
              </w:rPr>
            </w:pPr>
          </w:p>
        </w:tc>
        <w:tc>
          <w:tcPr>
            <w:tcW w:w="1277" w:type="pct"/>
            <w:tcBorders>
              <w:right w:val="single" w:sz="8" w:space="0" w:color="auto"/>
            </w:tcBorders>
            <w:shd w:val="clear" w:color="auto" w:fill="auto"/>
            <w:vAlign w:val="bottom"/>
          </w:tcPr>
          <w:p w14:paraId="5725111B" w14:textId="77777777" w:rsidR="00197591" w:rsidRPr="001D564A" w:rsidRDefault="00197591" w:rsidP="001D564A">
            <w:pPr>
              <w:bidi w:val="0"/>
              <w:spacing w:line="0" w:lineRule="atLeast"/>
              <w:ind w:left="140"/>
              <w:rPr>
                <w:rFonts w:asciiTheme="majorHAnsi" w:hAnsiTheme="majorHAnsi"/>
                <w:sz w:val="22"/>
                <w:szCs w:val="22"/>
                <w:vertAlign w:val="superscript"/>
              </w:rPr>
            </w:pPr>
            <w:r w:rsidRPr="001D564A">
              <w:rPr>
                <w:rFonts w:asciiTheme="majorHAnsi" w:hAnsiTheme="majorHAnsi"/>
                <w:b/>
                <w:sz w:val="22"/>
                <w:szCs w:val="22"/>
              </w:rPr>
              <w:t>per Trend object</w:t>
            </w:r>
            <w:r w:rsidRPr="001D564A">
              <w:rPr>
                <w:rFonts w:asciiTheme="majorHAnsi" w:hAnsiTheme="majorHAnsi"/>
                <w:sz w:val="22"/>
                <w:szCs w:val="22"/>
                <w:vertAlign w:val="superscript"/>
              </w:rPr>
              <w:t>13</w:t>
            </w:r>
          </w:p>
        </w:tc>
        <w:tc>
          <w:tcPr>
            <w:tcW w:w="60" w:type="pct"/>
            <w:shd w:val="clear" w:color="auto" w:fill="auto"/>
            <w:vAlign w:val="bottom"/>
          </w:tcPr>
          <w:p w14:paraId="440E223C" w14:textId="77777777" w:rsidR="00197591" w:rsidRPr="001D564A" w:rsidRDefault="00197591" w:rsidP="001D564A">
            <w:pPr>
              <w:bidi w:val="0"/>
              <w:spacing w:line="0" w:lineRule="atLeast"/>
              <w:rPr>
                <w:rFonts w:asciiTheme="majorHAnsi" w:hAnsiTheme="majorHAnsi"/>
                <w:sz w:val="22"/>
                <w:szCs w:val="22"/>
              </w:rPr>
            </w:pPr>
          </w:p>
        </w:tc>
        <w:tc>
          <w:tcPr>
            <w:tcW w:w="1122" w:type="pct"/>
            <w:tcBorders>
              <w:right w:val="single" w:sz="8" w:space="0" w:color="auto"/>
            </w:tcBorders>
            <w:shd w:val="clear" w:color="auto" w:fill="auto"/>
            <w:vAlign w:val="bottom"/>
          </w:tcPr>
          <w:p w14:paraId="6D442113" w14:textId="77777777" w:rsidR="00197591" w:rsidRPr="001D564A" w:rsidRDefault="00197591" w:rsidP="001D564A">
            <w:pPr>
              <w:bidi w:val="0"/>
              <w:spacing w:line="0" w:lineRule="atLeast"/>
              <w:rPr>
                <w:rFonts w:asciiTheme="majorHAnsi" w:hAnsiTheme="majorHAnsi"/>
                <w:sz w:val="22"/>
                <w:szCs w:val="22"/>
              </w:rPr>
            </w:pPr>
          </w:p>
        </w:tc>
        <w:tc>
          <w:tcPr>
            <w:tcW w:w="1097" w:type="pct"/>
            <w:tcBorders>
              <w:right w:val="single" w:sz="8" w:space="0" w:color="auto"/>
            </w:tcBorders>
            <w:shd w:val="clear" w:color="auto" w:fill="auto"/>
            <w:vAlign w:val="bottom"/>
          </w:tcPr>
          <w:p w14:paraId="69B5C877" w14:textId="77777777" w:rsidR="00197591" w:rsidRPr="001D564A" w:rsidRDefault="00197591" w:rsidP="001D564A">
            <w:pPr>
              <w:bidi w:val="0"/>
              <w:spacing w:line="0" w:lineRule="atLeast"/>
              <w:rPr>
                <w:rFonts w:asciiTheme="majorHAnsi" w:hAnsiTheme="majorHAnsi"/>
                <w:sz w:val="22"/>
                <w:szCs w:val="22"/>
              </w:rPr>
            </w:pPr>
          </w:p>
        </w:tc>
      </w:tr>
      <w:tr w:rsidR="00197591" w:rsidRPr="00A959DC" w14:paraId="24A932FA" w14:textId="77777777" w:rsidTr="000D53F7">
        <w:trPr>
          <w:trHeight w:val="222"/>
        </w:trPr>
        <w:tc>
          <w:tcPr>
            <w:tcW w:w="1444" w:type="pct"/>
            <w:tcBorders>
              <w:left w:val="single" w:sz="8" w:space="0" w:color="auto"/>
              <w:bottom w:val="single" w:sz="8" w:space="0" w:color="auto"/>
              <w:right w:val="single" w:sz="8" w:space="0" w:color="auto"/>
            </w:tcBorders>
            <w:shd w:val="clear" w:color="auto" w:fill="auto"/>
            <w:vAlign w:val="bottom"/>
          </w:tcPr>
          <w:p w14:paraId="73C42ED7" w14:textId="77777777" w:rsidR="00197591" w:rsidRPr="001D564A" w:rsidRDefault="00197591" w:rsidP="001D564A">
            <w:pPr>
              <w:bidi w:val="0"/>
              <w:spacing w:line="0" w:lineRule="atLeast"/>
              <w:rPr>
                <w:rFonts w:asciiTheme="majorHAnsi" w:hAnsiTheme="majorHAnsi"/>
                <w:sz w:val="22"/>
                <w:szCs w:val="22"/>
              </w:rPr>
            </w:pPr>
          </w:p>
        </w:tc>
        <w:tc>
          <w:tcPr>
            <w:tcW w:w="1277" w:type="pct"/>
            <w:tcBorders>
              <w:bottom w:val="single" w:sz="8" w:space="0" w:color="auto"/>
              <w:right w:val="single" w:sz="8" w:space="0" w:color="auto"/>
            </w:tcBorders>
            <w:shd w:val="clear" w:color="auto" w:fill="auto"/>
            <w:vAlign w:val="bottom"/>
          </w:tcPr>
          <w:p w14:paraId="4845E71D" w14:textId="77777777" w:rsidR="00197591" w:rsidRPr="001D564A" w:rsidRDefault="00197591" w:rsidP="001D564A">
            <w:pPr>
              <w:bidi w:val="0"/>
              <w:spacing w:line="0" w:lineRule="atLeast"/>
              <w:rPr>
                <w:rFonts w:asciiTheme="majorHAnsi" w:hAnsiTheme="majorHAnsi"/>
                <w:sz w:val="22"/>
                <w:szCs w:val="22"/>
              </w:rPr>
            </w:pPr>
          </w:p>
        </w:tc>
        <w:tc>
          <w:tcPr>
            <w:tcW w:w="60" w:type="pct"/>
            <w:tcBorders>
              <w:bottom w:val="single" w:sz="8" w:space="0" w:color="auto"/>
            </w:tcBorders>
            <w:shd w:val="clear" w:color="auto" w:fill="auto"/>
            <w:vAlign w:val="bottom"/>
          </w:tcPr>
          <w:p w14:paraId="3CC02ADD" w14:textId="77777777" w:rsidR="00197591" w:rsidRPr="001D564A" w:rsidRDefault="00197591" w:rsidP="001D564A">
            <w:pPr>
              <w:bidi w:val="0"/>
              <w:spacing w:line="0" w:lineRule="atLeast"/>
              <w:rPr>
                <w:rFonts w:asciiTheme="majorHAnsi" w:hAnsiTheme="majorHAnsi"/>
                <w:sz w:val="22"/>
                <w:szCs w:val="22"/>
              </w:rPr>
            </w:pPr>
          </w:p>
        </w:tc>
        <w:tc>
          <w:tcPr>
            <w:tcW w:w="1122" w:type="pct"/>
            <w:tcBorders>
              <w:bottom w:val="single" w:sz="8" w:space="0" w:color="auto"/>
              <w:right w:val="single" w:sz="8" w:space="0" w:color="auto"/>
            </w:tcBorders>
            <w:shd w:val="clear" w:color="auto" w:fill="auto"/>
            <w:vAlign w:val="bottom"/>
          </w:tcPr>
          <w:p w14:paraId="33392645"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327DF192" w14:textId="77777777" w:rsidR="00197591" w:rsidRPr="001D564A" w:rsidRDefault="00197591" w:rsidP="001D564A">
            <w:pPr>
              <w:bidi w:val="0"/>
              <w:spacing w:line="0" w:lineRule="atLeast"/>
              <w:rPr>
                <w:rFonts w:asciiTheme="majorHAnsi" w:hAnsiTheme="majorHAnsi"/>
                <w:sz w:val="22"/>
                <w:szCs w:val="22"/>
              </w:rPr>
            </w:pPr>
          </w:p>
        </w:tc>
      </w:tr>
      <w:tr w:rsidR="00197591" w:rsidRPr="00A959DC" w14:paraId="3952BBF6" w14:textId="77777777" w:rsidTr="000D53F7">
        <w:trPr>
          <w:trHeight w:val="242"/>
        </w:trPr>
        <w:tc>
          <w:tcPr>
            <w:tcW w:w="1444" w:type="pct"/>
            <w:tcBorders>
              <w:left w:val="single" w:sz="8" w:space="0" w:color="auto"/>
              <w:right w:val="single" w:sz="8" w:space="0" w:color="auto"/>
            </w:tcBorders>
            <w:shd w:val="clear" w:color="auto" w:fill="auto"/>
            <w:vAlign w:val="bottom"/>
          </w:tcPr>
          <w:p w14:paraId="0A15587F" w14:textId="77777777" w:rsidR="00197591" w:rsidRPr="001D564A" w:rsidRDefault="00197591" w:rsidP="001D564A">
            <w:pPr>
              <w:bidi w:val="0"/>
              <w:spacing w:line="242" w:lineRule="exact"/>
              <w:ind w:left="160"/>
              <w:rPr>
                <w:rFonts w:asciiTheme="majorHAnsi" w:hAnsiTheme="majorHAnsi"/>
                <w:sz w:val="22"/>
                <w:szCs w:val="22"/>
              </w:rPr>
            </w:pPr>
            <w:r w:rsidRPr="001D564A">
              <w:rPr>
                <w:rFonts w:asciiTheme="majorHAnsi" w:hAnsiTheme="majorHAnsi"/>
                <w:sz w:val="22"/>
                <w:szCs w:val="22"/>
              </w:rPr>
              <w:t>1 second fast history</w:t>
            </w:r>
          </w:p>
        </w:tc>
        <w:tc>
          <w:tcPr>
            <w:tcW w:w="1277" w:type="pct"/>
            <w:tcBorders>
              <w:right w:val="single" w:sz="8" w:space="0" w:color="auto"/>
            </w:tcBorders>
            <w:shd w:val="clear" w:color="auto" w:fill="auto"/>
            <w:vAlign w:val="bottom"/>
          </w:tcPr>
          <w:p w14:paraId="6FF0B209" w14:textId="77777777" w:rsidR="00197591" w:rsidRPr="001D564A" w:rsidRDefault="00197591" w:rsidP="001D564A">
            <w:pPr>
              <w:bidi w:val="0"/>
              <w:spacing w:line="242" w:lineRule="exact"/>
              <w:ind w:left="140"/>
              <w:rPr>
                <w:rFonts w:asciiTheme="majorHAnsi" w:hAnsiTheme="majorHAnsi"/>
                <w:sz w:val="22"/>
                <w:szCs w:val="22"/>
              </w:rPr>
            </w:pPr>
            <w:r w:rsidRPr="001D564A">
              <w:rPr>
                <w:rFonts w:asciiTheme="majorHAnsi" w:hAnsiTheme="majorHAnsi"/>
                <w:sz w:val="22"/>
                <w:szCs w:val="22"/>
              </w:rPr>
              <w:t>3 seconds</w:t>
            </w:r>
          </w:p>
        </w:tc>
        <w:tc>
          <w:tcPr>
            <w:tcW w:w="60" w:type="pct"/>
            <w:shd w:val="clear" w:color="auto" w:fill="auto"/>
            <w:vAlign w:val="bottom"/>
          </w:tcPr>
          <w:p w14:paraId="7FEB026B" w14:textId="77777777" w:rsidR="00197591" w:rsidRPr="001D564A" w:rsidRDefault="00197591" w:rsidP="001D564A">
            <w:pPr>
              <w:bidi w:val="0"/>
              <w:spacing w:line="0" w:lineRule="atLeast"/>
              <w:rPr>
                <w:rFonts w:asciiTheme="majorHAnsi" w:hAnsiTheme="majorHAnsi"/>
                <w:sz w:val="22"/>
                <w:szCs w:val="22"/>
              </w:rPr>
            </w:pPr>
          </w:p>
        </w:tc>
        <w:tc>
          <w:tcPr>
            <w:tcW w:w="1122" w:type="pct"/>
            <w:tcBorders>
              <w:right w:val="single" w:sz="8" w:space="0" w:color="auto"/>
            </w:tcBorders>
            <w:shd w:val="clear" w:color="auto" w:fill="auto"/>
            <w:vAlign w:val="bottom"/>
          </w:tcPr>
          <w:p w14:paraId="75C8CC83" w14:textId="77777777" w:rsidR="00197591" w:rsidRPr="001D564A" w:rsidRDefault="00197591" w:rsidP="001D564A">
            <w:pPr>
              <w:bidi w:val="0"/>
              <w:spacing w:line="242" w:lineRule="exact"/>
              <w:ind w:left="20"/>
              <w:rPr>
                <w:rFonts w:asciiTheme="majorHAnsi" w:hAnsiTheme="majorHAnsi"/>
                <w:sz w:val="22"/>
                <w:szCs w:val="22"/>
              </w:rPr>
            </w:pPr>
            <w:r w:rsidRPr="001D564A">
              <w:rPr>
                <w:rFonts w:asciiTheme="majorHAnsi" w:hAnsiTheme="majorHAnsi"/>
                <w:sz w:val="22"/>
                <w:szCs w:val="22"/>
              </w:rPr>
              <w:t>1-8</w:t>
            </w:r>
          </w:p>
        </w:tc>
        <w:tc>
          <w:tcPr>
            <w:tcW w:w="1097" w:type="pct"/>
            <w:tcBorders>
              <w:right w:val="single" w:sz="8" w:space="0" w:color="auto"/>
            </w:tcBorders>
            <w:shd w:val="clear" w:color="auto" w:fill="auto"/>
            <w:vAlign w:val="bottom"/>
          </w:tcPr>
          <w:p w14:paraId="335AB15B" w14:textId="77777777" w:rsidR="00197591" w:rsidRPr="001D564A" w:rsidRDefault="00197591" w:rsidP="001D564A">
            <w:pPr>
              <w:bidi w:val="0"/>
              <w:spacing w:line="242" w:lineRule="exact"/>
              <w:ind w:left="140"/>
              <w:rPr>
                <w:rFonts w:asciiTheme="majorHAnsi" w:hAnsiTheme="majorHAnsi"/>
                <w:sz w:val="22"/>
                <w:szCs w:val="22"/>
              </w:rPr>
            </w:pPr>
            <w:r w:rsidRPr="001D564A">
              <w:rPr>
                <w:rFonts w:asciiTheme="majorHAnsi" w:hAnsiTheme="majorHAnsi"/>
                <w:sz w:val="22"/>
                <w:szCs w:val="22"/>
              </w:rPr>
              <w:t>1 hour</w:t>
            </w:r>
          </w:p>
        </w:tc>
      </w:tr>
      <w:tr w:rsidR="00197591" w:rsidRPr="00A959DC" w14:paraId="24EDB6A2" w14:textId="77777777" w:rsidTr="000D53F7">
        <w:trPr>
          <w:trHeight w:val="278"/>
        </w:trPr>
        <w:tc>
          <w:tcPr>
            <w:tcW w:w="1444" w:type="pct"/>
            <w:tcBorders>
              <w:left w:val="single" w:sz="8" w:space="0" w:color="auto"/>
              <w:bottom w:val="single" w:sz="8" w:space="0" w:color="auto"/>
              <w:right w:val="single" w:sz="8" w:space="0" w:color="auto"/>
            </w:tcBorders>
            <w:shd w:val="clear" w:color="auto" w:fill="auto"/>
            <w:vAlign w:val="bottom"/>
          </w:tcPr>
          <w:p w14:paraId="3601A648" w14:textId="77777777" w:rsidR="00197591" w:rsidRPr="001D564A" w:rsidRDefault="00197591" w:rsidP="001D564A">
            <w:pPr>
              <w:bidi w:val="0"/>
              <w:spacing w:line="0" w:lineRule="atLeast"/>
              <w:rPr>
                <w:rFonts w:asciiTheme="majorHAnsi" w:hAnsiTheme="majorHAnsi"/>
                <w:sz w:val="22"/>
                <w:szCs w:val="22"/>
              </w:rPr>
            </w:pPr>
          </w:p>
        </w:tc>
        <w:tc>
          <w:tcPr>
            <w:tcW w:w="1277" w:type="pct"/>
            <w:tcBorders>
              <w:bottom w:val="single" w:sz="8" w:space="0" w:color="auto"/>
              <w:right w:val="single" w:sz="8" w:space="0" w:color="auto"/>
            </w:tcBorders>
            <w:shd w:val="clear" w:color="auto" w:fill="auto"/>
            <w:vAlign w:val="bottom"/>
          </w:tcPr>
          <w:p w14:paraId="7854F0CB" w14:textId="77777777" w:rsidR="00197591" w:rsidRPr="001D564A" w:rsidRDefault="00197591" w:rsidP="001D564A">
            <w:pPr>
              <w:bidi w:val="0"/>
              <w:spacing w:line="0" w:lineRule="atLeast"/>
              <w:rPr>
                <w:rFonts w:asciiTheme="majorHAnsi" w:hAnsiTheme="majorHAnsi"/>
                <w:sz w:val="22"/>
                <w:szCs w:val="22"/>
              </w:rPr>
            </w:pPr>
          </w:p>
        </w:tc>
        <w:tc>
          <w:tcPr>
            <w:tcW w:w="60" w:type="pct"/>
            <w:tcBorders>
              <w:bottom w:val="single" w:sz="8" w:space="0" w:color="auto"/>
            </w:tcBorders>
            <w:shd w:val="clear" w:color="auto" w:fill="auto"/>
            <w:vAlign w:val="bottom"/>
          </w:tcPr>
          <w:p w14:paraId="6DA69760" w14:textId="77777777" w:rsidR="00197591" w:rsidRPr="001D564A" w:rsidRDefault="00197591" w:rsidP="001D564A">
            <w:pPr>
              <w:bidi w:val="0"/>
              <w:spacing w:line="0" w:lineRule="atLeast"/>
              <w:rPr>
                <w:rFonts w:asciiTheme="majorHAnsi" w:hAnsiTheme="majorHAnsi"/>
                <w:sz w:val="22"/>
                <w:szCs w:val="22"/>
              </w:rPr>
            </w:pPr>
          </w:p>
        </w:tc>
        <w:tc>
          <w:tcPr>
            <w:tcW w:w="1122" w:type="pct"/>
            <w:tcBorders>
              <w:bottom w:val="single" w:sz="8" w:space="0" w:color="auto"/>
              <w:right w:val="single" w:sz="8" w:space="0" w:color="auto"/>
            </w:tcBorders>
            <w:shd w:val="clear" w:color="auto" w:fill="auto"/>
            <w:vAlign w:val="bottom"/>
          </w:tcPr>
          <w:p w14:paraId="2B0A32FD"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4152EA27" w14:textId="77777777" w:rsidR="00197591" w:rsidRPr="001D564A" w:rsidRDefault="00197591" w:rsidP="001D564A">
            <w:pPr>
              <w:bidi w:val="0"/>
              <w:spacing w:line="0" w:lineRule="atLeast"/>
              <w:rPr>
                <w:rFonts w:asciiTheme="majorHAnsi" w:hAnsiTheme="majorHAnsi"/>
                <w:sz w:val="22"/>
                <w:szCs w:val="22"/>
              </w:rPr>
            </w:pPr>
          </w:p>
        </w:tc>
      </w:tr>
      <w:tr w:rsidR="00197591" w:rsidRPr="00A959DC" w14:paraId="5A2B81D9" w14:textId="77777777" w:rsidTr="000D53F7">
        <w:trPr>
          <w:trHeight w:val="242"/>
        </w:trPr>
        <w:tc>
          <w:tcPr>
            <w:tcW w:w="1444" w:type="pct"/>
            <w:tcBorders>
              <w:left w:val="single" w:sz="8" w:space="0" w:color="auto"/>
              <w:right w:val="single" w:sz="8" w:space="0" w:color="auto"/>
            </w:tcBorders>
            <w:shd w:val="clear" w:color="auto" w:fill="auto"/>
            <w:vAlign w:val="bottom"/>
          </w:tcPr>
          <w:p w14:paraId="4E841DDF" w14:textId="77777777" w:rsidR="00197591" w:rsidRPr="001D564A" w:rsidRDefault="00197591" w:rsidP="001D564A">
            <w:pPr>
              <w:bidi w:val="0"/>
              <w:spacing w:line="0" w:lineRule="atLeast"/>
              <w:rPr>
                <w:rFonts w:asciiTheme="majorHAnsi" w:hAnsiTheme="majorHAnsi"/>
                <w:sz w:val="22"/>
                <w:szCs w:val="22"/>
              </w:rPr>
            </w:pPr>
          </w:p>
        </w:tc>
        <w:tc>
          <w:tcPr>
            <w:tcW w:w="1277" w:type="pct"/>
            <w:tcBorders>
              <w:right w:val="single" w:sz="8" w:space="0" w:color="auto"/>
            </w:tcBorders>
            <w:shd w:val="clear" w:color="auto" w:fill="auto"/>
            <w:vAlign w:val="bottom"/>
          </w:tcPr>
          <w:p w14:paraId="3D7AD69E" w14:textId="77777777" w:rsidR="00197591" w:rsidRPr="001D564A" w:rsidRDefault="00197591" w:rsidP="001D564A">
            <w:pPr>
              <w:bidi w:val="0"/>
              <w:spacing w:line="242" w:lineRule="exact"/>
              <w:ind w:left="140"/>
              <w:rPr>
                <w:rFonts w:asciiTheme="majorHAnsi" w:hAnsiTheme="majorHAnsi"/>
                <w:sz w:val="22"/>
                <w:szCs w:val="22"/>
              </w:rPr>
            </w:pPr>
            <w:r w:rsidRPr="001D564A">
              <w:rPr>
                <w:rFonts w:asciiTheme="majorHAnsi" w:hAnsiTheme="majorHAnsi"/>
                <w:sz w:val="22"/>
                <w:szCs w:val="22"/>
              </w:rPr>
              <w:t>3 seconds</w:t>
            </w:r>
          </w:p>
        </w:tc>
        <w:tc>
          <w:tcPr>
            <w:tcW w:w="60" w:type="pct"/>
            <w:shd w:val="clear" w:color="auto" w:fill="auto"/>
            <w:vAlign w:val="bottom"/>
          </w:tcPr>
          <w:p w14:paraId="2C8846BD" w14:textId="77777777" w:rsidR="00197591" w:rsidRPr="001D564A" w:rsidRDefault="00197591" w:rsidP="001D564A">
            <w:pPr>
              <w:bidi w:val="0"/>
              <w:spacing w:line="0" w:lineRule="atLeast"/>
              <w:rPr>
                <w:rFonts w:asciiTheme="majorHAnsi" w:hAnsiTheme="majorHAnsi"/>
                <w:sz w:val="22"/>
                <w:szCs w:val="22"/>
              </w:rPr>
            </w:pPr>
          </w:p>
        </w:tc>
        <w:tc>
          <w:tcPr>
            <w:tcW w:w="1122" w:type="pct"/>
            <w:tcBorders>
              <w:right w:val="single" w:sz="8" w:space="0" w:color="auto"/>
            </w:tcBorders>
            <w:shd w:val="clear" w:color="auto" w:fill="auto"/>
            <w:vAlign w:val="bottom"/>
          </w:tcPr>
          <w:p w14:paraId="030E8440" w14:textId="77777777" w:rsidR="00197591" w:rsidRPr="001D564A" w:rsidRDefault="00197591" w:rsidP="001D564A">
            <w:pPr>
              <w:bidi w:val="0"/>
              <w:spacing w:line="242" w:lineRule="exact"/>
              <w:ind w:left="20"/>
              <w:rPr>
                <w:rFonts w:asciiTheme="majorHAnsi" w:hAnsiTheme="majorHAnsi"/>
                <w:sz w:val="22"/>
                <w:szCs w:val="22"/>
              </w:rPr>
            </w:pPr>
            <w:r w:rsidRPr="001D564A">
              <w:rPr>
                <w:rFonts w:asciiTheme="majorHAnsi" w:hAnsiTheme="majorHAnsi"/>
                <w:sz w:val="22"/>
                <w:szCs w:val="22"/>
              </w:rPr>
              <w:t>9-32</w:t>
            </w:r>
          </w:p>
        </w:tc>
        <w:tc>
          <w:tcPr>
            <w:tcW w:w="1097" w:type="pct"/>
            <w:tcBorders>
              <w:right w:val="single" w:sz="8" w:space="0" w:color="auto"/>
            </w:tcBorders>
            <w:shd w:val="clear" w:color="auto" w:fill="auto"/>
            <w:vAlign w:val="bottom"/>
          </w:tcPr>
          <w:p w14:paraId="5EF43894" w14:textId="77777777" w:rsidR="00197591" w:rsidRPr="001D564A" w:rsidRDefault="00197591" w:rsidP="001D564A">
            <w:pPr>
              <w:bidi w:val="0"/>
              <w:spacing w:line="242" w:lineRule="exact"/>
              <w:ind w:left="140"/>
              <w:rPr>
                <w:rFonts w:asciiTheme="majorHAnsi" w:hAnsiTheme="majorHAnsi"/>
                <w:sz w:val="22"/>
                <w:szCs w:val="22"/>
              </w:rPr>
            </w:pPr>
            <w:r w:rsidRPr="001D564A">
              <w:rPr>
                <w:rFonts w:asciiTheme="majorHAnsi" w:hAnsiTheme="majorHAnsi"/>
                <w:sz w:val="22"/>
                <w:szCs w:val="22"/>
              </w:rPr>
              <w:t>20 minutes</w:t>
            </w:r>
          </w:p>
        </w:tc>
      </w:tr>
      <w:tr w:rsidR="00197591" w:rsidRPr="00A959DC" w14:paraId="71F1913E" w14:textId="77777777" w:rsidTr="000D53F7">
        <w:trPr>
          <w:trHeight w:val="207"/>
        </w:trPr>
        <w:tc>
          <w:tcPr>
            <w:tcW w:w="1444" w:type="pct"/>
            <w:tcBorders>
              <w:left w:val="single" w:sz="8" w:space="0" w:color="auto"/>
              <w:bottom w:val="single" w:sz="8" w:space="0" w:color="auto"/>
              <w:right w:val="single" w:sz="8" w:space="0" w:color="auto"/>
            </w:tcBorders>
            <w:shd w:val="clear" w:color="auto" w:fill="auto"/>
            <w:vAlign w:val="bottom"/>
          </w:tcPr>
          <w:p w14:paraId="52214AE1" w14:textId="77777777" w:rsidR="00197591" w:rsidRPr="001D564A" w:rsidRDefault="00197591" w:rsidP="001D564A">
            <w:pPr>
              <w:bidi w:val="0"/>
              <w:spacing w:line="0" w:lineRule="atLeast"/>
              <w:rPr>
                <w:rFonts w:asciiTheme="majorHAnsi" w:hAnsiTheme="majorHAnsi"/>
                <w:sz w:val="22"/>
                <w:szCs w:val="22"/>
              </w:rPr>
            </w:pPr>
          </w:p>
        </w:tc>
        <w:tc>
          <w:tcPr>
            <w:tcW w:w="1277" w:type="pct"/>
            <w:tcBorders>
              <w:bottom w:val="single" w:sz="8" w:space="0" w:color="auto"/>
              <w:right w:val="single" w:sz="8" w:space="0" w:color="auto"/>
            </w:tcBorders>
            <w:shd w:val="clear" w:color="auto" w:fill="auto"/>
            <w:vAlign w:val="bottom"/>
          </w:tcPr>
          <w:p w14:paraId="62428CE7" w14:textId="77777777" w:rsidR="00197591" w:rsidRPr="001D564A" w:rsidRDefault="00197591" w:rsidP="001D564A">
            <w:pPr>
              <w:bidi w:val="0"/>
              <w:spacing w:line="0" w:lineRule="atLeast"/>
              <w:rPr>
                <w:rFonts w:asciiTheme="majorHAnsi" w:hAnsiTheme="majorHAnsi"/>
                <w:sz w:val="22"/>
                <w:szCs w:val="22"/>
              </w:rPr>
            </w:pPr>
          </w:p>
        </w:tc>
        <w:tc>
          <w:tcPr>
            <w:tcW w:w="60" w:type="pct"/>
            <w:tcBorders>
              <w:bottom w:val="single" w:sz="8" w:space="0" w:color="auto"/>
            </w:tcBorders>
            <w:shd w:val="clear" w:color="auto" w:fill="auto"/>
            <w:vAlign w:val="bottom"/>
          </w:tcPr>
          <w:p w14:paraId="2E245ABA" w14:textId="77777777" w:rsidR="00197591" w:rsidRPr="001D564A" w:rsidRDefault="00197591" w:rsidP="001D564A">
            <w:pPr>
              <w:bidi w:val="0"/>
              <w:spacing w:line="0" w:lineRule="atLeast"/>
              <w:rPr>
                <w:rFonts w:asciiTheme="majorHAnsi" w:hAnsiTheme="majorHAnsi"/>
                <w:sz w:val="22"/>
                <w:szCs w:val="22"/>
              </w:rPr>
            </w:pPr>
          </w:p>
        </w:tc>
        <w:tc>
          <w:tcPr>
            <w:tcW w:w="1122" w:type="pct"/>
            <w:tcBorders>
              <w:bottom w:val="single" w:sz="8" w:space="0" w:color="auto"/>
              <w:right w:val="single" w:sz="8" w:space="0" w:color="auto"/>
            </w:tcBorders>
            <w:shd w:val="clear" w:color="auto" w:fill="auto"/>
            <w:vAlign w:val="bottom"/>
          </w:tcPr>
          <w:p w14:paraId="43B95F1F"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39830207" w14:textId="77777777" w:rsidR="00197591" w:rsidRPr="001D564A" w:rsidRDefault="00197591" w:rsidP="001D564A">
            <w:pPr>
              <w:bidi w:val="0"/>
              <w:spacing w:line="0" w:lineRule="atLeast"/>
              <w:rPr>
                <w:rFonts w:asciiTheme="majorHAnsi" w:hAnsiTheme="majorHAnsi"/>
                <w:sz w:val="22"/>
                <w:szCs w:val="22"/>
              </w:rPr>
            </w:pPr>
          </w:p>
        </w:tc>
      </w:tr>
      <w:tr w:rsidR="00197591" w:rsidRPr="00A959DC" w14:paraId="6B45B29D" w14:textId="77777777" w:rsidTr="000D53F7">
        <w:trPr>
          <w:trHeight w:val="242"/>
        </w:trPr>
        <w:tc>
          <w:tcPr>
            <w:tcW w:w="1444" w:type="pct"/>
            <w:tcBorders>
              <w:left w:val="single" w:sz="8" w:space="0" w:color="auto"/>
              <w:right w:val="single" w:sz="8" w:space="0" w:color="auto"/>
            </w:tcBorders>
            <w:shd w:val="clear" w:color="auto" w:fill="auto"/>
            <w:vAlign w:val="bottom"/>
          </w:tcPr>
          <w:p w14:paraId="5B5DFB65" w14:textId="77777777" w:rsidR="00197591" w:rsidRPr="001D564A" w:rsidRDefault="00197591" w:rsidP="001D564A">
            <w:pPr>
              <w:bidi w:val="0"/>
              <w:spacing w:line="242" w:lineRule="exact"/>
              <w:ind w:left="160"/>
              <w:rPr>
                <w:rFonts w:asciiTheme="majorHAnsi" w:hAnsiTheme="majorHAnsi"/>
                <w:sz w:val="22"/>
                <w:szCs w:val="22"/>
              </w:rPr>
            </w:pPr>
            <w:r w:rsidRPr="001D564A">
              <w:rPr>
                <w:rFonts w:asciiTheme="majorHAnsi" w:hAnsiTheme="majorHAnsi"/>
                <w:sz w:val="22"/>
                <w:szCs w:val="22"/>
              </w:rPr>
              <w:t>5 second fast history</w:t>
            </w:r>
          </w:p>
        </w:tc>
        <w:tc>
          <w:tcPr>
            <w:tcW w:w="1277" w:type="pct"/>
            <w:tcBorders>
              <w:right w:val="single" w:sz="8" w:space="0" w:color="auto"/>
            </w:tcBorders>
            <w:shd w:val="clear" w:color="auto" w:fill="auto"/>
            <w:vAlign w:val="bottom"/>
          </w:tcPr>
          <w:p w14:paraId="3F8245E8" w14:textId="77777777" w:rsidR="00197591" w:rsidRPr="001D564A" w:rsidRDefault="00197591" w:rsidP="001D564A">
            <w:pPr>
              <w:bidi w:val="0"/>
              <w:spacing w:line="242" w:lineRule="exact"/>
              <w:ind w:left="140"/>
              <w:rPr>
                <w:rFonts w:asciiTheme="majorHAnsi" w:hAnsiTheme="majorHAnsi"/>
                <w:sz w:val="22"/>
                <w:szCs w:val="22"/>
              </w:rPr>
            </w:pPr>
            <w:r w:rsidRPr="001D564A">
              <w:rPr>
                <w:rFonts w:asciiTheme="majorHAnsi" w:hAnsiTheme="majorHAnsi"/>
                <w:sz w:val="22"/>
                <w:szCs w:val="22"/>
              </w:rPr>
              <w:t>3 seconds</w:t>
            </w:r>
          </w:p>
        </w:tc>
        <w:tc>
          <w:tcPr>
            <w:tcW w:w="60" w:type="pct"/>
            <w:shd w:val="clear" w:color="auto" w:fill="auto"/>
            <w:vAlign w:val="bottom"/>
          </w:tcPr>
          <w:p w14:paraId="03C0A48F" w14:textId="77777777" w:rsidR="00197591" w:rsidRPr="001D564A" w:rsidRDefault="00197591" w:rsidP="001D564A">
            <w:pPr>
              <w:bidi w:val="0"/>
              <w:spacing w:line="0" w:lineRule="atLeast"/>
              <w:rPr>
                <w:rFonts w:asciiTheme="majorHAnsi" w:hAnsiTheme="majorHAnsi"/>
                <w:sz w:val="22"/>
                <w:szCs w:val="22"/>
              </w:rPr>
            </w:pPr>
          </w:p>
        </w:tc>
        <w:tc>
          <w:tcPr>
            <w:tcW w:w="1122" w:type="pct"/>
            <w:tcBorders>
              <w:right w:val="single" w:sz="8" w:space="0" w:color="auto"/>
            </w:tcBorders>
            <w:shd w:val="clear" w:color="auto" w:fill="auto"/>
            <w:vAlign w:val="bottom"/>
          </w:tcPr>
          <w:p w14:paraId="1075BC2C" w14:textId="77777777" w:rsidR="00197591" w:rsidRPr="001D564A" w:rsidRDefault="00197591" w:rsidP="001D564A">
            <w:pPr>
              <w:bidi w:val="0"/>
              <w:spacing w:line="242" w:lineRule="exact"/>
              <w:ind w:left="20"/>
              <w:rPr>
                <w:rFonts w:asciiTheme="majorHAnsi" w:hAnsiTheme="majorHAnsi"/>
                <w:sz w:val="22"/>
                <w:szCs w:val="22"/>
              </w:rPr>
            </w:pPr>
            <w:r w:rsidRPr="001D564A">
              <w:rPr>
                <w:rFonts w:asciiTheme="majorHAnsi" w:hAnsiTheme="majorHAnsi"/>
                <w:sz w:val="22"/>
                <w:szCs w:val="22"/>
              </w:rPr>
              <w:t>1-8</w:t>
            </w:r>
          </w:p>
        </w:tc>
        <w:tc>
          <w:tcPr>
            <w:tcW w:w="1097" w:type="pct"/>
            <w:tcBorders>
              <w:right w:val="single" w:sz="8" w:space="0" w:color="auto"/>
            </w:tcBorders>
            <w:shd w:val="clear" w:color="auto" w:fill="auto"/>
            <w:vAlign w:val="bottom"/>
          </w:tcPr>
          <w:p w14:paraId="0FC09CA2" w14:textId="77777777" w:rsidR="00197591" w:rsidRPr="001D564A" w:rsidRDefault="00197591" w:rsidP="001D564A">
            <w:pPr>
              <w:bidi w:val="0"/>
              <w:spacing w:line="242" w:lineRule="exact"/>
              <w:ind w:left="140"/>
              <w:rPr>
                <w:rFonts w:asciiTheme="majorHAnsi" w:hAnsiTheme="majorHAnsi"/>
                <w:sz w:val="22"/>
                <w:szCs w:val="22"/>
              </w:rPr>
            </w:pPr>
            <w:r w:rsidRPr="001D564A">
              <w:rPr>
                <w:rFonts w:asciiTheme="majorHAnsi" w:hAnsiTheme="majorHAnsi"/>
                <w:sz w:val="22"/>
                <w:szCs w:val="22"/>
              </w:rPr>
              <w:t>4 hours</w:t>
            </w:r>
          </w:p>
        </w:tc>
      </w:tr>
      <w:tr w:rsidR="00197591" w:rsidRPr="00A959DC" w14:paraId="00475E77" w14:textId="77777777" w:rsidTr="000D53F7">
        <w:trPr>
          <w:trHeight w:val="206"/>
        </w:trPr>
        <w:tc>
          <w:tcPr>
            <w:tcW w:w="1444" w:type="pct"/>
            <w:tcBorders>
              <w:left w:val="single" w:sz="8" w:space="0" w:color="auto"/>
              <w:bottom w:val="single" w:sz="8" w:space="0" w:color="auto"/>
              <w:right w:val="single" w:sz="8" w:space="0" w:color="auto"/>
            </w:tcBorders>
            <w:shd w:val="clear" w:color="auto" w:fill="auto"/>
            <w:vAlign w:val="bottom"/>
          </w:tcPr>
          <w:p w14:paraId="6BE220FA" w14:textId="77777777" w:rsidR="00197591" w:rsidRPr="001D564A" w:rsidRDefault="00197591" w:rsidP="001D564A">
            <w:pPr>
              <w:bidi w:val="0"/>
              <w:spacing w:line="0" w:lineRule="atLeast"/>
              <w:rPr>
                <w:rFonts w:asciiTheme="majorHAnsi" w:hAnsiTheme="majorHAnsi"/>
                <w:sz w:val="22"/>
                <w:szCs w:val="22"/>
              </w:rPr>
            </w:pPr>
          </w:p>
        </w:tc>
        <w:tc>
          <w:tcPr>
            <w:tcW w:w="1277" w:type="pct"/>
            <w:tcBorders>
              <w:bottom w:val="single" w:sz="8" w:space="0" w:color="auto"/>
              <w:right w:val="single" w:sz="8" w:space="0" w:color="auto"/>
            </w:tcBorders>
            <w:shd w:val="clear" w:color="auto" w:fill="auto"/>
            <w:vAlign w:val="bottom"/>
          </w:tcPr>
          <w:p w14:paraId="5D17FF0B" w14:textId="77777777" w:rsidR="00197591" w:rsidRPr="001D564A" w:rsidRDefault="00197591" w:rsidP="001D564A">
            <w:pPr>
              <w:bidi w:val="0"/>
              <w:spacing w:line="0" w:lineRule="atLeast"/>
              <w:rPr>
                <w:rFonts w:asciiTheme="majorHAnsi" w:hAnsiTheme="majorHAnsi"/>
                <w:sz w:val="22"/>
                <w:szCs w:val="22"/>
              </w:rPr>
            </w:pPr>
          </w:p>
        </w:tc>
        <w:tc>
          <w:tcPr>
            <w:tcW w:w="60" w:type="pct"/>
            <w:tcBorders>
              <w:bottom w:val="single" w:sz="8" w:space="0" w:color="auto"/>
            </w:tcBorders>
            <w:shd w:val="clear" w:color="auto" w:fill="auto"/>
            <w:vAlign w:val="bottom"/>
          </w:tcPr>
          <w:p w14:paraId="7CA03C4F" w14:textId="77777777" w:rsidR="00197591" w:rsidRPr="001D564A" w:rsidRDefault="00197591" w:rsidP="001D564A">
            <w:pPr>
              <w:bidi w:val="0"/>
              <w:spacing w:line="0" w:lineRule="atLeast"/>
              <w:rPr>
                <w:rFonts w:asciiTheme="majorHAnsi" w:hAnsiTheme="majorHAnsi"/>
                <w:sz w:val="22"/>
                <w:szCs w:val="22"/>
              </w:rPr>
            </w:pPr>
          </w:p>
        </w:tc>
        <w:tc>
          <w:tcPr>
            <w:tcW w:w="1122" w:type="pct"/>
            <w:tcBorders>
              <w:bottom w:val="single" w:sz="8" w:space="0" w:color="auto"/>
              <w:right w:val="single" w:sz="8" w:space="0" w:color="auto"/>
            </w:tcBorders>
            <w:shd w:val="clear" w:color="auto" w:fill="auto"/>
            <w:vAlign w:val="bottom"/>
          </w:tcPr>
          <w:p w14:paraId="2A369172"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0A7687E0" w14:textId="77777777" w:rsidR="00197591" w:rsidRPr="001D564A" w:rsidRDefault="00197591" w:rsidP="001D564A">
            <w:pPr>
              <w:bidi w:val="0"/>
              <w:spacing w:line="0" w:lineRule="atLeast"/>
              <w:rPr>
                <w:rFonts w:asciiTheme="majorHAnsi" w:hAnsiTheme="majorHAnsi"/>
                <w:sz w:val="22"/>
                <w:szCs w:val="22"/>
              </w:rPr>
            </w:pPr>
          </w:p>
        </w:tc>
      </w:tr>
      <w:tr w:rsidR="00197591" w:rsidRPr="00A959DC" w14:paraId="11F779AA" w14:textId="77777777" w:rsidTr="000D53F7">
        <w:trPr>
          <w:trHeight w:val="242"/>
        </w:trPr>
        <w:tc>
          <w:tcPr>
            <w:tcW w:w="1444" w:type="pct"/>
            <w:tcBorders>
              <w:left w:val="single" w:sz="8" w:space="0" w:color="auto"/>
              <w:right w:val="single" w:sz="8" w:space="0" w:color="auto"/>
            </w:tcBorders>
            <w:shd w:val="clear" w:color="auto" w:fill="auto"/>
            <w:vAlign w:val="bottom"/>
          </w:tcPr>
          <w:p w14:paraId="4CFFB6A6" w14:textId="77777777" w:rsidR="00197591" w:rsidRPr="001D564A" w:rsidRDefault="00197591" w:rsidP="001D564A">
            <w:pPr>
              <w:bidi w:val="0"/>
              <w:spacing w:line="0" w:lineRule="atLeast"/>
              <w:rPr>
                <w:rFonts w:asciiTheme="majorHAnsi" w:hAnsiTheme="majorHAnsi"/>
                <w:sz w:val="22"/>
                <w:szCs w:val="22"/>
              </w:rPr>
            </w:pPr>
          </w:p>
        </w:tc>
        <w:tc>
          <w:tcPr>
            <w:tcW w:w="1277" w:type="pct"/>
            <w:tcBorders>
              <w:right w:val="single" w:sz="8" w:space="0" w:color="auto"/>
            </w:tcBorders>
            <w:shd w:val="clear" w:color="auto" w:fill="auto"/>
            <w:vAlign w:val="bottom"/>
          </w:tcPr>
          <w:p w14:paraId="090ED9B9" w14:textId="77777777" w:rsidR="00197591" w:rsidRPr="001D564A" w:rsidRDefault="00197591" w:rsidP="001D564A">
            <w:pPr>
              <w:bidi w:val="0"/>
              <w:spacing w:line="242" w:lineRule="exact"/>
              <w:ind w:left="140"/>
              <w:rPr>
                <w:rFonts w:asciiTheme="majorHAnsi" w:hAnsiTheme="majorHAnsi"/>
                <w:sz w:val="22"/>
                <w:szCs w:val="22"/>
              </w:rPr>
            </w:pPr>
            <w:r w:rsidRPr="001D564A">
              <w:rPr>
                <w:rFonts w:asciiTheme="majorHAnsi" w:hAnsiTheme="majorHAnsi"/>
                <w:sz w:val="22"/>
                <w:szCs w:val="22"/>
              </w:rPr>
              <w:t>3 seconds</w:t>
            </w:r>
          </w:p>
        </w:tc>
        <w:tc>
          <w:tcPr>
            <w:tcW w:w="60" w:type="pct"/>
            <w:shd w:val="clear" w:color="auto" w:fill="auto"/>
            <w:vAlign w:val="bottom"/>
          </w:tcPr>
          <w:p w14:paraId="19C340C9" w14:textId="77777777" w:rsidR="00197591" w:rsidRPr="001D564A" w:rsidRDefault="00197591" w:rsidP="001D564A">
            <w:pPr>
              <w:bidi w:val="0"/>
              <w:spacing w:line="0" w:lineRule="atLeast"/>
              <w:rPr>
                <w:rFonts w:asciiTheme="majorHAnsi" w:hAnsiTheme="majorHAnsi"/>
                <w:sz w:val="22"/>
                <w:szCs w:val="22"/>
              </w:rPr>
            </w:pPr>
          </w:p>
        </w:tc>
        <w:tc>
          <w:tcPr>
            <w:tcW w:w="1122" w:type="pct"/>
            <w:tcBorders>
              <w:right w:val="single" w:sz="8" w:space="0" w:color="auto"/>
            </w:tcBorders>
            <w:shd w:val="clear" w:color="auto" w:fill="auto"/>
            <w:vAlign w:val="bottom"/>
          </w:tcPr>
          <w:p w14:paraId="729929CC" w14:textId="77777777" w:rsidR="00197591" w:rsidRPr="001D564A" w:rsidRDefault="00197591" w:rsidP="001D564A">
            <w:pPr>
              <w:bidi w:val="0"/>
              <w:spacing w:line="242" w:lineRule="exact"/>
              <w:ind w:left="20"/>
              <w:rPr>
                <w:rFonts w:asciiTheme="majorHAnsi" w:hAnsiTheme="majorHAnsi"/>
                <w:sz w:val="22"/>
                <w:szCs w:val="22"/>
              </w:rPr>
            </w:pPr>
            <w:r w:rsidRPr="001D564A">
              <w:rPr>
                <w:rFonts w:asciiTheme="majorHAnsi" w:hAnsiTheme="majorHAnsi"/>
                <w:sz w:val="22"/>
                <w:szCs w:val="22"/>
              </w:rPr>
              <w:t>9-32</w:t>
            </w:r>
          </w:p>
        </w:tc>
        <w:tc>
          <w:tcPr>
            <w:tcW w:w="1097" w:type="pct"/>
            <w:tcBorders>
              <w:right w:val="single" w:sz="8" w:space="0" w:color="auto"/>
            </w:tcBorders>
            <w:shd w:val="clear" w:color="auto" w:fill="auto"/>
            <w:vAlign w:val="bottom"/>
          </w:tcPr>
          <w:p w14:paraId="78E55B96" w14:textId="77777777" w:rsidR="00197591" w:rsidRPr="001D564A" w:rsidRDefault="00197591" w:rsidP="001D564A">
            <w:pPr>
              <w:bidi w:val="0"/>
              <w:spacing w:line="242" w:lineRule="exact"/>
              <w:ind w:left="140"/>
              <w:rPr>
                <w:rFonts w:asciiTheme="majorHAnsi" w:hAnsiTheme="majorHAnsi"/>
                <w:sz w:val="22"/>
                <w:szCs w:val="22"/>
              </w:rPr>
            </w:pPr>
            <w:r w:rsidRPr="001D564A">
              <w:rPr>
                <w:rFonts w:asciiTheme="majorHAnsi" w:hAnsiTheme="majorHAnsi"/>
                <w:sz w:val="22"/>
                <w:szCs w:val="22"/>
              </w:rPr>
              <w:t>1 hour</w:t>
            </w:r>
          </w:p>
        </w:tc>
      </w:tr>
      <w:tr w:rsidR="00197591" w:rsidRPr="00A959DC" w14:paraId="5367BC7B" w14:textId="77777777" w:rsidTr="000D53F7">
        <w:trPr>
          <w:trHeight w:val="206"/>
        </w:trPr>
        <w:tc>
          <w:tcPr>
            <w:tcW w:w="1444" w:type="pct"/>
            <w:tcBorders>
              <w:left w:val="single" w:sz="8" w:space="0" w:color="auto"/>
              <w:bottom w:val="single" w:sz="8" w:space="0" w:color="auto"/>
              <w:right w:val="single" w:sz="8" w:space="0" w:color="auto"/>
            </w:tcBorders>
            <w:shd w:val="clear" w:color="auto" w:fill="auto"/>
            <w:vAlign w:val="bottom"/>
          </w:tcPr>
          <w:p w14:paraId="5E031F16" w14:textId="77777777" w:rsidR="00197591" w:rsidRPr="001D564A" w:rsidRDefault="00197591" w:rsidP="001D564A">
            <w:pPr>
              <w:bidi w:val="0"/>
              <w:spacing w:line="0" w:lineRule="atLeast"/>
              <w:rPr>
                <w:rFonts w:asciiTheme="majorHAnsi" w:hAnsiTheme="majorHAnsi"/>
                <w:sz w:val="22"/>
                <w:szCs w:val="22"/>
              </w:rPr>
            </w:pPr>
          </w:p>
        </w:tc>
        <w:tc>
          <w:tcPr>
            <w:tcW w:w="1277" w:type="pct"/>
            <w:tcBorders>
              <w:bottom w:val="single" w:sz="8" w:space="0" w:color="auto"/>
              <w:right w:val="single" w:sz="8" w:space="0" w:color="auto"/>
            </w:tcBorders>
            <w:shd w:val="clear" w:color="auto" w:fill="auto"/>
            <w:vAlign w:val="bottom"/>
          </w:tcPr>
          <w:p w14:paraId="38CC6EE7" w14:textId="77777777" w:rsidR="00197591" w:rsidRPr="001D564A" w:rsidRDefault="00197591" w:rsidP="001D564A">
            <w:pPr>
              <w:bidi w:val="0"/>
              <w:spacing w:line="0" w:lineRule="atLeast"/>
              <w:rPr>
                <w:rFonts w:asciiTheme="majorHAnsi" w:hAnsiTheme="majorHAnsi"/>
                <w:sz w:val="22"/>
                <w:szCs w:val="22"/>
              </w:rPr>
            </w:pPr>
          </w:p>
        </w:tc>
        <w:tc>
          <w:tcPr>
            <w:tcW w:w="60" w:type="pct"/>
            <w:tcBorders>
              <w:bottom w:val="single" w:sz="8" w:space="0" w:color="auto"/>
            </w:tcBorders>
            <w:shd w:val="clear" w:color="auto" w:fill="auto"/>
            <w:vAlign w:val="bottom"/>
          </w:tcPr>
          <w:p w14:paraId="15C75A94" w14:textId="77777777" w:rsidR="00197591" w:rsidRPr="001D564A" w:rsidRDefault="00197591" w:rsidP="001D564A">
            <w:pPr>
              <w:bidi w:val="0"/>
              <w:spacing w:line="0" w:lineRule="atLeast"/>
              <w:rPr>
                <w:rFonts w:asciiTheme="majorHAnsi" w:hAnsiTheme="majorHAnsi"/>
                <w:sz w:val="22"/>
                <w:szCs w:val="22"/>
              </w:rPr>
            </w:pPr>
          </w:p>
        </w:tc>
        <w:tc>
          <w:tcPr>
            <w:tcW w:w="1122" w:type="pct"/>
            <w:tcBorders>
              <w:bottom w:val="single" w:sz="8" w:space="0" w:color="auto"/>
              <w:right w:val="single" w:sz="8" w:space="0" w:color="auto"/>
            </w:tcBorders>
            <w:shd w:val="clear" w:color="auto" w:fill="auto"/>
            <w:vAlign w:val="bottom"/>
          </w:tcPr>
          <w:p w14:paraId="1BEA9E42"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12C61030" w14:textId="77777777" w:rsidR="00197591" w:rsidRPr="001D564A" w:rsidRDefault="00197591" w:rsidP="001D564A">
            <w:pPr>
              <w:bidi w:val="0"/>
              <w:spacing w:line="0" w:lineRule="atLeast"/>
              <w:rPr>
                <w:rFonts w:asciiTheme="majorHAnsi" w:hAnsiTheme="majorHAnsi"/>
                <w:sz w:val="22"/>
                <w:szCs w:val="22"/>
              </w:rPr>
            </w:pPr>
          </w:p>
        </w:tc>
      </w:tr>
      <w:tr w:rsidR="00197591" w:rsidRPr="00A959DC" w14:paraId="06FA0C97" w14:textId="77777777" w:rsidTr="000D53F7">
        <w:trPr>
          <w:trHeight w:val="242"/>
        </w:trPr>
        <w:tc>
          <w:tcPr>
            <w:tcW w:w="1444" w:type="pct"/>
            <w:tcBorders>
              <w:left w:val="single" w:sz="8" w:space="0" w:color="auto"/>
              <w:right w:val="single" w:sz="8" w:space="0" w:color="auto"/>
            </w:tcBorders>
            <w:shd w:val="clear" w:color="auto" w:fill="auto"/>
            <w:vAlign w:val="bottom"/>
          </w:tcPr>
          <w:p w14:paraId="4DB6999E" w14:textId="77777777" w:rsidR="00197591" w:rsidRPr="001D564A" w:rsidRDefault="00197591" w:rsidP="001D564A">
            <w:pPr>
              <w:bidi w:val="0"/>
              <w:spacing w:line="242" w:lineRule="exact"/>
              <w:ind w:left="160"/>
              <w:rPr>
                <w:rFonts w:asciiTheme="majorHAnsi" w:hAnsiTheme="majorHAnsi"/>
                <w:sz w:val="22"/>
                <w:szCs w:val="22"/>
              </w:rPr>
            </w:pPr>
            <w:r w:rsidRPr="001D564A">
              <w:rPr>
                <w:rFonts w:asciiTheme="majorHAnsi" w:hAnsiTheme="majorHAnsi"/>
                <w:sz w:val="22"/>
                <w:szCs w:val="22"/>
              </w:rPr>
              <w:t>1 minute standard</w:t>
            </w:r>
          </w:p>
        </w:tc>
        <w:tc>
          <w:tcPr>
            <w:tcW w:w="1277" w:type="pct"/>
            <w:tcBorders>
              <w:right w:val="single" w:sz="8" w:space="0" w:color="auto"/>
            </w:tcBorders>
            <w:shd w:val="clear" w:color="auto" w:fill="auto"/>
            <w:vAlign w:val="bottom"/>
          </w:tcPr>
          <w:p w14:paraId="7130218E" w14:textId="77777777" w:rsidR="00197591" w:rsidRPr="001D564A" w:rsidRDefault="00197591" w:rsidP="001D564A">
            <w:pPr>
              <w:bidi w:val="0"/>
              <w:spacing w:line="242" w:lineRule="exact"/>
              <w:ind w:left="140"/>
              <w:rPr>
                <w:rFonts w:asciiTheme="majorHAnsi" w:hAnsiTheme="majorHAnsi"/>
                <w:sz w:val="22"/>
                <w:szCs w:val="22"/>
              </w:rPr>
            </w:pPr>
            <w:r w:rsidRPr="001D564A">
              <w:rPr>
                <w:rFonts w:asciiTheme="majorHAnsi" w:hAnsiTheme="majorHAnsi"/>
                <w:sz w:val="22"/>
                <w:szCs w:val="22"/>
              </w:rPr>
              <w:t>10 seconds</w:t>
            </w:r>
          </w:p>
        </w:tc>
        <w:tc>
          <w:tcPr>
            <w:tcW w:w="60" w:type="pct"/>
            <w:shd w:val="clear" w:color="auto" w:fill="auto"/>
            <w:vAlign w:val="bottom"/>
          </w:tcPr>
          <w:p w14:paraId="5E8438A6" w14:textId="77777777" w:rsidR="00197591" w:rsidRPr="001D564A" w:rsidRDefault="00197591" w:rsidP="001D564A">
            <w:pPr>
              <w:bidi w:val="0"/>
              <w:spacing w:line="0" w:lineRule="atLeast"/>
              <w:rPr>
                <w:rFonts w:asciiTheme="majorHAnsi" w:hAnsiTheme="majorHAnsi"/>
                <w:sz w:val="22"/>
                <w:szCs w:val="22"/>
              </w:rPr>
            </w:pPr>
          </w:p>
        </w:tc>
        <w:tc>
          <w:tcPr>
            <w:tcW w:w="1122" w:type="pct"/>
            <w:tcBorders>
              <w:right w:val="single" w:sz="8" w:space="0" w:color="auto"/>
            </w:tcBorders>
            <w:shd w:val="clear" w:color="auto" w:fill="auto"/>
            <w:vAlign w:val="bottom"/>
          </w:tcPr>
          <w:p w14:paraId="117E2015" w14:textId="77777777" w:rsidR="00197591" w:rsidRPr="001D564A" w:rsidRDefault="00197591" w:rsidP="001D564A">
            <w:pPr>
              <w:bidi w:val="0"/>
              <w:spacing w:line="242" w:lineRule="exact"/>
              <w:ind w:left="20"/>
              <w:rPr>
                <w:rFonts w:asciiTheme="majorHAnsi" w:hAnsiTheme="majorHAnsi"/>
                <w:sz w:val="22"/>
                <w:szCs w:val="22"/>
              </w:rPr>
            </w:pPr>
            <w:r w:rsidRPr="001D564A">
              <w:rPr>
                <w:rFonts w:asciiTheme="majorHAnsi" w:hAnsiTheme="majorHAnsi"/>
                <w:sz w:val="22"/>
                <w:szCs w:val="22"/>
              </w:rPr>
              <w:t>1-8</w:t>
            </w:r>
          </w:p>
        </w:tc>
        <w:tc>
          <w:tcPr>
            <w:tcW w:w="1097" w:type="pct"/>
            <w:tcBorders>
              <w:right w:val="single" w:sz="8" w:space="0" w:color="auto"/>
            </w:tcBorders>
            <w:shd w:val="clear" w:color="auto" w:fill="auto"/>
            <w:vAlign w:val="bottom"/>
          </w:tcPr>
          <w:p w14:paraId="2EA18F0F" w14:textId="77777777" w:rsidR="00197591" w:rsidRPr="001D564A" w:rsidRDefault="00197591" w:rsidP="001D564A">
            <w:pPr>
              <w:bidi w:val="0"/>
              <w:spacing w:line="242" w:lineRule="exact"/>
              <w:ind w:left="140"/>
              <w:rPr>
                <w:rFonts w:asciiTheme="majorHAnsi" w:hAnsiTheme="majorHAnsi"/>
                <w:sz w:val="22"/>
                <w:szCs w:val="22"/>
              </w:rPr>
            </w:pPr>
            <w:r w:rsidRPr="001D564A">
              <w:rPr>
                <w:rFonts w:asciiTheme="majorHAnsi" w:hAnsiTheme="majorHAnsi"/>
                <w:sz w:val="22"/>
                <w:szCs w:val="22"/>
              </w:rPr>
              <w:t>2 days</w:t>
            </w:r>
          </w:p>
        </w:tc>
      </w:tr>
      <w:tr w:rsidR="00197591" w:rsidRPr="00A959DC" w14:paraId="4B023BF6" w14:textId="77777777" w:rsidTr="000D53F7">
        <w:trPr>
          <w:trHeight w:val="208"/>
        </w:trPr>
        <w:tc>
          <w:tcPr>
            <w:tcW w:w="1444" w:type="pct"/>
            <w:tcBorders>
              <w:left w:val="single" w:sz="8" w:space="0" w:color="auto"/>
              <w:bottom w:val="single" w:sz="8" w:space="0" w:color="auto"/>
              <w:right w:val="single" w:sz="8" w:space="0" w:color="auto"/>
            </w:tcBorders>
            <w:shd w:val="clear" w:color="auto" w:fill="auto"/>
            <w:vAlign w:val="bottom"/>
          </w:tcPr>
          <w:p w14:paraId="41C1C40A" w14:textId="77777777" w:rsidR="00197591" w:rsidRPr="001D564A" w:rsidRDefault="00197591" w:rsidP="001D564A">
            <w:pPr>
              <w:bidi w:val="0"/>
              <w:spacing w:line="0" w:lineRule="atLeast"/>
              <w:rPr>
                <w:rFonts w:asciiTheme="majorHAnsi" w:hAnsiTheme="majorHAnsi"/>
                <w:sz w:val="22"/>
                <w:szCs w:val="22"/>
              </w:rPr>
            </w:pPr>
          </w:p>
        </w:tc>
        <w:tc>
          <w:tcPr>
            <w:tcW w:w="1277" w:type="pct"/>
            <w:tcBorders>
              <w:bottom w:val="single" w:sz="8" w:space="0" w:color="auto"/>
              <w:right w:val="single" w:sz="8" w:space="0" w:color="auto"/>
            </w:tcBorders>
            <w:shd w:val="clear" w:color="auto" w:fill="auto"/>
            <w:vAlign w:val="bottom"/>
          </w:tcPr>
          <w:p w14:paraId="418A7C8A" w14:textId="77777777" w:rsidR="00197591" w:rsidRPr="001D564A" w:rsidRDefault="00197591" w:rsidP="001D564A">
            <w:pPr>
              <w:bidi w:val="0"/>
              <w:spacing w:line="0" w:lineRule="atLeast"/>
              <w:rPr>
                <w:rFonts w:asciiTheme="majorHAnsi" w:hAnsiTheme="majorHAnsi"/>
                <w:sz w:val="22"/>
                <w:szCs w:val="22"/>
              </w:rPr>
            </w:pPr>
          </w:p>
        </w:tc>
        <w:tc>
          <w:tcPr>
            <w:tcW w:w="60" w:type="pct"/>
            <w:tcBorders>
              <w:bottom w:val="single" w:sz="8" w:space="0" w:color="auto"/>
            </w:tcBorders>
            <w:shd w:val="clear" w:color="auto" w:fill="auto"/>
            <w:vAlign w:val="bottom"/>
          </w:tcPr>
          <w:p w14:paraId="78D889DA" w14:textId="77777777" w:rsidR="00197591" w:rsidRPr="001D564A" w:rsidRDefault="00197591" w:rsidP="001D564A">
            <w:pPr>
              <w:bidi w:val="0"/>
              <w:spacing w:line="0" w:lineRule="atLeast"/>
              <w:rPr>
                <w:rFonts w:asciiTheme="majorHAnsi" w:hAnsiTheme="majorHAnsi"/>
                <w:sz w:val="22"/>
                <w:szCs w:val="22"/>
              </w:rPr>
            </w:pPr>
          </w:p>
        </w:tc>
        <w:tc>
          <w:tcPr>
            <w:tcW w:w="1122" w:type="pct"/>
            <w:tcBorders>
              <w:bottom w:val="single" w:sz="8" w:space="0" w:color="auto"/>
              <w:right w:val="single" w:sz="8" w:space="0" w:color="auto"/>
            </w:tcBorders>
            <w:shd w:val="clear" w:color="auto" w:fill="auto"/>
            <w:vAlign w:val="bottom"/>
          </w:tcPr>
          <w:p w14:paraId="262D7A97"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39C4B937" w14:textId="77777777" w:rsidR="00197591" w:rsidRPr="001D564A" w:rsidRDefault="00197591" w:rsidP="001D564A">
            <w:pPr>
              <w:bidi w:val="0"/>
              <w:spacing w:line="0" w:lineRule="atLeast"/>
              <w:rPr>
                <w:rFonts w:asciiTheme="majorHAnsi" w:hAnsiTheme="majorHAnsi"/>
                <w:sz w:val="22"/>
                <w:szCs w:val="22"/>
              </w:rPr>
            </w:pPr>
          </w:p>
        </w:tc>
      </w:tr>
      <w:tr w:rsidR="00197591" w:rsidRPr="00A959DC" w14:paraId="5F9AAFE4" w14:textId="77777777" w:rsidTr="000D53F7">
        <w:trPr>
          <w:trHeight w:val="242"/>
        </w:trPr>
        <w:tc>
          <w:tcPr>
            <w:tcW w:w="1444" w:type="pct"/>
            <w:tcBorders>
              <w:left w:val="single" w:sz="8" w:space="0" w:color="auto"/>
              <w:right w:val="single" w:sz="8" w:space="0" w:color="auto"/>
            </w:tcBorders>
            <w:shd w:val="clear" w:color="auto" w:fill="auto"/>
            <w:vAlign w:val="bottom"/>
          </w:tcPr>
          <w:p w14:paraId="2FC3230F" w14:textId="77777777" w:rsidR="00197591" w:rsidRPr="001D564A" w:rsidRDefault="00197591" w:rsidP="001D564A">
            <w:pPr>
              <w:bidi w:val="0"/>
              <w:spacing w:line="0" w:lineRule="atLeast"/>
              <w:rPr>
                <w:rFonts w:asciiTheme="majorHAnsi" w:hAnsiTheme="majorHAnsi"/>
                <w:sz w:val="22"/>
                <w:szCs w:val="22"/>
              </w:rPr>
            </w:pPr>
          </w:p>
        </w:tc>
        <w:tc>
          <w:tcPr>
            <w:tcW w:w="1277" w:type="pct"/>
            <w:tcBorders>
              <w:right w:val="single" w:sz="8" w:space="0" w:color="auto"/>
            </w:tcBorders>
            <w:shd w:val="clear" w:color="auto" w:fill="auto"/>
            <w:vAlign w:val="bottom"/>
          </w:tcPr>
          <w:p w14:paraId="6C24D65B" w14:textId="77777777" w:rsidR="00197591" w:rsidRPr="001D564A" w:rsidRDefault="00197591" w:rsidP="001D564A">
            <w:pPr>
              <w:bidi w:val="0"/>
              <w:spacing w:line="242" w:lineRule="exact"/>
              <w:ind w:left="140"/>
              <w:rPr>
                <w:rFonts w:asciiTheme="majorHAnsi" w:hAnsiTheme="majorHAnsi"/>
                <w:sz w:val="22"/>
                <w:szCs w:val="22"/>
              </w:rPr>
            </w:pPr>
            <w:r w:rsidRPr="001D564A">
              <w:rPr>
                <w:rFonts w:asciiTheme="majorHAnsi" w:hAnsiTheme="majorHAnsi"/>
                <w:sz w:val="22"/>
                <w:szCs w:val="22"/>
              </w:rPr>
              <w:t>10 seconds</w:t>
            </w:r>
          </w:p>
        </w:tc>
        <w:tc>
          <w:tcPr>
            <w:tcW w:w="60" w:type="pct"/>
            <w:shd w:val="clear" w:color="auto" w:fill="auto"/>
            <w:vAlign w:val="bottom"/>
          </w:tcPr>
          <w:p w14:paraId="5C404E14" w14:textId="77777777" w:rsidR="00197591" w:rsidRPr="001D564A" w:rsidRDefault="00197591" w:rsidP="001D564A">
            <w:pPr>
              <w:bidi w:val="0"/>
              <w:spacing w:line="0" w:lineRule="atLeast"/>
              <w:rPr>
                <w:rFonts w:asciiTheme="majorHAnsi" w:hAnsiTheme="majorHAnsi"/>
                <w:sz w:val="22"/>
                <w:szCs w:val="22"/>
              </w:rPr>
            </w:pPr>
          </w:p>
        </w:tc>
        <w:tc>
          <w:tcPr>
            <w:tcW w:w="1122" w:type="pct"/>
            <w:tcBorders>
              <w:right w:val="single" w:sz="8" w:space="0" w:color="auto"/>
            </w:tcBorders>
            <w:shd w:val="clear" w:color="auto" w:fill="auto"/>
            <w:vAlign w:val="bottom"/>
          </w:tcPr>
          <w:p w14:paraId="2A003A32" w14:textId="77777777" w:rsidR="00197591" w:rsidRPr="001D564A" w:rsidRDefault="00197591" w:rsidP="001D564A">
            <w:pPr>
              <w:bidi w:val="0"/>
              <w:spacing w:line="242" w:lineRule="exact"/>
              <w:ind w:left="20"/>
              <w:rPr>
                <w:rFonts w:asciiTheme="majorHAnsi" w:hAnsiTheme="majorHAnsi"/>
                <w:sz w:val="22"/>
                <w:szCs w:val="22"/>
              </w:rPr>
            </w:pPr>
            <w:r w:rsidRPr="001D564A">
              <w:rPr>
                <w:rFonts w:asciiTheme="majorHAnsi" w:hAnsiTheme="majorHAnsi"/>
                <w:sz w:val="22"/>
                <w:szCs w:val="22"/>
              </w:rPr>
              <w:t>9-32</w:t>
            </w:r>
          </w:p>
        </w:tc>
        <w:tc>
          <w:tcPr>
            <w:tcW w:w="1097" w:type="pct"/>
            <w:tcBorders>
              <w:right w:val="single" w:sz="8" w:space="0" w:color="auto"/>
            </w:tcBorders>
            <w:shd w:val="clear" w:color="auto" w:fill="auto"/>
            <w:vAlign w:val="bottom"/>
          </w:tcPr>
          <w:p w14:paraId="65C55D57" w14:textId="77777777" w:rsidR="00197591" w:rsidRPr="001D564A" w:rsidRDefault="00197591" w:rsidP="001D564A">
            <w:pPr>
              <w:bidi w:val="0"/>
              <w:spacing w:line="242" w:lineRule="exact"/>
              <w:ind w:left="140"/>
              <w:rPr>
                <w:rFonts w:asciiTheme="majorHAnsi" w:hAnsiTheme="majorHAnsi"/>
                <w:sz w:val="22"/>
                <w:szCs w:val="22"/>
              </w:rPr>
            </w:pPr>
            <w:r w:rsidRPr="001D564A">
              <w:rPr>
                <w:rFonts w:asciiTheme="majorHAnsi" w:hAnsiTheme="majorHAnsi"/>
                <w:sz w:val="22"/>
                <w:szCs w:val="22"/>
              </w:rPr>
              <w:t>1 day</w:t>
            </w:r>
          </w:p>
        </w:tc>
      </w:tr>
      <w:tr w:rsidR="00197591" w:rsidRPr="00A959DC" w14:paraId="3AFF067C" w14:textId="77777777" w:rsidTr="000D53F7">
        <w:trPr>
          <w:trHeight w:val="204"/>
        </w:trPr>
        <w:tc>
          <w:tcPr>
            <w:tcW w:w="1444" w:type="pct"/>
            <w:tcBorders>
              <w:left w:val="single" w:sz="8" w:space="0" w:color="auto"/>
              <w:bottom w:val="single" w:sz="8" w:space="0" w:color="auto"/>
              <w:right w:val="single" w:sz="8" w:space="0" w:color="auto"/>
            </w:tcBorders>
            <w:shd w:val="clear" w:color="auto" w:fill="auto"/>
            <w:vAlign w:val="bottom"/>
          </w:tcPr>
          <w:p w14:paraId="4C5A9D23" w14:textId="77777777" w:rsidR="00197591" w:rsidRPr="001D564A" w:rsidRDefault="00197591" w:rsidP="001D564A">
            <w:pPr>
              <w:bidi w:val="0"/>
              <w:spacing w:line="0" w:lineRule="atLeast"/>
              <w:rPr>
                <w:rFonts w:asciiTheme="majorHAnsi" w:hAnsiTheme="majorHAnsi"/>
                <w:sz w:val="22"/>
                <w:szCs w:val="22"/>
              </w:rPr>
            </w:pPr>
          </w:p>
        </w:tc>
        <w:tc>
          <w:tcPr>
            <w:tcW w:w="1277" w:type="pct"/>
            <w:tcBorders>
              <w:bottom w:val="single" w:sz="8" w:space="0" w:color="auto"/>
              <w:right w:val="single" w:sz="8" w:space="0" w:color="auto"/>
            </w:tcBorders>
            <w:shd w:val="clear" w:color="auto" w:fill="auto"/>
            <w:vAlign w:val="bottom"/>
          </w:tcPr>
          <w:p w14:paraId="4B4B235A" w14:textId="77777777" w:rsidR="00197591" w:rsidRPr="001D564A" w:rsidRDefault="00197591" w:rsidP="001D564A">
            <w:pPr>
              <w:bidi w:val="0"/>
              <w:spacing w:line="0" w:lineRule="atLeast"/>
              <w:rPr>
                <w:rFonts w:asciiTheme="majorHAnsi" w:hAnsiTheme="majorHAnsi"/>
                <w:sz w:val="22"/>
                <w:szCs w:val="22"/>
              </w:rPr>
            </w:pPr>
          </w:p>
        </w:tc>
        <w:tc>
          <w:tcPr>
            <w:tcW w:w="60" w:type="pct"/>
            <w:tcBorders>
              <w:bottom w:val="single" w:sz="8" w:space="0" w:color="auto"/>
            </w:tcBorders>
            <w:shd w:val="clear" w:color="auto" w:fill="auto"/>
            <w:vAlign w:val="bottom"/>
          </w:tcPr>
          <w:p w14:paraId="1C981328" w14:textId="77777777" w:rsidR="00197591" w:rsidRPr="001D564A" w:rsidRDefault="00197591" w:rsidP="001D564A">
            <w:pPr>
              <w:bidi w:val="0"/>
              <w:spacing w:line="0" w:lineRule="atLeast"/>
              <w:rPr>
                <w:rFonts w:asciiTheme="majorHAnsi" w:hAnsiTheme="majorHAnsi"/>
                <w:sz w:val="22"/>
                <w:szCs w:val="22"/>
              </w:rPr>
            </w:pPr>
          </w:p>
        </w:tc>
        <w:tc>
          <w:tcPr>
            <w:tcW w:w="1122" w:type="pct"/>
            <w:tcBorders>
              <w:bottom w:val="single" w:sz="8" w:space="0" w:color="auto"/>
              <w:right w:val="single" w:sz="8" w:space="0" w:color="auto"/>
            </w:tcBorders>
            <w:shd w:val="clear" w:color="auto" w:fill="auto"/>
            <w:vAlign w:val="bottom"/>
          </w:tcPr>
          <w:p w14:paraId="1123A8BF" w14:textId="77777777" w:rsidR="00197591" w:rsidRPr="001D564A" w:rsidRDefault="00197591" w:rsidP="001D564A">
            <w:pPr>
              <w:bidi w:val="0"/>
              <w:spacing w:line="0" w:lineRule="atLeast"/>
              <w:rPr>
                <w:rFonts w:asciiTheme="majorHAnsi" w:hAnsiTheme="majorHAnsi"/>
                <w:sz w:val="22"/>
                <w:szCs w:val="22"/>
              </w:rPr>
            </w:pPr>
          </w:p>
        </w:tc>
        <w:tc>
          <w:tcPr>
            <w:tcW w:w="1097" w:type="pct"/>
            <w:tcBorders>
              <w:bottom w:val="single" w:sz="8" w:space="0" w:color="auto"/>
              <w:right w:val="single" w:sz="8" w:space="0" w:color="auto"/>
            </w:tcBorders>
            <w:shd w:val="clear" w:color="auto" w:fill="auto"/>
            <w:vAlign w:val="bottom"/>
          </w:tcPr>
          <w:p w14:paraId="200D583E" w14:textId="77777777" w:rsidR="00197591" w:rsidRPr="001D564A" w:rsidRDefault="00197591" w:rsidP="001D564A">
            <w:pPr>
              <w:bidi w:val="0"/>
              <w:spacing w:line="0" w:lineRule="atLeast"/>
              <w:rPr>
                <w:rFonts w:asciiTheme="majorHAnsi" w:hAnsiTheme="majorHAnsi"/>
                <w:sz w:val="22"/>
                <w:szCs w:val="22"/>
              </w:rPr>
            </w:pPr>
          </w:p>
        </w:tc>
      </w:tr>
    </w:tbl>
    <w:p w14:paraId="64A89338" w14:textId="77777777" w:rsidR="00197591" w:rsidRPr="00A959DC" w:rsidRDefault="00197591" w:rsidP="001D564A">
      <w:pPr>
        <w:bidi w:val="0"/>
        <w:spacing w:line="240" w:lineRule="exact"/>
        <w:rPr>
          <w:rFonts w:asciiTheme="majorHAnsi" w:hAnsiTheme="majorHAnsi"/>
          <w:b/>
          <w:bCs/>
          <w:i/>
          <w:iCs/>
          <w:sz w:val="22"/>
          <w:szCs w:val="22"/>
          <w:u w:val="single"/>
        </w:rPr>
      </w:pPr>
    </w:p>
    <w:p w14:paraId="3224B2D2" w14:textId="77777777" w:rsidR="00197591" w:rsidRPr="00A959DC" w:rsidRDefault="00197591" w:rsidP="00E367EB">
      <w:pPr>
        <w:bidi w:val="0"/>
        <w:spacing w:line="360" w:lineRule="auto"/>
        <w:ind w:left="280" w:right="120"/>
        <w:rPr>
          <w:rFonts w:asciiTheme="majorHAnsi" w:hAnsiTheme="majorHAnsi" w:cstheme="majorBidi"/>
          <w:sz w:val="22"/>
          <w:szCs w:val="22"/>
          <w:lang w:bidi="ar-SA"/>
        </w:rPr>
      </w:pPr>
      <w:r w:rsidRPr="00A959DC">
        <w:rPr>
          <w:rFonts w:asciiTheme="majorHAnsi" w:hAnsiTheme="majorHAnsi" w:cstheme="majorBidi"/>
          <w:sz w:val="22"/>
          <w:szCs w:val="22"/>
          <w:lang w:bidi="ar-SA"/>
        </w:rPr>
        <w:t>Note 1 - A full trend is a complex, flexible object with multiple views such as Trend with Legend, Trend with Events or Tabular history.</w:t>
      </w:r>
    </w:p>
    <w:p w14:paraId="44ECF635" w14:textId="77777777" w:rsidR="00197591" w:rsidRPr="00A959DC" w:rsidRDefault="00197591" w:rsidP="00E367EB">
      <w:pPr>
        <w:bidi w:val="0"/>
        <w:spacing w:line="360" w:lineRule="auto"/>
        <w:ind w:left="280" w:right="600"/>
        <w:rPr>
          <w:rFonts w:asciiTheme="majorHAnsi" w:hAnsiTheme="majorHAnsi" w:cstheme="majorBidi"/>
          <w:sz w:val="22"/>
          <w:szCs w:val="22"/>
          <w:lang w:bidi="ar-SA"/>
        </w:rPr>
      </w:pPr>
      <w:r w:rsidRPr="00A959DC">
        <w:rPr>
          <w:rFonts w:asciiTheme="majorHAnsi" w:hAnsiTheme="majorHAnsi" w:cstheme="majorBidi"/>
          <w:sz w:val="22"/>
          <w:szCs w:val="22"/>
          <w:lang w:bidi="ar-SA"/>
        </w:rPr>
        <w:t>Note 2 - A basic trend is a much simpler object that only includes the plot area and axes. It is recommended to use the basic trend when adding more than one trend object to a single display</w:t>
      </w:r>
    </w:p>
    <w:p w14:paraId="51AE39E0" w14:textId="77777777" w:rsidR="00197591" w:rsidRPr="00A959DC" w:rsidRDefault="00197591" w:rsidP="00E367EB">
      <w:pPr>
        <w:bidi w:val="0"/>
        <w:spacing w:line="360" w:lineRule="auto"/>
        <w:rPr>
          <w:rFonts w:asciiTheme="majorHAnsi" w:hAnsiTheme="majorHAnsi" w:cstheme="majorBidi"/>
          <w:sz w:val="22"/>
          <w:szCs w:val="22"/>
          <w:lang w:bidi="ar-SA"/>
        </w:rPr>
      </w:pPr>
    </w:p>
    <w:p w14:paraId="23EF326C" w14:textId="77777777" w:rsidR="00197591" w:rsidRPr="00A959DC" w:rsidRDefault="00197591" w:rsidP="00E367EB">
      <w:pPr>
        <w:bidi w:val="0"/>
        <w:spacing w:line="360" w:lineRule="auto"/>
        <w:ind w:left="280"/>
        <w:rPr>
          <w:rFonts w:asciiTheme="majorHAnsi" w:hAnsiTheme="majorHAnsi" w:cstheme="majorBidi"/>
          <w:sz w:val="22"/>
          <w:szCs w:val="22"/>
          <w:lang w:bidi="ar-SA"/>
        </w:rPr>
      </w:pPr>
      <w:r w:rsidRPr="00A959DC">
        <w:rPr>
          <w:rFonts w:asciiTheme="majorHAnsi" w:hAnsiTheme="majorHAnsi" w:cstheme="majorBidi"/>
          <w:sz w:val="22"/>
          <w:szCs w:val="22"/>
          <w:lang w:bidi="ar-SA"/>
        </w:rPr>
        <w:t>Note 3 - Either single of multi-window Station.</w:t>
      </w:r>
    </w:p>
    <w:p w14:paraId="2A6E303A" w14:textId="77777777" w:rsidR="00197591" w:rsidRPr="00A959DC" w:rsidRDefault="00197591" w:rsidP="00E367EB">
      <w:pPr>
        <w:spacing w:line="360" w:lineRule="auto"/>
        <w:jc w:val="right"/>
        <w:rPr>
          <w:rFonts w:asciiTheme="majorHAnsi" w:hAnsiTheme="majorHAnsi" w:cstheme="majorBidi"/>
          <w:sz w:val="22"/>
          <w:szCs w:val="22"/>
          <w:lang w:bidi="ar-SA"/>
        </w:rPr>
      </w:pPr>
    </w:p>
    <w:p w14:paraId="603CF67D" w14:textId="77777777" w:rsidR="00197591" w:rsidRPr="00A959DC" w:rsidRDefault="00197591" w:rsidP="00E367EB">
      <w:pPr>
        <w:bidi w:val="0"/>
        <w:spacing w:line="360" w:lineRule="auto"/>
        <w:ind w:left="280"/>
        <w:rPr>
          <w:rFonts w:asciiTheme="majorHAnsi" w:hAnsiTheme="majorHAnsi" w:cstheme="majorBidi"/>
          <w:sz w:val="22"/>
          <w:szCs w:val="22"/>
          <w:lang w:bidi="ar-SA"/>
        </w:rPr>
      </w:pPr>
      <w:r w:rsidRPr="00A959DC">
        <w:rPr>
          <w:rFonts w:asciiTheme="majorHAnsi" w:hAnsiTheme="majorHAnsi" w:cstheme="majorBidi"/>
          <w:sz w:val="22"/>
          <w:szCs w:val="22"/>
          <w:lang w:bidi="ar-SA"/>
        </w:rPr>
        <w:t>Note 4 - From here on trend refers to both full trends and basic trends</w:t>
      </w:r>
    </w:p>
    <w:p w14:paraId="1DC8F5F3" w14:textId="77777777" w:rsidR="00197591" w:rsidRPr="00A959DC" w:rsidRDefault="00197591" w:rsidP="00E367EB">
      <w:pPr>
        <w:bidi w:val="0"/>
        <w:spacing w:line="360" w:lineRule="auto"/>
        <w:rPr>
          <w:rFonts w:asciiTheme="majorHAnsi" w:hAnsiTheme="majorHAnsi" w:cstheme="majorBidi"/>
          <w:sz w:val="22"/>
          <w:szCs w:val="22"/>
          <w:lang w:bidi="ar-SA"/>
        </w:rPr>
      </w:pPr>
    </w:p>
    <w:p w14:paraId="41902B44" w14:textId="77777777" w:rsidR="00197591" w:rsidRPr="00A959DC" w:rsidRDefault="00197591" w:rsidP="00E367EB">
      <w:pPr>
        <w:bidi w:val="0"/>
        <w:spacing w:line="360" w:lineRule="auto"/>
        <w:ind w:left="280"/>
        <w:rPr>
          <w:rFonts w:asciiTheme="majorHAnsi" w:hAnsiTheme="majorHAnsi" w:cstheme="majorBidi"/>
          <w:sz w:val="22"/>
          <w:szCs w:val="22"/>
          <w:lang w:bidi="ar-SA"/>
        </w:rPr>
      </w:pPr>
      <w:r w:rsidRPr="00A959DC">
        <w:rPr>
          <w:rFonts w:asciiTheme="majorHAnsi" w:hAnsiTheme="majorHAnsi" w:cstheme="majorBidi"/>
          <w:sz w:val="22"/>
          <w:szCs w:val="22"/>
          <w:lang w:bidi="ar-SA"/>
        </w:rPr>
        <w:t>Note 5 - Standard history default is one minute collection rate</w:t>
      </w:r>
    </w:p>
    <w:p w14:paraId="52D8AE30" w14:textId="77777777" w:rsidR="00197591" w:rsidRPr="00A959DC" w:rsidRDefault="00197591" w:rsidP="00E367EB">
      <w:pPr>
        <w:bidi w:val="0"/>
        <w:spacing w:line="360" w:lineRule="auto"/>
        <w:rPr>
          <w:rFonts w:asciiTheme="majorHAnsi" w:hAnsiTheme="majorHAnsi" w:cstheme="majorBidi"/>
          <w:sz w:val="22"/>
          <w:szCs w:val="22"/>
          <w:lang w:bidi="ar-SA"/>
        </w:rPr>
      </w:pPr>
    </w:p>
    <w:p w14:paraId="5D9F4326" w14:textId="77777777" w:rsidR="00197591" w:rsidRPr="00A959DC" w:rsidRDefault="00197591" w:rsidP="00E367EB">
      <w:pPr>
        <w:bidi w:val="0"/>
        <w:spacing w:line="360" w:lineRule="auto"/>
        <w:ind w:left="280"/>
        <w:rPr>
          <w:rFonts w:asciiTheme="majorHAnsi" w:hAnsiTheme="majorHAnsi" w:cstheme="majorBidi"/>
          <w:sz w:val="22"/>
          <w:szCs w:val="22"/>
          <w:lang w:bidi="ar-SA"/>
        </w:rPr>
      </w:pPr>
      <w:r w:rsidRPr="00A959DC">
        <w:rPr>
          <w:rFonts w:asciiTheme="majorHAnsi" w:hAnsiTheme="majorHAnsi" w:cstheme="majorBidi"/>
          <w:sz w:val="22"/>
          <w:szCs w:val="22"/>
          <w:lang w:bidi="ar-SA"/>
        </w:rPr>
        <w:t>Note 6 - Fast history default is five second collection rate</w:t>
      </w:r>
    </w:p>
    <w:p w14:paraId="41DFEF3B" w14:textId="365300F9" w:rsidR="00197591" w:rsidRPr="00A959DC" w:rsidRDefault="00197591" w:rsidP="00E367EB">
      <w:pPr>
        <w:tabs>
          <w:tab w:val="center" w:pos="4690"/>
        </w:tabs>
        <w:bidi w:val="0"/>
        <w:spacing w:line="360" w:lineRule="auto"/>
        <w:ind w:left="270" w:right="20" w:hanging="270"/>
        <w:rPr>
          <w:rFonts w:asciiTheme="majorHAnsi" w:hAnsiTheme="majorHAnsi" w:cstheme="majorBidi"/>
          <w:sz w:val="22"/>
          <w:szCs w:val="22"/>
          <w:lang w:bidi="ar-SA"/>
        </w:rPr>
      </w:pPr>
      <w:r w:rsidRPr="00A959DC">
        <w:rPr>
          <w:rFonts w:asciiTheme="majorHAnsi" w:hAnsiTheme="majorHAnsi" w:cstheme="majorBidi"/>
          <w:sz w:val="22"/>
          <w:szCs w:val="22"/>
          <w:lang w:bidi="ar-SA"/>
        </w:rPr>
        <w:t>Note 7 - It is recommended to have as few trends but with many pens per trend on a custom display</w:t>
      </w:r>
    </w:p>
    <w:p w14:paraId="46E98FE3" w14:textId="77777777" w:rsidR="00197591" w:rsidRPr="00A959DC" w:rsidRDefault="00197591" w:rsidP="00E367EB">
      <w:pPr>
        <w:bidi w:val="0"/>
        <w:spacing w:line="360" w:lineRule="auto"/>
        <w:rPr>
          <w:rFonts w:asciiTheme="majorHAnsi" w:hAnsiTheme="majorHAnsi" w:cstheme="majorBidi"/>
          <w:sz w:val="22"/>
          <w:szCs w:val="22"/>
          <w:lang w:bidi="ar-SA"/>
        </w:rPr>
      </w:pPr>
    </w:p>
    <w:p w14:paraId="0941CF0F" w14:textId="77777777" w:rsidR="00197591" w:rsidRPr="00A959DC" w:rsidRDefault="00197591" w:rsidP="00E367EB">
      <w:pPr>
        <w:bidi w:val="0"/>
        <w:spacing w:line="360" w:lineRule="auto"/>
        <w:ind w:left="280" w:right="360"/>
        <w:rPr>
          <w:rFonts w:asciiTheme="majorHAnsi" w:hAnsiTheme="majorHAnsi" w:cstheme="majorBidi"/>
          <w:sz w:val="22"/>
          <w:szCs w:val="22"/>
          <w:lang w:bidi="ar-SA"/>
        </w:rPr>
      </w:pPr>
      <w:r w:rsidRPr="00A959DC">
        <w:rPr>
          <w:rFonts w:asciiTheme="majorHAnsi" w:hAnsiTheme="majorHAnsi" w:cstheme="majorBidi"/>
          <w:sz w:val="22"/>
          <w:szCs w:val="22"/>
          <w:lang w:bidi="ar-SA"/>
        </w:rPr>
        <w:t>Note 8 - Placing a history parameter alphanumeric on a custom display induces the same load as a trend with one pen on it</w:t>
      </w:r>
    </w:p>
    <w:p w14:paraId="3CB132E3" w14:textId="77777777" w:rsidR="00197591" w:rsidRPr="00A959DC" w:rsidRDefault="00197591" w:rsidP="00E367EB">
      <w:pPr>
        <w:bidi w:val="0"/>
        <w:spacing w:line="360" w:lineRule="auto"/>
        <w:rPr>
          <w:rFonts w:asciiTheme="majorHAnsi" w:hAnsiTheme="majorHAnsi" w:cstheme="majorBidi"/>
          <w:sz w:val="22"/>
          <w:szCs w:val="22"/>
          <w:lang w:bidi="ar-SA"/>
        </w:rPr>
      </w:pPr>
    </w:p>
    <w:p w14:paraId="74FA1065" w14:textId="77777777" w:rsidR="00197591" w:rsidRPr="00A959DC" w:rsidRDefault="00197591" w:rsidP="00E367EB">
      <w:pPr>
        <w:bidi w:val="0"/>
        <w:spacing w:line="360" w:lineRule="auto"/>
        <w:ind w:left="280" w:right="340"/>
        <w:rPr>
          <w:rFonts w:asciiTheme="majorHAnsi" w:hAnsiTheme="majorHAnsi" w:cstheme="majorBidi"/>
          <w:sz w:val="22"/>
          <w:szCs w:val="22"/>
          <w:lang w:bidi="ar-SA"/>
        </w:rPr>
      </w:pPr>
      <w:r w:rsidRPr="00A959DC">
        <w:rPr>
          <w:rFonts w:asciiTheme="majorHAnsi" w:hAnsiTheme="majorHAnsi" w:cstheme="majorBidi"/>
          <w:sz w:val="22"/>
          <w:szCs w:val="22"/>
          <w:lang w:bidi="ar-SA"/>
        </w:rPr>
        <w:t>Note 9 - Maximum number of Stations includes DSA connected Stations calling up trends with pens that reference data from this server</w:t>
      </w:r>
    </w:p>
    <w:p w14:paraId="3853DC0B" w14:textId="77777777" w:rsidR="00197591" w:rsidRPr="00A959DC" w:rsidRDefault="00197591" w:rsidP="008A28C8">
      <w:pPr>
        <w:bidi w:val="0"/>
        <w:spacing w:line="14" w:lineRule="exact"/>
        <w:rPr>
          <w:rFonts w:asciiTheme="majorHAnsi" w:hAnsiTheme="majorHAnsi" w:cstheme="majorBidi"/>
          <w:sz w:val="22"/>
          <w:szCs w:val="22"/>
          <w:lang w:bidi="ar-SA"/>
        </w:rPr>
      </w:pPr>
    </w:p>
    <w:p w14:paraId="042D5476" w14:textId="77777777" w:rsidR="00197591" w:rsidRPr="00A959DC" w:rsidRDefault="00197591" w:rsidP="00E367EB">
      <w:pPr>
        <w:bidi w:val="0"/>
        <w:spacing w:line="360" w:lineRule="auto"/>
        <w:ind w:left="280" w:right="160"/>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Note 10 - It is recommended that the history files do not have large amounts unnecessary space. For example, if historizing 1500 point parameters in standard history, the standard history files should be sized for 2000 point parameters rather than10000 point parameters.</w:t>
      </w:r>
    </w:p>
    <w:p w14:paraId="5A0DEAC3" w14:textId="77777777" w:rsidR="00197591" w:rsidRPr="00A959DC" w:rsidRDefault="00197591" w:rsidP="00E367EB">
      <w:pPr>
        <w:bidi w:val="0"/>
        <w:spacing w:line="360" w:lineRule="auto"/>
        <w:rPr>
          <w:rFonts w:asciiTheme="majorHAnsi" w:hAnsiTheme="majorHAnsi" w:cstheme="majorBidi"/>
          <w:sz w:val="22"/>
          <w:szCs w:val="22"/>
          <w:lang w:bidi="ar-SA"/>
        </w:rPr>
      </w:pPr>
    </w:p>
    <w:p w14:paraId="62F42802" w14:textId="77777777" w:rsidR="00197591" w:rsidRPr="00A959DC" w:rsidRDefault="00197591" w:rsidP="00E367EB">
      <w:pPr>
        <w:bidi w:val="0"/>
        <w:spacing w:line="360" w:lineRule="auto"/>
        <w:ind w:left="280" w:right="380"/>
        <w:rPr>
          <w:rFonts w:asciiTheme="majorHAnsi" w:hAnsiTheme="majorHAnsi" w:cstheme="majorBidi"/>
          <w:sz w:val="22"/>
          <w:szCs w:val="22"/>
          <w:lang w:bidi="ar-SA"/>
        </w:rPr>
      </w:pPr>
      <w:r w:rsidRPr="00A959DC">
        <w:rPr>
          <w:rFonts w:asciiTheme="majorHAnsi" w:hAnsiTheme="majorHAnsi" w:cstheme="majorBidi"/>
          <w:sz w:val="22"/>
          <w:szCs w:val="22"/>
          <w:lang w:bidi="ar-SA"/>
        </w:rPr>
        <w:t>Note 11 - For performance reasons it is recommended to either not have fast history archiving or to minimize the amount of archived fast history for current process analysis only.</w:t>
      </w:r>
    </w:p>
    <w:p w14:paraId="4BAFC784" w14:textId="77777777" w:rsidR="00197591" w:rsidRPr="00A959DC" w:rsidRDefault="00197591" w:rsidP="00E367EB">
      <w:pPr>
        <w:bidi w:val="0"/>
        <w:spacing w:line="360" w:lineRule="auto"/>
        <w:rPr>
          <w:rFonts w:asciiTheme="majorHAnsi" w:hAnsiTheme="majorHAnsi" w:cstheme="majorBidi"/>
          <w:sz w:val="22"/>
          <w:szCs w:val="22"/>
          <w:lang w:bidi="ar-SA"/>
        </w:rPr>
      </w:pPr>
    </w:p>
    <w:p w14:paraId="3185F749" w14:textId="77777777" w:rsidR="00197591" w:rsidRPr="00A959DC" w:rsidRDefault="00197591" w:rsidP="00E367EB">
      <w:pPr>
        <w:bidi w:val="0"/>
        <w:spacing w:line="360" w:lineRule="auto"/>
        <w:ind w:left="280" w:right="620"/>
        <w:rPr>
          <w:rFonts w:asciiTheme="majorHAnsi" w:hAnsiTheme="majorHAnsi" w:cstheme="majorBidi"/>
          <w:sz w:val="22"/>
          <w:szCs w:val="22"/>
          <w:lang w:bidi="ar-SA"/>
        </w:rPr>
      </w:pPr>
      <w:r w:rsidRPr="00A959DC">
        <w:rPr>
          <w:rFonts w:asciiTheme="majorHAnsi" w:hAnsiTheme="majorHAnsi" w:cstheme="majorBidi"/>
          <w:sz w:val="22"/>
          <w:szCs w:val="22"/>
          <w:lang w:bidi="ar-SA"/>
        </w:rPr>
        <w:t>Note 12 - Trend call up time is for the largest system (i.e. maximum number of fast and standard history assignments). Fast call up time is expected on smaller systems.</w:t>
      </w:r>
    </w:p>
    <w:p w14:paraId="7B6C674F" w14:textId="77777777" w:rsidR="00197591" w:rsidRPr="00A959DC" w:rsidRDefault="00197591" w:rsidP="00E367EB">
      <w:pPr>
        <w:bidi w:val="0"/>
        <w:spacing w:line="360" w:lineRule="auto"/>
        <w:rPr>
          <w:rFonts w:asciiTheme="majorHAnsi" w:hAnsiTheme="majorHAnsi" w:cstheme="majorBidi"/>
          <w:sz w:val="22"/>
          <w:szCs w:val="22"/>
          <w:lang w:bidi="ar-SA"/>
        </w:rPr>
      </w:pPr>
    </w:p>
    <w:p w14:paraId="08C43FF5" w14:textId="77777777" w:rsidR="00197591" w:rsidRPr="00A959DC" w:rsidRDefault="00197591" w:rsidP="00E367EB">
      <w:pPr>
        <w:bidi w:val="0"/>
        <w:spacing w:line="360" w:lineRule="auto"/>
        <w:ind w:left="280" w:right="200"/>
        <w:rPr>
          <w:rFonts w:asciiTheme="majorHAnsi" w:hAnsiTheme="majorHAnsi" w:cstheme="majorBidi"/>
          <w:sz w:val="22"/>
          <w:szCs w:val="22"/>
          <w:lang w:bidi="ar-SA"/>
        </w:rPr>
      </w:pPr>
      <w:r w:rsidRPr="00A959DC">
        <w:rPr>
          <w:rFonts w:asciiTheme="majorHAnsi" w:hAnsiTheme="majorHAnsi" w:cstheme="majorBidi"/>
          <w:sz w:val="22"/>
          <w:szCs w:val="22"/>
          <w:lang w:bidi="ar-SA"/>
        </w:rPr>
        <w:t>Note 13 - This is the call up time on a single Station. It is expected that call up time would be longer if trends were called up on two or more Stations simultaneously.</w:t>
      </w:r>
    </w:p>
    <w:p w14:paraId="6BD65006" w14:textId="77777777" w:rsidR="00197591" w:rsidRPr="00A959DC" w:rsidRDefault="00197591" w:rsidP="00E367EB">
      <w:pPr>
        <w:bidi w:val="0"/>
        <w:spacing w:line="360" w:lineRule="auto"/>
        <w:rPr>
          <w:rFonts w:asciiTheme="majorHAnsi" w:hAnsiTheme="majorHAnsi" w:cstheme="majorBidi"/>
          <w:sz w:val="22"/>
          <w:szCs w:val="22"/>
          <w:lang w:bidi="ar-SA"/>
        </w:rPr>
      </w:pPr>
    </w:p>
    <w:p w14:paraId="17C8F4F6" w14:textId="77777777" w:rsidR="00197591" w:rsidRPr="00A959DC" w:rsidRDefault="00197591" w:rsidP="00E367EB">
      <w:pPr>
        <w:bidi w:val="0"/>
        <w:spacing w:line="360" w:lineRule="auto"/>
        <w:ind w:left="280" w:right="80"/>
        <w:rPr>
          <w:rFonts w:asciiTheme="majorHAnsi" w:hAnsiTheme="majorHAnsi" w:cstheme="majorBidi"/>
          <w:sz w:val="22"/>
          <w:szCs w:val="22"/>
          <w:lang w:bidi="ar-SA"/>
        </w:rPr>
      </w:pPr>
      <w:r w:rsidRPr="00A959DC">
        <w:rPr>
          <w:rFonts w:asciiTheme="majorHAnsi" w:hAnsiTheme="majorHAnsi" w:cstheme="majorBidi"/>
          <w:sz w:val="22"/>
          <w:szCs w:val="22"/>
          <w:lang w:bidi="ar-SA"/>
        </w:rPr>
        <w:t>Note 14 - This is the recommended maximum trend period for the specific sample interval and number of pens</w:t>
      </w:r>
    </w:p>
    <w:p w14:paraId="136A41BC" w14:textId="77777777" w:rsidR="00197591" w:rsidRPr="00A959DC" w:rsidRDefault="00197591" w:rsidP="00E367EB">
      <w:pPr>
        <w:bidi w:val="0"/>
        <w:spacing w:line="360" w:lineRule="auto"/>
        <w:rPr>
          <w:rFonts w:asciiTheme="majorHAnsi" w:hAnsiTheme="majorHAnsi" w:cstheme="majorBidi"/>
          <w:sz w:val="22"/>
          <w:szCs w:val="22"/>
          <w:lang w:bidi="ar-SA"/>
        </w:rPr>
      </w:pPr>
    </w:p>
    <w:p w14:paraId="6E687DE5" w14:textId="77777777" w:rsidR="00197591" w:rsidRPr="00A959DC" w:rsidRDefault="00197591" w:rsidP="00E367EB">
      <w:pPr>
        <w:bidi w:val="0"/>
        <w:spacing w:line="360" w:lineRule="auto"/>
        <w:ind w:left="280" w:right="440"/>
        <w:rPr>
          <w:rFonts w:asciiTheme="majorHAnsi" w:hAnsiTheme="majorHAnsi" w:cstheme="majorBidi"/>
          <w:sz w:val="22"/>
          <w:szCs w:val="22"/>
          <w:lang w:bidi="ar-SA"/>
        </w:rPr>
      </w:pPr>
      <w:r w:rsidRPr="00A959DC">
        <w:rPr>
          <w:rFonts w:asciiTheme="majorHAnsi" w:hAnsiTheme="majorHAnsi" w:cstheme="majorBidi"/>
          <w:sz w:val="22"/>
          <w:szCs w:val="22"/>
          <w:lang w:bidi="ar-SA"/>
        </w:rPr>
        <w:t>Note 15 - A subscription is setup to the process control network at the Station update rate for each pen on a trend.</w:t>
      </w:r>
    </w:p>
    <w:p w14:paraId="39B2A7AA" w14:textId="77777777" w:rsidR="00197591" w:rsidRPr="00A959DC" w:rsidRDefault="00197591" w:rsidP="00E367EB">
      <w:pPr>
        <w:bidi w:val="0"/>
        <w:spacing w:line="360" w:lineRule="auto"/>
        <w:rPr>
          <w:rFonts w:asciiTheme="majorHAnsi" w:hAnsiTheme="majorHAnsi" w:cstheme="majorBidi"/>
          <w:sz w:val="22"/>
          <w:szCs w:val="22"/>
          <w:lang w:bidi="ar-SA"/>
        </w:rPr>
      </w:pPr>
    </w:p>
    <w:p w14:paraId="15D6E6C6" w14:textId="77777777" w:rsidR="00197591" w:rsidRPr="00A959DC" w:rsidRDefault="00197591" w:rsidP="00E367EB">
      <w:pPr>
        <w:bidi w:val="0"/>
        <w:spacing w:line="360" w:lineRule="auto"/>
        <w:ind w:left="280" w:right="140"/>
        <w:rPr>
          <w:rFonts w:asciiTheme="majorHAnsi" w:hAnsiTheme="majorHAnsi" w:cstheme="majorBidi"/>
          <w:sz w:val="22"/>
          <w:szCs w:val="22"/>
          <w:lang w:bidi="ar-SA"/>
        </w:rPr>
      </w:pPr>
      <w:r w:rsidRPr="00A959DC">
        <w:rPr>
          <w:rFonts w:asciiTheme="majorHAnsi" w:hAnsiTheme="majorHAnsi" w:cstheme="majorBidi"/>
          <w:sz w:val="22"/>
          <w:szCs w:val="22"/>
          <w:lang w:bidi="ar-SA"/>
        </w:rPr>
        <w:t>Note 16 - A Limit Trend object with default view settings corresponds to a Basic Trend for the purpose of these capacity constraints. If any additional view options are enabled a Limit Trend object corresponds to a full trend.</w:t>
      </w:r>
    </w:p>
    <w:p w14:paraId="705FEE60" w14:textId="77777777" w:rsidR="00197591" w:rsidRPr="00A959DC" w:rsidRDefault="00197591" w:rsidP="00E367EB">
      <w:pPr>
        <w:bidi w:val="0"/>
        <w:spacing w:line="360" w:lineRule="auto"/>
        <w:rPr>
          <w:rFonts w:asciiTheme="majorHAnsi" w:hAnsiTheme="majorHAnsi" w:cstheme="majorBidi"/>
          <w:sz w:val="22"/>
          <w:szCs w:val="22"/>
          <w:lang w:bidi="ar-SA"/>
        </w:rPr>
      </w:pPr>
    </w:p>
    <w:p w14:paraId="2B48DEC6" w14:textId="77777777" w:rsidR="00197591" w:rsidRPr="00A959DC" w:rsidRDefault="00197591" w:rsidP="00E367EB">
      <w:pPr>
        <w:bidi w:val="0"/>
        <w:spacing w:line="360" w:lineRule="auto"/>
        <w:ind w:left="280" w:right="460"/>
        <w:rPr>
          <w:rFonts w:asciiTheme="majorHAnsi" w:hAnsiTheme="majorHAnsi" w:cstheme="majorBidi"/>
          <w:sz w:val="22"/>
          <w:szCs w:val="22"/>
          <w:lang w:bidi="ar-SA"/>
        </w:rPr>
      </w:pPr>
      <w:r w:rsidRPr="00A959DC">
        <w:rPr>
          <w:rFonts w:asciiTheme="majorHAnsi" w:hAnsiTheme="majorHAnsi" w:cstheme="majorBidi"/>
          <w:sz w:val="22"/>
          <w:szCs w:val="22"/>
          <w:lang w:bidi="ar-SA"/>
        </w:rPr>
        <w:t>Note 17 - For a Limit Trend (either system or custom), the number of pens includes the trend plots configured by the engineer but does not include the limit plots automatically shown by Experion.</w:t>
      </w:r>
    </w:p>
    <w:p w14:paraId="25971C30" w14:textId="77777777"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According to what was discussed in this section and the history section regarding the different times that can be selected for sampling, from this issue, we can also enter the topic of short trend and long trend, in such a way that the sampling time being, the number of samples increases, as a result, a shorter period of time can be covered, so short trend is available, and the opposite of this is applicable for long trend.</w:t>
      </w:r>
    </w:p>
    <w:p w14:paraId="31211124" w14:textId="16982FD6" w:rsidR="00197591" w:rsidRPr="008A28C8" w:rsidRDefault="00197591" w:rsidP="002B4845">
      <w:pPr>
        <w:pStyle w:val="Heading3"/>
        <w:numPr>
          <w:ilvl w:val="2"/>
          <w:numId w:val="136"/>
        </w:numPr>
        <w:spacing w:after="60" w:line="360" w:lineRule="auto"/>
        <w:ind w:left="1170"/>
        <w:rPr>
          <w:rFonts w:asciiTheme="majorHAnsi" w:hAnsiTheme="majorHAnsi" w:cstheme="majorBidi"/>
          <w:b/>
          <w:bCs/>
          <w:snapToGrid w:val="0"/>
          <w:lang w:bidi="ar-SA"/>
        </w:rPr>
      </w:pPr>
      <w:bookmarkStart w:id="1222" w:name="_Toc68347997"/>
      <w:bookmarkStart w:id="1223" w:name="_Toc72568772"/>
      <w:bookmarkStart w:id="1224" w:name="_Toc72569420"/>
      <w:bookmarkStart w:id="1225" w:name="_Toc72569635"/>
      <w:bookmarkStart w:id="1226" w:name="_Toc72569949"/>
      <w:bookmarkStart w:id="1227" w:name="_Toc235249483"/>
      <w:bookmarkStart w:id="1228" w:name="_Toc251338746"/>
      <w:bookmarkStart w:id="1229" w:name="_Toc253741889"/>
      <w:bookmarkStart w:id="1230" w:name="_Toc256766790"/>
      <w:bookmarkStart w:id="1231" w:name="_Toc317077280"/>
      <w:bookmarkStart w:id="1232" w:name="_Toc339273656"/>
      <w:bookmarkStart w:id="1233" w:name="_Toc340200842"/>
      <w:bookmarkStart w:id="1234" w:name="_Toc483242988"/>
      <w:bookmarkStart w:id="1235" w:name="_Toc147226108"/>
      <w:r w:rsidRPr="008A28C8">
        <w:rPr>
          <w:rFonts w:asciiTheme="majorHAnsi" w:hAnsiTheme="majorHAnsi" w:cstheme="majorBidi"/>
          <w:b/>
          <w:bCs/>
          <w:snapToGrid w:val="0"/>
          <w:lang w:bidi="ar-SA"/>
        </w:rPr>
        <w:t>Reporting</w:t>
      </w:r>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p>
    <w:p w14:paraId="5C9B524A" w14:textId="77777777"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Reports will be configured by operators from the supervisory system which provides many built-in reporting functions. These functions can be segregated in two types. The report outputs can be directed to screen, printer or file.</w:t>
      </w:r>
    </w:p>
    <w:p w14:paraId="4DB0D446" w14:textId="295919F7"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Standard Reports</w:t>
      </w:r>
    </w:p>
    <w:p w14:paraId="13CC50C8" w14:textId="5A45D379"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lastRenderedPageBreak/>
        <w:t>Custom Reports</w:t>
      </w:r>
    </w:p>
    <w:p w14:paraId="2043C9D9" w14:textId="77777777"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Standard reports – The output format of standard reports is fixed Honeywell forms and the contents will be configured by Operators. Contents would be like reports for some tags or area for specified time period will be reported in the standard format. For defining contents in all the system reports wild characters like “*” and “?” can be specified. These reports will be configured to execute on operator demand.</w:t>
      </w:r>
    </w:p>
    <w:p w14:paraId="63A33E5B" w14:textId="77777777"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Alarm/Event report - Alarm and event details from the event file. This report enables analysis of alarms and events that occurred during a specified time span on specific points. The report will collect the information for the duration specified in the configuration. For these reports, the reporting period shall be specified and may be:</w:t>
      </w:r>
    </w:p>
    <w:p w14:paraId="089C0F90" w14:textId="77777777" w:rsidR="00197591" w:rsidRPr="00A959DC" w:rsidRDefault="00197591" w:rsidP="00E367EB">
      <w:pPr>
        <w:numPr>
          <w:ilvl w:val="1"/>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Specific time period - By specifying start and end date and time.</w:t>
      </w:r>
    </w:p>
    <w:p w14:paraId="660DCD5E" w14:textId="43CEB262" w:rsidR="00197591" w:rsidRPr="00A959DC" w:rsidRDefault="00197591" w:rsidP="00E367EB">
      <w:pPr>
        <w:numPr>
          <w:ilvl w:val="1"/>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Relative time period - Specified by the time span backwards from the current time.</w:t>
      </w:r>
    </w:p>
    <w:p w14:paraId="3A8C88FC" w14:textId="6B9E22E1"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Alarm Duration report - Reports the time of occurrence and elapsed time before return-to normal for specific alarms in a specified time period. The time period is specified as for above alarm/Event report. It is possible to use filters to limit the report to a specific area or specific point</w:t>
      </w:r>
    </w:p>
    <w:p w14:paraId="3C6FEC5C" w14:textId="77777777"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Point Cross-Reference – This report determines database references for the points specified to enable easier system maintenance when points are decommissioned or renamed.</w:t>
      </w:r>
    </w:p>
    <w:p w14:paraId="2CCB63D5" w14:textId="77777777"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Custom reports – Each report is fully custom built for format and content and each have a definition file. These reports can be generated on time basis or invoked directly by operator command.</w:t>
      </w:r>
    </w:p>
    <w:p w14:paraId="11C1B720" w14:textId="2CAD044E"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Integrated Excel Report – In this type of report the definition file is created using Microsoft Excel. The report output will be as defined by operator in the definition file. The dynamic data will be filled in the Excel file to generate the report. Microsoft Excel can access the Real time database of the SCADA Sever using the Open Data Access option provided in the system.</w:t>
      </w:r>
    </w:p>
    <w:p w14:paraId="0F8EF3EC" w14:textId="634AB05F" w:rsidR="008A28C8" w:rsidRPr="008A28C8"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Free Format Report – This type generates reports in text format, which may include math and statistical functions such as Max/Min and standard deviation.</w:t>
      </w:r>
    </w:p>
    <w:p w14:paraId="6BE45AE7" w14:textId="77777777" w:rsidR="00197591" w:rsidRPr="008A28C8" w:rsidRDefault="00197591" w:rsidP="002B4845">
      <w:pPr>
        <w:pStyle w:val="Heading3"/>
        <w:numPr>
          <w:ilvl w:val="2"/>
          <w:numId w:val="136"/>
        </w:numPr>
        <w:spacing w:after="60" w:line="360" w:lineRule="auto"/>
        <w:ind w:left="900"/>
        <w:rPr>
          <w:rFonts w:asciiTheme="majorHAnsi" w:hAnsiTheme="majorHAnsi" w:cstheme="majorBidi"/>
          <w:b/>
          <w:bCs/>
          <w:snapToGrid w:val="0"/>
          <w:lang w:bidi="ar-SA"/>
        </w:rPr>
      </w:pPr>
      <w:bookmarkStart w:id="1236" w:name="_Toc251338747"/>
      <w:bookmarkStart w:id="1237" w:name="_Toc253741890"/>
      <w:bookmarkStart w:id="1238" w:name="_Toc256766791"/>
      <w:bookmarkStart w:id="1239" w:name="_Toc317077281"/>
      <w:bookmarkStart w:id="1240" w:name="_Toc339273657"/>
      <w:bookmarkStart w:id="1241" w:name="_Toc340200843"/>
      <w:bookmarkStart w:id="1242" w:name="_Toc483242989"/>
      <w:bookmarkStart w:id="1243" w:name="_Toc147226109"/>
      <w:r w:rsidRPr="008A28C8">
        <w:rPr>
          <w:rFonts w:asciiTheme="majorHAnsi" w:hAnsiTheme="majorHAnsi" w:cstheme="majorBidi"/>
          <w:b/>
          <w:bCs/>
          <w:snapToGrid w:val="0"/>
          <w:lang w:bidi="ar-SA"/>
        </w:rPr>
        <w:t>Security</w:t>
      </w:r>
      <w:bookmarkEnd w:id="1236"/>
      <w:bookmarkEnd w:id="1237"/>
      <w:bookmarkEnd w:id="1238"/>
      <w:bookmarkEnd w:id="1239"/>
      <w:bookmarkEnd w:id="1240"/>
      <w:bookmarkEnd w:id="1241"/>
      <w:bookmarkEnd w:id="1242"/>
      <w:bookmarkEnd w:id="1243"/>
    </w:p>
    <w:p w14:paraId="32804B53" w14:textId="77777777" w:rsidR="00197591" w:rsidRPr="00A959DC" w:rsidRDefault="00197591" w:rsidP="00E367EB">
      <w:pPr>
        <w:keepNext/>
        <w:numPr>
          <w:ilvl w:val="0"/>
          <w:numId w:val="21"/>
        </w:numPr>
        <w:tabs>
          <w:tab w:val="left" w:pos="0"/>
        </w:tabs>
        <w:bidi w:val="0"/>
        <w:spacing w:before="60" w:after="60" w:line="360" w:lineRule="auto"/>
        <w:ind w:left="0" w:firstLine="0"/>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 xml:space="preserve">Security in both system integrity and access to control information is of a primary concern with open systems design.  To maintain system security, Experion PKS provides configurable security levels, control levels and asset </w:t>
      </w:r>
      <w:r w:rsidRPr="00A959DC">
        <w:rPr>
          <w:rFonts w:asciiTheme="majorHAnsi" w:hAnsiTheme="majorHAnsi" w:cstheme="majorBidi"/>
          <w:sz w:val="22"/>
          <w:szCs w:val="22"/>
          <w:lang w:eastAsia="zh-CN" w:bidi="ar-SA"/>
        </w:rPr>
        <w:lastRenderedPageBreak/>
        <w:t>assignments.  These may be configured for each individual operator or alternatively for each operator station.  Therefore, Experion PKS</w:t>
      </w:r>
      <w:r w:rsidRPr="00A959DC">
        <w:rPr>
          <w:rFonts w:asciiTheme="majorHAnsi" w:hAnsiTheme="majorHAnsi" w:cstheme="majorBidi"/>
          <w:sz w:val="22"/>
          <w:szCs w:val="22"/>
          <w:vertAlign w:val="superscript"/>
          <w:lang w:eastAsia="zh-CN" w:bidi="ar-SA"/>
        </w:rPr>
        <w:t>TM</w:t>
      </w:r>
      <w:r w:rsidRPr="00A959DC">
        <w:rPr>
          <w:rFonts w:asciiTheme="majorHAnsi" w:hAnsiTheme="majorHAnsi" w:cstheme="majorBidi"/>
          <w:sz w:val="22"/>
          <w:szCs w:val="22"/>
          <w:lang w:eastAsia="zh-CN" w:bidi="ar-SA"/>
        </w:rPr>
        <w:t xml:space="preserve"> offers two types of security:</w:t>
      </w:r>
    </w:p>
    <w:p w14:paraId="7ED68F48" w14:textId="77777777" w:rsidR="00197591" w:rsidRPr="00A959DC" w:rsidRDefault="00197591" w:rsidP="00E367EB">
      <w:pPr>
        <w:keepNext/>
        <w:numPr>
          <w:ilvl w:val="0"/>
          <w:numId w:val="39"/>
        </w:numPr>
        <w:tabs>
          <w:tab w:val="left" w:pos="0"/>
        </w:tabs>
        <w:bidi w:val="0"/>
        <w:spacing w:before="60" w:after="60"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Station-based security (Password for going to each level above operator level.)</w:t>
      </w:r>
    </w:p>
    <w:p w14:paraId="0843BF16" w14:textId="77777777" w:rsidR="00197591" w:rsidRPr="00A959DC" w:rsidRDefault="00197591" w:rsidP="00E367EB">
      <w:pPr>
        <w:keepNext/>
        <w:numPr>
          <w:ilvl w:val="0"/>
          <w:numId w:val="39"/>
        </w:numPr>
        <w:tabs>
          <w:tab w:val="left" w:pos="0"/>
        </w:tabs>
        <w:bidi w:val="0"/>
        <w:spacing w:before="60" w:after="60"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Operator-based security (Password for each operator and a fixed level assigned to user.)</w:t>
      </w:r>
    </w:p>
    <w:p w14:paraId="2A066145" w14:textId="77777777" w:rsidR="00197591" w:rsidRPr="00A959DC" w:rsidRDefault="00197591" w:rsidP="00E367EB">
      <w:pPr>
        <w:keepNext/>
        <w:numPr>
          <w:ilvl w:val="0"/>
          <w:numId w:val="21"/>
        </w:numPr>
        <w:tabs>
          <w:tab w:val="left" w:pos="0"/>
        </w:tabs>
        <w:bidi w:val="0"/>
        <w:spacing w:before="60" w:after="60" w:line="360" w:lineRule="auto"/>
        <w:ind w:left="0" w:firstLine="0"/>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In Station-based security, there are security levels that are used to restrict operator authority within Station.</w:t>
      </w:r>
    </w:p>
    <w:p w14:paraId="51CE6956" w14:textId="77777777" w:rsidR="00197591" w:rsidRPr="00A959DC" w:rsidRDefault="00197591" w:rsidP="00E367EB">
      <w:pPr>
        <w:keepNext/>
        <w:numPr>
          <w:ilvl w:val="0"/>
          <w:numId w:val="21"/>
        </w:numPr>
        <w:tabs>
          <w:tab w:val="left" w:pos="0"/>
        </w:tabs>
        <w:bidi w:val="0"/>
        <w:spacing w:before="60" w:after="60" w:line="360" w:lineRule="auto"/>
        <w:ind w:left="0" w:firstLine="0"/>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There are two aspects to operator-based security: authentication and authorization.  Authentication is the process of verifying that a user is known to the system, while authorization controls what a known user can do within the system.  Accounts are used to restrict access and authority within Station.  It is possible to use traditional operator accounts or integrated accounts can be created.</w:t>
      </w:r>
    </w:p>
    <w:p w14:paraId="76ABD6D7" w14:textId="77777777" w:rsidR="00197591" w:rsidRPr="00A959DC" w:rsidRDefault="00197591" w:rsidP="00E367EB">
      <w:pPr>
        <w:keepNext/>
        <w:numPr>
          <w:ilvl w:val="0"/>
          <w:numId w:val="21"/>
        </w:numPr>
        <w:tabs>
          <w:tab w:val="left" w:pos="0"/>
        </w:tabs>
        <w:bidi w:val="0"/>
        <w:spacing w:before="60" w:after="60" w:line="360" w:lineRule="auto"/>
        <w:ind w:left="0" w:firstLine="0"/>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For traditional operator accounts, the Experion PKS server authenticates the user against credentials stored in its database.  Authorization is also controlled by Experion PKS using security levels and, if applicable, assets.</w:t>
      </w:r>
    </w:p>
    <w:p w14:paraId="395DE4B3" w14:textId="77777777" w:rsidR="00197591" w:rsidRPr="00A959DC" w:rsidRDefault="00197591" w:rsidP="00E367EB">
      <w:pPr>
        <w:keepNext/>
        <w:numPr>
          <w:ilvl w:val="0"/>
          <w:numId w:val="21"/>
        </w:numPr>
        <w:tabs>
          <w:tab w:val="left" w:pos="0"/>
        </w:tabs>
        <w:bidi w:val="0"/>
        <w:spacing w:before="60" w:after="60" w:line="360" w:lineRule="auto"/>
        <w:ind w:left="0" w:firstLine="0"/>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For integrated accounts, Windows authenticates the user on the Server computer against the Windows user account.  Authorization is then controlled by the Experion PKS server using security levels and, if applicable, assets.  Using integrated accounts enables the plant to be configured by the:</w:t>
      </w:r>
    </w:p>
    <w:p w14:paraId="621B84C3" w14:textId="77777777" w:rsidR="00197591" w:rsidRPr="00A959DC" w:rsidRDefault="00197591" w:rsidP="00E367EB">
      <w:pPr>
        <w:keepNext/>
        <w:numPr>
          <w:ilvl w:val="0"/>
          <w:numId w:val="40"/>
        </w:numPr>
        <w:tabs>
          <w:tab w:val="left" w:pos="0"/>
        </w:tabs>
        <w:bidi w:val="0"/>
        <w:spacing w:before="60" w:after="60"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Use existing enterprise-wide security policies</w:t>
      </w:r>
    </w:p>
    <w:p w14:paraId="54C10F98" w14:textId="77777777" w:rsidR="00197591" w:rsidRPr="00A959DC" w:rsidRDefault="00197591" w:rsidP="00E367EB">
      <w:pPr>
        <w:keepNext/>
        <w:numPr>
          <w:ilvl w:val="0"/>
          <w:numId w:val="40"/>
        </w:numPr>
        <w:tabs>
          <w:tab w:val="left" w:pos="0"/>
        </w:tabs>
        <w:bidi w:val="0"/>
        <w:spacing w:before="60" w:after="60"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Use single sign on</w:t>
      </w:r>
    </w:p>
    <w:p w14:paraId="0D80237F" w14:textId="77777777" w:rsidR="00197591" w:rsidRPr="00A959DC" w:rsidRDefault="00197591" w:rsidP="00E367EB">
      <w:pPr>
        <w:keepNext/>
        <w:numPr>
          <w:ilvl w:val="0"/>
          <w:numId w:val="21"/>
        </w:numPr>
        <w:tabs>
          <w:tab w:val="left" w:pos="0"/>
        </w:tabs>
        <w:bidi w:val="0"/>
        <w:spacing w:before="60" w:after="60" w:line="360" w:lineRule="auto"/>
        <w:ind w:left="0" w:firstLine="0"/>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Minimize the number of accounts required for operators, Use Sign on Manager, Use Windows auditing to track user activities.</w:t>
      </w:r>
    </w:p>
    <w:p w14:paraId="7FE857DD" w14:textId="23552113" w:rsidR="008A28C8" w:rsidRPr="00E367EB" w:rsidRDefault="00197591" w:rsidP="00E367EB">
      <w:pPr>
        <w:keepNext/>
        <w:numPr>
          <w:ilvl w:val="0"/>
          <w:numId w:val="21"/>
        </w:numPr>
        <w:tabs>
          <w:tab w:val="left" w:pos="0"/>
        </w:tabs>
        <w:bidi w:val="0"/>
        <w:spacing w:before="60" w:after="60" w:line="360" w:lineRule="auto"/>
        <w:ind w:left="0" w:firstLine="0"/>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Up to six security levels govern operator access to Experion PKS functions as shown in the table below.</w:t>
      </w:r>
    </w:p>
    <w:tbl>
      <w:tblPr>
        <w:tblpPr w:leftFromText="180" w:rightFromText="180" w:vertAnchor="text" w:horzAnchor="margin" w:tblpXSpec="center" w:tblpY="493"/>
        <w:tblOverlap w:val="neve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00" w:firstRow="0" w:lastRow="0" w:firstColumn="0" w:lastColumn="0" w:noHBand="0" w:noVBand="0"/>
      </w:tblPr>
      <w:tblGrid>
        <w:gridCol w:w="2060"/>
        <w:gridCol w:w="4605"/>
      </w:tblGrid>
      <w:tr w:rsidR="00197591" w:rsidRPr="00A959DC" w14:paraId="74C4061B" w14:textId="77777777" w:rsidTr="000D53F7">
        <w:trPr>
          <w:trHeight w:val="510"/>
        </w:trPr>
        <w:tc>
          <w:tcPr>
            <w:tcW w:w="2060" w:type="dxa"/>
            <w:shd w:val="pct50" w:color="800000" w:fill="800000"/>
            <w:vAlign w:val="center"/>
          </w:tcPr>
          <w:p w14:paraId="7D0D9520" w14:textId="77777777" w:rsidR="00197591" w:rsidRPr="00A959DC" w:rsidRDefault="00197591" w:rsidP="002F3958">
            <w:pPr>
              <w:keepNext/>
              <w:tabs>
                <w:tab w:val="left" w:pos="0"/>
              </w:tabs>
              <w:spacing w:before="60" w:after="60" w:line="276" w:lineRule="auto"/>
              <w:rPr>
                <w:rFonts w:asciiTheme="majorHAnsi" w:hAnsiTheme="majorHAnsi" w:cstheme="majorBidi"/>
                <w:b/>
                <w:sz w:val="22"/>
                <w:szCs w:val="22"/>
                <w:lang w:eastAsia="zh-CN" w:bidi="ar-SA"/>
              </w:rPr>
            </w:pPr>
            <w:r w:rsidRPr="00A959DC">
              <w:rPr>
                <w:rFonts w:asciiTheme="majorHAnsi" w:hAnsiTheme="majorHAnsi" w:cstheme="majorBidi"/>
                <w:b/>
                <w:sz w:val="22"/>
                <w:szCs w:val="22"/>
                <w:lang w:eastAsia="zh-CN" w:bidi="ar-SA"/>
              </w:rPr>
              <w:br w:type="column"/>
              <w:t>Security Level</w:t>
            </w:r>
          </w:p>
        </w:tc>
        <w:tc>
          <w:tcPr>
            <w:tcW w:w="4605" w:type="dxa"/>
            <w:shd w:val="pct50" w:color="800000" w:fill="800000"/>
            <w:vAlign w:val="center"/>
          </w:tcPr>
          <w:p w14:paraId="0D1EE1AB" w14:textId="77777777" w:rsidR="00197591" w:rsidRPr="00A959DC" w:rsidRDefault="00197591" w:rsidP="002F3958">
            <w:pPr>
              <w:keepNext/>
              <w:tabs>
                <w:tab w:val="left" w:pos="0"/>
              </w:tabs>
              <w:spacing w:before="60" w:after="60" w:line="276" w:lineRule="auto"/>
              <w:rPr>
                <w:rFonts w:asciiTheme="majorHAnsi" w:hAnsiTheme="majorHAnsi" w:cstheme="majorBidi"/>
                <w:b/>
                <w:sz w:val="22"/>
                <w:szCs w:val="22"/>
                <w:lang w:eastAsia="zh-CN" w:bidi="ar-SA"/>
              </w:rPr>
            </w:pPr>
            <w:r w:rsidRPr="00A959DC">
              <w:rPr>
                <w:rFonts w:asciiTheme="majorHAnsi" w:hAnsiTheme="majorHAnsi" w:cstheme="majorBidi"/>
                <w:b/>
                <w:sz w:val="22"/>
                <w:szCs w:val="22"/>
                <w:lang w:eastAsia="zh-CN" w:bidi="ar-SA"/>
              </w:rPr>
              <w:t>Functionality</w:t>
            </w:r>
          </w:p>
        </w:tc>
      </w:tr>
      <w:tr w:rsidR="00197591" w:rsidRPr="00A959DC" w14:paraId="575DF9F1" w14:textId="77777777" w:rsidTr="000D53F7">
        <w:trPr>
          <w:trHeight w:val="397"/>
        </w:trPr>
        <w:tc>
          <w:tcPr>
            <w:tcW w:w="2060" w:type="dxa"/>
          </w:tcPr>
          <w:p w14:paraId="1F2B215D" w14:textId="77777777" w:rsidR="00197591" w:rsidRPr="00A959DC" w:rsidRDefault="00197591" w:rsidP="002F3958">
            <w:pPr>
              <w:keepNext/>
              <w:tabs>
                <w:tab w:val="left" w:pos="0"/>
              </w:tabs>
              <w:spacing w:before="60" w:after="60" w:line="276"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Level 1</w:t>
            </w:r>
          </w:p>
        </w:tc>
        <w:tc>
          <w:tcPr>
            <w:tcW w:w="4605" w:type="dxa"/>
          </w:tcPr>
          <w:p w14:paraId="54ABA175" w14:textId="77777777" w:rsidR="00197591" w:rsidRPr="00A959DC" w:rsidRDefault="00197591" w:rsidP="002F3958">
            <w:pPr>
              <w:keepNext/>
              <w:tabs>
                <w:tab w:val="left" w:pos="0"/>
              </w:tabs>
              <w:spacing w:before="60" w:after="60" w:line="276"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Signed-off mode</w:t>
            </w:r>
          </w:p>
        </w:tc>
      </w:tr>
      <w:tr w:rsidR="00197591" w:rsidRPr="00A959DC" w14:paraId="29DA904D" w14:textId="77777777" w:rsidTr="000D53F7">
        <w:trPr>
          <w:trHeight w:val="397"/>
        </w:trPr>
        <w:tc>
          <w:tcPr>
            <w:tcW w:w="2060" w:type="dxa"/>
          </w:tcPr>
          <w:p w14:paraId="4B4A76BB" w14:textId="77777777" w:rsidR="00197591" w:rsidRPr="00A959DC" w:rsidRDefault="00197591" w:rsidP="002F3958">
            <w:pPr>
              <w:keepNext/>
              <w:tabs>
                <w:tab w:val="left" w:pos="0"/>
              </w:tabs>
              <w:spacing w:before="60" w:after="60" w:line="276"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Level 2</w:t>
            </w:r>
          </w:p>
        </w:tc>
        <w:tc>
          <w:tcPr>
            <w:tcW w:w="4605" w:type="dxa"/>
          </w:tcPr>
          <w:p w14:paraId="02B9B828" w14:textId="77777777" w:rsidR="00197591" w:rsidRPr="00A959DC" w:rsidRDefault="00197591" w:rsidP="002F3958">
            <w:pPr>
              <w:keepNext/>
              <w:tabs>
                <w:tab w:val="left" w:pos="0"/>
              </w:tabs>
              <w:spacing w:before="60" w:after="60" w:line="276"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View only mode with alarm acknowledgment</w:t>
            </w:r>
          </w:p>
        </w:tc>
      </w:tr>
      <w:tr w:rsidR="00197591" w:rsidRPr="00A959DC" w14:paraId="536646F8" w14:textId="77777777" w:rsidTr="000D53F7">
        <w:trPr>
          <w:trHeight w:val="397"/>
        </w:trPr>
        <w:tc>
          <w:tcPr>
            <w:tcW w:w="2060" w:type="dxa"/>
          </w:tcPr>
          <w:p w14:paraId="40DEB58A" w14:textId="77777777" w:rsidR="00197591" w:rsidRPr="00A959DC" w:rsidRDefault="00197591" w:rsidP="002F3958">
            <w:pPr>
              <w:keepNext/>
              <w:tabs>
                <w:tab w:val="left" w:pos="0"/>
              </w:tabs>
              <w:spacing w:before="60" w:after="60" w:line="276"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Level 3</w:t>
            </w:r>
          </w:p>
        </w:tc>
        <w:tc>
          <w:tcPr>
            <w:tcW w:w="4605" w:type="dxa"/>
          </w:tcPr>
          <w:p w14:paraId="3AE73843" w14:textId="77777777" w:rsidR="00197591" w:rsidRPr="00A959DC" w:rsidRDefault="00197591" w:rsidP="002F3958">
            <w:pPr>
              <w:keepNext/>
              <w:tabs>
                <w:tab w:val="left" w:pos="0"/>
              </w:tabs>
              <w:spacing w:before="60" w:after="60" w:line="276"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Level 2 plus control of field parameters</w:t>
            </w:r>
          </w:p>
        </w:tc>
      </w:tr>
      <w:tr w:rsidR="00197591" w:rsidRPr="00A959DC" w14:paraId="730775B2" w14:textId="77777777" w:rsidTr="009D1A76">
        <w:trPr>
          <w:trHeight w:val="397"/>
        </w:trPr>
        <w:tc>
          <w:tcPr>
            <w:tcW w:w="2060" w:type="dxa"/>
            <w:vAlign w:val="center"/>
          </w:tcPr>
          <w:p w14:paraId="15BD6FC3" w14:textId="77777777" w:rsidR="00197591" w:rsidRPr="00A959DC" w:rsidRDefault="00197591" w:rsidP="002F3958">
            <w:pPr>
              <w:keepNext/>
              <w:tabs>
                <w:tab w:val="left" w:pos="0"/>
              </w:tabs>
              <w:spacing w:before="60" w:after="60" w:line="276"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Level 4</w:t>
            </w:r>
          </w:p>
        </w:tc>
        <w:tc>
          <w:tcPr>
            <w:tcW w:w="4605" w:type="dxa"/>
          </w:tcPr>
          <w:p w14:paraId="1F755340" w14:textId="77777777" w:rsidR="00197591" w:rsidRPr="00A959DC" w:rsidRDefault="00197591" w:rsidP="002F3958">
            <w:pPr>
              <w:keepNext/>
              <w:tabs>
                <w:tab w:val="left" w:pos="0"/>
              </w:tabs>
              <w:spacing w:before="60" w:after="60" w:line="276"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Level 3 plus field parameters of level 4, configure standard system infrastructure such as reports</w:t>
            </w:r>
          </w:p>
        </w:tc>
      </w:tr>
      <w:tr w:rsidR="00197591" w:rsidRPr="00A959DC" w14:paraId="09493EDB" w14:textId="77777777" w:rsidTr="000D53F7">
        <w:trPr>
          <w:trHeight w:val="397"/>
        </w:trPr>
        <w:tc>
          <w:tcPr>
            <w:tcW w:w="2060" w:type="dxa"/>
          </w:tcPr>
          <w:p w14:paraId="003B1764" w14:textId="77777777" w:rsidR="00197591" w:rsidRPr="00A959DC" w:rsidRDefault="00197591" w:rsidP="002F3958">
            <w:pPr>
              <w:keepNext/>
              <w:tabs>
                <w:tab w:val="left" w:pos="0"/>
              </w:tabs>
              <w:spacing w:before="60" w:after="60" w:line="276"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Level 5</w:t>
            </w:r>
          </w:p>
        </w:tc>
        <w:tc>
          <w:tcPr>
            <w:tcW w:w="4605" w:type="dxa"/>
          </w:tcPr>
          <w:p w14:paraId="75FD1631" w14:textId="77777777" w:rsidR="00197591" w:rsidRPr="00A959DC" w:rsidRDefault="00197591" w:rsidP="002F3958">
            <w:pPr>
              <w:keepNext/>
              <w:tabs>
                <w:tab w:val="left" w:pos="0"/>
              </w:tabs>
              <w:spacing w:before="60" w:after="60" w:line="276"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Level 4 plus user configured field parameters</w:t>
            </w:r>
          </w:p>
        </w:tc>
      </w:tr>
      <w:tr w:rsidR="00197591" w:rsidRPr="00A959DC" w14:paraId="78524DF8" w14:textId="77777777" w:rsidTr="000D53F7">
        <w:trPr>
          <w:trHeight w:val="397"/>
        </w:trPr>
        <w:tc>
          <w:tcPr>
            <w:tcW w:w="2060" w:type="dxa"/>
          </w:tcPr>
          <w:p w14:paraId="59FD0C62" w14:textId="77777777" w:rsidR="00197591" w:rsidRPr="00A959DC" w:rsidRDefault="00197591" w:rsidP="002F3958">
            <w:pPr>
              <w:keepNext/>
              <w:tabs>
                <w:tab w:val="left" w:pos="0"/>
              </w:tabs>
              <w:spacing w:before="60" w:after="60" w:line="276"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Level 6</w:t>
            </w:r>
          </w:p>
        </w:tc>
        <w:tc>
          <w:tcPr>
            <w:tcW w:w="4605" w:type="dxa"/>
          </w:tcPr>
          <w:p w14:paraId="5BD0E79D" w14:textId="77777777" w:rsidR="00197591" w:rsidRPr="00A959DC" w:rsidRDefault="00197591" w:rsidP="002F3958">
            <w:pPr>
              <w:keepNext/>
              <w:tabs>
                <w:tab w:val="left" w:pos="0"/>
              </w:tabs>
              <w:spacing w:before="60" w:after="60" w:line="276"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Unlimited access</w:t>
            </w:r>
          </w:p>
        </w:tc>
      </w:tr>
    </w:tbl>
    <w:p w14:paraId="08861E6E" w14:textId="77777777" w:rsidR="00197591" w:rsidRPr="00A959DC" w:rsidRDefault="00197591" w:rsidP="002F3958">
      <w:pPr>
        <w:spacing w:line="276" w:lineRule="auto"/>
        <w:rPr>
          <w:rFonts w:asciiTheme="majorHAnsi" w:hAnsiTheme="majorHAnsi"/>
          <w:sz w:val="22"/>
          <w:szCs w:val="22"/>
          <w:lang w:eastAsia="zh-CN" w:bidi="ar-SA"/>
        </w:rPr>
      </w:pPr>
      <w:r w:rsidRPr="00A959DC">
        <w:rPr>
          <w:rFonts w:asciiTheme="majorHAnsi" w:hAnsiTheme="majorHAnsi"/>
          <w:sz w:val="22"/>
          <w:szCs w:val="22"/>
          <w:lang w:eastAsia="zh-CN" w:bidi="ar-SA"/>
        </w:rPr>
        <w:br w:type="page"/>
      </w:r>
    </w:p>
    <w:p w14:paraId="1C4A14D7" w14:textId="61B927DD" w:rsidR="00197591" w:rsidRPr="00A959DC" w:rsidRDefault="00197591" w:rsidP="00E367EB">
      <w:pPr>
        <w:keepNext/>
        <w:numPr>
          <w:ilvl w:val="0"/>
          <w:numId w:val="21"/>
        </w:numPr>
        <w:tabs>
          <w:tab w:val="left" w:pos="0"/>
        </w:tabs>
        <w:bidi w:val="0"/>
        <w:spacing w:before="60" w:after="60" w:line="360" w:lineRule="auto"/>
        <w:ind w:left="0" w:firstLine="0"/>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lastRenderedPageBreak/>
        <w:t>Operator-based security provides up to 255 control levels to further refine operator control access to individual items of plant and equipment.  Any actions initiated by an operator are logged in the Event database against an operator identifier.  In addition any control actions to a given point is only allowed if the control level configured in the operator profile exceeds the level assigned to the point.</w:t>
      </w:r>
    </w:p>
    <w:p w14:paraId="610E3C64" w14:textId="173B424C" w:rsidR="00197591" w:rsidRPr="00A959DC" w:rsidRDefault="00197591" w:rsidP="00E367EB">
      <w:pPr>
        <w:keepNext/>
        <w:numPr>
          <w:ilvl w:val="0"/>
          <w:numId w:val="21"/>
        </w:numPr>
        <w:tabs>
          <w:tab w:val="left" w:pos="0"/>
        </w:tabs>
        <w:bidi w:val="0"/>
        <w:spacing w:before="60" w:after="60" w:line="360" w:lineRule="auto"/>
        <w:ind w:left="0" w:firstLine="0"/>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Individual operator profiles, including security levels, control levels and area assignments, are activated when operators sign on to the system.  In addition, area profiles can be created enabling plant areas to be enabled or disabled for control, between certain time and date criteria.</w:t>
      </w:r>
    </w:p>
    <w:p w14:paraId="7A2FC2AF" w14:textId="77777777" w:rsidR="00197591" w:rsidRPr="009D1A76" w:rsidRDefault="00197591" w:rsidP="00E367EB">
      <w:pPr>
        <w:bidi w:val="0"/>
        <w:spacing w:after="120" w:line="360" w:lineRule="auto"/>
        <w:rPr>
          <w:rFonts w:asciiTheme="majorHAnsi" w:hAnsiTheme="majorHAnsi" w:cstheme="majorBidi"/>
          <w:color w:val="000000" w:themeColor="text1"/>
          <w:sz w:val="22"/>
          <w:szCs w:val="22"/>
          <w:lang w:bidi="ar-SA"/>
        </w:rPr>
      </w:pPr>
      <w:r w:rsidRPr="00A959DC">
        <w:rPr>
          <w:rFonts w:asciiTheme="majorHAnsi" w:hAnsiTheme="majorHAnsi" w:cstheme="majorBidi"/>
          <w:sz w:val="22"/>
          <w:szCs w:val="22"/>
          <w:lang w:bidi="ar-SA"/>
        </w:rPr>
        <w:t>For example:</w:t>
      </w:r>
    </w:p>
    <w:p w14:paraId="154CA52B" w14:textId="28E5F8CF" w:rsidR="00197591" w:rsidRPr="009D1A76" w:rsidRDefault="00197591" w:rsidP="00E367EB">
      <w:pPr>
        <w:bidi w:val="0"/>
        <w:spacing w:after="120" w:line="360" w:lineRule="auto"/>
        <w:rPr>
          <w:rFonts w:asciiTheme="majorHAnsi" w:hAnsiTheme="majorHAnsi" w:cstheme="majorBidi"/>
          <w:color w:val="000000" w:themeColor="text1"/>
          <w:sz w:val="22"/>
          <w:szCs w:val="22"/>
          <w:rtl/>
          <w:lang w:bidi="ar-SA"/>
        </w:rPr>
      </w:pPr>
      <w:r w:rsidRPr="009D1A76">
        <w:rPr>
          <w:rFonts w:asciiTheme="majorHAnsi" w:hAnsiTheme="majorHAnsi" w:cstheme="majorBidi"/>
          <w:color w:val="000000" w:themeColor="text1"/>
          <w:sz w:val="22"/>
          <w:szCs w:val="22"/>
          <w:lang w:bidi="ar-SA"/>
        </w:rPr>
        <w:t>The operator will be assigned an account belonging to Level 2. The engineer will be assigned an account</w:t>
      </w:r>
    </w:p>
    <w:p w14:paraId="3869242F" w14:textId="77777777" w:rsidR="00197591" w:rsidRPr="009D1A76" w:rsidRDefault="00197591" w:rsidP="00E367EB">
      <w:pPr>
        <w:bidi w:val="0"/>
        <w:spacing w:after="120" w:line="360" w:lineRule="auto"/>
        <w:rPr>
          <w:rFonts w:asciiTheme="majorHAnsi" w:hAnsiTheme="majorHAnsi" w:cstheme="majorBidi"/>
          <w:color w:val="000000" w:themeColor="text1"/>
          <w:sz w:val="22"/>
          <w:szCs w:val="22"/>
          <w:lang w:bidi="ar-SA"/>
        </w:rPr>
      </w:pPr>
      <w:r w:rsidRPr="009D1A76">
        <w:rPr>
          <w:rFonts w:asciiTheme="majorHAnsi" w:hAnsiTheme="majorHAnsi" w:cstheme="majorBidi"/>
          <w:color w:val="000000" w:themeColor="text1"/>
          <w:sz w:val="22"/>
          <w:szCs w:val="22"/>
          <w:lang w:bidi="ar-SA"/>
        </w:rPr>
        <w:t>belonging to level 4.</w:t>
      </w:r>
    </w:p>
    <w:p w14:paraId="349DF671" w14:textId="1986D33A" w:rsidR="00197591" w:rsidRPr="009D1A76" w:rsidRDefault="00197591" w:rsidP="00E367EB">
      <w:pPr>
        <w:bidi w:val="0"/>
        <w:spacing w:after="120" w:line="360" w:lineRule="auto"/>
        <w:ind w:rightChars="-791" w:right="-1582"/>
        <w:rPr>
          <w:rFonts w:asciiTheme="majorHAnsi" w:hAnsiTheme="majorHAnsi" w:cstheme="majorBidi"/>
          <w:color w:val="000000" w:themeColor="text1"/>
          <w:sz w:val="22"/>
          <w:szCs w:val="22"/>
          <w:rtl/>
          <w:lang w:bidi="ar-SA"/>
        </w:rPr>
      </w:pPr>
      <w:r w:rsidRPr="009D1A76">
        <w:rPr>
          <w:rFonts w:asciiTheme="majorHAnsi" w:hAnsiTheme="majorHAnsi" w:cstheme="majorBidi"/>
          <w:color w:val="000000" w:themeColor="text1"/>
          <w:sz w:val="22"/>
          <w:szCs w:val="22"/>
          <w:lang w:bidi="ar-SA"/>
        </w:rPr>
        <w:t>Proper assets will be assigned to operators with the proper restrictions. The operator has no access to</w:t>
      </w:r>
    </w:p>
    <w:p w14:paraId="2B041EF3" w14:textId="77777777" w:rsidR="00197591" w:rsidRPr="009D1A76" w:rsidRDefault="00197591" w:rsidP="00E367EB">
      <w:pPr>
        <w:bidi w:val="0"/>
        <w:spacing w:after="120" w:line="360" w:lineRule="auto"/>
        <w:rPr>
          <w:rFonts w:asciiTheme="majorHAnsi" w:hAnsiTheme="majorHAnsi" w:cstheme="majorBidi"/>
          <w:color w:val="000000" w:themeColor="text1"/>
          <w:sz w:val="22"/>
          <w:szCs w:val="22"/>
          <w:lang w:bidi="ar-SA"/>
        </w:rPr>
      </w:pPr>
      <w:r w:rsidRPr="009D1A76">
        <w:rPr>
          <w:rFonts w:asciiTheme="majorHAnsi" w:hAnsiTheme="majorHAnsi" w:cstheme="majorBidi"/>
          <w:color w:val="000000" w:themeColor="text1"/>
          <w:sz w:val="22"/>
          <w:szCs w:val="22"/>
          <w:lang w:bidi="ar-SA"/>
        </w:rPr>
        <w:t>assets to which he has not been assigned.</w:t>
      </w:r>
    </w:p>
    <w:p w14:paraId="58241835" w14:textId="77777777" w:rsidR="00197591" w:rsidRPr="009D1A76" w:rsidRDefault="00197591" w:rsidP="00E367EB">
      <w:pPr>
        <w:bidi w:val="0"/>
        <w:spacing w:line="360" w:lineRule="auto"/>
        <w:rPr>
          <w:rFonts w:asciiTheme="majorHAnsi" w:hAnsiTheme="majorHAnsi" w:cstheme="majorBidi"/>
          <w:color w:val="000000" w:themeColor="text1"/>
          <w:sz w:val="22"/>
          <w:szCs w:val="22"/>
          <w:lang w:val="en-GB" w:eastAsia="zh-CN" w:bidi="ar-SA"/>
        </w:rPr>
      </w:pPr>
    </w:p>
    <w:p w14:paraId="7BC1917A" w14:textId="77777777" w:rsidR="00197591" w:rsidRPr="009D1A76" w:rsidRDefault="00197591" w:rsidP="00E367EB">
      <w:pPr>
        <w:bidi w:val="0"/>
        <w:spacing w:after="120" w:line="360" w:lineRule="auto"/>
        <w:rPr>
          <w:rFonts w:asciiTheme="majorHAnsi" w:hAnsiTheme="majorHAnsi" w:cstheme="majorBidi"/>
          <w:color w:val="000000" w:themeColor="text1"/>
          <w:sz w:val="22"/>
          <w:szCs w:val="22"/>
          <w:lang w:bidi="ar-SA"/>
        </w:rPr>
      </w:pPr>
      <w:r w:rsidRPr="009D1A76">
        <w:rPr>
          <w:rFonts w:asciiTheme="majorHAnsi" w:hAnsiTheme="majorHAnsi" w:cstheme="majorBidi"/>
          <w:color w:val="000000" w:themeColor="text1"/>
          <w:sz w:val="22"/>
          <w:szCs w:val="22"/>
          <w:lang w:bidi="ar-SA"/>
        </w:rPr>
        <w:t>Following restrictions can be given to the operators for accessing each asset</w:t>
      </w:r>
    </w:p>
    <w:p w14:paraId="4BF6E88F" w14:textId="77777777" w:rsidR="00197591" w:rsidRPr="009D1A76" w:rsidRDefault="00197591" w:rsidP="00E367EB">
      <w:pPr>
        <w:numPr>
          <w:ilvl w:val="0"/>
          <w:numId w:val="37"/>
        </w:numPr>
        <w:bidi w:val="0"/>
        <w:spacing w:before="40" w:after="40" w:line="360" w:lineRule="auto"/>
        <w:rPr>
          <w:rFonts w:asciiTheme="majorHAnsi" w:hAnsiTheme="majorHAnsi" w:cstheme="majorBidi"/>
          <w:color w:val="000000" w:themeColor="text1"/>
          <w:sz w:val="22"/>
          <w:szCs w:val="22"/>
          <w:lang w:bidi="ar-SA"/>
        </w:rPr>
      </w:pPr>
      <w:r w:rsidRPr="009D1A76">
        <w:rPr>
          <w:rFonts w:asciiTheme="majorHAnsi" w:hAnsiTheme="majorHAnsi" w:cstheme="majorBidi"/>
          <w:color w:val="000000" w:themeColor="text1"/>
          <w:sz w:val="22"/>
          <w:szCs w:val="22"/>
          <w:lang w:bidi="ar-SA"/>
        </w:rPr>
        <w:t>No access – If an asset is not assigned to the operator then he cannot even view the points or alarms from the asset.</w:t>
      </w:r>
    </w:p>
    <w:p w14:paraId="5A449DE0" w14:textId="77777777"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View only permission – The operator can only view the points from this asset</w:t>
      </w:r>
    </w:p>
    <w:p w14:paraId="156971BF" w14:textId="77777777"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Acknowledge only permission – The operator can view the alarms and acknowledge the alarms but cannot change any parameters value from the asset.</w:t>
      </w:r>
    </w:p>
    <w:p w14:paraId="093D57EC" w14:textId="77777777"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Full Control – Operator can view, acknowledge and change parameter values for the points under </w:t>
      </w:r>
      <w:r w:rsidRPr="00A959DC">
        <w:rPr>
          <w:rFonts w:asciiTheme="majorHAnsi" w:hAnsiTheme="majorHAnsi" w:cstheme="majorBidi"/>
          <w:sz w:val="22"/>
          <w:szCs w:val="22"/>
          <w:lang w:eastAsia="zh-CN" w:bidi="ar-SA"/>
        </w:rPr>
        <w:t>assigned</w:t>
      </w:r>
      <w:r w:rsidRPr="00A959DC">
        <w:rPr>
          <w:rFonts w:asciiTheme="majorHAnsi" w:hAnsiTheme="majorHAnsi" w:cstheme="majorBidi"/>
          <w:sz w:val="22"/>
          <w:szCs w:val="22"/>
          <w:lang w:bidi="ar-SA"/>
        </w:rPr>
        <w:t xml:space="preserve"> asset</w:t>
      </w:r>
      <w:r w:rsidRPr="00A959DC">
        <w:rPr>
          <w:rFonts w:asciiTheme="majorHAnsi" w:hAnsiTheme="majorHAnsi" w:cstheme="majorBidi"/>
          <w:sz w:val="22"/>
          <w:szCs w:val="22"/>
          <w:lang w:eastAsia="zh-CN" w:bidi="ar-SA"/>
        </w:rPr>
        <w:t>s</w:t>
      </w:r>
      <w:r w:rsidRPr="00A959DC">
        <w:rPr>
          <w:rFonts w:asciiTheme="majorHAnsi" w:hAnsiTheme="majorHAnsi" w:cstheme="majorBidi"/>
          <w:sz w:val="22"/>
          <w:szCs w:val="22"/>
          <w:lang w:bidi="ar-SA"/>
        </w:rPr>
        <w:t>.</w:t>
      </w:r>
    </w:p>
    <w:p w14:paraId="1162C0AB" w14:textId="77777777" w:rsidR="00197591" w:rsidRPr="00A959DC" w:rsidRDefault="00197591" w:rsidP="002F3958">
      <w:pPr>
        <w:spacing w:before="40" w:after="40" w:line="276" w:lineRule="auto"/>
        <w:rPr>
          <w:rFonts w:asciiTheme="majorHAnsi" w:hAnsiTheme="majorHAnsi" w:cstheme="majorBidi"/>
          <w:sz w:val="22"/>
          <w:szCs w:val="22"/>
          <w:lang w:bidi="ar-S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0"/>
        <w:gridCol w:w="2017"/>
        <w:gridCol w:w="1710"/>
        <w:gridCol w:w="2048"/>
        <w:gridCol w:w="2300"/>
      </w:tblGrid>
      <w:tr w:rsidR="00197591" w:rsidRPr="00A959DC" w14:paraId="48724C98" w14:textId="77777777" w:rsidTr="001F61CE">
        <w:trPr>
          <w:jc w:val="center"/>
        </w:trPr>
        <w:tc>
          <w:tcPr>
            <w:tcW w:w="1470" w:type="dxa"/>
            <w:vMerge w:val="restart"/>
          </w:tcPr>
          <w:p w14:paraId="148621FC" w14:textId="77777777" w:rsidR="00197591" w:rsidRPr="008A28C8" w:rsidRDefault="00197591" w:rsidP="008A28C8">
            <w:pPr>
              <w:widowControl w:val="0"/>
              <w:bidi w:val="0"/>
              <w:spacing w:after="120" w:line="276" w:lineRule="auto"/>
              <w:rPr>
                <w:rFonts w:asciiTheme="majorHAnsi" w:eastAsia="Arial Unicode MS" w:hAnsiTheme="majorHAnsi" w:cstheme="majorBidi"/>
                <w:sz w:val="22"/>
                <w:szCs w:val="22"/>
                <w:lang w:bidi="ar-SA"/>
              </w:rPr>
            </w:pPr>
          </w:p>
        </w:tc>
        <w:tc>
          <w:tcPr>
            <w:tcW w:w="2017" w:type="dxa"/>
            <w:vMerge w:val="restart"/>
            <w:vAlign w:val="center"/>
          </w:tcPr>
          <w:p w14:paraId="78D28D6C" w14:textId="77777777" w:rsidR="00197591" w:rsidRPr="008A28C8" w:rsidRDefault="00197591" w:rsidP="008A28C8">
            <w:pPr>
              <w:widowControl w:val="0"/>
              <w:bidi w:val="0"/>
              <w:spacing w:after="120" w:line="276" w:lineRule="auto"/>
              <w:rPr>
                <w:rFonts w:asciiTheme="majorHAnsi" w:eastAsia="Arial Unicode MS" w:hAnsiTheme="majorHAnsi" w:cstheme="majorBidi"/>
                <w:sz w:val="22"/>
                <w:szCs w:val="22"/>
                <w:lang w:bidi="ar-SA"/>
              </w:rPr>
            </w:pPr>
            <w:r w:rsidRPr="008A28C8">
              <w:rPr>
                <w:rFonts w:asciiTheme="majorHAnsi" w:eastAsia="Arial Unicode MS" w:hAnsiTheme="majorHAnsi" w:cstheme="majorBidi"/>
                <w:sz w:val="22"/>
                <w:szCs w:val="22"/>
                <w:lang w:bidi="ar-SA"/>
              </w:rPr>
              <w:t>Station-Based Security</w:t>
            </w:r>
          </w:p>
        </w:tc>
        <w:tc>
          <w:tcPr>
            <w:tcW w:w="6058" w:type="dxa"/>
            <w:gridSpan w:val="3"/>
          </w:tcPr>
          <w:p w14:paraId="40885003" w14:textId="77777777" w:rsidR="00197591" w:rsidRPr="008A28C8" w:rsidRDefault="00197591" w:rsidP="008A28C8">
            <w:pPr>
              <w:widowControl w:val="0"/>
              <w:tabs>
                <w:tab w:val="left" w:pos="2010"/>
              </w:tabs>
              <w:bidi w:val="0"/>
              <w:spacing w:after="120" w:line="276" w:lineRule="auto"/>
              <w:rPr>
                <w:rFonts w:asciiTheme="majorHAnsi" w:eastAsia="Arial Unicode MS" w:hAnsiTheme="majorHAnsi" w:cstheme="majorBidi"/>
                <w:sz w:val="22"/>
                <w:szCs w:val="22"/>
                <w:lang w:bidi="ar-SA"/>
              </w:rPr>
            </w:pPr>
            <w:r w:rsidRPr="008A28C8">
              <w:rPr>
                <w:rFonts w:asciiTheme="majorHAnsi" w:eastAsia="Arial Unicode MS" w:hAnsiTheme="majorHAnsi" w:cstheme="majorBidi"/>
                <w:sz w:val="22"/>
                <w:szCs w:val="22"/>
                <w:lang w:bidi="ar-SA"/>
              </w:rPr>
              <w:t>Operator-Based Security</w:t>
            </w:r>
          </w:p>
        </w:tc>
      </w:tr>
      <w:tr w:rsidR="00197591" w:rsidRPr="00A959DC" w14:paraId="4A79D9D1" w14:textId="77777777" w:rsidTr="001F61CE">
        <w:trPr>
          <w:jc w:val="center"/>
        </w:trPr>
        <w:tc>
          <w:tcPr>
            <w:tcW w:w="1470" w:type="dxa"/>
            <w:vMerge/>
          </w:tcPr>
          <w:p w14:paraId="63F14453" w14:textId="77777777" w:rsidR="00197591" w:rsidRPr="008A28C8" w:rsidRDefault="00197591" w:rsidP="008A28C8">
            <w:pPr>
              <w:widowControl w:val="0"/>
              <w:bidi w:val="0"/>
              <w:spacing w:after="120" w:line="276" w:lineRule="auto"/>
              <w:rPr>
                <w:rFonts w:asciiTheme="majorHAnsi" w:eastAsia="Arial Unicode MS" w:hAnsiTheme="majorHAnsi" w:cstheme="majorBidi"/>
                <w:sz w:val="22"/>
                <w:szCs w:val="22"/>
                <w:lang w:bidi="ar-SA"/>
              </w:rPr>
            </w:pPr>
          </w:p>
        </w:tc>
        <w:tc>
          <w:tcPr>
            <w:tcW w:w="2017" w:type="dxa"/>
            <w:vMerge/>
          </w:tcPr>
          <w:p w14:paraId="39D70D94" w14:textId="77777777" w:rsidR="00197591" w:rsidRPr="008A28C8" w:rsidRDefault="00197591" w:rsidP="008A28C8">
            <w:pPr>
              <w:widowControl w:val="0"/>
              <w:bidi w:val="0"/>
              <w:spacing w:after="120" w:line="276" w:lineRule="auto"/>
              <w:rPr>
                <w:rFonts w:asciiTheme="majorHAnsi" w:eastAsia="Arial Unicode MS" w:hAnsiTheme="majorHAnsi" w:cstheme="majorBidi"/>
                <w:sz w:val="22"/>
                <w:szCs w:val="22"/>
                <w:lang w:bidi="ar-SA"/>
              </w:rPr>
            </w:pPr>
          </w:p>
        </w:tc>
        <w:tc>
          <w:tcPr>
            <w:tcW w:w="1710" w:type="dxa"/>
          </w:tcPr>
          <w:p w14:paraId="0A30B00D" w14:textId="77777777" w:rsidR="00197591" w:rsidRPr="008A28C8" w:rsidRDefault="00197591" w:rsidP="008A28C8">
            <w:pPr>
              <w:widowControl w:val="0"/>
              <w:bidi w:val="0"/>
              <w:spacing w:after="120" w:line="276" w:lineRule="auto"/>
              <w:rPr>
                <w:rFonts w:asciiTheme="majorHAnsi" w:eastAsia="Arial Unicode MS" w:hAnsiTheme="majorHAnsi" w:cstheme="majorBidi"/>
                <w:sz w:val="22"/>
                <w:szCs w:val="22"/>
                <w:lang w:bidi="ar-SA"/>
              </w:rPr>
            </w:pPr>
            <w:r w:rsidRPr="008A28C8">
              <w:rPr>
                <w:rFonts w:asciiTheme="majorHAnsi" w:eastAsia="Arial Unicode MS" w:hAnsiTheme="majorHAnsi" w:cstheme="majorBidi"/>
                <w:sz w:val="22"/>
                <w:szCs w:val="22"/>
                <w:lang w:bidi="ar-SA"/>
              </w:rPr>
              <w:t>Traditional Accounts</w:t>
            </w:r>
          </w:p>
        </w:tc>
        <w:tc>
          <w:tcPr>
            <w:tcW w:w="2048" w:type="dxa"/>
          </w:tcPr>
          <w:p w14:paraId="08DE8891" w14:textId="77777777" w:rsidR="00197591" w:rsidRPr="008A28C8" w:rsidRDefault="00197591" w:rsidP="008A28C8">
            <w:pPr>
              <w:widowControl w:val="0"/>
              <w:bidi w:val="0"/>
              <w:spacing w:after="120" w:line="276" w:lineRule="auto"/>
              <w:rPr>
                <w:rFonts w:asciiTheme="majorHAnsi" w:eastAsia="Arial Unicode MS" w:hAnsiTheme="majorHAnsi" w:cstheme="majorBidi"/>
                <w:sz w:val="22"/>
                <w:szCs w:val="22"/>
                <w:lang w:bidi="ar-SA"/>
              </w:rPr>
            </w:pPr>
            <w:r w:rsidRPr="008A28C8">
              <w:rPr>
                <w:rFonts w:asciiTheme="majorHAnsi" w:eastAsia="Arial Unicode MS" w:hAnsiTheme="majorHAnsi" w:cstheme="majorBidi"/>
                <w:sz w:val="22"/>
                <w:szCs w:val="22"/>
                <w:lang w:bidi="ar-SA"/>
              </w:rPr>
              <w:t>Integrated Accounts</w:t>
            </w:r>
          </w:p>
        </w:tc>
        <w:tc>
          <w:tcPr>
            <w:tcW w:w="2300" w:type="dxa"/>
          </w:tcPr>
          <w:p w14:paraId="5C29CBBC" w14:textId="77777777" w:rsidR="00197591" w:rsidRPr="008A28C8" w:rsidRDefault="00197591" w:rsidP="008A28C8">
            <w:pPr>
              <w:widowControl w:val="0"/>
              <w:bidi w:val="0"/>
              <w:spacing w:after="120" w:line="276" w:lineRule="auto"/>
              <w:rPr>
                <w:rFonts w:asciiTheme="majorHAnsi" w:eastAsia="Arial Unicode MS" w:hAnsiTheme="majorHAnsi" w:cstheme="majorBidi"/>
                <w:sz w:val="22"/>
                <w:szCs w:val="22"/>
                <w:lang w:bidi="ar-SA"/>
              </w:rPr>
            </w:pPr>
            <w:r w:rsidRPr="008A28C8">
              <w:rPr>
                <w:rFonts w:asciiTheme="majorHAnsi" w:eastAsia="Arial Unicode MS" w:hAnsiTheme="majorHAnsi" w:cstheme="majorBidi"/>
                <w:sz w:val="22"/>
                <w:szCs w:val="22"/>
                <w:lang w:bidi="ar-SA"/>
              </w:rPr>
              <w:t xml:space="preserve">EPKS Windows </w:t>
            </w:r>
            <w:r w:rsidRPr="008A28C8">
              <w:rPr>
                <w:rFonts w:asciiTheme="majorHAnsi" w:eastAsia="Arial Unicode MS" w:hAnsiTheme="majorHAnsi" w:cstheme="majorBidi"/>
                <w:sz w:val="22"/>
                <w:szCs w:val="22"/>
                <w:lang w:bidi="ar-SA"/>
              </w:rPr>
              <w:br/>
              <w:t>Group Accounts</w:t>
            </w:r>
          </w:p>
        </w:tc>
      </w:tr>
      <w:tr w:rsidR="00197591" w:rsidRPr="00A959DC" w14:paraId="6371E34B" w14:textId="77777777" w:rsidTr="001F61CE">
        <w:trPr>
          <w:jc w:val="center"/>
        </w:trPr>
        <w:tc>
          <w:tcPr>
            <w:tcW w:w="1470" w:type="dxa"/>
          </w:tcPr>
          <w:p w14:paraId="3FA5FDB1" w14:textId="77777777" w:rsidR="00197591" w:rsidRPr="008A28C8" w:rsidRDefault="00197591" w:rsidP="008A28C8">
            <w:pPr>
              <w:widowControl w:val="0"/>
              <w:bidi w:val="0"/>
              <w:spacing w:after="120" w:line="276" w:lineRule="auto"/>
              <w:rPr>
                <w:rFonts w:asciiTheme="majorHAnsi" w:eastAsia="Arial Unicode MS" w:hAnsiTheme="majorHAnsi" w:cstheme="majorBidi"/>
                <w:sz w:val="22"/>
                <w:szCs w:val="22"/>
                <w:lang w:bidi="ar-SA"/>
              </w:rPr>
            </w:pPr>
            <w:r w:rsidRPr="008A28C8">
              <w:rPr>
                <w:rFonts w:asciiTheme="majorHAnsi" w:eastAsia="Arial Unicode MS" w:hAnsiTheme="majorHAnsi" w:cstheme="majorBidi"/>
                <w:sz w:val="22"/>
                <w:szCs w:val="22"/>
                <w:lang w:bidi="ar-SA"/>
              </w:rPr>
              <w:t>Login</w:t>
            </w:r>
          </w:p>
        </w:tc>
        <w:tc>
          <w:tcPr>
            <w:tcW w:w="2017" w:type="dxa"/>
          </w:tcPr>
          <w:p w14:paraId="5E02562D" w14:textId="77777777" w:rsidR="00197591" w:rsidRPr="008A28C8" w:rsidRDefault="00197591" w:rsidP="008A28C8">
            <w:pPr>
              <w:widowControl w:val="0"/>
              <w:bidi w:val="0"/>
              <w:spacing w:after="120" w:line="276" w:lineRule="auto"/>
              <w:rPr>
                <w:rFonts w:asciiTheme="majorHAnsi" w:eastAsia="Arial Unicode MS" w:hAnsiTheme="majorHAnsi" w:cstheme="majorBidi"/>
                <w:sz w:val="22"/>
                <w:szCs w:val="22"/>
                <w:lang w:bidi="ar-SA"/>
              </w:rPr>
            </w:pPr>
            <w:r w:rsidRPr="008A28C8">
              <w:rPr>
                <w:rFonts w:asciiTheme="majorHAnsi" w:eastAsia="Arial Unicode MS" w:hAnsiTheme="majorHAnsi" w:cstheme="majorBidi"/>
                <w:sz w:val="22"/>
                <w:szCs w:val="22"/>
                <w:lang w:bidi="ar-SA"/>
              </w:rPr>
              <w:t>No Login</w:t>
            </w:r>
          </w:p>
        </w:tc>
        <w:tc>
          <w:tcPr>
            <w:tcW w:w="1710" w:type="dxa"/>
          </w:tcPr>
          <w:p w14:paraId="1AB0E540" w14:textId="77777777" w:rsidR="00197591" w:rsidRPr="008A28C8" w:rsidRDefault="00197591" w:rsidP="008A28C8">
            <w:pPr>
              <w:widowControl w:val="0"/>
              <w:bidi w:val="0"/>
              <w:spacing w:after="120" w:line="276" w:lineRule="auto"/>
              <w:rPr>
                <w:rFonts w:asciiTheme="majorHAnsi" w:eastAsia="Arial Unicode MS" w:hAnsiTheme="majorHAnsi" w:cstheme="majorBidi"/>
                <w:sz w:val="22"/>
                <w:szCs w:val="22"/>
                <w:lang w:bidi="ar-SA"/>
              </w:rPr>
            </w:pPr>
            <w:r w:rsidRPr="008A28C8">
              <w:rPr>
                <w:rFonts w:asciiTheme="majorHAnsi" w:eastAsia="Arial Unicode MS" w:hAnsiTheme="majorHAnsi" w:cstheme="majorBidi"/>
                <w:sz w:val="22"/>
                <w:szCs w:val="22"/>
                <w:lang w:bidi="ar-SA"/>
              </w:rPr>
              <w:t>Server Login</w:t>
            </w:r>
          </w:p>
        </w:tc>
        <w:tc>
          <w:tcPr>
            <w:tcW w:w="2048" w:type="dxa"/>
          </w:tcPr>
          <w:p w14:paraId="0F57871E" w14:textId="77777777" w:rsidR="00197591" w:rsidRPr="008A28C8" w:rsidRDefault="00197591" w:rsidP="008A28C8">
            <w:pPr>
              <w:widowControl w:val="0"/>
              <w:bidi w:val="0"/>
              <w:spacing w:after="120" w:line="276" w:lineRule="auto"/>
              <w:rPr>
                <w:rFonts w:asciiTheme="majorHAnsi" w:eastAsia="Arial Unicode MS" w:hAnsiTheme="majorHAnsi" w:cstheme="majorBidi"/>
                <w:sz w:val="22"/>
                <w:szCs w:val="22"/>
                <w:lang w:bidi="ar-SA"/>
              </w:rPr>
            </w:pPr>
            <w:r w:rsidRPr="008A28C8">
              <w:rPr>
                <w:rFonts w:asciiTheme="majorHAnsi" w:eastAsia="Arial Unicode MS" w:hAnsiTheme="majorHAnsi" w:cstheme="majorBidi"/>
                <w:sz w:val="22"/>
                <w:szCs w:val="22"/>
                <w:lang w:bidi="ar-SA"/>
              </w:rPr>
              <w:t>Windows Login</w:t>
            </w:r>
          </w:p>
        </w:tc>
        <w:tc>
          <w:tcPr>
            <w:tcW w:w="2300" w:type="dxa"/>
          </w:tcPr>
          <w:p w14:paraId="2BE74C96" w14:textId="77777777" w:rsidR="00197591" w:rsidRPr="008A28C8" w:rsidRDefault="00197591" w:rsidP="008A28C8">
            <w:pPr>
              <w:widowControl w:val="0"/>
              <w:bidi w:val="0"/>
              <w:spacing w:after="120" w:line="276" w:lineRule="auto"/>
              <w:rPr>
                <w:rFonts w:asciiTheme="majorHAnsi" w:eastAsia="Arial Unicode MS" w:hAnsiTheme="majorHAnsi" w:cstheme="majorBidi"/>
                <w:sz w:val="22"/>
                <w:szCs w:val="22"/>
                <w:lang w:bidi="ar-SA"/>
              </w:rPr>
            </w:pPr>
            <w:r w:rsidRPr="008A28C8">
              <w:rPr>
                <w:rFonts w:asciiTheme="majorHAnsi" w:eastAsia="Arial Unicode MS" w:hAnsiTheme="majorHAnsi" w:cstheme="majorBidi"/>
                <w:sz w:val="22"/>
                <w:szCs w:val="22"/>
                <w:lang w:bidi="ar-SA"/>
              </w:rPr>
              <w:t>Windows Login</w:t>
            </w:r>
          </w:p>
        </w:tc>
      </w:tr>
      <w:tr w:rsidR="00197591" w:rsidRPr="00A959DC" w14:paraId="53D954E3" w14:textId="77777777" w:rsidTr="001F61CE">
        <w:trPr>
          <w:jc w:val="center"/>
        </w:trPr>
        <w:tc>
          <w:tcPr>
            <w:tcW w:w="1470" w:type="dxa"/>
          </w:tcPr>
          <w:p w14:paraId="2329950E" w14:textId="77777777" w:rsidR="00197591" w:rsidRPr="008A28C8" w:rsidRDefault="00197591" w:rsidP="008A28C8">
            <w:pPr>
              <w:widowControl w:val="0"/>
              <w:bidi w:val="0"/>
              <w:spacing w:after="120" w:line="276" w:lineRule="auto"/>
              <w:rPr>
                <w:rFonts w:asciiTheme="majorHAnsi" w:eastAsia="Arial Unicode MS" w:hAnsiTheme="majorHAnsi" w:cstheme="majorBidi"/>
                <w:sz w:val="22"/>
                <w:szCs w:val="22"/>
                <w:lang w:bidi="ar-SA"/>
              </w:rPr>
            </w:pPr>
            <w:r w:rsidRPr="008A28C8">
              <w:rPr>
                <w:rFonts w:asciiTheme="majorHAnsi" w:eastAsia="Arial Unicode MS" w:hAnsiTheme="majorHAnsi" w:cstheme="majorBidi"/>
                <w:sz w:val="22"/>
                <w:szCs w:val="22"/>
                <w:lang w:bidi="ar-SA"/>
              </w:rPr>
              <w:t>Asset Assignment</w:t>
            </w:r>
          </w:p>
        </w:tc>
        <w:tc>
          <w:tcPr>
            <w:tcW w:w="2017" w:type="dxa"/>
            <w:vAlign w:val="center"/>
          </w:tcPr>
          <w:p w14:paraId="0D4807A4" w14:textId="77777777" w:rsidR="00197591" w:rsidRPr="008A28C8" w:rsidRDefault="00197591" w:rsidP="008A28C8">
            <w:pPr>
              <w:widowControl w:val="0"/>
              <w:bidi w:val="0"/>
              <w:spacing w:after="120" w:line="276" w:lineRule="auto"/>
              <w:rPr>
                <w:rFonts w:asciiTheme="majorHAnsi" w:eastAsia="Arial Unicode MS" w:hAnsiTheme="majorHAnsi" w:cstheme="majorBidi"/>
                <w:sz w:val="22"/>
                <w:szCs w:val="22"/>
                <w:lang w:bidi="ar-SA"/>
              </w:rPr>
            </w:pPr>
            <w:r w:rsidRPr="008A28C8">
              <w:rPr>
                <w:rFonts w:asciiTheme="majorHAnsi" w:eastAsia="Arial Unicode MS" w:hAnsiTheme="majorHAnsi" w:cstheme="majorBidi"/>
                <w:sz w:val="22"/>
                <w:szCs w:val="22"/>
                <w:lang w:bidi="ar-SA"/>
              </w:rPr>
              <w:t>Assigned to Station</w:t>
            </w:r>
          </w:p>
        </w:tc>
        <w:tc>
          <w:tcPr>
            <w:tcW w:w="6058" w:type="dxa"/>
            <w:gridSpan w:val="3"/>
            <w:vAlign w:val="center"/>
          </w:tcPr>
          <w:p w14:paraId="1F59D1FB" w14:textId="77777777" w:rsidR="00197591" w:rsidRPr="008A28C8" w:rsidRDefault="00197591" w:rsidP="008A28C8">
            <w:pPr>
              <w:widowControl w:val="0"/>
              <w:bidi w:val="0"/>
              <w:spacing w:after="120" w:line="276" w:lineRule="auto"/>
              <w:rPr>
                <w:rFonts w:asciiTheme="majorHAnsi" w:eastAsia="Arial Unicode MS" w:hAnsiTheme="majorHAnsi" w:cstheme="majorBidi"/>
                <w:sz w:val="22"/>
                <w:szCs w:val="22"/>
                <w:lang w:bidi="ar-SA"/>
              </w:rPr>
            </w:pPr>
            <w:r w:rsidRPr="008A28C8">
              <w:rPr>
                <w:rFonts w:asciiTheme="majorHAnsi" w:eastAsia="Arial Unicode MS" w:hAnsiTheme="majorHAnsi" w:cstheme="majorBidi"/>
                <w:sz w:val="22"/>
                <w:szCs w:val="22"/>
                <w:lang w:bidi="ar-SA"/>
              </w:rPr>
              <w:t>Assigned to Operator</w:t>
            </w:r>
            <w:r w:rsidRPr="008A28C8">
              <w:rPr>
                <w:rFonts w:asciiTheme="majorHAnsi" w:eastAsia="MS Gothic" w:hAnsiTheme="majorHAnsi" w:cs="MS Gothic"/>
                <w:sz w:val="22"/>
                <w:szCs w:val="22"/>
                <w:lang w:bidi="ar-SA"/>
              </w:rPr>
              <w:t>；</w:t>
            </w:r>
            <w:r w:rsidRPr="008A28C8">
              <w:rPr>
                <w:rFonts w:asciiTheme="majorHAnsi" w:eastAsia="Arial Unicode MS" w:hAnsiTheme="majorHAnsi" w:cstheme="majorBidi"/>
                <w:sz w:val="22"/>
                <w:szCs w:val="22"/>
                <w:lang w:bidi="ar-SA"/>
              </w:rPr>
              <w:t>NOT to Station</w:t>
            </w:r>
          </w:p>
        </w:tc>
      </w:tr>
      <w:tr w:rsidR="00197591" w:rsidRPr="00A959DC" w14:paraId="64E3710F" w14:textId="77777777" w:rsidTr="001F61CE">
        <w:trPr>
          <w:jc w:val="center"/>
        </w:trPr>
        <w:tc>
          <w:tcPr>
            <w:tcW w:w="1470" w:type="dxa"/>
            <w:vAlign w:val="center"/>
          </w:tcPr>
          <w:p w14:paraId="539A65F9" w14:textId="77777777" w:rsidR="00197591" w:rsidRPr="008A28C8" w:rsidRDefault="00197591" w:rsidP="008A28C8">
            <w:pPr>
              <w:widowControl w:val="0"/>
              <w:bidi w:val="0"/>
              <w:spacing w:after="120" w:line="276" w:lineRule="auto"/>
              <w:rPr>
                <w:rFonts w:asciiTheme="majorHAnsi" w:eastAsia="Arial Unicode MS" w:hAnsiTheme="majorHAnsi" w:cstheme="majorBidi"/>
                <w:sz w:val="22"/>
                <w:szCs w:val="22"/>
                <w:lang w:bidi="ar-SA"/>
              </w:rPr>
            </w:pPr>
            <w:r w:rsidRPr="008A28C8">
              <w:rPr>
                <w:rFonts w:asciiTheme="majorHAnsi" w:eastAsia="Arial Unicode MS" w:hAnsiTheme="majorHAnsi" w:cstheme="majorBidi"/>
                <w:sz w:val="22"/>
                <w:szCs w:val="22"/>
                <w:lang w:bidi="ar-SA"/>
              </w:rPr>
              <w:t>Access Level</w:t>
            </w:r>
          </w:p>
        </w:tc>
        <w:tc>
          <w:tcPr>
            <w:tcW w:w="2017" w:type="dxa"/>
            <w:vAlign w:val="center"/>
          </w:tcPr>
          <w:p w14:paraId="6546F5AB" w14:textId="77777777" w:rsidR="00197591" w:rsidRPr="008A28C8" w:rsidRDefault="00197591" w:rsidP="008A28C8">
            <w:pPr>
              <w:widowControl w:val="0"/>
              <w:bidi w:val="0"/>
              <w:spacing w:after="120" w:line="276" w:lineRule="auto"/>
              <w:rPr>
                <w:rFonts w:asciiTheme="majorHAnsi" w:eastAsia="Arial Unicode MS" w:hAnsiTheme="majorHAnsi" w:cstheme="majorBidi"/>
                <w:sz w:val="22"/>
                <w:szCs w:val="22"/>
                <w:lang w:bidi="ar-SA"/>
              </w:rPr>
            </w:pPr>
            <w:r w:rsidRPr="008A28C8">
              <w:rPr>
                <w:rFonts w:asciiTheme="majorHAnsi" w:eastAsia="Arial Unicode MS" w:hAnsiTheme="majorHAnsi" w:cstheme="majorBidi"/>
                <w:sz w:val="22"/>
                <w:szCs w:val="22"/>
                <w:lang w:bidi="ar-SA"/>
              </w:rPr>
              <w:t>Oper</w:t>
            </w:r>
            <w:r w:rsidRPr="008A28C8">
              <w:rPr>
                <w:rFonts w:asciiTheme="majorHAnsi" w:eastAsia="Arial Unicode MS" w:hAnsiTheme="majorHAnsi" w:cstheme="majorBidi"/>
                <w:sz w:val="22"/>
                <w:szCs w:val="22"/>
                <w:lang w:bidi="ar-SA"/>
              </w:rPr>
              <w:br/>
              <w:t>Supr</w:t>
            </w:r>
            <w:r w:rsidRPr="008A28C8">
              <w:rPr>
                <w:rFonts w:asciiTheme="majorHAnsi" w:eastAsia="Arial Unicode MS" w:hAnsiTheme="majorHAnsi" w:cstheme="majorBidi"/>
                <w:sz w:val="22"/>
                <w:szCs w:val="22"/>
                <w:lang w:bidi="ar-SA"/>
              </w:rPr>
              <w:br/>
              <w:t>Engr</w:t>
            </w:r>
            <w:r w:rsidRPr="008A28C8">
              <w:rPr>
                <w:rFonts w:asciiTheme="majorHAnsi" w:eastAsia="Arial Unicode MS" w:hAnsiTheme="majorHAnsi" w:cstheme="majorBidi"/>
                <w:sz w:val="22"/>
                <w:szCs w:val="22"/>
                <w:lang w:bidi="ar-SA"/>
              </w:rPr>
              <w:br/>
              <w:t>Mngr</w:t>
            </w:r>
          </w:p>
        </w:tc>
        <w:tc>
          <w:tcPr>
            <w:tcW w:w="6058" w:type="dxa"/>
            <w:gridSpan w:val="3"/>
          </w:tcPr>
          <w:p w14:paraId="6E4B96C2" w14:textId="77777777" w:rsidR="00197591" w:rsidRPr="008A28C8" w:rsidRDefault="00197591" w:rsidP="008A28C8">
            <w:pPr>
              <w:widowControl w:val="0"/>
              <w:bidi w:val="0"/>
              <w:spacing w:after="120" w:line="276" w:lineRule="auto"/>
              <w:rPr>
                <w:rFonts w:asciiTheme="majorHAnsi" w:eastAsia="Arial Unicode MS" w:hAnsiTheme="majorHAnsi" w:cstheme="majorBidi"/>
                <w:sz w:val="22"/>
                <w:szCs w:val="22"/>
                <w:lang w:bidi="ar-SA"/>
              </w:rPr>
            </w:pPr>
            <w:r w:rsidRPr="008A28C8">
              <w:rPr>
                <w:rFonts w:asciiTheme="majorHAnsi" w:eastAsia="Arial Unicode MS" w:hAnsiTheme="majorHAnsi" w:cstheme="majorBidi"/>
                <w:sz w:val="22"/>
                <w:szCs w:val="22"/>
                <w:lang w:bidi="ar-SA"/>
              </w:rPr>
              <w:t>Viewonly</w:t>
            </w:r>
            <w:r w:rsidRPr="008A28C8">
              <w:rPr>
                <w:rFonts w:asciiTheme="majorHAnsi" w:eastAsia="Arial Unicode MS" w:hAnsiTheme="majorHAnsi" w:cstheme="majorBidi"/>
                <w:sz w:val="22"/>
                <w:szCs w:val="22"/>
                <w:lang w:bidi="ar-SA"/>
              </w:rPr>
              <w:br/>
              <w:t>Ackonly</w:t>
            </w:r>
            <w:r w:rsidRPr="008A28C8">
              <w:rPr>
                <w:rFonts w:asciiTheme="majorHAnsi" w:eastAsia="Arial Unicode MS" w:hAnsiTheme="majorHAnsi" w:cstheme="majorBidi"/>
                <w:sz w:val="22"/>
                <w:szCs w:val="22"/>
                <w:lang w:bidi="ar-SA"/>
              </w:rPr>
              <w:br/>
              <w:t>Oper</w:t>
            </w:r>
            <w:r w:rsidRPr="008A28C8">
              <w:rPr>
                <w:rFonts w:asciiTheme="majorHAnsi" w:eastAsia="Arial Unicode MS" w:hAnsiTheme="majorHAnsi" w:cstheme="majorBidi"/>
                <w:sz w:val="22"/>
                <w:szCs w:val="22"/>
                <w:lang w:bidi="ar-SA"/>
              </w:rPr>
              <w:br/>
              <w:t>Supr</w:t>
            </w:r>
            <w:r w:rsidRPr="008A28C8">
              <w:rPr>
                <w:rFonts w:asciiTheme="majorHAnsi" w:eastAsia="Arial Unicode MS" w:hAnsiTheme="majorHAnsi" w:cstheme="majorBidi"/>
                <w:sz w:val="22"/>
                <w:szCs w:val="22"/>
                <w:lang w:bidi="ar-SA"/>
              </w:rPr>
              <w:br/>
              <w:t>Engr</w:t>
            </w:r>
            <w:r w:rsidRPr="008A28C8">
              <w:rPr>
                <w:rFonts w:asciiTheme="majorHAnsi" w:eastAsia="Arial Unicode MS" w:hAnsiTheme="majorHAnsi" w:cstheme="majorBidi"/>
                <w:sz w:val="22"/>
                <w:szCs w:val="22"/>
                <w:lang w:bidi="ar-SA"/>
              </w:rPr>
              <w:br/>
            </w:r>
            <w:r w:rsidRPr="008A28C8">
              <w:rPr>
                <w:rFonts w:asciiTheme="majorHAnsi" w:eastAsia="Arial Unicode MS" w:hAnsiTheme="majorHAnsi" w:cstheme="majorBidi"/>
                <w:sz w:val="22"/>
                <w:szCs w:val="22"/>
                <w:lang w:bidi="ar-SA"/>
              </w:rPr>
              <w:lastRenderedPageBreak/>
              <w:t>Mngr</w:t>
            </w:r>
          </w:p>
        </w:tc>
      </w:tr>
    </w:tbl>
    <w:p w14:paraId="2347B9A1" w14:textId="77777777" w:rsidR="001F61CE" w:rsidRPr="00A959DC" w:rsidRDefault="001F61CE" w:rsidP="002F3958">
      <w:pPr>
        <w:rPr>
          <w:rFonts w:asciiTheme="majorHAnsi" w:hAnsiTheme="majorHAnsi"/>
          <w:snapToGrid w:val="0"/>
          <w:sz w:val="22"/>
          <w:szCs w:val="22"/>
          <w:lang w:bidi="ar-SA"/>
        </w:rPr>
      </w:pPr>
      <w:bookmarkStart w:id="1244" w:name="_Toc235249486"/>
      <w:bookmarkStart w:id="1245" w:name="_Toc251338748"/>
      <w:bookmarkStart w:id="1246" w:name="_Toc253741891"/>
      <w:bookmarkStart w:id="1247" w:name="_Toc256766792"/>
      <w:bookmarkStart w:id="1248" w:name="_Toc317077282"/>
      <w:bookmarkStart w:id="1249" w:name="_Toc339273658"/>
      <w:bookmarkStart w:id="1250" w:name="_Toc340200844"/>
      <w:bookmarkStart w:id="1251" w:name="_Toc483242990"/>
    </w:p>
    <w:p w14:paraId="7D8B3352" w14:textId="576B1E7F" w:rsidR="00197591" w:rsidRPr="00E02C15" w:rsidRDefault="00197591" w:rsidP="002B4845">
      <w:pPr>
        <w:pStyle w:val="Heading3"/>
        <w:numPr>
          <w:ilvl w:val="2"/>
          <w:numId w:val="136"/>
        </w:numPr>
        <w:spacing w:after="60"/>
        <w:ind w:left="1170"/>
        <w:rPr>
          <w:rFonts w:asciiTheme="majorHAnsi" w:hAnsiTheme="majorHAnsi" w:cstheme="majorBidi"/>
          <w:b/>
          <w:bCs/>
          <w:snapToGrid w:val="0"/>
          <w:sz w:val="22"/>
          <w:szCs w:val="22"/>
          <w:lang w:bidi="ar-SA"/>
        </w:rPr>
      </w:pPr>
      <w:bookmarkStart w:id="1252" w:name="_Toc147226110"/>
      <w:r w:rsidRPr="00E02C15">
        <w:rPr>
          <w:rFonts w:asciiTheme="majorHAnsi" w:hAnsiTheme="majorHAnsi" w:cstheme="majorBidi"/>
          <w:b/>
          <w:bCs/>
          <w:snapToGrid w:val="0"/>
          <w:lang w:bidi="ar-SA"/>
        </w:rPr>
        <w:t xml:space="preserve">Account and </w:t>
      </w:r>
      <w:bookmarkEnd w:id="1244"/>
      <w:bookmarkEnd w:id="1245"/>
      <w:r w:rsidRPr="00E02C15">
        <w:rPr>
          <w:rFonts w:asciiTheme="majorHAnsi" w:hAnsiTheme="majorHAnsi" w:cstheme="majorBidi"/>
          <w:b/>
          <w:bCs/>
          <w:snapToGrid w:val="0"/>
          <w:lang w:bidi="ar-SA"/>
        </w:rPr>
        <w:t>password</w:t>
      </w:r>
      <w:bookmarkEnd w:id="1246"/>
      <w:bookmarkEnd w:id="1247"/>
      <w:bookmarkEnd w:id="1248"/>
      <w:bookmarkEnd w:id="1249"/>
      <w:bookmarkEnd w:id="1250"/>
      <w:bookmarkEnd w:id="1251"/>
      <w:bookmarkEnd w:id="1252"/>
    </w:p>
    <w:p w14:paraId="603CB93D" w14:textId="77777777"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following windows users have been specified and are configured with varying level of system access:</w:t>
      </w:r>
    </w:p>
    <w:p w14:paraId="149B3B18" w14:textId="77777777"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Administrator</w:t>
      </w:r>
    </w:p>
    <w:p w14:paraId="2236CAB5" w14:textId="77777777"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mngr</w:t>
      </w:r>
    </w:p>
    <w:p w14:paraId="2B0B4411" w14:textId="77777777" w:rsidR="00197591" w:rsidRPr="00A959DC" w:rsidRDefault="00197591" w:rsidP="00E367EB">
      <w:pPr>
        <w:numPr>
          <w:ilvl w:val="0"/>
          <w:numId w:val="37"/>
        </w:numPr>
        <w:bidi w:val="0"/>
        <w:spacing w:before="40" w:after="4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oper</w:t>
      </w:r>
    </w:p>
    <w:p w14:paraId="6A3F107F" w14:textId="77777777"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Administrator account (System Administrator) will be assigned the password of “Honeywell” for all the PC nodes. The account will be used to maintain the windows system but not used for daily operation.</w:t>
      </w:r>
    </w:p>
    <w:p w14:paraId="1068CD8D" w14:textId="77777777"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mngr account (PKS Manager) will be assign password of “mngr123” for PKS server. The account will be used to start various PKS system services, but is not used for daily operations.</w:t>
      </w:r>
    </w:p>
    <w:p w14:paraId="419C3D2C" w14:textId="648FEF26" w:rsidR="00095201"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oper account (PKS Operator) will be assigned the password of “oper” for all the operator station PCs. The account of oper will be limited by windows security and used to let the operator start Station software.</w:t>
      </w:r>
    </w:p>
    <w:p w14:paraId="744F29E2" w14:textId="136CAFB8" w:rsidR="002B7BC0" w:rsidRPr="002B7BC0" w:rsidRDefault="002B7BC0" w:rsidP="002B7BC0"/>
    <w:p w14:paraId="01074133" w14:textId="77777777" w:rsidR="0073730C" w:rsidRPr="002B7BC0" w:rsidRDefault="0073730C" w:rsidP="00E367EB">
      <w:pPr>
        <w:bidi w:val="0"/>
        <w:spacing w:line="360" w:lineRule="auto"/>
        <w:rPr>
          <w:rFonts w:asciiTheme="majorHAnsi" w:hAnsiTheme="majorHAnsi" w:cstheme="majorBidi"/>
          <w:b/>
          <w:bCs/>
          <w:i/>
          <w:iCs/>
          <w:sz w:val="22"/>
          <w:szCs w:val="22"/>
          <w:u w:val="single"/>
          <w:rtl/>
        </w:rPr>
      </w:pPr>
    </w:p>
    <w:p w14:paraId="38A13C13" w14:textId="77777777" w:rsidR="0073730C" w:rsidRPr="00A959DC" w:rsidRDefault="0073730C" w:rsidP="00E367EB">
      <w:pPr>
        <w:bidi w:val="0"/>
        <w:spacing w:after="120" w:line="360" w:lineRule="auto"/>
        <w:rPr>
          <w:rFonts w:asciiTheme="majorHAnsi" w:hAnsiTheme="majorHAnsi" w:cstheme="majorBidi"/>
          <w:sz w:val="22"/>
          <w:szCs w:val="22"/>
          <w:lang w:bidi="ar-SA"/>
        </w:rPr>
      </w:pPr>
    </w:p>
    <w:p w14:paraId="342C13EE" w14:textId="68E6DDFC" w:rsidR="00197591" w:rsidRDefault="00197591" w:rsidP="002B4845">
      <w:pPr>
        <w:pStyle w:val="Heading2"/>
        <w:numPr>
          <w:ilvl w:val="1"/>
          <w:numId w:val="136"/>
        </w:numPr>
        <w:spacing w:before="120" w:after="120" w:line="360" w:lineRule="auto"/>
        <w:ind w:left="630"/>
        <w:rPr>
          <w:rFonts w:asciiTheme="majorHAnsi" w:hAnsiTheme="majorHAnsi" w:cstheme="majorBidi"/>
          <w:sz w:val="22"/>
          <w:szCs w:val="22"/>
        </w:rPr>
      </w:pPr>
      <w:bookmarkStart w:id="1253" w:name="_Toc235249487"/>
      <w:bookmarkStart w:id="1254" w:name="_Toc251338749"/>
      <w:bookmarkStart w:id="1255" w:name="_Toc253741892"/>
      <w:bookmarkStart w:id="1256" w:name="_Toc256766793"/>
      <w:bookmarkStart w:id="1257" w:name="_Toc317077283"/>
      <w:bookmarkStart w:id="1258" w:name="_Toc339273659"/>
      <w:bookmarkStart w:id="1259" w:name="_Toc340200845"/>
      <w:bookmarkStart w:id="1260" w:name="_Toc483242991"/>
      <w:bookmarkStart w:id="1261" w:name="_Toc147226118"/>
      <w:bookmarkStart w:id="1262" w:name="_Toc193028415"/>
      <w:r w:rsidRPr="00A959DC">
        <w:rPr>
          <w:rFonts w:asciiTheme="majorHAnsi" w:hAnsiTheme="majorHAnsi" w:cstheme="majorBidi"/>
          <w:sz w:val="22"/>
          <w:szCs w:val="22"/>
        </w:rPr>
        <w:t>Communication with Other Systems</w:t>
      </w:r>
      <w:bookmarkEnd w:id="1253"/>
      <w:bookmarkEnd w:id="1254"/>
      <w:bookmarkEnd w:id="1255"/>
      <w:bookmarkEnd w:id="1256"/>
      <w:bookmarkEnd w:id="1257"/>
      <w:bookmarkEnd w:id="1258"/>
      <w:bookmarkEnd w:id="1259"/>
      <w:bookmarkEnd w:id="1260"/>
      <w:r w:rsidR="0010502B">
        <w:rPr>
          <w:rFonts w:asciiTheme="majorHAnsi" w:hAnsiTheme="majorHAnsi" w:cstheme="majorBidi"/>
          <w:sz w:val="22"/>
          <w:szCs w:val="22"/>
        </w:rPr>
        <w:t>:</w:t>
      </w:r>
      <w:bookmarkEnd w:id="1261"/>
      <w:bookmarkEnd w:id="1262"/>
    </w:p>
    <w:p w14:paraId="75E87F04" w14:textId="669BC90A" w:rsidR="00197591" w:rsidRPr="00E02C15" w:rsidRDefault="00197591" w:rsidP="002B4845">
      <w:pPr>
        <w:pStyle w:val="Heading3"/>
        <w:numPr>
          <w:ilvl w:val="2"/>
          <w:numId w:val="136"/>
        </w:numPr>
        <w:spacing w:after="60" w:line="360" w:lineRule="auto"/>
        <w:ind w:left="990"/>
        <w:rPr>
          <w:rFonts w:asciiTheme="majorHAnsi" w:hAnsiTheme="majorHAnsi" w:cstheme="majorBidi"/>
          <w:b/>
          <w:bCs/>
          <w:snapToGrid w:val="0"/>
          <w:lang w:bidi="ar-SA"/>
        </w:rPr>
      </w:pPr>
      <w:bookmarkStart w:id="1263" w:name="_Toc235249489"/>
      <w:bookmarkStart w:id="1264" w:name="_Toc251338751"/>
      <w:bookmarkStart w:id="1265" w:name="_Toc253741894"/>
      <w:bookmarkStart w:id="1266" w:name="_Toc256766795"/>
      <w:bookmarkStart w:id="1267" w:name="_Toc317077285"/>
      <w:bookmarkStart w:id="1268" w:name="_Toc339273661"/>
      <w:bookmarkStart w:id="1269" w:name="_Toc340200847"/>
      <w:bookmarkStart w:id="1270" w:name="_Toc483242993"/>
      <w:bookmarkStart w:id="1271" w:name="_Toc147226121"/>
      <w:r w:rsidRPr="00E02C15">
        <w:rPr>
          <w:rFonts w:asciiTheme="majorHAnsi" w:hAnsiTheme="majorHAnsi" w:cstheme="majorBidi"/>
          <w:b/>
          <w:bCs/>
          <w:snapToGrid w:val="0"/>
          <w:lang w:bidi="ar-SA"/>
        </w:rPr>
        <w:t>To Third Party Package- MODBUS</w:t>
      </w:r>
      <w:bookmarkEnd w:id="1263"/>
      <w:bookmarkEnd w:id="1264"/>
      <w:bookmarkEnd w:id="1265"/>
      <w:r w:rsidRPr="00E02C15">
        <w:rPr>
          <w:rFonts w:asciiTheme="majorHAnsi" w:hAnsiTheme="majorHAnsi" w:cstheme="majorBidi"/>
          <w:b/>
          <w:bCs/>
          <w:snapToGrid w:val="0"/>
          <w:lang w:bidi="ar-SA"/>
        </w:rPr>
        <w:t xml:space="preserve"> </w:t>
      </w:r>
      <w:bookmarkEnd w:id="1266"/>
      <w:bookmarkEnd w:id="1267"/>
      <w:bookmarkEnd w:id="1268"/>
      <w:bookmarkEnd w:id="1269"/>
      <w:bookmarkEnd w:id="1270"/>
      <w:r w:rsidR="00F77446">
        <w:rPr>
          <w:rFonts w:asciiTheme="majorHAnsi" w:hAnsiTheme="majorHAnsi" w:cstheme="majorBidi"/>
          <w:b/>
          <w:bCs/>
          <w:snapToGrid w:val="0"/>
          <w:lang w:bidi="ar-SA"/>
        </w:rPr>
        <w:t>RTU</w:t>
      </w:r>
      <w:bookmarkEnd w:id="1271"/>
    </w:p>
    <w:p w14:paraId="735DC27F" w14:textId="301288C5"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Communication with the third party systems will be using Modbus </w:t>
      </w:r>
      <w:r w:rsidR="00F77446">
        <w:rPr>
          <w:rFonts w:asciiTheme="majorHAnsi" w:hAnsiTheme="majorHAnsi" w:cstheme="majorBidi"/>
          <w:snapToGrid w:val="0"/>
          <w:sz w:val="22"/>
          <w:szCs w:val="22"/>
          <w:lang w:bidi="ar-SA"/>
        </w:rPr>
        <w:t>RTU</w:t>
      </w:r>
      <w:r w:rsidRPr="00A959DC">
        <w:rPr>
          <w:rFonts w:asciiTheme="majorHAnsi" w:hAnsiTheme="majorHAnsi" w:cstheme="majorBidi"/>
          <w:sz w:val="22"/>
          <w:szCs w:val="22"/>
          <w:lang w:bidi="ar-SA"/>
        </w:rPr>
        <w:t xml:space="preserve"> protocol over serial Link:</w:t>
      </w:r>
    </w:p>
    <w:p w14:paraId="6EFB80B0" w14:textId="26CF46A1"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Modbus </w:t>
      </w:r>
      <w:r w:rsidR="00F77446">
        <w:rPr>
          <w:rFonts w:asciiTheme="majorHAnsi" w:hAnsiTheme="majorHAnsi" w:cstheme="majorBidi"/>
          <w:snapToGrid w:val="0"/>
          <w:sz w:val="22"/>
          <w:szCs w:val="22"/>
          <w:lang w:bidi="ar-SA"/>
        </w:rPr>
        <w:t>RTU</w:t>
      </w:r>
      <w:r w:rsidRPr="00A959DC">
        <w:rPr>
          <w:rFonts w:asciiTheme="majorHAnsi" w:hAnsiTheme="majorHAnsi" w:cstheme="majorBidi"/>
          <w:sz w:val="22"/>
          <w:szCs w:val="22"/>
          <w:lang w:bidi="ar-SA"/>
        </w:rPr>
        <w:t xml:space="preserve"> Protocol over serial link</w:t>
      </w:r>
    </w:p>
    <w:p w14:paraId="4184D833" w14:textId="2B19EF1E"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Where using Modbus Protocol over serial link, connection will be across the terminal server and then with Ethernet to the switch. The terminal servers will have serial links to communicate with the 3rd party package devices and the Ethernet link for communication with the PKS server.</w:t>
      </w:r>
    </w:p>
    <w:p w14:paraId="2066E489" w14:textId="77777777"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PKS server will act as Modbus master for communication with 3</w:t>
      </w:r>
      <w:r w:rsidRPr="00A959DC">
        <w:rPr>
          <w:rFonts w:asciiTheme="majorHAnsi" w:hAnsiTheme="majorHAnsi" w:cstheme="majorBidi"/>
          <w:sz w:val="22"/>
          <w:szCs w:val="22"/>
          <w:vertAlign w:val="superscript"/>
          <w:lang w:eastAsia="zh-CN" w:bidi="ar-SA"/>
        </w:rPr>
        <w:t>rd</w:t>
      </w:r>
      <w:r w:rsidRPr="00A959DC">
        <w:rPr>
          <w:rFonts w:asciiTheme="majorHAnsi" w:hAnsiTheme="majorHAnsi" w:cstheme="majorBidi"/>
          <w:sz w:val="22"/>
          <w:szCs w:val="22"/>
          <w:lang w:bidi="ar-SA"/>
        </w:rPr>
        <w:t xml:space="preserve"> party devices.</w:t>
      </w:r>
    </w:p>
    <w:p w14:paraId="265A249A" w14:textId="2C9A8100"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Modbus protocol can be Modbus </w:t>
      </w:r>
      <w:r w:rsidR="00F77446">
        <w:rPr>
          <w:rFonts w:asciiTheme="majorHAnsi" w:hAnsiTheme="majorHAnsi" w:cstheme="majorBidi"/>
          <w:snapToGrid w:val="0"/>
          <w:sz w:val="22"/>
          <w:szCs w:val="22"/>
          <w:lang w:bidi="ar-SA"/>
        </w:rPr>
        <w:t>RTU</w:t>
      </w:r>
    </w:p>
    <w:p w14:paraId="6B3AF0B3" w14:textId="1CF72752"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vendor for the package has to ensure that the proper communication can be established with the PKS server.</w:t>
      </w:r>
    </w:p>
    <w:p w14:paraId="54C9550D" w14:textId="3E4E64E6" w:rsidR="00197591" w:rsidRPr="00E02C15" w:rsidRDefault="00197591" w:rsidP="002B4845">
      <w:pPr>
        <w:pStyle w:val="Heading2"/>
        <w:numPr>
          <w:ilvl w:val="1"/>
          <w:numId w:val="136"/>
        </w:numPr>
        <w:spacing w:before="120" w:after="120" w:line="360" w:lineRule="auto"/>
        <w:ind w:left="1170"/>
        <w:rPr>
          <w:rFonts w:asciiTheme="majorHAnsi" w:hAnsiTheme="majorHAnsi" w:cstheme="majorBidi"/>
          <w:sz w:val="22"/>
          <w:szCs w:val="22"/>
        </w:rPr>
      </w:pPr>
      <w:bookmarkStart w:id="1272" w:name="_Toc130263865"/>
      <w:bookmarkStart w:id="1273" w:name="_Toc235249494"/>
      <w:bookmarkStart w:id="1274" w:name="_Toc252224944"/>
      <w:bookmarkStart w:id="1275" w:name="_Toc253741895"/>
      <w:bookmarkStart w:id="1276" w:name="_Toc256766796"/>
      <w:bookmarkStart w:id="1277" w:name="_Toc317077286"/>
      <w:bookmarkStart w:id="1278" w:name="_Toc339273662"/>
      <w:bookmarkStart w:id="1279" w:name="_Toc340200848"/>
      <w:bookmarkStart w:id="1280" w:name="_Toc483242994"/>
      <w:bookmarkStart w:id="1281" w:name="_Toc147226122"/>
      <w:bookmarkStart w:id="1282" w:name="_Toc193028416"/>
      <w:r w:rsidRPr="00E02C15">
        <w:rPr>
          <w:rFonts w:asciiTheme="majorHAnsi" w:hAnsiTheme="majorHAnsi" w:cstheme="majorBidi"/>
          <w:sz w:val="22"/>
          <w:szCs w:val="22"/>
        </w:rPr>
        <w:t xml:space="preserve">Time </w:t>
      </w:r>
      <w:bookmarkEnd w:id="1272"/>
      <w:bookmarkEnd w:id="1273"/>
      <w:r w:rsidRPr="00E02C15">
        <w:rPr>
          <w:rFonts w:asciiTheme="majorHAnsi" w:hAnsiTheme="majorHAnsi" w:cstheme="majorBidi"/>
          <w:sz w:val="22"/>
          <w:szCs w:val="22"/>
        </w:rPr>
        <w:t>Synchronization</w:t>
      </w:r>
      <w:bookmarkEnd w:id="1274"/>
      <w:bookmarkEnd w:id="1275"/>
      <w:bookmarkEnd w:id="1276"/>
      <w:bookmarkEnd w:id="1277"/>
      <w:bookmarkEnd w:id="1278"/>
      <w:bookmarkEnd w:id="1279"/>
      <w:bookmarkEnd w:id="1280"/>
      <w:bookmarkEnd w:id="1281"/>
      <w:bookmarkEnd w:id="1282"/>
    </w:p>
    <w:p w14:paraId="4AD0C756" w14:textId="77F905B7"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The time synchronization utility will be provided with Honeywell PKS software, to execute the NTP setup in PKS server or station.</w:t>
      </w:r>
    </w:p>
    <w:p w14:paraId="467C127F" w14:textId="275D4255" w:rsidR="00197591" w:rsidRPr="00A959DC" w:rsidRDefault="00197591" w:rsidP="00E367EB">
      <w:pPr>
        <w:bidi w:val="0"/>
        <w:spacing w:after="120" w:line="360"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In PKS server, appoint the NTP server as an external time source to the GPS server, but in PKS station appoint the NTP source as its PKS server.</w:t>
      </w:r>
      <w:bookmarkStart w:id="1283" w:name="_Toc191869638"/>
      <w:bookmarkStart w:id="1284" w:name="_Toc200515851"/>
      <w:bookmarkStart w:id="1285" w:name="_Toc256766797"/>
    </w:p>
    <w:p w14:paraId="20DE6D54" w14:textId="77777777" w:rsidR="00197591" w:rsidRPr="00A959DC" w:rsidRDefault="00197591" w:rsidP="00E367EB">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lastRenderedPageBreak/>
        <w:t>The following topics are important for understanding and planning the time synchronization requirements of your Experion PKS system.</w:t>
      </w:r>
    </w:p>
    <w:p w14:paraId="1014E52B" w14:textId="77777777" w:rsidR="00197591" w:rsidRPr="00E02C15" w:rsidRDefault="00197591" w:rsidP="002B4845">
      <w:pPr>
        <w:pStyle w:val="Heading3"/>
        <w:numPr>
          <w:ilvl w:val="2"/>
          <w:numId w:val="136"/>
        </w:numPr>
        <w:spacing w:after="60" w:line="360" w:lineRule="auto"/>
        <w:ind w:left="1260"/>
        <w:rPr>
          <w:rFonts w:asciiTheme="majorHAnsi" w:hAnsiTheme="majorHAnsi"/>
          <w:b/>
          <w:bCs/>
        </w:rPr>
      </w:pPr>
      <w:bookmarkStart w:id="1286" w:name="_Toc147226123"/>
      <w:r w:rsidRPr="00E02C15">
        <w:rPr>
          <w:rFonts w:asciiTheme="majorHAnsi" w:hAnsiTheme="majorHAnsi"/>
          <w:b/>
          <w:bCs/>
        </w:rPr>
        <w:t>Experion time requirements</w:t>
      </w:r>
      <w:bookmarkEnd w:id="1286"/>
    </w:p>
    <w:p w14:paraId="0CA85833" w14:textId="77777777" w:rsidR="00197591" w:rsidRPr="00A959DC" w:rsidRDefault="00197591" w:rsidP="00E367EB">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Reliable and coordinated time is an important element in an Experion system. It is used in many aspects of the</w:t>
      </w:r>
    </w:p>
    <w:p w14:paraId="314C4B22" w14:textId="77777777" w:rsidR="00197591" w:rsidRPr="00A959DC" w:rsidRDefault="00197591" w:rsidP="00E367EB">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system including:</w:t>
      </w:r>
    </w:p>
    <w:p w14:paraId="56EB3071" w14:textId="77777777" w:rsidR="00197591" w:rsidRPr="00A959DC" w:rsidRDefault="00197591" w:rsidP="00E367EB">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 control functions</w:t>
      </w:r>
    </w:p>
    <w:p w14:paraId="17AE37C5" w14:textId="77777777" w:rsidR="00197591" w:rsidRPr="00A959DC" w:rsidRDefault="00197591" w:rsidP="00E367EB">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 redundancy options</w:t>
      </w:r>
    </w:p>
    <w:p w14:paraId="119E3671" w14:textId="77777777" w:rsidR="00197591" w:rsidRPr="00A959DC" w:rsidRDefault="00197591" w:rsidP="00E367EB">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 intersystem communications of supervisory systems</w:t>
      </w:r>
    </w:p>
    <w:p w14:paraId="7D9B5787" w14:textId="77777777" w:rsidR="00197591" w:rsidRPr="00A959DC" w:rsidRDefault="00197591" w:rsidP="00E367EB">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Supported time protocols</w:t>
      </w:r>
    </w:p>
    <w:p w14:paraId="4B79C503" w14:textId="77777777" w:rsidR="00197591" w:rsidRPr="00A959DC" w:rsidRDefault="00197591" w:rsidP="00E367EB">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When deploying a topology, the time protocols supported should be considered.</w:t>
      </w:r>
    </w:p>
    <w:p w14:paraId="1987DE62" w14:textId="77777777" w:rsidR="00197591" w:rsidRPr="00A959DC" w:rsidRDefault="00197591" w:rsidP="002F3958">
      <w:pPr>
        <w:autoSpaceDE w:val="0"/>
        <w:autoSpaceDN w:val="0"/>
        <w:adjustRightInd w:val="0"/>
        <w:jc w:val="center"/>
        <w:rPr>
          <w:rFonts w:asciiTheme="majorHAnsi" w:hAnsiTheme="majorHAnsi" w:cs="ArialNarrow-Bold"/>
          <w:b/>
          <w:bCs/>
          <w:sz w:val="22"/>
          <w:szCs w:val="22"/>
          <w:lang w:bidi="ar-SA"/>
        </w:rPr>
      </w:pPr>
      <w:r w:rsidRPr="00A959DC">
        <w:rPr>
          <w:rFonts w:asciiTheme="majorHAnsi" w:hAnsiTheme="majorHAnsi" w:cs="ArialNarrow-Bold"/>
          <w:b/>
          <w:bCs/>
          <w:sz w:val="22"/>
          <w:szCs w:val="22"/>
          <w:lang w:bidi="ar-SA"/>
        </w:rPr>
        <w:drawing>
          <wp:inline distT="0" distB="0" distL="0" distR="0" wp14:anchorId="0B6DD08D" wp14:editId="0EE679E8">
            <wp:extent cx="6731081" cy="4143375"/>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6757875" cy="4159868"/>
                    </a:xfrm>
                    <a:prstGeom prst="rect">
                      <a:avLst/>
                    </a:prstGeom>
                    <a:noFill/>
                    <a:ln>
                      <a:noFill/>
                    </a:ln>
                  </pic:spPr>
                </pic:pic>
              </a:graphicData>
            </a:graphic>
          </wp:inline>
        </w:drawing>
      </w:r>
    </w:p>
    <w:p w14:paraId="0C6B045C" w14:textId="77777777" w:rsidR="00197591" w:rsidRPr="00A959DC" w:rsidRDefault="00197591" w:rsidP="00E367EB">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7 PTP IEEE-1588 version 1 and PTP IEEE-1588 version 2 are supported for Safety Manager devices. For all other devices, only PTP IEEE-1588 version 2 is supported.</w:t>
      </w:r>
    </w:p>
    <w:p w14:paraId="0092FE17" w14:textId="77777777" w:rsidR="00197591" w:rsidRPr="00A959DC" w:rsidRDefault="00197591" w:rsidP="00E367EB">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8 Downlink only</w:t>
      </w:r>
    </w:p>
    <w:p w14:paraId="222A6278" w14:textId="77777777" w:rsidR="00197591" w:rsidRPr="00A959DC" w:rsidRDefault="00197591" w:rsidP="00E367EB">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9 Limited to servicing Field Device Network(FDN) only</w:t>
      </w:r>
    </w:p>
    <w:p w14:paraId="4F104C38" w14:textId="77777777" w:rsidR="00197591" w:rsidRPr="00A959DC" w:rsidRDefault="00197591" w:rsidP="00E367EB">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10 Also supports DNP3 for time synchronization</w:t>
      </w:r>
    </w:p>
    <w:p w14:paraId="3F48CF48" w14:textId="77777777" w:rsidR="00197591" w:rsidRPr="00A959DC" w:rsidRDefault="00197591" w:rsidP="00E367EB">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11 Limited to IEC 61850 networks only</w:t>
      </w:r>
    </w:p>
    <w:p w14:paraId="6744D186" w14:textId="77777777" w:rsidR="00197591" w:rsidRPr="00A959DC" w:rsidRDefault="00197591" w:rsidP="00E367EB">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12 Including ESXi hosts</w:t>
      </w:r>
    </w:p>
    <w:p w14:paraId="5626EFC0"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13 With Experion PKS Server install</w:t>
      </w:r>
    </w:p>
    <w:p w14:paraId="2EC86C12" w14:textId="77777777" w:rsidR="00197591" w:rsidRPr="00A959DC" w:rsidRDefault="00197591" w:rsidP="002F3958">
      <w:pPr>
        <w:autoSpaceDE w:val="0"/>
        <w:autoSpaceDN w:val="0"/>
        <w:adjustRightInd w:val="0"/>
        <w:jc w:val="right"/>
        <w:rPr>
          <w:rFonts w:asciiTheme="majorHAnsi" w:hAnsiTheme="majorHAnsi" w:cs="ArialNarrow-Bold"/>
          <w:b/>
          <w:bCs/>
          <w:sz w:val="22"/>
          <w:szCs w:val="22"/>
          <w:lang w:bidi="ar-SA"/>
        </w:rPr>
      </w:pPr>
    </w:p>
    <w:p w14:paraId="59E6C7C7" w14:textId="77777777" w:rsidR="00197591" w:rsidRPr="00A959DC" w:rsidRDefault="00197591" w:rsidP="002F3958">
      <w:pPr>
        <w:autoSpaceDE w:val="0"/>
        <w:autoSpaceDN w:val="0"/>
        <w:adjustRightInd w:val="0"/>
        <w:jc w:val="center"/>
        <w:rPr>
          <w:rFonts w:asciiTheme="majorHAnsi" w:hAnsiTheme="majorHAnsi" w:cs="ArialNarrow-Bold"/>
          <w:b/>
          <w:bCs/>
          <w:sz w:val="22"/>
          <w:szCs w:val="22"/>
          <w:lang w:bidi="ar-SA"/>
        </w:rPr>
      </w:pPr>
      <w:r w:rsidRPr="00A959DC">
        <w:rPr>
          <w:rFonts w:asciiTheme="majorHAnsi" w:hAnsiTheme="majorHAnsi" w:cs="ArialNarrow-Bold"/>
          <w:b/>
          <w:bCs/>
          <w:sz w:val="22"/>
          <w:szCs w:val="22"/>
          <w:lang w:bidi="ar-SA"/>
        </w:rPr>
        <w:drawing>
          <wp:inline distT="0" distB="0" distL="0" distR="0" wp14:anchorId="3ADF741A" wp14:editId="2975D37A">
            <wp:extent cx="6457950" cy="431038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6457950" cy="4310380"/>
                    </a:xfrm>
                    <a:prstGeom prst="rect">
                      <a:avLst/>
                    </a:prstGeom>
                    <a:noFill/>
                    <a:ln>
                      <a:noFill/>
                    </a:ln>
                  </pic:spPr>
                </pic:pic>
              </a:graphicData>
            </a:graphic>
          </wp:inline>
        </w:drawing>
      </w:r>
    </w:p>
    <w:p w14:paraId="058B03F3" w14:textId="77777777" w:rsidR="00197591" w:rsidRPr="00A959DC" w:rsidRDefault="00197591" w:rsidP="008A28C8">
      <w:pPr>
        <w:autoSpaceDE w:val="0"/>
        <w:autoSpaceDN w:val="0"/>
        <w:bidi w:val="0"/>
        <w:adjustRightInd w:val="0"/>
        <w:rPr>
          <w:rFonts w:asciiTheme="majorHAnsi" w:hAnsiTheme="majorHAnsi" w:cs="ArialNarrow-Bold"/>
          <w:b/>
          <w:bCs/>
          <w:sz w:val="22"/>
          <w:szCs w:val="22"/>
          <w:lang w:bidi="ar-SA"/>
        </w:rPr>
      </w:pPr>
      <w:r w:rsidRPr="00A959DC">
        <w:rPr>
          <w:rFonts w:asciiTheme="majorHAnsi" w:hAnsiTheme="majorHAnsi" w:cs="ArialNarrow-Bold"/>
          <w:b/>
          <w:bCs/>
          <w:sz w:val="22"/>
          <w:szCs w:val="22"/>
          <w:lang w:bidi="ar-SA"/>
        </w:rPr>
        <w:t>Typical time distribution topology that is supported by Experion connected devices.</w:t>
      </w:r>
    </w:p>
    <w:p w14:paraId="41232EE9" w14:textId="77777777" w:rsidR="00197591" w:rsidRPr="00A959DC" w:rsidRDefault="00197591" w:rsidP="008A28C8">
      <w:pPr>
        <w:autoSpaceDE w:val="0"/>
        <w:autoSpaceDN w:val="0"/>
        <w:bidi w:val="0"/>
        <w:adjustRightInd w:val="0"/>
        <w:rPr>
          <w:rFonts w:asciiTheme="majorHAnsi" w:hAnsiTheme="majorHAnsi" w:cs="ArialNarrow-Bold"/>
          <w:b/>
          <w:bCs/>
          <w:sz w:val="22"/>
          <w:szCs w:val="22"/>
          <w:lang w:bidi="ar-SA"/>
        </w:rPr>
      </w:pPr>
    </w:p>
    <w:p w14:paraId="7DCB6BDE" w14:textId="77777777" w:rsidR="00197591" w:rsidRPr="001C23ED" w:rsidRDefault="00197591" w:rsidP="002B4845">
      <w:pPr>
        <w:pStyle w:val="Heading3"/>
        <w:numPr>
          <w:ilvl w:val="2"/>
          <w:numId w:val="136"/>
        </w:numPr>
        <w:spacing w:after="60"/>
        <w:ind w:left="360"/>
        <w:rPr>
          <w:rFonts w:asciiTheme="majorHAnsi" w:hAnsiTheme="majorHAnsi"/>
          <w:b/>
          <w:bCs/>
          <w:sz w:val="22"/>
          <w:szCs w:val="22"/>
          <w:lang w:bidi="ar-SA"/>
        </w:rPr>
      </w:pPr>
      <w:bookmarkStart w:id="1287" w:name="_Toc147226124"/>
      <w:r w:rsidRPr="001C23ED">
        <w:rPr>
          <w:rFonts w:asciiTheme="majorHAnsi" w:hAnsiTheme="majorHAnsi"/>
          <w:b/>
          <w:bCs/>
          <w:lang w:bidi="ar-SA"/>
        </w:rPr>
        <w:t>Time synchronization in workgroups and Windows domains</w:t>
      </w:r>
      <w:bookmarkEnd w:id="1287"/>
    </w:p>
    <w:p w14:paraId="7FF631EF"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By default, workgroups synchronize once a week and Windows domains synchronize during logon or</w:t>
      </w:r>
    </w:p>
    <w:p w14:paraId="22E69BA2"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authentication, or once every 8 hours or so if not logged in. Within a Windows domain, computers autoconfigure</w:t>
      </w:r>
    </w:p>
    <w:p w14:paraId="03ED486F"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themselves for time distribution.</w:t>
      </w:r>
    </w:p>
    <w:p w14:paraId="41006EBD"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For more information, see http://technet.microsoft.com/en-us/library/cc749145(WS.10).aspx.</w:t>
      </w:r>
    </w:p>
    <w:p w14:paraId="48A52D24"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The default time synchronization mechanisms for workgroups and Windows domains do not meet control</w:t>
      </w:r>
    </w:p>
    <w:p w14:paraId="03C187D0"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system specifications, which require localized, high-quality time synchronization.</w:t>
      </w:r>
    </w:p>
    <w:p w14:paraId="3283DFD9" w14:textId="77777777" w:rsidR="00197591" w:rsidRPr="00A959DC" w:rsidRDefault="00197591" w:rsidP="008A28C8">
      <w:pPr>
        <w:autoSpaceDE w:val="0"/>
        <w:autoSpaceDN w:val="0"/>
        <w:bidi w:val="0"/>
        <w:adjustRightInd w:val="0"/>
        <w:rPr>
          <w:rFonts w:asciiTheme="majorHAnsi" w:eastAsia="TimesNewRomanPSMT" w:hAnsiTheme="majorHAnsi" w:cs="TimesNewRomanPSMT"/>
          <w:sz w:val="22"/>
          <w:szCs w:val="22"/>
          <w:lang w:bidi="ar-SA"/>
        </w:rPr>
      </w:pPr>
    </w:p>
    <w:p w14:paraId="082F64E6" w14:textId="77777777" w:rsidR="00197591" w:rsidRPr="00A959DC" w:rsidRDefault="00197591" w:rsidP="008A28C8">
      <w:pPr>
        <w:autoSpaceDE w:val="0"/>
        <w:autoSpaceDN w:val="0"/>
        <w:bidi w:val="0"/>
        <w:adjustRightInd w:val="0"/>
        <w:rPr>
          <w:rFonts w:asciiTheme="majorHAnsi" w:hAnsiTheme="majorHAnsi" w:cs="ArialNarrow-Bold"/>
          <w:b/>
          <w:bCs/>
          <w:sz w:val="22"/>
          <w:szCs w:val="22"/>
          <w:lang w:bidi="ar-SA"/>
        </w:rPr>
      </w:pPr>
      <w:r w:rsidRPr="00A959DC">
        <w:rPr>
          <w:rFonts w:asciiTheme="majorHAnsi" w:hAnsiTheme="majorHAnsi" w:cs="ArialNarrow-Bold"/>
          <w:b/>
          <w:bCs/>
          <w:sz w:val="22"/>
          <w:szCs w:val="22"/>
          <w:lang w:bidi="ar-SA"/>
        </w:rPr>
        <w:t>Level 1 network</w:t>
      </w:r>
    </w:p>
    <w:p w14:paraId="1D3E6F99"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The C300 Controller, Series C FIM4, FIM8, PGM, IEC 61850 Interface Module, and Safety Manager require high-quality time served from a Network Time Protocol (NTP). C200 controllers receive time through CDA from the server.</w:t>
      </w:r>
    </w:p>
    <w:p w14:paraId="7F4C0237"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The quality of time determines how tightly events from different devices can be correlated, especially with regard to digital Sequence of Events (DI SOE). For DI SOE, therefore, it is recommended that you use a high quality external time source such as an IEEE-1588 (Precision Time Protocol)-based time server.</w:t>
      </w:r>
    </w:p>
    <w:p w14:paraId="21FDFCAE"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lastRenderedPageBreak/>
        <w:t>The most stringent requirement for time synchronization at level 1 is from controllers that need high-resolution, digital sequence of events. An example of this requirement is in the electric utilities where thousands of digital input points are monitored. Each state change is time stamped to a minimum resolution of 1 ms. These state changes are logged. After certain faults, such as a generator going offline, the log is frozen for later analysis to see which condition led to the fault. Examples are turbine imbalance, drop in frequency of the grid, circuit breaker trips, and so on. Critical physical and</w:t>
      </w:r>
      <w:r w:rsidRPr="00A959DC">
        <w:rPr>
          <w:rFonts w:asciiTheme="majorHAnsi" w:hAnsiTheme="majorHAnsi" w:cstheme="majorBidi"/>
          <w:b/>
          <w:bCs/>
          <w:i/>
          <w:iCs/>
          <w:sz w:val="22"/>
          <w:szCs w:val="22"/>
          <w:u w:val="single"/>
          <w:lang w:eastAsia="zh-CN" w:bidi="ar-SA"/>
        </w:rPr>
        <w:t xml:space="preserve"> </w:t>
      </w:r>
      <w:r w:rsidRPr="00A959DC">
        <w:rPr>
          <w:rFonts w:asciiTheme="majorHAnsi" w:hAnsiTheme="majorHAnsi" w:cstheme="majorBidi"/>
          <w:sz w:val="22"/>
          <w:szCs w:val="22"/>
          <w:lang w:eastAsia="zh-CN" w:bidi="ar-SA"/>
        </w:rPr>
        <w:t>electrical events</w:t>
      </w:r>
      <w:r w:rsidRPr="00A959DC">
        <w:rPr>
          <w:rFonts w:asciiTheme="majorHAnsi" w:hAnsiTheme="majorHAnsi" w:cstheme="majorBidi"/>
          <w:b/>
          <w:bCs/>
          <w:i/>
          <w:iCs/>
          <w:sz w:val="22"/>
          <w:szCs w:val="22"/>
          <w:u w:val="single"/>
          <w:lang w:eastAsia="zh-CN" w:bidi="ar-SA"/>
        </w:rPr>
        <w:t xml:space="preserve"> </w:t>
      </w:r>
      <w:r w:rsidRPr="00A959DC">
        <w:rPr>
          <w:rFonts w:asciiTheme="majorHAnsi" w:hAnsiTheme="majorHAnsi" w:cstheme="majorBidi"/>
          <w:sz w:val="22"/>
          <w:szCs w:val="22"/>
          <w:lang w:eastAsia="zh-CN" w:bidi="ar-SA"/>
        </w:rPr>
        <w:t>follow each other over a short period of time and the log is used to identify which event happened first and caused the rest. Typically the cause is used to backcharge</w:t>
      </w:r>
    </w:p>
    <w:p w14:paraId="27D36D10"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the responsible party.</w:t>
      </w:r>
    </w:p>
    <w:p w14:paraId="750BCE15" w14:textId="51835B8C" w:rsidR="00197591" w:rsidRDefault="00197591" w:rsidP="00A72E6C">
      <w:pPr>
        <w:autoSpaceDE w:val="0"/>
        <w:autoSpaceDN w:val="0"/>
        <w:bidi w:val="0"/>
        <w:adjustRightInd w:val="0"/>
        <w:spacing w:line="360" w:lineRule="auto"/>
        <w:rPr>
          <w:rFonts w:asciiTheme="majorHAnsi" w:hAnsiTheme="majorHAnsi" w:cs="ArialNarrow-Bold"/>
          <w:sz w:val="22"/>
          <w:szCs w:val="22"/>
          <w:lang w:bidi="ar-SA"/>
        </w:rPr>
      </w:pPr>
    </w:p>
    <w:p w14:paraId="375BEC04" w14:textId="77777777" w:rsidR="000E5482" w:rsidRPr="00A959DC" w:rsidRDefault="000E5482" w:rsidP="00A72E6C">
      <w:pPr>
        <w:autoSpaceDE w:val="0"/>
        <w:autoSpaceDN w:val="0"/>
        <w:bidi w:val="0"/>
        <w:adjustRightInd w:val="0"/>
        <w:spacing w:line="360" w:lineRule="auto"/>
        <w:rPr>
          <w:rFonts w:asciiTheme="majorHAnsi" w:hAnsiTheme="majorHAnsi" w:cs="ArialNarrow-Bold"/>
          <w:sz w:val="22"/>
          <w:szCs w:val="22"/>
          <w:lang w:bidi="ar-SA"/>
        </w:rPr>
      </w:pPr>
    </w:p>
    <w:p w14:paraId="60EE0293" w14:textId="77777777" w:rsidR="00197591" w:rsidRPr="00A959DC" w:rsidRDefault="00197591" w:rsidP="00A72E6C">
      <w:pPr>
        <w:autoSpaceDE w:val="0"/>
        <w:autoSpaceDN w:val="0"/>
        <w:bidi w:val="0"/>
        <w:adjustRightInd w:val="0"/>
        <w:spacing w:line="360" w:lineRule="auto"/>
        <w:rPr>
          <w:rFonts w:asciiTheme="majorHAnsi" w:hAnsiTheme="majorHAnsi" w:cs="ArialNarrow-Bold"/>
          <w:sz w:val="22"/>
          <w:szCs w:val="22"/>
          <w:lang w:bidi="ar-SA"/>
        </w:rPr>
      </w:pPr>
      <w:r w:rsidRPr="00A959DC">
        <w:rPr>
          <w:rFonts w:asciiTheme="majorHAnsi" w:hAnsiTheme="majorHAnsi" w:cs="ArialNarrow-Bold"/>
          <w:sz w:val="22"/>
          <w:szCs w:val="22"/>
          <w:lang w:bidi="ar-SA"/>
        </w:rPr>
        <w:t>Level 2 network</w:t>
      </w:r>
    </w:p>
    <w:p w14:paraId="25E5A07D"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At level 2, time is a gating factor used in many supervisory functions such as:</w:t>
      </w:r>
    </w:p>
    <w:p w14:paraId="754AA224"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 redundancy</w:t>
      </w:r>
    </w:p>
    <w:p w14:paraId="4B3B2AE6"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 event processing</w:t>
      </w:r>
    </w:p>
    <w:p w14:paraId="37E9A215"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 system monitoring</w:t>
      </w:r>
    </w:p>
    <w:p w14:paraId="18FBC205"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Time stamping is also used in diagnostic messages. For example, Safety Manager notifies Experion of all abnormal changes in system behavior by means of time-stamped diagnostic messages.</w:t>
      </w:r>
    </w:p>
    <w:p w14:paraId="0D4EEABF" w14:textId="1B6B8008" w:rsidR="00197591" w:rsidRPr="001C23ED" w:rsidRDefault="008A28C8" w:rsidP="002B4845">
      <w:pPr>
        <w:pStyle w:val="Heading3"/>
        <w:numPr>
          <w:ilvl w:val="2"/>
          <w:numId w:val="136"/>
        </w:numPr>
        <w:spacing w:after="60" w:line="360" w:lineRule="auto"/>
        <w:ind w:left="990" w:hanging="900"/>
        <w:rPr>
          <w:rFonts w:asciiTheme="majorHAnsi" w:hAnsiTheme="majorHAnsi"/>
          <w:b/>
          <w:bCs/>
          <w:lang w:bidi="ar-SA"/>
        </w:rPr>
      </w:pPr>
      <w:r>
        <w:rPr>
          <w:rFonts w:asciiTheme="majorHAnsi" w:hAnsiTheme="majorHAnsi"/>
          <w:b/>
          <w:bCs/>
          <w:lang w:bidi="ar-SA"/>
        </w:rPr>
        <w:t xml:space="preserve"> </w:t>
      </w:r>
      <w:bookmarkStart w:id="1288" w:name="_Toc147226125"/>
      <w:r w:rsidR="00197591" w:rsidRPr="001C23ED">
        <w:rPr>
          <w:rFonts w:asciiTheme="majorHAnsi" w:hAnsiTheme="majorHAnsi"/>
          <w:b/>
          <w:bCs/>
          <w:lang w:bidi="ar-SA"/>
        </w:rPr>
        <w:t>Summary</w:t>
      </w:r>
      <w:bookmarkEnd w:id="1288"/>
    </w:p>
    <w:p w14:paraId="27906C51"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Both levels provide important and critical functions to an overall system that is being used to control a plant's processes. System events can be generated from either the hardware side (level 1) or from the supervisory side (level 2). Therefore, time synchronization between the two network levels also needs to be coordinated, ideally, using the same source. This mitigates against messages and events being mishandled, regardless of where they are sourced from.</w:t>
      </w:r>
    </w:p>
    <w:p w14:paraId="1038D8C9" w14:textId="11D15BC1" w:rsidR="008A28C8" w:rsidRDefault="008A28C8" w:rsidP="002B4845">
      <w:pPr>
        <w:pStyle w:val="Heading3"/>
        <w:numPr>
          <w:ilvl w:val="2"/>
          <w:numId w:val="136"/>
        </w:numPr>
        <w:spacing w:after="60" w:line="360" w:lineRule="auto"/>
        <w:ind w:left="990"/>
        <w:rPr>
          <w:rFonts w:asciiTheme="majorHAnsi" w:hAnsiTheme="majorHAnsi"/>
          <w:b/>
          <w:bCs/>
          <w:lang w:bidi="ar-SA"/>
        </w:rPr>
      </w:pPr>
      <w:r>
        <w:rPr>
          <w:rFonts w:asciiTheme="majorHAnsi" w:hAnsiTheme="majorHAnsi"/>
          <w:b/>
          <w:bCs/>
          <w:lang w:bidi="ar-SA"/>
        </w:rPr>
        <w:t xml:space="preserve"> </w:t>
      </w:r>
      <w:bookmarkStart w:id="1289" w:name="_Toc147226126"/>
      <w:r w:rsidR="00197591" w:rsidRPr="001C23ED">
        <w:rPr>
          <w:rFonts w:asciiTheme="majorHAnsi" w:hAnsiTheme="majorHAnsi"/>
          <w:b/>
          <w:bCs/>
          <w:lang w:bidi="ar-SA"/>
        </w:rPr>
        <w:t>About time protocols</w:t>
      </w:r>
      <w:bookmarkEnd w:id="1289"/>
    </w:p>
    <w:p w14:paraId="34C09B62" w14:textId="210FFC25" w:rsidR="00197591" w:rsidRPr="008A28C8" w:rsidRDefault="00197591" w:rsidP="002B4845">
      <w:pPr>
        <w:pStyle w:val="ListParagraph"/>
        <w:numPr>
          <w:ilvl w:val="1"/>
          <w:numId w:val="103"/>
        </w:numPr>
        <w:bidi w:val="0"/>
        <w:spacing w:line="360" w:lineRule="auto"/>
        <w:rPr>
          <w:rFonts w:asciiTheme="majorHAnsi" w:hAnsiTheme="majorHAnsi"/>
          <w:b/>
          <w:bCs/>
          <w:sz w:val="28"/>
          <w:szCs w:val="28"/>
          <w:lang w:bidi="ar-SA"/>
        </w:rPr>
      </w:pPr>
      <w:r w:rsidRPr="008A28C8">
        <w:rPr>
          <w:rFonts w:asciiTheme="majorHAnsi" w:hAnsiTheme="majorHAnsi"/>
          <w:b/>
          <w:bCs/>
          <w:sz w:val="22"/>
          <w:szCs w:val="22"/>
          <w:lang w:bidi="ar-SA"/>
        </w:rPr>
        <w:t>Time protocols and Microsoft Windows</w:t>
      </w:r>
    </w:p>
    <w:p w14:paraId="1AF94FFC" w14:textId="77777777" w:rsidR="008A28C8"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All supported Microsoft Windows operating systems use NTP. Each domain controller in a Windows Server 2003 or 2008 domain, by default, is an NTP server. The Active Directory provides a hierarchical time infrastructure. Each system added into the Active Directory/domain synchronizes time with a time source in the domains hierarchy.</w:t>
      </w:r>
    </w:p>
    <w:p w14:paraId="4C8D7F30" w14:textId="6216D311" w:rsidR="00197591" w:rsidRPr="008A28C8" w:rsidRDefault="00197591" w:rsidP="002B4845">
      <w:pPr>
        <w:pStyle w:val="ListParagraph"/>
        <w:numPr>
          <w:ilvl w:val="1"/>
          <w:numId w:val="103"/>
        </w:numPr>
        <w:bidi w:val="0"/>
        <w:spacing w:line="360" w:lineRule="auto"/>
        <w:rPr>
          <w:rFonts w:asciiTheme="majorHAnsi" w:hAnsiTheme="majorHAnsi" w:cstheme="majorBidi"/>
          <w:b/>
          <w:bCs/>
          <w:sz w:val="22"/>
          <w:szCs w:val="22"/>
          <w:lang w:eastAsia="zh-CN" w:bidi="ar-SA"/>
        </w:rPr>
      </w:pPr>
      <w:r w:rsidRPr="008A28C8">
        <w:rPr>
          <w:rFonts w:asciiTheme="majorHAnsi" w:hAnsiTheme="majorHAnsi"/>
          <w:b/>
          <w:bCs/>
          <w:sz w:val="22"/>
          <w:szCs w:val="22"/>
          <w:lang w:bidi="ar-SA"/>
        </w:rPr>
        <w:t>About setting up time synchronization in your Experion PKS control system</w:t>
      </w:r>
    </w:p>
    <w:p w14:paraId="6B553C10"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Because the default Windows NTP implementation is not set up for the tolerances needed for control systems, Honeywell recommends that you use the NTPConfig tool to configure time synchronization on your Windows nodes. The NTPConfig tool corrects the tolerance deficiencies and converts the Active Directory default settings to be compatible with control system requirements. To overcome the tolerances, parameters are updated to maintain more stringent time synchronization.</w:t>
      </w:r>
    </w:p>
    <w:p w14:paraId="3FEE13AB"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lastRenderedPageBreak/>
        <w:t>If your control system is integrated with a Windows domain, it is recommended that you use the domain controller as the time source for all the clients within the domain (this is the default setting). As domain controllers are typically not on a network that is accessible to the control system itself, the controllers within the process control should be configured to get their time from an Experion server that has been set up as an NTP server acting as a secondary NTP server, which gets its time from the domain controller.</w:t>
      </w:r>
    </w:p>
    <w:p w14:paraId="2B7569A7"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p>
    <w:p w14:paraId="52630009" w14:textId="01A38A95" w:rsidR="00197591" w:rsidRPr="008A28C8" w:rsidRDefault="00197591" w:rsidP="002B4845">
      <w:pPr>
        <w:pStyle w:val="ListParagraph"/>
        <w:numPr>
          <w:ilvl w:val="1"/>
          <w:numId w:val="103"/>
        </w:numPr>
        <w:bidi w:val="0"/>
        <w:spacing w:line="360" w:lineRule="auto"/>
        <w:rPr>
          <w:rFonts w:asciiTheme="majorHAnsi" w:hAnsiTheme="majorHAnsi"/>
          <w:b/>
          <w:bCs/>
          <w:sz w:val="22"/>
          <w:szCs w:val="22"/>
          <w:lang w:bidi="ar-SA"/>
        </w:rPr>
      </w:pPr>
      <w:r w:rsidRPr="008A28C8">
        <w:rPr>
          <w:rFonts w:asciiTheme="majorHAnsi" w:hAnsiTheme="majorHAnsi"/>
          <w:b/>
          <w:bCs/>
          <w:sz w:val="22"/>
          <w:szCs w:val="22"/>
          <w:lang w:bidi="ar-SA"/>
        </w:rPr>
        <w:t>Time protocols and time servers for Experion PKS controllers</w:t>
      </w:r>
    </w:p>
    <w:p w14:paraId="3B054757"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The C300 uses PTP to attain the time, but includes its own proprietary ability to adjust the clock increment rate to that of the time source so that fewer actual adjustments (bumps) are necessary (similar to the,functionality of NTP).</w:t>
      </w:r>
    </w:p>
    <w:p w14:paraId="548EA7ED"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When plant-wide correlation of C300 DI-SOE is required, PTP must be provided.</w:t>
      </w:r>
    </w:p>
    <w:p w14:paraId="7FCD0855"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As a client, Safety Manager supports the NTP protocol but also supports the PTP time protocol, which is used for synchronization over its own SafeNet network.</w:t>
      </w:r>
    </w:p>
    <w:p w14:paraId="77C5B1E4" w14:textId="2F783A09" w:rsidR="00197591" w:rsidRPr="008A28C8" w:rsidRDefault="00197591" w:rsidP="002B4845">
      <w:pPr>
        <w:pStyle w:val="ListParagraph"/>
        <w:numPr>
          <w:ilvl w:val="1"/>
          <w:numId w:val="103"/>
        </w:numPr>
        <w:bidi w:val="0"/>
        <w:spacing w:line="360" w:lineRule="auto"/>
        <w:rPr>
          <w:rFonts w:asciiTheme="majorHAnsi" w:hAnsiTheme="majorHAnsi"/>
          <w:b/>
          <w:bCs/>
          <w:sz w:val="22"/>
          <w:szCs w:val="22"/>
          <w:lang w:bidi="ar-SA"/>
        </w:rPr>
      </w:pPr>
      <w:r w:rsidRPr="008A28C8">
        <w:rPr>
          <w:rFonts w:asciiTheme="majorHAnsi" w:hAnsiTheme="majorHAnsi"/>
          <w:b/>
          <w:bCs/>
          <w:sz w:val="22"/>
          <w:szCs w:val="22"/>
          <w:lang w:bidi="ar-SA"/>
        </w:rPr>
        <w:t>Precision time protocol (PTP)</w:t>
      </w:r>
    </w:p>
    <w:p w14:paraId="76467255"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The IEEE-1588 Precision Time Protocol provides high-precision time with low overhead. Unlike NTP, it is only a Local Area Network protocol, requiring a local time server, known as an IEEE-1588 Grandmaster. PTP supports multiple Grandmasters for availability. Typically, Grandmasters get their reference time from GPS, but can also get time from other GPS devices using one of the standard coaxial cable protocol connections. Multiple units from the same manufacturer may even share a GPS antenna. PTP is a UDP Multicast protocol, so it adds some network traffic.</w:t>
      </w:r>
    </w:p>
    <w:p w14:paraId="079D267C"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p>
    <w:p w14:paraId="32DA2369" w14:textId="48CF8902" w:rsidR="00197591" w:rsidRPr="00A72E6C" w:rsidRDefault="00197591" w:rsidP="00A72E6C">
      <w:pPr>
        <w:bidi w:val="0"/>
        <w:spacing w:line="360" w:lineRule="auto"/>
        <w:rPr>
          <w:rFonts w:asciiTheme="majorHAnsi" w:hAnsiTheme="majorHAnsi"/>
          <w:b/>
          <w:bCs/>
          <w:sz w:val="22"/>
          <w:szCs w:val="22"/>
          <w:lang w:bidi="ar-SA"/>
        </w:rPr>
      </w:pPr>
      <w:r w:rsidRPr="00A72E6C">
        <w:rPr>
          <w:rFonts w:asciiTheme="majorHAnsi" w:hAnsiTheme="majorHAnsi"/>
          <w:b/>
          <w:bCs/>
          <w:sz w:val="22"/>
          <w:szCs w:val="22"/>
          <w:lang w:bidi="ar-SA"/>
        </w:rPr>
        <w:t>Time source hierarchy</w:t>
      </w:r>
    </w:p>
    <w:p w14:paraId="758D4E1B"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The Series C controllers and interfaces have a time source hierarchy. When the better time source becomes unavailable, they degrade to a less-accurate source. From highest to lowest precision:</w:t>
      </w:r>
    </w:p>
    <w:p w14:paraId="48FA4F47"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 PTP (if enabled)</w:t>
      </w:r>
    </w:p>
    <w:p w14:paraId="45C03F2B" w14:textId="44077A33" w:rsidR="00197591"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 CDA Server Protocol</w:t>
      </w:r>
    </w:p>
    <w:p w14:paraId="01DC94DD" w14:textId="1C9C45EB" w:rsidR="00197591" w:rsidRPr="00A72E6C" w:rsidRDefault="00197591" w:rsidP="00A72E6C">
      <w:pPr>
        <w:bidi w:val="0"/>
        <w:spacing w:line="360" w:lineRule="auto"/>
        <w:rPr>
          <w:rFonts w:asciiTheme="majorHAnsi" w:hAnsiTheme="majorHAnsi"/>
          <w:b/>
          <w:bCs/>
          <w:sz w:val="22"/>
          <w:szCs w:val="22"/>
          <w:lang w:bidi="ar-SA"/>
        </w:rPr>
      </w:pPr>
      <w:r w:rsidRPr="00A72E6C">
        <w:rPr>
          <w:rFonts w:asciiTheme="majorHAnsi" w:hAnsiTheme="majorHAnsi"/>
          <w:b/>
          <w:bCs/>
          <w:sz w:val="22"/>
          <w:szCs w:val="22"/>
          <w:lang w:bidi="ar-SA"/>
        </w:rPr>
        <w:t>Time source configuration</w:t>
      </w:r>
    </w:p>
    <w:p w14:paraId="0647862E"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PTP is used when individual devices are configured in Control Builder to use it. Once enabled, PTP is self-configuring.</w:t>
      </w:r>
    </w:p>
    <w:p w14:paraId="00F3466B" w14:textId="59CF0458" w:rsidR="00197591" w:rsidRPr="00A72E6C" w:rsidRDefault="00197591" w:rsidP="00A72E6C">
      <w:pPr>
        <w:bidi w:val="0"/>
        <w:spacing w:line="360" w:lineRule="auto"/>
        <w:rPr>
          <w:rFonts w:asciiTheme="majorHAnsi" w:hAnsiTheme="majorHAnsi"/>
          <w:b/>
          <w:bCs/>
          <w:sz w:val="22"/>
          <w:szCs w:val="22"/>
          <w:lang w:bidi="ar-SA"/>
        </w:rPr>
      </w:pPr>
      <w:r w:rsidRPr="00A72E6C">
        <w:rPr>
          <w:rFonts w:asciiTheme="majorHAnsi" w:hAnsiTheme="majorHAnsi"/>
          <w:b/>
          <w:bCs/>
          <w:sz w:val="22"/>
          <w:szCs w:val="22"/>
          <w:lang w:bidi="ar-SA"/>
        </w:rPr>
        <w:t>PTP Grandmaster configuration notes</w:t>
      </w:r>
    </w:p>
    <w:p w14:paraId="0FE127B8"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PTP defines synchronization profiles for various applications. We use the default profile. The basic settings are synchronization every two seconds, and using multicast for round-trip-time determination.</w:t>
      </w:r>
    </w:p>
    <w:p w14:paraId="4BBD728C" w14:textId="77777777" w:rsidR="00197591" w:rsidRPr="00A959DC" w:rsidRDefault="00197591" w:rsidP="00A72E6C">
      <w:pPr>
        <w:autoSpaceDE w:val="0"/>
        <w:autoSpaceDN w:val="0"/>
        <w:bidi w:val="0"/>
        <w:adjustRightInd w:val="0"/>
        <w:spacing w:line="360" w:lineRule="auto"/>
        <w:rPr>
          <w:rFonts w:asciiTheme="majorHAnsi" w:hAnsiTheme="majorHAnsi" w:cs="ArialNarrow-Bold"/>
          <w:sz w:val="22"/>
          <w:szCs w:val="22"/>
          <w:lang w:bidi="ar-SA"/>
        </w:rPr>
      </w:pPr>
    </w:p>
    <w:p w14:paraId="3DE045D6" w14:textId="77777777" w:rsidR="00197591" w:rsidRPr="00AA19D6" w:rsidRDefault="00197591" w:rsidP="002B4845">
      <w:pPr>
        <w:pStyle w:val="Heading3"/>
        <w:numPr>
          <w:ilvl w:val="2"/>
          <w:numId w:val="136"/>
        </w:numPr>
        <w:spacing w:after="60" w:line="360" w:lineRule="auto"/>
        <w:ind w:left="990"/>
        <w:rPr>
          <w:rFonts w:asciiTheme="majorHAnsi" w:hAnsiTheme="majorHAnsi"/>
          <w:b/>
          <w:bCs/>
          <w:lang w:bidi="ar-SA"/>
        </w:rPr>
      </w:pPr>
      <w:bookmarkStart w:id="1290" w:name="_Toc147226127"/>
      <w:r w:rsidRPr="00AA19D6">
        <w:rPr>
          <w:rFonts w:asciiTheme="majorHAnsi" w:hAnsiTheme="majorHAnsi"/>
          <w:b/>
          <w:bCs/>
          <w:lang w:bidi="ar-SA"/>
        </w:rPr>
        <w:lastRenderedPageBreak/>
        <w:t>Planning your time hierarchy</w:t>
      </w:r>
      <w:bookmarkEnd w:id="1290"/>
    </w:p>
    <w:p w14:paraId="5FE3F65C" w14:textId="77777777" w:rsidR="00197591" w:rsidRPr="00A959DC" w:rsidRDefault="00197591" w:rsidP="00A72E6C">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Implementing a time strategy that is appropriate for a process control system involves using a time hierarchy where the root of the hierarchy is the most reliable time source.</w:t>
      </w:r>
    </w:p>
    <w:p w14:paraId="476F1C89" w14:textId="77777777" w:rsidR="00197591" w:rsidRPr="00A959DC"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Windows domains, by default, implement a hierarchy of time distribution across the domain. The domain controller that is the PDC Emulator is the node that synchronizes with a reliable external source.</w:t>
      </w:r>
    </w:p>
    <w:p w14:paraId="0CA689F1" w14:textId="77777777" w:rsidR="00197591" w:rsidRPr="00A959DC"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Ideally, all the control systems nodes are linked together in a hierarchy of time critical usage. In most cases, it may be better to set up one or two secondary network time protocol (NTP) servers that service all the control systems NTP clients on the local network. This provides mitigation against requirements on the network being available to keep the time consistent and attain accurate time.</w:t>
      </w:r>
    </w:p>
    <w:p w14:paraId="6C0691AE" w14:textId="63D0C698" w:rsidR="00197591"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Your organization may already have a time hierarchy in place that can be used as a source from which you can then branch off for the control system. Regardless of the source of time, all topologies should include local NTP servers that serve time in the control system.</w:t>
      </w:r>
    </w:p>
    <w:p w14:paraId="5B5F9D98" w14:textId="77777777" w:rsidR="000E6D5F" w:rsidRPr="00A959DC" w:rsidRDefault="000E6D5F" w:rsidP="00A72E6C">
      <w:pPr>
        <w:autoSpaceDE w:val="0"/>
        <w:autoSpaceDN w:val="0"/>
        <w:bidi w:val="0"/>
        <w:adjustRightInd w:val="0"/>
        <w:spacing w:line="360" w:lineRule="auto"/>
        <w:rPr>
          <w:rFonts w:asciiTheme="majorHAnsi" w:hAnsiTheme="majorHAnsi" w:cstheme="majorBidi"/>
          <w:sz w:val="22"/>
          <w:szCs w:val="22"/>
          <w:lang w:eastAsia="zh-CN" w:bidi="ar-SA"/>
        </w:rPr>
      </w:pPr>
    </w:p>
    <w:p w14:paraId="530FA3B7" w14:textId="45D4C228" w:rsidR="00197591" w:rsidRPr="00EC4B37" w:rsidRDefault="00197591" w:rsidP="00EC4B37">
      <w:pPr>
        <w:bidi w:val="0"/>
        <w:spacing w:line="360" w:lineRule="auto"/>
        <w:rPr>
          <w:rFonts w:asciiTheme="majorHAnsi" w:hAnsiTheme="majorHAnsi"/>
          <w:b/>
          <w:bCs/>
          <w:sz w:val="22"/>
          <w:szCs w:val="22"/>
          <w:lang w:bidi="ar-SA"/>
        </w:rPr>
      </w:pPr>
      <w:r w:rsidRPr="00EC4B37">
        <w:rPr>
          <w:rFonts w:asciiTheme="majorHAnsi" w:hAnsiTheme="majorHAnsi"/>
          <w:b/>
          <w:bCs/>
          <w:sz w:val="22"/>
          <w:szCs w:val="22"/>
          <w:lang w:bidi="ar-SA"/>
        </w:rPr>
        <w:t>Workgroup topology with no external source</w:t>
      </w:r>
    </w:p>
    <w:p w14:paraId="0E295C90" w14:textId="77777777" w:rsidR="000E6D5F" w:rsidRPr="000E6D5F" w:rsidRDefault="000E6D5F" w:rsidP="00EC4B37">
      <w:pPr>
        <w:bidi w:val="0"/>
        <w:spacing w:line="360" w:lineRule="auto"/>
        <w:ind w:left="720"/>
        <w:rPr>
          <w:rFonts w:asciiTheme="majorHAnsi" w:hAnsiTheme="majorHAnsi"/>
          <w:b/>
          <w:bCs/>
          <w:sz w:val="22"/>
          <w:szCs w:val="22"/>
          <w:lang w:bidi="ar-SA"/>
        </w:rPr>
      </w:pPr>
    </w:p>
    <w:p w14:paraId="1A0885B7" w14:textId="77777777" w:rsidR="00197591" w:rsidRPr="00A959DC"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In the following diagram, redundant Experion servers are set up as redundant NTP servers. All time clients, such as Flex Stations, Console Stations, and C300 controllers, receive time from the primary Experion server. If this server fails over, time is served by the backup Experion server.</w:t>
      </w:r>
    </w:p>
    <w:p w14:paraId="53FE75FA" w14:textId="4C351EE1" w:rsidR="00197591"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This topology uses the internal CMOS clock of the authoritative server as the time source. This time source is not as accurate and will create deviations in time seen throughout the hierarchy. Systems with strict requirements on sequence of events should not implement this topology.</w:t>
      </w:r>
    </w:p>
    <w:p w14:paraId="2CEE842B" w14:textId="77777777" w:rsidR="000E6D5F" w:rsidRPr="00A959DC" w:rsidRDefault="000E6D5F" w:rsidP="00A72E6C">
      <w:pPr>
        <w:autoSpaceDE w:val="0"/>
        <w:autoSpaceDN w:val="0"/>
        <w:bidi w:val="0"/>
        <w:adjustRightInd w:val="0"/>
        <w:spacing w:line="360" w:lineRule="auto"/>
        <w:rPr>
          <w:rFonts w:asciiTheme="majorHAnsi" w:hAnsiTheme="majorHAnsi" w:cstheme="majorBidi"/>
          <w:sz w:val="22"/>
          <w:szCs w:val="22"/>
          <w:lang w:eastAsia="zh-CN" w:bidi="ar-SA"/>
        </w:rPr>
      </w:pPr>
    </w:p>
    <w:p w14:paraId="6400D002" w14:textId="77777777" w:rsidR="00197591" w:rsidRPr="00A959DC" w:rsidRDefault="00197591" w:rsidP="00A425C6">
      <w:pPr>
        <w:autoSpaceDE w:val="0"/>
        <w:autoSpaceDN w:val="0"/>
        <w:bidi w:val="0"/>
        <w:adjustRightInd w:val="0"/>
        <w:jc w:val="center"/>
        <w:rPr>
          <w:rFonts w:asciiTheme="majorHAnsi" w:hAnsiTheme="majorHAnsi" w:cstheme="majorBidi"/>
          <w:sz w:val="22"/>
          <w:szCs w:val="22"/>
          <w:rtl/>
          <w:lang w:eastAsia="zh-CN" w:bidi="ar-SA"/>
        </w:rPr>
      </w:pPr>
      <w:r w:rsidRPr="00A959DC">
        <w:rPr>
          <w:rFonts w:asciiTheme="majorHAnsi" w:hAnsiTheme="majorHAnsi" w:cstheme="majorBidi"/>
          <w:sz w:val="22"/>
          <w:szCs w:val="22"/>
          <w:lang w:bidi="ar-SA"/>
        </w:rPr>
        <w:drawing>
          <wp:inline distT="0" distB="0" distL="0" distR="0" wp14:anchorId="283EB47B" wp14:editId="089E9F44">
            <wp:extent cx="2584450" cy="2457450"/>
            <wp:effectExtent l="0" t="0" r="635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2584450" cy="2457450"/>
                    </a:xfrm>
                    <a:prstGeom prst="rect">
                      <a:avLst/>
                    </a:prstGeom>
                    <a:noFill/>
                    <a:ln>
                      <a:noFill/>
                    </a:ln>
                  </pic:spPr>
                </pic:pic>
              </a:graphicData>
            </a:graphic>
          </wp:inline>
        </w:drawing>
      </w:r>
    </w:p>
    <w:p w14:paraId="0E38D4EA" w14:textId="60B023B3" w:rsidR="00197591" w:rsidRDefault="00197591" w:rsidP="005248B8">
      <w:pPr>
        <w:bidi w:val="0"/>
        <w:rPr>
          <w:rFonts w:asciiTheme="majorHAnsi" w:hAnsiTheme="majorHAnsi"/>
          <w:b/>
          <w:bCs/>
          <w:sz w:val="22"/>
          <w:szCs w:val="22"/>
          <w:lang w:eastAsia="zh-CN" w:bidi="ar-SA"/>
        </w:rPr>
      </w:pPr>
    </w:p>
    <w:p w14:paraId="60568668" w14:textId="726F31B3" w:rsidR="00A425C6" w:rsidRDefault="00A425C6" w:rsidP="00A425C6">
      <w:pPr>
        <w:bidi w:val="0"/>
        <w:rPr>
          <w:rFonts w:asciiTheme="majorHAnsi" w:hAnsiTheme="majorHAnsi"/>
          <w:b/>
          <w:bCs/>
          <w:sz w:val="22"/>
          <w:szCs w:val="22"/>
          <w:lang w:eastAsia="zh-CN" w:bidi="ar-SA"/>
        </w:rPr>
      </w:pPr>
    </w:p>
    <w:p w14:paraId="2ED28BC7" w14:textId="5E490C8F" w:rsidR="00A425C6" w:rsidRDefault="00A425C6" w:rsidP="00A425C6">
      <w:pPr>
        <w:bidi w:val="0"/>
        <w:rPr>
          <w:rFonts w:asciiTheme="majorHAnsi" w:hAnsiTheme="majorHAnsi"/>
          <w:b/>
          <w:bCs/>
          <w:sz w:val="22"/>
          <w:szCs w:val="22"/>
          <w:lang w:eastAsia="zh-CN" w:bidi="ar-SA"/>
        </w:rPr>
      </w:pPr>
    </w:p>
    <w:p w14:paraId="3373BDCA" w14:textId="77777777" w:rsidR="00A425C6" w:rsidRPr="005248B8" w:rsidRDefault="00A425C6" w:rsidP="00A425C6">
      <w:pPr>
        <w:bidi w:val="0"/>
        <w:rPr>
          <w:rFonts w:asciiTheme="majorHAnsi" w:hAnsiTheme="majorHAnsi"/>
          <w:b/>
          <w:bCs/>
          <w:sz w:val="22"/>
          <w:szCs w:val="22"/>
          <w:rtl/>
          <w:lang w:eastAsia="zh-CN" w:bidi="ar-SA"/>
        </w:rPr>
      </w:pPr>
    </w:p>
    <w:p w14:paraId="354CD5F9" w14:textId="77777777" w:rsidR="00197591" w:rsidRPr="005248B8" w:rsidRDefault="00197591" w:rsidP="00EC4B37">
      <w:pPr>
        <w:bidi w:val="0"/>
        <w:spacing w:line="360" w:lineRule="auto"/>
        <w:rPr>
          <w:rFonts w:asciiTheme="majorHAnsi" w:hAnsiTheme="majorHAnsi"/>
          <w:b/>
          <w:bCs/>
          <w:sz w:val="22"/>
          <w:szCs w:val="22"/>
          <w:lang w:bidi="ar-SA"/>
        </w:rPr>
      </w:pPr>
      <w:r w:rsidRPr="005248B8">
        <w:rPr>
          <w:rFonts w:asciiTheme="majorHAnsi" w:hAnsiTheme="majorHAnsi"/>
          <w:b/>
          <w:bCs/>
          <w:sz w:val="22"/>
          <w:szCs w:val="22"/>
          <w:lang w:bidi="ar-SA"/>
        </w:rPr>
        <w:lastRenderedPageBreak/>
        <w:t>Workgroup topology with external source</w:t>
      </w:r>
    </w:p>
    <w:p w14:paraId="5FB97770" w14:textId="77777777" w:rsidR="00197591" w:rsidRPr="00A959DC"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In the following diagram, the primary Experion server receives time from an external source. The redundant Experion servers are set up as NTP servers which serve time to all time clients, such as Flex Stations, Console Stations, and Safety Manager. If the primary Experion server fails over, time is served by the backup Experion server. An external source serves time to the C300 controller.</w:t>
      </w:r>
    </w:p>
    <w:p w14:paraId="6927F68D" w14:textId="77777777" w:rsidR="00197591" w:rsidRPr="00A959DC"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This topology creates a dependency on the network infrastructure between the control system and the external source. The reliability of this network should be taken into consideration when planning this time hierarchy.</w:t>
      </w:r>
    </w:p>
    <w:p w14:paraId="3D2A6A85" w14:textId="77777777" w:rsidR="00197591" w:rsidRPr="00A959DC"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If the network between the external sources is reliable or local, then direct access to the external (or local) device is recommended. This means that you only need one secondary server. This is highly recommended for SOE configurations.</w:t>
      </w:r>
    </w:p>
    <w:p w14:paraId="1F454E5B" w14:textId="77777777" w:rsidR="00197591" w:rsidRPr="00A959DC"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drawing>
          <wp:inline distT="0" distB="0" distL="0" distR="0" wp14:anchorId="4850993E" wp14:editId="5713B970">
            <wp:extent cx="4032250" cy="2533650"/>
            <wp:effectExtent l="0" t="0" r="635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4032250" cy="2533650"/>
                    </a:xfrm>
                    <a:prstGeom prst="rect">
                      <a:avLst/>
                    </a:prstGeom>
                    <a:noFill/>
                    <a:ln>
                      <a:noFill/>
                    </a:ln>
                  </pic:spPr>
                </pic:pic>
              </a:graphicData>
            </a:graphic>
          </wp:inline>
        </w:drawing>
      </w:r>
    </w:p>
    <w:p w14:paraId="40DBAAF6" w14:textId="77777777" w:rsidR="00197591" w:rsidRPr="00A959DC" w:rsidRDefault="00197591" w:rsidP="008A28C8">
      <w:pPr>
        <w:autoSpaceDE w:val="0"/>
        <w:autoSpaceDN w:val="0"/>
        <w:bidi w:val="0"/>
        <w:adjustRightInd w:val="0"/>
        <w:rPr>
          <w:rFonts w:asciiTheme="majorHAnsi" w:hAnsiTheme="majorHAnsi" w:cstheme="majorBidi"/>
          <w:sz w:val="22"/>
          <w:szCs w:val="22"/>
          <w:lang w:eastAsia="zh-CN" w:bidi="ar-SA"/>
        </w:rPr>
      </w:pPr>
    </w:p>
    <w:p w14:paraId="463A7828" w14:textId="77777777" w:rsidR="00197591" w:rsidRPr="00A959DC" w:rsidRDefault="00197591" w:rsidP="008A28C8">
      <w:pPr>
        <w:autoSpaceDE w:val="0"/>
        <w:autoSpaceDN w:val="0"/>
        <w:bidi w:val="0"/>
        <w:adjustRightInd w:val="0"/>
        <w:rPr>
          <w:rFonts w:asciiTheme="majorHAnsi" w:hAnsiTheme="majorHAnsi" w:cs="ArialMT"/>
          <w:sz w:val="22"/>
          <w:szCs w:val="22"/>
          <w:lang w:bidi="ar-SA"/>
        </w:rPr>
      </w:pPr>
    </w:p>
    <w:p w14:paraId="4C2079BC" w14:textId="7C937FF4" w:rsidR="00197591" w:rsidRPr="00EC4B37" w:rsidRDefault="00197591" w:rsidP="00EC4B37">
      <w:pPr>
        <w:bidi w:val="0"/>
        <w:rPr>
          <w:rFonts w:asciiTheme="majorHAnsi" w:hAnsiTheme="majorHAnsi"/>
          <w:b/>
          <w:bCs/>
          <w:sz w:val="22"/>
          <w:szCs w:val="22"/>
          <w:lang w:bidi="ar-SA"/>
        </w:rPr>
      </w:pPr>
      <w:r w:rsidRPr="00EC4B37">
        <w:rPr>
          <w:rFonts w:asciiTheme="majorHAnsi" w:hAnsiTheme="majorHAnsi"/>
          <w:b/>
          <w:bCs/>
          <w:sz w:val="22"/>
          <w:szCs w:val="22"/>
          <w:lang w:bidi="ar-SA"/>
        </w:rPr>
        <w:t>Domain topology</w:t>
      </w:r>
    </w:p>
    <w:p w14:paraId="41A09C77" w14:textId="77777777" w:rsidR="000E6D5F" w:rsidRPr="000E6D5F" w:rsidRDefault="000E6D5F" w:rsidP="000E6D5F">
      <w:pPr>
        <w:pStyle w:val="ListParagraph"/>
        <w:bidi w:val="0"/>
        <w:rPr>
          <w:rFonts w:asciiTheme="majorHAnsi" w:hAnsiTheme="majorHAnsi"/>
          <w:b/>
          <w:bCs/>
          <w:sz w:val="22"/>
          <w:szCs w:val="22"/>
          <w:lang w:bidi="ar-SA"/>
        </w:rPr>
      </w:pPr>
    </w:p>
    <w:p w14:paraId="14EB0E05" w14:textId="77777777" w:rsidR="00197591" w:rsidRPr="00A959DC" w:rsidRDefault="00197591" w:rsidP="00E367EB">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In the following diagram, the domain controller receives time from an external source. The domain controller serves time to the redundant Experion servers, Flex Stations, and Console Stations. An external source serves time to the C300 controller.</w:t>
      </w:r>
    </w:p>
    <w:p w14:paraId="18859ECD" w14:textId="77777777" w:rsidR="00197591" w:rsidRPr="00A959DC" w:rsidRDefault="00197591" w:rsidP="00E367EB">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You should verify that the Active Directory/domain you link to uses a reliable external time source. If an external source is not used, the internal CMOS of the domain controller (or PDC Emulator) is used as the time source. This time source is not as accurate and will create deviations in time seen throughout the hierarchy.</w:t>
      </w:r>
    </w:p>
    <w:p w14:paraId="5929CECD" w14:textId="77777777" w:rsidR="00197591" w:rsidRPr="00A959DC" w:rsidRDefault="00197591" w:rsidP="00E367EB">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Systems with strict requirements on sequence of events should not implement this topology.</w:t>
      </w:r>
    </w:p>
    <w:p w14:paraId="33EF6E62" w14:textId="77777777" w:rsidR="00197591" w:rsidRPr="00A959DC" w:rsidRDefault="00197591" w:rsidP="000E6D5F">
      <w:pPr>
        <w:autoSpaceDE w:val="0"/>
        <w:autoSpaceDN w:val="0"/>
        <w:bidi w:val="0"/>
        <w:adjustRightInd w:val="0"/>
        <w:jc w:val="center"/>
        <w:rPr>
          <w:rFonts w:asciiTheme="majorHAnsi" w:hAnsiTheme="majorHAnsi" w:cstheme="majorBidi"/>
          <w:sz w:val="22"/>
          <w:szCs w:val="22"/>
          <w:lang w:eastAsia="zh-CN" w:bidi="ar-SA"/>
        </w:rPr>
      </w:pPr>
      <w:r w:rsidRPr="00A959DC">
        <w:rPr>
          <w:rFonts w:asciiTheme="majorHAnsi" w:hAnsiTheme="majorHAnsi" w:cstheme="majorBidi"/>
          <w:sz w:val="22"/>
          <w:szCs w:val="22"/>
          <w:lang w:bidi="ar-SA"/>
        </w:rPr>
        <w:lastRenderedPageBreak/>
        <w:drawing>
          <wp:inline distT="0" distB="0" distL="0" distR="0" wp14:anchorId="2ABDD654" wp14:editId="4FD429C9">
            <wp:extent cx="4489450" cy="4108450"/>
            <wp:effectExtent l="0" t="0" r="6350" b="635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4489450" cy="4108450"/>
                    </a:xfrm>
                    <a:prstGeom prst="rect">
                      <a:avLst/>
                    </a:prstGeom>
                    <a:noFill/>
                    <a:ln>
                      <a:noFill/>
                    </a:ln>
                  </pic:spPr>
                </pic:pic>
              </a:graphicData>
            </a:graphic>
          </wp:inline>
        </w:drawing>
      </w:r>
    </w:p>
    <w:p w14:paraId="036A6C43" w14:textId="77777777" w:rsidR="00197591" w:rsidRPr="00A959DC" w:rsidRDefault="00197591" w:rsidP="008A28C8">
      <w:pPr>
        <w:autoSpaceDE w:val="0"/>
        <w:autoSpaceDN w:val="0"/>
        <w:bidi w:val="0"/>
        <w:adjustRightInd w:val="0"/>
        <w:rPr>
          <w:rFonts w:asciiTheme="majorHAnsi" w:hAnsiTheme="majorHAnsi" w:cs="ArialMT"/>
          <w:sz w:val="22"/>
          <w:szCs w:val="22"/>
          <w:lang w:bidi="ar-SA"/>
        </w:rPr>
      </w:pPr>
    </w:p>
    <w:p w14:paraId="24C804D5" w14:textId="77777777" w:rsidR="00197591" w:rsidRPr="00AE5938" w:rsidRDefault="00197591" w:rsidP="002B4845">
      <w:pPr>
        <w:pStyle w:val="Heading3"/>
        <w:numPr>
          <w:ilvl w:val="2"/>
          <w:numId w:val="136"/>
        </w:numPr>
        <w:spacing w:after="60"/>
        <w:ind w:left="1080"/>
        <w:rPr>
          <w:rFonts w:asciiTheme="majorHAnsi" w:hAnsiTheme="majorHAnsi"/>
          <w:b/>
          <w:bCs/>
          <w:lang w:bidi="ar-SA"/>
        </w:rPr>
      </w:pPr>
      <w:bookmarkStart w:id="1291" w:name="_Toc147226128"/>
      <w:r w:rsidRPr="00AE5938">
        <w:rPr>
          <w:rFonts w:asciiTheme="majorHAnsi" w:hAnsiTheme="majorHAnsi"/>
          <w:b/>
          <w:bCs/>
          <w:lang w:bidi="ar-SA"/>
        </w:rPr>
        <w:t>Planning considerations for time synchronization</w:t>
      </w:r>
      <w:bookmarkEnd w:id="1291"/>
    </w:p>
    <w:p w14:paraId="286E2597" w14:textId="77777777" w:rsidR="00197591" w:rsidRPr="00A959DC"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eastAsia="TimesNewRomanPSMT" w:hAnsiTheme="majorHAnsi" w:cs="TimesNewRomanPSMT"/>
          <w:sz w:val="22"/>
          <w:szCs w:val="22"/>
          <w:lang w:bidi="ar-SA"/>
        </w:rPr>
        <w:t xml:space="preserve">• </w:t>
      </w:r>
      <w:r w:rsidRPr="00A959DC">
        <w:rPr>
          <w:rFonts w:asciiTheme="majorHAnsi" w:hAnsiTheme="majorHAnsi" w:cstheme="majorBidi"/>
          <w:sz w:val="22"/>
          <w:szCs w:val="22"/>
          <w:lang w:eastAsia="zh-CN" w:bidi="ar-SA"/>
        </w:rPr>
        <w:t>Controllers and CEEs obtain the start and end of Daylight Saving Time (DST) from Experion servers. For controllers and CEEs to automatically change to DST, the Experion server's clock must be selected to automatically adjust clock for daylight savings changes. DST changeover in the Experion server's clock triggers the controllers and CEEs to change to DST, regardless of whether it’s done automatically by the operating system or enabled manually by the user within the DST period.</w:t>
      </w:r>
    </w:p>
    <w:p w14:paraId="24A4CCE7" w14:textId="77777777" w:rsidR="00197591" w:rsidRPr="00A959DC"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 For controllers, CEEs, and Experion servers in the same time zone, whenever DST starts or ends, the controllers and CEEs clocks are adjusted either forward or backward by 1 hour.</w:t>
      </w:r>
    </w:p>
    <w:p w14:paraId="6155727D" w14:textId="77777777" w:rsidR="00197591" w:rsidRPr="00A959DC"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 The start and end of DST is always identified from the Experion server. In the case where controllers, CEEs,</w:t>
      </w:r>
    </w:p>
    <w:p w14:paraId="26160492" w14:textId="77777777" w:rsidR="00197591" w:rsidRPr="00A959DC"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and Experion servers are not in the same time zone; controllers and CEEs will shift by one hour (irrespective of any time zone the controller or CEE is in and also irrespective of if DST is applicable for controller or CEE time zone) at the start and end of DST (applicable as per server time zone).</w:t>
      </w:r>
    </w:p>
    <w:p w14:paraId="35BA22BE" w14:textId="77777777" w:rsidR="00197591" w:rsidRPr="00A959DC"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 For controllers and CEEs that are in different time zones to the Experion servers, Honeywell recommends not to use Automatically Apply DST option and to manually change the 'Daylight Savings Time' on these controllers and CEEs.</w:t>
      </w:r>
    </w:p>
    <w:p w14:paraId="40D3945C" w14:textId="77777777" w:rsidR="00197591" w:rsidRPr="00A959DC"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For controllers and CEEs that are in the same time zone as the Experion servers, you can use the</w:t>
      </w:r>
    </w:p>
    <w:p w14:paraId="0FEF7640" w14:textId="77777777" w:rsidR="00197591" w:rsidRPr="00A959DC"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Automatically Apply DST option. Therefore, the 'Automatically Apply DST' option can be applied to</w:t>
      </w:r>
    </w:p>
    <w:p w14:paraId="70982D25" w14:textId="499F5F91" w:rsidR="00197591"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specific controllers and CEEs within an Experion cluster.</w:t>
      </w:r>
    </w:p>
    <w:p w14:paraId="024A5094" w14:textId="77777777" w:rsidR="000E6D5F" w:rsidRPr="00A959DC" w:rsidRDefault="000E6D5F" w:rsidP="000E6D5F">
      <w:pPr>
        <w:autoSpaceDE w:val="0"/>
        <w:autoSpaceDN w:val="0"/>
        <w:bidi w:val="0"/>
        <w:adjustRightInd w:val="0"/>
        <w:rPr>
          <w:rFonts w:asciiTheme="majorHAnsi" w:hAnsiTheme="majorHAnsi" w:cstheme="majorBidi"/>
          <w:sz w:val="22"/>
          <w:szCs w:val="22"/>
          <w:lang w:eastAsia="zh-CN" w:bidi="ar-SA"/>
        </w:rPr>
      </w:pPr>
    </w:p>
    <w:p w14:paraId="1908D19D" w14:textId="3FC66C4E" w:rsidR="00197591" w:rsidRPr="00A959DC" w:rsidRDefault="00197591" w:rsidP="002B4845">
      <w:pPr>
        <w:pStyle w:val="Heading2"/>
        <w:numPr>
          <w:ilvl w:val="1"/>
          <w:numId w:val="136"/>
        </w:numPr>
        <w:spacing w:line="276" w:lineRule="auto"/>
        <w:ind w:left="1123"/>
        <w:rPr>
          <w:rFonts w:asciiTheme="majorHAnsi" w:hAnsiTheme="majorHAnsi"/>
          <w:sz w:val="22"/>
          <w:szCs w:val="22"/>
        </w:rPr>
      </w:pPr>
      <w:bookmarkStart w:id="1292" w:name="_Toc147226129"/>
      <w:bookmarkStart w:id="1293" w:name="_Toc193028417"/>
      <w:r w:rsidRPr="00A959DC">
        <w:rPr>
          <w:rFonts w:asciiTheme="majorHAnsi" w:hAnsiTheme="majorHAnsi"/>
          <w:sz w:val="22"/>
          <w:szCs w:val="22"/>
        </w:rPr>
        <w:t>Scan time</w:t>
      </w:r>
      <w:bookmarkEnd w:id="1292"/>
      <w:bookmarkEnd w:id="1293"/>
    </w:p>
    <w:p w14:paraId="025E408B" w14:textId="3A35B35E" w:rsidR="00197591" w:rsidRPr="00A959DC"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The processing time from program step 0 to the last step is called the Scan Time.</w:t>
      </w:r>
    </w:p>
    <w:p w14:paraId="74DEB310" w14:textId="392EFE7B" w:rsidR="00197591" w:rsidRPr="00A959DC"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1. Operation and performance of ML-200R.and ML-200 IEC The program execution time, I/O data process time, and communication service time, and the synchronization time between the master and standby CPU are important factors affecting the scan time.</w:t>
      </w:r>
    </w:p>
    <w:p w14:paraId="1E887137" w14:textId="5AE58CA6" w:rsidR="00197591" w:rsidRPr="00A959DC"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 Using the hardware relay method, the data exchange between expansion drive modules and the data communication performance of the CPU is improved.</w:t>
      </w:r>
    </w:p>
    <w:p w14:paraId="736C13E2" w14:textId="33519F96" w:rsidR="00197591" w:rsidRPr="00A959DC"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 The ML CPU reduces scan time through improved data reception performance through ladder program execution and backplane, ladder program execution by MPU, and parallel execution of I/O data scan, and so on.</w:t>
      </w:r>
    </w:p>
    <w:p w14:paraId="1443BB31" w14:textId="77777777" w:rsidR="00197591" w:rsidRPr="00A959DC" w:rsidRDefault="00197591" w:rsidP="008A28C8">
      <w:pPr>
        <w:autoSpaceDE w:val="0"/>
        <w:autoSpaceDN w:val="0"/>
        <w:bidi w:val="0"/>
        <w:adjustRightInd w:val="0"/>
        <w:rPr>
          <w:rFonts w:asciiTheme="majorHAnsi" w:hAnsiTheme="majorHAnsi" w:cstheme="majorBidi"/>
          <w:sz w:val="22"/>
          <w:szCs w:val="22"/>
          <w:lang w:eastAsia="zh-CN" w:bidi="ar-SA"/>
        </w:rPr>
      </w:pPr>
    </w:p>
    <w:tbl>
      <w:tblPr>
        <w:tblW w:w="0" w:type="auto"/>
        <w:jc w:val="center"/>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347"/>
        <w:gridCol w:w="271"/>
        <w:gridCol w:w="1078"/>
        <w:gridCol w:w="540"/>
        <w:gridCol w:w="807"/>
        <w:gridCol w:w="811"/>
        <w:gridCol w:w="538"/>
        <w:gridCol w:w="1080"/>
        <w:gridCol w:w="267"/>
        <w:gridCol w:w="1706"/>
      </w:tblGrid>
      <w:tr w:rsidR="00197591" w:rsidRPr="00A959DC" w14:paraId="11F93291" w14:textId="77777777" w:rsidTr="00EC4B37">
        <w:trPr>
          <w:trHeight w:val="368"/>
          <w:jc w:val="center"/>
        </w:trPr>
        <w:tc>
          <w:tcPr>
            <w:tcW w:w="2696" w:type="dxa"/>
            <w:gridSpan w:val="3"/>
            <w:tcBorders>
              <w:top w:val="none" w:sz="6" w:space="0" w:color="auto"/>
              <w:bottom w:val="none" w:sz="6" w:space="0" w:color="auto"/>
              <w:right w:val="none" w:sz="6" w:space="0" w:color="auto"/>
            </w:tcBorders>
          </w:tcPr>
          <w:p w14:paraId="05710478" w14:textId="34875D45" w:rsidR="00197591" w:rsidRPr="00A959DC" w:rsidRDefault="00197591" w:rsidP="008A28C8">
            <w:pPr>
              <w:autoSpaceDE w:val="0"/>
              <w:autoSpaceDN w:val="0"/>
              <w:bidi w:val="0"/>
              <w:adjustRightInd w:val="0"/>
              <w:rPr>
                <w:rFonts w:asciiTheme="majorHAnsi" w:hAnsiTheme="majorHAnsi"/>
                <w:color w:val="000000"/>
                <w:sz w:val="22"/>
                <w:szCs w:val="22"/>
                <w:lang w:bidi="ar-SA"/>
              </w:rPr>
            </w:pPr>
            <w:r w:rsidRPr="00A959DC">
              <w:rPr>
                <w:rFonts w:asciiTheme="majorHAnsi" w:hAnsiTheme="majorHAnsi"/>
                <w:color w:val="000000"/>
                <w:sz w:val="22"/>
                <w:szCs w:val="22"/>
                <w:lang w:bidi="ar-SA"/>
              </w:rPr>
              <w:t>Type</w:t>
            </w:r>
          </w:p>
        </w:tc>
        <w:tc>
          <w:tcPr>
            <w:tcW w:w="2696" w:type="dxa"/>
            <w:gridSpan w:val="4"/>
            <w:tcBorders>
              <w:top w:val="none" w:sz="6" w:space="0" w:color="auto"/>
              <w:left w:val="none" w:sz="6" w:space="0" w:color="auto"/>
              <w:bottom w:val="none" w:sz="6" w:space="0" w:color="auto"/>
              <w:right w:val="none" w:sz="6" w:space="0" w:color="auto"/>
            </w:tcBorders>
          </w:tcPr>
          <w:p w14:paraId="5BC535E0" w14:textId="4811DE08" w:rsidR="00197591" w:rsidRPr="00A959DC" w:rsidRDefault="00197591" w:rsidP="008A28C8">
            <w:pPr>
              <w:autoSpaceDE w:val="0"/>
              <w:autoSpaceDN w:val="0"/>
              <w:bidi w:val="0"/>
              <w:adjustRightInd w:val="0"/>
              <w:rPr>
                <w:rFonts w:asciiTheme="majorHAnsi" w:hAnsiTheme="majorHAnsi"/>
                <w:color w:val="000000"/>
                <w:sz w:val="22"/>
                <w:szCs w:val="22"/>
                <w:lang w:bidi="ar-SA"/>
              </w:rPr>
            </w:pPr>
            <w:r w:rsidRPr="00A959DC">
              <w:rPr>
                <w:rFonts w:asciiTheme="majorHAnsi" w:hAnsiTheme="majorHAnsi"/>
                <w:color w:val="000000"/>
                <w:sz w:val="22"/>
                <w:szCs w:val="22"/>
                <w:lang w:bidi="ar-SA"/>
              </w:rPr>
              <w:t>MPU Processing Time</w:t>
            </w:r>
          </w:p>
        </w:tc>
        <w:tc>
          <w:tcPr>
            <w:tcW w:w="3053" w:type="dxa"/>
            <w:gridSpan w:val="3"/>
            <w:tcBorders>
              <w:top w:val="none" w:sz="6" w:space="0" w:color="auto"/>
              <w:left w:val="none" w:sz="6" w:space="0" w:color="auto"/>
              <w:bottom w:val="none" w:sz="6" w:space="0" w:color="auto"/>
            </w:tcBorders>
          </w:tcPr>
          <w:p w14:paraId="37B0BAC0" w14:textId="707FBB0F" w:rsidR="00197591" w:rsidRPr="00A959DC" w:rsidRDefault="00197591" w:rsidP="00EC4B37">
            <w:pPr>
              <w:autoSpaceDE w:val="0"/>
              <w:autoSpaceDN w:val="0"/>
              <w:bidi w:val="0"/>
              <w:adjustRightInd w:val="0"/>
              <w:ind w:right="-448"/>
              <w:rPr>
                <w:rFonts w:asciiTheme="majorHAnsi" w:hAnsiTheme="majorHAnsi"/>
                <w:color w:val="000000"/>
                <w:sz w:val="22"/>
                <w:szCs w:val="22"/>
                <w:lang w:bidi="ar-SA"/>
              </w:rPr>
            </w:pPr>
            <w:r w:rsidRPr="00A959DC">
              <w:rPr>
                <w:rFonts w:asciiTheme="majorHAnsi" w:hAnsiTheme="majorHAnsi"/>
                <w:color w:val="000000"/>
                <w:sz w:val="22"/>
                <w:szCs w:val="22"/>
                <w:lang w:bidi="ar-SA"/>
              </w:rPr>
              <w:t>BP Controller Processing Time</w:t>
            </w:r>
          </w:p>
        </w:tc>
      </w:tr>
      <w:tr w:rsidR="00197591" w:rsidRPr="00A959DC" w14:paraId="2B3D9BC3" w14:textId="77777777" w:rsidTr="00EC4B37">
        <w:trPr>
          <w:trHeight w:val="485"/>
          <w:jc w:val="center"/>
        </w:trPr>
        <w:tc>
          <w:tcPr>
            <w:tcW w:w="1618" w:type="dxa"/>
            <w:gridSpan w:val="2"/>
            <w:tcBorders>
              <w:top w:val="none" w:sz="6" w:space="0" w:color="auto"/>
              <w:bottom w:val="none" w:sz="6" w:space="0" w:color="auto"/>
              <w:right w:val="none" w:sz="6" w:space="0" w:color="auto"/>
            </w:tcBorders>
          </w:tcPr>
          <w:p w14:paraId="20159DD9" w14:textId="6F382CB3" w:rsidR="00197591" w:rsidRPr="00A959DC" w:rsidRDefault="00197591" w:rsidP="008A28C8">
            <w:pPr>
              <w:autoSpaceDE w:val="0"/>
              <w:autoSpaceDN w:val="0"/>
              <w:bidi w:val="0"/>
              <w:adjustRightInd w:val="0"/>
              <w:rPr>
                <w:rFonts w:asciiTheme="majorHAnsi" w:hAnsiTheme="majorHAnsi"/>
                <w:color w:val="000000"/>
                <w:sz w:val="22"/>
                <w:szCs w:val="22"/>
                <w:lang w:bidi="ar-SA"/>
              </w:rPr>
            </w:pPr>
            <w:r w:rsidRPr="00A959DC">
              <w:rPr>
                <w:rFonts w:asciiTheme="majorHAnsi" w:hAnsiTheme="majorHAnsi"/>
                <w:color w:val="000000"/>
                <w:sz w:val="22"/>
                <w:szCs w:val="22"/>
                <w:lang w:bidi="ar-SA"/>
              </w:rPr>
              <w:t>Ladder Execution (32 KStep)</w:t>
            </w:r>
          </w:p>
        </w:tc>
        <w:tc>
          <w:tcPr>
            <w:tcW w:w="1618" w:type="dxa"/>
            <w:gridSpan w:val="2"/>
            <w:tcBorders>
              <w:top w:val="none" w:sz="6" w:space="0" w:color="auto"/>
              <w:left w:val="none" w:sz="6" w:space="0" w:color="auto"/>
              <w:bottom w:val="none" w:sz="6" w:space="0" w:color="auto"/>
              <w:right w:val="none" w:sz="6" w:space="0" w:color="auto"/>
            </w:tcBorders>
          </w:tcPr>
          <w:p w14:paraId="78555802" w14:textId="5917D1C7" w:rsidR="00197591" w:rsidRPr="00A959DC" w:rsidRDefault="00197591" w:rsidP="008A28C8">
            <w:pPr>
              <w:autoSpaceDE w:val="0"/>
              <w:autoSpaceDN w:val="0"/>
              <w:bidi w:val="0"/>
              <w:adjustRightInd w:val="0"/>
              <w:rPr>
                <w:rFonts w:asciiTheme="majorHAnsi" w:hAnsiTheme="majorHAnsi"/>
                <w:color w:val="000000"/>
                <w:sz w:val="22"/>
                <w:szCs w:val="22"/>
                <w:lang w:bidi="ar-SA"/>
              </w:rPr>
            </w:pPr>
            <w:r w:rsidRPr="00A959DC">
              <w:rPr>
                <w:rFonts w:asciiTheme="majorHAnsi" w:hAnsiTheme="majorHAnsi"/>
                <w:color w:val="000000"/>
                <w:sz w:val="22"/>
                <w:szCs w:val="22"/>
                <w:lang w:bidi="ar-SA"/>
              </w:rPr>
              <w:t>System Task</w:t>
            </w:r>
          </w:p>
        </w:tc>
        <w:tc>
          <w:tcPr>
            <w:tcW w:w="1618" w:type="dxa"/>
            <w:gridSpan w:val="2"/>
            <w:tcBorders>
              <w:top w:val="none" w:sz="6" w:space="0" w:color="auto"/>
              <w:left w:val="none" w:sz="6" w:space="0" w:color="auto"/>
              <w:bottom w:val="none" w:sz="6" w:space="0" w:color="auto"/>
              <w:right w:val="none" w:sz="6" w:space="0" w:color="auto"/>
            </w:tcBorders>
          </w:tcPr>
          <w:p w14:paraId="7D1E3E2F" w14:textId="01D797CA" w:rsidR="00197591" w:rsidRPr="00A959DC" w:rsidRDefault="00197591" w:rsidP="008A28C8">
            <w:pPr>
              <w:autoSpaceDE w:val="0"/>
              <w:autoSpaceDN w:val="0"/>
              <w:bidi w:val="0"/>
              <w:adjustRightInd w:val="0"/>
              <w:rPr>
                <w:rFonts w:asciiTheme="majorHAnsi" w:hAnsiTheme="majorHAnsi"/>
                <w:color w:val="000000"/>
                <w:sz w:val="22"/>
                <w:szCs w:val="22"/>
                <w:lang w:bidi="ar-SA"/>
              </w:rPr>
            </w:pPr>
            <w:r w:rsidRPr="00A959DC">
              <w:rPr>
                <w:rFonts w:asciiTheme="majorHAnsi" w:hAnsiTheme="majorHAnsi"/>
                <w:color w:val="000000"/>
                <w:sz w:val="22"/>
                <w:szCs w:val="22"/>
                <w:lang w:bidi="ar-SA"/>
              </w:rPr>
              <w:t>Digital I/O Module (32 points, 1module)</w:t>
            </w:r>
          </w:p>
        </w:tc>
        <w:tc>
          <w:tcPr>
            <w:tcW w:w="1618" w:type="dxa"/>
            <w:gridSpan w:val="2"/>
            <w:tcBorders>
              <w:top w:val="none" w:sz="6" w:space="0" w:color="auto"/>
              <w:left w:val="none" w:sz="6" w:space="0" w:color="auto"/>
              <w:bottom w:val="none" w:sz="6" w:space="0" w:color="auto"/>
              <w:right w:val="none" w:sz="6" w:space="0" w:color="auto"/>
            </w:tcBorders>
          </w:tcPr>
          <w:p w14:paraId="0C447BDA" w14:textId="46E6C15A" w:rsidR="00197591" w:rsidRPr="00A959DC" w:rsidRDefault="00197591" w:rsidP="008A28C8">
            <w:pPr>
              <w:autoSpaceDE w:val="0"/>
              <w:autoSpaceDN w:val="0"/>
              <w:bidi w:val="0"/>
              <w:adjustRightInd w:val="0"/>
              <w:rPr>
                <w:rFonts w:asciiTheme="majorHAnsi" w:hAnsiTheme="majorHAnsi"/>
                <w:color w:val="000000"/>
                <w:sz w:val="22"/>
                <w:szCs w:val="22"/>
                <w:lang w:bidi="ar-SA"/>
              </w:rPr>
            </w:pPr>
            <w:r w:rsidRPr="00A959DC">
              <w:rPr>
                <w:rFonts w:asciiTheme="majorHAnsi" w:hAnsiTheme="majorHAnsi"/>
                <w:color w:val="000000"/>
                <w:sz w:val="22"/>
                <w:szCs w:val="22"/>
                <w:lang w:bidi="ar-SA"/>
              </w:rPr>
              <w:t>Analog Module (8 ch, 1module)</w:t>
            </w:r>
          </w:p>
        </w:tc>
        <w:tc>
          <w:tcPr>
            <w:tcW w:w="1973" w:type="dxa"/>
            <w:gridSpan w:val="2"/>
            <w:tcBorders>
              <w:top w:val="none" w:sz="6" w:space="0" w:color="auto"/>
              <w:left w:val="none" w:sz="6" w:space="0" w:color="auto"/>
              <w:bottom w:val="none" w:sz="6" w:space="0" w:color="auto"/>
            </w:tcBorders>
          </w:tcPr>
          <w:p w14:paraId="3A500787" w14:textId="1D94708B" w:rsidR="00197591" w:rsidRPr="00A959DC" w:rsidRDefault="00197591" w:rsidP="008A28C8">
            <w:pPr>
              <w:autoSpaceDE w:val="0"/>
              <w:autoSpaceDN w:val="0"/>
              <w:bidi w:val="0"/>
              <w:adjustRightInd w:val="0"/>
              <w:rPr>
                <w:rFonts w:asciiTheme="majorHAnsi" w:hAnsiTheme="majorHAnsi"/>
                <w:color w:val="000000"/>
                <w:sz w:val="22"/>
                <w:szCs w:val="22"/>
                <w:lang w:bidi="ar-SA"/>
              </w:rPr>
            </w:pPr>
            <w:r w:rsidRPr="00A959DC">
              <w:rPr>
                <w:rFonts w:asciiTheme="majorHAnsi" w:hAnsiTheme="majorHAnsi"/>
                <w:color w:val="000000"/>
                <w:sz w:val="22"/>
                <w:szCs w:val="22"/>
                <w:lang w:bidi="ar-SA"/>
              </w:rPr>
              <w:t>Communication Module (basic/extension) (200 byte, 1 block)</w:t>
            </w:r>
          </w:p>
        </w:tc>
      </w:tr>
      <w:tr w:rsidR="00197591" w:rsidRPr="00A959DC" w14:paraId="56C564B2" w14:textId="77777777" w:rsidTr="00EC4B37">
        <w:trPr>
          <w:trHeight w:val="206"/>
          <w:jc w:val="center"/>
        </w:trPr>
        <w:tc>
          <w:tcPr>
            <w:tcW w:w="1347" w:type="dxa"/>
            <w:tcBorders>
              <w:top w:val="none" w:sz="6" w:space="0" w:color="auto"/>
              <w:bottom w:val="none" w:sz="6" w:space="0" w:color="auto"/>
              <w:right w:val="none" w:sz="6" w:space="0" w:color="auto"/>
            </w:tcBorders>
          </w:tcPr>
          <w:p w14:paraId="758D59E2" w14:textId="62AE3C9E" w:rsidR="00197591" w:rsidRPr="00A959DC" w:rsidRDefault="00197591" w:rsidP="008A28C8">
            <w:pPr>
              <w:autoSpaceDE w:val="0"/>
              <w:autoSpaceDN w:val="0"/>
              <w:bidi w:val="0"/>
              <w:adjustRightInd w:val="0"/>
              <w:rPr>
                <w:rFonts w:asciiTheme="majorHAnsi" w:hAnsiTheme="majorHAnsi"/>
                <w:color w:val="000000"/>
                <w:sz w:val="22"/>
                <w:szCs w:val="22"/>
                <w:lang w:bidi="ar-SA"/>
              </w:rPr>
            </w:pPr>
            <w:r w:rsidRPr="00A959DC">
              <w:rPr>
                <w:rFonts w:asciiTheme="majorHAnsi" w:hAnsiTheme="majorHAnsi"/>
                <w:color w:val="000000"/>
                <w:sz w:val="22"/>
                <w:szCs w:val="22"/>
                <w:lang w:bidi="ar-SA"/>
              </w:rPr>
              <w:t>2MLR-CPUH</w:t>
            </w:r>
          </w:p>
        </w:tc>
        <w:tc>
          <w:tcPr>
            <w:tcW w:w="1348" w:type="dxa"/>
            <w:gridSpan w:val="2"/>
            <w:tcBorders>
              <w:top w:val="none" w:sz="6" w:space="0" w:color="auto"/>
              <w:left w:val="none" w:sz="6" w:space="0" w:color="auto"/>
              <w:bottom w:val="none" w:sz="6" w:space="0" w:color="auto"/>
              <w:right w:val="none" w:sz="6" w:space="0" w:color="auto"/>
            </w:tcBorders>
          </w:tcPr>
          <w:p w14:paraId="4ABE2F55" w14:textId="5158551C" w:rsidR="00197591" w:rsidRPr="00A959DC" w:rsidRDefault="00197591" w:rsidP="008A28C8">
            <w:pPr>
              <w:autoSpaceDE w:val="0"/>
              <w:autoSpaceDN w:val="0"/>
              <w:bidi w:val="0"/>
              <w:adjustRightInd w:val="0"/>
              <w:rPr>
                <w:rFonts w:asciiTheme="majorHAnsi" w:hAnsiTheme="majorHAnsi"/>
                <w:color w:val="000000"/>
                <w:sz w:val="22"/>
                <w:szCs w:val="22"/>
                <w:lang w:bidi="ar-SA"/>
              </w:rPr>
            </w:pPr>
            <w:r w:rsidRPr="00A959DC">
              <w:rPr>
                <w:rFonts w:asciiTheme="majorHAnsi" w:hAnsiTheme="majorHAnsi"/>
                <w:color w:val="000000"/>
                <w:sz w:val="22"/>
                <w:szCs w:val="22"/>
                <w:lang w:bidi="ar-SA"/>
              </w:rPr>
              <w:t>2.752 ms</w:t>
            </w:r>
          </w:p>
        </w:tc>
        <w:tc>
          <w:tcPr>
            <w:tcW w:w="1347" w:type="dxa"/>
            <w:gridSpan w:val="2"/>
            <w:tcBorders>
              <w:top w:val="none" w:sz="6" w:space="0" w:color="auto"/>
              <w:left w:val="none" w:sz="6" w:space="0" w:color="auto"/>
              <w:bottom w:val="none" w:sz="6" w:space="0" w:color="auto"/>
              <w:right w:val="none" w:sz="6" w:space="0" w:color="auto"/>
            </w:tcBorders>
          </w:tcPr>
          <w:p w14:paraId="7D2AB002" w14:textId="44C5F999" w:rsidR="00197591" w:rsidRPr="00A959DC" w:rsidRDefault="00197591" w:rsidP="008A28C8">
            <w:pPr>
              <w:autoSpaceDE w:val="0"/>
              <w:autoSpaceDN w:val="0"/>
              <w:bidi w:val="0"/>
              <w:adjustRightInd w:val="0"/>
              <w:rPr>
                <w:rFonts w:asciiTheme="majorHAnsi" w:hAnsiTheme="majorHAnsi"/>
                <w:color w:val="000000"/>
                <w:sz w:val="22"/>
                <w:szCs w:val="22"/>
                <w:lang w:bidi="ar-SA"/>
              </w:rPr>
            </w:pPr>
            <w:r w:rsidRPr="00A959DC">
              <w:rPr>
                <w:rFonts w:asciiTheme="majorHAnsi" w:hAnsiTheme="majorHAnsi"/>
                <w:color w:val="000000"/>
                <w:sz w:val="22"/>
                <w:szCs w:val="22"/>
                <w:lang w:bidi="ar-SA"/>
              </w:rPr>
              <w:t>1.0 ms</w:t>
            </w:r>
          </w:p>
        </w:tc>
        <w:tc>
          <w:tcPr>
            <w:tcW w:w="1348" w:type="dxa"/>
            <w:gridSpan w:val="2"/>
            <w:tcBorders>
              <w:top w:val="none" w:sz="6" w:space="0" w:color="auto"/>
              <w:left w:val="none" w:sz="6" w:space="0" w:color="auto"/>
              <w:bottom w:val="none" w:sz="6" w:space="0" w:color="auto"/>
              <w:right w:val="none" w:sz="6" w:space="0" w:color="auto"/>
            </w:tcBorders>
          </w:tcPr>
          <w:p w14:paraId="69AF3EA6" w14:textId="3C77D54B" w:rsidR="00197591" w:rsidRPr="00A959DC" w:rsidRDefault="00197591" w:rsidP="008A28C8">
            <w:pPr>
              <w:autoSpaceDE w:val="0"/>
              <w:autoSpaceDN w:val="0"/>
              <w:bidi w:val="0"/>
              <w:adjustRightInd w:val="0"/>
              <w:rPr>
                <w:rFonts w:asciiTheme="majorHAnsi" w:hAnsiTheme="majorHAnsi"/>
                <w:color w:val="000000"/>
                <w:sz w:val="22"/>
                <w:szCs w:val="22"/>
                <w:lang w:bidi="ar-SA"/>
              </w:rPr>
            </w:pPr>
            <w:r w:rsidRPr="00A959DC">
              <w:rPr>
                <w:rFonts w:asciiTheme="majorHAnsi" w:hAnsiTheme="majorHAnsi"/>
                <w:color w:val="000000"/>
                <w:sz w:val="22"/>
                <w:szCs w:val="22"/>
                <w:lang w:bidi="ar-SA"/>
              </w:rPr>
              <w:t>20</w:t>
            </w:r>
            <w:r w:rsidR="00EC4B37">
              <w:rPr>
                <w:rFonts w:asciiTheme="majorHAnsi" w:hAnsiTheme="majorHAnsi"/>
                <w:color w:val="000000"/>
                <w:sz w:val="22"/>
                <w:szCs w:val="22"/>
                <w:lang w:bidi="ar-SA"/>
              </w:rPr>
              <w:t>m</w:t>
            </w:r>
            <w:r w:rsidRPr="00A959DC">
              <w:rPr>
                <w:rFonts w:asciiTheme="majorHAnsi" w:hAnsiTheme="majorHAnsi"/>
                <w:color w:val="000000"/>
                <w:sz w:val="22"/>
                <w:szCs w:val="22"/>
                <w:lang w:bidi="ar-SA"/>
              </w:rPr>
              <w:t>s</w:t>
            </w:r>
          </w:p>
        </w:tc>
        <w:tc>
          <w:tcPr>
            <w:tcW w:w="1347" w:type="dxa"/>
            <w:gridSpan w:val="2"/>
            <w:tcBorders>
              <w:top w:val="none" w:sz="6" w:space="0" w:color="auto"/>
              <w:left w:val="none" w:sz="6" w:space="0" w:color="auto"/>
              <w:bottom w:val="none" w:sz="6" w:space="0" w:color="auto"/>
              <w:right w:val="none" w:sz="6" w:space="0" w:color="auto"/>
            </w:tcBorders>
          </w:tcPr>
          <w:p w14:paraId="03036550" w14:textId="3C7D634B" w:rsidR="00197591" w:rsidRPr="00A959DC" w:rsidRDefault="00197591" w:rsidP="008A28C8">
            <w:pPr>
              <w:autoSpaceDE w:val="0"/>
              <w:autoSpaceDN w:val="0"/>
              <w:bidi w:val="0"/>
              <w:adjustRightInd w:val="0"/>
              <w:rPr>
                <w:rFonts w:asciiTheme="majorHAnsi" w:hAnsiTheme="majorHAnsi"/>
                <w:color w:val="000000"/>
                <w:sz w:val="22"/>
                <w:szCs w:val="22"/>
                <w:lang w:bidi="ar-SA"/>
              </w:rPr>
            </w:pPr>
            <w:r w:rsidRPr="00A959DC">
              <w:rPr>
                <w:rFonts w:asciiTheme="majorHAnsi" w:hAnsiTheme="majorHAnsi"/>
                <w:color w:val="000000"/>
                <w:sz w:val="22"/>
                <w:szCs w:val="22"/>
                <w:lang w:bidi="ar-SA"/>
              </w:rPr>
              <w:t xml:space="preserve">75 </w:t>
            </w:r>
            <w:r w:rsidR="00EC4B37">
              <w:rPr>
                <w:rFonts w:asciiTheme="majorHAnsi" w:hAnsiTheme="majorHAnsi"/>
                <w:color w:val="000000"/>
                <w:sz w:val="22"/>
                <w:szCs w:val="22"/>
                <w:lang w:bidi="ar-SA"/>
              </w:rPr>
              <w:t>m</w:t>
            </w:r>
            <w:r w:rsidRPr="00A959DC">
              <w:rPr>
                <w:rFonts w:asciiTheme="majorHAnsi" w:hAnsiTheme="majorHAnsi"/>
                <w:color w:val="000000"/>
                <w:sz w:val="22"/>
                <w:szCs w:val="22"/>
                <w:lang w:bidi="ar-SA"/>
              </w:rPr>
              <w:t>s</w:t>
            </w:r>
          </w:p>
        </w:tc>
        <w:tc>
          <w:tcPr>
            <w:tcW w:w="1705" w:type="dxa"/>
            <w:tcBorders>
              <w:top w:val="none" w:sz="6" w:space="0" w:color="auto"/>
              <w:left w:val="none" w:sz="6" w:space="0" w:color="auto"/>
              <w:bottom w:val="none" w:sz="6" w:space="0" w:color="auto"/>
            </w:tcBorders>
          </w:tcPr>
          <w:p w14:paraId="34525CF8" w14:textId="73AD9107" w:rsidR="00197591" w:rsidRPr="00A959DC" w:rsidRDefault="00197591" w:rsidP="008A28C8">
            <w:pPr>
              <w:autoSpaceDE w:val="0"/>
              <w:autoSpaceDN w:val="0"/>
              <w:bidi w:val="0"/>
              <w:adjustRightInd w:val="0"/>
              <w:rPr>
                <w:rFonts w:asciiTheme="majorHAnsi" w:hAnsiTheme="majorHAnsi"/>
                <w:color w:val="000000"/>
                <w:sz w:val="22"/>
                <w:szCs w:val="22"/>
                <w:lang w:bidi="ar-SA"/>
              </w:rPr>
            </w:pPr>
            <w:r w:rsidRPr="00A959DC">
              <w:rPr>
                <w:rFonts w:asciiTheme="majorHAnsi" w:hAnsiTheme="majorHAnsi"/>
                <w:color w:val="000000"/>
                <w:sz w:val="22"/>
                <w:szCs w:val="22"/>
                <w:lang w:bidi="ar-SA"/>
              </w:rPr>
              <w:t>170 + 44</w:t>
            </w:r>
            <w:r w:rsidR="00EC4B37">
              <w:rPr>
                <w:rFonts w:asciiTheme="majorHAnsi" w:hAnsiTheme="majorHAnsi"/>
                <w:color w:val="000000"/>
                <w:sz w:val="22"/>
                <w:szCs w:val="22"/>
                <w:lang w:bidi="ar-SA"/>
              </w:rPr>
              <w:t>m</w:t>
            </w:r>
            <w:r w:rsidRPr="00A959DC">
              <w:rPr>
                <w:rFonts w:asciiTheme="majorHAnsi" w:hAnsiTheme="majorHAnsi"/>
                <w:color w:val="000000"/>
                <w:sz w:val="22"/>
                <w:szCs w:val="22"/>
                <w:lang w:bidi="ar-SA"/>
              </w:rPr>
              <w:t>s</w:t>
            </w:r>
          </w:p>
        </w:tc>
      </w:tr>
      <w:tr w:rsidR="00197591" w:rsidRPr="00A959DC" w14:paraId="5021E8B4" w14:textId="77777777" w:rsidTr="00EC4B37">
        <w:trPr>
          <w:trHeight w:val="207"/>
          <w:jc w:val="center"/>
        </w:trPr>
        <w:tc>
          <w:tcPr>
            <w:tcW w:w="1347" w:type="dxa"/>
            <w:tcBorders>
              <w:top w:val="none" w:sz="6" w:space="0" w:color="auto"/>
              <w:bottom w:val="none" w:sz="6" w:space="0" w:color="auto"/>
              <w:right w:val="none" w:sz="6" w:space="0" w:color="auto"/>
            </w:tcBorders>
          </w:tcPr>
          <w:p w14:paraId="6DB4DFE5" w14:textId="2BB73903" w:rsidR="00197591" w:rsidRPr="00A959DC" w:rsidRDefault="00197591" w:rsidP="008A28C8">
            <w:pPr>
              <w:autoSpaceDE w:val="0"/>
              <w:autoSpaceDN w:val="0"/>
              <w:bidi w:val="0"/>
              <w:adjustRightInd w:val="0"/>
              <w:rPr>
                <w:rFonts w:asciiTheme="majorHAnsi" w:hAnsiTheme="majorHAnsi"/>
                <w:color w:val="000000"/>
                <w:sz w:val="22"/>
                <w:szCs w:val="22"/>
                <w:lang w:bidi="ar-SA"/>
              </w:rPr>
            </w:pPr>
            <w:r w:rsidRPr="00A959DC">
              <w:rPr>
                <w:rFonts w:asciiTheme="majorHAnsi" w:hAnsiTheme="majorHAnsi"/>
                <w:color w:val="000000"/>
                <w:sz w:val="22"/>
                <w:szCs w:val="22"/>
                <w:lang w:bidi="ar-SA"/>
              </w:rPr>
              <w:t>2MLI-CPUU</w:t>
            </w:r>
          </w:p>
        </w:tc>
        <w:tc>
          <w:tcPr>
            <w:tcW w:w="1348" w:type="dxa"/>
            <w:gridSpan w:val="2"/>
            <w:tcBorders>
              <w:top w:val="none" w:sz="6" w:space="0" w:color="auto"/>
              <w:left w:val="none" w:sz="6" w:space="0" w:color="auto"/>
              <w:bottom w:val="none" w:sz="6" w:space="0" w:color="auto"/>
              <w:right w:val="none" w:sz="6" w:space="0" w:color="auto"/>
            </w:tcBorders>
          </w:tcPr>
          <w:p w14:paraId="4EFE4F39" w14:textId="2F12E6F5" w:rsidR="00197591" w:rsidRPr="00A959DC" w:rsidRDefault="00197591" w:rsidP="008A28C8">
            <w:pPr>
              <w:autoSpaceDE w:val="0"/>
              <w:autoSpaceDN w:val="0"/>
              <w:bidi w:val="0"/>
              <w:adjustRightInd w:val="0"/>
              <w:rPr>
                <w:rFonts w:asciiTheme="majorHAnsi" w:hAnsiTheme="majorHAnsi"/>
                <w:color w:val="000000"/>
                <w:sz w:val="22"/>
                <w:szCs w:val="22"/>
                <w:lang w:bidi="ar-SA"/>
              </w:rPr>
            </w:pPr>
            <w:r w:rsidRPr="00A959DC">
              <w:rPr>
                <w:rFonts w:asciiTheme="majorHAnsi" w:hAnsiTheme="majorHAnsi"/>
                <w:color w:val="000000"/>
                <w:sz w:val="22"/>
                <w:szCs w:val="22"/>
                <w:lang w:bidi="ar-SA"/>
              </w:rPr>
              <w:t>0.896 ms</w:t>
            </w:r>
          </w:p>
        </w:tc>
        <w:tc>
          <w:tcPr>
            <w:tcW w:w="1347" w:type="dxa"/>
            <w:gridSpan w:val="2"/>
            <w:tcBorders>
              <w:top w:val="none" w:sz="6" w:space="0" w:color="auto"/>
              <w:left w:val="none" w:sz="6" w:space="0" w:color="auto"/>
              <w:bottom w:val="none" w:sz="6" w:space="0" w:color="auto"/>
              <w:right w:val="none" w:sz="6" w:space="0" w:color="auto"/>
            </w:tcBorders>
          </w:tcPr>
          <w:p w14:paraId="0D322171" w14:textId="033307B2" w:rsidR="00197591" w:rsidRPr="00A959DC" w:rsidRDefault="00197591" w:rsidP="008A28C8">
            <w:pPr>
              <w:autoSpaceDE w:val="0"/>
              <w:autoSpaceDN w:val="0"/>
              <w:bidi w:val="0"/>
              <w:adjustRightInd w:val="0"/>
              <w:rPr>
                <w:rFonts w:asciiTheme="majorHAnsi" w:hAnsiTheme="majorHAnsi"/>
                <w:color w:val="000000"/>
                <w:sz w:val="22"/>
                <w:szCs w:val="22"/>
                <w:lang w:bidi="ar-SA"/>
              </w:rPr>
            </w:pPr>
            <w:r w:rsidRPr="00A959DC">
              <w:rPr>
                <w:rFonts w:asciiTheme="majorHAnsi" w:hAnsiTheme="majorHAnsi"/>
                <w:color w:val="000000"/>
                <w:sz w:val="22"/>
                <w:szCs w:val="22"/>
                <w:lang w:bidi="ar-SA"/>
              </w:rPr>
              <w:t>0.6 ms</w:t>
            </w:r>
          </w:p>
        </w:tc>
        <w:tc>
          <w:tcPr>
            <w:tcW w:w="1348" w:type="dxa"/>
            <w:gridSpan w:val="2"/>
            <w:tcBorders>
              <w:top w:val="none" w:sz="6" w:space="0" w:color="auto"/>
              <w:left w:val="none" w:sz="6" w:space="0" w:color="auto"/>
              <w:bottom w:val="none" w:sz="6" w:space="0" w:color="auto"/>
              <w:right w:val="none" w:sz="6" w:space="0" w:color="auto"/>
            </w:tcBorders>
          </w:tcPr>
          <w:p w14:paraId="57399676" w14:textId="638ED5CB" w:rsidR="00197591" w:rsidRPr="00A959DC" w:rsidRDefault="00197591" w:rsidP="008A28C8">
            <w:pPr>
              <w:autoSpaceDE w:val="0"/>
              <w:autoSpaceDN w:val="0"/>
              <w:bidi w:val="0"/>
              <w:adjustRightInd w:val="0"/>
              <w:rPr>
                <w:rFonts w:asciiTheme="majorHAnsi" w:hAnsiTheme="majorHAnsi"/>
                <w:color w:val="000000"/>
                <w:sz w:val="22"/>
                <w:szCs w:val="22"/>
                <w:lang w:bidi="ar-SA"/>
              </w:rPr>
            </w:pPr>
            <w:r w:rsidRPr="00A959DC">
              <w:rPr>
                <w:rFonts w:asciiTheme="majorHAnsi" w:hAnsiTheme="majorHAnsi"/>
                <w:color w:val="000000"/>
                <w:sz w:val="22"/>
                <w:szCs w:val="22"/>
                <w:lang w:bidi="ar-SA"/>
              </w:rPr>
              <w:t xml:space="preserve">20 </w:t>
            </w:r>
            <w:r w:rsidR="00EC4B37">
              <w:rPr>
                <w:rFonts w:asciiTheme="majorHAnsi" w:hAnsiTheme="majorHAnsi"/>
                <w:color w:val="000000"/>
                <w:sz w:val="22"/>
                <w:szCs w:val="22"/>
                <w:lang w:bidi="ar-SA"/>
              </w:rPr>
              <w:t>m</w:t>
            </w:r>
            <w:r w:rsidRPr="00A959DC">
              <w:rPr>
                <w:rFonts w:asciiTheme="majorHAnsi" w:hAnsiTheme="majorHAnsi"/>
                <w:color w:val="000000"/>
                <w:sz w:val="22"/>
                <w:szCs w:val="22"/>
                <w:lang w:bidi="ar-SA"/>
              </w:rPr>
              <w:t>s</w:t>
            </w:r>
          </w:p>
        </w:tc>
        <w:tc>
          <w:tcPr>
            <w:tcW w:w="1347" w:type="dxa"/>
            <w:gridSpan w:val="2"/>
            <w:tcBorders>
              <w:top w:val="none" w:sz="6" w:space="0" w:color="auto"/>
              <w:left w:val="none" w:sz="6" w:space="0" w:color="auto"/>
              <w:bottom w:val="none" w:sz="6" w:space="0" w:color="auto"/>
              <w:right w:val="none" w:sz="6" w:space="0" w:color="auto"/>
            </w:tcBorders>
          </w:tcPr>
          <w:p w14:paraId="574DFF5D" w14:textId="74C12848" w:rsidR="00197591" w:rsidRPr="00A959DC" w:rsidRDefault="00197591" w:rsidP="008A28C8">
            <w:pPr>
              <w:autoSpaceDE w:val="0"/>
              <w:autoSpaceDN w:val="0"/>
              <w:bidi w:val="0"/>
              <w:adjustRightInd w:val="0"/>
              <w:rPr>
                <w:rFonts w:asciiTheme="majorHAnsi" w:hAnsiTheme="majorHAnsi"/>
                <w:color w:val="000000"/>
                <w:sz w:val="22"/>
                <w:szCs w:val="22"/>
                <w:lang w:bidi="ar-SA"/>
              </w:rPr>
            </w:pPr>
            <w:r w:rsidRPr="00A959DC">
              <w:rPr>
                <w:rFonts w:asciiTheme="majorHAnsi" w:hAnsiTheme="majorHAnsi"/>
                <w:color w:val="000000"/>
                <w:sz w:val="22"/>
                <w:szCs w:val="22"/>
                <w:lang w:bidi="ar-SA"/>
              </w:rPr>
              <w:t xml:space="preserve">75 </w:t>
            </w:r>
            <w:r w:rsidR="00EC4B37">
              <w:rPr>
                <w:rFonts w:asciiTheme="majorHAnsi" w:hAnsiTheme="majorHAnsi"/>
                <w:color w:val="000000"/>
                <w:sz w:val="22"/>
                <w:szCs w:val="22"/>
                <w:lang w:bidi="ar-SA"/>
              </w:rPr>
              <w:t>m</w:t>
            </w:r>
            <w:r w:rsidRPr="00A959DC">
              <w:rPr>
                <w:rFonts w:asciiTheme="majorHAnsi" w:hAnsiTheme="majorHAnsi"/>
                <w:color w:val="000000"/>
                <w:sz w:val="22"/>
                <w:szCs w:val="22"/>
                <w:lang w:bidi="ar-SA"/>
              </w:rPr>
              <w:t>s</w:t>
            </w:r>
          </w:p>
        </w:tc>
        <w:tc>
          <w:tcPr>
            <w:tcW w:w="1705" w:type="dxa"/>
            <w:tcBorders>
              <w:top w:val="none" w:sz="6" w:space="0" w:color="auto"/>
              <w:left w:val="none" w:sz="6" w:space="0" w:color="auto"/>
              <w:bottom w:val="none" w:sz="6" w:space="0" w:color="auto"/>
            </w:tcBorders>
          </w:tcPr>
          <w:p w14:paraId="664A6C19" w14:textId="163F43F3" w:rsidR="00197591" w:rsidRPr="00A959DC" w:rsidRDefault="00197591" w:rsidP="008A28C8">
            <w:pPr>
              <w:autoSpaceDE w:val="0"/>
              <w:autoSpaceDN w:val="0"/>
              <w:bidi w:val="0"/>
              <w:adjustRightInd w:val="0"/>
              <w:rPr>
                <w:rFonts w:asciiTheme="majorHAnsi" w:hAnsiTheme="majorHAnsi"/>
                <w:color w:val="000000"/>
                <w:sz w:val="22"/>
                <w:szCs w:val="22"/>
                <w:lang w:bidi="ar-SA"/>
              </w:rPr>
            </w:pPr>
            <w:r w:rsidRPr="00A959DC">
              <w:rPr>
                <w:rFonts w:asciiTheme="majorHAnsi" w:hAnsiTheme="majorHAnsi"/>
                <w:color w:val="000000"/>
                <w:sz w:val="22"/>
                <w:szCs w:val="22"/>
                <w:lang w:bidi="ar-SA"/>
              </w:rPr>
              <w:t xml:space="preserve">185 </w:t>
            </w:r>
            <w:r w:rsidR="00EC4B37">
              <w:rPr>
                <w:rFonts w:asciiTheme="majorHAnsi" w:hAnsiTheme="majorHAnsi"/>
                <w:color w:val="000000"/>
                <w:sz w:val="22"/>
                <w:szCs w:val="22"/>
                <w:lang w:bidi="ar-SA"/>
              </w:rPr>
              <w:t>m</w:t>
            </w:r>
            <w:r w:rsidRPr="00A959DC">
              <w:rPr>
                <w:rFonts w:asciiTheme="majorHAnsi" w:hAnsiTheme="majorHAnsi"/>
                <w:color w:val="000000"/>
                <w:sz w:val="22"/>
                <w:szCs w:val="22"/>
                <w:lang w:bidi="ar-SA"/>
              </w:rPr>
              <w:t>s</w:t>
            </w:r>
          </w:p>
        </w:tc>
      </w:tr>
    </w:tbl>
    <w:p w14:paraId="3FE91144" w14:textId="77777777" w:rsidR="00197591" w:rsidRPr="00A959DC" w:rsidRDefault="00197591" w:rsidP="008A28C8">
      <w:pPr>
        <w:autoSpaceDE w:val="0"/>
        <w:autoSpaceDN w:val="0"/>
        <w:bidi w:val="0"/>
        <w:adjustRightInd w:val="0"/>
        <w:rPr>
          <w:rFonts w:asciiTheme="majorHAnsi" w:hAnsiTheme="majorHAnsi" w:cs="Times New Roman"/>
          <w:color w:val="000000"/>
          <w:sz w:val="22"/>
          <w:szCs w:val="22"/>
          <w:lang w:bidi="ar-SA"/>
        </w:rPr>
      </w:pPr>
    </w:p>
    <w:p w14:paraId="4A6579BD" w14:textId="541DCADC" w:rsidR="00197591" w:rsidRPr="0077002F" w:rsidRDefault="00197591" w:rsidP="00EC4B37">
      <w:pPr>
        <w:pStyle w:val="ListParagraph"/>
        <w:numPr>
          <w:ilvl w:val="1"/>
          <w:numId w:val="49"/>
        </w:numPr>
        <w:autoSpaceDE w:val="0"/>
        <w:autoSpaceDN w:val="0"/>
        <w:bidi w:val="0"/>
        <w:adjustRightInd w:val="0"/>
        <w:spacing w:after="200" w:line="360" w:lineRule="auto"/>
        <w:rPr>
          <w:rFonts w:asciiTheme="majorHAnsi" w:hAnsiTheme="majorHAnsi" w:cs="Times New Roman"/>
          <w:color w:val="000000"/>
          <w:sz w:val="22"/>
          <w:szCs w:val="22"/>
        </w:rPr>
      </w:pPr>
      <w:r w:rsidRPr="00A959DC">
        <w:rPr>
          <w:rFonts w:asciiTheme="majorHAnsi" w:hAnsiTheme="majorHAnsi" w:cs="Times New Roman"/>
          <w:color w:val="000000"/>
          <w:sz w:val="22"/>
          <w:szCs w:val="22"/>
        </w:rPr>
        <w:t>Calculation of Scan Time (Single CPU operation). The CPU module executes the scan program in the following sequence. You can estimate the scan time performance of a system using the following calculation.</w:t>
      </w:r>
    </w:p>
    <w:p w14:paraId="31FC30C9" w14:textId="1633ACFB" w:rsidR="00197591" w:rsidRDefault="00197591" w:rsidP="0077002F">
      <w:pPr>
        <w:autoSpaceDE w:val="0"/>
        <w:autoSpaceDN w:val="0"/>
        <w:bidi w:val="0"/>
        <w:adjustRightInd w:val="0"/>
        <w:jc w:val="center"/>
        <w:rPr>
          <w:rFonts w:asciiTheme="majorHAnsi" w:hAnsiTheme="majorHAnsi" w:cs="Times New Roman"/>
          <w:color w:val="000000"/>
          <w:sz w:val="22"/>
          <w:szCs w:val="22"/>
          <w:lang w:bidi="ar-SA"/>
        </w:rPr>
      </w:pPr>
      <w:r w:rsidRPr="00A959DC">
        <w:rPr>
          <w:rFonts w:asciiTheme="majorHAnsi" w:hAnsiTheme="majorHAnsi" w:cs="Times New Roman"/>
          <w:color w:val="000000"/>
          <w:sz w:val="22"/>
          <w:szCs w:val="22"/>
          <w:lang w:bidi="ar-SA"/>
        </w:rPr>
        <w:lastRenderedPageBreak/>
        <w:drawing>
          <wp:inline distT="0" distB="0" distL="0" distR="0" wp14:anchorId="1953D29F" wp14:editId="7C91E439">
            <wp:extent cx="6904990" cy="3666226"/>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6920592" cy="3674510"/>
                    </a:xfrm>
                    <a:prstGeom prst="rect">
                      <a:avLst/>
                    </a:prstGeom>
                    <a:noFill/>
                    <a:ln>
                      <a:noFill/>
                    </a:ln>
                  </pic:spPr>
                </pic:pic>
              </a:graphicData>
            </a:graphic>
          </wp:inline>
        </w:drawing>
      </w:r>
    </w:p>
    <w:p w14:paraId="577FDC2B" w14:textId="29901CE0" w:rsidR="008C67F9" w:rsidRDefault="008C67F9" w:rsidP="008C67F9">
      <w:pPr>
        <w:autoSpaceDE w:val="0"/>
        <w:autoSpaceDN w:val="0"/>
        <w:bidi w:val="0"/>
        <w:adjustRightInd w:val="0"/>
        <w:jc w:val="center"/>
        <w:rPr>
          <w:rFonts w:asciiTheme="majorHAnsi" w:hAnsiTheme="majorHAnsi" w:cs="Times New Roman"/>
          <w:color w:val="000000"/>
          <w:sz w:val="22"/>
          <w:szCs w:val="22"/>
          <w:lang w:bidi="ar-SA"/>
        </w:rPr>
      </w:pPr>
    </w:p>
    <w:p w14:paraId="62496167" w14:textId="77777777" w:rsidR="008C67F9" w:rsidRPr="00A959DC" w:rsidRDefault="008C67F9" w:rsidP="00FB43A6">
      <w:pPr>
        <w:autoSpaceDE w:val="0"/>
        <w:autoSpaceDN w:val="0"/>
        <w:bidi w:val="0"/>
        <w:adjustRightInd w:val="0"/>
        <w:rPr>
          <w:rFonts w:asciiTheme="majorHAnsi" w:hAnsiTheme="majorHAnsi" w:cs="Times New Roman"/>
          <w:color w:val="000000"/>
          <w:sz w:val="22"/>
          <w:szCs w:val="22"/>
          <w:lang w:bidi="ar-SA"/>
        </w:rPr>
      </w:pPr>
    </w:p>
    <w:p w14:paraId="32E862CA" w14:textId="7EB43AF9" w:rsidR="00197591" w:rsidRDefault="00197591" w:rsidP="00EC4B37">
      <w:pPr>
        <w:autoSpaceDE w:val="0"/>
        <w:autoSpaceDN w:val="0"/>
        <w:bidi w:val="0"/>
        <w:adjustRightInd w:val="0"/>
        <w:spacing w:after="35"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 Scan time (µs) = Scan program process + system check and task process + I/O data refresh + network service + SoftMaster Service + user task program process + CPU</w:t>
      </w:r>
    </w:p>
    <w:p w14:paraId="63476248" w14:textId="77777777" w:rsidR="00FB43A6" w:rsidRPr="00A959DC" w:rsidRDefault="00FB43A6" w:rsidP="00FB43A6">
      <w:pPr>
        <w:autoSpaceDE w:val="0"/>
        <w:autoSpaceDN w:val="0"/>
        <w:bidi w:val="0"/>
        <w:adjustRightInd w:val="0"/>
        <w:spacing w:after="35" w:line="360" w:lineRule="auto"/>
        <w:rPr>
          <w:rFonts w:asciiTheme="majorHAnsi" w:hAnsiTheme="majorHAnsi" w:cstheme="majorBidi"/>
          <w:sz w:val="22"/>
          <w:szCs w:val="22"/>
          <w:lang w:eastAsia="zh-CN" w:bidi="ar-SA"/>
        </w:rPr>
      </w:pPr>
    </w:p>
    <w:p w14:paraId="35322591" w14:textId="44925FDD" w:rsidR="00FB43A6" w:rsidRDefault="00197591" w:rsidP="00FB43A6">
      <w:pPr>
        <w:autoSpaceDE w:val="0"/>
        <w:autoSpaceDN w:val="0"/>
        <w:bidi w:val="0"/>
        <w:adjustRightInd w:val="0"/>
        <w:spacing w:after="35"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a) Scan program process = number of program steps created x 2 x 0.042( µs) *Precise scan time requires in addition of processing time for used instructions. *x 2 refers to the number of average execution code per instruction step.</w:t>
      </w:r>
    </w:p>
    <w:p w14:paraId="3E7476DB" w14:textId="77777777" w:rsidR="00FB43A6" w:rsidRPr="00A959DC" w:rsidRDefault="00FB43A6" w:rsidP="00FB43A6">
      <w:pPr>
        <w:autoSpaceDE w:val="0"/>
        <w:autoSpaceDN w:val="0"/>
        <w:bidi w:val="0"/>
        <w:adjustRightInd w:val="0"/>
        <w:spacing w:after="35" w:line="360" w:lineRule="auto"/>
        <w:rPr>
          <w:rFonts w:asciiTheme="majorHAnsi" w:hAnsiTheme="majorHAnsi" w:cstheme="majorBidi"/>
          <w:sz w:val="22"/>
          <w:szCs w:val="22"/>
          <w:lang w:eastAsia="zh-CN" w:bidi="ar-SA"/>
        </w:rPr>
      </w:pPr>
    </w:p>
    <w:p w14:paraId="0795CC78" w14:textId="05B1E488" w:rsidR="00197591" w:rsidRDefault="00197591" w:rsidP="00EC4B37">
      <w:pPr>
        <w:autoSpaceDE w:val="0"/>
        <w:autoSpaceDN w:val="0"/>
        <w:bidi w:val="0"/>
        <w:adjustRightInd w:val="0"/>
        <w:spacing w:after="35"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b) System check and task process: 800 µs ~ 1.0ms [parameter depending on the usage of auxiliary functions].</w:t>
      </w:r>
    </w:p>
    <w:p w14:paraId="1498F5EC" w14:textId="77777777" w:rsidR="00FB43A6" w:rsidRPr="00A959DC" w:rsidRDefault="00FB43A6" w:rsidP="00FB43A6">
      <w:pPr>
        <w:autoSpaceDE w:val="0"/>
        <w:autoSpaceDN w:val="0"/>
        <w:bidi w:val="0"/>
        <w:adjustRightInd w:val="0"/>
        <w:spacing w:after="35" w:line="360" w:lineRule="auto"/>
        <w:rPr>
          <w:rFonts w:asciiTheme="majorHAnsi" w:hAnsiTheme="majorHAnsi" w:cstheme="majorBidi"/>
          <w:sz w:val="22"/>
          <w:szCs w:val="22"/>
          <w:lang w:eastAsia="zh-CN" w:bidi="ar-SA"/>
        </w:rPr>
      </w:pPr>
    </w:p>
    <w:p w14:paraId="18D1C77A" w14:textId="4B1F2145" w:rsidR="00197591" w:rsidRDefault="00197591" w:rsidP="00EC4B37">
      <w:pPr>
        <w:autoSpaceDE w:val="0"/>
        <w:autoSpaceDN w:val="0"/>
        <w:bidi w:val="0"/>
        <w:adjustRightInd w:val="0"/>
        <w:spacing w:after="35"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c) SoftMaster service process time: 100 µs at the maximum data monitor. *10% of maximum scan time, there is a setting in the connection settings to improve the process time.</w:t>
      </w:r>
    </w:p>
    <w:p w14:paraId="044C394C" w14:textId="77777777" w:rsidR="00FB43A6" w:rsidRPr="00A959DC" w:rsidRDefault="00FB43A6" w:rsidP="00FB43A6">
      <w:pPr>
        <w:autoSpaceDE w:val="0"/>
        <w:autoSpaceDN w:val="0"/>
        <w:bidi w:val="0"/>
        <w:adjustRightInd w:val="0"/>
        <w:spacing w:after="35" w:line="360" w:lineRule="auto"/>
        <w:rPr>
          <w:rFonts w:asciiTheme="majorHAnsi" w:hAnsiTheme="majorHAnsi" w:cstheme="majorBidi"/>
          <w:sz w:val="22"/>
          <w:szCs w:val="22"/>
          <w:lang w:eastAsia="zh-CN" w:bidi="ar-SA"/>
        </w:rPr>
      </w:pPr>
    </w:p>
    <w:p w14:paraId="64B36D41" w14:textId="54ABA659" w:rsidR="00197591" w:rsidRPr="00202B63" w:rsidRDefault="00197591" w:rsidP="00EC4B37">
      <w:pPr>
        <w:autoSpaceDE w:val="0"/>
        <w:autoSpaceDN w:val="0"/>
        <w:bidi w:val="0"/>
        <w:adjustRightInd w:val="0"/>
        <w:spacing w:line="360"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d) Task program process time: Sum of task processing time that occurs within a scan; the time calculation by task programs are the same as of scan program.</w:t>
      </w:r>
    </w:p>
    <w:p w14:paraId="52733938" w14:textId="484D840B" w:rsidR="00197591" w:rsidRPr="00AE5938" w:rsidRDefault="008C67F9" w:rsidP="00633E64">
      <w:pPr>
        <w:pStyle w:val="Heading1"/>
        <w:pageBreakBefore/>
        <w:tabs>
          <w:tab w:val="left" w:pos="720"/>
        </w:tabs>
        <w:bidi w:val="0"/>
        <w:spacing w:before="120" w:after="120"/>
        <w:jc w:val="left"/>
        <w:rPr>
          <w:rFonts w:asciiTheme="majorHAnsi" w:hAnsiTheme="majorHAnsi" w:cstheme="majorBidi"/>
          <w:sz w:val="24"/>
          <w:szCs w:val="24"/>
        </w:rPr>
      </w:pPr>
      <w:bookmarkStart w:id="1294" w:name="_Toc317077287"/>
      <w:bookmarkStart w:id="1295" w:name="_Toc339273663"/>
      <w:bookmarkStart w:id="1296" w:name="_Toc340200849"/>
      <w:bookmarkStart w:id="1297" w:name="_Toc483242995"/>
      <w:bookmarkStart w:id="1298" w:name="_Toc147226130"/>
      <w:bookmarkStart w:id="1299" w:name="_Toc193028418"/>
      <w:r>
        <w:rPr>
          <w:rFonts w:asciiTheme="majorHAnsi" w:hAnsiTheme="majorHAnsi" w:cstheme="majorBidi"/>
          <w:sz w:val="24"/>
          <w:szCs w:val="24"/>
        </w:rPr>
        <w:lastRenderedPageBreak/>
        <w:t xml:space="preserve">13. </w:t>
      </w:r>
      <w:r w:rsidR="00197591" w:rsidRPr="00AE5938">
        <w:rPr>
          <w:rFonts w:asciiTheme="majorHAnsi" w:hAnsiTheme="majorHAnsi" w:cstheme="majorBidi"/>
          <w:sz w:val="24"/>
          <w:szCs w:val="24"/>
        </w:rPr>
        <w:t>PKS Software Backup</w:t>
      </w:r>
      <w:bookmarkEnd w:id="1283"/>
      <w:bookmarkEnd w:id="1284"/>
      <w:bookmarkEnd w:id="1285"/>
      <w:bookmarkEnd w:id="1294"/>
      <w:bookmarkEnd w:id="1295"/>
      <w:bookmarkEnd w:id="1296"/>
      <w:bookmarkEnd w:id="1297"/>
      <w:bookmarkEnd w:id="1298"/>
      <w:bookmarkEnd w:id="1299"/>
    </w:p>
    <w:p w14:paraId="6DC5A128" w14:textId="5973D538" w:rsidR="00197591" w:rsidRPr="0077002F" w:rsidRDefault="00197591" w:rsidP="002B4845">
      <w:pPr>
        <w:pStyle w:val="Heading2"/>
        <w:numPr>
          <w:ilvl w:val="1"/>
          <w:numId w:val="135"/>
        </w:numPr>
        <w:spacing w:before="120" w:after="120" w:line="276" w:lineRule="auto"/>
        <w:ind w:left="180" w:firstLine="0"/>
        <w:rPr>
          <w:rFonts w:asciiTheme="majorHAnsi" w:hAnsiTheme="majorHAnsi" w:cstheme="majorBidi"/>
          <w:sz w:val="22"/>
          <w:szCs w:val="22"/>
        </w:rPr>
      </w:pPr>
      <w:bookmarkStart w:id="1300" w:name="_Toc256766798"/>
      <w:bookmarkStart w:id="1301" w:name="_Toc317077288"/>
      <w:bookmarkStart w:id="1302" w:name="_Toc339273664"/>
      <w:bookmarkStart w:id="1303" w:name="_Toc340200850"/>
      <w:bookmarkStart w:id="1304" w:name="_Toc483242996"/>
      <w:bookmarkStart w:id="1305" w:name="_Toc191869639"/>
      <w:bookmarkStart w:id="1306" w:name="_Toc200515852"/>
      <w:bookmarkStart w:id="1307" w:name="_Toc147226131"/>
      <w:bookmarkStart w:id="1308" w:name="_Toc193028419"/>
      <w:r w:rsidRPr="00A959DC">
        <w:rPr>
          <w:rFonts w:asciiTheme="majorHAnsi" w:hAnsiTheme="majorHAnsi" w:cstheme="majorBidi"/>
          <w:sz w:val="22"/>
          <w:szCs w:val="22"/>
        </w:rPr>
        <w:t>PKS Software installation</w:t>
      </w:r>
      <w:bookmarkEnd w:id="1300"/>
      <w:bookmarkEnd w:id="1301"/>
      <w:bookmarkEnd w:id="1302"/>
      <w:bookmarkEnd w:id="1303"/>
      <w:bookmarkEnd w:id="1304"/>
      <w:bookmarkEnd w:id="1305"/>
      <w:bookmarkEnd w:id="1306"/>
      <w:bookmarkEnd w:id="1307"/>
      <w:bookmarkEnd w:id="1308"/>
    </w:p>
    <w:p w14:paraId="51C47597"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Following software will be installed in the C partition, with the minimum size of </w:t>
      </w:r>
      <w:r w:rsidRPr="00A959DC">
        <w:rPr>
          <w:rFonts w:asciiTheme="majorHAnsi" w:hAnsiTheme="majorHAnsi" w:cstheme="majorBidi"/>
          <w:sz w:val="22"/>
          <w:szCs w:val="22"/>
          <w:lang w:eastAsia="zh-CN" w:bidi="ar-SA"/>
        </w:rPr>
        <w:t>80</w:t>
      </w:r>
      <w:r w:rsidRPr="00A959DC">
        <w:rPr>
          <w:rFonts w:asciiTheme="majorHAnsi" w:hAnsiTheme="majorHAnsi" w:cstheme="majorBidi"/>
          <w:sz w:val="22"/>
          <w:szCs w:val="22"/>
          <w:lang w:bidi="ar-SA"/>
        </w:rPr>
        <w:t xml:space="preserve"> G</w:t>
      </w:r>
      <w:r w:rsidRPr="00A959DC">
        <w:rPr>
          <w:rFonts w:asciiTheme="majorHAnsi" w:hAnsiTheme="majorHAnsi" w:cstheme="majorBidi"/>
          <w:sz w:val="22"/>
          <w:szCs w:val="22"/>
          <w:lang w:eastAsia="zh-CN" w:bidi="ar-SA"/>
        </w:rPr>
        <w:t>B</w:t>
      </w:r>
      <w:r w:rsidRPr="00A959DC">
        <w:rPr>
          <w:rFonts w:asciiTheme="majorHAnsi" w:hAnsiTheme="majorHAnsi" w:cstheme="majorBidi"/>
          <w:sz w:val="22"/>
          <w:szCs w:val="22"/>
          <w:lang w:bidi="ar-SA"/>
        </w:rPr>
        <w:t>:</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35"/>
        <w:gridCol w:w="2700"/>
        <w:gridCol w:w="1170"/>
        <w:gridCol w:w="3025"/>
        <w:gridCol w:w="1559"/>
      </w:tblGrid>
      <w:tr w:rsidR="00197591" w:rsidRPr="00A959DC" w14:paraId="40F893D9" w14:textId="77777777" w:rsidTr="000D53F7">
        <w:tc>
          <w:tcPr>
            <w:tcW w:w="1435" w:type="dxa"/>
          </w:tcPr>
          <w:p w14:paraId="78DFF7A5" w14:textId="77777777" w:rsidR="00197591" w:rsidRPr="00A959DC" w:rsidRDefault="00197591" w:rsidP="008A28C8">
            <w:pPr>
              <w:bidi w:val="0"/>
              <w:spacing w:after="120" w:line="276" w:lineRule="auto"/>
              <w:rPr>
                <w:rFonts w:asciiTheme="majorHAnsi" w:hAnsiTheme="majorHAnsi" w:cstheme="majorBidi"/>
                <w:b/>
                <w:bCs/>
                <w:i/>
                <w:iCs/>
                <w:sz w:val="22"/>
                <w:szCs w:val="22"/>
                <w:lang w:bidi="ar-SA"/>
              </w:rPr>
            </w:pPr>
            <w:r w:rsidRPr="00A959DC">
              <w:rPr>
                <w:rFonts w:asciiTheme="majorHAnsi" w:hAnsiTheme="majorHAnsi" w:cstheme="majorBidi"/>
                <w:b/>
                <w:bCs/>
                <w:i/>
                <w:iCs/>
                <w:sz w:val="22"/>
                <w:szCs w:val="22"/>
                <w:lang w:bidi="ar-SA"/>
              </w:rPr>
              <w:t>At</w:t>
            </w:r>
          </w:p>
        </w:tc>
        <w:tc>
          <w:tcPr>
            <w:tcW w:w="2700" w:type="dxa"/>
          </w:tcPr>
          <w:p w14:paraId="432C7452" w14:textId="77777777" w:rsidR="00197591" w:rsidRPr="00A959DC" w:rsidRDefault="00197591" w:rsidP="008A28C8">
            <w:pPr>
              <w:bidi w:val="0"/>
              <w:spacing w:after="120" w:line="276" w:lineRule="auto"/>
              <w:rPr>
                <w:rFonts w:asciiTheme="majorHAnsi" w:hAnsiTheme="majorHAnsi" w:cstheme="majorBidi"/>
                <w:b/>
                <w:bCs/>
                <w:i/>
                <w:iCs/>
                <w:sz w:val="22"/>
                <w:szCs w:val="22"/>
                <w:lang w:bidi="ar-SA"/>
              </w:rPr>
            </w:pPr>
            <w:r w:rsidRPr="00A959DC">
              <w:rPr>
                <w:rFonts w:asciiTheme="majorHAnsi" w:hAnsiTheme="majorHAnsi" w:cstheme="majorBidi"/>
                <w:b/>
                <w:bCs/>
                <w:i/>
                <w:iCs/>
                <w:sz w:val="22"/>
                <w:szCs w:val="22"/>
                <w:lang w:bidi="ar-SA"/>
              </w:rPr>
              <w:t>System of operation</w:t>
            </w:r>
          </w:p>
        </w:tc>
        <w:tc>
          <w:tcPr>
            <w:tcW w:w="1170" w:type="dxa"/>
          </w:tcPr>
          <w:p w14:paraId="1B773F8A" w14:textId="77777777" w:rsidR="00197591" w:rsidRPr="00A959DC" w:rsidRDefault="00197591" w:rsidP="008A28C8">
            <w:pPr>
              <w:bidi w:val="0"/>
              <w:spacing w:after="120" w:line="276" w:lineRule="auto"/>
              <w:rPr>
                <w:rFonts w:asciiTheme="majorHAnsi" w:hAnsiTheme="majorHAnsi" w:cstheme="majorBidi"/>
                <w:b/>
                <w:bCs/>
                <w:i/>
                <w:iCs/>
                <w:sz w:val="22"/>
                <w:szCs w:val="22"/>
                <w:lang w:bidi="ar-SA"/>
              </w:rPr>
            </w:pPr>
            <w:r w:rsidRPr="00A959DC">
              <w:rPr>
                <w:rFonts w:asciiTheme="majorHAnsi" w:hAnsiTheme="majorHAnsi" w:cstheme="majorBidi"/>
                <w:b/>
                <w:bCs/>
                <w:i/>
                <w:iCs/>
                <w:sz w:val="22"/>
                <w:szCs w:val="22"/>
                <w:lang w:bidi="ar-SA"/>
              </w:rPr>
              <w:t>Supplier</w:t>
            </w:r>
          </w:p>
        </w:tc>
        <w:tc>
          <w:tcPr>
            <w:tcW w:w="3025" w:type="dxa"/>
          </w:tcPr>
          <w:p w14:paraId="48CD4B21" w14:textId="77777777" w:rsidR="00197591" w:rsidRPr="00A959DC" w:rsidRDefault="00197591" w:rsidP="008A28C8">
            <w:pPr>
              <w:bidi w:val="0"/>
              <w:spacing w:after="120" w:line="276" w:lineRule="auto"/>
              <w:rPr>
                <w:rFonts w:asciiTheme="majorHAnsi" w:hAnsiTheme="majorHAnsi" w:cstheme="majorBidi"/>
                <w:b/>
                <w:bCs/>
                <w:i/>
                <w:iCs/>
                <w:sz w:val="22"/>
                <w:szCs w:val="22"/>
                <w:lang w:bidi="ar-SA"/>
              </w:rPr>
            </w:pPr>
            <w:r w:rsidRPr="00A959DC">
              <w:rPr>
                <w:rFonts w:asciiTheme="majorHAnsi" w:hAnsiTheme="majorHAnsi" w:cstheme="majorBidi"/>
                <w:b/>
                <w:bCs/>
                <w:i/>
                <w:iCs/>
                <w:sz w:val="22"/>
                <w:szCs w:val="22"/>
                <w:lang w:bidi="ar-SA"/>
              </w:rPr>
              <w:t>Operation software</w:t>
            </w:r>
          </w:p>
        </w:tc>
        <w:tc>
          <w:tcPr>
            <w:tcW w:w="1559" w:type="dxa"/>
          </w:tcPr>
          <w:p w14:paraId="06C7FB19" w14:textId="77777777" w:rsidR="00197591" w:rsidRPr="00A959DC" w:rsidRDefault="00197591" w:rsidP="008A28C8">
            <w:pPr>
              <w:bidi w:val="0"/>
              <w:spacing w:after="120" w:line="276" w:lineRule="auto"/>
              <w:rPr>
                <w:rFonts w:asciiTheme="majorHAnsi" w:hAnsiTheme="majorHAnsi" w:cstheme="majorBidi"/>
                <w:b/>
                <w:bCs/>
                <w:i/>
                <w:iCs/>
                <w:sz w:val="22"/>
                <w:szCs w:val="22"/>
                <w:lang w:bidi="ar-SA"/>
              </w:rPr>
            </w:pPr>
            <w:r w:rsidRPr="00A959DC">
              <w:rPr>
                <w:rFonts w:asciiTheme="majorHAnsi" w:hAnsiTheme="majorHAnsi" w:cstheme="majorBidi"/>
                <w:b/>
                <w:bCs/>
                <w:i/>
                <w:iCs/>
                <w:sz w:val="22"/>
                <w:szCs w:val="22"/>
                <w:lang w:bidi="ar-SA"/>
              </w:rPr>
              <w:t>Supplier</w:t>
            </w:r>
          </w:p>
        </w:tc>
      </w:tr>
      <w:tr w:rsidR="00197591" w:rsidRPr="00A959DC" w14:paraId="2107C5D4" w14:textId="77777777" w:rsidTr="000D53F7">
        <w:tc>
          <w:tcPr>
            <w:tcW w:w="1435" w:type="dxa"/>
            <w:vAlign w:val="center"/>
          </w:tcPr>
          <w:p w14:paraId="1B4CB44A"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Operator</w:t>
            </w:r>
          </w:p>
          <w:p w14:paraId="68AD4728"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Stations</w:t>
            </w:r>
          </w:p>
          <w:p w14:paraId="5A8FC649"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&amp;</w:t>
            </w:r>
          </w:p>
          <w:p w14:paraId="58B6C8EB"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Engineering</w:t>
            </w:r>
          </w:p>
          <w:p w14:paraId="7746B682"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Station</w:t>
            </w:r>
          </w:p>
          <w:p w14:paraId="6ED4A2F1" w14:textId="77777777" w:rsidR="00197591" w:rsidRPr="00A959DC" w:rsidRDefault="00197591" w:rsidP="008A28C8">
            <w:pPr>
              <w:bidi w:val="0"/>
              <w:spacing w:after="120" w:line="276" w:lineRule="auto"/>
              <w:rPr>
                <w:rFonts w:asciiTheme="majorHAnsi" w:hAnsiTheme="majorHAnsi" w:cstheme="majorBidi"/>
                <w:sz w:val="22"/>
                <w:szCs w:val="22"/>
                <w:lang w:bidi="ar-SA"/>
              </w:rPr>
            </w:pPr>
          </w:p>
        </w:tc>
        <w:tc>
          <w:tcPr>
            <w:tcW w:w="2700" w:type="dxa"/>
            <w:vAlign w:val="center"/>
          </w:tcPr>
          <w:p w14:paraId="6E7BF25B" w14:textId="77777777" w:rsidR="00197591" w:rsidRPr="00A959DC" w:rsidRDefault="00197591" w:rsidP="008A28C8">
            <w:pPr>
              <w:bidi w:val="0"/>
              <w:spacing w:after="120" w:line="276"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bidi="ar-SA"/>
              </w:rPr>
              <w:t>Windows10,Professional</w:t>
            </w:r>
          </w:p>
        </w:tc>
        <w:tc>
          <w:tcPr>
            <w:tcW w:w="1170" w:type="dxa"/>
            <w:vAlign w:val="center"/>
          </w:tcPr>
          <w:p w14:paraId="240D822C"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Microsoft</w:t>
            </w:r>
          </w:p>
        </w:tc>
        <w:tc>
          <w:tcPr>
            <w:tcW w:w="3025" w:type="dxa"/>
            <w:vAlign w:val="center"/>
          </w:tcPr>
          <w:p w14:paraId="3547A83A"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PKS Operator Station</w:t>
            </w:r>
          </w:p>
          <w:p w14:paraId="190D9589"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HMI Web Display Builder</w:t>
            </w:r>
          </w:p>
          <w:p w14:paraId="392E61CA"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Knowledge Builder</w:t>
            </w:r>
          </w:p>
          <w:p w14:paraId="436A64FD"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Control builder</w:t>
            </w:r>
          </w:p>
          <w:p w14:paraId="63B1193F"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Quick builder</w:t>
            </w:r>
          </w:p>
          <w:p w14:paraId="1C226FD6" w14:textId="77777777" w:rsidR="00197591" w:rsidRPr="00A959DC" w:rsidRDefault="00197591" w:rsidP="008A28C8">
            <w:pPr>
              <w:bidi w:val="0"/>
              <w:spacing w:after="120" w:line="276" w:lineRule="auto"/>
              <w:rPr>
                <w:rFonts w:asciiTheme="majorHAnsi" w:hAnsiTheme="majorHAnsi" w:cstheme="majorBidi"/>
                <w:sz w:val="22"/>
                <w:szCs w:val="22"/>
                <w:lang w:bidi="ar-SA"/>
              </w:rPr>
            </w:pPr>
          </w:p>
        </w:tc>
        <w:tc>
          <w:tcPr>
            <w:tcW w:w="1559" w:type="dxa"/>
            <w:vAlign w:val="center"/>
          </w:tcPr>
          <w:p w14:paraId="7029386F"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(Honeywell)</w:t>
            </w:r>
          </w:p>
          <w:p w14:paraId="7866F667" w14:textId="77777777" w:rsidR="00197591" w:rsidRPr="00A959DC" w:rsidRDefault="00197591" w:rsidP="008A28C8">
            <w:pPr>
              <w:bidi w:val="0"/>
              <w:spacing w:after="120" w:line="276" w:lineRule="auto"/>
              <w:rPr>
                <w:rFonts w:asciiTheme="majorHAnsi" w:hAnsiTheme="majorHAnsi" w:cstheme="majorBidi"/>
                <w:sz w:val="22"/>
                <w:szCs w:val="22"/>
                <w:lang w:bidi="ar-SA"/>
              </w:rPr>
            </w:pPr>
          </w:p>
        </w:tc>
      </w:tr>
      <w:tr w:rsidR="00197591" w:rsidRPr="00A959DC" w14:paraId="703E6A87" w14:textId="77777777" w:rsidTr="000D53F7">
        <w:tc>
          <w:tcPr>
            <w:tcW w:w="1435" w:type="dxa"/>
            <w:vAlign w:val="center"/>
          </w:tcPr>
          <w:p w14:paraId="423D2BF5" w14:textId="77777777" w:rsidR="00197591" w:rsidRPr="00A959DC" w:rsidRDefault="00197591" w:rsidP="008A28C8">
            <w:pPr>
              <w:bidi w:val="0"/>
              <w:spacing w:after="120" w:line="276" w:lineRule="auto"/>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 xml:space="preserve">PKS </w:t>
            </w:r>
            <w:r w:rsidRPr="00A959DC">
              <w:rPr>
                <w:rFonts w:asciiTheme="majorHAnsi" w:hAnsiTheme="majorHAnsi" w:cstheme="majorBidi"/>
                <w:sz w:val="22"/>
                <w:szCs w:val="22"/>
                <w:lang w:bidi="ar-SA"/>
              </w:rPr>
              <w:t>Server</w:t>
            </w:r>
          </w:p>
        </w:tc>
        <w:tc>
          <w:tcPr>
            <w:tcW w:w="2700" w:type="dxa"/>
            <w:vAlign w:val="center"/>
          </w:tcPr>
          <w:p w14:paraId="3FCC3CF5" w14:textId="47396EAB"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Windows10,Professional</w:t>
            </w:r>
          </w:p>
        </w:tc>
        <w:tc>
          <w:tcPr>
            <w:tcW w:w="1170" w:type="dxa"/>
            <w:vAlign w:val="center"/>
          </w:tcPr>
          <w:p w14:paraId="194B4C83"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Microsoft</w:t>
            </w:r>
          </w:p>
        </w:tc>
        <w:tc>
          <w:tcPr>
            <w:tcW w:w="3025" w:type="dxa"/>
            <w:vAlign w:val="center"/>
          </w:tcPr>
          <w:p w14:paraId="78C2F855"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PKS Server</w:t>
            </w:r>
          </w:p>
          <w:p w14:paraId="6ABDBE4D"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Quick Builder</w:t>
            </w:r>
          </w:p>
          <w:p w14:paraId="0C3A7FB2"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HMI Web Display Builder</w:t>
            </w:r>
          </w:p>
          <w:p w14:paraId="3B417C79"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PKS Operator Station</w:t>
            </w:r>
          </w:p>
          <w:p w14:paraId="5A50F942"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Knowledge Builder, Etc.</w:t>
            </w:r>
          </w:p>
          <w:p w14:paraId="6F7747DE"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eastAsia="zh-CN" w:bidi="ar-SA"/>
              </w:rPr>
              <w:t>Modbus RTU interface</w:t>
            </w:r>
          </w:p>
        </w:tc>
        <w:tc>
          <w:tcPr>
            <w:tcW w:w="1559" w:type="dxa"/>
            <w:vAlign w:val="center"/>
          </w:tcPr>
          <w:p w14:paraId="4E0D0942" w14:textId="77777777" w:rsidR="00197591" w:rsidRPr="00A959DC" w:rsidRDefault="00197591" w:rsidP="008A28C8">
            <w:p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(Honeywell)</w:t>
            </w:r>
          </w:p>
          <w:p w14:paraId="6528FB52" w14:textId="77777777" w:rsidR="00197591" w:rsidRPr="00A959DC" w:rsidRDefault="00197591" w:rsidP="008A28C8">
            <w:pPr>
              <w:bidi w:val="0"/>
              <w:spacing w:after="120" w:line="276" w:lineRule="auto"/>
              <w:rPr>
                <w:rFonts w:asciiTheme="majorHAnsi" w:hAnsiTheme="majorHAnsi" w:cstheme="majorBidi"/>
                <w:sz w:val="22"/>
                <w:szCs w:val="22"/>
                <w:lang w:bidi="ar-SA"/>
              </w:rPr>
            </w:pPr>
          </w:p>
        </w:tc>
      </w:tr>
    </w:tbl>
    <w:p w14:paraId="2589B2E8" w14:textId="77777777" w:rsidR="00197591" w:rsidRPr="00A959DC" w:rsidRDefault="00197591" w:rsidP="008A28C8">
      <w:pPr>
        <w:bidi w:val="0"/>
        <w:spacing w:after="120" w:line="276" w:lineRule="auto"/>
        <w:rPr>
          <w:rFonts w:asciiTheme="majorHAnsi" w:hAnsiTheme="majorHAnsi" w:cstheme="majorBidi"/>
          <w:bCs/>
          <w:sz w:val="22"/>
          <w:szCs w:val="22"/>
          <w:lang w:bidi="ar-SA"/>
        </w:rPr>
      </w:pPr>
    </w:p>
    <w:p w14:paraId="2EA13D7B" w14:textId="77777777" w:rsidR="00197591" w:rsidRPr="00A959DC" w:rsidRDefault="00197591" w:rsidP="002B4845">
      <w:pPr>
        <w:pStyle w:val="Heading2"/>
        <w:numPr>
          <w:ilvl w:val="1"/>
          <w:numId w:val="135"/>
        </w:numPr>
        <w:spacing w:before="120" w:after="120" w:line="276" w:lineRule="auto"/>
        <w:ind w:left="810"/>
        <w:rPr>
          <w:rFonts w:asciiTheme="majorHAnsi" w:hAnsiTheme="majorHAnsi" w:cstheme="majorBidi"/>
          <w:sz w:val="22"/>
          <w:szCs w:val="22"/>
        </w:rPr>
      </w:pPr>
      <w:bookmarkStart w:id="1309" w:name="_Toc191869642"/>
      <w:bookmarkStart w:id="1310" w:name="_Toc200515855"/>
      <w:bookmarkStart w:id="1311" w:name="_Toc256766799"/>
      <w:bookmarkStart w:id="1312" w:name="_Toc317077289"/>
      <w:bookmarkStart w:id="1313" w:name="_Toc339273665"/>
      <w:bookmarkStart w:id="1314" w:name="_Toc340200851"/>
      <w:bookmarkStart w:id="1315" w:name="_Toc483242997"/>
      <w:bookmarkStart w:id="1316" w:name="_Toc147226132"/>
      <w:bookmarkStart w:id="1317" w:name="_Toc193028420"/>
      <w:r w:rsidRPr="00A959DC">
        <w:rPr>
          <w:rFonts w:asciiTheme="majorHAnsi" w:hAnsiTheme="majorHAnsi" w:cstheme="majorBidi"/>
          <w:sz w:val="22"/>
          <w:szCs w:val="22"/>
        </w:rPr>
        <w:t>Database and System Files Backup</w:t>
      </w:r>
      <w:bookmarkEnd w:id="1309"/>
      <w:bookmarkEnd w:id="1310"/>
      <w:bookmarkEnd w:id="1311"/>
      <w:bookmarkEnd w:id="1312"/>
      <w:bookmarkEnd w:id="1313"/>
      <w:bookmarkEnd w:id="1314"/>
      <w:bookmarkEnd w:id="1315"/>
      <w:bookmarkEnd w:id="1316"/>
      <w:bookmarkEnd w:id="1317"/>
    </w:p>
    <w:p w14:paraId="7AC0714B" w14:textId="703F288F" w:rsidR="00197591" w:rsidRPr="00AE5938" w:rsidRDefault="00F43A06" w:rsidP="002B4845">
      <w:pPr>
        <w:pStyle w:val="Heading3"/>
        <w:numPr>
          <w:ilvl w:val="2"/>
          <w:numId w:val="135"/>
        </w:numPr>
        <w:spacing w:after="60"/>
        <w:ind w:left="1080"/>
        <w:rPr>
          <w:rFonts w:asciiTheme="majorHAnsi" w:hAnsiTheme="majorHAnsi" w:cstheme="majorBidi"/>
          <w:b/>
          <w:bCs/>
          <w:snapToGrid w:val="0"/>
          <w:lang w:bidi="ar-SA"/>
        </w:rPr>
      </w:pPr>
      <w:bookmarkStart w:id="1318" w:name="_Toc191869643"/>
      <w:bookmarkStart w:id="1319" w:name="_Toc200515856"/>
      <w:bookmarkStart w:id="1320" w:name="_Toc256766800"/>
      <w:bookmarkStart w:id="1321" w:name="_Toc317077290"/>
      <w:bookmarkStart w:id="1322" w:name="_Toc339273666"/>
      <w:bookmarkStart w:id="1323" w:name="_Toc340200852"/>
      <w:bookmarkStart w:id="1324" w:name="_Toc483242998"/>
      <w:r>
        <w:rPr>
          <w:rFonts w:asciiTheme="majorHAnsi" w:hAnsiTheme="majorHAnsi" w:cstheme="majorBidi"/>
          <w:b/>
          <w:bCs/>
          <w:snapToGrid w:val="0"/>
          <w:lang w:bidi="ar-SA"/>
        </w:rPr>
        <w:t xml:space="preserve"> </w:t>
      </w:r>
      <w:bookmarkStart w:id="1325" w:name="_Toc147226133"/>
      <w:r w:rsidR="00197591" w:rsidRPr="00AE5938">
        <w:rPr>
          <w:rFonts w:asciiTheme="majorHAnsi" w:hAnsiTheme="majorHAnsi" w:cstheme="majorBidi"/>
          <w:b/>
          <w:bCs/>
          <w:snapToGrid w:val="0"/>
          <w:lang w:bidi="ar-SA"/>
        </w:rPr>
        <w:t>DBAdmin tool</w:t>
      </w:r>
      <w:bookmarkEnd w:id="1318"/>
      <w:bookmarkEnd w:id="1319"/>
      <w:bookmarkEnd w:id="1320"/>
      <w:bookmarkEnd w:id="1321"/>
      <w:bookmarkEnd w:id="1322"/>
      <w:bookmarkEnd w:id="1323"/>
      <w:bookmarkEnd w:id="1324"/>
      <w:bookmarkEnd w:id="1325"/>
    </w:p>
    <w:p w14:paraId="43C753BD" w14:textId="77777777" w:rsidR="00197591" w:rsidRPr="00A959DC" w:rsidRDefault="00197591" w:rsidP="008A28C8">
      <w:pPr>
        <w:bidi w:val="0"/>
        <w:spacing w:line="276" w:lineRule="auto"/>
        <w:rPr>
          <w:rFonts w:asciiTheme="majorHAnsi" w:hAnsiTheme="majorHAnsi" w:cstheme="majorBidi"/>
          <w:sz w:val="22"/>
          <w:szCs w:val="22"/>
          <w:lang w:bidi="ar-SA"/>
        </w:rPr>
      </w:pPr>
    </w:p>
    <w:p w14:paraId="50E45F7D"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xml:space="preserve">DBAdmintool: </w:t>
      </w:r>
      <w:r w:rsidRPr="00A959DC">
        <w:rPr>
          <w:rFonts w:asciiTheme="majorHAnsi" w:hAnsiTheme="majorHAnsi" w:cstheme="majorBidi"/>
          <w:sz w:val="22"/>
          <w:szCs w:val="22"/>
          <w:lang w:bidi="ar-SA"/>
        </w:rPr>
        <w:br/>
        <w:t>Initialize/Expand/Backup/Restore database ect</w:t>
      </w:r>
    </w:p>
    <w:p w14:paraId="6430127A"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EMDB</w:t>
      </w:r>
      <w:r w:rsidRPr="00A959DC">
        <w:rPr>
          <w:rFonts w:asciiTheme="majorHAnsi" w:eastAsia="MS Gothic" w:hAnsiTheme="majorHAnsi" w:cstheme="majorBidi"/>
          <w:sz w:val="22"/>
          <w:szCs w:val="22"/>
          <w:lang w:bidi="ar-SA"/>
        </w:rPr>
        <w:t>：</w:t>
      </w:r>
      <w:r w:rsidRPr="00A959DC">
        <w:rPr>
          <w:rFonts w:asciiTheme="majorHAnsi" w:hAnsiTheme="majorHAnsi" w:cstheme="majorBidi"/>
          <w:sz w:val="22"/>
          <w:szCs w:val="22"/>
          <w:lang w:bidi="ar-SA"/>
        </w:rPr>
        <w:t>Configuration Studio-&gt;[System Name]-&gt;Administer the system Database</w:t>
      </w:r>
    </w:p>
    <w:p w14:paraId="2C8BDB3E" w14:textId="32E75F8E" w:rsidR="00BB00D5" w:rsidRDefault="00197591" w:rsidP="008C67F9">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ERDB</w:t>
      </w:r>
      <w:r w:rsidRPr="00A959DC">
        <w:rPr>
          <w:rFonts w:asciiTheme="majorHAnsi" w:eastAsia="MS Gothic" w:hAnsiTheme="majorHAnsi" w:cstheme="majorBidi"/>
          <w:sz w:val="22"/>
          <w:szCs w:val="22"/>
          <w:lang w:bidi="ar-SA"/>
        </w:rPr>
        <w:t>：</w:t>
      </w:r>
      <w:r w:rsidRPr="00A959DC">
        <w:rPr>
          <w:rFonts w:asciiTheme="majorHAnsi" w:hAnsiTheme="majorHAnsi" w:cstheme="majorBidi"/>
          <w:sz w:val="22"/>
          <w:szCs w:val="22"/>
          <w:lang w:bidi="ar-SA"/>
        </w:rPr>
        <w:t>Configuration Studio-&gt;[System Name]-&gt;[Server Name]-&gt;Administer the Control Strategy Database</w:t>
      </w:r>
    </w:p>
    <w:p w14:paraId="71499D61" w14:textId="00E426AC" w:rsidR="008C67F9" w:rsidRDefault="008C67F9" w:rsidP="008C67F9">
      <w:pPr>
        <w:widowControl w:val="0"/>
        <w:bidi w:val="0"/>
        <w:spacing w:after="120" w:line="276" w:lineRule="auto"/>
        <w:rPr>
          <w:rFonts w:asciiTheme="majorHAnsi" w:hAnsiTheme="majorHAnsi" w:cstheme="majorBidi"/>
          <w:sz w:val="22"/>
          <w:szCs w:val="22"/>
          <w:lang w:bidi="ar-SA"/>
        </w:rPr>
      </w:pPr>
    </w:p>
    <w:p w14:paraId="4BAC5226" w14:textId="02C73B33" w:rsidR="008C67F9" w:rsidRDefault="008C67F9" w:rsidP="008C67F9">
      <w:pPr>
        <w:widowControl w:val="0"/>
        <w:bidi w:val="0"/>
        <w:spacing w:after="120" w:line="276" w:lineRule="auto"/>
        <w:rPr>
          <w:rFonts w:asciiTheme="majorHAnsi" w:hAnsiTheme="majorHAnsi" w:cstheme="majorBidi"/>
          <w:sz w:val="22"/>
          <w:szCs w:val="22"/>
          <w:lang w:bidi="ar-SA"/>
        </w:rPr>
      </w:pPr>
    </w:p>
    <w:p w14:paraId="3036BBFD" w14:textId="432B511C" w:rsidR="008C67F9" w:rsidRDefault="008C67F9" w:rsidP="008C67F9">
      <w:pPr>
        <w:widowControl w:val="0"/>
        <w:bidi w:val="0"/>
        <w:spacing w:after="120" w:line="276" w:lineRule="auto"/>
        <w:rPr>
          <w:rFonts w:asciiTheme="majorHAnsi" w:hAnsiTheme="majorHAnsi" w:cstheme="majorBidi"/>
          <w:sz w:val="22"/>
          <w:szCs w:val="22"/>
          <w:lang w:bidi="ar-SA"/>
        </w:rPr>
      </w:pPr>
    </w:p>
    <w:p w14:paraId="6FD37EB4" w14:textId="17FF7FD0" w:rsidR="008C67F9" w:rsidRDefault="008C67F9" w:rsidP="008C67F9">
      <w:pPr>
        <w:widowControl w:val="0"/>
        <w:bidi w:val="0"/>
        <w:spacing w:after="120" w:line="276" w:lineRule="auto"/>
        <w:rPr>
          <w:rFonts w:asciiTheme="majorHAnsi" w:hAnsiTheme="majorHAnsi" w:cstheme="majorBidi"/>
          <w:sz w:val="22"/>
          <w:szCs w:val="22"/>
          <w:lang w:bidi="ar-SA"/>
        </w:rPr>
      </w:pPr>
    </w:p>
    <w:p w14:paraId="3FD712F9" w14:textId="1E94E39F" w:rsidR="008C67F9" w:rsidRDefault="008C67F9" w:rsidP="008C67F9">
      <w:pPr>
        <w:widowControl w:val="0"/>
        <w:bidi w:val="0"/>
        <w:spacing w:after="120" w:line="276" w:lineRule="auto"/>
        <w:rPr>
          <w:rFonts w:asciiTheme="majorHAnsi" w:hAnsiTheme="majorHAnsi" w:cstheme="majorBidi"/>
          <w:sz w:val="22"/>
          <w:szCs w:val="22"/>
          <w:lang w:bidi="ar-SA"/>
        </w:rPr>
      </w:pPr>
    </w:p>
    <w:p w14:paraId="50ED2041" w14:textId="530B16D9" w:rsidR="008C67F9" w:rsidRDefault="008C67F9" w:rsidP="008C67F9">
      <w:pPr>
        <w:widowControl w:val="0"/>
        <w:bidi w:val="0"/>
        <w:spacing w:after="120" w:line="276" w:lineRule="auto"/>
        <w:rPr>
          <w:rFonts w:asciiTheme="majorHAnsi" w:hAnsiTheme="majorHAnsi" w:cstheme="majorBidi"/>
          <w:sz w:val="22"/>
          <w:szCs w:val="22"/>
          <w:lang w:bidi="ar-SA"/>
        </w:rPr>
      </w:pPr>
    </w:p>
    <w:p w14:paraId="6B785B05" w14:textId="21228681" w:rsidR="008C67F9" w:rsidRDefault="008C67F9" w:rsidP="008C67F9">
      <w:pPr>
        <w:widowControl w:val="0"/>
        <w:bidi w:val="0"/>
        <w:spacing w:after="120" w:line="276" w:lineRule="auto"/>
        <w:rPr>
          <w:rFonts w:asciiTheme="majorHAnsi" w:hAnsiTheme="majorHAnsi" w:cstheme="majorBidi"/>
          <w:sz w:val="22"/>
          <w:szCs w:val="22"/>
          <w:lang w:bidi="ar-SA"/>
        </w:rPr>
      </w:pPr>
    </w:p>
    <w:p w14:paraId="448EC001" w14:textId="77777777" w:rsidR="008C67F9" w:rsidRPr="008C67F9" w:rsidRDefault="008C67F9" w:rsidP="008C67F9">
      <w:pPr>
        <w:widowControl w:val="0"/>
        <w:bidi w:val="0"/>
        <w:spacing w:after="120" w:line="276" w:lineRule="auto"/>
        <w:rPr>
          <w:rFonts w:asciiTheme="majorHAnsi" w:hAnsiTheme="majorHAnsi" w:cstheme="majorBidi"/>
          <w:sz w:val="22"/>
          <w:szCs w:val="22"/>
          <w:lang w:bidi="ar-SA"/>
        </w:rPr>
      </w:pPr>
    </w:p>
    <w:p w14:paraId="4D555022" w14:textId="0D810652" w:rsidR="00197591" w:rsidRPr="00F43A06" w:rsidRDefault="00F43A06" w:rsidP="002B4845">
      <w:pPr>
        <w:pStyle w:val="Heading3"/>
        <w:numPr>
          <w:ilvl w:val="2"/>
          <w:numId w:val="135"/>
        </w:numPr>
        <w:spacing w:after="60"/>
        <w:ind w:left="1260"/>
        <w:rPr>
          <w:rFonts w:asciiTheme="majorHAnsi" w:hAnsiTheme="majorHAnsi" w:cstheme="majorBidi"/>
          <w:b/>
          <w:bCs/>
          <w:snapToGrid w:val="0"/>
          <w:lang w:bidi="ar-SA"/>
        </w:rPr>
      </w:pPr>
      <w:bookmarkStart w:id="1326" w:name="_Toc256766801"/>
      <w:bookmarkStart w:id="1327" w:name="_Toc317077291"/>
      <w:bookmarkStart w:id="1328" w:name="_Toc339273667"/>
      <w:bookmarkStart w:id="1329" w:name="_Toc340200853"/>
      <w:bookmarkStart w:id="1330" w:name="_Toc483242999"/>
      <w:r>
        <w:rPr>
          <w:rFonts w:asciiTheme="majorHAnsi" w:hAnsiTheme="majorHAnsi" w:cstheme="majorBidi"/>
          <w:b/>
          <w:bCs/>
          <w:snapToGrid w:val="0"/>
          <w:lang w:bidi="ar-SA"/>
        </w:rPr>
        <w:lastRenderedPageBreak/>
        <w:t xml:space="preserve"> </w:t>
      </w:r>
      <w:bookmarkStart w:id="1331" w:name="_Toc147226134"/>
      <w:r w:rsidR="00197591" w:rsidRPr="00F43A06">
        <w:rPr>
          <w:rFonts w:asciiTheme="majorHAnsi" w:hAnsiTheme="majorHAnsi" w:cstheme="majorBidi"/>
          <w:b/>
          <w:bCs/>
          <w:snapToGrid w:val="0"/>
          <w:lang w:bidi="ar-SA"/>
        </w:rPr>
        <w:t>System Files Backup</w:t>
      </w:r>
      <w:bookmarkEnd w:id="1326"/>
      <w:bookmarkEnd w:id="1327"/>
      <w:bookmarkEnd w:id="1328"/>
      <w:bookmarkEnd w:id="1329"/>
      <w:bookmarkEnd w:id="1330"/>
      <w:bookmarkEnd w:id="1331"/>
    </w:p>
    <w:p w14:paraId="5CEFFB85" w14:textId="77777777" w:rsidR="00197591" w:rsidRPr="00A959DC" w:rsidRDefault="00197591" w:rsidP="008A28C8">
      <w:pPr>
        <w:bidi w:val="0"/>
        <w:spacing w:after="120" w:line="276" w:lineRule="auto"/>
        <w:ind w:left="302" w:firstLine="418"/>
        <w:rPr>
          <w:rFonts w:asciiTheme="majorHAnsi" w:hAnsiTheme="majorHAnsi" w:cstheme="majorBidi"/>
          <w:sz w:val="22"/>
          <w:szCs w:val="22"/>
          <w:lang w:eastAsia="zh-CN" w:bidi="ar-SA"/>
        </w:rPr>
      </w:pPr>
      <w:r w:rsidRPr="00A959DC">
        <w:rPr>
          <w:rFonts w:asciiTheme="majorHAnsi" w:hAnsiTheme="majorHAnsi" w:cstheme="majorBidi"/>
          <w:sz w:val="22"/>
          <w:szCs w:val="22"/>
          <w:lang w:eastAsia="zh-CN" w:bidi="ar-SA"/>
        </w:rPr>
        <w:t>The following system files will be backup :</w:t>
      </w:r>
    </w:p>
    <w:p w14:paraId="7D910EFB" w14:textId="7CD154A7" w:rsidR="00197591" w:rsidRDefault="00197591" w:rsidP="002B4845">
      <w:pPr>
        <w:pStyle w:val="ListParagraph"/>
        <w:numPr>
          <w:ilvl w:val="1"/>
          <w:numId w:val="103"/>
        </w:numPr>
        <w:bidi w:val="0"/>
        <w:ind w:left="360"/>
        <w:rPr>
          <w:rFonts w:asciiTheme="majorHAnsi" w:hAnsiTheme="majorHAnsi"/>
          <w:b/>
          <w:bCs/>
          <w:sz w:val="24"/>
          <w:szCs w:val="24"/>
          <w:lang w:eastAsia="zh-CN" w:bidi="ar-SA"/>
        </w:rPr>
      </w:pPr>
      <w:bookmarkStart w:id="1332" w:name="_Toc191869645"/>
      <w:bookmarkStart w:id="1333" w:name="_Toc200515858"/>
      <w:r w:rsidRPr="00F43A06">
        <w:rPr>
          <w:rFonts w:asciiTheme="majorHAnsi" w:hAnsiTheme="majorHAnsi"/>
          <w:b/>
          <w:bCs/>
          <w:sz w:val="24"/>
          <w:szCs w:val="24"/>
          <w:lang w:eastAsia="zh-CN" w:bidi="ar-SA"/>
        </w:rPr>
        <w:t>PKS Server</w:t>
      </w:r>
      <w:bookmarkEnd w:id="1332"/>
      <w:bookmarkEnd w:id="1333"/>
    </w:p>
    <w:p w14:paraId="05A9870E" w14:textId="77777777" w:rsidR="00F43A06" w:rsidRPr="00F43A06" w:rsidRDefault="00F43A06" w:rsidP="00F43A06">
      <w:pPr>
        <w:pStyle w:val="ListParagraph"/>
        <w:bidi w:val="0"/>
        <w:ind w:left="360"/>
        <w:rPr>
          <w:rFonts w:asciiTheme="majorHAnsi" w:hAnsiTheme="majorHAnsi"/>
          <w:b/>
          <w:bCs/>
          <w:sz w:val="24"/>
          <w:szCs w:val="24"/>
          <w:lang w:eastAsia="zh-CN" w:bidi="ar-SA"/>
        </w:rPr>
      </w:pPr>
    </w:p>
    <w:p w14:paraId="40F8A214" w14:textId="77777777" w:rsidR="00197591" w:rsidRPr="00A959DC" w:rsidRDefault="00197591" w:rsidP="008A28C8">
      <w:pPr>
        <w:bidi w:val="0"/>
        <w:spacing w:after="120" w:line="276" w:lineRule="auto"/>
        <w:ind w:left="420"/>
        <w:rPr>
          <w:rFonts w:asciiTheme="majorHAnsi" w:hAnsiTheme="majorHAnsi" w:cstheme="majorBidi"/>
          <w:b/>
          <w:sz w:val="22"/>
          <w:szCs w:val="22"/>
          <w:lang w:bidi="ar-SA"/>
        </w:rPr>
      </w:pPr>
      <w:r w:rsidRPr="00A959DC">
        <w:rPr>
          <w:rFonts w:asciiTheme="majorHAnsi" w:hAnsiTheme="majorHAnsi" w:cstheme="majorBidi"/>
          <w:b/>
          <w:sz w:val="22"/>
          <w:szCs w:val="22"/>
          <w:lang w:bidi="ar-SA"/>
        </w:rPr>
        <w:t>.. = C:\Program Files\Honeywell\Experion PKS</w:t>
      </w:r>
    </w:p>
    <w:p w14:paraId="1D6EAC83"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val="nl-NL" w:bidi="ar-SA"/>
        </w:rPr>
      </w:pPr>
      <w:r w:rsidRPr="00A959DC">
        <w:rPr>
          <w:rFonts w:asciiTheme="majorHAnsi" w:hAnsiTheme="majorHAnsi" w:cstheme="majorBidi"/>
          <w:sz w:val="22"/>
          <w:szCs w:val="22"/>
          <w:lang w:val="nl-NL" w:bidi="ar-SA"/>
        </w:rPr>
        <w:t>..\Engineering Tools\system\ER\epks_emdb.mdf</w:t>
      </w:r>
      <w:r w:rsidRPr="00A959DC">
        <w:rPr>
          <w:rFonts w:asciiTheme="majorHAnsi" w:hAnsiTheme="majorHAnsi" w:cstheme="majorBidi"/>
          <w:sz w:val="22"/>
          <w:szCs w:val="22"/>
          <w:lang w:val="nl-NL" w:bidi="ar-SA"/>
        </w:rPr>
        <w:tab/>
        <w:t>ERDB</w:t>
      </w:r>
    </w:p>
    <w:p w14:paraId="39DCEFDD"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..\Engineering Tools\system\ER\ps_emdb.mdf</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EMDB</w:t>
      </w:r>
    </w:p>
    <w:p w14:paraId="6BEAB5B1"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..\Engineering Tools\system\ER\VersionControl.mdf</w:t>
      </w:r>
      <w:r w:rsidRPr="00A959DC">
        <w:rPr>
          <w:rFonts w:asciiTheme="majorHAnsi" w:hAnsiTheme="majorHAnsi" w:cstheme="majorBidi"/>
          <w:sz w:val="22"/>
          <w:szCs w:val="22"/>
          <w:lang w:bidi="ar-SA"/>
        </w:rPr>
        <w:tab/>
        <w:t>QVCS Database</w:t>
      </w:r>
    </w:p>
    <w:p w14:paraId="26494149"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..\Server\Data\*.*</w:t>
      </w:r>
      <w:r w:rsidRPr="00A959DC">
        <w:rPr>
          <w:rFonts w:asciiTheme="majorHAnsi" w:eastAsia="MS Gothic" w:hAnsiTheme="majorHAnsi" w:cstheme="majorBidi"/>
          <w:sz w:val="22"/>
          <w:szCs w:val="22"/>
          <w:lang w:bidi="ar-SA"/>
        </w:rPr>
        <w:t>：</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Experion server database</w:t>
      </w:r>
      <w:r w:rsidRPr="00A959DC">
        <w:rPr>
          <w:rFonts w:asciiTheme="majorHAnsi" w:eastAsia="MS Gothic" w:hAnsiTheme="majorHAnsi" w:cstheme="majorBidi"/>
          <w:sz w:val="22"/>
          <w:szCs w:val="22"/>
          <w:lang w:bidi="ar-SA"/>
        </w:rPr>
        <w:t>；</w:t>
      </w:r>
    </w:p>
    <w:p w14:paraId="635A5C44"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..\Server\Run\*.exe</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Executable application</w:t>
      </w:r>
      <w:r w:rsidRPr="00A959DC">
        <w:rPr>
          <w:rFonts w:asciiTheme="majorHAnsi" w:eastAsia="MS Gothic" w:hAnsiTheme="majorHAnsi" w:cstheme="majorBidi"/>
          <w:sz w:val="22"/>
          <w:szCs w:val="22"/>
          <w:lang w:bidi="ar-SA"/>
        </w:rPr>
        <w:t>；</w:t>
      </w:r>
    </w:p>
    <w:p w14:paraId="1C92993D"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..\Server\Archive\*.*</w:t>
      </w:r>
      <w:r w:rsidRPr="00A959DC">
        <w:rPr>
          <w:rFonts w:asciiTheme="majorHAnsi" w:eastAsia="MS Gothic" w:hAnsiTheme="majorHAnsi" w:cstheme="majorBidi"/>
          <w:sz w:val="22"/>
          <w:szCs w:val="22"/>
          <w:lang w:bidi="ar-SA"/>
        </w:rPr>
        <w:t>：</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History archive files (default folder)</w:t>
      </w:r>
      <w:r w:rsidRPr="00A959DC">
        <w:rPr>
          <w:rFonts w:asciiTheme="majorHAnsi" w:eastAsia="MS Gothic" w:hAnsiTheme="majorHAnsi" w:cstheme="majorBidi"/>
          <w:sz w:val="22"/>
          <w:szCs w:val="22"/>
          <w:lang w:bidi="ar-SA"/>
        </w:rPr>
        <w:t>；</w:t>
      </w:r>
    </w:p>
    <w:p w14:paraId="3F0D684A"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..\Server\User\*.*</w:t>
      </w:r>
      <w:r w:rsidRPr="00A959DC">
        <w:rPr>
          <w:rFonts w:asciiTheme="majorHAnsi" w:eastAsia="MS Gothic" w:hAnsiTheme="majorHAnsi" w:cstheme="majorBidi"/>
          <w:sz w:val="22"/>
          <w:szCs w:val="22"/>
          <w:lang w:bidi="ar-SA"/>
        </w:rPr>
        <w:t>：</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Custom files</w:t>
      </w:r>
      <w:r w:rsidRPr="00A959DC">
        <w:rPr>
          <w:rFonts w:asciiTheme="majorHAnsi" w:eastAsia="MS Gothic" w:hAnsiTheme="majorHAnsi" w:cstheme="majorBidi"/>
          <w:sz w:val="22"/>
          <w:szCs w:val="22"/>
          <w:lang w:bidi="ar-SA"/>
        </w:rPr>
        <w:t>；</w:t>
      </w:r>
    </w:p>
    <w:p w14:paraId="0066C264"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..\server\user\applic\src</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Custom applications</w:t>
      </w:r>
    </w:p>
    <w:p w14:paraId="013C3233"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..\Server\Data\Report\*.*</w:t>
      </w:r>
      <w:r w:rsidRPr="00A959DC">
        <w:rPr>
          <w:rFonts w:asciiTheme="majorHAnsi" w:eastAsia="MS Gothic" w:hAnsiTheme="majorHAnsi" w:cstheme="majorBidi"/>
          <w:sz w:val="22"/>
          <w:szCs w:val="22"/>
          <w:lang w:bidi="ar-SA"/>
        </w:rPr>
        <w:t>：</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Report output Files</w:t>
      </w:r>
      <w:r w:rsidRPr="00A959DC">
        <w:rPr>
          <w:rFonts w:asciiTheme="majorHAnsi" w:eastAsia="MS Gothic" w:hAnsiTheme="majorHAnsi" w:cstheme="majorBidi"/>
          <w:sz w:val="22"/>
          <w:szCs w:val="22"/>
          <w:lang w:bidi="ar-SA"/>
        </w:rPr>
        <w:t>；</w:t>
      </w:r>
    </w:p>
    <w:p w14:paraId="7D5E8705"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..\Server\Evtarch\EMSEvents.mdf</w:t>
      </w:r>
      <w:r w:rsidRPr="00A959DC">
        <w:rPr>
          <w:rFonts w:asciiTheme="majorHAnsi" w:eastAsia="MS Gothic" w:hAnsiTheme="majorHAnsi" w:cstheme="majorBidi"/>
          <w:sz w:val="22"/>
          <w:szCs w:val="22"/>
          <w:lang w:bidi="ar-SA"/>
        </w:rPr>
        <w:t>：</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Event Database</w:t>
      </w:r>
      <w:r w:rsidRPr="00A959DC">
        <w:rPr>
          <w:rFonts w:asciiTheme="majorHAnsi" w:eastAsia="MS Gothic" w:hAnsiTheme="majorHAnsi" w:cstheme="majorBidi"/>
          <w:sz w:val="22"/>
          <w:szCs w:val="22"/>
          <w:lang w:bidi="ar-SA"/>
        </w:rPr>
        <w:t>；</w:t>
      </w:r>
    </w:p>
    <w:p w14:paraId="2E6ED7BF"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..\Server\Data\Qdb\*.qdb</w:t>
      </w:r>
      <w:r w:rsidRPr="00A959DC">
        <w:rPr>
          <w:rFonts w:asciiTheme="majorHAnsi" w:eastAsia="MS Gothic" w:hAnsiTheme="majorHAnsi" w:cstheme="majorBidi"/>
          <w:sz w:val="22"/>
          <w:szCs w:val="22"/>
          <w:lang w:bidi="ar-SA"/>
        </w:rPr>
        <w:t>：</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Quick Builder Database</w:t>
      </w:r>
      <w:r w:rsidRPr="00A959DC">
        <w:rPr>
          <w:rFonts w:asciiTheme="majorHAnsi" w:eastAsia="MS Gothic" w:hAnsiTheme="majorHAnsi" w:cstheme="majorBidi"/>
          <w:sz w:val="22"/>
          <w:szCs w:val="22"/>
          <w:lang w:bidi="ar-SA"/>
        </w:rPr>
        <w:t>；</w:t>
      </w:r>
    </w:p>
    <w:p w14:paraId="6D577C19"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..\Server\Data\OPCIntegrator\OPCIntegrator.mdf</w:t>
      </w:r>
      <w:r w:rsidRPr="00A959DC">
        <w:rPr>
          <w:rFonts w:asciiTheme="majorHAnsi" w:hAnsiTheme="majorHAnsi" w:cstheme="majorBidi"/>
          <w:sz w:val="22"/>
          <w:szCs w:val="22"/>
          <w:lang w:bidi="ar-SA"/>
        </w:rPr>
        <w:tab/>
        <w:t>OPCIntegrator</w:t>
      </w:r>
    </w:p>
    <w:p w14:paraId="5040B062"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..\Client\Abstract\*.*</w:t>
      </w:r>
      <w:r w:rsidRPr="00A959DC">
        <w:rPr>
          <w:rFonts w:asciiTheme="majorHAnsi" w:eastAsia="MS Gothic" w:hAnsiTheme="majorHAnsi" w:cstheme="majorBidi"/>
          <w:sz w:val="22"/>
          <w:szCs w:val="22"/>
          <w:lang w:bidi="ar-SA"/>
        </w:rPr>
        <w:t>：</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Custom displays</w:t>
      </w:r>
      <w:r w:rsidRPr="00A959DC">
        <w:rPr>
          <w:rFonts w:asciiTheme="majorHAnsi" w:eastAsia="MS Gothic" w:hAnsiTheme="majorHAnsi" w:cstheme="majorBidi"/>
          <w:sz w:val="22"/>
          <w:szCs w:val="22"/>
          <w:lang w:bidi="ar-SA"/>
        </w:rPr>
        <w:t>；</w:t>
      </w:r>
    </w:p>
    <w:p w14:paraId="5CBB8F9E"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..\Client\Station\*.Stn and etc.</w:t>
      </w:r>
      <w:r w:rsidRPr="00A959DC">
        <w:rPr>
          <w:rFonts w:asciiTheme="majorHAnsi" w:eastAsia="MS Gothic" w:hAnsiTheme="majorHAnsi" w:cstheme="majorBidi"/>
          <w:sz w:val="22"/>
          <w:szCs w:val="22"/>
          <w:lang w:bidi="ar-SA"/>
        </w:rPr>
        <w:t>：</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Menu files/Startup scripts/Alarm wav files</w:t>
      </w:r>
      <w:r w:rsidRPr="00A959DC">
        <w:rPr>
          <w:rFonts w:asciiTheme="majorHAnsi" w:eastAsia="MS Gothic" w:hAnsiTheme="majorHAnsi" w:cstheme="majorBidi"/>
          <w:sz w:val="22"/>
          <w:szCs w:val="22"/>
          <w:lang w:bidi="ar-SA"/>
        </w:rPr>
        <w:t>；</w:t>
      </w:r>
    </w:p>
    <w:p w14:paraId="22818F72" w14:textId="053FB3AF"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..\Client\System\R</w:t>
      </w:r>
      <w:r w:rsidR="00D20A15">
        <w:rPr>
          <w:rFonts w:asciiTheme="majorHAnsi" w:hAnsiTheme="majorHAnsi" w:cstheme="majorBidi"/>
          <w:sz w:val="22"/>
          <w:szCs w:val="22"/>
          <w:lang w:bidi="ar-SA"/>
        </w:rPr>
        <w:t>50</w:t>
      </w:r>
      <w:r w:rsidR="005D3F79">
        <w:rPr>
          <w:rFonts w:asciiTheme="majorHAnsi" w:hAnsiTheme="majorHAnsi" w:cstheme="majorBidi"/>
          <w:sz w:val="22"/>
          <w:szCs w:val="22"/>
          <w:lang w:bidi="ar-SA"/>
        </w:rPr>
        <w:t>1</w:t>
      </w:r>
      <w:r w:rsidRPr="00A959DC">
        <w:rPr>
          <w:rFonts w:asciiTheme="majorHAnsi" w:hAnsiTheme="majorHAnsi" w:cstheme="majorBidi"/>
          <w:sz w:val="22"/>
          <w:szCs w:val="22"/>
          <w:lang w:bidi="ar-SA"/>
        </w:rPr>
        <w:t>\*.Stb</w:t>
      </w:r>
      <w:r w:rsidRPr="00A959DC">
        <w:rPr>
          <w:rFonts w:asciiTheme="majorHAnsi" w:eastAsia="MS Gothic" w:hAnsiTheme="majorHAnsi" w:cstheme="majorBidi"/>
          <w:sz w:val="22"/>
          <w:szCs w:val="22"/>
          <w:lang w:bidi="ar-SA"/>
        </w:rPr>
        <w:t>：</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Menu and keyboard configurations</w:t>
      </w:r>
      <w:r w:rsidRPr="00A959DC">
        <w:rPr>
          <w:rFonts w:asciiTheme="majorHAnsi" w:eastAsia="MS Gothic" w:hAnsiTheme="majorHAnsi" w:cstheme="majorBidi"/>
          <w:sz w:val="22"/>
          <w:szCs w:val="22"/>
          <w:lang w:bidi="ar-SA"/>
        </w:rPr>
        <w:t>；</w:t>
      </w:r>
    </w:p>
    <w:p w14:paraId="5F68C33B" w14:textId="73F877F8"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..\Client\System\</w:t>
      </w:r>
      <w:r w:rsidR="00D20A15">
        <w:rPr>
          <w:rFonts w:asciiTheme="majorHAnsi" w:hAnsiTheme="majorHAnsi" w:cstheme="majorBidi"/>
          <w:sz w:val="22"/>
          <w:szCs w:val="22"/>
          <w:lang w:bidi="ar-SA"/>
        </w:rPr>
        <w:t>R50</w:t>
      </w:r>
      <w:r w:rsidR="005D3F79">
        <w:rPr>
          <w:rFonts w:asciiTheme="majorHAnsi" w:hAnsiTheme="majorHAnsi" w:cstheme="majorBidi"/>
          <w:sz w:val="22"/>
          <w:szCs w:val="22"/>
          <w:lang w:bidi="ar-SA"/>
        </w:rPr>
        <w:t>1</w:t>
      </w:r>
      <w:r w:rsidRPr="00A959DC">
        <w:rPr>
          <w:rFonts w:asciiTheme="majorHAnsi" w:hAnsiTheme="majorHAnsi" w:cstheme="majorBidi"/>
          <w:sz w:val="22"/>
          <w:szCs w:val="22"/>
          <w:lang w:bidi="ar-SA"/>
        </w:rPr>
        <w:t>\Sys[nnn].dsp/htm</w:t>
      </w:r>
      <w:r w:rsidRPr="00A959DC">
        <w:rPr>
          <w:rFonts w:asciiTheme="majorHAnsi" w:eastAsia="MS Gothic" w:hAnsiTheme="majorHAnsi" w:cstheme="majorBidi"/>
          <w:sz w:val="22"/>
          <w:szCs w:val="22"/>
          <w:lang w:bidi="ar-SA"/>
        </w:rPr>
        <w:t>：</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System standard display</w:t>
      </w:r>
      <w:r w:rsidRPr="00A959DC">
        <w:rPr>
          <w:rFonts w:asciiTheme="majorHAnsi" w:eastAsia="MS Gothic" w:hAnsiTheme="majorHAnsi" w:cstheme="majorBidi"/>
          <w:sz w:val="22"/>
          <w:szCs w:val="22"/>
          <w:lang w:bidi="ar-SA"/>
        </w:rPr>
        <w:t>；</w:t>
      </w:r>
    </w:p>
    <w:p w14:paraId="51169ED3"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C:\Windows\System32\Drivers\etc\hosts</w:t>
      </w:r>
      <w:r w:rsidRPr="00A959DC">
        <w:rPr>
          <w:rFonts w:asciiTheme="majorHAnsi" w:eastAsia="MS Gothic" w:hAnsiTheme="majorHAnsi" w:cstheme="majorBidi"/>
          <w:sz w:val="22"/>
          <w:szCs w:val="22"/>
          <w:lang w:bidi="ar-SA"/>
        </w:rPr>
        <w:t>：</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hosts file</w:t>
      </w:r>
    </w:p>
    <w:p w14:paraId="6BD7F02C" w14:textId="77777777" w:rsidR="00197591" w:rsidRPr="00F43A06" w:rsidRDefault="00197591" w:rsidP="00F43A06">
      <w:pPr>
        <w:bidi w:val="0"/>
        <w:rPr>
          <w:rFonts w:asciiTheme="majorHAnsi" w:hAnsiTheme="majorHAnsi"/>
          <w:sz w:val="22"/>
          <w:szCs w:val="22"/>
          <w:lang w:bidi="ar-SA"/>
        </w:rPr>
      </w:pPr>
    </w:p>
    <w:p w14:paraId="5625BAEC" w14:textId="129D6BCB" w:rsidR="00197591" w:rsidRPr="00F43A06" w:rsidRDefault="00F43A06" w:rsidP="002B4845">
      <w:pPr>
        <w:pStyle w:val="ListParagraph"/>
        <w:numPr>
          <w:ilvl w:val="1"/>
          <w:numId w:val="103"/>
        </w:numPr>
        <w:bidi w:val="0"/>
        <w:ind w:left="360"/>
        <w:rPr>
          <w:rFonts w:asciiTheme="majorHAnsi" w:hAnsiTheme="majorHAnsi"/>
          <w:b/>
          <w:bCs/>
          <w:sz w:val="22"/>
          <w:szCs w:val="22"/>
          <w:lang w:eastAsia="zh-CN" w:bidi="ar-SA"/>
        </w:rPr>
      </w:pPr>
      <w:bookmarkStart w:id="1334" w:name="_Toc191869646"/>
      <w:bookmarkStart w:id="1335" w:name="_Toc200515859"/>
      <w:r>
        <w:rPr>
          <w:rFonts w:asciiTheme="majorHAnsi" w:hAnsiTheme="majorHAnsi"/>
          <w:b/>
          <w:bCs/>
          <w:sz w:val="22"/>
          <w:szCs w:val="22"/>
          <w:lang w:eastAsia="zh-CN" w:bidi="ar-SA"/>
        </w:rPr>
        <w:t xml:space="preserve">  </w:t>
      </w:r>
      <w:r w:rsidR="00197591" w:rsidRPr="00F43A06">
        <w:rPr>
          <w:rFonts w:asciiTheme="majorHAnsi" w:hAnsiTheme="majorHAnsi"/>
          <w:b/>
          <w:bCs/>
          <w:sz w:val="22"/>
          <w:szCs w:val="22"/>
          <w:lang w:eastAsia="zh-CN" w:bidi="ar-SA"/>
        </w:rPr>
        <w:t>PKS Station</w:t>
      </w:r>
      <w:bookmarkEnd w:id="1334"/>
      <w:bookmarkEnd w:id="1335"/>
    </w:p>
    <w:p w14:paraId="0080E227" w14:textId="77777777" w:rsidR="00197591" w:rsidRPr="00A959DC" w:rsidRDefault="00197591" w:rsidP="008A28C8">
      <w:pPr>
        <w:bidi w:val="0"/>
        <w:spacing w:after="120" w:line="276" w:lineRule="auto"/>
        <w:ind w:left="420"/>
        <w:rPr>
          <w:rFonts w:asciiTheme="majorHAnsi" w:hAnsiTheme="majorHAnsi" w:cstheme="majorBidi"/>
          <w:bCs/>
          <w:sz w:val="22"/>
          <w:szCs w:val="22"/>
          <w:lang w:bidi="ar-SA"/>
        </w:rPr>
      </w:pPr>
      <w:r w:rsidRPr="00A959DC">
        <w:rPr>
          <w:rFonts w:asciiTheme="majorHAnsi" w:hAnsiTheme="majorHAnsi" w:cstheme="majorBidi"/>
          <w:bCs/>
          <w:sz w:val="22"/>
          <w:szCs w:val="22"/>
          <w:lang w:bidi="ar-SA"/>
        </w:rPr>
        <w:t>.. = C:\Program Files\Honeywell\Experion PKS</w:t>
      </w:r>
    </w:p>
    <w:p w14:paraId="6B70B3A7"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C:\Windows\Station.ini</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Station.ini</w:t>
      </w:r>
    </w:p>
    <w:p w14:paraId="5DA9046E"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..\server\data\*.*</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ES-C</w:t>
      </w:r>
    </w:p>
    <w:p w14:paraId="381BD198"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..\server\user\*.*</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Custom files</w:t>
      </w:r>
    </w:p>
    <w:p w14:paraId="1E4481B2"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..\Client\Abstract\*.*</w:t>
      </w:r>
      <w:r w:rsidRPr="00A959DC">
        <w:rPr>
          <w:rFonts w:asciiTheme="majorHAnsi" w:eastAsia="MS Gothic" w:hAnsiTheme="majorHAnsi" w:cstheme="majorBidi"/>
          <w:sz w:val="22"/>
          <w:szCs w:val="22"/>
          <w:lang w:bidi="ar-SA"/>
        </w:rPr>
        <w:t>：</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Custom displays</w:t>
      </w:r>
      <w:r w:rsidRPr="00A959DC">
        <w:rPr>
          <w:rFonts w:asciiTheme="majorHAnsi" w:eastAsia="MS Gothic" w:hAnsiTheme="majorHAnsi" w:cstheme="majorBidi"/>
          <w:sz w:val="22"/>
          <w:szCs w:val="22"/>
          <w:lang w:bidi="ar-SA"/>
        </w:rPr>
        <w:t>；</w:t>
      </w:r>
    </w:p>
    <w:p w14:paraId="45305C76" w14:textId="77777777"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..\Client\Station\*.Stn and etc.</w:t>
      </w:r>
      <w:r w:rsidRPr="00A959DC">
        <w:rPr>
          <w:rFonts w:asciiTheme="majorHAnsi" w:eastAsia="MS Gothic" w:hAnsiTheme="majorHAnsi" w:cstheme="majorBidi"/>
          <w:sz w:val="22"/>
          <w:szCs w:val="22"/>
          <w:lang w:bidi="ar-SA"/>
        </w:rPr>
        <w:t>：</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Menu files/Startup scripts/Alarm wav files</w:t>
      </w:r>
      <w:r w:rsidRPr="00A959DC">
        <w:rPr>
          <w:rFonts w:asciiTheme="majorHAnsi" w:eastAsia="MS Gothic" w:hAnsiTheme="majorHAnsi" w:cstheme="majorBidi"/>
          <w:sz w:val="22"/>
          <w:szCs w:val="22"/>
          <w:lang w:bidi="ar-SA"/>
        </w:rPr>
        <w:t>；</w:t>
      </w:r>
    </w:p>
    <w:p w14:paraId="6B57E9B0" w14:textId="4A8975AC"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..\Client\System\</w:t>
      </w:r>
      <w:r w:rsidR="00D20A15">
        <w:rPr>
          <w:rFonts w:asciiTheme="majorHAnsi" w:hAnsiTheme="majorHAnsi" w:cstheme="majorBidi"/>
          <w:sz w:val="22"/>
          <w:szCs w:val="22"/>
          <w:lang w:bidi="ar-SA"/>
        </w:rPr>
        <w:t>R50</w:t>
      </w:r>
      <w:r w:rsidR="005D3F79">
        <w:rPr>
          <w:rFonts w:asciiTheme="majorHAnsi" w:hAnsiTheme="majorHAnsi" w:cstheme="majorBidi"/>
          <w:sz w:val="22"/>
          <w:szCs w:val="22"/>
          <w:lang w:bidi="ar-SA"/>
        </w:rPr>
        <w:t>1</w:t>
      </w:r>
      <w:r w:rsidRPr="00A959DC">
        <w:rPr>
          <w:rFonts w:asciiTheme="majorHAnsi" w:hAnsiTheme="majorHAnsi" w:cstheme="majorBidi"/>
          <w:sz w:val="22"/>
          <w:szCs w:val="22"/>
          <w:lang w:bidi="ar-SA"/>
        </w:rPr>
        <w:t>\*.Stb</w:t>
      </w:r>
      <w:r w:rsidRPr="00A959DC">
        <w:rPr>
          <w:rFonts w:asciiTheme="majorHAnsi" w:eastAsia="MS Gothic" w:hAnsiTheme="majorHAnsi" w:cstheme="majorBidi"/>
          <w:sz w:val="22"/>
          <w:szCs w:val="22"/>
          <w:lang w:bidi="ar-SA"/>
        </w:rPr>
        <w:t>：</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Menu and keyboard configurations</w:t>
      </w:r>
      <w:r w:rsidRPr="00A959DC">
        <w:rPr>
          <w:rFonts w:asciiTheme="majorHAnsi" w:eastAsia="MS Gothic" w:hAnsiTheme="majorHAnsi" w:cstheme="majorBidi"/>
          <w:sz w:val="22"/>
          <w:szCs w:val="22"/>
          <w:lang w:bidi="ar-SA"/>
        </w:rPr>
        <w:t>；</w:t>
      </w:r>
    </w:p>
    <w:p w14:paraId="26AD0870" w14:textId="001B1FBC"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..\Client\System\R</w:t>
      </w:r>
      <w:r w:rsidR="00D20A15">
        <w:rPr>
          <w:rFonts w:asciiTheme="majorHAnsi" w:hAnsiTheme="majorHAnsi" w:cstheme="majorBidi"/>
          <w:sz w:val="22"/>
          <w:szCs w:val="22"/>
          <w:lang w:bidi="ar-SA"/>
        </w:rPr>
        <w:t>50</w:t>
      </w:r>
      <w:r w:rsidR="005D3F79">
        <w:rPr>
          <w:rFonts w:asciiTheme="majorHAnsi" w:hAnsiTheme="majorHAnsi" w:cstheme="majorBidi"/>
          <w:sz w:val="22"/>
          <w:szCs w:val="22"/>
          <w:lang w:bidi="ar-SA"/>
        </w:rPr>
        <w:t>1</w:t>
      </w:r>
      <w:r w:rsidRPr="00A959DC">
        <w:rPr>
          <w:rFonts w:asciiTheme="majorHAnsi" w:hAnsiTheme="majorHAnsi" w:cstheme="majorBidi"/>
          <w:sz w:val="22"/>
          <w:szCs w:val="22"/>
          <w:lang w:bidi="ar-SA"/>
        </w:rPr>
        <w:t>\Sys[nnn].dsp/htm</w:t>
      </w:r>
      <w:r w:rsidRPr="00A959DC">
        <w:rPr>
          <w:rFonts w:asciiTheme="majorHAnsi" w:eastAsia="MS Gothic" w:hAnsiTheme="majorHAnsi" w:cstheme="majorBidi"/>
          <w:sz w:val="22"/>
          <w:szCs w:val="22"/>
          <w:lang w:bidi="ar-SA"/>
        </w:rPr>
        <w:t>：</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System standard display</w:t>
      </w:r>
      <w:r w:rsidRPr="00A959DC">
        <w:rPr>
          <w:rFonts w:asciiTheme="majorHAnsi" w:eastAsia="MS Gothic" w:hAnsiTheme="majorHAnsi" w:cstheme="majorBidi"/>
          <w:sz w:val="22"/>
          <w:szCs w:val="22"/>
          <w:lang w:bidi="ar-SA"/>
        </w:rPr>
        <w:t>；</w:t>
      </w:r>
    </w:p>
    <w:p w14:paraId="6E723D32" w14:textId="1D5C7128" w:rsidR="00197591"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..\Engineering Tools\system\bin</w:t>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r>
      <w:r w:rsidRPr="00A959DC">
        <w:rPr>
          <w:rFonts w:asciiTheme="majorHAnsi" w:hAnsiTheme="majorHAnsi" w:cstheme="majorBidi"/>
          <w:sz w:val="22"/>
          <w:szCs w:val="22"/>
          <w:lang w:bidi="ar-SA"/>
        </w:rPr>
        <w:tab/>
        <w:t>bootpdata.txt</w:t>
      </w:r>
    </w:p>
    <w:p w14:paraId="7E6DC573" w14:textId="006809C3" w:rsidR="00F43A06" w:rsidRPr="00F43A06" w:rsidRDefault="00F43A06" w:rsidP="00F43A06">
      <w:pPr>
        <w:widowControl w:val="0"/>
        <w:bidi w:val="0"/>
        <w:spacing w:after="120" w:line="276" w:lineRule="auto"/>
        <w:ind w:left="840"/>
        <w:rPr>
          <w:rFonts w:asciiTheme="majorHAnsi" w:hAnsiTheme="majorHAnsi" w:cstheme="majorBidi"/>
          <w:sz w:val="22"/>
          <w:szCs w:val="22"/>
          <w:lang w:bidi="ar-SA"/>
        </w:rPr>
      </w:pPr>
    </w:p>
    <w:p w14:paraId="2FA2A81E" w14:textId="4DFAAAAA" w:rsidR="00197591" w:rsidRDefault="00197591" w:rsidP="002B4845">
      <w:pPr>
        <w:pStyle w:val="ListParagraph"/>
        <w:numPr>
          <w:ilvl w:val="1"/>
          <w:numId w:val="103"/>
        </w:numPr>
        <w:bidi w:val="0"/>
        <w:rPr>
          <w:rFonts w:asciiTheme="majorHAnsi" w:hAnsiTheme="majorHAnsi"/>
          <w:b/>
          <w:bCs/>
          <w:sz w:val="22"/>
          <w:szCs w:val="22"/>
          <w:lang w:eastAsia="zh-CN" w:bidi="ar-SA"/>
        </w:rPr>
      </w:pPr>
      <w:bookmarkStart w:id="1336" w:name="_Toc191869647"/>
      <w:bookmarkStart w:id="1337" w:name="_Toc200515860"/>
      <w:r w:rsidRPr="00F43A06">
        <w:rPr>
          <w:rFonts w:asciiTheme="majorHAnsi" w:hAnsiTheme="majorHAnsi"/>
          <w:b/>
          <w:bCs/>
          <w:sz w:val="22"/>
          <w:szCs w:val="22"/>
          <w:lang w:eastAsia="zh-CN" w:bidi="ar-SA"/>
        </w:rPr>
        <w:t>EMDB Files</w:t>
      </w:r>
      <w:bookmarkEnd w:id="1336"/>
      <w:bookmarkEnd w:id="1337"/>
    </w:p>
    <w:p w14:paraId="24721A8B" w14:textId="7BEF679F" w:rsidR="00F43A06" w:rsidRPr="00F43A06" w:rsidRDefault="00F43A06" w:rsidP="00F43A06">
      <w:pPr>
        <w:bidi w:val="0"/>
        <w:ind w:left="720"/>
        <w:rPr>
          <w:rFonts w:asciiTheme="majorHAnsi" w:hAnsiTheme="majorHAnsi"/>
          <w:b/>
          <w:bCs/>
          <w:sz w:val="22"/>
          <w:szCs w:val="22"/>
          <w:lang w:eastAsia="zh-CN" w:bidi="ar-SA"/>
        </w:rPr>
      </w:pPr>
    </w:p>
    <w:p w14:paraId="0E18519B" w14:textId="222ACD00"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 = C:\Program Files\Honeywell\Experion PKS</w:t>
      </w:r>
    </w:p>
    <w:p w14:paraId="55FF5E74" w14:textId="76AF7294"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..\Engineering Tools\System\Er\&lt;Systemname&gt;.Bak</w:t>
      </w:r>
      <w:r w:rsidRPr="00A959DC">
        <w:rPr>
          <w:rFonts w:asciiTheme="majorHAnsi" w:eastAsia="MS Gothic" w:hAnsiTheme="majorHAnsi" w:cstheme="majorBidi"/>
          <w:sz w:val="22"/>
          <w:szCs w:val="22"/>
          <w:lang w:bidi="ar-SA"/>
        </w:rPr>
        <w:t>：</w:t>
      </w:r>
      <w:r w:rsidRPr="00A959DC">
        <w:rPr>
          <w:rFonts w:asciiTheme="majorHAnsi" w:hAnsiTheme="majorHAnsi" w:cstheme="majorBidi"/>
          <w:sz w:val="22"/>
          <w:szCs w:val="22"/>
          <w:lang w:bidi="ar-SA"/>
        </w:rPr>
        <w:tab/>
        <w:t>EMDB backup manually</w:t>
      </w:r>
    </w:p>
    <w:p w14:paraId="40D77C5B" w14:textId="5237C25D" w:rsidR="00197591" w:rsidRPr="00A959DC" w:rsidRDefault="00197591" w:rsidP="008A28C8">
      <w:pPr>
        <w:bidi w:val="0"/>
        <w:spacing w:after="120" w:line="276" w:lineRule="auto"/>
        <w:rPr>
          <w:rFonts w:asciiTheme="majorHAnsi" w:hAnsiTheme="majorHAnsi" w:cstheme="majorBidi"/>
          <w:sz w:val="22"/>
          <w:szCs w:val="22"/>
          <w:lang w:bidi="ar-SA"/>
        </w:rPr>
      </w:pPr>
    </w:p>
    <w:p w14:paraId="25CA7E56" w14:textId="3D1EC7C3" w:rsidR="00197591" w:rsidRDefault="00197591" w:rsidP="002B4845">
      <w:pPr>
        <w:pStyle w:val="ListParagraph"/>
        <w:numPr>
          <w:ilvl w:val="1"/>
          <w:numId w:val="103"/>
        </w:numPr>
        <w:bidi w:val="0"/>
        <w:rPr>
          <w:rFonts w:asciiTheme="majorHAnsi" w:hAnsiTheme="majorHAnsi"/>
          <w:b/>
          <w:bCs/>
          <w:sz w:val="22"/>
          <w:szCs w:val="22"/>
          <w:lang w:eastAsia="zh-CN" w:bidi="ar-SA"/>
        </w:rPr>
      </w:pPr>
      <w:bookmarkStart w:id="1338" w:name="_Toc191869648"/>
      <w:bookmarkStart w:id="1339" w:name="_Toc200515861"/>
      <w:r w:rsidRPr="00F43A06">
        <w:rPr>
          <w:rFonts w:asciiTheme="majorHAnsi" w:hAnsiTheme="majorHAnsi"/>
          <w:b/>
          <w:bCs/>
          <w:sz w:val="22"/>
          <w:szCs w:val="22"/>
          <w:lang w:eastAsia="zh-CN" w:bidi="ar-SA"/>
        </w:rPr>
        <w:t>C300 Files</w:t>
      </w:r>
      <w:bookmarkEnd w:id="1338"/>
      <w:bookmarkEnd w:id="1339"/>
    </w:p>
    <w:p w14:paraId="35A7C3CA" w14:textId="52E61A8D" w:rsidR="00F43A06" w:rsidRPr="00F43A06" w:rsidRDefault="00F43A06" w:rsidP="00F43A06">
      <w:pPr>
        <w:pStyle w:val="ListParagraph"/>
        <w:bidi w:val="0"/>
        <w:rPr>
          <w:rFonts w:asciiTheme="majorHAnsi" w:hAnsiTheme="majorHAnsi"/>
          <w:b/>
          <w:bCs/>
          <w:sz w:val="22"/>
          <w:szCs w:val="22"/>
          <w:lang w:eastAsia="zh-CN" w:bidi="ar-SA"/>
        </w:rPr>
      </w:pPr>
    </w:p>
    <w:p w14:paraId="645D6376" w14:textId="2A415582"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..\Engineering Tools\System\Er\Ps_erdb.Bak</w:t>
      </w:r>
      <w:r w:rsidRPr="00A959DC">
        <w:rPr>
          <w:rFonts w:asciiTheme="majorHAnsi" w:eastAsia="MS Gothic" w:hAnsiTheme="majorHAnsi" w:cstheme="majorBidi"/>
          <w:sz w:val="22"/>
          <w:szCs w:val="22"/>
          <w:lang w:bidi="ar-SA"/>
        </w:rPr>
        <w:t>：</w:t>
      </w:r>
      <w:r w:rsidRPr="00A959DC">
        <w:rPr>
          <w:rFonts w:asciiTheme="majorHAnsi" w:hAnsiTheme="majorHAnsi" w:cstheme="majorBidi"/>
          <w:sz w:val="22"/>
          <w:szCs w:val="22"/>
          <w:lang w:bidi="ar-SA"/>
        </w:rPr>
        <w:t>ERDB backup manually</w:t>
      </w:r>
    </w:p>
    <w:p w14:paraId="6DBD84E0" w14:textId="7E98B91A" w:rsidR="00197591" w:rsidRPr="00A959DC" w:rsidRDefault="00197591" w:rsidP="008A28C8">
      <w:pPr>
        <w:bidi w:val="0"/>
        <w:spacing w:after="120" w:line="276" w:lineRule="auto"/>
        <w:rPr>
          <w:rFonts w:asciiTheme="majorHAnsi" w:hAnsiTheme="majorHAnsi" w:cstheme="majorBidi"/>
          <w:sz w:val="22"/>
          <w:szCs w:val="22"/>
          <w:lang w:bidi="ar-SA"/>
        </w:rPr>
      </w:pPr>
    </w:p>
    <w:p w14:paraId="1A9F6B81" w14:textId="5336F867" w:rsidR="00197591" w:rsidRDefault="00197591" w:rsidP="002B4845">
      <w:pPr>
        <w:pStyle w:val="ListParagraph"/>
        <w:numPr>
          <w:ilvl w:val="1"/>
          <w:numId w:val="103"/>
        </w:numPr>
        <w:bidi w:val="0"/>
        <w:rPr>
          <w:rFonts w:asciiTheme="majorHAnsi" w:hAnsiTheme="majorHAnsi"/>
          <w:b/>
          <w:bCs/>
          <w:sz w:val="22"/>
          <w:szCs w:val="22"/>
          <w:lang w:eastAsia="zh-CN" w:bidi="ar-SA"/>
        </w:rPr>
      </w:pPr>
      <w:bookmarkStart w:id="1340" w:name="_Toc191869649"/>
      <w:bookmarkStart w:id="1341" w:name="_Toc200515862"/>
      <w:r w:rsidRPr="00F43A06">
        <w:rPr>
          <w:rFonts w:asciiTheme="majorHAnsi" w:hAnsiTheme="majorHAnsi"/>
          <w:b/>
          <w:bCs/>
          <w:sz w:val="22"/>
          <w:szCs w:val="22"/>
          <w:lang w:eastAsia="zh-CN" w:bidi="ar-SA"/>
        </w:rPr>
        <w:t>Checkpoint Files</w:t>
      </w:r>
      <w:bookmarkEnd w:id="1340"/>
      <w:bookmarkEnd w:id="1341"/>
    </w:p>
    <w:p w14:paraId="7EE474A9" w14:textId="17C0CAE1" w:rsidR="00F43A06" w:rsidRPr="00F43A06" w:rsidRDefault="00F43A06" w:rsidP="00F43A06">
      <w:pPr>
        <w:pStyle w:val="ListParagraph"/>
        <w:bidi w:val="0"/>
        <w:rPr>
          <w:rFonts w:asciiTheme="majorHAnsi" w:hAnsiTheme="majorHAnsi"/>
          <w:b/>
          <w:bCs/>
          <w:sz w:val="22"/>
          <w:szCs w:val="22"/>
          <w:lang w:eastAsia="zh-CN" w:bidi="ar-SA"/>
        </w:rPr>
      </w:pPr>
    </w:p>
    <w:p w14:paraId="70EBFD84" w14:textId="4B0B0DD9" w:rsidR="00197591" w:rsidRPr="00A959DC"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C:\Documents and Settings\All Users\Application</w:t>
      </w:r>
    </w:p>
    <w:p w14:paraId="2869A000" w14:textId="2BE775DC" w:rsidR="00197591" w:rsidRDefault="00197591">
      <w:pPr>
        <w:widowControl w:val="0"/>
        <w:numPr>
          <w:ilvl w:val="0"/>
          <w:numId w:val="22"/>
        </w:numPr>
        <w:bidi w:val="0"/>
        <w:spacing w:after="120" w:line="276" w:lineRule="auto"/>
        <w:rPr>
          <w:rFonts w:asciiTheme="majorHAnsi" w:hAnsiTheme="majorHAnsi" w:cstheme="majorBidi"/>
          <w:sz w:val="22"/>
          <w:szCs w:val="22"/>
          <w:lang w:bidi="ar-SA"/>
        </w:rPr>
      </w:pPr>
      <w:r w:rsidRPr="00A959DC">
        <w:rPr>
          <w:rFonts w:asciiTheme="majorHAnsi" w:hAnsiTheme="majorHAnsi" w:cstheme="majorBidi"/>
          <w:sz w:val="22"/>
          <w:szCs w:val="22"/>
          <w:lang w:bidi="ar-SA"/>
        </w:rPr>
        <w:t>Data\Honeywell\Experion\PKS\Checkpoint</w:t>
      </w:r>
      <w:bookmarkStart w:id="1342" w:name="_Toc191869650"/>
      <w:bookmarkEnd w:id="1342"/>
    </w:p>
    <w:p w14:paraId="69A144AC" w14:textId="6AD46CD3" w:rsidR="00F15CD8" w:rsidRDefault="00F15CD8" w:rsidP="00F15CD8">
      <w:pPr>
        <w:widowControl w:val="0"/>
        <w:bidi w:val="0"/>
        <w:spacing w:after="120" w:line="276" w:lineRule="auto"/>
        <w:rPr>
          <w:rFonts w:asciiTheme="majorHAnsi" w:hAnsiTheme="majorHAnsi" w:cstheme="majorBidi"/>
          <w:sz w:val="22"/>
          <w:szCs w:val="22"/>
          <w:lang w:bidi="ar-SA"/>
        </w:rPr>
      </w:pPr>
    </w:p>
    <w:p w14:paraId="725FBB88" w14:textId="2736EEE2" w:rsidR="00F15CD8" w:rsidRDefault="00F15CD8" w:rsidP="00F15CD8">
      <w:pPr>
        <w:widowControl w:val="0"/>
        <w:bidi w:val="0"/>
        <w:spacing w:after="120" w:line="276" w:lineRule="auto"/>
        <w:rPr>
          <w:rFonts w:asciiTheme="majorHAnsi" w:hAnsiTheme="majorHAnsi" w:cstheme="majorBidi"/>
          <w:sz w:val="22"/>
          <w:szCs w:val="22"/>
          <w:lang w:bidi="ar-SA"/>
        </w:rPr>
      </w:pPr>
    </w:p>
    <w:p w14:paraId="01772A59" w14:textId="04B96B0B" w:rsidR="00F15CD8" w:rsidRDefault="00F15CD8" w:rsidP="00F15CD8">
      <w:pPr>
        <w:widowControl w:val="0"/>
        <w:bidi w:val="0"/>
        <w:spacing w:after="120" w:line="276" w:lineRule="auto"/>
        <w:rPr>
          <w:rFonts w:asciiTheme="majorHAnsi" w:hAnsiTheme="majorHAnsi" w:cstheme="majorBidi"/>
          <w:sz w:val="22"/>
          <w:szCs w:val="22"/>
          <w:lang w:bidi="ar-SA"/>
        </w:rPr>
      </w:pPr>
    </w:p>
    <w:p w14:paraId="584C31F4" w14:textId="77777777" w:rsidR="00F15CD8" w:rsidRPr="00A959DC" w:rsidRDefault="00F15CD8" w:rsidP="00F15CD8">
      <w:pPr>
        <w:widowControl w:val="0"/>
        <w:bidi w:val="0"/>
        <w:spacing w:after="120" w:line="276" w:lineRule="auto"/>
        <w:rPr>
          <w:rFonts w:asciiTheme="majorHAnsi" w:hAnsiTheme="majorHAnsi" w:cstheme="majorBidi"/>
          <w:sz w:val="22"/>
          <w:szCs w:val="22"/>
          <w:lang w:bidi="ar-SA"/>
        </w:rPr>
      </w:pPr>
    </w:p>
    <w:p w14:paraId="60093731" w14:textId="13E32119" w:rsidR="009068DB" w:rsidRPr="00B53506" w:rsidRDefault="00B53506" w:rsidP="00B53506">
      <w:pPr>
        <w:pStyle w:val="Heading1-N"/>
        <w:numPr>
          <w:ilvl w:val="0"/>
          <w:numId w:val="177"/>
        </w:numPr>
        <w:rPr>
          <w:u w:val="none"/>
        </w:rPr>
      </w:pPr>
      <w:bookmarkStart w:id="1343" w:name="_Toc193028421"/>
      <w:r w:rsidRPr="00B53506">
        <w:rPr>
          <w:rFonts w:asciiTheme="majorHAnsi" w:eastAsia="Times New Roman" w:hAnsiTheme="majorHAnsi" w:cstheme="majorBidi"/>
          <w:bCs/>
          <w:caps w:val="0"/>
          <w:noProof/>
          <w:snapToGrid w:val="0"/>
          <w:szCs w:val="24"/>
          <w:u w:val="none"/>
        </w:rPr>
        <w:t>Configuration</w:t>
      </w:r>
      <w:r w:rsidRPr="00B53506">
        <w:rPr>
          <w:u w:val="none"/>
        </w:rPr>
        <w:t xml:space="preserve"> </w:t>
      </w:r>
      <w:r>
        <w:rPr>
          <w:u w:val="none"/>
        </w:rPr>
        <w:t>STRUCTURE</w:t>
      </w:r>
      <w:bookmarkEnd w:id="1343"/>
      <w:r w:rsidR="009068DB" w:rsidRPr="00B53506">
        <w:rPr>
          <w:u w:val="none"/>
        </w:rPr>
        <w:t xml:space="preserve"> </w:t>
      </w:r>
    </w:p>
    <w:p w14:paraId="5C972A17" w14:textId="6D5179CA" w:rsidR="009068DB" w:rsidRPr="004778B2" w:rsidRDefault="009068DB" w:rsidP="00F15CD8">
      <w:pPr>
        <w:autoSpaceDE w:val="0"/>
        <w:autoSpaceDN w:val="0"/>
        <w:adjustRightInd w:val="0"/>
        <w:spacing w:line="276" w:lineRule="auto"/>
        <w:ind w:left="567" w:right="180"/>
        <w:jc w:val="right"/>
        <w:rPr>
          <w:rFonts w:ascii="Garamond" w:eastAsia="Arial" w:hAnsi="Garamond" w:cs="Arial"/>
          <w:noProof w:val="0"/>
          <w:sz w:val="24"/>
          <w:szCs w:val="22"/>
          <w:lang w:val="x-none" w:eastAsia="x-none"/>
        </w:rPr>
      </w:pPr>
      <w:r w:rsidRPr="004778B2">
        <w:rPr>
          <w:rFonts w:ascii="Garamond" w:eastAsia="Arial" w:hAnsi="Garamond" w:cs="Arial"/>
          <w:noProof w:val="0"/>
          <w:sz w:val="24"/>
          <w:szCs w:val="22"/>
          <w:lang w:val="x-none" w:eastAsia="x-none"/>
        </w:rPr>
        <w:t>The platform SIS modules hold the logic for performing the actions required in a Safety Instrumented System and can be downloaded only to Logic Solvers. Each Safety Logic Solver (SLS) can contain a maximum of four SIS modules.</w:t>
      </w:r>
    </w:p>
    <w:p w14:paraId="2E36A5A6" w14:textId="77777777" w:rsidR="009068DB" w:rsidRPr="00BB4C32" w:rsidRDefault="009068DB" w:rsidP="00F15CD8">
      <w:pPr>
        <w:pStyle w:val="Heading2"/>
      </w:pPr>
      <w:bookmarkStart w:id="1344" w:name="_Toc463853167"/>
      <w:bookmarkStart w:id="1345" w:name="_Toc102217973"/>
      <w:bookmarkStart w:id="1346" w:name="_Toc178667843"/>
      <w:bookmarkStart w:id="1347" w:name="_Toc193028422"/>
      <w:r w:rsidRPr="00BB4C32">
        <w:t>Logic Unit/ Areas</w:t>
      </w:r>
      <w:bookmarkEnd w:id="1344"/>
      <w:bookmarkEnd w:id="1345"/>
      <w:bookmarkEnd w:id="1346"/>
      <w:bookmarkEnd w:id="1347"/>
    </w:p>
    <w:p w14:paraId="017D9D5C" w14:textId="77777777" w:rsidR="009068DB" w:rsidRPr="004778B2" w:rsidRDefault="009068DB" w:rsidP="004778B2">
      <w:pPr>
        <w:autoSpaceDE w:val="0"/>
        <w:autoSpaceDN w:val="0"/>
        <w:adjustRightInd w:val="0"/>
        <w:spacing w:line="276" w:lineRule="auto"/>
        <w:ind w:left="567" w:right="180"/>
        <w:jc w:val="right"/>
        <w:rPr>
          <w:rFonts w:ascii="Garamond" w:eastAsia="Arial" w:hAnsi="Garamond" w:cs="Arial"/>
          <w:noProof w:val="0"/>
          <w:sz w:val="24"/>
          <w:szCs w:val="22"/>
          <w:lang w:val="x-none" w:eastAsia="x-none"/>
        </w:rPr>
      </w:pPr>
      <w:r w:rsidRPr="004778B2">
        <w:rPr>
          <w:rFonts w:ascii="Garamond" w:eastAsia="Arial" w:hAnsi="Garamond" w:cs="Arial"/>
          <w:noProof w:val="0"/>
          <w:sz w:val="24"/>
          <w:szCs w:val="22"/>
          <w:lang w:val="x-none" w:eastAsia="x-none"/>
        </w:rPr>
        <w:t>In the SIS configuration so called “Areas” are used to create logical groups of control / SIS modules. Two other functions related to the Areas are;</w:t>
      </w:r>
    </w:p>
    <w:p w14:paraId="4B0A93E9" w14:textId="77777777" w:rsidR="009068DB" w:rsidRPr="004778B2" w:rsidRDefault="009068DB" w:rsidP="002B4845">
      <w:pPr>
        <w:numPr>
          <w:ilvl w:val="0"/>
          <w:numId w:val="141"/>
        </w:numPr>
        <w:autoSpaceDE w:val="0"/>
        <w:autoSpaceDN w:val="0"/>
        <w:bidi w:val="0"/>
        <w:adjustRightInd w:val="0"/>
        <w:spacing w:line="276" w:lineRule="auto"/>
        <w:ind w:left="1287"/>
        <w:rPr>
          <w:rFonts w:ascii="Garamond" w:eastAsia="Arial" w:hAnsi="Garamond" w:cs="Arial"/>
          <w:noProof w:val="0"/>
          <w:sz w:val="24"/>
          <w:szCs w:val="22"/>
          <w:lang w:val="x-none" w:eastAsia="x-none"/>
        </w:rPr>
      </w:pPr>
      <w:r w:rsidRPr="004778B2">
        <w:rPr>
          <w:rFonts w:ascii="Garamond" w:eastAsia="Arial" w:hAnsi="Garamond" w:cs="Arial"/>
          <w:noProof w:val="0"/>
          <w:sz w:val="24"/>
          <w:szCs w:val="22"/>
          <w:lang w:val="x-none" w:eastAsia="x-none"/>
        </w:rPr>
        <w:t>Per Area can be decided which operator (= user) has privilege for operation of that area.</w:t>
      </w:r>
    </w:p>
    <w:p w14:paraId="6FD9220B" w14:textId="77777777" w:rsidR="009068DB" w:rsidRPr="004778B2" w:rsidRDefault="009068DB" w:rsidP="002B4845">
      <w:pPr>
        <w:numPr>
          <w:ilvl w:val="0"/>
          <w:numId w:val="141"/>
        </w:numPr>
        <w:autoSpaceDE w:val="0"/>
        <w:autoSpaceDN w:val="0"/>
        <w:bidi w:val="0"/>
        <w:adjustRightInd w:val="0"/>
        <w:spacing w:line="276" w:lineRule="auto"/>
        <w:ind w:left="1287"/>
        <w:rPr>
          <w:rFonts w:ascii="Garamond" w:eastAsia="Arial" w:hAnsi="Garamond" w:cs="Arial"/>
          <w:noProof w:val="0"/>
          <w:sz w:val="24"/>
          <w:szCs w:val="22"/>
          <w:lang w:val="x-none" w:eastAsia="x-none"/>
        </w:rPr>
      </w:pPr>
      <w:r w:rsidRPr="004778B2">
        <w:rPr>
          <w:rFonts w:ascii="Garamond" w:eastAsia="Arial" w:hAnsi="Garamond" w:cs="Arial"/>
          <w:noProof w:val="0"/>
          <w:sz w:val="24"/>
          <w:szCs w:val="22"/>
          <w:lang w:val="x-none" w:eastAsia="x-none"/>
        </w:rPr>
        <w:t>Per operator station can be decided which AREA(s) will alarm on that operator station.</w:t>
      </w:r>
    </w:p>
    <w:p w14:paraId="77FBE17A" w14:textId="3ADDB785" w:rsidR="009068DB" w:rsidRPr="004778B2" w:rsidRDefault="009068DB" w:rsidP="004778B2">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778B2">
        <w:rPr>
          <w:rFonts w:ascii="Garamond" w:eastAsia="Arial" w:hAnsi="Garamond" w:cs="Arial"/>
          <w:noProof w:val="0"/>
          <w:sz w:val="24"/>
          <w:szCs w:val="22"/>
          <w:lang w:val="x-none" w:eastAsia="x-none"/>
        </w:rPr>
        <w:t xml:space="preserve">The naming of the areas shall be meaningful, typically related to the associated equipment, i.e. named after </w:t>
      </w:r>
    </w:p>
    <w:p w14:paraId="1505EB4D" w14:textId="77777777" w:rsidR="009068DB" w:rsidRPr="004778B2" w:rsidRDefault="009068DB" w:rsidP="004778B2">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778B2">
        <w:rPr>
          <w:rFonts w:ascii="Garamond" w:eastAsia="Arial" w:hAnsi="Garamond" w:cs="Arial"/>
          <w:noProof w:val="0"/>
          <w:sz w:val="24"/>
          <w:szCs w:val="22"/>
          <w:lang w:val="x-none" w:eastAsia="x-none"/>
        </w:rPr>
        <w:t xml:space="preserve">the actual equipment/unit (e.g. R101, T202, etc.) or after the functional use of the equipment/unit </w:t>
      </w:r>
    </w:p>
    <w:p w14:paraId="1F20A4B1" w14:textId="77777777" w:rsidR="009068DB" w:rsidRPr="004778B2" w:rsidRDefault="009068DB" w:rsidP="004778B2">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778B2">
        <w:rPr>
          <w:rFonts w:ascii="Garamond" w:eastAsia="Arial" w:hAnsi="Garamond" w:cs="Arial"/>
          <w:noProof w:val="0"/>
          <w:sz w:val="24"/>
          <w:szCs w:val="22"/>
          <w:lang w:val="x-none" w:eastAsia="x-none"/>
        </w:rPr>
        <w:t>(e.g. Storage, Blending, Separation, etc.).</w:t>
      </w:r>
    </w:p>
    <w:p w14:paraId="425AEB39" w14:textId="77777777" w:rsidR="009068DB" w:rsidRPr="004778B2" w:rsidRDefault="009068DB" w:rsidP="004778B2">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778B2">
        <w:rPr>
          <w:rFonts w:ascii="Garamond" w:eastAsia="Arial" w:hAnsi="Garamond" w:cs="Arial"/>
          <w:noProof w:val="0"/>
          <w:sz w:val="24"/>
          <w:szCs w:val="22"/>
          <w:lang w:val="x-none" w:eastAsia="x-none"/>
        </w:rPr>
        <w:t>More details of the area names and module assignments within those areas will be defined during the detail design phase of the project in the Detail Design documents.</w:t>
      </w:r>
    </w:p>
    <w:p w14:paraId="34FECA24" w14:textId="7EFBA0D4" w:rsidR="009068DB" w:rsidRPr="00F55BBE" w:rsidRDefault="009068DB" w:rsidP="00F15CD8">
      <w:pPr>
        <w:pStyle w:val="Heading2"/>
      </w:pPr>
      <w:bookmarkStart w:id="1348" w:name="_Toc463853168"/>
      <w:bookmarkStart w:id="1349" w:name="_Toc102217974"/>
      <w:bookmarkStart w:id="1350" w:name="_Toc178667844"/>
      <w:bookmarkStart w:id="1351" w:name="_Toc193028423"/>
      <w:r w:rsidRPr="00F55BBE">
        <w:t>Function Blocks and Parameters</w:t>
      </w:r>
      <w:bookmarkEnd w:id="1348"/>
      <w:bookmarkEnd w:id="1349"/>
      <w:bookmarkEnd w:id="1350"/>
      <w:bookmarkEnd w:id="1351"/>
    </w:p>
    <w:p w14:paraId="2D9D9827" w14:textId="55951682" w:rsidR="009068DB" w:rsidRDefault="009068DB" w:rsidP="004778B2">
      <w:pPr>
        <w:autoSpaceDE w:val="0"/>
        <w:autoSpaceDN w:val="0"/>
        <w:adjustRightInd w:val="0"/>
        <w:spacing w:line="276" w:lineRule="auto"/>
        <w:ind w:left="567"/>
        <w:jc w:val="right"/>
      </w:pPr>
      <w:r>
        <w:t xml:space="preserve">    </w:t>
      </w:r>
      <w:r w:rsidRPr="004778B2">
        <w:rPr>
          <w:rFonts w:ascii="Garamond" w:eastAsia="Arial" w:hAnsi="Garamond" w:cs="Arial"/>
          <w:noProof w:val="0"/>
          <w:sz w:val="24"/>
          <w:szCs w:val="22"/>
          <w:lang w:val="x-none" w:eastAsia="x-none"/>
        </w:rPr>
        <w:t>DeltaV SIS has a set of standard function blocks (e.g. AND, OR, XOR etc.), timers (OND, OFFD, TP</w:t>
      </w:r>
      <w:r w:rsidRPr="004778B2">
        <w:rPr>
          <w:rFonts w:ascii="Garamond" w:eastAsia="Arial" w:hAnsi="Garamond" w:cs="Arial" w:hint="cs"/>
          <w:noProof w:val="0"/>
          <w:sz w:val="24"/>
          <w:szCs w:val="22"/>
          <w:rtl/>
          <w:lang w:val="x-none" w:eastAsia="x-none"/>
        </w:rPr>
        <w:t xml:space="preserve"> </w:t>
      </w:r>
      <w:r w:rsidRPr="004778B2">
        <w:rPr>
          <w:rFonts w:ascii="Garamond" w:eastAsia="Arial" w:hAnsi="Garamond" w:cs="Arial"/>
          <w:noProof w:val="0"/>
          <w:sz w:val="24"/>
          <w:szCs w:val="22"/>
          <w:lang w:val="x-none" w:eastAsia="x-none"/>
        </w:rPr>
        <w:t xml:space="preserve">                   etc.) And a set of advanced function blocks. All DeltaV SIS function blocks are TÜV approved.</w:t>
      </w:r>
    </w:p>
    <w:p w14:paraId="11E2D82D" w14:textId="77EF4585" w:rsidR="009068DB" w:rsidRPr="009273BF" w:rsidRDefault="009068DB" w:rsidP="009068DB">
      <w:pPr>
        <w:autoSpaceDE w:val="0"/>
        <w:autoSpaceDN w:val="0"/>
        <w:adjustRightInd w:val="0"/>
        <w:ind w:hanging="540"/>
        <w:rPr>
          <w:rFonts w:ascii="Calibri" w:hAnsi="Calibri" w:cs="Calibri"/>
          <w:sz w:val="28"/>
          <w:szCs w:val="28"/>
        </w:rPr>
      </w:pPr>
    </w:p>
    <w:p w14:paraId="468BFF2E" w14:textId="30919E29" w:rsidR="009068DB" w:rsidRPr="009273BF" w:rsidRDefault="009068DB" w:rsidP="009068DB">
      <w:pPr>
        <w:tabs>
          <w:tab w:val="left" w:pos="450"/>
          <w:tab w:val="left" w:pos="10080"/>
        </w:tabs>
        <w:ind w:left="450" w:hanging="360"/>
        <w:rPr>
          <w:rFonts w:ascii="Calibri" w:hAnsi="Calibri" w:cs="Calibri"/>
          <w:sz w:val="28"/>
          <w:szCs w:val="28"/>
        </w:rPr>
      </w:pPr>
      <w:r w:rsidRPr="003358F6">
        <w:rPr>
          <w:rFonts w:ascii="Calibri" w:hAnsi="Calibri" w:cs="Calibri"/>
          <w:sz w:val="28"/>
          <w:szCs w:val="28"/>
          <w:lang w:bidi="ar-SA"/>
        </w:rPr>
        <w:lastRenderedPageBreak/>
        <w:drawing>
          <wp:inline distT="0" distB="0" distL="0" distR="0" wp14:anchorId="7739C948" wp14:editId="576DC9ED">
            <wp:extent cx="6378221" cy="2512612"/>
            <wp:effectExtent l="0" t="0" r="3810" b="2540"/>
            <wp:docPr id="2016" name="Pictur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6387740" cy="2516362"/>
                    </a:xfrm>
                    <a:prstGeom prst="rect">
                      <a:avLst/>
                    </a:prstGeom>
                    <a:noFill/>
                    <a:ln>
                      <a:noFill/>
                    </a:ln>
                  </pic:spPr>
                </pic:pic>
              </a:graphicData>
            </a:graphic>
          </wp:inline>
        </w:drawing>
      </w:r>
    </w:p>
    <w:p w14:paraId="03C95078" w14:textId="3FE5252D" w:rsidR="009068DB" w:rsidRPr="009273BF" w:rsidRDefault="009068DB" w:rsidP="009068DB">
      <w:pPr>
        <w:rPr>
          <w:rFonts w:ascii="Calibri" w:hAnsi="Calibri" w:cs="Calibri"/>
          <w:sz w:val="28"/>
          <w:szCs w:val="28"/>
        </w:rPr>
      </w:pPr>
    </w:p>
    <w:p w14:paraId="5D20CD61" w14:textId="538D559D" w:rsidR="009068DB" w:rsidRPr="009273BF" w:rsidRDefault="00D5115A" w:rsidP="009068DB">
      <w:pPr>
        <w:ind w:left="90"/>
        <w:rPr>
          <w:rFonts w:ascii="Calibri" w:hAnsi="Calibri" w:cs="Calibri"/>
          <w:sz w:val="28"/>
          <w:szCs w:val="28"/>
        </w:rPr>
      </w:pPr>
      <w:r w:rsidRPr="003358F6">
        <w:rPr>
          <w:rFonts w:ascii="Calibri" w:hAnsi="Calibri" w:cs="Calibri"/>
          <w:sz w:val="28"/>
          <w:szCs w:val="28"/>
          <w:lang w:bidi="ar-SA"/>
        </w:rPr>
        <w:drawing>
          <wp:anchor distT="0" distB="0" distL="114300" distR="114300" simplePos="0" relativeHeight="251806720" behindDoc="1" locked="0" layoutInCell="1" allowOverlap="1" wp14:anchorId="28EBC037" wp14:editId="5C4E7E3F">
            <wp:simplePos x="0" y="0"/>
            <wp:positionH relativeFrom="column">
              <wp:posOffset>337129</wp:posOffset>
            </wp:positionH>
            <wp:positionV relativeFrom="paragraph">
              <wp:posOffset>2419875</wp:posOffset>
            </wp:positionV>
            <wp:extent cx="6387465" cy="2995930"/>
            <wp:effectExtent l="0" t="0" r="0" b="0"/>
            <wp:wrapNone/>
            <wp:docPr id="2017" name="Pictur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6387465" cy="2995930"/>
                    </a:xfrm>
                    <a:prstGeom prst="rect">
                      <a:avLst/>
                    </a:prstGeom>
                    <a:noFill/>
                    <a:ln>
                      <a:noFill/>
                    </a:ln>
                  </pic:spPr>
                </pic:pic>
              </a:graphicData>
            </a:graphic>
          </wp:anchor>
        </w:drawing>
      </w:r>
      <w:r w:rsidR="009068DB" w:rsidRPr="003358F6">
        <w:rPr>
          <w:rFonts w:ascii="Calibri" w:hAnsi="Calibri" w:cs="Calibri"/>
          <w:sz w:val="28"/>
          <w:szCs w:val="28"/>
          <w:lang w:bidi="ar-SA"/>
        </w:rPr>
        <w:drawing>
          <wp:inline distT="0" distB="0" distL="0" distR="0" wp14:anchorId="7EEBBE0C" wp14:editId="58C97BE5">
            <wp:extent cx="6386118" cy="2345635"/>
            <wp:effectExtent l="0" t="0" r="0" b="0"/>
            <wp:docPr id="2015" name="Pictur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6417070" cy="2357004"/>
                    </a:xfrm>
                    <a:prstGeom prst="rect">
                      <a:avLst/>
                    </a:prstGeom>
                    <a:noFill/>
                    <a:ln>
                      <a:noFill/>
                    </a:ln>
                  </pic:spPr>
                </pic:pic>
              </a:graphicData>
            </a:graphic>
          </wp:inline>
        </w:drawing>
      </w:r>
    </w:p>
    <w:p w14:paraId="4E73EE82" w14:textId="7A972777" w:rsidR="009068DB" w:rsidRPr="009273BF" w:rsidRDefault="00D5115A" w:rsidP="009068DB">
      <w:pPr>
        <w:ind w:left="270" w:hanging="180"/>
        <w:rPr>
          <w:rFonts w:ascii="Calibri" w:hAnsi="Calibri" w:cs="Calibri"/>
          <w:sz w:val="28"/>
          <w:szCs w:val="28"/>
        </w:rPr>
      </w:pPr>
      <w:r w:rsidRPr="003358F6">
        <w:rPr>
          <w:rFonts w:ascii="Calibri" w:hAnsi="Calibri" w:cs="Calibri"/>
          <w:sz w:val="28"/>
          <w:szCs w:val="28"/>
          <w:lang w:bidi="ar-SA"/>
        </w:rPr>
        <w:lastRenderedPageBreak/>
        <w:drawing>
          <wp:anchor distT="0" distB="0" distL="114300" distR="114300" simplePos="0" relativeHeight="251807744" behindDoc="1" locked="0" layoutInCell="1" allowOverlap="1" wp14:anchorId="49C2A96E" wp14:editId="38891E20">
            <wp:simplePos x="0" y="0"/>
            <wp:positionH relativeFrom="column">
              <wp:posOffset>317390</wp:posOffset>
            </wp:positionH>
            <wp:positionV relativeFrom="paragraph">
              <wp:posOffset>6287467</wp:posOffset>
            </wp:positionV>
            <wp:extent cx="6271260" cy="1439545"/>
            <wp:effectExtent l="0" t="0" r="0" b="8255"/>
            <wp:wrapSquare wrapText="bothSides"/>
            <wp:docPr id="2012" name="Pictur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69">
                      <a:extLst>
                        <a:ext uri="{28A0092B-C50C-407E-A947-70E740481C1C}">
                          <a14:useLocalDpi xmlns:a14="http://schemas.microsoft.com/office/drawing/2010/main" val="0"/>
                        </a:ext>
                      </a:extLst>
                    </a:blip>
                    <a:srcRect/>
                    <a:stretch>
                      <a:fillRect/>
                    </a:stretch>
                  </pic:blipFill>
                  <pic:spPr bwMode="auto">
                    <a:xfrm>
                      <a:off x="0" y="0"/>
                      <a:ext cx="6271260" cy="1439545"/>
                    </a:xfrm>
                    <a:prstGeom prst="rect">
                      <a:avLst/>
                    </a:prstGeom>
                    <a:noFill/>
                    <a:ln>
                      <a:noFill/>
                    </a:ln>
                  </pic:spPr>
                </pic:pic>
              </a:graphicData>
            </a:graphic>
            <wp14:sizeRelH relativeFrom="margin">
              <wp14:pctWidth>0</wp14:pctWidth>
            </wp14:sizeRelH>
          </wp:anchor>
        </w:drawing>
      </w:r>
      <w:r w:rsidRPr="003358F6">
        <w:rPr>
          <w:rFonts w:ascii="Calibri" w:hAnsi="Calibri" w:cs="Calibri"/>
          <w:sz w:val="28"/>
          <w:szCs w:val="28"/>
          <w:lang w:bidi="ar-SA"/>
        </w:rPr>
        <w:drawing>
          <wp:anchor distT="0" distB="0" distL="114300" distR="114300" simplePos="0" relativeHeight="251810816" behindDoc="0" locked="0" layoutInCell="1" allowOverlap="1" wp14:anchorId="152BBB71" wp14:editId="5C30B6AD">
            <wp:simplePos x="0" y="0"/>
            <wp:positionH relativeFrom="column">
              <wp:posOffset>298091</wp:posOffset>
            </wp:positionH>
            <wp:positionV relativeFrom="paragraph">
              <wp:posOffset>4467722</wp:posOffset>
            </wp:positionV>
            <wp:extent cx="6287770" cy="1821180"/>
            <wp:effectExtent l="0" t="0" r="0" b="7620"/>
            <wp:wrapSquare wrapText="bothSides"/>
            <wp:docPr id="2013" name="Pictur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70">
                      <a:extLst>
                        <a:ext uri="{28A0092B-C50C-407E-A947-70E740481C1C}">
                          <a14:useLocalDpi xmlns:a14="http://schemas.microsoft.com/office/drawing/2010/main" val="0"/>
                        </a:ext>
                      </a:extLst>
                    </a:blip>
                    <a:srcRect/>
                    <a:stretch>
                      <a:fillRect/>
                    </a:stretch>
                  </pic:blipFill>
                  <pic:spPr bwMode="auto">
                    <a:xfrm>
                      <a:off x="0" y="0"/>
                      <a:ext cx="6287770" cy="1821180"/>
                    </a:xfrm>
                    <a:prstGeom prst="rect">
                      <a:avLst/>
                    </a:prstGeom>
                    <a:noFill/>
                    <a:ln>
                      <a:noFill/>
                    </a:ln>
                  </pic:spPr>
                </pic:pic>
              </a:graphicData>
            </a:graphic>
            <wp14:sizeRelH relativeFrom="margin">
              <wp14:pctWidth>0</wp14:pctWidth>
            </wp14:sizeRelH>
          </wp:anchor>
        </w:drawing>
      </w:r>
      <w:r w:rsidR="009068DB" w:rsidRPr="003358F6">
        <w:rPr>
          <w:rFonts w:ascii="Calibri" w:hAnsi="Calibri" w:cs="Calibri"/>
          <w:sz w:val="28"/>
          <w:szCs w:val="28"/>
          <w:lang w:bidi="ar-SA"/>
        </w:rPr>
        <w:drawing>
          <wp:anchor distT="0" distB="0" distL="114300" distR="114300" simplePos="0" relativeHeight="251809792" behindDoc="0" locked="0" layoutInCell="1" allowOverlap="1" wp14:anchorId="34E6CBF8" wp14:editId="35365C1C">
            <wp:simplePos x="0" y="0"/>
            <wp:positionH relativeFrom="column">
              <wp:posOffset>297981</wp:posOffset>
            </wp:positionH>
            <wp:positionV relativeFrom="paragraph">
              <wp:posOffset>524</wp:posOffset>
            </wp:positionV>
            <wp:extent cx="6336665" cy="4469765"/>
            <wp:effectExtent l="0" t="0" r="6985" b="6985"/>
            <wp:wrapSquare wrapText="bothSides"/>
            <wp:docPr id="2014" name="Pictur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6336665" cy="4469765"/>
                    </a:xfrm>
                    <a:prstGeom prst="rect">
                      <a:avLst/>
                    </a:prstGeom>
                    <a:noFill/>
                    <a:ln>
                      <a:noFill/>
                    </a:ln>
                  </pic:spPr>
                </pic:pic>
              </a:graphicData>
            </a:graphic>
          </wp:anchor>
        </w:drawing>
      </w:r>
    </w:p>
    <w:p w14:paraId="5091DD1F" w14:textId="16694E5E" w:rsidR="009068DB" w:rsidRPr="009273BF" w:rsidRDefault="009068DB" w:rsidP="009068DB">
      <w:pPr>
        <w:ind w:hanging="540"/>
        <w:rPr>
          <w:rFonts w:ascii="Calibri" w:hAnsi="Calibri" w:cs="Calibri"/>
          <w:sz w:val="28"/>
          <w:szCs w:val="28"/>
        </w:rPr>
      </w:pPr>
    </w:p>
    <w:p w14:paraId="06DCDDAF" w14:textId="4AE09341" w:rsidR="009068DB" w:rsidRPr="009273BF" w:rsidRDefault="009068DB" w:rsidP="009068DB">
      <w:pPr>
        <w:ind w:hanging="630"/>
        <w:rPr>
          <w:rFonts w:ascii="Calibri" w:hAnsi="Calibri" w:cs="Calibri"/>
          <w:sz w:val="28"/>
          <w:szCs w:val="28"/>
        </w:rPr>
      </w:pPr>
    </w:p>
    <w:p w14:paraId="623139DF" w14:textId="1417AF29" w:rsidR="009068DB" w:rsidRPr="009273BF" w:rsidRDefault="009068DB" w:rsidP="009068DB">
      <w:pPr>
        <w:ind w:hanging="540"/>
        <w:rPr>
          <w:rFonts w:ascii="Calibri" w:hAnsi="Calibri" w:cs="Calibri"/>
          <w:sz w:val="28"/>
          <w:szCs w:val="28"/>
        </w:rPr>
      </w:pPr>
      <w:r w:rsidRPr="003358F6">
        <w:rPr>
          <w:rFonts w:ascii="Calibri" w:hAnsi="Calibri" w:cs="Calibri"/>
          <w:sz w:val="28"/>
          <w:szCs w:val="28"/>
          <w:lang w:bidi="ar-SA"/>
        </w:rPr>
        <w:lastRenderedPageBreak/>
        <w:drawing>
          <wp:anchor distT="0" distB="0" distL="114300" distR="114300" simplePos="0" relativeHeight="251808768" behindDoc="0" locked="0" layoutInCell="1" allowOverlap="1" wp14:anchorId="4BEAB076" wp14:editId="08F0CC6C">
            <wp:simplePos x="0" y="0"/>
            <wp:positionH relativeFrom="column">
              <wp:posOffset>195911</wp:posOffset>
            </wp:positionH>
            <wp:positionV relativeFrom="paragraph">
              <wp:posOffset>0</wp:posOffset>
            </wp:positionV>
            <wp:extent cx="6366510" cy="2941320"/>
            <wp:effectExtent l="0" t="0" r="0" b="0"/>
            <wp:wrapSquare wrapText="bothSides"/>
            <wp:docPr id="2011" name="Picture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6366510" cy="2941320"/>
                    </a:xfrm>
                    <a:prstGeom prst="rect">
                      <a:avLst/>
                    </a:prstGeom>
                    <a:noFill/>
                    <a:ln>
                      <a:noFill/>
                    </a:ln>
                  </pic:spPr>
                </pic:pic>
              </a:graphicData>
            </a:graphic>
          </wp:anchor>
        </w:drawing>
      </w:r>
    </w:p>
    <w:p w14:paraId="1585FBCD" w14:textId="77777777" w:rsidR="009068DB" w:rsidRDefault="009068DB" w:rsidP="009068DB">
      <w:pPr>
        <w:rPr>
          <w:rFonts w:ascii="Calibri" w:hAnsi="Calibri" w:cs="Calibri"/>
          <w:sz w:val="28"/>
          <w:szCs w:val="28"/>
        </w:rPr>
      </w:pPr>
    </w:p>
    <w:p w14:paraId="5019AE81" w14:textId="77777777" w:rsidR="009068DB" w:rsidRPr="009273BF" w:rsidRDefault="009068DB" w:rsidP="009068DB">
      <w:pPr>
        <w:rPr>
          <w:rFonts w:ascii="Calibri" w:hAnsi="Calibri" w:cs="Calibri"/>
          <w:sz w:val="28"/>
          <w:szCs w:val="28"/>
        </w:rPr>
      </w:pPr>
    </w:p>
    <w:p w14:paraId="04486C33" w14:textId="77777777" w:rsidR="009068DB" w:rsidRPr="00132215" w:rsidRDefault="009068DB" w:rsidP="00F15CD8">
      <w:pPr>
        <w:pStyle w:val="Heading1"/>
        <w:numPr>
          <w:ilvl w:val="0"/>
          <w:numId w:val="138"/>
        </w:numPr>
        <w:bidi w:val="0"/>
        <w:spacing w:before="240" w:after="60" w:line="288" w:lineRule="auto"/>
        <w:jc w:val="left"/>
      </w:pPr>
      <w:bookmarkStart w:id="1352" w:name="_Toc463853169"/>
      <w:bookmarkStart w:id="1353" w:name="_Toc102217975"/>
      <w:bookmarkStart w:id="1354" w:name="_Toc178667845"/>
      <w:bookmarkStart w:id="1355" w:name="_Toc193028424"/>
      <w:r w:rsidRPr="00132215">
        <w:t>Performance</w:t>
      </w:r>
      <w:bookmarkEnd w:id="1352"/>
      <w:bookmarkEnd w:id="1353"/>
      <w:bookmarkEnd w:id="1354"/>
      <w:bookmarkEnd w:id="1355"/>
    </w:p>
    <w:p w14:paraId="696B9221" w14:textId="77777777" w:rsidR="009068DB" w:rsidRPr="00132215" w:rsidRDefault="009068DB" w:rsidP="002B4845">
      <w:pPr>
        <w:pStyle w:val="Heading2"/>
        <w:numPr>
          <w:ilvl w:val="1"/>
          <w:numId w:val="138"/>
        </w:numPr>
        <w:spacing w:before="360" w:after="60" w:line="288" w:lineRule="auto"/>
      </w:pPr>
      <w:bookmarkStart w:id="1356" w:name="_Toc463853170"/>
      <w:bookmarkStart w:id="1357" w:name="_Toc102217976"/>
      <w:bookmarkStart w:id="1358" w:name="_Toc178667846"/>
      <w:bookmarkStart w:id="1359" w:name="_Toc193028425"/>
      <w:r w:rsidRPr="00132215">
        <w:t>SIS Module Cycle Time</w:t>
      </w:r>
      <w:bookmarkEnd w:id="1356"/>
      <w:bookmarkEnd w:id="1357"/>
      <w:bookmarkEnd w:id="1358"/>
      <w:bookmarkEnd w:id="1359"/>
    </w:p>
    <w:p w14:paraId="5ED1DF44" w14:textId="77777777" w:rsidR="009068DB" w:rsidRPr="004576AA" w:rsidRDefault="009068DB" w:rsidP="004576A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576AA">
        <w:rPr>
          <w:rFonts w:ascii="Garamond" w:eastAsia="Arial" w:hAnsi="Garamond" w:cs="Arial"/>
          <w:noProof w:val="0"/>
          <w:sz w:val="24"/>
          <w:szCs w:val="22"/>
          <w:lang w:val="x-none" w:eastAsia="x-none"/>
        </w:rPr>
        <w:t>The default cycle time for SIS Module execution in DeltaV SIS Logic Solver is 50ms considering</w:t>
      </w:r>
    </w:p>
    <w:p w14:paraId="346F2765" w14:textId="77777777" w:rsidR="009068DB" w:rsidRPr="004576AA" w:rsidRDefault="009068DB" w:rsidP="004576A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576AA">
        <w:rPr>
          <w:rFonts w:ascii="Garamond" w:eastAsia="Arial" w:hAnsi="Garamond" w:cs="Arial"/>
          <w:noProof w:val="0"/>
          <w:sz w:val="24"/>
          <w:szCs w:val="22"/>
          <w:lang w:val="x-none" w:eastAsia="x-none"/>
        </w:rPr>
        <w:t xml:space="preserve"> standard logic. The SLS cycle time is directly related to the input to output response time of the </w:t>
      </w:r>
    </w:p>
    <w:p w14:paraId="2747128D" w14:textId="77777777" w:rsidR="009068DB" w:rsidRPr="004576AA" w:rsidRDefault="009068DB" w:rsidP="004576A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576AA">
        <w:rPr>
          <w:rFonts w:ascii="Garamond" w:eastAsia="Arial" w:hAnsi="Garamond" w:cs="Arial"/>
          <w:noProof w:val="0"/>
          <w:sz w:val="24"/>
          <w:szCs w:val="22"/>
          <w:lang w:val="x-none" w:eastAsia="x-none"/>
        </w:rPr>
        <w:t xml:space="preserve">system. Other possible cycle times are 100ms, 150ms &amp; 200ms. </w:t>
      </w:r>
    </w:p>
    <w:p w14:paraId="6C9F8249" w14:textId="77777777" w:rsidR="009068DB" w:rsidRPr="00132215" w:rsidRDefault="009068DB" w:rsidP="002B4845">
      <w:pPr>
        <w:pStyle w:val="Heading2"/>
        <w:numPr>
          <w:ilvl w:val="1"/>
          <w:numId w:val="138"/>
        </w:numPr>
        <w:spacing w:before="360" w:after="60" w:line="288" w:lineRule="auto"/>
      </w:pPr>
      <w:bookmarkStart w:id="1360" w:name="_Toc463853171"/>
      <w:bookmarkStart w:id="1361" w:name="_Toc102217977"/>
      <w:bookmarkStart w:id="1362" w:name="_Toc178667847"/>
      <w:bookmarkStart w:id="1363" w:name="_Toc193028426"/>
      <w:r w:rsidRPr="00132215">
        <w:t>Logic Solve response Time</w:t>
      </w:r>
      <w:bookmarkEnd w:id="1360"/>
      <w:bookmarkEnd w:id="1361"/>
      <w:bookmarkEnd w:id="1362"/>
      <w:bookmarkEnd w:id="1363"/>
    </w:p>
    <w:p w14:paraId="3E562D45" w14:textId="77777777" w:rsidR="009068DB" w:rsidRPr="004576AA" w:rsidRDefault="009068DB" w:rsidP="004576A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576AA">
        <w:rPr>
          <w:rFonts w:ascii="Garamond" w:eastAsia="Arial" w:hAnsi="Garamond" w:cs="Arial"/>
          <w:noProof w:val="0"/>
          <w:sz w:val="24"/>
          <w:szCs w:val="22"/>
          <w:lang w:val="x-none" w:eastAsia="x-none"/>
        </w:rPr>
        <w:t xml:space="preserve">The response time for a Safety Instrumented Function (SIF) must be less than the process safety time. </w:t>
      </w:r>
    </w:p>
    <w:p w14:paraId="0B13888F" w14:textId="77777777" w:rsidR="009068DB" w:rsidRPr="004576AA" w:rsidRDefault="009068DB" w:rsidP="004576A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576AA">
        <w:rPr>
          <w:rFonts w:ascii="Garamond" w:eastAsia="Arial" w:hAnsi="Garamond" w:cs="Arial"/>
          <w:noProof w:val="0"/>
          <w:sz w:val="24"/>
          <w:szCs w:val="22"/>
          <w:lang w:val="x-none" w:eastAsia="x-none"/>
        </w:rPr>
        <w:t>The SIF has a response time associated with the sensor, logic solver, and final element subsystems.</w:t>
      </w:r>
    </w:p>
    <w:p w14:paraId="076A9D49" w14:textId="77777777" w:rsidR="009068DB" w:rsidRPr="004576AA" w:rsidRDefault="009068DB" w:rsidP="004576A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576AA">
        <w:rPr>
          <w:rFonts w:ascii="Garamond" w:eastAsia="Arial" w:hAnsi="Garamond" w:cs="Arial"/>
          <w:noProof w:val="0"/>
          <w:sz w:val="24"/>
          <w:szCs w:val="22"/>
          <w:lang w:val="x-none" w:eastAsia="x-none"/>
        </w:rPr>
        <w:t xml:space="preserve"> The response time of the logic solver subsystem is the time between any change on a SIF input channel </w:t>
      </w:r>
    </w:p>
    <w:p w14:paraId="2020AA00" w14:textId="77777777" w:rsidR="009068DB" w:rsidRPr="004576AA" w:rsidRDefault="009068DB" w:rsidP="004576A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576AA">
        <w:rPr>
          <w:rFonts w:ascii="Garamond" w:eastAsia="Arial" w:hAnsi="Garamond" w:cs="Arial"/>
          <w:noProof w:val="0"/>
          <w:sz w:val="24"/>
          <w:szCs w:val="22"/>
          <w:lang w:val="x-none" w:eastAsia="x-none"/>
        </w:rPr>
        <w:t xml:space="preserve">that should result in a trip and the time that the output channel or channels change to the tripped state. </w:t>
      </w:r>
    </w:p>
    <w:p w14:paraId="2026897C" w14:textId="77777777" w:rsidR="009068DB" w:rsidRPr="004576AA" w:rsidRDefault="009068DB" w:rsidP="004576A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576AA">
        <w:rPr>
          <w:rFonts w:ascii="Garamond" w:eastAsia="Arial" w:hAnsi="Garamond" w:cs="Arial"/>
          <w:noProof w:val="0"/>
          <w:sz w:val="24"/>
          <w:szCs w:val="22"/>
          <w:lang w:val="x-none" w:eastAsia="x-none"/>
        </w:rPr>
        <w:t xml:space="preserve">The time is measured from screw terminal to screw terminal. The Scan Rate of Logic Solver is 50ms.  </w:t>
      </w:r>
    </w:p>
    <w:p w14:paraId="01751877" w14:textId="77777777" w:rsidR="009068DB" w:rsidRPr="007F1963" w:rsidRDefault="009068DB" w:rsidP="002B4845">
      <w:pPr>
        <w:pStyle w:val="Heading1"/>
        <w:numPr>
          <w:ilvl w:val="0"/>
          <w:numId w:val="138"/>
        </w:numPr>
        <w:bidi w:val="0"/>
        <w:spacing w:before="240" w:after="60" w:line="288" w:lineRule="auto"/>
        <w:jc w:val="left"/>
      </w:pPr>
      <w:bookmarkStart w:id="1364" w:name="_Toc463853172"/>
      <w:bookmarkStart w:id="1365" w:name="_Toc102217978"/>
      <w:bookmarkStart w:id="1366" w:name="_Toc178667848"/>
      <w:bookmarkStart w:id="1367" w:name="_Toc193028427"/>
      <w:r w:rsidRPr="007F1963">
        <w:t>Naming Convention</w:t>
      </w:r>
      <w:bookmarkEnd w:id="1364"/>
      <w:bookmarkEnd w:id="1365"/>
      <w:bookmarkEnd w:id="1366"/>
      <w:bookmarkEnd w:id="1367"/>
    </w:p>
    <w:p w14:paraId="04384C79" w14:textId="77777777" w:rsidR="009068DB" w:rsidRPr="004576AA" w:rsidRDefault="009068DB" w:rsidP="004576A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576AA">
        <w:rPr>
          <w:rFonts w:ascii="Garamond" w:eastAsia="Arial" w:hAnsi="Garamond" w:cs="Arial"/>
          <w:noProof w:val="0"/>
          <w:sz w:val="24"/>
          <w:szCs w:val="22"/>
          <w:lang w:val="x-none" w:eastAsia="x-none"/>
        </w:rPr>
        <w:t>Tags and names in DeltaV SIS are limited to a maximum of 16 characters. For better visibility to the operator the names are kept as small as possible by optimizing the usage of “_” and “-“s. In some cases, Emerson recommends limiting the tags to 12 characters so that a suffix may be added for alarm identification.</w:t>
      </w:r>
    </w:p>
    <w:p w14:paraId="7EDA7D1F" w14:textId="77777777" w:rsidR="009068DB" w:rsidRPr="00B578BF" w:rsidRDefault="009068DB" w:rsidP="002B4845">
      <w:pPr>
        <w:pStyle w:val="Heading1"/>
        <w:numPr>
          <w:ilvl w:val="0"/>
          <w:numId w:val="138"/>
        </w:numPr>
        <w:bidi w:val="0"/>
        <w:spacing w:before="240" w:after="60" w:line="288" w:lineRule="auto"/>
        <w:jc w:val="left"/>
      </w:pPr>
      <w:bookmarkStart w:id="1368" w:name="_Toc463853173"/>
      <w:bookmarkStart w:id="1369" w:name="_Toc102217979"/>
      <w:bookmarkStart w:id="1370" w:name="_Toc178667849"/>
      <w:bookmarkStart w:id="1371" w:name="_Toc193028428"/>
      <w:r w:rsidRPr="00B578BF">
        <w:t>Node Naming</w:t>
      </w:r>
      <w:bookmarkEnd w:id="1368"/>
      <w:bookmarkEnd w:id="1369"/>
      <w:bookmarkEnd w:id="1370"/>
      <w:bookmarkEnd w:id="1371"/>
    </w:p>
    <w:p w14:paraId="1EFEF852" w14:textId="77777777" w:rsidR="009068DB" w:rsidRPr="004576AA" w:rsidRDefault="009068DB" w:rsidP="004576A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576AA">
        <w:rPr>
          <w:rFonts w:ascii="Garamond" w:eastAsia="Arial" w:hAnsi="Garamond" w:cs="Arial"/>
          <w:noProof w:val="0"/>
          <w:sz w:val="24"/>
          <w:szCs w:val="22"/>
          <w:lang w:val="x-none" w:eastAsia="x-none"/>
        </w:rPr>
        <w:t xml:space="preserve">The DeltaV controller that connects the DeltaV SIS SLS to the DeltaV control network is a called a </w:t>
      </w:r>
    </w:p>
    <w:p w14:paraId="36892527" w14:textId="77777777" w:rsidR="009068DB" w:rsidRPr="004576AA" w:rsidRDefault="009068DB" w:rsidP="004576A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576AA">
        <w:rPr>
          <w:rFonts w:ascii="Garamond" w:eastAsia="Arial" w:hAnsi="Garamond" w:cs="Arial"/>
          <w:noProof w:val="0"/>
          <w:sz w:val="24"/>
          <w:szCs w:val="22"/>
          <w:lang w:val="x-none" w:eastAsia="x-none"/>
        </w:rPr>
        <w:lastRenderedPageBreak/>
        <w:t>Node. The naming of the SIS node is normally a logical name that includes a reference to its location</w:t>
      </w:r>
    </w:p>
    <w:p w14:paraId="466307F5" w14:textId="77777777" w:rsidR="009068DB" w:rsidRPr="004576AA" w:rsidRDefault="009068DB" w:rsidP="004576A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576AA">
        <w:rPr>
          <w:rFonts w:ascii="Garamond" w:eastAsia="Arial" w:hAnsi="Garamond" w:cs="Arial"/>
          <w:noProof w:val="0"/>
          <w:sz w:val="24"/>
          <w:szCs w:val="22"/>
          <w:lang w:val="x-none" w:eastAsia="x-none"/>
        </w:rPr>
        <w:t xml:space="preserve"> or application. The following table lists the node names for this project. The naming of the areas shall</w:t>
      </w:r>
    </w:p>
    <w:p w14:paraId="60352415" w14:textId="77777777" w:rsidR="009068DB" w:rsidRPr="004576AA" w:rsidRDefault="009068DB" w:rsidP="004576A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576AA">
        <w:rPr>
          <w:rFonts w:ascii="Garamond" w:eastAsia="Arial" w:hAnsi="Garamond" w:cs="Arial"/>
          <w:noProof w:val="0"/>
          <w:sz w:val="24"/>
          <w:szCs w:val="22"/>
          <w:lang w:val="x-none" w:eastAsia="x-none"/>
        </w:rPr>
        <w:t xml:space="preserve"> be meaningful, typically related to its location (e.g. SIS-CCR, SISTANKS, etc.) or application (e.g. </w:t>
      </w:r>
    </w:p>
    <w:p w14:paraId="71B630E9" w14:textId="77777777" w:rsidR="009068DB" w:rsidRPr="004576AA" w:rsidRDefault="009068DB" w:rsidP="004576A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576AA">
        <w:rPr>
          <w:rFonts w:ascii="Garamond" w:eastAsia="Arial" w:hAnsi="Garamond" w:cs="Arial"/>
          <w:noProof w:val="0"/>
          <w:sz w:val="24"/>
          <w:szCs w:val="22"/>
          <w:lang w:val="x-none" w:eastAsia="x-none"/>
        </w:rPr>
        <w:t xml:space="preserve">SIS-FG, SIS-ESD, etc.). More details of the node names and SLS assignments within those nodes </w:t>
      </w:r>
    </w:p>
    <w:p w14:paraId="757F6170" w14:textId="77777777" w:rsidR="009068DB" w:rsidRPr="004576AA" w:rsidRDefault="009068DB" w:rsidP="004576A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576AA">
        <w:rPr>
          <w:rFonts w:ascii="Garamond" w:eastAsia="Arial" w:hAnsi="Garamond" w:cs="Arial"/>
          <w:noProof w:val="0"/>
          <w:sz w:val="24"/>
          <w:szCs w:val="22"/>
          <w:lang w:val="x-none" w:eastAsia="x-none"/>
        </w:rPr>
        <w:t>will be defined during the detail design phase of the project in the Detail Design documents.</w:t>
      </w:r>
    </w:p>
    <w:p w14:paraId="32C9FD33" w14:textId="77777777" w:rsidR="009068DB" w:rsidRPr="004576AA" w:rsidRDefault="009068DB" w:rsidP="004576A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576AA">
        <w:rPr>
          <w:rFonts w:ascii="Garamond" w:eastAsia="Arial" w:hAnsi="Garamond" w:cs="Arial"/>
          <w:noProof w:val="0"/>
          <w:sz w:val="24"/>
          <w:szCs w:val="22"/>
          <w:lang w:val="x-none" w:eastAsia="x-none"/>
        </w:rPr>
        <w:t>The below arrangement will be used for the AWP EPC3 - CCTMU incl. BPS, CAL, AGMU,</w:t>
      </w:r>
    </w:p>
    <w:p w14:paraId="0A035C95" w14:textId="77777777" w:rsidR="009068DB" w:rsidRPr="004576AA" w:rsidRDefault="009068DB" w:rsidP="004576A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4576AA">
        <w:rPr>
          <w:rFonts w:ascii="Garamond" w:eastAsia="Arial" w:hAnsi="Garamond" w:cs="Arial"/>
          <w:noProof w:val="0"/>
          <w:sz w:val="24"/>
          <w:szCs w:val="22"/>
          <w:lang w:val="x-none" w:eastAsia="x-none"/>
        </w:rPr>
        <w:t>Test line, HPPS and Measuring System on Altosonic-5 Flowmeter.</w:t>
      </w:r>
    </w:p>
    <w:p w14:paraId="3E036572" w14:textId="77777777" w:rsidR="009068DB" w:rsidRPr="000330C6" w:rsidRDefault="009068DB" w:rsidP="00D5115A">
      <w:pPr>
        <w:autoSpaceDE w:val="0"/>
        <w:autoSpaceDN w:val="0"/>
        <w:adjustRightInd w:val="0"/>
        <w:jc w:val="right"/>
        <w:rPr>
          <w:b/>
          <w:bCs/>
          <w:color w:val="000000"/>
        </w:rPr>
      </w:pPr>
      <w:r w:rsidRPr="000330C6">
        <w:rPr>
          <w:b/>
          <w:bCs/>
          <w:color w:val="000000"/>
        </w:rPr>
        <w:t>ESx_IRyy_zzz</w:t>
      </w:r>
    </w:p>
    <w:p w14:paraId="23578B6D" w14:textId="77777777" w:rsidR="009068DB" w:rsidRPr="007F1963" w:rsidRDefault="009068DB" w:rsidP="00D5115A">
      <w:pPr>
        <w:autoSpaceDE w:val="0"/>
        <w:autoSpaceDN w:val="0"/>
        <w:adjustRightInd w:val="0"/>
        <w:jc w:val="right"/>
        <w:rPr>
          <w:b/>
          <w:bCs/>
          <w:color w:val="000000"/>
        </w:rPr>
      </w:pPr>
      <w:r w:rsidRPr="000330C6">
        <w:rPr>
          <w:b/>
          <w:bCs/>
          <w:color w:val="000000"/>
        </w:rPr>
        <w:t>FGx_IRyy_zzz</w:t>
      </w:r>
    </w:p>
    <w:p w14:paraId="708C933C" w14:textId="77777777" w:rsidR="009068DB" w:rsidRDefault="009068DB" w:rsidP="00D5115A">
      <w:pPr>
        <w:jc w:val="right"/>
        <w:rPr>
          <w:color w:val="000000"/>
        </w:rPr>
      </w:pPr>
    </w:p>
    <w:p w14:paraId="5BF95F4E" w14:textId="77777777" w:rsidR="009068DB" w:rsidRPr="0086735F" w:rsidRDefault="009068DB" w:rsidP="00D5115A">
      <w:pPr>
        <w:jc w:val="right"/>
      </w:pPr>
    </w:p>
    <w:p w14:paraId="08CA0C94" w14:textId="77777777" w:rsidR="009068DB" w:rsidRPr="0086735F" w:rsidRDefault="009068DB" w:rsidP="00D5115A">
      <w:pPr>
        <w:autoSpaceDE w:val="0"/>
        <w:autoSpaceDN w:val="0"/>
        <w:adjustRightInd w:val="0"/>
        <w:spacing w:line="360" w:lineRule="auto"/>
        <w:jc w:val="right"/>
        <w:rPr>
          <w:color w:val="000000"/>
        </w:rPr>
      </w:pPr>
      <w:r w:rsidRPr="0086735F">
        <w:rPr>
          <w:b/>
          <w:bCs/>
          <w:color w:val="000000"/>
        </w:rPr>
        <w:t xml:space="preserve">ES: </w:t>
      </w:r>
      <w:r w:rsidRPr="0086735F">
        <w:rPr>
          <w:color w:val="000000"/>
        </w:rPr>
        <w:t>Emergency Shutdown System</w:t>
      </w:r>
    </w:p>
    <w:p w14:paraId="4A514A0E" w14:textId="77777777" w:rsidR="009068DB" w:rsidRPr="0086735F" w:rsidRDefault="009068DB" w:rsidP="00D5115A">
      <w:pPr>
        <w:autoSpaceDE w:val="0"/>
        <w:autoSpaceDN w:val="0"/>
        <w:adjustRightInd w:val="0"/>
        <w:spacing w:line="360" w:lineRule="auto"/>
        <w:jc w:val="right"/>
        <w:rPr>
          <w:color w:val="000000"/>
        </w:rPr>
      </w:pPr>
      <w:r w:rsidRPr="0086735F">
        <w:rPr>
          <w:b/>
          <w:bCs/>
          <w:color w:val="000000"/>
        </w:rPr>
        <w:t>FG:</w:t>
      </w:r>
      <w:r w:rsidRPr="0086735F">
        <w:rPr>
          <w:color w:val="000000"/>
        </w:rPr>
        <w:t xml:space="preserve"> Fire and Gas System</w:t>
      </w:r>
    </w:p>
    <w:p w14:paraId="2B92CF15" w14:textId="77777777" w:rsidR="009068DB" w:rsidRPr="0086735F" w:rsidRDefault="009068DB" w:rsidP="00D5115A">
      <w:pPr>
        <w:autoSpaceDE w:val="0"/>
        <w:autoSpaceDN w:val="0"/>
        <w:adjustRightInd w:val="0"/>
        <w:spacing w:line="360" w:lineRule="auto"/>
        <w:jc w:val="right"/>
        <w:rPr>
          <w:color w:val="000000"/>
        </w:rPr>
      </w:pPr>
      <w:r w:rsidRPr="0086735F">
        <w:rPr>
          <w:b/>
          <w:bCs/>
          <w:color w:val="000000"/>
        </w:rPr>
        <w:t>X:</w:t>
      </w:r>
      <w:r w:rsidRPr="0086735F">
        <w:rPr>
          <w:color w:val="000000"/>
        </w:rPr>
        <w:t xml:space="preserve"> Domain Number</w:t>
      </w:r>
    </w:p>
    <w:p w14:paraId="3A1F23DC" w14:textId="77777777" w:rsidR="009068DB" w:rsidRPr="0086735F" w:rsidRDefault="009068DB" w:rsidP="00D5115A">
      <w:pPr>
        <w:autoSpaceDE w:val="0"/>
        <w:autoSpaceDN w:val="0"/>
        <w:adjustRightInd w:val="0"/>
        <w:spacing w:line="360" w:lineRule="auto"/>
        <w:jc w:val="right"/>
        <w:rPr>
          <w:color w:val="000000"/>
        </w:rPr>
      </w:pPr>
      <w:r w:rsidRPr="0086735F">
        <w:rPr>
          <w:b/>
          <w:bCs/>
          <w:color w:val="000000"/>
        </w:rPr>
        <w:t>YY:</w:t>
      </w:r>
      <w:r w:rsidRPr="0086735F">
        <w:rPr>
          <w:color w:val="000000"/>
        </w:rPr>
        <w:t xml:space="preserve"> Instrument and Technical Room Number</w:t>
      </w:r>
    </w:p>
    <w:p w14:paraId="57AF707C" w14:textId="77777777" w:rsidR="009068DB" w:rsidRPr="0086735F" w:rsidRDefault="009068DB" w:rsidP="00D5115A">
      <w:pPr>
        <w:autoSpaceDE w:val="0"/>
        <w:autoSpaceDN w:val="0"/>
        <w:adjustRightInd w:val="0"/>
        <w:jc w:val="right"/>
        <w:rPr>
          <w:color w:val="000000"/>
        </w:rPr>
      </w:pPr>
      <w:r w:rsidRPr="0086735F">
        <w:rPr>
          <w:b/>
          <w:bCs/>
          <w:color w:val="000000"/>
        </w:rPr>
        <w:t>ZZZ:</w:t>
      </w:r>
      <w:r w:rsidRPr="0086735F">
        <w:rPr>
          <w:color w:val="000000"/>
        </w:rPr>
        <w:t xml:space="preserve"> Controller Number</w:t>
      </w:r>
    </w:p>
    <w:p w14:paraId="007B1C6B" w14:textId="77777777" w:rsidR="009068DB" w:rsidRPr="00B578BF" w:rsidRDefault="009068DB" w:rsidP="002B4845">
      <w:pPr>
        <w:pStyle w:val="Heading2"/>
        <w:numPr>
          <w:ilvl w:val="1"/>
          <w:numId w:val="138"/>
        </w:numPr>
        <w:spacing w:before="360" w:after="60" w:line="288" w:lineRule="auto"/>
      </w:pPr>
      <w:bookmarkStart w:id="1372" w:name="_Toc463853174"/>
      <w:bookmarkStart w:id="1373" w:name="_Toc102217980"/>
      <w:bookmarkStart w:id="1374" w:name="_Toc178667850"/>
      <w:bookmarkStart w:id="1375" w:name="_Toc193028429"/>
      <w:r w:rsidRPr="00B578BF">
        <w:t>SLS Naming</w:t>
      </w:r>
      <w:bookmarkEnd w:id="1372"/>
      <w:bookmarkEnd w:id="1373"/>
      <w:bookmarkEnd w:id="1374"/>
      <w:bookmarkEnd w:id="1375"/>
    </w:p>
    <w:p w14:paraId="0DFDE068" w14:textId="77777777" w:rsidR="009068DB" w:rsidRPr="00B578BF" w:rsidRDefault="009068DB" w:rsidP="00D5115A">
      <w:pPr>
        <w:pStyle w:val="BodyText2"/>
        <w:spacing w:line="276" w:lineRule="auto"/>
        <w:ind w:left="567"/>
        <w:rPr>
          <w:rFonts w:ascii="Garamond" w:hAnsi="Garamond"/>
        </w:rPr>
      </w:pPr>
      <w:r w:rsidRPr="003975D6">
        <w:rPr>
          <w:rFonts w:ascii="Garamond" w:hAnsi="Garamond"/>
        </w:rPr>
        <w:t>The SLS name is normally a logical extension of the node name as follows (max. 16 characters):</w:t>
      </w:r>
    </w:p>
    <w:p w14:paraId="5F96BDB6" w14:textId="77777777" w:rsidR="009068DB" w:rsidRPr="000330C6" w:rsidRDefault="009068DB" w:rsidP="00D5115A">
      <w:pPr>
        <w:autoSpaceDE w:val="0"/>
        <w:autoSpaceDN w:val="0"/>
        <w:adjustRightInd w:val="0"/>
        <w:jc w:val="right"/>
        <w:rPr>
          <w:b/>
          <w:bCs/>
          <w:color w:val="000000"/>
        </w:rPr>
      </w:pPr>
      <w:r w:rsidRPr="000330C6">
        <w:rPr>
          <w:b/>
          <w:bCs/>
          <w:color w:val="000000"/>
        </w:rPr>
        <w:t>Czz_Snn</w:t>
      </w:r>
    </w:p>
    <w:p w14:paraId="34F8E2D8" w14:textId="77777777" w:rsidR="009068DB" w:rsidRPr="00102742" w:rsidRDefault="009068DB" w:rsidP="00D5115A">
      <w:pPr>
        <w:autoSpaceDE w:val="0"/>
        <w:autoSpaceDN w:val="0"/>
        <w:adjustRightInd w:val="0"/>
        <w:spacing w:line="360" w:lineRule="auto"/>
        <w:jc w:val="right"/>
        <w:rPr>
          <w:color w:val="000000"/>
        </w:rPr>
      </w:pPr>
      <w:r w:rsidRPr="00102742">
        <w:rPr>
          <w:b/>
          <w:bCs/>
          <w:color w:val="000000"/>
        </w:rPr>
        <w:t xml:space="preserve">C: </w:t>
      </w:r>
      <w:r w:rsidRPr="00102742">
        <w:rPr>
          <w:color w:val="000000"/>
        </w:rPr>
        <w:t>Controller</w:t>
      </w:r>
    </w:p>
    <w:p w14:paraId="4B235408" w14:textId="77777777" w:rsidR="009068DB" w:rsidRPr="00102742" w:rsidRDefault="009068DB" w:rsidP="00D5115A">
      <w:pPr>
        <w:autoSpaceDE w:val="0"/>
        <w:autoSpaceDN w:val="0"/>
        <w:adjustRightInd w:val="0"/>
        <w:spacing w:line="360" w:lineRule="auto"/>
        <w:jc w:val="right"/>
        <w:rPr>
          <w:color w:val="000000"/>
        </w:rPr>
      </w:pPr>
      <w:r w:rsidRPr="00102742">
        <w:rPr>
          <w:b/>
          <w:bCs/>
          <w:color w:val="000000"/>
        </w:rPr>
        <w:t>ZZ:</w:t>
      </w:r>
      <w:r w:rsidRPr="00102742">
        <w:rPr>
          <w:color w:val="000000"/>
        </w:rPr>
        <w:t xml:space="preserve"> Controller Number</w:t>
      </w:r>
    </w:p>
    <w:p w14:paraId="255B8F66" w14:textId="77777777" w:rsidR="009068DB" w:rsidRPr="00102742" w:rsidRDefault="009068DB" w:rsidP="00D5115A">
      <w:pPr>
        <w:autoSpaceDE w:val="0"/>
        <w:autoSpaceDN w:val="0"/>
        <w:adjustRightInd w:val="0"/>
        <w:spacing w:line="360" w:lineRule="auto"/>
        <w:jc w:val="right"/>
        <w:rPr>
          <w:color w:val="000000"/>
        </w:rPr>
      </w:pPr>
      <w:r w:rsidRPr="00102742">
        <w:rPr>
          <w:b/>
          <w:bCs/>
          <w:color w:val="000000"/>
        </w:rPr>
        <w:t xml:space="preserve">nn: </w:t>
      </w:r>
      <w:r w:rsidRPr="00102742">
        <w:rPr>
          <w:color w:val="000000"/>
        </w:rPr>
        <w:t>Card Number</w:t>
      </w:r>
    </w:p>
    <w:p w14:paraId="44990363" w14:textId="77777777" w:rsidR="009068DB" w:rsidRPr="00102742" w:rsidRDefault="009068DB" w:rsidP="00D5115A">
      <w:pPr>
        <w:autoSpaceDE w:val="0"/>
        <w:autoSpaceDN w:val="0"/>
        <w:adjustRightInd w:val="0"/>
        <w:spacing w:line="360" w:lineRule="auto"/>
        <w:jc w:val="right"/>
        <w:rPr>
          <w:color w:val="000000"/>
        </w:rPr>
      </w:pPr>
      <w:r w:rsidRPr="00102742">
        <w:rPr>
          <w:b/>
          <w:bCs/>
          <w:color w:val="000000"/>
        </w:rPr>
        <w:t>S:</w:t>
      </w:r>
      <w:r w:rsidRPr="00102742">
        <w:rPr>
          <w:color w:val="000000"/>
        </w:rPr>
        <w:t xml:space="preserve"> Safety System</w:t>
      </w:r>
    </w:p>
    <w:p w14:paraId="3D23C3CF" w14:textId="77777777" w:rsidR="009068DB" w:rsidRPr="00B578BF" w:rsidRDefault="009068DB" w:rsidP="002B4845">
      <w:pPr>
        <w:numPr>
          <w:ilvl w:val="0"/>
          <w:numId w:val="142"/>
        </w:numPr>
        <w:autoSpaceDE w:val="0"/>
        <w:autoSpaceDN w:val="0"/>
        <w:bidi w:val="0"/>
        <w:adjustRightInd w:val="0"/>
        <w:ind w:left="990" w:hanging="450"/>
        <w:jc w:val="both"/>
        <w:rPr>
          <w:color w:val="000000"/>
        </w:rPr>
      </w:pPr>
      <w:r w:rsidRPr="00102742">
        <w:rPr>
          <w:color w:val="000000"/>
        </w:rPr>
        <w:t>Example: C04_S22</w:t>
      </w:r>
    </w:p>
    <w:p w14:paraId="201BA3AF" w14:textId="77777777" w:rsidR="009068DB" w:rsidRPr="00102742" w:rsidRDefault="009068DB" w:rsidP="00D5115A">
      <w:pPr>
        <w:autoSpaceDE w:val="0"/>
        <w:autoSpaceDN w:val="0"/>
        <w:adjustRightInd w:val="0"/>
        <w:spacing w:line="276" w:lineRule="auto"/>
        <w:ind w:left="567"/>
        <w:jc w:val="right"/>
        <w:rPr>
          <w:color w:val="000000"/>
        </w:rPr>
      </w:pPr>
      <w:r w:rsidRPr="00102742">
        <w:rPr>
          <w:b/>
          <w:bCs/>
          <w:color w:val="000000"/>
        </w:rPr>
        <w:t>Note:</w:t>
      </w:r>
      <w:r w:rsidRPr="00102742">
        <w:rPr>
          <w:color w:val="000000"/>
        </w:rPr>
        <w:t xml:space="preserve"> Redundant logic solvers occupy 4 slots; hence this number is always an odd nr. e.g. 01, 05,</w:t>
      </w:r>
    </w:p>
    <w:p w14:paraId="5F632EFD" w14:textId="77777777" w:rsidR="009068DB" w:rsidRPr="00102742" w:rsidRDefault="009068DB" w:rsidP="00D5115A">
      <w:pPr>
        <w:autoSpaceDE w:val="0"/>
        <w:autoSpaceDN w:val="0"/>
        <w:adjustRightInd w:val="0"/>
        <w:spacing w:line="276" w:lineRule="auto"/>
        <w:ind w:left="567"/>
        <w:jc w:val="right"/>
        <w:rPr>
          <w:color w:val="000000"/>
        </w:rPr>
      </w:pPr>
      <w:r w:rsidRPr="00102742">
        <w:rPr>
          <w:color w:val="000000"/>
        </w:rPr>
        <w:t xml:space="preserve"> 09M</w:t>
      </w:r>
    </w:p>
    <w:p w14:paraId="7B0E8582" w14:textId="77777777" w:rsidR="009068DB" w:rsidRPr="00B578BF" w:rsidRDefault="009068DB" w:rsidP="002B4845">
      <w:pPr>
        <w:pStyle w:val="Heading2"/>
        <w:numPr>
          <w:ilvl w:val="1"/>
          <w:numId w:val="138"/>
        </w:numPr>
        <w:spacing w:before="360" w:after="60" w:line="288" w:lineRule="auto"/>
      </w:pPr>
      <w:bookmarkStart w:id="1376" w:name="_Toc463853175"/>
      <w:bookmarkStart w:id="1377" w:name="_Toc102217981"/>
      <w:bookmarkStart w:id="1378" w:name="_Toc178667851"/>
      <w:bookmarkStart w:id="1379" w:name="_Toc193028430"/>
      <w:r w:rsidRPr="00B578BF">
        <w:t>SIS Module Naming</w:t>
      </w:r>
      <w:bookmarkEnd w:id="1376"/>
      <w:bookmarkEnd w:id="1377"/>
      <w:bookmarkEnd w:id="1378"/>
      <w:bookmarkEnd w:id="1379"/>
    </w:p>
    <w:p w14:paraId="7724D81D" w14:textId="77777777" w:rsidR="009068DB" w:rsidRPr="00D46154" w:rsidRDefault="009068DB" w:rsidP="00D5115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D46154">
        <w:rPr>
          <w:rFonts w:ascii="Garamond" w:eastAsia="Arial" w:hAnsi="Garamond" w:cs="Arial"/>
          <w:noProof w:val="0"/>
          <w:sz w:val="24"/>
          <w:szCs w:val="22"/>
          <w:lang w:val="x-none" w:eastAsia="x-none"/>
        </w:rPr>
        <w:t>The SIS module name shall start with the logical group name, typically in line with SIF name identified</w:t>
      </w:r>
    </w:p>
    <w:p w14:paraId="5B83D588" w14:textId="77777777" w:rsidR="009068DB" w:rsidRPr="00B578BF" w:rsidRDefault="009068DB" w:rsidP="00D5115A">
      <w:pPr>
        <w:autoSpaceDE w:val="0"/>
        <w:autoSpaceDN w:val="0"/>
        <w:adjustRightInd w:val="0"/>
        <w:spacing w:line="276" w:lineRule="auto"/>
        <w:ind w:left="567"/>
        <w:jc w:val="right"/>
        <w:rPr>
          <w:color w:val="000000"/>
        </w:rPr>
      </w:pPr>
      <w:r w:rsidRPr="00D46154">
        <w:rPr>
          <w:rFonts w:ascii="Garamond" w:eastAsia="Arial" w:hAnsi="Garamond" w:cs="Arial"/>
          <w:noProof w:val="0"/>
          <w:sz w:val="24"/>
          <w:szCs w:val="22"/>
          <w:lang w:val="x-none" w:eastAsia="x-none"/>
        </w:rPr>
        <w:t xml:space="preserve"> or another logical name. If multiple modules are required for the same group of logic, a numeric suffix will be added to the name. More details of the module names will be defined during the detail design phase of the project in the Detail Design documents</w:t>
      </w:r>
      <w:r w:rsidRPr="000C7907">
        <w:t>.</w:t>
      </w:r>
    </w:p>
    <w:p w14:paraId="6BA3AC21" w14:textId="77777777" w:rsidR="009068DB" w:rsidRPr="0046295B" w:rsidRDefault="009068DB" w:rsidP="002B4845">
      <w:pPr>
        <w:pStyle w:val="Heading3"/>
        <w:numPr>
          <w:ilvl w:val="2"/>
          <w:numId w:val="138"/>
        </w:numPr>
        <w:spacing w:before="360" w:after="60" w:line="288" w:lineRule="auto"/>
      </w:pPr>
      <w:bookmarkStart w:id="1380" w:name="_Toc463853179"/>
      <w:bookmarkStart w:id="1381" w:name="_Toc102217982"/>
      <w:bookmarkStart w:id="1382" w:name="_Toc178667852"/>
      <w:r w:rsidRPr="0046295B">
        <w:t>Alarm Naming and Priorities</w:t>
      </w:r>
      <w:bookmarkEnd w:id="1380"/>
      <w:bookmarkEnd w:id="1381"/>
      <w:bookmarkEnd w:id="1382"/>
    </w:p>
    <w:p w14:paraId="010F5325" w14:textId="77777777" w:rsidR="009068DB" w:rsidRPr="00992D92" w:rsidRDefault="009068DB" w:rsidP="002B4845">
      <w:pPr>
        <w:pStyle w:val="ListParagraph"/>
        <w:numPr>
          <w:ilvl w:val="0"/>
          <w:numId w:val="139"/>
        </w:numPr>
        <w:tabs>
          <w:tab w:val="left" w:pos="288"/>
        </w:tabs>
        <w:bidi w:val="0"/>
        <w:spacing w:before="240" w:after="240"/>
        <w:outlineLvl w:val="0"/>
        <w:rPr>
          <w:rFonts w:ascii="Garamond" w:hAnsi="Garamond"/>
          <w:b/>
          <w:caps/>
          <w:vanish/>
          <w:u w:val="single"/>
        </w:rPr>
      </w:pPr>
      <w:bookmarkStart w:id="1383" w:name="_Toc178666754"/>
      <w:bookmarkStart w:id="1384" w:name="_Toc178667853"/>
      <w:bookmarkStart w:id="1385" w:name="_Toc193028431"/>
      <w:bookmarkStart w:id="1386" w:name="_Toc463853180"/>
      <w:bookmarkEnd w:id="1383"/>
      <w:bookmarkEnd w:id="1384"/>
      <w:bookmarkEnd w:id="1385"/>
    </w:p>
    <w:p w14:paraId="43F56E4F" w14:textId="77777777" w:rsidR="009068DB" w:rsidRPr="00992D92" w:rsidRDefault="009068DB" w:rsidP="002B4845">
      <w:pPr>
        <w:pStyle w:val="ListParagraph"/>
        <w:numPr>
          <w:ilvl w:val="0"/>
          <w:numId w:val="139"/>
        </w:numPr>
        <w:tabs>
          <w:tab w:val="left" w:pos="288"/>
        </w:tabs>
        <w:bidi w:val="0"/>
        <w:spacing w:before="240" w:after="240"/>
        <w:outlineLvl w:val="0"/>
        <w:rPr>
          <w:rFonts w:ascii="Garamond" w:hAnsi="Garamond"/>
          <w:b/>
          <w:caps/>
          <w:vanish/>
          <w:u w:val="single"/>
        </w:rPr>
      </w:pPr>
      <w:bookmarkStart w:id="1387" w:name="_Toc178666755"/>
      <w:bookmarkStart w:id="1388" w:name="_Toc178667854"/>
      <w:bookmarkStart w:id="1389" w:name="_Toc193028432"/>
      <w:bookmarkEnd w:id="1387"/>
      <w:bookmarkEnd w:id="1388"/>
      <w:bookmarkEnd w:id="1389"/>
    </w:p>
    <w:p w14:paraId="3995AB8F" w14:textId="77777777" w:rsidR="009068DB" w:rsidRPr="00992D92" w:rsidRDefault="009068DB" w:rsidP="002B4845">
      <w:pPr>
        <w:pStyle w:val="ListParagraph"/>
        <w:numPr>
          <w:ilvl w:val="0"/>
          <w:numId w:val="139"/>
        </w:numPr>
        <w:tabs>
          <w:tab w:val="left" w:pos="288"/>
        </w:tabs>
        <w:bidi w:val="0"/>
        <w:spacing w:before="240" w:after="240"/>
        <w:outlineLvl w:val="0"/>
        <w:rPr>
          <w:rFonts w:ascii="Garamond" w:hAnsi="Garamond"/>
          <w:b/>
          <w:caps/>
          <w:vanish/>
          <w:u w:val="single"/>
        </w:rPr>
      </w:pPr>
      <w:bookmarkStart w:id="1390" w:name="_Toc178666756"/>
      <w:bookmarkStart w:id="1391" w:name="_Toc178667855"/>
      <w:bookmarkStart w:id="1392" w:name="_Toc193028433"/>
      <w:bookmarkEnd w:id="1390"/>
      <w:bookmarkEnd w:id="1391"/>
      <w:bookmarkEnd w:id="1392"/>
    </w:p>
    <w:p w14:paraId="3DE3709B" w14:textId="77777777" w:rsidR="009068DB" w:rsidRPr="00992D92" w:rsidRDefault="009068DB" w:rsidP="002B4845">
      <w:pPr>
        <w:pStyle w:val="ListParagraph"/>
        <w:numPr>
          <w:ilvl w:val="0"/>
          <w:numId w:val="139"/>
        </w:numPr>
        <w:tabs>
          <w:tab w:val="left" w:pos="288"/>
        </w:tabs>
        <w:bidi w:val="0"/>
        <w:spacing w:before="240" w:after="240"/>
        <w:outlineLvl w:val="0"/>
        <w:rPr>
          <w:rFonts w:ascii="Garamond" w:hAnsi="Garamond"/>
          <w:b/>
          <w:caps/>
          <w:vanish/>
          <w:u w:val="single"/>
        </w:rPr>
      </w:pPr>
      <w:bookmarkStart w:id="1393" w:name="_Toc178666757"/>
      <w:bookmarkStart w:id="1394" w:name="_Toc178667856"/>
      <w:bookmarkStart w:id="1395" w:name="_Toc193028434"/>
      <w:bookmarkEnd w:id="1393"/>
      <w:bookmarkEnd w:id="1394"/>
      <w:bookmarkEnd w:id="1395"/>
    </w:p>
    <w:p w14:paraId="5963B41D" w14:textId="77777777" w:rsidR="009068DB" w:rsidRPr="00992D92" w:rsidRDefault="009068DB" w:rsidP="002B4845">
      <w:pPr>
        <w:pStyle w:val="ListParagraph"/>
        <w:numPr>
          <w:ilvl w:val="0"/>
          <w:numId w:val="139"/>
        </w:numPr>
        <w:tabs>
          <w:tab w:val="left" w:pos="288"/>
        </w:tabs>
        <w:bidi w:val="0"/>
        <w:spacing w:before="240" w:after="240"/>
        <w:outlineLvl w:val="0"/>
        <w:rPr>
          <w:rFonts w:ascii="Garamond" w:hAnsi="Garamond"/>
          <w:b/>
          <w:caps/>
          <w:vanish/>
          <w:u w:val="single"/>
        </w:rPr>
      </w:pPr>
      <w:bookmarkStart w:id="1396" w:name="_Toc178666758"/>
      <w:bookmarkStart w:id="1397" w:name="_Toc178667857"/>
      <w:bookmarkStart w:id="1398" w:name="_Toc193028435"/>
      <w:bookmarkEnd w:id="1396"/>
      <w:bookmarkEnd w:id="1397"/>
      <w:bookmarkEnd w:id="1398"/>
    </w:p>
    <w:p w14:paraId="61019327" w14:textId="77777777" w:rsidR="009068DB" w:rsidRPr="00992D92" w:rsidRDefault="009068DB" w:rsidP="002B4845">
      <w:pPr>
        <w:pStyle w:val="ListParagraph"/>
        <w:numPr>
          <w:ilvl w:val="0"/>
          <w:numId w:val="139"/>
        </w:numPr>
        <w:tabs>
          <w:tab w:val="left" w:pos="288"/>
        </w:tabs>
        <w:bidi w:val="0"/>
        <w:spacing w:before="240" w:after="240"/>
        <w:outlineLvl w:val="0"/>
        <w:rPr>
          <w:rFonts w:ascii="Garamond" w:hAnsi="Garamond"/>
          <w:b/>
          <w:caps/>
          <w:vanish/>
          <w:u w:val="single"/>
        </w:rPr>
      </w:pPr>
      <w:bookmarkStart w:id="1399" w:name="_Toc178666759"/>
      <w:bookmarkStart w:id="1400" w:name="_Toc178667858"/>
      <w:bookmarkStart w:id="1401" w:name="_Toc193028436"/>
      <w:bookmarkEnd w:id="1399"/>
      <w:bookmarkEnd w:id="1400"/>
      <w:bookmarkEnd w:id="1401"/>
    </w:p>
    <w:p w14:paraId="1477181C" w14:textId="77777777" w:rsidR="009068DB" w:rsidRPr="00992D92" w:rsidRDefault="009068DB" w:rsidP="002B4845">
      <w:pPr>
        <w:pStyle w:val="ListParagraph"/>
        <w:numPr>
          <w:ilvl w:val="0"/>
          <w:numId w:val="139"/>
        </w:numPr>
        <w:tabs>
          <w:tab w:val="left" w:pos="288"/>
        </w:tabs>
        <w:bidi w:val="0"/>
        <w:spacing w:before="240" w:after="240"/>
        <w:outlineLvl w:val="0"/>
        <w:rPr>
          <w:rFonts w:ascii="Garamond" w:hAnsi="Garamond"/>
          <w:b/>
          <w:caps/>
          <w:vanish/>
          <w:u w:val="single"/>
        </w:rPr>
      </w:pPr>
      <w:bookmarkStart w:id="1402" w:name="_Toc178666760"/>
      <w:bookmarkStart w:id="1403" w:name="_Toc178667859"/>
      <w:bookmarkStart w:id="1404" w:name="_Toc193028437"/>
      <w:bookmarkEnd w:id="1402"/>
      <w:bookmarkEnd w:id="1403"/>
      <w:bookmarkEnd w:id="1404"/>
    </w:p>
    <w:p w14:paraId="37E4B4F3" w14:textId="77777777" w:rsidR="009068DB" w:rsidRPr="00992D92" w:rsidRDefault="009068DB" w:rsidP="002B4845">
      <w:pPr>
        <w:pStyle w:val="ListParagraph"/>
        <w:numPr>
          <w:ilvl w:val="1"/>
          <w:numId w:val="139"/>
        </w:numPr>
        <w:tabs>
          <w:tab w:val="left" w:pos="360"/>
        </w:tabs>
        <w:bidi w:val="0"/>
        <w:spacing w:before="240" w:after="240"/>
        <w:outlineLvl w:val="1"/>
        <w:rPr>
          <w:rFonts w:cs="Times New Roman"/>
          <w:b/>
          <w:vanish/>
          <w:sz w:val="28"/>
          <w:szCs w:val="28"/>
        </w:rPr>
      </w:pPr>
      <w:bookmarkStart w:id="1405" w:name="_Toc178664866"/>
      <w:bookmarkStart w:id="1406" w:name="_Toc178666500"/>
      <w:bookmarkStart w:id="1407" w:name="_Toc178666761"/>
      <w:bookmarkStart w:id="1408" w:name="_Toc178667860"/>
      <w:bookmarkStart w:id="1409" w:name="_Toc193027347"/>
      <w:bookmarkStart w:id="1410" w:name="_Toc193027641"/>
      <w:bookmarkStart w:id="1411" w:name="_Toc193027851"/>
      <w:bookmarkStart w:id="1412" w:name="_Toc193028438"/>
      <w:bookmarkEnd w:id="1405"/>
      <w:bookmarkEnd w:id="1406"/>
      <w:bookmarkEnd w:id="1407"/>
      <w:bookmarkEnd w:id="1408"/>
      <w:bookmarkEnd w:id="1409"/>
      <w:bookmarkEnd w:id="1410"/>
      <w:bookmarkEnd w:id="1411"/>
      <w:bookmarkEnd w:id="1412"/>
    </w:p>
    <w:p w14:paraId="5BFEB2C1" w14:textId="77777777" w:rsidR="009068DB" w:rsidRPr="00992D92" w:rsidRDefault="009068DB" w:rsidP="002B4845">
      <w:pPr>
        <w:pStyle w:val="ListParagraph"/>
        <w:numPr>
          <w:ilvl w:val="1"/>
          <w:numId w:val="139"/>
        </w:numPr>
        <w:tabs>
          <w:tab w:val="left" w:pos="360"/>
        </w:tabs>
        <w:bidi w:val="0"/>
        <w:spacing w:before="240" w:after="240"/>
        <w:outlineLvl w:val="1"/>
        <w:rPr>
          <w:rFonts w:cs="Times New Roman"/>
          <w:b/>
          <w:vanish/>
          <w:sz w:val="28"/>
          <w:szCs w:val="28"/>
        </w:rPr>
      </w:pPr>
      <w:bookmarkStart w:id="1413" w:name="_Toc178664867"/>
      <w:bookmarkStart w:id="1414" w:name="_Toc178666501"/>
      <w:bookmarkStart w:id="1415" w:name="_Toc178666762"/>
      <w:bookmarkStart w:id="1416" w:name="_Toc178667861"/>
      <w:bookmarkStart w:id="1417" w:name="_Toc193027348"/>
      <w:bookmarkStart w:id="1418" w:name="_Toc193027642"/>
      <w:bookmarkStart w:id="1419" w:name="_Toc193027852"/>
      <w:bookmarkStart w:id="1420" w:name="_Toc193028439"/>
      <w:bookmarkEnd w:id="1413"/>
      <w:bookmarkEnd w:id="1414"/>
      <w:bookmarkEnd w:id="1415"/>
      <w:bookmarkEnd w:id="1416"/>
      <w:bookmarkEnd w:id="1417"/>
      <w:bookmarkEnd w:id="1418"/>
      <w:bookmarkEnd w:id="1419"/>
      <w:bookmarkEnd w:id="1420"/>
    </w:p>
    <w:p w14:paraId="551C8634" w14:textId="77777777" w:rsidR="009068DB" w:rsidRPr="00992D92" w:rsidRDefault="009068DB" w:rsidP="002B4845">
      <w:pPr>
        <w:pStyle w:val="ListParagraph"/>
        <w:numPr>
          <w:ilvl w:val="2"/>
          <w:numId w:val="139"/>
        </w:numPr>
        <w:tabs>
          <w:tab w:val="left" w:pos="576"/>
        </w:tabs>
        <w:bidi w:val="0"/>
        <w:spacing w:before="240" w:after="240"/>
        <w:outlineLvl w:val="3"/>
        <w:rPr>
          <w:rFonts w:cs="Times New Roman"/>
          <w:b/>
          <w:bCs/>
          <w:vanish/>
          <w:szCs w:val="24"/>
        </w:rPr>
      </w:pPr>
      <w:bookmarkStart w:id="1421" w:name="_Toc178666763"/>
      <w:bookmarkStart w:id="1422" w:name="_Toc178667862"/>
      <w:bookmarkEnd w:id="1421"/>
      <w:bookmarkEnd w:id="1422"/>
    </w:p>
    <w:p w14:paraId="42556EE7" w14:textId="77777777" w:rsidR="009068DB" w:rsidRPr="00992D92" w:rsidRDefault="009068DB" w:rsidP="002B4845">
      <w:pPr>
        <w:pStyle w:val="Heading3"/>
        <w:numPr>
          <w:ilvl w:val="2"/>
          <w:numId w:val="138"/>
        </w:numPr>
        <w:spacing w:before="360" w:after="60" w:line="288" w:lineRule="auto"/>
      </w:pPr>
      <w:bookmarkStart w:id="1423" w:name="_Toc178667863"/>
      <w:r w:rsidRPr="00992D92">
        <w:t>Alarm Names</w:t>
      </w:r>
      <w:bookmarkEnd w:id="1386"/>
      <w:bookmarkEnd w:id="1423"/>
    </w:p>
    <w:p w14:paraId="628C70FA" w14:textId="77777777" w:rsidR="009068DB" w:rsidRPr="00D46C98" w:rsidRDefault="009068DB" w:rsidP="00D5115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D46C98">
        <w:rPr>
          <w:rFonts w:ascii="Garamond" w:eastAsia="Arial" w:hAnsi="Garamond" w:cs="Arial"/>
          <w:noProof w:val="0"/>
          <w:sz w:val="24"/>
          <w:szCs w:val="22"/>
          <w:lang w:val="x-none" w:eastAsia="x-none"/>
        </w:rPr>
        <w:t xml:space="preserve">Alarm names shall be based on the client assigned tag number and the function of the individual </w:t>
      </w:r>
    </w:p>
    <w:p w14:paraId="40D71796" w14:textId="77777777" w:rsidR="009068DB" w:rsidRPr="00D46C98" w:rsidRDefault="009068DB" w:rsidP="00D5115A">
      <w:pPr>
        <w:autoSpaceDE w:val="0"/>
        <w:autoSpaceDN w:val="0"/>
        <w:adjustRightInd w:val="0"/>
        <w:spacing w:line="276" w:lineRule="auto"/>
        <w:ind w:left="567"/>
        <w:jc w:val="right"/>
        <w:rPr>
          <w:rFonts w:ascii="Garamond" w:eastAsia="Arial" w:hAnsi="Garamond" w:cs="Arial"/>
          <w:noProof w:val="0"/>
          <w:sz w:val="24"/>
          <w:szCs w:val="22"/>
          <w:lang w:val="x-none" w:eastAsia="x-none"/>
        </w:rPr>
      </w:pPr>
      <w:r w:rsidRPr="00D46C98">
        <w:rPr>
          <w:rFonts w:ascii="Garamond" w:eastAsia="Arial" w:hAnsi="Garamond" w:cs="Arial"/>
          <w:noProof w:val="0"/>
          <w:sz w:val="24"/>
          <w:szCs w:val="22"/>
          <w:lang w:val="x-none" w:eastAsia="x-none"/>
        </w:rPr>
        <w:t>alarms. Alarm names are limited to a maximum 16 characters. Alarms will be configured as below.</w:t>
      </w:r>
    </w:p>
    <w:p w14:paraId="16B0BD7F" w14:textId="77777777" w:rsidR="009068DB" w:rsidRPr="00134E0D" w:rsidRDefault="009068DB" w:rsidP="002B4845">
      <w:pPr>
        <w:pStyle w:val="BodyText2"/>
        <w:numPr>
          <w:ilvl w:val="0"/>
          <w:numId w:val="140"/>
        </w:numPr>
        <w:spacing w:line="360" w:lineRule="auto"/>
        <w:ind w:left="2007"/>
        <w:jc w:val="both"/>
        <w:rPr>
          <w:rFonts w:ascii="Garamond" w:hAnsi="Garamond"/>
          <w:b/>
          <w:bCs/>
          <w:color w:val="000000"/>
        </w:rPr>
      </w:pPr>
      <w:r w:rsidRPr="00134E0D">
        <w:rPr>
          <w:rFonts w:ascii="Garamond" w:hAnsi="Garamond"/>
          <w:b/>
          <w:bCs/>
          <w:color w:val="000000"/>
        </w:rPr>
        <w:t>Analogue Input Alarm</w:t>
      </w:r>
    </w:p>
    <w:p w14:paraId="1562691C" w14:textId="77777777" w:rsidR="009068DB" w:rsidRPr="00D46C98" w:rsidRDefault="009068DB" w:rsidP="002B4845">
      <w:pPr>
        <w:numPr>
          <w:ilvl w:val="0"/>
          <w:numId w:val="143"/>
        </w:numPr>
        <w:autoSpaceDE w:val="0"/>
        <w:autoSpaceDN w:val="0"/>
        <w:bidi w:val="0"/>
        <w:adjustRightInd w:val="0"/>
        <w:spacing w:line="276" w:lineRule="auto"/>
        <w:ind w:left="1287"/>
        <w:jc w:val="lowKashida"/>
        <w:rPr>
          <w:rFonts w:ascii="Garamond" w:eastAsia="Arial" w:hAnsi="Garamond" w:cs="Arial"/>
          <w:noProof w:val="0"/>
          <w:sz w:val="24"/>
          <w:szCs w:val="22"/>
          <w:lang w:val="x-none" w:eastAsia="x-none"/>
        </w:rPr>
      </w:pPr>
      <w:r w:rsidRPr="00D46C98">
        <w:rPr>
          <w:rFonts w:ascii="Garamond" w:eastAsia="Arial" w:hAnsi="Garamond" w:cs="Arial"/>
          <w:noProof w:val="0"/>
          <w:sz w:val="24"/>
          <w:szCs w:val="22"/>
          <w:lang w:val="x-none" w:eastAsia="x-none"/>
        </w:rPr>
        <w:t>Each LSAI function block will have a PVBAD alarm</w:t>
      </w:r>
    </w:p>
    <w:p w14:paraId="7B6724F2" w14:textId="77777777" w:rsidR="009068DB" w:rsidRPr="00134E0D" w:rsidRDefault="009068DB" w:rsidP="009068DB">
      <w:pPr>
        <w:autoSpaceDE w:val="0"/>
        <w:autoSpaceDN w:val="0"/>
        <w:adjustRightInd w:val="0"/>
        <w:spacing w:line="276" w:lineRule="auto"/>
        <w:ind w:left="567"/>
        <w:jc w:val="lowKashida"/>
      </w:pPr>
    </w:p>
    <w:p w14:paraId="3F014695" w14:textId="77777777" w:rsidR="009068DB" w:rsidRPr="00D46C98" w:rsidRDefault="009068DB" w:rsidP="002B4845">
      <w:pPr>
        <w:numPr>
          <w:ilvl w:val="0"/>
          <w:numId w:val="143"/>
        </w:numPr>
        <w:autoSpaceDE w:val="0"/>
        <w:autoSpaceDN w:val="0"/>
        <w:bidi w:val="0"/>
        <w:adjustRightInd w:val="0"/>
        <w:spacing w:line="276" w:lineRule="auto"/>
        <w:ind w:left="1287"/>
        <w:jc w:val="lowKashida"/>
        <w:rPr>
          <w:rFonts w:ascii="Garamond" w:eastAsia="Arial" w:hAnsi="Garamond" w:cs="Arial"/>
          <w:noProof w:val="0"/>
          <w:sz w:val="24"/>
          <w:szCs w:val="22"/>
          <w:lang w:val="x-none" w:eastAsia="x-none"/>
        </w:rPr>
      </w:pPr>
      <w:r w:rsidRPr="00D46C98">
        <w:rPr>
          <w:rFonts w:ascii="Garamond" w:eastAsia="Arial" w:hAnsi="Garamond" w:cs="Arial"/>
          <w:noProof w:val="0"/>
          <w:sz w:val="24"/>
          <w:szCs w:val="22"/>
          <w:lang w:val="x-none" w:eastAsia="x-none"/>
        </w:rPr>
        <w:lastRenderedPageBreak/>
        <w:t xml:space="preserve">Each LSAI will be connected to an LSAVTR function block. Each LSAVTR will </w:t>
      </w:r>
    </w:p>
    <w:p w14:paraId="2EFDA6E9" w14:textId="77777777" w:rsidR="009068DB" w:rsidRPr="00D46C98" w:rsidRDefault="009068DB" w:rsidP="00D5115A">
      <w:pPr>
        <w:autoSpaceDE w:val="0"/>
        <w:autoSpaceDN w:val="0"/>
        <w:adjustRightInd w:val="0"/>
        <w:spacing w:line="276" w:lineRule="auto"/>
        <w:jc w:val="right"/>
        <w:rPr>
          <w:rFonts w:ascii="Garamond" w:eastAsia="Arial" w:hAnsi="Garamond" w:cs="Arial"/>
          <w:noProof w:val="0"/>
          <w:sz w:val="24"/>
          <w:szCs w:val="22"/>
          <w:lang w:val="x-none" w:eastAsia="x-none"/>
        </w:rPr>
      </w:pPr>
      <w:r>
        <w:rPr>
          <w:rFonts w:ascii="Calibri" w:eastAsia="Calibri" w:hAnsi="Calibri" w:cs="Arial"/>
          <w:szCs w:val="22"/>
          <w:lang w:bidi="ar-SA"/>
        </w:rPr>
        <w:t xml:space="preserve">                        </w:t>
      </w:r>
      <w:r w:rsidRPr="00D46C98">
        <w:rPr>
          <w:rFonts w:ascii="Garamond" w:eastAsia="Arial" w:hAnsi="Garamond" w:cs="Arial"/>
          <w:noProof w:val="0"/>
          <w:sz w:val="24"/>
          <w:szCs w:val="22"/>
          <w:lang w:val="x-none" w:eastAsia="x-none"/>
        </w:rPr>
        <w:t>have a confirmed trip alarm. The number of alarms will depend upon the number of inputs</w:t>
      </w:r>
    </w:p>
    <w:p w14:paraId="53F8F7E2" w14:textId="77777777" w:rsidR="009068DB" w:rsidRPr="00D46C98" w:rsidRDefault="009068DB" w:rsidP="00D5115A">
      <w:pPr>
        <w:autoSpaceDE w:val="0"/>
        <w:autoSpaceDN w:val="0"/>
        <w:adjustRightInd w:val="0"/>
        <w:spacing w:line="276" w:lineRule="auto"/>
        <w:jc w:val="right"/>
        <w:rPr>
          <w:rFonts w:ascii="Garamond" w:eastAsia="Arial" w:hAnsi="Garamond" w:cs="Arial"/>
          <w:noProof w:val="0"/>
          <w:sz w:val="24"/>
          <w:szCs w:val="22"/>
          <w:lang w:val="x-none" w:eastAsia="x-none"/>
        </w:rPr>
      </w:pPr>
      <w:r w:rsidRPr="00D46C98">
        <w:rPr>
          <w:rFonts w:ascii="Garamond" w:eastAsia="Arial" w:hAnsi="Garamond" w:cs="Arial"/>
          <w:noProof w:val="0"/>
          <w:sz w:val="24"/>
          <w:szCs w:val="22"/>
          <w:lang w:val="x-none" w:eastAsia="x-none"/>
        </w:rPr>
        <w:t xml:space="preserve">                     to the   AVTR function block (i.e. an AVTR with 3 Inputs will have four alarms – one for </w:t>
      </w:r>
    </w:p>
    <w:p w14:paraId="114A7EA2" w14:textId="77777777" w:rsidR="009068DB" w:rsidRPr="00D46C98" w:rsidRDefault="009068DB" w:rsidP="00D5115A">
      <w:pPr>
        <w:autoSpaceDE w:val="0"/>
        <w:autoSpaceDN w:val="0"/>
        <w:adjustRightInd w:val="0"/>
        <w:spacing w:line="276" w:lineRule="auto"/>
        <w:jc w:val="right"/>
        <w:rPr>
          <w:rFonts w:ascii="Garamond" w:eastAsia="Arial" w:hAnsi="Garamond" w:cs="Arial"/>
          <w:noProof w:val="0"/>
          <w:sz w:val="24"/>
          <w:szCs w:val="22"/>
          <w:lang w:val="x-none" w:eastAsia="x-none"/>
        </w:rPr>
      </w:pPr>
      <w:r w:rsidRPr="00D46C98">
        <w:rPr>
          <w:rFonts w:ascii="Garamond" w:eastAsia="Arial" w:hAnsi="Garamond" w:cs="Arial"/>
          <w:noProof w:val="0"/>
          <w:sz w:val="24"/>
          <w:szCs w:val="22"/>
          <w:lang w:val="x-none" w:eastAsia="x-none"/>
        </w:rPr>
        <w:t xml:space="preserve">                     each input and one confirmed trip Alarm). Refer to the Analogue section for detail of</w:t>
      </w:r>
    </w:p>
    <w:p w14:paraId="71E8C50C" w14:textId="77777777" w:rsidR="009068DB" w:rsidRPr="00D46C98" w:rsidRDefault="009068DB" w:rsidP="00D5115A">
      <w:pPr>
        <w:autoSpaceDE w:val="0"/>
        <w:autoSpaceDN w:val="0"/>
        <w:adjustRightInd w:val="0"/>
        <w:spacing w:line="276" w:lineRule="auto"/>
        <w:jc w:val="right"/>
        <w:rPr>
          <w:rFonts w:ascii="Garamond" w:eastAsia="Arial" w:hAnsi="Garamond" w:cs="Arial"/>
          <w:noProof w:val="0"/>
          <w:sz w:val="24"/>
          <w:szCs w:val="22"/>
          <w:lang w:val="x-none" w:eastAsia="x-none"/>
        </w:rPr>
      </w:pPr>
      <w:r w:rsidRPr="00D46C98">
        <w:rPr>
          <w:rFonts w:ascii="Garamond" w:eastAsia="Arial" w:hAnsi="Garamond" w:cs="Arial"/>
          <w:noProof w:val="0"/>
          <w:sz w:val="24"/>
          <w:szCs w:val="22"/>
          <w:lang w:val="x-none" w:eastAsia="x-none"/>
        </w:rPr>
        <w:t xml:space="preserve">                     AVTR function block.</w:t>
      </w:r>
    </w:p>
    <w:p w14:paraId="09DC400B" w14:textId="77777777" w:rsidR="009068DB" w:rsidRPr="00134E0D" w:rsidRDefault="009068DB" w:rsidP="009068DB">
      <w:pPr>
        <w:autoSpaceDE w:val="0"/>
        <w:autoSpaceDN w:val="0"/>
        <w:adjustRightInd w:val="0"/>
        <w:spacing w:line="360" w:lineRule="auto"/>
        <w:ind w:left="567"/>
        <w:jc w:val="both"/>
      </w:pPr>
    </w:p>
    <w:p w14:paraId="6191A203" w14:textId="77777777" w:rsidR="009068DB" w:rsidRPr="00C63F71" w:rsidRDefault="009068DB" w:rsidP="002B4845">
      <w:pPr>
        <w:numPr>
          <w:ilvl w:val="0"/>
          <w:numId w:val="143"/>
        </w:numPr>
        <w:autoSpaceDE w:val="0"/>
        <w:autoSpaceDN w:val="0"/>
        <w:bidi w:val="0"/>
        <w:adjustRightInd w:val="0"/>
        <w:spacing w:line="276" w:lineRule="auto"/>
        <w:ind w:left="1287"/>
        <w:jc w:val="lowKashida"/>
        <w:rPr>
          <w:rFonts w:ascii="Garamond" w:eastAsia="Arial" w:hAnsi="Garamond" w:cs="Arial"/>
          <w:noProof w:val="0"/>
          <w:sz w:val="24"/>
          <w:szCs w:val="22"/>
          <w:lang w:val="x-none" w:eastAsia="x-none"/>
        </w:rPr>
      </w:pPr>
      <w:r w:rsidRPr="00C63F71">
        <w:rPr>
          <w:rFonts w:ascii="Garamond" w:eastAsia="Arial" w:hAnsi="Garamond" w:cs="Arial"/>
          <w:noProof w:val="0"/>
          <w:sz w:val="24"/>
          <w:szCs w:val="22"/>
          <w:lang w:val="x-none" w:eastAsia="x-none"/>
        </w:rPr>
        <w:t>Each LSAVTR function block which has a bypass requirement will have a bypass enabled</w:t>
      </w:r>
    </w:p>
    <w:p w14:paraId="2B0139E3" w14:textId="77777777" w:rsidR="009068DB" w:rsidRPr="00C63F71" w:rsidRDefault="009068DB" w:rsidP="00D5115A">
      <w:pPr>
        <w:autoSpaceDE w:val="0"/>
        <w:autoSpaceDN w:val="0"/>
        <w:adjustRightInd w:val="0"/>
        <w:spacing w:line="276" w:lineRule="auto"/>
        <w:ind w:left="1287"/>
        <w:jc w:val="right"/>
        <w:rPr>
          <w:rFonts w:ascii="Garamond" w:eastAsia="Arial" w:hAnsi="Garamond" w:cs="Arial"/>
          <w:noProof w:val="0"/>
          <w:sz w:val="24"/>
          <w:szCs w:val="22"/>
          <w:lang w:val="x-none" w:eastAsia="x-none"/>
        </w:rPr>
      </w:pPr>
      <w:r w:rsidRPr="00134E0D">
        <w:t xml:space="preserve"> </w:t>
      </w:r>
      <w:r w:rsidRPr="00C63F71">
        <w:rPr>
          <w:rFonts w:ascii="Garamond" w:eastAsia="Arial" w:hAnsi="Garamond" w:cs="Arial"/>
          <w:noProof w:val="0"/>
          <w:sz w:val="24"/>
          <w:szCs w:val="22"/>
          <w:lang w:val="x-none" w:eastAsia="x-none"/>
        </w:rPr>
        <w:t xml:space="preserve">alarm. This alarm shall be purely used for data entry into the event history (the bypass </w:t>
      </w:r>
    </w:p>
    <w:p w14:paraId="69168969" w14:textId="77777777" w:rsidR="009068DB" w:rsidRPr="00C63F71" w:rsidRDefault="009068DB" w:rsidP="00D5115A">
      <w:pPr>
        <w:autoSpaceDE w:val="0"/>
        <w:autoSpaceDN w:val="0"/>
        <w:adjustRightInd w:val="0"/>
        <w:spacing w:line="276" w:lineRule="auto"/>
        <w:ind w:left="1287"/>
        <w:jc w:val="right"/>
        <w:rPr>
          <w:rFonts w:ascii="Garamond" w:eastAsia="Arial" w:hAnsi="Garamond" w:cs="Arial"/>
          <w:noProof w:val="0"/>
          <w:sz w:val="24"/>
          <w:szCs w:val="22"/>
          <w:lang w:val="x-none" w:eastAsia="x-none"/>
        </w:rPr>
      </w:pPr>
      <w:r w:rsidRPr="00C63F71">
        <w:rPr>
          <w:rFonts w:ascii="Garamond" w:eastAsia="Arial" w:hAnsi="Garamond" w:cs="Arial"/>
          <w:noProof w:val="0"/>
          <w:sz w:val="24"/>
          <w:szCs w:val="22"/>
          <w:lang w:val="x-none" w:eastAsia="x-none"/>
        </w:rPr>
        <w:t>was applied by the operator so there is no need to alarm him). As such this alarm shall</w:t>
      </w:r>
    </w:p>
    <w:p w14:paraId="20A27A15" w14:textId="77777777" w:rsidR="009068DB" w:rsidRDefault="009068DB" w:rsidP="00D5115A">
      <w:pPr>
        <w:autoSpaceDE w:val="0"/>
        <w:autoSpaceDN w:val="0"/>
        <w:adjustRightInd w:val="0"/>
        <w:spacing w:line="276" w:lineRule="auto"/>
        <w:ind w:left="1287"/>
        <w:jc w:val="right"/>
      </w:pPr>
      <w:r w:rsidRPr="00C63F71">
        <w:rPr>
          <w:rFonts w:ascii="Garamond" w:eastAsia="Arial" w:hAnsi="Garamond" w:cs="Arial"/>
          <w:noProof w:val="0"/>
          <w:sz w:val="24"/>
          <w:szCs w:val="22"/>
          <w:lang w:val="x-none" w:eastAsia="x-none"/>
        </w:rPr>
        <w:t xml:space="preserve"> be configured as a LOG alarm</w:t>
      </w:r>
      <w:r w:rsidRPr="00134E0D">
        <w:t>.</w:t>
      </w:r>
    </w:p>
    <w:p w14:paraId="1432318D" w14:textId="77777777" w:rsidR="009068DB" w:rsidRDefault="009068DB" w:rsidP="009068DB">
      <w:pPr>
        <w:autoSpaceDE w:val="0"/>
        <w:autoSpaceDN w:val="0"/>
        <w:adjustRightInd w:val="0"/>
        <w:spacing w:line="276" w:lineRule="auto"/>
        <w:ind w:left="1287"/>
        <w:jc w:val="lowKashida"/>
      </w:pPr>
    </w:p>
    <w:p w14:paraId="64A3B15B" w14:textId="77777777" w:rsidR="009068DB" w:rsidRPr="00FC2D86" w:rsidRDefault="009068DB" w:rsidP="002B4845">
      <w:pPr>
        <w:pStyle w:val="BodyText2"/>
        <w:numPr>
          <w:ilvl w:val="0"/>
          <w:numId w:val="140"/>
        </w:numPr>
        <w:spacing w:line="360" w:lineRule="auto"/>
        <w:ind w:left="2007"/>
        <w:jc w:val="both"/>
        <w:rPr>
          <w:rFonts w:ascii="Garamond" w:hAnsi="Garamond"/>
          <w:b/>
          <w:bCs/>
          <w:color w:val="000000"/>
        </w:rPr>
      </w:pPr>
      <w:r w:rsidRPr="00FC2D86">
        <w:rPr>
          <w:rFonts w:ascii="Garamond" w:hAnsi="Garamond"/>
          <w:b/>
          <w:bCs/>
          <w:color w:val="000000"/>
        </w:rPr>
        <w:t>Digital Input Alarm</w:t>
      </w:r>
    </w:p>
    <w:p w14:paraId="76D7E6AB" w14:textId="77777777" w:rsidR="009068DB" w:rsidRPr="00DB492D" w:rsidRDefault="009068DB" w:rsidP="002B4845">
      <w:pPr>
        <w:numPr>
          <w:ilvl w:val="0"/>
          <w:numId w:val="144"/>
        </w:numPr>
        <w:autoSpaceDE w:val="0"/>
        <w:autoSpaceDN w:val="0"/>
        <w:bidi w:val="0"/>
        <w:adjustRightInd w:val="0"/>
        <w:spacing w:line="276" w:lineRule="auto"/>
        <w:ind w:left="1287"/>
        <w:rPr>
          <w:rFonts w:ascii="Garamond" w:eastAsia="Arial" w:hAnsi="Garamond" w:cs="Arial"/>
          <w:noProof w:val="0"/>
          <w:sz w:val="24"/>
          <w:szCs w:val="22"/>
          <w:lang w:val="x-none" w:eastAsia="x-none"/>
        </w:rPr>
      </w:pPr>
      <w:r w:rsidRPr="00DB492D">
        <w:rPr>
          <w:rFonts w:ascii="Garamond" w:eastAsia="Arial" w:hAnsi="Garamond" w:cs="Arial"/>
          <w:noProof w:val="0"/>
          <w:sz w:val="24"/>
          <w:szCs w:val="22"/>
          <w:lang w:val="x-none" w:eastAsia="x-none"/>
        </w:rPr>
        <w:t>Each DI will be connected to a discrete voter (LSDVTR) function block. Each LSDVTR</w:t>
      </w:r>
    </w:p>
    <w:p w14:paraId="53B91C91" w14:textId="77777777" w:rsidR="009068DB" w:rsidRPr="00DB492D" w:rsidRDefault="009068DB" w:rsidP="00DB492D">
      <w:pPr>
        <w:pStyle w:val="BodyText2"/>
        <w:spacing w:line="276" w:lineRule="auto"/>
        <w:ind w:left="180"/>
        <w:jc w:val="both"/>
        <w:rPr>
          <w:rFonts w:ascii="Garamond" w:hAnsi="Garamond"/>
        </w:rPr>
      </w:pPr>
      <w:r w:rsidRPr="00FC2D86">
        <w:t xml:space="preserve"> </w:t>
      </w:r>
      <w:r w:rsidRPr="00DB492D">
        <w:rPr>
          <w:rFonts w:ascii="Garamond" w:hAnsi="Garamond"/>
        </w:rPr>
        <w:t>will have a confirmed trip alarm. The number of alarms depends upon the number of inputs</w:t>
      </w:r>
    </w:p>
    <w:p w14:paraId="7F89B69F"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 to the LSDVTR function block (i.e. a LSDVTR with 3 Input will have four alarms – one for</w:t>
      </w:r>
    </w:p>
    <w:p w14:paraId="612FEAB2"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 each input and one confirmed trip alarm). Refer to the discrete section for detail of </w:t>
      </w:r>
    </w:p>
    <w:p w14:paraId="064B8F1A"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 LSDVTR function block.</w:t>
      </w:r>
    </w:p>
    <w:p w14:paraId="1BBD8328" w14:textId="77777777" w:rsidR="009068DB" w:rsidRPr="00DB492D" w:rsidRDefault="009068DB" w:rsidP="002B4845">
      <w:pPr>
        <w:numPr>
          <w:ilvl w:val="0"/>
          <w:numId w:val="144"/>
        </w:numPr>
        <w:autoSpaceDE w:val="0"/>
        <w:autoSpaceDN w:val="0"/>
        <w:bidi w:val="0"/>
        <w:adjustRightInd w:val="0"/>
        <w:spacing w:line="276" w:lineRule="auto"/>
        <w:ind w:left="1287"/>
        <w:rPr>
          <w:rFonts w:ascii="Garamond" w:eastAsia="Arial" w:hAnsi="Garamond" w:cs="Arial"/>
          <w:noProof w:val="0"/>
          <w:sz w:val="24"/>
          <w:szCs w:val="22"/>
          <w:lang w:val="x-none" w:eastAsia="x-none"/>
        </w:rPr>
      </w:pPr>
      <w:r w:rsidRPr="00DB492D">
        <w:rPr>
          <w:rFonts w:ascii="Garamond" w:eastAsia="Arial" w:hAnsi="Garamond" w:cs="Arial"/>
          <w:noProof w:val="0"/>
          <w:sz w:val="24"/>
          <w:szCs w:val="22"/>
          <w:lang w:val="x-none" w:eastAsia="x-none"/>
        </w:rPr>
        <w:t>Each LSDVTR function block which has a bypass requirement will have a bypass enabled</w:t>
      </w:r>
    </w:p>
    <w:p w14:paraId="505D5D89" w14:textId="77777777" w:rsidR="009068DB" w:rsidRPr="00DB492D" w:rsidRDefault="009068DB" w:rsidP="00DB492D">
      <w:pPr>
        <w:pStyle w:val="BodyText2"/>
        <w:spacing w:line="276" w:lineRule="auto"/>
        <w:ind w:left="180"/>
        <w:jc w:val="both"/>
        <w:rPr>
          <w:rFonts w:ascii="Garamond" w:hAnsi="Garamond"/>
        </w:rPr>
      </w:pPr>
      <w:r>
        <w:t xml:space="preserve">      </w:t>
      </w:r>
      <w:r w:rsidRPr="00FC2D86">
        <w:t xml:space="preserve"> </w:t>
      </w:r>
      <w:r w:rsidRPr="00DB492D">
        <w:rPr>
          <w:rFonts w:ascii="Garamond" w:hAnsi="Garamond"/>
        </w:rPr>
        <w:t>alarm. This alarm shall be purely used for data entry into the event history (the bypass was</w:t>
      </w:r>
    </w:p>
    <w:p w14:paraId="28DA3FF7"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                       applied by the operator so there is no need to alarm him). As such this alarm shall</w:t>
      </w:r>
    </w:p>
    <w:p w14:paraId="57D4AF7C"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                       be configured as a LOG alarm.</w:t>
      </w:r>
    </w:p>
    <w:p w14:paraId="155D1033" w14:textId="77777777" w:rsidR="009068DB" w:rsidRPr="002D5120" w:rsidRDefault="009068DB" w:rsidP="002B4845">
      <w:pPr>
        <w:pStyle w:val="Heading3"/>
        <w:numPr>
          <w:ilvl w:val="2"/>
          <w:numId w:val="138"/>
        </w:numPr>
        <w:spacing w:before="360" w:after="60" w:line="288" w:lineRule="auto"/>
      </w:pPr>
      <w:bookmarkStart w:id="1424" w:name="_Toc463853181"/>
      <w:bookmarkStart w:id="1425" w:name="_Toc178667864"/>
      <w:r w:rsidRPr="002D5120">
        <w:t>Alarm Priorities</w:t>
      </w:r>
      <w:bookmarkEnd w:id="1424"/>
      <w:bookmarkEnd w:id="1425"/>
    </w:p>
    <w:p w14:paraId="2E433A70"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Alarm priorities indicate to the operator the importance of an alarm. The priority affects the order</w:t>
      </w:r>
    </w:p>
    <w:p w14:paraId="6425A038"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 in which alarms appear in the alarm banner and the alarm list in the operator interface.</w:t>
      </w:r>
    </w:p>
    <w:p w14:paraId="128073C4"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All alarms that are configured with the same alarm priority are displayed the same way throughout</w:t>
      </w:r>
    </w:p>
    <w:p w14:paraId="64E5DD80"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 the system. If the definition of a particular alarm priority is modified, all alarms configured using</w:t>
      </w:r>
    </w:p>
    <w:p w14:paraId="616F5349"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 that alarm priority will use the new definition.</w:t>
      </w:r>
    </w:p>
    <w:p w14:paraId="06DB04EB"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There are 12 possible alarm priority levels: numeric values 4 through 15 plus a special "log only" </w:t>
      </w:r>
    </w:p>
    <w:p w14:paraId="1B586658"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priority level (value 3). The highest priority value is 15 (it is used for the most important alarms). </w:t>
      </w:r>
    </w:p>
    <w:p w14:paraId="295AEF93"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The lowest priority value is 4.</w:t>
      </w:r>
    </w:p>
    <w:p w14:paraId="20A59752"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Events with Log priority (level value 3) are not considered alarms and are not displayed in the </w:t>
      </w:r>
    </w:p>
    <w:p w14:paraId="0BAAF21E"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alarm banner or the alarm list. The Log priority can be used to designate an event that is</w:t>
      </w:r>
    </w:p>
    <w:p w14:paraId="38172DC2"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 important enough to be recorded in the event chronicle, but not something the operator needs </w:t>
      </w:r>
    </w:p>
    <w:p w14:paraId="6C43428A"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to be aware of.</w:t>
      </w:r>
    </w:p>
    <w:p w14:paraId="6B5CAAE1"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lastRenderedPageBreak/>
        <w:t>The alarm priorities to be utilized for alarms on the project are summarized in below Table: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1"/>
        <w:gridCol w:w="1829"/>
        <w:gridCol w:w="2070"/>
        <w:gridCol w:w="2278"/>
        <w:gridCol w:w="1862"/>
      </w:tblGrid>
      <w:tr w:rsidR="009068DB" w:rsidRPr="009273BF" w14:paraId="5B52EACC" w14:textId="77777777" w:rsidTr="009068DB">
        <w:trPr>
          <w:jc w:val="center"/>
        </w:trPr>
        <w:tc>
          <w:tcPr>
            <w:tcW w:w="1681" w:type="dxa"/>
            <w:shd w:val="clear" w:color="auto" w:fill="95B3D7"/>
          </w:tcPr>
          <w:p w14:paraId="5D147897" w14:textId="77777777" w:rsidR="009068DB" w:rsidRPr="00841BE7" w:rsidRDefault="009068DB" w:rsidP="009068DB">
            <w:pPr>
              <w:pStyle w:val="BodyText2"/>
              <w:widowControl w:val="0"/>
              <w:overflowPunct w:val="0"/>
              <w:autoSpaceDE w:val="0"/>
              <w:autoSpaceDN w:val="0"/>
              <w:adjustRightInd w:val="0"/>
              <w:spacing w:after="0" w:line="240" w:lineRule="auto"/>
              <w:jc w:val="center"/>
              <w:textAlignment w:val="baseline"/>
              <w:rPr>
                <w:rFonts w:ascii="Calibri" w:hAnsi="Calibri" w:cs="Calibri"/>
                <w:b/>
                <w:bCs/>
              </w:rPr>
            </w:pPr>
            <w:r w:rsidRPr="00841BE7">
              <w:rPr>
                <w:rFonts w:ascii="Calibri" w:hAnsi="Calibri" w:cs="Calibri"/>
                <w:b/>
                <w:bCs/>
              </w:rPr>
              <w:t>Priority Value</w:t>
            </w:r>
          </w:p>
        </w:tc>
        <w:tc>
          <w:tcPr>
            <w:tcW w:w="1829" w:type="dxa"/>
            <w:shd w:val="clear" w:color="auto" w:fill="95B3D7"/>
          </w:tcPr>
          <w:p w14:paraId="7563269F"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b/>
                <w:bCs/>
              </w:rPr>
            </w:pPr>
            <w:r w:rsidRPr="00841BE7">
              <w:rPr>
                <w:rFonts w:ascii="Calibri" w:hAnsi="Calibri" w:cs="Calibri"/>
                <w:b/>
                <w:bCs/>
              </w:rPr>
              <w:t>Alarm Priority</w:t>
            </w:r>
          </w:p>
        </w:tc>
        <w:tc>
          <w:tcPr>
            <w:tcW w:w="2070" w:type="dxa"/>
            <w:shd w:val="clear" w:color="auto" w:fill="95B3D7"/>
          </w:tcPr>
          <w:p w14:paraId="77CDA5EF"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b/>
                <w:bCs/>
              </w:rPr>
            </w:pPr>
            <w:r w:rsidRPr="00841BE7">
              <w:rPr>
                <w:rFonts w:ascii="Calibri" w:hAnsi="Calibri" w:cs="Calibri"/>
                <w:b/>
                <w:bCs/>
              </w:rPr>
              <w:t>Auto Acknowledge</w:t>
            </w:r>
          </w:p>
        </w:tc>
        <w:tc>
          <w:tcPr>
            <w:tcW w:w="2278" w:type="dxa"/>
            <w:shd w:val="clear" w:color="auto" w:fill="95B3D7"/>
          </w:tcPr>
          <w:p w14:paraId="2763AB8D"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b/>
                <w:bCs/>
              </w:rPr>
            </w:pPr>
            <w:r w:rsidRPr="00841BE7">
              <w:rPr>
                <w:rFonts w:ascii="Calibri" w:hAnsi="Calibri" w:cs="Calibri"/>
                <w:b/>
                <w:bCs/>
              </w:rPr>
              <w:t>Auto Acknowledge when Inactive</w:t>
            </w:r>
          </w:p>
        </w:tc>
        <w:tc>
          <w:tcPr>
            <w:tcW w:w="1862" w:type="dxa"/>
            <w:shd w:val="clear" w:color="auto" w:fill="95B3D7"/>
          </w:tcPr>
          <w:p w14:paraId="35B8FF17" w14:textId="77777777" w:rsidR="009068DB" w:rsidRPr="00841BE7" w:rsidRDefault="009068DB" w:rsidP="009068DB">
            <w:pPr>
              <w:pStyle w:val="BodyText2"/>
              <w:widowControl w:val="0"/>
              <w:overflowPunct w:val="0"/>
              <w:autoSpaceDE w:val="0"/>
              <w:autoSpaceDN w:val="0"/>
              <w:adjustRightInd w:val="0"/>
              <w:spacing w:after="0" w:line="240" w:lineRule="auto"/>
              <w:jc w:val="center"/>
              <w:textAlignment w:val="baseline"/>
              <w:rPr>
                <w:rFonts w:ascii="Calibri" w:hAnsi="Calibri" w:cs="Calibri"/>
                <w:b/>
                <w:bCs/>
              </w:rPr>
            </w:pPr>
            <w:r w:rsidRPr="00841BE7">
              <w:rPr>
                <w:rFonts w:ascii="Calibri" w:hAnsi="Calibri" w:cs="Calibri"/>
                <w:b/>
                <w:bCs/>
              </w:rPr>
              <w:t>Alarm banner</w:t>
            </w:r>
          </w:p>
          <w:p w14:paraId="151ED80B" w14:textId="77777777" w:rsidR="009068DB" w:rsidRPr="00841BE7" w:rsidRDefault="009068DB" w:rsidP="009068DB">
            <w:pPr>
              <w:pStyle w:val="BodyText2"/>
              <w:widowControl w:val="0"/>
              <w:overflowPunct w:val="0"/>
              <w:autoSpaceDE w:val="0"/>
              <w:autoSpaceDN w:val="0"/>
              <w:adjustRightInd w:val="0"/>
              <w:spacing w:after="0" w:line="240" w:lineRule="auto"/>
              <w:jc w:val="center"/>
              <w:textAlignment w:val="baseline"/>
              <w:rPr>
                <w:rFonts w:ascii="Calibri" w:hAnsi="Calibri" w:cs="Calibri"/>
                <w:b/>
                <w:bCs/>
              </w:rPr>
            </w:pPr>
            <w:r w:rsidRPr="00841BE7">
              <w:rPr>
                <w:rFonts w:ascii="Calibri" w:hAnsi="Calibri" w:cs="Calibri"/>
                <w:b/>
                <w:bCs/>
              </w:rPr>
              <w:t>show</w:t>
            </w:r>
          </w:p>
        </w:tc>
      </w:tr>
      <w:tr w:rsidR="009068DB" w:rsidRPr="009273BF" w14:paraId="7EEE34EB" w14:textId="77777777" w:rsidTr="009068DB">
        <w:trPr>
          <w:jc w:val="center"/>
        </w:trPr>
        <w:tc>
          <w:tcPr>
            <w:tcW w:w="1681" w:type="dxa"/>
            <w:shd w:val="clear" w:color="auto" w:fill="auto"/>
          </w:tcPr>
          <w:p w14:paraId="170674EB"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15</w:t>
            </w:r>
          </w:p>
        </w:tc>
        <w:tc>
          <w:tcPr>
            <w:tcW w:w="1829" w:type="dxa"/>
            <w:shd w:val="clear" w:color="auto" w:fill="auto"/>
          </w:tcPr>
          <w:p w14:paraId="6DC028EB"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Critical</w:t>
            </w:r>
          </w:p>
        </w:tc>
        <w:tc>
          <w:tcPr>
            <w:tcW w:w="2070" w:type="dxa"/>
            <w:shd w:val="clear" w:color="auto" w:fill="auto"/>
          </w:tcPr>
          <w:p w14:paraId="7FEEBF7F"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NO</w:t>
            </w:r>
          </w:p>
        </w:tc>
        <w:tc>
          <w:tcPr>
            <w:tcW w:w="2278" w:type="dxa"/>
            <w:shd w:val="clear" w:color="auto" w:fill="auto"/>
          </w:tcPr>
          <w:p w14:paraId="05355C5B"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NO</w:t>
            </w:r>
          </w:p>
        </w:tc>
        <w:tc>
          <w:tcPr>
            <w:tcW w:w="1862" w:type="dxa"/>
            <w:shd w:val="clear" w:color="auto" w:fill="auto"/>
          </w:tcPr>
          <w:p w14:paraId="6B24D437"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Not Hidden</w:t>
            </w:r>
          </w:p>
        </w:tc>
      </w:tr>
      <w:tr w:rsidR="009068DB" w:rsidRPr="009273BF" w14:paraId="57EA0475" w14:textId="77777777" w:rsidTr="009068DB">
        <w:trPr>
          <w:jc w:val="center"/>
        </w:trPr>
        <w:tc>
          <w:tcPr>
            <w:tcW w:w="1681" w:type="dxa"/>
            <w:shd w:val="clear" w:color="auto" w:fill="auto"/>
          </w:tcPr>
          <w:p w14:paraId="13710DCA"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11</w:t>
            </w:r>
          </w:p>
        </w:tc>
        <w:tc>
          <w:tcPr>
            <w:tcW w:w="1829" w:type="dxa"/>
            <w:shd w:val="clear" w:color="auto" w:fill="auto"/>
          </w:tcPr>
          <w:p w14:paraId="732ABFF1"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Warning</w:t>
            </w:r>
          </w:p>
        </w:tc>
        <w:tc>
          <w:tcPr>
            <w:tcW w:w="2070" w:type="dxa"/>
            <w:shd w:val="clear" w:color="auto" w:fill="auto"/>
          </w:tcPr>
          <w:p w14:paraId="4A127E48"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NO</w:t>
            </w:r>
          </w:p>
        </w:tc>
        <w:tc>
          <w:tcPr>
            <w:tcW w:w="2278" w:type="dxa"/>
            <w:shd w:val="clear" w:color="auto" w:fill="auto"/>
          </w:tcPr>
          <w:p w14:paraId="42836234"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NO</w:t>
            </w:r>
          </w:p>
        </w:tc>
        <w:tc>
          <w:tcPr>
            <w:tcW w:w="1862" w:type="dxa"/>
            <w:shd w:val="clear" w:color="auto" w:fill="auto"/>
          </w:tcPr>
          <w:p w14:paraId="455B3AC2"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Not Hidden</w:t>
            </w:r>
          </w:p>
        </w:tc>
      </w:tr>
      <w:tr w:rsidR="009068DB" w:rsidRPr="009273BF" w14:paraId="79093AD1" w14:textId="77777777" w:rsidTr="009068DB">
        <w:trPr>
          <w:jc w:val="center"/>
        </w:trPr>
        <w:tc>
          <w:tcPr>
            <w:tcW w:w="1681" w:type="dxa"/>
            <w:shd w:val="clear" w:color="auto" w:fill="auto"/>
          </w:tcPr>
          <w:p w14:paraId="47B9F07E"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7</w:t>
            </w:r>
          </w:p>
        </w:tc>
        <w:tc>
          <w:tcPr>
            <w:tcW w:w="1829" w:type="dxa"/>
            <w:shd w:val="clear" w:color="auto" w:fill="auto"/>
          </w:tcPr>
          <w:p w14:paraId="434BF282"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Advisory</w:t>
            </w:r>
          </w:p>
        </w:tc>
        <w:tc>
          <w:tcPr>
            <w:tcW w:w="2070" w:type="dxa"/>
            <w:shd w:val="clear" w:color="auto" w:fill="auto"/>
          </w:tcPr>
          <w:p w14:paraId="53A32BCF"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YES</w:t>
            </w:r>
          </w:p>
        </w:tc>
        <w:tc>
          <w:tcPr>
            <w:tcW w:w="2278" w:type="dxa"/>
            <w:shd w:val="clear" w:color="auto" w:fill="auto"/>
          </w:tcPr>
          <w:p w14:paraId="35D48216"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NO</w:t>
            </w:r>
          </w:p>
        </w:tc>
        <w:tc>
          <w:tcPr>
            <w:tcW w:w="1862" w:type="dxa"/>
            <w:shd w:val="clear" w:color="auto" w:fill="auto"/>
          </w:tcPr>
          <w:p w14:paraId="348F5052"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Not Hidden</w:t>
            </w:r>
          </w:p>
        </w:tc>
      </w:tr>
      <w:tr w:rsidR="009068DB" w:rsidRPr="009273BF" w14:paraId="4EA6F0BC" w14:textId="77777777" w:rsidTr="009068DB">
        <w:trPr>
          <w:jc w:val="center"/>
        </w:trPr>
        <w:tc>
          <w:tcPr>
            <w:tcW w:w="1681" w:type="dxa"/>
            <w:shd w:val="clear" w:color="auto" w:fill="auto"/>
          </w:tcPr>
          <w:p w14:paraId="72226CBE"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4</w:t>
            </w:r>
          </w:p>
        </w:tc>
        <w:tc>
          <w:tcPr>
            <w:tcW w:w="1829" w:type="dxa"/>
            <w:shd w:val="clear" w:color="auto" w:fill="auto"/>
          </w:tcPr>
          <w:p w14:paraId="2DB2A8F0"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Active</w:t>
            </w:r>
            <w:r>
              <w:rPr>
                <w:rFonts w:ascii="Calibri" w:hAnsi="Calibri" w:cs="Calibri"/>
              </w:rPr>
              <w:t xml:space="preserve"> </w:t>
            </w:r>
            <w:r w:rsidRPr="00841BE7">
              <w:rPr>
                <w:rFonts w:ascii="Calibri" w:hAnsi="Calibri" w:cs="Calibri"/>
              </w:rPr>
              <w:t>Bypass</w:t>
            </w:r>
          </w:p>
        </w:tc>
        <w:tc>
          <w:tcPr>
            <w:tcW w:w="2070" w:type="dxa"/>
            <w:shd w:val="clear" w:color="auto" w:fill="auto"/>
          </w:tcPr>
          <w:p w14:paraId="3A07D907"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YES</w:t>
            </w:r>
          </w:p>
        </w:tc>
        <w:tc>
          <w:tcPr>
            <w:tcW w:w="2278" w:type="dxa"/>
            <w:shd w:val="clear" w:color="auto" w:fill="auto"/>
          </w:tcPr>
          <w:p w14:paraId="5A1DB337"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NO</w:t>
            </w:r>
          </w:p>
        </w:tc>
        <w:tc>
          <w:tcPr>
            <w:tcW w:w="1862" w:type="dxa"/>
            <w:shd w:val="clear" w:color="auto" w:fill="auto"/>
          </w:tcPr>
          <w:p w14:paraId="40711E5F"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Hidden</w:t>
            </w:r>
          </w:p>
        </w:tc>
      </w:tr>
      <w:tr w:rsidR="009068DB" w:rsidRPr="009273BF" w14:paraId="5AF5157F" w14:textId="77777777" w:rsidTr="009068DB">
        <w:trPr>
          <w:jc w:val="center"/>
        </w:trPr>
        <w:tc>
          <w:tcPr>
            <w:tcW w:w="1681" w:type="dxa"/>
            <w:shd w:val="clear" w:color="auto" w:fill="auto"/>
          </w:tcPr>
          <w:p w14:paraId="756E4E69"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3</w:t>
            </w:r>
          </w:p>
        </w:tc>
        <w:tc>
          <w:tcPr>
            <w:tcW w:w="1829" w:type="dxa"/>
            <w:shd w:val="clear" w:color="auto" w:fill="auto"/>
          </w:tcPr>
          <w:p w14:paraId="23C3047D"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Log</w:t>
            </w:r>
          </w:p>
        </w:tc>
        <w:tc>
          <w:tcPr>
            <w:tcW w:w="2070" w:type="dxa"/>
            <w:shd w:val="clear" w:color="auto" w:fill="auto"/>
          </w:tcPr>
          <w:p w14:paraId="0B8FEA15"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YES</w:t>
            </w:r>
          </w:p>
        </w:tc>
        <w:tc>
          <w:tcPr>
            <w:tcW w:w="2278" w:type="dxa"/>
            <w:shd w:val="clear" w:color="auto" w:fill="auto"/>
          </w:tcPr>
          <w:p w14:paraId="2B13E3B9"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NO</w:t>
            </w:r>
          </w:p>
        </w:tc>
        <w:tc>
          <w:tcPr>
            <w:tcW w:w="1862" w:type="dxa"/>
            <w:shd w:val="clear" w:color="auto" w:fill="auto"/>
          </w:tcPr>
          <w:p w14:paraId="3513FD9C" w14:textId="77777777" w:rsidR="009068DB" w:rsidRPr="00841BE7" w:rsidRDefault="009068DB" w:rsidP="009068DB">
            <w:pPr>
              <w:pStyle w:val="BodyText2"/>
              <w:widowControl w:val="0"/>
              <w:overflowPunct w:val="0"/>
              <w:autoSpaceDE w:val="0"/>
              <w:autoSpaceDN w:val="0"/>
              <w:adjustRightInd w:val="0"/>
              <w:spacing w:line="240" w:lineRule="auto"/>
              <w:jc w:val="center"/>
              <w:textAlignment w:val="baseline"/>
              <w:rPr>
                <w:rFonts w:ascii="Calibri" w:hAnsi="Calibri" w:cs="Calibri"/>
              </w:rPr>
            </w:pPr>
            <w:r w:rsidRPr="00841BE7">
              <w:rPr>
                <w:rFonts w:ascii="Calibri" w:hAnsi="Calibri" w:cs="Calibri"/>
              </w:rPr>
              <w:t>N/A</w:t>
            </w:r>
          </w:p>
        </w:tc>
      </w:tr>
    </w:tbl>
    <w:p w14:paraId="0746A273" w14:textId="77777777" w:rsidR="009068DB" w:rsidRPr="002166B8" w:rsidRDefault="009068DB" w:rsidP="009068DB">
      <w:pPr>
        <w:rPr>
          <w:b/>
          <w:bCs/>
        </w:rPr>
      </w:pPr>
    </w:p>
    <w:p w14:paraId="3BD2CC2D" w14:textId="77777777" w:rsidR="009068DB" w:rsidRPr="007433D9" w:rsidRDefault="009068DB" w:rsidP="002B4845">
      <w:pPr>
        <w:pStyle w:val="Heading2"/>
        <w:numPr>
          <w:ilvl w:val="1"/>
          <w:numId w:val="138"/>
        </w:numPr>
        <w:spacing w:before="360" w:after="60" w:line="288" w:lineRule="auto"/>
      </w:pPr>
      <w:bookmarkStart w:id="1426" w:name="_Toc102217983"/>
      <w:bookmarkStart w:id="1427" w:name="_Toc178667865"/>
      <w:bookmarkStart w:id="1428" w:name="_Toc193028440"/>
      <w:r w:rsidRPr="007433D9">
        <w:t>Signal Handling</w:t>
      </w:r>
      <w:bookmarkEnd w:id="1426"/>
      <w:bookmarkEnd w:id="1427"/>
      <w:bookmarkEnd w:id="1428"/>
    </w:p>
    <w:p w14:paraId="20EFAF3E" w14:textId="77777777" w:rsidR="009068DB" w:rsidRPr="007433D9" w:rsidRDefault="009068DB" w:rsidP="002B4845">
      <w:pPr>
        <w:pStyle w:val="Heading3"/>
        <w:numPr>
          <w:ilvl w:val="2"/>
          <w:numId w:val="138"/>
        </w:numPr>
        <w:spacing w:before="360" w:after="60" w:line="288" w:lineRule="auto"/>
        <w:jc w:val="both"/>
      </w:pPr>
      <w:bookmarkStart w:id="1429" w:name="_Toc463853183"/>
      <w:bookmarkStart w:id="1430" w:name="_Toc102217984"/>
      <w:bookmarkStart w:id="1431" w:name="_Toc178667866"/>
      <w:r w:rsidRPr="007433D9">
        <w:t>Fail Safe Logic – de-energize to Trip</w:t>
      </w:r>
      <w:bookmarkEnd w:id="1429"/>
      <w:bookmarkEnd w:id="1430"/>
      <w:bookmarkEnd w:id="1431"/>
    </w:p>
    <w:p w14:paraId="2622AFA6"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The configuration of the SIF functions will be based on De-Energize to Trip operation. A </w:t>
      </w:r>
    </w:p>
    <w:p w14:paraId="1BB929C8"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logical “1” indicates healthy or no trip action and a logical “0” indicates abnormal or trip action.</w:t>
      </w:r>
    </w:p>
    <w:p w14:paraId="29849328"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Field devices are assumed to be configured for fail safe action accordingly (by others).</w:t>
      </w:r>
    </w:p>
    <w:p w14:paraId="5E0E3388"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Input signals are assumed to be failsafe e.g. contact normally closed and open to trip.</w:t>
      </w:r>
    </w:p>
    <w:p w14:paraId="61DBC59E"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Output signals are assumed to be Fail safe e.g. de-energized to trip and valves will enter </w:t>
      </w:r>
    </w:p>
    <w:p w14:paraId="473916BD"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the safe position if energy or instrument air is lost (fail open / fail close).</w:t>
      </w:r>
    </w:p>
    <w:p w14:paraId="742A306A" w14:textId="77777777" w:rsidR="009068DB" w:rsidRPr="007433D9" w:rsidRDefault="009068DB" w:rsidP="002B4845">
      <w:pPr>
        <w:pStyle w:val="Heading3"/>
        <w:numPr>
          <w:ilvl w:val="2"/>
          <w:numId w:val="138"/>
        </w:numPr>
        <w:spacing w:before="360" w:after="60" w:line="288" w:lineRule="auto"/>
      </w:pPr>
      <w:bookmarkStart w:id="1432" w:name="_Toc463853184"/>
      <w:bookmarkStart w:id="1433" w:name="_Toc102217985"/>
      <w:bookmarkStart w:id="1434" w:name="_Toc178667867"/>
      <w:r w:rsidRPr="007433D9">
        <w:t>Energized to Trip Logic</w:t>
      </w:r>
      <w:bookmarkEnd w:id="1432"/>
      <w:bookmarkEnd w:id="1433"/>
      <w:bookmarkEnd w:id="1434"/>
    </w:p>
    <w:p w14:paraId="119057F5"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In certain applications Energize to Trip logic is required. If input signals are not fail safe</w:t>
      </w:r>
    </w:p>
    <w:p w14:paraId="698B18CF"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“In the field” the signal requires inversion in the Input function block before using it in the logic. If</w:t>
      </w:r>
    </w:p>
    <w:p w14:paraId="1843AFFE"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Non - fail safe outputs are used (Energies to Trip) a “Not” function block will be added in the wire to</w:t>
      </w:r>
    </w:p>
    <w:p w14:paraId="77C3613C"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 the   DO function block “CAS_IN_D” parameter.</w:t>
      </w:r>
    </w:p>
    <w:p w14:paraId="1D764352" w14:textId="77777777" w:rsidR="009068DB" w:rsidRPr="00033A4C" w:rsidRDefault="009068DB" w:rsidP="002B4845">
      <w:pPr>
        <w:pStyle w:val="Heading3"/>
        <w:numPr>
          <w:ilvl w:val="2"/>
          <w:numId w:val="138"/>
        </w:numPr>
        <w:spacing w:before="360" w:after="60" w:line="288" w:lineRule="auto"/>
      </w:pPr>
      <w:bookmarkStart w:id="1435" w:name="_Toc463853185"/>
      <w:bookmarkStart w:id="1436" w:name="_Toc102217986"/>
      <w:bookmarkStart w:id="1437" w:name="_Toc178667868"/>
      <w:r w:rsidRPr="007433D9">
        <w:t>Line Fault Detection Requirements</w:t>
      </w:r>
      <w:bookmarkEnd w:id="1435"/>
      <w:bookmarkEnd w:id="1436"/>
      <w:bookmarkEnd w:id="1437"/>
    </w:p>
    <w:p w14:paraId="5D015277" w14:textId="77777777" w:rsidR="009068DB" w:rsidRPr="00033A4C" w:rsidRDefault="009068DB" w:rsidP="002B4845">
      <w:pPr>
        <w:pStyle w:val="NoSpacing"/>
        <w:numPr>
          <w:ilvl w:val="0"/>
          <w:numId w:val="145"/>
        </w:numPr>
        <w:spacing w:after="240" w:line="360" w:lineRule="auto"/>
        <w:ind w:left="1276"/>
        <w:jc w:val="both"/>
        <w:rPr>
          <w:rFonts w:ascii="Garamond" w:hAnsi="Garamond"/>
          <w:b/>
          <w:bCs/>
        </w:rPr>
      </w:pPr>
      <w:bookmarkStart w:id="1438" w:name="_Toc463853186"/>
      <w:r w:rsidRPr="00033A4C">
        <w:rPr>
          <w:rFonts w:ascii="Garamond" w:hAnsi="Garamond"/>
          <w:b/>
          <w:bCs/>
        </w:rPr>
        <w:t>Discrete Inputs</w:t>
      </w:r>
      <w:bookmarkEnd w:id="1438"/>
    </w:p>
    <w:p w14:paraId="16C5897B"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For DI signals line fault detection requires that resistors are installed in the field or that</w:t>
      </w:r>
    </w:p>
    <w:p w14:paraId="3337FCE4"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 NAMUR proximity switches (for inputs) are used.</w:t>
      </w:r>
    </w:p>
    <w:p w14:paraId="05ED7C11" w14:textId="77777777" w:rsidR="009068DB" w:rsidRPr="00033A4C" w:rsidRDefault="009068DB" w:rsidP="009068DB">
      <w:pPr>
        <w:autoSpaceDE w:val="0"/>
        <w:autoSpaceDN w:val="0"/>
        <w:adjustRightInd w:val="0"/>
        <w:spacing w:line="360" w:lineRule="auto"/>
        <w:ind w:left="556"/>
        <w:jc w:val="both"/>
      </w:pPr>
    </w:p>
    <w:p w14:paraId="02BD455D" w14:textId="77777777" w:rsidR="009068DB" w:rsidRPr="00033A4C" w:rsidRDefault="009068DB" w:rsidP="002B4845">
      <w:pPr>
        <w:pStyle w:val="NoSpacing"/>
        <w:numPr>
          <w:ilvl w:val="0"/>
          <w:numId w:val="146"/>
        </w:numPr>
        <w:spacing w:after="240" w:line="360" w:lineRule="auto"/>
        <w:ind w:left="1276"/>
        <w:jc w:val="both"/>
        <w:rPr>
          <w:rFonts w:ascii="Garamond" w:hAnsi="Garamond"/>
          <w:b/>
          <w:bCs/>
        </w:rPr>
      </w:pPr>
      <w:bookmarkStart w:id="1439" w:name="_Toc463853187"/>
      <w:r w:rsidRPr="00033A4C">
        <w:rPr>
          <w:rFonts w:ascii="Garamond" w:hAnsi="Garamond"/>
          <w:b/>
          <w:bCs/>
        </w:rPr>
        <w:t>Discrete Output</w:t>
      </w:r>
      <w:bookmarkEnd w:id="1439"/>
    </w:p>
    <w:p w14:paraId="321AA234"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All the discrete output channels (de-energized to trip) will have their LINEFAULT_DETECT</w:t>
      </w:r>
    </w:p>
    <w:p w14:paraId="42CD7F2F"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 parameter set to TRUE/FALSE. This is the default setting recommended by the DeltaV SIS</w:t>
      </w:r>
    </w:p>
    <w:p w14:paraId="6094F3D5"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lastRenderedPageBreak/>
        <w:t xml:space="preserve"> User’s Guide and enables periodic pulse testing of the outputs.</w:t>
      </w:r>
    </w:p>
    <w:p w14:paraId="4D5B1057" w14:textId="77777777" w:rsidR="009068DB" w:rsidRPr="00033A4C" w:rsidRDefault="009068DB" w:rsidP="002B4845">
      <w:pPr>
        <w:pStyle w:val="ListParagraph"/>
        <w:numPr>
          <w:ilvl w:val="0"/>
          <w:numId w:val="147"/>
        </w:numPr>
        <w:bidi w:val="0"/>
        <w:spacing w:before="120" w:after="120" w:line="360" w:lineRule="auto"/>
        <w:ind w:left="1276"/>
        <w:jc w:val="both"/>
        <w:rPr>
          <w:rFonts w:ascii="Garamond" w:hAnsi="Garamond" w:cs="Times New Roman"/>
          <w:b/>
          <w:bCs/>
          <w:szCs w:val="24"/>
        </w:rPr>
      </w:pPr>
      <w:bookmarkStart w:id="1440" w:name="_Toc463853188"/>
      <w:r w:rsidRPr="00033A4C">
        <w:rPr>
          <w:rFonts w:ascii="Garamond" w:hAnsi="Garamond" w:cs="Times New Roman"/>
          <w:b/>
          <w:bCs/>
          <w:szCs w:val="24"/>
        </w:rPr>
        <w:t>Analog signal conversion</w:t>
      </w:r>
      <w:bookmarkEnd w:id="1440"/>
    </w:p>
    <w:p w14:paraId="398EAAE7"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All analogue inputs will be linearly converted from percent to the specified engineering range and Units.</w:t>
      </w:r>
    </w:p>
    <w:p w14:paraId="313F3CD5" w14:textId="77777777" w:rsidR="009068DB" w:rsidRPr="00DF4C50" w:rsidRDefault="009068DB" w:rsidP="002B4845">
      <w:pPr>
        <w:pStyle w:val="ListParagraph"/>
        <w:numPr>
          <w:ilvl w:val="0"/>
          <w:numId w:val="147"/>
        </w:numPr>
        <w:bidi w:val="0"/>
        <w:spacing w:before="120" w:after="120" w:line="360" w:lineRule="auto"/>
        <w:ind w:left="1276"/>
        <w:jc w:val="both"/>
        <w:rPr>
          <w:rFonts w:ascii="Garamond" w:hAnsi="Garamond" w:cs="Times New Roman"/>
          <w:b/>
          <w:bCs/>
          <w:szCs w:val="24"/>
        </w:rPr>
      </w:pPr>
      <w:bookmarkStart w:id="1441" w:name="_Toc463853189"/>
      <w:r w:rsidRPr="00DF4C50">
        <w:rPr>
          <w:rFonts w:ascii="Garamond" w:hAnsi="Garamond" w:cs="Times New Roman"/>
          <w:b/>
          <w:bCs/>
          <w:szCs w:val="24"/>
        </w:rPr>
        <w:t>Input filter time</w:t>
      </w:r>
      <w:bookmarkEnd w:id="1441"/>
    </w:p>
    <w:p w14:paraId="620D73D8"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By default, the filter time value will be set to zero. As this is a configurable parameter, it can be changed</w:t>
      </w:r>
    </w:p>
    <w:p w14:paraId="392215B6"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 as required during commissioning.</w:t>
      </w:r>
    </w:p>
    <w:p w14:paraId="6BA7C4B3" w14:textId="77777777" w:rsidR="009068DB" w:rsidRPr="00DF4C50" w:rsidRDefault="009068DB" w:rsidP="002B4845">
      <w:pPr>
        <w:pStyle w:val="ListParagraph"/>
        <w:numPr>
          <w:ilvl w:val="0"/>
          <w:numId w:val="147"/>
        </w:numPr>
        <w:bidi w:val="0"/>
        <w:spacing w:before="120" w:after="120" w:line="360" w:lineRule="auto"/>
        <w:ind w:left="1276"/>
        <w:jc w:val="both"/>
        <w:rPr>
          <w:rFonts w:ascii="Garamond" w:hAnsi="Garamond" w:cs="Times New Roman"/>
          <w:b/>
          <w:bCs/>
          <w:szCs w:val="24"/>
        </w:rPr>
      </w:pPr>
      <w:bookmarkStart w:id="1442" w:name="_Toc463853190"/>
      <w:r w:rsidRPr="00DF4C50">
        <w:rPr>
          <w:rFonts w:ascii="Garamond" w:hAnsi="Garamond" w:cs="Times New Roman"/>
          <w:b/>
          <w:bCs/>
          <w:szCs w:val="24"/>
        </w:rPr>
        <w:t>Over-range/under-range detection</w:t>
      </w:r>
      <w:bookmarkEnd w:id="1442"/>
    </w:p>
    <w:p w14:paraId="1E320236"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All configured analogue input channels will be configured with an under range and over range</w:t>
      </w:r>
    </w:p>
    <w:p w14:paraId="7F8B9CC4"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 detection functions. As soon as the AI channel under range / over range is detected, the AI</w:t>
      </w:r>
    </w:p>
    <w:p w14:paraId="2A0A1286"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 Channel is marked as “BAD” which results in a system diagnostics alarm.</w:t>
      </w:r>
    </w:p>
    <w:p w14:paraId="5F757A51"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 xml:space="preserve">By default, the under-range and over-range parameter values are set at - 3% and +103% of range </w:t>
      </w:r>
    </w:p>
    <w:p w14:paraId="38E254E3" w14:textId="77777777" w:rsidR="009068DB" w:rsidRPr="00DB492D" w:rsidRDefault="009068DB" w:rsidP="00DB492D">
      <w:pPr>
        <w:pStyle w:val="BodyText2"/>
        <w:spacing w:line="276" w:lineRule="auto"/>
        <w:ind w:left="180"/>
        <w:jc w:val="both"/>
        <w:rPr>
          <w:rFonts w:ascii="Garamond" w:hAnsi="Garamond"/>
        </w:rPr>
      </w:pPr>
      <w:r w:rsidRPr="00DB492D">
        <w:rPr>
          <w:rFonts w:ascii="Garamond" w:hAnsi="Garamond"/>
        </w:rPr>
        <w:t>respectively.</w:t>
      </w:r>
    </w:p>
    <w:p w14:paraId="5DDF4BAD" w14:textId="77777777" w:rsidR="009068DB" w:rsidRPr="005E51F4" w:rsidRDefault="009068DB" w:rsidP="002B4845">
      <w:pPr>
        <w:pStyle w:val="Heading2"/>
        <w:numPr>
          <w:ilvl w:val="1"/>
          <w:numId w:val="138"/>
        </w:numPr>
        <w:spacing w:before="360" w:after="60" w:line="288" w:lineRule="auto"/>
      </w:pPr>
      <w:bookmarkStart w:id="1443" w:name="_Toc463853191"/>
      <w:bookmarkStart w:id="1444" w:name="_Toc102217987"/>
      <w:bookmarkStart w:id="1445" w:name="_Toc178667869"/>
      <w:bookmarkStart w:id="1446" w:name="_Toc193028441"/>
      <w:r w:rsidRPr="005E51F4">
        <w:t>HART Communication</w:t>
      </w:r>
      <w:bookmarkEnd w:id="1443"/>
      <w:bookmarkEnd w:id="1444"/>
      <w:bookmarkEnd w:id="1445"/>
      <w:bookmarkEnd w:id="1446"/>
    </w:p>
    <w:p w14:paraId="5A670310" w14:textId="77777777" w:rsidR="009068DB" w:rsidRDefault="009068DB" w:rsidP="009068DB">
      <w:pPr>
        <w:pStyle w:val="BodyText2"/>
        <w:spacing w:line="276" w:lineRule="auto"/>
        <w:jc w:val="lowKashida"/>
        <w:rPr>
          <w:rFonts w:ascii="Garamond" w:hAnsi="Garamond"/>
        </w:rPr>
      </w:pPr>
      <w:r w:rsidRPr="00710F8A">
        <w:rPr>
          <w:rFonts w:ascii="Garamond" w:hAnsi="Garamond"/>
        </w:rPr>
        <w:t xml:space="preserve">             The HART communication option is enabled for AI channels as per information available in</w:t>
      </w:r>
    </w:p>
    <w:p w14:paraId="3CED6723" w14:textId="77777777" w:rsidR="009068DB" w:rsidRDefault="009068DB" w:rsidP="009068DB">
      <w:pPr>
        <w:pStyle w:val="BodyText2"/>
        <w:spacing w:line="276" w:lineRule="auto"/>
        <w:jc w:val="lowKashida"/>
        <w:rPr>
          <w:rFonts w:ascii="Garamond" w:hAnsi="Garamond"/>
        </w:rPr>
      </w:pPr>
      <w:r>
        <w:rPr>
          <w:rFonts w:ascii="Garamond" w:hAnsi="Garamond"/>
        </w:rPr>
        <w:t xml:space="preserve">            </w:t>
      </w:r>
      <w:r w:rsidRPr="00710F8A">
        <w:rPr>
          <w:rFonts w:ascii="Garamond" w:hAnsi="Garamond"/>
        </w:rPr>
        <w:t xml:space="preserve"> IO list.</w:t>
      </w:r>
    </w:p>
    <w:p w14:paraId="7A9A79E3" w14:textId="77777777" w:rsidR="009068DB" w:rsidRPr="005E51F4" w:rsidRDefault="009068DB" w:rsidP="002B4845">
      <w:pPr>
        <w:pStyle w:val="Heading3"/>
        <w:numPr>
          <w:ilvl w:val="2"/>
          <w:numId w:val="138"/>
        </w:numPr>
        <w:spacing w:before="360" w:after="60" w:line="288" w:lineRule="auto"/>
        <w:rPr>
          <w:rtl/>
        </w:rPr>
      </w:pPr>
      <w:bookmarkStart w:id="1447" w:name="_Toc178667870"/>
      <w:r w:rsidRPr="005E51F4">
        <w:t>Historical Data Collection</w:t>
      </w:r>
      <w:bookmarkEnd w:id="1447"/>
    </w:p>
    <w:p w14:paraId="1342E0F2"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The DCS be capable of displaying process parameters in time-based trends. The time base can</w:t>
      </w:r>
    </w:p>
    <w:p w14:paraId="07BC518D"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 xml:space="preserve"> be operator selectable from a set presented on the Operator double Workstation. </w:t>
      </w:r>
    </w:p>
    <w:p w14:paraId="5E913316"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 xml:space="preserve">Up to 8 variables be selectable for trending on a selectable time base on a single display panel. The variables </w:t>
      </w:r>
    </w:p>
    <w:p w14:paraId="0361BAEC"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be capable of being panned across the time axis. The traces be displayed in different colors.</w:t>
      </w:r>
    </w:p>
    <w:p w14:paraId="574CA0BD"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Every analogue value in the system be capable of being trended, including process variables, set points,</w:t>
      </w:r>
    </w:p>
    <w:p w14:paraId="31BF448F"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 xml:space="preserve"> control outputs, internal calculated values and variables captured from sub-systems. Historical data</w:t>
      </w:r>
    </w:p>
    <w:p w14:paraId="11B5E9E2"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 xml:space="preserve"> storage include data from ESD, F&amp;G and other connected sub-systems. It include events, measurements</w:t>
      </w:r>
    </w:p>
    <w:p w14:paraId="0ADA44F8"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 xml:space="preserve"> or calculations.</w:t>
      </w:r>
    </w:p>
    <w:p w14:paraId="7294849B"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The DCS can provide short term tuning trends (with scan resolution of 1 second) to enable</w:t>
      </w:r>
    </w:p>
    <w:p w14:paraId="46B01616"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 xml:space="preserve"> the operator/engineer to tune the closed loop controls by adjusting the settings on the control loop.</w:t>
      </w:r>
    </w:p>
    <w:p w14:paraId="6C4C137F"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 xml:space="preserve"> The tuning trend display time base be operator selectable in order to assist in tuning loops with different</w:t>
      </w:r>
    </w:p>
    <w:p w14:paraId="3D94D03F"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 xml:space="preserve"> time responses.</w:t>
      </w:r>
    </w:p>
    <w:p w14:paraId="1105C3F3"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 xml:space="preserve">Longer term historically stored trends be configurable in the system for online storage for a minimum </w:t>
      </w:r>
    </w:p>
    <w:p w14:paraId="253B0A8F"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 xml:space="preserve">of 1 year. The trend display time bases be operator selectable for display purposes, with the minimum </w:t>
      </w:r>
    </w:p>
    <w:p w14:paraId="6510DC26"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lastRenderedPageBreak/>
        <w:t xml:space="preserve">of 1 minute for each sample to be displayed. </w:t>
      </w:r>
    </w:p>
    <w:p w14:paraId="52DA9397"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 xml:space="preserve">The system be capable of transferring the data to removable data storage media (DVD, CDROM) </w:t>
      </w:r>
    </w:p>
    <w:p w14:paraId="265CF660"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 xml:space="preserve">for archiving purposes and retrieval at a later stage. It be possible to enable or disable archiving </w:t>
      </w:r>
    </w:p>
    <w:p w14:paraId="576497A4"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 xml:space="preserve">of individual trends to reduce data storage requirements. The vertical axis of both the tuning and </w:t>
      </w:r>
    </w:p>
    <w:p w14:paraId="491A5574"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historical trends be capable of being selectively magnified and compressed, by a factor of 10 in</w:t>
      </w:r>
    </w:p>
    <w:p w14:paraId="124D2C0B"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 xml:space="preserve"> order to provide a flexible viewing window for the users, for the entire recording period. This </w:t>
      </w:r>
    </w:p>
    <w:p w14:paraId="359F60DD"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 xml:space="preserve">apply to real time trends as well as archived data. </w:t>
      </w:r>
    </w:p>
    <w:p w14:paraId="3E53C0F9"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The historical storage devices and network interfaces be redundant.</w:t>
      </w:r>
    </w:p>
    <w:p w14:paraId="2E1EDD43"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 xml:space="preserve">All operator double workstations be capable of accessing the common trending system, using a </w:t>
      </w:r>
    </w:p>
    <w:p w14:paraId="711B0DC8"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common tag numbering system. The DCS be capable of printing trends and screen dumps on a</w:t>
      </w:r>
    </w:p>
    <w:p w14:paraId="35ECA592" w14:textId="77777777" w:rsidR="009068DB" w:rsidRPr="00DB492D" w:rsidRDefault="009068DB" w:rsidP="00DB492D">
      <w:pPr>
        <w:pStyle w:val="BodyText2"/>
        <w:spacing w:line="276" w:lineRule="auto"/>
        <w:ind w:left="180"/>
        <w:rPr>
          <w:rFonts w:ascii="Garamond" w:hAnsi="Garamond"/>
        </w:rPr>
      </w:pPr>
      <w:r w:rsidRPr="00DB492D">
        <w:rPr>
          <w:rFonts w:ascii="Garamond" w:hAnsi="Garamond"/>
        </w:rPr>
        <w:t xml:space="preserve"> dedicated color printer.</w:t>
      </w:r>
    </w:p>
    <w:p w14:paraId="5298ABE1" w14:textId="77777777" w:rsidR="009068DB" w:rsidRPr="005E51F4" w:rsidRDefault="009068DB" w:rsidP="002B4845">
      <w:pPr>
        <w:pStyle w:val="Heading3"/>
        <w:numPr>
          <w:ilvl w:val="2"/>
          <w:numId w:val="138"/>
        </w:numPr>
        <w:spacing w:before="360" w:after="60" w:line="288" w:lineRule="auto"/>
      </w:pPr>
      <w:bookmarkStart w:id="1448" w:name="_Toc101952978"/>
      <w:bookmarkStart w:id="1449" w:name="_Toc102217988"/>
      <w:bookmarkStart w:id="1450" w:name="_Toc178667871"/>
      <w:r w:rsidRPr="005E51F4">
        <w:t>Trending</w:t>
      </w:r>
      <w:bookmarkEnd w:id="1448"/>
      <w:bookmarkEnd w:id="1449"/>
      <w:bookmarkEnd w:id="1450"/>
    </w:p>
    <w:p w14:paraId="4606A869" w14:textId="77777777" w:rsidR="009068DB" w:rsidRDefault="009068DB" w:rsidP="001D1172">
      <w:pPr>
        <w:pStyle w:val="BodyText2"/>
        <w:spacing w:line="276" w:lineRule="auto"/>
        <w:ind w:left="180"/>
        <w:rPr>
          <w:rFonts w:ascii="Garamond" w:hAnsi="Garamond"/>
        </w:rPr>
      </w:pPr>
      <w:r w:rsidRPr="00241384">
        <w:rPr>
          <w:rFonts w:ascii="Garamond" w:hAnsi="Garamond"/>
        </w:rPr>
        <w:t xml:space="preserve">Real time trend of the above two data points can be accessed from the operator Faceplate and appear </w:t>
      </w:r>
    </w:p>
    <w:p w14:paraId="08779D8A" w14:textId="77777777" w:rsidR="009068DB" w:rsidRDefault="009068DB" w:rsidP="001D1172">
      <w:pPr>
        <w:pStyle w:val="BodyText2"/>
        <w:spacing w:line="276" w:lineRule="auto"/>
        <w:ind w:left="180"/>
        <w:rPr>
          <w:rFonts w:ascii="Garamond" w:hAnsi="Garamond"/>
        </w:rPr>
      </w:pPr>
      <w:r w:rsidRPr="00241384">
        <w:rPr>
          <w:rFonts w:ascii="Garamond" w:hAnsi="Garamond"/>
        </w:rPr>
        <w:t xml:space="preserve">as a ’pop up’ window over the current display. Trends based on the historical data collected for the above </w:t>
      </w:r>
    </w:p>
    <w:p w14:paraId="6FE35EFE" w14:textId="77777777" w:rsidR="009068DB" w:rsidRDefault="009068DB" w:rsidP="001D1172">
      <w:pPr>
        <w:pStyle w:val="BodyText2"/>
        <w:spacing w:line="276" w:lineRule="auto"/>
        <w:ind w:left="180"/>
        <w:rPr>
          <w:rFonts w:ascii="Garamond" w:hAnsi="Garamond"/>
        </w:rPr>
      </w:pPr>
      <w:r w:rsidRPr="00241384">
        <w:rPr>
          <w:rFonts w:ascii="Garamond" w:hAnsi="Garamond"/>
        </w:rPr>
        <w:t>data points can be similarly accessed via the operator interface displays and viewed on the workstation.</w:t>
      </w:r>
    </w:p>
    <w:p w14:paraId="00C02865" w14:textId="77777777" w:rsidR="009068DB" w:rsidRPr="005E51F4" w:rsidRDefault="009068DB" w:rsidP="002B4845">
      <w:pPr>
        <w:pStyle w:val="Heading2"/>
        <w:numPr>
          <w:ilvl w:val="1"/>
          <w:numId w:val="138"/>
        </w:numPr>
        <w:spacing w:before="360" w:after="60" w:line="288" w:lineRule="auto"/>
      </w:pPr>
      <w:bookmarkStart w:id="1451" w:name="_Toc463853193"/>
      <w:bookmarkStart w:id="1452" w:name="_Toc102217989"/>
      <w:bookmarkStart w:id="1453" w:name="_Toc178667872"/>
      <w:bookmarkStart w:id="1454" w:name="_Toc193028442"/>
      <w:r w:rsidRPr="005E51F4">
        <w:t>Operational functions</w:t>
      </w:r>
      <w:bookmarkEnd w:id="1451"/>
      <w:bookmarkEnd w:id="1452"/>
      <w:bookmarkEnd w:id="1453"/>
      <w:bookmarkEnd w:id="1454"/>
    </w:p>
    <w:p w14:paraId="66DA5061" w14:textId="77777777" w:rsidR="009068DB" w:rsidRPr="005E51F4" w:rsidRDefault="009068DB" w:rsidP="002B4845">
      <w:pPr>
        <w:pStyle w:val="Heading3"/>
        <w:numPr>
          <w:ilvl w:val="2"/>
          <w:numId w:val="138"/>
        </w:numPr>
        <w:spacing w:before="360" w:after="60" w:line="288" w:lineRule="auto"/>
      </w:pPr>
      <w:bookmarkStart w:id="1455" w:name="_Toc463853194"/>
      <w:bookmarkStart w:id="1456" w:name="_Toc102217990"/>
      <w:bookmarkStart w:id="1457" w:name="_Toc178667873"/>
      <w:r w:rsidRPr="005E51F4">
        <w:t>Maintenance override (MOS)</w:t>
      </w:r>
      <w:bookmarkEnd w:id="1455"/>
      <w:bookmarkEnd w:id="1456"/>
      <w:bookmarkEnd w:id="1457"/>
    </w:p>
    <w:p w14:paraId="604A8117" w14:textId="77777777" w:rsidR="009068DB" w:rsidRDefault="009068DB" w:rsidP="00326A7E">
      <w:pPr>
        <w:autoSpaceDE w:val="0"/>
        <w:autoSpaceDN w:val="0"/>
        <w:adjustRightInd w:val="0"/>
        <w:spacing w:line="276" w:lineRule="auto"/>
        <w:ind w:left="567" w:right="180"/>
        <w:jc w:val="right"/>
        <w:rPr>
          <w:color w:val="000000"/>
        </w:rPr>
      </w:pPr>
      <w:r w:rsidRPr="00CB1875">
        <w:rPr>
          <w:color w:val="000000"/>
        </w:rPr>
        <w:t xml:space="preserve">MOS’s are implemented in the module logic for all the individual inputs except on Flame and </w:t>
      </w:r>
    </w:p>
    <w:p w14:paraId="25472B38" w14:textId="77777777" w:rsidR="009068DB" w:rsidRPr="00CB1875" w:rsidRDefault="009068DB" w:rsidP="00326A7E">
      <w:pPr>
        <w:autoSpaceDE w:val="0"/>
        <w:autoSpaceDN w:val="0"/>
        <w:adjustRightInd w:val="0"/>
        <w:spacing w:line="276" w:lineRule="auto"/>
        <w:ind w:left="567" w:right="180"/>
        <w:jc w:val="right"/>
      </w:pPr>
      <w:r w:rsidRPr="00CB1875">
        <w:rPr>
          <w:color w:val="000000"/>
        </w:rPr>
        <w:t xml:space="preserve">axial displacement type sensors for security reasons. </w:t>
      </w:r>
    </w:p>
    <w:p w14:paraId="3651D158" w14:textId="77777777" w:rsidR="009068DB" w:rsidRDefault="009068DB" w:rsidP="00326A7E">
      <w:pPr>
        <w:autoSpaceDE w:val="0"/>
        <w:autoSpaceDN w:val="0"/>
        <w:adjustRightInd w:val="0"/>
        <w:spacing w:line="276" w:lineRule="auto"/>
        <w:ind w:left="567" w:right="360"/>
        <w:jc w:val="right"/>
      </w:pPr>
      <w:r w:rsidRPr="00CB1875">
        <w:t>A common MOS permit key-switch is fitted on the ESD / FGS Auxiliary Consoles. Individual MOS’s are activated / removed from the maintenance workstation in relevant ITR in the following manner:</w:t>
      </w:r>
    </w:p>
    <w:p w14:paraId="7BD8FA2D" w14:textId="77777777" w:rsidR="009068DB" w:rsidRPr="00CB1875" w:rsidRDefault="009068DB" w:rsidP="009068DB">
      <w:pPr>
        <w:autoSpaceDE w:val="0"/>
        <w:autoSpaceDN w:val="0"/>
        <w:adjustRightInd w:val="0"/>
        <w:spacing w:line="276" w:lineRule="auto"/>
        <w:ind w:left="567" w:right="360"/>
        <w:jc w:val="lowKashida"/>
      </w:pPr>
    </w:p>
    <w:p w14:paraId="4E028F0D" w14:textId="77777777" w:rsidR="009068DB" w:rsidRPr="00CB1875" w:rsidRDefault="009068DB" w:rsidP="002B4845">
      <w:pPr>
        <w:numPr>
          <w:ilvl w:val="0"/>
          <w:numId w:val="148"/>
        </w:numPr>
        <w:autoSpaceDE w:val="0"/>
        <w:autoSpaceDN w:val="0"/>
        <w:bidi w:val="0"/>
        <w:adjustRightInd w:val="0"/>
        <w:spacing w:before="240" w:after="160" w:line="360" w:lineRule="auto"/>
        <w:ind w:left="851" w:firstLine="0"/>
        <w:jc w:val="both"/>
        <w:rPr>
          <w:b/>
          <w:bCs/>
          <w:color w:val="000000"/>
        </w:rPr>
      </w:pPr>
      <w:r w:rsidRPr="00CB1875">
        <w:rPr>
          <w:b/>
          <w:bCs/>
          <w:color w:val="000000"/>
        </w:rPr>
        <w:t>MOS activation</w:t>
      </w:r>
    </w:p>
    <w:p w14:paraId="5336C58E"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At any given moment there can only be one MOS active per interlock.</w:t>
      </w:r>
    </w:p>
    <w:p w14:paraId="7745BEA3"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If no other MOS is active on the unit and when the MOS permit key-switch is activated a timer, the duration of which will be initially configured as 60 seconds, is started. During this MOS permitted time window an operator (with sufficient privilege) can then activate a MOS from the operator interface via a check box in the associated voter block faceplate.</w:t>
      </w:r>
    </w:p>
    <w:p w14:paraId="49AF5C30"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Once the MOS permit timer has expired no further maintenance overrides can be applied until the maintenance bypass enable key switch is re-activated.</w:t>
      </w:r>
    </w:p>
    <w:p w14:paraId="677089B5"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The activation of a MOS is logged in the event history using a LOG alarm.</w:t>
      </w:r>
    </w:p>
    <w:p w14:paraId="635FD0A6" w14:textId="77777777" w:rsidR="009068DB" w:rsidRPr="008D57BB" w:rsidRDefault="009068DB" w:rsidP="002B4845">
      <w:pPr>
        <w:numPr>
          <w:ilvl w:val="0"/>
          <w:numId w:val="148"/>
        </w:numPr>
        <w:autoSpaceDE w:val="0"/>
        <w:autoSpaceDN w:val="0"/>
        <w:bidi w:val="0"/>
        <w:adjustRightInd w:val="0"/>
        <w:spacing w:before="240" w:after="160" w:line="360" w:lineRule="auto"/>
        <w:ind w:left="992" w:firstLine="0"/>
        <w:jc w:val="both"/>
        <w:rPr>
          <w:b/>
          <w:bCs/>
        </w:rPr>
      </w:pPr>
      <w:r w:rsidRPr="008D57BB">
        <w:rPr>
          <w:b/>
          <w:bCs/>
        </w:rPr>
        <w:t>MOS removal</w:t>
      </w:r>
    </w:p>
    <w:p w14:paraId="6DD45FB8"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An active MOS can be removed individually at any time by an operator, logged into the </w:t>
      </w:r>
    </w:p>
    <w:p w14:paraId="076919DF"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lastRenderedPageBreak/>
        <w:t xml:space="preserve"> engineering workstation with proper privilege, through the associated voter block faceplate. </w:t>
      </w:r>
    </w:p>
    <w:p w14:paraId="66123595"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It is not necessary to activate the MOS enable key switch in order to remove an active </w:t>
      </w:r>
    </w:p>
    <w:p w14:paraId="639E9076"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maintenance bypass.</w:t>
      </w:r>
    </w:p>
    <w:p w14:paraId="5518D7F5" w14:textId="77777777" w:rsidR="009068DB" w:rsidRPr="008D57BB" w:rsidRDefault="009068DB" w:rsidP="00326A7E">
      <w:pPr>
        <w:autoSpaceDE w:val="0"/>
        <w:autoSpaceDN w:val="0"/>
        <w:adjustRightInd w:val="0"/>
        <w:spacing w:line="276" w:lineRule="auto"/>
        <w:ind w:left="425"/>
        <w:jc w:val="right"/>
      </w:pPr>
      <w:r w:rsidRPr="00326A7E">
        <w:rPr>
          <w:rFonts w:ascii="Garamond" w:eastAsia="Arial" w:hAnsi="Garamond" w:cs="Arial"/>
          <w:noProof w:val="0"/>
          <w:sz w:val="24"/>
          <w:szCs w:val="22"/>
          <w:lang w:val="x-none" w:eastAsia="x-none"/>
        </w:rPr>
        <w:t xml:space="preserve"> At no circumstance will a MOS be removed automatically by the system.</w:t>
      </w:r>
    </w:p>
    <w:p w14:paraId="3521AAB8" w14:textId="77777777" w:rsidR="009068DB" w:rsidRPr="008D57BB" w:rsidRDefault="009068DB" w:rsidP="002B4845">
      <w:pPr>
        <w:numPr>
          <w:ilvl w:val="0"/>
          <w:numId w:val="148"/>
        </w:numPr>
        <w:autoSpaceDE w:val="0"/>
        <w:autoSpaceDN w:val="0"/>
        <w:bidi w:val="0"/>
        <w:adjustRightInd w:val="0"/>
        <w:spacing w:before="240" w:after="160" w:line="360" w:lineRule="auto"/>
        <w:ind w:left="992" w:firstLine="0"/>
        <w:jc w:val="both"/>
        <w:rPr>
          <w:b/>
          <w:bCs/>
        </w:rPr>
      </w:pPr>
      <w:r w:rsidRPr="008D57BB">
        <w:rPr>
          <w:b/>
          <w:bCs/>
        </w:rPr>
        <w:t>MOS reminder alarm</w:t>
      </w:r>
    </w:p>
    <w:p w14:paraId="679F3114"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A MOS reminder alarm will be provided for each individual MOS. If the input remains MOS’ ed for</w:t>
      </w:r>
    </w:p>
    <w:p w14:paraId="612ABD1B"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longer than the configured time then a reminder alarm is generated. These reminder alarms can reoccur </w:t>
      </w:r>
    </w:p>
    <w:p w14:paraId="3FA5A3C7"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at the defined time intervals so long as the input remains bypassed. The reminder time period will initially</w:t>
      </w:r>
    </w:p>
    <w:p w14:paraId="5088E382" w14:textId="77777777" w:rsidR="009068DB" w:rsidRDefault="009068DB" w:rsidP="00326A7E">
      <w:pPr>
        <w:autoSpaceDE w:val="0"/>
        <w:autoSpaceDN w:val="0"/>
        <w:adjustRightInd w:val="0"/>
        <w:spacing w:line="276" w:lineRule="auto"/>
        <w:ind w:left="425"/>
        <w:jc w:val="right"/>
      </w:pPr>
      <w:r w:rsidRPr="00326A7E">
        <w:rPr>
          <w:rFonts w:ascii="Garamond" w:eastAsia="Arial" w:hAnsi="Garamond" w:cs="Arial"/>
          <w:noProof w:val="0"/>
          <w:sz w:val="24"/>
          <w:szCs w:val="22"/>
          <w:lang w:val="x-none" w:eastAsia="x-none"/>
        </w:rPr>
        <w:t xml:space="preserve"> be set to 12 hours = 43200 seconds.</w:t>
      </w:r>
    </w:p>
    <w:p w14:paraId="2E8CC061" w14:textId="77777777" w:rsidR="009068DB" w:rsidRPr="00353E87" w:rsidRDefault="009068DB" w:rsidP="002B4845">
      <w:pPr>
        <w:pStyle w:val="Heading3"/>
        <w:numPr>
          <w:ilvl w:val="2"/>
          <w:numId w:val="138"/>
        </w:numPr>
        <w:spacing w:before="360" w:after="60" w:line="288" w:lineRule="auto"/>
      </w:pPr>
      <w:bookmarkStart w:id="1458" w:name="_Toc463853195"/>
      <w:bookmarkStart w:id="1459" w:name="_Toc102217991"/>
      <w:bookmarkStart w:id="1460" w:name="_Toc178667874"/>
      <w:r w:rsidRPr="00353E87">
        <w:t>Start-up Bypass (Overrides)</w:t>
      </w:r>
      <w:bookmarkEnd w:id="1458"/>
      <w:bookmarkEnd w:id="1459"/>
      <w:bookmarkEnd w:id="1460"/>
    </w:p>
    <w:p w14:paraId="68BD0E05"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Start-up bypasses will be provided as per customer definitions.</w:t>
      </w:r>
    </w:p>
    <w:p w14:paraId="37CFCC47"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These will be configured, utilizing functionality built into the voter blocks, as timed start-up bypasses.</w:t>
      </w:r>
    </w:p>
    <w:p w14:paraId="39DCA04D"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These timed start-up bypasses will be automatically initiated if the cause concerned is in the tripped </w:t>
      </w:r>
    </w:p>
    <w:p w14:paraId="5FFE8203"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condition and the corresponding reset is activated. Whilst the start-up timer is active the output of the </w:t>
      </w:r>
    </w:p>
    <w:p w14:paraId="41CE9757"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voter function block is forced to its normal state value allowing the corresponding outputs to be reset.</w:t>
      </w:r>
    </w:p>
    <w:p w14:paraId="2D90ADD0"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Once the start-up time has elapsed if the input has not become healthy in the intervening period a trip </w:t>
      </w:r>
    </w:p>
    <w:p w14:paraId="2268C9CC"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will be initiated. The duration of these start-up timers (voter function block STARTUP_TIME parameter)</w:t>
      </w:r>
    </w:p>
    <w:p w14:paraId="29126AA8"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will be configured as 30 seconds, as an initial project default setting. Actual required start-up times </w:t>
      </w:r>
    </w:p>
    <w:p w14:paraId="429276D0"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to be provided by customer for detailed design.</w:t>
      </w:r>
    </w:p>
    <w:p w14:paraId="07E4E3DB"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A start-up bypass will also be removed before the time elapses if the associated process input reaches</w:t>
      </w:r>
    </w:p>
    <w:p w14:paraId="7305F750"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its normal condition and remains stable for a period of 5 seconds. The value of this voter function </w:t>
      </w:r>
    </w:p>
    <w:p w14:paraId="46ED9F17"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block STABLE_TIME parameter can be changed either during configuration or subsequently </w:t>
      </w:r>
    </w:p>
    <w:p w14:paraId="24FD05E8" w14:textId="77777777" w:rsidR="009068DB" w:rsidRDefault="009068DB" w:rsidP="00326A7E">
      <w:pPr>
        <w:autoSpaceDE w:val="0"/>
        <w:autoSpaceDN w:val="0"/>
        <w:adjustRightInd w:val="0"/>
        <w:spacing w:line="276" w:lineRule="auto"/>
        <w:ind w:left="425"/>
        <w:jc w:val="right"/>
      </w:pPr>
      <w:r w:rsidRPr="00326A7E">
        <w:rPr>
          <w:rFonts w:ascii="Garamond" w:eastAsia="Arial" w:hAnsi="Garamond" w:cs="Arial"/>
          <w:noProof w:val="0"/>
          <w:sz w:val="24"/>
          <w:szCs w:val="22"/>
          <w:lang w:val="x-none" w:eastAsia="x-none"/>
        </w:rPr>
        <w:t>as a runtime writeable parameter.</w:t>
      </w:r>
    </w:p>
    <w:p w14:paraId="19D852E0" w14:textId="77777777" w:rsidR="009068DB" w:rsidRPr="00353E87" w:rsidRDefault="009068DB" w:rsidP="002B4845">
      <w:pPr>
        <w:pStyle w:val="Heading2"/>
        <w:numPr>
          <w:ilvl w:val="1"/>
          <w:numId w:val="138"/>
        </w:numPr>
        <w:spacing w:before="360" w:after="60" w:line="288" w:lineRule="auto"/>
      </w:pPr>
      <w:bookmarkStart w:id="1461" w:name="_Toc463853196"/>
      <w:bookmarkStart w:id="1462" w:name="_Toc102217992"/>
      <w:bookmarkStart w:id="1463" w:name="_Toc178667875"/>
      <w:bookmarkStart w:id="1464" w:name="_Toc193028443"/>
      <w:r w:rsidRPr="00353E87">
        <w:t>Reset Functions</w:t>
      </w:r>
      <w:bookmarkEnd w:id="1461"/>
      <w:bookmarkEnd w:id="1462"/>
      <w:bookmarkEnd w:id="1463"/>
      <w:bookmarkEnd w:id="1464"/>
    </w:p>
    <w:p w14:paraId="1AF01AB1"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An operator reset will be required before a tripped function can return to normal after a trip has</w:t>
      </w:r>
    </w:p>
    <w:p w14:paraId="083CBE70"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occurred. Reset buttons will be provided on the operator graphic(s) in order to facilitate this function.</w:t>
      </w:r>
    </w:p>
    <w:p w14:paraId="1D6282C4"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Some effects require individual resets whilst others are reset in groups as defined in the client </w:t>
      </w:r>
    </w:p>
    <w:p w14:paraId="673F55E5"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supplied specifications.</w:t>
      </w:r>
    </w:p>
    <w:p w14:paraId="03CF10FB"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Individual reset buttons will be located immediately below the effect dynamo concerned. The group</w:t>
      </w:r>
    </w:p>
    <w:p w14:paraId="39CB180B"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reset buttons will be located below the legends on the graphic screen.</w:t>
      </w:r>
    </w:p>
    <w:p w14:paraId="3F6633F0"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The reset button(s) will only be visible when the associated outputs (effects) are tripped and all </w:t>
      </w:r>
    </w:p>
    <w:p w14:paraId="4EE36523"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associated causes other than those with defined start-up overrides have returned to their normal condition,</w:t>
      </w:r>
    </w:p>
    <w:p w14:paraId="04ABDF96" w14:textId="77777777" w:rsidR="009068DB" w:rsidRPr="00DA0A2D" w:rsidRDefault="009068DB" w:rsidP="00326A7E">
      <w:pPr>
        <w:autoSpaceDE w:val="0"/>
        <w:autoSpaceDN w:val="0"/>
        <w:adjustRightInd w:val="0"/>
        <w:spacing w:line="276" w:lineRule="auto"/>
        <w:ind w:left="425"/>
        <w:jc w:val="right"/>
      </w:pPr>
      <w:r w:rsidRPr="00326A7E">
        <w:rPr>
          <w:rFonts w:ascii="Garamond" w:eastAsia="Arial" w:hAnsi="Garamond" w:cs="Arial"/>
          <w:noProof w:val="0"/>
          <w:sz w:val="24"/>
          <w:szCs w:val="22"/>
          <w:lang w:val="x-none" w:eastAsia="x-none"/>
        </w:rPr>
        <w:t xml:space="preserve"> i.e. a reset action is necessary</w:t>
      </w:r>
    </w:p>
    <w:p w14:paraId="50AD383C" w14:textId="77777777" w:rsidR="009068DB" w:rsidRPr="00353E87" w:rsidRDefault="009068DB" w:rsidP="002B4845">
      <w:pPr>
        <w:pStyle w:val="Heading2"/>
        <w:numPr>
          <w:ilvl w:val="1"/>
          <w:numId w:val="138"/>
        </w:numPr>
        <w:spacing w:before="360" w:after="60" w:line="288" w:lineRule="auto"/>
      </w:pPr>
      <w:bookmarkStart w:id="1465" w:name="_Toc463853197"/>
      <w:bookmarkStart w:id="1466" w:name="_Toc102217993"/>
      <w:bookmarkStart w:id="1467" w:name="_Toc178667876"/>
      <w:bookmarkStart w:id="1468" w:name="_Toc193028444"/>
      <w:r w:rsidRPr="00353E87">
        <w:t>Fault detection and logic propagation</w:t>
      </w:r>
      <w:bookmarkEnd w:id="1465"/>
      <w:bookmarkEnd w:id="1466"/>
      <w:bookmarkEnd w:id="1467"/>
      <w:bookmarkEnd w:id="1468"/>
    </w:p>
    <w:p w14:paraId="20533F39"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The DeltaV SIS is capable of detecting signal faults that indicate a possible problem with the</w:t>
      </w:r>
    </w:p>
    <w:p w14:paraId="34AD36FD"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instrument, wiring or input channel reading the signal.</w:t>
      </w:r>
    </w:p>
    <w:p w14:paraId="7423541C"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SIS function blocks have a predetermined way of propagating the status of input parameters to </w:t>
      </w:r>
    </w:p>
    <w:p w14:paraId="0A5EABF6"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output parameters. Faults detected on input channels cause Bad status to reach output function blocks</w:t>
      </w:r>
    </w:p>
    <w:p w14:paraId="6CF7C485"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lastRenderedPageBreak/>
        <w:t xml:space="preserve"> in SIS modules depending on the configuration of other function blocks in the SIS module.</w:t>
      </w:r>
    </w:p>
    <w:p w14:paraId="783B1F72"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The analogue voter (LSAVTR) and discrete voter (LSDVTR) blocks propagate Bad status on</w:t>
      </w:r>
    </w:p>
    <w:p w14:paraId="0F323F72"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input parameters selectively. For example, if a single input of a 1oo2 or 2oo3 voter block has Bad status, </w:t>
      </w:r>
    </w:p>
    <w:p w14:paraId="15B8A29A"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its output [OUT_D] continues to have Good status because there are enough good inputs for a real </w:t>
      </w:r>
    </w:p>
    <w:p w14:paraId="6742AB89"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process demand to cause a trip. However, if a single input of a 1oo1 or 2oo2 voter block has Bad status;</w:t>
      </w:r>
    </w:p>
    <w:p w14:paraId="03BB8C74"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its output [OUT_D] has Bad status. If a Cause input of a Cause Effect Matrix (LSCEM) block has Bad</w:t>
      </w:r>
    </w:p>
    <w:p w14:paraId="4D07DDE9"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status, all Effect outputs associated with that input have Bad status.</w:t>
      </w:r>
    </w:p>
    <w:p w14:paraId="41D90E15"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This ensures that if Bad status is capable of preventing a process demand from causing a trip, Bad </w:t>
      </w:r>
    </w:p>
    <w:p w14:paraId="3EFE1EAF"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status propagates to the output function block(s).</w:t>
      </w:r>
    </w:p>
    <w:p w14:paraId="35EBFE5C"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It is then a configurable option at the output logic function block whether or not to trip the output </w:t>
      </w:r>
    </w:p>
    <w:p w14:paraId="3989E0A5"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channels a consequence of this Bad status. If configured to trip there is an additional parameter</w:t>
      </w:r>
    </w:p>
    <w:p w14:paraId="797BEFE2"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FSTATE_TIME in the output block which determines how long the status can be BAD before the</w:t>
      </w:r>
    </w:p>
    <w:p w14:paraId="22AE980E"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output block initiates a trip. The default value is 300 seconds.</w:t>
      </w:r>
    </w:p>
    <w:p w14:paraId="1F0C1ABE"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The AWP EPC3 - CCTMU incl. BPS, CAL, AGMU, Test line, HPPS and Measuring System on</w:t>
      </w:r>
    </w:p>
    <w:p w14:paraId="2E6AB3B5" w14:textId="77777777" w:rsidR="009068DB" w:rsidRPr="00326A7E" w:rsidRDefault="009068DB" w:rsidP="00326A7E">
      <w:pPr>
        <w:autoSpaceDE w:val="0"/>
        <w:autoSpaceDN w:val="0"/>
        <w:adjustRightInd w:val="0"/>
        <w:spacing w:line="276" w:lineRule="auto"/>
        <w:ind w:left="425"/>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Altosonic-5 Flowmeter DeltaV SIS is configured in such a way that the fault detection on an input </w:t>
      </w:r>
    </w:p>
    <w:p w14:paraId="4E7CE192" w14:textId="77777777" w:rsidR="009068DB" w:rsidRDefault="009068DB" w:rsidP="00326A7E">
      <w:pPr>
        <w:autoSpaceDE w:val="0"/>
        <w:autoSpaceDN w:val="0"/>
        <w:adjustRightInd w:val="0"/>
        <w:spacing w:line="276" w:lineRule="auto"/>
        <w:ind w:left="425"/>
        <w:jc w:val="right"/>
      </w:pPr>
      <w:r w:rsidRPr="00326A7E">
        <w:rPr>
          <w:rFonts w:ascii="Garamond" w:eastAsia="Arial" w:hAnsi="Garamond" w:cs="Arial"/>
          <w:noProof w:val="0"/>
          <w:sz w:val="24"/>
          <w:szCs w:val="22"/>
          <w:lang w:val="x-none" w:eastAsia="x-none"/>
        </w:rPr>
        <w:t>signal propagated through the logic to an output module causes an immediate trip.</w:t>
      </w:r>
    </w:p>
    <w:p w14:paraId="27E68E6F" w14:textId="77777777" w:rsidR="009068DB" w:rsidRPr="000D4745" w:rsidRDefault="009068DB" w:rsidP="002B4845">
      <w:pPr>
        <w:pStyle w:val="Heading1"/>
        <w:numPr>
          <w:ilvl w:val="0"/>
          <w:numId w:val="138"/>
        </w:numPr>
        <w:bidi w:val="0"/>
        <w:spacing w:before="240" w:after="60" w:line="288" w:lineRule="auto"/>
        <w:jc w:val="left"/>
      </w:pPr>
      <w:bookmarkStart w:id="1469" w:name="_Toc102217994"/>
      <w:bookmarkStart w:id="1470" w:name="_Toc178667877"/>
      <w:bookmarkStart w:id="1471" w:name="_Toc193028445"/>
      <w:r w:rsidRPr="000D4745">
        <w:t>I/O channel default parameters</w:t>
      </w:r>
      <w:bookmarkEnd w:id="1469"/>
      <w:bookmarkEnd w:id="1470"/>
      <w:bookmarkEnd w:id="1471"/>
    </w:p>
    <w:p w14:paraId="52F2FD7B" w14:textId="77777777" w:rsidR="009068DB" w:rsidRPr="000D4745" w:rsidRDefault="009068DB" w:rsidP="002B4845">
      <w:pPr>
        <w:pStyle w:val="Heading2"/>
        <w:numPr>
          <w:ilvl w:val="1"/>
          <w:numId w:val="138"/>
        </w:numPr>
        <w:spacing w:before="360" w:after="60" w:line="288" w:lineRule="auto"/>
      </w:pPr>
      <w:bookmarkStart w:id="1472" w:name="_Toc463853199"/>
      <w:bookmarkStart w:id="1473" w:name="_Toc102217995"/>
      <w:bookmarkStart w:id="1474" w:name="_Toc178667878"/>
      <w:bookmarkStart w:id="1475" w:name="_Toc193028446"/>
      <w:r w:rsidRPr="000D4745">
        <w:t>Analog Input Channel</w:t>
      </w:r>
      <w:bookmarkEnd w:id="1472"/>
      <w:bookmarkEnd w:id="1473"/>
      <w:bookmarkEnd w:id="1474"/>
      <w:bookmarkEnd w:id="1475"/>
    </w:p>
    <w:p w14:paraId="4EF34A9F" w14:textId="77777777" w:rsidR="009068DB" w:rsidRPr="00377DE5" w:rsidRDefault="009068DB" w:rsidP="009068DB">
      <w:pPr>
        <w:pStyle w:val="BodyText2"/>
        <w:spacing w:line="360" w:lineRule="auto"/>
        <w:ind w:left="567"/>
        <w:rPr>
          <w:rFonts w:ascii="Garamond" w:hAnsi="Garamond"/>
        </w:rPr>
      </w:pPr>
      <w:r w:rsidRPr="00FA477E">
        <w:rPr>
          <w:rFonts w:ascii="Garamond" w:hAnsi="Garamond"/>
        </w:rPr>
        <w:t>Below Table shows the configurable parameters of the AI channels and their project defaults.</w:t>
      </w:r>
    </w:p>
    <w:p w14:paraId="6682A806" w14:textId="133A29F3" w:rsidR="009068DB" w:rsidRPr="00D52C9E" w:rsidRDefault="009068DB" w:rsidP="009068DB">
      <w:pPr>
        <w:autoSpaceDE w:val="0"/>
        <w:autoSpaceDN w:val="0"/>
        <w:adjustRightInd w:val="0"/>
        <w:spacing w:line="360" w:lineRule="auto"/>
        <w:ind w:left="180"/>
        <w:jc w:val="both"/>
      </w:pPr>
      <w:r w:rsidRPr="00FA477E">
        <w:rPr>
          <w:sz w:val="22"/>
          <w:szCs w:val="22"/>
          <w:lang w:bidi="ar-SA"/>
        </w:rPr>
        <w:drawing>
          <wp:inline distT="0" distB="0" distL="0" distR="0" wp14:anchorId="05806DFF" wp14:editId="599DBBCA">
            <wp:extent cx="6380480" cy="2136140"/>
            <wp:effectExtent l="0" t="0" r="1270" b="0"/>
            <wp:docPr id="2010" name="Pictur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6380480" cy="2136140"/>
                    </a:xfrm>
                    <a:prstGeom prst="rect">
                      <a:avLst/>
                    </a:prstGeom>
                    <a:noFill/>
                    <a:ln>
                      <a:noFill/>
                    </a:ln>
                  </pic:spPr>
                </pic:pic>
              </a:graphicData>
            </a:graphic>
          </wp:inline>
        </w:drawing>
      </w:r>
    </w:p>
    <w:p w14:paraId="3D74EE75" w14:textId="77777777" w:rsidR="009068DB" w:rsidRPr="000D4745" w:rsidRDefault="009068DB" w:rsidP="002B4845">
      <w:pPr>
        <w:pStyle w:val="Heading2"/>
        <w:numPr>
          <w:ilvl w:val="1"/>
          <w:numId w:val="138"/>
        </w:numPr>
        <w:spacing w:before="360" w:after="60" w:line="288" w:lineRule="auto"/>
      </w:pPr>
      <w:bookmarkStart w:id="1476" w:name="_Toc463853200"/>
      <w:bookmarkStart w:id="1477" w:name="_Toc102217996"/>
      <w:bookmarkStart w:id="1478" w:name="_Toc178667879"/>
      <w:bookmarkStart w:id="1479" w:name="_Toc193028447"/>
      <w:r w:rsidRPr="000D4745">
        <w:t>Digital Input Channel</w:t>
      </w:r>
      <w:bookmarkEnd w:id="1476"/>
      <w:bookmarkEnd w:id="1477"/>
      <w:bookmarkEnd w:id="1478"/>
      <w:bookmarkEnd w:id="1479"/>
    </w:p>
    <w:p w14:paraId="49ECD725" w14:textId="77777777" w:rsidR="009068DB" w:rsidRPr="00CB1875" w:rsidRDefault="009068DB" w:rsidP="009068DB">
      <w:pPr>
        <w:pStyle w:val="BodyText2"/>
        <w:spacing w:line="360" w:lineRule="auto"/>
        <w:ind w:left="360"/>
        <w:rPr>
          <w:rFonts w:ascii="Garamond" w:hAnsi="Garamond"/>
          <w:rtl/>
        </w:rPr>
      </w:pPr>
      <w:r w:rsidRPr="00CA79E0">
        <w:rPr>
          <w:rFonts w:ascii="Garamond" w:hAnsi="Garamond"/>
        </w:rPr>
        <w:t>Below Table shows the configurable parameters for a DI chan</w:t>
      </w:r>
      <w:r>
        <w:rPr>
          <w:rFonts w:ascii="Garamond" w:hAnsi="Garamond"/>
        </w:rPr>
        <w:t>nel and their project defaults.</w:t>
      </w:r>
    </w:p>
    <w:p w14:paraId="1E067BB6" w14:textId="5EEFBF40" w:rsidR="009068DB" w:rsidRDefault="009068DB" w:rsidP="009068DB">
      <w:pPr>
        <w:pStyle w:val="BodyText2"/>
        <w:spacing w:line="360" w:lineRule="auto"/>
        <w:ind w:left="90"/>
        <w:jc w:val="both"/>
        <w:rPr>
          <w:noProof/>
          <w:sz w:val="22"/>
        </w:rPr>
      </w:pPr>
      <w:r w:rsidRPr="000C1F37">
        <w:rPr>
          <w:noProof/>
          <w:sz w:val="22"/>
        </w:rPr>
        <w:drawing>
          <wp:inline distT="0" distB="0" distL="0" distR="0" wp14:anchorId="2B087BEC" wp14:editId="37FF79C8">
            <wp:extent cx="6387465" cy="730250"/>
            <wp:effectExtent l="0" t="0" r="0" b="0"/>
            <wp:docPr id="2009" name="Pictur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6387465" cy="730250"/>
                    </a:xfrm>
                    <a:prstGeom prst="rect">
                      <a:avLst/>
                    </a:prstGeom>
                    <a:noFill/>
                    <a:ln>
                      <a:noFill/>
                    </a:ln>
                  </pic:spPr>
                </pic:pic>
              </a:graphicData>
            </a:graphic>
          </wp:inline>
        </w:drawing>
      </w:r>
    </w:p>
    <w:p w14:paraId="79C4C3B7" w14:textId="77777777" w:rsidR="009068DB" w:rsidRDefault="009068DB" w:rsidP="009068DB">
      <w:pPr>
        <w:pStyle w:val="BodyText2"/>
        <w:spacing w:line="360" w:lineRule="auto"/>
        <w:ind w:left="90"/>
        <w:jc w:val="both"/>
        <w:rPr>
          <w:noProof/>
          <w:sz w:val="22"/>
        </w:rPr>
      </w:pPr>
    </w:p>
    <w:p w14:paraId="0C953214" w14:textId="77777777" w:rsidR="009068DB" w:rsidRPr="00241384" w:rsidRDefault="009068DB" w:rsidP="009068DB">
      <w:pPr>
        <w:pStyle w:val="BodyText2"/>
        <w:spacing w:line="360" w:lineRule="auto"/>
        <w:ind w:left="90"/>
        <w:jc w:val="both"/>
        <w:rPr>
          <w:rFonts w:ascii="Garamond" w:hAnsi="Garamond"/>
        </w:rPr>
      </w:pPr>
    </w:p>
    <w:p w14:paraId="52AEE0A3" w14:textId="77777777" w:rsidR="009068DB" w:rsidRPr="000D4745" w:rsidRDefault="009068DB" w:rsidP="002B4845">
      <w:pPr>
        <w:pStyle w:val="Heading2"/>
        <w:numPr>
          <w:ilvl w:val="1"/>
          <w:numId w:val="138"/>
        </w:numPr>
        <w:spacing w:before="360" w:after="60" w:line="288" w:lineRule="auto"/>
      </w:pPr>
      <w:bookmarkStart w:id="1480" w:name="_Toc463853201"/>
      <w:bookmarkStart w:id="1481" w:name="_Toc102217997"/>
      <w:bookmarkStart w:id="1482" w:name="_Toc178667880"/>
      <w:bookmarkStart w:id="1483" w:name="_Toc193028448"/>
      <w:r w:rsidRPr="000D4745">
        <w:t>Digital Output Channel</w:t>
      </w:r>
      <w:bookmarkEnd w:id="1480"/>
      <w:bookmarkEnd w:id="1481"/>
      <w:bookmarkEnd w:id="1482"/>
      <w:bookmarkEnd w:id="1483"/>
    </w:p>
    <w:p w14:paraId="19ECAFF9" w14:textId="77777777" w:rsidR="009068DB" w:rsidRPr="00241384" w:rsidRDefault="009068DB" w:rsidP="009068DB">
      <w:pPr>
        <w:tabs>
          <w:tab w:val="left" w:pos="720"/>
        </w:tabs>
        <w:ind w:hanging="270"/>
      </w:pPr>
      <w:r w:rsidRPr="006F2A2D">
        <w:t>Below Table shows the configurable parameters for a Digital Output channel and their project defaults</w:t>
      </w:r>
      <w:r>
        <w:t>.</w:t>
      </w:r>
    </w:p>
    <w:p w14:paraId="2827A65F" w14:textId="1049E06A" w:rsidR="009068DB" w:rsidRDefault="009068DB" w:rsidP="009068DB">
      <w:pPr>
        <w:tabs>
          <w:tab w:val="left" w:pos="360"/>
        </w:tabs>
        <w:spacing w:line="360" w:lineRule="auto"/>
        <w:ind w:left="540" w:right="270" w:hanging="450"/>
        <w:jc w:val="both"/>
        <w:rPr>
          <w:sz w:val="22"/>
          <w:szCs w:val="22"/>
          <w:lang w:bidi="ar-SA"/>
        </w:rPr>
      </w:pPr>
      <w:r w:rsidRPr="00F51629">
        <w:rPr>
          <w:sz w:val="22"/>
          <w:szCs w:val="22"/>
          <w:lang w:bidi="ar-SA"/>
        </w:rPr>
        <w:drawing>
          <wp:inline distT="0" distB="0" distL="0" distR="0" wp14:anchorId="7F86CD9E" wp14:editId="283EE7A8">
            <wp:extent cx="6380480" cy="716280"/>
            <wp:effectExtent l="0" t="0" r="1270" b="7620"/>
            <wp:docPr id="2008" name="Pictur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6380480" cy="716280"/>
                    </a:xfrm>
                    <a:prstGeom prst="rect">
                      <a:avLst/>
                    </a:prstGeom>
                    <a:noFill/>
                    <a:ln>
                      <a:noFill/>
                    </a:ln>
                  </pic:spPr>
                </pic:pic>
              </a:graphicData>
            </a:graphic>
          </wp:inline>
        </w:drawing>
      </w:r>
    </w:p>
    <w:p w14:paraId="142645DC" w14:textId="77777777" w:rsidR="009068DB" w:rsidRPr="000D4745" w:rsidRDefault="009068DB" w:rsidP="002B4845">
      <w:pPr>
        <w:pStyle w:val="Heading1"/>
        <w:numPr>
          <w:ilvl w:val="0"/>
          <w:numId w:val="138"/>
        </w:numPr>
        <w:bidi w:val="0"/>
        <w:spacing w:before="240" w:after="60" w:line="288" w:lineRule="auto"/>
        <w:jc w:val="left"/>
      </w:pPr>
      <w:bookmarkStart w:id="1484" w:name="_Toc102217998"/>
      <w:bookmarkStart w:id="1485" w:name="_Toc178667881"/>
      <w:bookmarkStart w:id="1486" w:name="_Toc193028449"/>
      <w:r w:rsidRPr="000D4745">
        <w:t>Logic implementation</w:t>
      </w:r>
      <w:bookmarkEnd w:id="1484"/>
      <w:bookmarkEnd w:id="1485"/>
      <w:bookmarkEnd w:id="1486"/>
    </w:p>
    <w:p w14:paraId="1B52B701"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DeltaV SIS software configuration is based on function block programming. All function blocks, </w:t>
      </w:r>
    </w:p>
    <w:p w14:paraId="4F43700A" w14:textId="77777777" w:rsidR="009068DB" w:rsidRDefault="009068DB" w:rsidP="00326A7E">
      <w:pPr>
        <w:tabs>
          <w:tab w:val="left" w:pos="450"/>
        </w:tabs>
        <w:autoSpaceDE w:val="0"/>
        <w:autoSpaceDN w:val="0"/>
        <w:adjustRightInd w:val="0"/>
        <w:spacing w:line="276" w:lineRule="auto"/>
        <w:ind w:left="540" w:hanging="90"/>
        <w:jc w:val="right"/>
      </w:pPr>
      <w:r w:rsidRPr="00326A7E">
        <w:rPr>
          <w:rFonts w:ascii="Garamond" w:eastAsia="Arial" w:hAnsi="Garamond" w:cs="Arial"/>
          <w:noProof w:val="0"/>
          <w:sz w:val="24"/>
          <w:szCs w:val="22"/>
          <w:lang w:val="x-none" w:eastAsia="x-none"/>
        </w:rPr>
        <w:t>which may be used in SIS modules, are approved by TUV.</w:t>
      </w:r>
    </w:p>
    <w:p w14:paraId="692DFED4" w14:textId="77777777" w:rsidR="009068DB" w:rsidRPr="008A4926" w:rsidRDefault="009068DB" w:rsidP="002B4845">
      <w:pPr>
        <w:pStyle w:val="Heading2"/>
        <w:numPr>
          <w:ilvl w:val="1"/>
          <w:numId w:val="138"/>
        </w:numPr>
        <w:spacing w:before="360" w:after="60" w:line="288" w:lineRule="auto"/>
      </w:pPr>
      <w:bookmarkStart w:id="1487" w:name="_Toc463853203"/>
      <w:bookmarkStart w:id="1488" w:name="_Toc102217999"/>
      <w:bookmarkStart w:id="1489" w:name="_Toc178667882"/>
      <w:bookmarkStart w:id="1490" w:name="_Toc193028450"/>
      <w:r w:rsidRPr="008A4926">
        <w:t>I/O function blocks</w:t>
      </w:r>
      <w:bookmarkEnd w:id="1487"/>
      <w:bookmarkEnd w:id="1488"/>
      <w:bookmarkEnd w:id="1489"/>
      <w:bookmarkEnd w:id="1490"/>
    </w:p>
    <w:p w14:paraId="24960AFF"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Different I/O types use different I/O function blocks. Depending on the I/O type, the I/O function </w:t>
      </w:r>
    </w:p>
    <w:p w14:paraId="2B309568"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block parameters allow I/O specific parameter configuration.</w:t>
      </w:r>
    </w:p>
    <w:p w14:paraId="01E0762D" w14:textId="77777777" w:rsidR="009068DB" w:rsidRPr="008A4926" w:rsidRDefault="009068DB" w:rsidP="002B4845">
      <w:pPr>
        <w:pStyle w:val="Heading2"/>
        <w:numPr>
          <w:ilvl w:val="1"/>
          <w:numId w:val="138"/>
        </w:numPr>
        <w:spacing w:before="360" w:after="60" w:line="288" w:lineRule="auto"/>
      </w:pPr>
      <w:bookmarkStart w:id="1491" w:name="_Toc463853204"/>
      <w:bookmarkStart w:id="1492" w:name="_Toc102218000"/>
      <w:bookmarkStart w:id="1493" w:name="_Toc178667883"/>
      <w:bookmarkStart w:id="1494" w:name="_Toc193028451"/>
      <w:r w:rsidRPr="008A4926">
        <w:t>Analogue voter</w:t>
      </w:r>
      <w:bookmarkEnd w:id="1491"/>
      <w:bookmarkEnd w:id="1492"/>
      <w:bookmarkEnd w:id="1493"/>
      <w:bookmarkEnd w:id="1494"/>
    </w:p>
    <w:p w14:paraId="1B224317"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The AVTR function block provides an analogue voter function for use within safety instrumented</w:t>
      </w:r>
    </w:p>
    <w:p w14:paraId="0C747951"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functions. A voter block monitors a number of input values and determines if there are enough votes to</w:t>
      </w:r>
    </w:p>
    <w:p w14:paraId="6B5EC621"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trip. The AVTR block can monitor as many as 16 analogue inputs. If the configured number of inputs </w:t>
      </w:r>
    </w:p>
    <w:p w14:paraId="2DE3D88D"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votes to trip (MooN), the block trips and sets its output to 0 (zero).</w:t>
      </w:r>
    </w:p>
    <w:p w14:paraId="18F756BE"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This function block provides additional functionality including different type of bypasses, trip delays, </w:t>
      </w:r>
    </w:p>
    <w:p w14:paraId="63C76F5E"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base stabilizing delays etc. In order to utilize the additional functionalities provided by the AVTR </w:t>
      </w:r>
    </w:p>
    <w:p w14:paraId="750859C3"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function block, all analogue input signals will be passed through an AVTR block. (When used in </w:t>
      </w:r>
    </w:p>
    <w:p w14:paraId="5C688E44" w14:textId="77777777" w:rsidR="009068DB" w:rsidRDefault="009068DB" w:rsidP="00326A7E">
      <w:pPr>
        <w:tabs>
          <w:tab w:val="left" w:pos="450"/>
        </w:tabs>
        <w:autoSpaceDE w:val="0"/>
        <w:autoSpaceDN w:val="0"/>
        <w:adjustRightInd w:val="0"/>
        <w:spacing w:line="276" w:lineRule="auto"/>
        <w:ind w:left="540" w:hanging="90"/>
        <w:jc w:val="right"/>
      </w:pPr>
      <w:r w:rsidRPr="00326A7E">
        <w:rPr>
          <w:rFonts w:ascii="Garamond" w:eastAsia="Arial" w:hAnsi="Garamond" w:cs="Arial"/>
          <w:noProof w:val="0"/>
          <w:sz w:val="24"/>
          <w:szCs w:val="22"/>
          <w:lang w:val="x-none" w:eastAsia="x-none"/>
        </w:rPr>
        <w:t>conjunction with a single signal the AVTR block will be configured for 1oo1 voting).</w:t>
      </w:r>
    </w:p>
    <w:p w14:paraId="3226AD6E" w14:textId="77777777" w:rsidR="009068DB" w:rsidRPr="008A4926" w:rsidRDefault="009068DB" w:rsidP="002B4845">
      <w:pPr>
        <w:pStyle w:val="Heading2"/>
        <w:numPr>
          <w:ilvl w:val="1"/>
          <w:numId w:val="138"/>
        </w:numPr>
        <w:spacing w:before="360" w:after="60" w:line="288" w:lineRule="auto"/>
      </w:pPr>
      <w:bookmarkStart w:id="1495" w:name="_Toc463853205"/>
      <w:bookmarkStart w:id="1496" w:name="_Toc102218001"/>
      <w:bookmarkStart w:id="1497" w:name="_Toc178667884"/>
      <w:bookmarkStart w:id="1498" w:name="_Toc193028452"/>
      <w:r w:rsidRPr="008A4926">
        <w:t>Discrete voter</w:t>
      </w:r>
      <w:bookmarkEnd w:id="1495"/>
      <w:bookmarkEnd w:id="1496"/>
      <w:bookmarkEnd w:id="1497"/>
      <w:bookmarkEnd w:id="1498"/>
    </w:p>
    <w:p w14:paraId="10D82FED"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t xml:space="preserve">    </w:t>
      </w:r>
      <w:r w:rsidRPr="00326A7E">
        <w:rPr>
          <w:rFonts w:ascii="Garamond" w:eastAsia="Arial" w:hAnsi="Garamond" w:cs="Arial"/>
          <w:noProof w:val="0"/>
          <w:sz w:val="24"/>
          <w:szCs w:val="22"/>
          <w:lang w:val="x-none" w:eastAsia="x-none"/>
        </w:rPr>
        <w:t>The DVTR function block provides a discrete voter function for use within safety instrumented functions.</w:t>
      </w:r>
    </w:p>
    <w:p w14:paraId="50B35E34"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A DVTR block monitors a number of input values and determines if there are enough votes to trip.</w:t>
      </w:r>
    </w:p>
    <w:p w14:paraId="0C31D932"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The DVTR block can monitor as many as 16 discrete inputs. If the configured number of inputs votes </w:t>
      </w:r>
    </w:p>
    <w:p w14:paraId="6F6600A5"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to trip (MooN), the block trips and sets its output to 0 (zero). This function block provides </w:t>
      </w:r>
    </w:p>
    <w:p w14:paraId="37339D99"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additional functionality of different type of bypasses, trip delays, base stabilizing delays etc.</w:t>
      </w:r>
    </w:p>
    <w:p w14:paraId="5231C089"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In order to utilize the additional functionalities provided by the DVTR function block, all discrete input</w:t>
      </w:r>
    </w:p>
    <w:p w14:paraId="59B42C52"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signals will be passed through a DVTR block. (When used in conjunction with a signal the DVTR block</w:t>
      </w:r>
    </w:p>
    <w:p w14:paraId="70153CD9"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will be configured for 1oo1 voting).</w:t>
      </w:r>
    </w:p>
    <w:p w14:paraId="79CC42B8" w14:textId="77777777" w:rsidR="009068DB" w:rsidRPr="008A4926" w:rsidRDefault="009068DB" w:rsidP="002B4845">
      <w:pPr>
        <w:pStyle w:val="Heading3"/>
        <w:numPr>
          <w:ilvl w:val="2"/>
          <w:numId w:val="138"/>
        </w:numPr>
        <w:spacing w:before="360" w:after="60" w:line="288" w:lineRule="auto"/>
      </w:pPr>
      <w:bookmarkStart w:id="1499" w:name="_Toc463853206"/>
      <w:bookmarkStart w:id="1500" w:name="_Toc102218002"/>
      <w:bookmarkStart w:id="1501" w:name="_Toc178667885"/>
      <w:r w:rsidRPr="008A4926">
        <w:t>State Transition Diagram (LSSTD) function block</w:t>
      </w:r>
      <w:bookmarkEnd w:id="1499"/>
      <w:bookmarkEnd w:id="1500"/>
      <w:bookmarkEnd w:id="1501"/>
    </w:p>
    <w:p w14:paraId="2C2890A5"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The LSSTD function block implements a state machine in the Logic Solver that transitions the block to a</w:t>
      </w:r>
    </w:p>
    <w:p w14:paraId="2B41D0E6"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 new state based on the current state and the currently active transitions (inputs). The block's state can </w:t>
      </w:r>
    </w:p>
    <w:p w14:paraId="16F7E1EC"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also be set from another source. This function block supports as many as 16 transitions and 16 states.</w:t>
      </w:r>
    </w:p>
    <w:p w14:paraId="3EA2D075" w14:textId="77777777" w:rsidR="009068DB" w:rsidRPr="008A4926" w:rsidRDefault="009068DB" w:rsidP="002B4845">
      <w:pPr>
        <w:pStyle w:val="Heading3"/>
        <w:numPr>
          <w:ilvl w:val="2"/>
          <w:numId w:val="138"/>
        </w:numPr>
        <w:spacing w:before="360" w:after="60" w:line="288" w:lineRule="auto"/>
      </w:pPr>
      <w:bookmarkStart w:id="1502" w:name="_Toc463853207"/>
      <w:bookmarkStart w:id="1503" w:name="_Toc102218003"/>
      <w:bookmarkStart w:id="1504" w:name="_Toc178667886"/>
      <w:r w:rsidRPr="008A4926">
        <w:lastRenderedPageBreak/>
        <w:t>Sequence (LSSEQ ) function block</w:t>
      </w:r>
      <w:bookmarkEnd w:id="1502"/>
      <w:bookmarkEnd w:id="1503"/>
      <w:bookmarkEnd w:id="1504"/>
    </w:p>
    <w:p w14:paraId="0723FB6A"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The LSSEQ function block defines as many as 16 states. In each state, the block sets the value of as many </w:t>
      </w:r>
    </w:p>
    <w:p w14:paraId="0A70BBFF"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as 16 discrete outputs. The block can step through the states in sequence using internal increment </w:t>
      </w:r>
    </w:p>
    <w:p w14:paraId="21E8D8BD" w14:textId="77777777" w:rsidR="009068DB" w:rsidRPr="00326A7E" w:rsidRDefault="009068DB" w:rsidP="00326A7E">
      <w:pPr>
        <w:tabs>
          <w:tab w:val="left" w:pos="450"/>
        </w:tabs>
        <w:autoSpaceDE w:val="0"/>
        <w:autoSpaceDN w:val="0"/>
        <w:adjustRightInd w:val="0"/>
        <w:spacing w:line="276" w:lineRule="auto"/>
        <w:ind w:left="540" w:hanging="90"/>
        <w:jc w:val="right"/>
        <w:rPr>
          <w:rFonts w:ascii="Garamond" w:eastAsia="Arial" w:hAnsi="Garamond" w:cs="Arial"/>
          <w:noProof w:val="0"/>
          <w:sz w:val="24"/>
          <w:szCs w:val="22"/>
          <w:lang w:val="x-none" w:eastAsia="x-none"/>
        </w:rPr>
      </w:pPr>
      <w:r w:rsidRPr="00326A7E">
        <w:rPr>
          <w:rFonts w:ascii="Garamond" w:eastAsia="Arial" w:hAnsi="Garamond" w:cs="Arial"/>
          <w:noProof w:val="0"/>
          <w:sz w:val="24"/>
          <w:szCs w:val="22"/>
          <w:lang w:val="x-none" w:eastAsia="x-none"/>
        </w:rPr>
        <w:t xml:space="preserve">and decrement parameters, or the block can be set to specific states (and the corresponding outputs set) </w:t>
      </w:r>
    </w:p>
    <w:p w14:paraId="7CCF9FDA" w14:textId="77777777" w:rsidR="009068DB" w:rsidRDefault="009068DB" w:rsidP="00326A7E">
      <w:pPr>
        <w:tabs>
          <w:tab w:val="left" w:pos="450"/>
        </w:tabs>
        <w:autoSpaceDE w:val="0"/>
        <w:autoSpaceDN w:val="0"/>
        <w:adjustRightInd w:val="0"/>
        <w:spacing w:line="276" w:lineRule="auto"/>
        <w:ind w:left="540" w:hanging="90"/>
        <w:jc w:val="right"/>
      </w:pPr>
      <w:r w:rsidRPr="00326A7E">
        <w:rPr>
          <w:rFonts w:ascii="Garamond" w:eastAsia="Arial" w:hAnsi="Garamond" w:cs="Arial"/>
          <w:noProof w:val="0"/>
          <w:sz w:val="24"/>
          <w:szCs w:val="22"/>
          <w:lang w:val="x-none" w:eastAsia="x-none"/>
        </w:rPr>
        <w:t>from logic external to the block.</w:t>
      </w:r>
    </w:p>
    <w:p w14:paraId="44345C31" w14:textId="77777777" w:rsidR="009068DB" w:rsidRPr="008A4926" w:rsidRDefault="009068DB" w:rsidP="002B4845">
      <w:pPr>
        <w:pStyle w:val="Heading1"/>
        <w:numPr>
          <w:ilvl w:val="0"/>
          <w:numId w:val="138"/>
        </w:numPr>
        <w:bidi w:val="0"/>
        <w:spacing w:before="240" w:after="60" w:line="288" w:lineRule="auto"/>
        <w:jc w:val="left"/>
      </w:pPr>
      <w:bookmarkStart w:id="1505" w:name="_Toc102218004"/>
      <w:bookmarkStart w:id="1506" w:name="_Toc178667887"/>
      <w:bookmarkStart w:id="1507" w:name="_Toc193028453"/>
      <w:r w:rsidRPr="008A4926">
        <w:t>Control Modules</w:t>
      </w:r>
      <w:bookmarkEnd w:id="1505"/>
      <w:bookmarkEnd w:id="1506"/>
      <w:bookmarkEnd w:id="1507"/>
    </w:p>
    <w:p w14:paraId="27C19028" w14:textId="40ECE0CF" w:rsidR="009068DB" w:rsidRPr="00083790" w:rsidRDefault="009068DB" w:rsidP="00326A7E">
      <w:pPr>
        <w:autoSpaceDE w:val="0"/>
        <w:autoSpaceDN w:val="0"/>
        <w:adjustRightInd w:val="0"/>
        <w:spacing w:line="276" w:lineRule="auto"/>
        <w:ind w:left="180"/>
        <w:jc w:val="right"/>
      </w:pPr>
      <w:r w:rsidRPr="00083790">
        <w:t>Control modules are configured within SIS area for providing RESET, Alarm Auto Acknowledge an</w:t>
      </w:r>
      <w:r w:rsidRPr="00083790">
        <w:rPr>
          <w:rtl/>
        </w:rPr>
        <w:t xml:space="preserve"> </w:t>
      </w:r>
      <w:r w:rsidRPr="00083790">
        <w:t>Input bypassed reminder alarms functionality. Below table show list of control Modules:</w:t>
      </w:r>
    </w:p>
    <w:p w14:paraId="47C40587" w14:textId="77777777" w:rsidR="009068DB" w:rsidRPr="00825135" w:rsidRDefault="009068DB" w:rsidP="009068DB">
      <w:pPr>
        <w:autoSpaceDE w:val="0"/>
        <w:autoSpaceDN w:val="0"/>
        <w:adjustRightInd w:val="0"/>
        <w:rPr>
          <w:sz w:val="22"/>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2244"/>
        <w:gridCol w:w="3861"/>
        <w:gridCol w:w="1562"/>
      </w:tblGrid>
      <w:tr w:rsidR="009068DB" w14:paraId="696D9175" w14:textId="77777777" w:rsidTr="009068DB">
        <w:trPr>
          <w:trHeight w:val="479"/>
        </w:trPr>
        <w:tc>
          <w:tcPr>
            <w:tcW w:w="1020" w:type="dxa"/>
            <w:shd w:val="clear" w:color="auto" w:fill="auto"/>
          </w:tcPr>
          <w:p w14:paraId="4614F252" w14:textId="77777777" w:rsidR="009068DB" w:rsidRPr="00EB2B15" w:rsidRDefault="009068DB" w:rsidP="009068DB">
            <w:pPr>
              <w:jc w:val="center"/>
              <w:rPr>
                <w:b/>
                <w:sz w:val="28"/>
                <w:szCs w:val="28"/>
              </w:rPr>
            </w:pPr>
            <w:bookmarkStart w:id="1508" w:name="_Toc463853209"/>
            <w:r w:rsidRPr="00EB2B15">
              <w:rPr>
                <w:b/>
                <w:bCs/>
              </w:rPr>
              <w:t>Sr.</w:t>
            </w:r>
          </w:p>
        </w:tc>
        <w:tc>
          <w:tcPr>
            <w:tcW w:w="2244" w:type="dxa"/>
            <w:shd w:val="clear" w:color="auto" w:fill="auto"/>
          </w:tcPr>
          <w:p w14:paraId="2CA10B4F" w14:textId="77777777" w:rsidR="009068DB" w:rsidRPr="00EB2B15" w:rsidRDefault="009068DB" w:rsidP="009068DB">
            <w:pPr>
              <w:jc w:val="center"/>
              <w:rPr>
                <w:b/>
                <w:sz w:val="28"/>
                <w:szCs w:val="28"/>
              </w:rPr>
            </w:pPr>
            <w:r w:rsidRPr="00EB2B15">
              <w:rPr>
                <w:b/>
                <w:bCs/>
              </w:rPr>
              <w:t>Control Modules</w:t>
            </w:r>
          </w:p>
        </w:tc>
        <w:tc>
          <w:tcPr>
            <w:tcW w:w="3861" w:type="dxa"/>
            <w:shd w:val="clear" w:color="auto" w:fill="auto"/>
          </w:tcPr>
          <w:p w14:paraId="393B8F2C" w14:textId="77777777" w:rsidR="009068DB" w:rsidRPr="00EB2B15" w:rsidRDefault="009068DB" w:rsidP="009068DB">
            <w:pPr>
              <w:jc w:val="center"/>
              <w:rPr>
                <w:b/>
                <w:sz w:val="28"/>
                <w:szCs w:val="28"/>
              </w:rPr>
            </w:pPr>
            <w:r w:rsidRPr="00EB2B15">
              <w:rPr>
                <w:b/>
                <w:bCs/>
              </w:rPr>
              <w:t>Description</w:t>
            </w:r>
          </w:p>
        </w:tc>
        <w:tc>
          <w:tcPr>
            <w:tcW w:w="1562" w:type="dxa"/>
            <w:shd w:val="clear" w:color="auto" w:fill="auto"/>
          </w:tcPr>
          <w:p w14:paraId="3CF04AAD" w14:textId="77777777" w:rsidR="009068DB" w:rsidRPr="00EB2B15" w:rsidRDefault="009068DB" w:rsidP="009068DB">
            <w:pPr>
              <w:jc w:val="center"/>
              <w:rPr>
                <w:b/>
                <w:sz w:val="28"/>
                <w:szCs w:val="28"/>
              </w:rPr>
            </w:pPr>
            <w:r w:rsidRPr="00EB2B15">
              <w:rPr>
                <w:b/>
                <w:bCs/>
              </w:rPr>
              <w:t>Remarks</w:t>
            </w:r>
          </w:p>
        </w:tc>
      </w:tr>
      <w:tr w:rsidR="009068DB" w14:paraId="2B8D5AF2" w14:textId="77777777" w:rsidTr="009068DB">
        <w:trPr>
          <w:trHeight w:val="693"/>
        </w:trPr>
        <w:tc>
          <w:tcPr>
            <w:tcW w:w="1020" w:type="dxa"/>
            <w:shd w:val="clear" w:color="auto" w:fill="auto"/>
          </w:tcPr>
          <w:p w14:paraId="2B7221B4" w14:textId="77777777" w:rsidR="009068DB" w:rsidRPr="00EB2B15" w:rsidRDefault="009068DB" w:rsidP="009068DB">
            <w:pPr>
              <w:jc w:val="center"/>
              <w:rPr>
                <w:b/>
                <w:sz w:val="28"/>
                <w:szCs w:val="28"/>
              </w:rPr>
            </w:pPr>
          </w:p>
        </w:tc>
        <w:tc>
          <w:tcPr>
            <w:tcW w:w="2244" w:type="dxa"/>
            <w:shd w:val="clear" w:color="auto" w:fill="auto"/>
          </w:tcPr>
          <w:p w14:paraId="5483B4F4" w14:textId="77777777" w:rsidR="009068DB" w:rsidRPr="00EB2B15" w:rsidRDefault="009068DB" w:rsidP="009068DB">
            <w:pPr>
              <w:jc w:val="center"/>
              <w:rPr>
                <w:b/>
                <w:sz w:val="28"/>
                <w:szCs w:val="28"/>
              </w:rPr>
            </w:pPr>
            <w:r w:rsidRPr="00EB2B15">
              <w:rPr>
                <w:color w:val="2E74B5"/>
              </w:rPr>
              <w:t>ESD_ACT_BYP1</w:t>
            </w:r>
          </w:p>
        </w:tc>
        <w:tc>
          <w:tcPr>
            <w:tcW w:w="3861" w:type="dxa"/>
            <w:shd w:val="clear" w:color="auto" w:fill="auto"/>
          </w:tcPr>
          <w:p w14:paraId="5BC1E82E" w14:textId="77777777" w:rsidR="009068DB" w:rsidRPr="00EB2B15" w:rsidRDefault="009068DB" w:rsidP="009068DB">
            <w:pPr>
              <w:jc w:val="center"/>
              <w:rPr>
                <w:b/>
                <w:sz w:val="28"/>
                <w:szCs w:val="28"/>
              </w:rPr>
            </w:pPr>
            <w:r w:rsidRPr="00EB2B15">
              <w:rPr>
                <w:color w:val="2E74B5"/>
              </w:rPr>
              <w:t>Control Module for ESD BYPASS Reminder alarm</w:t>
            </w:r>
          </w:p>
        </w:tc>
        <w:tc>
          <w:tcPr>
            <w:tcW w:w="1562" w:type="dxa"/>
            <w:shd w:val="clear" w:color="auto" w:fill="auto"/>
          </w:tcPr>
          <w:p w14:paraId="38F509FF" w14:textId="77777777" w:rsidR="009068DB" w:rsidRPr="00EB2B15" w:rsidRDefault="009068DB" w:rsidP="009068DB">
            <w:pPr>
              <w:jc w:val="center"/>
              <w:rPr>
                <w:b/>
                <w:sz w:val="28"/>
                <w:szCs w:val="28"/>
              </w:rPr>
            </w:pPr>
          </w:p>
        </w:tc>
      </w:tr>
      <w:tr w:rsidR="009068DB" w14:paraId="69A6B653" w14:textId="77777777" w:rsidTr="009068DB">
        <w:trPr>
          <w:trHeight w:val="675"/>
        </w:trPr>
        <w:tc>
          <w:tcPr>
            <w:tcW w:w="1020" w:type="dxa"/>
            <w:shd w:val="clear" w:color="auto" w:fill="auto"/>
          </w:tcPr>
          <w:p w14:paraId="68E6D18D" w14:textId="77777777" w:rsidR="009068DB" w:rsidRPr="00EB2B15" w:rsidRDefault="009068DB" w:rsidP="009068DB">
            <w:pPr>
              <w:jc w:val="center"/>
              <w:rPr>
                <w:b/>
                <w:sz w:val="28"/>
                <w:szCs w:val="28"/>
              </w:rPr>
            </w:pPr>
          </w:p>
        </w:tc>
        <w:tc>
          <w:tcPr>
            <w:tcW w:w="2244" w:type="dxa"/>
            <w:shd w:val="clear" w:color="auto" w:fill="auto"/>
          </w:tcPr>
          <w:p w14:paraId="7A01EDAE" w14:textId="77777777" w:rsidR="009068DB" w:rsidRPr="00EB2B15" w:rsidRDefault="009068DB" w:rsidP="009068DB">
            <w:pPr>
              <w:jc w:val="center"/>
              <w:rPr>
                <w:color w:val="2E74B5"/>
              </w:rPr>
            </w:pPr>
            <w:r w:rsidRPr="00EB2B15">
              <w:rPr>
                <w:color w:val="2E74B5"/>
              </w:rPr>
              <w:t>ESD_RESET</w:t>
            </w:r>
          </w:p>
        </w:tc>
        <w:tc>
          <w:tcPr>
            <w:tcW w:w="3861" w:type="dxa"/>
            <w:shd w:val="clear" w:color="auto" w:fill="auto"/>
          </w:tcPr>
          <w:p w14:paraId="370815C9" w14:textId="77777777" w:rsidR="009068DB" w:rsidRPr="00EB2B15" w:rsidRDefault="009068DB" w:rsidP="009068DB">
            <w:pPr>
              <w:jc w:val="center"/>
              <w:rPr>
                <w:color w:val="2E74B5"/>
              </w:rPr>
            </w:pPr>
            <w:r w:rsidRPr="00EB2B15">
              <w:rPr>
                <w:color w:val="2E74B5"/>
              </w:rPr>
              <w:t>Control Module for ESD</w:t>
            </w:r>
          </w:p>
          <w:p w14:paraId="4C389750" w14:textId="77777777" w:rsidR="009068DB" w:rsidRPr="00EB2B15" w:rsidRDefault="009068DB" w:rsidP="009068DB">
            <w:pPr>
              <w:jc w:val="center"/>
              <w:rPr>
                <w:b/>
                <w:sz w:val="28"/>
                <w:szCs w:val="28"/>
              </w:rPr>
            </w:pPr>
            <w:r w:rsidRPr="00EB2B15">
              <w:rPr>
                <w:color w:val="2E74B5"/>
              </w:rPr>
              <w:t>P0/P1/P4/MEOH/THI Resets</w:t>
            </w:r>
          </w:p>
        </w:tc>
        <w:tc>
          <w:tcPr>
            <w:tcW w:w="1562" w:type="dxa"/>
            <w:shd w:val="clear" w:color="auto" w:fill="auto"/>
          </w:tcPr>
          <w:p w14:paraId="3211A2FE" w14:textId="77777777" w:rsidR="009068DB" w:rsidRPr="00EB2B15" w:rsidRDefault="009068DB" w:rsidP="009068DB">
            <w:pPr>
              <w:jc w:val="center"/>
              <w:rPr>
                <w:b/>
                <w:sz w:val="28"/>
                <w:szCs w:val="28"/>
              </w:rPr>
            </w:pPr>
          </w:p>
        </w:tc>
      </w:tr>
      <w:tr w:rsidR="009068DB" w14:paraId="43FAB911" w14:textId="77777777" w:rsidTr="009068DB">
        <w:trPr>
          <w:trHeight w:val="675"/>
        </w:trPr>
        <w:tc>
          <w:tcPr>
            <w:tcW w:w="1020" w:type="dxa"/>
            <w:shd w:val="clear" w:color="auto" w:fill="auto"/>
          </w:tcPr>
          <w:p w14:paraId="3BAD7601" w14:textId="77777777" w:rsidR="009068DB" w:rsidRPr="00EB2B15" w:rsidRDefault="009068DB" w:rsidP="009068DB">
            <w:pPr>
              <w:jc w:val="center"/>
              <w:rPr>
                <w:b/>
                <w:sz w:val="28"/>
                <w:szCs w:val="28"/>
              </w:rPr>
            </w:pPr>
          </w:p>
        </w:tc>
        <w:tc>
          <w:tcPr>
            <w:tcW w:w="2244" w:type="dxa"/>
            <w:shd w:val="clear" w:color="auto" w:fill="auto"/>
          </w:tcPr>
          <w:p w14:paraId="0894D4C4" w14:textId="77777777" w:rsidR="009068DB" w:rsidRPr="00EB2B15" w:rsidRDefault="009068DB" w:rsidP="009068DB">
            <w:pPr>
              <w:jc w:val="center"/>
              <w:rPr>
                <w:color w:val="2E74B5"/>
              </w:rPr>
            </w:pPr>
            <w:r w:rsidRPr="00EB2B15">
              <w:rPr>
                <w:color w:val="2E74B5"/>
              </w:rPr>
              <w:t>FGS_ACT_BYP1</w:t>
            </w:r>
          </w:p>
        </w:tc>
        <w:tc>
          <w:tcPr>
            <w:tcW w:w="3861" w:type="dxa"/>
            <w:shd w:val="clear" w:color="auto" w:fill="auto"/>
          </w:tcPr>
          <w:p w14:paraId="50B312DB" w14:textId="77777777" w:rsidR="009068DB" w:rsidRPr="00EB2B15" w:rsidRDefault="009068DB" w:rsidP="009068DB">
            <w:pPr>
              <w:jc w:val="center"/>
              <w:rPr>
                <w:b/>
                <w:sz w:val="28"/>
                <w:szCs w:val="28"/>
              </w:rPr>
            </w:pPr>
            <w:r w:rsidRPr="00EB2B15">
              <w:rPr>
                <w:color w:val="2E74B5"/>
              </w:rPr>
              <w:t>Control Module for FGS BYPASS Reminder alarm</w:t>
            </w:r>
          </w:p>
        </w:tc>
        <w:tc>
          <w:tcPr>
            <w:tcW w:w="1562" w:type="dxa"/>
            <w:shd w:val="clear" w:color="auto" w:fill="auto"/>
          </w:tcPr>
          <w:p w14:paraId="00E7497C" w14:textId="77777777" w:rsidR="009068DB" w:rsidRPr="00EB2B15" w:rsidRDefault="009068DB" w:rsidP="009068DB">
            <w:pPr>
              <w:jc w:val="center"/>
              <w:rPr>
                <w:b/>
                <w:sz w:val="28"/>
                <w:szCs w:val="28"/>
              </w:rPr>
            </w:pPr>
          </w:p>
        </w:tc>
      </w:tr>
      <w:tr w:rsidR="009068DB" w14:paraId="761D379F" w14:textId="77777777" w:rsidTr="009068DB">
        <w:trPr>
          <w:trHeight w:val="693"/>
        </w:trPr>
        <w:tc>
          <w:tcPr>
            <w:tcW w:w="1020" w:type="dxa"/>
            <w:shd w:val="clear" w:color="auto" w:fill="auto"/>
          </w:tcPr>
          <w:p w14:paraId="049AA2AA" w14:textId="77777777" w:rsidR="009068DB" w:rsidRPr="00EB2B15" w:rsidRDefault="009068DB" w:rsidP="009068DB">
            <w:pPr>
              <w:jc w:val="center"/>
              <w:rPr>
                <w:b/>
                <w:sz w:val="28"/>
                <w:szCs w:val="28"/>
              </w:rPr>
            </w:pPr>
          </w:p>
        </w:tc>
        <w:tc>
          <w:tcPr>
            <w:tcW w:w="2244" w:type="dxa"/>
            <w:shd w:val="clear" w:color="auto" w:fill="auto"/>
          </w:tcPr>
          <w:p w14:paraId="3B5EF866" w14:textId="77777777" w:rsidR="009068DB" w:rsidRPr="00EB2B15" w:rsidRDefault="009068DB" w:rsidP="009068DB">
            <w:pPr>
              <w:jc w:val="center"/>
              <w:rPr>
                <w:b/>
                <w:sz w:val="28"/>
                <w:szCs w:val="28"/>
              </w:rPr>
            </w:pPr>
            <w:r w:rsidRPr="00EB2B15">
              <w:rPr>
                <w:color w:val="2E74B5"/>
              </w:rPr>
              <w:t>FGS_RESET</w:t>
            </w:r>
          </w:p>
        </w:tc>
        <w:tc>
          <w:tcPr>
            <w:tcW w:w="3861" w:type="dxa"/>
            <w:shd w:val="clear" w:color="auto" w:fill="auto"/>
          </w:tcPr>
          <w:p w14:paraId="456C3413" w14:textId="77777777" w:rsidR="009068DB" w:rsidRPr="00EB2B15" w:rsidRDefault="009068DB" w:rsidP="009068DB">
            <w:pPr>
              <w:jc w:val="center"/>
              <w:rPr>
                <w:b/>
                <w:sz w:val="28"/>
                <w:szCs w:val="28"/>
              </w:rPr>
            </w:pPr>
            <w:r w:rsidRPr="00EB2B15">
              <w:rPr>
                <w:color w:val="2E74B5"/>
              </w:rPr>
              <w:t>Control Module for FGS BYPASS Reminder alarm</w:t>
            </w:r>
          </w:p>
        </w:tc>
        <w:tc>
          <w:tcPr>
            <w:tcW w:w="1562" w:type="dxa"/>
            <w:shd w:val="clear" w:color="auto" w:fill="auto"/>
          </w:tcPr>
          <w:p w14:paraId="6316A0A1" w14:textId="77777777" w:rsidR="009068DB" w:rsidRPr="00EB2B15" w:rsidRDefault="009068DB" w:rsidP="009068DB">
            <w:pPr>
              <w:jc w:val="center"/>
              <w:rPr>
                <w:b/>
                <w:sz w:val="28"/>
                <w:szCs w:val="28"/>
              </w:rPr>
            </w:pPr>
          </w:p>
        </w:tc>
      </w:tr>
      <w:tr w:rsidR="009068DB" w14:paraId="66378564" w14:textId="77777777" w:rsidTr="009068DB">
        <w:trPr>
          <w:trHeight w:val="667"/>
        </w:trPr>
        <w:tc>
          <w:tcPr>
            <w:tcW w:w="1020" w:type="dxa"/>
            <w:shd w:val="clear" w:color="auto" w:fill="auto"/>
          </w:tcPr>
          <w:p w14:paraId="59EBC79F" w14:textId="77777777" w:rsidR="009068DB" w:rsidRPr="00EB2B15" w:rsidRDefault="009068DB" w:rsidP="009068DB">
            <w:pPr>
              <w:jc w:val="center"/>
              <w:rPr>
                <w:b/>
                <w:sz w:val="28"/>
                <w:szCs w:val="28"/>
              </w:rPr>
            </w:pPr>
          </w:p>
        </w:tc>
        <w:tc>
          <w:tcPr>
            <w:tcW w:w="2244" w:type="dxa"/>
            <w:shd w:val="clear" w:color="auto" w:fill="auto"/>
          </w:tcPr>
          <w:p w14:paraId="4555F827" w14:textId="77777777" w:rsidR="009068DB" w:rsidRPr="00EB2B15" w:rsidRDefault="009068DB" w:rsidP="009068DB">
            <w:pPr>
              <w:jc w:val="center"/>
              <w:rPr>
                <w:color w:val="2E74B5"/>
              </w:rPr>
            </w:pPr>
            <w:r w:rsidRPr="00EB2B15">
              <w:rPr>
                <w:color w:val="2E74B5"/>
              </w:rPr>
              <w:t>ALARM-ACK</w:t>
            </w:r>
          </w:p>
        </w:tc>
        <w:tc>
          <w:tcPr>
            <w:tcW w:w="3861" w:type="dxa"/>
            <w:shd w:val="clear" w:color="auto" w:fill="auto"/>
          </w:tcPr>
          <w:p w14:paraId="0E1DBE65" w14:textId="77777777" w:rsidR="009068DB" w:rsidRPr="00EB2B15" w:rsidRDefault="009068DB" w:rsidP="009068DB">
            <w:pPr>
              <w:jc w:val="center"/>
              <w:rPr>
                <w:b/>
                <w:sz w:val="28"/>
                <w:szCs w:val="28"/>
              </w:rPr>
            </w:pPr>
            <w:r w:rsidRPr="00EB2B15">
              <w:rPr>
                <w:color w:val="2E74B5"/>
              </w:rPr>
              <w:t>Control Module for Alarm Acknowledgment in Remote</w:t>
            </w:r>
          </w:p>
        </w:tc>
        <w:tc>
          <w:tcPr>
            <w:tcW w:w="1562" w:type="dxa"/>
            <w:shd w:val="clear" w:color="auto" w:fill="auto"/>
          </w:tcPr>
          <w:p w14:paraId="261DF472" w14:textId="77777777" w:rsidR="009068DB" w:rsidRPr="00EB2B15" w:rsidRDefault="009068DB" w:rsidP="009068DB">
            <w:pPr>
              <w:jc w:val="center"/>
              <w:rPr>
                <w:b/>
                <w:sz w:val="28"/>
                <w:szCs w:val="28"/>
              </w:rPr>
            </w:pPr>
          </w:p>
        </w:tc>
      </w:tr>
    </w:tbl>
    <w:p w14:paraId="7B052E35" w14:textId="77777777" w:rsidR="009068DB" w:rsidRDefault="009068DB" w:rsidP="009068DB">
      <w:pPr>
        <w:rPr>
          <w:b/>
          <w:sz w:val="28"/>
          <w:szCs w:val="28"/>
        </w:rPr>
      </w:pPr>
    </w:p>
    <w:p w14:paraId="10CAA224" w14:textId="77777777" w:rsidR="009068DB" w:rsidRPr="00825135" w:rsidRDefault="009068DB" w:rsidP="009068DB">
      <w:pPr>
        <w:rPr>
          <w:b/>
          <w:sz w:val="28"/>
          <w:szCs w:val="28"/>
        </w:rPr>
      </w:pPr>
    </w:p>
    <w:p w14:paraId="48BAEE5C" w14:textId="77777777" w:rsidR="009068DB" w:rsidRPr="008A4926" w:rsidRDefault="009068DB" w:rsidP="002B4845">
      <w:pPr>
        <w:pStyle w:val="Heading1"/>
        <w:numPr>
          <w:ilvl w:val="0"/>
          <w:numId w:val="138"/>
        </w:numPr>
        <w:bidi w:val="0"/>
        <w:spacing w:before="240" w:after="60" w:line="288" w:lineRule="auto"/>
        <w:jc w:val="left"/>
      </w:pPr>
      <w:bookmarkStart w:id="1509" w:name="_Toc102218005"/>
      <w:bookmarkStart w:id="1510" w:name="_Toc178667888"/>
      <w:bookmarkStart w:id="1511" w:name="_Toc193028454"/>
      <w:r w:rsidRPr="008A4926">
        <w:t>Displays</w:t>
      </w:r>
      <w:bookmarkEnd w:id="1508"/>
      <w:bookmarkEnd w:id="1509"/>
      <w:bookmarkEnd w:id="1510"/>
      <w:bookmarkEnd w:id="1511"/>
      <w:r w:rsidRPr="008A4926">
        <w:t xml:space="preserve">   </w:t>
      </w:r>
    </w:p>
    <w:p w14:paraId="46570A80" w14:textId="77777777" w:rsidR="009068DB" w:rsidRPr="008A4926" w:rsidRDefault="009068DB" w:rsidP="00326A7E">
      <w:pPr>
        <w:autoSpaceDE w:val="0"/>
        <w:autoSpaceDN w:val="0"/>
        <w:adjustRightInd w:val="0"/>
        <w:spacing w:line="276" w:lineRule="auto"/>
        <w:ind w:left="426"/>
        <w:jc w:val="right"/>
      </w:pPr>
      <w:r w:rsidRPr="00825135">
        <w:t>A typical project specific C&amp;E display is shown below. The causes are shown on the left side with the bypass status and the effects are shown on the right side with the description.</w:t>
      </w:r>
    </w:p>
    <w:p w14:paraId="143AAA7E" w14:textId="7578511C" w:rsidR="009068DB" w:rsidRPr="00970537" w:rsidRDefault="009068DB" w:rsidP="009068DB">
      <w:pPr>
        <w:autoSpaceDE w:val="0"/>
        <w:autoSpaceDN w:val="0"/>
        <w:adjustRightInd w:val="0"/>
        <w:spacing w:line="360" w:lineRule="auto"/>
        <w:ind w:left="180"/>
        <w:jc w:val="center"/>
      </w:pPr>
      <w:r w:rsidRPr="00420CCD">
        <w:rPr>
          <w:sz w:val="22"/>
          <w:lang w:bidi="ar-SA"/>
        </w:rPr>
        <w:lastRenderedPageBreak/>
        <w:drawing>
          <wp:inline distT="0" distB="0" distL="0" distR="0" wp14:anchorId="718B3223" wp14:editId="04636DCF">
            <wp:extent cx="5779770" cy="3548380"/>
            <wp:effectExtent l="0" t="0" r="0" b="0"/>
            <wp:docPr id="2007" name="Pictur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5779770" cy="3548380"/>
                    </a:xfrm>
                    <a:prstGeom prst="rect">
                      <a:avLst/>
                    </a:prstGeom>
                    <a:noFill/>
                    <a:ln>
                      <a:noFill/>
                    </a:ln>
                  </pic:spPr>
                </pic:pic>
              </a:graphicData>
            </a:graphic>
          </wp:inline>
        </w:drawing>
      </w:r>
    </w:p>
    <w:p w14:paraId="29AB5D05" w14:textId="77777777" w:rsidR="009068DB" w:rsidRPr="00471FB5" w:rsidRDefault="009068DB" w:rsidP="00471FB5">
      <w:pPr>
        <w:autoSpaceDE w:val="0"/>
        <w:autoSpaceDN w:val="0"/>
        <w:adjustRightInd w:val="0"/>
        <w:spacing w:line="276" w:lineRule="auto"/>
        <w:ind w:left="270" w:hanging="297"/>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The dynamic elements on the Cause and Effect display will utilize the Emerson standard dynamos</w:t>
      </w:r>
    </w:p>
    <w:p w14:paraId="2E1C59F7" w14:textId="77777777" w:rsidR="009068DB" w:rsidRPr="00471FB5" w:rsidRDefault="009068DB" w:rsidP="00471FB5">
      <w:pPr>
        <w:autoSpaceDE w:val="0"/>
        <w:autoSpaceDN w:val="0"/>
        <w:adjustRightInd w:val="0"/>
        <w:spacing w:line="276" w:lineRule="auto"/>
        <w:ind w:left="270" w:hanging="297"/>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 xml:space="preserve"> which are modified to suit need.</w:t>
      </w:r>
    </w:p>
    <w:p w14:paraId="10B427B5" w14:textId="77777777" w:rsidR="009068DB" w:rsidRPr="008A4926" w:rsidRDefault="009068DB" w:rsidP="002B4845">
      <w:pPr>
        <w:pStyle w:val="Heading2"/>
        <w:numPr>
          <w:ilvl w:val="1"/>
          <w:numId w:val="138"/>
        </w:numPr>
        <w:spacing w:before="360" w:after="60" w:line="288" w:lineRule="auto"/>
      </w:pPr>
      <w:bookmarkStart w:id="1512" w:name="_Toc463853210"/>
      <w:bookmarkStart w:id="1513" w:name="_Toc102218006"/>
      <w:bookmarkStart w:id="1514" w:name="_Toc178667889"/>
      <w:bookmarkStart w:id="1515" w:name="_Toc193028455"/>
      <w:r w:rsidRPr="008A4926">
        <w:t>PCSD SIS analogue link dynamo</w:t>
      </w:r>
      <w:bookmarkEnd w:id="1512"/>
      <w:bookmarkEnd w:id="1513"/>
      <w:bookmarkEnd w:id="1514"/>
      <w:bookmarkEnd w:id="1515"/>
    </w:p>
    <w:p w14:paraId="6A640F76" w14:textId="77777777" w:rsidR="009068DB" w:rsidRPr="008A4926" w:rsidRDefault="009068DB" w:rsidP="009068DB">
      <w:pPr>
        <w:autoSpaceDE w:val="0"/>
        <w:autoSpaceDN w:val="0"/>
        <w:adjustRightInd w:val="0"/>
        <w:spacing w:line="360" w:lineRule="auto"/>
        <w:ind w:left="567" w:hanging="387"/>
      </w:pPr>
      <w:r w:rsidRPr="001E5A53">
        <w:t>Below Table, shows the dynamos which will be used for analogue inputs shown on the process displays:</w:t>
      </w:r>
    </w:p>
    <w:p w14:paraId="1BB2115D" w14:textId="1419A6FA" w:rsidR="009068DB" w:rsidRPr="001E5A53" w:rsidRDefault="009068DB" w:rsidP="009068DB">
      <w:pPr>
        <w:autoSpaceDE w:val="0"/>
        <w:autoSpaceDN w:val="0"/>
        <w:adjustRightInd w:val="0"/>
        <w:spacing w:line="360" w:lineRule="auto"/>
        <w:ind w:left="567" w:hanging="387"/>
      </w:pPr>
      <w:r w:rsidRPr="00D14852">
        <w:rPr>
          <w:sz w:val="22"/>
          <w:lang w:bidi="ar-SA"/>
        </w:rPr>
        <w:drawing>
          <wp:inline distT="0" distB="0" distL="0" distR="0" wp14:anchorId="040F5FC8" wp14:editId="181FB96F">
            <wp:extent cx="6114415" cy="2224405"/>
            <wp:effectExtent l="0" t="0" r="635" b="4445"/>
            <wp:docPr id="2006" name="Picture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6114415" cy="2224405"/>
                    </a:xfrm>
                    <a:prstGeom prst="rect">
                      <a:avLst/>
                    </a:prstGeom>
                    <a:noFill/>
                    <a:ln>
                      <a:noFill/>
                    </a:ln>
                  </pic:spPr>
                </pic:pic>
              </a:graphicData>
            </a:graphic>
          </wp:inline>
        </w:drawing>
      </w:r>
    </w:p>
    <w:p w14:paraId="1950DB0E" w14:textId="77777777" w:rsidR="009068DB" w:rsidRPr="00471FB5" w:rsidRDefault="009068DB" w:rsidP="00326A7E">
      <w:pPr>
        <w:autoSpaceDE w:val="0"/>
        <w:autoSpaceDN w:val="0"/>
        <w:adjustRightInd w:val="0"/>
        <w:spacing w:line="276" w:lineRule="auto"/>
        <w:ind w:left="270" w:hanging="297"/>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 xml:space="preserve">   When hovering over the dynamo with the mouse a bounding box and a tool-tip comprising</w:t>
      </w:r>
    </w:p>
    <w:p w14:paraId="4DF05963" w14:textId="77777777" w:rsidR="009068DB" w:rsidRPr="00471FB5" w:rsidRDefault="009068DB" w:rsidP="00326A7E">
      <w:pPr>
        <w:autoSpaceDE w:val="0"/>
        <w:autoSpaceDN w:val="0"/>
        <w:adjustRightInd w:val="0"/>
        <w:spacing w:line="276" w:lineRule="auto"/>
        <w:ind w:left="270" w:hanging="297"/>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 xml:space="preserve">   the module/function block name appears. Clicking within this bounding box opens the associated </w:t>
      </w:r>
    </w:p>
    <w:p w14:paraId="18A218BD" w14:textId="77777777" w:rsidR="009068DB" w:rsidRPr="00D14852" w:rsidRDefault="009068DB" w:rsidP="00326A7E">
      <w:pPr>
        <w:autoSpaceDE w:val="0"/>
        <w:autoSpaceDN w:val="0"/>
        <w:adjustRightInd w:val="0"/>
        <w:spacing w:line="276" w:lineRule="auto"/>
        <w:ind w:left="270" w:hanging="297"/>
        <w:jc w:val="right"/>
      </w:pPr>
      <w:r w:rsidRPr="00471FB5">
        <w:rPr>
          <w:rFonts w:ascii="Garamond" w:eastAsia="Arial" w:hAnsi="Garamond" w:cs="Arial"/>
          <w:noProof w:val="0"/>
          <w:sz w:val="24"/>
          <w:szCs w:val="22"/>
          <w:lang w:val="x-none" w:eastAsia="x-none"/>
        </w:rPr>
        <w:t xml:space="preserve">    AVTR function block faceplate.</w:t>
      </w:r>
    </w:p>
    <w:p w14:paraId="1D9BC21C" w14:textId="77777777" w:rsidR="009068DB" w:rsidRPr="008A4926" w:rsidRDefault="009068DB" w:rsidP="002B4845">
      <w:pPr>
        <w:pStyle w:val="Heading2"/>
        <w:numPr>
          <w:ilvl w:val="1"/>
          <w:numId w:val="138"/>
        </w:numPr>
        <w:spacing w:before="360" w:after="60" w:line="288" w:lineRule="auto"/>
      </w:pPr>
      <w:bookmarkStart w:id="1516" w:name="_Toc463853211"/>
      <w:bookmarkStart w:id="1517" w:name="_Toc102218007"/>
      <w:bookmarkStart w:id="1518" w:name="_Toc178667890"/>
      <w:bookmarkStart w:id="1519" w:name="_Toc193028456"/>
      <w:r w:rsidRPr="008A4926">
        <w:t>PCSD SIS discrete voter (DVTR) dynamo</w:t>
      </w:r>
      <w:bookmarkEnd w:id="1516"/>
      <w:bookmarkEnd w:id="1517"/>
      <w:bookmarkEnd w:id="1518"/>
      <w:bookmarkEnd w:id="1519"/>
    </w:p>
    <w:p w14:paraId="7B726F87" w14:textId="77777777" w:rsidR="009068DB" w:rsidRPr="008A4926" w:rsidRDefault="009068DB" w:rsidP="009068DB">
      <w:pPr>
        <w:pStyle w:val="BodyText2"/>
        <w:spacing w:line="276" w:lineRule="auto"/>
        <w:ind w:left="567" w:hanging="387"/>
        <w:jc w:val="lowKashida"/>
        <w:rPr>
          <w:rFonts w:ascii="Garamond" w:hAnsi="Garamond"/>
        </w:rPr>
      </w:pPr>
      <w:r w:rsidRPr="00E9785F">
        <w:rPr>
          <w:rFonts w:ascii="Garamond" w:hAnsi="Garamond"/>
        </w:rPr>
        <w:t>Below Table, shows the dynamos which will be used for discrete inputs shown on the process displays:</w:t>
      </w:r>
    </w:p>
    <w:p w14:paraId="702D998F" w14:textId="0B81BB42" w:rsidR="009068DB" w:rsidRPr="008A4926" w:rsidRDefault="009068DB" w:rsidP="009068DB">
      <w:pPr>
        <w:autoSpaceDE w:val="0"/>
        <w:autoSpaceDN w:val="0"/>
        <w:adjustRightInd w:val="0"/>
        <w:spacing w:line="360" w:lineRule="auto"/>
        <w:ind w:left="-180"/>
        <w:jc w:val="center"/>
      </w:pPr>
      <w:r w:rsidRPr="007A213E">
        <w:rPr>
          <w:sz w:val="22"/>
          <w:szCs w:val="22"/>
          <w:lang w:bidi="ar-SA"/>
        </w:rPr>
        <w:lastRenderedPageBreak/>
        <w:drawing>
          <wp:inline distT="0" distB="0" distL="0" distR="0" wp14:anchorId="5CDA20E5" wp14:editId="558286FF">
            <wp:extent cx="6162040" cy="2456815"/>
            <wp:effectExtent l="0" t="0" r="0" b="635"/>
            <wp:docPr id="2005" name="Picture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6162040" cy="2456815"/>
                    </a:xfrm>
                    <a:prstGeom prst="rect">
                      <a:avLst/>
                    </a:prstGeom>
                    <a:noFill/>
                    <a:ln>
                      <a:noFill/>
                    </a:ln>
                  </pic:spPr>
                </pic:pic>
              </a:graphicData>
            </a:graphic>
          </wp:inline>
        </w:drawing>
      </w:r>
    </w:p>
    <w:p w14:paraId="2068E52F" w14:textId="77777777" w:rsidR="009068DB" w:rsidRPr="00471FB5" w:rsidRDefault="009068DB" w:rsidP="00471FB5">
      <w:pPr>
        <w:autoSpaceDE w:val="0"/>
        <w:autoSpaceDN w:val="0"/>
        <w:adjustRightInd w:val="0"/>
        <w:spacing w:line="276" w:lineRule="auto"/>
        <w:ind w:left="180"/>
        <w:jc w:val="right"/>
        <w:rPr>
          <w:rFonts w:ascii="Garamond" w:eastAsia="Arial" w:hAnsi="Garamond" w:cs="Arial"/>
          <w:noProof w:val="0"/>
          <w:sz w:val="24"/>
          <w:szCs w:val="22"/>
          <w:lang w:val="x-none" w:eastAsia="x-none"/>
        </w:rPr>
      </w:pPr>
      <w:r>
        <w:rPr>
          <w:sz w:val="22"/>
        </w:rPr>
        <w:t xml:space="preserve">          </w:t>
      </w:r>
      <w:r w:rsidRPr="00471FB5">
        <w:rPr>
          <w:rFonts w:ascii="Garamond" w:eastAsia="Arial" w:hAnsi="Garamond" w:cs="Arial"/>
          <w:noProof w:val="0"/>
          <w:sz w:val="24"/>
          <w:szCs w:val="22"/>
          <w:lang w:val="x-none" w:eastAsia="x-none"/>
        </w:rPr>
        <w:t>When hovering over the dynamo with the mouse a bounding box and a tool-tip comprising</w:t>
      </w:r>
    </w:p>
    <w:p w14:paraId="732CF4A4" w14:textId="77777777" w:rsidR="009068DB" w:rsidRPr="00471FB5" w:rsidRDefault="009068DB" w:rsidP="00471FB5">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 xml:space="preserve"> the module/function block name appears. Clicking within this bounding box opens the associated </w:t>
      </w:r>
    </w:p>
    <w:p w14:paraId="1EB23D1A" w14:textId="77777777" w:rsidR="009068DB" w:rsidRPr="00471FB5" w:rsidRDefault="009068DB" w:rsidP="00471FB5">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DVTR function block faceplate.</w:t>
      </w:r>
    </w:p>
    <w:p w14:paraId="36DEDC4C" w14:textId="77777777" w:rsidR="009068DB" w:rsidRPr="00471FB5" w:rsidRDefault="009068DB" w:rsidP="00471FB5">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 xml:space="preserve">AVTR and DVTR dynamos on process graphics are similar to those used on Cause and Effect </w:t>
      </w:r>
    </w:p>
    <w:p w14:paraId="1EB61EE3" w14:textId="77777777" w:rsidR="009068DB" w:rsidRPr="00C602CC" w:rsidRDefault="009068DB" w:rsidP="00471FB5">
      <w:pPr>
        <w:autoSpaceDE w:val="0"/>
        <w:autoSpaceDN w:val="0"/>
        <w:adjustRightInd w:val="0"/>
        <w:spacing w:line="276" w:lineRule="auto"/>
        <w:ind w:left="180"/>
        <w:jc w:val="right"/>
      </w:pPr>
      <w:r w:rsidRPr="00471FB5">
        <w:rPr>
          <w:rFonts w:ascii="Garamond" w:eastAsia="Arial" w:hAnsi="Garamond" w:cs="Arial"/>
          <w:noProof w:val="0"/>
          <w:sz w:val="24"/>
          <w:szCs w:val="22"/>
          <w:lang w:val="x-none" w:eastAsia="x-none"/>
        </w:rPr>
        <w:t>graphics except they are different for below things:</w:t>
      </w:r>
    </w:p>
    <w:p w14:paraId="4BCBA4AF" w14:textId="77777777" w:rsidR="009068DB" w:rsidRPr="00471FB5" w:rsidRDefault="009068DB" w:rsidP="002B4845">
      <w:pPr>
        <w:pStyle w:val="ListParagraph"/>
        <w:numPr>
          <w:ilvl w:val="0"/>
          <w:numId w:val="149"/>
        </w:numPr>
        <w:autoSpaceDE w:val="0"/>
        <w:autoSpaceDN w:val="0"/>
        <w:bidi w:val="0"/>
        <w:adjustRightInd w:val="0"/>
        <w:spacing w:before="120" w:line="276" w:lineRule="auto"/>
        <w:jc w:val="lowKashida"/>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SIS text appearing on each dynamo is animated such that SIS text will be RED if particular</w:t>
      </w:r>
    </w:p>
    <w:p w14:paraId="5E79AC95" w14:textId="77777777" w:rsidR="009068DB" w:rsidRPr="00C602CC" w:rsidRDefault="009068DB" w:rsidP="002B4845">
      <w:pPr>
        <w:pStyle w:val="ListParagraph"/>
        <w:numPr>
          <w:ilvl w:val="0"/>
          <w:numId w:val="149"/>
        </w:numPr>
        <w:autoSpaceDE w:val="0"/>
        <w:autoSpaceDN w:val="0"/>
        <w:bidi w:val="0"/>
        <w:adjustRightInd w:val="0"/>
        <w:spacing w:before="120" w:line="276" w:lineRule="auto"/>
        <w:jc w:val="lowKashida"/>
        <w:rPr>
          <w:rFonts w:ascii="Garamond" w:hAnsi="Garamond" w:cs="Times New Roman"/>
          <w:szCs w:val="24"/>
        </w:rPr>
      </w:pPr>
      <w:r w:rsidRPr="00C602CC">
        <w:rPr>
          <w:rFonts w:ascii="Garamond" w:hAnsi="Garamond" w:cs="Times New Roman"/>
          <w:szCs w:val="24"/>
        </w:rPr>
        <w:t xml:space="preserve"> </w:t>
      </w:r>
      <w:r w:rsidRPr="00471FB5">
        <w:rPr>
          <w:rFonts w:ascii="Garamond" w:eastAsia="Arial" w:hAnsi="Garamond" w:cs="Arial"/>
          <w:noProof w:val="0"/>
          <w:sz w:val="24"/>
          <w:szCs w:val="22"/>
          <w:lang w:val="x-none" w:eastAsia="x-none"/>
        </w:rPr>
        <w:t>voter is Trip and it is Grey 32 if particular voter is Healthy.</w:t>
      </w:r>
    </w:p>
    <w:p w14:paraId="7CDEB641" w14:textId="77777777" w:rsidR="009068DB" w:rsidRPr="00471FB5" w:rsidRDefault="009068DB" w:rsidP="002B4845">
      <w:pPr>
        <w:pStyle w:val="ListParagraph"/>
        <w:numPr>
          <w:ilvl w:val="0"/>
          <w:numId w:val="149"/>
        </w:numPr>
        <w:autoSpaceDE w:val="0"/>
        <w:autoSpaceDN w:val="0"/>
        <w:bidi w:val="0"/>
        <w:adjustRightInd w:val="0"/>
        <w:spacing w:before="120" w:line="276" w:lineRule="auto"/>
        <w:jc w:val="lowKashida"/>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Clicking on SIS text will replace process graphics by respective Cause-Effect graphic.</w:t>
      </w:r>
    </w:p>
    <w:p w14:paraId="0702CB8F" w14:textId="77777777" w:rsidR="009068DB" w:rsidRPr="008A4926" w:rsidRDefault="009068DB" w:rsidP="002B4845">
      <w:pPr>
        <w:pStyle w:val="Heading1"/>
        <w:numPr>
          <w:ilvl w:val="0"/>
          <w:numId w:val="138"/>
        </w:numPr>
        <w:bidi w:val="0"/>
        <w:spacing w:before="240" w:after="60" w:line="288" w:lineRule="auto"/>
        <w:jc w:val="left"/>
      </w:pPr>
      <w:bookmarkStart w:id="1520" w:name="_Toc463853212"/>
      <w:bookmarkStart w:id="1521" w:name="_Toc102218008"/>
      <w:bookmarkStart w:id="1522" w:name="_Toc178667891"/>
      <w:bookmarkStart w:id="1523" w:name="_Toc193028457"/>
      <w:r w:rsidRPr="008A4926">
        <w:t>Safety Network</w:t>
      </w:r>
      <w:bookmarkEnd w:id="1520"/>
      <w:bookmarkEnd w:id="1521"/>
      <w:bookmarkEnd w:id="1522"/>
      <w:bookmarkEnd w:id="1523"/>
    </w:p>
    <w:p w14:paraId="1147EED0" w14:textId="77777777" w:rsidR="009068DB" w:rsidRPr="008A4926" w:rsidRDefault="009068DB" w:rsidP="002B4845">
      <w:pPr>
        <w:pStyle w:val="Heading2"/>
        <w:numPr>
          <w:ilvl w:val="1"/>
          <w:numId w:val="138"/>
        </w:numPr>
        <w:spacing w:before="360" w:after="60" w:line="288" w:lineRule="auto"/>
      </w:pPr>
      <w:bookmarkStart w:id="1524" w:name="_Toc463853213"/>
      <w:bookmarkStart w:id="1525" w:name="_Toc102218009"/>
      <w:bookmarkStart w:id="1526" w:name="_Toc178667892"/>
      <w:bookmarkStart w:id="1527" w:name="_Toc193028458"/>
      <w:r w:rsidRPr="008A4926">
        <w:t>Control Network</w:t>
      </w:r>
      <w:bookmarkEnd w:id="1524"/>
      <w:bookmarkEnd w:id="1525"/>
      <w:bookmarkEnd w:id="1526"/>
      <w:bookmarkEnd w:id="1527"/>
    </w:p>
    <w:p w14:paraId="0FA16E71" w14:textId="77777777" w:rsidR="009068DB" w:rsidRPr="00471FB5" w:rsidRDefault="009068DB" w:rsidP="00326A7E">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 xml:space="preserve">The DeltaV Control Safety Network provides communication between the nodes in the SIS network. </w:t>
      </w:r>
    </w:p>
    <w:p w14:paraId="3F16A677" w14:textId="77777777" w:rsidR="009068DB" w:rsidRPr="00471FB5" w:rsidRDefault="009068DB" w:rsidP="00326A7E">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Logic Solvers communicate with other Logic Solvers and with local SIS Net Repeaters through the</w:t>
      </w:r>
    </w:p>
    <w:p w14:paraId="62FCECA9" w14:textId="77777777" w:rsidR="009068DB" w:rsidRPr="00471FB5" w:rsidRDefault="009068DB" w:rsidP="00326A7E">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 xml:space="preserve"> carriers over a 2-channel local peer bus. The same message is broadcast over both channels. The local</w:t>
      </w:r>
    </w:p>
    <w:p w14:paraId="1C0FE989" w14:textId="77777777" w:rsidR="009068DB" w:rsidRPr="00471FB5" w:rsidRDefault="009068DB" w:rsidP="00326A7E">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 xml:space="preserve"> peer bus must be terminated at both ends. The local peer bus is terminated at the left end through the </w:t>
      </w:r>
    </w:p>
    <w:p w14:paraId="297EF3F4" w14:textId="77777777" w:rsidR="009068DB" w:rsidRPr="00471FB5" w:rsidRDefault="009068DB" w:rsidP="00326A7E">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2-wide power/controller carrier and at the right end through a terminated one wide carrier. SISNet</w:t>
      </w:r>
    </w:p>
    <w:p w14:paraId="0661A08D" w14:textId="77777777" w:rsidR="009068DB" w:rsidRPr="00471FB5" w:rsidRDefault="009068DB" w:rsidP="00326A7E">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 xml:space="preserve"> Repeaters hosted by one DeltaV controller communicate with SIS Net Repeaters hosted by a different</w:t>
      </w:r>
    </w:p>
    <w:p w14:paraId="6A58EA95" w14:textId="77777777" w:rsidR="009068DB" w:rsidRPr="00471FB5" w:rsidRDefault="009068DB" w:rsidP="00326A7E">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 xml:space="preserve"> DeltaV controller over a fiber-optic remote peer ring.</w:t>
      </w:r>
    </w:p>
    <w:p w14:paraId="702C3A28" w14:textId="77777777" w:rsidR="009068DB" w:rsidRPr="00471FB5" w:rsidRDefault="009068DB" w:rsidP="00326A7E">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A local SIS Net Repeater collects locally generated global messages into a single message and sends it</w:t>
      </w:r>
    </w:p>
    <w:p w14:paraId="6BBFFD2D" w14:textId="77777777" w:rsidR="009068DB" w:rsidRPr="00471FB5" w:rsidRDefault="009068DB" w:rsidP="00326A7E">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 xml:space="preserve"> to the next SIS Net Repeater in the ring. Upon receipt of a message, the receiving SISNet Repeater </w:t>
      </w:r>
    </w:p>
    <w:p w14:paraId="3F608FDF" w14:textId="77777777" w:rsidR="009068DB" w:rsidRPr="00471FB5" w:rsidRDefault="009068DB" w:rsidP="00326A7E">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 xml:space="preserve">broadcasts it to its local peer bus and forwards the message to the next SIS Net Repeater in the ring. A </w:t>
      </w:r>
    </w:p>
    <w:p w14:paraId="767C46D5" w14:textId="77777777" w:rsidR="009068DB" w:rsidRPr="00471FB5" w:rsidRDefault="009068DB" w:rsidP="00326A7E">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global message is forwarded around the ring once. The primary SIS Net Repeaters form one fiber-optic</w:t>
      </w:r>
    </w:p>
    <w:p w14:paraId="18B65E01" w14:textId="77777777" w:rsidR="009068DB" w:rsidRPr="00471FB5" w:rsidRDefault="009068DB" w:rsidP="00326A7E">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 xml:space="preserve"> ring and the secondary form a separate, independent ring. SISNet Distance Extenders that </w:t>
      </w:r>
    </w:p>
    <w:p w14:paraId="27411352" w14:textId="77777777" w:rsidR="009068DB" w:rsidRPr="00471FB5" w:rsidRDefault="009068DB" w:rsidP="00326A7E">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convert multimode fiber-optic signals to single mode fiber-optic signals can be used to extend the remote</w:t>
      </w:r>
    </w:p>
    <w:p w14:paraId="068F0B28" w14:textId="77777777" w:rsidR="009068DB" w:rsidRPr="00471FB5" w:rsidRDefault="009068DB" w:rsidP="00326A7E">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 xml:space="preserve"> peer ring. Necessary data, like trip commands can be transferred in safety Network for using in other</w:t>
      </w:r>
    </w:p>
    <w:p w14:paraId="38ABB341" w14:textId="77777777" w:rsidR="009068DB" w:rsidRDefault="009068DB" w:rsidP="00326A7E">
      <w:pPr>
        <w:autoSpaceDE w:val="0"/>
        <w:autoSpaceDN w:val="0"/>
        <w:adjustRightInd w:val="0"/>
        <w:spacing w:line="276" w:lineRule="auto"/>
        <w:ind w:left="180"/>
        <w:jc w:val="right"/>
      </w:pPr>
      <w:r w:rsidRPr="00471FB5">
        <w:rPr>
          <w:rFonts w:ascii="Garamond" w:eastAsia="Arial" w:hAnsi="Garamond" w:cs="Arial"/>
          <w:noProof w:val="0"/>
          <w:sz w:val="24"/>
          <w:szCs w:val="22"/>
          <w:lang w:val="x-none" w:eastAsia="x-none"/>
        </w:rPr>
        <w:t xml:space="preserve"> Logic solvers. Please see section 11.2 in this manual.</w:t>
      </w:r>
    </w:p>
    <w:p w14:paraId="2E08A785" w14:textId="71D4BE10" w:rsidR="009068DB" w:rsidRPr="00605504" w:rsidRDefault="009068DB" w:rsidP="009068DB">
      <w:pPr>
        <w:autoSpaceDE w:val="0"/>
        <w:autoSpaceDN w:val="0"/>
        <w:adjustRightInd w:val="0"/>
        <w:spacing w:line="360" w:lineRule="auto"/>
        <w:ind w:left="90"/>
        <w:jc w:val="both"/>
      </w:pPr>
      <w:r w:rsidRPr="00970E0E">
        <w:rPr>
          <w:sz w:val="22"/>
          <w:lang w:bidi="ar-SA"/>
        </w:rPr>
        <w:lastRenderedPageBreak/>
        <w:drawing>
          <wp:anchor distT="0" distB="0" distL="114300" distR="114300" simplePos="0" relativeHeight="251811840" behindDoc="0" locked="0" layoutInCell="1" allowOverlap="1" wp14:anchorId="372CD599" wp14:editId="2745776E">
            <wp:simplePos x="0" y="0"/>
            <wp:positionH relativeFrom="column">
              <wp:posOffset>472688</wp:posOffset>
            </wp:positionH>
            <wp:positionV relativeFrom="paragraph">
              <wp:posOffset>0</wp:posOffset>
            </wp:positionV>
            <wp:extent cx="5848350" cy="3732530"/>
            <wp:effectExtent l="0" t="0" r="0" b="1270"/>
            <wp:wrapSquare wrapText="bothSides"/>
            <wp:docPr id="2004" name="Picture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5848350" cy="3732530"/>
                    </a:xfrm>
                    <a:prstGeom prst="rect">
                      <a:avLst/>
                    </a:prstGeom>
                    <a:noFill/>
                    <a:ln>
                      <a:noFill/>
                    </a:ln>
                  </pic:spPr>
                </pic:pic>
              </a:graphicData>
            </a:graphic>
          </wp:anchor>
        </w:drawing>
      </w:r>
    </w:p>
    <w:p w14:paraId="1D0F6A2B" w14:textId="28FFDE02" w:rsidR="009068DB" w:rsidRPr="00605504" w:rsidRDefault="009068DB" w:rsidP="009068DB">
      <w:pPr>
        <w:ind w:left="450" w:hanging="90"/>
      </w:pPr>
    </w:p>
    <w:p w14:paraId="7368A6B8" w14:textId="397A6158" w:rsidR="009068DB" w:rsidRPr="00A25FBE" w:rsidRDefault="009068DB" w:rsidP="009068DB">
      <w:pPr>
        <w:ind w:left="270"/>
      </w:pPr>
    </w:p>
    <w:p w14:paraId="10D0DC67" w14:textId="1C9D49F7" w:rsidR="009068DB" w:rsidRPr="005F578C" w:rsidRDefault="00471FB5" w:rsidP="009068DB">
      <w:pPr>
        <w:rPr>
          <w:sz w:val="22"/>
        </w:rPr>
      </w:pPr>
      <w:r>
        <w:drawing>
          <wp:anchor distT="0" distB="0" distL="114300" distR="114300" simplePos="0" relativeHeight="251812864" behindDoc="0" locked="0" layoutInCell="1" allowOverlap="1" wp14:anchorId="45EB2CB2" wp14:editId="290CE791">
            <wp:simplePos x="0" y="0"/>
            <wp:positionH relativeFrom="column">
              <wp:posOffset>536575</wp:posOffset>
            </wp:positionH>
            <wp:positionV relativeFrom="paragraph">
              <wp:posOffset>3223260</wp:posOffset>
            </wp:positionV>
            <wp:extent cx="6021705" cy="2726690"/>
            <wp:effectExtent l="0" t="0" r="0" b="0"/>
            <wp:wrapSquare wrapText="bothSides"/>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6021705" cy="2726690"/>
                    </a:xfrm>
                    <a:prstGeom prst="rect">
                      <a:avLst/>
                    </a:prstGeom>
                    <a:noFill/>
                  </pic:spPr>
                </pic:pic>
              </a:graphicData>
            </a:graphic>
          </wp:anchor>
        </w:drawing>
      </w:r>
    </w:p>
    <w:p w14:paraId="37A42320" w14:textId="18CFFB2C" w:rsidR="009068DB" w:rsidRPr="008A4926" w:rsidRDefault="009068DB" w:rsidP="002B4845">
      <w:pPr>
        <w:pStyle w:val="Heading2"/>
        <w:numPr>
          <w:ilvl w:val="1"/>
          <w:numId w:val="138"/>
        </w:numPr>
        <w:spacing w:before="360" w:after="60" w:line="288" w:lineRule="auto"/>
      </w:pPr>
      <w:bookmarkStart w:id="1528" w:name="_Toc463853214"/>
      <w:bookmarkStart w:id="1529" w:name="_Toc102218010"/>
      <w:bookmarkStart w:id="1530" w:name="_Toc178667893"/>
      <w:bookmarkStart w:id="1531" w:name="_Toc193028459"/>
      <w:r w:rsidRPr="008A4926">
        <w:t>DeltaV SIS Nodes</w:t>
      </w:r>
      <w:bookmarkEnd w:id="1528"/>
      <w:bookmarkEnd w:id="1529"/>
      <w:bookmarkEnd w:id="1530"/>
      <w:bookmarkEnd w:id="1531"/>
    </w:p>
    <w:p w14:paraId="2EE455F2" w14:textId="77777777" w:rsidR="009068DB" w:rsidRDefault="009068DB" w:rsidP="009068DB">
      <w:pPr>
        <w:pStyle w:val="BodyText2"/>
        <w:spacing w:line="276" w:lineRule="auto"/>
        <w:ind w:left="360"/>
        <w:jc w:val="lowKashida"/>
        <w:rPr>
          <w:rFonts w:ascii="Garamond" w:hAnsi="Garamond"/>
        </w:rPr>
      </w:pPr>
      <w:r w:rsidRPr="00E66B3E">
        <w:rPr>
          <w:rFonts w:ascii="Garamond" w:hAnsi="Garamond"/>
        </w:rPr>
        <w:t xml:space="preserve">A DeltaV SIS node is a modular logic solving unit. Logic Solvers communicate with each other through </w:t>
      </w:r>
    </w:p>
    <w:p w14:paraId="08C1FE28" w14:textId="77777777" w:rsidR="009068DB" w:rsidRPr="00E66B3E" w:rsidRDefault="009068DB" w:rsidP="009068DB">
      <w:pPr>
        <w:pStyle w:val="BodyText2"/>
        <w:spacing w:line="276" w:lineRule="auto"/>
        <w:ind w:left="360"/>
        <w:jc w:val="lowKashida"/>
        <w:rPr>
          <w:rFonts w:ascii="Garamond" w:hAnsi="Garamond"/>
        </w:rPr>
      </w:pPr>
      <w:r w:rsidRPr="00E66B3E">
        <w:rPr>
          <w:rFonts w:ascii="Garamond" w:hAnsi="Garamond"/>
        </w:rPr>
        <w:t>the eight-wide carriers over a two-channel, local peer-to-peer bus. The SIS secure communications are physically separate from the DeltaV control network and I/O bus, providing the complete physical separation and independence of control and safety that is required by IEC 61511.</w:t>
      </w:r>
    </w:p>
    <w:p w14:paraId="154004D3" w14:textId="77777777" w:rsidR="009068DB" w:rsidRDefault="009068DB" w:rsidP="009068DB">
      <w:pPr>
        <w:pStyle w:val="BodyText2"/>
        <w:spacing w:line="276" w:lineRule="auto"/>
        <w:ind w:left="360"/>
        <w:jc w:val="lowKashida"/>
        <w:rPr>
          <w:rFonts w:ascii="Garamond" w:hAnsi="Garamond"/>
        </w:rPr>
      </w:pPr>
      <w:r w:rsidRPr="00E66B3E">
        <w:rPr>
          <w:rFonts w:ascii="Garamond" w:hAnsi="Garamond"/>
        </w:rPr>
        <w:t xml:space="preserve">All input data from any logic solver is accessible to all logic solvers on a node, with no effect on response time or safety integrity. This means that inputs can be wired into separate logic solvers and the input data </w:t>
      </w:r>
    </w:p>
    <w:p w14:paraId="5405C048" w14:textId="2598BDF0" w:rsidR="009068DB" w:rsidRPr="00E66B3E" w:rsidRDefault="009068DB" w:rsidP="009068DB">
      <w:pPr>
        <w:pStyle w:val="BodyText2"/>
        <w:spacing w:line="276" w:lineRule="auto"/>
        <w:ind w:left="360"/>
        <w:jc w:val="lowKashida"/>
        <w:rPr>
          <w:rFonts w:ascii="Garamond" w:hAnsi="Garamond"/>
        </w:rPr>
      </w:pPr>
      <w:r w:rsidRPr="00E66B3E">
        <w:rPr>
          <w:rFonts w:ascii="Garamond" w:hAnsi="Garamond"/>
        </w:rPr>
        <w:lastRenderedPageBreak/>
        <w:t>is accessible to all of the logic solvers on the node. Complex logic can be executed in a single module, located on a separate logic solver from where the inputs are wired. This provides the capability to implement larger cause and effects matrices that combine several SIFs together in a single module.</w:t>
      </w:r>
    </w:p>
    <w:p w14:paraId="7BAE7BBF" w14:textId="5DC703D6" w:rsidR="009068DB" w:rsidRDefault="009068DB" w:rsidP="009068DB">
      <w:pPr>
        <w:pStyle w:val="BodyText2"/>
        <w:spacing w:line="276" w:lineRule="auto"/>
        <w:ind w:left="360"/>
        <w:jc w:val="lowKashida"/>
        <w:rPr>
          <w:rFonts w:ascii="Garamond" w:hAnsi="Garamond"/>
        </w:rPr>
      </w:pPr>
      <w:r w:rsidRPr="00E66B3E">
        <w:rPr>
          <w:rFonts w:ascii="Garamond" w:hAnsi="Garamond"/>
        </w:rPr>
        <w:t xml:space="preserve">With this kind of capability, the decision for where inputs are wired can be independent of the decision </w:t>
      </w:r>
    </w:p>
    <w:p w14:paraId="6FCE364F" w14:textId="42278158" w:rsidR="009068DB" w:rsidRDefault="009068DB" w:rsidP="009068DB">
      <w:pPr>
        <w:pStyle w:val="BodyText2"/>
        <w:spacing w:line="276" w:lineRule="auto"/>
        <w:ind w:left="360"/>
        <w:jc w:val="lowKashida"/>
        <w:rPr>
          <w:rFonts w:ascii="Garamond" w:hAnsi="Garamond"/>
        </w:rPr>
      </w:pPr>
      <w:r w:rsidRPr="00E66B3E">
        <w:rPr>
          <w:rFonts w:ascii="Garamond" w:hAnsi="Garamond"/>
        </w:rPr>
        <w:t>for where logic solving is performed. Combine this flexibility with the concept of configurable I/O and</w:t>
      </w:r>
    </w:p>
    <w:p w14:paraId="55067281" w14:textId="75549713" w:rsidR="009068DB" w:rsidRDefault="009068DB" w:rsidP="009068DB">
      <w:pPr>
        <w:pStyle w:val="BodyText2"/>
        <w:spacing w:line="276" w:lineRule="auto"/>
        <w:ind w:left="360"/>
        <w:jc w:val="lowKashida"/>
        <w:rPr>
          <w:rFonts w:ascii="Garamond" w:hAnsi="Garamond"/>
        </w:rPr>
      </w:pPr>
      <w:r w:rsidRPr="00E66B3E">
        <w:rPr>
          <w:rFonts w:ascii="Garamond" w:hAnsi="Garamond"/>
        </w:rPr>
        <w:t xml:space="preserve"> it is clear that DeltaV SIS provides significant flexibility to distribute logic solving across a node, </w:t>
      </w:r>
    </w:p>
    <w:p w14:paraId="736397CD" w14:textId="77777777" w:rsidR="009068DB" w:rsidRPr="00E66B3E" w:rsidRDefault="009068DB" w:rsidP="009068DB">
      <w:pPr>
        <w:pStyle w:val="BodyText2"/>
        <w:spacing w:line="276" w:lineRule="auto"/>
        <w:ind w:left="360"/>
        <w:jc w:val="lowKashida"/>
        <w:rPr>
          <w:rFonts w:ascii="Garamond" w:hAnsi="Garamond"/>
        </w:rPr>
      </w:pPr>
      <w:r w:rsidRPr="00E66B3E">
        <w:rPr>
          <w:rFonts w:ascii="Garamond" w:hAnsi="Garamond"/>
        </w:rPr>
        <w:t>according to your needs.</w:t>
      </w:r>
    </w:p>
    <w:p w14:paraId="4EC3849D" w14:textId="20AE8950" w:rsidR="009068DB" w:rsidRDefault="009068DB" w:rsidP="009068DB">
      <w:pPr>
        <w:pStyle w:val="BodyText2"/>
        <w:spacing w:line="276" w:lineRule="auto"/>
        <w:ind w:left="567"/>
        <w:jc w:val="lowKashida"/>
        <w:rPr>
          <w:rFonts w:ascii="Garamond" w:hAnsi="Garamond"/>
        </w:rPr>
      </w:pPr>
      <w:r w:rsidRPr="00E66B3E">
        <w:rPr>
          <w:rFonts w:ascii="Garamond" w:hAnsi="Garamond"/>
        </w:rPr>
        <w:t>Multiple DeltaV SIS nodes can be connected together via the SIS</w:t>
      </w:r>
      <w:r>
        <w:rPr>
          <w:rFonts w:ascii="Garamond" w:hAnsi="Garamond"/>
        </w:rPr>
        <w:t xml:space="preserve"> </w:t>
      </w:r>
      <w:r w:rsidRPr="00E66B3E">
        <w:rPr>
          <w:rFonts w:ascii="Garamond" w:hAnsi="Garamond"/>
        </w:rPr>
        <w:t>Net secure communications network. The SIS</w:t>
      </w:r>
      <w:r>
        <w:rPr>
          <w:rFonts w:ascii="Garamond" w:hAnsi="Garamond"/>
        </w:rPr>
        <w:t xml:space="preserve"> </w:t>
      </w:r>
      <w:r w:rsidRPr="00E66B3E">
        <w:rPr>
          <w:rFonts w:ascii="Garamond" w:hAnsi="Garamond"/>
        </w:rPr>
        <w:t>Net is a redundant counter-rotating fiber optic ring network that provides SIL 3 certified communications between SIS nodes with very high communications reliability.</w:t>
      </w:r>
    </w:p>
    <w:p w14:paraId="3DC35FAA" w14:textId="77777777" w:rsidR="009068DB" w:rsidRDefault="009068DB" w:rsidP="009068DB">
      <w:pPr>
        <w:pStyle w:val="BodyText2"/>
        <w:spacing w:line="360" w:lineRule="auto"/>
        <w:ind w:left="567"/>
        <w:jc w:val="center"/>
        <w:rPr>
          <w:noProof/>
          <w:sz w:val="22"/>
        </w:rPr>
      </w:pPr>
    </w:p>
    <w:p w14:paraId="0B39D46D" w14:textId="77777777" w:rsidR="009068DB" w:rsidRDefault="009068DB" w:rsidP="009068DB">
      <w:pPr>
        <w:pStyle w:val="BodyText2"/>
        <w:spacing w:line="360" w:lineRule="auto"/>
        <w:ind w:left="567"/>
        <w:jc w:val="center"/>
        <w:rPr>
          <w:noProof/>
          <w:sz w:val="22"/>
        </w:rPr>
      </w:pPr>
    </w:p>
    <w:p w14:paraId="44972101" w14:textId="02CDDDC8" w:rsidR="009068DB" w:rsidRDefault="009068DB" w:rsidP="009068DB">
      <w:pPr>
        <w:pStyle w:val="BodyText2"/>
        <w:spacing w:line="360" w:lineRule="auto"/>
        <w:ind w:left="567"/>
        <w:jc w:val="center"/>
        <w:rPr>
          <w:noProof/>
          <w:sz w:val="22"/>
        </w:rPr>
      </w:pPr>
      <w:r>
        <w:rPr>
          <w:noProof/>
        </w:rPr>
        <w:drawing>
          <wp:anchor distT="0" distB="0" distL="114300" distR="114300" simplePos="0" relativeHeight="251764736" behindDoc="1" locked="0" layoutInCell="1" allowOverlap="1" wp14:anchorId="1715ED5A" wp14:editId="646CADED">
            <wp:simplePos x="0" y="0"/>
            <wp:positionH relativeFrom="column">
              <wp:posOffset>152400</wp:posOffset>
            </wp:positionH>
            <wp:positionV relativeFrom="paragraph">
              <wp:posOffset>237490</wp:posOffset>
            </wp:positionV>
            <wp:extent cx="6296025" cy="2600325"/>
            <wp:effectExtent l="0" t="0" r="9525" b="9525"/>
            <wp:wrapNone/>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6296025" cy="2600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DA012C" w14:textId="66B8C199" w:rsidR="009068DB" w:rsidRDefault="009068DB" w:rsidP="009068DB">
      <w:pPr>
        <w:pStyle w:val="BodyText2"/>
        <w:spacing w:line="360" w:lineRule="auto"/>
        <w:ind w:left="567"/>
        <w:jc w:val="center"/>
        <w:rPr>
          <w:noProof/>
          <w:sz w:val="22"/>
        </w:rPr>
      </w:pPr>
    </w:p>
    <w:p w14:paraId="6A6BDEB5" w14:textId="64334D7E" w:rsidR="009068DB" w:rsidRDefault="009068DB" w:rsidP="009068DB">
      <w:pPr>
        <w:pStyle w:val="BodyText2"/>
        <w:spacing w:line="360" w:lineRule="auto"/>
        <w:ind w:left="567"/>
        <w:jc w:val="center"/>
        <w:rPr>
          <w:noProof/>
          <w:sz w:val="22"/>
        </w:rPr>
      </w:pPr>
    </w:p>
    <w:p w14:paraId="474BAAFB" w14:textId="499D528B" w:rsidR="009068DB" w:rsidRDefault="009068DB" w:rsidP="009068DB">
      <w:pPr>
        <w:pStyle w:val="BodyText2"/>
        <w:spacing w:line="360" w:lineRule="auto"/>
        <w:ind w:left="567"/>
        <w:jc w:val="center"/>
        <w:rPr>
          <w:noProof/>
          <w:sz w:val="22"/>
        </w:rPr>
      </w:pPr>
    </w:p>
    <w:p w14:paraId="3CEB483C" w14:textId="77777777" w:rsidR="009068DB" w:rsidRDefault="009068DB" w:rsidP="009068DB">
      <w:pPr>
        <w:pStyle w:val="BodyText2"/>
        <w:spacing w:line="360" w:lineRule="auto"/>
        <w:ind w:left="567"/>
        <w:jc w:val="center"/>
        <w:rPr>
          <w:noProof/>
          <w:sz w:val="22"/>
        </w:rPr>
      </w:pPr>
    </w:p>
    <w:p w14:paraId="293EF29A" w14:textId="1C36E1D9" w:rsidR="009068DB" w:rsidRDefault="009068DB" w:rsidP="009068DB">
      <w:pPr>
        <w:pStyle w:val="BodyText2"/>
        <w:spacing w:line="360" w:lineRule="auto"/>
        <w:ind w:left="567"/>
        <w:jc w:val="center"/>
        <w:rPr>
          <w:noProof/>
          <w:sz w:val="22"/>
        </w:rPr>
      </w:pPr>
    </w:p>
    <w:p w14:paraId="6EEDB863" w14:textId="03A99BAF" w:rsidR="009068DB" w:rsidRDefault="009068DB" w:rsidP="009068DB">
      <w:pPr>
        <w:pStyle w:val="BodyText2"/>
        <w:spacing w:line="360" w:lineRule="auto"/>
        <w:ind w:left="567"/>
        <w:jc w:val="center"/>
        <w:rPr>
          <w:noProof/>
          <w:sz w:val="22"/>
        </w:rPr>
      </w:pPr>
    </w:p>
    <w:p w14:paraId="30C7A1E1" w14:textId="119E8ACA" w:rsidR="009068DB" w:rsidRDefault="009068DB" w:rsidP="009068DB">
      <w:pPr>
        <w:pStyle w:val="BodyText2"/>
        <w:spacing w:line="360" w:lineRule="auto"/>
        <w:ind w:left="567"/>
        <w:jc w:val="center"/>
        <w:rPr>
          <w:noProof/>
          <w:sz w:val="22"/>
        </w:rPr>
      </w:pPr>
    </w:p>
    <w:p w14:paraId="759A0E93" w14:textId="77777777" w:rsidR="009068DB" w:rsidRDefault="009068DB" w:rsidP="009068DB">
      <w:pPr>
        <w:pStyle w:val="BodyText2"/>
        <w:spacing w:line="360" w:lineRule="auto"/>
        <w:ind w:left="567"/>
        <w:jc w:val="center"/>
        <w:rPr>
          <w:noProof/>
          <w:sz w:val="22"/>
        </w:rPr>
      </w:pPr>
    </w:p>
    <w:p w14:paraId="322E1570" w14:textId="77777777" w:rsidR="009068DB" w:rsidRDefault="009068DB" w:rsidP="009068DB">
      <w:pPr>
        <w:pStyle w:val="BodyText2"/>
        <w:spacing w:line="360" w:lineRule="auto"/>
        <w:ind w:left="567"/>
        <w:jc w:val="center"/>
        <w:rPr>
          <w:noProof/>
          <w:sz w:val="22"/>
        </w:rPr>
      </w:pPr>
    </w:p>
    <w:p w14:paraId="0728DB20" w14:textId="20804423" w:rsidR="009068DB" w:rsidRPr="00471FB5" w:rsidRDefault="009068DB" w:rsidP="00471FB5">
      <w:pPr>
        <w:pStyle w:val="BodyText2"/>
        <w:spacing w:line="360" w:lineRule="auto"/>
        <w:ind w:left="567"/>
        <w:jc w:val="center"/>
        <w:rPr>
          <w:noProof/>
          <w:sz w:val="22"/>
        </w:rPr>
      </w:pPr>
      <w:r w:rsidRPr="00804D50">
        <w:rPr>
          <w:noProof/>
          <w:sz w:val="22"/>
        </w:rPr>
        <w:lastRenderedPageBreak/>
        <w:drawing>
          <wp:inline distT="0" distB="0" distL="0" distR="0" wp14:anchorId="19A530BE" wp14:editId="23369466">
            <wp:extent cx="4660900" cy="2961640"/>
            <wp:effectExtent l="0" t="0" r="6350" b="0"/>
            <wp:docPr id="2003" name="Pictur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4660900" cy="2961640"/>
                    </a:xfrm>
                    <a:prstGeom prst="rect">
                      <a:avLst/>
                    </a:prstGeom>
                    <a:noFill/>
                    <a:ln>
                      <a:noFill/>
                    </a:ln>
                  </pic:spPr>
                </pic:pic>
              </a:graphicData>
            </a:graphic>
          </wp:inline>
        </w:drawing>
      </w:r>
    </w:p>
    <w:p w14:paraId="456B09E8" w14:textId="77777777" w:rsidR="009068DB" w:rsidRPr="008A4926" w:rsidRDefault="009068DB" w:rsidP="002B4845">
      <w:pPr>
        <w:pStyle w:val="Heading3"/>
        <w:numPr>
          <w:ilvl w:val="2"/>
          <w:numId w:val="138"/>
        </w:numPr>
        <w:spacing w:before="360" w:after="60" w:line="288" w:lineRule="auto"/>
      </w:pPr>
      <w:bookmarkStart w:id="1532" w:name="_Toc102218011"/>
      <w:bookmarkStart w:id="1533" w:name="_Toc178667894"/>
      <w:r w:rsidRPr="008A4926">
        <w:t>SIS</w:t>
      </w:r>
      <w:r>
        <w:t xml:space="preserve"> </w:t>
      </w:r>
      <w:r w:rsidRPr="008A4926">
        <w:t>Net Repeater</w:t>
      </w:r>
      <w:bookmarkEnd w:id="1532"/>
      <w:bookmarkEnd w:id="1533"/>
    </w:p>
    <w:p w14:paraId="3667D45C" w14:textId="77777777" w:rsidR="009068DB" w:rsidRDefault="009068DB" w:rsidP="009068DB">
      <w:pPr>
        <w:pStyle w:val="BodyText2"/>
        <w:spacing w:line="276" w:lineRule="auto"/>
        <w:ind w:left="180" w:hanging="27"/>
        <w:jc w:val="lowKashida"/>
        <w:rPr>
          <w:rFonts w:ascii="Garamond" w:hAnsi="Garamond"/>
        </w:rPr>
      </w:pPr>
      <w:r w:rsidRPr="007E55C8">
        <w:rPr>
          <w:rFonts w:ascii="Garamond" w:hAnsi="Garamond"/>
        </w:rPr>
        <w:t>The SIS</w:t>
      </w:r>
      <w:r>
        <w:rPr>
          <w:rFonts w:ascii="Garamond" w:hAnsi="Garamond"/>
        </w:rPr>
        <w:t xml:space="preserve"> </w:t>
      </w:r>
      <w:r w:rsidRPr="007E55C8">
        <w:rPr>
          <w:rFonts w:ascii="Garamond" w:hAnsi="Garamond"/>
        </w:rPr>
        <w:t>Net Repeater provides a link for DeltaV SIS nodes to communicate. This network is dedicated</w:t>
      </w:r>
    </w:p>
    <w:p w14:paraId="484AA769" w14:textId="77777777" w:rsidR="009068DB" w:rsidRDefault="009068DB" w:rsidP="009068DB">
      <w:pPr>
        <w:pStyle w:val="BodyText2"/>
        <w:spacing w:line="276" w:lineRule="auto"/>
        <w:ind w:left="180" w:hanging="27"/>
        <w:jc w:val="lowKashida"/>
        <w:rPr>
          <w:rFonts w:ascii="Garamond" w:hAnsi="Garamond"/>
        </w:rPr>
      </w:pPr>
      <w:r w:rsidRPr="007E55C8">
        <w:rPr>
          <w:rFonts w:ascii="Garamond" w:hAnsi="Garamond"/>
        </w:rPr>
        <w:t xml:space="preserve"> to safety information, carrying only safety signals. The network and SIS</w:t>
      </w:r>
      <w:r>
        <w:rPr>
          <w:rFonts w:ascii="Garamond" w:hAnsi="Garamond"/>
        </w:rPr>
        <w:t xml:space="preserve"> </w:t>
      </w:r>
      <w:r w:rsidRPr="007E55C8">
        <w:rPr>
          <w:rFonts w:ascii="Garamond" w:hAnsi="Garamond"/>
        </w:rPr>
        <w:t>Net Repeaters are immune to</w:t>
      </w:r>
    </w:p>
    <w:p w14:paraId="730546C0" w14:textId="77777777" w:rsidR="009068DB" w:rsidRPr="007E55C8" w:rsidRDefault="009068DB" w:rsidP="009068DB">
      <w:pPr>
        <w:pStyle w:val="BodyText2"/>
        <w:spacing w:line="276" w:lineRule="auto"/>
        <w:ind w:left="180" w:hanging="27"/>
        <w:jc w:val="lowKashida"/>
        <w:rPr>
          <w:rFonts w:ascii="Garamond" w:hAnsi="Garamond"/>
        </w:rPr>
      </w:pPr>
      <w:r w:rsidRPr="007E55C8">
        <w:rPr>
          <w:rFonts w:ascii="Garamond" w:hAnsi="Garamond"/>
        </w:rPr>
        <w:t xml:space="preserve"> any failure of the basic process control system network.</w:t>
      </w:r>
    </w:p>
    <w:p w14:paraId="2C782B43" w14:textId="77777777" w:rsidR="009068DB" w:rsidRPr="00471FB5" w:rsidRDefault="009068DB" w:rsidP="00471FB5">
      <w:pPr>
        <w:tabs>
          <w:tab w:val="left" w:pos="450"/>
        </w:tabs>
        <w:autoSpaceDE w:val="0"/>
        <w:autoSpaceDN w:val="0"/>
        <w:adjustRightInd w:val="0"/>
        <w:spacing w:line="276" w:lineRule="auto"/>
        <w:ind w:left="180" w:hanging="27"/>
        <w:jc w:val="right"/>
        <w:rPr>
          <w:rFonts w:ascii="Garamond" w:eastAsia="Arial" w:hAnsi="Garamond" w:cs="Arial"/>
          <w:noProof w:val="0"/>
          <w:sz w:val="24"/>
          <w:szCs w:val="22"/>
          <w:lang w:val="x-none" w:eastAsia="x-none"/>
        </w:rPr>
      </w:pPr>
      <w:r w:rsidRPr="00471FB5">
        <w:rPr>
          <w:rFonts w:ascii="Garamond" w:eastAsia="Arial" w:hAnsi="Garamond" w:cs="Arial"/>
          <w:noProof w:val="0"/>
          <w:sz w:val="24"/>
          <w:szCs w:val="22"/>
          <w:lang w:val="x-none" w:eastAsia="x-none"/>
        </w:rPr>
        <w:t>The SIS Net Repeaters are installed as a redundant pair. The primary SIS Net Repeater is connected to</w:t>
      </w:r>
    </w:p>
    <w:p w14:paraId="19207864" w14:textId="77777777" w:rsidR="009068DB" w:rsidRPr="007E55C8" w:rsidRDefault="009068DB" w:rsidP="00471FB5">
      <w:pPr>
        <w:tabs>
          <w:tab w:val="left" w:pos="450"/>
        </w:tabs>
        <w:autoSpaceDE w:val="0"/>
        <w:autoSpaceDN w:val="0"/>
        <w:adjustRightInd w:val="0"/>
        <w:spacing w:line="276" w:lineRule="auto"/>
        <w:ind w:left="180" w:hanging="27"/>
        <w:jc w:val="right"/>
      </w:pPr>
      <w:r w:rsidRPr="00471FB5">
        <w:rPr>
          <w:rFonts w:ascii="Garamond" w:eastAsia="Arial" w:hAnsi="Garamond" w:cs="Arial"/>
          <w:noProof w:val="0"/>
          <w:sz w:val="24"/>
          <w:szCs w:val="22"/>
          <w:lang w:val="x-none" w:eastAsia="x-none"/>
        </w:rPr>
        <w:t xml:space="preserve"> one fiber optic ring, and the secondary SIS Net Repeaters form a separate, independent ring.</w:t>
      </w:r>
    </w:p>
    <w:p w14:paraId="0DB76002" w14:textId="5D9ACD26" w:rsidR="009068DB" w:rsidRPr="00E66B3E" w:rsidRDefault="009068DB" w:rsidP="009068DB">
      <w:pPr>
        <w:tabs>
          <w:tab w:val="left" w:pos="360"/>
        </w:tabs>
        <w:spacing w:line="360" w:lineRule="auto"/>
        <w:ind w:left="540" w:right="270" w:hanging="450"/>
        <w:jc w:val="both"/>
        <w:rPr>
          <w:rFonts w:eastAsia="Calibri"/>
        </w:rPr>
      </w:pPr>
      <w:r>
        <w:drawing>
          <wp:anchor distT="0" distB="0" distL="114300" distR="114300" simplePos="0" relativeHeight="251767808" behindDoc="1" locked="0" layoutInCell="1" allowOverlap="1" wp14:anchorId="3F3F6605" wp14:editId="510F9382">
            <wp:simplePos x="0" y="0"/>
            <wp:positionH relativeFrom="column">
              <wp:posOffset>2028825</wp:posOffset>
            </wp:positionH>
            <wp:positionV relativeFrom="paragraph">
              <wp:posOffset>228600</wp:posOffset>
            </wp:positionV>
            <wp:extent cx="1800225" cy="3380740"/>
            <wp:effectExtent l="0" t="0" r="9525" b="0"/>
            <wp:wrapNone/>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1800225" cy="3380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EAF1BC" w14:textId="77777777" w:rsidR="009068DB" w:rsidRPr="00E66B3E" w:rsidRDefault="009068DB" w:rsidP="009068DB">
      <w:pPr>
        <w:pStyle w:val="BodyText2"/>
        <w:tabs>
          <w:tab w:val="left" w:pos="540"/>
        </w:tabs>
        <w:ind w:hanging="180"/>
        <w:jc w:val="both"/>
        <w:rPr>
          <w:rFonts w:ascii="Garamond" w:hAnsi="Garamond"/>
          <w:rtl/>
        </w:rPr>
      </w:pPr>
    </w:p>
    <w:p w14:paraId="26489E4D" w14:textId="77777777" w:rsidR="009068DB" w:rsidRPr="00E66B3E" w:rsidRDefault="009068DB" w:rsidP="009068DB">
      <w:pPr>
        <w:tabs>
          <w:tab w:val="left" w:pos="540"/>
        </w:tabs>
        <w:ind w:hanging="180"/>
      </w:pPr>
    </w:p>
    <w:p w14:paraId="4AEDC41E" w14:textId="77777777" w:rsidR="009068DB" w:rsidRPr="00E66B3E" w:rsidRDefault="009068DB" w:rsidP="009068DB">
      <w:pPr>
        <w:tabs>
          <w:tab w:val="left" w:pos="540"/>
        </w:tabs>
        <w:autoSpaceDE w:val="0"/>
        <w:autoSpaceDN w:val="0"/>
        <w:adjustRightInd w:val="0"/>
        <w:spacing w:line="360" w:lineRule="auto"/>
        <w:ind w:left="1287" w:hanging="180"/>
        <w:jc w:val="both"/>
      </w:pPr>
    </w:p>
    <w:p w14:paraId="1E898C11" w14:textId="77777777" w:rsidR="009068DB" w:rsidRPr="00E66B3E" w:rsidRDefault="009068DB" w:rsidP="009068DB">
      <w:pPr>
        <w:tabs>
          <w:tab w:val="left" w:pos="540"/>
        </w:tabs>
        <w:ind w:hanging="180"/>
      </w:pPr>
    </w:p>
    <w:p w14:paraId="1DCF2180" w14:textId="77777777" w:rsidR="009068DB" w:rsidRPr="006F28D1" w:rsidRDefault="009068DB" w:rsidP="009068DB">
      <w:pPr>
        <w:autoSpaceDE w:val="0"/>
        <w:autoSpaceDN w:val="0"/>
        <w:adjustRightInd w:val="0"/>
        <w:spacing w:line="360" w:lineRule="auto"/>
        <w:ind w:left="567"/>
        <w:jc w:val="both"/>
      </w:pPr>
    </w:p>
    <w:p w14:paraId="2E44DD41" w14:textId="77777777" w:rsidR="009068DB" w:rsidRPr="002D5120" w:rsidRDefault="009068DB" w:rsidP="009068DB">
      <w:pPr>
        <w:autoSpaceDE w:val="0"/>
        <w:autoSpaceDN w:val="0"/>
        <w:adjustRightInd w:val="0"/>
        <w:spacing w:line="360" w:lineRule="auto"/>
        <w:ind w:left="567"/>
        <w:jc w:val="both"/>
      </w:pPr>
    </w:p>
    <w:p w14:paraId="22E8D178" w14:textId="77777777" w:rsidR="009068DB" w:rsidRPr="002D5120" w:rsidRDefault="009068DB" w:rsidP="009068DB">
      <w:pPr>
        <w:autoSpaceDE w:val="0"/>
        <w:autoSpaceDN w:val="0"/>
        <w:adjustRightInd w:val="0"/>
        <w:spacing w:line="360" w:lineRule="auto"/>
        <w:jc w:val="both"/>
      </w:pPr>
    </w:p>
    <w:p w14:paraId="58B8ADAD" w14:textId="77777777" w:rsidR="009068DB" w:rsidRPr="002361D5" w:rsidRDefault="009068DB" w:rsidP="009068DB">
      <w:pPr>
        <w:autoSpaceDE w:val="0"/>
        <w:autoSpaceDN w:val="0"/>
        <w:adjustRightInd w:val="0"/>
        <w:spacing w:line="360" w:lineRule="auto"/>
      </w:pPr>
    </w:p>
    <w:p w14:paraId="3FEBB1D2" w14:textId="77777777" w:rsidR="009068DB" w:rsidRPr="00A037A0" w:rsidRDefault="009068DB" w:rsidP="009068DB"/>
    <w:p w14:paraId="50119550" w14:textId="77777777" w:rsidR="009068DB" w:rsidRPr="00E84A73" w:rsidRDefault="009068DB" w:rsidP="009068DB">
      <w:pPr>
        <w:autoSpaceDE w:val="0"/>
        <w:autoSpaceDN w:val="0"/>
        <w:adjustRightInd w:val="0"/>
        <w:spacing w:line="360" w:lineRule="auto"/>
        <w:ind w:left="1287"/>
      </w:pPr>
    </w:p>
    <w:p w14:paraId="4D99F79A" w14:textId="77777777" w:rsidR="009068DB" w:rsidRPr="00676CD3" w:rsidRDefault="009068DB" w:rsidP="009068DB">
      <w:pPr>
        <w:autoSpaceDE w:val="0"/>
        <w:autoSpaceDN w:val="0"/>
        <w:adjustRightInd w:val="0"/>
        <w:spacing w:line="360" w:lineRule="auto"/>
        <w:ind w:left="567"/>
        <w:jc w:val="both"/>
      </w:pPr>
    </w:p>
    <w:p w14:paraId="26BCAB1C" w14:textId="77777777" w:rsidR="009068DB" w:rsidRDefault="009068DB" w:rsidP="009068DB"/>
    <w:p w14:paraId="2EFD14AF" w14:textId="77777777" w:rsidR="009068DB" w:rsidRDefault="009068DB" w:rsidP="009068DB"/>
    <w:p w14:paraId="3E0F4A4D" w14:textId="77777777" w:rsidR="009068DB" w:rsidRDefault="009068DB" w:rsidP="009068DB"/>
    <w:p w14:paraId="6BA245CF" w14:textId="77777777" w:rsidR="009068DB" w:rsidRDefault="009068DB" w:rsidP="009068DB"/>
    <w:p w14:paraId="4B5D0E3C" w14:textId="77777777" w:rsidR="009068DB" w:rsidRDefault="009068DB" w:rsidP="009068DB"/>
    <w:p w14:paraId="4BF7ED56" w14:textId="77777777" w:rsidR="009068DB" w:rsidRDefault="009068DB" w:rsidP="009068DB"/>
    <w:p w14:paraId="0158D868" w14:textId="77777777" w:rsidR="009068DB" w:rsidRDefault="009068DB" w:rsidP="009068DB"/>
    <w:p w14:paraId="4872D14B" w14:textId="77777777" w:rsidR="009068DB" w:rsidRDefault="009068DB" w:rsidP="009068DB"/>
    <w:p w14:paraId="77D3F6F9" w14:textId="77777777" w:rsidR="009068DB" w:rsidRDefault="009068DB" w:rsidP="009068DB"/>
    <w:p w14:paraId="19B693C3" w14:textId="224216EC" w:rsidR="009068DB" w:rsidRDefault="009068DB" w:rsidP="009068DB">
      <w:pPr>
        <w:rPr>
          <w:rtl/>
        </w:rPr>
      </w:pPr>
    </w:p>
    <w:p w14:paraId="5C7617FA" w14:textId="3982AD29" w:rsidR="00471FB5" w:rsidRDefault="00471FB5" w:rsidP="009068DB">
      <w:pPr>
        <w:rPr>
          <w:rtl/>
        </w:rPr>
      </w:pPr>
    </w:p>
    <w:p w14:paraId="6539C17A" w14:textId="77777777" w:rsidR="00471FB5" w:rsidRDefault="00471FB5" w:rsidP="009068DB"/>
    <w:p w14:paraId="0C4F697F" w14:textId="77777777" w:rsidR="009068DB" w:rsidRPr="00C96011" w:rsidRDefault="009068DB" w:rsidP="002B4845">
      <w:pPr>
        <w:pStyle w:val="Heading3"/>
        <w:numPr>
          <w:ilvl w:val="2"/>
          <w:numId w:val="138"/>
        </w:numPr>
        <w:spacing w:before="360" w:after="60" w:line="288" w:lineRule="auto"/>
      </w:pPr>
      <w:bookmarkStart w:id="1534" w:name="_Toc73959766"/>
      <w:bookmarkStart w:id="1535" w:name="_Toc81221529"/>
      <w:bookmarkStart w:id="1536" w:name="_Toc101953040"/>
      <w:bookmarkStart w:id="1537" w:name="_Toc102218012"/>
      <w:bookmarkStart w:id="1538" w:name="_Toc178667895"/>
      <w:bookmarkStart w:id="1539" w:name="_Toc195336650"/>
      <w:bookmarkStart w:id="1540" w:name="_Toc198276542"/>
      <w:bookmarkStart w:id="1541" w:name="_Toc198276881"/>
      <w:bookmarkStart w:id="1542" w:name="_Toc226881981"/>
      <w:bookmarkStart w:id="1543" w:name="_Toc226882111"/>
      <w:bookmarkStart w:id="1544" w:name="_Toc226882246"/>
      <w:bookmarkStart w:id="1545" w:name="_Toc226946720"/>
      <w:bookmarkStart w:id="1546" w:name="_Toc226947746"/>
      <w:bookmarkStart w:id="1547" w:name="_Toc226947893"/>
      <w:bookmarkStart w:id="1548" w:name="_Toc226948747"/>
      <w:bookmarkStart w:id="1549" w:name="_Toc227382358"/>
      <w:bookmarkStart w:id="1550" w:name="_Toc227382408"/>
      <w:bookmarkStart w:id="1551" w:name="_Toc227384222"/>
      <w:bookmarkStart w:id="1552" w:name="_Toc227384286"/>
      <w:bookmarkStart w:id="1553" w:name="_Toc227384408"/>
      <w:bookmarkStart w:id="1554" w:name="_Toc227393902"/>
      <w:bookmarkStart w:id="1555" w:name="_Toc227400539"/>
      <w:bookmarkStart w:id="1556" w:name="_Toc394947428"/>
      <w:bookmarkStart w:id="1557" w:name="_Toc394947695"/>
      <w:bookmarkStart w:id="1558" w:name="_Toc394990265"/>
      <w:bookmarkStart w:id="1559" w:name="_Toc394991476"/>
      <w:bookmarkStart w:id="1560" w:name="_Toc2686107"/>
      <w:bookmarkStart w:id="1561" w:name="_Toc2688092"/>
      <w:r w:rsidRPr="00C96011">
        <w:t>Operator interface</w:t>
      </w:r>
      <w:bookmarkEnd w:id="1534"/>
      <w:bookmarkEnd w:id="1535"/>
      <w:bookmarkEnd w:id="1536"/>
      <w:bookmarkEnd w:id="1537"/>
      <w:bookmarkEnd w:id="1538"/>
    </w:p>
    <w:p w14:paraId="5D8EF5D1" w14:textId="77777777" w:rsidR="009068DB" w:rsidRPr="00BD2D14" w:rsidRDefault="009068DB" w:rsidP="009068DB">
      <w:pPr>
        <w:pStyle w:val="BodyText"/>
        <w:spacing w:before="197" w:line="289" w:lineRule="exact"/>
        <w:ind w:right="1602"/>
      </w:pPr>
      <w:r w:rsidRPr="00BD2D14">
        <w:rPr>
          <w:b/>
          <w:bCs/>
        </w:rPr>
        <w:t xml:space="preserve">                         </w:t>
      </w:r>
      <w:r w:rsidRPr="00BD2D14">
        <w:t>Graphic elements associated with analog input modules:</w:t>
      </w:r>
    </w:p>
    <w:p w14:paraId="5079341B" w14:textId="77777777" w:rsidR="009068DB" w:rsidRPr="00BD2D14" w:rsidRDefault="009068DB" w:rsidP="002B4845">
      <w:pPr>
        <w:widowControl w:val="0"/>
        <w:numPr>
          <w:ilvl w:val="0"/>
          <w:numId w:val="150"/>
        </w:numPr>
        <w:bidi w:val="0"/>
        <w:ind w:firstLine="450"/>
      </w:pPr>
      <w:r w:rsidRPr="00BD2D14">
        <w:t>Faceplate</w:t>
      </w:r>
    </w:p>
    <w:p w14:paraId="54D0E033" w14:textId="77777777" w:rsidR="009068DB" w:rsidRPr="00C96011" w:rsidRDefault="009068DB" w:rsidP="009068DB">
      <w:pPr>
        <w:widowControl w:val="0"/>
        <w:tabs>
          <w:tab w:val="left" w:pos="1752"/>
        </w:tabs>
        <w:spacing w:before="198"/>
        <w:ind w:left="1260" w:right="1602"/>
        <w:rPr>
          <w:b/>
          <w:bCs/>
        </w:rPr>
      </w:pPr>
      <w:r w:rsidRPr="00BD2D14">
        <w:rPr>
          <w:b/>
          <w:bCs/>
        </w:rPr>
        <w:t>Faceplate for Analog Input Family ( PCSD_AI_STD_130_FP )</w:t>
      </w:r>
    </w:p>
    <w:p w14:paraId="6C35F00C" w14:textId="3A2DB227" w:rsidR="009068DB" w:rsidRPr="001721FD" w:rsidRDefault="009068DB" w:rsidP="009068DB">
      <w:pPr>
        <w:widowControl w:val="0"/>
        <w:tabs>
          <w:tab w:val="left" w:pos="1752"/>
        </w:tabs>
        <w:spacing w:before="198"/>
        <w:ind w:left="540" w:right="1602"/>
        <w:rPr>
          <w:b/>
          <w:bCs/>
        </w:rPr>
      </w:pPr>
      <w:r w:rsidRPr="00517E90">
        <w:rPr>
          <w:rFonts w:eastAsia="Arial"/>
          <w:position w:val="-132"/>
          <w:lang w:bidi="ar-SA"/>
        </w:rPr>
        <w:drawing>
          <wp:inline distT="0" distB="0" distL="0" distR="0" wp14:anchorId="714B9F58" wp14:editId="11F33465">
            <wp:extent cx="5629910" cy="3848735"/>
            <wp:effectExtent l="0" t="0" r="8890" b="0"/>
            <wp:docPr id="2002" name="Picture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5629910" cy="3848735"/>
                    </a:xfrm>
                    <a:prstGeom prst="rect">
                      <a:avLst/>
                    </a:prstGeom>
                    <a:noFill/>
                    <a:ln>
                      <a:noFill/>
                    </a:ln>
                  </pic:spPr>
                </pic:pic>
              </a:graphicData>
            </a:graphic>
          </wp:inline>
        </w:drawing>
      </w:r>
    </w:p>
    <w:p w14:paraId="6C46EF4C" w14:textId="77777777" w:rsidR="009068DB" w:rsidRDefault="009068DB" w:rsidP="009068DB">
      <w:pPr>
        <w:autoSpaceDE w:val="0"/>
        <w:autoSpaceDN w:val="0"/>
        <w:adjustRightInd w:val="0"/>
        <w:rPr>
          <w:rFonts w:cs="Calibri"/>
          <w:lang w:bidi="ar-SA"/>
        </w:rPr>
      </w:pPr>
    </w:p>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p w14:paraId="78572906" w14:textId="3D5BD79D" w:rsidR="009068DB" w:rsidRPr="001721FD" w:rsidRDefault="009068DB" w:rsidP="009068DB">
      <w:pPr>
        <w:spacing w:line="20" w:lineRule="exact"/>
        <w:ind w:left="842"/>
        <w:rPr>
          <w:rFonts w:eastAsia="Arial"/>
        </w:rPr>
      </w:pPr>
      <w:r>
        <mc:AlternateContent>
          <mc:Choice Requires="wpg">
            <w:drawing>
              <wp:inline distT="0" distB="0" distL="0" distR="0" wp14:anchorId="7E399CDD" wp14:editId="0CD408A2">
                <wp:extent cx="5414645" cy="12700"/>
                <wp:effectExtent l="0" t="0" r="0" b="0"/>
                <wp:docPr id="426"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4645" cy="12700"/>
                          <a:chOff x="0" y="0"/>
                          <a:chExt cx="8527" cy="20"/>
                        </a:xfrm>
                      </wpg:grpSpPr>
                      <wpg:grpSp>
                        <wpg:cNvPr id="427" name="Group 163"/>
                        <wpg:cNvGrpSpPr>
                          <a:grpSpLocks/>
                        </wpg:cNvGrpSpPr>
                        <wpg:grpSpPr bwMode="auto">
                          <a:xfrm>
                            <a:off x="10" y="10"/>
                            <a:ext cx="8507" cy="2"/>
                            <a:chOff x="10" y="10"/>
                            <a:chExt cx="8507" cy="2"/>
                          </a:xfrm>
                        </wpg:grpSpPr>
                        <wps:wsp>
                          <wps:cNvPr id="431" name="Freeform 164"/>
                          <wps:cNvSpPr>
                            <a:spLocks/>
                          </wps:cNvSpPr>
                          <wps:spPr bwMode="auto">
                            <a:xfrm>
                              <a:off x="10" y="10"/>
                              <a:ext cx="8507" cy="2"/>
                            </a:xfrm>
                            <a:custGeom>
                              <a:avLst/>
                              <a:gdLst>
                                <a:gd name="T0" fmla="+- 0 10 10"/>
                                <a:gd name="T1" fmla="*/ T0 w 8507"/>
                                <a:gd name="T2" fmla="+- 0 8517 10"/>
                                <a:gd name="T3" fmla="*/ T2 w 8507"/>
                              </a:gdLst>
                              <a:ahLst/>
                              <a:cxnLst>
                                <a:cxn ang="0">
                                  <a:pos x="T1" y="0"/>
                                </a:cxn>
                                <a:cxn ang="0">
                                  <a:pos x="T3" y="0"/>
                                </a:cxn>
                              </a:cxnLst>
                              <a:rect l="0" t="0" r="r" b="b"/>
                              <a:pathLst>
                                <a:path w="8507">
                                  <a:moveTo>
                                    <a:pt x="0" y="0"/>
                                  </a:moveTo>
                                  <a:lnTo>
                                    <a:pt x="8507" y="0"/>
                                  </a:lnTo>
                                </a:path>
                              </a:pathLst>
                            </a:custGeom>
                            <a:noFill/>
                            <a:ln w="12192">
                              <a:solidFill>
                                <a:srgbClr val="000000"/>
                              </a:solidFill>
                              <a:round/>
                              <a:headEnd/>
                              <a:tailEnd/>
                            </a:ln>
                          </wps:spPr>
                          <wps:bodyPr rot="0" vert="horz" wrap="square" lIns="91440" tIns="45720" rIns="91440" bIns="45720" anchor="t" anchorCtr="0" upright="1">
                            <a:noAutofit/>
                          </wps:bodyPr>
                        </wps:wsp>
                      </wpg:grpSp>
                    </wpg:wgp>
                  </a:graphicData>
                </a:graphic>
              </wp:inline>
            </w:drawing>
          </mc:Choice>
          <mc:Fallback>
            <w:pict>
              <v:group w14:anchorId="270E16A3" id="Group 426" o:spid="_x0000_s1026" style="width:426.35pt;height:1pt;mso-position-horizontal-relative:char;mso-position-vertical-relative:line" coordsize="85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ySKLgMAAP4HAAAOAAAAZHJzL2Uyb0RvYy54bWy0VXtr2zAQ/3+w7yD050brR52kNXXK6ItB&#10;txWafQBFlh/MljRJidN9+p0k23XdlUHHQjAn3ft3p7vzi0PboD1TuhY8w9FxiBHjVOQ1LzP8fXNz&#10;dIqRNoTnpBGcZfiRaXyxfv/uvJMpi0UlmpwpBEa4TjuZ4coYmQaBphVriT4WknFgFkK1xMBRlUGu&#10;SAfW2yaIw3AZdELlUgnKtIbbK8/Ea2e/KBg134pCM4OaDENsxn2V+27tN1ifk7RURFY17cMgb4ii&#10;JTUHp6OpK2II2qn6ham2pkpoUZhjKtpAFEVNmcsBsonCWTa3Suyky6VMu1KOMAG0M5zebJZ+3d8r&#10;VOcZTuIlRpy0UCTnF9kLgKeTZQpSt0o+yHvlcwTyTtAfGtjBnG/PpRdG2+6LyMEg2Rnh4DkUqrUm&#10;IHF0cFV4HKvADgZRuFwkUbJMFhhR4EXxKuyrRCso5QstWl33eqeLeOWVYqcRkNS7cyH2Ifl83GFM&#10;bQQA1KcARMuT/w1ABD1ps+xTHCA4XYRDKr5Dx9xnCtPsn6m8mjw8M/3USfrfOumhIpK5BtW2RwYg&#10;T6IByBvFmH28KFomHksnOHSSnrbRhNNJnWrotr820AyOV/AbwSAp3Wlzy4RrQrK/08YPgBwo19p5&#10;3wEbKEzRNjALPh6hEEX270tRjiKQpRf5EKBNiDrkytYbHOzEg5Czc7qIVn+wdDIIWUvxxBJEXg6x&#10;kWoIlx54Hy9QiNhRG7rnJYW2D2QDkQ3vCiyAkM3tFVnwPZf1Or0LBTN0Pj0VRjA9tx4QSYyNzLqw&#10;JOoy7ICwF63Ys41wLDN7uuDkidvwqZRv/0lUng0a1gHMHE84pzbWSU25uKmbxtWg4TaUKI7OYgeO&#10;Fk2dW64NR6tye9kotCd2MbifzQasPRODAcxzZ61iJL/uaUPqxtMg3wC4MGF8w9qZotOtyB+heZXw&#10;6wbWIxCVUL8w6mDVZFj/3BHFMGo+c3iBZ1GS2N3kDsliBeMLqSlnO+UQTsFUhg2Gylvy0vh9tpOq&#10;LivwFLl0ufgEU7eobYe7+HxU/QGGgKP6Wd3TsGSAerbFpmcn9bS2178BAAD//wMAUEsDBBQABgAI&#10;AAAAIQCbhGfY2wAAAAMBAAAPAAAAZHJzL2Rvd25yZXYueG1sTI9Ba8JAEIXvhf6HZQq91U1SbCVm&#10;IyLqSQrVQvE2ZsckmJ0N2TWJ/95tL+1l4PEe732TLUbTiJ46V1tWEE8iEMSF1TWXCr4Om5cZCOeR&#10;NTaWScGNHCzyx4cMU20H/qR+70sRStilqKDyvk2ldEVFBt3EtsTBO9vOoA+yK6XucAjlppFJFL1J&#10;gzWHhQpbWlVUXPZXo2A74LB8jdf97nJe3Y6H6cf3Lialnp/G5RyEp9H/heEHP6BDHphO9sraiUZB&#10;eMT/3uDNpsk7iJOCJAKZZ/I/e34HAAD//wMAUEsBAi0AFAAGAAgAAAAhALaDOJL+AAAA4QEAABMA&#10;AAAAAAAAAAAAAAAAAAAAAFtDb250ZW50X1R5cGVzXS54bWxQSwECLQAUAAYACAAAACEAOP0h/9YA&#10;AACUAQAACwAAAAAAAAAAAAAAAAAvAQAAX3JlbHMvLnJlbHNQSwECLQAUAAYACAAAACEAeY8kii4D&#10;AAD+BwAADgAAAAAAAAAAAAAAAAAuAgAAZHJzL2Uyb0RvYy54bWxQSwECLQAUAAYACAAAACEAm4Rn&#10;2NsAAAADAQAADwAAAAAAAAAAAAAAAACIBQAAZHJzL2Rvd25yZXYueG1sUEsFBgAAAAAEAAQA8wAA&#10;AJAGAAAAAA==&#10;">
                <v:group id="Group 163" o:spid="_x0000_s1027" style="position:absolute;left:10;top:10;width:8507;height:2" coordorigin="10,10" coordsize="85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shape id="Freeform 164" o:spid="_x0000_s1028" style="position:absolute;left:10;top:10;width:8507;height:2;visibility:visible;mso-wrap-style:square;v-text-anchor:top" coordsize="85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APgxAAAANwAAAAPAAAAZHJzL2Rvd25yZXYueG1sRI9Ba8JA&#10;FITvgv9heUJvulGrldRVRCyt3oyl50f2mQ1m34bsmsR/3y0UPA4z8w2z3va2Ei01vnSsYDpJQBDn&#10;TpdcKPi+fIxXIHxA1lg5JgUP8rDdDAdrTLXr+ExtFgoRIexTVGBCqFMpfW7Iop+4mjh6V9dYDFE2&#10;hdQNdhFuKzlLkqW0WHJcMFjT3lB+y+5Wwert6B8/me1o1l4X5ny67ZafB6VeRv3uHUSgPjzD/+0v&#10;reB1PoW/M/EIyM0vAAAA//8DAFBLAQItABQABgAIAAAAIQDb4fbL7gAAAIUBAAATAAAAAAAAAAAA&#10;AAAAAAAAAABbQ29udGVudF9UeXBlc10ueG1sUEsBAi0AFAAGAAgAAAAhAFr0LFu/AAAAFQEAAAsA&#10;AAAAAAAAAAAAAAAAHwEAAF9yZWxzLy5yZWxzUEsBAi0AFAAGAAgAAAAhAMzsA+DEAAAA3AAAAA8A&#10;AAAAAAAAAAAAAAAABwIAAGRycy9kb3ducmV2LnhtbFBLBQYAAAAAAwADALcAAAD4AgAAAAA=&#10;" path="m,l8507,e" filled="f" strokeweight=".96pt">
                    <v:path arrowok="t" o:connecttype="custom" o:connectlocs="0,0;8507,0" o:connectangles="0,0"/>
                  </v:shape>
                </v:group>
                <w10:anchorlock/>
              </v:group>
            </w:pict>
          </mc:Fallback>
        </mc:AlternateContent>
      </w:r>
    </w:p>
    <w:p w14:paraId="42CDB31B" w14:textId="77777777" w:rsidR="009068DB" w:rsidRPr="00BD2D14" w:rsidRDefault="009068DB" w:rsidP="009068DB">
      <w:pPr>
        <w:spacing w:before="51"/>
        <w:ind w:right="182"/>
        <w:jc w:val="center"/>
      </w:pPr>
      <w:r w:rsidRPr="00BD2D14">
        <w:t>Faceplate for AI Family except _AI_SCADA_130, _AI_SLMG_130, _AI_SOFT_130 and</w:t>
      </w:r>
    </w:p>
    <w:p w14:paraId="685CEA3F" w14:textId="77777777" w:rsidR="009068DB" w:rsidRPr="00BD2D14" w:rsidRDefault="009068DB" w:rsidP="009068DB">
      <w:pPr>
        <w:ind w:right="177"/>
        <w:jc w:val="center"/>
      </w:pPr>
      <w:r w:rsidRPr="00BD2D14">
        <w:t>_AI_SOFTMG_130 modules</w:t>
      </w:r>
    </w:p>
    <w:p w14:paraId="4F93721D" w14:textId="77777777" w:rsidR="009068DB" w:rsidRPr="00BD2D14" w:rsidRDefault="009068DB" w:rsidP="009068DB">
      <w:pPr>
        <w:ind w:right="177"/>
        <w:jc w:val="center"/>
      </w:pPr>
    </w:p>
    <w:p w14:paraId="668DACB5" w14:textId="77777777" w:rsidR="009068DB" w:rsidRPr="0002391A" w:rsidRDefault="009068DB" w:rsidP="009068DB">
      <w:pPr>
        <w:pStyle w:val="BodyText"/>
        <w:spacing w:line="276" w:lineRule="auto"/>
        <w:ind w:left="1511" w:right="1602"/>
        <w:jc w:val="lowKashida"/>
      </w:pPr>
      <w:r w:rsidRPr="0002391A">
        <w:t>The faceplate provides following functionalities to the operator:</w:t>
      </w:r>
    </w:p>
    <w:p w14:paraId="6427845A" w14:textId="77777777" w:rsidR="009068DB" w:rsidRPr="00BD2D14" w:rsidRDefault="009068DB" w:rsidP="002B4845">
      <w:pPr>
        <w:pStyle w:val="ListParagraph"/>
        <w:widowControl w:val="0"/>
        <w:numPr>
          <w:ilvl w:val="0"/>
          <w:numId w:val="174"/>
        </w:numPr>
        <w:tabs>
          <w:tab w:val="left" w:pos="2592"/>
        </w:tabs>
        <w:bidi w:val="0"/>
        <w:spacing w:before="51" w:line="276" w:lineRule="auto"/>
        <w:ind w:right="1599"/>
        <w:contextualSpacing w:val="0"/>
        <w:jc w:val="lowKashida"/>
        <w:rPr>
          <w:rFonts w:ascii="Garamond" w:hAnsi="Garamond" w:cs="Times New Roman"/>
          <w:szCs w:val="24"/>
        </w:rPr>
      </w:pPr>
      <w:r w:rsidRPr="00BB4D81">
        <w:rPr>
          <w:rFonts w:ascii="Garamond" w:hAnsi="Garamond" w:cs="Times New Roman"/>
          <w:b/>
          <w:bCs/>
        </w:rPr>
        <w:t>Process Value</w:t>
      </w:r>
      <w:r w:rsidRPr="00BD2D14">
        <w:rPr>
          <w:rFonts w:ascii="Garamond" w:hAnsi="Garamond" w:cs="Times New Roman"/>
          <w:b/>
          <w:bCs/>
          <w:szCs w:val="24"/>
        </w:rPr>
        <w:t>:</w:t>
      </w:r>
      <w:r w:rsidRPr="00BD2D14">
        <w:rPr>
          <w:rFonts w:ascii="Garamond" w:hAnsi="Garamond" w:cs="Times New Roman"/>
          <w:szCs w:val="24"/>
        </w:rPr>
        <w:t xml:space="preserve"> This value field provides indication of the current process value (PV). Background rectangle color of this value field changes to maroon color and orange color when status of PV changes.</w:t>
      </w:r>
    </w:p>
    <w:p w14:paraId="5B0D6069" w14:textId="77777777" w:rsidR="009068DB" w:rsidRPr="00BD2D14" w:rsidRDefault="009068DB" w:rsidP="009068DB">
      <w:pPr>
        <w:pStyle w:val="ListParagraph"/>
        <w:widowControl w:val="0"/>
        <w:tabs>
          <w:tab w:val="left" w:pos="2592"/>
        </w:tabs>
        <w:spacing w:before="51"/>
        <w:ind w:left="1350" w:right="1599"/>
        <w:jc w:val="lowKashida"/>
        <w:rPr>
          <w:rFonts w:ascii="Garamond" w:hAnsi="Garamond" w:cs="Times New Roman"/>
          <w:szCs w:val="24"/>
        </w:rPr>
      </w:pPr>
    </w:p>
    <w:p w14:paraId="2B3895AE" w14:textId="77777777" w:rsidR="009068DB" w:rsidRPr="00BD2D14" w:rsidRDefault="009068DB" w:rsidP="002B4845">
      <w:pPr>
        <w:pStyle w:val="ListParagraph"/>
        <w:widowControl w:val="0"/>
        <w:numPr>
          <w:ilvl w:val="0"/>
          <w:numId w:val="174"/>
        </w:numPr>
        <w:tabs>
          <w:tab w:val="left" w:pos="2592"/>
        </w:tabs>
        <w:bidi w:val="0"/>
        <w:spacing w:line="276" w:lineRule="auto"/>
        <w:ind w:right="1594"/>
        <w:contextualSpacing w:val="0"/>
        <w:jc w:val="lowKashida"/>
        <w:rPr>
          <w:rFonts w:ascii="Garamond" w:hAnsi="Garamond" w:cs="Times New Roman"/>
        </w:rPr>
      </w:pPr>
      <w:r w:rsidRPr="00BD2D14">
        <w:rPr>
          <w:rFonts w:ascii="Garamond" w:hAnsi="Garamond" w:cs="Times New Roman"/>
          <w:b/>
          <w:bCs/>
        </w:rPr>
        <w:t xml:space="preserve">Mode: </w:t>
      </w:r>
      <w:r w:rsidRPr="00BD2D14">
        <w:rPr>
          <w:rFonts w:ascii="Garamond" w:hAnsi="Garamond" w:cs="Times New Roman"/>
        </w:rPr>
        <w:t>It becomes visible when actual mode of AIx block is other than AUTO. Bright blue background in actual mode field indicates Actual mode is different than Normal mode. (Not applicable for _AI_SCADA_130 and _AI_SLMG_130 modules).</w:t>
      </w:r>
    </w:p>
    <w:p w14:paraId="34D2FF84" w14:textId="77777777" w:rsidR="009068DB" w:rsidRPr="00BD2D14" w:rsidRDefault="009068DB" w:rsidP="009068DB">
      <w:pPr>
        <w:widowControl w:val="0"/>
        <w:tabs>
          <w:tab w:val="left" w:pos="2592"/>
        </w:tabs>
        <w:spacing w:line="276" w:lineRule="auto"/>
        <w:ind w:right="1594"/>
        <w:jc w:val="lowKashida"/>
      </w:pPr>
    </w:p>
    <w:p w14:paraId="1DA1337C" w14:textId="77777777" w:rsidR="009068DB" w:rsidRPr="001721FD" w:rsidRDefault="009068DB" w:rsidP="002B4845">
      <w:pPr>
        <w:pStyle w:val="ListParagraph"/>
        <w:widowControl w:val="0"/>
        <w:numPr>
          <w:ilvl w:val="0"/>
          <w:numId w:val="174"/>
        </w:numPr>
        <w:tabs>
          <w:tab w:val="left" w:pos="2592"/>
        </w:tabs>
        <w:bidi w:val="0"/>
        <w:spacing w:line="276" w:lineRule="auto"/>
        <w:ind w:right="1595"/>
        <w:contextualSpacing w:val="0"/>
        <w:jc w:val="lowKashida"/>
        <w:rPr>
          <w:rFonts w:cs="Times New Roman"/>
          <w:szCs w:val="24"/>
        </w:rPr>
      </w:pPr>
      <w:r w:rsidRPr="00BD2D14">
        <w:rPr>
          <w:rFonts w:ascii="Garamond" w:hAnsi="Garamond" w:cs="Times New Roman"/>
          <w:b/>
          <w:bCs/>
        </w:rPr>
        <w:t>Tare Set Button:</w:t>
      </w:r>
      <w:r w:rsidRPr="00BD2D14">
        <w:rPr>
          <w:rFonts w:ascii="Garamond" w:hAnsi="Garamond" w:cs="Times New Roman"/>
          <w:b/>
          <w:spacing w:val="-14"/>
        </w:rPr>
        <w:t xml:space="preserve"> </w:t>
      </w:r>
      <w:r w:rsidRPr="00BD2D14">
        <w:rPr>
          <w:rFonts w:ascii="Garamond" w:hAnsi="Garamond" w:cs="Times New Roman"/>
        </w:rPr>
        <w:t>This button when clicked, sets the raw value as raw offset value. The Raw offset value is displayed on the detail display.</w:t>
      </w:r>
      <w:r w:rsidRPr="001721FD">
        <w:rPr>
          <w:rFonts w:cs="Times New Roman"/>
        </w:rPr>
        <w:t xml:space="preserve"> (only </w:t>
      </w:r>
      <w:r w:rsidRPr="00BD2D14">
        <w:rPr>
          <w:rFonts w:ascii="Garamond" w:hAnsi="Garamond" w:cs="Times New Roman"/>
        </w:rPr>
        <w:t>applicable for _AI_TARE_130)</w:t>
      </w:r>
    </w:p>
    <w:p w14:paraId="4C40EF4B" w14:textId="77777777" w:rsidR="009068DB" w:rsidRPr="001721FD" w:rsidRDefault="009068DB" w:rsidP="009068DB">
      <w:pPr>
        <w:widowControl w:val="0"/>
        <w:tabs>
          <w:tab w:val="left" w:pos="2592"/>
        </w:tabs>
        <w:spacing w:line="276" w:lineRule="auto"/>
        <w:ind w:right="1595"/>
        <w:jc w:val="lowKashida"/>
        <w:rPr>
          <w:rFonts w:eastAsia="Calibri"/>
        </w:rPr>
      </w:pPr>
    </w:p>
    <w:p w14:paraId="7228E284" w14:textId="77777777" w:rsidR="009068DB" w:rsidRPr="00BA355C" w:rsidRDefault="009068DB" w:rsidP="002B4845">
      <w:pPr>
        <w:pStyle w:val="ListParagraph"/>
        <w:widowControl w:val="0"/>
        <w:numPr>
          <w:ilvl w:val="0"/>
          <w:numId w:val="174"/>
        </w:numPr>
        <w:tabs>
          <w:tab w:val="left" w:pos="1350"/>
        </w:tabs>
        <w:bidi w:val="0"/>
        <w:spacing w:line="276" w:lineRule="auto"/>
        <w:ind w:right="1602"/>
        <w:contextualSpacing w:val="0"/>
        <w:jc w:val="lowKashida"/>
        <w:rPr>
          <w:rFonts w:ascii="Garamond" w:hAnsi="Garamond" w:cs="Times New Roman"/>
        </w:rPr>
      </w:pPr>
      <w:r w:rsidRPr="00BA355C">
        <w:rPr>
          <w:rFonts w:ascii="Garamond" w:hAnsi="Garamond" w:cs="Times New Roman"/>
          <w:b/>
          <w:bCs/>
        </w:rPr>
        <w:lastRenderedPageBreak/>
        <w:t>Raw Value:</w:t>
      </w:r>
      <w:r w:rsidRPr="00BA355C">
        <w:rPr>
          <w:rFonts w:ascii="Garamond" w:hAnsi="Garamond" w:cs="Times New Roman"/>
          <w:b/>
        </w:rPr>
        <w:t xml:space="preserve"> </w:t>
      </w:r>
      <w:r w:rsidRPr="00BA355C">
        <w:rPr>
          <w:rFonts w:ascii="Garamond" w:hAnsi="Garamond" w:cs="Times New Roman"/>
        </w:rPr>
        <w:t>Indicates the gross value. (only applicable for _AI_TARE_130)</w:t>
      </w:r>
    </w:p>
    <w:p w14:paraId="2586CCBA" w14:textId="77777777" w:rsidR="009068DB" w:rsidRPr="00BA355C" w:rsidRDefault="009068DB" w:rsidP="009068DB">
      <w:pPr>
        <w:widowControl w:val="0"/>
        <w:tabs>
          <w:tab w:val="left" w:pos="1350"/>
        </w:tabs>
        <w:spacing w:line="276" w:lineRule="auto"/>
        <w:ind w:right="1602"/>
        <w:jc w:val="lowKashida"/>
      </w:pPr>
    </w:p>
    <w:p w14:paraId="3F68CF44" w14:textId="77777777" w:rsidR="009068DB" w:rsidRPr="00BA355C" w:rsidRDefault="009068DB" w:rsidP="002B4845">
      <w:pPr>
        <w:pStyle w:val="ListParagraph"/>
        <w:widowControl w:val="0"/>
        <w:numPr>
          <w:ilvl w:val="0"/>
          <w:numId w:val="174"/>
        </w:numPr>
        <w:tabs>
          <w:tab w:val="left" w:pos="1350"/>
        </w:tabs>
        <w:bidi w:val="0"/>
        <w:spacing w:line="276" w:lineRule="auto"/>
        <w:ind w:right="1593"/>
        <w:contextualSpacing w:val="0"/>
        <w:jc w:val="lowKashida"/>
        <w:rPr>
          <w:rFonts w:ascii="Garamond" w:hAnsi="Garamond" w:cs="Times New Roman"/>
          <w:szCs w:val="24"/>
        </w:rPr>
      </w:pPr>
      <w:r w:rsidRPr="00BA355C">
        <w:rPr>
          <w:rFonts w:ascii="Garamond" w:hAnsi="Garamond" w:cs="Times New Roman"/>
          <w:b/>
          <w:bCs/>
        </w:rPr>
        <w:t>Alarm Limits:</w:t>
      </w:r>
      <w:r w:rsidRPr="00BA355C">
        <w:rPr>
          <w:rFonts w:ascii="Garamond" w:hAnsi="Garamond" w:cs="Times New Roman"/>
          <w:b/>
        </w:rPr>
        <w:t xml:space="preserve"> </w:t>
      </w:r>
      <w:r w:rsidRPr="00BA355C">
        <w:rPr>
          <w:rFonts w:ascii="Garamond" w:hAnsi="Garamond" w:cs="Times New Roman"/>
        </w:rPr>
        <w:t>Indicates alarm limits for HI,HI-HI and LO,LO-LO alarms when enabled. Color of the pointers reflect the alarm priority.</w:t>
      </w:r>
    </w:p>
    <w:p w14:paraId="32E4396C" w14:textId="77777777" w:rsidR="009068DB" w:rsidRPr="00BA355C" w:rsidRDefault="009068DB" w:rsidP="009068DB">
      <w:pPr>
        <w:widowControl w:val="0"/>
        <w:tabs>
          <w:tab w:val="left" w:pos="1350"/>
        </w:tabs>
        <w:spacing w:line="276" w:lineRule="auto"/>
        <w:ind w:left="1350" w:right="1593"/>
        <w:jc w:val="lowKashida"/>
        <w:rPr>
          <w:rFonts w:eastAsia="Calibri"/>
        </w:rPr>
      </w:pPr>
    </w:p>
    <w:p w14:paraId="787BB647" w14:textId="77777777" w:rsidR="009068DB" w:rsidRPr="00BA355C" w:rsidRDefault="009068DB" w:rsidP="002B4845">
      <w:pPr>
        <w:pStyle w:val="ListParagraph"/>
        <w:widowControl w:val="0"/>
        <w:numPr>
          <w:ilvl w:val="0"/>
          <w:numId w:val="174"/>
        </w:numPr>
        <w:tabs>
          <w:tab w:val="left" w:pos="1350"/>
        </w:tabs>
        <w:bidi w:val="0"/>
        <w:spacing w:line="276" w:lineRule="auto"/>
        <w:ind w:right="1602"/>
        <w:contextualSpacing w:val="0"/>
        <w:jc w:val="lowKashida"/>
        <w:rPr>
          <w:rFonts w:ascii="Garamond" w:hAnsi="Garamond" w:cs="Times New Roman"/>
        </w:rPr>
      </w:pPr>
      <w:r w:rsidRPr="00BA355C">
        <w:rPr>
          <w:rFonts w:ascii="Garamond" w:hAnsi="Garamond" w:cs="Times New Roman"/>
          <w:b/>
          <w:bCs/>
        </w:rPr>
        <w:t xml:space="preserve">Simulation Indication: </w:t>
      </w:r>
      <w:r w:rsidRPr="00BA355C">
        <w:rPr>
          <w:rFonts w:ascii="Garamond" w:hAnsi="Garamond" w:cs="Times New Roman"/>
        </w:rPr>
        <w:t>The simulation ‘S’ symbol is visible when the process value is simulated.</w:t>
      </w:r>
    </w:p>
    <w:p w14:paraId="3D0CBE06" w14:textId="77777777" w:rsidR="009068DB" w:rsidRPr="00BA355C" w:rsidRDefault="009068DB" w:rsidP="002B4845">
      <w:pPr>
        <w:pStyle w:val="ListParagraph"/>
        <w:widowControl w:val="0"/>
        <w:numPr>
          <w:ilvl w:val="0"/>
          <w:numId w:val="174"/>
        </w:numPr>
        <w:tabs>
          <w:tab w:val="left" w:pos="1350"/>
        </w:tabs>
        <w:bidi w:val="0"/>
        <w:spacing w:line="276" w:lineRule="auto"/>
        <w:ind w:right="1602"/>
        <w:contextualSpacing w:val="0"/>
        <w:jc w:val="lowKashida"/>
        <w:rPr>
          <w:rFonts w:ascii="Garamond" w:hAnsi="Garamond" w:cs="Times New Roman"/>
          <w:szCs w:val="24"/>
        </w:rPr>
      </w:pPr>
      <w:r w:rsidRPr="00BA355C">
        <w:rPr>
          <w:rFonts w:ascii="Garamond" w:hAnsi="Garamond" w:cs="Times New Roman"/>
          <w:b/>
          <w:bCs/>
        </w:rPr>
        <w:t>Out scale High Limit:</w:t>
      </w:r>
      <w:r w:rsidRPr="00BA355C">
        <w:rPr>
          <w:rFonts w:ascii="Garamond" w:hAnsi="Garamond" w:cs="Times New Roman"/>
          <w:b/>
        </w:rPr>
        <w:t xml:space="preserve"> </w:t>
      </w:r>
      <w:r w:rsidRPr="00BA355C">
        <w:rPr>
          <w:rFonts w:ascii="Garamond" w:hAnsi="Garamond" w:cs="Times New Roman"/>
        </w:rPr>
        <w:t>The higher limit of the PV scale.</w:t>
      </w:r>
    </w:p>
    <w:p w14:paraId="2CE2CC50" w14:textId="77777777" w:rsidR="009068DB" w:rsidRPr="00BA355C" w:rsidRDefault="009068DB" w:rsidP="009068DB">
      <w:pPr>
        <w:pStyle w:val="ListParagraph"/>
        <w:widowControl w:val="0"/>
        <w:tabs>
          <w:tab w:val="left" w:pos="1350"/>
        </w:tabs>
        <w:ind w:left="1350" w:right="1602"/>
        <w:jc w:val="lowKashida"/>
        <w:rPr>
          <w:rFonts w:ascii="Garamond" w:hAnsi="Garamond" w:cs="Times New Roman"/>
          <w:szCs w:val="24"/>
        </w:rPr>
      </w:pPr>
    </w:p>
    <w:p w14:paraId="13C4F4A1" w14:textId="77777777" w:rsidR="009068DB" w:rsidRPr="00BA355C" w:rsidRDefault="009068DB" w:rsidP="002B4845">
      <w:pPr>
        <w:pStyle w:val="ListParagraph"/>
        <w:widowControl w:val="0"/>
        <w:numPr>
          <w:ilvl w:val="0"/>
          <w:numId w:val="174"/>
        </w:numPr>
        <w:tabs>
          <w:tab w:val="left" w:pos="1350"/>
        </w:tabs>
        <w:bidi w:val="0"/>
        <w:spacing w:before="2" w:line="276" w:lineRule="auto"/>
        <w:ind w:right="1591"/>
        <w:contextualSpacing w:val="0"/>
        <w:jc w:val="lowKashida"/>
        <w:rPr>
          <w:rFonts w:ascii="Garamond" w:hAnsi="Garamond" w:cs="Times New Roman"/>
          <w:szCs w:val="24"/>
        </w:rPr>
      </w:pPr>
      <w:r w:rsidRPr="00BA355C">
        <w:rPr>
          <w:rFonts w:ascii="Garamond" w:hAnsi="Garamond" w:cs="Times New Roman"/>
          <w:b/>
          <w:bCs/>
        </w:rPr>
        <w:t>Threshold HI, HI-HI Limit</w:t>
      </w:r>
      <w:r w:rsidRPr="00BA355C">
        <w:rPr>
          <w:rFonts w:ascii="Garamond" w:hAnsi="Garamond" w:cs="Times New Roman"/>
          <w:b/>
        </w:rPr>
        <w:t>:</w:t>
      </w:r>
      <w:r w:rsidRPr="00BA355C">
        <w:rPr>
          <w:rFonts w:ascii="Garamond" w:hAnsi="Garamond" w:cs="Times New Roman"/>
          <w:b/>
          <w:spacing w:val="35"/>
        </w:rPr>
        <w:t xml:space="preserve"> </w:t>
      </w:r>
      <w:r w:rsidRPr="00BA355C">
        <w:rPr>
          <w:rFonts w:ascii="Garamond" w:hAnsi="Garamond" w:cs="Times New Roman"/>
        </w:rPr>
        <w:t>Indicates the HI, HI-HI limits for Thresholds. Color of HI and HI-HI limit indicator changes to grey and black respectively when PV crosses respective limits.</w:t>
      </w:r>
    </w:p>
    <w:p w14:paraId="05E9769F" w14:textId="77777777" w:rsidR="009068DB" w:rsidRPr="00BA355C" w:rsidRDefault="009068DB" w:rsidP="009068DB">
      <w:pPr>
        <w:widowControl w:val="0"/>
        <w:tabs>
          <w:tab w:val="left" w:pos="1350"/>
        </w:tabs>
        <w:spacing w:before="2" w:line="276" w:lineRule="auto"/>
        <w:ind w:left="1350" w:right="1591"/>
        <w:jc w:val="lowKashida"/>
        <w:rPr>
          <w:rFonts w:eastAsia="Calibri"/>
        </w:rPr>
      </w:pPr>
    </w:p>
    <w:p w14:paraId="687852BA" w14:textId="77777777" w:rsidR="009068DB" w:rsidRPr="00BA355C" w:rsidRDefault="009068DB" w:rsidP="002B4845">
      <w:pPr>
        <w:pStyle w:val="ListParagraph"/>
        <w:widowControl w:val="0"/>
        <w:numPr>
          <w:ilvl w:val="0"/>
          <w:numId w:val="174"/>
        </w:numPr>
        <w:tabs>
          <w:tab w:val="left" w:pos="1350"/>
        </w:tabs>
        <w:bidi w:val="0"/>
        <w:spacing w:line="276" w:lineRule="auto"/>
        <w:ind w:right="1594"/>
        <w:contextualSpacing w:val="0"/>
        <w:jc w:val="lowKashida"/>
        <w:rPr>
          <w:rFonts w:ascii="Garamond" w:hAnsi="Garamond" w:cs="Times New Roman"/>
          <w:szCs w:val="24"/>
        </w:rPr>
      </w:pPr>
      <w:r w:rsidRPr="00BA355C">
        <w:rPr>
          <w:rFonts w:ascii="Garamond" w:hAnsi="Garamond" w:cs="Times New Roman"/>
          <w:b/>
          <w:bCs/>
        </w:rPr>
        <w:t>PV Bar graph:</w:t>
      </w:r>
      <w:r w:rsidRPr="00BA355C">
        <w:rPr>
          <w:rFonts w:ascii="Garamond" w:hAnsi="Garamond" w:cs="Times New Roman"/>
          <w:b/>
          <w:spacing w:val="-11"/>
        </w:rPr>
        <w:t xml:space="preserve"> </w:t>
      </w:r>
      <w:r w:rsidRPr="00BA355C">
        <w:rPr>
          <w:rFonts w:ascii="Garamond" w:hAnsi="Garamond" w:cs="Times New Roman"/>
        </w:rPr>
        <w:t>A bar graph provides graphical representation of the process value (PV). The upper and lower limits of the PV scale and the engineering units are also indicated.</w:t>
      </w:r>
    </w:p>
    <w:p w14:paraId="6B0AA6C6" w14:textId="77777777" w:rsidR="009068DB" w:rsidRPr="00BA355C" w:rsidRDefault="009068DB" w:rsidP="009068DB">
      <w:pPr>
        <w:widowControl w:val="0"/>
        <w:tabs>
          <w:tab w:val="left" w:pos="1350"/>
        </w:tabs>
        <w:spacing w:line="276" w:lineRule="auto"/>
        <w:ind w:left="1350" w:right="1594"/>
        <w:jc w:val="lowKashida"/>
        <w:rPr>
          <w:rFonts w:eastAsia="Calibri"/>
        </w:rPr>
      </w:pPr>
    </w:p>
    <w:p w14:paraId="12ACE7C7" w14:textId="77777777" w:rsidR="009068DB" w:rsidRPr="00BA355C" w:rsidRDefault="009068DB" w:rsidP="002B4845">
      <w:pPr>
        <w:pStyle w:val="ListParagraph"/>
        <w:widowControl w:val="0"/>
        <w:numPr>
          <w:ilvl w:val="0"/>
          <w:numId w:val="174"/>
        </w:numPr>
        <w:tabs>
          <w:tab w:val="left" w:pos="1350"/>
        </w:tabs>
        <w:bidi w:val="0"/>
        <w:spacing w:line="276" w:lineRule="auto"/>
        <w:ind w:right="1595"/>
        <w:contextualSpacing w:val="0"/>
        <w:jc w:val="lowKashida"/>
        <w:rPr>
          <w:rFonts w:ascii="Garamond" w:hAnsi="Garamond" w:cs="Times New Roman"/>
          <w:szCs w:val="24"/>
        </w:rPr>
      </w:pPr>
      <w:r w:rsidRPr="00BA355C">
        <w:rPr>
          <w:rFonts w:ascii="Garamond" w:hAnsi="Garamond" w:cs="Times New Roman"/>
          <w:b/>
          <w:bCs/>
        </w:rPr>
        <w:t>Thresholds LO, LO-LO Limit:</w:t>
      </w:r>
      <w:r w:rsidRPr="00BA355C">
        <w:rPr>
          <w:rFonts w:ascii="Garamond" w:hAnsi="Garamond" w:cs="Times New Roman"/>
        </w:rPr>
        <w:t xml:space="preserve"> Indicates the LO, LO-LO limit for Thresholds. Color of LO and LO-LO limit indicator changes to grey and black respectively when PV crosses respective limits.</w:t>
      </w:r>
    </w:p>
    <w:p w14:paraId="0E447BDD" w14:textId="4D44460D" w:rsidR="009068DB" w:rsidRPr="00471FB5" w:rsidRDefault="009068DB" w:rsidP="002B4845">
      <w:pPr>
        <w:widowControl w:val="0"/>
        <w:numPr>
          <w:ilvl w:val="0"/>
          <w:numId w:val="174"/>
        </w:numPr>
        <w:tabs>
          <w:tab w:val="left" w:pos="1350"/>
        </w:tabs>
        <w:bidi w:val="0"/>
        <w:spacing w:before="120" w:after="60" w:line="276" w:lineRule="auto"/>
        <w:ind w:right="1595"/>
        <w:jc w:val="lowKashida"/>
        <w:rPr>
          <w:rFonts w:eastAsia="Calibri"/>
        </w:rPr>
      </w:pPr>
      <w:r w:rsidRPr="00BA355C">
        <w:rPr>
          <w:b/>
          <w:bCs/>
        </w:rPr>
        <w:t>Out scale Low Limit:</w:t>
      </w:r>
      <w:r w:rsidRPr="00BA355C">
        <w:rPr>
          <w:b/>
        </w:rPr>
        <w:t xml:space="preserve"> </w:t>
      </w:r>
      <w:r w:rsidRPr="00BA355C">
        <w:t>The lower limit of the PV scale</w:t>
      </w:r>
    </w:p>
    <w:p w14:paraId="4F403697" w14:textId="661245AA" w:rsidR="00471FB5" w:rsidRDefault="00471FB5" w:rsidP="00471FB5">
      <w:pPr>
        <w:widowControl w:val="0"/>
        <w:tabs>
          <w:tab w:val="left" w:pos="1350"/>
        </w:tabs>
        <w:bidi w:val="0"/>
        <w:spacing w:before="120" w:after="60" w:line="276" w:lineRule="auto"/>
        <w:ind w:right="1595"/>
        <w:jc w:val="lowKashida"/>
        <w:rPr>
          <w:rFonts w:eastAsia="Calibri"/>
          <w:rtl/>
        </w:rPr>
      </w:pPr>
    </w:p>
    <w:p w14:paraId="660777B4" w14:textId="7A089E4A" w:rsidR="00471FB5" w:rsidRDefault="00471FB5" w:rsidP="00471FB5">
      <w:pPr>
        <w:widowControl w:val="0"/>
        <w:tabs>
          <w:tab w:val="left" w:pos="1350"/>
        </w:tabs>
        <w:bidi w:val="0"/>
        <w:spacing w:before="120" w:after="60" w:line="276" w:lineRule="auto"/>
        <w:ind w:right="1595"/>
        <w:jc w:val="lowKashida"/>
        <w:rPr>
          <w:rFonts w:eastAsia="Calibri"/>
          <w:rtl/>
        </w:rPr>
      </w:pPr>
    </w:p>
    <w:p w14:paraId="37AD85B4" w14:textId="6F40B820" w:rsidR="00471FB5" w:rsidRDefault="00471FB5" w:rsidP="00471FB5">
      <w:pPr>
        <w:widowControl w:val="0"/>
        <w:tabs>
          <w:tab w:val="left" w:pos="1350"/>
        </w:tabs>
        <w:bidi w:val="0"/>
        <w:spacing w:before="120" w:after="60" w:line="276" w:lineRule="auto"/>
        <w:ind w:right="1595"/>
        <w:jc w:val="lowKashida"/>
        <w:rPr>
          <w:rFonts w:eastAsia="Calibri"/>
          <w:rtl/>
        </w:rPr>
      </w:pPr>
    </w:p>
    <w:p w14:paraId="20E4A793" w14:textId="258C22C6" w:rsidR="00471FB5" w:rsidRDefault="00471FB5" w:rsidP="00471FB5">
      <w:pPr>
        <w:widowControl w:val="0"/>
        <w:tabs>
          <w:tab w:val="left" w:pos="1350"/>
        </w:tabs>
        <w:bidi w:val="0"/>
        <w:spacing w:before="120" w:after="60" w:line="276" w:lineRule="auto"/>
        <w:ind w:right="1595"/>
        <w:jc w:val="lowKashida"/>
        <w:rPr>
          <w:rFonts w:eastAsia="Calibri"/>
          <w:rtl/>
        </w:rPr>
      </w:pPr>
    </w:p>
    <w:p w14:paraId="0C1EBB6F" w14:textId="1D64901C" w:rsidR="00471FB5" w:rsidRDefault="00471FB5" w:rsidP="00471FB5">
      <w:pPr>
        <w:widowControl w:val="0"/>
        <w:tabs>
          <w:tab w:val="left" w:pos="1350"/>
        </w:tabs>
        <w:bidi w:val="0"/>
        <w:spacing w:before="120" w:after="60" w:line="276" w:lineRule="auto"/>
        <w:ind w:right="1595"/>
        <w:jc w:val="lowKashida"/>
        <w:rPr>
          <w:rFonts w:eastAsia="Calibri"/>
          <w:rtl/>
        </w:rPr>
      </w:pPr>
    </w:p>
    <w:p w14:paraId="35F93B91" w14:textId="1A53B7DD" w:rsidR="00471FB5" w:rsidRDefault="00471FB5" w:rsidP="00471FB5">
      <w:pPr>
        <w:widowControl w:val="0"/>
        <w:tabs>
          <w:tab w:val="left" w:pos="1350"/>
        </w:tabs>
        <w:bidi w:val="0"/>
        <w:spacing w:before="120" w:after="60" w:line="276" w:lineRule="auto"/>
        <w:ind w:right="1595"/>
        <w:jc w:val="lowKashida"/>
        <w:rPr>
          <w:rFonts w:eastAsia="Calibri"/>
          <w:rtl/>
        </w:rPr>
      </w:pPr>
    </w:p>
    <w:p w14:paraId="18C15B73" w14:textId="45127B27" w:rsidR="00471FB5" w:rsidRDefault="00471FB5" w:rsidP="00471FB5">
      <w:pPr>
        <w:widowControl w:val="0"/>
        <w:tabs>
          <w:tab w:val="left" w:pos="1350"/>
        </w:tabs>
        <w:bidi w:val="0"/>
        <w:spacing w:before="120" w:after="60" w:line="276" w:lineRule="auto"/>
        <w:ind w:right="1595"/>
        <w:jc w:val="lowKashida"/>
        <w:rPr>
          <w:rFonts w:eastAsia="Calibri"/>
          <w:rtl/>
        </w:rPr>
      </w:pPr>
    </w:p>
    <w:p w14:paraId="710B5338" w14:textId="1D01CB13" w:rsidR="00471FB5" w:rsidRDefault="00471FB5" w:rsidP="00471FB5">
      <w:pPr>
        <w:widowControl w:val="0"/>
        <w:tabs>
          <w:tab w:val="left" w:pos="1350"/>
        </w:tabs>
        <w:bidi w:val="0"/>
        <w:spacing w:before="120" w:after="60" w:line="276" w:lineRule="auto"/>
        <w:ind w:right="1595"/>
        <w:jc w:val="lowKashida"/>
        <w:rPr>
          <w:rFonts w:eastAsia="Calibri"/>
          <w:rtl/>
        </w:rPr>
      </w:pPr>
    </w:p>
    <w:p w14:paraId="68D85737" w14:textId="1356FC89" w:rsidR="00471FB5" w:rsidRDefault="00471FB5" w:rsidP="00471FB5">
      <w:pPr>
        <w:widowControl w:val="0"/>
        <w:tabs>
          <w:tab w:val="left" w:pos="1350"/>
        </w:tabs>
        <w:bidi w:val="0"/>
        <w:spacing w:before="120" w:after="60" w:line="276" w:lineRule="auto"/>
        <w:ind w:right="1595"/>
        <w:jc w:val="lowKashida"/>
        <w:rPr>
          <w:rFonts w:eastAsia="Calibri"/>
          <w:rtl/>
        </w:rPr>
      </w:pPr>
    </w:p>
    <w:p w14:paraId="0B22CC32" w14:textId="401E0537" w:rsidR="00471FB5" w:rsidRDefault="00471FB5" w:rsidP="00471FB5">
      <w:pPr>
        <w:widowControl w:val="0"/>
        <w:tabs>
          <w:tab w:val="left" w:pos="1350"/>
        </w:tabs>
        <w:bidi w:val="0"/>
        <w:spacing w:before="120" w:after="60" w:line="276" w:lineRule="auto"/>
        <w:ind w:right="1595"/>
        <w:jc w:val="lowKashida"/>
        <w:rPr>
          <w:rFonts w:eastAsia="Calibri"/>
          <w:rtl/>
        </w:rPr>
      </w:pPr>
    </w:p>
    <w:p w14:paraId="5ABAD87C" w14:textId="0FD18B80" w:rsidR="00471FB5" w:rsidRDefault="00471FB5" w:rsidP="00471FB5">
      <w:pPr>
        <w:widowControl w:val="0"/>
        <w:tabs>
          <w:tab w:val="left" w:pos="1350"/>
        </w:tabs>
        <w:bidi w:val="0"/>
        <w:spacing w:before="120" w:after="60" w:line="276" w:lineRule="auto"/>
        <w:ind w:right="1595"/>
        <w:jc w:val="lowKashida"/>
        <w:rPr>
          <w:rFonts w:eastAsia="Calibri"/>
          <w:rtl/>
        </w:rPr>
      </w:pPr>
    </w:p>
    <w:p w14:paraId="74E179D9" w14:textId="1F63338C" w:rsidR="00471FB5" w:rsidRDefault="00471FB5" w:rsidP="00471FB5">
      <w:pPr>
        <w:widowControl w:val="0"/>
        <w:tabs>
          <w:tab w:val="left" w:pos="1350"/>
        </w:tabs>
        <w:bidi w:val="0"/>
        <w:spacing w:before="120" w:after="60" w:line="276" w:lineRule="auto"/>
        <w:ind w:right="1595"/>
        <w:jc w:val="lowKashida"/>
        <w:rPr>
          <w:rFonts w:eastAsia="Calibri"/>
          <w:rtl/>
        </w:rPr>
      </w:pPr>
    </w:p>
    <w:p w14:paraId="3BBD3316" w14:textId="6D7B1032" w:rsidR="00471FB5" w:rsidRDefault="00471FB5" w:rsidP="00471FB5">
      <w:pPr>
        <w:widowControl w:val="0"/>
        <w:tabs>
          <w:tab w:val="left" w:pos="1350"/>
        </w:tabs>
        <w:bidi w:val="0"/>
        <w:spacing w:before="120" w:after="60" w:line="276" w:lineRule="auto"/>
        <w:ind w:right="1595"/>
        <w:jc w:val="lowKashida"/>
        <w:rPr>
          <w:rFonts w:eastAsia="Calibri"/>
          <w:rtl/>
        </w:rPr>
      </w:pPr>
    </w:p>
    <w:p w14:paraId="252936FE" w14:textId="3DF3DE10" w:rsidR="00471FB5" w:rsidRDefault="00471FB5" w:rsidP="00471FB5">
      <w:pPr>
        <w:widowControl w:val="0"/>
        <w:tabs>
          <w:tab w:val="left" w:pos="1350"/>
        </w:tabs>
        <w:bidi w:val="0"/>
        <w:spacing w:before="120" w:after="60" w:line="276" w:lineRule="auto"/>
        <w:ind w:right="1595"/>
        <w:jc w:val="lowKashida"/>
        <w:rPr>
          <w:rFonts w:eastAsia="Calibri"/>
          <w:rtl/>
        </w:rPr>
      </w:pPr>
    </w:p>
    <w:p w14:paraId="4F9AF084" w14:textId="627C9D43" w:rsidR="00471FB5" w:rsidRDefault="00471FB5" w:rsidP="00471FB5">
      <w:pPr>
        <w:widowControl w:val="0"/>
        <w:tabs>
          <w:tab w:val="left" w:pos="1350"/>
        </w:tabs>
        <w:bidi w:val="0"/>
        <w:spacing w:before="120" w:after="60" w:line="276" w:lineRule="auto"/>
        <w:ind w:right="1595"/>
        <w:jc w:val="lowKashida"/>
        <w:rPr>
          <w:rFonts w:eastAsia="Calibri"/>
          <w:rtl/>
        </w:rPr>
      </w:pPr>
    </w:p>
    <w:p w14:paraId="61A9F98A" w14:textId="44E47EF4" w:rsidR="00471FB5" w:rsidRDefault="00471FB5" w:rsidP="00471FB5">
      <w:pPr>
        <w:widowControl w:val="0"/>
        <w:tabs>
          <w:tab w:val="left" w:pos="1350"/>
        </w:tabs>
        <w:bidi w:val="0"/>
        <w:spacing w:before="120" w:after="60" w:line="276" w:lineRule="auto"/>
        <w:ind w:right="1595"/>
        <w:jc w:val="lowKashida"/>
        <w:rPr>
          <w:rFonts w:eastAsia="Calibri"/>
          <w:rtl/>
        </w:rPr>
      </w:pPr>
    </w:p>
    <w:p w14:paraId="0CE74324" w14:textId="77777777" w:rsidR="00471FB5" w:rsidRPr="00BA355C" w:rsidRDefault="00471FB5" w:rsidP="00471FB5">
      <w:pPr>
        <w:widowControl w:val="0"/>
        <w:tabs>
          <w:tab w:val="left" w:pos="1350"/>
        </w:tabs>
        <w:bidi w:val="0"/>
        <w:spacing w:before="120" w:after="60" w:line="276" w:lineRule="auto"/>
        <w:ind w:right="1595"/>
        <w:jc w:val="lowKashida"/>
        <w:rPr>
          <w:rFonts w:eastAsia="Calibri"/>
        </w:rPr>
      </w:pPr>
    </w:p>
    <w:p w14:paraId="74507418" w14:textId="77777777" w:rsidR="009068DB" w:rsidRPr="00BB4D81" w:rsidRDefault="009068DB" w:rsidP="002B4845">
      <w:pPr>
        <w:pStyle w:val="Heading3"/>
        <w:numPr>
          <w:ilvl w:val="2"/>
          <w:numId w:val="138"/>
        </w:numPr>
        <w:spacing w:before="360" w:after="60" w:line="276" w:lineRule="auto"/>
      </w:pPr>
      <w:bookmarkStart w:id="1562" w:name="_Toc101953041"/>
      <w:bookmarkStart w:id="1563" w:name="_Toc102218013"/>
      <w:bookmarkStart w:id="1564" w:name="_Toc178667896"/>
      <w:r w:rsidRPr="00BB4D81">
        <w:lastRenderedPageBreak/>
        <w:t>Detail Display Call up buttons</w:t>
      </w:r>
      <w:bookmarkEnd w:id="1562"/>
      <w:bookmarkEnd w:id="1563"/>
      <w:bookmarkEnd w:id="1564"/>
    </w:p>
    <w:p w14:paraId="4D82C05E" w14:textId="77777777" w:rsidR="009068DB" w:rsidRPr="00BA355C" w:rsidRDefault="009068DB" w:rsidP="002B4845">
      <w:pPr>
        <w:pStyle w:val="ListParagraph"/>
        <w:widowControl w:val="0"/>
        <w:numPr>
          <w:ilvl w:val="0"/>
          <w:numId w:val="152"/>
        </w:numPr>
        <w:bidi w:val="0"/>
        <w:spacing w:line="276" w:lineRule="auto"/>
        <w:ind w:right="1602"/>
        <w:contextualSpacing w:val="0"/>
        <w:rPr>
          <w:rFonts w:ascii="Garamond" w:hAnsi="Garamond" w:cs="Times New Roman"/>
          <w:szCs w:val="24"/>
        </w:rPr>
      </w:pPr>
      <w:r w:rsidRPr="00BA355C">
        <w:rPr>
          <w:rFonts w:ascii="Garamond" w:hAnsi="Garamond" w:cs="Times New Roman"/>
          <w:szCs w:val="24"/>
        </w:rPr>
        <w:t>ALM (Alarms/Limits) : PCSD_MF_AI_ALM_130_DT</w:t>
      </w:r>
    </w:p>
    <w:p w14:paraId="2C1AB589" w14:textId="77777777" w:rsidR="009068DB" w:rsidRPr="00BA355C" w:rsidRDefault="009068DB" w:rsidP="002B4845">
      <w:pPr>
        <w:pStyle w:val="ListParagraph"/>
        <w:widowControl w:val="0"/>
        <w:numPr>
          <w:ilvl w:val="0"/>
          <w:numId w:val="152"/>
        </w:numPr>
        <w:bidi w:val="0"/>
        <w:spacing w:line="276" w:lineRule="auto"/>
        <w:ind w:right="1602"/>
        <w:contextualSpacing w:val="0"/>
        <w:rPr>
          <w:rFonts w:ascii="Garamond" w:hAnsi="Garamond" w:cs="Times New Roman"/>
          <w:szCs w:val="24"/>
        </w:rPr>
      </w:pPr>
      <w:r w:rsidRPr="00BA355C">
        <w:rPr>
          <w:rFonts w:ascii="Garamond" w:hAnsi="Garamond" w:cs="Times New Roman"/>
          <w:szCs w:val="24"/>
        </w:rPr>
        <w:t>I/O (Input/Output) : PCSD_AI_IO_STD_130_DT</w:t>
      </w:r>
    </w:p>
    <w:p w14:paraId="17B30504" w14:textId="77777777" w:rsidR="009068DB" w:rsidRPr="00BA355C" w:rsidRDefault="009068DB" w:rsidP="002B4845">
      <w:pPr>
        <w:pStyle w:val="ListParagraph"/>
        <w:widowControl w:val="0"/>
        <w:numPr>
          <w:ilvl w:val="0"/>
          <w:numId w:val="152"/>
        </w:numPr>
        <w:bidi w:val="0"/>
        <w:spacing w:line="276" w:lineRule="auto"/>
        <w:ind w:right="1602"/>
        <w:contextualSpacing w:val="0"/>
        <w:rPr>
          <w:rFonts w:ascii="Garamond" w:hAnsi="Garamond" w:cs="Times New Roman"/>
          <w:szCs w:val="24"/>
        </w:rPr>
      </w:pPr>
      <w:r w:rsidRPr="00BA355C">
        <w:rPr>
          <w:rFonts w:ascii="Garamond" w:hAnsi="Garamond" w:cs="Times New Roman"/>
          <w:szCs w:val="24"/>
        </w:rPr>
        <w:t>TUN (Tuning) : PCSD_AI_TUN_STD_130_DT</w:t>
      </w:r>
    </w:p>
    <w:p w14:paraId="49D41F6D" w14:textId="77777777" w:rsidR="009068DB" w:rsidRPr="00BA355C" w:rsidRDefault="009068DB" w:rsidP="002B4845">
      <w:pPr>
        <w:pStyle w:val="ListParagraph"/>
        <w:widowControl w:val="0"/>
        <w:numPr>
          <w:ilvl w:val="0"/>
          <w:numId w:val="152"/>
        </w:numPr>
        <w:bidi w:val="0"/>
        <w:spacing w:line="276" w:lineRule="auto"/>
        <w:ind w:right="1602"/>
        <w:contextualSpacing w:val="0"/>
        <w:rPr>
          <w:rFonts w:ascii="Garamond" w:hAnsi="Garamond" w:cs="Times New Roman"/>
          <w:szCs w:val="24"/>
        </w:rPr>
      </w:pPr>
      <w:r w:rsidRPr="00BA355C">
        <w:rPr>
          <w:rFonts w:ascii="Garamond" w:hAnsi="Garamond" w:cs="Times New Roman"/>
          <w:szCs w:val="24"/>
        </w:rPr>
        <w:t>THR (Thresholds) : PCSD_MF_THR_130_DT</w:t>
      </w:r>
    </w:p>
    <w:p w14:paraId="69C6828B" w14:textId="77777777" w:rsidR="009068DB" w:rsidRPr="00BA355C" w:rsidRDefault="009068DB" w:rsidP="002B4845">
      <w:pPr>
        <w:pStyle w:val="ListParagraph"/>
        <w:widowControl w:val="0"/>
        <w:numPr>
          <w:ilvl w:val="0"/>
          <w:numId w:val="152"/>
        </w:numPr>
        <w:bidi w:val="0"/>
        <w:spacing w:line="276" w:lineRule="auto"/>
        <w:ind w:right="1602"/>
        <w:contextualSpacing w:val="0"/>
        <w:rPr>
          <w:rFonts w:ascii="Garamond" w:hAnsi="Garamond" w:cs="Times New Roman"/>
          <w:szCs w:val="24"/>
        </w:rPr>
      </w:pPr>
      <w:r w:rsidRPr="00BA355C">
        <w:rPr>
          <w:rFonts w:ascii="Garamond" w:hAnsi="Garamond" w:cs="Times New Roman"/>
          <w:szCs w:val="24"/>
        </w:rPr>
        <w:t>Info (PV Information) :</w:t>
      </w:r>
    </w:p>
    <w:p w14:paraId="7F8B088D" w14:textId="77777777" w:rsidR="009068DB" w:rsidRPr="00BA355C" w:rsidRDefault="009068DB" w:rsidP="009068DB">
      <w:pPr>
        <w:pStyle w:val="ListParagraph"/>
        <w:widowControl w:val="0"/>
        <w:ind w:left="2591" w:right="1602"/>
        <w:contextualSpacing w:val="0"/>
        <w:rPr>
          <w:rFonts w:ascii="Garamond" w:hAnsi="Garamond" w:cs="Times New Roman"/>
          <w:szCs w:val="24"/>
        </w:rPr>
      </w:pPr>
    </w:p>
    <w:p w14:paraId="13D4054F" w14:textId="77777777" w:rsidR="009068DB" w:rsidRPr="00BA355C" w:rsidRDefault="009068DB" w:rsidP="002B4845">
      <w:pPr>
        <w:pStyle w:val="ListParagraph"/>
        <w:widowControl w:val="0"/>
        <w:numPr>
          <w:ilvl w:val="3"/>
          <w:numId w:val="153"/>
        </w:numPr>
        <w:tabs>
          <w:tab w:val="left" w:pos="2700"/>
        </w:tabs>
        <w:bidi w:val="0"/>
        <w:spacing w:line="276" w:lineRule="auto"/>
        <w:ind w:right="1602"/>
        <w:contextualSpacing w:val="0"/>
        <w:rPr>
          <w:rFonts w:ascii="Garamond" w:hAnsi="Garamond" w:cs="Times New Roman"/>
          <w:szCs w:val="24"/>
        </w:rPr>
      </w:pPr>
      <w:r w:rsidRPr="00BA355C">
        <w:rPr>
          <w:rFonts w:ascii="Garamond" w:hAnsi="Garamond" w:cs="Times New Roman"/>
          <w:szCs w:val="24"/>
        </w:rPr>
        <w:t>PCSD_InDiff : Applicable for _AI_DF_130 control module.</w:t>
      </w:r>
    </w:p>
    <w:p w14:paraId="47DC5362" w14:textId="77777777" w:rsidR="009068DB" w:rsidRPr="00BA355C" w:rsidRDefault="009068DB" w:rsidP="002B4845">
      <w:pPr>
        <w:pStyle w:val="ListParagraph"/>
        <w:widowControl w:val="0"/>
        <w:numPr>
          <w:ilvl w:val="3"/>
          <w:numId w:val="153"/>
        </w:numPr>
        <w:tabs>
          <w:tab w:val="left" w:pos="2700"/>
        </w:tabs>
        <w:bidi w:val="0"/>
        <w:spacing w:line="276" w:lineRule="auto"/>
        <w:ind w:right="1602"/>
        <w:contextualSpacing w:val="0"/>
        <w:rPr>
          <w:rFonts w:ascii="Garamond" w:hAnsi="Garamond" w:cs="Times New Roman"/>
          <w:szCs w:val="24"/>
        </w:rPr>
      </w:pPr>
      <w:r w:rsidRPr="00BA355C">
        <w:rPr>
          <w:rFonts w:ascii="Garamond" w:hAnsi="Garamond" w:cs="Times New Roman"/>
          <w:szCs w:val="24"/>
        </w:rPr>
        <w:t xml:space="preserve">PCSD_InSel : Applicable for _AI_SL_130, _AI_SL3_130 and </w:t>
      </w:r>
      <w:r w:rsidRPr="00BA355C">
        <w:rPr>
          <w:rFonts w:ascii="Garamond" w:hAnsi="Garamond" w:cs="Times New Roman"/>
          <w:b/>
          <w:bCs/>
          <w:szCs w:val="24"/>
        </w:rPr>
        <w:t>_AI_SL4_130 control modules.</w:t>
      </w:r>
    </w:p>
    <w:p w14:paraId="6A77AC78" w14:textId="77777777" w:rsidR="009068DB" w:rsidRPr="00BA355C" w:rsidRDefault="009068DB" w:rsidP="002B4845">
      <w:pPr>
        <w:pStyle w:val="ListParagraph"/>
        <w:widowControl w:val="0"/>
        <w:numPr>
          <w:ilvl w:val="3"/>
          <w:numId w:val="153"/>
        </w:numPr>
        <w:tabs>
          <w:tab w:val="left" w:pos="2700"/>
          <w:tab w:val="left" w:pos="3221"/>
        </w:tabs>
        <w:bidi w:val="0"/>
        <w:spacing w:line="276" w:lineRule="auto"/>
        <w:contextualSpacing w:val="0"/>
        <w:rPr>
          <w:rFonts w:ascii="Garamond" w:hAnsi="Garamond" w:cs="Times New Roman"/>
          <w:szCs w:val="24"/>
        </w:rPr>
      </w:pPr>
      <w:r w:rsidRPr="00BA355C">
        <w:rPr>
          <w:rFonts w:ascii="Garamond" w:hAnsi="Garamond" w:cs="Times New Roman"/>
          <w:szCs w:val="24"/>
        </w:rPr>
        <w:t>PCSD_InSel_MUX : Applicable for _AI_MUX_F_130 control</w:t>
      </w:r>
    </w:p>
    <w:p w14:paraId="0C205795" w14:textId="77777777" w:rsidR="009068DB" w:rsidRPr="00BA355C" w:rsidRDefault="009068DB" w:rsidP="009068DB">
      <w:pPr>
        <w:pStyle w:val="BodyText"/>
        <w:tabs>
          <w:tab w:val="left" w:pos="2700"/>
        </w:tabs>
        <w:spacing w:line="276" w:lineRule="auto"/>
        <w:ind w:left="2340" w:hanging="360"/>
        <w:rPr>
          <w:b/>
          <w:bCs/>
          <w:i/>
          <w:iCs/>
        </w:rPr>
      </w:pPr>
      <w:r w:rsidRPr="00BA355C">
        <w:t xml:space="preserve">                     </w:t>
      </w:r>
      <w:r w:rsidRPr="00BA355C">
        <w:rPr>
          <w:b/>
          <w:bCs/>
        </w:rPr>
        <w:t>module.</w:t>
      </w:r>
    </w:p>
    <w:p w14:paraId="4FCC9664" w14:textId="77777777" w:rsidR="009068DB" w:rsidRPr="00BA355C" w:rsidRDefault="009068DB" w:rsidP="002B4845">
      <w:pPr>
        <w:pStyle w:val="ListParagraph"/>
        <w:widowControl w:val="0"/>
        <w:numPr>
          <w:ilvl w:val="3"/>
          <w:numId w:val="151"/>
        </w:numPr>
        <w:tabs>
          <w:tab w:val="left" w:pos="2700"/>
          <w:tab w:val="left" w:pos="3221"/>
        </w:tabs>
        <w:bidi w:val="0"/>
        <w:spacing w:line="276" w:lineRule="auto"/>
        <w:ind w:left="2340" w:firstLine="450"/>
        <w:contextualSpacing w:val="0"/>
        <w:rPr>
          <w:rFonts w:ascii="Garamond" w:hAnsi="Garamond" w:cs="Times New Roman"/>
          <w:szCs w:val="24"/>
        </w:rPr>
      </w:pPr>
      <w:r w:rsidRPr="00BA355C">
        <w:rPr>
          <w:rFonts w:ascii="Garamond" w:hAnsi="Garamond" w:cs="Times New Roman"/>
          <w:szCs w:val="24"/>
        </w:rPr>
        <w:t>PCSD_PTCOMP : Applicable for _AI_PTC_130 and _AI_MG_130</w:t>
      </w:r>
    </w:p>
    <w:p w14:paraId="76B25B0F" w14:textId="77777777" w:rsidR="009068DB" w:rsidRPr="00BA355C" w:rsidRDefault="009068DB" w:rsidP="009068DB">
      <w:pPr>
        <w:pStyle w:val="ListParagraph"/>
        <w:widowControl w:val="0"/>
        <w:tabs>
          <w:tab w:val="left" w:pos="2700"/>
          <w:tab w:val="left" w:pos="3221"/>
        </w:tabs>
        <w:ind w:left="2340" w:hanging="360"/>
        <w:rPr>
          <w:rFonts w:ascii="Garamond" w:hAnsi="Garamond" w:cs="Times New Roman"/>
          <w:szCs w:val="24"/>
        </w:rPr>
      </w:pPr>
      <w:r w:rsidRPr="00BA355C">
        <w:rPr>
          <w:rFonts w:ascii="Garamond" w:hAnsi="Garamond" w:cs="Times New Roman"/>
          <w:szCs w:val="24"/>
        </w:rPr>
        <w:t xml:space="preserve">                     control modules.</w:t>
      </w:r>
    </w:p>
    <w:p w14:paraId="335C3B65" w14:textId="77777777" w:rsidR="009068DB" w:rsidRDefault="009068DB" w:rsidP="009068DB">
      <w:pPr>
        <w:pStyle w:val="ListParagraph"/>
        <w:widowControl w:val="0"/>
        <w:tabs>
          <w:tab w:val="left" w:pos="2700"/>
        </w:tabs>
        <w:ind w:left="3060" w:right="1602"/>
        <w:contextualSpacing w:val="0"/>
        <w:rPr>
          <w:rFonts w:cs="Times New Roman"/>
          <w:szCs w:val="24"/>
        </w:rPr>
      </w:pPr>
    </w:p>
    <w:p w14:paraId="745F6FB9" w14:textId="77777777" w:rsidR="009068DB" w:rsidRDefault="009068DB" w:rsidP="009068DB">
      <w:pPr>
        <w:spacing w:line="276" w:lineRule="auto"/>
        <w:ind w:left="270"/>
        <w:jc w:val="center"/>
      </w:pPr>
      <w:bookmarkStart w:id="1565" w:name="_Toc73959768"/>
      <w:r w:rsidRPr="00DB3AB5">
        <w:t>Faceplate for AI SCADA Module ( PCSD_AI_SCADA_130_FP )</w:t>
      </w:r>
      <w:bookmarkEnd w:id="1565"/>
    </w:p>
    <w:p w14:paraId="0C4E0AD7" w14:textId="77777777" w:rsidR="009068DB" w:rsidRPr="00DB3AB5" w:rsidRDefault="009068DB" w:rsidP="009068DB">
      <w:pPr>
        <w:jc w:val="center"/>
        <w:rPr>
          <w:bCs/>
        </w:rPr>
      </w:pPr>
    </w:p>
    <w:p w14:paraId="29028CAF" w14:textId="6BDA3BA0" w:rsidR="009068DB" w:rsidRPr="00DB3AB5" w:rsidRDefault="009068DB" w:rsidP="009068DB">
      <w:pPr>
        <w:spacing w:line="20" w:lineRule="exact"/>
        <w:ind w:left="1382"/>
        <w:rPr>
          <w:rFonts w:ascii="Calibri" w:eastAsia="Calibri" w:hAnsi="Calibri" w:cs="Calibri"/>
          <w:sz w:val="2"/>
          <w:szCs w:val="2"/>
        </w:rPr>
      </w:pPr>
      <w:r>
        <w:drawing>
          <wp:anchor distT="0" distB="0" distL="114300" distR="114300" simplePos="0" relativeHeight="251768832" behindDoc="1" locked="0" layoutInCell="1" allowOverlap="1" wp14:anchorId="0343BC54" wp14:editId="033D906C">
            <wp:simplePos x="0" y="0"/>
            <wp:positionH relativeFrom="page">
              <wp:align>center</wp:align>
            </wp:positionH>
            <wp:positionV relativeFrom="paragraph">
              <wp:posOffset>6985</wp:posOffset>
            </wp:positionV>
            <wp:extent cx="5710555" cy="4025900"/>
            <wp:effectExtent l="0" t="0" r="4445" b="0"/>
            <wp:wrapNone/>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5710555" cy="4025900"/>
                    </a:xfrm>
                    <a:prstGeom prst="rect">
                      <a:avLst/>
                    </a:prstGeom>
                    <a:noFill/>
                    <a:ln>
                      <a:noFill/>
                    </a:ln>
                  </pic:spPr>
                </pic:pic>
              </a:graphicData>
            </a:graphic>
            <wp14:sizeRelH relativeFrom="page">
              <wp14:pctWidth>0</wp14:pctWidth>
            </wp14:sizeRelH>
            <wp14:sizeRelV relativeFrom="page">
              <wp14:pctHeight>0</wp14:pctHeight>
            </wp14:sizeRelV>
          </wp:anchor>
        </w:drawing>
      </w:r>
      <w:r>
        <mc:AlternateContent>
          <mc:Choice Requires="wpg">
            <w:drawing>
              <wp:inline distT="0" distB="0" distL="0" distR="0" wp14:anchorId="589CA7AC" wp14:editId="2A802C5D">
                <wp:extent cx="5186045" cy="45720"/>
                <wp:effectExtent l="0" t="0" r="0" b="0"/>
                <wp:docPr id="419"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6045" cy="45720"/>
                          <a:chOff x="0" y="0"/>
                          <a:chExt cx="7987" cy="20"/>
                        </a:xfrm>
                      </wpg:grpSpPr>
                      <wpg:grpSp>
                        <wpg:cNvPr id="420" name="Group 152"/>
                        <wpg:cNvGrpSpPr>
                          <a:grpSpLocks/>
                        </wpg:cNvGrpSpPr>
                        <wpg:grpSpPr bwMode="auto">
                          <a:xfrm>
                            <a:off x="10" y="10"/>
                            <a:ext cx="7967" cy="2"/>
                            <a:chOff x="10" y="10"/>
                            <a:chExt cx="7967" cy="2"/>
                          </a:xfrm>
                        </wpg:grpSpPr>
                        <wps:wsp>
                          <wps:cNvPr id="421" name="Freeform 153"/>
                          <wps:cNvSpPr>
                            <a:spLocks/>
                          </wps:cNvSpPr>
                          <wps:spPr bwMode="auto">
                            <a:xfrm>
                              <a:off x="10" y="10"/>
                              <a:ext cx="7967" cy="2"/>
                            </a:xfrm>
                            <a:custGeom>
                              <a:avLst/>
                              <a:gdLst>
                                <a:gd name="T0" fmla="+- 0 10 10"/>
                                <a:gd name="T1" fmla="*/ T0 w 7967"/>
                                <a:gd name="T2" fmla="+- 0 7977 10"/>
                                <a:gd name="T3" fmla="*/ T2 w 7967"/>
                              </a:gdLst>
                              <a:ahLst/>
                              <a:cxnLst>
                                <a:cxn ang="0">
                                  <a:pos x="T1" y="0"/>
                                </a:cxn>
                                <a:cxn ang="0">
                                  <a:pos x="T3" y="0"/>
                                </a:cxn>
                              </a:cxnLst>
                              <a:rect l="0" t="0" r="r" b="b"/>
                              <a:pathLst>
                                <a:path w="7967">
                                  <a:moveTo>
                                    <a:pt x="0" y="0"/>
                                  </a:moveTo>
                                  <a:lnTo>
                                    <a:pt x="7967" y="0"/>
                                  </a:lnTo>
                                </a:path>
                              </a:pathLst>
                            </a:custGeom>
                            <a:noFill/>
                            <a:ln w="12192">
                              <a:solidFill>
                                <a:srgbClr val="000000"/>
                              </a:solidFill>
                              <a:round/>
                              <a:headEnd/>
                              <a:tailEnd/>
                            </a:ln>
                          </wps:spPr>
                          <wps:bodyPr rot="0" vert="horz" wrap="square" lIns="91440" tIns="45720" rIns="91440" bIns="45720" anchor="t" anchorCtr="0" upright="1">
                            <a:noAutofit/>
                          </wps:bodyPr>
                        </wps:wsp>
                      </wpg:grpSp>
                    </wpg:wgp>
                  </a:graphicData>
                </a:graphic>
              </wp:inline>
            </w:drawing>
          </mc:Choice>
          <mc:Fallback>
            <w:pict>
              <v:group w14:anchorId="4F3DEF6F" id="Group 419" o:spid="_x0000_s1026" style="width:408.35pt;height:3.6pt;mso-position-horizontal-relative:char;mso-position-vertical-relative:line" coordsize="79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91LKwMAAP4HAAAOAAAAZHJzL2Uyb0RvYy54bWy0Velq3DAQ/l/oOwj9bEl8ZI+siTeUXBTS&#10;NpDtA2hl+aC2pEra9aZP35FkO16noZDSELwjzf3NaObi8tDUaM+UrgRPcXQaYsQ4FVnFixR/39ye&#10;nGOkDeEZqQVnKX5iGl+u37+7aGXCYlGKOmMKgRGuk1amuDRGJkGgackaok+FZByYuVANMXBURZAp&#10;0oL1pg7iMFwErVCZVIIyreH22jPx2tnPc0bNtzzXzKA6xRCbcV/lvlv7DdYXJCkUkWVFuzDIG6Jo&#10;SMXB6WDqmhiCdqp6YaqpqBJa5OaUiiYQeV5R5nKAbKJwks2dEjvpcimStpADTADtBKc3m6Vf9w8K&#10;VVmKZ9EKI04aKJLzi+wFwNPKIgGpOyUf5YPyOQJ5L+gPDexgyrfnwgujbftFZGCQ7Ixw8Bxy1VgT&#10;kDg6uCo8DVVgB4MoXM6j80U4m2NEgTebL+OuSrSEUr7QouVNp7dcnS+9ktcISOLduRC7kHw+7jCk&#10;1gMAakcARPP4fwMQgUvIEn5cI/YQLFeLPhXPGHKfKIyzP1J5NXl4Zvq5k/S/ddJjSSRzDaptjwxA&#10;Rj2Qt4ox+3hRND/zWDrBvpP0uI1GnFbqREO3/bWBJnC8gt8ABknoTps7JlwTkv29Nn4AZEC51s66&#10;DthAYfKmhlnw8QSFKLL/vhTFIAJZepEPAdqEqEWubJ3B3k7cCzk7y9Vy+QdLZ72QtRSPLEHkRR8b&#10;Kftw6YF38QKFiB21oXteUmj7QDYQWf+uwAII2dxekQXfU1mv07lQMEOn01NhBNNz6wGRxNjIrAtL&#10;ojbFDgh70Yg92wjHMpOnC06euTUfS/n2H0Xl2aBhHcDM8YRzamMd1ZSL26quXQ1qbkOJ4mgVO3C0&#10;qKvMcm04WhXbq1qhPbGLwf3ZbMDakRgMYJ45ayUj2U1HG1LVngb5GsCFCeMb1s4UnWxF9gTNq4Rf&#10;N7AegSiF+oVRC6smxfrnjiiGUf2ZwwtcRbOZ3U3u4AceUmPOdswhnIKpFBsMlbfklfH7bCdVVZTg&#10;KXLpcvEJpm5e2Q538fmougMMAUd1s7qjYckAdbTFxmcn9by2178BAAD//wMAUEsDBBQABgAIAAAA&#10;IQBEzc/g2wAAAAMBAAAPAAAAZHJzL2Rvd25yZXYueG1sTI9Ba8JAEIXvhf6HZYTe6iaWqsRsRKTt&#10;SYSqUHobs2MSzM6G7JrEf9+1F70MPN7jvW/S5WBq0VHrKssK4nEEgji3uuJCwWH/+ToH4Tyyxtoy&#10;KbiSg2X2/JRiom3P39TtfCFCCbsEFZTeN4mULi/JoBvbhjh4J9sa9EG2hdQt9qHc1HISRVNpsOKw&#10;UGJD65Ly8+5iFHz12K/e4o9ucz6tr7/79+3PJialXkbDagHC0+DvYbjhB3TIAtPRXlg7USsIj/j/&#10;G7x5PJ2BOCqYTUBmqXxkz/4AAAD//wMAUEsBAi0AFAAGAAgAAAAhALaDOJL+AAAA4QEAABMAAAAA&#10;AAAAAAAAAAAAAAAAAFtDb250ZW50X1R5cGVzXS54bWxQSwECLQAUAAYACAAAACEAOP0h/9YAAACU&#10;AQAACwAAAAAAAAAAAAAAAAAvAQAAX3JlbHMvLnJlbHNQSwECLQAUAAYACAAAACEAeoPdSysDAAD+&#10;BwAADgAAAAAAAAAAAAAAAAAuAgAAZHJzL2Uyb0RvYy54bWxQSwECLQAUAAYACAAAACEARM3P4NsA&#10;AAADAQAADwAAAAAAAAAAAAAAAACFBQAAZHJzL2Rvd25yZXYueG1sUEsFBgAAAAAEAAQA8wAAAI0G&#10;AAAAAA==&#10;">
                <v:group id="Group 152" o:spid="_x0000_s1027" style="position:absolute;left:10;top:10;width:7967;height:2" coordorigin="10,10"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2W4wgAAANwAAAAPAAAAZHJzL2Rvd25yZXYueG1sRE/LisIw&#10;FN0L8w/hDrjTtL4YOkYRGYdZiGAdEHeX5toWm5vSxLb+vVkILg/nvVz3phItNa60rCAeRyCIM6tL&#10;zhX8n3ajLxDOI2usLJOCBzlYrz4GS0y07fhIbepzEULYJaig8L5OpHRZQQbd2NbEgbvaxqAPsMml&#10;brAL4aaSkyhaSIMlh4YCa9oWlN3Su1Hw22G3mcY/7f523T4up/nhvI9JqeFnv/kG4an3b/HL/acV&#10;zCZhfjgTjoBcPQEAAP//AwBQSwECLQAUAAYACAAAACEA2+H2y+4AAACFAQAAEwAAAAAAAAAAAAAA&#10;AAAAAAAAW0NvbnRlbnRfVHlwZXNdLnhtbFBLAQItABQABgAIAAAAIQBa9CxbvwAAABUBAAALAAAA&#10;AAAAAAAAAAAAAB8BAABfcmVscy8ucmVsc1BLAQItABQABgAIAAAAIQBtH2W4wgAAANwAAAAPAAAA&#10;AAAAAAAAAAAAAAcCAABkcnMvZG93bnJldi54bWxQSwUGAAAAAAMAAwC3AAAA9gIAAAAA&#10;">
                  <v:shape id="Freeform 153" o:spid="_x0000_s1028" style="position:absolute;left:10;top:10;width:7967;height:2;visibility:visible;mso-wrap-style:square;v-text-anchor:top"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7YAxAAAANwAAAAPAAAAZHJzL2Rvd25yZXYueG1sRI9BawIx&#10;FITvgv8hPMGbZldLbbdGKYWWXqse9Pa6eW5WNy/bTarRX98UBI/DzHzDzJfRNuJEna8dK8jHGQji&#10;0umaKwWb9fvoCYQPyBobx6TgQh6Wi35vjoV2Z/6i0ypUIkHYF6jAhNAWUvrSkEU/di1x8vausxiS&#10;7CqpOzwnuG3kJMsepcWa04LBlt4MlcfVr1UwbfblLmyvh+ef749ZzibqmqJSw0F8fQERKIZ7+Nb+&#10;1AoeJjn8n0lHQC7+AAAA//8DAFBLAQItABQABgAIAAAAIQDb4fbL7gAAAIUBAAATAAAAAAAAAAAA&#10;AAAAAAAAAABbQ29udGVudF9UeXBlc10ueG1sUEsBAi0AFAAGAAgAAAAhAFr0LFu/AAAAFQEAAAsA&#10;AAAAAAAAAAAAAAAAHwEAAF9yZWxzLy5yZWxzUEsBAi0AFAAGAAgAAAAhAKzHtgDEAAAA3AAAAA8A&#10;AAAAAAAAAAAAAAAABwIAAGRycy9kb3ducmV2LnhtbFBLBQYAAAAAAwADALcAAAD4AgAAAAA=&#10;" path="m,l7967,e" filled="f" strokeweight=".96pt">
                    <v:path arrowok="t" o:connecttype="custom" o:connectlocs="0,0;7967,0" o:connectangles="0,0"/>
                  </v:shape>
                </v:group>
                <w10:anchorlock/>
              </v:group>
            </w:pict>
          </mc:Fallback>
        </mc:AlternateContent>
      </w:r>
    </w:p>
    <w:p w14:paraId="61DBE05A" w14:textId="77777777" w:rsidR="009068DB" w:rsidRPr="00DB3AB5" w:rsidRDefault="009068DB" w:rsidP="009068DB">
      <w:pPr>
        <w:spacing w:before="4"/>
        <w:rPr>
          <w:rFonts w:ascii="Calibri" w:eastAsia="Calibri" w:hAnsi="Calibri" w:cs="Calibri"/>
          <w:b/>
          <w:bCs/>
          <w:sz w:val="6"/>
          <w:szCs w:val="6"/>
        </w:rPr>
      </w:pPr>
    </w:p>
    <w:p w14:paraId="4B3AC12C" w14:textId="485BBDCB" w:rsidR="009068DB" w:rsidRPr="00DB3AB5" w:rsidRDefault="009068DB" w:rsidP="009068DB">
      <w:pPr>
        <w:spacing w:line="7367" w:lineRule="exact"/>
        <w:ind w:left="1420"/>
        <w:rPr>
          <w:rFonts w:ascii="Calibri" w:eastAsia="Calibri" w:hAnsi="Calibri" w:cs="Calibri"/>
          <w:position w:val="-146"/>
        </w:rPr>
      </w:pPr>
      <w:r>
        <mc:AlternateContent>
          <mc:Choice Requires="wps">
            <w:drawing>
              <wp:anchor distT="45720" distB="45720" distL="114300" distR="114300" simplePos="0" relativeHeight="251769856" behindDoc="0" locked="0" layoutInCell="1" allowOverlap="1" wp14:anchorId="0CD9646E" wp14:editId="646D18C2">
                <wp:simplePos x="0" y="0"/>
                <wp:positionH relativeFrom="column">
                  <wp:posOffset>586105</wp:posOffset>
                </wp:positionH>
                <wp:positionV relativeFrom="paragraph">
                  <wp:posOffset>3671570</wp:posOffset>
                </wp:positionV>
                <wp:extent cx="5093335" cy="367665"/>
                <wp:effectExtent l="0" t="0" r="12065" b="13335"/>
                <wp:wrapSquare wrapText="bothSides"/>
                <wp:docPr id="418"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3335" cy="367665"/>
                        </a:xfrm>
                        <a:prstGeom prst="rect">
                          <a:avLst/>
                        </a:prstGeom>
                        <a:solidFill>
                          <a:srgbClr val="FFFFFF"/>
                        </a:solidFill>
                        <a:ln w="9525">
                          <a:solidFill>
                            <a:sysClr val="window" lastClr="FFFFFF">
                              <a:lumMod val="100000"/>
                              <a:lumOff val="0"/>
                            </a:sysClr>
                          </a:solidFill>
                          <a:miter lim="800000"/>
                          <a:headEnd/>
                          <a:tailEnd/>
                        </a:ln>
                      </wps:spPr>
                      <wps:txbx>
                        <w:txbxContent>
                          <w:p w14:paraId="3ECFC9BA" w14:textId="77777777" w:rsidR="00624BCB" w:rsidRPr="00BD2D14" w:rsidRDefault="00624BCB" w:rsidP="009068DB">
                            <w:pPr>
                              <w:pStyle w:val="BodyText"/>
                              <w:spacing w:line="264" w:lineRule="exact"/>
                              <w:ind w:left="20"/>
                              <w:jc w:val="center"/>
                            </w:pPr>
                            <w:r w:rsidRPr="00BD2D14">
                              <w:rPr>
                                <w:spacing w:val="-1"/>
                              </w:rPr>
                              <w:t>T</w:t>
                            </w:r>
                            <w:r w:rsidRPr="00BD2D14">
                              <w:rPr>
                                <w:spacing w:val="1"/>
                              </w:rPr>
                              <w:t>h</w:t>
                            </w:r>
                            <w:r w:rsidRPr="00BD2D14">
                              <w:rPr>
                                <w:w w:val="99"/>
                              </w:rPr>
                              <w:t>e</w:t>
                            </w:r>
                            <w:r w:rsidRPr="00BD2D14">
                              <w:rPr>
                                <w:spacing w:val="-1"/>
                              </w:rPr>
                              <w:t xml:space="preserve"> </w:t>
                            </w:r>
                            <w:r w:rsidRPr="00BD2D14">
                              <w:t>f</w:t>
                            </w:r>
                            <w:r w:rsidRPr="00BD2D14">
                              <w:rPr>
                                <w:w w:val="99"/>
                              </w:rPr>
                              <w:t>ace</w:t>
                            </w:r>
                            <w:r w:rsidRPr="00BD2D14">
                              <w:rPr>
                                <w:spacing w:val="1"/>
                                <w:w w:val="99"/>
                              </w:rPr>
                              <w:t>p</w:t>
                            </w:r>
                            <w:r w:rsidRPr="00BD2D14">
                              <w:t>l</w:t>
                            </w:r>
                            <w:r w:rsidRPr="00BD2D14">
                              <w:rPr>
                                <w:spacing w:val="-3"/>
                              </w:rPr>
                              <w:t>a</w:t>
                            </w:r>
                            <w:r w:rsidRPr="00BD2D14">
                              <w:rPr>
                                <w:w w:val="99"/>
                              </w:rPr>
                              <w:t>te</w:t>
                            </w:r>
                            <w:r w:rsidRPr="00BD2D14">
                              <w:rPr>
                                <w:spacing w:val="-2"/>
                              </w:rPr>
                              <w:t xml:space="preserve"> </w:t>
                            </w:r>
                            <w:r w:rsidRPr="00BD2D14">
                              <w:t>p</w:t>
                            </w:r>
                            <w:r w:rsidRPr="00BD2D14">
                              <w:rPr>
                                <w:w w:val="99"/>
                              </w:rPr>
                              <w:t>ro</w:t>
                            </w:r>
                            <w:r w:rsidRPr="00BD2D14">
                              <w:t>v</w:t>
                            </w:r>
                            <w:r w:rsidRPr="00BD2D14">
                              <w:rPr>
                                <w:spacing w:val="-3"/>
                              </w:rPr>
                              <w:t>i</w:t>
                            </w:r>
                            <w:r w:rsidRPr="00BD2D14">
                              <w:t>d</w:t>
                            </w:r>
                            <w:r w:rsidRPr="00BD2D14">
                              <w:rPr>
                                <w:w w:val="99"/>
                              </w:rPr>
                              <w:t>es</w:t>
                            </w:r>
                            <w:r w:rsidRPr="00BD2D14">
                              <w:rPr>
                                <w:spacing w:val="-2"/>
                              </w:rPr>
                              <w:t xml:space="preserve"> f</w:t>
                            </w:r>
                            <w:r w:rsidRPr="00BD2D14">
                              <w:rPr>
                                <w:spacing w:val="-1"/>
                              </w:rPr>
                              <w:t>oll</w:t>
                            </w:r>
                            <w:r w:rsidRPr="00BD2D14">
                              <w:rPr>
                                <w:spacing w:val="1"/>
                              </w:rPr>
                              <w:t>o</w:t>
                            </w:r>
                            <w:r w:rsidRPr="00BD2D14">
                              <w:rPr>
                                <w:spacing w:val="-2"/>
                                <w:w w:val="99"/>
                              </w:rPr>
                              <w:t>w</w:t>
                            </w:r>
                            <w:r w:rsidRPr="00BD2D14">
                              <w:t>in</w:t>
                            </w:r>
                            <w:r w:rsidRPr="00BD2D14">
                              <w:rPr>
                                <w:w w:val="99"/>
                              </w:rPr>
                              <w:t>g</w:t>
                            </w:r>
                            <w:r w:rsidRPr="00BD2D14">
                              <w:t xml:space="preserve"> </w:t>
                            </w:r>
                            <w:r w:rsidRPr="00BD2D14">
                              <w:rPr>
                                <w:spacing w:val="-3"/>
                              </w:rPr>
                              <w:t>a</w:t>
                            </w:r>
                            <w:r w:rsidRPr="00BD2D14">
                              <w:t>dd</w:t>
                            </w:r>
                            <w:r w:rsidRPr="00BD2D14">
                              <w:rPr>
                                <w:spacing w:val="-3"/>
                              </w:rPr>
                              <w:t>i</w:t>
                            </w:r>
                            <w:r w:rsidRPr="00BD2D14">
                              <w:rPr>
                                <w:w w:val="99"/>
                              </w:rPr>
                              <w:t>t</w:t>
                            </w:r>
                            <w:r w:rsidRPr="00BD2D14">
                              <w:t>io</w:t>
                            </w:r>
                            <w:r w:rsidRPr="00BD2D14">
                              <w:rPr>
                                <w:spacing w:val="1"/>
                              </w:rPr>
                              <w:t>n</w:t>
                            </w:r>
                            <w:r w:rsidRPr="00BD2D14">
                              <w:t>al</w:t>
                            </w:r>
                            <w:r w:rsidRPr="00BD2D14">
                              <w:rPr>
                                <w:spacing w:val="-2"/>
                              </w:rPr>
                              <w:t xml:space="preserve"> f</w:t>
                            </w:r>
                            <w:r w:rsidRPr="00BD2D14">
                              <w:t>un</w:t>
                            </w:r>
                            <w:r w:rsidRPr="00BD2D14">
                              <w:rPr>
                                <w:spacing w:val="-1"/>
                                <w:w w:val="99"/>
                              </w:rPr>
                              <w:t>c</w:t>
                            </w:r>
                            <w:r w:rsidRPr="00BD2D14">
                              <w:rPr>
                                <w:spacing w:val="-2"/>
                                <w:w w:val="99"/>
                              </w:rPr>
                              <w:t>t</w:t>
                            </w:r>
                            <w:r w:rsidRPr="00BD2D14">
                              <w:t>io</w:t>
                            </w:r>
                            <w:r w:rsidRPr="00BD2D14">
                              <w:rPr>
                                <w:spacing w:val="1"/>
                              </w:rPr>
                              <w:t>n</w:t>
                            </w:r>
                            <w:r w:rsidRPr="00BD2D14">
                              <w:t>ali</w:t>
                            </w:r>
                            <w:r w:rsidRPr="00BD2D14">
                              <w:rPr>
                                <w:spacing w:val="-1"/>
                              </w:rPr>
                              <w:t>t</w:t>
                            </w:r>
                            <w:r w:rsidRPr="00BD2D14">
                              <w:t>ies</w:t>
                            </w:r>
                            <w:r w:rsidRPr="00BD2D14">
                              <w:rPr>
                                <w:spacing w:val="-2"/>
                              </w:rPr>
                              <w:t xml:space="preserve"> </w:t>
                            </w:r>
                            <w:r w:rsidRPr="00BD2D14">
                              <w:rPr>
                                <w:w w:val="99"/>
                              </w:rPr>
                              <w:t>t</w:t>
                            </w:r>
                            <w:r w:rsidRPr="00BD2D14">
                              <w:t>o</w:t>
                            </w:r>
                            <w:r w:rsidRPr="00BD2D14">
                              <w:rPr>
                                <w:spacing w:val="-1"/>
                              </w:rPr>
                              <w:t xml:space="preserve"> </w:t>
                            </w:r>
                            <w:r w:rsidRPr="00BD2D14">
                              <w:rPr>
                                <w:w w:val="99"/>
                              </w:rPr>
                              <w:t>t</w:t>
                            </w:r>
                            <w:r w:rsidRPr="00BD2D14">
                              <w:t>h</w:t>
                            </w:r>
                            <w:r w:rsidRPr="00BD2D14">
                              <w:rPr>
                                <w:w w:val="99"/>
                              </w:rPr>
                              <w:t>e</w:t>
                            </w:r>
                            <w:r w:rsidRPr="00BD2D14">
                              <w:rPr>
                                <w:spacing w:val="-2"/>
                              </w:rPr>
                              <w:t xml:space="preserve"> </w:t>
                            </w:r>
                            <w:r w:rsidRPr="00BD2D14">
                              <w:rPr>
                                <w:spacing w:val="-1"/>
                              </w:rPr>
                              <w:t>operato</w:t>
                            </w:r>
                            <w:r w:rsidRPr="00BD2D14">
                              <w:rPr>
                                <w:spacing w:val="-2"/>
                              </w:rPr>
                              <w:t>r</w:t>
                            </w:r>
                            <w:r w:rsidRPr="00BD2D14">
                              <w:rPr>
                                <w:w w:val="99"/>
                              </w:rPr>
                              <w:t>:</w:t>
                            </w:r>
                          </w:p>
                          <w:p w14:paraId="447AB485" w14:textId="77777777" w:rsidR="00624BCB" w:rsidRPr="009B092D" w:rsidRDefault="00624BCB" w:rsidP="009068DB">
                            <w:pPr>
                              <w:spacing w:line="264" w:lineRule="exact"/>
                              <w:ind w:left="20"/>
                              <w:rPr>
                                <w:rFonts w:ascii="Calibri" w:eastAsia="Calibri" w:hAnsi="Calibri" w:cs="Calibri"/>
                              </w:rPr>
                            </w:pPr>
                          </w:p>
                          <w:p w14:paraId="326C24E3" w14:textId="77777777" w:rsidR="00624BCB" w:rsidRPr="009B092D" w:rsidRDefault="00624BCB" w:rsidP="009068DB">
                            <w:pPr>
                              <w:spacing w:line="264" w:lineRule="exact"/>
                              <w:rPr>
                                <w:rFonts w:ascii="Calibri" w:eastAsia="Calibri" w:hAnsi="Calibri" w:cs="Calibr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D9646E" id="Text Box 418" o:spid="_x0000_s1054" type="#_x0000_t202" style="position:absolute;left:0;text-align:left;margin-left:46.15pt;margin-top:289.1pt;width:401.05pt;height:28.95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R7PwIAAHgEAAAOAAAAZHJzL2Uyb0RvYy54bWysVNuO2yAQfa/Uf0C8N3auu7HirLbZpqq0&#10;vUjbfgDG2EbFDAUSO/36HbA3m7RvVf2AmAHOXM4Zb+76VpGjsE6Czul0klIiNIdS6jqnP77v391S&#10;4jzTJVOgRU5PwtG77ds3m85kYgYNqFJYgiDaZZ3JaeO9yZLE8Ua0zE3ACI2HFdiWeTRtnZSWdYje&#10;qmSWpqukA1saC1w4h96H4ZBuI35VCe6/VpUTnqicYm4+rjauRViT7YZltWWmkXxMg/1DFi2TGoOe&#10;oR6YZ+Rg5V9QreQWHFR+wqFNoKokF7EGrGaa/lHNU8OMiLVgc5w5t8n9P1j+5fhkvlni+/fQI4Gx&#10;CGcegf90RMOuYboW99ZC1whWYuBpaFnSGZeNT0OrXeYCSNF9hhJJZgcPEaivbBu6gnUSREcCTuem&#10;i94Tjs5lup7P50tKOJ7NVzer1TKGYNnLa2Od/yigJWGTU4ukRnR2fHQ+ZMOylyshmAMly71UKhq2&#10;LnbKkiNDAezjN6JfXVOadDldL2fLoQFXECd3RkDlldBRopjz6DxDhlDq0GL5Q6RpGr5BXehHDQ7+&#10;6MJ8XcSMqV/l0UqP46Bkm9PbC4jQ+w+6jGL1TKphjzhKj2SE/g9M+L7oiSxzOotUBXIKKE9Ij4VB&#10;/jiuuGnA/qakQ+nn1P06MCuwrE8aKV5PF4swK9FYLG9maNjLk+LyhGmOUDn1lAzbnR/m62CsrBuM&#10;NIhKwz3KopKRsdesxvxR3rEb4yiG+bm0463XH8b2GQAA//8DAFBLAwQUAAYACAAAACEAGiv0H+AA&#10;AAAKAQAADwAAAGRycy9kb3ducmV2LnhtbEyPQU+DQBCF7yb+h82YeDF2Ka1IkaFpGo3nVi/etuwU&#10;iOwssNtC/fWup3qcvC/vfZOvJ9OKMw2usYwwn0UgiEurG64QPj/eHlMQzivWqrVMCBdysC5ub3KV&#10;aTvyjs57X4lQwi5TCLX3XSalK2syys1sRxyyox2M8uEcKqkHNYZy08o4ihJpVMNhoVYdbWsqv/cn&#10;g2DH14ux1Efxw9ePed9u+t0x7hHv76bNCwhPk7/C8Kcf1KEITgd7Yu1Ei7CKF4FEeHpOYxABSFfL&#10;JYgDQrJI5iCLXP5/ofgFAAD//wMAUEsBAi0AFAAGAAgAAAAhALaDOJL+AAAA4QEAABMAAAAAAAAA&#10;AAAAAAAAAAAAAFtDb250ZW50X1R5cGVzXS54bWxQSwECLQAUAAYACAAAACEAOP0h/9YAAACUAQAA&#10;CwAAAAAAAAAAAAAAAAAvAQAAX3JlbHMvLnJlbHNQSwECLQAUAAYACAAAACEAKfk0ez8CAAB4BAAA&#10;DgAAAAAAAAAAAAAAAAAuAgAAZHJzL2Uyb0RvYy54bWxQSwECLQAUAAYACAAAACEAGiv0H+AAAAAK&#10;AQAADwAAAAAAAAAAAAAAAACZBAAAZHJzL2Rvd25yZXYueG1sUEsFBgAAAAAEAAQA8wAAAKYFAAAA&#10;AA==&#10;" strokecolor="white">
                <v:textbox>
                  <w:txbxContent>
                    <w:p w14:paraId="3ECFC9BA" w14:textId="77777777" w:rsidR="00624BCB" w:rsidRPr="00BD2D14" w:rsidRDefault="00624BCB" w:rsidP="009068DB">
                      <w:pPr>
                        <w:pStyle w:val="BodyText"/>
                        <w:spacing w:line="264" w:lineRule="exact"/>
                        <w:ind w:left="20"/>
                        <w:jc w:val="center"/>
                      </w:pPr>
                      <w:r w:rsidRPr="00BD2D14">
                        <w:rPr>
                          <w:spacing w:val="-1"/>
                        </w:rPr>
                        <w:t>T</w:t>
                      </w:r>
                      <w:r w:rsidRPr="00BD2D14">
                        <w:rPr>
                          <w:spacing w:val="1"/>
                        </w:rPr>
                        <w:t>h</w:t>
                      </w:r>
                      <w:r w:rsidRPr="00BD2D14">
                        <w:rPr>
                          <w:w w:val="99"/>
                        </w:rPr>
                        <w:t>e</w:t>
                      </w:r>
                      <w:r w:rsidRPr="00BD2D14">
                        <w:rPr>
                          <w:spacing w:val="-1"/>
                        </w:rPr>
                        <w:t xml:space="preserve"> </w:t>
                      </w:r>
                      <w:r w:rsidRPr="00BD2D14">
                        <w:t>f</w:t>
                      </w:r>
                      <w:r w:rsidRPr="00BD2D14">
                        <w:rPr>
                          <w:w w:val="99"/>
                        </w:rPr>
                        <w:t>ace</w:t>
                      </w:r>
                      <w:r w:rsidRPr="00BD2D14">
                        <w:rPr>
                          <w:spacing w:val="1"/>
                          <w:w w:val="99"/>
                        </w:rPr>
                        <w:t>p</w:t>
                      </w:r>
                      <w:r w:rsidRPr="00BD2D14">
                        <w:t>l</w:t>
                      </w:r>
                      <w:r w:rsidRPr="00BD2D14">
                        <w:rPr>
                          <w:spacing w:val="-3"/>
                        </w:rPr>
                        <w:t>a</w:t>
                      </w:r>
                      <w:r w:rsidRPr="00BD2D14">
                        <w:rPr>
                          <w:w w:val="99"/>
                        </w:rPr>
                        <w:t>te</w:t>
                      </w:r>
                      <w:r w:rsidRPr="00BD2D14">
                        <w:rPr>
                          <w:spacing w:val="-2"/>
                        </w:rPr>
                        <w:t xml:space="preserve"> </w:t>
                      </w:r>
                      <w:r w:rsidRPr="00BD2D14">
                        <w:t>p</w:t>
                      </w:r>
                      <w:r w:rsidRPr="00BD2D14">
                        <w:rPr>
                          <w:w w:val="99"/>
                        </w:rPr>
                        <w:t>ro</w:t>
                      </w:r>
                      <w:r w:rsidRPr="00BD2D14">
                        <w:t>v</w:t>
                      </w:r>
                      <w:r w:rsidRPr="00BD2D14">
                        <w:rPr>
                          <w:spacing w:val="-3"/>
                        </w:rPr>
                        <w:t>i</w:t>
                      </w:r>
                      <w:r w:rsidRPr="00BD2D14">
                        <w:t>d</w:t>
                      </w:r>
                      <w:r w:rsidRPr="00BD2D14">
                        <w:rPr>
                          <w:w w:val="99"/>
                        </w:rPr>
                        <w:t>es</w:t>
                      </w:r>
                      <w:r w:rsidRPr="00BD2D14">
                        <w:rPr>
                          <w:spacing w:val="-2"/>
                        </w:rPr>
                        <w:t xml:space="preserve"> f</w:t>
                      </w:r>
                      <w:r w:rsidRPr="00BD2D14">
                        <w:rPr>
                          <w:spacing w:val="-1"/>
                        </w:rPr>
                        <w:t>oll</w:t>
                      </w:r>
                      <w:r w:rsidRPr="00BD2D14">
                        <w:rPr>
                          <w:spacing w:val="1"/>
                        </w:rPr>
                        <w:t>o</w:t>
                      </w:r>
                      <w:r w:rsidRPr="00BD2D14">
                        <w:rPr>
                          <w:spacing w:val="-2"/>
                          <w:w w:val="99"/>
                        </w:rPr>
                        <w:t>w</w:t>
                      </w:r>
                      <w:r w:rsidRPr="00BD2D14">
                        <w:t>in</w:t>
                      </w:r>
                      <w:r w:rsidRPr="00BD2D14">
                        <w:rPr>
                          <w:w w:val="99"/>
                        </w:rPr>
                        <w:t>g</w:t>
                      </w:r>
                      <w:r w:rsidRPr="00BD2D14">
                        <w:t xml:space="preserve"> </w:t>
                      </w:r>
                      <w:r w:rsidRPr="00BD2D14">
                        <w:rPr>
                          <w:spacing w:val="-3"/>
                        </w:rPr>
                        <w:t>a</w:t>
                      </w:r>
                      <w:r w:rsidRPr="00BD2D14">
                        <w:t>dd</w:t>
                      </w:r>
                      <w:r w:rsidRPr="00BD2D14">
                        <w:rPr>
                          <w:spacing w:val="-3"/>
                        </w:rPr>
                        <w:t>i</w:t>
                      </w:r>
                      <w:r w:rsidRPr="00BD2D14">
                        <w:rPr>
                          <w:w w:val="99"/>
                        </w:rPr>
                        <w:t>t</w:t>
                      </w:r>
                      <w:r w:rsidRPr="00BD2D14">
                        <w:t>io</w:t>
                      </w:r>
                      <w:r w:rsidRPr="00BD2D14">
                        <w:rPr>
                          <w:spacing w:val="1"/>
                        </w:rPr>
                        <w:t>n</w:t>
                      </w:r>
                      <w:r w:rsidRPr="00BD2D14">
                        <w:t>al</w:t>
                      </w:r>
                      <w:r w:rsidRPr="00BD2D14">
                        <w:rPr>
                          <w:spacing w:val="-2"/>
                        </w:rPr>
                        <w:t xml:space="preserve"> f</w:t>
                      </w:r>
                      <w:r w:rsidRPr="00BD2D14">
                        <w:t>un</w:t>
                      </w:r>
                      <w:r w:rsidRPr="00BD2D14">
                        <w:rPr>
                          <w:spacing w:val="-1"/>
                          <w:w w:val="99"/>
                        </w:rPr>
                        <w:t>c</w:t>
                      </w:r>
                      <w:r w:rsidRPr="00BD2D14">
                        <w:rPr>
                          <w:spacing w:val="-2"/>
                          <w:w w:val="99"/>
                        </w:rPr>
                        <w:t>t</w:t>
                      </w:r>
                      <w:r w:rsidRPr="00BD2D14">
                        <w:t>io</w:t>
                      </w:r>
                      <w:r w:rsidRPr="00BD2D14">
                        <w:rPr>
                          <w:spacing w:val="1"/>
                        </w:rPr>
                        <w:t>n</w:t>
                      </w:r>
                      <w:r w:rsidRPr="00BD2D14">
                        <w:t>ali</w:t>
                      </w:r>
                      <w:r w:rsidRPr="00BD2D14">
                        <w:rPr>
                          <w:spacing w:val="-1"/>
                        </w:rPr>
                        <w:t>t</w:t>
                      </w:r>
                      <w:r w:rsidRPr="00BD2D14">
                        <w:t>ies</w:t>
                      </w:r>
                      <w:r w:rsidRPr="00BD2D14">
                        <w:rPr>
                          <w:spacing w:val="-2"/>
                        </w:rPr>
                        <w:t xml:space="preserve"> </w:t>
                      </w:r>
                      <w:r w:rsidRPr="00BD2D14">
                        <w:rPr>
                          <w:w w:val="99"/>
                        </w:rPr>
                        <w:t>t</w:t>
                      </w:r>
                      <w:r w:rsidRPr="00BD2D14">
                        <w:t>o</w:t>
                      </w:r>
                      <w:r w:rsidRPr="00BD2D14">
                        <w:rPr>
                          <w:spacing w:val="-1"/>
                        </w:rPr>
                        <w:t xml:space="preserve"> </w:t>
                      </w:r>
                      <w:r w:rsidRPr="00BD2D14">
                        <w:rPr>
                          <w:w w:val="99"/>
                        </w:rPr>
                        <w:t>t</w:t>
                      </w:r>
                      <w:r w:rsidRPr="00BD2D14">
                        <w:t>h</w:t>
                      </w:r>
                      <w:r w:rsidRPr="00BD2D14">
                        <w:rPr>
                          <w:w w:val="99"/>
                        </w:rPr>
                        <w:t>e</w:t>
                      </w:r>
                      <w:r w:rsidRPr="00BD2D14">
                        <w:rPr>
                          <w:spacing w:val="-2"/>
                        </w:rPr>
                        <w:t xml:space="preserve"> </w:t>
                      </w:r>
                      <w:r w:rsidRPr="00BD2D14">
                        <w:rPr>
                          <w:spacing w:val="-1"/>
                        </w:rPr>
                        <w:t>operato</w:t>
                      </w:r>
                      <w:r w:rsidRPr="00BD2D14">
                        <w:rPr>
                          <w:spacing w:val="-2"/>
                        </w:rPr>
                        <w:t>r</w:t>
                      </w:r>
                      <w:r w:rsidRPr="00BD2D14">
                        <w:rPr>
                          <w:w w:val="99"/>
                        </w:rPr>
                        <w:t>:</w:t>
                      </w:r>
                    </w:p>
                    <w:p w14:paraId="447AB485" w14:textId="77777777" w:rsidR="00624BCB" w:rsidRPr="009B092D" w:rsidRDefault="00624BCB" w:rsidP="009068DB">
                      <w:pPr>
                        <w:spacing w:line="264" w:lineRule="exact"/>
                        <w:ind w:left="20"/>
                        <w:rPr>
                          <w:rFonts w:ascii="Calibri" w:eastAsia="Calibri" w:hAnsi="Calibri" w:cs="Calibri"/>
                        </w:rPr>
                      </w:pPr>
                    </w:p>
                    <w:p w14:paraId="326C24E3" w14:textId="77777777" w:rsidR="00624BCB" w:rsidRPr="009B092D" w:rsidRDefault="00624BCB" w:rsidP="009068DB">
                      <w:pPr>
                        <w:spacing w:line="264" w:lineRule="exact"/>
                        <w:rPr>
                          <w:rFonts w:ascii="Calibri" w:eastAsia="Calibri" w:hAnsi="Calibri" w:cs="Calibri"/>
                        </w:rPr>
                      </w:pPr>
                    </w:p>
                  </w:txbxContent>
                </v:textbox>
                <w10:wrap type="square"/>
              </v:shape>
            </w:pict>
          </mc:Fallback>
        </mc:AlternateContent>
      </w:r>
      <w:r>
        <mc:AlternateContent>
          <mc:Choice Requires="wps">
            <w:drawing>
              <wp:anchor distT="45720" distB="45720" distL="114300" distR="114300" simplePos="0" relativeHeight="251770880" behindDoc="0" locked="0" layoutInCell="1" allowOverlap="1" wp14:anchorId="0AEE8C82" wp14:editId="5A2ED312">
                <wp:simplePos x="0" y="0"/>
                <wp:positionH relativeFrom="page">
                  <wp:align>center</wp:align>
                </wp:positionH>
                <wp:positionV relativeFrom="paragraph">
                  <wp:posOffset>4150995</wp:posOffset>
                </wp:positionV>
                <wp:extent cx="2672715" cy="367665"/>
                <wp:effectExtent l="0" t="0" r="13335" b="13335"/>
                <wp:wrapSquare wrapText="bothSides"/>
                <wp:docPr id="417"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715" cy="367665"/>
                        </a:xfrm>
                        <a:prstGeom prst="rect">
                          <a:avLst/>
                        </a:prstGeom>
                        <a:solidFill>
                          <a:srgbClr val="FFFFFF"/>
                        </a:solidFill>
                        <a:ln w="9525">
                          <a:solidFill>
                            <a:sysClr val="window" lastClr="FFFFFF">
                              <a:lumMod val="100000"/>
                              <a:lumOff val="0"/>
                            </a:sysClr>
                          </a:solidFill>
                          <a:miter lim="800000"/>
                          <a:headEnd/>
                          <a:tailEnd/>
                        </a:ln>
                      </wps:spPr>
                      <wps:txbx>
                        <w:txbxContent>
                          <w:p w14:paraId="3A86A0E3" w14:textId="77777777" w:rsidR="00624BCB" w:rsidRPr="00BA355C" w:rsidRDefault="00624BCB" w:rsidP="009068DB">
                            <w:pPr>
                              <w:spacing w:line="264" w:lineRule="exact"/>
                              <w:ind w:left="20"/>
                              <w:jc w:val="center"/>
                              <w:rPr>
                                <w:rFonts w:eastAsia="Calibri"/>
                                <w:iCs/>
                              </w:rPr>
                            </w:pPr>
                            <w:r w:rsidRPr="00BA355C">
                              <w:rPr>
                                <w:iCs/>
                                <w:spacing w:val="-1"/>
                              </w:rPr>
                              <w:t>Fac</w:t>
                            </w:r>
                            <w:r w:rsidRPr="00BA355C">
                              <w:rPr>
                                <w:iCs/>
                              </w:rPr>
                              <w:t>e</w:t>
                            </w:r>
                            <w:r w:rsidRPr="00BA355C">
                              <w:rPr>
                                <w:iCs/>
                                <w:spacing w:val="-1"/>
                              </w:rPr>
                              <w:t>p</w:t>
                            </w:r>
                            <w:r w:rsidRPr="00BA355C">
                              <w:rPr>
                                <w:iCs/>
                              </w:rPr>
                              <w:t>l</w:t>
                            </w:r>
                            <w:r w:rsidRPr="00BA355C">
                              <w:rPr>
                                <w:iCs/>
                                <w:spacing w:val="-1"/>
                              </w:rPr>
                              <w:t>a</w:t>
                            </w:r>
                            <w:r w:rsidRPr="00BA355C">
                              <w:rPr>
                                <w:iCs/>
                                <w:w w:val="99"/>
                              </w:rPr>
                              <w:t>te</w:t>
                            </w:r>
                            <w:r w:rsidRPr="00BA355C">
                              <w:rPr>
                                <w:iCs/>
                                <w:spacing w:val="-1"/>
                              </w:rPr>
                              <w:t xml:space="preserve"> </w:t>
                            </w:r>
                            <w:r w:rsidRPr="00BA355C">
                              <w:rPr>
                                <w:iCs/>
                              </w:rPr>
                              <w:t>f</w:t>
                            </w:r>
                            <w:r w:rsidRPr="00BA355C">
                              <w:rPr>
                                <w:iCs/>
                                <w:spacing w:val="-1"/>
                              </w:rPr>
                              <w:t>o</w:t>
                            </w:r>
                            <w:r w:rsidRPr="00BA355C">
                              <w:rPr>
                                <w:iCs/>
                                <w:w w:val="99"/>
                              </w:rPr>
                              <w:t>r</w:t>
                            </w:r>
                            <w:r w:rsidRPr="00BA355C">
                              <w:rPr>
                                <w:iCs/>
                              </w:rPr>
                              <w:t xml:space="preserve"> </w:t>
                            </w:r>
                            <w:r w:rsidRPr="00BA355C">
                              <w:rPr>
                                <w:iCs/>
                                <w:w w:val="99"/>
                              </w:rPr>
                              <w:t>_</w:t>
                            </w:r>
                            <w:r w:rsidRPr="00BA355C">
                              <w:rPr>
                                <w:iCs/>
                                <w:spacing w:val="-2"/>
                                <w:w w:val="99"/>
                              </w:rPr>
                              <w:t>A</w:t>
                            </w:r>
                            <w:r w:rsidRPr="00BA355C">
                              <w:rPr>
                                <w:iCs/>
                              </w:rPr>
                              <w:t>I_S</w:t>
                            </w:r>
                            <w:r w:rsidRPr="00BA355C">
                              <w:rPr>
                                <w:iCs/>
                                <w:spacing w:val="-2"/>
                              </w:rPr>
                              <w:t>C</w:t>
                            </w:r>
                            <w:r w:rsidRPr="00BA355C">
                              <w:rPr>
                                <w:iCs/>
                                <w:w w:val="99"/>
                              </w:rPr>
                              <w:t>A</w:t>
                            </w:r>
                            <w:r w:rsidRPr="00BA355C">
                              <w:rPr>
                                <w:iCs/>
                                <w:spacing w:val="1"/>
                                <w:w w:val="99"/>
                              </w:rPr>
                              <w:t>D</w:t>
                            </w:r>
                            <w:r w:rsidRPr="00BA355C">
                              <w:rPr>
                                <w:iCs/>
                                <w:w w:val="99"/>
                              </w:rPr>
                              <w:t>A_</w:t>
                            </w:r>
                            <w:r w:rsidRPr="00BA355C">
                              <w:rPr>
                                <w:iCs/>
                                <w:spacing w:val="1"/>
                                <w:w w:val="99"/>
                              </w:rPr>
                              <w:t>1</w:t>
                            </w:r>
                            <w:r w:rsidRPr="00BA355C">
                              <w:rPr>
                                <w:iCs/>
                                <w:w w:val="99"/>
                              </w:rPr>
                              <w:t>30</w:t>
                            </w:r>
                            <w:r w:rsidRPr="00BA355C">
                              <w:rPr>
                                <w:iCs/>
                                <w:spacing w:val="-1"/>
                              </w:rPr>
                              <w:t xml:space="preserve"> </w:t>
                            </w:r>
                            <w:r w:rsidRPr="00BA355C">
                              <w:rPr>
                                <w:iCs/>
                              </w:rPr>
                              <w:t>m</w:t>
                            </w:r>
                            <w:r w:rsidRPr="00BA355C">
                              <w:rPr>
                                <w:iCs/>
                                <w:spacing w:val="-1"/>
                              </w:rPr>
                              <w:t>odu</w:t>
                            </w:r>
                            <w:r w:rsidRPr="00BA355C">
                              <w:rPr>
                                <w:iCs/>
                              </w:rPr>
                              <w:t>le</w:t>
                            </w:r>
                          </w:p>
                          <w:p w14:paraId="59D6F4B6" w14:textId="77777777" w:rsidR="00624BCB" w:rsidRPr="009B092D" w:rsidRDefault="00624BCB" w:rsidP="009068DB">
                            <w:pPr>
                              <w:spacing w:line="264" w:lineRule="exact"/>
                              <w:ind w:left="20"/>
                              <w:jc w:val="center"/>
                              <w:rPr>
                                <w:rFonts w:ascii="Calibri" w:eastAsia="Calibri" w:hAnsi="Calibri" w:cs="Calibri"/>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EE8C82" id="Text Box 417" o:spid="_x0000_s1055" type="#_x0000_t202" style="position:absolute;left:0;text-align:left;margin-left:0;margin-top:326.85pt;width:210.45pt;height:28.95pt;z-index:251770880;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VKuQAIAAHgEAAAOAAAAZHJzL2Uyb0RvYy54bWysVNuO0zAQfUfiHyy/0zShl92o6WrpUoS0&#10;XKSFD3AcJ7FwPMZ2m5SvZ+xkuy28IfJgecb2mZkzZ7K5GzpFjsI6Cbqg6WxOidAcKqmbgn7/tn9z&#10;Q4nzTFdMgRYFPQlH77avX216k4sMWlCVsARBtMt7U9DWe5MnieOt6JibgREaD2uwHfNo2iapLOsR&#10;vVNJNp+vkh5sZSxw4Rx6H8ZDuo34dS24/1LXTniiCoq5+bjauJZhTbYbljeWmVbyKQ32D1l0TGoM&#10;eoZ6YJ6Rg5V/QXWSW3BQ+xmHLoG6llzEGrCadP5HNU8tMyLWguQ4c6bJ/T9Y/vn4ZL5a4od3MGAD&#10;YxHOPAL/4YiGXct0I+6thb4VrMLAaaAs6Y3Lp6eBape7AFL2n6DCJrODhwg01LYLrGCdBNGxAacz&#10;6WLwhKMzW62zdbqkhOPZ29V6tVrGECx/fm2s8x8EdCRsCmqxqRGdHR+dD9mw/PlKCOZAyWovlYqG&#10;bcqdsuTIUAD7+E3oV9eUJn1Bb5fZciTgCuLkzgiovAp6ShRzHp1nyBBKHTosf4yUzsM3qgv9qMHR&#10;H12Yr4uYMfWrPDrpcRyU7Ap6cwERuH+vqyhWz6Qa94ij9NSMwP/YCT+UA5EVEpuF+KE5JVQnbI+F&#10;Uf44rrhpwf6ipEfpF9T9PDArsKyPGlt8my4WYVaisViuMzTs5Ul5ecI0R6iCekrG7c6P83UwVjYt&#10;RhpFpeEeZVHL2LGXrKb8Ud6RjWkUw/xc2vHWyw9j+xsAAP//AwBQSwMEFAAGAAgAAAAhAPKFJije&#10;AAAACAEAAA8AAABkcnMvZG93bnJldi54bWxMj8FOwzAQRO9I/IO1SFwQtRMghZBNVVUgzi1cuLnx&#10;NomI10nsNilfjznBcTSjmTfFaradONHoW8cIyUKBIK6cablG+Hh/vX0E4YNmozvHhHAmD6vy8qLQ&#10;uXETb+m0C7WIJexzjdCE0OdS+qohq/3C9cTRO7jR6hDlWEsz6imW206mSmXS6pbjQqN72jRUfe2O&#10;FsFNL2fraFDpzee3fdush+0hHRCvr+b1M4hAc/gLwy9+RIcyMu3dkY0XHUI8EhCyh7sliGjfp+oJ&#10;xB5hmSQZyLKQ/w+UPwAAAP//AwBQSwECLQAUAAYACAAAACEAtoM4kv4AAADhAQAAEwAAAAAAAAAA&#10;AAAAAAAAAAAAW0NvbnRlbnRfVHlwZXNdLnhtbFBLAQItABQABgAIAAAAIQA4/SH/1gAAAJQBAAAL&#10;AAAAAAAAAAAAAAAAAC8BAABfcmVscy8ucmVsc1BLAQItABQABgAIAAAAIQATzVKuQAIAAHgEAAAO&#10;AAAAAAAAAAAAAAAAAC4CAABkcnMvZTJvRG9jLnhtbFBLAQItABQABgAIAAAAIQDyhSYo3gAAAAgB&#10;AAAPAAAAAAAAAAAAAAAAAJoEAABkcnMvZG93bnJldi54bWxQSwUGAAAAAAQABADzAAAApQUAAAAA&#10;" strokecolor="white">
                <v:textbox>
                  <w:txbxContent>
                    <w:p w14:paraId="3A86A0E3" w14:textId="77777777" w:rsidR="00624BCB" w:rsidRPr="00BA355C" w:rsidRDefault="00624BCB" w:rsidP="009068DB">
                      <w:pPr>
                        <w:spacing w:line="264" w:lineRule="exact"/>
                        <w:ind w:left="20"/>
                        <w:jc w:val="center"/>
                        <w:rPr>
                          <w:rFonts w:eastAsia="Calibri"/>
                          <w:iCs/>
                        </w:rPr>
                      </w:pPr>
                      <w:r w:rsidRPr="00BA355C">
                        <w:rPr>
                          <w:iCs/>
                          <w:spacing w:val="-1"/>
                        </w:rPr>
                        <w:t>Fac</w:t>
                      </w:r>
                      <w:r w:rsidRPr="00BA355C">
                        <w:rPr>
                          <w:iCs/>
                        </w:rPr>
                        <w:t>e</w:t>
                      </w:r>
                      <w:r w:rsidRPr="00BA355C">
                        <w:rPr>
                          <w:iCs/>
                          <w:spacing w:val="-1"/>
                        </w:rPr>
                        <w:t>p</w:t>
                      </w:r>
                      <w:r w:rsidRPr="00BA355C">
                        <w:rPr>
                          <w:iCs/>
                        </w:rPr>
                        <w:t>l</w:t>
                      </w:r>
                      <w:r w:rsidRPr="00BA355C">
                        <w:rPr>
                          <w:iCs/>
                          <w:spacing w:val="-1"/>
                        </w:rPr>
                        <w:t>a</w:t>
                      </w:r>
                      <w:r w:rsidRPr="00BA355C">
                        <w:rPr>
                          <w:iCs/>
                          <w:w w:val="99"/>
                        </w:rPr>
                        <w:t>te</w:t>
                      </w:r>
                      <w:r w:rsidRPr="00BA355C">
                        <w:rPr>
                          <w:iCs/>
                          <w:spacing w:val="-1"/>
                        </w:rPr>
                        <w:t xml:space="preserve"> </w:t>
                      </w:r>
                      <w:r w:rsidRPr="00BA355C">
                        <w:rPr>
                          <w:iCs/>
                        </w:rPr>
                        <w:t>f</w:t>
                      </w:r>
                      <w:r w:rsidRPr="00BA355C">
                        <w:rPr>
                          <w:iCs/>
                          <w:spacing w:val="-1"/>
                        </w:rPr>
                        <w:t>o</w:t>
                      </w:r>
                      <w:r w:rsidRPr="00BA355C">
                        <w:rPr>
                          <w:iCs/>
                          <w:w w:val="99"/>
                        </w:rPr>
                        <w:t>r</w:t>
                      </w:r>
                      <w:r w:rsidRPr="00BA355C">
                        <w:rPr>
                          <w:iCs/>
                        </w:rPr>
                        <w:t xml:space="preserve"> </w:t>
                      </w:r>
                      <w:r w:rsidRPr="00BA355C">
                        <w:rPr>
                          <w:iCs/>
                          <w:w w:val="99"/>
                        </w:rPr>
                        <w:t>_</w:t>
                      </w:r>
                      <w:r w:rsidRPr="00BA355C">
                        <w:rPr>
                          <w:iCs/>
                          <w:spacing w:val="-2"/>
                          <w:w w:val="99"/>
                        </w:rPr>
                        <w:t>A</w:t>
                      </w:r>
                      <w:r w:rsidRPr="00BA355C">
                        <w:rPr>
                          <w:iCs/>
                        </w:rPr>
                        <w:t>I_S</w:t>
                      </w:r>
                      <w:r w:rsidRPr="00BA355C">
                        <w:rPr>
                          <w:iCs/>
                          <w:spacing w:val="-2"/>
                        </w:rPr>
                        <w:t>C</w:t>
                      </w:r>
                      <w:r w:rsidRPr="00BA355C">
                        <w:rPr>
                          <w:iCs/>
                          <w:w w:val="99"/>
                        </w:rPr>
                        <w:t>A</w:t>
                      </w:r>
                      <w:r w:rsidRPr="00BA355C">
                        <w:rPr>
                          <w:iCs/>
                          <w:spacing w:val="1"/>
                          <w:w w:val="99"/>
                        </w:rPr>
                        <w:t>D</w:t>
                      </w:r>
                      <w:r w:rsidRPr="00BA355C">
                        <w:rPr>
                          <w:iCs/>
                          <w:w w:val="99"/>
                        </w:rPr>
                        <w:t>A_</w:t>
                      </w:r>
                      <w:r w:rsidRPr="00BA355C">
                        <w:rPr>
                          <w:iCs/>
                          <w:spacing w:val="1"/>
                          <w:w w:val="99"/>
                        </w:rPr>
                        <w:t>1</w:t>
                      </w:r>
                      <w:r w:rsidRPr="00BA355C">
                        <w:rPr>
                          <w:iCs/>
                          <w:w w:val="99"/>
                        </w:rPr>
                        <w:t>30</w:t>
                      </w:r>
                      <w:r w:rsidRPr="00BA355C">
                        <w:rPr>
                          <w:iCs/>
                          <w:spacing w:val="-1"/>
                        </w:rPr>
                        <w:t xml:space="preserve"> </w:t>
                      </w:r>
                      <w:r w:rsidRPr="00BA355C">
                        <w:rPr>
                          <w:iCs/>
                        </w:rPr>
                        <w:t>m</w:t>
                      </w:r>
                      <w:r w:rsidRPr="00BA355C">
                        <w:rPr>
                          <w:iCs/>
                          <w:spacing w:val="-1"/>
                        </w:rPr>
                        <w:t>odu</w:t>
                      </w:r>
                      <w:r w:rsidRPr="00BA355C">
                        <w:rPr>
                          <w:iCs/>
                        </w:rPr>
                        <w:t>le</w:t>
                      </w:r>
                    </w:p>
                    <w:p w14:paraId="59D6F4B6" w14:textId="77777777" w:rsidR="00624BCB" w:rsidRPr="009B092D" w:rsidRDefault="00624BCB" w:rsidP="009068DB">
                      <w:pPr>
                        <w:spacing w:line="264" w:lineRule="exact"/>
                        <w:ind w:left="20"/>
                        <w:jc w:val="center"/>
                        <w:rPr>
                          <w:rFonts w:ascii="Calibri" w:eastAsia="Calibri" w:hAnsi="Calibri" w:cs="Calibri"/>
                        </w:rPr>
                      </w:pPr>
                    </w:p>
                  </w:txbxContent>
                </v:textbox>
                <w10:wrap type="square" anchorx="page"/>
              </v:shape>
            </w:pict>
          </mc:Fallback>
        </mc:AlternateContent>
      </w:r>
    </w:p>
    <w:p w14:paraId="2811A514" w14:textId="49034BA5" w:rsidR="009068DB" w:rsidRDefault="009068DB" w:rsidP="009068DB">
      <w:pPr>
        <w:jc w:val="center"/>
        <w:rPr>
          <w:rFonts w:ascii="Calibri" w:eastAsia="Calibri" w:hAnsi="Calibri" w:cs="Calibri"/>
        </w:rPr>
      </w:pPr>
      <w:r>
        <mc:AlternateContent>
          <mc:Choice Requires="wpg">
            <w:drawing>
              <wp:inline distT="0" distB="0" distL="0" distR="0" wp14:anchorId="7C9101B5" wp14:editId="2E994546">
                <wp:extent cx="5186045" cy="45720"/>
                <wp:effectExtent l="0" t="0" r="0" b="0"/>
                <wp:docPr id="414"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6045" cy="45720"/>
                          <a:chOff x="0" y="0"/>
                          <a:chExt cx="7987" cy="20"/>
                        </a:xfrm>
                      </wpg:grpSpPr>
                      <wpg:grpSp>
                        <wpg:cNvPr id="415" name="Group 152"/>
                        <wpg:cNvGrpSpPr>
                          <a:grpSpLocks/>
                        </wpg:cNvGrpSpPr>
                        <wpg:grpSpPr bwMode="auto">
                          <a:xfrm>
                            <a:off x="10" y="10"/>
                            <a:ext cx="7967" cy="2"/>
                            <a:chOff x="10" y="10"/>
                            <a:chExt cx="7967" cy="2"/>
                          </a:xfrm>
                        </wpg:grpSpPr>
                        <wps:wsp>
                          <wps:cNvPr id="416" name="Freeform 153"/>
                          <wps:cNvSpPr>
                            <a:spLocks/>
                          </wps:cNvSpPr>
                          <wps:spPr bwMode="auto">
                            <a:xfrm>
                              <a:off x="10" y="10"/>
                              <a:ext cx="7967" cy="2"/>
                            </a:xfrm>
                            <a:custGeom>
                              <a:avLst/>
                              <a:gdLst>
                                <a:gd name="T0" fmla="+- 0 10 10"/>
                                <a:gd name="T1" fmla="*/ T0 w 7967"/>
                                <a:gd name="T2" fmla="+- 0 7977 10"/>
                                <a:gd name="T3" fmla="*/ T2 w 7967"/>
                              </a:gdLst>
                              <a:ahLst/>
                              <a:cxnLst>
                                <a:cxn ang="0">
                                  <a:pos x="T1" y="0"/>
                                </a:cxn>
                                <a:cxn ang="0">
                                  <a:pos x="T3" y="0"/>
                                </a:cxn>
                              </a:cxnLst>
                              <a:rect l="0" t="0" r="r" b="b"/>
                              <a:pathLst>
                                <a:path w="7967">
                                  <a:moveTo>
                                    <a:pt x="0" y="0"/>
                                  </a:moveTo>
                                  <a:lnTo>
                                    <a:pt x="7967" y="0"/>
                                  </a:lnTo>
                                </a:path>
                              </a:pathLst>
                            </a:custGeom>
                            <a:noFill/>
                            <a:ln w="12192">
                              <a:solidFill>
                                <a:srgbClr val="000000"/>
                              </a:solidFill>
                              <a:round/>
                              <a:headEnd/>
                              <a:tailEnd/>
                            </a:ln>
                          </wps:spPr>
                          <wps:bodyPr rot="0" vert="horz" wrap="square" lIns="91440" tIns="45720" rIns="91440" bIns="45720" anchor="t" anchorCtr="0" upright="1">
                            <a:noAutofit/>
                          </wps:bodyPr>
                        </wps:wsp>
                      </wpg:grpSp>
                    </wpg:wgp>
                  </a:graphicData>
                </a:graphic>
              </wp:inline>
            </w:drawing>
          </mc:Choice>
          <mc:Fallback>
            <w:pict>
              <v:group w14:anchorId="0C4EB91D" id="Group 414" o:spid="_x0000_s1026" style="width:408.35pt;height:3.6pt;mso-position-horizontal-relative:char;mso-position-vertical-relative:line" coordsize="79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CUuLQMAAP4HAAAOAAAAZHJzL2Uyb0RvYy54bWy0Vdtu2zAMfR+wfxD0uKHxpbk0Rp1i6A0D&#10;uq1Asw9QZPmC2ZImKXG6rx8l2a7rrhjQYUXhUCJ1SB5S1PnFsanRgSldCZ7iaBZixDgVWcWLFH/f&#10;3pycYaQN4RmpBWcpfmQaX2zevztvZcJiUYo6YwoBCNdJK1NcGiOTINC0ZA3RMyEZB2UuVEMMLFUR&#10;ZIq0gN7UQRyGy6AVKpNKUKY17F55Jd44/Dxn1HzLc80MqlMMsRn3Ve67s99gc06SQhFZVrQLg7wh&#10;ioZUHJwOUFfEELRX1QuopqJKaJGbGRVNIPK8oszlANlE4SSbWyX20uVSJG0hB5qA2glPb4alXw/3&#10;ClVZiufRHCNOGiiS84vsBtDTyiIBq1slH+S98jmCeCfoDw3qYKq368Ibo137RWQASPZGOHqOuWos&#10;BCSOjq4Kj0MV2NEgCpuL6GwZzhcYUdDNF6u4qxItoZQvTtHyuju3Wp+t/CF/IiCJd+dC7ELy+bjF&#10;kNpAAPgcExAt4v9NQAQ9CVnCj2vEnoLVetmn4hVD7pMD4+yfHXk1ebhm+qmT9L910kNJJHMNqm2P&#10;DEQueyJvFGP28qJoceq5dIZ9J+lxG400rdSJhm77awNN6HiFv4EMktC9NrdMuCYkhztt/ADIQHKt&#10;nXUdsIXC5E0Ns+DjCQpRZP99KYrBJOpNPgRoG6IWubJ1gD1O3Bs5nNV6tfoD0mlvZJHiERJEXvSx&#10;kbIPlx55Fy9IiNhRG7rrJYW2F2QLkfX3ChDAyOb2ii34ntr6M50LBTN0Oj0VRjA9d54QSYyNzLqw&#10;ImpT7IiwG404sK1wKjO5uuDkSVvzsZVv/1FUXg0nrAOYOV5wTm2so5pycVPVtatBzW0oURytY0eO&#10;FnWVWa0NR6tid1krdCD2YXB/NhtAe2YGA5hnDq1kJLvuZEOq2stgXwO5MGF8w9qZopOdyB6heZXw&#10;zw08jyCUQv3CqIWnJsX6554ohlH9mcMNXEfzuX2b3MIPPKTGmt1YQzgFqBQbDJW34qXx79leqqoo&#10;wVPk0uXiE0zdvLId7uLzUXULGAJO6mZ1J8MjA9KzV2y8dlZPz/bmNwAAAP//AwBQSwMEFAAGAAgA&#10;AAAhAETNz+DbAAAAAwEAAA8AAABkcnMvZG93bnJldi54bWxMj0FrwkAQhe+F/odlhN7qJpaqxGxE&#10;pO1JhKpQehuzYxLMzobsmsR/37UXvQw83uO9b9LlYGrRUesqywricQSCOLe64kLBYf/5OgfhPLLG&#10;2jIpuJKDZfb8lGKibc/f1O18IUIJuwQVlN43iZQuL8mgG9uGOHgn2xr0QbaF1C32odzUchJFU2mw&#10;4rBQYkPrkvLz7mIUfPXYr97ij25zPq2vv/v37c8mJqVeRsNqAcLT4O9huOEHdMgC09FeWDtRKwiP&#10;+P8bvHk8nYE4KphNQGapfGTP/gAAAP//AwBQSwECLQAUAAYACAAAACEAtoM4kv4AAADhAQAAEwAA&#10;AAAAAAAAAAAAAAAAAAAAW0NvbnRlbnRfVHlwZXNdLnhtbFBLAQItABQABgAIAAAAIQA4/SH/1gAA&#10;AJQBAAALAAAAAAAAAAAAAAAAAC8BAABfcmVscy8ucmVsc1BLAQItABQABgAIAAAAIQBEUCUuLQMA&#10;AP4HAAAOAAAAAAAAAAAAAAAAAC4CAABkcnMvZTJvRG9jLnhtbFBLAQItABQABgAIAAAAIQBEzc/g&#10;2wAAAAMBAAAPAAAAAAAAAAAAAAAAAIcFAABkcnMvZG93bnJldi54bWxQSwUGAAAAAAQABADzAAAA&#10;jwYAAAAA&#10;">
                <v:group id="Group 152" o:spid="_x0000_s1027" style="position:absolute;left:10;top:10;width:7967;height:2" coordorigin="10,10"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shape id="Freeform 153" o:spid="_x0000_s1028" style="position:absolute;left:10;top:10;width:7967;height:2;visibility:visible;mso-wrap-style:square;v-text-anchor:top"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uTJxAAAANwAAAAPAAAAZHJzL2Rvd25yZXYueG1sRI9BawIx&#10;FITvBf9DeII3za4t2m6NIkJLr1UP7e1189ysbl7WTdS0v94IQo/DzHzDzBbRNuJMna8dK8hHGQji&#10;0umaKwXbzdvwGYQPyBobx6Tglzws5r2HGRbaXfiTzutQiQRhX6ACE0JbSOlLQxb9yLXEydu5zmJI&#10;squk7vCS4LaR4yybSIs1pwWDLa0MlYf1ySp4bHbld/j6278cf96nOZuoa4pKDfpx+QoiUAz/4Xv7&#10;Qyt4yidwO5OOgJxfAQAA//8DAFBLAQItABQABgAIAAAAIQDb4fbL7gAAAIUBAAATAAAAAAAAAAAA&#10;AAAAAAAAAABbQ29udGVudF9UeXBlc10ueG1sUEsBAi0AFAAGAAgAAAAhAFr0LFu/AAAAFQEAAAsA&#10;AAAAAAAAAAAAAAAAHwEAAF9yZWxzLy5yZWxzUEsBAi0AFAAGAAgAAAAhAO1C5MnEAAAA3AAAAA8A&#10;AAAAAAAAAAAAAAAABwIAAGRycy9kb3ducmV2LnhtbFBLBQYAAAAAAwADALcAAAD4AgAAAAA=&#10;" path="m,l7967,e" filled="f" strokeweight=".96pt">
                    <v:path arrowok="t" o:connecttype="custom" o:connectlocs="0,0;7967,0" o:connectangles="0,0"/>
                  </v:shape>
                </v:group>
                <w10:anchorlock/>
              </v:group>
            </w:pict>
          </mc:Fallback>
        </mc:AlternateContent>
      </w:r>
    </w:p>
    <w:p w14:paraId="47F6BFEA" w14:textId="77777777" w:rsidR="009068DB" w:rsidRPr="00C1419E" w:rsidRDefault="009068DB" w:rsidP="009068DB">
      <w:pPr>
        <w:jc w:val="center"/>
        <w:rPr>
          <w:rFonts w:ascii="Calibri" w:eastAsia="Calibri" w:hAnsi="Calibri" w:cs="Calibri"/>
        </w:rPr>
      </w:pPr>
    </w:p>
    <w:p w14:paraId="602D5111" w14:textId="77777777" w:rsidR="009068DB" w:rsidRPr="00BB4D81" w:rsidRDefault="009068DB" w:rsidP="002B4845">
      <w:pPr>
        <w:pStyle w:val="ListParagraph"/>
        <w:numPr>
          <w:ilvl w:val="0"/>
          <w:numId w:val="154"/>
        </w:numPr>
        <w:bidi w:val="0"/>
        <w:spacing w:line="276" w:lineRule="auto"/>
        <w:contextualSpacing w:val="0"/>
        <w:rPr>
          <w:rFonts w:ascii="Garamond" w:hAnsi="Garamond" w:cs="Times New Roman"/>
        </w:rPr>
      </w:pPr>
      <w:r w:rsidRPr="0024639E">
        <w:rPr>
          <w:rFonts w:ascii="Garamond" w:hAnsi="Garamond" w:cs="Times New Roman"/>
          <w:b/>
          <w:bCs/>
        </w:rPr>
        <w:t>Watchdog failure:</w:t>
      </w:r>
      <w:r w:rsidRPr="0024639E">
        <w:rPr>
          <w:rFonts w:ascii="Garamond" w:hAnsi="Garamond" w:cs="Times New Roman"/>
        </w:rPr>
        <w:t xml:space="preserve"> This text is displayed when the status of the link between </w:t>
      </w:r>
      <w:r>
        <w:rPr>
          <w:rFonts w:ascii="Garamond" w:hAnsi="Garamond" w:cs="Times New Roman"/>
        </w:rPr>
        <w:t xml:space="preserve"> DeltaV</w:t>
      </w:r>
      <w:r w:rsidRPr="0024639E">
        <w:rPr>
          <w:rFonts w:ascii="Garamond" w:hAnsi="Garamond" w:cs="Times New Roman"/>
        </w:rPr>
        <w:t xml:space="preserve"> and third party devices is not healthy. Watchdog failure is generated for SCADA Analog control module (_AI_SCADA_130).</w:t>
      </w:r>
    </w:p>
    <w:p w14:paraId="458BE9F1" w14:textId="77777777" w:rsidR="009068DB" w:rsidRPr="00BB4D81" w:rsidRDefault="009068DB" w:rsidP="002B4845">
      <w:pPr>
        <w:pStyle w:val="Heading3"/>
        <w:numPr>
          <w:ilvl w:val="2"/>
          <w:numId w:val="138"/>
        </w:numPr>
        <w:spacing w:before="360" w:after="60" w:line="276" w:lineRule="auto"/>
      </w:pPr>
      <w:bookmarkStart w:id="1566" w:name="_Toc101953042"/>
      <w:bookmarkStart w:id="1567" w:name="_Toc102218014"/>
      <w:bookmarkStart w:id="1568" w:name="_Toc178667897"/>
      <w:r w:rsidRPr="00BB4D81">
        <w:lastRenderedPageBreak/>
        <w:t>Detail Display Call up buttons</w:t>
      </w:r>
      <w:bookmarkEnd w:id="1566"/>
      <w:bookmarkEnd w:id="1567"/>
      <w:bookmarkEnd w:id="1568"/>
    </w:p>
    <w:p w14:paraId="239AAA8E" w14:textId="77777777" w:rsidR="009068DB" w:rsidRPr="009311F6" w:rsidRDefault="009068DB" w:rsidP="002B4845">
      <w:pPr>
        <w:pStyle w:val="ListParagraph"/>
        <w:widowControl w:val="0"/>
        <w:numPr>
          <w:ilvl w:val="2"/>
          <w:numId w:val="151"/>
        </w:numPr>
        <w:tabs>
          <w:tab w:val="left" w:pos="1440"/>
        </w:tabs>
        <w:bidi w:val="0"/>
        <w:spacing w:before="2" w:line="276" w:lineRule="auto"/>
        <w:ind w:left="1350" w:right="1591"/>
        <w:contextualSpacing w:val="0"/>
        <w:jc w:val="both"/>
        <w:rPr>
          <w:rFonts w:ascii="Garamond" w:hAnsi="Garamond" w:cs="Times New Roman"/>
          <w:b/>
          <w:bCs/>
        </w:rPr>
      </w:pPr>
      <w:r w:rsidRPr="009311F6">
        <w:rPr>
          <w:rFonts w:ascii="Garamond" w:hAnsi="Garamond" w:cs="Times New Roman"/>
          <w:b/>
          <w:bCs/>
        </w:rPr>
        <w:t xml:space="preserve">ALM (Alarms/Limits) : </w:t>
      </w:r>
      <w:r w:rsidRPr="009311F6">
        <w:rPr>
          <w:rFonts w:ascii="Garamond" w:hAnsi="Garamond" w:cs="Times New Roman"/>
        </w:rPr>
        <w:t>PCSD_MF_AI_ALM_130_DT</w:t>
      </w:r>
    </w:p>
    <w:p w14:paraId="7F8DC18E" w14:textId="77777777" w:rsidR="009068DB" w:rsidRPr="009311F6" w:rsidRDefault="009068DB" w:rsidP="002B4845">
      <w:pPr>
        <w:pStyle w:val="ListParagraph"/>
        <w:widowControl w:val="0"/>
        <w:numPr>
          <w:ilvl w:val="2"/>
          <w:numId w:val="151"/>
        </w:numPr>
        <w:tabs>
          <w:tab w:val="left" w:pos="1440"/>
        </w:tabs>
        <w:bidi w:val="0"/>
        <w:spacing w:before="2" w:line="276" w:lineRule="auto"/>
        <w:ind w:left="1350" w:right="1591"/>
        <w:contextualSpacing w:val="0"/>
        <w:jc w:val="both"/>
        <w:rPr>
          <w:rFonts w:ascii="Garamond" w:hAnsi="Garamond" w:cs="Times New Roman"/>
        </w:rPr>
      </w:pPr>
      <w:r w:rsidRPr="009311F6">
        <w:rPr>
          <w:rFonts w:ascii="Garamond" w:hAnsi="Garamond" w:cs="Times New Roman"/>
          <w:b/>
          <w:bCs/>
        </w:rPr>
        <w:t xml:space="preserve">I/O (Input/Output) : </w:t>
      </w:r>
      <w:r w:rsidRPr="009311F6">
        <w:rPr>
          <w:rFonts w:ascii="Garamond" w:hAnsi="Garamond" w:cs="Times New Roman"/>
        </w:rPr>
        <w:t>PCSD_AI_IO_SER_130_DT</w:t>
      </w:r>
    </w:p>
    <w:p w14:paraId="7C4758B9" w14:textId="77777777" w:rsidR="009068DB" w:rsidRPr="00ED1378" w:rsidRDefault="009068DB" w:rsidP="009068DB">
      <w:pPr>
        <w:spacing w:before="9"/>
        <w:rPr>
          <w:rFonts w:eastAsia="Calibri"/>
          <w:sz w:val="18"/>
          <w:szCs w:val="18"/>
        </w:rPr>
      </w:pPr>
    </w:p>
    <w:p w14:paraId="5823A006" w14:textId="77777777" w:rsidR="009068DB" w:rsidRPr="009274BF" w:rsidRDefault="009068DB" w:rsidP="009068DB">
      <w:pPr>
        <w:jc w:val="center"/>
      </w:pPr>
      <w:bookmarkStart w:id="1569" w:name="_Toc73959770"/>
      <w:r w:rsidRPr="009274BF">
        <w:t>Faceplate for AI Selector Migration Module ( PCSD_AI_SLMG_130_FP )</w:t>
      </w:r>
      <w:bookmarkEnd w:id="1569"/>
    </w:p>
    <w:p w14:paraId="69BEF8E5" w14:textId="050CEE66" w:rsidR="009068DB" w:rsidRPr="00DB3AB5" w:rsidRDefault="009068DB" w:rsidP="009068DB">
      <w:pPr>
        <w:spacing w:line="20" w:lineRule="exact"/>
        <w:ind w:left="1382"/>
        <w:rPr>
          <w:rFonts w:ascii="Calibri" w:eastAsia="Calibri" w:hAnsi="Calibri" w:cs="Calibri"/>
          <w:sz w:val="2"/>
          <w:szCs w:val="2"/>
        </w:rPr>
      </w:pPr>
      <w:r>
        <mc:AlternateContent>
          <mc:Choice Requires="wpg">
            <w:drawing>
              <wp:inline distT="0" distB="0" distL="0" distR="0" wp14:anchorId="61FB7C94" wp14:editId="72B0D5F4">
                <wp:extent cx="5071745" cy="12700"/>
                <wp:effectExtent l="0" t="0" r="0" b="0"/>
                <wp:docPr id="411"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1745" cy="12700"/>
                          <a:chOff x="0" y="0"/>
                          <a:chExt cx="7987" cy="20"/>
                        </a:xfrm>
                      </wpg:grpSpPr>
                      <wpg:grpSp>
                        <wpg:cNvPr id="412" name="Group 145"/>
                        <wpg:cNvGrpSpPr>
                          <a:grpSpLocks/>
                        </wpg:cNvGrpSpPr>
                        <wpg:grpSpPr bwMode="auto">
                          <a:xfrm>
                            <a:off x="10" y="10"/>
                            <a:ext cx="7967" cy="2"/>
                            <a:chOff x="10" y="10"/>
                            <a:chExt cx="7967" cy="2"/>
                          </a:xfrm>
                        </wpg:grpSpPr>
                        <wps:wsp>
                          <wps:cNvPr id="413" name="Freeform 146"/>
                          <wps:cNvSpPr>
                            <a:spLocks/>
                          </wps:cNvSpPr>
                          <wps:spPr bwMode="auto">
                            <a:xfrm>
                              <a:off x="10" y="10"/>
                              <a:ext cx="7967" cy="2"/>
                            </a:xfrm>
                            <a:custGeom>
                              <a:avLst/>
                              <a:gdLst>
                                <a:gd name="T0" fmla="+- 0 10 10"/>
                                <a:gd name="T1" fmla="*/ T0 w 7967"/>
                                <a:gd name="T2" fmla="+- 0 7977 10"/>
                                <a:gd name="T3" fmla="*/ T2 w 7967"/>
                              </a:gdLst>
                              <a:ahLst/>
                              <a:cxnLst>
                                <a:cxn ang="0">
                                  <a:pos x="T1" y="0"/>
                                </a:cxn>
                                <a:cxn ang="0">
                                  <a:pos x="T3" y="0"/>
                                </a:cxn>
                              </a:cxnLst>
                              <a:rect l="0" t="0" r="r" b="b"/>
                              <a:pathLst>
                                <a:path w="7967">
                                  <a:moveTo>
                                    <a:pt x="0" y="0"/>
                                  </a:moveTo>
                                  <a:lnTo>
                                    <a:pt x="7967" y="0"/>
                                  </a:lnTo>
                                </a:path>
                              </a:pathLst>
                            </a:custGeom>
                            <a:noFill/>
                            <a:ln w="12192">
                              <a:solidFill>
                                <a:srgbClr val="000000"/>
                              </a:solidFill>
                              <a:round/>
                              <a:headEnd/>
                              <a:tailEnd/>
                            </a:ln>
                          </wps:spPr>
                          <wps:bodyPr rot="0" vert="horz" wrap="square" lIns="91440" tIns="45720" rIns="91440" bIns="45720" anchor="t" anchorCtr="0" upright="1">
                            <a:noAutofit/>
                          </wps:bodyPr>
                        </wps:wsp>
                      </wpg:grpSp>
                    </wpg:wgp>
                  </a:graphicData>
                </a:graphic>
              </wp:inline>
            </w:drawing>
          </mc:Choice>
          <mc:Fallback>
            <w:pict>
              <v:group w14:anchorId="1B91FF1C" id="Group 411" o:spid="_x0000_s1026" style="width:399.35pt;height:1pt;mso-position-horizontal-relative:char;mso-position-vertical-relative:line" coordsize="79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N4TLAMAAP4HAAAOAAAAZHJzL2Uyb0RvYy54bWy0Vetq2zAU/j/YOwj93Fh9WVo3pk4ZvTHo&#10;tkKzB1Bk+cJsSZOUON3T70iyHcddGXQsBHOkc3Qu37ldXO7bBu2Y0rXgGY5OQowYpyKveZnh7+vb&#10;D+cYaUN4ThrBWYafmMaXq7dvLjqZslhUosmZQqCE67STGa6MkWkQaFqxlugTIRkHZiFUSwwcVRnk&#10;inSgvW2COAzPgk6oXCpBmdZwe+2ZeOX0FwWj5ltRaGZQk2Hwzbivct+N/QarC5KWisiqpr0b5BVe&#10;tKTmYHRUdU0MQVtVP1PV1lQJLQpzQkUbiKKoKXMxQDRROIvmTomtdLGUaVfKESaAdobTq9XSr7sH&#10;heo8w4sowoiTFpLk7CJ7AfB0skxB6k7JR/mgfIxA3gv6QwM7mPPtufTCaNN9ETkoJFsjHDz7QrVW&#10;BQSO9i4LT2MW2N4gCpenYRIli1OMKPCiOAn7LNEKUvnsFa1u+nfJ8jzxj2L3IiCpN+dc7F3y8bjD&#10;GNoIQHwMQARO/GcAIqhJG2Uf4gBBsjwbQvEVOsY+ezCN/ujJi8FDm+lDJel/q6THikjmClTbGhmB&#10;/DgAeasYs82LosWZx9IJDpWkp2U04XRSpxqq7a8FNIPjBfxGMEhKt9rcMeGKkOzutfEDIAfKlXbe&#10;t8AaElO0DcyC9x9QiCL796koRxHoFy/yLkDrEHXIpa1XOOiBmproSZZJ8gdNgNdBUzzRBJ6Xg2+k&#10;Gtyle977CxQidtSGrr2k0LZB1uDZ0FegAYRsbC/Igu25rH/Tm1AwQ+fTU2EE03PjAZHEWM+sCUui&#10;LsMOCHvRih1bC8cys9YFIwduw6dSvvwnXnk2vLAGYOZ4whm1vk5yysVt3TQuBw23rkRxtIwdOFo0&#10;dW651h2tys1Vo9CO2MXgfjYa0HYkBgOY505bxUh+09OG1I2nQb4BcGHC+IK1M0WnG5E/QfEq4dcN&#10;rEcgKqF+YdTBqsmw/rklimHUfObQgctosbC7yR0WpwmML6SmnM2UQzgFVRk2GDJvySvj99lWqrqs&#10;wFLkwuXiE0zdorYV7vzzXvUHGAKO6md1T8OSAepoi03PTuqwtle/AQAA//8DAFBLAwQUAAYACAAA&#10;ACEAELQ/kNwAAAADAQAADwAAAGRycy9kb3ducmV2LnhtbEyPT2vCQBDF74V+h2UKvdVNlFaN2YiI&#10;7UkK/oHS25gdk2B2NmTXJH77bnupl4HHe7z3m3Q5mFp01LrKsoJ4FIEgzq2uuFBwPLy/zEA4j6yx&#10;tkwKbuRgmT0+pJho2/OOur0vRChhl6CC0vsmkdLlJRl0I9sQB+9sW4M+yLaQusU+lJtajqPoTRqs&#10;OCyU2NC6pPyyvxoFHz32q0m86baX8/r2fXj9/NrGpNTz07BagPA0+P8w/OIHdMgC08leWTtRKwiP&#10;+L8bvOl8NgVxUjCOQGapvGfPfgAAAP//AwBQSwECLQAUAAYACAAAACEAtoM4kv4AAADhAQAAEwAA&#10;AAAAAAAAAAAAAAAAAAAAW0NvbnRlbnRfVHlwZXNdLnhtbFBLAQItABQABgAIAAAAIQA4/SH/1gAA&#10;AJQBAAALAAAAAAAAAAAAAAAAAC8BAABfcmVscy8ucmVsc1BLAQItABQABgAIAAAAIQBwCN4TLAMA&#10;AP4HAAAOAAAAAAAAAAAAAAAAAC4CAABkcnMvZTJvRG9jLnhtbFBLAQItABQABgAIAAAAIQAQtD+Q&#10;3AAAAAMBAAAPAAAAAAAAAAAAAAAAAIYFAABkcnMvZG93bnJldi54bWxQSwUGAAAAAAQABADzAAAA&#10;jwYAAAAA&#10;">
                <v:group id="Group 145" o:spid="_x0000_s1027" style="position:absolute;left:10;top:10;width:7967;height:2" coordorigin="10,10"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shape id="Freeform 146" o:spid="_x0000_s1028" style="position:absolute;left:10;top:10;width:7967;height:2;visibility:visible;mso-wrap-style:square;v-text-anchor:top"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UdRxAAAANwAAAAPAAAAZHJzL2Rvd25yZXYueG1sRI9BawIx&#10;FITvBf9DeEJvNbsq2m6NIkLFa9VDe3vdPDerm5d1EzXtr2+EQo/DzHzDzBbRNuJKna8dK8gHGQji&#10;0umaKwX73dvTMwgfkDU2jknBN3lYzHsPMyy0u/E7XbehEgnCvkAFJoS2kNKXhiz6gWuJk3dwncWQ&#10;ZFdJ3eEtwW0jh1k2kRZrTgsGW1oZKk/bi1Uwag7lZ/j4Ob6cv9bTnE3UNUWlHvtx+QoiUAz/4b/2&#10;RisY5yO4n0lHQM5/AQAA//8DAFBLAQItABQABgAIAAAAIQDb4fbL7gAAAIUBAAATAAAAAAAAAAAA&#10;AAAAAAAAAABbQ29udGVudF9UeXBlc10ueG1sUEsBAi0AFAAGAAgAAAAhAFr0LFu/AAAAFQEAAAsA&#10;AAAAAAAAAAAAAAAAHwEAAF9yZWxzLy5yZWxzUEsBAi0AFAAGAAgAAAAhAP01R1HEAAAA3AAAAA8A&#10;AAAAAAAAAAAAAAAABwIAAGRycy9kb3ducmV2LnhtbFBLBQYAAAAAAwADALcAAAD4AgAAAAA=&#10;" path="m,l7967,e" filled="f" strokeweight=".96pt">
                    <v:path arrowok="t" o:connecttype="custom" o:connectlocs="0,0;7967,0" o:connectangles="0,0"/>
                  </v:shape>
                </v:group>
                <w10:anchorlock/>
              </v:group>
            </w:pict>
          </mc:Fallback>
        </mc:AlternateContent>
      </w:r>
    </w:p>
    <w:p w14:paraId="5E5F468D" w14:textId="355F4553" w:rsidR="009068DB" w:rsidRPr="00DB3AB5" w:rsidRDefault="009068DB" w:rsidP="009068DB">
      <w:pPr>
        <w:spacing w:before="4"/>
        <w:rPr>
          <w:rFonts w:ascii="Calibri" w:eastAsia="Calibri" w:hAnsi="Calibri" w:cs="Calibri"/>
          <w:b/>
          <w:bCs/>
          <w:sz w:val="6"/>
          <w:szCs w:val="6"/>
        </w:rPr>
      </w:pPr>
      <w:r>
        <w:drawing>
          <wp:anchor distT="0" distB="0" distL="114300" distR="114300" simplePos="0" relativeHeight="251771904" behindDoc="1" locked="0" layoutInCell="1" allowOverlap="1" wp14:anchorId="07E7357A" wp14:editId="00F0EA75">
            <wp:simplePos x="0" y="0"/>
            <wp:positionH relativeFrom="column">
              <wp:posOffset>183515</wp:posOffset>
            </wp:positionH>
            <wp:positionV relativeFrom="paragraph">
              <wp:posOffset>6350</wp:posOffset>
            </wp:positionV>
            <wp:extent cx="6112510" cy="4241800"/>
            <wp:effectExtent l="0" t="0" r="2540" b="6350"/>
            <wp:wrapNone/>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6112510" cy="424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227581" w14:textId="11943652" w:rsidR="009068DB" w:rsidRPr="00DB3AB5" w:rsidRDefault="009068DB" w:rsidP="009068DB">
      <w:pPr>
        <w:spacing w:line="6680" w:lineRule="exact"/>
        <w:ind w:left="1420"/>
        <w:rPr>
          <w:rFonts w:ascii="Calibri" w:eastAsia="Calibri" w:hAnsi="Calibri" w:cs="Calibri"/>
        </w:rPr>
      </w:pPr>
      <w:r>
        <mc:AlternateContent>
          <mc:Choice Requires="wps">
            <w:drawing>
              <wp:anchor distT="45720" distB="45720" distL="114300" distR="114300" simplePos="0" relativeHeight="251772928" behindDoc="0" locked="0" layoutInCell="1" allowOverlap="1" wp14:anchorId="4BFB3886" wp14:editId="319739E1">
                <wp:simplePos x="0" y="0"/>
                <wp:positionH relativeFrom="column">
                  <wp:posOffset>2123440</wp:posOffset>
                </wp:positionH>
                <wp:positionV relativeFrom="paragraph">
                  <wp:posOffset>4080510</wp:posOffset>
                </wp:positionV>
                <wp:extent cx="2778125" cy="314960"/>
                <wp:effectExtent l="0" t="0" r="22225" b="27940"/>
                <wp:wrapSquare wrapText="bothSides"/>
                <wp:docPr id="409"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8125" cy="314960"/>
                        </a:xfrm>
                        <a:prstGeom prst="rect">
                          <a:avLst/>
                        </a:prstGeom>
                        <a:solidFill>
                          <a:srgbClr val="FFFFFF"/>
                        </a:solidFill>
                        <a:ln w="9525">
                          <a:solidFill>
                            <a:sysClr val="window" lastClr="FFFFFF">
                              <a:lumMod val="100000"/>
                              <a:lumOff val="0"/>
                            </a:sysClr>
                          </a:solidFill>
                          <a:miter lim="800000"/>
                          <a:headEnd/>
                          <a:tailEnd/>
                        </a:ln>
                      </wps:spPr>
                      <wps:txbx>
                        <w:txbxContent>
                          <w:p w14:paraId="385EDC1D" w14:textId="77777777" w:rsidR="00624BCB" w:rsidRPr="00282B37" w:rsidRDefault="00624BCB" w:rsidP="009068DB">
                            <w:pPr>
                              <w:spacing w:line="264" w:lineRule="exact"/>
                              <w:ind w:left="20"/>
                              <w:rPr>
                                <w:rFonts w:eastAsia="Calibri"/>
                                <w:iCs/>
                              </w:rPr>
                            </w:pPr>
                            <w:r w:rsidRPr="00282B37">
                              <w:rPr>
                                <w:iCs/>
                                <w:spacing w:val="-1"/>
                              </w:rPr>
                              <w:t>Fac</w:t>
                            </w:r>
                            <w:r w:rsidRPr="00282B37">
                              <w:rPr>
                                <w:iCs/>
                              </w:rPr>
                              <w:t>e</w:t>
                            </w:r>
                            <w:r w:rsidRPr="00282B37">
                              <w:rPr>
                                <w:iCs/>
                                <w:spacing w:val="-1"/>
                              </w:rPr>
                              <w:t>p</w:t>
                            </w:r>
                            <w:r w:rsidRPr="00282B37">
                              <w:rPr>
                                <w:iCs/>
                              </w:rPr>
                              <w:t>l</w:t>
                            </w:r>
                            <w:r w:rsidRPr="00282B37">
                              <w:rPr>
                                <w:iCs/>
                                <w:spacing w:val="-1"/>
                              </w:rPr>
                              <w:t>a</w:t>
                            </w:r>
                            <w:r w:rsidRPr="00282B37">
                              <w:rPr>
                                <w:iCs/>
                                <w:w w:val="99"/>
                              </w:rPr>
                              <w:t>te</w:t>
                            </w:r>
                            <w:r w:rsidRPr="00282B37">
                              <w:rPr>
                                <w:iCs/>
                                <w:spacing w:val="-2"/>
                              </w:rPr>
                              <w:t xml:space="preserve"> </w:t>
                            </w:r>
                            <w:r w:rsidRPr="00282B37">
                              <w:rPr>
                                <w:iCs/>
                              </w:rPr>
                              <w:t>f</w:t>
                            </w:r>
                            <w:r w:rsidRPr="00282B37">
                              <w:rPr>
                                <w:iCs/>
                                <w:spacing w:val="-1"/>
                              </w:rPr>
                              <w:t>o</w:t>
                            </w:r>
                            <w:r w:rsidRPr="00282B37">
                              <w:rPr>
                                <w:iCs/>
                                <w:w w:val="99"/>
                              </w:rPr>
                              <w:t>r</w:t>
                            </w:r>
                            <w:r w:rsidRPr="00282B37">
                              <w:rPr>
                                <w:iCs/>
                              </w:rPr>
                              <w:t xml:space="preserve"> </w:t>
                            </w:r>
                            <w:r w:rsidRPr="00282B37">
                              <w:rPr>
                                <w:iCs/>
                                <w:w w:val="99"/>
                              </w:rPr>
                              <w:t>_A</w:t>
                            </w:r>
                            <w:r w:rsidRPr="00282B37">
                              <w:rPr>
                                <w:iCs/>
                                <w:spacing w:val="-3"/>
                                <w:w w:val="99"/>
                              </w:rPr>
                              <w:t>I</w:t>
                            </w:r>
                            <w:r w:rsidRPr="00282B37">
                              <w:rPr>
                                <w:iCs/>
                              </w:rPr>
                              <w:t>_SLM</w:t>
                            </w:r>
                            <w:r w:rsidRPr="00282B37">
                              <w:rPr>
                                <w:iCs/>
                                <w:w w:val="99"/>
                              </w:rPr>
                              <w:t>G_130</w:t>
                            </w:r>
                            <w:r w:rsidRPr="00282B37">
                              <w:rPr>
                                <w:iCs/>
                                <w:spacing w:val="-1"/>
                              </w:rPr>
                              <w:t xml:space="preserve"> </w:t>
                            </w:r>
                            <w:r w:rsidRPr="00282B37">
                              <w:rPr>
                                <w:iCs/>
                              </w:rPr>
                              <w:t>m</w:t>
                            </w:r>
                            <w:r w:rsidRPr="00282B37">
                              <w:rPr>
                                <w:iCs/>
                                <w:spacing w:val="-1"/>
                              </w:rPr>
                              <w:t>odu</w:t>
                            </w:r>
                            <w:r w:rsidRPr="00282B37">
                              <w:rPr>
                                <w:iCs/>
                              </w:rPr>
                              <w:t>le</w:t>
                            </w:r>
                          </w:p>
                          <w:p w14:paraId="2A2F092C" w14:textId="77777777" w:rsidR="00624BCB" w:rsidRDefault="00624BCB" w:rsidP="009068D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FB3886" id="Text Box 409" o:spid="_x0000_s1056" type="#_x0000_t202" style="position:absolute;left:0;text-align:left;margin-left:167.2pt;margin-top:321.3pt;width:218.75pt;height:24.8pt;z-index:2517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cyAPgIAAHgEAAAOAAAAZHJzL2Uyb0RvYy54bWysVNuO2yAQfa/Uf0C8N46zySax4qy22aaq&#10;tL1I234ABhyjYoYCiZ1+fQecZNPdt6p+QMwAZ+bMmfHqrm81OUjnFZiS5qMxJdJwEMrsSvrj+/bd&#10;ghIfmBFMg5ElPUpP79Zv36w6W8gJNKCFdARBjC86W9ImBFtkmeeNbJkfgZUGD2twLQtoul0mHOsQ&#10;vdXZZDy+zTpwwjrg0nv0PgyHdJ3w61ry8LWuvQxElxRzC2l1aa3imq1XrNg5ZhvFT2mwf8iiZcpg&#10;0AvUAwuM7J16BdUq7sBDHUYc2gzqWnGZOCCbfPyCzVPDrExcsDjeXsrk/x8s/3J4st8cCf176FHA&#10;RMLbR+A/PTGwaZjZyXvnoGskExg4jyXLOuuL09NYal/4CFJ1n0GgyGwfIAH1tWtjVZAnQXQU4Hgp&#10;uuwD4eiczOeLfDKjhOPZTT5d3iZVMlacX1vnw0cJLYmbkjoUNaGzw6MPMRtWnK/EYB60EluldTLc&#10;rtpoRw4MG2CbvkTgxTVtSFfS5QzzeA1x9BcE7DwBHSWa+YDOC2R8pPct0h8i5eP4Dd2FfuzBwX+m&#10;5hNmSv2vdFsVcBy0aku6uIKItf9gRGrWwJQe9shbm5MYsf6DEqGveqIEFvYmxo/iVCCOKI+Dof1x&#10;XHHTgPtNSYetX1L/a8+cRFqfDEq8zKfTOCvJmM7mEzTc9Ul1fcIMR6iSBkqG7SYM87W3Tu0ajDQ0&#10;lYF7bItaJcWeszrlj+2dqnEaxTg/13a69fzDWP8BAAD//wMAUEsDBBQABgAIAAAAIQBPOpWo4AAA&#10;AAsBAAAPAAAAZHJzL2Rvd25yZXYueG1sTI/BTsMwDIbvSLxDZCQuaEuXVd1Wmk7TBOK8wYVb1npt&#10;ReO0TbZ2PD3mBEfbn35/f7adbCuuOPjGkYbFPAKBVLiyoUrDx/vrbA3CB0OlaR2hhht62Ob3d5lJ&#10;SzfSAa/HUAkOIZ8aDXUIXSqlL2q0xs9dh8S3sxusCTwOlSwHM3K4baWKokRa0xB/qE2H+xqLr+PF&#10;anDjy8067CP19Plt3/a7/nBWvdaPD9PuGUTAKfzB8KvP6pCz08ldqPSi1bBcxjGjGpJYJSCYWK0W&#10;GxAn3myUApln8n+H/AcAAP//AwBQSwECLQAUAAYACAAAACEAtoM4kv4AAADhAQAAEwAAAAAAAAAA&#10;AAAAAAAAAAAAW0NvbnRlbnRfVHlwZXNdLnhtbFBLAQItABQABgAIAAAAIQA4/SH/1gAAAJQBAAAL&#10;AAAAAAAAAAAAAAAAAC8BAABfcmVscy8ucmVsc1BLAQItABQABgAIAAAAIQA7fcyAPgIAAHgEAAAO&#10;AAAAAAAAAAAAAAAAAC4CAABkcnMvZTJvRG9jLnhtbFBLAQItABQABgAIAAAAIQBPOpWo4AAAAAsB&#10;AAAPAAAAAAAAAAAAAAAAAJgEAABkcnMvZG93bnJldi54bWxQSwUGAAAAAAQABADzAAAApQUAAAAA&#10;" strokecolor="white">
                <v:textbox>
                  <w:txbxContent>
                    <w:p w14:paraId="385EDC1D" w14:textId="77777777" w:rsidR="00624BCB" w:rsidRPr="00282B37" w:rsidRDefault="00624BCB" w:rsidP="009068DB">
                      <w:pPr>
                        <w:spacing w:line="264" w:lineRule="exact"/>
                        <w:ind w:left="20"/>
                        <w:rPr>
                          <w:rFonts w:eastAsia="Calibri"/>
                          <w:iCs/>
                        </w:rPr>
                      </w:pPr>
                      <w:r w:rsidRPr="00282B37">
                        <w:rPr>
                          <w:iCs/>
                          <w:spacing w:val="-1"/>
                        </w:rPr>
                        <w:t>Fac</w:t>
                      </w:r>
                      <w:r w:rsidRPr="00282B37">
                        <w:rPr>
                          <w:iCs/>
                        </w:rPr>
                        <w:t>e</w:t>
                      </w:r>
                      <w:r w:rsidRPr="00282B37">
                        <w:rPr>
                          <w:iCs/>
                          <w:spacing w:val="-1"/>
                        </w:rPr>
                        <w:t>p</w:t>
                      </w:r>
                      <w:r w:rsidRPr="00282B37">
                        <w:rPr>
                          <w:iCs/>
                        </w:rPr>
                        <w:t>l</w:t>
                      </w:r>
                      <w:r w:rsidRPr="00282B37">
                        <w:rPr>
                          <w:iCs/>
                          <w:spacing w:val="-1"/>
                        </w:rPr>
                        <w:t>a</w:t>
                      </w:r>
                      <w:r w:rsidRPr="00282B37">
                        <w:rPr>
                          <w:iCs/>
                          <w:w w:val="99"/>
                        </w:rPr>
                        <w:t>te</w:t>
                      </w:r>
                      <w:r w:rsidRPr="00282B37">
                        <w:rPr>
                          <w:iCs/>
                          <w:spacing w:val="-2"/>
                        </w:rPr>
                        <w:t xml:space="preserve"> </w:t>
                      </w:r>
                      <w:r w:rsidRPr="00282B37">
                        <w:rPr>
                          <w:iCs/>
                        </w:rPr>
                        <w:t>f</w:t>
                      </w:r>
                      <w:r w:rsidRPr="00282B37">
                        <w:rPr>
                          <w:iCs/>
                          <w:spacing w:val="-1"/>
                        </w:rPr>
                        <w:t>o</w:t>
                      </w:r>
                      <w:r w:rsidRPr="00282B37">
                        <w:rPr>
                          <w:iCs/>
                          <w:w w:val="99"/>
                        </w:rPr>
                        <w:t>r</w:t>
                      </w:r>
                      <w:r w:rsidRPr="00282B37">
                        <w:rPr>
                          <w:iCs/>
                        </w:rPr>
                        <w:t xml:space="preserve"> </w:t>
                      </w:r>
                      <w:r w:rsidRPr="00282B37">
                        <w:rPr>
                          <w:iCs/>
                          <w:w w:val="99"/>
                        </w:rPr>
                        <w:t>_A</w:t>
                      </w:r>
                      <w:r w:rsidRPr="00282B37">
                        <w:rPr>
                          <w:iCs/>
                          <w:spacing w:val="-3"/>
                          <w:w w:val="99"/>
                        </w:rPr>
                        <w:t>I</w:t>
                      </w:r>
                      <w:r w:rsidRPr="00282B37">
                        <w:rPr>
                          <w:iCs/>
                        </w:rPr>
                        <w:t>_SLM</w:t>
                      </w:r>
                      <w:r w:rsidRPr="00282B37">
                        <w:rPr>
                          <w:iCs/>
                          <w:w w:val="99"/>
                        </w:rPr>
                        <w:t>G_130</w:t>
                      </w:r>
                      <w:r w:rsidRPr="00282B37">
                        <w:rPr>
                          <w:iCs/>
                          <w:spacing w:val="-1"/>
                        </w:rPr>
                        <w:t xml:space="preserve"> </w:t>
                      </w:r>
                      <w:r w:rsidRPr="00282B37">
                        <w:rPr>
                          <w:iCs/>
                        </w:rPr>
                        <w:t>m</w:t>
                      </w:r>
                      <w:r w:rsidRPr="00282B37">
                        <w:rPr>
                          <w:iCs/>
                          <w:spacing w:val="-1"/>
                        </w:rPr>
                        <w:t>odu</w:t>
                      </w:r>
                      <w:r w:rsidRPr="00282B37">
                        <w:rPr>
                          <w:iCs/>
                        </w:rPr>
                        <w:t>le</w:t>
                      </w:r>
                    </w:p>
                    <w:p w14:paraId="2A2F092C" w14:textId="77777777" w:rsidR="00624BCB" w:rsidRDefault="00624BCB" w:rsidP="009068DB"/>
                  </w:txbxContent>
                </v:textbox>
                <w10:wrap type="square"/>
              </v:shape>
            </w:pict>
          </mc:Fallback>
        </mc:AlternateContent>
      </w:r>
    </w:p>
    <w:p w14:paraId="2D028705" w14:textId="6884C672" w:rsidR="009068DB" w:rsidRDefault="009068DB" w:rsidP="009068DB">
      <w:pPr>
        <w:pStyle w:val="BodyText"/>
        <w:spacing w:before="51"/>
        <w:ind w:left="450" w:right="640"/>
        <w:rPr>
          <w:rtl/>
        </w:rPr>
      </w:pPr>
      <w:r>
        <w:rPr>
          <w:noProof/>
        </w:rPr>
        <mc:AlternateContent>
          <mc:Choice Requires="wpg">
            <w:drawing>
              <wp:inline distT="0" distB="0" distL="0" distR="0" wp14:anchorId="7FB45726" wp14:editId="678AFA54">
                <wp:extent cx="5245100" cy="45720"/>
                <wp:effectExtent l="0" t="0" r="0" b="0"/>
                <wp:docPr id="406"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5100" cy="45720"/>
                          <a:chOff x="0" y="0"/>
                          <a:chExt cx="7987" cy="20"/>
                        </a:xfrm>
                      </wpg:grpSpPr>
                      <wpg:grpSp>
                        <wpg:cNvPr id="407" name="Group 145"/>
                        <wpg:cNvGrpSpPr>
                          <a:grpSpLocks/>
                        </wpg:cNvGrpSpPr>
                        <wpg:grpSpPr bwMode="auto">
                          <a:xfrm>
                            <a:off x="10" y="10"/>
                            <a:ext cx="7967" cy="2"/>
                            <a:chOff x="10" y="10"/>
                            <a:chExt cx="7967" cy="2"/>
                          </a:xfrm>
                        </wpg:grpSpPr>
                        <wps:wsp>
                          <wps:cNvPr id="408" name="Freeform 146"/>
                          <wps:cNvSpPr>
                            <a:spLocks/>
                          </wps:cNvSpPr>
                          <wps:spPr bwMode="auto">
                            <a:xfrm>
                              <a:off x="10" y="10"/>
                              <a:ext cx="7967" cy="2"/>
                            </a:xfrm>
                            <a:custGeom>
                              <a:avLst/>
                              <a:gdLst>
                                <a:gd name="T0" fmla="+- 0 10 10"/>
                                <a:gd name="T1" fmla="*/ T0 w 7967"/>
                                <a:gd name="T2" fmla="+- 0 7977 10"/>
                                <a:gd name="T3" fmla="*/ T2 w 7967"/>
                              </a:gdLst>
                              <a:ahLst/>
                              <a:cxnLst>
                                <a:cxn ang="0">
                                  <a:pos x="T1" y="0"/>
                                </a:cxn>
                                <a:cxn ang="0">
                                  <a:pos x="T3" y="0"/>
                                </a:cxn>
                              </a:cxnLst>
                              <a:rect l="0" t="0" r="r" b="b"/>
                              <a:pathLst>
                                <a:path w="7967">
                                  <a:moveTo>
                                    <a:pt x="0" y="0"/>
                                  </a:moveTo>
                                  <a:lnTo>
                                    <a:pt x="7967" y="0"/>
                                  </a:lnTo>
                                </a:path>
                              </a:pathLst>
                            </a:custGeom>
                            <a:noFill/>
                            <a:ln w="12192">
                              <a:solidFill>
                                <a:srgbClr val="000000"/>
                              </a:solidFill>
                              <a:round/>
                              <a:headEnd/>
                              <a:tailEnd/>
                            </a:ln>
                          </wps:spPr>
                          <wps:bodyPr rot="0" vert="horz" wrap="square" lIns="91440" tIns="45720" rIns="91440" bIns="45720" anchor="t" anchorCtr="0" upright="1">
                            <a:noAutofit/>
                          </wps:bodyPr>
                        </wps:wsp>
                      </wpg:grpSp>
                    </wpg:wgp>
                  </a:graphicData>
                </a:graphic>
              </wp:inline>
            </w:drawing>
          </mc:Choice>
          <mc:Fallback>
            <w:pict>
              <v:group w14:anchorId="1904509E" id="Group 406" o:spid="_x0000_s1026" style="width:413pt;height:3.6pt;mso-position-horizontal-relative:char;mso-position-vertical-relative:line" coordsize="79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xiCKgMAAP4HAAAOAAAAZHJzL2Uyb0RvYy54bWy0Velu1DAQ/o/EO1j+CaI52Ha7UbMV6iWk&#10;ApW6PIDXcQ7h2Mb2brY8PWM7SdOUCqmIqsqOPfc345mz80PL0Z5p00iR4+QoxogJKotGVDn+vrn+&#10;cIqRsUQUhEvBcvzADD5fv31z1qmMpbKWvGAagRFhsk7luLZWZVFkaM1aYo6kYgKYpdQtsXDUVVRo&#10;0oH1lkdpHJ9EndSF0pIyY+D2MjDx2tsvS0btt7I0zCKeY4jN+q/23637RuszklWaqLqhfRjkFVG0&#10;pBHgdDR1SSxBO908M9U2VEsjS3tEZRvJsmwo8zlANkk8y+ZGy53yuVRZV6kRJoB2htOrzdKv+zuN&#10;miLHi/gEI0FaKJL3i9wFwNOpKgOpG63u1Z0OOQJ5K+kPA+xoznfnKgijbfdFFmCQ7Kz08BxK3ToT&#10;kDg6+Co8jFVgB4soXB6ni+MkhmJR4C2Ol2lfJVpDKZ9p0fqq11uuTpdBKWhEJAvufIh9SCEffxhT&#10;GwEA9SkAyeL4fwOQQJqQJfz4RhwgWK5OhlQCY8x9pjDN/onKi8nDMzOPnWT+rZPua6KYb1DjemQE&#10;Eh59APJaM+YeL0oWfTN5waGTzLSNJpxOmcxAt/21gWZwvIDfCAbJ6M7YGyZ9E5L9rbFhABRA+dYu&#10;+sA3UJiy5TAL3n9AMUrcfyhFNYokg8i7CG1i1CFftt7gYCcdhLyd5Wq5/IOlj4OQs5ROLEHk1RAb&#10;qYdw6UH08QKFiBu1sX9eShr3QDYQ2fCuwAIIudxekAXfc9mg07vQMEPn01NjBNNzGwBRxLrInAtH&#10;oi7HHgh30co920jPsrOnC04euVxMpUL7T6IKbNBwDmDmBMI7dbFOairkdcO5rwEXLpQkTVapB8dI&#10;3hSO68IxutpecI32xC0G/+eyAWtPxGAAi8JbqxkprnrakoYHGuQ5gAsTJjSsmykm28riAZpXy7Bu&#10;YD0CUUv9C6MOVk2Ozc8d0Qwj/lnAC1wli4XbTf4QBh7SU852yiGCgqkcWwyVd+SFDftsp3RT1eAp&#10;8ekK+Qmmbtm4Dvfxhaj6AwwBT/WzuqdhyQD1ZItNz17qcW2vfwMAAP//AwBQSwMEFAAGAAgAAAAh&#10;AEWx0jraAAAAAwEAAA8AAABkcnMvZG93bnJldi54bWxMj0FLw0AQhe+C/2EZwZvdJGItaTalFPVU&#10;BFtBepsm0yQ0Oxuy2yT9945e9PLg8Yb3vslWk23VQL1vHBuIZxEo4sKVDVcGPvevDwtQPiCX2Dom&#10;A1fysMpvbzJMSzfyBw27UCkpYZ+igTqELtXaFzVZ9DPXEUt2cr3FILavdNnjKOW21UkUzbXFhmWh&#10;xo42NRXn3cUaeBtxXD/GL8P2fNpcD/un969tTMbc303rJahAU/g7hh98QYdcmI7uwqVXrQF5JPyq&#10;ZItkLvZo4DkBnWf6P3v+DQAA//8DAFBLAQItABQABgAIAAAAIQC2gziS/gAAAOEBAAATAAAAAAAA&#10;AAAAAAAAAAAAAABbQ29udGVudF9UeXBlc10ueG1sUEsBAi0AFAAGAAgAAAAhADj9If/WAAAAlAEA&#10;AAsAAAAAAAAAAAAAAAAALwEAAF9yZWxzLy5yZWxzUEsBAi0AFAAGAAgAAAAhANyXGIIqAwAA/gcA&#10;AA4AAAAAAAAAAAAAAAAALgIAAGRycy9lMm9Eb2MueG1sUEsBAi0AFAAGAAgAAAAhAEWx0jraAAAA&#10;AwEAAA8AAAAAAAAAAAAAAAAAhAUAAGRycy9kb3ducmV2LnhtbFBLBQYAAAAABAAEAPMAAACLBgAA&#10;AAA=&#10;">
                <v:group id="Group 145" o:spid="_x0000_s1027" style="position:absolute;left:10;top:10;width:7967;height:2" coordorigin="10,10"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6GsxgAAANwAAAAPAAAAZHJzL2Rvd25yZXYueG1sRI9ba8JA&#10;FITfC/6H5Qh9q5vYViVmFRFb+iCCFxDfDtmTC2bPhuw2if++Wyj0cZiZb5h0PZhadNS6yrKCeBKB&#10;IM6srrhQcDl/vCxAOI+ssbZMCh7kYL0aPaWYaNvzkbqTL0SAsEtQQel9k0jpspIMuoltiIOX29ag&#10;D7ItpG6xD3BTy2kUzaTBisNCiQ1tS8rup2+j4LPHfvMa77r9Pd8+buf3w3Ufk1LP42GzBOFp8P/h&#10;v/aXVvAWzeH3TDgCcvUDAAD//wMAUEsBAi0AFAAGAAgAAAAhANvh9svuAAAAhQEAABMAAAAAAAAA&#10;AAAAAAAAAAAAAFtDb250ZW50X1R5cGVzXS54bWxQSwECLQAUAAYACAAAACEAWvQsW78AAAAVAQAA&#10;CwAAAAAAAAAAAAAAAAAfAQAAX3JlbHMvLnJlbHNQSwECLQAUAAYACAAAACEAqUOhrMYAAADcAAAA&#10;DwAAAAAAAAAAAAAAAAAHAgAAZHJzL2Rvd25yZXYueG1sUEsFBgAAAAADAAMAtwAAAPoCAAAAAA==&#10;">
                  <v:shape id="Freeform 146" o:spid="_x0000_s1028" style="position:absolute;left:10;top:10;width:7967;height:2;visibility:visible;mso-wrap-style:square;v-text-anchor:top"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EP9wQAAANwAAAAPAAAAZHJzL2Rvd25yZXYueG1sRE+7bsIw&#10;FN0r8Q/WRepWHKAqEDAIVQKx8hhgu8SXOBBfp7ELLl9fD5U6Hp33bBFtLe7U+sqxgn4vA0FcOF1x&#10;qeCwX72NQfiArLF2TAp+yMNi3nmZYa7dg7d034VSpBD2OSowITS5lL4wZNH3XEOcuItrLYYE21Lq&#10;Fh8p3NZykGUf0mLFqcFgQ5+Gitvu2yoY1pfiFI7P6+TrvB712URdUVTqtRuXUxCBYvgX/7k3WsF7&#10;ltamM+kIyPkvAAAA//8DAFBLAQItABQABgAIAAAAIQDb4fbL7gAAAIUBAAATAAAAAAAAAAAAAAAA&#10;AAAAAABbQ29udGVudF9UeXBlc10ueG1sUEsBAi0AFAAGAAgAAAAhAFr0LFu/AAAAFQEAAAsAAAAA&#10;AAAAAAAAAAAAHwEAAF9yZWxzLy5yZWxzUEsBAi0AFAAGAAgAAAAhAHZIQ/3BAAAA3AAAAA8AAAAA&#10;AAAAAAAAAAAABwIAAGRycy9kb3ducmV2LnhtbFBLBQYAAAAAAwADALcAAAD1AgAAAAA=&#10;" path="m,l7967,e" filled="f" strokeweight=".96pt">
                    <v:path arrowok="t" o:connecttype="custom" o:connectlocs="0,0;7967,0" o:connectangles="0,0"/>
                  </v:shape>
                </v:group>
                <w10:anchorlock/>
              </v:group>
            </w:pict>
          </mc:Fallback>
        </mc:AlternateContent>
      </w:r>
    </w:p>
    <w:p w14:paraId="48BDF501" w14:textId="14CFA626" w:rsidR="0093640C" w:rsidRDefault="0093640C" w:rsidP="009068DB">
      <w:pPr>
        <w:pStyle w:val="BodyText"/>
        <w:spacing w:before="51"/>
        <w:ind w:left="450" w:right="640"/>
        <w:rPr>
          <w:rtl/>
        </w:rPr>
      </w:pPr>
    </w:p>
    <w:p w14:paraId="7D25C7BC" w14:textId="64B6633B" w:rsidR="0093640C" w:rsidRDefault="0093640C" w:rsidP="009068DB">
      <w:pPr>
        <w:pStyle w:val="BodyText"/>
        <w:spacing w:before="51"/>
        <w:ind w:left="450" w:right="640"/>
        <w:rPr>
          <w:rtl/>
        </w:rPr>
      </w:pPr>
    </w:p>
    <w:p w14:paraId="4409BA1B" w14:textId="4078C53A" w:rsidR="0093640C" w:rsidRDefault="0093640C" w:rsidP="009068DB">
      <w:pPr>
        <w:pStyle w:val="BodyText"/>
        <w:spacing w:before="51"/>
        <w:ind w:left="450" w:right="640"/>
        <w:rPr>
          <w:rtl/>
        </w:rPr>
      </w:pPr>
    </w:p>
    <w:p w14:paraId="743313AA" w14:textId="0B3B58DA" w:rsidR="0093640C" w:rsidRDefault="0093640C" w:rsidP="009068DB">
      <w:pPr>
        <w:pStyle w:val="BodyText"/>
        <w:spacing w:before="51"/>
        <w:ind w:left="450" w:right="640"/>
        <w:rPr>
          <w:rtl/>
        </w:rPr>
      </w:pPr>
    </w:p>
    <w:p w14:paraId="7ECC4C54" w14:textId="2C82110E" w:rsidR="0093640C" w:rsidRDefault="0093640C" w:rsidP="009068DB">
      <w:pPr>
        <w:pStyle w:val="BodyText"/>
        <w:spacing w:before="51"/>
        <w:ind w:left="450" w:right="640"/>
        <w:rPr>
          <w:rtl/>
        </w:rPr>
      </w:pPr>
    </w:p>
    <w:p w14:paraId="14D50C12" w14:textId="419FFD7F" w:rsidR="0093640C" w:rsidRDefault="0093640C" w:rsidP="009068DB">
      <w:pPr>
        <w:pStyle w:val="BodyText"/>
        <w:spacing w:before="51"/>
        <w:ind w:left="450" w:right="640"/>
        <w:rPr>
          <w:rtl/>
        </w:rPr>
      </w:pPr>
    </w:p>
    <w:p w14:paraId="31CCC967" w14:textId="0C8BEE3A" w:rsidR="0093640C" w:rsidRDefault="0093640C" w:rsidP="009068DB">
      <w:pPr>
        <w:pStyle w:val="BodyText"/>
        <w:spacing w:before="51"/>
        <w:ind w:left="450" w:right="640"/>
        <w:rPr>
          <w:rtl/>
        </w:rPr>
      </w:pPr>
    </w:p>
    <w:p w14:paraId="6F3EF00C" w14:textId="0119AA67" w:rsidR="0093640C" w:rsidRDefault="0093640C" w:rsidP="009068DB">
      <w:pPr>
        <w:pStyle w:val="BodyText"/>
        <w:spacing w:before="51"/>
        <w:ind w:left="450" w:right="640"/>
        <w:rPr>
          <w:rtl/>
        </w:rPr>
      </w:pPr>
    </w:p>
    <w:p w14:paraId="50AAEBCA" w14:textId="1C49E496" w:rsidR="0093640C" w:rsidRDefault="0093640C" w:rsidP="009068DB">
      <w:pPr>
        <w:pStyle w:val="BodyText"/>
        <w:spacing w:before="51"/>
        <w:ind w:left="450" w:right="640"/>
        <w:rPr>
          <w:rtl/>
        </w:rPr>
      </w:pPr>
    </w:p>
    <w:p w14:paraId="59D3063D" w14:textId="77777777" w:rsidR="0093640C" w:rsidRPr="00DB3AB5" w:rsidRDefault="0093640C" w:rsidP="009068DB">
      <w:pPr>
        <w:pStyle w:val="BodyText"/>
        <w:spacing w:before="51"/>
        <w:ind w:left="450" w:right="640"/>
      </w:pPr>
    </w:p>
    <w:p w14:paraId="55028449" w14:textId="77777777" w:rsidR="009068DB" w:rsidRPr="00BB4D81" w:rsidRDefault="009068DB" w:rsidP="002B4845">
      <w:pPr>
        <w:pStyle w:val="Heading3"/>
        <w:numPr>
          <w:ilvl w:val="2"/>
          <w:numId w:val="138"/>
        </w:numPr>
        <w:spacing w:before="360" w:after="60" w:line="288" w:lineRule="auto"/>
      </w:pPr>
      <w:bookmarkStart w:id="1570" w:name="_Toc81221532"/>
      <w:bookmarkStart w:id="1571" w:name="_Toc101953043"/>
      <w:bookmarkStart w:id="1572" w:name="_Toc102218015"/>
      <w:bookmarkStart w:id="1573" w:name="_Toc178667898"/>
      <w:r w:rsidRPr="00BB4D81">
        <w:lastRenderedPageBreak/>
        <w:t>Detail Display Call up buttons</w:t>
      </w:r>
      <w:bookmarkEnd w:id="1570"/>
      <w:bookmarkEnd w:id="1571"/>
      <w:bookmarkEnd w:id="1572"/>
      <w:bookmarkEnd w:id="1573"/>
    </w:p>
    <w:p w14:paraId="5C99CA92" w14:textId="77777777" w:rsidR="009068DB" w:rsidRPr="000B7AF9" w:rsidRDefault="009068DB" w:rsidP="009068DB">
      <w:pPr>
        <w:pStyle w:val="ListParagraph"/>
        <w:widowControl w:val="0"/>
        <w:ind w:left="0" w:right="1602"/>
        <w:contextualSpacing w:val="0"/>
        <w:rPr>
          <w:rFonts w:ascii="Garamond" w:hAnsi="Garamond" w:cs="Times New Roman"/>
          <w:szCs w:val="24"/>
        </w:rPr>
      </w:pPr>
    </w:p>
    <w:p w14:paraId="12FD2C04" w14:textId="77777777" w:rsidR="009068DB" w:rsidRPr="000B7AF9" w:rsidRDefault="009068DB" w:rsidP="002B4845">
      <w:pPr>
        <w:pStyle w:val="ListParagraph"/>
        <w:widowControl w:val="0"/>
        <w:numPr>
          <w:ilvl w:val="2"/>
          <w:numId w:val="151"/>
        </w:numPr>
        <w:tabs>
          <w:tab w:val="left" w:pos="2592"/>
        </w:tabs>
        <w:bidi w:val="0"/>
        <w:spacing w:before="2" w:line="276" w:lineRule="auto"/>
        <w:ind w:left="1350" w:right="1591"/>
        <w:contextualSpacing w:val="0"/>
        <w:jc w:val="both"/>
        <w:rPr>
          <w:rFonts w:ascii="Garamond" w:hAnsi="Garamond" w:cs="Times New Roman"/>
          <w:b/>
          <w:bCs/>
        </w:rPr>
      </w:pPr>
      <w:r w:rsidRPr="000B7AF9">
        <w:rPr>
          <w:rFonts w:ascii="Garamond" w:hAnsi="Garamond" w:cs="Times New Roman"/>
          <w:b/>
          <w:bCs/>
        </w:rPr>
        <w:t xml:space="preserve">ALM (Alarms/Limits) : </w:t>
      </w:r>
      <w:r w:rsidRPr="000B7AF9">
        <w:rPr>
          <w:rFonts w:ascii="Garamond" w:hAnsi="Garamond" w:cs="Times New Roman"/>
        </w:rPr>
        <w:t>PCSD_MF_ALM_130_DT</w:t>
      </w:r>
    </w:p>
    <w:p w14:paraId="158E5B4A" w14:textId="77777777" w:rsidR="009068DB" w:rsidRPr="000B7AF9" w:rsidRDefault="009068DB" w:rsidP="002B4845">
      <w:pPr>
        <w:pStyle w:val="ListParagraph"/>
        <w:widowControl w:val="0"/>
        <w:numPr>
          <w:ilvl w:val="2"/>
          <w:numId w:val="151"/>
        </w:numPr>
        <w:tabs>
          <w:tab w:val="left" w:pos="2592"/>
        </w:tabs>
        <w:bidi w:val="0"/>
        <w:spacing w:before="2" w:line="276" w:lineRule="auto"/>
        <w:ind w:left="1350" w:right="1591"/>
        <w:contextualSpacing w:val="0"/>
        <w:jc w:val="both"/>
        <w:rPr>
          <w:rFonts w:ascii="Garamond" w:hAnsi="Garamond" w:cs="Times New Roman"/>
        </w:rPr>
      </w:pPr>
      <w:r w:rsidRPr="000B7AF9">
        <w:rPr>
          <w:rFonts w:ascii="Garamond" w:hAnsi="Garamond" w:cs="Times New Roman"/>
          <w:b/>
          <w:bCs/>
        </w:rPr>
        <w:t xml:space="preserve">I/O (Input/Output) : </w:t>
      </w:r>
      <w:r w:rsidRPr="000B7AF9">
        <w:rPr>
          <w:rFonts w:ascii="Garamond" w:hAnsi="Garamond" w:cs="Times New Roman"/>
        </w:rPr>
        <w:t>PCSD_AI_IO_SLMG_130_DT</w:t>
      </w:r>
    </w:p>
    <w:p w14:paraId="1150E473" w14:textId="77777777" w:rsidR="009068DB" w:rsidRPr="000B7AF9" w:rsidRDefault="009068DB" w:rsidP="002B4845">
      <w:pPr>
        <w:pStyle w:val="ListParagraph"/>
        <w:widowControl w:val="0"/>
        <w:numPr>
          <w:ilvl w:val="2"/>
          <w:numId w:val="151"/>
        </w:numPr>
        <w:tabs>
          <w:tab w:val="left" w:pos="2592"/>
        </w:tabs>
        <w:bidi w:val="0"/>
        <w:spacing w:before="2" w:line="276" w:lineRule="auto"/>
        <w:ind w:left="1350" w:right="1591"/>
        <w:contextualSpacing w:val="0"/>
        <w:jc w:val="both"/>
        <w:rPr>
          <w:rFonts w:ascii="Garamond" w:hAnsi="Garamond" w:cs="Times New Roman"/>
        </w:rPr>
      </w:pPr>
      <w:r w:rsidRPr="000B7AF9">
        <w:rPr>
          <w:rFonts w:ascii="Garamond" w:hAnsi="Garamond" w:cs="Times New Roman"/>
          <w:b/>
          <w:bCs/>
        </w:rPr>
        <w:t>Info (PV Information):</w:t>
      </w:r>
      <w:r w:rsidRPr="000B7AF9">
        <w:rPr>
          <w:rFonts w:ascii="Garamond" w:hAnsi="Garamond" w:cs="Times New Roman"/>
        </w:rPr>
        <w:t xml:space="preserve"> PCSD _Insel _MG</w:t>
      </w:r>
    </w:p>
    <w:p w14:paraId="6758DCF4" w14:textId="77777777" w:rsidR="009068DB" w:rsidRDefault="009068DB" w:rsidP="009068DB">
      <w:pPr>
        <w:pStyle w:val="ListParagraph"/>
        <w:ind w:left="0"/>
        <w:rPr>
          <w:rFonts w:ascii="Garamond" w:hAnsi="Garamond" w:cs="Times New Roman"/>
        </w:rPr>
      </w:pPr>
    </w:p>
    <w:p w14:paraId="572159ED" w14:textId="77777777" w:rsidR="009068DB" w:rsidRDefault="009068DB" w:rsidP="009068DB">
      <w:pPr>
        <w:pStyle w:val="ListParagraph"/>
        <w:ind w:left="1751" w:hanging="761"/>
        <w:rPr>
          <w:rFonts w:ascii="Garamond" w:hAnsi="Garamond" w:cs="Times New Roman"/>
        </w:rPr>
      </w:pPr>
      <w:r w:rsidRPr="00C534F8">
        <w:rPr>
          <w:rFonts w:ascii="Garamond" w:hAnsi="Garamond" w:cs="Times New Roman"/>
        </w:rPr>
        <w:t xml:space="preserve">      Faceplate for AI Selector Migration Module ( PCSD_AI_SLMG_130_FP )</w:t>
      </w:r>
    </w:p>
    <w:p w14:paraId="3583B868" w14:textId="77777777" w:rsidR="009068DB" w:rsidRPr="00C534F8" w:rsidRDefault="009068DB" w:rsidP="009068DB">
      <w:pPr>
        <w:pStyle w:val="ListParagraph"/>
        <w:ind w:left="1751" w:hanging="761"/>
        <w:rPr>
          <w:rFonts w:ascii="Garamond" w:hAnsi="Garamond" w:cs="Times New Roman"/>
          <w:bCs/>
          <w:sz w:val="19"/>
          <w:szCs w:val="19"/>
        </w:rPr>
      </w:pPr>
    </w:p>
    <w:p w14:paraId="1946496C" w14:textId="12D43803" w:rsidR="009068DB" w:rsidRPr="00AB4444" w:rsidRDefault="009068DB" w:rsidP="002B4845">
      <w:pPr>
        <w:pStyle w:val="ListParagraph"/>
        <w:numPr>
          <w:ilvl w:val="0"/>
          <w:numId w:val="151"/>
        </w:numPr>
        <w:bidi w:val="0"/>
        <w:spacing w:before="120" w:after="120" w:line="20" w:lineRule="exact"/>
        <w:ind w:left="900" w:hanging="872"/>
        <w:rPr>
          <w:rFonts w:cs="Times New Roman"/>
          <w:sz w:val="2"/>
          <w:szCs w:val="2"/>
        </w:rPr>
      </w:pPr>
      <w:r>
        <mc:AlternateContent>
          <mc:Choice Requires="wpg">
            <w:drawing>
              <wp:inline distT="0" distB="0" distL="0" distR="0" wp14:anchorId="44805147" wp14:editId="19EF77D0">
                <wp:extent cx="5071745" cy="12700"/>
                <wp:effectExtent l="0" t="0" r="0" b="0"/>
                <wp:docPr id="40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1745" cy="12700"/>
                          <a:chOff x="0" y="0"/>
                          <a:chExt cx="7987" cy="20"/>
                        </a:xfrm>
                      </wpg:grpSpPr>
                      <wpg:grpSp>
                        <wpg:cNvPr id="404" name="Group 138"/>
                        <wpg:cNvGrpSpPr>
                          <a:grpSpLocks/>
                        </wpg:cNvGrpSpPr>
                        <wpg:grpSpPr bwMode="auto">
                          <a:xfrm>
                            <a:off x="10" y="10"/>
                            <a:ext cx="7967" cy="2"/>
                            <a:chOff x="10" y="10"/>
                            <a:chExt cx="7967" cy="2"/>
                          </a:xfrm>
                        </wpg:grpSpPr>
                        <wps:wsp>
                          <wps:cNvPr id="405" name="Freeform 139"/>
                          <wps:cNvSpPr>
                            <a:spLocks/>
                          </wps:cNvSpPr>
                          <wps:spPr bwMode="auto">
                            <a:xfrm>
                              <a:off x="10" y="10"/>
                              <a:ext cx="7967" cy="2"/>
                            </a:xfrm>
                            <a:custGeom>
                              <a:avLst/>
                              <a:gdLst>
                                <a:gd name="T0" fmla="+- 0 10 10"/>
                                <a:gd name="T1" fmla="*/ T0 w 7967"/>
                                <a:gd name="T2" fmla="+- 0 7977 10"/>
                                <a:gd name="T3" fmla="*/ T2 w 7967"/>
                              </a:gdLst>
                              <a:ahLst/>
                              <a:cxnLst>
                                <a:cxn ang="0">
                                  <a:pos x="T1" y="0"/>
                                </a:cxn>
                                <a:cxn ang="0">
                                  <a:pos x="T3" y="0"/>
                                </a:cxn>
                              </a:cxnLst>
                              <a:rect l="0" t="0" r="r" b="b"/>
                              <a:pathLst>
                                <a:path w="7967">
                                  <a:moveTo>
                                    <a:pt x="0" y="0"/>
                                  </a:moveTo>
                                  <a:lnTo>
                                    <a:pt x="7967" y="0"/>
                                  </a:lnTo>
                                </a:path>
                              </a:pathLst>
                            </a:custGeom>
                            <a:noFill/>
                            <a:ln w="12192">
                              <a:solidFill>
                                <a:srgbClr val="000000"/>
                              </a:solidFill>
                              <a:round/>
                              <a:headEnd/>
                              <a:tailEnd/>
                            </a:ln>
                          </wps:spPr>
                          <wps:bodyPr rot="0" vert="horz" wrap="square" lIns="91440" tIns="45720" rIns="91440" bIns="45720" anchor="t" anchorCtr="0" upright="1">
                            <a:noAutofit/>
                          </wps:bodyPr>
                        </wps:wsp>
                      </wpg:grpSp>
                    </wpg:wgp>
                  </a:graphicData>
                </a:graphic>
              </wp:inline>
            </w:drawing>
          </mc:Choice>
          <mc:Fallback>
            <w:pict>
              <v:group w14:anchorId="0C733C99" id="Group 403" o:spid="_x0000_s1026" style="width:399.35pt;height:1pt;mso-position-horizontal-relative:char;mso-position-vertical-relative:line" coordsize="79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YMwMAMAAP4HAAAOAAAAZHJzL2Uyb0RvYy54bWy0Vdtu2zAMfR+wfxD0uKH1pWndGHWKoTcM&#10;6LYCzT5AkeULZkuapMTpvn6UZLuOu2JAhwWBQYnUIXlIUReX+7ZBO6Z0LXiGo+MQI8apyGteZvj7&#10;+vboHCNtCM9JIzjL8BPT+HL1/t1FJ1MWi0o0OVMIQLhOO5nhyhiZBoGmFWuJPhaScVAWQrXEwFKV&#10;Qa5IB+htE8RheBZ0QuVSCcq0ht1rr8Qrh18UjJpvRaGZQU2GITbjvsp9N/YbrC5IWioiq5r2YZA3&#10;RNGSmoPTEeqaGIK2qn4B1dZUCS0Kc0xFG4iiqClzOUA2UTjL5k6JrXS5lGlXypEmoHbG05th6dfd&#10;g0J1nuFFeIIRJy0UyflFdgPo6WSZgtWdko/yQfkcQbwX9IcGdTDX23XpjdGm+yJyACRbIxw9+0K1&#10;FgISR3tXhaexCmxvEIXN0zCJksUpRhR0UZyEfZVoBaV8cYpWN/25ZHme+EOxOxGQ1LtzIfYh+Xzc&#10;YkxtJGBxSEB0cv6/CYigJ22WfYoDBcnybEjFd+iY++zANPuDI68mD9dMP3eS/rdOeqyIZK5Bte2R&#10;kUgonu+kW8WYvbwoOll6Lp3h0El62kYTTSd1qqHb/tpAMzpe4W8kg6R0q80dE64Jye5eGz8AcpBc&#10;a+d94GsoTNE2MAs+HqEQRfbvS1GOJtFg8iFA6xB1yJWtBxxw4sHI4STLJPkDEtw878wixRMkiLwc&#10;YiPVEC7d8z5ekBCxozZ010sKbS/IGiIb7hUggJHN7RVb8D239Wd6Fwpm6Hx6Koxgem48IZIYG5l1&#10;YUXUZdgRYTdasWNr4VRmdnXBybO24VMr3/6TqLwaTlgHMHO84JzaWCc15eK2bhpXg4bbUKI4WsaO&#10;HC2aOrdaG45W5eaqUWhH7MPgfjYbQDswgwHMc4dWMZLf9LIhdeNlsG+AXJgwvmHtTNHpRuRP0LxK&#10;+OcGnkcQKqF+YdTBU5Nh/XNLFMOo+czhBi6jxcK+TW6xOE1gfCE11WymGsIpQGXYYKi8Fa+Mf8+2&#10;UtVlBZ4ily4Xn2DqFrXtcBefj6pfwBBwUj+rexkeGZAOXrHp2lk9P9ur3wAAAP//AwBQSwMEFAAG&#10;AAgAAAAhABC0P5DcAAAAAwEAAA8AAABkcnMvZG93bnJldi54bWxMj09rwkAQxe+FfodlCr3VTZRW&#10;jdmIiO1JCv6B0tuYHZNgdjZk1yR++257qZeBx3u895t0OZhadNS6yrKCeBSBIM6trrhQcDy8v8xA&#10;OI+ssbZMCm7kYJk9PqSYaNvzjrq9L0QoYZeggtL7JpHS5SUZdCPbEAfvbFuDPsi2kLrFPpSbWo6j&#10;6E0arDgslNjQuqT8sr8aBR899qtJvOm2l/P69n14/fzaxqTU89OwWoDwNPj/MPziB3TIAtPJXlk7&#10;USsIj/i/G7zpfDYFcVIwjkBmqbxnz34AAAD//wMAUEsBAi0AFAAGAAgAAAAhALaDOJL+AAAA4QEA&#10;ABMAAAAAAAAAAAAAAAAAAAAAAFtDb250ZW50X1R5cGVzXS54bWxQSwECLQAUAAYACAAAACEAOP0h&#10;/9YAAACUAQAACwAAAAAAAAAAAAAAAAAvAQAAX3JlbHMvLnJlbHNQSwECLQAUAAYACAAAACEAabWD&#10;MDADAAD+BwAADgAAAAAAAAAAAAAAAAAuAgAAZHJzL2Uyb0RvYy54bWxQSwECLQAUAAYACAAAACEA&#10;ELQ/kNwAAAADAQAADwAAAAAAAAAAAAAAAACKBQAAZHJzL2Rvd25yZXYueG1sUEsFBgAAAAAEAAQA&#10;8wAAAJMGAAAAAA==&#10;">
                <v:group id="Group 138" o:spid="_x0000_s1027" style="position:absolute;left:10;top:10;width:7967;height:2" coordorigin="10,10"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bxQAAANwAAAAPAAAAZHJzL2Rvd25yZXYueG1sRI9Li8JA&#10;EITvC/6HoQVvOokvlqyjiKh4EMEHLHtrMm0SzPSEzJjEf7+zIOyxqKqvqMWqM6VoqHaFZQXxKAJB&#10;nFpdcKbgdt0NP0E4j6yxtEwKXuRgtex9LDDRtuUzNRefiQBhl6CC3PsqkdKlORl0I1sRB+9ua4M+&#10;yDqTusY2wE0px1E0lwYLDgs5VrTJKX1cnkbBvsV2PYm3zfFx37x+rrPT9zEmpQb9bv0FwlPn/8Pv&#10;9kErmEZT+DsTjoBc/gIAAP//AwBQSwECLQAUAAYACAAAACEA2+H2y+4AAACFAQAAEwAAAAAAAAAA&#10;AAAAAAAAAAAAW0NvbnRlbnRfVHlwZXNdLnhtbFBLAQItABQABgAIAAAAIQBa9CxbvwAAABUBAAAL&#10;AAAAAAAAAAAAAAAAAB8BAABfcmVscy8ucmVsc1BLAQItABQABgAIAAAAIQBZkT/bxQAAANwAAAAP&#10;AAAAAAAAAAAAAAAAAAcCAABkcnMvZG93bnJldi54bWxQSwUGAAAAAAMAAwC3AAAA+QIAAAAA&#10;">
                  <v:shape id="Freeform 139" o:spid="_x0000_s1028" style="position:absolute;left:10;top:10;width:7967;height:2;visibility:visible;mso-wrap-style:square;v-text-anchor:top"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exjxQAAANwAAAAPAAAAZHJzL2Rvd25yZXYueG1sRI9Lb8Iw&#10;EITvSP0P1lbiVhxKeTTFIITUiiuPA9yWeInTxus0dsH019dIlTiOZuYbzXQebS3O1PrKsYJ+LwNB&#10;XDhdcalgt31/moDwAVlj7ZgUXMnDfPbQmWKu3YXXdN6EUiQI+xwVmBCaXEpfGLLoe64hTt7JtRZD&#10;km0pdYuXBLe1fM6ykbRYcVow2NDSUPG1+bEKBvWpOIT97+fr9/Fj3GcTdUVRqe5jXLyBCBTDPfzf&#10;XmkFL9kQbmfSEZCzPwAAAP//AwBQSwECLQAUAAYACAAAACEA2+H2y+4AAACFAQAAEwAAAAAAAAAA&#10;AAAAAAAAAAAAW0NvbnRlbnRfVHlwZXNdLnhtbFBLAQItABQABgAIAAAAIQBa9CxbvwAAABUBAAAL&#10;AAAAAAAAAAAAAAAAAB8BAABfcmVscy8ucmVsc1BLAQItABQABgAIAAAAIQCYSexjxQAAANwAAAAP&#10;AAAAAAAAAAAAAAAAAAcCAABkcnMvZG93bnJldi54bWxQSwUGAAAAAAMAAwC3AAAA+QIAAAAA&#10;" path="m,l7967,e" filled="f" strokeweight=".96pt">
                    <v:path arrowok="t" o:connecttype="custom" o:connectlocs="0,0;7967,0" o:connectangles="0,0"/>
                  </v:shape>
                </v:group>
                <w10:anchorlock/>
              </v:group>
            </w:pict>
          </mc:Fallback>
        </mc:AlternateContent>
      </w:r>
    </w:p>
    <w:p w14:paraId="387B6D55" w14:textId="77777777" w:rsidR="009068DB" w:rsidRDefault="009068DB" w:rsidP="009068DB">
      <w:pPr>
        <w:pStyle w:val="ListParagraph"/>
        <w:spacing w:before="5" w:after="120"/>
        <w:rPr>
          <w:rFonts w:cs="Times New Roman"/>
          <w:b/>
          <w:bCs/>
          <w:sz w:val="6"/>
          <w:szCs w:val="6"/>
        </w:rPr>
      </w:pPr>
    </w:p>
    <w:p w14:paraId="721E1916" w14:textId="77777777" w:rsidR="009068DB" w:rsidRDefault="009068DB" w:rsidP="009068DB">
      <w:pPr>
        <w:pStyle w:val="ListParagraph"/>
        <w:spacing w:before="5" w:after="120"/>
        <w:rPr>
          <w:rFonts w:cs="Times New Roman"/>
          <w:b/>
          <w:bCs/>
          <w:sz w:val="6"/>
          <w:szCs w:val="6"/>
        </w:rPr>
      </w:pPr>
    </w:p>
    <w:p w14:paraId="07B55E93" w14:textId="77777777" w:rsidR="009068DB" w:rsidRDefault="009068DB" w:rsidP="009068DB">
      <w:pPr>
        <w:pStyle w:val="ListParagraph"/>
        <w:spacing w:before="5" w:after="120"/>
        <w:rPr>
          <w:rFonts w:cs="Times New Roman"/>
          <w:b/>
          <w:bCs/>
          <w:sz w:val="6"/>
          <w:szCs w:val="6"/>
        </w:rPr>
      </w:pPr>
    </w:p>
    <w:p w14:paraId="53F9F15D" w14:textId="77777777" w:rsidR="009068DB" w:rsidRDefault="009068DB" w:rsidP="009068DB">
      <w:pPr>
        <w:pStyle w:val="ListParagraph"/>
        <w:spacing w:before="5" w:after="120"/>
        <w:rPr>
          <w:rFonts w:cs="Times New Roman"/>
          <w:b/>
          <w:bCs/>
          <w:sz w:val="6"/>
          <w:szCs w:val="6"/>
        </w:rPr>
      </w:pPr>
    </w:p>
    <w:p w14:paraId="36AD4CF6" w14:textId="77777777" w:rsidR="009068DB" w:rsidRDefault="009068DB" w:rsidP="009068DB">
      <w:pPr>
        <w:pStyle w:val="ListParagraph"/>
        <w:spacing w:before="5" w:after="120"/>
        <w:rPr>
          <w:rFonts w:cs="Times New Roman"/>
          <w:b/>
          <w:bCs/>
          <w:sz w:val="6"/>
          <w:szCs w:val="6"/>
        </w:rPr>
      </w:pPr>
    </w:p>
    <w:p w14:paraId="316E3A7B" w14:textId="77777777" w:rsidR="009068DB" w:rsidRDefault="009068DB" w:rsidP="009068DB">
      <w:pPr>
        <w:pStyle w:val="ListParagraph"/>
        <w:spacing w:before="5" w:after="120"/>
        <w:rPr>
          <w:rFonts w:cs="Times New Roman"/>
          <w:b/>
          <w:bCs/>
          <w:sz w:val="6"/>
          <w:szCs w:val="6"/>
        </w:rPr>
      </w:pPr>
    </w:p>
    <w:p w14:paraId="6CC6549A" w14:textId="77777777" w:rsidR="009068DB" w:rsidRPr="00AB4444" w:rsidRDefault="009068DB" w:rsidP="009068DB">
      <w:pPr>
        <w:pStyle w:val="ListParagraph"/>
        <w:spacing w:before="5" w:after="120"/>
        <w:rPr>
          <w:rFonts w:cs="Times New Roman"/>
          <w:b/>
          <w:bCs/>
          <w:sz w:val="6"/>
          <w:szCs w:val="6"/>
        </w:rPr>
      </w:pPr>
    </w:p>
    <w:p w14:paraId="0FA88292" w14:textId="0EB00150" w:rsidR="009068DB" w:rsidRPr="00AB4444" w:rsidRDefault="009068DB" w:rsidP="009068DB">
      <w:pPr>
        <w:spacing w:line="6772" w:lineRule="exact"/>
        <w:ind w:left="1440"/>
        <w:rPr>
          <w:rFonts w:eastAsia="Calibri"/>
        </w:rPr>
      </w:pPr>
      <w:r>
        <w:drawing>
          <wp:anchor distT="0" distB="0" distL="114300" distR="114300" simplePos="0" relativeHeight="251773952" behindDoc="1" locked="0" layoutInCell="1" allowOverlap="1" wp14:anchorId="09BAF008" wp14:editId="5A6C7ACD">
            <wp:simplePos x="0" y="0"/>
            <wp:positionH relativeFrom="page">
              <wp:align>center</wp:align>
            </wp:positionH>
            <wp:positionV relativeFrom="paragraph">
              <wp:posOffset>10795</wp:posOffset>
            </wp:positionV>
            <wp:extent cx="6162675" cy="4300855"/>
            <wp:effectExtent l="0" t="0" r="9525" b="4445"/>
            <wp:wrapNone/>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6162675" cy="4300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A5E0CC" w14:textId="77777777" w:rsidR="009068DB" w:rsidRPr="00AB4444" w:rsidRDefault="009068DB" w:rsidP="009068DB">
      <w:pPr>
        <w:spacing w:before="6"/>
        <w:ind w:left="1260"/>
        <w:rPr>
          <w:rFonts w:eastAsia="Calibri"/>
          <w:b/>
          <w:bCs/>
          <w:sz w:val="7"/>
          <w:szCs w:val="7"/>
        </w:rPr>
      </w:pPr>
    </w:p>
    <w:p w14:paraId="4CADD012" w14:textId="77777777" w:rsidR="009068DB" w:rsidRDefault="009068DB" w:rsidP="002B4845">
      <w:pPr>
        <w:pStyle w:val="ListParagraph"/>
        <w:numPr>
          <w:ilvl w:val="0"/>
          <w:numId w:val="151"/>
        </w:numPr>
        <w:tabs>
          <w:tab w:val="left" w:pos="3030"/>
        </w:tabs>
        <w:bidi w:val="0"/>
        <w:spacing w:before="120" w:after="120" w:line="20" w:lineRule="exact"/>
        <w:rPr>
          <w:rFonts w:cs="Times New Roman"/>
          <w:sz w:val="2"/>
          <w:szCs w:val="2"/>
        </w:rPr>
      </w:pPr>
      <w:r w:rsidRPr="00AB4444">
        <w:rPr>
          <w:rFonts w:cs="Times New Roman"/>
          <w:sz w:val="2"/>
          <w:szCs w:val="2"/>
        </w:rPr>
        <w:tab/>
      </w:r>
    </w:p>
    <w:p w14:paraId="431413D6" w14:textId="77777777" w:rsidR="009068DB" w:rsidRPr="00AB4444" w:rsidRDefault="009068DB" w:rsidP="002B4845">
      <w:pPr>
        <w:pStyle w:val="ListParagraph"/>
        <w:numPr>
          <w:ilvl w:val="0"/>
          <w:numId w:val="151"/>
        </w:numPr>
        <w:tabs>
          <w:tab w:val="left" w:pos="3030"/>
        </w:tabs>
        <w:bidi w:val="0"/>
        <w:spacing w:before="120" w:after="120" w:line="20" w:lineRule="exact"/>
        <w:rPr>
          <w:rFonts w:cs="Times New Roman"/>
          <w:sz w:val="2"/>
          <w:szCs w:val="2"/>
        </w:rPr>
      </w:pPr>
    </w:p>
    <w:p w14:paraId="7449D5A7" w14:textId="52045FAE" w:rsidR="009068DB" w:rsidRPr="00AB4444" w:rsidRDefault="009068DB" w:rsidP="009068DB">
      <w:pPr>
        <w:spacing w:before="7"/>
        <w:ind w:left="1440" w:hanging="540"/>
        <w:rPr>
          <w:rFonts w:eastAsia="Calibri"/>
          <w:b/>
          <w:bCs/>
          <w:sz w:val="19"/>
          <w:szCs w:val="19"/>
        </w:rPr>
      </w:pPr>
      <w:r>
        <mc:AlternateContent>
          <mc:Choice Requires="wpg">
            <w:drawing>
              <wp:inline distT="0" distB="0" distL="0" distR="0" wp14:anchorId="63971136" wp14:editId="52A6547F">
                <wp:extent cx="5245100" cy="45720"/>
                <wp:effectExtent l="0" t="0" r="0" b="0"/>
                <wp:docPr id="39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5100" cy="45720"/>
                          <a:chOff x="0" y="0"/>
                          <a:chExt cx="7987" cy="20"/>
                        </a:xfrm>
                      </wpg:grpSpPr>
                      <wpg:grpSp>
                        <wpg:cNvPr id="400" name="Group 145"/>
                        <wpg:cNvGrpSpPr>
                          <a:grpSpLocks/>
                        </wpg:cNvGrpSpPr>
                        <wpg:grpSpPr bwMode="auto">
                          <a:xfrm>
                            <a:off x="10" y="10"/>
                            <a:ext cx="7967" cy="2"/>
                            <a:chOff x="10" y="10"/>
                            <a:chExt cx="7967" cy="2"/>
                          </a:xfrm>
                        </wpg:grpSpPr>
                        <wps:wsp>
                          <wps:cNvPr id="401" name="Freeform 146"/>
                          <wps:cNvSpPr>
                            <a:spLocks/>
                          </wps:cNvSpPr>
                          <wps:spPr bwMode="auto">
                            <a:xfrm>
                              <a:off x="10" y="10"/>
                              <a:ext cx="7967" cy="2"/>
                            </a:xfrm>
                            <a:custGeom>
                              <a:avLst/>
                              <a:gdLst>
                                <a:gd name="T0" fmla="+- 0 10 10"/>
                                <a:gd name="T1" fmla="*/ T0 w 7967"/>
                                <a:gd name="T2" fmla="+- 0 7977 10"/>
                                <a:gd name="T3" fmla="*/ T2 w 7967"/>
                              </a:gdLst>
                              <a:ahLst/>
                              <a:cxnLst>
                                <a:cxn ang="0">
                                  <a:pos x="T1" y="0"/>
                                </a:cxn>
                                <a:cxn ang="0">
                                  <a:pos x="T3" y="0"/>
                                </a:cxn>
                              </a:cxnLst>
                              <a:rect l="0" t="0" r="r" b="b"/>
                              <a:pathLst>
                                <a:path w="7967">
                                  <a:moveTo>
                                    <a:pt x="0" y="0"/>
                                  </a:moveTo>
                                  <a:lnTo>
                                    <a:pt x="7967" y="0"/>
                                  </a:lnTo>
                                </a:path>
                              </a:pathLst>
                            </a:custGeom>
                            <a:noFill/>
                            <a:ln w="12192">
                              <a:solidFill>
                                <a:srgbClr val="000000"/>
                              </a:solidFill>
                              <a:round/>
                              <a:headEnd/>
                              <a:tailEnd/>
                            </a:ln>
                          </wps:spPr>
                          <wps:bodyPr rot="0" vert="horz" wrap="square" lIns="91440" tIns="45720" rIns="91440" bIns="45720" anchor="t" anchorCtr="0" upright="1">
                            <a:noAutofit/>
                          </wps:bodyPr>
                        </wps:wsp>
                      </wpg:grpSp>
                    </wpg:wgp>
                  </a:graphicData>
                </a:graphic>
              </wp:inline>
            </w:drawing>
          </mc:Choice>
          <mc:Fallback>
            <w:pict>
              <v:group w14:anchorId="68416841" id="Group 399" o:spid="_x0000_s1026" style="width:413pt;height:3.6pt;mso-position-horizontal-relative:char;mso-position-vertical-relative:line" coordsize="79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1QcLgMAAP4HAAAOAAAAZHJzL2Uyb0RvYy54bWy0Vdtu2zAMfR+wfxD0uKH1pUlTG3WKoTcM&#10;6LYCzT5AkeULZkuapMTpvn6UZLuuu2JAhxWFQ4nUIXlIUecXh7ZBe6Z0LXiGo+MQI8apyGteZvj7&#10;5uboDCNtCM9JIzjL8CPT+GL9/t15J1MWi0o0OVMIQLhOO5nhyhiZBoGmFWuJPhaScVAWQrXEwFKV&#10;Qa5IB+htE8RheBp0QuVSCcq0ht0rr8Rrh18UjJpvRaGZQU2GITbjvsp9t/YbrM9JWioiq5r2YZA3&#10;RNGSmoPTEeqKGIJ2qn4B1dZUCS0Kc0xFG4iiqClzOUA2UTjL5laJnXS5lGlXypEmoHbG05th6df9&#10;vUJ1nuGTJMGIkxaK5PwiuwH0dLJMwepWyQd5r3yOIN4J+kODOpjr7br0xmjbfRE5AJKdEY6eQ6Fa&#10;CwGJo4OrwuNYBXYwiMLmMl4soxCKRUG3WK7ivkq0glK+OEWr6/7cKjlb+UP+REBS786F2Ifk83GL&#10;MbWegIX1OSUgWiz/NwERuIQs4cc14kDBKjkdUvGKMffZgWn2z468mjxcM/3USfrfOumhIpK5BtW2&#10;R0Yio4HIG8WYvbwoWpx6Lp3h0El62kYTTSd1qqHb/tpAMzpe4W8kg6R0p80tE64Jyf5OGz8AcpBc&#10;a+d9B2ygMEXbwCz4eIRCFNl/X4pyNIEsvcmHAG1C1CFXth5wwIkHI4ezSlarPyCdDEYWKZ4gQeTl&#10;EBuphnDpgffxgoSIHbWhu15SaHtBNhDZcK8AAYxsbq/Ygu+5rT/Tu1AwQ+fTU2EE03PrCZHE2Mis&#10;CyuiLsOOCLvRij3bCKcys6sLTp60DZ9a+fafROXVcMI6gJnjBefUxjqpKRc3ddO4GjTchhLFURI7&#10;crRo6txqbThaldvLRqE9sQ+D+7PZANozMxjAPHdoFSP5dS8bUjdeBvsGyIUJ4xvWzhSdbkX+CM2r&#10;hH9u4HkEoRLqF0YdPDUZ1j93RDGMms8cbmASLRbQbsYt/MBDaqrZTjWEU4DKsMFQeSteGv+e7aSq&#10;ywo8RS5dLj7B1C1q2+EuPh9Vv4Ah4KR+VvcyPDIgPXvFpmtn9fRsr38DAAD//wMAUEsDBBQABgAI&#10;AAAAIQBFsdI62gAAAAMBAAAPAAAAZHJzL2Rvd25yZXYueG1sTI9BS8NAEIXvgv9hGcGb3SRiLWk2&#10;pRT1VARbQXqbJtMkNDsbstsk/feOXvTy4PGG977JVpNt1UC9bxwbiGcRKOLClQ1XBj73rw8LUD4g&#10;l9g6JgNX8rDKb28yTEs38gcNu1ApKWGfooE6hC7V2hc1WfQz1xFLdnK9xSC2r3TZ4yjlttVJFM21&#10;xYZlocaONjUV593FGngbcVw/xi/D9nzaXA/7p/evbUzG3N9N6yWoQFP4O4YffEGHXJiO7sKlV60B&#10;eST8qmSLZC72aOA5AZ1n+j97/g0AAP//AwBQSwECLQAUAAYACAAAACEAtoM4kv4AAADhAQAAEwAA&#10;AAAAAAAAAAAAAAAAAAAAW0NvbnRlbnRfVHlwZXNdLnhtbFBLAQItABQABgAIAAAAIQA4/SH/1gAA&#10;AJQBAAALAAAAAAAAAAAAAAAAAC8BAABfcmVscy8ucmVsc1BLAQItABQABgAIAAAAIQAZO1QcLgMA&#10;AP4HAAAOAAAAAAAAAAAAAAAAAC4CAABkcnMvZTJvRG9jLnhtbFBLAQItABQABgAIAAAAIQBFsdI6&#10;2gAAAAMBAAAPAAAAAAAAAAAAAAAAAIgFAABkcnMvZG93bnJldi54bWxQSwUGAAAAAAQABADzAAAA&#10;jwYAAAAA&#10;">
                <v:group id="Group 145" o:spid="_x0000_s1027" style="position:absolute;left:10;top:10;width:7967;height:2" coordorigin="10,10"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jnYwgAAANwAAAAPAAAAZHJzL2Rvd25yZXYueG1sRE9Ni8Iw&#10;EL0L+x/CLOxN07oqSzWKiIoHEazC4m1oxrbYTEoT2/rvzWFhj4/3vVj1phItNa60rCAeRSCIM6tL&#10;zhVcL7vhDwjnkTVWlknBixyslh+DBSbadnymNvW5CCHsElRQeF8nUrqsIINuZGviwN1tY9AH2ORS&#10;N9iFcFPJcRTNpMGSQ0OBNW0Kyh7p0yjYd9itv+Nte3zcN6/bZXr6Pcak1Ndnv56D8NT7f/Gf+6AV&#10;TKIwP5wJR0Au3wAAAP//AwBQSwECLQAUAAYACAAAACEA2+H2y+4AAACFAQAAEwAAAAAAAAAAAAAA&#10;AAAAAAAAW0NvbnRlbnRfVHlwZXNdLnhtbFBLAQItABQABgAIAAAAIQBa9CxbvwAAABUBAAALAAAA&#10;AAAAAAAAAAAAAB8BAABfcmVscy8ucmVsc1BLAQItABQABgAIAAAAIQAmqjnYwgAAANwAAAAPAAAA&#10;AAAAAAAAAAAAAAcCAABkcnMvZG93bnJldi54bWxQSwUGAAAAAAMAAwC3AAAA9gIAAAAA&#10;">
                  <v:shape id="Freeform 146" o:spid="_x0000_s1028" style="position:absolute;left:10;top:10;width:7967;height:2;visibility:visible;mso-wrap-style:square;v-text-anchor:top"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upgxAAAANwAAAAPAAAAZHJzL2Rvd25yZXYueG1sRI9BawIx&#10;FITvhf6H8ITeanZbsboapQgWr9oe6u25eW5WNy/bTarRX2+EQo/DzHzDTOfRNuJEna8dK8j7GQji&#10;0umaKwVfn8vnEQgfkDU2jknBhTzMZ48PUyy0O/OaTptQiQRhX6ACE0JbSOlLQxZ937XEydu7zmJI&#10;squk7vCc4LaRL1k2lBZrTgsGW1oYKo+bX6vgtdmX2/B9PYx/dh9vOZuoa4pKPfXi+wREoBj+w3/t&#10;lVYwyHK4n0lHQM5uAAAA//8DAFBLAQItABQABgAIAAAAIQDb4fbL7gAAAIUBAAATAAAAAAAAAAAA&#10;AAAAAAAAAABbQ29udGVudF9UeXBlc10ueG1sUEsBAi0AFAAGAAgAAAAhAFr0LFu/AAAAFQEAAAsA&#10;AAAAAAAAAAAAAAAAHwEAAF9yZWxzLy5yZWxzUEsBAi0AFAAGAAgAAAAhAOdy6mDEAAAA3AAAAA8A&#10;AAAAAAAAAAAAAAAABwIAAGRycy9kb3ducmV2LnhtbFBLBQYAAAAAAwADALcAAAD4AgAAAAA=&#10;" path="m,l7967,e" filled="f" strokeweight=".96pt">
                    <v:path arrowok="t" o:connecttype="custom" o:connectlocs="0,0;7967,0" o:connectangles="0,0"/>
                  </v:shape>
                </v:group>
                <w10:anchorlock/>
              </v:group>
            </w:pict>
          </mc:Fallback>
        </mc:AlternateContent>
      </w:r>
    </w:p>
    <w:p w14:paraId="4F964A7F" w14:textId="77777777" w:rsidR="009068DB" w:rsidRDefault="009068DB" w:rsidP="009068DB">
      <w:pPr>
        <w:pStyle w:val="ListParagraph"/>
        <w:widowControl w:val="0"/>
        <w:ind w:left="2591" w:right="1602"/>
        <w:contextualSpacing w:val="0"/>
        <w:jc w:val="center"/>
        <w:rPr>
          <w:rFonts w:cs="Times New Roman"/>
          <w:iCs/>
        </w:rPr>
      </w:pPr>
    </w:p>
    <w:p w14:paraId="53B4DA74" w14:textId="77777777" w:rsidR="009068DB" w:rsidRPr="00FD7256" w:rsidRDefault="009068DB" w:rsidP="009068DB">
      <w:pPr>
        <w:pStyle w:val="ListParagraph"/>
        <w:widowControl w:val="0"/>
        <w:ind w:left="2591" w:right="1602"/>
        <w:contextualSpacing w:val="0"/>
        <w:jc w:val="center"/>
        <w:rPr>
          <w:rFonts w:ascii="Garamond" w:hAnsi="Garamond" w:cs="Times New Roman"/>
          <w:iCs/>
        </w:rPr>
      </w:pPr>
      <w:r w:rsidRPr="009F0BC3">
        <w:rPr>
          <w:rFonts w:ascii="Garamond" w:hAnsi="Garamond" w:cs="Times New Roman"/>
          <w:iCs/>
        </w:rPr>
        <w:t>Faceplate for _AI_SOFT_130</w:t>
      </w:r>
      <w:r w:rsidRPr="009F0BC3">
        <w:rPr>
          <w:rFonts w:ascii="Garamond" w:hAnsi="Garamond" w:cs="Times New Roman"/>
          <w:iCs/>
          <w:spacing w:val="-13"/>
        </w:rPr>
        <w:t xml:space="preserve"> </w:t>
      </w:r>
      <w:r w:rsidRPr="009F0BC3">
        <w:rPr>
          <w:rFonts w:ascii="Garamond" w:hAnsi="Garamond" w:cs="Times New Roman"/>
          <w:iCs/>
        </w:rPr>
        <w:t>module</w:t>
      </w:r>
    </w:p>
    <w:p w14:paraId="5C2D78B1" w14:textId="77777777" w:rsidR="009068DB" w:rsidRPr="00BB4D81" w:rsidRDefault="009068DB" w:rsidP="002B4845">
      <w:pPr>
        <w:pStyle w:val="Heading3"/>
        <w:numPr>
          <w:ilvl w:val="2"/>
          <w:numId w:val="138"/>
        </w:numPr>
        <w:spacing w:before="360" w:after="60" w:line="288" w:lineRule="auto"/>
      </w:pPr>
      <w:bookmarkStart w:id="1574" w:name="_Toc81221533"/>
      <w:bookmarkStart w:id="1575" w:name="_Toc101953044"/>
      <w:bookmarkStart w:id="1576" w:name="_Toc102218016"/>
      <w:bookmarkStart w:id="1577" w:name="_Toc178667899"/>
      <w:r w:rsidRPr="00BB4D81">
        <w:t>Detail Display Call up buttons</w:t>
      </w:r>
      <w:bookmarkEnd w:id="1574"/>
      <w:bookmarkEnd w:id="1575"/>
      <w:bookmarkEnd w:id="1576"/>
      <w:bookmarkEnd w:id="1577"/>
    </w:p>
    <w:p w14:paraId="577C155C" w14:textId="77777777" w:rsidR="009068DB" w:rsidRPr="009F0BC3" w:rsidRDefault="009068DB" w:rsidP="002B4845">
      <w:pPr>
        <w:pStyle w:val="ListParagraph"/>
        <w:widowControl w:val="0"/>
        <w:numPr>
          <w:ilvl w:val="2"/>
          <w:numId w:val="151"/>
        </w:numPr>
        <w:bidi w:val="0"/>
        <w:spacing w:before="2" w:line="276" w:lineRule="auto"/>
        <w:ind w:left="1350" w:right="1591"/>
        <w:contextualSpacing w:val="0"/>
        <w:jc w:val="both"/>
        <w:rPr>
          <w:rFonts w:ascii="Garamond" w:hAnsi="Garamond" w:cs="Times New Roman"/>
          <w:b/>
          <w:bCs/>
        </w:rPr>
      </w:pPr>
      <w:r w:rsidRPr="009F0BC3">
        <w:rPr>
          <w:rFonts w:ascii="Garamond" w:hAnsi="Garamond" w:cs="Times New Roman"/>
          <w:b/>
          <w:bCs/>
        </w:rPr>
        <w:t xml:space="preserve">ALM (Alarms/Limits) : </w:t>
      </w:r>
      <w:r w:rsidRPr="009F0BC3">
        <w:rPr>
          <w:rFonts w:ascii="Garamond" w:hAnsi="Garamond" w:cs="Times New Roman"/>
        </w:rPr>
        <w:t>PCSD_MF_AI_ALM_130_DT</w:t>
      </w:r>
    </w:p>
    <w:p w14:paraId="4E4C5C50" w14:textId="77777777" w:rsidR="009068DB" w:rsidRPr="009F0BC3" w:rsidRDefault="009068DB" w:rsidP="002B4845">
      <w:pPr>
        <w:pStyle w:val="ListParagraph"/>
        <w:widowControl w:val="0"/>
        <w:numPr>
          <w:ilvl w:val="2"/>
          <w:numId w:val="151"/>
        </w:numPr>
        <w:bidi w:val="0"/>
        <w:spacing w:before="2" w:line="276" w:lineRule="auto"/>
        <w:ind w:left="1350" w:right="1591"/>
        <w:contextualSpacing w:val="0"/>
        <w:jc w:val="both"/>
        <w:rPr>
          <w:rFonts w:ascii="Garamond" w:hAnsi="Garamond" w:cs="Times New Roman"/>
        </w:rPr>
      </w:pPr>
      <w:r w:rsidRPr="009F0BC3">
        <w:rPr>
          <w:rFonts w:ascii="Garamond" w:hAnsi="Garamond" w:cs="Times New Roman"/>
          <w:b/>
          <w:bCs/>
        </w:rPr>
        <w:t>I/O (Input/</w:t>
      </w:r>
      <w:r w:rsidRPr="009F0BC3">
        <w:rPr>
          <w:rFonts w:ascii="Garamond" w:hAnsi="Garamond" w:cs="Times New Roman"/>
          <w:b/>
          <w:bCs/>
          <w:szCs w:val="24"/>
        </w:rPr>
        <w:t>Output</w:t>
      </w:r>
      <w:r w:rsidRPr="009F0BC3">
        <w:rPr>
          <w:rFonts w:ascii="Garamond" w:hAnsi="Garamond" w:cs="Times New Roman"/>
          <w:b/>
          <w:bCs/>
        </w:rPr>
        <w:t xml:space="preserve">) : </w:t>
      </w:r>
      <w:r w:rsidRPr="009F0BC3">
        <w:rPr>
          <w:rFonts w:ascii="Garamond" w:hAnsi="Garamond" w:cs="Times New Roman"/>
        </w:rPr>
        <w:t>PCSD_AI_IO_STD_130_DT</w:t>
      </w:r>
    </w:p>
    <w:p w14:paraId="627E467F" w14:textId="77777777" w:rsidR="009068DB" w:rsidRPr="009F0BC3" w:rsidRDefault="009068DB" w:rsidP="002B4845">
      <w:pPr>
        <w:pStyle w:val="ListParagraph"/>
        <w:widowControl w:val="0"/>
        <w:numPr>
          <w:ilvl w:val="2"/>
          <w:numId w:val="151"/>
        </w:numPr>
        <w:bidi w:val="0"/>
        <w:spacing w:before="8" w:line="276" w:lineRule="auto"/>
        <w:ind w:left="1350" w:right="1591"/>
        <w:contextualSpacing w:val="0"/>
        <w:jc w:val="both"/>
        <w:rPr>
          <w:rFonts w:ascii="Garamond" w:hAnsi="Garamond" w:cs="Times New Roman"/>
          <w:iCs/>
          <w:sz w:val="19"/>
          <w:szCs w:val="19"/>
        </w:rPr>
      </w:pPr>
      <w:r w:rsidRPr="009F0BC3">
        <w:rPr>
          <w:rFonts w:ascii="Garamond" w:hAnsi="Garamond" w:cs="Times New Roman"/>
          <w:b/>
          <w:bCs/>
        </w:rPr>
        <w:t>Info (PV Information):</w:t>
      </w:r>
      <w:r w:rsidRPr="009F0BC3">
        <w:rPr>
          <w:rFonts w:ascii="Garamond" w:hAnsi="Garamond" w:cs="Times New Roman"/>
        </w:rPr>
        <w:t xml:space="preserve"> PCSD_AI_CALC_130_DT</w:t>
      </w:r>
    </w:p>
    <w:p w14:paraId="21636362" w14:textId="77777777" w:rsidR="009068DB" w:rsidRPr="009F0BC3" w:rsidRDefault="009068DB" w:rsidP="002B4845">
      <w:pPr>
        <w:pStyle w:val="ListParagraph"/>
        <w:widowControl w:val="0"/>
        <w:numPr>
          <w:ilvl w:val="2"/>
          <w:numId w:val="151"/>
        </w:numPr>
        <w:bidi w:val="0"/>
        <w:spacing w:before="8" w:line="276" w:lineRule="auto"/>
        <w:ind w:left="1350" w:right="1591"/>
        <w:contextualSpacing w:val="0"/>
        <w:jc w:val="both"/>
        <w:rPr>
          <w:rFonts w:ascii="Garamond" w:hAnsi="Garamond" w:cs="Times New Roman"/>
          <w:iCs/>
          <w:szCs w:val="24"/>
        </w:rPr>
      </w:pPr>
      <w:r w:rsidRPr="009F0BC3">
        <w:rPr>
          <w:rFonts w:ascii="Garamond" w:hAnsi="Garamond" w:cs="Times New Roman"/>
          <w:b/>
          <w:bCs/>
          <w:iCs/>
          <w:szCs w:val="24"/>
        </w:rPr>
        <w:t>TUN (Tuning) :</w:t>
      </w:r>
      <w:r w:rsidRPr="009F0BC3">
        <w:rPr>
          <w:rFonts w:ascii="Garamond" w:hAnsi="Garamond" w:cs="Times New Roman"/>
          <w:iCs/>
          <w:szCs w:val="24"/>
        </w:rPr>
        <w:t xml:space="preserve"> PCSD_AI_YUN_STD_130-DT</w:t>
      </w:r>
    </w:p>
    <w:p w14:paraId="7CE879FE" w14:textId="77777777" w:rsidR="009068DB" w:rsidRPr="009F0BC3" w:rsidRDefault="009068DB" w:rsidP="002B4845">
      <w:pPr>
        <w:pStyle w:val="ListParagraph"/>
        <w:widowControl w:val="0"/>
        <w:numPr>
          <w:ilvl w:val="2"/>
          <w:numId w:val="151"/>
        </w:numPr>
        <w:bidi w:val="0"/>
        <w:spacing w:before="8" w:line="276" w:lineRule="auto"/>
        <w:ind w:left="1350" w:right="1591"/>
        <w:contextualSpacing w:val="0"/>
        <w:jc w:val="both"/>
        <w:rPr>
          <w:rFonts w:ascii="Garamond" w:hAnsi="Garamond" w:cs="Times New Roman"/>
          <w:iCs/>
          <w:szCs w:val="24"/>
        </w:rPr>
      </w:pPr>
      <w:r w:rsidRPr="009F0BC3">
        <w:rPr>
          <w:rFonts w:ascii="Garamond" w:hAnsi="Garamond" w:cs="Times New Roman"/>
          <w:b/>
          <w:bCs/>
          <w:iCs/>
          <w:szCs w:val="24"/>
        </w:rPr>
        <w:t>VAR (Variables):</w:t>
      </w:r>
      <w:r w:rsidRPr="009F0BC3">
        <w:rPr>
          <w:rFonts w:ascii="Garamond" w:hAnsi="Garamond" w:cs="Times New Roman"/>
          <w:iCs/>
          <w:szCs w:val="24"/>
        </w:rPr>
        <w:t xml:space="preserve"> PCSD-MF-VAR-130-DT</w:t>
      </w:r>
    </w:p>
    <w:p w14:paraId="7D9D0BD7" w14:textId="77777777" w:rsidR="009068DB" w:rsidRPr="009F0BC3" w:rsidRDefault="009068DB" w:rsidP="002B4845">
      <w:pPr>
        <w:pStyle w:val="ListParagraph"/>
        <w:widowControl w:val="0"/>
        <w:numPr>
          <w:ilvl w:val="2"/>
          <w:numId w:val="151"/>
        </w:numPr>
        <w:bidi w:val="0"/>
        <w:spacing w:before="8" w:line="276" w:lineRule="auto"/>
        <w:ind w:left="1350" w:right="1591"/>
        <w:contextualSpacing w:val="0"/>
        <w:jc w:val="both"/>
        <w:rPr>
          <w:rFonts w:ascii="Garamond" w:hAnsi="Garamond" w:cs="Times New Roman"/>
          <w:iCs/>
          <w:szCs w:val="24"/>
        </w:rPr>
      </w:pPr>
      <w:r w:rsidRPr="009F0BC3">
        <w:rPr>
          <w:rFonts w:ascii="Garamond" w:hAnsi="Garamond" w:cs="Times New Roman"/>
          <w:b/>
          <w:bCs/>
          <w:iCs/>
          <w:szCs w:val="24"/>
        </w:rPr>
        <w:t>THR (Thresholds):</w:t>
      </w:r>
      <w:r w:rsidRPr="009F0BC3">
        <w:rPr>
          <w:rFonts w:ascii="Garamond" w:hAnsi="Garamond" w:cs="Times New Roman"/>
          <w:iCs/>
          <w:szCs w:val="24"/>
        </w:rPr>
        <w:t xml:space="preserve"> PCSD-MF-THR-130-DT</w:t>
      </w:r>
    </w:p>
    <w:p w14:paraId="0CDC4001" w14:textId="77777777" w:rsidR="009068DB" w:rsidRPr="003E7929" w:rsidRDefault="009068DB" w:rsidP="002B4845">
      <w:pPr>
        <w:pStyle w:val="ListParagraph"/>
        <w:widowControl w:val="0"/>
        <w:numPr>
          <w:ilvl w:val="2"/>
          <w:numId w:val="151"/>
        </w:numPr>
        <w:bidi w:val="0"/>
        <w:spacing w:before="8" w:line="276" w:lineRule="auto"/>
        <w:ind w:left="1350" w:right="1591"/>
        <w:contextualSpacing w:val="0"/>
        <w:jc w:val="both"/>
        <w:rPr>
          <w:rFonts w:ascii="Garamond" w:hAnsi="Garamond" w:cs="Times New Roman"/>
          <w:iCs/>
          <w:szCs w:val="24"/>
        </w:rPr>
      </w:pPr>
      <w:r w:rsidRPr="009F0BC3">
        <w:rPr>
          <w:rFonts w:ascii="Garamond" w:hAnsi="Garamond" w:cs="Times New Roman"/>
          <w:b/>
          <w:bCs/>
          <w:iCs/>
          <w:szCs w:val="24"/>
        </w:rPr>
        <w:t>Info (PV Information):</w:t>
      </w:r>
      <w:r w:rsidRPr="009F0BC3">
        <w:rPr>
          <w:rFonts w:ascii="Garamond" w:hAnsi="Garamond" w:cs="Times New Roman"/>
          <w:iCs/>
          <w:szCs w:val="24"/>
        </w:rPr>
        <w:t xml:space="preserve"> PCSD-AI-CALC</w:t>
      </w:r>
    </w:p>
    <w:p w14:paraId="78901471" w14:textId="77777777" w:rsidR="009068DB" w:rsidRPr="00F70306" w:rsidRDefault="009068DB" w:rsidP="002B4845">
      <w:pPr>
        <w:pStyle w:val="Heading3"/>
        <w:numPr>
          <w:ilvl w:val="2"/>
          <w:numId w:val="138"/>
        </w:numPr>
        <w:spacing w:before="360" w:after="60" w:line="288" w:lineRule="auto"/>
      </w:pPr>
      <w:bookmarkStart w:id="1578" w:name="_Toc73959773"/>
      <w:bookmarkStart w:id="1579" w:name="_Toc81221534"/>
      <w:bookmarkStart w:id="1580" w:name="_Toc101953045"/>
      <w:bookmarkStart w:id="1581" w:name="_Toc102218017"/>
      <w:bookmarkStart w:id="1582" w:name="_Toc178667900"/>
      <w:r w:rsidRPr="00F70306">
        <w:lastRenderedPageBreak/>
        <w:t>Detail Display</w:t>
      </w:r>
      <w:bookmarkEnd w:id="1578"/>
      <w:bookmarkEnd w:id="1579"/>
      <w:bookmarkEnd w:id="1580"/>
      <w:bookmarkEnd w:id="1581"/>
      <w:bookmarkEnd w:id="1582"/>
    </w:p>
    <w:p w14:paraId="4A6D2817" w14:textId="77777777" w:rsidR="009068DB" w:rsidRPr="0002391A" w:rsidRDefault="009068DB" w:rsidP="009068DB">
      <w:pPr>
        <w:spacing w:line="293" w:lineRule="exact"/>
        <w:ind w:right="1602"/>
        <w:jc w:val="center"/>
        <w:rPr>
          <w:b/>
        </w:rPr>
      </w:pPr>
      <w:r w:rsidRPr="0002391A">
        <w:rPr>
          <w:b/>
        </w:rPr>
        <w:t>PCSD Common Detail Display -</w:t>
      </w:r>
      <w:r w:rsidRPr="0002391A">
        <w:rPr>
          <w:b/>
          <w:spacing w:val="-14"/>
        </w:rPr>
        <w:t xml:space="preserve"> </w:t>
      </w:r>
      <w:r w:rsidRPr="0002391A">
        <w:rPr>
          <w:b/>
        </w:rPr>
        <w:t>Alarms/Limits</w:t>
      </w:r>
    </w:p>
    <w:p w14:paraId="58A7C9B4" w14:textId="77777777" w:rsidR="009068DB" w:rsidRPr="0002391A" w:rsidRDefault="009068DB" w:rsidP="009068DB">
      <w:pPr>
        <w:pStyle w:val="ListParagraph"/>
        <w:widowControl w:val="0"/>
        <w:tabs>
          <w:tab w:val="left" w:pos="1922"/>
          <w:tab w:val="left" w:pos="8534"/>
        </w:tabs>
        <w:ind w:right="1893"/>
        <w:jc w:val="center"/>
        <w:rPr>
          <w:rFonts w:ascii="Garamond" w:hAnsi="Garamond" w:cs="Times New Roman"/>
          <w:b/>
          <w:szCs w:val="24"/>
        </w:rPr>
      </w:pPr>
      <w:r w:rsidRPr="0002391A">
        <w:rPr>
          <w:rFonts w:ascii="Garamond" w:hAnsi="Garamond" w:cs="Times New Roman"/>
          <w:b/>
        </w:rPr>
        <w:t>Detail Display for Alarms and Limits in Analog Input Modules (PCSD_MF_AI_ALM_130_DT</w:t>
      </w:r>
      <w:r w:rsidRPr="0002391A">
        <w:rPr>
          <w:rFonts w:ascii="Garamond" w:hAnsi="Garamond" w:cs="Times New Roman"/>
          <w:b/>
          <w:spacing w:val="1"/>
        </w:rPr>
        <w:t xml:space="preserve"> </w:t>
      </w:r>
      <w:r w:rsidRPr="0002391A">
        <w:rPr>
          <w:rFonts w:ascii="Garamond" w:hAnsi="Garamond" w:cs="Times New Roman"/>
          <w:b/>
        </w:rPr>
        <w:t>)</w:t>
      </w:r>
    </w:p>
    <w:p w14:paraId="37F1E5F1" w14:textId="419FCF90" w:rsidR="009068DB" w:rsidRPr="001E55CF" w:rsidRDefault="009068DB" w:rsidP="009068DB">
      <w:pPr>
        <w:spacing w:line="20" w:lineRule="exact"/>
        <w:ind w:left="1382"/>
        <w:rPr>
          <w:rFonts w:eastAsia="Calibri"/>
          <w:sz w:val="2"/>
          <w:szCs w:val="2"/>
        </w:rPr>
      </w:pPr>
      <w:r>
        <mc:AlternateContent>
          <mc:Choice Requires="wpg">
            <w:drawing>
              <wp:inline distT="0" distB="0" distL="0" distR="0" wp14:anchorId="357C2833" wp14:editId="684BDE66">
                <wp:extent cx="5071745" cy="12700"/>
                <wp:effectExtent l="0" t="0" r="0" b="0"/>
                <wp:docPr id="393"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1745" cy="12700"/>
                          <a:chOff x="0" y="0"/>
                          <a:chExt cx="7987" cy="20"/>
                        </a:xfrm>
                      </wpg:grpSpPr>
                      <wpg:grpSp>
                        <wpg:cNvPr id="394" name="Group 128"/>
                        <wpg:cNvGrpSpPr>
                          <a:grpSpLocks/>
                        </wpg:cNvGrpSpPr>
                        <wpg:grpSpPr bwMode="auto">
                          <a:xfrm>
                            <a:off x="10" y="10"/>
                            <a:ext cx="7967" cy="2"/>
                            <a:chOff x="10" y="10"/>
                            <a:chExt cx="7967" cy="2"/>
                          </a:xfrm>
                        </wpg:grpSpPr>
                        <wps:wsp>
                          <wps:cNvPr id="398" name="Freeform 129"/>
                          <wps:cNvSpPr>
                            <a:spLocks/>
                          </wps:cNvSpPr>
                          <wps:spPr bwMode="auto">
                            <a:xfrm>
                              <a:off x="10" y="10"/>
                              <a:ext cx="7967" cy="2"/>
                            </a:xfrm>
                            <a:custGeom>
                              <a:avLst/>
                              <a:gdLst>
                                <a:gd name="T0" fmla="+- 0 10 10"/>
                                <a:gd name="T1" fmla="*/ T0 w 7967"/>
                                <a:gd name="T2" fmla="+- 0 7977 10"/>
                                <a:gd name="T3" fmla="*/ T2 w 7967"/>
                              </a:gdLst>
                              <a:ahLst/>
                              <a:cxnLst>
                                <a:cxn ang="0">
                                  <a:pos x="T1" y="0"/>
                                </a:cxn>
                                <a:cxn ang="0">
                                  <a:pos x="T3" y="0"/>
                                </a:cxn>
                              </a:cxnLst>
                              <a:rect l="0" t="0" r="r" b="b"/>
                              <a:pathLst>
                                <a:path w="7967">
                                  <a:moveTo>
                                    <a:pt x="0" y="0"/>
                                  </a:moveTo>
                                  <a:lnTo>
                                    <a:pt x="7967" y="0"/>
                                  </a:lnTo>
                                </a:path>
                              </a:pathLst>
                            </a:custGeom>
                            <a:noFill/>
                            <a:ln w="12192">
                              <a:solidFill>
                                <a:srgbClr val="000000"/>
                              </a:solidFill>
                              <a:round/>
                              <a:headEnd/>
                              <a:tailEnd/>
                            </a:ln>
                          </wps:spPr>
                          <wps:bodyPr rot="0" vert="horz" wrap="square" lIns="91440" tIns="45720" rIns="91440" bIns="45720" anchor="t" anchorCtr="0" upright="1">
                            <a:noAutofit/>
                          </wps:bodyPr>
                        </wps:wsp>
                      </wpg:grpSp>
                    </wpg:wgp>
                  </a:graphicData>
                </a:graphic>
              </wp:inline>
            </w:drawing>
          </mc:Choice>
          <mc:Fallback>
            <w:pict>
              <v:group w14:anchorId="196D0073" id="Group 393" o:spid="_x0000_s1026" style="width:399.35pt;height:1pt;mso-position-horizontal-relative:char;mso-position-vertical-relative:line" coordsize="79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ASlLgMAAP4HAAAOAAAAZHJzL2Uyb0RvYy54bWy0VXtr2zAQ/3+w7yD050brR9O6MXXK6ItB&#10;txWafQBFlh/MljRJidN9+p0k23XclUHHQjAn3enud++Ly33boB1TuhY8w9FxiBHjVOQ1LzP8fX17&#10;dI6RNoTnpBGcZfiJaXy5ev/uopMpi0UlmpwpBEq4TjuZ4coYmQaBphVriT4WknFgFkK1xMBRlUGu&#10;SAfa2yaIw/As6ITKpRKUaQ23156JV05/UTBqvhWFZgY1GQZsxn2V+27sN1hdkLRURFY17WGQN6Bo&#10;Sc3B6KjqmhiCtqp+oaqtqRJaFOaYijYQRVFT5nwAb6Jw5s2dElvpfCnTrpRjmCC0szi9WS39untQ&#10;qM4zfLI8wYiTFpLk7CJ7AeHpZJmC1J2Sj/JBeR+BvBf0hwZ2MOfbc+mF0ab7InJQSLZGuPDsC9Va&#10;FeA42rssPI1ZYHuDKFyehkmULE4xosCL4iTss0QrSOWLV7S66d8ly/PEP4rdi4Ck3pyD2EPy/rjD&#10;6NoYgMVhAKL4/H8HIIKatF72Lg4hSJZngyu+QkffZw+m3h88edV5aDP9XEn63yrpsSKSuQLVtkbG&#10;QELT+0q6VYzZ5kVRvPSxdIJDJelpGU04ndSphmr7awHNwvFK/MZgkJRutbljwhUh2d1r4wdADpQr&#10;7bwHvobEFG0Ds+DjEQpRZP8+FeUoEg0iHwK0DlGHXNp6hYOeeBByepJlkvxBE3SeN2Y1xRNNgLwc&#10;sJFqgEv3vMcLFCJ21IauvaTQtkHWgGzoK9AAQta3V2TB9lzWv+lNKJih8+mpMILpufEBkcRYZNaE&#10;JVGXYRcIe9GKHVsLxzKz1gUjz9yGT6V8+U9QeTa8sAZg5njCGbVYJznl4rZuGpeDhlsoURwtYxcc&#10;LZo6t1wLR6tyc9UotCN2Mbif9Qa0HYjBAOa501Yxkt/0tCF142mQbyC4MGF8wdqZotONyJ+geJXw&#10;6wbWIxCVUL8w6mDVZFj/3BLFMGo+c+jAZbRY2N3kDovTBMYXUlPOZsohnIKqDBsMmbfklfH7bCtV&#10;XVZgKXLucvEJpm5R2wp3+Dyq/gBDwFH9rO5pWDJAHWyx6dlJPa/t1W8AAAD//wMAUEsDBBQABgAI&#10;AAAAIQAQtD+Q3AAAAAMBAAAPAAAAZHJzL2Rvd25yZXYueG1sTI9Pa8JAEMXvhX6HZQq91U2UVo3Z&#10;iIjtSQr+gdLbmB2TYHY2ZNckfvtue6mXgcd7vPebdDmYWnTUusqygngUgSDOra64UHA8vL/MQDiP&#10;rLG2TApu5GCZPT6kmGjb8466vS9EKGGXoILS+yaR0uUlGXQj2xAH72xbgz7ItpC6xT6Um1qOo+hN&#10;Gqw4LJTY0Lqk/LK/GgUfPfarSbzptpfz+vZ9eP382sak1PPTsFqA8DT4/zD84gd0yALTyV5ZO1Er&#10;CI/4vxu86Xw2BXFSMI5AZqm8Z89+AAAA//8DAFBLAQItABQABgAIAAAAIQC2gziS/gAAAOEBAAAT&#10;AAAAAAAAAAAAAAAAAAAAAABbQ29udGVudF9UeXBlc10ueG1sUEsBAi0AFAAGAAgAAAAhADj9If/W&#10;AAAAlAEAAAsAAAAAAAAAAAAAAAAALwEAAF9yZWxzLy5yZWxzUEsBAi0AFAAGAAgAAAAhAKt4BKUu&#10;AwAA/gcAAA4AAAAAAAAAAAAAAAAALgIAAGRycy9lMm9Eb2MueG1sUEsBAi0AFAAGAAgAAAAhABC0&#10;P5DcAAAAAwEAAA8AAAAAAAAAAAAAAAAAiAUAAGRycy9kb3ducmV2LnhtbFBLBQYAAAAABAAEAPMA&#10;AACRBgAAAAA=&#10;">
                <v:group id="Group 128" o:spid="_x0000_s1027" style="position:absolute;left:10;top:10;width:7967;height:2" coordorigin="10,10"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Wc5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xM4e9MOAJy9QQAAP//AwBQSwECLQAUAAYACAAAACEA2+H2y+4AAACFAQAAEwAAAAAAAAAA&#10;AAAAAAAAAAAAW0NvbnRlbnRfVHlwZXNdLnhtbFBLAQItABQABgAIAAAAIQBa9CxbvwAAABUBAAAL&#10;AAAAAAAAAAAAAAAAAB8BAABfcmVscy8ucmVsc1BLAQItABQABgAIAAAAIQBxMWc5xQAAANwAAAAP&#10;AAAAAAAAAAAAAAAAAAcCAABkcnMvZG93bnJldi54bWxQSwUGAAAAAAMAAwC3AAAA+QIAAAAA&#10;">
                  <v:shape id="Freeform 129" o:spid="_x0000_s1028" style="position:absolute;left:10;top:10;width:7967;height:2;visibility:visible;mso-wrap-style:square;v-text-anchor:top"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BsfwAAAANwAAAAPAAAAZHJzL2Rvd25yZXYueG1sRE9NTwIx&#10;EL2b8B+aMfEmXTRRWCiEkGi8ChzwNm6H7eJ2umwrVH49cyDx+PK+Z4vsW3WiPjaBDYyGBSjiKtiG&#10;awPbzdvjGFRMyBbbwGTgjyIs5oO7GZY2nPmTTutUKwnhWKIBl1JXah0rRx7jMHTEwu1D7zEJ7Gtt&#10;ezxLuG/1U1G8aI8NS4PDjlaOqp/1rzfw3O6rr7S7HCbH7/fXEbtsG8rGPNzn5RRUopz+xTf3hxXf&#10;RNbKGTkCen4FAAD//wMAUEsBAi0AFAAGAAgAAAAhANvh9svuAAAAhQEAABMAAAAAAAAAAAAAAAAA&#10;AAAAAFtDb250ZW50X1R5cGVzXS54bWxQSwECLQAUAAYACAAAACEAWvQsW78AAAAVAQAACwAAAAAA&#10;AAAAAAAAAAAfAQAAX3JlbHMvLnJlbHNQSwECLQAUAAYACAAAACEAXugbH8AAAADcAAAADwAAAAAA&#10;AAAAAAAAAAAHAgAAZHJzL2Rvd25yZXYueG1sUEsFBgAAAAADAAMAtwAAAPQCAAAAAA==&#10;" path="m,l7967,e" filled="f" strokeweight=".96pt">
                    <v:path arrowok="t" o:connecttype="custom" o:connectlocs="0,0;7967,0" o:connectangles="0,0"/>
                  </v:shape>
                </v:group>
                <w10:anchorlock/>
              </v:group>
            </w:pict>
          </mc:Fallback>
        </mc:AlternateContent>
      </w:r>
    </w:p>
    <w:p w14:paraId="560F2970" w14:textId="65F4F221" w:rsidR="009068DB" w:rsidRPr="001E55CF" w:rsidRDefault="009068DB" w:rsidP="009068DB">
      <w:pPr>
        <w:spacing w:line="4275" w:lineRule="exact"/>
        <w:ind w:left="1420"/>
        <w:rPr>
          <w:rFonts w:eastAsia="Calibri"/>
        </w:rPr>
      </w:pPr>
      <w:r>
        <w:drawing>
          <wp:anchor distT="0" distB="0" distL="114300" distR="114300" simplePos="0" relativeHeight="251774976" behindDoc="1" locked="0" layoutInCell="1" allowOverlap="1" wp14:anchorId="771EEF5C" wp14:editId="151F1F00">
            <wp:simplePos x="0" y="0"/>
            <wp:positionH relativeFrom="margin">
              <wp:posOffset>896620</wp:posOffset>
            </wp:positionH>
            <wp:positionV relativeFrom="paragraph">
              <wp:posOffset>176530</wp:posOffset>
            </wp:positionV>
            <wp:extent cx="5365115" cy="2286000"/>
            <wp:effectExtent l="0" t="0" r="6985" b="0"/>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5365115"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B59431" w14:textId="175E3D30" w:rsidR="009068DB" w:rsidRPr="001E55CF" w:rsidRDefault="009068DB" w:rsidP="009068DB">
      <w:pPr>
        <w:tabs>
          <w:tab w:val="left" w:pos="2550"/>
        </w:tabs>
        <w:spacing w:line="20" w:lineRule="exact"/>
        <w:ind w:left="1382"/>
        <w:rPr>
          <w:rFonts w:eastAsia="Calibri"/>
          <w:sz w:val="2"/>
          <w:szCs w:val="2"/>
        </w:rPr>
      </w:pPr>
      <w:r>
        <w:rPr>
          <w:rFonts w:eastAsia="Calibri"/>
          <w:sz w:val="2"/>
          <w:szCs w:val="2"/>
        </w:rPr>
        <w:tab/>
      </w:r>
      <w:r>
        <mc:AlternateContent>
          <mc:Choice Requires="wpg">
            <w:drawing>
              <wp:inline distT="0" distB="0" distL="0" distR="0" wp14:anchorId="78D19D85" wp14:editId="18E153F2">
                <wp:extent cx="5245100" cy="45720"/>
                <wp:effectExtent l="0" t="0" r="0" b="0"/>
                <wp:docPr id="389"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5100" cy="45720"/>
                          <a:chOff x="0" y="0"/>
                          <a:chExt cx="7987" cy="20"/>
                        </a:xfrm>
                      </wpg:grpSpPr>
                      <wpg:grpSp>
                        <wpg:cNvPr id="390" name="Group 145"/>
                        <wpg:cNvGrpSpPr>
                          <a:grpSpLocks/>
                        </wpg:cNvGrpSpPr>
                        <wpg:grpSpPr bwMode="auto">
                          <a:xfrm>
                            <a:off x="10" y="10"/>
                            <a:ext cx="7967" cy="2"/>
                            <a:chOff x="10" y="10"/>
                            <a:chExt cx="7967" cy="2"/>
                          </a:xfrm>
                        </wpg:grpSpPr>
                        <wps:wsp>
                          <wps:cNvPr id="391" name="Freeform 146"/>
                          <wps:cNvSpPr>
                            <a:spLocks/>
                          </wps:cNvSpPr>
                          <wps:spPr bwMode="auto">
                            <a:xfrm>
                              <a:off x="10" y="10"/>
                              <a:ext cx="7967" cy="2"/>
                            </a:xfrm>
                            <a:custGeom>
                              <a:avLst/>
                              <a:gdLst>
                                <a:gd name="T0" fmla="+- 0 10 10"/>
                                <a:gd name="T1" fmla="*/ T0 w 7967"/>
                                <a:gd name="T2" fmla="+- 0 7977 10"/>
                                <a:gd name="T3" fmla="*/ T2 w 7967"/>
                              </a:gdLst>
                              <a:ahLst/>
                              <a:cxnLst>
                                <a:cxn ang="0">
                                  <a:pos x="T1" y="0"/>
                                </a:cxn>
                                <a:cxn ang="0">
                                  <a:pos x="T3" y="0"/>
                                </a:cxn>
                              </a:cxnLst>
                              <a:rect l="0" t="0" r="r" b="b"/>
                              <a:pathLst>
                                <a:path w="7967">
                                  <a:moveTo>
                                    <a:pt x="0" y="0"/>
                                  </a:moveTo>
                                  <a:lnTo>
                                    <a:pt x="7967" y="0"/>
                                  </a:lnTo>
                                </a:path>
                              </a:pathLst>
                            </a:custGeom>
                            <a:noFill/>
                            <a:ln w="12192">
                              <a:solidFill>
                                <a:srgbClr val="000000"/>
                              </a:solidFill>
                              <a:round/>
                              <a:headEnd/>
                              <a:tailEnd/>
                            </a:ln>
                          </wps:spPr>
                          <wps:bodyPr rot="0" vert="horz" wrap="square" lIns="91440" tIns="45720" rIns="91440" bIns="45720" anchor="t" anchorCtr="0" upright="1">
                            <a:noAutofit/>
                          </wps:bodyPr>
                        </wps:wsp>
                      </wpg:grpSp>
                    </wpg:wgp>
                  </a:graphicData>
                </a:graphic>
              </wp:inline>
            </w:drawing>
          </mc:Choice>
          <mc:Fallback>
            <w:pict>
              <v:group w14:anchorId="09495906" id="Group 389" o:spid="_x0000_s1026" style="width:413pt;height:3.6pt;mso-position-horizontal-relative:char;mso-position-vertical-relative:line" coordsize="79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8ydLgMAAP4HAAAOAAAAZHJzL2Uyb0RvYy54bWy0Vdtu2zAMfR+wfxD0uKH1pUlTG3WKoTcM&#10;6LYCzT5AkeULZkuapMTpvn6UZLuuu2JAhxWFQ4nUIXlIUecXh7ZBe6Z0LXiGo+MQI8apyGteZvj7&#10;5uboDCNtCM9JIzjL8CPT+GL9/t15J1MWi0o0OVMIQLhOO5nhyhiZBoGmFWuJPhaScVAWQrXEwFKV&#10;Qa5IB+htE8RheBp0QuVSCcq0ht0rr8Rrh18UjJpvRaGZQU2GITbjvsp9t/YbrM9JWioiq5r2YZA3&#10;RNGSmoPTEeqKGIJ2qn4B1dZUCS0Kc0xFG4iiqClzOUA2UTjL5laJnXS5lGlXypEmoHbG05th6df9&#10;vUJ1nuGTswQjTlookvOL7AbQ08kyBatbJR/kvfI5gngn6A8N6mCut+vSG6Nt90XkAEh2Rjh6DoVq&#10;LQQkjg6uCo9jFdjBIAqby3ixjEIoFgXdYrmK+yrRCkr54hStrvtzq+Rs5Q/5EwFJvTsXYh+Sz8ct&#10;xtQGAhLwOSUgWiz/NwERuIQs4cc14kDBKjkdUvGKMffZgWn2z468mjxcM/3USfrfOumhIpK5BtW2&#10;R0Yio4HIG8WYvbwoWpx6Lp3h0El62kYTTSd1qqHb/tpAMzpe4W8kg6R0p80tE64Jyf5OGz8AcpBc&#10;a+d9B2ygMEXbwCz4eIRCFNl/X4pyNIEsvcmHAG1C1CFXth5wwIkHI4ezSlarPyCdDEYWKZ4gQeTl&#10;EBuphnDpgffxgoSIHbWhu15SaHtBNhDZcK8AAYxsbq/Ygu+5rT/Tu1AwQ+fTU2EE03PrCZHE2Mis&#10;CyuiLsOOCLvRij3bCKcys6sLTp60DZ9a+fafROXVcMI6gJnjBefUxjqpKRc3ddO4GjTchhLFURI7&#10;crRo6txqbThaldvLRqE9sQ+D+7PZANozMxjAPHdoFSP5dS8bUjdeBvsGyIUJ4xvWzhSdbkX+CM2r&#10;hH9u4HkEoRLqF0YdPDUZ1j93RDGMms8cbmASLRbQbsYt/MBDaqrZTjWEU4DKsMFQeSteGv+e7aSq&#10;ywo8RS5dLj7B1C1q2+EuPh9Vv4Ah4KR+VvcyPDIgPXvFpmtn9fRsr38DAAD//wMAUEsDBBQABgAI&#10;AAAAIQBFsdI62gAAAAMBAAAPAAAAZHJzL2Rvd25yZXYueG1sTI9BS8NAEIXvgv9hGcGb3SRiLWk2&#10;pRT1VARbQXqbJtMkNDsbstsk/feOXvTy4PGG977JVpNt1UC9bxwbiGcRKOLClQ1XBj73rw8LUD4g&#10;l9g6JgNX8rDKb28yTEs38gcNu1ApKWGfooE6hC7V2hc1WfQz1xFLdnK9xSC2r3TZ4yjlttVJFM21&#10;xYZlocaONjUV593FGngbcVw/xi/D9nzaXA/7p/evbUzG3N9N6yWoQFP4O4YffEGHXJiO7sKlV60B&#10;eST8qmSLZC72aOA5AZ1n+j97/g0AAP//AwBQSwECLQAUAAYACAAAACEAtoM4kv4AAADhAQAAEwAA&#10;AAAAAAAAAAAAAAAAAAAAW0NvbnRlbnRfVHlwZXNdLnhtbFBLAQItABQABgAIAAAAIQA4/SH/1gAA&#10;AJQBAAALAAAAAAAAAAAAAAAAAC8BAABfcmVscy8ucmVsc1BLAQItABQABgAIAAAAIQAYJ8ydLgMA&#10;AP4HAAAOAAAAAAAAAAAAAAAAAC4CAABkcnMvZTJvRG9jLnhtbFBLAQItABQABgAIAAAAIQBFsdI6&#10;2gAAAAMBAAAPAAAAAAAAAAAAAAAAAIgFAABkcnMvZG93bnJldi54bWxQSwUGAAAAAAQABADzAAAA&#10;jwYAAAAA&#10;">
                <v:group id="Group 145" o:spid="_x0000_s1027" style="position:absolute;left:10;top:10;width:7967;height:2" coordorigin="10,10"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E6wgAAANwAAAAPAAAAZHJzL2Rvd25yZXYueG1sRE9Ni8Iw&#10;EL0L+x/CLOxN064obtcoIq54EMG6IN6GZmyLzaQ0sa3/3hwEj4/3PV/2phItNa60rCAeRSCIM6tL&#10;zhX8n/6GMxDOI2usLJOCBzlYLj4Gc0y07fhIbepzEULYJaig8L5OpHRZQQbdyNbEgbvaxqAPsMml&#10;brAL4aaS31E0lQZLDg0F1rQuKLuld6Ng22G3Gsebdn+7rh+X0+Rw3sek1Ndnv/oF4an3b/HLvdMK&#10;xj9hfjgTjoBcPAEAAP//AwBQSwECLQAUAAYACAAAACEA2+H2y+4AAACFAQAAEwAAAAAAAAAAAAAA&#10;AAAAAAAAW0NvbnRlbnRfVHlwZXNdLnhtbFBLAQItABQABgAIAAAAIQBa9CxbvwAAABUBAAALAAAA&#10;AAAAAAAAAAAAAB8BAABfcmVscy8ucmVsc1BLAQItABQABgAIAAAAIQAOCmE6wgAAANwAAAAPAAAA&#10;AAAAAAAAAAAAAAcCAABkcnMvZG93bnJldi54bWxQSwUGAAAAAAMAAwC3AAAA9gIAAAAA&#10;">
                  <v:shape id="Freeform 146" o:spid="_x0000_s1028" style="position:absolute;left:10;top:10;width:7967;height:2;visibility:visible;mso-wrap-style:square;v-text-anchor:top"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rKCwwAAANwAAAAPAAAAZHJzL2Rvd25yZXYueG1sRI9BawIx&#10;FITvQv9DeIXeNLsWqrsapQgtvao91Ntz89ysbl62m1Rjf31TEDwOM98MM19G24oz9b5xrCAfZSCI&#10;K6cbrhV8bt+GUxA+IGtsHZOCK3lYLh4Gcyy1u/CazptQi1TCvkQFJoSulNJXhiz6keuIk3dwvcWQ&#10;ZF9L3eMlldtWjrPsRVpsOC0Y7GhlqDptfqyC5/ZQ7cLX77H43r9PcjZRNxSVenqMrzMQgWK4h2/0&#10;h05ckcP/mXQE5OIPAAD//wMAUEsBAi0AFAAGAAgAAAAhANvh9svuAAAAhQEAABMAAAAAAAAAAAAA&#10;AAAAAAAAAFtDb250ZW50X1R5cGVzXS54bWxQSwECLQAUAAYACAAAACEAWvQsW78AAAAVAQAACwAA&#10;AAAAAAAAAAAAAAAfAQAAX3JlbHMvLnJlbHNQSwECLQAUAAYACAAAACEAz9KygsMAAADcAAAADwAA&#10;AAAAAAAAAAAAAAAHAgAAZHJzL2Rvd25yZXYueG1sUEsFBgAAAAADAAMAtwAAAPcCAAAAAA==&#10;" path="m,l7967,e" filled="f" strokeweight=".96pt">
                    <v:path arrowok="t" o:connecttype="custom" o:connectlocs="0,0;7967,0" o:connectangles="0,0"/>
                  </v:shape>
                </v:group>
                <w10:anchorlock/>
              </v:group>
            </w:pict>
          </mc:Fallback>
        </mc:AlternateContent>
      </w:r>
    </w:p>
    <w:p w14:paraId="3702E1DC" w14:textId="77777777" w:rsidR="009068DB" w:rsidRDefault="009068DB" w:rsidP="009068DB">
      <w:pPr>
        <w:ind w:left="2224" w:right="1602"/>
        <w:rPr>
          <w:i/>
        </w:rPr>
      </w:pPr>
    </w:p>
    <w:p w14:paraId="049F8865" w14:textId="77777777" w:rsidR="009068DB" w:rsidRPr="001F4B6A" w:rsidRDefault="009068DB" w:rsidP="009068DB">
      <w:pPr>
        <w:spacing w:line="276" w:lineRule="auto"/>
        <w:ind w:left="2224" w:right="1602"/>
        <w:rPr>
          <w:iCs/>
          <w:spacing w:val="-1"/>
        </w:rPr>
      </w:pPr>
      <w:r w:rsidRPr="001F4B6A">
        <w:rPr>
          <w:iCs/>
        </w:rPr>
        <w:t>Detail Display for Alarms and Limits in Analog Input Family</w:t>
      </w:r>
      <w:r w:rsidRPr="001F4B6A">
        <w:rPr>
          <w:iCs/>
          <w:spacing w:val="-21"/>
        </w:rPr>
        <w:t xml:space="preserve"> </w:t>
      </w:r>
      <w:r w:rsidRPr="001F4B6A">
        <w:rPr>
          <w:iCs/>
        </w:rPr>
        <w:t>(except</w:t>
      </w:r>
      <w:r>
        <w:rPr>
          <w:iCs/>
          <w:spacing w:val="-1"/>
        </w:rPr>
        <w:t xml:space="preserve">_AI_SLMG_130)  </w:t>
      </w:r>
      <w:r w:rsidRPr="001F4B6A">
        <w:rPr>
          <w:iCs/>
          <w:spacing w:val="-1"/>
        </w:rPr>
        <w:t>and</w:t>
      </w:r>
      <w:r w:rsidRPr="001F4B6A">
        <w:rPr>
          <w:iCs/>
        </w:rPr>
        <w:t xml:space="preserve"> </w:t>
      </w:r>
      <w:r w:rsidRPr="001F4B6A">
        <w:rPr>
          <w:iCs/>
          <w:spacing w:val="-1"/>
        </w:rPr>
        <w:t>_O_MLDR_130</w:t>
      </w:r>
      <w:r w:rsidRPr="001F4B6A">
        <w:rPr>
          <w:iCs/>
        </w:rPr>
        <w:t xml:space="preserve"> </w:t>
      </w:r>
      <w:r w:rsidRPr="001F4B6A">
        <w:rPr>
          <w:iCs/>
          <w:spacing w:val="-1"/>
        </w:rPr>
        <w:t>control</w:t>
      </w:r>
      <w:r w:rsidRPr="001F4B6A">
        <w:rPr>
          <w:iCs/>
          <w:spacing w:val="12"/>
        </w:rPr>
        <w:t xml:space="preserve"> </w:t>
      </w:r>
      <w:r w:rsidRPr="001F4B6A">
        <w:rPr>
          <w:iCs/>
          <w:spacing w:val="-1"/>
        </w:rPr>
        <w:t>module</w:t>
      </w:r>
    </w:p>
    <w:p w14:paraId="77404B80" w14:textId="77777777" w:rsidR="009068DB" w:rsidRPr="00F70306" w:rsidRDefault="009068DB" w:rsidP="009068DB">
      <w:pPr>
        <w:pStyle w:val="BodyText1"/>
        <w:ind w:left="2160"/>
        <w:rPr>
          <w:rFonts w:ascii="Garamond" w:hAnsi="Garamond"/>
        </w:rPr>
      </w:pPr>
      <w:r w:rsidRPr="001F4B6A">
        <w:rPr>
          <w:rFonts w:ascii="Garamond" w:hAnsi="Garamond"/>
        </w:rPr>
        <w:t>Detail Display provides following functionalities to the</w:t>
      </w:r>
      <w:r w:rsidRPr="001F4B6A">
        <w:rPr>
          <w:rFonts w:ascii="Garamond" w:hAnsi="Garamond"/>
          <w:spacing w:val="-36"/>
        </w:rPr>
        <w:t xml:space="preserve"> </w:t>
      </w:r>
      <w:r w:rsidRPr="001F4B6A">
        <w:rPr>
          <w:rFonts w:ascii="Garamond" w:hAnsi="Garamond"/>
        </w:rPr>
        <w:t>operator:</w:t>
      </w:r>
    </w:p>
    <w:p w14:paraId="789D7245" w14:textId="77777777" w:rsidR="009068DB" w:rsidRDefault="009068DB" w:rsidP="002B4845">
      <w:pPr>
        <w:pStyle w:val="ListParagraph"/>
        <w:numPr>
          <w:ilvl w:val="0"/>
          <w:numId w:val="154"/>
        </w:numPr>
        <w:tabs>
          <w:tab w:val="left" w:pos="1928"/>
        </w:tabs>
        <w:bidi w:val="0"/>
        <w:spacing w:before="120" w:after="120" w:line="276" w:lineRule="auto"/>
        <w:rPr>
          <w:rFonts w:ascii="Garamond" w:hAnsi="Garamond" w:cs="Times New Roman"/>
          <w:sz w:val="22"/>
        </w:rPr>
      </w:pPr>
      <w:r w:rsidRPr="00507E98">
        <w:rPr>
          <w:rFonts w:ascii="Garamond" w:hAnsi="Garamond" w:cs="Times New Roman"/>
          <w:b/>
        </w:rPr>
        <w:t xml:space="preserve">List of Alarms: </w:t>
      </w:r>
      <w:r w:rsidRPr="00507E98">
        <w:rPr>
          <w:rFonts w:ascii="Garamond" w:hAnsi="Garamond" w:cs="Times New Roman"/>
        </w:rPr>
        <w:t>Module Alarm, HIHI Alarm, HI Alarm,</w:t>
      </w:r>
    </w:p>
    <w:p w14:paraId="4B35BC2C" w14:textId="77777777" w:rsidR="009068DB" w:rsidRPr="00F70306" w:rsidRDefault="009068DB" w:rsidP="009068DB">
      <w:pPr>
        <w:pStyle w:val="ListParagraph"/>
        <w:tabs>
          <w:tab w:val="left" w:pos="1928"/>
        </w:tabs>
        <w:spacing w:before="120" w:after="120"/>
        <w:rPr>
          <w:rFonts w:ascii="Garamond" w:hAnsi="Garamond" w:cs="Times New Roman"/>
          <w:sz w:val="22"/>
        </w:rPr>
      </w:pPr>
    </w:p>
    <w:p w14:paraId="6780CE9B" w14:textId="77777777" w:rsidR="009068DB" w:rsidRDefault="009068DB" w:rsidP="009068DB">
      <w:pPr>
        <w:pStyle w:val="ListParagraph"/>
        <w:widowControl w:val="0"/>
        <w:tabs>
          <w:tab w:val="left" w:pos="2250"/>
        </w:tabs>
        <w:ind w:left="1260" w:right="1664"/>
        <w:contextualSpacing w:val="0"/>
        <w:jc w:val="both"/>
        <w:rPr>
          <w:rFonts w:cs="Times New Roman"/>
        </w:rPr>
      </w:pPr>
      <w:r w:rsidRPr="00F20296">
        <w:rPr>
          <w:rFonts w:ascii="Garamond" w:hAnsi="Garamond" w:cs="Times New Roman"/>
        </w:rPr>
        <w:t>LO Alarm,</w:t>
      </w:r>
      <w:r w:rsidRPr="00F20296">
        <w:rPr>
          <w:rFonts w:ascii="Garamond" w:hAnsi="Garamond" w:cs="Times New Roman"/>
          <w:spacing w:val="-8"/>
        </w:rPr>
        <w:t xml:space="preserve"> </w:t>
      </w:r>
      <w:r w:rsidRPr="00F20296">
        <w:rPr>
          <w:rFonts w:ascii="Garamond" w:hAnsi="Garamond" w:cs="Times New Roman"/>
        </w:rPr>
        <w:t>LOLO</w:t>
      </w:r>
      <w:r w:rsidRPr="00F20296">
        <w:rPr>
          <w:rFonts w:ascii="Garamond" w:hAnsi="Garamond" w:cs="Times New Roman"/>
          <w:spacing w:val="-1"/>
        </w:rPr>
        <w:t xml:space="preserve"> </w:t>
      </w:r>
      <w:r w:rsidRPr="00F20296">
        <w:rPr>
          <w:rFonts w:ascii="Garamond" w:hAnsi="Garamond" w:cs="Times New Roman"/>
        </w:rPr>
        <w:t>Alarm, Rate Alarm, PV Bad Alarm, Sel Dev Alarm. Module Alarm,</w:t>
      </w:r>
      <w:r w:rsidRPr="00F20296">
        <w:rPr>
          <w:rFonts w:ascii="Garamond" w:hAnsi="Garamond" w:cs="Times New Roman"/>
          <w:spacing w:val="-19"/>
        </w:rPr>
        <w:t xml:space="preserve"> </w:t>
      </w:r>
      <w:r w:rsidRPr="00F20296">
        <w:rPr>
          <w:rFonts w:ascii="Garamond" w:hAnsi="Garamond" w:cs="Times New Roman"/>
        </w:rPr>
        <w:t>HIHI</w:t>
      </w:r>
      <w:r w:rsidRPr="00F20296">
        <w:rPr>
          <w:rFonts w:ascii="Garamond" w:hAnsi="Garamond" w:cs="Times New Roman"/>
          <w:w w:val="99"/>
        </w:rPr>
        <w:t xml:space="preserve"> </w:t>
      </w:r>
      <w:r w:rsidRPr="00F20296">
        <w:rPr>
          <w:rFonts w:ascii="Garamond" w:hAnsi="Garamond" w:cs="Times New Roman"/>
        </w:rPr>
        <w:t>Alarm, HI Alarm, LO Alarm, LOLO Alarm and Rate Alarm are applicable</w:t>
      </w:r>
      <w:r w:rsidRPr="00F20296">
        <w:rPr>
          <w:rFonts w:ascii="Garamond" w:hAnsi="Garamond" w:cs="Times New Roman"/>
          <w:spacing w:val="-21"/>
        </w:rPr>
        <w:t xml:space="preserve"> </w:t>
      </w:r>
      <w:r w:rsidRPr="00F20296">
        <w:rPr>
          <w:rFonts w:ascii="Garamond" w:hAnsi="Garamond" w:cs="Times New Roman"/>
        </w:rPr>
        <w:t>to all modules from Analog Input family and _O_MLDR_130</w:t>
      </w:r>
      <w:r w:rsidRPr="00F20296">
        <w:rPr>
          <w:rFonts w:ascii="Garamond" w:hAnsi="Garamond" w:cs="Times New Roman"/>
          <w:spacing w:val="-13"/>
        </w:rPr>
        <w:t xml:space="preserve"> </w:t>
      </w:r>
      <w:r w:rsidRPr="00F20296">
        <w:rPr>
          <w:rFonts w:ascii="Garamond" w:hAnsi="Garamond" w:cs="Times New Roman"/>
        </w:rPr>
        <w:t>control module. Sel Dev Alarm is applicable to _AI_SL_130. PV Bad Alarm</w:t>
      </w:r>
      <w:r w:rsidRPr="00F20296">
        <w:rPr>
          <w:rFonts w:ascii="Garamond" w:hAnsi="Garamond" w:cs="Times New Roman"/>
          <w:spacing w:val="-17"/>
        </w:rPr>
        <w:t xml:space="preserve"> </w:t>
      </w:r>
      <w:r w:rsidRPr="00F20296">
        <w:rPr>
          <w:rFonts w:ascii="Garamond" w:hAnsi="Garamond" w:cs="Times New Roman"/>
        </w:rPr>
        <w:t>is applicable to _AI_SL_130, _AI_SL3_130 and _AI_SL4_130</w:t>
      </w:r>
      <w:r w:rsidRPr="00F20296">
        <w:rPr>
          <w:rFonts w:ascii="Garamond" w:hAnsi="Garamond" w:cs="Times New Roman"/>
          <w:spacing w:val="-17"/>
        </w:rPr>
        <w:t xml:space="preserve"> </w:t>
      </w:r>
      <w:r w:rsidRPr="00F20296">
        <w:rPr>
          <w:rFonts w:ascii="Garamond" w:hAnsi="Garamond" w:cs="Times New Roman"/>
        </w:rPr>
        <w:t>modules</w:t>
      </w:r>
      <w:r w:rsidRPr="001E55CF">
        <w:rPr>
          <w:rFonts w:cs="Times New Roman"/>
        </w:rPr>
        <w:t>.</w:t>
      </w:r>
    </w:p>
    <w:p w14:paraId="5382FC5B" w14:textId="77777777" w:rsidR="009068DB" w:rsidRPr="00F70306" w:rsidRDefault="009068DB" w:rsidP="009068DB">
      <w:pPr>
        <w:pStyle w:val="ListParagraph"/>
        <w:widowControl w:val="0"/>
        <w:tabs>
          <w:tab w:val="left" w:pos="2250"/>
        </w:tabs>
        <w:ind w:left="1260" w:right="1664"/>
        <w:contextualSpacing w:val="0"/>
        <w:jc w:val="both"/>
        <w:rPr>
          <w:rFonts w:cs="Times New Roman"/>
          <w:szCs w:val="24"/>
        </w:rPr>
      </w:pPr>
    </w:p>
    <w:p w14:paraId="6318060C" w14:textId="77777777" w:rsidR="009068DB" w:rsidRPr="0049088D" w:rsidRDefault="009068DB" w:rsidP="002B4845">
      <w:pPr>
        <w:pStyle w:val="ListParagraph"/>
        <w:widowControl w:val="0"/>
        <w:numPr>
          <w:ilvl w:val="2"/>
          <w:numId w:val="155"/>
        </w:numPr>
        <w:tabs>
          <w:tab w:val="left" w:pos="2592"/>
        </w:tabs>
        <w:bidi w:val="0"/>
        <w:spacing w:line="276" w:lineRule="auto"/>
        <w:ind w:right="1602" w:hanging="341"/>
        <w:contextualSpacing w:val="0"/>
        <w:jc w:val="both"/>
        <w:rPr>
          <w:rFonts w:ascii="Garamond" w:hAnsi="Garamond" w:cs="Times New Roman"/>
          <w:szCs w:val="24"/>
        </w:rPr>
      </w:pPr>
      <w:r w:rsidRPr="0049088D">
        <w:rPr>
          <w:rFonts w:ascii="Garamond" w:hAnsi="Garamond" w:cs="Times New Roman"/>
          <w:b/>
        </w:rPr>
        <w:t xml:space="preserve">Alarm Priority: </w:t>
      </w:r>
      <w:r w:rsidRPr="0049088D">
        <w:rPr>
          <w:rFonts w:ascii="Garamond" w:hAnsi="Garamond" w:cs="Times New Roman"/>
        </w:rPr>
        <w:t>Field to indicate the alarms</w:t>
      </w:r>
      <w:r w:rsidRPr="0049088D">
        <w:rPr>
          <w:rFonts w:ascii="Garamond" w:hAnsi="Garamond" w:cs="Times New Roman"/>
          <w:spacing w:val="-4"/>
        </w:rPr>
        <w:t xml:space="preserve"> </w:t>
      </w:r>
      <w:r w:rsidRPr="0049088D">
        <w:rPr>
          <w:rFonts w:ascii="Garamond" w:hAnsi="Garamond" w:cs="Times New Roman"/>
        </w:rPr>
        <w:t>priority.</w:t>
      </w:r>
    </w:p>
    <w:p w14:paraId="2BACF624" w14:textId="1A8E7B61" w:rsidR="009068DB" w:rsidRPr="0049088D" w:rsidRDefault="009068DB" w:rsidP="002B4845">
      <w:pPr>
        <w:pStyle w:val="ListParagraph"/>
        <w:widowControl w:val="0"/>
        <w:numPr>
          <w:ilvl w:val="2"/>
          <w:numId w:val="155"/>
        </w:numPr>
        <w:tabs>
          <w:tab w:val="left" w:pos="2592"/>
        </w:tabs>
        <w:bidi w:val="0"/>
        <w:spacing w:line="276" w:lineRule="auto"/>
        <w:ind w:right="1927" w:hanging="341"/>
        <w:contextualSpacing w:val="0"/>
        <w:jc w:val="both"/>
        <w:rPr>
          <w:rFonts w:ascii="Garamond" w:hAnsi="Garamond" w:cs="Times New Roman"/>
          <w:szCs w:val="24"/>
        </w:rPr>
      </w:pPr>
      <w:r w:rsidRPr="0049088D">
        <w:rPr>
          <w:rFonts w:ascii="Garamond" w:hAnsi="Garamond"/>
        </w:rPr>
        <mc:AlternateContent>
          <mc:Choice Requires="wpg">
            <w:drawing>
              <wp:anchor distT="0" distB="0" distL="114300" distR="114300" simplePos="0" relativeHeight="251776000" behindDoc="1" locked="0" layoutInCell="1" allowOverlap="1" wp14:anchorId="1C94F653" wp14:editId="67148DBD">
                <wp:simplePos x="0" y="0"/>
                <wp:positionH relativeFrom="page">
                  <wp:posOffset>2362200</wp:posOffset>
                </wp:positionH>
                <wp:positionV relativeFrom="paragraph">
                  <wp:posOffset>371475</wp:posOffset>
                </wp:positionV>
                <wp:extent cx="254000" cy="441325"/>
                <wp:effectExtent l="0" t="0" r="0" b="0"/>
                <wp:wrapNone/>
                <wp:docPr id="38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0" cy="441325"/>
                          <a:chOff x="3720" y="585"/>
                          <a:chExt cx="400" cy="695"/>
                        </a:xfrm>
                      </wpg:grpSpPr>
                      <pic:pic xmlns:pic="http://schemas.openxmlformats.org/drawingml/2006/picture">
                        <pic:nvPicPr>
                          <pic:cNvPr id="387" name="Picture 119"/>
                          <pic:cNvPicPr>
                            <a:picLocks noChangeAspect="1" noChangeArrowheads="1"/>
                          </pic:cNvPicPr>
                        </pic:nvPicPr>
                        <pic:blipFill>
                          <a:blip r:embed="rId889"/>
                          <a:srcRect/>
                          <a:stretch>
                            <a:fillRect/>
                          </a:stretch>
                        </pic:blipFill>
                        <pic:spPr bwMode="auto">
                          <a:xfrm>
                            <a:off x="3720" y="585"/>
                            <a:ext cx="345" cy="300"/>
                          </a:xfrm>
                          <a:prstGeom prst="rect">
                            <a:avLst/>
                          </a:prstGeom>
                          <a:noFill/>
                        </pic:spPr>
                      </pic:pic>
                      <pic:pic xmlns:pic="http://schemas.openxmlformats.org/drawingml/2006/picture">
                        <pic:nvPicPr>
                          <pic:cNvPr id="388" name="Picture 118"/>
                          <pic:cNvPicPr>
                            <a:picLocks noChangeAspect="1" noChangeArrowheads="1"/>
                          </pic:cNvPicPr>
                        </pic:nvPicPr>
                        <pic:blipFill>
                          <a:blip r:embed="rId890"/>
                          <a:srcRect/>
                          <a:stretch>
                            <a:fillRect/>
                          </a:stretch>
                        </pic:blipFill>
                        <pic:spPr bwMode="auto">
                          <a:xfrm>
                            <a:off x="3774" y="950"/>
                            <a:ext cx="345" cy="329"/>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3103E1A5" id="Group 386" o:spid="_x0000_s1026" style="position:absolute;margin-left:186pt;margin-top:29.25pt;width:20pt;height:34.75pt;z-index:-251540480;mso-position-horizontal-relative:page" coordorigin="3720,585" coordsize="400,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VhGsnQIAAAAIAAAOAAAAZHJzL2Uyb0RvYy54bWzcVW1r2zAQ/j7YfxD6&#10;3jpxkjYxScpY1jLourCXH6DIsi1qvXBS4vTf7yTbWZoMOgobbB9sTjrd6bnnHknzm72qyU6Ak0Yv&#10;6PByQInQ3ORSlwv6/dvtxZQS55nOWW20WNAn4ejN8u2beWMzkZrK1LkAgkm0yxq7oJX3NksSxyuh&#10;mLs0Vmh0FgYU8ziEMsmBNZhd1Uk6GFwljYHcguHCOZxdtU66jPmLQnD/uSic8KReUMTm4x/ifxP+&#10;yXLOshKYrSTvYLBXoFBMatz0kGrFPCNbkGeplORgnCn8JTcqMUUhuYg1YDXDwUk1d2C2NtZSZk1p&#10;DzQhtSc8vTotf9itgch8QUfTK0o0U9ikuC8JE0hPY8sMV92B/WrX0NaI5r3hjw7dyak/jMt2Mdk0&#10;n0yOCdnWm0jPvgAVUmDhZB+78HTogth7wnEynYwHA+wVR9d4PBylk7ZLvMJWhqjRdYpu9E6mB9eH&#10;LhhD28irWfQlLGv3jDg7XMu5lTzDr2MUrTNGX1YeRvktCNolUb+VQzF43NoLbL5lXm5kLf1TFDLS&#10;E0Dp3VryQHMYHDfnum8O+sO2ZDicBV76dW0UC1XF1hBt3ldMl+Kds3gK8Gxign4KwDSVYLkL06GJ&#10;z7PE4TMkm1raW1nXoXfB7mrGg3QixF/Q1op8ZfhWCe3bUwuixvKNdpW0jhLIhNoIFCF8zCMgljng&#10;XxA3gkPbg/C8CmaBILp5bO3BERH/BBnKcajWFwV4LqVehaPxpBXSCBUVKOqFhBSD83fCKBIMxIww&#10;o7jZ7t4FwLi0XxIgaxOY61kOsDrCEeW/qES80dtrYn1Q4vS/VGIaqvp7Srwex0ttNulepXMlpvHE&#10;/yklxhsSn5ko4O5JDO/Y8Rjt44d7+QMAAP//AwBQSwMECgAAAAAAAAAhAGKfvSi5AQAAuQEAABQA&#10;AABkcnMvbWVkaWEvaW1hZ2UxLnBuZ4lQTkcNChoKAAAADUlIRFIAAAAXAAAAFAgCAAAA6dwxWQAA&#10;AAZiS0dEAP8A/wD/oL2nkwAAAAlwSFlzAAAOxAAADsQBlSsOGwAAAVlJREFUOI2tlLFOwzAURU+r&#10;7PyC5z6hCvUHPHVjdCQkhuyIP2DwwC+wV6hSpXhgzxRmBlic2XxCBrZKZUhKQ+IUofYtsZyno3uv&#10;nz3Z7XacXNPTEUBy5J+otLfjQx7tnIw5EpWijaguAkoXBUUojQTJDBgUs/1+FQD8Kh2KijuSLAdm&#10;CqNp5Wxruy6qYMTm3vad9tMVlUpmmvX1JQdHyYW9Xc6UIyBZ3ots2kOgDco0QhbzGti81dY6tnXT&#10;44MjOLTpgvqOREEAILB5J/lyL6uDnBY0SGD0pCtwT0Wzfr43JLCtm4CHNT4vwTXfh7vlYl6zxT4W&#10;foQyMrvBNbJFcXMFYNeF2yPkb0qAmPOqHBVNz5EPuagUjXRAr58f3Z5WyO8hjs+uaPOjyGgAVx4Q&#10;fnAP4un60qENIAqbGaAq26R86Yb9R2+jMiisBrBlxMjfFM7yMvyrzvPWfQMdlZDxHJ2XQQAAAABJ&#10;RU5ErkJgglBLAwQKAAAAAAAAACEAKmTcqBICAAASAgAAFAAAAGRycy9tZWRpYS9pbWFnZTIucG5n&#10;iVBORw0KGgoAAAANSUhEUgAAABcAAAAWCAIAAACkFJBSAAAABmJLR0QA/wD/AP+gvaeTAAAACXBI&#10;WXMAAA7EAAAOxAGVKw4bAAABsklEQVQ4jd2UO0vDUBiGzyWm6c0LYkUQdChYLBHaXRAcXIqD4Ohf&#10;EH+Av0HQRRdBXB2cHBy9gHYqBKTq0tbBopjWlNImpyfnOKQ9TdOLQjv5Tl9evjznPR9fAjnnYGih&#10;4REjo0iiyuVyuq47F4QQNg9BKJlMet4xy2VQfFeW422Lt5ROp3kvaZrmcarX61Yp53baWRhjAIBq&#10;teo5WVXVTCaTSCScx0b2iMlxeWrR3dMxl55ZDMNQVfXm9s7psV7PwmuHfefCObdtu9FoCAdj7BSU&#10;0vGJSQAA0Pbw0j7oUkcW2yXGmIjDGINIfro/t4ov/thWN8WbhVIqHEKIU5iEzk0rSuHYl3roRnRQ&#10;AAAQQnELtwtwMPx5imdTPRHeLIQQ0zS9HXIwTDQ9ezm//diP0p6L2DfkEkSI2SxQOPgKbvZDeCmc&#10;c7G1TRP5Q99XlUr9Q14dQOmYC6VUTBQhJI0pfq5L+ZNnZTccCvw1C8ZYbkmSJIAkQ7t4s1ZmYht+&#10;edB3287irJzYOgghqZfytYVockdGRGT8hRKJRAzDcO8uYywSVS2zRizg8/kGUOC/+9eNhvIDCtAb&#10;WcLEW9sAAAAASUVORK5CYIJQSwMEFAAGAAgAAAAhAP9O9EfgAAAACgEAAA8AAABkcnMvZG93bnJl&#10;di54bWxMj8FKw0AQhu+C77CM4M1ukhoNMZtSinoqgq0g3qbZaRKa3Q3ZbZK+vdOTHmfm45/vL1az&#10;6cRIg2+dVRAvIhBkK6dbWyv42r89ZCB8QKuxc5YUXMjDqry9KTDXbrKfNO5CLTjE+hwVNCH0uZS+&#10;asigX7ieLN+ObjAYeBxqqQecONx0MomiJ2mwtfyhwZ42DVWn3dkoeJ9wWi/j13F7Om4uP/v043sb&#10;k1L3d/P6BUSgOfzBcNVndSjZ6eDOVnvRKVg+J9wlKEizFAQDj/F1cWAyySKQZSH/Vyh/A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EpWEaydAgAA&#10;AAgAAA4AAAAAAAAAAAAAAAAAOgIAAGRycy9lMm9Eb2MueG1sUEsBAi0ACgAAAAAAAAAhAGKfvSi5&#10;AQAAuQEAABQAAAAAAAAAAAAAAAAAAwUAAGRycy9tZWRpYS9pbWFnZTEucG5nUEsBAi0ACgAAAAAA&#10;AAAhACpk3KgSAgAAEgIAABQAAAAAAAAAAAAAAAAA7gYAAGRycy9tZWRpYS9pbWFnZTIucG5nUEsB&#10;Ai0AFAAGAAgAAAAhAP9O9EfgAAAACgEAAA8AAAAAAAAAAAAAAAAAMgkAAGRycy9kb3ducmV2Lnht&#10;bFBLAQItABQABgAIAAAAIQAubPAAxQAAAKUBAAAZAAAAAAAAAAAAAAAAAD8KAABkcnMvX3JlbHMv&#10;ZTJvRG9jLnhtbC5yZWxzUEsFBgAAAAAHAAcAvgEAADs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9" o:spid="_x0000_s1027" type="#_x0000_t75" style="position:absolute;left:3720;top:585;width:345;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eBtxgAAANwAAAAPAAAAZHJzL2Rvd25yZXYueG1sRI9PawIx&#10;FMTvBb9DeIK3mq1CI6tRpLS14KX+QfD2unndLN28rJuo67dvCgWPw8z8hpktOleLC7Wh8qzhaZiB&#10;IC68qbjUsN+9PU5AhIhssPZMGm4UYDHvPcwwN/7KG7psYykShEOOGmyMTS5lKCw5DEPfECfv27cO&#10;Y5JtKU2L1wR3tRxl2bN0WHFasNjQi6XiZ3t2Gr5idVoaddwfVPl+fh2r9efKKq0H/W45BRGpi/fw&#10;f/vDaBhPFPydSUdAzn8BAAD//wMAUEsBAi0AFAAGAAgAAAAhANvh9svuAAAAhQEAABMAAAAAAAAA&#10;AAAAAAAAAAAAAFtDb250ZW50X1R5cGVzXS54bWxQSwECLQAUAAYACAAAACEAWvQsW78AAAAVAQAA&#10;CwAAAAAAAAAAAAAAAAAfAQAAX3JlbHMvLnJlbHNQSwECLQAUAAYACAAAACEAUrXgbcYAAADcAAAA&#10;DwAAAAAAAAAAAAAAAAAHAgAAZHJzL2Rvd25yZXYueG1sUEsFBgAAAAADAAMAtwAAAPoCAAAAAA==&#10;">
                  <v:imagedata r:id="rId892" o:title=""/>
                </v:shape>
                <v:shape id="Picture 118" o:spid="_x0000_s1028" type="#_x0000_t75" style="position:absolute;left:3774;top:950;width:345;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TmPwgAAANwAAAAPAAAAZHJzL2Rvd25yZXYueG1sRE/NagIx&#10;EL4LvkMYwYvUbGttZWuUVlAqgrC2DzBsppvQzSRsoq5v3xwKHj++/+W6d624UBetZwWP0wIEce21&#10;5UbB99f2YQEiJmSNrWdScKMI69VwsMRS+ytXdDmlRuQQjiUqMCmFUspYG3IYpz4QZ+7Hdw5Thl0j&#10;dYfXHO5a+VQUL9Kh5dxgMNDGUP17OjsFsjru7WEzmdnX+X63ew4fxoRKqfGof38DkahPd/G/+1Mr&#10;mC3y2nwmHwG5+gMAAP//AwBQSwECLQAUAAYACAAAACEA2+H2y+4AAACFAQAAEwAAAAAAAAAAAAAA&#10;AAAAAAAAW0NvbnRlbnRfVHlwZXNdLnhtbFBLAQItABQABgAIAAAAIQBa9CxbvwAAABUBAAALAAAA&#10;AAAAAAAAAAAAAB8BAABfcmVscy8ucmVsc1BLAQItABQABgAIAAAAIQBCtTmPwgAAANwAAAAPAAAA&#10;AAAAAAAAAAAAAAcCAABkcnMvZG93bnJldi54bWxQSwUGAAAAAAMAAwC3AAAA9gIAAAAA&#10;">
                  <v:imagedata r:id="rId893" o:title=""/>
                </v:shape>
                <w10:wrap anchorx="page"/>
              </v:group>
            </w:pict>
          </mc:Fallback>
        </mc:AlternateContent>
      </w:r>
      <w:r w:rsidRPr="0049088D">
        <w:rPr>
          <w:rFonts w:ascii="Garamond" w:hAnsi="Garamond" w:cs="Times New Roman"/>
          <w:b/>
        </w:rPr>
        <w:t xml:space="preserve">Alarm Help button: </w:t>
      </w:r>
      <w:r w:rsidRPr="0049088D">
        <w:rPr>
          <w:rFonts w:ascii="Garamond" w:hAnsi="Garamond" w:cs="Times New Roman"/>
        </w:rPr>
        <w:t>This button launches the Alarm Help available</w:t>
      </w:r>
      <w:r w:rsidRPr="0049088D">
        <w:rPr>
          <w:rFonts w:ascii="Garamond" w:hAnsi="Garamond" w:cs="Times New Roman"/>
          <w:spacing w:val="-27"/>
        </w:rPr>
        <w:t xml:space="preserve"> </w:t>
      </w:r>
      <w:r w:rsidRPr="0049088D">
        <w:rPr>
          <w:rFonts w:ascii="Garamond" w:hAnsi="Garamond" w:cs="Times New Roman"/>
        </w:rPr>
        <w:t>for</w:t>
      </w:r>
      <w:r w:rsidRPr="0049088D">
        <w:rPr>
          <w:rFonts w:ascii="Garamond" w:hAnsi="Garamond" w:cs="Times New Roman"/>
          <w:spacing w:val="-1"/>
          <w:w w:val="99"/>
        </w:rPr>
        <w:t xml:space="preserve"> </w:t>
      </w:r>
      <w:r w:rsidRPr="0049088D">
        <w:rPr>
          <w:rFonts w:ascii="Garamond" w:hAnsi="Garamond" w:cs="Times New Roman"/>
        </w:rPr>
        <w:t>the corresponding</w:t>
      </w:r>
      <w:r w:rsidRPr="0049088D">
        <w:rPr>
          <w:rFonts w:ascii="Garamond" w:hAnsi="Garamond" w:cs="Times New Roman"/>
          <w:spacing w:val="-5"/>
        </w:rPr>
        <w:t xml:space="preserve"> </w:t>
      </w:r>
      <w:r w:rsidRPr="0049088D">
        <w:rPr>
          <w:rFonts w:ascii="Garamond" w:hAnsi="Garamond" w:cs="Times New Roman"/>
        </w:rPr>
        <w:t>alarm.</w:t>
      </w:r>
    </w:p>
    <w:p w14:paraId="256B9F9E" w14:textId="77777777" w:rsidR="009068DB" w:rsidRPr="0049088D" w:rsidRDefault="009068DB" w:rsidP="002B4845">
      <w:pPr>
        <w:pStyle w:val="ListParagraph"/>
        <w:widowControl w:val="0"/>
        <w:numPr>
          <w:ilvl w:val="0"/>
          <w:numId w:val="156"/>
        </w:numPr>
        <w:tabs>
          <w:tab w:val="left" w:pos="3701"/>
          <w:tab w:val="left" w:pos="4050"/>
        </w:tabs>
        <w:bidi w:val="0"/>
        <w:spacing w:before="72" w:line="276" w:lineRule="auto"/>
        <w:ind w:right="1602" w:hanging="341"/>
        <w:contextualSpacing w:val="0"/>
        <w:jc w:val="both"/>
        <w:rPr>
          <w:rFonts w:ascii="Garamond" w:hAnsi="Garamond" w:cs="Times New Roman"/>
          <w:szCs w:val="24"/>
        </w:rPr>
      </w:pPr>
      <w:r w:rsidRPr="0049088D">
        <w:rPr>
          <w:rFonts w:ascii="Garamond" w:hAnsi="Garamond" w:cs="Times New Roman"/>
        </w:rPr>
        <w:t xml:space="preserve">             -Alarm Help is</w:t>
      </w:r>
      <w:r w:rsidRPr="0049088D">
        <w:rPr>
          <w:rFonts w:ascii="Garamond" w:hAnsi="Garamond" w:cs="Times New Roman"/>
          <w:spacing w:val="-1"/>
        </w:rPr>
        <w:t xml:space="preserve"> </w:t>
      </w:r>
      <w:r w:rsidRPr="0049088D">
        <w:rPr>
          <w:rFonts w:ascii="Garamond" w:hAnsi="Garamond" w:cs="Times New Roman"/>
        </w:rPr>
        <w:t>Enabled.</w:t>
      </w:r>
    </w:p>
    <w:p w14:paraId="2CD73064" w14:textId="77777777" w:rsidR="009068DB" w:rsidRPr="0049088D" w:rsidRDefault="009068DB" w:rsidP="002B4845">
      <w:pPr>
        <w:pStyle w:val="ListParagraph"/>
        <w:widowControl w:val="0"/>
        <w:numPr>
          <w:ilvl w:val="0"/>
          <w:numId w:val="156"/>
        </w:numPr>
        <w:tabs>
          <w:tab w:val="left" w:pos="3757"/>
        </w:tabs>
        <w:bidi w:val="0"/>
        <w:spacing w:before="100" w:line="276" w:lineRule="auto"/>
        <w:ind w:right="1817" w:hanging="341"/>
        <w:contextualSpacing w:val="0"/>
        <w:jc w:val="both"/>
        <w:rPr>
          <w:rFonts w:ascii="Garamond" w:hAnsi="Garamond" w:cs="Times New Roman"/>
          <w:szCs w:val="24"/>
        </w:rPr>
      </w:pPr>
      <w:r w:rsidRPr="0049088D">
        <w:rPr>
          <w:rFonts w:ascii="Garamond" w:hAnsi="Garamond" w:cs="Times New Roman"/>
        </w:rPr>
        <w:t xml:space="preserve">             -Alarm Help is not enabled but the user has the privilege</w:t>
      </w:r>
      <w:r w:rsidRPr="0049088D">
        <w:rPr>
          <w:rFonts w:ascii="Garamond" w:hAnsi="Garamond" w:cs="Times New Roman"/>
          <w:spacing w:val="-26"/>
        </w:rPr>
        <w:t xml:space="preserve"> </w:t>
      </w:r>
      <w:r w:rsidRPr="0049088D">
        <w:rPr>
          <w:rFonts w:ascii="Garamond" w:hAnsi="Garamond" w:cs="Times New Roman"/>
        </w:rPr>
        <w:t>to edit Alarm</w:t>
      </w:r>
      <w:r w:rsidRPr="0049088D">
        <w:rPr>
          <w:rFonts w:ascii="Garamond" w:hAnsi="Garamond" w:cs="Times New Roman"/>
          <w:spacing w:val="-3"/>
        </w:rPr>
        <w:t xml:space="preserve"> </w:t>
      </w:r>
      <w:r w:rsidRPr="0049088D">
        <w:rPr>
          <w:rFonts w:ascii="Garamond" w:hAnsi="Garamond" w:cs="Times New Roman"/>
        </w:rPr>
        <w:t>Help.</w:t>
      </w:r>
    </w:p>
    <w:p w14:paraId="56682473" w14:textId="77777777" w:rsidR="009068DB" w:rsidRPr="00A60C34" w:rsidRDefault="009068DB" w:rsidP="002B4845">
      <w:pPr>
        <w:pStyle w:val="ListParagraph"/>
        <w:widowControl w:val="0"/>
        <w:numPr>
          <w:ilvl w:val="0"/>
          <w:numId w:val="156"/>
        </w:numPr>
        <w:tabs>
          <w:tab w:val="left" w:pos="2790"/>
        </w:tabs>
        <w:bidi w:val="0"/>
        <w:spacing w:line="276" w:lineRule="auto"/>
        <w:ind w:right="1927" w:hanging="341"/>
        <w:contextualSpacing w:val="0"/>
        <w:jc w:val="both"/>
        <w:rPr>
          <w:rFonts w:ascii="Garamond" w:hAnsi="Garamond" w:cs="Times New Roman"/>
          <w:szCs w:val="24"/>
        </w:rPr>
      </w:pPr>
      <w:r w:rsidRPr="0049088D">
        <w:rPr>
          <w:rFonts w:ascii="Garamond" w:hAnsi="Garamond" w:cs="Times New Roman"/>
        </w:rPr>
        <w:t>Blank- Alarm Help button is not enabled and the user does</w:t>
      </w:r>
      <w:r w:rsidRPr="0049088D">
        <w:rPr>
          <w:rFonts w:ascii="Garamond" w:hAnsi="Garamond" w:cs="Times New Roman"/>
          <w:spacing w:val="-23"/>
        </w:rPr>
        <w:t xml:space="preserve"> </w:t>
      </w:r>
      <w:r w:rsidRPr="0049088D">
        <w:rPr>
          <w:rFonts w:ascii="Garamond" w:hAnsi="Garamond" w:cs="Times New Roman"/>
        </w:rPr>
        <w:t>not</w:t>
      </w:r>
      <w:r w:rsidRPr="0049088D">
        <w:rPr>
          <w:rFonts w:ascii="Garamond" w:hAnsi="Garamond" w:cs="Times New Roman"/>
          <w:w w:val="99"/>
        </w:rPr>
        <w:t xml:space="preserve"> </w:t>
      </w:r>
      <w:r w:rsidRPr="0049088D">
        <w:rPr>
          <w:rFonts w:ascii="Garamond" w:hAnsi="Garamond" w:cs="Times New Roman"/>
        </w:rPr>
        <w:t>have the privilege to edit Alarm Help, or the system does</w:t>
      </w:r>
      <w:r w:rsidRPr="0049088D">
        <w:rPr>
          <w:rFonts w:ascii="Garamond" w:hAnsi="Garamond" w:cs="Times New Roman"/>
          <w:spacing w:val="-19"/>
        </w:rPr>
        <w:t xml:space="preserve"> </w:t>
      </w:r>
      <w:r w:rsidRPr="0049088D">
        <w:rPr>
          <w:rFonts w:ascii="Garamond" w:hAnsi="Garamond" w:cs="Times New Roman"/>
        </w:rPr>
        <w:t>not</w:t>
      </w:r>
      <w:r w:rsidRPr="0049088D">
        <w:rPr>
          <w:rFonts w:ascii="Garamond" w:hAnsi="Garamond" w:cs="Times New Roman"/>
          <w:w w:val="99"/>
        </w:rPr>
        <w:t xml:space="preserve"> </w:t>
      </w:r>
      <w:r w:rsidRPr="0049088D">
        <w:rPr>
          <w:rFonts w:ascii="Garamond" w:hAnsi="Garamond" w:cs="Times New Roman"/>
        </w:rPr>
        <w:t>have a license for Alarm</w:t>
      </w:r>
      <w:r w:rsidRPr="0049088D">
        <w:rPr>
          <w:rFonts w:ascii="Garamond" w:hAnsi="Garamond" w:cs="Times New Roman"/>
          <w:spacing w:val="-8"/>
        </w:rPr>
        <w:t xml:space="preserve"> </w:t>
      </w:r>
      <w:r w:rsidRPr="0049088D">
        <w:rPr>
          <w:rFonts w:ascii="Garamond" w:hAnsi="Garamond" w:cs="Times New Roman"/>
        </w:rPr>
        <w:t>Help.</w:t>
      </w:r>
    </w:p>
    <w:p w14:paraId="744B2B7D" w14:textId="77777777" w:rsidR="009068DB" w:rsidRPr="00A60C34" w:rsidRDefault="009068DB" w:rsidP="009068DB">
      <w:pPr>
        <w:pStyle w:val="ListParagraph"/>
        <w:widowControl w:val="0"/>
        <w:tabs>
          <w:tab w:val="left" w:pos="2790"/>
        </w:tabs>
        <w:ind w:left="2827" w:right="1927"/>
        <w:contextualSpacing w:val="0"/>
        <w:jc w:val="both"/>
        <w:rPr>
          <w:rFonts w:ascii="Garamond" w:hAnsi="Garamond" w:cs="Times New Roman"/>
          <w:szCs w:val="24"/>
        </w:rPr>
      </w:pPr>
    </w:p>
    <w:p w14:paraId="02D040D7" w14:textId="77777777" w:rsidR="009068DB" w:rsidRPr="0049088D" w:rsidRDefault="009068DB" w:rsidP="002B4845">
      <w:pPr>
        <w:pStyle w:val="ListParagraph"/>
        <w:widowControl w:val="0"/>
        <w:numPr>
          <w:ilvl w:val="2"/>
          <w:numId w:val="155"/>
        </w:numPr>
        <w:tabs>
          <w:tab w:val="left" w:pos="2592"/>
        </w:tabs>
        <w:bidi w:val="0"/>
        <w:spacing w:line="276" w:lineRule="auto"/>
        <w:ind w:right="1613" w:hanging="341"/>
        <w:contextualSpacing w:val="0"/>
        <w:jc w:val="both"/>
        <w:rPr>
          <w:rFonts w:ascii="Garamond" w:hAnsi="Garamond" w:cs="Times New Roman"/>
          <w:szCs w:val="24"/>
        </w:rPr>
      </w:pPr>
      <w:r w:rsidRPr="0049088D">
        <w:rPr>
          <w:rFonts w:ascii="Garamond" w:hAnsi="Garamond" w:cs="Times New Roman"/>
          <w:b/>
        </w:rPr>
        <w:t xml:space="preserve">Alarm Priority button: </w:t>
      </w:r>
      <w:r w:rsidRPr="0049088D">
        <w:rPr>
          <w:rFonts w:ascii="Garamond" w:hAnsi="Garamond" w:cs="Times New Roman"/>
        </w:rPr>
        <w:t>This button is used to change the alarm priority</w:t>
      </w:r>
      <w:r w:rsidRPr="0049088D">
        <w:rPr>
          <w:rFonts w:ascii="Garamond" w:hAnsi="Garamond" w:cs="Times New Roman"/>
          <w:spacing w:val="-32"/>
        </w:rPr>
        <w:t xml:space="preserve"> </w:t>
      </w:r>
      <w:r w:rsidRPr="0049088D">
        <w:rPr>
          <w:rFonts w:ascii="Garamond" w:hAnsi="Garamond" w:cs="Times New Roman"/>
        </w:rPr>
        <w:t>of the corresponding</w:t>
      </w:r>
      <w:r w:rsidRPr="0049088D">
        <w:rPr>
          <w:rFonts w:ascii="Garamond" w:hAnsi="Garamond" w:cs="Times New Roman"/>
          <w:spacing w:val="-5"/>
        </w:rPr>
        <w:t xml:space="preserve"> </w:t>
      </w:r>
      <w:r w:rsidRPr="0049088D">
        <w:rPr>
          <w:rFonts w:ascii="Garamond" w:hAnsi="Garamond" w:cs="Times New Roman"/>
        </w:rPr>
        <w:t>alarm.</w:t>
      </w:r>
    </w:p>
    <w:p w14:paraId="0A543746" w14:textId="77777777" w:rsidR="009068DB" w:rsidRPr="0049088D" w:rsidRDefault="009068DB" w:rsidP="002B4845">
      <w:pPr>
        <w:pStyle w:val="ListParagraph"/>
        <w:widowControl w:val="0"/>
        <w:numPr>
          <w:ilvl w:val="2"/>
          <w:numId w:val="155"/>
        </w:numPr>
        <w:tabs>
          <w:tab w:val="left" w:pos="2592"/>
        </w:tabs>
        <w:bidi w:val="0"/>
        <w:spacing w:line="276" w:lineRule="auto"/>
        <w:ind w:right="1602" w:hanging="341"/>
        <w:contextualSpacing w:val="0"/>
        <w:jc w:val="both"/>
        <w:rPr>
          <w:rFonts w:ascii="Garamond" w:hAnsi="Garamond" w:cs="Times New Roman"/>
          <w:szCs w:val="24"/>
        </w:rPr>
      </w:pPr>
      <w:r w:rsidRPr="0049088D">
        <w:rPr>
          <w:rFonts w:ascii="Garamond" w:hAnsi="Garamond" w:cs="Times New Roman"/>
          <w:b/>
        </w:rPr>
        <w:t xml:space="preserve">Enable: </w:t>
      </w:r>
      <w:r w:rsidRPr="0049088D">
        <w:rPr>
          <w:rFonts w:ascii="Garamond" w:hAnsi="Garamond" w:cs="Times New Roman"/>
        </w:rPr>
        <w:t>This checkbox shows ENAB (enabled) state of</w:t>
      </w:r>
      <w:r w:rsidRPr="0049088D">
        <w:rPr>
          <w:rFonts w:ascii="Garamond" w:hAnsi="Garamond" w:cs="Times New Roman"/>
          <w:spacing w:val="-6"/>
        </w:rPr>
        <w:t xml:space="preserve"> </w:t>
      </w:r>
      <w:r w:rsidRPr="0049088D">
        <w:rPr>
          <w:rFonts w:ascii="Garamond" w:hAnsi="Garamond" w:cs="Times New Roman"/>
        </w:rPr>
        <w:t>alarm.</w:t>
      </w:r>
    </w:p>
    <w:p w14:paraId="5BD930A0" w14:textId="77777777" w:rsidR="009068DB" w:rsidRPr="0049088D" w:rsidRDefault="009068DB" w:rsidP="002B4845">
      <w:pPr>
        <w:pStyle w:val="ListParagraph"/>
        <w:widowControl w:val="0"/>
        <w:numPr>
          <w:ilvl w:val="2"/>
          <w:numId w:val="155"/>
        </w:numPr>
        <w:tabs>
          <w:tab w:val="left" w:pos="2592"/>
        </w:tabs>
        <w:bidi w:val="0"/>
        <w:spacing w:line="276" w:lineRule="auto"/>
        <w:ind w:right="1899" w:hanging="341"/>
        <w:contextualSpacing w:val="0"/>
        <w:jc w:val="both"/>
        <w:rPr>
          <w:rFonts w:ascii="Garamond" w:hAnsi="Garamond" w:cs="Times New Roman"/>
          <w:szCs w:val="24"/>
        </w:rPr>
      </w:pPr>
      <w:r w:rsidRPr="0049088D">
        <w:rPr>
          <w:rFonts w:ascii="Garamond" w:hAnsi="Garamond" w:cs="Times New Roman"/>
          <w:b/>
        </w:rPr>
        <w:t xml:space="preserve">Checkboxes to Out of Service: </w:t>
      </w:r>
      <w:r w:rsidRPr="0049088D">
        <w:rPr>
          <w:rFonts w:ascii="Garamond" w:hAnsi="Garamond" w:cs="Times New Roman"/>
        </w:rPr>
        <w:t>This check box is used to remove</w:t>
      </w:r>
      <w:r w:rsidRPr="0049088D">
        <w:rPr>
          <w:rFonts w:ascii="Garamond" w:hAnsi="Garamond" w:cs="Times New Roman"/>
          <w:spacing w:val="-25"/>
        </w:rPr>
        <w:t xml:space="preserve"> </w:t>
      </w:r>
      <w:r w:rsidRPr="0049088D">
        <w:rPr>
          <w:rFonts w:ascii="Garamond" w:hAnsi="Garamond" w:cs="Times New Roman"/>
        </w:rPr>
        <w:t>alarm</w:t>
      </w:r>
      <w:r w:rsidRPr="0049088D">
        <w:rPr>
          <w:rFonts w:ascii="Garamond" w:hAnsi="Garamond" w:cs="Times New Roman"/>
          <w:w w:val="99"/>
        </w:rPr>
        <w:t xml:space="preserve"> </w:t>
      </w:r>
      <w:r w:rsidRPr="0049088D">
        <w:rPr>
          <w:rFonts w:ascii="Garamond" w:hAnsi="Garamond" w:cs="Times New Roman"/>
        </w:rPr>
        <w:t>from service or restore alarm to</w:t>
      </w:r>
      <w:r w:rsidRPr="0049088D">
        <w:rPr>
          <w:rFonts w:ascii="Garamond" w:hAnsi="Garamond" w:cs="Times New Roman"/>
          <w:spacing w:val="-2"/>
        </w:rPr>
        <w:t xml:space="preserve"> </w:t>
      </w:r>
      <w:r w:rsidRPr="0049088D">
        <w:rPr>
          <w:rFonts w:ascii="Garamond" w:hAnsi="Garamond" w:cs="Times New Roman"/>
        </w:rPr>
        <w:t>service.</w:t>
      </w:r>
    </w:p>
    <w:p w14:paraId="362B63CD" w14:textId="77777777" w:rsidR="009068DB" w:rsidRPr="0049088D" w:rsidRDefault="009068DB" w:rsidP="002B4845">
      <w:pPr>
        <w:pStyle w:val="ListParagraph"/>
        <w:widowControl w:val="0"/>
        <w:numPr>
          <w:ilvl w:val="2"/>
          <w:numId w:val="155"/>
        </w:numPr>
        <w:tabs>
          <w:tab w:val="left" w:pos="2592"/>
        </w:tabs>
        <w:bidi w:val="0"/>
        <w:spacing w:line="276" w:lineRule="auto"/>
        <w:ind w:right="1817" w:hanging="341"/>
        <w:contextualSpacing w:val="0"/>
        <w:jc w:val="both"/>
        <w:rPr>
          <w:rFonts w:ascii="Garamond" w:hAnsi="Garamond" w:cs="Times New Roman"/>
          <w:szCs w:val="24"/>
        </w:rPr>
      </w:pPr>
      <w:r w:rsidRPr="0049088D">
        <w:rPr>
          <w:rFonts w:ascii="Garamond" w:hAnsi="Garamond" w:cs="Times New Roman"/>
          <w:b/>
        </w:rPr>
        <w:t xml:space="preserve">Checkboxes to Shelve: </w:t>
      </w:r>
      <w:r w:rsidRPr="0049088D">
        <w:rPr>
          <w:rFonts w:ascii="Garamond" w:hAnsi="Garamond" w:cs="Times New Roman"/>
        </w:rPr>
        <w:t>This check box is used to shelve or unshelve</w:t>
      </w:r>
      <w:r w:rsidRPr="0049088D">
        <w:rPr>
          <w:rFonts w:ascii="Garamond" w:hAnsi="Garamond" w:cs="Times New Roman"/>
          <w:spacing w:val="-25"/>
        </w:rPr>
        <w:t xml:space="preserve"> </w:t>
      </w:r>
      <w:r w:rsidRPr="0049088D">
        <w:rPr>
          <w:rFonts w:ascii="Garamond" w:hAnsi="Garamond" w:cs="Times New Roman"/>
        </w:rPr>
        <w:t>the</w:t>
      </w:r>
      <w:r w:rsidRPr="0049088D">
        <w:rPr>
          <w:rFonts w:ascii="Garamond" w:hAnsi="Garamond" w:cs="Times New Roman"/>
          <w:w w:val="99"/>
        </w:rPr>
        <w:t xml:space="preserve"> </w:t>
      </w:r>
      <w:r w:rsidRPr="0049088D">
        <w:rPr>
          <w:rFonts w:ascii="Garamond" w:hAnsi="Garamond" w:cs="Times New Roman"/>
        </w:rPr>
        <w:t>alarm.</w:t>
      </w:r>
    </w:p>
    <w:p w14:paraId="39A0796D" w14:textId="77777777" w:rsidR="009068DB" w:rsidRPr="0049088D" w:rsidRDefault="009068DB" w:rsidP="002B4845">
      <w:pPr>
        <w:pStyle w:val="ListParagraph"/>
        <w:widowControl w:val="0"/>
        <w:numPr>
          <w:ilvl w:val="2"/>
          <w:numId w:val="155"/>
        </w:numPr>
        <w:tabs>
          <w:tab w:val="left" w:pos="2592"/>
        </w:tabs>
        <w:bidi w:val="0"/>
        <w:spacing w:before="2" w:line="276" w:lineRule="auto"/>
        <w:ind w:right="1877" w:hanging="341"/>
        <w:contextualSpacing w:val="0"/>
        <w:jc w:val="both"/>
        <w:rPr>
          <w:rFonts w:ascii="Garamond" w:hAnsi="Garamond" w:cs="Times New Roman"/>
          <w:szCs w:val="24"/>
        </w:rPr>
      </w:pPr>
      <w:r w:rsidRPr="0049088D">
        <w:rPr>
          <w:rFonts w:ascii="Garamond" w:hAnsi="Garamond" w:cs="Times New Roman"/>
          <w:b/>
        </w:rPr>
        <w:t xml:space="preserve">Conditional Alarming Status: </w:t>
      </w:r>
      <w:r w:rsidRPr="0049088D">
        <w:rPr>
          <w:rFonts w:ascii="Garamond" w:hAnsi="Garamond" w:cs="Times New Roman"/>
        </w:rPr>
        <w:t>Indicates that the alarm is</w:t>
      </w:r>
      <w:r w:rsidRPr="0049088D">
        <w:rPr>
          <w:rFonts w:ascii="Garamond" w:hAnsi="Garamond" w:cs="Times New Roman"/>
          <w:spacing w:val="-21"/>
        </w:rPr>
        <w:t xml:space="preserve"> </w:t>
      </w:r>
      <w:r w:rsidRPr="0049088D">
        <w:rPr>
          <w:rFonts w:ascii="Garamond" w:hAnsi="Garamond" w:cs="Times New Roman"/>
        </w:rPr>
        <w:t>conditionally disabled. This indication is available for the High-High, High, Low,</w:t>
      </w:r>
      <w:r w:rsidRPr="0049088D">
        <w:rPr>
          <w:rFonts w:ascii="Garamond" w:hAnsi="Garamond" w:cs="Times New Roman"/>
          <w:spacing w:val="-21"/>
        </w:rPr>
        <w:t xml:space="preserve"> </w:t>
      </w:r>
      <w:r w:rsidRPr="0049088D">
        <w:rPr>
          <w:rFonts w:ascii="Garamond" w:hAnsi="Garamond" w:cs="Times New Roman"/>
        </w:rPr>
        <w:t xml:space="preserve">Low- Low alarms. </w:t>
      </w:r>
      <w:r w:rsidRPr="0049088D">
        <w:rPr>
          <w:rFonts w:ascii="Garamond" w:hAnsi="Garamond" w:cs="Times New Roman"/>
        </w:rPr>
        <w:lastRenderedPageBreak/>
        <w:t>(Not applicable for _AI_SOFT_130</w:t>
      </w:r>
      <w:r w:rsidRPr="0049088D">
        <w:rPr>
          <w:rFonts w:ascii="Garamond" w:hAnsi="Garamond" w:cs="Times New Roman"/>
          <w:spacing w:val="-7"/>
        </w:rPr>
        <w:t xml:space="preserve"> </w:t>
      </w:r>
      <w:r w:rsidRPr="0049088D">
        <w:rPr>
          <w:rFonts w:ascii="Garamond" w:hAnsi="Garamond" w:cs="Times New Roman"/>
        </w:rPr>
        <w:t>module)</w:t>
      </w:r>
    </w:p>
    <w:p w14:paraId="5C5F2F26" w14:textId="77777777" w:rsidR="009068DB" w:rsidRPr="0049088D" w:rsidRDefault="009068DB" w:rsidP="002B4845">
      <w:pPr>
        <w:pStyle w:val="ListParagraph"/>
        <w:widowControl w:val="0"/>
        <w:numPr>
          <w:ilvl w:val="2"/>
          <w:numId w:val="155"/>
        </w:numPr>
        <w:tabs>
          <w:tab w:val="left" w:pos="2592"/>
        </w:tabs>
        <w:bidi w:val="0"/>
        <w:spacing w:line="276" w:lineRule="auto"/>
        <w:ind w:right="2361" w:hanging="341"/>
        <w:contextualSpacing w:val="0"/>
        <w:jc w:val="both"/>
        <w:rPr>
          <w:rFonts w:ascii="Garamond" w:hAnsi="Garamond" w:cs="Times New Roman"/>
          <w:szCs w:val="24"/>
        </w:rPr>
      </w:pPr>
      <w:r w:rsidRPr="0049088D">
        <w:rPr>
          <w:rFonts w:ascii="Garamond" w:hAnsi="Garamond" w:cs="Times New Roman"/>
          <w:b/>
        </w:rPr>
        <w:t xml:space="preserve">Alarm Limit Values: </w:t>
      </w:r>
      <w:r w:rsidRPr="0049088D">
        <w:rPr>
          <w:rFonts w:ascii="Garamond" w:hAnsi="Garamond" w:cs="Times New Roman"/>
        </w:rPr>
        <w:t>Indication and entry of the alarm limit</w:t>
      </w:r>
      <w:r w:rsidRPr="0049088D">
        <w:rPr>
          <w:rFonts w:ascii="Garamond" w:hAnsi="Garamond" w:cs="Times New Roman"/>
          <w:spacing w:val="-23"/>
        </w:rPr>
        <w:t xml:space="preserve"> </w:t>
      </w:r>
      <w:r w:rsidRPr="0049088D">
        <w:rPr>
          <w:rFonts w:ascii="Garamond" w:hAnsi="Garamond" w:cs="Times New Roman"/>
        </w:rPr>
        <w:t>values</w:t>
      </w:r>
      <w:r w:rsidRPr="0049088D">
        <w:rPr>
          <w:rFonts w:ascii="Garamond" w:hAnsi="Garamond" w:cs="Times New Roman"/>
          <w:w w:val="99"/>
        </w:rPr>
        <w:t xml:space="preserve"> </w:t>
      </w:r>
      <w:r w:rsidRPr="0049088D">
        <w:rPr>
          <w:rFonts w:ascii="Garamond" w:hAnsi="Garamond" w:cs="Times New Roman"/>
        </w:rPr>
        <w:t>(Applicable to all alarms except PV Bad</w:t>
      </w:r>
      <w:r w:rsidRPr="0049088D">
        <w:rPr>
          <w:rFonts w:ascii="Garamond" w:hAnsi="Garamond" w:cs="Times New Roman"/>
          <w:spacing w:val="-7"/>
        </w:rPr>
        <w:t xml:space="preserve"> </w:t>
      </w:r>
      <w:r w:rsidRPr="0049088D">
        <w:rPr>
          <w:rFonts w:ascii="Garamond" w:hAnsi="Garamond" w:cs="Times New Roman"/>
        </w:rPr>
        <w:t>Alarm)</w:t>
      </w:r>
    </w:p>
    <w:p w14:paraId="4AA0BBDE" w14:textId="77777777" w:rsidR="009068DB" w:rsidRPr="0049088D" w:rsidRDefault="009068DB" w:rsidP="002B4845">
      <w:pPr>
        <w:pStyle w:val="ListParagraph"/>
        <w:widowControl w:val="0"/>
        <w:numPr>
          <w:ilvl w:val="2"/>
          <w:numId w:val="155"/>
        </w:numPr>
        <w:tabs>
          <w:tab w:val="left" w:pos="2592"/>
        </w:tabs>
        <w:bidi w:val="0"/>
        <w:spacing w:line="276" w:lineRule="auto"/>
        <w:ind w:right="1807" w:hanging="341"/>
        <w:contextualSpacing w:val="0"/>
        <w:jc w:val="both"/>
        <w:rPr>
          <w:rFonts w:ascii="Garamond" w:hAnsi="Garamond" w:cs="Times New Roman"/>
          <w:szCs w:val="24"/>
        </w:rPr>
      </w:pPr>
      <w:r w:rsidRPr="0049088D">
        <w:rPr>
          <w:rFonts w:ascii="Garamond" w:hAnsi="Garamond" w:cs="Times New Roman"/>
          <w:b/>
        </w:rPr>
        <w:t xml:space="preserve">Rate Up and Rate Down Limit Entry Box: </w:t>
      </w:r>
      <w:r w:rsidRPr="0049088D">
        <w:rPr>
          <w:rFonts w:ascii="Garamond" w:hAnsi="Garamond" w:cs="Times New Roman"/>
        </w:rPr>
        <w:t>Rate Up and Rate Down</w:t>
      </w:r>
      <w:r w:rsidRPr="0049088D">
        <w:rPr>
          <w:rFonts w:ascii="Garamond" w:hAnsi="Garamond" w:cs="Times New Roman"/>
          <w:spacing w:val="-25"/>
        </w:rPr>
        <w:t xml:space="preserve"> </w:t>
      </w:r>
      <w:r w:rsidRPr="0049088D">
        <w:rPr>
          <w:rFonts w:ascii="Garamond" w:hAnsi="Garamond" w:cs="Times New Roman"/>
        </w:rPr>
        <w:t>Limit</w:t>
      </w:r>
      <w:r w:rsidRPr="0049088D">
        <w:rPr>
          <w:rFonts w:ascii="Garamond" w:hAnsi="Garamond" w:cs="Times New Roman"/>
          <w:spacing w:val="-1"/>
        </w:rPr>
        <w:t xml:space="preserve"> </w:t>
      </w:r>
      <w:r w:rsidRPr="0049088D">
        <w:rPr>
          <w:rFonts w:ascii="Garamond" w:hAnsi="Garamond" w:cs="Times New Roman"/>
        </w:rPr>
        <w:t>Entry boxes are displayed when the Rate Alarm is enabled</w:t>
      </w:r>
      <w:r w:rsidRPr="0049088D">
        <w:rPr>
          <w:rFonts w:ascii="Garamond" w:hAnsi="Garamond" w:cs="Times New Roman"/>
          <w:spacing w:val="-20"/>
        </w:rPr>
        <w:t xml:space="preserve"> </w:t>
      </w:r>
      <w:r w:rsidRPr="0049088D">
        <w:rPr>
          <w:rFonts w:ascii="Garamond" w:hAnsi="Garamond" w:cs="Times New Roman"/>
        </w:rPr>
        <w:t>(Applicable when RATE composite is</w:t>
      </w:r>
      <w:r w:rsidRPr="0049088D">
        <w:rPr>
          <w:rFonts w:ascii="Garamond" w:hAnsi="Garamond" w:cs="Times New Roman"/>
          <w:spacing w:val="-5"/>
        </w:rPr>
        <w:t xml:space="preserve"> </w:t>
      </w:r>
      <w:r w:rsidRPr="0049088D">
        <w:rPr>
          <w:rFonts w:ascii="Garamond" w:hAnsi="Garamond" w:cs="Times New Roman"/>
        </w:rPr>
        <w:t>included)</w:t>
      </w:r>
    </w:p>
    <w:p w14:paraId="1353FF2E" w14:textId="77777777" w:rsidR="009068DB" w:rsidRPr="0049088D" w:rsidRDefault="009068DB" w:rsidP="009068DB">
      <w:pPr>
        <w:widowControl w:val="0"/>
        <w:tabs>
          <w:tab w:val="left" w:pos="1350"/>
        </w:tabs>
        <w:spacing w:line="276" w:lineRule="auto"/>
        <w:ind w:left="1890" w:right="1595"/>
        <w:jc w:val="both"/>
      </w:pPr>
      <w:r w:rsidRPr="0049088D">
        <w:rPr>
          <w:b/>
        </w:rPr>
        <w:t xml:space="preserve">Operator Access to Alarm Limit (text 'Opr'): </w:t>
      </w:r>
      <w:r w:rsidRPr="0049088D">
        <w:t>Indication</w:t>
      </w:r>
    </w:p>
    <w:p w14:paraId="18713EC9" w14:textId="77777777" w:rsidR="009068DB" w:rsidRPr="0049088D" w:rsidRDefault="009068DB" w:rsidP="002B4845">
      <w:pPr>
        <w:pStyle w:val="ListParagraph"/>
        <w:widowControl w:val="0"/>
        <w:numPr>
          <w:ilvl w:val="2"/>
          <w:numId w:val="155"/>
        </w:numPr>
        <w:tabs>
          <w:tab w:val="left" w:pos="2592"/>
        </w:tabs>
        <w:bidi w:val="0"/>
        <w:spacing w:line="276" w:lineRule="auto"/>
        <w:ind w:right="1637" w:hanging="341"/>
        <w:contextualSpacing w:val="0"/>
        <w:rPr>
          <w:rFonts w:ascii="Garamond" w:hAnsi="Garamond" w:cs="Times New Roman"/>
          <w:szCs w:val="24"/>
        </w:rPr>
      </w:pPr>
      <w:r w:rsidRPr="0049088D">
        <w:rPr>
          <w:rFonts w:ascii="Garamond" w:hAnsi="Garamond" w:cs="Times New Roman"/>
        </w:rPr>
        <w:t>that indicates</w:t>
      </w:r>
      <w:r w:rsidRPr="0049088D">
        <w:rPr>
          <w:rFonts w:ascii="Garamond" w:hAnsi="Garamond" w:cs="Times New Roman"/>
          <w:spacing w:val="-29"/>
        </w:rPr>
        <w:t xml:space="preserve"> </w:t>
      </w:r>
      <w:r w:rsidRPr="0049088D">
        <w:rPr>
          <w:rFonts w:ascii="Garamond" w:hAnsi="Garamond" w:cs="Times New Roman"/>
        </w:rPr>
        <w:t>the</w:t>
      </w:r>
      <w:r w:rsidRPr="0049088D">
        <w:rPr>
          <w:rFonts w:ascii="Garamond" w:hAnsi="Garamond" w:cs="Times New Roman"/>
          <w:w w:val="99"/>
        </w:rPr>
        <w:t xml:space="preserve"> </w:t>
      </w:r>
      <w:r w:rsidRPr="0049088D">
        <w:rPr>
          <w:rFonts w:ascii="Garamond" w:hAnsi="Garamond" w:cs="Times New Roman"/>
        </w:rPr>
        <w:t>operator is allowed to change the ala limit setting. This option can</w:t>
      </w:r>
      <w:r w:rsidRPr="0049088D">
        <w:rPr>
          <w:rFonts w:ascii="Garamond" w:hAnsi="Garamond" w:cs="Times New Roman"/>
          <w:spacing w:val="-25"/>
        </w:rPr>
        <w:t xml:space="preserve"> </w:t>
      </w:r>
      <w:r w:rsidRPr="0049088D">
        <w:rPr>
          <w:rFonts w:ascii="Garamond" w:hAnsi="Garamond" w:cs="Times New Roman"/>
        </w:rPr>
        <w:t>be</w:t>
      </w:r>
      <w:r w:rsidRPr="0049088D">
        <w:rPr>
          <w:rFonts w:ascii="Garamond" w:hAnsi="Garamond" w:cs="Times New Roman"/>
          <w:w w:val="99"/>
        </w:rPr>
        <w:t xml:space="preserve"> </w:t>
      </w:r>
      <w:r w:rsidRPr="0049088D">
        <w:rPr>
          <w:rFonts w:ascii="Garamond" w:hAnsi="Garamond" w:cs="Times New Roman"/>
        </w:rPr>
        <w:t>configured separately for each alarm. Applicable to all alarms except</w:t>
      </w:r>
      <w:r w:rsidRPr="0049088D">
        <w:rPr>
          <w:rFonts w:ascii="Garamond" w:hAnsi="Garamond" w:cs="Times New Roman"/>
          <w:spacing w:val="-21"/>
        </w:rPr>
        <w:t xml:space="preserve"> </w:t>
      </w:r>
      <w:r w:rsidRPr="0049088D">
        <w:rPr>
          <w:rFonts w:ascii="Garamond" w:hAnsi="Garamond" w:cs="Times New Roman"/>
        </w:rPr>
        <w:t>PV</w:t>
      </w:r>
      <w:r w:rsidRPr="0049088D">
        <w:rPr>
          <w:rFonts w:ascii="Garamond" w:hAnsi="Garamond" w:cs="Times New Roman"/>
          <w:w w:val="99"/>
        </w:rPr>
        <w:t xml:space="preserve"> </w:t>
      </w:r>
      <w:r w:rsidRPr="0049088D">
        <w:rPr>
          <w:rFonts w:ascii="Garamond" w:hAnsi="Garamond" w:cs="Times New Roman"/>
        </w:rPr>
        <w:t>Bad, Module and Sel Dev</w:t>
      </w:r>
      <w:r w:rsidRPr="0049088D">
        <w:rPr>
          <w:rFonts w:ascii="Garamond" w:hAnsi="Garamond" w:cs="Times New Roman"/>
          <w:spacing w:val="-2"/>
        </w:rPr>
        <w:t xml:space="preserve"> </w:t>
      </w:r>
      <w:r w:rsidRPr="0049088D">
        <w:rPr>
          <w:rFonts w:ascii="Garamond" w:hAnsi="Garamond" w:cs="Times New Roman"/>
        </w:rPr>
        <w:t>Alarm.</w:t>
      </w:r>
    </w:p>
    <w:p w14:paraId="4B826BE7" w14:textId="77777777" w:rsidR="009068DB" w:rsidRPr="0049088D" w:rsidRDefault="009068DB" w:rsidP="002B4845">
      <w:pPr>
        <w:pStyle w:val="ListParagraph"/>
        <w:widowControl w:val="0"/>
        <w:numPr>
          <w:ilvl w:val="2"/>
          <w:numId w:val="155"/>
        </w:numPr>
        <w:tabs>
          <w:tab w:val="left" w:pos="2592"/>
        </w:tabs>
        <w:bidi w:val="0"/>
        <w:spacing w:line="276" w:lineRule="auto"/>
        <w:ind w:right="1637" w:hanging="341"/>
        <w:contextualSpacing w:val="0"/>
        <w:rPr>
          <w:rFonts w:ascii="Garamond" w:hAnsi="Garamond" w:cs="Times New Roman"/>
          <w:szCs w:val="24"/>
        </w:rPr>
      </w:pPr>
      <w:r w:rsidRPr="0049088D">
        <w:rPr>
          <w:rFonts w:ascii="Garamond" w:hAnsi="Garamond" w:cs="Times New Roman"/>
          <w:b/>
        </w:rPr>
        <w:t xml:space="preserve">Priority Adj : </w:t>
      </w:r>
      <w:r w:rsidRPr="0049088D">
        <w:rPr>
          <w:rFonts w:ascii="Garamond" w:hAnsi="Garamond" w:cs="Times New Roman"/>
        </w:rPr>
        <w:t>Field to indicate current alarm priority offset. This</w:t>
      </w:r>
      <w:r w:rsidRPr="0049088D">
        <w:rPr>
          <w:rFonts w:ascii="Garamond" w:hAnsi="Garamond" w:cs="Times New Roman"/>
          <w:rtl/>
        </w:rPr>
        <w:t xml:space="preserve">  </w:t>
      </w:r>
      <w:r w:rsidRPr="0049088D">
        <w:rPr>
          <w:rFonts w:ascii="Garamond" w:hAnsi="Garamond" w:cs="Times New Roman"/>
        </w:rPr>
        <w:t xml:space="preserve"> button adjusts the alarm priority for all alarms as per offset. The alarm priority can be decreased below the configured alarm priority level but cannot be increased above the configured alarm priority.</w:t>
      </w:r>
    </w:p>
    <w:p w14:paraId="65725050" w14:textId="77777777" w:rsidR="009068DB" w:rsidRPr="00A60C34" w:rsidRDefault="009068DB" w:rsidP="002B4845">
      <w:pPr>
        <w:pStyle w:val="ListParagraph"/>
        <w:widowControl w:val="0"/>
        <w:numPr>
          <w:ilvl w:val="2"/>
          <w:numId w:val="155"/>
        </w:numPr>
        <w:tabs>
          <w:tab w:val="left" w:pos="2592"/>
        </w:tabs>
        <w:bidi w:val="0"/>
        <w:spacing w:before="120" w:line="276" w:lineRule="auto"/>
        <w:ind w:right="1440"/>
        <w:rPr>
          <w:rFonts w:ascii="Garamond" w:hAnsi="Garamond" w:cs="Times New Roman"/>
          <w:szCs w:val="24"/>
        </w:rPr>
      </w:pPr>
      <w:r w:rsidRPr="008A4584">
        <w:rPr>
          <w:rFonts w:ascii="Garamond" w:hAnsi="Garamond" w:cs="Times New Roman"/>
          <w:b/>
          <w:bCs/>
          <w:szCs w:val="24"/>
        </w:rPr>
        <w:t>Conditional Alarming Callup Button/ Alarm Hysteresis:</w:t>
      </w:r>
      <w:r w:rsidRPr="008A4584">
        <w:rPr>
          <w:rFonts w:ascii="Garamond" w:hAnsi="Garamond" w:cs="Times New Roman"/>
          <w:szCs w:val="24"/>
        </w:rPr>
        <w:t xml:space="preserve"> When conditional alarming is applicable, 'Conditional Alarming' button </w:t>
      </w:r>
      <w:r w:rsidRPr="00377DE5">
        <w:rPr>
          <w:rFonts w:ascii="Garamond" w:hAnsi="Garamond" w:cs="Times New Roman"/>
          <w:szCs w:val="24"/>
        </w:rPr>
        <w:t>is</w:t>
      </w:r>
      <w:r>
        <w:rPr>
          <w:rFonts w:ascii="Garamond" w:hAnsi="Garamond" w:cs="Times New Roman"/>
          <w:szCs w:val="24"/>
        </w:rPr>
        <w:t xml:space="preserve"> </w:t>
      </w:r>
      <w:r w:rsidRPr="00377DE5">
        <w:t>visible. Calls up the Conditional Alarming</w:t>
      </w:r>
      <w:r w:rsidRPr="00377DE5">
        <w:rPr>
          <w:color w:val="0000FF"/>
        </w:rPr>
        <w:t xml:space="preserve"> </w:t>
      </w:r>
      <w:r w:rsidRPr="00377DE5">
        <w:t>popup window when</w:t>
      </w:r>
      <w:r w:rsidRPr="00377DE5">
        <w:rPr>
          <w:spacing w:val="-20"/>
        </w:rPr>
        <w:t xml:space="preserve"> </w:t>
      </w:r>
      <w:r w:rsidRPr="00377DE5">
        <w:t>clicked. When conditional alarming is not applicable, Alarm Hysteresis</w:t>
      </w:r>
      <w:r w:rsidRPr="00377DE5">
        <w:rPr>
          <w:spacing w:val="-14"/>
        </w:rPr>
        <w:t xml:space="preserve"> </w:t>
      </w:r>
      <w:r w:rsidRPr="00377DE5">
        <w:t>field appears. Entry of alarm hysteresis can be possible from this</w:t>
      </w:r>
      <w:r w:rsidRPr="00377DE5">
        <w:rPr>
          <w:spacing w:val="-29"/>
        </w:rPr>
        <w:t xml:space="preserve"> </w:t>
      </w:r>
      <w:r w:rsidRPr="00377DE5">
        <w:t>field</w:t>
      </w:r>
      <w:r w:rsidRPr="00377DE5">
        <w:rPr>
          <w:b/>
          <w:bCs/>
        </w:rPr>
        <w:t>.</w:t>
      </w:r>
    </w:p>
    <w:p w14:paraId="6D7FED45" w14:textId="77777777" w:rsidR="009068DB" w:rsidRDefault="009068DB" w:rsidP="009068DB">
      <w:pPr>
        <w:pStyle w:val="ListParagraph"/>
        <w:widowControl w:val="0"/>
        <w:tabs>
          <w:tab w:val="left" w:pos="2592"/>
        </w:tabs>
        <w:spacing w:before="120"/>
        <w:ind w:right="1440"/>
        <w:rPr>
          <w:rFonts w:ascii="Garamond" w:hAnsi="Garamond" w:cs="Times New Roman"/>
          <w:szCs w:val="24"/>
        </w:rPr>
      </w:pPr>
    </w:p>
    <w:p w14:paraId="5FBE5298" w14:textId="77777777" w:rsidR="009068DB" w:rsidRDefault="009068DB" w:rsidP="009068DB">
      <w:pPr>
        <w:pStyle w:val="ListParagraph"/>
        <w:widowControl w:val="0"/>
        <w:tabs>
          <w:tab w:val="left" w:pos="2592"/>
        </w:tabs>
        <w:spacing w:before="120"/>
        <w:ind w:right="1440"/>
        <w:rPr>
          <w:rFonts w:ascii="Garamond" w:hAnsi="Garamond" w:cs="Times New Roman"/>
          <w:szCs w:val="24"/>
        </w:rPr>
      </w:pPr>
    </w:p>
    <w:p w14:paraId="23738C07" w14:textId="77777777" w:rsidR="009068DB" w:rsidRDefault="009068DB" w:rsidP="009068DB">
      <w:pPr>
        <w:pStyle w:val="ListParagraph"/>
        <w:widowControl w:val="0"/>
        <w:tabs>
          <w:tab w:val="left" w:pos="2592"/>
        </w:tabs>
        <w:spacing w:before="120"/>
        <w:ind w:right="1440"/>
        <w:rPr>
          <w:rFonts w:ascii="Garamond" w:hAnsi="Garamond" w:cs="Times New Roman"/>
          <w:szCs w:val="24"/>
        </w:rPr>
      </w:pPr>
    </w:p>
    <w:p w14:paraId="22CFB738" w14:textId="77777777" w:rsidR="009068DB" w:rsidRPr="00377DE5" w:rsidRDefault="009068DB" w:rsidP="009068DB">
      <w:pPr>
        <w:pStyle w:val="ListParagraph"/>
        <w:widowControl w:val="0"/>
        <w:tabs>
          <w:tab w:val="left" w:pos="2592"/>
        </w:tabs>
        <w:spacing w:before="120"/>
        <w:ind w:right="1440"/>
        <w:rPr>
          <w:rFonts w:ascii="Garamond" w:hAnsi="Garamond" w:cs="Times New Roman"/>
          <w:szCs w:val="24"/>
        </w:rPr>
      </w:pPr>
    </w:p>
    <w:p w14:paraId="15B4AE8C" w14:textId="77777777" w:rsidR="009068DB" w:rsidRPr="00A60C34" w:rsidRDefault="009068DB" w:rsidP="009068DB">
      <w:pPr>
        <w:jc w:val="center"/>
        <w:rPr>
          <w:rFonts w:eastAsia="Calibri"/>
        </w:rPr>
      </w:pPr>
      <w:bookmarkStart w:id="1583" w:name="_Toc73959774"/>
      <w:r w:rsidRPr="00DB791C">
        <w:t>Detail Display for I/O in Analog Input Modules ( PCSD_AI_IO_STD_130_DT</w:t>
      </w:r>
      <w:r w:rsidRPr="00DB791C">
        <w:rPr>
          <w:spacing w:val="-7"/>
        </w:rPr>
        <w:t xml:space="preserve"> </w:t>
      </w:r>
      <w:r w:rsidRPr="00DB791C">
        <w:t>)</w:t>
      </w:r>
      <w:bookmarkEnd w:id="1583"/>
    </w:p>
    <w:p w14:paraId="4F98E41C" w14:textId="514DD20E" w:rsidR="009068DB" w:rsidRPr="00DB3AB5" w:rsidRDefault="009068DB" w:rsidP="009068DB">
      <w:pPr>
        <w:rPr>
          <w:rFonts w:ascii="Calibri" w:eastAsia="Calibri" w:hAnsi="Calibri" w:cs="Calibri"/>
          <w:b/>
          <w:bCs/>
        </w:rPr>
      </w:pPr>
      <w:r>
        <w:drawing>
          <wp:anchor distT="0" distB="0" distL="114300" distR="114300" simplePos="0" relativeHeight="251777024" behindDoc="1" locked="0" layoutInCell="1" allowOverlap="1" wp14:anchorId="19BA7D23" wp14:editId="703F8E95">
            <wp:simplePos x="0" y="0"/>
            <wp:positionH relativeFrom="margin">
              <wp:posOffset>848995</wp:posOffset>
            </wp:positionH>
            <wp:positionV relativeFrom="paragraph">
              <wp:posOffset>7620</wp:posOffset>
            </wp:positionV>
            <wp:extent cx="5102225" cy="3344545"/>
            <wp:effectExtent l="0" t="0" r="3175" b="8255"/>
            <wp:wrapTight wrapText="bothSides">
              <wp:wrapPolygon edited="0">
                <wp:start x="0" y="0"/>
                <wp:lineTo x="0" y="21530"/>
                <wp:lineTo x="21533" y="21530"/>
                <wp:lineTo x="21533" y="0"/>
                <wp:lineTo x="0" y="0"/>
              </wp:wrapPolygon>
            </wp:wrapTight>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5102225" cy="3344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73E94E" w14:textId="77777777" w:rsidR="009068DB" w:rsidRPr="00DB3AB5" w:rsidRDefault="009068DB" w:rsidP="009068DB">
      <w:pPr>
        <w:tabs>
          <w:tab w:val="left" w:pos="2940"/>
        </w:tabs>
        <w:spacing w:before="4"/>
        <w:rPr>
          <w:rFonts w:ascii="Calibri" w:eastAsia="Calibri" w:hAnsi="Calibri" w:cs="Calibri"/>
          <w:b/>
          <w:bCs/>
          <w:sz w:val="15"/>
          <w:szCs w:val="15"/>
        </w:rPr>
      </w:pPr>
      <w:r>
        <w:rPr>
          <w:rFonts w:ascii="Calibri" w:eastAsia="Calibri" w:hAnsi="Calibri" w:cs="Calibri"/>
          <w:b/>
          <w:bCs/>
          <w:sz w:val="15"/>
          <w:szCs w:val="15"/>
        </w:rPr>
        <w:tab/>
      </w:r>
    </w:p>
    <w:p w14:paraId="74CA14B9" w14:textId="77777777" w:rsidR="009068DB" w:rsidRPr="001C2C93" w:rsidRDefault="009068DB" w:rsidP="009068DB">
      <w:pPr>
        <w:spacing w:line="20" w:lineRule="exact"/>
        <w:rPr>
          <w:rFonts w:ascii="Calibri" w:eastAsia="Calibri" w:hAnsi="Calibri" w:cs="Calibri"/>
          <w:sz w:val="2"/>
          <w:szCs w:val="2"/>
        </w:rPr>
      </w:pPr>
    </w:p>
    <w:p w14:paraId="0789F0AD" w14:textId="77777777" w:rsidR="009068DB" w:rsidRPr="00DB791C" w:rsidRDefault="009068DB" w:rsidP="009068DB">
      <w:pPr>
        <w:spacing w:before="51"/>
        <w:ind w:left="2114" w:right="2496"/>
        <w:jc w:val="center"/>
        <w:rPr>
          <w:rFonts w:eastAsia="Calibri"/>
          <w:iCs/>
        </w:rPr>
      </w:pPr>
      <w:r w:rsidRPr="00DB791C">
        <w:rPr>
          <w:iCs/>
        </w:rPr>
        <w:t>Detail Display for I/O in Analog Input Family except</w:t>
      </w:r>
      <w:r w:rsidRPr="00DB791C">
        <w:rPr>
          <w:iCs/>
          <w:spacing w:val="-15"/>
        </w:rPr>
        <w:t xml:space="preserve"> </w:t>
      </w:r>
      <w:r w:rsidRPr="00DB791C">
        <w:rPr>
          <w:iCs/>
        </w:rPr>
        <w:t>_AI_SCADA_130,</w:t>
      </w:r>
    </w:p>
    <w:p w14:paraId="51E2CCE0" w14:textId="77777777" w:rsidR="009068DB" w:rsidRPr="00A60C34" w:rsidRDefault="009068DB" w:rsidP="009068DB">
      <w:pPr>
        <w:ind w:left="2114" w:right="2496"/>
        <w:jc w:val="center"/>
        <w:rPr>
          <w:rFonts w:eastAsia="Calibri"/>
          <w:iCs/>
        </w:rPr>
      </w:pPr>
      <w:r w:rsidRPr="00DB791C">
        <w:rPr>
          <w:iCs/>
        </w:rPr>
        <w:t>_AI_SLMG_130 control</w:t>
      </w:r>
      <w:r w:rsidRPr="00DB791C">
        <w:rPr>
          <w:iCs/>
          <w:spacing w:val="-9"/>
        </w:rPr>
        <w:t xml:space="preserve"> </w:t>
      </w:r>
      <w:r w:rsidRPr="00DB791C">
        <w:rPr>
          <w:iCs/>
        </w:rPr>
        <w:t>modules</w:t>
      </w:r>
    </w:p>
    <w:p w14:paraId="04DA97C7" w14:textId="77777777" w:rsidR="009068DB" w:rsidRPr="00DB791C" w:rsidRDefault="009068DB" w:rsidP="009068DB">
      <w:pPr>
        <w:pStyle w:val="BodyText1"/>
        <w:rPr>
          <w:rFonts w:ascii="Garamond" w:hAnsi="Garamond"/>
          <w:sz w:val="24"/>
        </w:rPr>
      </w:pPr>
      <w:r w:rsidRPr="00DB791C">
        <w:rPr>
          <w:rFonts w:ascii="Garamond" w:hAnsi="Garamond"/>
          <w:sz w:val="24"/>
        </w:rPr>
        <w:t>Detail Display provides following functionalities to the</w:t>
      </w:r>
      <w:r w:rsidRPr="00DB791C">
        <w:rPr>
          <w:rFonts w:ascii="Garamond" w:hAnsi="Garamond"/>
          <w:spacing w:val="-36"/>
          <w:sz w:val="24"/>
        </w:rPr>
        <w:t xml:space="preserve"> </w:t>
      </w:r>
      <w:r w:rsidRPr="00DB791C">
        <w:rPr>
          <w:rFonts w:ascii="Garamond" w:hAnsi="Garamond"/>
          <w:sz w:val="24"/>
        </w:rPr>
        <w:t>operator:</w:t>
      </w:r>
    </w:p>
    <w:p w14:paraId="50FD5E12" w14:textId="77777777" w:rsidR="009068DB" w:rsidRPr="00DB791C" w:rsidRDefault="009068DB" w:rsidP="002B4845">
      <w:pPr>
        <w:pStyle w:val="BodyText1"/>
        <w:numPr>
          <w:ilvl w:val="0"/>
          <w:numId w:val="158"/>
        </w:numPr>
        <w:rPr>
          <w:rFonts w:ascii="Garamond" w:hAnsi="Garamond"/>
          <w:b/>
          <w:bCs/>
          <w:sz w:val="24"/>
        </w:rPr>
      </w:pPr>
      <w:bookmarkStart w:id="1584" w:name="_Toc73959775"/>
      <w:bookmarkStart w:id="1585" w:name="_Toc81221535"/>
      <w:r w:rsidRPr="00DB791C">
        <w:rPr>
          <w:rFonts w:ascii="Garamond" w:hAnsi="Garamond"/>
          <w:b/>
          <w:bCs/>
          <w:sz w:val="24"/>
        </w:rPr>
        <w:t>Simulate:</w:t>
      </w:r>
      <w:bookmarkEnd w:id="1584"/>
      <w:bookmarkEnd w:id="1585"/>
    </w:p>
    <w:p w14:paraId="230EBBE5" w14:textId="77777777" w:rsidR="009068DB" w:rsidRPr="00DB791C" w:rsidRDefault="009068DB" w:rsidP="002B4845">
      <w:pPr>
        <w:pStyle w:val="ListParagraph"/>
        <w:widowControl w:val="0"/>
        <w:numPr>
          <w:ilvl w:val="0"/>
          <w:numId w:val="157"/>
        </w:numPr>
        <w:tabs>
          <w:tab w:val="left" w:pos="3240"/>
        </w:tabs>
        <w:bidi w:val="0"/>
        <w:spacing w:before="151" w:line="276" w:lineRule="auto"/>
        <w:ind w:right="1810" w:hanging="792"/>
        <w:contextualSpacing w:val="0"/>
        <w:jc w:val="both"/>
        <w:rPr>
          <w:rFonts w:ascii="Garamond" w:hAnsi="Garamond" w:cs="Times New Roman"/>
          <w:szCs w:val="24"/>
        </w:rPr>
      </w:pPr>
      <w:r w:rsidRPr="00DB791C">
        <w:rPr>
          <w:rFonts w:ascii="Garamond" w:hAnsi="Garamond" w:cs="Times New Roman"/>
          <w:b/>
          <w:szCs w:val="24"/>
        </w:rPr>
        <w:t xml:space="preserve">Field value: </w:t>
      </w:r>
      <w:r w:rsidRPr="00DB791C">
        <w:rPr>
          <w:rFonts w:ascii="Garamond" w:hAnsi="Garamond" w:cs="Times New Roman"/>
          <w:szCs w:val="24"/>
        </w:rPr>
        <w:t>Field value indication for</w:t>
      </w:r>
      <w:r w:rsidRPr="00DB791C">
        <w:rPr>
          <w:rFonts w:ascii="Garamond" w:hAnsi="Garamond" w:cs="Times New Roman"/>
          <w:spacing w:val="2"/>
          <w:szCs w:val="24"/>
        </w:rPr>
        <w:t xml:space="preserve"> </w:t>
      </w:r>
      <w:r w:rsidRPr="00DB791C">
        <w:rPr>
          <w:rFonts w:ascii="Garamond" w:hAnsi="Garamond" w:cs="Times New Roman"/>
          <w:szCs w:val="24"/>
        </w:rPr>
        <w:t>AIx.</w:t>
      </w:r>
    </w:p>
    <w:p w14:paraId="074B147D" w14:textId="77777777" w:rsidR="009068DB" w:rsidRPr="00A60C34" w:rsidRDefault="009068DB" w:rsidP="002B4845">
      <w:pPr>
        <w:pStyle w:val="ListParagraph"/>
        <w:widowControl w:val="0"/>
        <w:numPr>
          <w:ilvl w:val="0"/>
          <w:numId w:val="157"/>
        </w:numPr>
        <w:tabs>
          <w:tab w:val="left" w:pos="2358"/>
          <w:tab w:val="left" w:pos="3240"/>
        </w:tabs>
        <w:bidi w:val="0"/>
        <w:spacing w:line="276" w:lineRule="auto"/>
        <w:ind w:left="3150" w:right="1810" w:hanging="1980"/>
        <w:contextualSpacing w:val="0"/>
        <w:jc w:val="both"/>
        <w:rPr>
          <w:rFonts w:ascii="Garamond" w:hAnsi="Garamond" w:cs="Times New Roman"/>
          <w:szCs w:val="24"/>
        </w:rPr>
      </w:pPr>
      <w:r>
        <w:rPr>
          <w:rFonts w:ascii="Garamond" w:hAnsi="Garamond" w:cs="Times New Roman"/>
          <w:b/>
          <w:szCs w:val="24"/>
        </w:rPr>
        <w:lastRenderedPageBreak/>
        <w:t xml:space="preserve">               </w:t>
      </w:r>
      <w:r w:rsidRPr="00DB791C">
        <w:rPr>
          <w:rFonts w:ascii="Garamond" w:hAnsi="Garamond" w:cs="Times New Roman"/>
          <w:b/>
          <w:szCs w:val="24"/>
        </w:rPr>
        <w:t xml:space="preserve">Simulate Enable: </w:t>
      </w:r>
      <w:r w:rsidRPr="00DB791C">
        <w:rPr>
          <w:rFonts w:ascii="Garamond" w:hAnsi="Garamond" w:cs="Times New Roman"/>
          <w:szCs w:val="24"/>
        </w:rPr>
        <w:t>A checkbox allows the operator</w:t>
      </w:r>
      <w:r w:rsidRPr="00DB791C">
        <w:rPr>
          <w:rFonts w:ascii="Garamond" w:hAnsi="Garamond" w:cs="Times New Roman"/>
          <w:spacing w:val="-2"/>
          <w:szCs w:val="24"/>
        </w:rPr>
        <w:t xml:space="preserve"> </w:t>
      </w:r>
      <w:r w:rsidRPr="00DB791C">
        <w:rPr>
          <w:rFonts w:ascii="Garamond" w:hAnsi="Garamond" w:cs="Times New Roman"/>
          <w:szCs w:val="24"/>
        </w:rPr>
        <w:t xml:space="preserve">to </w:t>
      </w:r>
      <w:r>
        <w:rPr>
          <w:rFonts w:ascii="Garamond" w:hAnsi="Garamond" w:cs="Times New Roman"/>
          <w:szCs w:val="24"/>
        </w:rPr>
        <w:t xml:space="preserve">  </w:t>
      </w:r>
      <w:r w:rsidRPr="00DB791C">
        <w:rPr>
          <w:rFonts w:ascii="Garamond" w:hAnsi="Garamond" w:cs="Times New Roman"/>
          <w:szCs w:val="24"/>
        </w:rPr>
        <w:t>simulate the process value (PV) of AIx block in</w:t>
      </w:r>
      <w:r w:rsidRPr="00DB791C">
        <w:rPr>
          <w:rFonts w:ascii="Garamond" w:hAnsi="Garamond" w:cs="Times New Roman"/>
          <w:spacing w:val="-23"/>
          <w:szCs w:val="24"/>
        </w:rPr>
        <w:t xml:space="preserve"> </w:t>
      </w:r>
      <w:r w:rsidRPr="00DB791C">
        <w:rPr>
          <w:rFonts w:ascii="Garamond" w:hAnsi="Garamond" w:cs="Times New Roman"/>
          <w:szCs w:val="24"/>
        </w:rPr>
        <w:t>engineering</w:t>
      </w:r>
      <w:r w:rsidRPr="00DB791C">
        <w:rPr>
          <w:rFonts w:ascii="Garamond" w:hAnsi="Garamond" w:cs="Times New Roman"/>
          <w:w w:val="99"/>
          <w:szCs w:val="24"/>
        </w:rPr>
        <w:t xml:space="preserve"> </w:t>
      </w:r>
      <w:r w:rsidRPr="00DB791C">
        <w:rPr>
          <w:rFonts w:ascii="Garamond" w:hAnsi="Garamond" w:cs="Times New Roman"/>
          <w:szCs w:val="24"/>
        </w:rPr>
        <w:t>units. (e.g. AIx - AI1 or</w:t>
      </w:r>
      <w:r w:rsidRPr="00DB791C">
        <w:rPr>
          <w:rFonts w:ascii="Garamond" w:hAnsi="Garamond" w:cs="Times New Roman"/>
          <w:spacing w:val="-10"/>
          <w:szCs w:val="24"/>
        </w:rPr>
        <w:t xml:space="preserve"> </w:t>
      </w:r>
      <w:r w:rsidRPr="00DB791C">
        <w:rPr>
          <w:rFonts w:ascii="Garamond" w:hAnsi="Garamond" w:cs="Times New Roman"/>
          <w:szCs w:val="24"/>
        </w:rPr>
        <w:t>AI2).</w:t>
      </w:r>
    </w:p>
    <w:p w14:paraId="665DC025" w14:textId="77777777" w:rsidR="009068DB" w:rsidRPr="00071728" w:rsidRDefault="009068DB" w:rsidP="009068DB">
      <w:pPr>
        <w:pStyle w:val="BodyText"/>
        <w:spacing w:before="51"/>
        <w:ind w:left="432" w:right="576"/>
      </w:pPr>
      <w:r w:rsidRPr="004836EA">
        <w:rPr>
          <w:b/>
        </w:rPr>
        <w:t xml:space="preserve">Sim Value </w:t>
      </w:r>
      <w:r w:rsidRPr="004836EA">
        <w:t>: A value field provides indication and entry</w:t>
      </w:r>
      <w:r w:rsidRPr="004836EA">
        <w:rPr>
          <w:spacing w:val="-10"/>
        </w:rPr>
        <w:t xml:space="preserve"> </w:t>
      </w:r>
      <w:r w:rsidRPr="004836EA">
        <w:t xml:space="preserve">of the simulation value of AIx block in </w:t>
      </w:r>
      <w:r w:rsidRPr="00071728">
        <w:t>engineering units</w:t>
      </w:r>
      <w:r w:rsidRPr="00071728">
        <w:rPr>
          <w:spacing w:val="-23"/>
        </w:rPr>
        <w:t xml:space="preserve"> </w:t>
      </w:r>
      <w:r w:rsidRPr="00071728">
        <w:t>of  OUT_SCALE.</w:t>
      </w:r>
    </w:p>
    <w:p w14:paraId="35A1493F" w14:textId="77777777" w:rsidR="009068DB" w:rsidRPr="00071728" w:rsidRDefault="009068DB" w:rsidP="002B4845">
      <w:pPr>
        <w:pStyle w:val="ListParagraph"/>
        <w:widowControl w:val="0"/>
        <w:numPr>
          <w:ilvl w:val="0"/>
          <w:numId w:val="157"/>
        </w:numPr>
        <w:tabs>
          <w:tab w:val="left" w:pos="3240"/>
        </w:tabs>
        <w:bidi w:val="0"/>
        <w:spacing w:line="276" w:lineRule="auto"/>
        <w:ind w:left="2035" w:right="1602" w:hanging="792"/>
        <w:contextualSpacing w:val="0"/>
        <w:jc w:val="both"/>
        <w:rPr>
          <w:rFonts w:ascii="Garamond" w:hAnsi="Garamond" w:cs="Times New Roman"/>
          <w:szCs w:val="24"/>
        </w:rPr>
      </w:pPr>
      <w:r w:rsidRPr="00071728">
        <w:rPr>
          <w:rFonts w:ascii="Garamond" w:hAnsi="Garamond" w:cs="Times New Roman"/>
          <w:b/>
          <w:szCs w:val="24"/>
        </w:rPr>
        <w:t>Input Enable</w:t>
      </w:r>
      <w:r w:rsidRPr="00071728">
        <w:rPr>
          <w:rFonts w:ascii="Garamond" w:hAnsi="Garamond" w:cs="Times New Roman"/>
          <w:szCs w:val="24"/>
        </w:rPr>
        <w:t>: Enable/Disable the inputs to input</w:t>
      </w:r>
      <w:r w:rsidRPr="00071728">
        <w:rPr>
          <w:rFonts w:ascii="Garamond" w:hAnsi="Garamond" w:cs="Times New Roman"/>
          <w:spacing w:val="-6"/>
          <w:szCs w:val="24"/>
        </w:rPr>
        <w:t xml:space="preserve"> </w:t>
      </w:r>
      <w:r w:rsidRPr="00071728">
        <w:rPr>
          <w:rFonts w:ascii="Garamond" w:hAnsi="Garamond" w:cs="Times New Roman"/>
          <w:szCs w:val="24"/>
        </w:rPr>
        <w:t>selector block. Applicable for _AI_SL_130, AI_SL3_130</w:t>
      </w:r>
      <w:r w:rsidRPr="00071728">
        <w:rPr>
          <w:rFonts w:ascii="Garamond" w:hAnsi="Garamond" w:cs="Times New Roman"/>
          <w:spacing w:val="-19"/>
          <w:szCs w:val="24"/>
        </w:rPr>
        <w:t xml:space="preserve"> </w:t>
      </w:r>
      <w:r w:rsidRPr="00071728">
        <w:rPr>
          <w:rFonts w:ascii="Garamond" w:hAnsi="Garamond" w:cs="Times New Roman"/>
          <w:szCs w:val="24"/>
        </w:rPr>
        <w:t>and _AI_SL4_130</w:t>
      </w:r>
      <w:r w:rsidRPr="00071728">
        <w:rPr>
          <w:rFonts w:ascii="Garamond" w:hAnsi="Garamond" w:cs="Times New Roman"/>
          <w:spacing w:val="-7"/>
          <w:szCs w:val="24"/>
        </w:rPr>
        <w:t xml:space="preserve"> </w:t>
      </w:r>
      <w:r w:rsidRPr="00071728">
        <w:rPr>
          <w:rFonts w:ascii="Garamond" w:hAnsi="Garamond" w:cs="Times New Roman"/>
          <w:szCs w:val="24"/>
        </w:rPr>
        <w:t>modules.</w:t>
      </w:r>
    </w:p>
    <w:p w14:paraId="0783CEC1" w14:textId="77777777" w:rsidR="009068DB" w:rsidRPr="00071728" w:rsidRDefault="009068DB" w:rsidP="002B4845">
      <w:pPr>
        <w:pStyle w:val="ListParagraph"/>
        <w:widowControl w:val="0"/>
        <w:numPr>
          <w:ilvl w:val="0"/>
          <w:numId w:val="157"/>
        </w:numPr>
        <w:tabs>
          <w:tab w:val="left" w:pos="3240"/>
        </w:tabs>
        <w:bidi w:val="0"/>
        <w:spacing w:line="276" w:lineRule="auto"/>
        <w:ind w:left="2035" w:right="1602" w:hanging="792"/>
        <w:contextualSpacing w:val="0"/>
        <w:jc w:val="both"/>
        <w:rPr>
          <w:rFonts w:ascii="Garamond" w:hAnsi="Garamond" w:cs="Times New Roman"/>
          <w:szCs w:val="24"/>
        </w:rPr>
      </w:pPr>
      <w:r w:rsidRPr="00071728">
        <w:rPr>
          <w:rFonts w:ascii="Garamond" w:hAnsi="Garamond" w:cs="Times New Roman"/>
          <w:b/>
          <w:szCs w:val="24"/>
        </w:rPr>
        <w:t xml:space="preserve">Simulation Value Range (EU0 and EU100): </w:t>
      </w:r>
      <w:r w:rsidRPr="00071728">
        <w:rPr>
          <w:rFonts w:ascii="Garamond" w:hAnsi="Garamond" w:cs="Times New Roman"/>
          <w:szCs w:val="24"/>
        </w:rPr>
        <w:t>Indication of range for the operator to change the simulation value</w:t>
      </w:r>
      <w:r w:rsidRPr="00071728">
        <w:rPr>
          <w:rFonts w:ascii="Garamond" w:hAnsi="Garamond" w:cs="Times New Roman"/>
          <w:spacing w:val="-23"/>
          <w:szCs w:val="24"/>
        </w:rPr>
        <w:t xml:space="preserve"> </w:t>
      </w:r>
      <w:r w:rsidRPr="00071728">
        <w:rPr>
          <w:rFonts w:ascii="Garamond" w:hAnsi="Garamond" w:cs="Times New Roman"/>
          <w:szCs w:val="24"/>
        </w:rPr>
        <w:t>of AIx</w:t>
      </w:r>
      <w:r w:rsidRPr="00071728">
        <w:rPr>
          <w:rFonts w:ascii="Garamond" w:hAnsi="Garamond" w:cs="Times New Roman"/>
          <w:spacing w:val="-3"/>
          <w:szCs w:val="24"/>
        </w:rPr>
        <w:t xml:space="preserve"> </w:t>
      </w:r>
      <w:r w:rsidRPr="00071728">
        <w:rPr>
          <w:rFonts w:ascii="Garamond" w:hAnsi="Garamond" w:cs="Times New Roman"/>
          <w:szCs w:val="24"/>
        </w:rPr>
        <w:t>block.</w:t>
      </w:r>
    </w:p>
    <w:p w14:paraId="669F85EC" w14:textId="77777777" w:rsidR="009068DB" w:rsidRPr="00071728" w:rsidRDefault="009068DB" w:rsidP="002B4845">
      <w:pPr>
        <w:pStyle w:val="ListParagraph"/>
        <w:widowControl w:val="0"/>
        <w:numPr>
          <w:ilvl w:val="0"/>
          <w:numId w:val="157"/>
        </w:numPr>
        <w:tabs>
          <w:tab w:val="left" w:pos="3240"/>
        </w:tabs>
        <w:bidi w:val="0"/>
        <w:spacing w:line="276" w:lineRule="auto"/>
        <w:ind w:left="2035" w:right="1602" w:hanging="792"/>
        <w:contextualSpacing w:val="0"/>
        <w:jc w:val="both"/>
        <w:rPr>
          <w:rFonts w:ascii="Garamond" w:hAnsi="Garamond" w:cs="Times New Roman"/>
          <w:szCs w:val="24"/>
        </w:rPr>
      </w:pPr>
      <w:r w:rsidRPr="00071728">
        <w:rPr>
          <w:rFonts w:ascii="Garamond" w:hAnsi="Garamond" w:cs="Times New Roman"/>
          <w:b/>
          <w:szCs w:val="24"/>
        </w:rPr>
        <w:t xml:space="preserve">Engineering Units: </w:t>
      </w:r>
      <w:r w:rsidRPr="00071728">
        <w:rPr>
          <w:rFonts w:ascii="Garamond" w:hAnsi="Garamond" w:cs="Times New Roman"/>
          <w:szCs w:val="24"/>
        </w:rPr>
        <w:t>Field to indicate Engineering units</w:t>
      </w:r>
      <w:r w:rsidRPr="00071728">
        <w:rPr>
          <w:rFonts w:ascii="Garamond" w:hAnsi="Garamond" w:cs="Times New Roman"/>
          <w:spacing w:val="-7"/>
          <w:szCs w:val="24"/>
        </w:rPr>
        <w:t xml:space="preserve"> </w:t>
      </w:r>
      <w:r w:rsidRPr="00071728">
        <w:rPr>
          <w:rFonts w:ascii="Garamond" w:hAnsi="Garamond" w:cs="Times New Roman"/>
          <w:szCs w:val="24"/>
        </w:rPr>
        <w:t>and its range defined in the control</w:t>
      </w:r>
      <w:r w:rsidRPr="00071728">
        <w:rPr>
          <w:rFonts w:ascii="Garamond" w:hAnsi="Garamond" w:cs="Times New Roman"/>
          <w:spacing w:val="-20"/>
          <w:szCs w:val="24"/>
        </w:rPr>
        <w:t xml:space="preserve"> </w:t>
      </w:r>
      <w:r w:rsidRPr="00071728">
        <w:rPr>
          <w:rFonts w:ascii="Garamond" w:hAnsi="Garamond" w:cs="Times New Roman"/>
          <w:szCs w:val="24"/>
        </w:rPr>
        <w:t>module.</w:t>
      </w:r>
    </w:p>
    <w:p w14:paraId="10E19756" w14:textId="77777777" w:rsidR="009068DB" w:rsidRPr="0099603F" w:rsidRDefault="009068DB" w:rsidP="002B4845">
      <w:pPr>
        <w:pStyle w:val="ListParagraph"/>
        <w:widowControl w:val="0"/>
        <w:numPr>
          <w:ilvl w:val="0"/>
          <w:numId w:val="157"/>
        </w:numPr>
        <w:tabs>
          <w:tab w:val="left" w:pos="3240"/>
        </w:tabs>
        <w:bidi w:val="0"/>
        <w:spacing w:line="276" w:lineRule="auto"/>
        <w:ind w:left="2035" w:right="1602" w:hanging="792"/>
        <w:contextualSpacing w:val="0"/>
        <w:jc w:val="both"/>
        <w:rPr>
          <w:rFonts w:ascii="Garamond" w:hAnsi="Garamond" w:cs="Times New Roman"/>
          <w:szCs w:val="24"/>
        </w:rPr>
      </w:pPr>
      <w:r w:rsidRPr="00071728">
        <w:rPr>
          <w:rFonts w:ascii="Garamond" w:hAnsi="Garamond" w:cs="Times New Roman"/>
          <w:b/>
          <w:szCs w:val="24"/>
        </w:rPr>
        <w:t xml:space="preserve">OOS mode Enable for AI: </w:t>
      </w:r>
      <w:r w:rsidRPr="00071728">
        <w:rPr>
          <w:rFonts w:ascii="Garamond" w:hAnsi="Garamond" w:cs="Times New Roman"/>
          <w:szCs w:val="24"/>
        </w:rPr>
        <w:t>A checkbox when</w:t>
      </w:r>
      <w:r w:rsidRPr="00071728">
        <w:rPr>
          <w:rFonts w:ascii="Garamond" w:hAnsi="Garamond" w:cs="Times New Roman"/>
          <w:spacing w:val="-1"/>
          <w:szCs w:val="24"/>
        </w:rPr>
        <w:t xml:space="preserve"> </w:t>
      </w:r>
      <w:r w:rsidRPr="00071728">
        <w:rPr>
          <w:rFonts w:ascii="Garamond" w:hAnsi="Garamond" w:cs="Times New Roman"/>
          <w:szCs w:val="24"/>
        </w:rPr>
        <w:t>checked allows the operator to change the mode of AIx block</w:t>
      </w:r>
      <w:r w:rsidRPr="00071728">
        <w:rPr>
          <w:rFonts w:ascii="Garamond" w:hAnsi="Garamond" w:cs="Times New Roman"/>
          <w:spacing w:val="-20"/>
          <w:szCs w:val="24"/>
        </w:rPr>
        <w:t xml:space="preserve"> </w:t>
      </w:r>
      <w:r w:rsidRPr="00071728">
        <w:rPr>
          <w:rFonts w:ascii="Garamond" w:hAnsi="Garamond" w:cs="Times New Roman"/>
          <w:szCs w:val="24"/>
        </w:rPr>
        <w:t>to Out of Service (OOS) mode. When this checkbox</w:t>
      </w:r>
      <w:r w:rsidRPr="00071728">
        <w:rPr>
          <w:rFonts w:ascii="Garamond" w:hAnsi="Garamond" w:cs="Times New Roman"/>
          <w:spacing w:val="-8"/>
          <w:szCs w:val="24"/>
        </w:rPr>
        <w:t xml:space="preserve"> </w:t>
      </w:r>
      <w:r w:rsidRPr="00071728">
        <w:rPr>
          <w:rFonts w:ascii="Garamond" w:hAnsi="Garamond" w:cs="Times New Roman"/>
          <w:szCs w:val="24"/>
        </w:rPr>
        <w:t>is unchecked, mode of AIx block changes to Auto mode.</w:t>
      </w:r>
      <w:r w:rsidRPr="00071728">
        <w:rPr>
          <w:rFonts w:ascii="Garamond" w:hAnsi="Garamond" w:cs="Times New Roman"/>
          <w:spacing w:val="-21"/>
          <w:szCs w:val="24"/>
        </w:rPr>
        <w:t xml:space="preserve"> </w:t>
      </w:r>
      <w:r w:rsidRPr="00071728">
        <w:rPr>
          <w:rFonts w:ascii="Garamond" w:hAnsi="Garamond" w:cs="Times New Roman"/>
          <w:szCs w:val="24"/>
        </w:rPr>
        <w:t>This action requires operator confirmation by confirming</w:t>
      </w:r>
      <w:r w:rsidRPr="00071728">
        <w:rPr>
          <w:rFonts w:ascii="Garamond" w:hAnsi="Garamond" w:cs="Times New Roman"/>
          <w:spacing w:val="-17"/>
          <w:szCs w:val="24"/>
        </w:rPr>
        <w:t xml:space="preserve"> </w:t>
      </w:r>
      <w:r w:rsidRPr="00071728">
        <w:rPr>
          <w:rFonts w:ascii="Garamond" w:hAnsi="Garamond" w:cs="Times New Roman"/>
          <w:szCs w:val="24"/>
        </w:rPr>
        <w:t>the</w:t>
      </w:r>
      <w:r w:rsidRPr="00071728">
        <w:rPr>
          <w:rFonts w:ascii="Garamond" w:hAnsi="Garamond" w:cs="Times New Roman"/>
          <w:w w:val="99"/>
          <w:szCs w:val="24"/>
        </w:rPr>
        <w:t xml:space="preserve"> </w:t>
      </w:r>
      <w:r w:rsidRPr="00071728">
        <w:rPr>
          <w:rFonts w:ascii="Garamond" w:hAnsi="Garamond" w:cs="Times New Roman"/>
          <w:szCs w:val="24"/>
        </w:rPr>
        <w:t>command from the confirmation box that appears</w:t>
      </w:r>
      <w:r w:rsidRPr="00071728">
        <w:rPr>
          <w:rFonts w:ascii="Garamond" w:hAnsi="Garamond" w:cs="Times New Roman"/>
          <w:spacing w:val="-18"/>
          <w:szCs w:val="24"/>
        </w:rPr>
        <w:t xml:space="preserve"> </w:t>
      </w:r>
      <w:r w:rsidRPr="00071728">
        <w:rPr>
          <w:rFonts w:ascii="Garamond" w:hAnsi="Garamond" w:cs="Times New Roman"/>
          <w:szCs w:val="24"/>
        </w:rPr>
        <w:t>when</w:t>
      </w:r>
      <w:r w:rsidRPr="00071728">
        <w:rPr>
          <w:rFonts w:ascii="Garamond" w:hAnsi="Garamond" w:cs="Times New Roman"/>
          <w:w w:val="99"/>
          <w:szCs w:val="24"/>
        </w:rPr>
        <w:t xml:space="preserve"> </w:t>
      </w:r>
      <w:r w:rsidRPr="00071728">
        <w:rPr>
          <w:rFonts w:ascii="Garamond" w:hAnsi="Garamond" w:cs="Times New Roman"/>
          <w:szCs w:val="24"/>
        </w:rPr>
        <w:t>the checkbox is toggled. (Not applicable for</w:t>
      </w:r>
      <w:r w:rsidRPr="00071728">
        <w:rPr>
          <w:rFonts w:ascii="Garamond" w:hAnsi="Garamond" w:cs="Times New Roman"/>
          <w:spacing w:val="-30"/>
          <w:szCs w:val="24"/>
        </w:rPr>
        <w:t xml:space="preserve"> </w:t>
      </w:r>
      <w:r w:rsidRPr="00071728">
        <w:rPr>
          <w:rFonts w:ascii="Garamond" w:hAnsi="Garamond" w:cs="Times New Roman"/>
          <w:szCs w:val="24"/>
        </w:rPr>
        <w:t>_AI_SOFT_130</w:t>
      </w:r>
      <w:r w:rsidRPr="00071728">
        <w:rPr>
          <w:rFonts w:ascii="Garamond" w:hAnsi="Garamond" w:cs="Times New Roman"/>
          <w:w w:val="99"/>
          <w:szCs w:val="24"/>
        </w:rPr>
        <w:t xml:space="preserve"> </w:t>
      </w:r>
      <w:r w:rsidRPr="00071728">
        <w:rPr>
          <w:rFonts w:ascii="Garamond" w:hAnsi="Garamond" w:cs="Times New Roman"/>
          <w:szCs w:val="24"/>
        </w:rPr>
        <w:t>module)</w:t>
      </w:r>
    </w:p>
    <w:p w14:paraId="39778799" w14:textId="77777777" w:rsidR="009068DB" w:rsidRPr="00071728" w:rsidRDefault="009068DB" w:rsidP="002B4845">
      <w:pPr>
        <w:pStyle w:val="BodyText1"/>
        <w:numPr>
          <w:ilvl w:val="0"/>
          <w:numId w:val="158"/>
        </w:numPr>
        <w:rPr>
          <w:rFonts w:ascii="Garamond" w:hAnsi="Garamond"/>
          <w:b/>
          <w:bCs/>
          <w:sz w:val="24"/>
        </w:rPr>
      </w:pPr>
      <w:bookmarkStart w:id="1586" w:name="_Toc73959776"/>
      <w:bookmarkStart w:id="1587" w:name="_Toc81221536"/>
      <w:r w:rsidRPr="00071728">
        <w:rPr>
          <w:rFonts w:ascii="Garamond" w:hAnsi="Garamond"/>
          <w:b/>
          <w:bCs/>
          <w:sz w:val="24"/>
        </w:rPr>
        <w:t>Linearization:</w:t>
      </w:r>
      <w:bookmarkEnd w:id="1586"/>
      <w:bookmarkEnd w:id="1587"/>
    </w:p>
    <w:p w14:paraId="3999CBC1" w14:textId="77777777" w:rsidR="009068DB" w:rsidRPr="0099603F" w:rsidRDefault="009068DB" w:rsidP="002B4845">
      <w:pPr>
        <w:pStyle w:val="BodyText"/>
        <w:numPr>
          <w:ilvl w:val="0"/>
          <w:numId w:val="154"/>
        </w:numPr>
        <w:spacing w:after="0" w:line="240" w:lineRule="auto"/>
        <w:ind w:right="1871"/>
        <w:jc w:val="both"/>
        <w:rPr>
          <w:b/>
          <w:bCs/>
        </w:rPr>
      </w:pPr>
      <w:r w:rsidRPr="00071728">
        <w:t>Linearization Type: Determines if the field value of AIx is</w:t>
      </w:r>
      <w:r w:rsidRPr="00071728">
        <w:rPr>
          <w:spacing w:val="31"/>
        </w:rPr>
        <w:t xml:space="preserve"> </w:t>
      </w:r>
      <w:r w:rsidRPr="00071728">
        <w:t>used directly or converted linearly (Indirect) or is converted with</w:t>
      </w:r>
      <w:r w:rsidRPr="00071728">
        <w:rPr>
          <w:spacing w:val="-29"/>
        </w:rPr>
        <w:t xml:space="preserve"> </w:t>
      </w:r>
      <w:r w:rsidRPr="00071728">
        <w:t>the</w:t>
      </w:r>
      <w:r w:rsidRPr="00071728">
        <w:rPr>
          <w:w w:val="99"/>
        </w:rPr>
        <w:t xml:space="preserve"> </w:t>
      </w:r>
      <w:r w:rsidRPr="00071728">
        <w:t>square root method (Ind Sqr.</w:t>
      </w:r>
      <w:r w:rsidRPr="00071728">
        <w:rPr>
          <w:spacing w:val="-14"/>
        </w:rPr>
        <w:t xml:space="preserve"> </w:t>
      </w:r>
      <w:r w:rsidRPr="00071728">
        <w:t>Root).</w:t>
      </w:r>
    </w:p>
    <w:p w14:paraId="5C2A766A" w14:textId="77777777" w:rsidR="009068DB" w:rsidRPr="00071728" w:rsidRDefault="009068DB" w:rsidP="002B4845">
      <w:pPr>
        <w:pStyle w:val="BodyText1"/>
        <w:numPr>
          <w:ilvl w:val="0"/>
          <w:numId w:val="159"/>
        </w:numPr>
        <w:rPr>
          <w:rFonts w:ascii="Garamond" w:hAnsi="Garamond"/>
          <w:b/>
          <w:bCs/>
          <w:sz w:val="24"/>
        </w:rPr>
      </w:pPr>
      <w:bookmarkStart w:id="1588" w:name="_Toc73959777"/>
      <w:bookmarkStart w:id="1589" w:name="_Toc81221537"/>
      <w:r w:rsidRPr="00071728">
        <w:rPr>
          <w:rFonts w:ascii="Garamond" w:hAnsi="Garamond"/>
          <w:b/>
          <w:bCs/>
          <w:sz w:val="24"/>
        </w:rPr>
        <w:t>Rate of Change:</w:t>
      </w:r>
      <w:bookmarkEnd w:id="1588"/>
      <w:bookmarkEnd w:id="1589"/>
    </w:p>
    <w:p w14:paraId="640DAF66" w14:textId="77777777" w:rsidR="009068DB" w:rsidRDefault="009068DB" w:rsidP="002B4845">
      <w:pPr>
        <w:pStyle w:val="BodyText"/>
        <w:numPr>
          <w:ilvl w:val="0"/>
          <w:numId w:val="154"/>
        </w:numPr>
        <w:tabs>
          <w:tab w:val="left" w:pos="3312"/>
        </w:tabs>
        <w:spacing w:after="0" w:line="240" w:lineRule="auto"/>
        <w:ind w:right="2463"/>
        <w:jc w:val="both"/>
        <w:rPr>
          <w:b/>
          <w:bCs/>
        </w:rPr>
      </w:pPr>
      <w:r w:rsidRPr="00071728">
        <w:t>ROC Value: Indicates rate of change value for rate</w:t>
      </w:r>
      <w:r w:rsidRPr="00071728">
        <w:rPr>
          <w:spacing w:val="-18"/>
        </w:rPr>
        <w:t xml:space="preserve"> </w:t>
      </w:r>
      <w:r w:rsidRPr="00071728">
        <w:t>alarm. (Applicable when RATE composite is</w:t>
      </w:r>
      <w:r w:rsidRPr="00071728">
        <w:rPr>
          <w:spacing w:val="-17"/>
        </w:rPr>
        <w:t xml:space="preserve"> </w:t>
      </w:r>
      <w:r w:rsidRPr="00071728">
        <w:t>included).</w:t>
      </w:r>
    </w:p>
    <w:p w14:paraId="7C0ED5A9" w14:textId="77777777" w:rsidR="009068DB" w:rsidRPr="0099603F" w:rsidRDefault="009068DB" w:rsidP="009068DB">
      <w:pPr>
        <w:pStyle w:val="BodyText"/>
        <w:tabs>
          <w:tab w:val="left" w:pos="3312"/>
        </w:tabs>
        <w:spacing w:after="0" w:line="240" w:lineRule="auto"/>
        <w:ind w:right="2463"/>
        <w:jc w:val="both"/>
        <w:rPr>
          <w:b/>
          <w:bCs/>
        </w:rPr>
      </w:pPr>
    </w:p>
    <w:p w14:paraId="6027AD07" w14:textId="77777777" w:rsidR="009068DB" w:rsidRPr="00071728" w:rsidRDefault="009068DB" w:rsidP="009068DB">
      <w:pPr>
        <w:widowControl w:val="0"/>
        <w:tabs>
          <w:tab w:val="left" w:pos="6983"/>
        </w:tabs>
        <w:spacing w:before="2" w:line="276" w:lineRule="auto"/>
        <w:ind w:right="1145" w:firstLine="360"/>
        <w:jc w:val="both"/>
        <w:rPr>
          <w:rFonts w:eastAsia="Calibri"/>
          <w:sz w:val="26"/>
          <w:szCs w:val="26"/>
        </w:rPr>
      </w:pPr>
      <w:r w:rsidRPr="00071728">
        <w:rPr>
          <w:rFonts w:eastAsia="Calibri"/>
        </w:rPr>
        <w:t>Detail Display for I/O in-AI-MUX-F-130 and Fieldbus variant modules in AI Family</w:t>
      </w:r>
      <w:bookmarkStart w:id="1590" w:name="_Toc73959778"/>
      <w:bookmarkStart w:id="1591" w:name="_Toc81221538"/>
    </w:p>
    <w:p w14:paraId="6D25D077" w14:textId="07A02540" w:rsidR="009068DB" w:rsidRDefault="009068DB" w:rsidP="009068DB">
      <w:pPr>
        <w:pStyle w:val="BodyText1"/>
      </w:pPr>
      <w:r>
        <w:rPr>
          <w:noProof/>
        </w:rPr>
        <mc:AlternateContent>
          <mc:Choice Requires="wpg">
            <w:drawing>
              <wp:anchor distT="0" distB="0" distL="114300" distR="114300" simplePos="0" relativeHeight="251779072" behindDoc="0" locked="0" layoutInCell="1" allowOverlap="1" wp14:anchorId="225F56EC" wp14:editId="5DEDD20D">
                <wp:simplePos x="0" y="0"/>
                <wp:positionH relativeFrom="page">
                  <wp:posOffset>1019175</wp:posOffset>
                </wp:positionH>
                <wp:positionV relativeFrom="margin">
                  <wp:posOffset>340995</wp:posOffset>
                </wp:positionV>
                <wp:extent cx="5071745" cy="12700"/>
                <wp:effectExtent l="0" t="0" r="0" b="0"/>
                <wp:wrapSquare wrapText="bothSides"/>
                <wp:docPr id="395"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1745" cy="12700"/>
                          <a:chOff x="0" y="0"/>
                          <a:chExt cx="7987" cy="20"/>
                        </a:xfrm>
                      </wpg:grpSpPr>
                      <wpg:grpSp>
                        <wpg:cNvPr id="396" name="Group 93"/>
                        <wpg:cNvGrpSpPr>
                          <a:grpSpLocks/>
                        </wpg:cNvGrpSpPr>
                        <wpg:grpSpPr bwMode="auto">
                          <a:xfrm>
                            <a:off x="10" y="10"/>
                            <a:ext cx="7967" cy="2"/>
                            <a:chOff x="10" y="10"/>
                            <a:chExt cx="7967" cy="2"/>
                          </a:xfrm>
                        </wpg:grpSpPr>
                        <wps:wsp>
                          <wps:cNvPr id="397" name="Freeform 94"/>
                          <wps:cNvSpPr>
                            <a:spLocks/>
                          </wps:cNvSpPr>
                          <wps:spPr bwMode="auto">
                            <a:xfrm>
                              <a:off x="10" y="10"/>
                              <a:ext cx="7967" cy="2"/>
                            </a:xfrm>
                            <a:custGeom>
                              <a:avLst/>
                              <a:gdLst>
                                <a:gd name="T0" fmla="+- 0 10 10"/>
                                <a:gd name="T1" fmla="*/ T0 w 7967"/>
                                <a:gd name="T2" fmla="+- 0 7977 10"/>
                                <a:gd name="T3" fmla="*/ T2 w 7967"/>
                              </a:gdLst>
                              <a:ahLst/>
                              <a:cxnLst>
                                <a:cxn ang="0">
                                  <a:pos x="T1" y="0"/>
                                </a:cxn>
                                <a:cxn ang="0">
                                  <a:pos x="T3" y="0"/>
                                </a:cxn>
                              </a:cxnLst>
                              <a:rect l="0" t="0" r="r" b="b"/>
                              <a:pathLst>
                                <a:path w="7967">
                                  <a:moveTo>
                                    <a:pt x="0" y="0"/>
                                  </a:moveTo>
                                  <a:lnTo>
                                    <a:pt x="7967" y="0"/>
                                  </a:lnTo>
                                </a:path>
                              </a:pathLst>
                            </a:custGeom>
                            <a:noFill/>
                            <a:ln w="12192">
                              <a:solidFill>
                                <a:srgbClr val="000000"/>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8352BBF" id="Group 395" o:spid="_x0000_s1026" style="position:absolute;margin-left:80.25pt;margin-top:26.85pt;width:399.35pt;height:1pt;z-index:251779072;mso-position-horizontal-relative:page;mso-position-vertical-relative:margin" coordsize="79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IJyLAMAAPwHAAAOAAAAZHJzL2Uyb0RvYy54bWy0Vdtq3DAQfS/0H4QeWxJfsoljE28ouVFI&#10;20C2H6CV5Qu1JVXSrjf9+o4k2/FuGgopXRYz0ozOnLlodHG561q0ZUo3guc4Og4xYpyKouFVjr+v&#10;bo/OMdKG8IK0grMcPzGNL5fv3130MmOxqEVbMIUAhOuslzmujZFZEGhas47oYyEZB2UpVEcMLFUV&#10;FIr0gN61QRyGZ0EvVCGVoExr2L32Srx0+GXJqPlWlpoZ1OYYuBn3Ve67tt9geUGyShFZN3SgQd7A&#10;oiMNB6cT1DUxBG1U8wKqa6gSWpTmmIouEGXZUOZigGii8CCaOyU20sVSZX0lpzRBag/y9GZY+nX7&#10;oFBT5PgkPcWIkw6K5PwiuwHp6WWVgdWdko/yQfkYQbwX9IcGdXCot+vKG6N1/0UUAEg2Rrj07ErV&#10;WQgIHO1cFZ6mKrCdQRQ2T8MkShZAhoIuipNwqBKtoZQvTtH6ZjiXpOeJPxS7EwHJvDtHcaDk43GL&#10;KbQpAWf7CUhP/nf8EbSkDXKIcMxAkp6NkfgGnUI/ODAPfu/Iq7HDLdPPjaT/rZEeayKZ609tW2TK&#10;I5D3jXSrGLN3F6ULn0pnN/aRnjfRTNNLnWnotb+2z0E2XknflAuS0Y02d0y4FiTbe2389S9Aco1d&#10;DLxXUJeya2ESfDxCIYrs31eimkyi0eRDgFYh6pGr2gA44sSjkcNJ0iT5A9LJaGSR4hkSMK9GbqQe&#10;6dIdH/iChIgdtKG7XFJoez1WwGy8VYAARja2V2zB96GtPzO4UDBBD2enwghm59onRBJjmVkXVkR9&#10;jl0i7EYntmwlnMocXFxw8qxt+dzKd/+MlVfDCesAJo4XnFPLdVZTLm6btnU1aLmlEsVRGrvkaNE2&#10;hdVaOlpV66tWoS2xz4L72WgAbc8Mxi8vHFrNSHEzyIY0rZfBvoXkwnzxDWsnis7WoniC5lXCPzbw&#10;OIJQC/ULox4emhzrnxuiGEbtZw4XMI0WC/syucXiNIHhhdRcs55rCKcAlWODofJWvDL+NdtI1VQ1&#10;eIpcuFx8gplbNrbDHT/PaljADHDSMKkHGZ4YkPbesPnaWT0/2svfAAAA//8DAFBLAwQUAAYACAAA&#10;ACEAdbQ9qt8AAAAJAQAADwAAAGRycy9kb3ducmV2LnhtbEyPwWrCQBCG74W+wzKF3uomymqN2YhI&#10;25MUqoXibU3GJJidDdk1iW/f6ake/5mPf75J16NtRI+drx1piCcRCKTcFTWVGr4P7y+vIHwwVJjG&#10;EWq4oYd19viQmqRwA31hvw+l4BLyidFQhdAmUvq8Qmv8xLVIvDu7zprAsStl0ZmBy20jp1E0l9bU&#10;xBcq0+K2wvyyv1oNH4MZNrP4rd9dztvb8aA+f3Yxav38NG5WIAKO4R+GP31Wh4ydTu5KhRcN53mk&#10;GNWgZgsQDCzVcgrixAO1AJml8v6D7BcAAP//AwBQSwECLQAUAAYACAAAACEAtoM4kv4AAADhAQAA&#10;EwAAAAAAAAAAAAAAAAAAAAAAW0NvbnRlbnRfVHlwZXNdLnhtbFBLAQItABQABgAIAAAAIQA4/SH/&#10;1gAAAJQBAAALAAAAAAAAAAAAAAAAAC8BAABfcmVscy8ucmVsc1BLAQItABQABgAIAAAAIQBpyIJy&#10;LAMAAPwHAAAOAAAAAAAAAAAAAAAAAC4CAABkcnMvZTJvRG9jLnhtbFBLAQItABQABgAIAAAAIQB1&#10;tD2q3wAAAAkBAAAPAAAAAAAAAAAAAAAAAIYFAABkcnMvZG93bnJldi54bWxQSwUGAAAAAAQABADz&#10;AAAAkgYAAAAA&#10;">
                <v:group id="Group 93" o:spid="_x0000_s1027" style="position:absolute;left:10;top:10;width:7967;height:2" coordorigin="10,10"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zVxQAAANwAAAAPAAAAZHJzL2Rvd25yZXYueG1sRI9Bi8Iw&#10;FITvwv6H8IS9adoVxa1GEXGXPYigLoi3R/Nsi81LaWJb/70RBI/DzHzDzJedKUVDtSssK4iHEQji&#10;1OqCMwX/x5/BFITzyBpLy6TgTg6Wi4/eHBNtW95Tc/CZCBB2CSrIva8SKV2ak0E3tBVx8C62NuiD&#10;rDOpa2wD3JTyK4om0mDBYSHHitY5pdfDzSj4bbFdjeJNs71e1vfzcbw7bWNS6rPfrWYgPHX+HX61&#10;/7SC0fcEnmfCEZCLBwAAAP//AwBQSwECLQAUAAYACAAAACEA2+H2y+4AAACFAQAAEwAAAAAAAAAA&#10;AAAAAAAAAAAAW0NvbnRlbnRfVHlwZXNdLnhtbFBLAQItABQABgAIAAAAIQBa9CxbvwAAABUBAAAL&#10;AAAAAAAAAAAAAAAAAB8BAABfcmVscy8ucmVsc1BLAQItABQABgAIAAAAIQDur1zVxQAAANwAAAAP&#10;AAAAAAAAAAAAAAAAAAcCAABkcnMvZG93bnJldi54bWxQSwUGAAAAAAMAAwC3AAAA+QIAAAAA&#10;">
                  <v:shape id="Freeform 94" o:spid="_x0000_s1028" style="position:absolute;left:10;top:10;width:7967;height:2;visibility:visible;mso-wrap-style:square;v-text-anchor:top"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49txAAAANwAAAAPAAAAZHJzL2Rvd25yZXYueG1sRI9BawIx&#10;FITvhf6H8ArealYFretGKYLiVeuhvb1u3m7Wbl7WTdTYX98UCj0OM98MU6yibcWVet84VjAaZiCI&#10;S6cbrhUc3zbPLyB8QNbYOiYFd/KwWj4+FJhrd+M9XQ+hFqmEfY4KTAhdLqUvDVn0Q9cRJ69yvcWQ&#10;ZF9L3eMtldtWjrNsKi02nBYMdrQ2VH4dLlbBpK3Kj/D+fZqfP7ezEZuoG4pKDZ7i6wJEoBj+w3/0&#10;TiduPoPfM+kIyOUPAAAA//8DAFBLAQItABQABgAIAAAAIQDb4fbL7gAAAIUBAAATAAAAAAAAAAAA&#10;AAAAAAAAAABbQ29udGVudF9UeXBlc10ueG1sUEsBAi0AFAAGAAgAAAAhAFr0LFu/AAAAFQEAAAsA&#10;AAAAAAAAAAAAAAAAHwEAAF9yZWxzLy5yZWxzUEsBAi0AFAAGAAgAAAAhAC93j23EAAAA3AAAAA8A&#10;AAAAAAAAAAAAAAAABwIAAGRycy9kb3ducmV2LnhtbFBLBQYAAAAAAwADALcAAAD4AgAAAAA=&#10;" path="m,l7967,e" filled="f" strokeweight=".96pt">
                    <v:path arrowok="t" o:connecttype="custom" o:connectlocs="0,0;7967,0" o:connectangles="0,0"/>
                  </v:shape>
                </v:group>
                <w10:wrap type="square" anchorx="page" anchory="margin"/>
              </v:group>
            </w:pict>
          </mc:Fallback>
        </mc:AlternateContent>
      </w:r>
    </w:p>
    <w:p w14:paraId="5EBB46C9" w14:textId="3C409625" w:rsidR="009068DB" w:rsidRDefault="009068DB" w:rsidP="009068DB">
      <w:pPr>
        <w:pStyle w:val="BodyText1"/>
      </w:pPr>
      <w:r>
        <w:rPr>
          <w:noProof/>
        </w:rPr>
        <w:drawing>
          <wp:anchor distT="0" distB="0" distL="114300" distR="114300" simplePos="0" relativeHeight="251778048" behindDoc="1" locked="0" layoutInCell="1" allowOverlap="1" wp14:anchorId="3E965FD8" wp14:editId="7B59B9FA">
            <wp:simplePos x="0" y="0"/>
            <wp:positionH relativeFrom="page">
              <wp:posOffset>1228725</wp:posOffset>
            </wp:positionH>
            <wp:positionV relativeFrom="paragraph">
              <wp:posOffset>42545</wp:posOffset>
            </wp:positionV>
            <wp:extent cx="5104765" cy="3368040"/>
            <wp:effectExtent l="0" t="0" r="635" b="3810"/>
            <wp:wrapNone/>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5104765" cy="3368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977A0A" w14:textId="77777777" w:rsidR="009068DB" w:rsidRDefault="009068DB" w:rsidP="009068DB">
      <w:pPr>
        <w:pStyle w:val="BodyText1"/>
      </w:pPr>
    </w:p>
    <w:p w14:paraId="3B31B67D" w14:textId="77777777" w:rsidR="009068DB" w:rsidRDefault="009068DB" w:rsidP="009068DB">
      <w:pPr>
        <w:pStyle w:val="BodyText1"/>
      </w:pPr>
    </w:p>
    <w:p w14:paraId="7D329F9D" w14:textId="77777777" w:rsidR="009068DB" w:rsidRDefault="009068DB" w:rsidP="009068DB">
      <w:pPr>
        <w:pStyle w:val="BodyText1"/>
      </w:pPr>
    </w:p>
    <w:p w14:paraId="1A2251CF" w14:textId="77777777" w:rsidR="009068DB" w:rsidRDefault="009068DB" w:rsidP="009068DB">
      <w:pPr>
        <w:pStyle w:val="BodyText1"/>
      </w:pPr>
    </w:p>
    <w:p w14:paraId="31A92AC5" w14:textId="77777777" w:rsidR="009068DB" w:rsidRDefault="009068DB" w:rsidP="009068DB">
      <w:pPr>
        <w:pStyle w:val="BodyText1"/>
      </w:pPr>
    </w:p>
    <w:p w14:paraId="41DAA6BA" w14:textId="77777777" w:rsidR="009068DB" w:rsidRDefault="009068DB" w:rsidP="009068DB">
      <w:pPr>
        <w:pStyle w:val="BodyText1"/>
      </w:pPr>
    </w:p>
    <w:p w14:paraId="7C3AFB45" w14:textId="77777777" w:rsidR="009068DB" w:rsidRDefault="009068DB" w:rsidP="009068DB">
      <w:pPr>
        <w:pStyle w:val="BodyText1"/>
      </w:pPr>
    </w:p>
    <w:p w14:paraId="7DC66DC4" w14:textId="77777777" w:rsidR="009068DB" w:rsidRDefault="009068DB" w:rsidP="009068DB">
      <w:pPr>
        <w:pStyle w:val="BodyText1"/>
      </w:pPr>
    </w:p>
    <w:p w14:paraId="406DE107" w14:textId="77777777" w:rsidR="009068DB" w:rsidRDefault="009068DB" w:rsidP="009068DB">
      <w:pPr>
        <w:pStyle w:val="BodyText1"/>
      </w:pPr>
    </w:p>
    <w:p w14:paraId="525EA7E0" w14:textId="77777777" w:rsidR="009068DB" w:rsidRDefault="009068DB" w:rsidP="009068DB">
      <w:pPr>
        <w:pStyle w:val="BodyText1"/>
      </w:pPr>
    </w:p>
    <w:p w14:paraId="145B3084" w14:textId="77777777" w:rsidR="009068DB" w:rsidRDefault="009068DB" w:rsidP="009068DB">
      <w:pPr>
        <w:pStyle w:val="BodyText1"/>
      </w:pPr>
    </w:p>
    <w:p w14:paraId="09610043" w14:textId="77777777" w:rsidR="009068DB" w:rsidRDefault="009068DB" w:rsidP="009068DB">
      <w:pPr>
        <w:pStyle w:val="BodyText1"/>
      </w:pPr>
    </w:p>
    <w:p w14:paraId="6953C8AE" w14:textId="77777777" w:rsidR="009068DB" w:rsidRDefault="009068DB" w:rsidP="009068DB">
      <w:pPr>
        <w:pStyle w:val="BodyText1"/>
      </w:pPr>
    </w:p>
    <w:p w14:paraId="4E4699D8" w14:textId="77777777" w:rsidR="009068DB" w:rsidRDefault="009068DB" w:rsidP="009068DB">
      <w:pPr>
        <w:pStyle w:val="BodyText1"/>
      </w:pPr>
    </w:p>
    <w:p w14:paraId="0588DD1F" w14:textId="77777777" w:rsidR="009068DB" w:rsidRDefault="009068DB" w:rsidP="009068DB">
      <w:pPr>
        <w:pStyle w:val="BodyText1"/>
        <w:ind w:left="0"/>
      </w:pPr>
    </w:p>
    <w:p w14:paraId="6E97A615" w14:textId="77777777" w:rsidR="009068DB" w:rsidRDefault="009068DB" w:rsidP="009068DB">
      <w:pPr>
        <w:pStyle w:val="BodyText1"/>
        <w:rPr>
          <w:rFonts w:eastAsia="Calibri"/>
          <w:lang w:bidi="fa-IR"/>
        </w:rPr>
      </w:pPr>
    </w:p>
    <w:p w14:paraId="4ACB59D5" w14:textId="77777777" w:rsidR="009068DB" w:rsidRDefault="009068DB" w:rsidP="009068DB">
      <w:pPr>
        <w:pStyle w:val="BodyText1"/>
        <w:rPr>
          <w:rFonts w:eastAsia="Calibri"/>
          <w:lang w:bidi="fa-IR"/>
        </w:rPr>
      </w:pPr>
    </w:p>
    <w:p w14:paraId="764210ED" w14:textId="531D1F50" w:rsidR="009068DB" w:rsidRPr="00920B71" w:rsidRDefault="009068DB" w:rsidP="009068DB">
      <w:pPr>
        <w:pStyle w:val="BodyText1"/>
        <w:ind w:left="720"/>
        <w:rPr>
          <w:rFonts w:ascii="Times New Roman" w:eastAsia="Calibri" w:hAnsi="Times New Roman"/>
          <w:lang w:bidi="fa-IR"/>
        </w:rPr>
      </w:pPr>
      <w:r>
        <w:rPr>
          <w:noProof/>
        </w:rPr>
        <w:lastRenderedPageBreak/>
        <mc:AlternateContent>
          <mc:Choice Requires="wpg">
            <w:drawing>
              <wp:inline distT="0" distB="0" distL="0" distR="0" wp14:anchorId="29E7BF95" wp14:editId="42AF1DF5">
                <wp:extent cx="5245100" cy="45720"/>
                <wp:effectExtent l="0" t="0" r="0" b="0"/>
                <wp:docPr id="2045" name="Group 2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5100" cy="45720"/>
                          <a:chOff x="0" y="0"/>
                          <a:chExt cx="7987" cy="20"/>
                        </a:xfrm>
                      </wpg:grpSpPr>
                      <wpg:grpSp>
                        <wpg:cNvPr id="2046" name="Group 145"/>
                        <wpg:cNvGrpSpPr>
                          <a:grpSpLocks/>
                        </wpg:cNvGrpSpPr>
                        <wpg:grpSpPr bwMode="auto">
                          <a:xfrm>
                            <a:off x="10" y="10"/>
                            <a:ext cx="7967" cy="2"/>
                            <a:chOff x="10" y="10"/>
                            <a:chExt cx="7967" cy="2"/>
                          </a:xfrm>
                        </wpg:grpSpPr>
                        <wps:wsp>
                          <wps:cNvPr id="2047" name="Freeform 146"/>
                          <wps:cNvSpPr>
                            <a:spLocks/>
                          </wps:cNvSpPr>
                          <wps:spPr bwMode="auto">
                            <a:xfrm>
                              <a:off x="10" y="10"/>
                              <a:ext cx="7967" cy="2"/>
                            </a:xfrm>
                            <a:custGeom>
                              <a:avLst/>
                              <a:gdLst>
                                <a:gd name="T0" fmla="+- 0 10 10"/>
                                <a:gd name="T1" fmla="*/ T0 w 7967"/>
                                <a:gd name="T2" fmla="+- 0 7977 10"/>
                                <a:gd name="T3" fmla="*/ T2 w 7967"/>
                              </a:gdLst>
                              <a:ahLst/>
                              <a:cxnLst>
                                <a:cxn ang="0">
                                  <a:pos x="T1" y="0"/>
                                </a:cxn>
                                <a:cxn ang="0">
                                  <a:pos x="T3" y="0"/>
                                </a:cxn>
                              </a:cxnLst>
                              <a:rect l="0" t="0" r="r" b="b"/>
                              <a:pathLst>
                                <a:path w="7967">
                                  <a:moveTo>
                                    <a:pt x="0" y="0"/>
                                  </a:moveTo>
                                  <a:lnTo>
                                    <a:pt x="7967" y="0"/>
                                  </a:lnTo>
                                </a:path>
                              </a:pathLst>
                            </a:custGeom>
                            <a:noFill/>
                            <a:ln w="12192">
                              <a:solidFill>
                                <a:srgbClr val="000000"/>
                              </a:solidFill>
                              <a:round/>
                              <a:headEnd/>
                              <a:tailEnd/>
                            </a:ln>
                          </wps:spPr>
                          <wps:bodyPr rot="0" vert="horz" wrap="square" lIns="91440" tIns="45720" rIns="91440" bIns="45720" anchor="t" anchorCtr="0" upright="1">
                            <a:noAutofit/>
                          </wps:bodyPr>
                        </wps:wsp>
                      </wpg:grpSp>
                    </wpg:wgp>
                  </a:graphicData>
                </a:graphic>
              </wp:inline>
            </w:drawing>
          </mc:Choice>
          <mc:Fallback>
            <w:pict>
              <v:group w14:anchorId="1CFB16E9" id="Group 2045" o:spid="_x0000_s1026" style="width:413pt;height:3.6pt;mso-position-horizontal-relative:char;mso-position-vertical-relative:line" coordsize="79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3lELAMAAAIIAAAOAAAAZHJzL2Uyb0RvYy54bWy0Vdtu2zAMfR+wfxD0uGH1Zbk0Rp1i6A0D&#10;uq1Asw9QZPmC2ZImKXG6rx8l2Y7jrhjQYUXhUCJFHh5S1MXloanRnildCZ7i6CzEiHEqsooXKf6+&#10;uf1wjpE2hGekFpyl+IlpfLl+++ailQmLRSnqjCkETrhOWpni0hiZBIGmJWuIPhOScVDmQjXEwFIV&#10;QaZIC96bOojDcBG0QmVSCcq0ht1rr8Rr5z/PGTXf8lwzg+oUAzbjvsp9t/YbrC9IUigiy4p2MMgr&#10;UDSk4hB0cHVNDEE7VT1z1VRUCS1yc0ZFE4g8ryhzOUA2UTjJ5k6JnXS5FElbyIEmoHbC06vd0q/7&#10;B4WqLMVxOJtjxEkDVXKBkdsBglpZJGB3p+SjfFA+SxDvBf2hQR1M9XZdeGO0bb+IDDySnRGOoEOu&#10;GusCUkcHV4enoQ7sYBCFzXk8m0chlIuCbjZfxl2daAnFfHaKljfdueXqfOkP+RMBSXw4B7GD5PNx&#10;iyG1IwWLUwoi4OQ/MxBBnpAm/Lhe7DlYrhZ9Ll4xJD85ME7/5MiL2cNN08dm0v/WTI8lkcz1qLZN&#10;cmQS0PtmulWM2QuMotnCk+ks+17S40YaaVqpEw399tcWmvDxAoEDGyShO23umHBtSPb32jjiiwwk&#10;19xZB3wDlcmbGubB+w8oRJH997UoBpOoN3kXoE2IWuTq1jns/cS9kfOzXC2Xf/D0sTeynuKRJ0A+&#10;YCNlD5ceeIcXJETsuA3dBZNC2yuyAWT9zQIPYGRze8EWYk9t/ZkuhII5Op2gCiOYoFtPiCTGIrMh&#10;rIjaFDsi7EYj9mwjnMpMLi8EOWprPrby/T9C5dVwwgaAqeMFF9RiHdWUi9uqrl0Nam6hRHG0ih05&#10;WtRVZrUWjlbF9qpWaE/s4+D+bDbg7cQMhjDPnLeSkeymkw2pai+DfQ3kwozxDWunik62InuC5lXC&#10;PznwRIJQCvULoxaemxTrnzuiGEb1Zw5XcBXNZvZ9cgs/8pAaa7ZjDeEUXKXYYKi8Fa+Mf9N2UlVF&#10;CZEily4Xn2Du5pXtcIfPo+oWMAWc1E3rToaHBqSTl2y8dlbHp3v9GwAA//8DAFBLAwQUAAYACAAA&#10;ACEARbHSOtoAAAADAQAADwAAAGRycy9kb3ducmV2LnhtbEyPQUvDQBCF74L/YRnBm90kYi1pNqUU&#10;9VQEW0F6mybTJDQ7G7LbJP33jl708uDxhve+yVaTbdVAvW8cG4hnESjiwpUNVwY+968PC1A+IJfY&#10;OiYDV/Kwym9vMkxLN/IHDbtQKSlhn6KBOoQu1doXNVn0M9cRS3ZyvcUgtq902eMo5bbVSRTNtcWG&#10;ZaHGjjY1FefdxRp4G3FcP8Yvw/Z82lwP+6f3r21MxtzfTeslqEBT+DuGH3xBh1yYju7CpVetAXkk&#10;/Kpki2Qu9mjgOQGdZ/o/e/4NAAD//wMAUEsBAi0AFAAGAAgAAAAhALaDOJL+AAAA4QEAABMAAAAA&#10;AAAAAAAAAAAAAAAAAFtDb250ZW50X1R5cGVzXS54bWxQSwECLQAUAAYACAAAACEAOP0h/9YAAACU&#10;AQAACwAAAAAAAAAAAAAAAAAvAQAAX3JlbHMvLnJlbHNQSwECLQAUAAYACAAAACEAK295RCwDAAAC&#10;CAAADgAAAAAAAAAAAAAAAAAuAgAAZHJzL2Uyb0RvYy54bWxQSwECLQAUAAYACAAAACEARbHSOtoA&#10;AAADAQAADwAAAAAAAAAAAAAAAACGBQAAZHJzL2Rvd25yZXYueG1sUEsFBgAAAAAEAAQA8wAAAI0G&#10;AAAAAA==&#10;">
                <v:group id="Group 145" o:spid="_x0000_s1027" style="position:absolute;left:10;top:10;width:7967;height:2" coordorigin="10,10"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5BdxwAAAN0AAAAPAAAAZHJzL2Rvd25yZXYueG1sRI9Ba8JA&#10;FITvBf/D8gremk20DZJmFRErHkKhKpTeHtlnEsy+DdltEv99t1DocZiZb5h8M5lWDNS7xrKCJIpB&#10;EJdWN1wpuJzfnlYgnEfW2FomBXdysFnPHnLMtB35g4aTr0SAsMtQQe19l0npypoMush2xMG72t6g&#10;D7KvpO5xDHDTykUcp9Jgw2Ghxo52NZW307dRcBhx3C6T/VDcrrv71/nl/bNISKn547R9BeFp8v/h&#10;v/ZRK1jEzyn8vglPQK5/AAAA//8DAFBLAQItABQABgAIAAAAIQDb4fbL7gAAAIUBAAATAAAAAAAA&#10;AAAAAAAAAAAAAABbQ29udGVudF9UeXBlc10ueG1sUEsBAi0AFAAGAAgAAAAhAFr0LFu/AAAAFQEA&#10;AAsAAAAAAAAAAAAAAAAAHwEAAF9yZWxzLy5yZWxzUEsBAi0AFAAGAAgAAAAhAGA/kF3HAAAA3QAA&#10;AA8AAAAAAAAAAAAAAAAABwIAAGRycy9kb3ducmV2LnhtbFBLBQYAAAAAAwADALcAAAD7AgAAAAA=&#10;">
                  <v:shape id="Freeform 146" o:spid="_x0000_s1028" style="position:absolute;left:10;top:10;width:7967;height:2;visibility:visible;mso-wrap-style:square;v-text-anchor:top"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3j3xQAAAN0AAAAPAAAAZHJzL2Rvd25yZXYueG1sRI9PawIx&#10;FMTvhX6H8ARvNesfqq5GKQXFa7WHentunpvVzct2EzX20zeFgsdhZn7DzJfR1uJKra8cK+j3MhDE&#10;hdMVlwo+d6uXCQgfkDXWjknBnTwsF89Pc8y1u/EHXbehFAnCPkcFJoQml9IXhiz6nmuIk3d0rcWQ&#10;ZFtK3eItwW0tB1n2Ki1WnBYMNvRuqDhvL1bBsD4W+/D1c5p+H9bjPpuoK4pKdTvxbQYiUAyP8H97&#10;oxUMstEY/t6kJyAXvwAAAP//AwBQSwECLQAUAAYACAAAACEA2+H2y+4AAACFAQAAEwAAAAAAAAAA&#10;AAAAAAAAAAAAW0NvbnRlbnRfVHlwZXNdLnhtbFBLAQItABQABgAIAAAAIQBa9CxbvwAAABUBAAAL&#10;AAAAAAAAAAAAAAAAAB8BAABfcmVscy8ucmVsc1BLAQItABQABgAIAAAAIQB0i3j3xQAAAN0AAAAP&#10;AAAAAAAAAAAAAAAAAAcCAABkcnMvZG93bnJldi54bWxQSwUGAAAAAAMAAwC3AAAA+QIAAAAA&#10;" path="m,l7967,e" filled="f" strokeweight=".96pt">
                    <v:path arrowok="t" o:connecttype="custom" o:connectlocs="0,0;7967,0" o:connectangles="0,0"/>
                  </v:shape>
                </v:group>
                <w10:anchorlock/>
              </v:group>
            </w:pict>
          </mc:Fallback>
        </mc:AlternateContent>
      </w:r>
    </w:p>
    <w:p w14:paraId="5F90380D" w14:textId="77777777" w:rsidR="009068DB" w:rsidRPr="00C677E5" w:rsidRDefault="009068DB" w:rsidP="009068DB">
      <w:pPr>
        <w:pStyle w:val="BodyText1"/>
        <w:rPr>
          <w:rFonts w:ascii="Garamond" w:eastAsia="Calibri" w:hAnsi="Garamond"/>
          <w:lang w:bidi="fa-IR"/>
        </w:rPr>
      </w:pPr>
      <w:r w:rsidRPr="00C677E5">
        <w:rPr>
          <w:rFonts w:ascii="Garamond" w:eastAsia="Calibri" w:hAnsi="Garamond"/>
          <w:lang w:bidi="fa-IR"/>
        </w:rPr>
        <w:t>Detail Display provides following additional functionalities to the operator:</w:t>
      </w:r>
    </w:p>
    <w:p w14:paraId="3AC3308D" w14:textId="77777777" w:rsidR="009068DB" w:rsidRDefault="009068DB" w:rsidP="009068DB">
      <w:pPr>
        <w:pStyle w:val="BodyText1"/>
        <w:rPr>
          <w:rFonts w:ascii="Times New Roman" w:eastAsia="Calibri" w:hAnsi="Times New Roman"/>
          <w:lang w:bidi="fa-IR"/>
        </w:rPr>
      </w:pPr>
    </w:p>
    <w:p w14:paraId="6D2A654A" w14:textId="77777777" w:rsidR="009068DB" w:rsidRDefault="009068DB" w:rsidP="009068DB">
      <w:pPr>
        <w:pStyle w:val="BodyText1"/>
        <w:rPr>
          <w:rFonts w:ascii="Times New Roman" w:eastAsia="Calibri" w:hAnsi="Times New Roman"/>
          <w:lang w:bidi="fa-IR"/>
        </w:rPr>
      </w:pPr>
    </w:p>
    <w:p w14:paraId="0E7CC072" w14:textId="77777777" w:rsidR="009068DB" w:rsidRDefault="009068DB" w:rsidP="009068DB">
      <w:pPr>
        <w:pStyle w:val="BodyText1"/>
        <w:rPr>
          <w:rFonts w:ascii="Times New Roman" w:eastAsia="Calibri" w:hAnsi="Times New Roman"/>
          <w:lang w:bidi="fa-IR"/>
        </w:rPr>
      </w:pPr>
    </w:p>
    <w:p w14:paraId="62EF92EE" w14:textId="77777777" w:rsidR="009068DB" w:rsidRDefault="009068DB" w:rsidP="009068DB">
      <w:pPr>
        <w:pStyle w:val="BodyText1"/>
        <w:rPr>
          <w:rFonts w:ascii="Times New Roman" w:eastAsia="Calibri" w:hAnsi="Times New Roman"/>
          <w:lang w:bidi="fa-IR"/>
        </w:rPr>
      </w:pPr>
    </w:p>
    <w:p w14:paraId="1BE4932C" w14:textId="77777777" w:rsidR="009068DB" w:rsidRPr="00920B71" w:rsidRDefault="009068DB" w:rsidP="009068DB">
      <w:pPr>
        <w:pStyle w:val="BodyText1"/>
        <w:rPr>
          <w:rFonts w:ascii="Times New Roman" w:eastAsia="Calibri" w:hAnsi="Times New Roman"/>
          <w:lang w:bidi="fa-IR"/>
        </w:rPr>
      </w:pPr>
    </w:p>
    <w:p w14:paraId="2AEEC93D" w14:textId="77777777" w:rsidR="009068DB" w:rsidRPr="00920B71" w:rsidRDefault="009068DB" w:rsidP="002B4845">
      <w:pPr>
        <w:pStyle w:val="BodyText1"/>
        <w:numPr>
          <w:ilvl w:val="0"/>
          <w:numId w:val="159"/>
        </w:numPr>
        <w:rPr>
          <w:rFonts w:ascii="Times New Roman" w:hAnsi="Times New Roman"/>
          <w:b/>
          <w:bCs/>
        </w:rPr>
      </w:pPr>
      <w:r w:rsidRPr="00920B71">
        <w:rPr>
          <w:rFonts w:ascii="Times New Roman" w:hAnsi="Times New Roman"/>
          <w:b/>
          <w:bCs/>
        </w:rPr>
        <w:t>Substitute:</w:t>
      </w:r>
      <w:bookmarkEnd w:id="1590"/>
      <w:bookmarkEnd w:id="1591"/>
    </w:p>
    <w:p w14:paraId="25AB033A" w14:textId="77777777" w:rsidR="009068DB" w:rsidRPr="00C677E5" w:rsidRDefault="009068DB" w:rsidP="002B4845">
      <w:pPr>
        <w:pStyle w:val="ListParagraph"/>
        <w:widowControl w:val="0"/>
        <w:numPr>
          <w:ilvl w:val="0"/>
          <w:numId w:val="160"/>
        </w:numPr>
        <w:bidi w:val="0"/>
        <w:spacing w:before="151" w:line="276" w:lineRule="auto"/>
        <w:ind w:left="2055" w:right="1810"/>
        <w:contextualSpacing w:val="0"/>
        <w:rPr>
          <w:rFonts w:ascii="Garamond" w:hAnsi="Garamond" w:cs="Times New Roman"/>
          <w:szCs w:val="24"/>
        </w:rPr>
      </w:pPr>
      <w:r w:rsidRPr="00C677E5">
        <w:rPr>
          <w:rFonts w:ascii="Garamond" w:hAnsi="Garamond" w:cs="Times New Roman"/>
          <w:b/>
        </w:rPr>
        <w:t xml:space="preserve">Substitute Enable: </w:t>
      </w:r>
      <w:r w:rsidRPr="00C677E5">
        <w:rPr>
          <w:rFonts w:ascii="Garamond" w:hAnsi="Garamond" w:cs="Times New Roman"/>
        </w:rPr>
        <w:t>Field to Enable Substitute value</w:t>
      </w:r>
      <w:r w:rsidRPr="00C677E5">
        <w:rPr>
          <w:rFonts w:ascii="Garamond" w:hAnsi="Garamond" w:cs="Times New Roman"/>
          <w:spacing w:val="-18"/>
        </w:rPr>
        <w:t xml:space="preserve"> </w:t>
      </w:r>
      <w:r w:rsidRPr="00C677E5">
        <w:rPr>
          <w:rFonts w:ascii="Garamond" w:hAnsi="Garamond" w:cs="Times New Roman"/>
        </w:rPr>
        <w:t>entry.</w:t>
      </w:r>
      <w:r w:rsidRPr="00C677E5">
        <w:rPr>
          <w:rFonts w:ascii="Garamond" w:hAnsi="Garamond" w:cs="Times New Roman"/>
          <w:w w:val="99"/>
        </w:rPr>
        <w:t xml:space="preserve"> </w:t>
      </w:r>
      <w:r w:rsidRPr="00C677E5">
        <w:rPr>
          <w:rFonts w:ascii="Garamond" w:hAnsi="Garamond" w:cs="Times New Roman"/>
        </w:rPr>
        <w:t>Applicable for Fieldbus variant of Analog input</w:t>
      </w:r>
      <w:r w:rsidRPr="00C677E5">
        <w:rPr>
          <w:rFonts w:ascii="Garamond" w:hAnsi="Garamond" w:cs="Times New Roman"/>
          <w:spacing w:val="-22"/>
        </w:rPr>
        <w:t xml:space="preserve"> </w:t>
      </w:r>
      <w:r w:rsidRPr="00C677E5">
        <w:rPr>
          <w:rFonts w:ascii="Garamond" w:hAnsi="Garamond" w:cs="Times New Roman"/>
        </w:rPr>
        <w:t>modules.</w:t>
      </w:r>
    </w:p>
    <w:p w14:paraId="2CA78849" w14:textId="77777777" w:rsidR="009068DB" w:rsidRPr="00C677E5" w:rsidRDefault="009068DB" w:rsidP="002B4845">
      <w:pPr>
        <w:pStyle w:val="ListParagraph"/>
        <w:widowControl w:val="0"/>
        <w:numPr>
          <w:ilvl w:val="0"/>
          <w:numId w:val="160"/>
        </w:numPr>
        <w:bidi w:val="0"/>
        <w:spacing w:line="276" w:lineRule="auto"/>
        <w:ind w:left="2055"/>
        <w:contextualSpacing w:val="0"/>
        <w:jc w:val="both"/>
        <w:rPr>
          <w:rFonts w:ascii="Garamond" w:hAnsi="Garamond" w:cs="Times New Roman"/>
          <w:szCs w:val="24"/>
        </w:rPr>
      </w:pPr>
      <w:r w:rsidRPr="00C677E5">
        <w:rPr>
          <w:rFonts w:ascii="Garamond" w:hAnsi="Garamond" w:cs="Times New Roman"/>
          <w:b/>
        </w:rPr>
        <w:t xml:space="preserve">Substitute Value: </w:t>
      </w:r>
      <w:r w:rsidRPr="00C677E5">
        <w:rPr>
          <w:rFonts w:ascii="Garamond" w:hAnsi="Garamond" w:cs="Times New Roman"/>
        </w:rPr>
        <w:t>Field to enter the SUBSTITUTE_IN</w:t>
      </w:r>
      <w:r w:rsidRPr="00C677E5">
        <w:rPr>
          <w:rFonts w:ascii="Garamond" w:hAnsi="Garamond" w:cs="Times New Roman"/>
          <w:spacing w:val="-1"/>
        </w:rPr>
        <w:t xml:space="preserve"> </w:t>
      </w:r>
      <w:r w:rsidRPr="00C677E5">
        <w:rPr>
          <w:rFonts w:ascii="Garamond" w:hAnsi="Garamond" w:cs="Times New Roman"/>
        </w:rPr>
        <w:t>value.</w:t>
      </w:r>
    </w:p>
    <w:p w14:paraId="3224258C" w14:textId="77777777" w:rsidR="009068DB" w:rsidRPr="00C677E5" w:rsidRDefault="009068DB" w:rsidP="009068DB">
      <w:pPr>
        <w:pStyle w:val="BodyText"/>
        <w:spacing w:line="276" w:lineRule="auto"/>
        <w:ind w:left="2055" w:right="1810"/>
      </w:pPr>
      <w:r w:rsidRPr="00C677E5">
        <w:t>Applicable for Fieldbus variant of analog input</w:t>
      </w:r>
      <w:r w:rsidRPr="00C677E5">
        <w:rPr>
          <w:spacing w:val="-23"/>
        </w:rPr>
        <w:t xml:space="preserve"> </w:t>
      </w:r>
      <w:r w:rsidRPr="00C677E5">
        <w:t>modules.</w:t>
      </w:r>
    </w:p>
    <w:p w14:paraId="2FC13B36" w14:textId="77777777" w:rsidR="009068DB" w:rsidRPr="00C677E5" w:rsidRDefault="009068DB" w:rsidP="002B4845">
      <w:pPr>
        <w:pStyle w:val="ListParagraph"/>
        <w:widowControl w:val="0"/>
        <w:numPr>
          <w:ilvl w:val="0"/>
          <w:numId w:val="160"/>
        </w:numPr>
        <w:bidi w:val="0"/>
        <w:spacing w:line="276" w:lineRule="auto"/>
        <w:ind w:left="2055" w:right="1810"/>
        <w:contextualSpacing w:val="0"/>
        <w:jc w:val="both"/>
        <w:rPr>
          <w:rFonts w:ascii="Garamond" w:hAnsi="Garamond" w:cs="Times New Roman"/>
          <w:szCs w:val="24"/>
        </w:rPr>
      </w:pPr>
      <w:r w:rsidRPr="00C677E5">
        <w:rPr>
          <w:rFonts w:ascii="Garamond" w:hAnsi="Garamond" w:cs="Times New Roman"/>
          <w:b/>
        </w:rPr>
        <w:t xml:space="preserve">Input Disable: </w:t>
      </w:r>
      <w:r w:rsidRPr="00C677E5">
        <w:rPr>
          <w:rFonts w:ascii="Garamond" w:hAnsi="Garamond" w:cs="Times New Roman"/>
        </w:rPr>
        <w:t>Checkboxes to disable the</w:t>
      </w:r>
      <w:r w:rsidRPr="00C677E5">
        <w:rPr>
          <w:rFonts w:ascii="Garamond" w:hAnsi="Garamond" w:cs="Times New Roman"/>
          <w:spacing w:val="-2"/>
        </w:rPr>
        <w:t xml:space="preserve"> </w:t>
      </w:r>
      <w:r w:rsidRPr="00C677E5">
        <w:rPr>
          <w:rFonts w:ascii="Garamond" w:hAnsi="Garamond" w:cs="Times New Roman"/>
        </w:rPr>
        <w:t>corresponding</w:t>
      </w:r>
    </w:p>
    <w:p w14:paraId="230947CF" w14:textId="77777777" w:rsidR="009068DB" w:rsidRPr="0065101F" w:rsidRDefault="009068DB" w:rsidP="009068DB">
      <w:pPr>
        <w:pStyle w:val="BodyText"/>
        <w:spacing w:line="276" w:lineRule="auto"/>
        <w:ind w:left="2055" w:right="1810"/>
      </w:pPr>
      <w:r w:rsidRPr="00C677E5">
        <w:t>input. The checkbox when checked,</w:t>
      </w:r>
      <w:r w:rsidRPr="00C677E5">
        <w:rPr>
          <w:spacing w:val="-5"/>
        </w:rPr>
        <w:t xml:space="preserve"> </w:t>
      </w:r>
      <w:r w:rsidRPr="00C677E5">
        <w:t>disables corresponding input to the input selector block.</w:t>
      </w:r>
      <w:r w:rsidRPr="00C677E5">
        <w:rPr>
          <w:spacing w:val="-18"/>
        </w:rPr>
        <w:t xml:space="preserve"> </w:t>
      </w:r>
      <w:r w:rsidRPr="00C677E5">
        <w:t>When checkbox is unchecked, enables the input. (Applicable</w:t>
      </w:r>
      <w:r w:rsidRPr="00C677E5">
        <w:rPr>
          <w:spacing w:val="-27"/>
        </w:rPr>
        <w:t xml:space="preserve"> </w:t>
      </w:r>
      <w:r w:rsidRPr="00C677E5">
        <w:t>for_AI_MUX_F_130</w:t>
      </w:r>
      <w:r w:rsidRPr="00C677E5">
        <w:rPr>
          <w:spacing w:val="-6"/>
        </w:rPr>
        <w:t xml:space="preserve"> </w:t>
      </w:r>
      <w:r w:rsidRPr="00C677E5">
        <w:t>module)</w:t>
      </w:r>
    </w:p>
    <w:p w14:paraId="361484BA" w14:textId="583E398B" w:rsidR="009068DB" w:rsidRDefault="009068DB" w:rsidP="009068DB">
      <w:pPr>
        <w:widowControl w:val="0"/>
        <w:tabs>
          <w:tab w:val="left" w:pos="1350"/>
        </w:tabs>
        <w:spacing w:line="276" w:lineRule="auto"/>
        <w:ind w:right="1595"/>
        <w:jc w:val="both"/>
        <w:rPr>
          <w:rFonts w:eastAsia="Calibri"/>
        </w:rPr>
      </w:pPr>
      <w:r>
        <w:drawing>
          <wp:anchor distT="0" distB="0" distL="114300" distR="114300" simplePos="0" relativeHeight="251780096" behindDoc="1" locked="0" layoutInCell="1" allowOverlap="1" wp14:anchorId="3AAD7000" wp14:editId="491225BA">
            <wp:simplePos x="0" y="0"/>
            <wp:positionH relativeFrom="page">
              <wp:posOffset>1301750</wp:posOffset>
            </wp:positionH>
            <wp:positionV relativeFrom="paragraph">
              <wp:posOffset>555625</wp:posOffset>
            </wp:positionV>
            <wp:extent cx="5117465" cy="2955290"/>
            <wp:effectExtent l="0" t="0" r="6985" b="0"/>
            <wp:wrapTopAndBottom/>
            <wp:docPr id="2044" name="Picture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5117465" cy="2955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3493B5" w14:textId="77777777" w:rsidR="009068DB" w:rsidRPr="00724C47" w:rsidRDefault="009068DB" w:rsidP="009068DB">
      <w:pPr>
        <w:widowControl w:val="0"/>
        <w:tabs>
          <w:tab w:val="left" w:pos="1350"/>
        </w:tabs>
        <w:spacing w:line="276" w:lineRule="auto"/>
        <w:ind w:right="1595"/>
        <w:jc w:val="both"/>
        <w:rPr>
          <w:rFonts w:eastAsia="Calibri"/>
        </w:rPr>
      </w:pPr>
    </w:p>
    <w:p w14:paraId="1813732E" w14:textId="77777777" w:rsidR="009068DB" w:rsidRPr="00724C47" w:rsidRDefault="009068DB" w:rsidP="009068DB">
      <w:pPr>
        <w:jc w:val="center"/>
        <w:rPr>
          <w:rFonts w:eastAsia="Calibri"/>
          <w:iCs/>
        </w:rPr>
      </w:pPr>
      <w:r w:rsidRPr="00C75B35">
        <w:rPr>
          <w:iCs/>
        </w:rPr>
        <w:t>Detail Display for I/O in _AI_TARE_130</w:t>
      </w:r>
      <w:r w:rsidRPr="00C75B35">
        <w:rPr>
          <w:iCs/>
          <w:spacing w:val="-12"/>
        </w:rPr>
        <w:t xml:space="preserve"> </w:t>
      </w:r>
      <w:r w:rsidRPr="00C75B35">
        <w:rPr>
          <w:iCs/>
        </w:rPr>
        <w:t>module</w:t>
      </w:r>
    </w:p>
    <w:p w14:paraId="3D3658D1" w14:textId="77777777" w:rsidR="009068DB" w:rsidRPr="00C75B35" w:rsidRDefault="009068DB" w:rsidP="009068DB">
      <w:pPr>
        <w:pStyle w:val="BodyText1"/>
        <w:rPr>
          <w:rFonts w:ascii="Garamond" w:hAnsi="Garamond"/>
          <w:sz w:val="24"/>
        </w:rPr>
      </w:pPr>
      <w:r w:rsidRPr="00C75B35">
        <w:rPr>
          <w:rFonts w:ascii="Garamond" w:hAnsi="Garamond"/>
          <w:sz w:val="24"/>
        </w:rPr>
        <w:t>Detail Display provides following additional functionalities to the</w:t>
      </w:r>
      <w:r w:rsidRPr="00C75B35">
        <w:rPr>
          <w:rFonts w:ascii="Garamond" w:hAnsi="Garamond"/>
          <w:spacing w:val="-37"/>
          <w:sz w:val="24"/>
        </w:rPr>
        <w:t xml:space="preserve"> </w:t>
      </w:r>
      <w:r w:rsidRPr="00C75B35">
        <w:rPr>
          <w:rFonts w:ascii="Garamond" w:hAnsi="Garamond"/>
          <w:sz w:val="24"/>
        </w:rPr>
        <w:t>operator:</w:t>
      </w:r>
    </w:p>
    <w:p w14:paraId="68FA311A" w14:textId="77777777" w:rsidR="009068DB" w:rsidRPr="00C75B35" w:rsidRDefault="009068DB" w:rsidP="002B4845">
      <w:pPr>
        <w:pStyle w:val="BodyText1"/>
        <w:numPr>
          <w:ilvl w:val="0"/>
          <w:numId w:val="159"/>
        </w:numPr>
        <w:spacing w:before="240"/>
        <w:rPr>
          <w:rFonts w:ascii="Garamond" w:hAnsi="Garamond"/>
          <w:b/>
          <w:bCs/>
          <w:sz w:val="24"/>
        </w:rPr>
      </w:pPr>
      <w:bookmarkStart w:id="1592" w:name="_Toc73959779"/>
      <w:bookmarkStart w:id="1593" w:name="_Toc81221539"/>
      <w:r w:rsidRPr="00C75B35">
        <w:rPr>
          <w:rFonts w:ascii="Garamond" w:hAnsi="Garamond"/>
          <w:b/>
          <w:bCs/>
          <w:sz w:val="24"/>
        </w:rPr>
        <w:t>Tare:</w:t>
      </w:r>
      <w:bookmarkEnd w:id="1592"/>
      <w:bookmarkEnd w:id="1593"/>
    </w:p>
    <w:p w14:paraId="613A90DA" w14:textId="77777777" w:rsidR="009068DB" w:rsidRPr="00C75B35" w:rsidRDefault="009068DB" w:rsidP="002B4845">
      <w:pPr>
        <w:pStyle w:val="ListParagraph"/>
        <w:widowControl w:val="0"/>
        <w:numPr>
          <w:ilvl w:val="0"/>
          <w:numId w:val="161"/>
        </w:numPr>
        <w:tabs>
          <w:tab w:val="left" w:pos="1800"/>
        </w:tabs>
        <w:bidi w:val="0"/>
        <w:spacing w:before="151" w:line="276" w:lineRule="auto"/>
        <w:ind w:left="1716" w:right="2415"/>
        <w:contextualSpacing w:val="0"/>
        <w:jc w:val="both"/>
        <w:rPr>
          <w:rFonts w:ascii="Garamond" w:hAnsi="Garamond" w:cs="Times New Roman"/>
          <w:szCs w:val="24"/>
        </w:rPr>
      </w:pPr>
      <w:r w:rsidRPr="00C75B35">
        <w:rPr>
          <w:rFonts w:ascii="Garamond" w:hAnsi="Garamond" w:cs="Times New Roman"/>
          <w:b/>
          <w:szCs w:val="24"/>
        </w:rPr>
        <w:t xml:space="preserve">Raw Offset Value: </w:t>
      </w:r>
      <w:r w:rsidRPr="00C75B35">
        <w:rPr>
          <w:rFonts w:ascii="Garamond" w:hAnsi="Garamond" w:cs="Times New Roman"/>
          <w:szCs w:val="24"/>
        </w:rPr>
        <w:t>Indication of input value for an</w:t>
      </w:r>
      <w:r w:rsidRPr="00C75B35">
        <w:rPr>
          <w:rFonts w:ascii="Garamond" w:hAnsi="Garamond" w:cs="Times New Roman"/>
          <w:spacing w:val="-21"/>
          <w:szCs w:val="24"/>
        </w:rPr>
        <w:t xml:space="preserve"> </w:t>
      </w:r>
      <w:r w:rsidRPr="00C75B35">
        <w:rPr>
          <w:rFonts w:ascii="Garamond" w:hAnsi="Garamond" w:cs="Times New Roman"/>
          <w:szCs w:val="24"/>
        </w:rPr>
        <w:t>empty</w:t>
      </w:r>
      <w:r w:rsidRPr="00C75B35">
        <w:rPr>
          <w:rFonts w:ascii="Garamond" w:hAnsi="Garamond" w:cs="Times New Roman"/>
          <w:w w:val="99"/>
          <w:szCs w:val="24"/>
        </w:rPr>
        <w:t xml:space="preserve"> </w:t>
      </w:r>
      <w:r w:rsidRPr="00C75B35">
        <w:rPr>
          <w:rFonts w:ascii="Garamond" w:hAnsi="Garamond" w:cs="Times New Roman"/>
          <w:szCs w:val="24"/>
        </w:rPr>
        <w:t>container.</w:t>
      </w:r>
    </w:p>
    <w:p w14:paraId="1ED3F64E" w14:textId="77777777" w:rsidR="009068DB" w:rsidRDefault="009068DB" w:rsidP="002B4845">
      <w:pPr>
        <w:pStyle w:val="ListParagraph"/>
        <w:widowControl w:val="0"/>
        <w:numPr>
          <w:ilvl w:val="0"/>
          <w:numId w:val="161"/>
        </w:numPr>
        <w:tabs>
          <w:tab w:val="left" w:pos="1800"/>
        </w:tabs>
        <w:bidi w:val="0"/>
        <w:spacing w:line="276" w:lineRule="auto"/>
        <w:ind w:left="1716" w:right="1810"/>
        <w:contextualSpacing w:val="0"/>
        <w:jc w:val="both"/>
        <w:rPr>
          <w:rFonts w:ascii="Garamond" w:hAnsi="Garamond" w:cs="Times New Roman"/>
          <w:szCs w:val="24"/>
        </w:rPr>
      </w:pPr>
      <w:r w:rsidRPr="00C75B35">
        <w:rPr>
          <w:rFonts w:ascii="Garamond" w:hAnsi="Garamond" w:cs="Times New Roman"/>
          <w:b/>
          <w:szCs w:val="24"/>
        </w:rPr>
        <w:t xml:space="preserve">TARE Reset Button: </w:t>
      </w:r>
      <w:r w:rsidRPr="00C75B35">
        <w:rPr>
          <w:rFonts w:ascii="Garamond" w:hAnsi="Garamond" w:cs="Times New Roman"/>
          <w:szCs w:val="24"/>
        </w:rPr>
        <w:t>Button to reset 'Raw Offset' value.</w:t>
      </w:r>
      <w:r w:rsidRPr="00C75B35">
        <w:rPr>
          <w:rFonts w:ascii="Garamond" w:hAnsi="Garamond" w:cs="Times New Roman"/>
          <w:spacing w:val="-4"/>
          <w:szCs w:val="24"/>
        </w:rPr>
        <w:t xml:space="preserve"> </w:t>
      </w:r>
      <w:r w:rsidRPr="00C75B35">
        <w:rPr>
          <w:rFonts w:ascii="Garamond" w:hAnsi="Garamond" w:cs="Times New Roman"/>
          <w:szCs w:val="24"/>
        </w:rPr>
        <w:t>Each time the operator clicks on this button, confirmation</w:t>
      </w:r>
      <w:r w:rsidRPr="00C75B35">
        <w:rPr>
          <w:rFonts w:ascii="Garamond" w:hAnsi="Garamond" w:cs="Times New Roman"/>
          <w:spacing w:val="-18"/>
          <w:szCs w:val="24"/>
        </w:rPr>
        <w:t xml:space="preserve"> </w:t>
      </w:r>
      <w:r w:rsidRPr="00C75B35">
        <w:rPr>
          <w:rFonts w:ascii="Garamond" w:hAnsi="Garamond" w:cs="Times New Roman"/>
          <w:szCs w:val="24"/>
        </w:rPr>
        <w:t>box</w:t>
      </w:r>
      <w:r w:rsidRPr="00C75B35">
        <w:rPr>
          <w:rFonts w:ascii="Garamond" w:hAnsi="Garamond" w:cs="Times New Roman"/>
          <w:spacing w:val="-1"/>
          <w:szCs w:val="24"/>
        </w:rPr>
        <w:t xml:space="preserve"> </w:t>
      </w:r>
      <w:r w:rsidRPr="00C75B35">
        <w:rPr>
          <w:rFonts w:ascii="Garamond" w:hAnsi="Garamond" w:cs="Times New Roman"/>
          <w:szCs w:val="24"/>
        </w:rPr>
        <w:t>appears. Upon confirmation of the command, the 'Raw</w:t>
      </w:r>
      <w:r w:rsidRPr="00C75B35">
        <w:rPr>
          <w:rFonts w:ascii="Garamond" w:hAnsi="Garamond" w:cs="Times New Roman"/>
          <w:spacing w:val="-26"/>
          <w:szCs w:val="24"/>
        </w:rPr>
        <w:t xml:space="preserve"> </w:t>
      </w:r>
      <w:r w:rsidRPr="00C75B35">
        <w:rPr>
          <w:rFonts w:ascii="Garamond" w:hAnsi="Garamond" w:cs="Times New Roman"/>
          <w:szCs w:val="24"/>
        </w:rPr>
        <w:t>Offset'</w:t>
      </w:r>
      <w:r w:rsidRPr="00C75B35">
        <w:rPr>
          <w:rFonts w:ascii="Garamond" w:hAnsi="Garamond" w:cs="Times New Roman"/>
          <w:w w:val="99"/>
          <w:szCs w:val="24"/>
        </w:rPr>
        <w:t xml:space="preserve"> </w:t>
      </w:r>
      <w:r w:rsidRPr="00C75B35">
        <w:rPr>
          <w:rFonts w:ascii="Garamond" w:hAnsi="Garamond" w:cs="Times New Roman"/>
          <w:szCs w:val="24"/>
        </w:rPr>
        <w:t>value is reset to</w:t>
      </w:r>
      <w:r w:rsidRPr="00C75B35">
        <w:rPr>
          <w:rFonts w:ascii="Garamond" w:hAnsi="Garamond" w:cs="Times New Roman"/>
          <w:spacing w:val="-5"/>
          <w:szCs w:val="24"/>
        </w:rPr>
        <w:t xml:space="preserve"> </w:t>
      </w:r>
      <w:r w:rsidRPr="00C75B35">
        <w:rPr>
          <w:rFonts w:ascii="Garamond" w:hAnsi="Garamond" w:cs="Times New Roman"/>
          <w:szCs w:val="24"/>
        </w:rPr>
        <w:t>0.</w:t>
      </w:r>
    </w:p>
    <w:p w14:paraId="449CD285" w14:textId="77777777" w:rsidR="009068DB" w:rsidRDefault="009068DB" w:rsidP="009068DB">
      <w:pPr>
        <w:pStyle w:val="ListParagraph"/>
        <w:widowControl w:val="0"/>
        <w:tabs>
          <w:tab w:val="left" w:pos="3581"/>
        </w:tabs>
        <w:ind w:left="1356" w:right="1810"/>
        <w:contextualSpacing w:val="0"/>
        <w:jc w:val="both"/>
        <w:rPr>
          <w:rFonts w:ascii="Garamond" w:hAnsi="Garamond" w:cs="Times New Roman"/>
          <w:szCs w:val="24"/>
        </w:rPr>
      </w:pPr>
    </w:p>
    <w:p w14:paraId="4F451D65" w14:textId="77777777" w:rsidR="009068DB" w:rsidRDefault="009068DB" w:rsidP="009068DB">
      <w:pPr>
        <w:ind w:firstLine="540"/>
        <w:rPr>
          <w:w w:val="99"/>
        </w:rPr>
      </w:pPr>
      <w:r w:rsidRPr="00372CBD">
        <w:lastRenderedPageBreak/>
        <w:t>Detail</w:t>
      </w:r>
      <w:r w:rsidRPr="00372CBD">
        <w:rPr>
          <w:spacing w:val="-4"/>
        </w:rPr>
        <w:t xml:space="preserve"> </w:t>
      </w:r>
      <w:r w:rsidRPr="00372CBD">
        <w:t>Display</w:t>
      </w:r>
      <w:r w:rsidRPr="00372CBD">
        <w:rPr>
          <w:spacing w:val="-4"/>
        </w:rPr>
        <w:t xml:space="preserve"> </w:t>
      </w:r>
      <w:r w:rsidRPr="00372CBD">
        <w:t>for</w:t>
      </w:r>
      <w:r w:rsidRPr="00372CBD">
        <w:rPr>
          <w:spacing w:val="-4"/>
        </w:rPr>
        <w:t xml:space="preserve"> </w:t>
      </w:r>
      <w:r w:rsidRPr="00372CBD">
        <w:t>I/O</w:t>
      </w:r>
      <w:r w:rsidRPr="00372CBD">
        <w:rPr>
          <w:spacing w:val="-4"/>
        </w:rPr>
        <w:t xml:space="preserve"> </w:t>
      </w:r>
      <w:r w:rsidRPr="00372CBD">
        <w:t>in</w:t>
      </w:r>
      <w:r w:rsidRPr="00372CBD">
        <w:rPr>
          <w:spacing w:val="-5"/>
        </w:rPr>
        <w:t xml:space="preserve"> </w:t>
      </w:r>
      <w:r w:rsidRPr="00372CBD">
        <w:t>SCADA</w:t>
      </w:r>
      <w:r w:rsidRPr="00372CBD">
        <w:rPr>
          <w:spacing w:val="-4"/>
        </w:rPr>
        <w:t xml:space="preserve"> </w:t>
      </w:r>
      <w:r w:rsidRPr="00372CBD">
        <w:t>Analog</w:t>
      </w:r>
      <w:r w:rsidRPr="00372CBD">
        <w:rPr>
          <w:spacing w:val="-4"/>
        </w:rPr>
        <w:t xml:space="preserve"> </w:t>
      </w:r>
      <w:r w:rsidRPr="00372CBD">
        <w:t>Input</w:t>
      </w:r>
      <w:r w:rsidRPr="00372CBD">
        <w:rPr>
          <w:spacing w:val="-5"/>
        </w:rPr>
        <w:t xml:space="preserve"> </w:t>
      </w:r>
      <w:r w:rsidRPr="00372CBD">
        <w:t>Module</w:t>
      </w:r>
      <w:r w:rsidRPr="00372CBD">
        <w:rPr>
          <w:spacing w:val="-4"/>
        </w:rPr>
        <w:t xml:space="preserve"> </w:t>
      </w:r>
      <w:r w:rsidRPr="00372CBD">
        <w:t>(</w:t>
      </w:r>
      <w:r w:rsidRPr="00372CBD">
        <w:rPr>
          <w:spacing w:val="-6"/>
        </w:rPr>
        <w:t xml:space="preserve"> </w:t>
      </w:r>
      <w:r w:rsidRPr="00372CBD">
        <w:t>PCSD_AI_IO_SER_130_DT</w:t>
      </w:r>
      <w:r>
        <w:rPr>
          <w:w w:val="99"/>
        </w:rPr>
        <w:t>)</w:t>
      </w:r>
    </w:p>
    <w:p w14:paraId="298586CE" w14:textId="5754D3BF" w:rsidR="009068DB" w:rsidRPr="00901021" w:rsidRDefault="009068DB" w:rsidP="009068DB">
      <w:pPr>
        <w:ind w:firstLine="540"/>
        <w:rPr>
          <w:w w:val="99"/>
        </w:rPr>
      </w:pPr>
      <w:r>
        <w:drawing>
          <wp:anchor distT="0" distB="0" distL="114300" distR="114300" simplePos="0" relativeHeight="251781120" behindDoc="0" locked="0" layoutInCell="1" allowOverlap="1" wp14:anchorId="2AAE84AC" wp14:editId="57C262CA">
            <wp:simplePos x="0" y="0"/>
            <wp:positionH relativeFrom="page">
              <wp:posOffset>1036320</wp:posOffset>
            </wp:positionH>
            <wp:positionV relativeFrom="margin">
              <wp:posOffset>402590</wp:posOffset>
            </wp:positionV>
            <wp:extent cx="5479415" cy="3368675"/>
            <wp:effectExtent l="0" t="0" r="6985" b="3175"/>
            <wp:wrapTopAndBottom/>
            <wp:docPr id="2043" name="Picture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5479415" cy="3368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9161E2" w14:textId="36431D60" w:rsidR="009068DB" w:rsidRPr="00901021" w:rsidRDefault="009068DB" w:rsidP="009068DB">
      <w:pPr>
        <w:spacing w:line="20" w:lineRule="exact"/>
        <w:ind w:left="1382"/>
        <w:rPr>
          <w:rFonts w:eastAsia="Calibri" w:cs="Calibri"/>
          <w:sz w:val="2"/>
          <w:szCs w:val="2"/>
        </w:rPr>
      </w:pPr>
      <w:r>
        <mc:AlternateContent>
          <mc:Choice Requires="wpg">
            <w:drawing>
              <wp:anchor distT="0" distB="0" distL="114300" distR="114300" simplePos="0" relativeHeight="251782144" behindDoc="0" locked="0" layoutInCell="1" allowOverlap="1" wp14:anchorId="042477B4" wp14:editId="6E866E51">
                <wp:simplePos x="0" y="0"/>
                <wp:positionH relativeFrom="margin">
                  <wp:align>center</wp:align>
                </wp:positionH>
                <wp:positionV relativeFrom="paragraph">
                  <wp:posOffset>183515</wp:posOffset>
                </wp:positionV>
                <wp:extent cx="5071745" cy="12700"/>
                <wp:effectExtent l="0" t="0" r="0" b="0"/>
                <wp:wrapTopAndBottom/>
                <wp:docPr id="422" name="Group 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1745" cy="12700"/>
                          <a:chOff x="0" y="0"/>
                          <a:chExt cx="7987" cy="20"/>
                        </a:xfrm>
                      </wpg:grpSpPr>
                      <wpg:grpSp>
                        <wpg:cNvPr id="423" name="Group 74"/>
                        <wpg:cNvGrpSpPr>
                          <a:grpSpLocks/>
                        </wpg:cNvGrpSpPr>
                        <wpg:grpSpPr bwMode="auto">
                          <a:xfrm>
                            <a:off x="10" y="10"/>
                            <a:ext cx="7967" cy="2"/>
                            <a:chOff x="10" y="10"/>
                            <a:chExt cx="7967" cy="2"/>
                          </a:xfrm>
                        </wpg:grpSpPr>
                        <wps:wsp>
                          <wps:cNvPr id="424" name="Freeform 75"/>
                          <wps:cNvSpPr>
                            <a:spLocks/>
                          </wps:cNvSpPr>
                          <wps:spPr bwMode="auto">
                            <a:xfrm>
                              <a:off x="10" y="10"/>
                              <a:ext cx="7967" cy="2"/>
                            </a:xfrm>
                            <a:custGeom>
                              <a:avLst/>
                              <a:gdLst>
                                <a:gd name="T0" fmla="+- 0 10 10"/>
                                <a:gd name="T1" fmla="*/ T0 w 7967"/>
                                <a:gd name="T2" fmla="+- 0 7977 10"/>
                                <a:gd name="T3" fmla="*/ T2 w 7967"/>
                              </a:gdLst>
                              <a:ahLst/>
                              <a:cxnLst>
                                <a:cxn ang="0">
                                  <a:pos x="T1" y="0"/>
                                </a:cxn>
                                <a:cxn ang="0">
                                  <a:pos x="T3" y="0"/>
                                </a:cxn>
                              </a:cxnLst>
                              <a:rect l="0" t="0" r="r" b="b"/>
                              <a:pathLst>
                                <a:path w="7967">
                                  <a:moveTo>
                                    <a:pt x="0" y="0"/>
                                  </a:moveTo>
                                  <a:lnTo>
                                    <a:pt x="7967" y="0"/>
                                  </a:lnTo>
                                </a:path>
                              </a:pathLst>
                            </a:custGeom>
                            <a:noFill/>
                            <a:ln w="12192">
                              <a:solidFill>
                                <a:srgbClr val="000000"/>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E339F3B" id="Group 422" o:spid="_x0000_s1026" style="position:absolute;margin-left:0;margin-top:14.45pt;width:399.35pt;height:1pt;z-index:251782144;mso-position-horizontal:center;mso-position-horizontal-relative:margin" coordsize="79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2nsKwMAAPwHAAAOAAAAZHJzL2Uyb0RvYy54bWy0Vetq2zAU/j/YOwj93Fh9WVI3pk4ZvTHo&#10;tkKzB1Bk+cJsSZOUON3T70iyXcddGXQsBHOkc3Qu37mdXxzaBu2Z0rXgGY5OQowYpyKveZnh75ub&#10;D2cYaUN4ThrBWYYfmcYX67dvzjuZslhUosmZQqCE67STGa6MkWkQaFqxlugTIRkHZiFUSwwcVRnk&#10;inSgvW2COAxPg06oXCpBmdZwe+WZeO30FwWj5ltRaGZQk2Hwzbivct+t/Qbrc5KWisiqpr0b5BVe&#10;tKTmYHRUdUUMQTtVP1PV1lQJLQpzQkUbiKKoKXMxQDRROIvmVomddLGUaVfKESaAdobTq9XSr/t7&#10;heo8w4s4xoiTFpLk7CJ7AfB0skxB6lbJB3mvfIxA3gn6QwM7mPPtufTCaNt9ETkoJDsjHDyHQrVW&#10;BQSODi4Lj2MW2MEgCpfLMImSxRIjCrwoTsI+S7SCVD57Ravr/l2yOkv8o9i9CEjqzTkXe5d8PO4w&#10;hjYC8PEYgGTxv+OPoCRtkH2EAwLJ6nSIxBfoGPrswTT4oycvxg5dpp8KSf9bIT1URDJXn9qWyIjj&#10;YsDxRjFmexclSw+lkxvqSE+LaMLppE411Npfy2eGxgvwjViQlO60uWXClSDZ32nj2z8HyhV23jfA&#10;BvJStA1MgvcfUIgi+/eZKEeRaBB5F6BNiDrkstYrHPRAS030JKsk+YMmKDsvZDXFE03geTn4RqrB&#10;XXrgvb9AIWIHbeiaSwpt22MDng1dBRpAyMb2gizYnsv6N70JBRN0PjsVRjA7tx4QSYz1zJqwJOoy&#10;7ICwF63Ys41wLDNrXDDyxG34VMpX/8Qrz4YX1gBMHE84o9bXSU65uKmbxuWg4daVKI5WsQNHi6bO&#10;Lde6o1W5vWwU2hO7FtzPRgPajsRg/PLcaasYya972pC68TTINwAuzBdfsHai6HQr8kcoXiX8soHl&#10;CEQl1C+MOlg0GdY/d0QxjJrPHBpwFS0WdjO5w2KZwPBCasrZTjmEU1CVYYMh85a8NH6b7aSqywos&#10;RS5cLj7BzC1qW+HOP+9Vf4AZ4Kh+Uvc0rBigjnbY9Oyknpb2+jcAAAD//wMAUEsDBBQABgAIAAAA&#10;IQCz2mDi3gAAAAYBAAAPAAAAZHJzL2Rvd25yZXYueG1sTI9BS8NAFITvgv9heYI3u0mLNkmzKaWo&#10;pyLYCtLba/Y1Cc2+Ddltkv5715MehxlmvsnXk2nFQL1rLCuIZxEI4tLqhisFX4e3pwSE88gaW8uk&#10;4EYO1sX9XY6ZtiN/0rD3lQgl7DJUUHvfZVK6siaDbmY74uCdbW/QB9lXUvc4hnLTynkUvUiDDYeF&#10;Gjva1lRe9lej4H3EcbOIX4fd5by9HQ/PH9+7mJR6fJg2KxCeJv8Xhl/8gA5FYDrZK2snWgXhiFcw&#10;T1IQwV2myRLEScEiSkEWufyPX/wAAAD//wMAUEsBAi0AFAAGAAgAAAAhALaDOJL+AAAA4QEAABMA&#10;AAAAAAAAAAAAAAAAAAAAAFtDb250ZW50X1R5cGVzXS54bWxQSwECLQAUAAYACAAAACEAOP0h/9YA&#10;AACUAQAACwAAAAAAAAAAAAAAAAAvAQAAX3JlbHMvLnJlbHNQSwECLQAUAAYACAAAACEAIctp7CsD&#10;AAD8BwAADgAAAAAAAAAAAAAAAAAuAgAAZHJzL2Uyb0RvYy54bWxQSwECLQAUAAYACAAAACEAs9pg&#10;4t4AAAAGAQAADwAAAAAAAAAAAAAAAACFBQAAZHJzL2Rvd25yZXYueG1sUEsFBgAAAAAEAAQA8wAA&#10;AJAGAAAAAA==&#10;">
                <v:group id="Group 74" o:spid="_x0000_s1027" style="position:absolute;left:10;top:10;width:7967;height:2" coordorigin="10,10"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fvP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SeHvTDgCcv0LAAD//wMAUEsBAi0AFAAGAAgAAAAhANvh9svuAAAAhQEAABMAAAAAAAAA&#10;AAAAAAAAAAAAAFtDb250ZW50X1R5cGVzXS54bWxQSwECLQAUAAYACAAAACEAWvQsW78AAAAVAQAA&#10;CwAAAAAAAAAAAAAAAAAfAQAAX3JlbHMvLnJlbHNQSwECLQAUAAYACAAAACEAnc37z8YAAADcAAAA&#10;DwAAAAAAAAAAAAAAAAAHAgAAZHJzL2Rvd25yZXYueG1sUEsFBgAAAAADAAMAtwAAAPoCAAAAAA==&#10;">
                  <v:shape id="Freeform 75" o:spid="_x0000_s1028" style="position:absolute;left:10;top:10;width:7967;height:2;visibility:visible;mso-wrap-style:square;v-text-anchor:top"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BWYxQAAANwAAAAPAAAAZHJzL2Rvd25yZXYueG1sRI/NbsIw&#10;EITvSH0Ha5G4NQ4/aiFgUFWJqtfSHsptiZc4EK/T2IDh6etKlTiOZuYbzWIVbSPO1PnasYJhloMg&#10;Lp2uuVLw9bl+nILwAVlj45gUXMnDavnQW2Ch3YU/6LwJlUgQ9gUqMCG0hZS+NGTRZ64lTt7edRZD&#10;kl0ldYeXBLeNHOX5k7RYc1ow2NKrofK4OVkF42ZfbsP37TD72b09D9lEXVNUatCPL3MQgWK4h//b&#10;71rBZDSBvzPpCMjlLwAAAP//AwBQSwECLQAUAAYACAAAACEA2+H2y+4AAACFAQAAEwAAAAAAAAAA&#10;AAAAAAAAAAAAW0NvbnRlbnRfVHlwZXNdLnhtbFBLAQItABQABgAIAAAAIQBa9CxbvwAAABUBAAAL&#10;AAAAAAAAAAAAAAAAAB8BAABfcmVscy8ucmVsc1BLAQItABQABgAIAAAAIQC8sBWYxQAAANwAAAAP&#10;AAAAAAAAAAAAAAAAAAcCAABkcnMvZG93bnJldi54bWxQSwUGAAAAAAMAAwC3AAAA+QIAAAAA&#10;" path="m,l7967,e" filled="f" strokeweight=".96pt">
                    <v:path arrowok="t" o:connecttype="custom" o:connectlocs="0,0;7967,0" o:connectangles="0,0"/>
                  </v:shape>
                </v:group>
                <w10:wrap type="topAndBottom" anchorx="margin"/>
              </v:group>
            </w:pict>
          </mc:Fallback>
        </mc:AlternateContent>
      </w:r>
    </w:p>
    <w:p w14:paraId="08F28256" w14:textId="4FBFDD4B" w:rsidR="009068DB" w:rsidRDefault="009068DB" w:rsidP="0093640C">
      <w:pPr>
        <w:jc w:val="center"/>
        <w:rPr>
          <w:iCs/>
          <w:rtl/>
        </w:rPr>
      </w:pPr>
      <w:r w:rsidRPr="005A2386">
        <w:rPr>
          <w:iCs/>
        </w:rPr>
        <w:t>Detail Display for I/O in _AI_SCADA_130</w:t>
      </w:r>
      <w:r w:rsidRPr="005A2386">
        <w:rPr>
          <w:iCs/>
          <w:spacing w:val="-12"/>
        </w:rPr>
        <w:t xml:space="preserve"> </w:t>
      </w:r>
      <w:r w:rsidRPr="005A2386">
        <w:rPr>
          <w:iCs/>
        </w:rPr>
        <w:t>module</w:t>
      </w:r>
      <w:r w:rsidRPr="00E57004">
        <w:br w:type="page"/>
      </w:r>
    </w:p>
    <w:p w14:paraId="57FE7037" w14:textId="77777777" w:rsidR="0093640C" w:rsidRPr="0093640C" w:rsidRDefault="0093640C" w:rsidP="0093640C"/>
    <w:p w14:paraId="5A7ED058" w14:textId="687BE457" w:rsidR="009068DB" w:rsidRPr="008E6010" w:rsidRDefault="009068DB" w:rsidP="0093640C">
      <w:pPr>
        <w:jc w:val="right"/>
        <w:rPr>
          <w:bCs/>
        </w:rPr>
      </w:pPr>
      <w:bookmarkStart w:id="1594" w:name="_Toc73959781"/>
      <w:r w:rsidRPr="008E6010">
        <w:t xml:space="preserve">  Detail Display for I/O of Analog Input Selector Migration Module</w:t>
      </w:r>
      <w:r w:rsidRPr="008E6010">
        <w:rPr>
          <w:spacing w:val="27"/>
        </w:rPr>
        <w:t xml:space="preserve"> </w:t>
      </w:r>
      <w:r w:rsidRPr="008E6010">
        <w:t>(PCSD_AI_IO_SLMG_130_DT</w:t>
      </w:r>
      <w:r w:rsidRPr="008E6010">
        <w:rPr>
          <w:spacing w:val="1"/>
        </w:rPr>
        <w:t xml:space="preserve"> </w:t>
      </w:r>
      <w:r w:rsidRPr="008E6010">
        <w:t>)</w:t>
      </w:r>
      <w:bookmarkEnd w:id="1594"/>
    </w:p>
    <w:p w14:paraId="4E0B9529" w14:textId="77777777" w:rsidR="009068DB" w:rsidRPr="00DB3AB5" w:rsidRDefault="009068DB" w:rsidP="009068DB">
      <w:pPr>
        <w:spacing w:before="11"/>
        <w:rPr>
          <w:rFonts w:ascii="Calibri" w:eastAsia="Calibri" w:hAnsi="Calibri" w:cs="Calibri"/>
          <w:b/>
          <w:bCs/>
          <w:sz w:val="19"/>
          <w:szCs w:val="19"/>
        </w:rPr>
      </w:pPr>
    </w:p>
    <w:p w14:paraId="2D6633E4" w14:textId="7EECE089" w:rsidR="009068DB" w:rsidRPr="00DB3AB5" w:rsidRDefault="009068DB" w:rsidP="009068DB">
      <w:pPr>
        <w:spacing w:line="20" w:lineRule="exact"/>
        <w:ind w:left="1382"/>
        <w:rPr>
          <w:rFonts w:ascii="Calibri" w:eastAsia="Calibri" w:hAnsi="Calibri" w:cs="Calibri"/>
          <w:sz w:val="2"/>
          <w:szCs w:val="2"/>
        </w:rPr>
      </w:pPr>
      <w:r>
        <w:drawing>
          <wp:anchor distT="0" distB="0" distL="114300" distR="114300" simplePos="0" relativeHeight="251783168" behindDoc="0" locked="0" layoutInCell="1" allowOverlap="1" wp14:anchorId="0610F73B" wp14:editId="269A0CE1">
            <wp:simplePos x="0" y="0"/>
            <wp:positionH relativeFrom="margin">
              <wp:posOffset>316865</wp:posOffset>
            </wp:positionH>
            <wp:positionV relativeFrom="paragraph">
              <wp:posOffset>449580</wp:posOffset>
            </wp:positionV>
            <wp:extent cx="5896610" cy="3298825"/>
            <wp:effectExtent l="0" t="0" r="8890" b="0"/>
            <wp:wrapTopAndBottom/>
            <wp:docPr id="2042" name="Picture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5896610" cy="3298825"/>
                    </a:xfrm>
                    <a:prstGeom prst="rect">
                      <a:avLst/>
                    </a:prstGeom>
                    <a:noFill/>
                    <a:ln>
                      <a:noFill/>
                    </a:ln>
                  </pic:spPr>
                </pic:pic>
              </a:graphicData>
            </a:graphic>
            <wp14:sizeRelH relativeFrom="page">
              <wp14:pctWidth>0</wp14:pctWidth>
            </wp14:sizeRelH>
            <wp14:sizeRelV relativeFrom="page">
              <wp14:pctHeight>0</wp14:pctHeight>
            </wp14:sizeRelV>
          </wp:anchor>
        </w:drawing>
      </w:r>
      <w:r>
        <mc:AlternateContent>
          <mc:Choice Requires="wpg">
            <w:drawing>
              <wp:inline distT="0" distB="0" distL="0" distR="0" wp14:anchorId="53E946CF" wp14:editId="456A9B23">
                <wp:extent cx="5071745" cy="12700"/>
                <wp:effectExtent l="0" t="0" r="0" b="0"/>
                <wp:docPr id="428"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1745" cy="12700"/>
                          <a:chOff x="0" y="0"/>
                          <a:chExt cx="7987" cy="20"/>
                        </a:xfrm>
                      </wpg:grpSpPr>
                      <wpg:grpSp>
                        <wpg:cNvPr id="429" name="Group 62"/>
                        <wpg:cNvGrpSpPr>
                          <a:grpSpLocks/>
                        </wpg:cNvGrpSpPr>
                        <wpg:grpSpPr bwMode="auto">
                          <a:xfrm>
                            <a:off x="10" y="10"/>
                            <a:ext cx="7967" cy="2"/>
                            <a:chOff x="10" y="10"/>
                            <a:chExt cx="7967" cy="2"/>
                          </a:xfrm>
                        </wpg:grpSpPr>
                        <wps:wsp>
                          <wps:cNvPr id="430" name="Freeform 63"/>
                          <wps:cNvSpPr>
                            <a:spLocks/>
                          </wps:cNvSpPr>
                          <wps:spPr bwMode="auto">
                            <a:xfrm>
                              <a:off x="10" y="10"/>
                              <a:ext cx="7967" cy="2"/>
                            </a:xfrm>
                            <a:custGeom>
                              <a:avLst/>
                              <a:gdLst>
                                <a:gd name="T0" fmla="+- 0 10 10"/>
                                <a:gd name="T1" fmla="*/ T0 w 7967"/>
                                <a:gd name="T2" fmla="+- 0 7977 10"/>
                                <a:gd name="T3" fmla="*/ T2 w 7967"/>
                              </a:gdLst>
                              <a:ahLst/>
                              <a:cxnLst>
                                <a:cxn ang="0">
                                  <a:pos x="T1" y="0"/>
                                </a:cxn>
                                <a:cxn ang="0">
                                  <a:pos x="T3" y="0"/>
                                </a:cxn>
                              </a:cxnLst>
                              <a:rect l="0" t="0" r="r" b="b"/>
                              <a:pathLst>
                                <a:path w="7967">
                                  <a:moveTo>
                                    <a:pt x="0" y="0"/>
                                  </a:moveTo>
                                  <a:lnTo>
                                    <a:pt x="7967" y="0"/>
                                  </a:lnTo>
                                </a:path>
                              </a:pathLst>
                            </a:custGeom>
                            <a:noFill/>
                            <a:ln w="12192">
                              <a:solidFill>
                                <a:srgbClr val="000000"/>
                              </a:solidFill>
                              <a:round/>
                              <a:headEnd/>
                              <a:tailEnd/>
                            </a:ln>
                          </wps:spPr>
                          <wps:bodyPr rot="0" vert="horz" wrap="square" lIns="91440" tIns="45720" rIns="91440" bIns="45720" anchor="t" anchorCtr="0" upright="1">
                            <a:noAutofit/>
                          </wps:bodyPr>
                        </wps:wsp>
                      </wpg:grpSp>
                    </wpg:wgp>
                  </a:graphicData>
                </a:graphic>
              </wp:inline>
            </w:drawing>
          </mc:Choice>
          <mc:Fallback>
            <w:pict>
              <v:group w14:anchorId="1948BE30" id="Group 428" o:spid="_x0000_s1026" style="width:399.35pt;height:1pt;mso-position-horizontal-relative:char;mso-position-vertical-relative:line" coordsize="79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u5dLQMAAPwHAAAOAAAAZHJzL2Uyb0RvYy54bWy0Vdtu2zAMfR+wfxD0uKH1pWncGHWKoTcM&#10;6LYCzT5AkeULZkuapMTpvn6UZLuuu2JAhwWBQYnUIQ9JUecXh7ZBe6Z0LXiGo+MQI8apyGteZvj7&#10;5uboDCNtCM9JIzjL8CPT+GL9/t15J1MWi0o0OVMIQLhOO5nhyhiZBoGmFWuJPhaScVAWQrXEwFKV&#10;Qa5IB+htE8RhuAw6oXKpBGVaw+6VV+K1wy8KRs23otDMoCbDEJtxX+W+W/sN1uckLRWRVU37MMgb&#10;omhJzcHpCHVFDEE7Vb+AamuqhBaFOaaiDURR1JQ5DsAmCmdsbpXYScelTLtSjmmC1M7y9GZY+nV/&#10;r1CdZ3gRQ6k4aaFIzi+yG5CeTpYpWN0q+SDvlecI4p2gPzSog7nerktvjLbdF5EDINkZ4dJzKFRr&#10;IYA4OrgqPI5VYAeDKGyehkmULE4xoqCL4iTsq0QrKOWLU7S67s8lq7PEH4rdiYCk3p0LsQ/J83GL&#10;kdqYgNXzBCzj/80/gpa0JHuGQwaS1XJg4ht0pD47MCX/7Mir3OGW6adG0v/WSA8Vkcz1p7YtMuTx&#10;BFj5RrpRjNm7i5YnPpXObugjPW2iiaaTOtXQa39tn1k2XknfmAuS0p02t0y4FiT7O2389c9Bco2d&#10;93FvgEHRNjAJPh6hEEX27ytRjibRYPIhQJsQdchVrQcccOLByOEkqyT5A9LJYGSR4gkSRF4OsZFq&#10;CJceeB8vSIjYQRu6yyWFttdjA5ENtwoQwMhye8UWfM9t/ZnehYIJOp+dCiOYnVufEEmMjcy6sCLq&#10;MuwSYTdasWcb4VRmdnHByZO24VMr3/2TqLwaTlgHMHG84JzaWCc15eKmbhpXg4bbUKI4WsUuOVo0&#10;dW61Nhytyu1lo9Ce2GfB/SwbQHtmBuOX5w6tYiS/7mVD6sbLYN9AcmG++Ia1E0WnW5E/QvMq4R8b&#10;eBxBqIT6hVEHD02G9c8dUQyj5jOHC7iKFgv7MrnF4jSB4YXUVLOdaginAJVhg6HyVrw0/jXbSVWX&#10;FXiKHF0uPsHMLWrb4S4+H1W/gBngpH5S9zI8MSA9e8Oma2f19GivfwMAAP//AwBQSwMEFAAGAAgA&#10;AAAhABC0P5DcAAAAAwEAAA8AAABkcnMvZG93bnJldi54bWxMj09rwkAQxe+FfodlCr3VTZRWjdmI&#10;iO1JCv6B0tuYHZNgdjZk1yR++257qZeBx3u895t0OZhadNS6yrKCeBSBIM6trrhQcDy8v8xAOI+s&#10;sbZMCm7kYJk9PqSYaNvzjrq9L0QoYZeggtL7JpHS5SUZdCPbEAfvbFuDPsi2kLrFPpSbWo6j6E0a&#10;rDgslNjQuqT8sr8aBR899qtJvOm2l/P69n14/fzaxqTU89OwWoDwNPj/MPziB3TIAtPJXlk7USsI&#10;j/i/G7zpfDYFcVIwjkBmqbxnz34AAAD//wMAUEsBAi0AFAAGAAgAAAAhALaDOJL+AAAA4QEAABMA&#10;AAAAAAAAAAAAAAAAAAAAAFtDb250ZW50X1R5cGVzXS54bWxQSwECLQAUAAYACAAAACEAOP0h/9YA&#10;AACUAQAACwAAAAAAAAAAAAAAAAAvAQAAX3JlbHMvLnJlbHNQSwECLQAUAAYACAAAACEAu37uXS0D&#10;AAD8BwAADgAAAAAAAAAAAAAAAAAuAgAAZHJzL2Uyb0RvYy54bWxQSwECLQAUAAYACAAAACEAELQ/&#10;kNwAAAADAQAADwAAAAAAAAAAAAAAAACHBQAAZHJzL2Rvd25yZXYueG1sUEsFBgAAAAAEAAQA8wAA&#10;AJAGAAAAAA==&#10;">
                <v:group id="Group 62" o:spid="_x0000_s1027" style="position:absolute;left:10;top:10;width:7967;height:2" coordorigin="10,10"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cwl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p+h+eZcATk+g8AAP//AwBQSwECLQAUAAYACAAAACEA2+H2y+4AAACFAQAAEwAAAAAAAAAA&#10;AAAAAAAAAAAAW0NvbnRlbnRfVHlwZXNdLnhtbFBLAQItABQABgAIAAAAIQBa9CxbvwAAABUBAAAL&#10;AAAAAAAAAAAAAAAAAB8BAABfcmVscy8ucmVsc1BLAQItABQABgAIAAAAIQD8JcwlxQAAANwAAAAP&#10;AAAAAAAAAAAAAAAAAAcCAABkcnMvZG93bnJldi54bWxQSwUGAAAAAAMAAwC3AAAA+QIAAAAA&#10;">
                  <v:shape id="Freeform 63" o:spid="_x0000_s1028" style="position:absolute;left:10;top:10;width:7967;height:2;visibility:visible;mso-wrap-style:square;v-text-anchor:top"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oVGwQAAANwAAAAPAAAAZHJzL2Rvd25yZXYueG1sRE+7bsIw&#10;FN2R+AfrVuoGDqWikMZBqFKrrjyGsl3iS5w2vk5jF1y+Hg9IjEfnXSyjbcWJet84VjAZZyCIK6cb&#10;rhXstu+jOQgfkDW2jknBP3lYlsNBgbl2Z17TaRNqkULY56jAhNDlUvrKkEU/dh1x4o6utxgS7Gup&#10;ezyncNvKpyybSYsNpwaDHb0Zqn42f1bBtD1W+/B1+V78Hj5eJmyibigq9fgQV68gAsVwF9/cn1rB&#10;8zTNT2fSEZDlFQAA//8DAFBLAQItABQABgAIAAAAIQDb4fbL7gAAAIUBAAATAAAAAAAAAAAAAAAA&#10;AAAAAABbQ29udGVudF9UeXBlc10ueG1sUEsBAi0AFAAGAAgAAAAhAFr0LFu/AAAAFQEAAAsAAAAA&#10;AAAAAAAAAAAAHwEAAF9yZWxzLy5yZWxzUEsBAi0AFAAGAAgAAAAhAEZShUbBAAAA3AAAAA8AAAAA&#10;AAAAAAAAAAAABwIAAGRycy9kb3ducmV2LnhtbFBLBQYAAAAAAwADALcAAAD1AgAAAAA=&#10;" path="m,l7967,e" filled="f" strokeweight=".96pt">
                    <v:path arrowok="t" o:connecttype="custom" o:connectlocs="0,0;7967,0" o:connectangles="0,0"/>
                  </v:shape>
                </v:group>
                <w10:anchorlock/>
              </v:group>
            </w:pict>
          </mc:Fallback>
        </mc:AlternateContent>
      </w:r>
    </w:p>
    <w:p w14:paraId="44E17E2E" w14:textId="77777777" w:rsidR="009068DB" w:rsidRPr="00B64872" w:rsidRDefault="009068DB" w:rsidP="009068DB">
      <w:pPr>
        <w:rPr>
          <w:rFonts w:ascii="Calibri" w:eastAsia="Calibri" w:hAnsi="Calibri" w:cs="Calibri"/>
          <w:b/>
          <w:bCs/>
        </w:rPr>
      </w:pPr>
    </w:p>
    <w:p w14:paraId="19B28813" w14:textId="77777777" w:rsidR="009068DB" w:rsidRDefault="009068DB" w:rsidP="009068DB">
      <w:pPr>
        <w:spacing w:before="51"/>
        <w:ind w:left="3278" w:right="1810"/>
        <w:rPr>
          <w:iCs/>
        </w:rPr>
      </w:pPr>
    </w:p>
    <w:p w14:paraId="711B00D0" w14:textId="79ECC794" w:rsidR="009068DB" w:rsidRPr="008E6010" w:rsidRDefault="009068DB" w:rsidP="009068DB">
      <w:pPr>
        <w:spacing w:before="51"/>
        <w:ind w:left="3278" w:right="1810"/>
        <w:rPr>
          <w:rFonts w:eastAsia="Calibri"/>
          <w:iCs/>
        </w:rPr>
      </w:pPr>
      <w:r w:rsidRPr="008E6010">
        <mc:AlternateContent>
          <mc:Choice Requires="wpg">
            <w:drawing>
              <wp:anchor distT="0" distB="0" distL="114300" distR="114300" simplePos="0" relativeHeight="251784192" behindDoc="0" locked="0" layoutInCell="1" allowOverlap="1" wp14:anchorId="374E4BC4" wp14:editId="0BCE06EF">
                <wp:simplePos x="0" y="0"/>
                <wp:positionH relativeFrom="margin">
                  <wp:align>center</wp:align>
                </wp:positionH>
                <wp:positionV relativeFrom="paragraph">
                  <wp:posOffset>71120</wp:posOffset>
                </wp:positionV>
                <wp:extent cx="5071745" cy="12700"/>
                <wp:effectExtent l="0" t="0" r="0" b="0"/>
                <wp:wrapTopAndBottom/>
                <wp:docPr id="2039" name="Group 2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1745" cy="12700"/>
                          <a:chOff x="0" y="0"/>
                          <a:chExt cx="7987" cy="20"/>
                        </a:xfrm>
                      </wpg:grpSpPr>
                      <wpg:grpSp>
                        <wpg:cNvPr id="2040" name="Group 74"/>
                        <wpg:cNvGrpSpPr>
                          <a:grpSpLocks/>
                        </wpg:cNvGrpSpPr>
                        <wpg:grpSpPr bwMode="auto">
                          <a:xfrm>
                            <a:off x="10" y="10"/>
                            <a:ext cx="7967" cy="2"/>
                            <a:chOff x="10" y="10"/>
                            <a:chExt cx="7967" cy="2"/>
                          </a:xfrm>
                        </wpg:grpSpPr>
                        <wps:wsp>
                          <wps:cNvPr id="2041" name="Freeform 75"/>
                          <wps:cNvSpPr>
                            <a:spLocks/>
                          </wps:cNvSpPr>
                          <wps:spPr bwMode="auto">
                            <a:xfrm>
                              <a:off x="10" y="10"/>
                              <a:ext cx="7967" cy="2"/>
                            </a:xfrm>
                            <a:custGeom>
                              <a:avLst/>
                              <a:gdLst>
                                <a:gd name="T0" fmla="+- 0 10 10"/>
                                <a:gd name="T1" fmla="*/ T0 w 7967"/>
                                <a:gd name="T2" fmla="+- 0 7977 10"/>
                                <a:gd name="T3" fmla="*/ T2 w 7967"/>
                              </a:gdLst>
                              <a:ahLst/>
                              <a:cxnLst>
                                <a:cxn ang="0">
                                  <a:pos x="T1" y="0"/>
                                </a:cxn>
                                <a:cxn ang="0">
                                  <a:pos x="T3" y="0"/>
                                </a:cxn>
                              </a:cxnLst>
                              <a:rect l="0" t="0" r="r" b="b"/>
                              <a:pathLst>
                                <a:path w="7967">
                                  <a:moveTo>
                                    <a:pt x="0" y="0"/>
                                  </a:moveTo>
                                  <a:lnTo>
                                    <a:pt x="7967" y="0"/>
                                  </a:lnTo>
                                </a:path>
                              </a:pathLst>
                            </a:custGeom>
                            <a:noFill/>
                            <a:ln w="12192">
                              <a:solidFill>
                                <a:srgbClr val="000000"/>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8DFAAD6" id="Group 2039" o:spid="_x0000_s1026" style="position:absolute;margin-left:0;margin-top:5.6pt;width:399.35pt;height:1pt;z-index:251784192;mso-position-horizontal:center;mso-position-horizontal-relative:margin" coordsize="79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BtVNAMAAAAIAAAOAAAAZHJzL2Uyb0RvYy54bWysVdtu2zAMfR+wfxD0uKH1pWndGHWKoTcM&#10;6LYCzT5AkeULZkuapMTpvn6UZDuuu2JAtyAwKJEieQ4p6uJy3zZox5SuBc9wdBxixDgVec3LDH9f&#10;3x6dY6QN4TlpBGcZfmIaX67ev7voZMpiUYkmZwqBE67TTma4MkamQaBpxVqij4VkHJSFUC0xsFRl&#10;kCvSgfe2CeIwPAs6oXKpBGVaw+61V+KV818UjJpvRaGZQU2GITfjvsp9N/YbrC5IWioiq5r2aZA3&#10;ZNGSmkPQ0dU1MQRtVf3CVVtTJbQozDEVbSCKoqbMYQA0UThDc6fEVjosZdqVcqQJqJ3x9Ga39Ovu&#10;QaE6z3Acniwx4qSFKrnAyO0AQZ0sU7C7U/JRPiiPEsR7QX9oUAdzvV2X3hhtui8iB49ka4QjaF+o&#10;1roA6Gjv6vA01oHtDaKweRomUbI4xYiCLoqTsK8TraCYL07R6qY/lyzPE38odicCkvpwLsU+JY/H&#10;LUZoIwUL6JEpBcnCdsgcoC3z/yIggogWZQ9xoCBZng1QfI+O2GcHpuifHXkVPFw0fegl/W+99FgR&#10;yVyLatsjByKjgchbxZi9vyg59Vw6w6GT9LSNJppO6lRDt/21gWZ0vMLfSAZJ6VabOyZcE5LdvTZ+&#10;BOQgudbO+wZYQ2GKtoFp8PEIhSiy/35cjCYA0pt8CNA6RB1yZesdDn7iwcj5SZZJ8gdPJ4OR9RRP&#10;PEHm5ZAbqYZ06Z73+YKEiB22obteUmh7QdaQ2XCvwAMYWWyv2ELsua0/04dQMEXn81NhBPNz4wmR&#10;xNjMbAgroi7Djgi70YodWwunMrOrC0EO2oZPrXz7T7LyajhhA8DM8YILanOd1JSL27ppXA0ablOJ&#10;4mgZO3K0aOrcam06WpWbq0ahHbFPg/tZNODtmRmMYJ47bxUj+U0vG1I3Xgb7BsiFCeMb1k4LnW5E&#10;/gTNq4R/cOCBBKES6hdGHTw2GdY/t0QxjJrPHG7gMlrYyWPcYnGawPhCaqrZTDWEU3CVYYOh8la8&#10;Mv5F20pVlxVEihxcLj7B1C1q2+EuP59Vv4Ah4KR+VvcyPDMgPXvHpmtndXi4V78BAAD//wMAUEsD&#10;BBQABgAIAAAAIQD+fQQG3QAAAAYBAAAPAAAAZHJzL2Rvd25yZXYueG1sTI9BS8NAEIXvgv9hGcGb&#10;3SRFW2M2pRT1VARbQbxNk2kSmp0N2W2S/nvHkz2+94b3vslWk23VQL1vHBuIZxEo4sKVDVcGvvZv&#10;D0tQPiCX2DomAxfysMpvbzJMSzfyJw27UCkpYZ+igTqELtXaFzVZ9DPXEUt2dL3FILKvdNnjKOW2&#10;1UkUPWmLDctCjR1taipOu7M18D7iuJ7Hr8P2dNxcfvaPH9/bmIy5v5vWL6ACTeH/GP7wBR1yYTq4&#10;M5detQbkkSBunICSdPG8XIA6iDFPQOeZvsbPfwEAAP//AwBQSwECLQAUAAYACAAAACEAtoM4kv4A&#10;AADhAQAAEwAAAAAAAAAAAAAAAAAAAAAAW0NvbnRlbnRfVHlwZXNdLnhtbFBLAQItABQABgAIAAAA&#10;IQA4/SH/1gAAAJQBAAALAAAAAAAAAAAAAAAAAC8BAABfcmVscy8ucmVsc1BLAQItABQABgAIAAAA&#10;IQDW6BtVNAMAAAAIAAAOAAAAAAAAAAAAAAAAAC4CAABkcnMvZTJvRG9jLnhtbFBLAQItABQABgAI&#10;AAAAIQD+fQQG3QAAAAYBAAAPAAAAAAAAAAAAAAAAAI4FAABkcnMvZG93bnJldi54bWxQSwUGAAAA&#10;AAQABADzAAAAmAYAAAAA&#10;">
                <v:group id="Group 74" o:spid="_x0000_s1027" style="position:absolute;left:10;top:10;width:7967;height:2" coordorigin="10,10"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q2yxAAAAN0AAAAPAAAAZHJzL2Rvd25yZXYueG1sRE/LasJA&#10;FN0X/IfhCt3VSdIHEh1FghUXoVAVxN0lc02CmTshM83j7zuLQpeH815vR9OInjpXW1YQLyIQxIXV&#10;NZcKLufPlyUI55E1NpZJwUQOtpvZ0xpTbQf+pv7kSxFC2KWooPK+TaV0RUUG3cK2xIG7286gD7Ar&#10;pe5wCOGmkUkUfUiDNYeGClvKKioepx+j4DDgsHuN933+uGfT7fz+dc1jUup5Pu5WIDyN/l/85z5q&#10;BUn0FvaHN+EJyM0vAAAA//8DAFBLAQItABQABgAIAAAAIQDb4fbL7gAAAIUBAAATAAAAAAAAAAAA&#10;AAAAAAAAAABbQ29udGVudF9UeXBlc10ueG1sUEsBAi0AFAAGAAgAAAAhAFr0LFu/AAAAFQEAAAsA&#10;AAAAAAAAAAAAAAAAHwEAAF9yZWxzLy5yZWxzUEsBAi0AFAAGAAgAAAAhAICarbLEAAAA3QAAAA8A&#10;AAAAAAAAAAAAAAAABwIAAGRycy9kb3ducmV2LnhtbFBLBQYAAAAAAwADALcAAAD4AgAAAAA=&#10;">
                  <v:shape id="Freeform 75" o:spid="_x0000_s1028" style="position:absolute;left:10;top:10;width:7967;height:2;visibility:visible;mso-wrap-style:square;v-text-anchor:top" coordsize="79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kUYxQAAAN0AAAAPAAAAZHJzL2Rvd25yZXYueG1sRI/NbsIw&#10;EITvlXgHa5F6K04ogjbFoKpSEVd+DnDbxksciNdpbMDt02OkSj2OZuYbzXQebSMu1PnasYJ8kIEg&#10;Lp2uuVKw3Xw+vYDwAVlj45gU/JCH+az3MMVCuyuv6LIOlUgQ9gUqMCG0hZS+NGTRD1xLnLyD6yyG&#10;JLtK6g6vCW4bOcyysbRYc1ow2NKHofK0PlsFz82h3Ifd7/H1+2sxydlEXVNU6rEf399ABIrhP/zX&#10;XmoFw2yUw/1NegJydgMAAP//AwBQSwECLQAUAAYACAAAACEA2+H2y+4AAACFAQAAEwAAAAAAAAAA&#10;AAAAAAAAAAAAW0NvbnRlbnRfVHlwZXNdLnhtbFBLAQItABQABgAIAAAAIQBa9CxbvwAAABUBAAAL&#10;AAAAAAAAAAAAAAAAAB8BAABfcmVscy8ucmVsc1BLAQItABQABgAIAAAAIQCULkUYxQAAAN0AAAAP&#10;AAAAAAAAAAAAAAAAAAcCAABkcnMvZG93bnJldi54bWxQSwUGAAAAAAMAAwC3AAAA+QIAAAAA&#10;" path="m,l7967,e" filled="f" strokeweight=".96pt">
                    <v:path arrowok="t" o:connecttype="custom" o:connectlocs="0,0;7967,0" o:connectangles="0,0"/>
                  </v:shape>
                </v:group>
                <w10:wrap type="topAndBottom" anchorx="margin"/>
              </v:group>
            </w:pict>
          </mc:Fallback>
        </mc:AlternateContent>
      </w:r>
      <w:r w:rsidRPr="008E6010">
        <w:rPr>
          <w:iCs/>
        </w:rPr>
        <w:t>Detail Display for I/O in _AI_SLMG_130</w:t>
      </w:r>
      <w:r w:rsidRPr="008E6010">
        <w:rPr>
          <w:iCs/>
          <w:spacing w:val="-12"/>
        </w:rPr>
        <w:t xml:space="preserve"> </w:t>
      </w:r>
      <w:r w:rsidRPr="008E6010">
        <w:rPr>
          <w:iCs/>
        </w:rPr>
        <w:t>module</w:t>
      </w:r>
    </w:p>
    <w:p w14:paraId="33FB2971" w14:textId="77777777" w:rsidR="009068DB" w:rsidRPr="00431C03" w:rsidRDefault="009068DB" w:rsidP="009068DB">
      <w:pPr>
        <w:spacing w:before="8"/>
        <w:rPr>
          <w:rFonts w:eastAsia="Calibri" w:cs="Calibri"/>
          <w:iCs/>
        </w:rPr>
      </w:pPr>
    </w:p>
    <w:p w14:paraId="4571B3E2" w14:textId="77777777" w:rsidR="009068DB" w:rsidRPr="00431C03" w:rsidRDefault="009068DB" w:rsidP="009068DB">
      <w:pPr>
        <w:pStyle w:val="BodyText1"/>
        <w:rPr>
          <w:rFonts w:ascii="Garamond" w:hAnsi="Garamond"/>
          <w:sz w:val="24"/>
        </w:rPr>
      </w:pPr>
      <w:r w:rsidRPr="00431C03">
        <w:rPr>
          <w:rFonts w:ascii="Garamond" w:hAnsi="Garamond"/>
          <w:sz w:val="24"/>
        </w:rPr>
        <w:t>Detail Display provides following functionalities to the</w:t>
      </w:r>
      <w:r w:rsidRPr="00431C03">
        <w:rPr>
          <w:rFonts w:ascii="Garamond" w:hAnsi="Garamond"/>
          <w:spacing w:val="-36"/>
          <w:sz w:val="24"/>
        </w:rPr>
        <w:t xml:space="preserve"> </w:t>
      </w:r>
      <w:r w:rsidRPr="00431C03">
        <w:rPr>
          <w:rFonts w:ascii="Garamond" w:hAnsi="Garamond"/>
          <w:sz w:val="24"/>
        </w:rPr>
        <w:t>operator:</w:t>
      </w:r>
    </w:p>
    <w:p w14:paraId="360ECB28" w14:textId="77777777" w:rsidR="009068DB" w:rsidRPr="008E6010" w:rsidRDefault="009068DB" w:rsidP="009068DB">
      <w:pPr>
        <w:spacing w:before="12"/>
        <w:rPr>
          <w:rFonts w:eastAsia="Calibri"/>
        </w:rPr>
      </w:pPr>
    </w:p>
    <w:p w14:paraId="70948024" w14:textId="77777777" w:rsidR="009068DB" w:rsidRPr="00431C03" w:rsidRDefault="009068DB" w:rsidP="002B4845">
      <w:pPr>
        <w:pStyle w:val="BodyText1"/>
        <w:numPr>
          <w:ilvl w:val="0"/>
          <w:numId w:val="159"/>
        </w:numPr>
        <w:rPr>
          <w:rFonts w:ascii="Garamond" w:hAnsi="Garamond"/>
          <w:b/>
          <w:bCs/>
          <w:sz w:val="24"/>
        </w:rPr>
      </w:pPr>
      <w:bookmarkStart w:id="1595" w:name="_Toc73959782"/>
      <w:bookmarkStart w:id="1596" w:name="_Toc81221540"/>
      <w:r w:rsidRPr="00431C03">
        <w:rPr>
          <w:rFonts w:ascii="Garamond" w:hAnsi="Garamond"/>
          <w:b/>
          <w:bCs/>
          <w:sz w:val="24"/>
        </w:rPr>
        <w:t>Input Enable/Disable:</w:t>
      </w:r>
      <w:bookmarkEnd w:id="1595"/>
      <w:bookmarkEnd w:id="1596"/>
    </w:p>
    <w:p w14:paraId="0C04D147" w14:textId="77777777" w:rsidR="009068DB" w:rsidRPr="008E6010" w:rsidRDefault="009068DB" w:rsidP="009068DB"/>
    <w:p w14:paraId="2FDD4F5C" w14:textId="77777777" w:rsidR="009068DB" w:rsidRPr="008E6010" w:rsidRDefault="009068DB" w:rsidP="002B4845">
      <w:pPr>
        <w:pStyle w:val="ListParagraph"/>
        <w:widowControl w:val="0"/>
        <w:numPr>
          <w:ilvl w:val="0"/>
          <w:numId w:val="162"/>
        </w:numPr>
        <w:tabs>
          <w:tab w:val="left" w:pos="3313"/>
        </w:tabs>
        <w:bidi w:val="0"/>
        <w:ind w:right="1912"/>
        <w:contextualSpacing w:val="0"/>
        <w:rPr>
          <w:rFonts w:ascii="Garamond" w:hAnsi="Garamond" w:cs="Times New Roman"/>
          <w:szCs w:val="24"/>
        </w:rPr>
      </w:pPr>
      <w:r w:rsidRPr="008E6010">
        <w:rPr>
          <w:rFonts w:ascii="Garamond" w:hAnsi="Garamond" w:cs="Times New Roman"/>
          <w:b/>
        </w:rPr>
        <w:t xml:space="preserve">Inputs list: </w:t>
      </w:r>
      <w:r w:rsidRPr="008E6010">
        <w:rPr>
          <w:rFonts w:ascii="Garamond" w:hAnsi="Garamond" w:cs="Times New Roman"/>
        </w:rPr>
        <w:t>Number to inputs to appear in this detail</w:t>
      </w:r>
      <w:r w:rsidRPr="008E6010">
        <w:rPr>
          <w:rFonts w:ascii="Garamond" w:hAnsi="Garamond" w:cs="Times New Roman"/>
          <w:spacing w:val="-20"/>
        </w:rPr>
        <w:t xml:space="preserve"> </w:t>
      </w:r>
      <w:r w:rsidRPr="008E6010">
        <w:rPr>
          <w:rFonts w:ascii="Garamond" w:hAnsi="Garamond" w:cs="Times New Roman"/>
        </w:rPr>
        <w:t>display</w:t>
      </w:r>
      <w:r w:rsidRPr="008E6010">
        <w:rPr>
          <w:rFonts w:ascii="Garamond" w:hAnsi="Garamond" w:cs="Times New Roman"/>
          <w:w w:val="99"/>
        </w:rPr>
        <w:t xml:space="preserve"> </w:t>
      </w:r>
      <w:r w:rsidRPr="008E6010">
        <w:rPr>
          <w:rFonts w:ascii="Garamond" w:hAnsi="Garamond" w:cs="Times New Roman"/>
        </w:rPr>
        <w:t>depends on the value of NO_OF_INPUT parameter in the</w:t>
      </w:r>
      <w:r w:rsidRPr="008E6010">
        <w:rPr>
          <w:rFonts w:ascii="Garamond" w:hAnsi="Garamond" w:cs="Times New Roman"/>
          <w:spacing w:val="-25"/>
        </w:rPr>
        <w:t xml:space="preserve"> </w:t>
      </w:r>
      <w:r w:rsidRPr="008E6010">
        <w:rPr>
          <w:rFonts w:ascii="Garamond" w:hAnsi="Garamond" w:cs="Times New Roman"/>
        </w:rPr>
        <w:t>control</w:t>
      </w:r>
      <w:r w:rsidRPr="008E6010">
        <w:rPr>
          <w:rFonts w:ascii="Garamond" w:hAnsi="Garamond" w:cs="Times New Roman"/>
          <w:spacing w:val="-1"/>
        </w:rPr>
        <w:t xml:space="preserve"> </w:t>
      </w:r>
      <w:r w:rsidRPr="008E6010">
        <w:rPr>
          <w:rFonts w:ascii="Garamond" w:hAnsi="Garamond" w:cs="Times New Roman"/>
        </w:rPr>
        <w:t>module.</w:t>
      </w:r>
    </w:p>
    <w:p w14:paraId="583A4999" w14:textId="77777777" w:rsidR="009068DB" w:rsidRDefault="009068DB" w:rsidP="002B4845">
      <w:pPr>
        <w:pStyle w:val="ListParagraph"/>
        <w:widowControl w:val="0"/>
        <w:numPr>
          <w:ilvl w:val="0"/>
          <w:numId w:val="162"/>
        </w:numPr>
        <w:tabs>
          <w:tab w:val="left" w:pos="3313"/>
        </w:tabs>
        <w:bidi w:val="0"/>
        <w:ind w:right="1810"/>
        <w:contextualSpacing w:val="0"/>
        <w:rPr>
          <w:rFonts w:ascii="Garamond" w:hAnsi="Garamond" w:cs="Times New Roman"/>
        </w:rPr>
      </w:pPr>
      <w:r w:rsidRPr="008E6010">
        <w:rPr>
          <w:rFonts w:ascii="Garamond" w:hAnsi="Garamond" w:cs="Times New Roman"/>
          <w:b/>
        </w:rPr>
        <w:t xml:space="preserve">Disable Checkboxes: </w:t>
      </w:r>
      <w:r w:rsidRPr="008E6010">
        <w:rPr>
          <w:rFonts w:ascii="Garamond" w:hAnsi="Garamond" w:cs="Times New Roman"/>
        </w:rPr>
        <w:t>Checkboxes to disable the</w:t>
      </w:r>
      <w:r w:rsidRPr="008E6010">
        <w:rPr>
          <w:rFonts w:ascii="Garamond" w:hAnsi="Garamond" w:cs="Times New Roman"/>
          <w:spacing w:val="-15"/>
        </w:rPr>
        <w:t xml:space="preserve"> </w:t>
      </w:r>
      <w:r w:rsidRPr="008E6010">
        <w:rPr>
          <w:rFonts w:ascii="Garamond" w:hAnsi="Garamond" w:cs="Times New Roman"/>
        </w:rPr>
        <w:t>corresponding</w:t>
      </w:r>
      <w:r w:rsidRPr="008E6010">
        <w:rPr>
          <w:rFonts w:ascii="Garamond" w:hAnsi="Garamond" w:cs="Times New Roman"/>
          <w:w w:val="99"/>
        </w:rPr>
        <w:t xml:space="preserve"> </w:t>
      </w:r>
      <w:r w:rsidRPr="008E6010">
        <w:rPr>
          <w:rFonts w:ascii="Garamond" w:hAnsi="Garamond" w:cs="Times New Roman"/>
        </w:rPr>
        <w:t>input. The checkbox when checked, disables corresponding</w:t>
      </w:r>
      <w:r w:rsidRPr="008E6010">
        <w:rPr>
          <w:rFonts w:ascii="Garamond" w:hAnsi="Garamond" w:cs="Times New Roman"/>
          <w:spacing w:val="-28"/>
        </w:rPr>
        <w:t xml:space="preserve"> </w:t>
      </w:r>
      <w:r w:rsidRPr="008E6010">
        <w:rPr>
          <w:rFonts w:ascii="Garamond" w:hAnsi="Garamond" w:cs="Times New Roman"/>
        </w:rPr>
        <w:t>input</w:t>
      </w:r>
      <w:r w:rsidRPr="008E6010">
        <w:rPr>
          <w:rFonts w:ascii="Garamond" w:hAnsi="Garamond" w:cs="Times New Roman"/>
          <w:w w:val="99"/>
        </w:rPr>
        <w:t xml:space="preserve"> </w:t>
      </w:r>
      <w:r w:rsidRPr="008E6010">
        <w:rPr>
          <w:rFonts w:ascii="Garamond" w:hAnsi="Garamond" w:cs="Times New Roman"/>
        </w:rPr>
        <w:t>to the input selector block. When checkbox is unchecked,</w:t>
      </w:r>
      <w:r w:rsidRPr="008E6010">
        <w:rPr>
          <w:rFonts w:ascii="Garamond" w:hAnsi="Garamond" w:cs="Times New Roman"/>
          <w:spacing w:val="-33"/>
        </w:rPr>
        <w:t xml:space="preserve"> </w:t>
      </w:r>
      <w:r w:rsidRPr="008E6010">
        <w:rPr>
          <w:rFonts w:ascii="Garamond" w:hAnsi="Garamond" w:cs="Times New Roman"/>
        </w:rPr>
        <w:t>enables</w:t>
      </w:r>
      <w:r w:rsidRPr="008E6010">
        <w:rPr>
          <w:rFonts w:ascii="Garamond" w:hAnsi="Garamond" w:cs="Times New Roman"/>
          <w:w w:val="99"/>
        </w:rPr>
        <w:t xml:space="preserve"> </w:t>
      </w:r>
      <w:r w:rsidRPr="008E6010">
        <w:rPr>
          <w:rFonts w:ascii="Garamond" w:hAnsi="Garamond" w:cs="Times New Roman"/>
        </w:rPr>
        <w:t>the</w:t>
      </w:r>
      <w:r w:rsidRPr="008E6010">
        <w:rPr>
          <w:rFonts w:ascii="Garamond" w:hAnsi="Garamond" w:cs="Times New Roman"/>
          <w:spacing w:val="-3"/>
        </w:rPr>
        <w:t xml:space="preserve"> </w:t>
      </w:r>
      <w:r w:rsidRPr="008E6010">
        <w:rPr>
          <w:rFonts w:ascii="Garamond" w:hAnsi="Garamond" w:cs="Times New Roman"/>
        </w:rPr>
        <w:t>input.</w:t>
      </w:r>
    </w:p>
    <w:p w14:paraId="4F264FDE" w14:textId="77777777" w:rsidR="009068DB" w:rsidRDefault="009068DB" w:rsidP="009068DB">
      <w:pPr>
        <w:pStyle w:val="ListParagraph"/>
        <w:widowControl w:val="0"/>
        <w:tabs>
          <w:tab w:val="left" w:pos="3313"/>
        </w:tabs>
        <w:ind w:right="1810"/>
        <w:contextualSpacing w:val="0"/>
        <w:rPr>
          <w:rFonts w:ascii="Garamond" w:hAnsi="Garamond" w:cs="Times New Roman"/>
        </w:rPr>
      </w:pPr>
    </w:p>
    <w:p w14:paraId="0BD2D6F6" w14:textId="77777777" w:rsidR="009068DB" w:rsidRDefault="009068DB" w:rsidP="009068DB">
      <w:pPr>
        <w:pStyle w:val="ListParagraph"/>
        <w:widowControl w:val="0"/>
        <w:tabs>
          <w:tab w:val="left" w:pos="3313"/>
        </w:tabs>
        <w:ind w:right="1810"/>
        <w:contextualSpacing w:val="0"/>
        <w:rPr>
          <w:rFonts w:ascii="Garamond" w:hAnsi="Garamond" w:cs="Times New Roman"/>
        </w:rPr>
      </w:pPr>
    </w:p>
    <w:p w14:paraId="328D50A4" w14:textId="7756A936" w:rsidR="009068DB" w:rsidRDefault="009068DB" w:rsidP="009068DB">
      <w:pPr>
        <w:pStyle w:val="ListParagraph"/>
        <w:widowControl w:val="0"/>
        <w:tabs>
          <w:tab w:val="left" w:pos="3313"/>
        </w:tabs>
        <w:ind w:left="0" w:right="1810"/>
        <w:contextualSpacing w:val="0"/>
        <w:rPr>
          <w:rFonts w:ascii="Garamond" w:hAnsi="Garamond" w:cs="Times New Roman"/>
          <w:rtl/>
        </w:rPr>
      </w:pPr>
    </w:p>
    <w:p w14:paraId="52A68104" w14:textId="58B04ECB" w:rsidR="001F74E6" w:rsidRDefault="001F74E6" w:rsidP="009068DB">
      <w:pPr>
        <w:pStyle w:val="ListParagraph"/>
        <w:widowControl w:val="0"/>
        <w:tabs>
          <w:tab w:val="left" w:pos="3313"/>
        </w:tabs>
        <w:ind w:left="0" w:right="1810"/>
        <w:contextualSpacing w:val="0"/>
        <w:rPr>
          <w:rFonts w:ascii="Garamond" w:hAnsi="Garamond" w:cs="Times New Roman"/>
          <w:rtl/>
        </w:rPr>
      </w:pPr>
    </w:p>
    <w:p w14:paraId="7ECBA180" w14:textId="2AE6156C" w:rsidR="001F74E6" w:rsidRDefault="001F74E6" w:rsidP="009068DB">
      <w:pPr>
        <w:pStyle w:val="ListParagraph"/>
        <w:widowControl w:val="0"/>
        <w:tabs>
          <w:tab w:val="left" w:pos="3313"/>
        </w:tabs>
        <w:ind w:left="0" w:right="1810"/>
        <w:contextualSpacing w:val="0"/>
        <w:rPr>
          <w:rFonts w:ascii="Garamond" w:hAnsi="Garamond" w:cs="Times New Roman"/>
          <w:rtl/>
        </w:rPr>
      </w:pPr>
    </w:p>
    <w:p w14:paraId="57D08E33" w14:textId="58E3DA9E" w:rsidR="001F74E6" w:rsidRDefault="001F74E6" w:rsidP="009068DB">
      <w:pPr>
        <w:pStyle w:val="ListParagraph"/>
        <w:widowControl w:val="0"/>
        <w:tabs>
          <w:tab w:val="left" w:pos="3313"/>
        </w:tabs>
        <w:ind w:left="0" w:right="1810"/>
        <w:contextualSpacing w:val="0"/>
        <w:rPr>
          <w:rFonts w:ascii="Garamond" w:hAnsi="Garamond" w:cs="Times New Roman"/>
          <w:rtl/>
        </w:rPr>
      </w:pPr>
    </w:p>
    <w:p w14:paraId="3846B7D1" w14:textId="7AE38DF0" w:rsidR="001F74E6" w:rsidRDefault="001F74E6" w:rsidP="009068DB">
      <w:pPr>
        <w:pStyle w:val="ListParagraph"/>
        <w:widowControl w:val="0"/>
        <w:tabs>
          <w:tab w:val="left" w:pos="3313"/>
        </w:tabs>
        <w:ind w:left="0" w:right="1810"/>
        <w:contextualSpacing w:val="0"/>
        <w:rPr>
          <w:rFonts w:ascii="Garamond" w:hAnsi="Garamond" w:cs="Times New Roman"/>
          <w:rtl/>
        </w:rPr>
      </w:pPr>
    </w:p>
    <w:p w14:paraId="06C91891" w14:textId="0DD016F8" w:rsidR="001F74E6" w:rsidRDefault="001F74E6" w:rsidP="009068DB">
      <w:pPr>
        <w:pStyle w:val="ListParagraph"/>
        <w:widowControl w:val="0"/>
        <w:tabs>
          <w:tab w:val="left" w:pos="3313"/>
        </w:tabs>
        <w:ind w:left="0" w:right="1810"/>
        <w:contextualSpacing w:val="0"/>
        <w:rPr>
          <w:rFonts w:ascii="Garamond" w:hAnsi="Garamond" w:cs="Times New Roman"/>
          <w:rtl/>
        </w:rPr>
      </w:pPr>
    </w:p>
    <w:p w14:paraId="030DD534" w14:textId="71FC0B38" w:rsidR="001F74E6" w:rsidRDefault="001F74E6" w:rsidP="009068DB">
      <w:pPr>
        <w:pStyle w:val="ListParagraph"/>
        <w:widowControl w:val="0"/>
        <w:tabs>
          <w:tab w:val="left" w:pos="3313"/>
        </w:tabs>
        <w:ind w:left="0" w:right="1810"/>
        <w:contextualSpacing w:val="0"/>
        <w:rPr>
          <w:rFonts w:ascii="Garamond" w:hAnsi="Garamond" w:cs="Times New Roman"/>
          <w:rtl/>
        </w:rPr>
      </w:pPr>
    </w:p>
    <w:p w14:paraId="6D4744D3" w14:textId="00CC63F7" w:rsidR="001F74E6" w:rsidRDefault="001F74E6" w:rsidP="009068DB">
      <w:pPr>
        <w:pStyle w:val="ListParagraph"/>
        <w:widowControl w:val="0"/>
        <w:tabs>
          <w:tab w:val="left" w:pos="3313"/>
        </w:tabs>
        <w:ind w:left="0" w:right="1810"/>
        <w:contextualSpacing w:val="0"/>
        <w:rPr>
          <w:rFonts w:ascii="Garamond" w:hAnsi="Garamond" w:cs="Times New Roman"/>
          <w:rtl/>
        </w:rPr>
      </w:pPr>
    </w:p>
    <w:p w14:paraId="3C23B4CD" w14:textId="189B68B2" w:rsidR="001F74E6" w:rsidRDefault="001F74E6" w:rsidP="009068DB">
      <w:pPr>
        <w:pStyle w:val="ListParagraph"/>
        <w:widowControl w:val="0"/>
        <w:tabs>
          <w:tab w:val="left" w:pos="3313"/>
        </w:tabs>
        <w:ind w:left="0" w:right="1810"/>
        <w:contextualSpacing w:val="0"/>
        <w:rPr>
          <w:rFonts w:ascii="Garamond" w:hAnsi="Garamond" w:cs="Times New Roman"/>
          <w:rtl/>
        </w:rPr>
      </w:pPr>
    </w:p>
    <w:p w14:paraId="1D0C2CB6" w14:textId="75A140D2" w:rsidR="001F74E6" w:rsidRDefault="001F74E6" w:rsidP="009068DB">
      <w:pPr>
        <w:pStyle w:val="ListParagraph"/>
        <w:widowControl w:val="0"/>
        <w:tabs>
          <w:tab w:val="left" w:pos="3313"/>
        </w:tabs>
        <w:ind w:left="0" w:right="1810"/>
        <w:contextualSpacing w:val="0"/>
        <w:rPr>
          <w:rFonts w:ascii="Garamond" w:hAnsi="Garamond" w:cs="Times New Roman"/>
          <w:rtl/>
        </w:rPr>
      </w:pPr>
    </w:p>
    <w:p w14:paraId="4640A157" w14:textId="1EDD4B31" w:rsidR="001F74E6" w:rsidRDefault="001F74E6" w:rsidP="009068DB">
      <w:pPr>
        <w:pStyle w:val="ListParagraph"/>
        <w:widowControl w:val="0"/>
        <w:tabs>
          <w:tab w:val="left" w:pos="3313"/>
        </w:tabs>
        <w:ind w:left="0" w:right="1810"/>
        <w:contextualSpacing w:val="0"/>
        <w:rPr>
          <w:rFonts w:ascii="Garamond" w:hAnsi="Garamond" w:cs="Times New Roman"/>
          <w:rtl/>
        </w:rPr>
      </w:pPr>
    </w:p>
    <w:p w14:paraId="2A9A4AF4" w14:textId="5F6BF8F6" w:rsidR="001F74E6" w:rsidRDefault="001F74E6" w:rsidP="009068DB">
      <w:pPr>
        <w:pStyle w:val="ListParagraph"/>
        <w:widowControl w:val="0"/>
        <w:tabs>
          <w:tab w:val="left" w:pos="3313"/>
        </w:tabs>
        <w:ind w:left="0" w:right="1810"/>
        <w:contextualSpacing w:val="0"/>
        <w:rPr>
          <w:rFonts w:ascii="Garamond" w:hAnsi="Garamond" w:cs="Times New Roman"/>
          <w:rtl/>
        </w:rPr>
      </w:pPr>
    </w:p>
    <w:p w14:paraId="4C3AD5B9" w14:textId="77777777" w:rsidR="001F74E6" w:rsidRDefault="001F74E6" w:rsidP="009068DB">
      <w:pPr>
        <w:pStyle w:val="ListParagraph"/>
        <w:widowControl w:val="0"/>
        <w:tabs>
          <w:tab w:val="left" w:pos="3313"/>
        </w:tabs>
        <w:ind w:left="0" w:right="1810"/>
        <w:contextualSpacing w:val="0"/>
        <w:rPr>
          <w:rFonts w:ascii="Garamond" w:hAnsi="Garamond" w:cs="Times New Roman"/>
        </w:rPr>
      </w:pPr>
    </w:p>
    <w:p w14:paraId="725B8309" w14:textId="77777777" w:rsidR="009068DB" w:rsidRPr="00901021" w:rsidRDefault="009068DB" w:rsidP="002B4845">
      <w:pPr>
        <w:pStyle w:val="Heading3"/>
        <w:numPr>
          <w:ilvl w:val="2"/>
          <w:numId w:val="138"/>
        </w:numPr>
        <w:spacing w:before="360" w:after="60" w:line="288" w:lineRule="auto"/>
      </w:pPr>
      <w:bookmarkStart w:id="1597" w:name="_Toc101953046"/>
      <w:bookmarkStart w:id="1598" w:name="_Toc102218018"/>
      <w:bookmarkStart w:id="1599" w:name="_Toc178667901"/>
      <w:r w:rsidRPr="00526BEC">
        <w:lastRenderedPageBreak/>
        <w:t>Supporting</w:t>
      </w:r>
      <w:r w:rsidRPr="00526BEC">
        <w:rPr>
          <w:spacing w:val="-2"/>
        </w:rPr>
        <w:t xml:space="preserve"> </w:t>
      </w:r>
      <w:r w:rsidRPr="00526BEC">
        <w:t>Display</w:t>
      </w:r>
      <w:bookmarkEnd w:id="1597"/>
      <w:bookmarkEnd w:id="1598"/>
      <w:bookmarkEnd w:id="1599"/>
    </w:p>
    <w:p w14:paraId="3BBED9D8" w14:textId="77777777" w:rsidR="009068DB" w:rsidRPr="008E6010" w:rsidRDefault="009068DB" w:rsidP="009068DB">
      <w:pPr>
        <w:pStyle w:val="ListParagraph"/>
        <w:widowControl w:val="0"/>
        <w:tabs>
          <w:tab w:val="left" w:pos="3313"/>
        </w:tabs>
        <w:ind w:right="1810"/>
        <w:contextualSpacing w:val="0"/>
        <w:rPr>
          <w:rFonts w:ascii="Garamond" w:hAnsi="Garamond" w:cs="Times New Roman"/>
        </w:rPr>
      </w:pPr>
    </w:p>
    <w:p w14:paraId="23B80AC3" w14:textId="40B5782A" w:rsidR="009068DB" w:rsidRPr="00901021" w:rsidRDefault="009068DB" w:rsidP="009068DB">
      <w:pPr>
        <w:pStyle w:val="BodyText1"/>
        <w:jc w:val="center"/>
        <w:rPr>
          <w:rFonts w:ascii="Garamond" w:hAnsi="Garamond"/>
          <w:sz w:val="24"/>
        </w:rPr>
      </w:pPr>
      <w:r w:rsidRPr="00431C03">
        <w:rPr>
          <w:rFonts w:ascii="Garamond" w:hAnsi="Garamond"/>
          <w:sz w:val="24"/>
        </w:rPr>
        <w:t>Differential Analog Inputs Faceplate FB (PCSD_InDiff)</w:t>
      </w:r>
      <w:r>
        <w:rPr>
          <w:noProof/>
        </w:rPr>
        <w:drawing>
          <wp:anchor distT="0" distB="0" distL="114300" distR="114300" simplePos="0" relativeHeight="251785216" behindDoc="0" locked="0" layoutInCell="1" allowOverlap="1" wp14:anchorId="51BD6C81" wp14:editId="73F2B277">
            <wp:simplePos x="0" y="0"/>
            <wp:positionH relativeFrom="column">
              <wp:posOffset>234315</wp:posOffset>
            </wp:positionH>
            <wp:positionV relativeFrom="paragraph">
              <wp:posOffset>323215</wp:posOffset>
            </wp:positionV>
            <wp:extent cx="6125210" cy="2512695"/>
            <wp:effectExtent l="0" t="0" r="8890" b="1905"/>
            <wp:wrapTopAndBottom/>
            <wp:docPr id="2038" name="Picture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6125210" cy="2512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81A5C4" w14:textId="77777777" w:rsidR="009068DB" w:rsidRPr="00D75532" w:rsidRDefault="009068DB" w:rsidP="009068DB">
      <w:pPr>
        <w:pStyle w:val="BodyText1"/>
        <w:jc w:val="center"/>
        <w:rPr>
          <w:rFonts w:ascii="Times New Roman" w:hAnsi="Times New Roman"/>
        </w:rPr>
      </w:pPr>
    </w:p>
    <w:p w14:paraId="16C1429F" w14:textId="77777777" w:rsidR="009068DB" w:rsidRDefault="009068DB" w:rsidP="009068DB">
      <w:pPr>
        <w:pStyle w:val="BodyText1"/>
        <w:jc w:val="center"/>
        <w:rPr>
          <w:rFonts w:ascii="Times New Roman" w:hAnsi="Times New Roman"/>
        </w:rPr>
      </w:pPr>
      <w:r w:rsidRPr="00D75532">
        <w:rPr>
          <w:rFonts w:ascii="Times New Roman" w:hAnsi="Times New Roman"/>
        </w:rPr>
        <w:t>Differential Analog Inputs Faceplate</w:t>
      </w:r>
      <w:r w:rsidRPr="00D75532">
        <w:rPr>
          <w:rFonts w:ascii="Times New Roman" w:hAnsi="Times New Roman"/>
          <w:spacing w:val="-16"/>
        </w:rPr>
        <w:t xml:space="preserve"> </w:t>
      </w:r>
      <w:r w:rsidRPr="00D75532">
        <w:rPr>
          <w:rFonts w:ascii="Times New Roman" w:hAnsi="Times New Roman"/>
        </w:rPr>
        <w:t>FB</w:t>
      </w:r>
    </w:p>
    <w:p w14:paraId="0F258F41" w14:textId="77777777" w:rsidR="009068DB" w:rsidRPr="00901021" w:rsidRDefault="009068DB" w:rsidP="009068DB">
      <w:pPr>
        <w:pStyle w:val="BodyText1"/>
        <w:jc w:val="center"/>
        <w:rPr>
          <w:rFonts w:ascii="Times New Roman" w:eastAsia="Calibri" w:hAnsi="Times New Roman"/>
        </w:rPr>
      </w:pPr>
    </w:p>
    <w:p w14:paraId="2EF55AA6" w14:textId="77777777" w:rsidR="009068DB" w:rsidRPr="00431C03" w:rsidRDefault="009068DB" w:rsidP="009068DB">
      <w:pPr>
        <w:pStyle w:val="BodyText1"/>
        <w:ind w:left="180"/>
        <w:rPr>
          <w:rFonts w:ascii="Garamond" w:hAnsi="Garamond"/>
          <w:spacing w:val="-16"/>
          <w:sz w:val="24"/>
        </w:rPr>
      </w:pPr>
      <w:r w:rsidRPr="00431C03">
        <w:rPr>
          <w:rFonts w:ascii="Garamond" w:hAnsi="Garamond"/>
          <w:sz w:val="24"/>
        </w:rPr>
        <w:t>The purpose of this Faceplate FB is to show the 2 field values used by the</w:t>
      </w:r>
      <w:r w:rsidRPr="00431C03">
        <w:rPr>
          <w:rFonts w:ascii="Garamond" w:hAnsi="Garamond"/>
          <w:spacing w:val="18"/>
          <w:sz w:val="24"/>
        </w:rPr>
        <w:t xml:space="preserve"> </w:t>
      </w:r>
      <w:r w:rsidRPr="00431C03">
        <w:rPr>
          <w:rFonts w:ascii="Garamond" w:hAnsi="Garamond"/>
          <w:sz w:val="24"/>
        </w:rPr>
        <w:t>differential analog</w:t>
      </w:r>
      <w:r w:rsidRPr="00431C03">
        <w:rPr>
          <w:rFonts w:ascii="Garamond" w:hAnsi="Garamond"/>
          <w:spacing w:val="-12"/>
          <w:sz w:val="24"/>
        </w:rPr>
        <w:t xml:space="preserve"> </w:t>
      </w:r>
      <w:r w:rsidRPr="00431C03">
        <w:rPr>
          <w:rFonts w:ascii="Garamond" w:hAnsi="Garamond"/>
          <w:sz w:val="24"/>
        </w:rPr>
        <w:t>input</w:t>
      </w:r>
      <w:r w:rsidRPr="00431C03">
        <w:rPr>
          <w:rFonts w:ascii="Garamond" w:hAnsi="Garamond"/>
          <w:spacing w:val="-13"/>
          <w:sz w:val="24"/>
        </w:rPr>
        <w:t xml:space="preserve"> </w:t>
      </w:r>
      <w:r w:rsidRPr="00431C03">
        <w:rPr>
          <w:rFonts w:ascii="Garamond" w:hAnsi="Garamond"/>
          <w:sz w:val="24"/>
        </w:rPr>
        <w:t>logic.</w:t>
      </w:r>
      <w:r w:rsidRPr="00431C03">
        <w:rPr>
          <w:rFonts w:ascii="Garamond" w:hAnsi="Garamond"/>
          <w:spacing w:val="-16"/>
          <w:sz w:val="24"/>
        </w:rPr>
        <w:t xml:space="preserve"> </w:t>
      </w:r>
    </w:p>
    <w:p w14:paraId="15A36853" w14:textId="77777777" w:rsidR="009068DB" w:rsidRPr="00431C03" w:rsidRDefault="009068DB" w:rsidP="009068DB">
      <w:pPr>
        <w:pStyle w:val="BodyText1"/>
        <w:ind w:left="180"/>
        <w:rPr>
          <w:rFonts w:ascii="Garamond" w:hAnsi="Garamond"/>
          <w:sz w:val="24"/>
        </w:rPr>
      </w:pPr>
      <w:r w:rsidRPr="00431C03">
        <w:rPr>
          <w:rFonts w:ascii="Garamond" w:hAnsi="Garamond"/>
          <w:sz w:val="24"/>
        </w:rPr>
        <w:t>The</w:t>
      </w:r>
      <w:r w:rsidRPr="00431C03">
        <w:rPr>
          <w:rFonts w:ascii="Garamond" w:hAnsi="Garamond"/>
          <w:spacing w:val="-14"/>
          <w:sz w:val="24"/>
        </w:rPr>
        <w:t xml:space="preserve"> </w:t>
      </w:r>
      <w:r w:rsidRPr="00431C03">
        <w:rPr>
          <w:rFonts w:ascii="Garamond" w:hAnsi="Garamond"/>
          <w:sz w:val="24"/>
        </w:rPr>
        <w:t>differential</w:t>
      </w:r>
      <w:r w:rsidRPr="00431C03">
        <w:rPr>
          <w:rFonts w:ascii="Garamond" w:hAnsi="Garamond"/>
          <w:spacing w:val="-14"/>
          <w:sz w:val="24"/>
        </w:rPr>
        <w:t xml:space="preserve"> </w:t>
      </w:r>
      <w:r w:rsidRPr="00431C03">
        <w:rPr>
          <w:rFonts w:ascii="Garamond" w:hAnsi="Garamond"/>
          <w:sz w:val="24"/>
        </w:rPr>
        <w:t>analog</w:t>
      </w:r>
      <w:r w:rsidRPr="00431C03">
        <w:rPr>
          <w:rFonts w:ascii="Garamond" w:hAnsi="Garamond"/>
          <w:spacing w:val="-14"/>
          <w:sz w:val="24"/>
        </w:rPr>
        <w:t xml:space="preserve"> </w:t>
      </w:r>
      <w:r w:rsidRPr="00431C03">
        <w:rPr>
          <w:rFonts w:ascii="Garamond" w:hAnsi="Garamond"/>
          <w:sz w:val="24"/>
        </w:rPr>
        <w:t>input</w:t>
      </w:r>
      <w:r w:rsidRPr="00431C03">
        <w:rPr>
          <w:rFonts w:ascii="Garamond" w:hAnsi="Garamond"/>
          <w:spacing w:val="-13"/>
          <w:sz w:val="24"/>
        </w:rPr>
        <w:t xml:space="preserve"> </w:t>
      </w:r>
      <w:r w:rsidRPr="00431C03">
        <w:rPr>
          <w:rFonts w:ascii="Garamond" w:hAnsi="Garamond"/>
          <w:sz w:val="24"/>
        </w:rPr>
        <w:t>feature</w:t>
      </w:r>
      <w:r w:rsidRPr="00431C03">
        <w:rPr>
          <w:rFonts w:ascii="Garamond" w:hAnsi="Garamond"/>
          <w:spacing w:val="-14"/>
          <w:sz w:val="24"/>
        </w:rPr>
        <w:t xml:space="preserve"> </w:t>
      </w:r>
      <w:r w:rsidRPr="00431C03">
        <w:rPr>
          <w:rFonts w:ascii="Garamond" w:hAnsi="Garamond"/>
          <w:sz w:val="24"/>
        </w:rPr>
        <w:t>is</w:t>
      </w:r>
      <w:r w:rsidRPr="00431C03">
        <w:rPr>
          <w:rFonts w:ascii="Garamond" w:hAnsi="Garamond"/>
          <w:spacing w:val="-15"/>
          <w:sz w:val="24"/>
        </w:rPr>
        <w:t xml:space="preserve"> </w:t>
      </w:r>
      <w:r w:rsidRPr="00431C03">
        <w:rPr>
          <w:rFonts w:ascii="Garamond" w:hAnsi="Garamond"/>
          <w:sz w:val="24"/>
        </w:rPr>
        <w:t>used</w:t>
      </w:r>
      <w:r w:rsidRPr="00431C03">
        <w:rPr>
          <w:rFonts w:ascii="Garamond" w:hAnsi="Garamond"/>
          <w:spacing w:val="-13"/>
          <w:sz w:val="24"/>
        </w:rPr>
        <w:t xml:space="preserve"> </w:t>
      </w:r>
      <w:r w:rsidRPr="00431C03">
        <w:rPr>
          <w:rFonts w:ascii="Garamond" w:hAnsi="Garamond"/>
          <w:sz w:val="24"/>
        </w:rPr>
        <w:t>by</w:t>
      </w:r>
      <w:r w:rsidRPr="00431C03">
        <w:rPr>
          <w:rFonts w:ascii="Garamond" w:hAnsi="Garamond"/>
          <w:spacing w:val="-15"/>
          <w:sz w:val="24"/>
        </w:rPr>
        <w:t xml:space="preserve"> </w:t>
      </w:r>
      <w:r w:rsidRPr="00431C03">
        <w:rPr>
          <w:rFonts w:ascii="Garamond" w:hAnsi="Garamond"/>
          <w:sz w:val="24"/>
        </w:rPr>
        <w:t>Analog</w:t>
      </w:r>
      <w:r w:rsidRPr="00431C03">
        <w:rPr>
          <w:rFonts w:ascii="Garamond" w:hAnsi="Garamond"/>
          <w:spacing w:val="-14"/>
          <w:sz w:val="24"/>
        </w:rPr>
        <w:t xml:space="preserve"> </w:t>
      </w:r>
      <w:r w:rsidRPr="00431C03">
        <w:rPr>
          <w:rFonts w:ascii="Garamond" w:hAnsi="Garamond"/>
          <w:sz w:val="24"/>
        </w:rPr>
        <w:t>Input</w:t>
      </w:r>
      <w:r w:rsidRPr="00431C03">
        <w:rPr>
          <w:rFonts w:ascii="Garamond" w:hAnsi="Garamond"/>
          <w:w w:val="99"/>
          <w:sz w:val="24"/>
        </w:rPr>
        <w:t xml:space="preserve"> </w:t>
      </w:r>
      <w:r w:rsidRPr="00431C03">
        <w:rPr>
          <w:rFonts w:ascii="Garamond" w:hAnsi="Garamond"/>
          <w:sz w:val="24"/>
        </w:rPr>
        <w:t>Modules</w:t>
      </w:r>
      <w:r w:rsidRPr="00431C03">
        <w:rPr>
          <w:rFonts w:ascii="Garamond" w:hAnsi="Garamond"/>
          <w:spacing w:val="11"/>
          <w:sz w:val="24"/>
        </w:rPr>
        <w:t xml:space="preserve"> </w:t>
      </w:r>
      <w:r w:rsidRPr="00431C03">
        <w:rPr>
          <w:rFonts w:ascii="Garamond" w:hAnsi="Garamond"/>
          <w:sz w:val="24"/>
        </w:rPr>
        <w:t>(</w:t>
      </w:r>
      <w:r w:rsidRPr="00431C03">
        <w:rPr>
          <w:rFonts w:ascii="Garamond" w:hAnsi="Garamond"/>
          <w:spacing w:val="13"/>
          <w:sz w:val="24"/>
        </w:rPr>
        <w:t xml:space="preserve"> </w:t>
      </w:r>
      <w:r w:rsidRPr="00431C03">
        <w:rPr>
          <w:rFonts w:ascii="Garamond" w:hAnsi="Garamond"/>
          <w:sz w:val="24"/>
        </w:rPr>
        <w:t>_AI_DF_130</w:t>
      </w:r>
      <w:r w:rsidRPr="00431C03">
        <w:rPr>
          <w:rFonts w:ascii="Garamond" w:hAnsi="Garamond"/>
          <w:spacing w:val="12"/>
          <w:sz w:val="24"/>
        </w:rPr>
        <w:t xml:space="preserve"> </w:t>
      </w:r>
      <w:r w:rsidRPr="00431C03">
        <w:rPr>
          <w:rFonts w:ascii="Garamond" w:hAnsi="Garamond"/>
          <w:sz w:val="24"/>
        </w:rPr>
        <w:t>)</w:t>
      </w:r>
      <w:r w:rsidRPr="00431C03">
        <w:rPr>
          <w:rFonts w:ascii="Garamond" w:hAnsi="Garamond"/>
          <w:spacing w:val="11"/>
          <w:sz w:val="24"/>
        </w:rPr>
        <w:t xml:space="preserve"> </w:t>
      </w:r>
      <w:r w:rsidRPr="00431C03">
        <w:rPr>
          <w:rFonts w:ascii="Garamond" w:hAnsi="Garamond"/>
          <w:sz w:val="24"/>
        </w:rPr>
        <w:t>and</w:t>
      </w:r>
      <w:r w:rsidRPr="00431C03">
        <w:rPr>
          <w:rFonts w:ascii="Garamond" w:hAnsi="Garamond"/>
          <w:spacing w:val="13"/>
          <w:sz w:val="24"/>
        </w:rPr>
        <w:t xml:space="preserve"> </w:t>
      </w:r>
      <w:r w:rsidRPr="00431C03">
        <w:rPr>
          <w:rFonts w:ascii="Garamond" w:hAnsi="Garamond"/>
          <w:sz w:val="24"/>
        </w:rPr>
        <w:t>Control</w:t>
      </w:r>
      <w:r w:rsidRPr="00431C03">
        <w:rPr>
          <w:rFonts w:ascii="Garamond" w:hAnsi="Garamond"/>
          <w:spacing w:val="12"/>
          <w:sz w:val="24"/>
        </w:rPr>
        <w:t xml:space="preserve"> </w:t>
      </w:r>
      <w:r w:rsidRPr="00431C03">
        <w:rPr>
          <w:rFonts w:ascii="Garamond" w:hAnsi="Garamond"/>
          <w:sz w:val="24"/>
        </w:rPr>
        <w:t>Loop</w:t>
      </w:r>
    </w:p>
    <w:p w14:paraId="38E5FFB6" w14:textId="77777777" w:rsidR="009068DB" w:rsidRPr="00431C03" w:rsidRDefault="009068DB" w:rsidP="009068DB">
      <w:pPr>
        <w:pStyle w:val="BodyText1"/>
        <w:ind w:left="180"/>
        <w:rPr>
          <w:rFonts w:ascii="Garamond" w:hAnsi="Garamond"/>
          <w:sz w:val="24"/>
        </w:rPr>
      </w:pPr>
      <w:r w:rsidRPr="00431C03">
        <w:rPr>
          <w:rFonts w:ascii="Garamond" w:hAnsi="Garamond"/>
          <w:spacing w:val="13"/>
          <w:sz w:val="24"/>
        </w:rPr>
        <w:t xml:space="preserve"> </w:t>
      </w:r>
      <w:r w:rsidRPr="00431C03">
        <w:rPr>
          <w:rFonts w:ascii="Garamond" w:hAnsi="Garamond"/>
          <w:sz w:val="24"/>
        </w:rPr>
        <w:t>Modules</w:t>
      </w:r>
      <w:r w:rsidRPr="00431C03">
        <w:rPr>
          <w:rFonts w:ascii="Garamond" w:hAnsi="Garamond"/>
          <w:spacing w:val="14"/>
          <w:sz w:val="24"/>
        </w:rPr>
        <w:t xml:space="preserve"> </w:t>
      </w:r>
      <w:r w:rsidRPr="00431C03">
        <w:rPr>
          <w:rFonts w:ascii="Garamond" w:hAnsi="Garamond"/>
          <w:sz w:val="24"/>
        </w:rPr>
        <w:t>(</w:t>
      </w:r>
      <w:r w:rsidRPr="00431C03">
        <w:rPr>
          <w:rFonts w:ascii="Garamond" w:hAnsi="Garamond"/>
          <w:spacing w:val="11"/>
          <w:sz w:val="24"/>
        </w:rPr>
        <w:t xml:space="preserve"> </w:t>
      </w:r>
      <w:r w:rsidRPr="00431C03">
        <w:rPr>
          <w:rFonts w:ascii="Garamond" w:hAnsi="Garamond"/>
          <w:sz w:val="24"/>
        </w:rPr>
        <w:t>_CDF_130</w:t>
      </w:r>
      <w:r w:rsidRPr="00431C03">
        <w:rPr>
          <w:rFonts w:ascii="Garamond" w:hAnsi="Garamond"/>
          <w:spacing w:val="13"/>
          <w:sz w:val="24"/>
        </w:rPr>
        <w:t xml:space="preserve"> </w:t>
      </w:r>
      <w:r w:rsidRPr="00431C03">
        <w:rPr>
          <w:rFonts w:ascii="Garamond" w:hAnsi="Garamond"/>
          <w:sz w:val="24"/>
        </w:rPr>
        <w:t>).</w:t>
      </w:r>
      <w:r w:rsidRPr="00431C03">
        <w:rPr>
          <w:rFonts w:ascii="Garamond" w:hAnsi="Garamond"/>
          <w:spacing w:val="13"/>
          <w:sz w:val="24"/>
        </w:rPr>
        <w:t xml:space="preserve"> </w:t>
      </w:r>
      <w:r w:rsidRPr="00431C03">
        <w:rPr>
          <w:rFonts w:ascii="Garamond" w:hAnsi="Garamond"/>
          <w:sz w:val="24"/>
        </w:rPr>
        <w:t>The</w:t>
      </w:r>
      <w:r w:rsidRPr="00431C03">
        <w:rPr>
          <w:rFonts w:ascii="Garamond" w:hAnsi="Garamond"/>
          <w:spacing w:val="12"/>
          <w:sz w:val="24"/>
        </w:rPr>
        <w:t xml:space="preserve"> </w:t>
      </w:r>
      <w:r w:rsidRPr="00431C03">
        <w:rPr>
          <w:rFonts w:ascii="Garamond" w:hAnsi="Garamond"/>
          <w:sz w:val="24"/>
        </w:rPr>
        <w:t>Faceplates</w:t>
      </w:r>
      <w:r w:rsidRPr="00431C03">
        <w:rPr>
          <w:rFonts w:ascii="Garamond" w:hAnsi="Garamond"/>
          <w:spacing w:val="12"/>
          <w:sz w:val="24"/>
        </w:rPr>
        <w:t xml:space="preserve"> </w:t>
      </w:r>
      <w:r w:rsidRPr="00431C03">
        <w:rPr>
          <w:rFonts w:ascii="Garamond" w:hAnsi="Garamond"/>
          <w:sz w:val="24"/>
        </w:rPr>
        <w:t>of these</w:t>
      </w:r>
      <w:r w:rsidRPr="00431C03">
        <w:rPr>
          <w:rFonts w:ascii="Garamond" w:hAnsi="Garamond"/>
          <w:spacing w:val="-14"/>
          <w:sz w:val="24"/>
        </w:rPr>
        <w:t xml:space="preserve"> </w:t>
      </w:r>
      <w:r w:rsidRPr="00431C03">
        <w:rPr>
          <w:rFonts w:ascii="Garamond" w:hAnsi="Garamond"/>
          <w:sz w:val="24"/>
        </w:rPr>
        <w:t>modules</w:t>
      </w:r>
      <w:r w:rsidRPr="00431C03">
        <w:rPr>
          <w:rFonts w:ascii="Garamond" w:hAnsi="Garamond"/>
          <w:spacing w:val="-14"/>
          <w:sz w:val="24"/>
        </w:rPr>
        <w:t xml:space="preserve"> </w:t>
      </w:r>
      <w:r w:rsidRPr="00431C03">
        <w:rPr>
          <w:rFonts w:ascii="Garamond" w:hAnsi="Garamond"/>
          <w:sz w:val="24"/>
        </w:rPr>
        <w:t>directly</w:t>
      </w:r>
      <w:r w:rsidRPr="00431C03">
        <w:rPr>
          <w:rFonts w:ascii="Garamond" w:hAnsi="Garamond"/>
          <w:spacing w:val="-13"/>
          <w:sz w:val="24"/>
        </w:rPr>
        <w:t xml:space="preserve"> </w:t>
      </w:r>
      <w:r w:rsidRPr="00431C03">
        <w:rPr>
          <w:rFonts w:ascii="Garamond" w:hAnsi="Garamond"/>
          <w:sz w:val="24"/>
        </w:rPr>
        <w:t>show</w:t>
      </w:r>
      <w:r w:rsidRPr="00431C03">
        <w:rPr>
          <w:rFonts w:ascii="Garamond" w:hAnsi="Garamond"/>
          <w:spacing w:val="-12"/>
          <w:sz w:val="24"/>
        </w:rPr>
        <w:t xml:space="preserve"> </w:t>
      </w:r>
      <w:r w:rsidRPr="00431C03">
        <w:rPr>
          <w:rFonts w:ascii="Garamond" w:hAnsi="Garamond"/>
          <w:sz w:val="24"/>
        </w:rPr>
        <w:t>the</w:t>
      </w:r>
      <w:r w:rsidRPr="00431C03">
        <w:rPr>
          <w:rFonts w:ascii="Garamond" w:hAnsi="Garamond"/>
          <w:spacing w:val="-12"/>
          <w:sz w:val="24"/>
        </w:rPr>
        <w:t xml:space="preserve"> </w:t>
      </w:r>
      <w:r w:rsidRPr="00431C03">
        <w:rPr>
          <w:rFonts w:ascii="Garamond" w:hAnsi="Garamond"/>
          <w:sz w:val="24"/>
        </w:rPr>
        <w:t>result</w:t>
      </w:r>
      <w:r w:rsidRPr="00431C03">
        <w:rPr>
          <w:rFonts w:ascii="Garamond" w:hAnsi="Garamond"/>
          <w:spacing w:val="-11"/>
          <w:sz w:val="24"/>
        </w:rPr>
        <w:t xml:space="preserve"> </w:t>
      </w:r>
      <w:r w:rsidRPr="00431C03">
        <w:rPr>
          <w:rFonts w:ascii="Garamond" w:hAnsi="Garamond"/>
          <w:sz w:val="24"/>
        </w:rPr>
        <w:t>of</w:t>
      </w:r>
      <w:r w:rsidRPr="00431C03">
        <w:rPr>
          <w:rFonts w:ascii="Garamond" w:hAnsi="Garamond"/>
          <w:spacing w:val="-14"/>
          <w:sz w:val="24"/>
        </w:rPr>
        <w:t xml:space="preserve"> </w:t>
      </w:r>
      <w:r w:rsidRPr="00431C03">
        <w:rPr>
          <w:rFonts w:ascii="Garamond" w:hAnsi="Garamond"/>
          <w:sz w:val="24"/>
        </w:rPr>
        <w:t>the</w:t>
      </w:r>
      <w:r w:rsidRPr="00431C03">
        <w:rPr>
          <w:rFonts w:ascii="Garamond" w:hAnsi="Garamond"/>
          <w:spacing w:val="-14"/>
          <w:sz w:val="24"/>
        </w:rPr>
        <w:t xml:space="preserve"> </w:t>
      </w:r>
      <w:r w:rsidRPr="00431C03">
        <w:rPr>
          <w:rFonts w:ascii="Garamond" w:hAnsi="Garamond"/>
          <w:sz w:val="24"/>
        </w:rPr>
        <w:t>subtraction.</w:t>
      </w:r>
      <w:r w:rsidRPr="00431C03">
        <w:rPr>
          <w:rFonts w:ascii="Garamond" w:hAnsi="Garamond"/>
          <w:spacing w:val="-13"/>
          <w:sz w:val="24"/>
        </w:rPr>
        <w:t xml:space="preserve"> </w:t>
      </w:r>
      <w:r w:rsidRPr="00431C03">
        <w:rPr>
          <w:rFonts w:ascii="Garamond" w:hAnsi="Garamond"/>
          <w:sz w:val="24"/>
        </w:rPr>
        <w:t>This</w:t>
      </w:r>
    </w:p>
    <w:p w14:paraId="6A8FAE80" w14:textId="77777777" w:rsidR="009068DB" w:rsidRPr="00431C03" w:rsidRDefault="009068DB" w:rsidP="009068DB">
      <w:pPr>
        <w:pStyle w:val="BodyText1"/>
        <w:ind w:left="180"/>
        <w:rPr>
          <w:rFonts w:ascii="Garamond" w:hAnsi="Garamond"/>
          <w:sz w:val="24"/>
        </w:rPr>
      </w:pPr>
      <w:r w:rsidRPr="00431C03">
        <w:rPr>
          <w:rFonts w:ascii="Garamond" w:hAnsi="Garamond"/>
          <w:spacing w:val="-13"/>
          <w:sz w:val="24"/>
        </w:rPr>
        <w:t xml:space="preserve"> </w:t>
      </w:r>
      <w:r w:rsidRPr="00431C03">
        <w:rPr>
          <w:rFonts w:ascii="Garamond" w:hAnsi="Garamond"/>
          <w:sz w:val="24"/>
        </w:rPr>
        <w:t>Faceplate</w:t>
      </w:r>
      <w:r w:rsidRPr="00431C03">
        <w:rPr>
          <w:rFonts w:ascii="Garamond" w:hAnsi="Garamond"/>
          <w:spacing w:val="-14"/>
          <w:sz w:val="24"/>
        </w:rPr>
        <w:t xml:space="preserve"> </w:t>
      </w:r>
      <w:r w:rsidRPr="00431C03">
        <w:rPr>
          <w:rFonts w:ascii="Garamond" w:hAnsi="Garamond"/>
          <w:sz w:val="24"/>
        </w:rPr>
        <w:t>FB</w:t>
      </w:r>
      <w:r w:rsidRPr="00431C03">
        <w:rPr>
          <w:rFonts w:ascii="Garamond" w:hAnsi="Garamond"/>
          <w:spacing w:val="-13"/>
          <w:sz w:val="24"/>
        </w:rPr>
        <w:t xml:space="preserve"> </w:t>
      </w:r>
      <w:r w:rsidRPr="00431C03">
        <w:rPr>
          <w:rFonts w:ascii="Garamond" w:hAnsi="Garamond"/>
          <w:sz w:val="24"/>
        </w:rPr>
        <w:t>allows</w:t>
      </w:r>
      <w:r w:rsidRPr="00431C03">
        <w:rPr>
          <w:rFonts w:ascii="Garamond" w:hAnsi="Garamond"/>
          <w:spacing w:val="-12"/>
          <w:sz w:val="24"/>
        </w:rPr>
        <w:t xml:space="preserve"> </w:t>
      </w:r>
      <w:r w:rsidRPr="00431C03">
        <w:rPr>
          <w:rFonts w:ascii="Garamond" w:hAnsi="Garamond"/>
          <w:sz w:val="24"/>
        </w:rPr>
        <w:t>the</w:t>
      </w:r>
      <w:r w:rsidRPr="00431C03">
        <w:rPr>
          <w:rFonts w:ascii="Garamond" w:hAnsi="Garamond"/>
          <w:w w:val="99"/>
          <w:sz w:val="24"/>
        </w:rPr>
        <w:t xml:space="preserve"> </w:t>
      </w:r>
      <w:r w:rsidRPr="00431C03">
        <w:rPr>
          <w:rFonts w:ascii="Garamond" w:hAnsi="Garamond"/>
          <w:sz w:val="24"/>
        </w:rPr>
        <w:t>operator to see the value and status of each analog</w:t>
      </w:r>
      <w:r w:rsidRPr="00431C03">
        <w:rPr>
          <w:rFonts w:ascii="Garamond" w:hAnsi="Garamond"/>
          <w:spacing w:val="-25"/>
          <w:sz w:val="24"/>
        </w:rPr>
        <w:t xml:space="preserve"> </w:t>
      </w:r>
      <w:r w:rsidRPr="00431C03">
        <w:rPr>
          <w:rFonts w:ascii="Garamond" w:hAnsi="Garamond"/>
          <w:sz w:val="24"/>
        </w:rPr>
        <w:t>input.</w:t>
      </w:r>
    </w:p>
    <w:p w14:paraId="252645FC" w14:textId="77777777" w:rsidR="009068DB" w:rsidRPr="00EA46B0" w:rsidRDefault="009068DB" w:rsidP="009068DB">
      <w:pPr>
        <w:spacing w:before="12"/>
        <w:jc w:val="both"/>
        <w:rPr>
          <w:rFonts w:eastAsia="Calibri"/>
        </w:rPr>
      </w:pPr>
    </w:p>
    <w:p w14:paraId="48579416" w14:textId="77777777" w:rsidR="009068DB" w:rsidRPr="00EA46B0" w:rsidRDefault="009068DB" w:rsidP="002B4845">
      <w:pPr>
        <w:pStyle w:val="ListParagraph"/>
        <w:widowControl w:val="0"/>
        <w:numPr>
          <w:ilvl w:val="2"/>
          <w:numId w:val="155"/>
        </w:numPr>
        <w:tabs>
          <w:tab w:val="left" w:pos="2972"/>
        </w:tabs>
        <w:bidi w:val="0"/>
        <w:ind w:left="2971" w:right="1858"/>
        <w:contextualSpacing w:val="0"/>
        <w:jc w:val="both"/>
        <w:rPr>
          <w:rFonts w:ascii="Garamond" w:hAnsi="Garamond" w:cs="Times New Roman"/>
          <w:szCs w:val="24"/>
        </w:rPr>
      </w:pPr>
      <w:r w:rsidRPr="00EA46B0">
        <w:rPr>
          <w:rFonts w:ascii="Garamond" w:hAnsi="Garamond" w:cs="Times New Roman"/>
          <w:b/>
        </w:rPr>
        <w:t xml:space="preserve">Input1 Description: </w:t>
      </w:r>
      <w:r w:rsidRPr="00EA46B0">
        <w:rPr>
          <w:rFonts w:ascii="Garamond" w:hAnsi="Garamond" w:cs="Times New Roman"/>
        </w:rPr>
        <w:t>Description for the first analog</w:t>
      </w:r>
      <w:r w:rsidRPr="00EA46B0">
        <w:rPr>
          <w:rFonts w:ascii="Garamond" w:hAnsi="Garamond" w:cs="Times New Roman"/>
          <w:spacing w:val="-3"/>
        </w:rPr>
        <w:t xml:space="preserve"> </w:t>
      </w:r>
      <w:r w:rsidRPr="00EA46B0">
        <w:rPr>
          <w:rFonts w:ascii="Garamond" w:hAnsi="Garamond" w:cs="Times New Roman"/>
        </w:rPr>
        <w:t>input.</w:t>
      </w:r>
    </w:p>
    <w:p w14:paraId="62D8EB07" w14:textId="77777777" w:rsidR="009068DB" w:rsidRPr="00EA46B0" w:rsidRDefault="009068DB" w:rsidP="002B4845">
      <w:pPr>
        <w:pStyle w:val="ListParagraph"/>
        <w:widowControl w:val="0"/>
        <w:numPr>
          <w:ilvl w:val="2"/>
          <w:numId w:val="155"/>
        </w:numPr>
        <w:tabs>
          <w:tab w:val="left" w:pos="2972"/>
        </w:tabs>
        <w:bidi w:val="0"/>
        <w:ind w:left="2971" w:right="1858"/>
        <w:contextualSpacing w:val="0"/>
        <w:jc w:val="both"/>
        <w:rPr>
          <w:rFonts w:ascii="Garamond" w:hAnsi="Garamond" w:cs="Times New Roman"/>
          <w:szCs w:val="24"/>
        </w:rPr>
      </w:pPr>
      <w:r w:rsidRPr="00EA46B0">
        <w:rPr>
          <w:rFonts w:ascii="Garamond" w:hAnsi="Garamond" w:cs="Times New Roman"/>
          <w:b/>
        </w:rPr>
        <w:t xml:space="preserve">Input2 Description: </w:t>
      </w:r>
      <w:r w:rsidRPr="00EA46B0">
        <w:rPr>
          <w:rFonts w:ascii="Garamond" w:hAnsi="Garamond" w:cs="Times New Roman"/>
        </w:rPr>
        <w:t>Description for the second analog</w:t>
      </w:r>
      <w:r w:rsidRPr="00EA46B0">
        <w:rPr>
          <w:rFonts w:ascii="Garamond" w:hAnsi="Garamond" w:cs="Times New Roman"/>
          <w:spacing w:val="-2"/>
        </w:rPr>
        <w:t xml:space="preserve"> </w:t>
      </w:r>
      <w:r w:rsidRPr="00EA46B0">
        <w:rPr>
          <w:rFonts w:ascii="Garamond" w:hAnsi="Garamond" w:cs="Times New Roman"/>
        </w:rPr>
        <w:t>input.</w:t>
      </w:r>
    </w:p>
    <w:p w14:paraId="36BD5FFC" w14:textId="77777777" w:rsidR="009068DB" w:rsidRPr="00EA46B0" w:rsidRDefault="009068DB" w:rsidP="002B4845">
      <w:pPr>
        <w:pStyle w:val="ListParagraph"/>
        <w:widowControl w:val="0"/>
        <w:numPr>
          <w:ilvl w:val="2"/>
          <w:numId w:val="155"/>
        </w:numPr>
        <w:tabs>
          <w:tab w:val="left" w:pos="2972"/>
        </w:tabs>
        <w:bidi w:val="0"/>
        <w:ind w:left="2971" w:right="1858"/>
        <w:contextualSpacing w:val="0"/>
        <w:jc w:val="both"/>
        <w:rPr>
          <w:rFonts w:ascii="Garamond" w:hAnsi="Garamond" w:cs="Times New Roman"/>
          <w:szCs w:val="24"/>
        </w:rPr>
      </w:pPr>
      <w:r w:rsidRPr="00EA46B0">
        <w:rPr>
          <w:rFonts w:ascii="Garamond" w:hAnsi="Garamond" w:cs="Times New Roman"/>
          <w:b/>
        </w:rPr>
        <w:t xml:space="preserve">Input1 OUT Value: </w:t>
      </w:r>
      <w:r w:rsidRPr="00EA46B0">
        <w:rPr>
          <w:rFonts w:ascii="Garamond" w:hAnsi="Garamond" w:cs="Times New Roman"/>
        </w:rPr>
        <w:t>Field value coming from the first analog</w:t>
      </w:r>
      <w:r w:rsidRPr="00EA46B0">
        <w:rPr>
          <w:rFonts w:ascii="Garamond" w:hAnsi="Garamond" w:cs="Times New Roman"/>
          <w:spacing w:val="-18"/>
        </w:rPr>
        <w:t xml:space="preserve"> </w:t>
      </w:r>
      <w:r w:rsidRPr="00EA46B0">
        <w:rPr>
          <w:rFonts w:ascii="Garamond" w:hAnsi="Garamond" w:cs="Times New Roman"/>
        </w:rPr>
        <w:t>input. Background rectangle color of this value field changes to maroon</w:t>
      </w:r>
      <w:r w:rsidRPr="00EA46B0">
        <w:rPr>
          <w:rFonts w:ascii="Garamond" w:hAnsi="Garamond" w:cs="Times New Roman"/>
          <w:spacing w:val="-24"/>
        </w:rPr>
        <w:t xml:space="preserve"> </w:t>
      </w:r>
      <w:r w:rsidRPr="00EA46B0">
        <w:rPr>
          <w:rFonts w:ascii="Garamond" w:hAnsi="Garamond" w:cs="Times New Roman"/>
        </w:rPr>
        <w:t>color</w:t>
      </w:r>
      <w:r w:rsidRPr="00EA46B0">
        <w:rPr>
          <w:rFonts w:ascii="Garamond" w:hAnsi="Garamond" w:cs="Times New Roman"/>
          <w:w w:val="99"/>
        </w:rPr>
        <w:t xml:space="preserve"> </w:t>
      </w:r>
      <w:r w:rsidRPr="00EA46B0">
        <w:rPr>
          <w:rFonts w:ascii="Garamond" w:hAnsi="Garamond" w:cs="Times New Roman"/>
        </w:rPr>
        <w:t>and orange color when status of input</w:t>
      </w:r>
      <w:r w:rsidRPr="00EA46B0">
        <w:rPr>
          <w:rFonts w:ascii="Garamond" w:hAnsi="Garamond" w:cs="Times New Roman"/>
          <w:spacing w:val="-4"/>
        </w:rPr>
        <w:t xml:space="preserve"> </w:t>
      </w:r>
      <w:r w:rsidRPr="00EA46B0">
        <w:rPr>
          <w:rFonts w:ascii="Garamond" w:hAnsi="Garamond" w:cs="Times New Roman"/>
        </w:rPr>
        <w:t>changes.</w:t>
      </w:r>
    </w:p>
    <w:p w14:paraId="1A18045E" w14:textId="77777777" w:rsidR="009068DB" w:rsidRPr="00EA46B0" w:rsidRDefault="009068DB" w:rsidP="002B4845">
      <w:pPr>
        <w:pStyle w:val="ListParagraph"/>
        <w:widowControl w:val="0"/>
        <w:numPr>
          <w:ilvl w:val="2"/>
          <w:numId w:val="155"/>
        </w:numPr>
        <w:tabs>
          <w:tab w:val="left" w:pos="2972"/>
        </w:tabs>
        <w:bidi w:val="0"/>
        <w:ind w:left="2971" w:right="1795"/>
        <w:contextualSpacing w:val="0"/>
        <w:jc w:val="both"/>
        <w:rPr>
          <w:rFonts w:ascii="Garamond" w:hAnsi="Garamond" w:cs="Times New Roman"/>
          <w:szCs w:val="24"/>
        </w:rPr>
      </w:pPr>
      <w:r w:rsidRPr="00EA46B0">
        <w:rPr>
          <w:rFonts w:ascii="Garamond" w:hAnsi="Garamond" w:cs="Times New Roman"/>
          <w:b/>
        </w:rPr>
        <w:t xml:space="preserve">Input2 OUT Value: </w:t>
      </w:r>
      <w:r w:rsidRPr="00EA46B0">
        <w:rPr>
          <w:rFonts w:ascii="Garamond" w:hAnsi="Garamond" w:cs="Times New Roman"/>
        </w:rPr>
        <w:t>Field value coming from the second analog</w:t>
      </w:r>
      <w:r w:rsidRPr="00EA46B0">
        <w:rPr>
          <w:rFonts w:ascii="Garamond" w:hAnsi="Garamond" w:cs="Times New Roman"/>
          <w:spacing w:val="-25"/>
        </w:rPr>
        <w:t xml:space="preserve"> </w:t>
      </w:r>
      <w:r w:rsidRPr="00EA46B0">
        <w:rPr>
          <w:rFonts w:ascii="Garamond" w:hAnsi="Garamond" w:cs="Times New Roman"/>
        </w:rPr>
        <w:t>input. Background rectangle color of this value field changes to maroon</w:t>
      </w:r>
      <w:r w:rsidRPr="00EA46B0">
        <w:rPr>
          <w:rFonts w:ascii="Garamond" w:hAnsi="Garamond" w:cs="Times New Roman"/>
          <w:spacing w:val="-22"/>
        </w:rPr>
        <w:t xml:space="preserve"> </w:t>
      </w:r>
      <w:r w:rsidRPr="00EA46B0">
        <w:rPr>
          <w:rFonts w:ascii="Garamond" w:hAnsi="Garamond" w:cs="Times New Roman"/>
        </w:rPr>
        <w:t>color</w:t>
      </w:r>
      <w:r w:rsidRPr="00EA46B0">
        <w:rPr>
          <w:rFonts w:ascii="Garamond" w:hAnsi="Garamond" w:cs="Times New Roman"/>
          <w:w w:val="99"/>
        </w:rPr>
        <w:t xml:space="preserve"> </w:t>
      </w:r>
      <w:r w:rsidRPr="00EA46B0">
        <w:rPr>
          <w:rFonts w:ascii="Garamond" w:hAnsi="Garamond" w:cs="Times New Roman"/>
        </w:rPr>
        <w:t>and orange color when status of input</w:t>
      </w:r>
      <w:r w:rsidRPr="00EA46B0">
        <w:rPr>
          <w:rFonts w:ascii="Garamond" w:hAnsi="Garamond" w:cs="Times New Roman"/>
          <w:spacing w:val="-4"/>
        </w:rPr>
        <w:t xml:space="preserve"> </w:t>
      </w:r>
      <w:r w:rsidRPr="00EA46B0">
        <w:rPr>
          <w:rFonts w:ascii="Garamond" w:hAnsi="Garamond" w:cs="Times New Roman"/>
        </w:rPr>
        <w:t>changes.</w:t>
      </w:r>
    </w:p>
    <w:p w14:paraId="266C3802" w14:textId="77777777" w:rsidR="009068DB" w:rsidRDefault="009068DB" w:rsidP="009068DB">
      <w:pPr>
        <w:spacing w:before="12"/>
        <w:rPr>
          <w:rFonts w:eastAsia="Calibri"/>
        </w:rPr>
      </w:pPr>
    </w:p>
    <w:p w14:paraId="20AD5E80" w14:textId="77777777" w:rsidR="009068DB" w:rsidRDefault="009068DB" w:rsidP="009068DB">
      <w:pPr>
        <w:spacing w:before="12"/>
        <w:rPr>
          <w:rFonts w:eastAsia="Calibri"/>
        </w:rPr>
      </w:pPr>
    </w:p>
    <w:p w14:paraId="360F09B3" w14:textId="77777777" w:rsidR="009068DB" w:rsidRDefault="009068DB" w:rsidP="009068DB">
      <w:pPr>
        <w:spacing w:before="12"/>
        <w:rPr>
          <w:rFonts w:eastAsia="Calibri"/>
        </w:rPr>
      </w:pPr>
    </w:p>
    <w:p w14:paraId="79F3F084" w14:textId="77777777" w:rsidR="009068DB" w:rsidRDefault="009068DB" w:rsidP="009068DB">
      <w:pPr>
        <w:spacing w:before="12"/>
        <w:rPr>
          <w:rFonts w:eastAsia="Calibri"/>
        </w:rPr>
      </w:pPr>
    </w:p>
    <w:p w14:paraId="1E5EE5A7" w14:textId="77777777" w:rsidR="009068DB" w:rsidRPr="00EA46B0" w:rsidRDefault="009068DB" w:rsidP="009068DB">
      <w:pPr>
        <w:spacing w:before="12"/>
        <w:rPr>
          <w:rFonts w:eastAsia="Calibri"/>
        </w:rPr>
      </w:pPr>
    </w:p>
    <w:p w14:paraId="399CE826" w14:textId="77777777" w:rsidR="009068DB" w:rsidRPr="00EA46B0" w:rsidRDefault="009068DB" w:rsidP="009068DB">
      <w:pPr>
        <w:pStyle w:val="BodyText1"/>
        <w:rPr>
          <w:rFonts w:ascii="Garamond" w:hAnsi="Garamond"/>
        </w:rPr>
      </w:pPr>
      <w:r w:rsidRPr="00EA46B0">
        <w:rPr>
          <w:rFonts w:ascii="Garamond" w:hAnsi="Garamond"/>
        </w:rPr>
        <w:t>This supporting display is applicable to following control module</w:t>
      </w:r>
      <w:r w:rsidRPr="00EA46B0">
        <w:rPr>
          <w:rFonts w:ascii="Garamond" w:hAnsi="Garamond"/>
          <w:spacing w:val="-33"/>
        </w:rPr>
        <w:t xml:space="preserve"> </w:t>
      </w:r>
      <w:r w:rsidRPr="00EA46B0">
        <w:rPr>
          <w:rFonts w:ascii="Garamond" w:hAnsi="Garamond"/>
        </w:rPr>
        <w:t>classes:</w:t>
      </w:r>
    </w:p>
    <w:p w14:paraId="5382C149" w14:textId="77777777" w:rsidR="009068DB" w:rsidRPr="00EA46B0" w:rsidRDefault="009068DB" w:rsidP="009068DB">
      <w:pPr>
        <w:spacing w:before="12"/>
        <w:rPr>
          <w:rFonts w:eastAsia="Calibri"/>
        </w:rPr>
      </w:pPr>
    </w:p>
    <w:p w14:paraId="5A3DF24C" w14:textId="77777777" w:rsidR="009068DB" w:rsidRPr="00EA46B0" w:rsidRDefault="009068DB" w:rsidP="002B4845">
      <w:pPr>
        <w:pStyle w:val="ListParagraph"/>
        <w:widowControl w:val="0"/>
        <w:numPr>
          <w:ilvl w:val="2"/>
          <w:numId w:val="155"/>
        </w:numPr>
        <w:tabs>
          <w:tab w:val="left" w:pos="2972"/>
        </w:tabs>
        <w:bidi w:val="0"/>
        <w:ind w:left="2971" w:right="1858"/>
        <w:contextualSpacing w:val="0"/>
        <w:rPr>
          <w:rFonts w:ascii="Garamond" w:hAnsi="Garamond" w:cs="Times New Roman"/>
          <w:szCs w:val="24"/>
        </w:rPr>
      </w:pPr>
      <w:r w:rsidRPr="00EA46B0">
        <w:rPr>
          <w:rFonts w:ascii="Garamond" w:hAnsi="Garamond" w:cs="Times New Roman"/>
        </w:rPr>
        <w:t>Differential Analog Input Control Module (_AI_DF_130</w:t>
      </w:r>
      <w:r w:rsidRPr="00EA46B0">
        <w:rPr>
          <w:rFonts w:ascii="Garamond" w:hAnsi="Garamond" w:cs="Times New Roman"/>
          <w:spacing w:val="-8"/>
        </w:rPr>
        <w:t>)</w:t>
      </w:r>
    </w:p>
    <w:p w14:paraId="15853337" w14:textId="77777777" w:rsidR="009068DB" w:rsidRPr="00EA46B0" w:rsidRDefault="009068DB" w:rsidP="009068DB">
      <w:pPr>
        <w:pStyle w:val="ListParagraph"/>
        <w:widowControl w:val="0"/>
        <w:tabs>
          <w:tab w:val="left" w:pos="2972"/>
        </w:tabs>
        <w:ind w:left="2971" w:right="1858"/>
        <w:contextualSpacing w:val="0"/>
        <w:rPr>
          <w:rFonts w:ascii="Garamond" w:hAnsi="Garamond" w:cs="Times New Roman"/>
          <w:szCs w:val="24"/>
        </w:rPr>
      </w:pPr>
    </w:p>
    <w:p w14:paraId="320A8425" w14:textId="05BF71EF" w:rsidR="009068DB" w:rsidRDefault="009068DB" w:rsidP="002B4845">
      <w:pPr>
        <w:pStyle w:val="ListParagraph"/>
        <w:widowControl w:val="0"/>
        <w:numPr>
          <w:ilvl w:val="2"/>
          <w:numId w:val="155"/>
        </w:numPr>
        <w:tabs>
          <w:tab w:val="left" w:pos="2520"/>
          <w:tab w:val="left" w:pos="3150"/>
        </w:tabs>
        <w:bidi w:val="0"/>
        <w:ind w:left="3060" w:right="1858" w:hanging="450"/>
        <w:contextualSpacing w:val="0"/>
        <w:rPr>
          <w:rFonts w:ascii="Garamond" w:hAnsi="Garamond" w:cs="Times New Roman"/>
          <w:szCs w:val="24"/>
        </w:rPr>
      </w:pPr>
      <w:r w:rsidRPr="00EA46B0">
        <w:rPr>
          <w:rFonts w:ascii="Garamond" w:hAnsi="Garamond" w:cs="Times New Roman"/>
          <w:szCs w:val="24"/>
        </w:rPr>
        <w:t xml:space="preserve">PID Differential Analog Control Module ( </w:t>
      </w:r>
      <w:r>
        <w:rPr>
          <w:rFonts w:ascii="Garamond" w:hAnsi="Garamond" w:cs="Times New Roman"/>
          <w:szCs w:val="24"/>
        </w:rPr>
        <w:t>_</w:t>
      </w:r>
      <w:r w:rsidRPr="00EA46B0">
        <w:rPr>
          <w:rFonts w:ascii="Garamond" w:hAnsi="Garamond" w:cs="Times New Roman"/>
          <w:szCs w:val="24"/>
        </w:rPr>
        <w:t>CDF_130</w:t>
      </w:r>
      <w:r w:rsidRPr="00EA46B0">
        <w:rPr>
          <w:rFonts w:ascii="Garamond" w:hAnsi="Garamond" w:cs="Times New Roman"/>
          <w:spacing w:val="-8"/>
          <w:szCs w:val="24"/>
        </w:rPr>
        <w:t xml:space="preserve"> </w:t>
      </w:r>
      <w:r w:rsidRPr="00EA46B0">
        <w:rPr>
          <w:rFonts w:ascii="Garamond" w:hAnsi="Garamond" w:cs="Times New Roman"/>
          <w:szCs w:val="24"/>
        </w:rPr>
        <w:t>)</w:t>
      </w:r>
    </w:p>
    <w:p w14:paraId="5A884C10" w14:textId="77777777" w:rsidR="001F74E6" w:rsidRPr="001F74E6" w:rsidRDefault="001F74E6" w:rsidP="001F74E6">
      <w:pPr>
        <w:pStyle w:val="ListParagraph"/>
        <w:rPr>
          <w:rFonts w:ascii="Garamond" w:hAnsi="Garamond" w:cs="Times New Roman"/>
          <w:szCs w:val="24"/>
        </w:rPr>
      </w:pPr>
    </w:p>
    <w:p w14:paraId="1C82A1DD" w14:textId="255494ED" w:rsidR="001F74E6" w:rsidRDefault="001F74E6" w:rsidP="001F74E6">
      <w:pPr>
        <w:widowControl w:val="0"/>
        <w:tabs>
          <w:tab w:val="left" w:pos="2520"/>
          <w:tab w:val="left" w:pos="3150"/>
        </w:tabs>
        <w:bidi w:val="0"/>
        <w:ind w:right="1858"/>
        <w:rPr>
          <w:rFonts w:ascii="Garamond" w:hAnsi="Garamond" w:cs="Times New Roman"/>
          <w:szCs w:val="24"/>
          <w:rtl/>
        </w:rPr>
      </w:pPr>
    </w:p>
    <w:p w14:paraId="38E21F17" w14:textId="58977D95" w:rsidR="001F74E6" w:rsidRDefault="001F74E6" w:rsidP="001F74E6">
      <w:pPr>
        <w:widowControl w:val="0"/>
        <w:tabs>
          <w:tab w:val="left" w:pos="2520"/>
          <w:tab w:val="left" w:pos="3150"/>
        </w:tabs>
        <w:bidi w:val="0"/>
        <w:ind w:right="1858"/>
        <w:rPr>
          <w:rFonts w:ascii="Garamond" w:hAnsi="Garamond" w:cs="Times New Roman"/>
          <w:szCs w:val="24"/>
          <w:rtl/>
        </w:rPr>
      </w:pPr>
    </w:p>
    <w:p w14:paraId="46B99B9D" w14:textId="77777777" w:rsidR="001F74E6" w:rsidRPr="001F74E6" w:rsidRDefault="001F74E6" w:rsidP="001F74E6">
      <w:pPr>
        <w:widowControl w:val="0"/>
        <w:tabs>
          <w:tab w:val="left" w:pos="2520"/>
          <w:tab w:val="left" w:pos="3150"/>
        </w:tabs>
        <w:bidi w:val="0"/>
        <w:ind w:right="1858"/>
        <w:rPr>
          <w:rFonts w:ascii="Garamond" w:hAnsi="Garamond" w:cs="Times New Roman"/>
          <w:szCs w:val="24"/>
        </w:rPr>
      </w:pPr>
    </w:p>
    <w:p w14:paraId="587C5E00" w14:textId="28D2F147" w:rsidR="009068DB" w:rsidRDefault="009068DB" w:rsidP="002B4845">
      <w:pPr>
        <w:pStyle w:val="Heading3"/>
        <w:numPr>
          <w:ilvl w:val="2"/>
          <w:numId w:val="138"/>
        </w:numPr>
        <w:spacing w:before="360" w:after="60" w:line="288" w:lineRule="auto"/>
        <w:rPr>
          <w:rtl/>
        </w:rPr>
      </w:pPr>
      <w:bookmarkStart w:id="1600" w:name="_Toc81221542"/>
      <w:bookmarkStart w:id="1601" w:name="_Toc101953047"/>
      <w:bookmarkStart w:id="1602" w:name="_Toc102218019"/>
      <w:bookmarkStart w:id="1603" w:name="_Toc178667902"/>
      <w:r w:rsidRPr="00901021">
        <w:lastRenderedPageBreak/>
        <w:t>Input Selection Faceplate FB ( PCSD_InSel )</w:t>
      </w:r>
      <w:bookmarkEnd w:id="1600"/>
      <w:bookmarkEnd w:id="1601"/>
      <w:bookmarkEnd w:id="1602"/>
      <w:bookmarkEnd w:id="1603"/>
    </w:p>
    <w:p w14:paraId="3F7EFD12" w14:textId="77777777" w:rsidR="001F74E6" w:rsidRPr="001F74E6" w:rsidRDefault="001F74E6" w:rsidP="001F74E6"/>
    <w:p w14:paraId="456CDD84" w14:textId="7751793E" w:rsidR="009068DB" w:rsidRDefault="009068DB" w:rsidP="009068DB">
      <w:pPr>
        <w:rPr>
          <w:rFonts w:eastAsia="Calibri"/>
          <w:position w:val="-103"/>
          <w:lang w:bidi="ar-SA"/>
        </w:rPr>
      </w:pPr>
      <w:r w:rsidRPr="007B184E">
        <w:rPr>
          <w:rFonts w:eastAsia="Calibri"/>
          <w:position w:val="-103"/>
          <w:lang w:bidi="ar-SA"/>
        </w:rPr>
        <w:drawing>
          <wp:inline distT="0" distB="0" distL="0" distR="0" wp14:anchorId="30AA07BE" wp14:editId="0EAF54B6">
            <wp:extent cx="5690870" cy="3302635"/>
            <wp:effectExtent l="0" t="0" r="5080" b="0"/>
            <wp:docPr id="2001" name="Picture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5690870" cy="3302635"/>
                    </a:xfrm>
                    <a:prstGeom prst="rect">
                      <a:avLst/>
                    </a:prstGeom>
                    <a:noFill/>
                    <a:ln>
                      <a:noFill/>
                    </a:ln>
                  </pic:spPr>
                </pic:pic>
              </a:graphicData>
            </a:graphic>
          </wp:inline>
        </w:drawing>
      </w:r>
    </w:p>
    <w:p w14:paraId="7C7AF6C7" w14:textId="77777777" w:rsidR="009068DB" w:rsidRPr="00EA46B0" w:rsidRDefault="009068DB" w:rsidP="009068DB">
      <w:pPr>
        <w:pStyle w:val="BodyText1"/>
        <w:jc w:val="center"/>
        <w:rPr>
          <w:rFonts w:ascii="Garamond" w:eastAsia="Calibri" w:hAnsi="Garamond"/>
          <w:sz w:val="24"/>
        </w:rPr>
      </w:pPr>
      <w:r w:rsidRPr="00EA46B0">
        <w:rPr>
          <w:rFonts w:ascii="Garamond" w:hAnsi="Garamond"/>
          <w:sz w:val="24"/>
        </w:rPr>
        <w:t>Input Selection Faceplate</w:t>
      </w:r>
      <w:r w:rsidRPr="00EA46B0">
        <w:rPr>
          <w:rFonts w:ascii="Garamond" w:hAnsi="Garamond"/>
          <w:spacing w:val="-17"/>
          <w:sz w:val="24"/>
        </w:rPr>
        <w:t xml:space="preserve"> </w:t>
      </w:r>
      <w:r w:rsidRPr="00EA46B0">
        <w:rPr>
          <w:rFonts w:ascii="Garamond" w:hAnsi="Garamond"/>
          <w:sz w:val="24"/>
        </w:rPr>
        <w:t>FB</w:t>
      </w:r>
    </w:p>
    <w:p w14:paraId="145A2ABB" w14:textId="77777777" w:rsidR="009068DB" w:rsidRDefault="009068DB" w:rsidP="009068DB">
      <w:pPr>
        <w:ind w:left="270" w:firstLine="450"/>
        <w:rPr>
          <w:rFonts w:eastAsia="Calibri"/>
        </w:rPr>
      </w:pPr>
    </w:p>
    <w:p w14:paraId="6225F3EA" w14:textId="77777777" w:rsidR="009068DB" w:rsidRPr="001F74E6" w:rsidRDefault="009068DB" w:rsidP="001F74E6">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1F74E6">
        <w:rPr>
          <w:rFonts w:ascii="Garamond" w:eastAsia="Arial" w:hAnsi="Garamond" w:cs="Arial"/>
          <w:noProof w:val="0"/>
          <w:sz w:val="24"/>
          <w:szCs w:val="22"/>
          <w:lang w:val="x-none" w:eastAsia="x-none"/>
        </w:rPr>
        <w:t>The purpose of this Faceplate FB is to show the up to 4 field values used by the input selection logic, to show which input is selected and to give the possibility to the operator to select the input. The input selection feature is used by Analog Input Selector Modules and Control Loop Modules ( _CSL_130). The faceplate of these modules directly show the result of the selection. Above snapshot shows four</w:t>
      </w:r>
    </w:p>
    <w:p w14:paraId="650B49BF" w14:textId="77777777" w:rsidR="009068DB" w:rsidRPr="001F74E6" w:rsidRDefault="009068DB" w:rsidP="001F74E6">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1F74E6">
        <w:rPr>
          <w:rFonts w:ascii="Garamond" w:eastAsia="Arial" w:hAnsi="Garamond" w:cs="Arial"/>
          <w:noProof w:val="0"/>
          <w:sz w:val="24"/>
          <w:szCs w:val="22"/>
          <w:lang w:val="x-none" w:eastAsia="x-none"/>
        </w:rPr>
        <w:t xml:space="preserve"> inputs on Faceplate FB and it also supports three ( _AI_SL3_130 ) and two ( _AI_SL_130 ) inputs. Indication of two and three inputs is same as four inputs. Group of AIx Value and AIx button is visible </w:t>
      </w:r>
    </w:p>
    <w:p w14:paraId="7D191A3F" w14:textId="77777777" w:rsidR="009068DB" w:rsidRPr="001F74E6" w:rsidRDefault="009068DB" w:rsidP="001F74E6">
      <w:pPr>
        <w:autoSpaceDE w:val="0"/>
        <w:autoSpaceDN w:val="0"/>
        <w:adjustRightInd w:val="0"/>
        <w:spacing w:line="276" w:lineRule="auto"/>
        <w:ind w:left="180"/>
        <w:jc w:val="right"/>
        <w:rPr>
          <w:rFonts w:ascii="Garamond" w:eastAsia="Arial" w:hAnsi="Garamond" w:cs="Arial"/>
          <w:noProof w:val="0"/>
          <w:sz w:val="24"/>
          <w:szCs w:val="22"/>
          <w:lang w:val="x-none" w:eastAsia="x-none"/>
        </w:rPr>
      </w:pPr>
      <w:r w:rsidRPr="001F74E6">
        <w:rPr>
          <w:rFonts w:ascii="Garamond" w:eastAsia="Arial" w:hAnsi="Garamond" w:cs="Arial"/>
          <w:noProof w:val="0"/>
          <w:sz w:val="24"/>
          <w:szCs w:val="22"/>
          <w:lang w:val="x-none" w:eastAsia="x-none"/>
        </w:rPr>
        <w:t>on Faceplate FB when respective inputs are enabled from I/O detail display.</w:t>
      </w:r>
    </w:p>
    <w:p w14:paraId="4710D860" w14:textId="77777777" w:rsidR="009068DB" w:rsidRPr="00A67430" w:rsidRDefault="009068DB" w:rsidP="009068DB">
      <w:pPr>
        <w:tabs>
          <w:tab w:val="left" w:pos="720"/>
        </w:tabs>
        <w:ind w:left="270"/>
      </w:pPr>
    </w:p>
    <w:p w14:paraId="6C49AD85" w14:textId="77777777" w:rsidR="009068DB" w:rsidRPr="00A67430" w:rsidRDefault="009068DB" w:rsidP="002B4845">
      <w:pPr>
        <w:pStyle w:val="ListParagraph"/>
        <w:widowControl w:val="0"/>
        <w:numPr>
          <w:ilvl w:val="0"/>
          <w:numId w:val="163"/>
        </w:numPr>
        <w:tabs>
          <w:tab w:val="left" w:pos="2250"/>
        </w:tabs>
        <w:bidi w:val="0"/>
        <w:spacing w:before="51" w:line="276" w:lineRule="auto"/>
        <w:ind w:left="1980" w:right="1488"/>
        <w:contextualSpacing w:val="0"/>
        <w:jc w:val="lowKashida"/>
        <w:rPr>
          <w:rFonts w:ascii="Garamond" w:hAnsi="Garamond" w:cs="Times New Roman"/>
          <w:szCs w:val="24"/>
        </w:rPr>
      </w:pPr>
      <w:r w:rsidRPr="00A67430">
        <w:rPr>
          <w:rFonts w:ascii="Garamond" w:hAnsi="Garamond" w:cs="Times New Roman"/>
          <w:b/>
          <w:szCs w:val="24"/>
        </w:rPr>
        <w:t xml:space="preserve">Selected Mode: </w:t>
      </w:r>
      <w:r w:rsidRPr="00A67430">
        <w:rPr>
          <w:rFonts w:ascii="Garamond" w:hAnsi="Garamond" w:cs="Times New Roman"/>
          <w:szCs w:val="24"/>
        </w:rPr>
        <w:t>Value of selection logic mode. Indicates</w:t>
      </w:r>
      <w:r w:rsidRPr="00A67430">
        <w:rPr>
          <w:rFonts w:ascii="Garamond" w:hAnsi="Garamond" w:cs="Times New Roman"/>
          <w:spacing w:val="-8"/>
          <w:szCs w:val="24"/>
        </w:rPr>
        <w:t xml:space="preserve"> </w:t>
      </w:r>
      <w:r w:rsidRPr="00A67430">
        <w:rPr>
          <w:rFonts w:ascii="Garamond" w:hAnsi="Garamond" w:cs="Times New Roman"/>
          <w:szCs w:val="24"/>
        </w:rPr>
        <w:t>'Auto Selection' when Auto mode is selected and 'Manual Selection'</w:t>
      </w:r>
      <w:r w:rsidRPr="00A67430">
        <w:rPr>
          <w:rFonts w:ascii="Garamond" w:hAnsi="Garamond" w:cs="Times New Roman"/>
          <w:spacing w:val="-27"/>
          <w:szCs w:val="24"/>
        </w:rPr>
        <w:t xml:space="preserve"> </w:t>
      </w:r>
      <w:r w:rsidRPr="00A67430">
        <w:rPr>
          <w:rFonts w:ascii="Garamond" w:hAnsi="Garamond" w:cs="Times New Roman"/>
          <w:szCs w:val="24"/>
        </w:rPr>
        <w:t>when Man mode is</w:t>
      </w:r>
      <w:r w:rsidRPr="00A67430">
        <w:rPr>
          <w:rFonts w:ascii="Garamond" w:hAnsi="Garamond" w:cs="Times New Roman"/>
          <w:spacing w:val="-1"/>
          <w:szCs w:val="24"/>
        </w:rPr>
        <w:t xml:space="preserve"> </w:t>
      </w:r>
      <w:r w:rsidRPr="00A67430">
        <w:rPr>
          <w:rFonts w:ascii="Garamond" w:hAnsi="Garamond" w:cs="Times New Roman"/>
          <w:szCs w:val="24"/>
        </w:rPr>
        <w:t>selected.</w:t>
      </w:r>
    </w:p>
    <w:p w14:paraId="6192AE91" w14:textId="77777777" w:rsidR="009068DB" w:rsidRPr="00A67430" w:rsidRDefault="009068DB" w:rsidP="002B4845">
      <w:pPr>
        <w:pStyle w:val="ListParagraph"/>
        <w:widowControl w:val="0"/>
        <w:numPr>
          <w:ilvl w:val="0"/>
          <w:numId w:val="163"/>
        </w:numPr>
        <w:tabs>
          <w:tab w:val="left" w:pos="2250"/>
        </w:tabs>
        <w:bidi w:val="0"/>
        <w:spacing w:before="240" w:line="276" w:lineRule="auto"/>
        <w:ind w:left="1980" w:right="1488"/>
        <w:contextualSpacing w:val="0"/>
        <w:jc w:val="lowKashida"/>
        <w:rPr>
          <w:rFonts w:ascii="Garamond" w:hAnsi="Garamond" w:cs="Times New Roman"/>
          <w:szCs w:val="24"/>
        </w:rPr>
      </w:pPr>
      <w:r w:rsidRPr="00A67430">
        <w:rPr>
          <w:rFonts w:ascii="Garamond" w:hAnsi="Garamond" w:cs="Times New Roman"/>
          <w:b/>
          <w:szCs w:val="24"/>
        </w:rPr>
        <w:t xml:space="preserve">AI4 Selected: </w:t>
      </w:r>
      <w:r w:rsidRPr="00A67430">
        <w:rPr>
          <w:rFonts w:ascii="Garamond" w:hAnsi="Garamond" w:cs="Times New Roman"/>
          <w:szCs w:val="24"/>
        </w:rPr>
        <w:t>Button to select the Analog Input when the mode</w:t>
      </w:r>
      <w:r w:rsidRPr="00A67430">
        <w:rPr>
          <w:rFonts w:ascii="Garamond" w:hAnsi="Garamond" w:cs="Times New Roman"/>
          <w:spacing w:val="-28"/>
          <w:szCs w:val="24"/>
        </w:rPr>
        <w:t xml:space="preserve"> </w:t>
      </w:r>
      <w:r w:rsidRPr="00A67430">
        <w:rPr>
          <w:rFonts w:ascii="Garamond" w:hAnsi="Garamond" w:cs="Times New Roman"/>
          <w:szCs w:val="24"/>
        </w:rPr>
        <w:t>is manual. This example shows the selection of AI4. (Applicable for</w:t>
      </w:r>
      <w:r w:rsidRPr="00A67430">
        <w:rPr>
          <w:rFonts w:ascii="Garamond" w:hAnsi="Garamond" w:cs="Times New Roman"/>
          <w:spacing w:val="-28"/>
          <w:szCs w:val="24"/>
        </w:rPr>
        <w:t xml:space="preserve"> </w:t>
      </w:r>
      <w:r w:rsidRPr="00A67430">
        <w:rPr>
          <w:rFonts w:ascii="Garamond" w:hAnsi="Garamond" w:cs="Times New Roman"/>
          <w:szCs w:val="24"/>
        </w:rPr>
        <w:t>AI1,</w:t>
      </w:r>
      <w:r w:rsidRPr="00A67430">
        <w:rPr>
          <w:rFonts w:ascii="Garamond" w:hAnsi="Garamond" w:cs="Times New Roman"/>
          <w:w w:val="99"/>
          <w:szCs w:val="24"/>
        </w:rPr>
        <w:t xml:space="preserve"> </w:t>
      </w:r>
      <w:r w:rsidRPr="00A67430">
        <w:rPr>
          <w:rFonts w:ascii="Garamond" w:hAnsi="Garamond" w:cs="Times New Roman"/>
          <w:szCs w:val="24"/>
        </w:rPr>
        <w:t xml:space="preserve">AI2, AI3 and AI4). Text on the button changes </w:t>
      </w:r>
      <w:r w:rsidRPr="00A67430">
        <w:rPr>
          <w:rFonts w:ascii="Garamond" w:hAnsi="Garamond" w:cs="Times New Roman"/>
          <w:spacing w:val="2"/>
          <w:szCs w:val="24"/>
        </w:rPr>
        <w:t xml:space="preserve">as </w:t>
      </w:r>
      <w:r w:rsidRPr="00A67430">
        <w:rPr>
          <w:rFonts w:ascii="Garamond" w:hAnsi="Garamond" w:cs="Times New Roman"/>
          <w:szCs w:val="24"/>
        </w:rPr>
        <w:t>per the description</w:t>
      </w:r>
      <w:r w:rsidRPr="00A67430">
        <w:rPr>
          <w:rFonts w:ascii="Garamond" w:hAnsi="Garamond" w:cs="Times New Roman"/>
          <w:spacing w:val="-1"/>
          <w:szCs w:val="24"/>
        </w:rPr>
        <w:t xml:space="preserve"> </w:t>
      </w:r>
      <w:r w:rsidRPr="00A67430">
        <w:rPr>
          <w:rFonts w:ascii="Garamond" w:hAnsi="Garamond" w:cs="Times New Roman"/>
          <w:szCs w:val="24"/>
        </w:rPr>
        <w:t>configured in INPUTx parameter. (x: 1 to</w:t>
      </w:r>
      <w:r w:rsidRPr="00A67430">
        <w:rPr>
          <w:rFonts w:ascii="Garamond" w:hAnsi="Garamond" w:cs="Times New Roman"/>
          <w:spacing w:val="-9"/>
          <w:szCs w:val="24"/>
        </w:rPr>
        <w:t xml:space="preserve"> </w:t>
      </w:r>
      <w:r w:rsidRPr="00A67430">
        <w:rPr>
          <w:rFonts w:ascii="Garamond" w:hAnsi="Garamond" w:cs="Times New Roman"/>
          <w:szCs w:val="24"/>
        </w:rPr>
        <w:t>4)</w:t>
      </w:r>
    </w:p>
    <w:p w14:paraId="533FD634" w14:textId="77777777" w:rsidR="009068DB" w:rsidRPr="00A67430" w:rsidRDefault="009068DB" w:rsidP="009068DB">
      <w:pPr>
        <w:pStyle w:val="ListParagraph"/>
        <w:widowControl w:val="0"/>
        <w:tabs>
          <w:tab w:val="left" w:pos="2250"/>
        </w:tabs>
        <w:spacing w:before="240"/>
        <w:ind w:left="1980" w:right="1488"/>
        <w:jc w:val="lowKashida"/>
        <w:rPr>
          <w:rFonts w:ascii="Garamond" w:hAnsi="Garamond" w:cs="Times New Roman"/>
          <w:szCs w:val="24"/>
        </w:rPr>
      </w:pPr>
    </w:p>
    <w:p w14:paraId="53096773" w14:textId="77777777" w:rsidR="009068DB" w:rsidRPr="00A67430" w:rsidRDefault="009068DB" w:rsidP="002B4845">
      <w:pPr>
        <w:pStyle w:val="ListParagraph"/>
        <w:widowControl w:val="0"/>
        <w:numPr>
          <w:ilvl w:val="0"/>
          <w:numId w:val="163"/>
        </w:numPr>
        <w:tabs>
          <w:tab w:val="left" w:pos="2250"/>
        </w:tabs>
        <w:bidi w:val="0"/>
        <w:spacing w:before="240" w:line="276" w:lineRule="auto"/>
        <w:ind w:left="1980" w:right="1488"/>
        <w:contextualSpacing w:val="0"/>
        <w:jc w:val="lowKashida"/>
        <w:rPr>
          <w:rFonts w:ascii="Garamond" w:hAnsi="Garamond" w:cs="Times New Roman"/>
          <w:szCs w:val="24"/>
        </w:rPr>
      </w:pPr>
      <w:r w:rsidRPr="00A67430">
        <w:rPr>
          <w:rFonts w:ascii="Garamond" w:hAnsi="Garamond" w:cs="Times New Roman"/>
          <w:b/>
          <w:szCs w:val="24"/>
        </w:rPr>
        <w:t xml:space="preserve">AI1, AI2, AI3, AI4 Values: </w:t>
      </w:r>
      <w:r w:rsidRPr="00A67430">
        <w:rPr>
          <w:rFonts w:ascii="Garamond" w:hAnsi="Garamond" w:cs="Times New Roman"/>
          <w:szCs w:val="24"/>
        </w:rPr>
        <w:t>Indication of Field values coming from the</w:t>
      </w:r>
      <w:r w:rsidRPr="00A67430">
        <w:rPr>
          <w:rFonts w:ascii="Garamond" w:hAnsi="Garamond" w:cs="Times New Roman"/>
          <w:spacing w:val="-25"/>
          <w:szCs w:val="24"/>
        </w:rPr>
        <w:t xml:space="preserve"> </w:t>
      </w:r>
      <w:r w:rsidRPr="00A67430">
        <w:rPr>
          <w:rFonts w:ascii="Garamond" w:hAnsi="Garamond" w:cs="Times New Roman"/>
          <w:szCs w:val="24"/>
        </w:rPr>
        <w:t>four</w:t>
      </w:r>
      <w:r w:rsidRPr="00A67430">
        <w:rPr>
          <w:rFonts w:ascii="Garamond" w:hAnsi="Garamond" w:cs="Times New Roman"/>
          <w:w w:val="99"/>
          <w:szCs w:val="24"/>
        </w:rPr>
        <w:t xml:space="preserve"> </w:t>
      </w:r>
      <w:r w:rsidRPr="00A67430">
        <w:rPr>
          <w:rFonts w:ascii="Garamond" w:hAnsi="Garamond" w:cs="Times New Roman"/>
          <w:szCs w:val="24"/>
        </w:rPr>
        <w:t>analog inputs configured. Background rectangle color of these</w:t>
      </w:r>
      <w:r w:rsidRPr="00A67430">
        <w:rPr>
          <w:rFonts w:ascii="Garamond" w:hAnsi="Garamond" w:cs="Times New Roman"/>
          <w:spacing w:val="-18"/>
          <w:szCs w:val="24"/>
        </w:rPr>
        <w:t xml:space="preserve"> </w:t>
      </w:r>
      <w:r w:rsidRPr="00A67430">
        <w:rPr>
          <w:rFonts w:ascii="Garamond" w:hAnsi="Garamond" w:cs="Times New Roman"/>
          <w:szCs w:val="24"/>
        </w:rPr>
        <w:t>value</w:t>
      </w:r>
      <w:r w:rsidRPr="00A67430">
        <w:rPr>
          <w:rFonts w:ascii="Garamond" w:hAnsi="Garamond" w:cs="Times New Roman"/>
          <w:w w:val="99"/>
          <w:szCs w:val="24"/>
        </w:rPr>
        <w:t xml:space="preserve"> </w:t>
      </w:r>
      <w:r w:rsidRPr="00A67430">
        <w:rPr>
          <w:rFonts w:ascii="Garamond" w:hAnsi="Garamond" w:cs="Times New Roman"/>
          <w:szCs w:val="24"/>
        </w:rPr>
        <w:t>fields changes to maroon and orange when status of input</w:t>
      </w:r>
      <w:r w:rsidRPr="00A67430">
        <w:rPr>
          <w:rFonts w:ascii="Garamond" w:hAnsi="Garamond" w:cs="Times New Roman"/>
          <w:spacing w:val="-16"/>
          <w:szCs w:val="24"/>
        </w:rPr>
        <w:t xml:space="preserve"> </w:t>
      </w:r>
      <w:r w:rsidRPr="00A67430">
        <w:rPr>
          <w:rFonts w:ascii="Garamond" w:hAnsi="Garamond" w:cs="Times New Roman"/>
          <w:szCs w:val="24"/>
        </w:rPr>
        <w:t>changes.</w:t>
      </w:r>
    </w:p>
    <w:p w14:paraId="2AD28976" w14:textId="77777777" w:rsidR="009068DB" w:rsidRPr="00A67430" w:rsidRDefault="009068DB" w:rsidP="002B4845">
      <w:pPr>
        <w:pStyle w:val="ListParagraph"/>
        <w:widowControl w:val="0"/>
        <w:numPr>
          <w:ilvl w:val="0"/>
          <w:numId w:val="163"/>
        </w:numPr>
        <w:tabs>
          <w:tab w:val="left" w:pos="2250"/>
        </w:tabs>
        <w:bidi w:val="0"/>
        <w:spacing w:before="240" w:line="276" w:lineRule="auto"/>
        <w:ind w:left="1980" w:right="1488"/>
        <w:contextualSpacing w:val="0"/>
        <w:jc w:val="lowKashida"/>
        <w:rPr>
          <w:rFonts w:ascii="Garamond" w:hAnsi="Garamond" w:cs="Times New Roman"/>
          <w:szCs w:val="24"/>
        </w:rPr>
      </w:pPr>
      <w:r w:rsidRPr="00A67430">
        <w:rPr>
          <w:rFonts w:ascii="Garamond" w:hAnsi="Garamond" w:cs="Times New Roman"/>
          <w:b/>
          <w:szCs w:val="24"/>
        </w:rPr>
        <w:t xml:space="preserve">Selection Type: </w:t>
      </w:r>
      <w:r w:rsidRPr="00A67430">
        <w:rPr>
          <w:rFonts w:ascii="Garamond" w:hAnsi="Garamond" w:cs="Times New Roman"/>
          <w:szCs w:val="24"/>
        </w:rPr>
        <w:t>Selection Type depending on configured value of</w:t>
      </w:r>
      <w:r w:rsidRPr="00A67430">
        <w:rPr>
          <w:rFonts w:ascii="Garamond" w:hAnsi="Garamond" w:cs="Times New Roman"/>
          <w:spacing w:val="-28"/>
          <w:szCs w:val="24"/>
        </w:rPr>
        <w:t xml:space="preserve"> </w:t>
      </w:r>
      <w:r w:rsidRPr="00A67430">
        <w:rPr>
          <w:rFonts w:ascii="Garamond" w:hAnsi="Garamond" w:cs="Times New Roman"/>
          <w:szCs w:val="24"/>
        </w:rPr>
        <w:t>Select</w:t>
      </w:r>
      <w:r w:rsidRPr="00A67430">
        <w:rPr>
          <w:rFonts w:ascii="Garamond" w:hAnsi="Garamond" w:cs="Times New Roman"/>
          <w:w w:val="99"/>
          <w:szCs w:val="24"/>
        </w:rPr>
        <w:t xml:space="preserve"> </w:t>
      </w:r>
      <w:r w:rsidRPr="00A67430">
        <w:rPr>
          <w:rFonts w:ascii="Garamond" w:hAnsi="Garamond" w:cs="Times New Roman"/>
          <w:szCs w:val="24"/>
        </w:rPr>
        <w:t>Type (SELECT_TYPE) of ISEL1 block</w:t>
      </w:r>
      <w:r w:rsidRPr="00A67430">
        <w:rPr>
          <w:rFonts w:ascii="Garamond" w:hAnsi="Garamond" w:cs="Times New Roman"/>
          <w:spacing w:val="-5"/>
          <w:szCs w:val="24"/>
        </w:rPr>
        <w:t xml:space="preserve"> </w:t>
      </w:r>
      <w:r w:rsidRPr="00A67430">
        <w:rPr>
          <w:rFonts w:ascii="Garamond" w:hAnsi="Garamond" w:cs="Times New Roman"/>
          <w:szCs w:val="24"/>
        </w:rPr>
        <w:t>(Default-MINIMUM).</w:t>
      </w:r>
    </w:p>
    <w:p w14:paraId="69F02FCF" w14:textId="77777777" w:rsidR="009068DB" w:rsidRPr="00A67430" w:rsidRDefault="009068DB" w:rsidP="002B4845">
      <w:pPr>
        <w:pStyle w:val="ListParagraph"/>
        <w:widowControl w:val="0"/>
        <w:numPr>
          <w:ilvl w:val="0"/>
          <w:numId w:val="163"/>
        </w:numPr>
        <w:tabs>
          <w:tab w:val="left" w:pos="2250"/>
        </w:tabs>
        <w:bidi w:val="0"/>
        <w:spacing w:before="240" w:line="276" w:lineRule="auto"/>
        <w:ind w:left="1980" w:right="1488"/>
        <w:contextualSpacing w:val="0"/>
        <w:jc w:val="lowKashida"/>
        <w:rPr>
          <w:rFonts w:ascii="Garamond" w:hAnsi="Garamond" w:cs="Times New Roman"/>
          <w:szCs w:val="24"/>
        </w:rPr>
      </w:pPr>
      <w:r w:rsidRPr="00A67430">
        <w:rPr>
          <w:rFonts w:ascii="Garamond" w:hAnsi="Garamond" w:cs="Times New Roman"/>
          <w:b/>
          <w:szCs w:val="24"/>
        </w:rPr>
        <w:t xml:space="preserve">Mode Selection: </w:t>
      </w:r>
      <w:r w:rsidRPr="00A67430">
        <w:rPr>
          <w:rFonts w:ascii="Garamond" w:hAnsi="Garamond" w:cs="Times New Roman"/>
          <w:szCs w:val="24"/>
        </w:rPr>
        <w:t>Buttons to select the mode of this</w:t>
      </w:r>
      <w:r w:rsidRPr="00A67430">
        <w:rPr>
          <w:rFonts w:ascii="Garamond" w:hAnsi="Garamond" w:cs="Times New Roman"/>
          <w:spacing w:val="-31"/>
          <w:szCs w:val="24"/>
        </w:rPr>
        <w:t xml:space="preserve"> </w:t>
      </w:r>
      <w:r w:rsidRPr="00A67430">
        <w:rPr>
          <w:rFonts w:ascii="Garamond" w:hAnsi="Garamond" w:cs="Times New Roman"/>
          <w:szCs w:val="24"/>
        </w:rPr>
        <w:t>function (Auto/Manual)</w:t>
      </w:r>
    </w:p>
    <w:p w14:paraId="3E66FE07" w14:textId="77777777" w:rsidR="009068DB" w:rsidRPr="00A67430" w:rsidRDefault="009068DB" w:rsidP="009068DB">
      <w:pPr>
        <w:pStyle w:val="ListParagraph"/>
        <w:widowControl w:val="0"/>
        <w:tabs>
          <w:tab w:val="left" w:pos="2250"/>
        </w:tabs>
        <w:ind w:left="1980" w:right="1488"/>
        <w:jc w:val="lowKashida"/>
        <w:rPr>
          <w:rFonts w:ascii="Garamond" w:hAnsi="Garamond" w:cs="Times New Roman"/>
          <w:szCs w:val="24"/>
        </w:rPr>
      </w:pPr>
    </w:p>
    <w:p w14:paraId="102C269E" w14:textId="77777777" w:rsidR="009068DB" w:rsidRPr="00A67430" w:rsidRDefault="009068DB" w:rsidP="002B4845">
      <w:pPr>
        <w:pStyle w:val="ListParagraph"/>
        <w:widowControl w:val="0"/>
        <w:numPr>
          <w:ilvl w:val="2"/>
          <w:numId w:val="164"/>
        </w:numPr>
        <w:tabs>
          <w:tab w:val="left" w:pos="1980"/>
          <w:tab w:val="left" w:pos="2250"/>
          <w:tab w:val="left" w:pos="3313"/>
        </w:tabs>
        <w:bidi w:val="0"/>
        <w:spacing w:line="276" w:lineRule="auto"/>
        <w:ind w:left="2790" w:right="1488"/>
        <w:contextualSpacing w:val="0"/>
        <w:jc w:val="lowKashida"/>
        <w:rPr>
          <w:rFonts w:ascii="Garamond" w:hAnsi="Garamond" w:cs="Times New Roman"/>
          <w:szCs w:val="24"/>
        </w:rPr>
      </w:pPr>
      <w:r w:rsidRPr="00A67430">
        <w:rPr>
          <w:rFonts w:ascii="Garamond" w:hAnsi="Garamond" w:cs="Times New Roman"/>
          <w:szCs w:val="24"/>
        </w:rPr>
        <w:t>When the mode is Auto, the selection type parameter is used</w:t>
      </w:r>
      <w:r w:rsidRPr="00A67430">
        <w:rPr>
          <w:rFonts w:ascii="Garamond" w:hAnsi="Garamond" w:cs="Times New Roman"/>
          <w:spacing w:val="-34"/>
          <w:szCs w:val="24"/>
        </w:rPr>
        <w:t xml:space="preserve"> </w:t>
      </w:r>
      <w:r w:rsidRPr="00A67430">
        <w:rPr>
          <w:rFonts w:ascii="Garamond" w:hAnsi="Garamond" w:cs="Times New Roman"/>
          <w:szCs w:val="24"/>
        </w:rPr>
        <w:t xml:space="preserve">to determine the input </w:t>
      </w:r>
      <w:r w:rsidRPr="00A67430">
        <w:rPr>
          <w:rFonts w:ascii="Garamond" w:hAnsi="Garamond" w:cs="Times New Roman"/>
          <w:szCs w:val="24"/>
        </w:rPr>
        <w:lastRenderedPageBreak/>
        <w:t>to</w:t>
      </w:r>
      <w:r w:rsidRPr="00A67430">
        <w:rPr>
          <w:rFonts w:ascii="Garamond" w:hAnsi="Garamond" w:cs="Times New Roman"/>
          <w:spacing w:val="-5"/>
          <w:szCs w:val="24"/>
        </w:rPr>
        <w:t xml:space="preserve"> </w:t>
      </w:r>
      <w:r w:rsidRPr="00A67430">
        <w:rPr>
          <w:rFonts w:ascii="Garamond" w:hAnsi="Garamond" w:cs="Times New Roman"/>
          <w:szCs w:val="24"/>
        </w:rPr>
        <w:t>select.</w:t>
      </w:r>
    </w:p>
    <w:p w14:paraId="08D2273C" w14:textId="77777777" w:rsidR="009068DB" w:rsidRPr="00A67430" w:rsidRDefault="009068DB" w:rsidP="002B4845">
      <w:pPr>
        <w:pStyle w:val="ListParagraph"/>
        <w:widowControl w:val="0"/>
        <w:numPr>
          <w:ilvl w:val="2"/>
          <w:numId w:val="164"/>
        </w:numPr>
        <w:tabs>
          <w:tab w:val="left" w:pos="1980"/>
          <w:tab w:val="left" w:pos="2250"/>
          <w:tab w:val="left" w:pos="3313"/>
        </w:tabs>
        <w:bidi w:val="0"/>
        <w:spacing w:before="2" w:line="276" w:lineRule="auto"/>
        <w:ind w:left="2790" w:right="1488"/>
        <w:contextualSpacing w:val="0"/>
        <w:jc w:val="lowKashida"/>
        <w:rPr>
          <w:rFonts w:ascii="Garamond" w:hAnsi="Garamond" w:cs="Times New Roman"/>
          <w:szCs w:val="24"/>
        </w:rPr>
      </w:pPr>
      <w:r w:rsidRPr="00A67430">
        <w:rPr>
          <w:rFonts w:ascii="Garamond" w:hAnsi="Garamond" w:cs="Times New Roman"/>
          <w:szCs w:val="24"/>
        </w:rPr>
        <w:t>When the mode is Man, the operator can select the input via</w:t>
      </w:r>
      <w:r w:rsidRPr="00A67430">
        <w:rPr>
          <w:rFonts w:ascii="Garamond" w:hAnsi="Garamond" w:cs="Times New Roman"/>
          <w:spacing w:val="-33"/>
          <w:szCs w:val="24"/>
        </w:rPr>
        <w:t xml:space="preserve"> </w:t>
      </w:r>
      <w:r w:rsidRPr="00A67430">
        <w:rPr>
          <w:rFonts w:ascii="Garamond" w:hAnsi="Garamond" w:cs="Times New Roman"/>
          <w:szCs w:val="24"/>
        </w:rPr>
        <w:t>the</w:t>
      </w:r>
      <w:r w:rsidRPr="00A67430">
        <w:rPr>
          <w:rFonts w:ascii="Garamond" w:hAnsi="Garamond" w:cs="Times New Roman"/>
          <w:w w:val="99"/>
          <w:szCs w:val="24"/>
        </w:rPr>
        <w:t xml:space="preserve"> </w:t>
      </w:r>
      <w:r w:rsidRPr="00A67430">
        <w:rPr>
          <w:rFonts w:ascii="Garamond" w:hAnsi="Garamond" w:cs="Times New Roman"/>
          <w:szCs w:val="24"/>
        </w:rPr>
        <w:t>buttons AI1,AI2,AI3 and AI4 available on this Faceplate</w:t>
      </w:r>
      <w:r w:rsidRPr="00A67430">
        <w:rPr>
          <w:rFonts w:ascii="Garamond" w:hAnsi="Garamond" w:cs="Times New Roman"/>
          <w:spacing w:val="-10"/>
          <w:szCs w:val="24"/>
        </w:rPr>
        <w:t xml:space="preserve"> </w:t>
      </w:r>
      <w:r w:rsidRPr="00A67430">
        <w:rPr>
          <w:rFonts w:ascii="Garamond" w:hAnsi="Garamond" w:cs="Times New Roman"/>
          <w:szCs w:val="24"/>
        </w:rPr>
        <w:t>FB.</w:t>
      </w:r>
    </w:p>
    <w:p w14:paraId="0137E63E" w14:textId="77777777" w:rsidR="009068DB" w:rsidRPr="00A67430" w:rsidRDefault="009068DB" w:rsidP="009068DB">
      <w:pPr>
        <w:pStyle w:val="ListParagraph"/>
        <w:widowControl w:val="0"/>
        <w:tabs>
          <w:tab w:val="left" w:pos="1980"/>
          <w:tab w:val="left" w:pos="2250"/>
          <w:tab w:val="left" w:pos="3313"/>
        </w:tabs>
        <w:spacing w:before="2"/>
        <w:ind w:left="2790" w:right="1488"/>
        <w:jc w:val="lowKashida"/>
        <w:rPr>
          <w:rFonts w:ascii="Garamond" w:hAnsi="Garamond" w:cs="Times New Roman"/>
          <w:szCs w:val="24"/>
        </w:rPr>
      </w:pPr>
    </w:p>
    <w:p w14:paraId="588889E6" w14:textId="77777777" w:rsidR="009068DB" w:rsidRPr="00A67430" w:rsidRDefault="009068DB" w:rsidP="009068DB">
      <w:pPr>
        <w:pStyle w:val="BodyText1"/>
        <w:jc w:val="lowKashida"/>
        <w:rPr>
          <w:rFonts w:ascii="Garamond" w:hAnsi="Garamond"/>
          <w:sz w:val="24"/>
        </w:rPr>
      </w:pPr>
      <w:r w:rsidRPr="00A67430">
        <w:rPr>
          <w:rFonts w:ascii="Garamond" w:hAnsi="Garamond"/>
          <w:sz w:val="24"/>
        </w:rPr>
        <w:t>This supporting display is applicable to following control module</w:t>
      </w:r>
      <w:r w:rsidRPr="00A67430">
        <w:rPr>
          <w:rFonts w:ascii="Garamond" w:hAnsi="Garamond"/>
          <w:spacing w:val="-34"/>
          <w:sz w:val="24"/>
        </w:rPr>
        <w:t xml:space="preserve"> </w:t>
      </w:r>
      <w:r w:rsidRPr="00A67430">
        <w:rPr>
          <w:rFonts w:ascii="Garamond" w:hAnsi="Garamond"/>
          <w:sz w:val="24"/>
        </w:rPr>
        <w:t>classes:</w:t>
      </w:r>
    </w:p>
    <w:p w14:paraId="091F314C" w14:textId="77777777" w:rsidR="009068DB" w:rsidRPr="00A67430" w:rsidRDefault="009068DB" w:rsidP="009068DB">
      <w:pPr>
        <w:tabs>
          <w:tab w:val="left" w:pos="2250"/>
        </w:tabs>
        <w:spacing w:before="12" w:line="276" w:lineRule="auto"/>
        <w:ind w:left="1980" w:right="1488"/>
        <w:jc w:val="lowKashida"/>
        <w:rPr>
          <w:rFonts w:eastAsia="Calibri"/>
        </w:rPr>
      </w:pPr>
    </w:p>
    <w:p w14:paraId="0CB2EF67" w14:textId="77777777" w:rsidR="009068DB" w:rsidRPr="00A67430" w:rsidRDefault="009068DB" w:rsidP="002B4845">
      <w:pPr>
        <w:pStyle w:val="ListParagraph"/>
        <w:widowControl w:val="0"/>
        <w:numPr>
          <w:ilvl w:val="0"/>
          <w:numId w:val="163"/>
        </w:numPr>
        <w:tabs>
          <w:tab w:val="left" w:pos="2250"/>
        </w:tabs>
        <w:bidi w:val="0"/>
        <w:spacing w:line="276" w:lineRule="auto"/>
        <w:ind w:left="1980" w:right="1488"/>
        <w:contextualSpacing w:val="0"/>
        <w:jc w:val="lowKashida"/>
        <w:rPr>
          <w:rFonts w:ascii="Garamond" w:hAnsi="Garamond" w:cs="Times New Roman"/>
          <w:szCs w:val="24"/>
        </w:rPr>
      </w:pPr>
      <w:r w:rsidRPr="00A67430">
        <w:rPr>
          <w:rFonts w:ascii="Garamond" w:hAnsi="Garamond" w:cs="Times New Roman"/>
          <w:szCs w:val="24"/>
        </w:rPr>
        <w:t>Analog Input Selector Control Module ( _AI_SL_130</w:t>
      </w:r>
      <w:r w:rsidRPr="00A67430">
        <w:rPr>
          <w:rFonts w:ascii="Garamond" w:hAnsi="Garamond" w:cs="Times New Roman"/>
          <w:spacing w:val="-6"/>
          <w:szCs w:val="24"/>
        </w:rPr>
        <w:t xml:space="preserve"> </w:t>
      </w:r>
      <w:r w:rsidRPr="00A67430">
        <w:rPr>
          <w:rFonts w:ascii="Garamond" w:hAnsi="Garamond" w:cs="Times New Roman"/>
          <w:szCs w:val="24"/>
        </w:rPr>
        <w:t>)</w:t>
      </w:r>
    </w:p>
    <w:p w14:paraId="4796FE23" w14:textId="77777777" w:rsidR="009068DB" w:rsidRPr="00A67430" w:rsidRDefault="009068DB" w:rsidP="002B4845">
      <w:pPr>
        <w:pStyle w:val="ListParagraph"/>
        <w:widowControl w:val="0"/>
        <w:numPr>
          <w:ilvl w:val="0"/>
          <w:numId w:val="163"/>
        </w:numPr>
        <w:tabs>
          <w:tab w:val="left" w:pos="2250"/>
        </w:tabs>
        <w:bidi w:val="0"/>
        <w:spacing w:line="276" w:lineRule="auto"/>
        <w:ind w:left="1980" w:right="1488"/>
        <w:contextualSpacing w:val="0"/>
        <w:jc w:val="lowKashida"/>
        <w:rPr>
          <w:rFonts w:ascii="Garamond" w:hAnsi="Garamond" w:cs="Times New Roman"/>
          <w:szCs w:val="24"/>
        </w:rPr>
      </w:pPr>
      <w:r w:rsidRPr="00A67430">
        <w:rPr>
          <w:rFonts w:ascii="Garamond" w:hAnsi="Garamond" w:cs="Times New Roman"/>
          <w:szCs w:val="24"/>
        </w:rPr>
        <w:t>Analog 3 Inputs Selector Control Module ( _AI_SL3_130</w:t>
      </w:r>
      <w:r w:rsidRPr="00A67430">
        <w:rPr>
          <w:rFonts w:ascii="Garamond" w:hAnsi="Garamond" w:cs="Times New Roman"/>
          <w:spacing w:val="-9"/>
          <w:szCs w:val="24"/>
        </w:rPr>
        <w:t xml:space="preserve"> </w:t>
      </w:r>
      <w:r w:rsidRPr="00A67430">
        <w:rPr>
          <w:rFonts w:ascii="Garamond" w:hAnsi="Garamond" w:cs="Times New Roman"/>
          <w:szCs w:val="24"/>
        </w:rPr>
        <w:t>)</w:t>
      </w:r>
    </w:p>
    <w:p w14:paraId="06A055A4" w14:textId="77777777" w:rsidR="009068DB" w:rsidRPr="00A67430" w:rsidRDefault="009068DB" w:rsidP="002B4845">
      <w:pPr>
        <w:pStyle w:val="ListParagraph"/>
        <w:widowControl w:val="0"/>
        <w:numPr>
          <w:ilvl w:val="0"/>
          <w:numId w:val="163"/>
        </w:numPr>
        <w:tabs>
          <w:tab w:val="left" w:pos="2250"/>
        </w:tabs>
        <w:bidi w:val="0"/>
        <w:spacing w:line="276" w:lineRule="auto"/>
        <w:ind w:left="1980" w:right="1488"/>
        <w:contextualSpacing w:val="0"/>
        <w:jc w:val="lowKashida"/>
        <w:rPr>
          <w:rFonts w:ascii="Garamond" w:hAnsi="Garamond" w:cs="Times New Roman"/>
          <w:szCs w:val="24"/>
        </w:rPr>
      </w:pPr>
      <w:r w:rsidRPr="00A67430">
        <w:rPr>
          <w:rFonts w:ascii="Garamond" w:hAnsi="Garamond" w:cs="Times New Roman"/>
          <w:szCs w:val="24"/>
        </w:rPr>
        <w:t>Analog 4 Inputs Selector Control Module ( _AI_SL4_130</w:t>
      </w:r>
      <w:r w:rsidRPr="00A67430">
        <w:rPr>
          <w:rFonts w:ascii="Garamond" w:hAnsi="Garamond" w:cs="Times New Roman"/>
          <w:spacing w:val="-9"/>
          <w:szCs w:val="24"/>
        </w:rPr>
        <w:t xml:space="preserve"> </w:t>
      </w:r>
      <w:r w:rsidRPr="00A67430">
        <w:rPr>
          <w:rFonts w:ascii="Garamond" w:hAnsi="Garamond" w:cs="Times New Roman"/>
          <w:szCs w:val="24"/>
        </w:rPr>
        <w:t>)</w:t>
      </w:r>
    </w:p>
    <w:p w14:paraId="50022EA6" w14:textId="77777777" w:rsidR="009068DB" w:rsidRPr="00E9198D" w:rsidRDefault="009068DB" w:rsidP="002B4845">
      <w:pPr>
        <w:pStyle w:val="ListParagraph"/>
        <w:widowControl w:val="0"/>
        <w:numPr>
          <w:ilvl w:val="0"/>
          <w:numId w:val="163"/>
        </w:numPr>
        <w:tabs>
          <w:tab w:val="left" w:pos="2250"/>
        </w:tabs>
        <w:bidi w:val="0"/>
        <w:spacing w:line="276" w:lineRule="auto"/>
        <w:ind w:left="1980" w:right="1488"/>
        <w:contextualSpacing w:val="0"/>
        <w:jc w:val="lowKashida"/>
        <w:rPr>
          <w:rFonts w:ascii="Garamond" w:hAnsi="Garamond" w:cs="Times New Roman"/>
          <w:szCs w:val="24"/>
        </w:rPr>
      </w:pPr>
      <w:r w:rsidRPr="00E9198D">
        <w:rPr>
          <w:rFonts w:ascii="Garamond" w:hAnsi="Garamond" w:cs="Times New Roman"/>
          <w:szCs w:val="24"/>
        </w:rPr>
        <w:t>PID Control Module with Input Selection ( _CSL_130</w:t>
      </w:r>
      <w:r w:rsidRPr="00E9198D">
        <w:rPr>
          <w:rFonts w:ascii="Garamond" w:hAnsi="Garamond" w:cs="Times New Roman"/>
          <w:spacing w:val="-4"/>
          <w:szCs w:val="24"/>
        </w:rPr>
        <w:t xml:space="preserve"> </w:t>
      </w:r>
      <w:r w:rsidRPr="00E9198D">
        <w:rPr>
          <w:rFonts w:ascii="Garamond" w:hAnsi="Garamond" w:cs="Times New Roman"/>
          <w:szCs w:val="24"/>
        </w:rPr>
        <w:t>)</w:t>
      </w:r>
      <w:r w:rsidRPr="00E9198D">
        <w:br w:type="page"/>
      </w:r>
      <w:r w:rsidRPr="00E9198D">
        <w:rPr>
          <w:rFonts w:ascii="Garamond" w:hAnsi="Garamond"/>
        </w:rPr>
        <w:lastRenderedPageBreak/>
        <w:t>Pressure-Temperature Compensation Faceplate FB ( PCSD_PTCOMP</w:t>
      </w:r>
      <w:r w:rsidRPr="00E9198D">
        <w:rPr>
          <w:rFonts w:ascii="Garamond" w:hAnsi="Garamond"/>
          <w:spacing w:val="-7"/>
        </w:rPr>
        <w:t xml:space="preserve"> </w:t>
      </w:r>
      <w:r w:rsidRPr="00E9198D">
        <w:rPr>
          <w:rFonts w:ascii="Garamond" w:hAnsi="Garamond"/>
        </w:rPr>
        <w:t>)</w:t>
      </w:r>
    </w:p>
    <w:p w14:paraId="7EC46760" w14:textId="77777777" w:rsidR="009068DB" w:rsidRPr="009E668C" w:rsidRDefault="009068DB" w:rsidP="009068DB">
      <w:pPr>
        <w:pStyle w:val="BodyText1"/>
        <w:jc w:val="lowKashida"/>
        <w:rPr>
          <w:rFonts w:ascii="Garamond" w:eastAsia="Calibri" w:hAnsi="Garamond"/>
          <w:sz w:val="24"/>
        </w:rPr>
      </w:pPr>
      <w:bookmarkStart w:id="1604" w:name="_Toc81139463"/>
      <w:bookmarkStart w:id="1605" w:name="_Toc81140715"/>
      <w:bookmarkStart w:id="1606" w:name="_Toc81213904"/>
      <w:bookmarkStart w:id="1607" w:name="_Toc81221543"/>
      <w:r w:rsidRPr="009E668C">
        <w:rPr>
          <w:rFonts w:ascii="Garamond" w:hAnsi="Garamond"/>
          <w:sz w:val="24"/>
        </w:rPr>
        <w:t>pressure-Temperature Compensation Faceplate</w:t>
      </w:r>
      <w:r w:rsidRPr="009E668C">
        <w:rPr>
          <w:rFonts w:ascii="Garamond" w:hAnsi="Garamond"/>
          <w:spacing w:val="-20"/>
          <w:sz w:val="24"/>
        </w:rPr>
        <w:t xml:space="preserve"> </w:t>
      </w:r>
      <w:r w:rsidRPr="009E668C">
        <w:rPr>
          <w:rFonts w:ascii="Garamond" w:hAnsi="Garamond"/>
          <w:sz w:val="24"/>
        </w:rPr>
        <w:t>FB</w:t>
      </w:r>
      <w:bookmarkEnd w:id="1604"/>
      <w:bookmarkEnd w:id="1605"/>
      <w:bookmarkEnd w:id="1606"/>
      <w:bookmarkEnd w:id="1607"/>
    </w:p>
    <w:p w14:paraId="4FBEBC3E" w14:textId="77777777" w:rsidR="009068DB" w:rsidRPr="009E668C" w:rsidRDefault="009068DB" w:rsidP="009068DB">
      <w:pPr>
        <w:spacing w:line="276" w:lineRule="auto"/>
        <w:jc w:val="lowKashida"/>
      </w:pPr>
    </w:p>
    <w:p w14:paraId="634885CA" w14:textId="77777777" w:rsidR="009068DB" w:rsidRPr="009E668C" w:rsidRDefault="009068DB" w:rsidP="002B4845">
      <w:pPr>
        <w:pStyle w:val="ListParagraph"/>
        <w:widowControl w:val="0"/>
        <w:numPr>
          <w:ilvl w:val="0"/>
          <w:numId w:val="163"/>
        </w:numPr>
        <w:tabs>
          <w:tab w:val="left" w:pos="1620"/>
          <w:tab w:val="left" w:pos="1980"/>
          <w:tab w:val="left" w:pos="2250"/>
        </w:tabs>
        <w:bidi w:val="0"/>
        <w:spacing w:before="51" w:line="276" w:lineRule="auto"/>
        <w:ind w:left="2250" w:right="1794" w:hanging="630"/>
        <w:contextualSpacing w:val="0"/>
        <w:jc w:val="lowKashida"/>
        <w:rPr>
          <w:rFonts w:ascii="Garamond" w:hAnsi="Garamond" w:cs="Times New Roman"/>
          <w:szCs w:val="24"/>
        </w:rPr>
      </w:pPr>
      <w:r w:rsidRPr="009E668C">
        <w:rPr>
          <w:rFonts w:ascii="Garamond" w:hAnsi="Garamond" w:cs="Times New Roman"/>
          <w:b/>
          <w:szCs w:val="24"/>
        </w:rPr>
        <w:t xml:space="preserve">Compensated Flow Value: </w:t>
      </w:r>
      <w:r w:rsidRPr="009E668C">
        <w:rPr>
          <w:rFonts w:ascii="Garamond" w:hAnsi="Garamond" w:cs="Times New Roman"/>
          <w:szCs w:val="24"/>
        </w:rPr>
        <w:t>A value field provides indication of</w:t>
      </w:r>
      <w:r w:rsidRPr="009E668C">
        <w:rPr>
          <w:rFonts w:ascii="Garamond" w:hAnsi="Garamond" w:cs="Times New Roman"/>
          <w:spacing w:val="-9"/>
          <w:szCs w:val="24"/>
        </w:rPr>
        <w:t xml:space="preserve"> </w:t>
      </w:r>
      <w:r w:rsidRPr="009E668C">
        <w:rPr>
          <w:rFonts w:ascii="Garamond" w:hAnsi="Garamond" w:cs="Times New Roman"/>
          <w:szCs w:val="24"/>
        </w:rPr>
        <w:t>the</w:t>
      </w:r>
      <w:r w:rsidRPr="009E668C">
        <w:rPr>
          <w:rFonts w:ascii="Garamond" w:hAnsi="Garamond" w:cs="Times New Roman"/>
          <w:w w:val="99"/>
          <w:szCs w:val="24"/>
        </w:rPr>
        <w:t xml:space="preserve"> </w:t>
      </w:r>
      <w:r w:rsidRPr="009E668C">
        <w:rPr>
          <w:rFonts w:ascii="Garamond" w:hAnsi="Garamond" w:cs="Times New Roman"/>
          <w:szCs w:val="24"/>
        </w:rPr>
        <w:t>calculated Compensated Flow. Background rectangle color of this</w:t>
      </w:r>
      <w:r w:rsidRPr="009E668C">
        <w:rPr>
          <w:rFonts w:ascii="Garamond" w:hAnsi="Garamond" w:cs="Times New Roman"/>
          <w:spacing w:val="-29"/>
          <w:szCs w:val="24"/>
        </w:rPr>
        <w:t xml:space="preserve"> </w:t>
      </w:r>
      <w:r w:rsidRPr="009E668C">
        <w:rPr>
          <w:rFonts w:ascii="Garamond" w:hAnsi="Garamond" w:cs="Times New Roman"/>
          <w:szCs w:val="24"/>
        </w:rPr>
        <w:t>value</w:t>
      </w:r>
      <w:r w:rsidRPr="009E668C">
        <w:rPr>
          <w:rFonts w:ascii="Garamond" w:hAnsi="Garamond" w:cs="Times New Roman"/>
          <w:w w:val="99"/>
          <w:szCs w:val="24"/>
        </w:rPr>
        <w:t xml:space="preserve"> </w:t>
      </w:r>
      <w:r w:rsidRPr="009E668C">
        <w:rPr>
          <w:rFonts w:ascii="Garamond" w:hAnsi="Garamond" w:cs="Times New Roman"/>
          <w:szCs w:val="24"/>
        </w:rPr>
        <w:t>field changes to maroon and orange when status of Compensated</w:t>
      </w:r>
      <w:r w:rsidRPr="009E668C">
        <w:rPr>
          <w:rFonts w:ascii="Garamond" w:hAnsi="Garamond" w:cs="Times New Roman"/>
          <w:spacing w:val="-30"/>
          <w:szCs w:val="24"/>
        </w:rPr>
        <w:t xml:space="preserve"> </w:t>
      </w:r>
      <w:r w:rsidRPr="009E668C">
        <w:rPr>
          <w:rFonts w:ascii="Garamond" w:hAnsi="Garamond" w:cs="Times New Roman"/>
          <w:szCs w:val="24"/>
        </w:rPr>
        <w:t>Flow</w:t>
      </w:r>
      <w:r w:rsidRPr="009E668C">
        <w:rPr>
          <w:rFonts w:ascii="Garamond" w:hAnsi="Garamond" w:cs="Times New Roman"/>
          <w:w w:val="99"/>
          <w:szCs w:val="24"/>
        </w:rPr>
        <w:t xml:space="preserve"> </w:t>
      </w:r>
      <w:r w:rsidRPr="009E668C">
        <w:rPr>
          <w:rFonts w:ascii="Garamond" w:hAnsi="Garamond" w:cs="Times New Roman"/>
          <w:szCs w:val="24"/>
        </w:rPr>
        <w:t>changes.</w:t>
      </w:r>
    </w:p>
    <w:p w14:paraId="70418C78" w14:textId="77777777" w:rsidR="009068DB" w:rsidRPr="009E668C" w:rsidRDefault="009068DB" w:rsidP="002B4845">
      <w:pPr>
        <w:pStyle w:val="ListParagraph"/>
        <w:widowControl w:val="0"/>
        <w:numPr>
          <w:ilvl w:val="0"/>
          <w:numId w:val="163"/>
        </w:numPr>
        <w:tabs>
          <w:tab w:val="left" w:pos="2250"/>
        </w:tabs>
        <w:bidi w:val="0"/>
        <w:spacing w:line="276" w:lineRule="auto"/>
        <w:ind w:left="2250" w:right="1817" w:hanging="630"/>
        <w:contextualSpacing w:val="0"/>
        <w:jc w:val="lowKashida"/>
        <w:rPr>
          <w:rFonts w:ascii="Garamond" w:hAnsi="Garamond" w:cs="Times New Roman"/>
          <w:szCs w:val="24"/>
        </w:rPr>
      </w:pPr>
      <w:r w:rsidRPr="009E668C">
        <w:rPr>
          <w:rFonts w:ascii="Garamond" w:hAnsi="Garamond" w:cs="Times New Roman"/>
          <w:b/>
          <w:szCs w:val="24"/>
        </w:rPr>
        <w:t xml:space="preserve">Pressure Value: </w:t>
      </w:r>
      <w:r w:rsidRPr="009E668C">
        <w:rPr>
          <w:rFonts w:ascii="Garamond" w:hAnsi="Garamond" w:cs="Times New Roman"/>
          <w:szCs w:val="24"/>
        </w:rPr>
        <w:t>A value field provides indication of the current</w:t>
      </w:r>
      <w:r w:rsidRPr="009E668C">
        <w:rPr>
          <w:rFonts w:ascii="Garamond" w:hAnsi="Garamond" w:cs="Times New Roman"/>
          <w:spacing w:val="-26"/>
          <w:szCs w:val="24"/>
        </w:rPr>
        <w:t xml:space="preserve"> </w:t>
      </w:r>
      <w:r w:rsidRPr="009E668C">
        <w:rPr>
          <w:rFonts w:ascii="Garamond" w:hAnsi="Garamond" w:cs="Times New Roman"/>
          <w:szCs w:val="24"/>
        </w:rPr>
        <w:t>Process</w:t>
      </w:r>
      <w:r w:rsidRPr="009E668C">
        <w:rPr>
          <w:rFonts w:ascii="Garamond" w:hAnsi="Garamond" w:cs="Times New Roman"/>
          <w:spacing w:val="-1"/>
          <w:w w:val="99"/>
          <w:szCs w:val="24"/>
        </w:rPr>
        <w:t xml:space="preserve"> </w:t>
      </w:r>
      <w:r w:rsidRPr="009E668C">
        <w:rPr>
          <w:rFonts w:ascii="Garamond" w:hAnsi="Garamond" w:cs="Times New Roman"/>
          <w:szCs w:val="24"/>
        </w:rPr>
        <w:t>Value Pressure Input. Background rectangle color of this value</w:t>
      </w:r>
      <w:r w:rsidRPr="009E668C">
        <w:rPr>
          <w:rFonts w:ascii="Garamond" w:hAnsi="Garamond" w:cs="Times New Roman"/>
          <w:spacing w:val="-15"/>
          <w:szCs w:val="24"/>
        </w:rPr>
        <w:t xml:space="preserve"> </w:t>
      </w:r>
      <w:r w:rsidRPr="009E668C">
        <w:rPr>
          <w:rFonts w:ascii="Garamond" w:hAnsi="Garamond" w:cs="Times New Roman"/>
          <w:szCs w:val="24"/>
        </w:rPr>
        <w:t>field changes to maroon and orange when status of Pressure</w:t>
      </w:r>
      <w:r w:rsidRPr="009E668C">
        <w:rPr>
          <w:rFonts w:ascii="Garamond" w:hAnsi="Garamond" w:cs="Times New Roman"/>
          <w:spacing w:val="-15"/>
          <w:szCs w:val="24"/>
        </w:rPr>
        <w:t xml:space="preserve"> </w:t>
      </w:r>
      <w:r w:rsidRPr="009E668C">
        <w:rPr>
          <w:rFonts w:ascii="Garamond" w:hAnsi="Garamond" w:cs="Times New Roman"/>
          <w:szCs w:val="24"/>
        </w:rPr>
        <w:t>changes.</w:t>
      </w:r>
    </w:p>
    <w:p w14:paraId="1DB6BBA0" w14:textId="77777777" w:rsidR="009068DB" w:rsidRPr="009E668C" w:rsidRDefault="009068DB" w:rsidP="002B4845">
      <w:pPr>
        <w:pStyle w:val="ListParagraph"/>
        <w:widowControl w:val="0"/>
        <w:numPr>
          <w:ilvl w:val="0"/>
          <w:numId w:val="163"/>
        </w:numPr>
        <w:tabs>
          <w:tab w:val="left" w:pos="2250"/>
        </w:tabs>
        <w:bidi w:val="0"/>
        <w:spacing w:line="276" w:lineRule="auto"/>
        <w:ind w:left="2250" w:right="1758" w:hanging="630"/>
        <w:contextualSpacing w:val="0"/>
        <w:jc w:val="lowKashida"/>
        <w:rPr>
          <w:rFonts w:ascii="Garamond" w:hAnsi="Garamond" w:cs="Times New Roman"/>
          <w:szCs w:val="24"/>
        </w:rPr>
      </w:pPr>
      <w:r w:rsidRPr="009E668C">
        <w:rPr>
          <w:rFonts w:ascii="Garamond" w:hAnsi="Garamond" w:cs="Times New Roman"/>
          <w:b/>
          <w:szCs w:val="24"/>
        </w:rPr>
        <w:t xml:space="preserve">Raw Flow Value: </w:t>
      </w:r>
      <w:r w:rsidRPr="009E668C">
        <w:rPr>
          <w:rFonts w:ascii="Garamond" w:hAnsi="Garamond" w:cs="Times New Roman"/>
          <w:szCs w:val="24"/>
        </w:rPr>
        <w:t>A value field provides indication of the calculated</w:t>
      </w:r>
      <w:r w:rsidRPr="009E668C">
        <w:rPr>
          <w:rFonts w:ascii="Garamond" w:hAnsi="Garamond" w:cs="Times New Roman"/>
          <w:spacing w:val="-21"/>
          <w:szCs w:val="24"/>
        </w:rPr>
        <w:t xml:space="preserve"> </w:t>
      </w:r>
      <w:r w:rsidRPr="009E668C">
        <w:rPr>
          <w:rFonts w:ascii="Garamond" w:hAnsi="Garamond" w:cs="Times New Roman"/>
          <w:szCs w:val="24"/>
        </w:rPr>
        <w:t>Raw</w:t>
      </w:r>
      <w:r w:rsidRPr="009E668C">
        <w:rPr>
          <w:rFonts w:ascii="Garamond" w:hAnsi="Garamond" w:cs="Times New Roman"/>
          <w:w w:val="99"/>
          <w:szCs w:val="24"/>
        </w:rPr>
        <w:t xml:space="preserve"> </w:t>
      </w:r>
      <w:r w:rsidRPr="009E668C">
        <w:rPr>
          <w:rFonts w:ascii="Garamond" w:hAnsi="Garamond" w:cs="Times New Roman"/>
          <w:szCs w:val="24"/>
        </w:rPr>
        <w:t>Flow. Background rectangle color of this value field changes to</w:t>
      </w:r>
      <w:r w:rsidRPr="009E668C">
        <w:rPr>
          <w:rFonts w:ascii="Garamond" w:hAnsi="Garamond" w:cs="Times New Roman"/>
          <w:spacing w:val="-23"/>
          <w:szCs w:val="24"/>
        </w:rPr>
        <w:t xml:space="preserve"> </w:t>
      </w:r>
      <w:r w:rsidRPr="009E668C">
        <w:rPr>
          <w:rFonts w:ascii="Garamond" w:hAnsi="Garamond" w:cs="Times New Roman"/>
          <w:szCs w:val="24"/>
        </w:rPr>
        <w:t>maroon</w:t>
      </w:r>
      <w:r w:rsidRPr="009E668C">
        <w:rPr>
          <w:rFonts w:ascii="Garamond" w:hAnsi="Garamond" w:cs="Times New Roman"/>
          <w:spacing w:val="-1"/>
          <w:szCs w:val="24"/>
        </w:rPr>
        <w:t xml:space="preserve"> </w:t>
      </w:r>
      <w:r w:rsidRPr="009E668C">
        <w:rPr>
          <w:rFonts w:ascii="Garamond" w:hAnsi="Garamond" w:cs="Times New Roman"/>
          <w:szCs w:val="24"/>
        </w:rPr>
        <w:t>and orange when status of Raw Flow</w:t>
      </w:r>
      <w:r w:rsidRPr="009E668C">
        <w:rPr>
          <w:rFonts w:ascii="Garamond" w:hAnsi="Garamond" w:cs="Times New Roman"/>
          <w:spacing w:val="-7"/>
          <w:szCs w:val="24"/>
        </w:rPr>
        <w:t xml:space="preserve"> </w:t>
      </w:r>
      <w:r w:rsidRPr="009E668C">
        <w:rPr>
          <w:rFonts w:ascii="Garamond" w:hAnsi="Garamond" w:cs="Times New Roman"/>
          <w:szCs w:val="24"/>
        </w:rPr>
        <w:t>changes.</w:t>
      </w:r>
    </w:p>
    <w:p w14:paraId="0648AF7D" w14:textId="77777777" w:rsidR="009068DB" w:rsidRPr="009E668C" w:rsidRDefault="009068DB" w:rsidP="002B4845">
      <w:pPr>
        <w:pStyle w:val="ListParagraph"/>
        <w:widowControl w:val="0"/>
        <w:numPr>
          <w:ilvl w:val="0"/>
          <w:numId w:val="163"/>
        </w:numPr>
        <w:tabs>
          <w:tab w:val="left" w:pos="2250"/>
        </w:tabs>
        <w:bidi w:val="0"/>
        <w:spacing w:line="276" w:lineRule="auto"/>
        <w:ind w:left="2250" w:right="1807" w:hanging="630"/>
        <w:contextualSpacing w:val="0"/>
        <w:jc w:val="lowKashida"/>
        <w:rPr>
          <w:rFonts w:ascii="Garamond" w:hAnsi="Garamond" w:cs="Times New Roman"/>
          <w:szCs w:val="24"/>
        </w:rPr>
      </w:pPr>
      <w:r w:rsidRPr="009E668C">
        <w:rPr>
          <w:rFonts w:ascii="Garamond" w:hAnsi="Garamond" w:cs="Times New Roman"/>
          <w:b/>
          <w:szCs w:val="24"/>
        </w:rPr>
        <w:t xml:space="preserve">Temperature Value: </w:t>
      </w:r>
      <w:r w:rsidRPr="009E668C">
        <w:rPr>
          <w:rFonts w:ascii="Garamond" w:hAnsi="Garamond" w:cs="Times New Roman"/>
          <w:szCs w:val="24"/>
        </w:rPr>
        <w:t>A value field provides indication of the</w:t>
      </w:r>
      <w:r w:rsidRPr="009E668C">
        <w:rPr>
          <w:rFonts w:ascii="Garamond" w:hAnsi="Garamond" w:cs="Times New Roman"/>
          <w:spacing w:val="-15"/>
          <w:szCs w:val="24"/>
        </w:rPr>
        <w:t xml:space="preserve"> </w:t>
      </w:r>
      <w:r w:rsidRPr="009E668C">
        <w:rPr>
          <w:rFonts w:ascii="Garamond" w:hAnsi="Garamond" w:cs="Times New Roman"/>
          <w:szCs w:val="24"/>
        </w:rPr>
        <w:t>current</w:t>
      </w:r>
      <w:r w:rsidRPr="009E668C">
        <w:rPr>
          <w:rFonts w:ascii="Garamond" w:hAnsi="Garamond" w:cs="Times New Roman"/>
          <w:w w:val="99"/>
          <w:szCs w:val="24"/>
        </w:rPr>
        <w:t xml:space="preserve"> </w:t>
      </w:r>
      <w:r w:rsidRPr="009E668C">
        <w:rPr>
          <w:rFonts w:ascii="Garamond" w:hAnsi="Garamond" w:cs="Times New Roman"/>
          <w:szCs w:val="24"/>
        </w:rPr>
        <w:t>Process Value Temperature Input. Background rectangle color of</w:t>
      </w:r>
      <w:r w:rsidRPr="009E668C">
        <w:rPr>
          <w:rFonts w:ascii="Garamond" w:hAnsi="Garamond" w:cs="Times New Roman"/>
          <w:spacing w:val="-16"/>
          <w:szCs w:val="24"/>
        </w:rPr>
        <w:t xml:space="preserve"> </w:t>
      </w:r>
      <w:r w:rsidRPr="009E668C">
        <w:rPr>
          <w:rFonts w:ascii="Garamond" w:hAnsi="Garamond" w:cs="Times New Roman"/>
          <w:szCs w:val="24"/>
        </w:rPr>
        <w:t>this value field changes to maroon and orange when status of</w:t>
      </w:r>
      <w:r w:rsidRPr="009E668C">
        <w:rPr>
          <w:rFonts w:ascii="Garamond" w:hAnsi="Garamond" w:cs="Times New Roman"/>
          <w:spacing w:val="-27"/>
          <w:szCs w:val="24"/>
        </w:rPr>
        <w:t xml:space="preserve"> </w:t>
      </w:r>
      <w:r w:rsidRPr="009E668C">
        <w:rPr>
          <w:rFonts w:ascii="Garamond" w:hAnsi="Garamond" w:cs="Times New Roman"/>
          <w:szCs w:val="24"/>
        </w:rPr>
        <w:t>Temperature</w:t>
      </w:r>
      <w:r w:rsidRPr="009E668C">
        <w:rPr>
          <w:rFonts w:ascii="Garamond" w:hAnsi="Garamond" w:cs="Times New Roman"/>
          <w:w w:val="99"/>
          <w:szCs w:val="24"/>
        </w:rPr>
        <w:t xml:space="preserve"> </w:t>
      </w:r>
      <w:r w:rsidRPr="009E668C">
        <w:rPr>
          <w:rFonts w:ascii="Garamond" w:hAnsi="Garamond" w:cs="Times New Roman"/>
          <w:szCs w:val="24"/>
        </w:rPr>
        <w:t>changes.</w:t>
      </w:r>
    </w:p>
    <w:p w14:paraId="2D80F107" w14:textId="77777777" w:rsidR="009068DB" w:rsidRPr="009E668C" w:rsidRDefault="009068DB" w:rsidP="002B4845">
      <w:pPr>
        <w:pStyle w:val="ListParagraph"/>
        <w:widowControl w:val="0"/>
        <w:numPr>
          <w:ilvl w:val="0"/>
          <w:numId w:val="163"/>
        </w:numPr>
        <w:tabs>
          <w:tab w:val="left" w:pos="2250"/>
        </w:tabs>
        <w:bidi w:val="0"/>
        <w:spacing w:line="276" w:lineRule="auto"/>
        <w:ind w:left="2250" w:right="1602" w:hanging="630"/>
        <w:contextualSpacing w:val="0"/>
        <w:jc w:val="lowKashida"/>
        <w:rPr>
          <w:rFonts w:ascii="Garamond" w:hAnsi="Garamond" w:cs="Times New Roman"/>
          <w:szCs w:val="24"/>
        </w:rPr>
      </w:pPr>
      <w:r w:rsidRPr="009E668C">
        <w:rPr>
          <w:rFonts w:ascii="Garamond" w:hAnsi="Garamond" w:cs="Times New Roman"/>
          <w:b/>
          <w:szCs w:val="24"/>
        </w:rPr>
        <w:t xml:space="preserve">Fluid Type: </w:t>
      </w:r>
      <w:r w:rsidRPr="009E668C">
        <w:rPr>
          <w:rFonts w:ascii="Garamond" w:hAnsi="Garamond" w:cs="Times New Roman"/>
          <w:szCs w:val="24"/>
        </w:rPr>
        <w:t>A field provides selection of Fluid</w:t>
      </w:r>
      <w:r w:rsidRPr="009E668C">
        <w:rPr>
          <w:rFonts w:ascii="Garamond" w:hAnsi="Garamond" w:cs="Times New Roman"/>
          <w:spacing w:val="-4"/>
          <w:szCs w:val="24"/>
        </w:rPr>
        <w:t xml:space="preserve"> </w:t>
      </w:r>
      <w:r w:rsidRPr="009E668C">
        <w:rPr>
          <w:rFonts w:ascii="Garamond" w:hAnsi="Garamond" w:cs="Times New Roman"/>
          <w:szCs w:val="24"/>
        </w:rPr>
        <w:t>Type.</w:t>
      </w:r>
    </w:p>
    <w:p w14:paraId="46AB703C" w14:textId="77777777" w:rsidR="009068DB" w:rsidRPr="009E668C" w:rsidRDefault="009068DB" w:rsidP="002B4845">
      <w:pPr>
        <w:pStyle w:val="ListParagraph"/>
        <w:widowControl w:val="0"/>
        <w:numPr>
          <w:ilvl w:val="0"/>
          <w:numId w:val="163"/>
        </w:numPr>
        <w:tabs>
          <w:tab w:val="left" w:pos="2250"/>
        </w:tabs>
        <w:bidi w:val="0"/>
        <w:spacing w:line="276" w:lineRule="auto"/>
        <w:ind w:left="2250" w:right="1602" w:hanging="630"/>
        <w:contextualSpacing w:val="0"/>
        <w:jc w:val="lowKashida"/>
        <w:rPr>
          <w:rFonts w:ascii="Garamond" w:hAnsi="Garamond" w:cs="Times New Roman"/>
          <w:szCs w:val="24"/>
        </w:rPr>
      </w:pPr>
      <w:r w:rsidRPr="009E668C">
        <w:rPr>
          <w:rFonts w:ascii="Garamond" w:hAnsi="Garamond" w:cs="Times New Roman"/>
          <w:b/>
          <w:szCs w:val="24"/>
        </w:rPr>
        <w:t xml:space="preserve">Compensation Type: </w:t>
      </w:r>
      <w:r w:rsidRPr="009E668C">
        <w:rPr>
          <w:rFonts w:ascii="Garamond" w:hAnsi="Garamond" w:cs="Times New Roman"/>
          <w:szCs w:val="24"/>
        </w:rPr>
        <w:t>A field provides selection of Compensation</w:t>
      </w:r>
      <w:r w:rsidRPr="009E668C">
        <w:rPr>
          <w:rFonts w:ascii="Garamond" w:hAnsi="Garamond" w:cs="Times New Roman"/>
          <w:spacing w:val="-13"/>
          <w:szCs w:val="24"/>
        </w:rPr>
        <w:t xml:space="preserve"> </w:t>
      </w:r>
      <w:r w:rsidRPr="009E668C">
        <w:rPr>
          <w:rFonts w:ascii="Garamond" w:hAnsi="Garamond" w:cs="Times New Roman"/>
          <w:szCs w:val="24"/>
        </w:rPr>
        <w:t>Type.</w:t>
      </w:r>
    </w:p>
    <w:p w14:paraId="39FD8DB5" w14:textId="77777777" w:rsidR="009068DB" w:rsidRPr="009E668C" w:rsidRDefault="009068DB" w:rsidP="002B4845">
      <w:pPr>
        <w:pStyle w:val="ListParagraph"/>
        <w:widowControl w:val="0"/>
        <w:numPr>
          <w:ilvl w:val="0"/>
          <w:numId w:val="163"/>
        </w:numPr>
        <w:tabs>
          <w:tab w:val="left" w:pos="2250"/>
        </w:tabs>
        <w:bidi w:val="0"/>
        <w:spacing w:before="2" w:line="276" w:lineRule="auto"/>
        <w:ind w:left="2250" w:right="1602" w:hanging="630"/>
        <w:contextualSpacing w:val="0"/>
        <w:jc w:val="lowKashida"/>
        <w:rPr>
          <w:rFonts w:ascii="Garamond" w:hAnsi="Garamond" w:cs="Times New Roman"/>
          <w:szCs w:val="24"/>
        </w:rPr>
      </w:pPr>
      <w:r w:rsidRPr="009E668C">
        <w:rPr>
          <w:rFonts w:ascii="Garamond" w:hAnsi="Garamond" w:cs="Times New Roman"/>
          <w:b/>
          <w:szCs w:val="24"/>
        </w:rPr>
        <w:t xml:space="preserve">Flowmeter Type: </w:t>
      </w:r>
      <w:r w:rsidRPr="009E668C">
        <w:rPr>
          <w:rFonts w:ascii="Garamond" w:hAnsi="Garamond" w:cs="Times New Roman"/>
          <w:szCs w:val="24"/>
        </w:rPr>
        <w:t>A field provides selection of Flow meter</w:t>
      </w:r>
      <w:r w:rsidRPr="009E668C">
        <w:rPr>
          <w:rFonts w:ascii="Garamond" w:hAnsi="Garamond" w:cs="Times New Roman"/>
          <w:spacing w:val="-8"/>
          <w:szCs w:val="24"/>
        </w:rPr>
        <w:t xml:space="preserve"> </w:t>
      </w:r>
      <w:r w:rsidRPr="009E668C">
        <w:rPr>
          <w:rFonts w:ascii="Garamond" w:hAnsi="Garamond" w:cs="Times New Roman"/>
          <w:szCs w:val="24"/>
        </w:rPr>
        <w:t>Type.</w:t>
      </w:r>
    </w:p>
    <w:p w14:paraId="4F321F69" w14:textId="77777777" w:rsidR="009068DB" w:rsidRPr="009E668C" w:rsidRDefault="009068DB" w:rsidP="009068DB">
      <w:pPr>
        <w:pStyle w:val="ListParagraph"/>
        <w:ind w:left="1980" w:right="1865"/>
        <w:jc w:val="both"/>
        <w:rPr>
          <w:rFonts w:ascii="Garamond" w:hAnsi="Garamond" w:cs="Times New Roman"/>
          <w:sz w:val="22"/>
        </w:rPr>
      </w:pPr>
    </w:p>
    <w:p w14:paraId="50EBE3FF" w14:textId="77777777" w:rsidR="009068DB" w:rsidRDefault="009068DB" w:rsidP="009068DB">
      <w:pPr>
        <w:tabs>
          <w:tab w:val="left" w:pos="720"/>
        </w:tabs>
        <w:ind w:left="270"/>
        <w:rPr>
          <w:rFonts w:eastAsia="Calibri"/>
        </w:rPr>
      </w:pPr>
    </w:p>
    <w:p w14:paraId="04969A36" w14:textId="77777777" w:rsidR="009068DB" w:rsidRDefault="009068DB" w:rsidP="009068DB">
      <w:pPr>
        <w:tabs>
          <w:tab w:val="left" w:pos="720"/>
        </w:tabs>
        <w:ind w:left="270"/>
        <w:rPr>
          <w:rFonts w:eastAsia="Calibri"/>
        </w:rPr>
      </w:pPr>
    </w:p>
    <w:p w14:paraId="20A6C4AA" w14:textId="77777777" w:rsidR="009068DB" w:rsidRDefault="009068DB" w:rsidP="009068DB">
      <w:pPr>
        <w:tabs>
          <w:tab w:val="left" w:pos="720"/>
        </w:tabs>
        <w:ind w:left="270"/>
        <w:rPr>
          <w:rFonts w:eastAsia="Calibri"/>
        </w:rPr>
      </w:pPr>
    </w:p>
    <w:p w14:paraId="38D36654" w14:textId="77777777" w:rsidR="009068DB" w:rsidRDefault="009068DB" w:rsidP="009068DB">
      <w:pPr>
        <w:tabs>
          <w:tab w:val="left" w:pos="720"/>
        </w:tabs>
        <w:ind w:left="270"/>
        <w:rPr>
          <w:rFonts w:eastAsia="Calibri"/>
        </w:rPr>
      </w:pPr>
    </w:p>
    <w:p w14:paraId="210983AD" w14:textId="77777777" w:rsidR="009068DB" w:rsidRDefault="009068DB" w:rsidP="009068DB">
      <w:pPr>
        <w:tabs>
          <w:tab w:val="left" w:pos="720"/>
        </w:tabs>
        <w:ind w:left="270"/>
        <w:rPr>
          <w:rFonts w:eastAsia="Calibri"/>
        </w:rPr>
      </w:pPr>
    </w:p>
    <w:p w14:paraId="050D518D" w14:textId="77777777" w:rsidR="009068DB" w:rsidRDefault="009068DB" w:rsidP="009068DB">
      <w:pPr>
        <w:tabs>
          <w:tab w:val="left" w:pos="720"/>
        </w:tabs>
        <w:ind w:left="270"/>
        <w:rPr>
          <w:rFonts w:eastAsia="Calibri"/>
        </w:rPr>
      </w:pPr>
    </w:p>
    <w:p w14:paraId="6AFE4F8F" w14:textId="77777777" w:rsidR="009068DB" w:rsidRDefault="009068DB" w:rsidP="009068DB">
      <w:pPr>
        <w:tabs>
          <w:tab w:val="left" w:pos="720"/>
        </w:tabs>
        <w:ind w:left="270"/>
        <w:rPr>
          <w:rFonts w:eastAsia="Calibri"/>
        </w:rPr>
      </w:pPr>
    </w:p>
    <w:p w14:paraId="393F09C6" w14:textId="77777777" w:rsidR="009068DB" w:rsidRDefault="009068DB" w:rsidP="009068DB">
      <w:pPr>
        <w:tabs>
          <w:tab w:val="left" w:pos="720"/>
        </w:tabs>
        <w:ind w:left="270"/>
        <w:rPr>
          <w:rFonts w:eastAsia="Calibri"/>
        </w:rPr>
      </w:pPr>
    </w:p>
    <w:p w14:paraId="4266CF44" w14:textId="77777777" w:rsidR="009068DB" w:rsidRDefault="009068DB" w:rsidP="009068DB">
      <w:pPr>
        <w:tabs>
          <w:tab w:val="left" w:pos="720"/>
        </w:tabs>
        <w:ind w:left="270"/>
        <w:rPr>
          <w:rFonts w:eastAsia="Calibri"/>
        </w:rPr>
      </w:pPr>
    </w:p>
    <w:p w14:paraId="7D2A317A" w14:textId="77777777" w:rsidR="009068DB" w:rsidRDefault="009068DB" w:rsidP="009068DB">
      <w:pPr>
        <w:tabs>
          <w:tab w:val="left" w:pos="720"/>
        </w:tabs>
        <w:ind w:left="270"/>
        <w:rPr>
          <w:rFonts w:eastAsia="Calibri"/>
        </w:rPr>
      </w:pPr>
    </w:p>
    <w:p w14:paraId="56B903FD" w14:textId="77777777" w:rsidR="009068DB" w:rsidRDefault="009068DB" w:rsidP="009068DB">
      <w:pPr>
        <w:tabs>
          <w:tab w:val="left" w:pos="720"/>
        </w:tabs>
        <w:ind w:left="270"/>
        <w:rPr>
          <w:rFonts w:eastAsia="Calibri"/>
        </w:rPr>
      </w:pPr>
    </w:p>
    <w:p w14:paraId="12DAE5B1" w14:textId="77777777" w:rsidR="009068DB" w:rsidRDefault="009068DB" w:rsidP="009068DB">
      <w:pPr>
        <w:tabs>
          <w:tab w:val="left" w:pos="720"/>
        </w:tabs>
        <w:rPr>
          <w:rFonts w:eastAsia="Calibri"/>
        </w:rPr>
      </w:pPr>
    </w:p>
    <w:p w14:paraId="72AA768A" w14:textId="77777777" w:rsidR="009068DB" w:rsidRPr="00671C63" w:rsidRDefault="009068DB" w:rsidP="002B4845">
      <w:pPr>
        <w:pStyle w:val="Heading1"/>
        <w:numPr>
          <w:ilvl w:val="0"/>
          <w:numId w:val="138"/>
        </w:numPr>
        <w:bidi w:val="0"/>
        <w:spacing w:before="240" w:after="60" w:line="288" w:lineRule="auto"/>
        <w:jc w:val="left"/>
      </w:pPr>
      <w:bookmarkStart w:id="1608" w:name="_Toc111013757"/>
      <w:bookmarkStart w:id="1609" w:name="_Toc178667903"/>
      <w:r>
        <w:t xml:space="preserve"> </w:t>
      </w:r>
      <w:bookmarkStart w:id="1610" w:name="_Toc193028460"/>
      <w:r>
        <w:t>DeltaV</w:t>
      </w:r>
      <w:r w:rsidRPr="00671C63">
        <w:t xml:space="preserve"> Software Licenses</w:t>
      </w:r>
      <w:bookmarkEnd w:id="1608"/>
      <w:bookmarkEnd w:id="1609"/>
      <w:bookmarkEnd w:id="1610"/>
    </w:p>
    <w:p w14:paraId="109271AA" w14:textId="77777777" w:rsidR="009068DB" w:rsidRPr="00B751A3" w:rsidRDefault="009068DB" w:rsidP="00326399">
      <w:pPr>
        <w:pStyle w:val="BodyText2"/>
        <w:spacing w:line="276" w:lineRule="auto"/>
        <w:ind w:right="270"/>
        <w:rPr>
          <w:rFonts w:ascii="Garamond" w:hAnsi="Garamond" w:cs="Calibri"/>
        </w:rPr>
      </w:pPr>
      <w:r w:rsidRPr="00B751A3">
        <w:rPr>
          <w:rFonts w:ascii="Garamond" w:hAnsi="Garamond" w:cs="Calibri"/>
        </w:rPr>
        <w:t xml:space="preserve">Before you can download your </w:t>
      </w:r>
      <w:r>
        <w:rPr>
          <w:rFonts w:ascii="Garamond" w:hAnsi="Garamond" w:cs="Calibri"/>
        </w:rPr>
        <w:t xml:space="preserve"> DeltaV</w:t>
      </w:r>
      <w:r w:rsidRPr="00B751A3">
        <w:rPr>
          <w:rFonts w:ascii="Garamond" w:hAnsi="Garamond" w:cs="Calibri"/>
        </w:rPr>
        <w:t xml:space="preserve"> software configuration, you must attach the System Identifier to the Professional</w:t>
      </w:r>
      <w:r>
        <w:rPr>
          <w:rFonts w:ascii="Garamond" w:hAnsi="Garamond" w:cs="Calibri"/>
        </w:rPr>
        <w:t xml:space="preserve"> </w:t>
      </w:r>
      <w:r w:rsidRPr="00B751A3">
        <w:rPr>
          <w:rFonts w:ascii="Garamond" w:hAnsi="Garamond" w:cs="Calibri"/>
        </w:rPr>
        <w:t>PLUS workstation, load your licenses on the Professional</w:t>
      </w:r>
      <w:r>
        <w:rPr>
          <w:rFonts w:ascii="Garamond" w:hAnsi="Garamond" w:cs="Calibri"/>
        </w:rPr>
        <w:t xml:space="preserve"> </w:t>
      </w:r>
      <w:r w:rsidRPr="00B751A3">
        <w:rPr>
          <w:rFonts w:ascii="Garamond" w:hAnsi="Garamond" w:cs="Calibri"/>
        </w:rPr>
        <w:t xml:space="preserve">PLUS workstation from a license disk, and assign licenses to the workstations and controllers in your </w:t>
      </w:r>
      <w:r>
        <w:rPr>
          <w:rFonts w:ascii="Garamond" w:hAnsi="Garamond" w:cs="Calibri"/>
        </w:rPr>
        <w:t xml:space="preserve"> DeltaV</w:t>
      </w:r>
      <w:r w:rsidRPr="00B751A3">
        <w:rPr>
          <w:rFonts w:ascii="Garamond" w:hAnsi="Garamond" w:cs="Calibri"/>
        </w:rPr>
        <w:t xml:space="preserve"> network. Before loading and assigning your licenses, take a few minutes to read the next sections about </w:t>
      </w:r>
      <w:r>
        <w:rPr>
          <w:rFonts w:ascii="Garamond" w:hAnsi="Garamond" w:cs="Calibri"/>
        </w:rPr>
        <w:t xml:space="preserve"> DeltaV</w:t>
      </w:r>
      <w:r w:rsidRPr="00B751A3">
        <w:rPr>
          <w:rFonts w:ascii="Garamond" w:hAnsi="Garamond" w:cs="Calibri"/>
        </w:rPr>
        <w:t xml:space="preserve"> software licenses.</w:t>
      </w:r>
    </w:p>
    <w:p w14:paraId="5D1F3F07" w14:textId="77777777" w:rsidR="009068DB" w:rsidRPr="00093E3A" w:rsidRDefault="009068DB" w:rsidP="002B4845">
      <w:pPr>
        <w:pStyle w:val="Heading2"/>
        <w:numPr>
          <w:ilvl w:val="1"/>
          <w:numId w:val="138"/>
        </w:numPr>
        <w:spacing w:before="360" w:after="60" w:line="288" w:lineRule="auto"/>
      </w:pPr>
      <w:bookmarkStart w:id="1611" w:name="_Toc111013758"/>
      <w:bookmarkStart w:id="1612" w:name="_Toc178667904"/>
      <w:bookmarkStart w:id="1613" w:name="_Toc193028461"/>
      <w:r w:rsidRPr="00093E3A">
        <w:t>System Software</w:t>
      </w:r>
      <w:bookmarkEnd w:id="1611"/>
      <w:bookmarkEnd w:id="1612"/>
      <w:bookmarkEnd w:id="1613"/>
    </w:p>
    <w:p w14:paraId="12C1D932" w14:textId="77777777" w:rsidR="009068DB" w:rsidRPr="00B751A3" w:rsidRDefault="009068DB" w:rsidP="00326399">
      <w:pPr>
        <w:pStyle w:val="BodyText2"/>
        <w:spacing w:line="276" w:lineRule="auto"/>
        <w:rPr>
          <w:rFonts w:ascii="Garamond" w:hAnsi="Garamond" w:cs="Calibri"/>
        </w:rPr>
      </w:pPr>
      <w:r w:rsidRPr="00B751A3">
        <w:rPr>
          <w:rFonts w:ascii="Garamond" w:hAnsi="Garamond" w:cs="Calibri"/>
        </w:rPr>
        <w:t>Major system software versions require a license. A major version is one in which the first digit in the version number changes from the previous version. A Major Version License is required when you upgrade from one major version to another and for first-time installations.</w:t>
      </w:r>
    </w:p>
    <w:p w14:paraId="31B60AFD" w14:textId="77777777" w:rsidR="009068DB" w:rsidRPr="00093E3A" w:rsidRDefault="009068DB" w:rsidP="002B4845">
      <w:pPr>
        <w:pStyle w:val="Heading2"/>
        <w:numPr>
          <w:ilvl w:val="1"/>
          <w:numId w:val="138"/>
        </w:numPr>
        <w:spacing w:before="360" w:after="60" w:line="288" w:lineRule="auto"/>
      </w:pPr>
      <w:r w:rsidRPr="00093E3A">
        <w:t xml:space="preserve"> </w:t>
      </w:r>
      <w:bookmarkStart w:id="1614" w:name="_Toc111013759"/>
      <w:bookmarkStart w:id="1615" w:name="_Toc178667905"/>
      <w:bookmarkStart w:id="1616" w:name="_Toc193028462"/>
      <w:r w:rsidRPr="00093E3A">
        <w:t xml:space="preserve">Controller </w:t>
      </w:r>
      <w:bookmarkStart w:id="1617" w:name="_Hlk78885714"/>
      <w:r w:rsidRPr="00093E3A">
        <w:t>Software</w:t>
      </w:r>
      <w:bookmarkEnd w:id="1614"/>
      <w:bookmarkEnd w:id="1615"/>
      <w:bookmarkEnd w:id="1616"/>
      <w:bookmarkEnd w:id="1617"/>
    </w:p>
    <w:p w14:paraId="2FD04BC0" w14:textId="77777777" w:rsidR="009068DB" w:rsidRPr="00B751A3" w:rsidRDefault="009068DB" w:rsidP="00326399">
      <w:pPr>
        <w:pStyle w:val="BodyText2"/>
        <w:spacing w:line="276" w:lineRule="auto"/>
        <w:rPr>
          <w:rFonts w:ascii="Garamond" w:hAnsi="Garamond" w:cs="Calibri"/>
        </w:rPr>
      </w:pPr>
      <w:r w:rsidRPr="00B751A3">
        <w:rPr>
          <w:rFonts w:ascii="Garamond" w:hAnsi="Garamond" w:cs="Calibri"/>
        </w:rPr>
        <w:t>Controller software for continuous control is licensed through four I/O-based, system-wide licenses. For batch control, a fifth system-wide license is added; it is the Advanced Unit Management license. The system-wide licenses are assigned to the Professional</w:t>
      </w:r>
      <w:r>
        <w:rPr>
          <w:rFonts w:ascii="Garamond" w:hAnsi="Garamond" w:cs="Calibri"/>
        </w:rPr>
        <w:t xml:space="preserve"> </w:t>
      </w:r>
      <w:r w:rsidRPr="00B751A3">
        <w:rPr>
          <w:rFonts w:ascii="Garamond" w:hAnsi="Garamond" w:cs="Calibri"/>
        </w:rPr>
        <w:t xml:space="preserve">PLUS workstation and determine both the functionality available in every </w:t>
      </w:r>
      <w:r w:rsidRPr="00B751A3">
        <w:rPr>
          <w:rFonts w:ascii="Garamond" w:hAnsi="Garamond" w:cs="Calibri"/>
        </w:rPr>
        <w:lastRenderedPageBreak/>
        <w:t>controller in the system and the potential size of the system. System size is expressed in Device Signal Tags (DSTs).</w:t>
      </w:r>
    </w:p>
    <w:p w14:paraId="64F6D54C" w14:textId="77777777" w:rsidR="009068DB" w:rsidRPr="00B751A3" w:rsidRDefault="009068DB" w:rsidP="00326399">
      <w:pPr>
        <w:pStyle w:val="BodyText2"/>
        <w:spacing w:line="276" w:lineRule="auto"/>
        <w:jc w:val="both"/>
        <w:rPr>
          <w:rFonts w:ascii="Garamond" w:hAnsi="Garamond" w:cs="Calibri"/>
        </w:rPr>
      </w:pPr>
      <w:r w:rsidRPr="00B751A3">
        <w:rPr>
          <w:rFonts w:ascii="Garamond" w:hAnsi="Garamond" w:cs="Calibri"/>
        </w:rPr>
        <w:t>When purchasing controller licenses, it is necessary to understand the difference between the four I/O-based licenses, which are:</w:t>
      </w:r>
    </w:p>
    <w:p w14:paraId="6C61A890" w14:textId="77777777" w:rsidR="009068DB" w:rsidRPr="00B751A3" w:rsidRDefault="009068DB" w:rsidP="00326399">
      <w:pPr>
        <w:autoSpaceDE w:val="0"/>
        <w:autoSpaceDN w:val="0"/>
        <w:adjustRightInd w:val="0"/>
        <w:spacing w:line="276" w:lineRule="auto"/>
        <w:jc w:val="right"/>
        <w:rPr>
          <w:rFonts w:cs="Calibri"/>
        </w:rPr>
      </w:pPr>
      <w:r w:rsidRPr="00B751A3">
        <w:rPr>
          <w:rFonts w:cs="Calibri"/>
        </w:rPr>
        <w:t>• Discrete Monitor Input</w:t>
      </w:r>
    </w:p>
    <w:p w14:paraId="798C81FD" w14:textId="77777777" w:rsidR="009068DB" w:rsidRPr="00B751A3" w:rsidRDefault="009068DB" w:rsidP="00326399">
      <w:pPr>
        <w:autoSpaceDE w:val="0"/>
        <w:autoSpaceDN w:val="0"/>
        <w:adjustRightInd w:val="0"/>
        <w:spacing w:line="276" w:lineRule="auto"/>
        <w:jc w:val="right"/>
        <w:rPr>
          <w:rFonts w:cs="Calibri"/>
        </w:rPr>
      </w:pPr>
      <w:r w:rsidRPr="00B751A3">
        <w:rPr>
          <w:rFonts w:cs="Calibri"/>
        </w:rPr>
        <w:t>• Discrete Control Output</w:t>
      </w:r>
    </w:p>
    <w:p w14:paraId="1E63B37C" w14:textId="77777777" w:rsidR="009068DB" w:rsidRPr="00B751A3" w:rsidRDefault="009068DB" w:rsidP="00326399">
      <w:pPr>
        <w:autoSpaceDE w:val="0"/>
        <w:autoSpaceDN w:val="0"/>
        <w:adjustRightInd w:val="0"/>
        <w:spacing w:line="276" w:lineRule="auto"/>
        <w:jc w:val="right"/>
        <w:rPr>
          <w:rFonts w:cs="Calibri"/>
        </w:rPr>
      </w:pPr>
      <w:r w:rsidRPr="00B751A3">
        <w:rPr>
          <w:rFonts w:cs="Calibri"/>
        </w:rPr>
        <w:t>• Analog Monitor Input</w:t>
      </w:r>
    </w:p>
    <w:p w14:paraId="71E9572A" w14:textId="77777777" w:rsidR="009068DB" w:rsidRPr="00093E3A" w:rsidRDefault="009068DB" w:rsidP="00326399">
      <w:pPr>
        <w:autoSpaceDE w:val="0"/>
        <w:autoSpaceDN w:val="0"/>
        <w:adjustRightInd w:val="0"/>
        <w:spacing w:line="276" w:lineRule="auto"/>
        <w:jc w:val="right"/>
        <w:rPr>
          <w:rFonts w:cs="Calibri"/>
        </w:rPr>
      </w:pPr>
      <w:r w:rsidRPr="00B751A3">
        <w:rPr>
          <w:rFonts w:cs="Calibri"/>
        </w:rPr>
        <w:t>• Analog Control Output</w:t>
      </w:r>
    </w:p>
    <w:p w14:paraId="1FC1CC2A" w14:textId="77777777" w:rsidR="009068DB" w:rsidRPr="00B751A3" w:rsidRDefault="009068DB" w:rsidP="00326399">
      <w:pPr>
        <w:pStyle w:val="BodyText2"/>
        <w:spacing w:line="276" w:lineRule="auto"/>
        <w:rPr>
          <w:rFonts w:ascii="Garamond" w:hAnsi="Garamond" w:cs="Calibri"/>
        </w:rPr>
      </w:pPr>
      <w:r w:rsidRPr="00B751A3">
        <w:rPr>
          <w:rFonts w:ascii="Garamond" w:hAnsi="Garamond" w:cs="Calibri"/>
        </w:rPr>
        <w:t>For the controllers in your system, select specific DST sizes of the four I/O-based</w:t>
      </w:r>
    </w:p>
    <w:p w14:paraId="68C21BEE" w14:textId="77777777" w:rsidR="009068DB" w:rsidRPr="00B751A3" w:rsidRDefault="009068DB" w:rsidP="00326399">
      <w:pPr>
        <w:pStyle w:val="BodyText2"/>
        <w:spacing w:line="276" w:lineRule="auto"/>
        <w:rPr>
          <w:rFonts w:ascii="Garamond" w:hAnsi="Garamond" w:cs="Calibri"/>
        </w:rPr>
      </w:pPr>
      <w:r w:rsidRPr="00B751A3">
        <w:rPr>
          <w:rFonts w:ascii="Garamond" w:hAnsi="Garamond" w:cs="Calibri"/>
        </w:rPr>
        <w:t>licenses by counting the number of discrete inputs, discrete outputs, analog inputs,</w:t>
      </w:r>
    </w:p>
    <w:p w14:paraId="79B66DE5" w14:textId="77777777" w:rsidR="009068DB" w:rsidRPr="00093E3A" w:rsidRDefault="009068DB" w:rsidP="00326399">
      <w:pPr>
        <w:pStyle w:val="BodyText2"/>
        <w:spacing w:line="276" w:lineRule="auto"/>
        <w:rPr>
          <w:rFonts w:ascii="Garamond" w:hAnsi="Garamond" w:cs="Calibri"/>
        </w:rPr>
      </w:pPr>
      <w:r w:rsidRPr="00B751A3">
        <w:rPr>
          <w:rFonts w:ascii="Garamond" w:hAnsi="Garamond" w:cs="Calibri"/>
        </w:rPr>
        <w:t>and analog outputs required for your process.</w:t>
      </w:r>
    </w:p>
    <w:p w14:paraId="66A2F4BB" w14:textId="77777777" w:rsidR="009068DB" w:rsidRPr="00093E3A" w:rsidRDefault="009068DB" w:rsidP="002B4845">
      <w:pPr>
        <w:pStyle w:val="Heading2"/>
        <w:numPr>
          <w:ilvl w:val="1"/>
          <w:numId w:val="138"/>
        </w:numPr>
        <w:spacing w:before="360" w:after="60" w:line="288" w:lineRule="auto"/>
      </w:pPr>
      <w:r w:rsidRPr="00093E3A">
        <w:t xml:space="preserve"> </w:t>
      </w:r>
      <w:bookmarkStart w:id="1618" w:name="_Toc111013760"/>
      <w:bookmarkStart w:id="1619" w:name="_Toc178667906"/>
      <w:bookmarkStart w:id="1620" w:name="_Toc193028463"/>
      <w:r w:rsidRPr="00093E3A">
        <w:t>Workstation Software</w:t>
      </w:r>
      <w:bookmarkEnd w:id="1618"/>
      <w:bookmarkEnd w:id="1619"/>
      <w:bookmarkEnd w:id="1620"/>
    </w:p>
    <w:p w14:paraId="1493A498" w14:textId="77777777" w:rsidR="009068DB" w:rsidRDefault="009068DB" w:rsidP="009068DB">
      <w:pPr>
        <w:pStyle w:val="BodyText2"/>
        <w:spacing w:line="276" w:lineRule="auto"/>
        <w:rPr>
          <w:rFonts w:ascii="Garamond" w:hAnsi="Garamond" w:cs="Calibri"/>
        </w:rPr>
      </w:pPr>
      <w:r w:rsidRPr="00B751A3">
        <w:rPr>
          <w:rFonts w:ascii="Garamond" w:hAnsi="Garamond" w:cs="Calibri"/>
        </w:rPr>
        <w:t xml:space="preserve">When installing </w:t>
      </w:r>
      <w:r>
        <w:rPr>
          <w:rFonts w:ascii="Garamond" w:hAnsi="Garamond" w:cs="Calibri"/>
        </w:rPr>
        <w:t xml:space="preserve"> DeltaV</w:t>
      </w:r>
      <w:r w:rsidRPr="00B751A3">
        <w:rPr>
          <w:rFonts w:ascii="Garamond" w:hAnsi="Garamond" w:cs="Calibri"/>
        </w:rPr>
        <w:t xml:space="preserve"> Software on a PC or server, the installation wizard enables you to define the PC or server as one of three node types: Professional</w:t>
      </w:r>
      <w:r>
        <w:rPr>
          <w:rFonts w:ascii="Garamond" w:hAnsi="Garamond" w:cs="Calibri"/>
        </w:rPr>
        <w:t xml:space="preserve"> </w:t>
      </w:r>
      <w:r w:rsidRPr="00B751A3">
        <w:rPr>
          <w:rFonts w:ascii="Garamond" w:hAnsi="Garamond" w:cs="Calibri"/>
        </w:rPr>
        <w:t>PLUS, Operator, or Application. After the software installation is complete, you determine the functionality and size of the workstation with software licenses. Key licenses are bundled in software suites. Each suite enables the use of specific functions and applications as defined in the product data sheets. The following table defines which software suites can be assigned to the three node types:</w:t>
      </w:r>
    </w:p>
    <w:p w14:paraId="7F1E1BF4" w14:textId="77777777" w:rsidR="009068DB" w:rsidRPr="00B751A3" w:rsidRDefault="009068DB" w:rsidP="009068DB">
      <w:pPr>
        <w:pStyle w:val="BodyText2"/>
        <w:spacing w:line="276" w:lineRule="auto"/>
        <w:rPr>
          <w:rFonts w:ascii="Garamond" w:hAnsi="Garamond" w:cs="Calibri"/>
        </w:rPr>
      </w:pPr>
    </w:p>
    <w:p w14:paraId="41235D72" w14:textId="77777777" w:rsidR="009068DB" w:rsidRPr="000A2853" w:rsidRDefault="009068DB" w:rsidP="009068DB">
      <w:pPr>
        <w:autoSpaceDE w:val="0"/>
        <w:autoSpaceDN w:val="0"/>
        <w:adjustRightInd w:val="0"/>
        <w:spacing w:line="360" w:lineRule="auto"/>
        <w:rPr>
          <w:rFonts w:ascii="Calibri" w:hAnsi="Calibri"/>
          <w:color w:val="000000"/>
          <w:sz w:val="22"/>
          <w:szCs w:val="22"/>
          <w:lang w:val="en-GB"/>
        </w:rPr>
      </w:pPr>
    </w:p>
    <w:tbl>
      <w:tblPr>
        <w:tblW w:w="8907" w:type="dxa"/>
        <w:jc w:val="center"/>
        <w:tblLook w:val="04A0" w:firstRow="1" w:lastRow="0" w:firstColumn="1" w:lastColumn="0" w:noHBand="0" w:noVBand="1"/>
      </w:tblPr>
      <w:tblGrid>
        <w:gridCol w:w="4045"/>
        <w:gridCol w:w="4862"/>
      </w:tblGrid>
      <w:tr w:rsidR="009068DB" w:rsidRPr="00E30D36" w14:paraId="62833E38" w14:textId="77777777" w:rsidTr="009068DB">
        <w:trPr>
          <w:trHeight w:val="663"/>
          <w:jc w:val="center"/>
        </w:trPr>
        <w:tc>
          <w:tcPr>
            <w:tcW w:w="4045" w:type="dxa"/>
            <w:tcBorders>
              <w:top w:val="single" w:sz="4" w:space="0" w:color="auto"/>
              <w:left w:val="single" w:sz="4" w:space="0" w:color="auto"/>
              <w:bottom w:val="single" w:sz="4" w:space="0" w:color="auto"/>
              <w:right w:val="single" w:sz="4" w:space="0" w:color="auto"/>
            </w:tcBorders>
            <w:shd w:val="clear" w:color="auto" w:fill="5B9BD5"/>
            <w:noWrap/>
            <w:vAlign w:val="center"/>
            <w:hideMark/>
          </w:tcPr>
          <w:p w14:paraId="04C4B75C" w14:textId="77777777" w:rsidR="009068DB" w:rsidRPr="000A2853" w:rsidRDefault="009068DB" w:rsidP="009068DB">
            <w:pPr>
              <w:pStyle w:val="BodyText2"/>
              <w:jc w:val="center"/>
              <w:rPr>
                <w:rFonts w:ascii="Calibri" w:hAnsi="Calibri" w:cs="Calibri"/>
                <w:b/>
                <w:bCs/>
                <w:color w:val="FFFFFF"/>
              </w:rPr>
            </w:pPr>
            <w:r w:rsidRPr="000A2853">
              <w:rPr>
                <w:rFonts w:ascii="Calibri" w:hAnsi="Calibri" w:cs="Calibri"/>
                <w:b/>
                <w:bCs/>
                <w:color w:val="FFFFFF"/>
              </w:rPr>
              <w:t>Workstation Node Type</w:t>
            </w:r>
          </w:p>
        </w:tc>
        <w:tc>
          <w:tcPr>
            <w:tcW w:w="4862" w:type="dxa"/>
            <w:tcBorders>
              <w:top w:val="single" w:sz="4" w:space="0" w:color="auto"/>
              <w:left w:val="nil"/>
              <w:bottom w:val="single" w:sz="4" w:space="0" w:color="auto"/>
              <w:right w:val="single" w:sz="4" w:space="0" w:color="auto"/>
            </w:tcBorders>
            <w:shd w:val="clear" w:color="auto" w:fill="5B9BD5"/>
            <w:noWrap/>
            <w:vAlign w:val="center"/>
            <w:hideMark/>
          </w:tcPr>
          <w:p w14:paraId="09BAE8D7" w14:textId="77777777" w:rsidR="009068DB" w:rsidRPr="000A2853" w:rsidRDefault="009068DB" w:rsidP="009068DB">
            <w:pPr>
              <w:pStyle w:val="BodyText2"/>
              <w:jc w:val="center"/>
              <w:rPr>
                <w:rFonts w:ascii="Calibri" w:hAnsi="Calibri" w:cs="Calibri"/>
                <w:b/>
                <w:bCs/>
                <w:color w:val="FFFFFF"/>
              </w:rPr>
            </w:pPr>
            <w:r w:rsidRPr="000A2853">
              <w:rPr>
                <w:rFonts w:ascii="Calibri" w:hAnsi="Calibri" w:cs="Calibri"/>
                <w:b/>
                <w:bCs/>
                <w:color w:val="FFFFFF"/>
              </w:rPr>
              <w:t>Supported Software Licenses</w:t>
            </w:r>
          </w:p>
        </w:tc>
      </w:tr>
      <w:tr w:rsidR="009068DB" w:rsidRPr="00E30D36" w14:paraId="3989D4BE" w14:textId="77777777" w:rsidTr="009068DB">
        <w:trPr>
          <w:trHeight w:val="478"/>
          <w:jc w:val="center"/>
        </w:trPr>
        <w:tc>
          <w:tcPr>
            <w:tcW w:w="4045" w:type="dxa"/>
            <w:tcBorders>
              <w:top w:val="nil"/>
              <w:left w:val="single" w:sz="4" w:space="0" w:color="auto"/>
              <w:bottom w:val="single" w:sz="4" w:space="0" w:color="auto"/>
              <w:right w:val="single" w:sz="4" w:space="0" w:color="auto"/>
            </w:tcBorders>
            <w:shd w:val="clear" w:color="auto" w:fill="auto"/>
          </w:tcPr>
          <w:p w14:paraId="5FF6DA6F" w14:textId="77777777" w:rsidR="009068DB" w:rsidRPr="00EA2BAB" w:rsidRDefault="009068DB" w:rsidP="009068DB">
            <w:pPr>
              <w:pStyle w:val="BodyText2"/>
              <w:jc w:val="center"/>
              <w:rPr>
                <w:rFonts w:ascii="Calibri" w:hAnsi="Calibri"/>
                <w:rtl/>
              </w:rPr>
            </w:pPr>
            <w:r>
              <w:rPr>
                <w:rFonts w:ascii="Arial" w:hAnsi="Arial"/>
                <w:sz w:val="16"/>
                <w:szCs w:val="16"/>
              </w:rPr>
              <w:t>Professional PLUS workstation</w:t>
            </w:r>
          </w:p>
        </w:tc>
        <w:tc>
          <w:tcPr>
            <w:tcW w:w="4862" w:type="dxa"/>
            <w:tcBorders>
              <w:top w:val="nil"/>
              <w:left w:val="nil"/>
              <w:bottom w:val="single" w:sz="4" w:space="0" w:color="auto"/>
              <w:right w:val="single" w:sz="4" w:space="0" w:color="auto"/>
            </w:tcBorders>
            <w:shd w:val="clear" w:color="auto" w:fill="auto"/>
            <w:noWrap/>
          </w:tcPr>
          <w:p w14:paraId="1C26CA57" w14:textId="77777777" w:rsidR="009068DB" w:rsidRDefault="009068DB" w:rsidP="009068DB">
            <w:pPr>
              <w:autoSpaceDE w:val="0"/>
              <w:autoSpaceDN w:val="0"/>
              <w:adjustRightInd w:val="0"/>
              <w:jc w:val="center"/>
              <w:rPr>
                <w:rFonts w:ascii="Arial" w:hAnsi="Arial" w:cs="Arial"/>
                <w:sz w:val="16"/>
                <w:szCs w:val="16"/>
              </w:rPr>
            </w:pPr>
            <w:r>
              <w:rPr>
                <w:rFonts w:ascii="Arial" w:hAnsi="Arial" w:cs="Arial"/>
                <w:sz w:val="16"/>
                <w:szCs w:val="16"/>
              </w:rPr>
              <w:t>Professional PLUS license suite,  DeltaV Experience</w:t>
            </w:r>
          </w:p>
          <w:p w14:paraId="172D224E" w14:textId="77777777" w:rsidR="009068DB" w:rsidRPr="000A2853" w:rsidRDefault="009068DB" w:rsidP="009068DB">
            <w:pPr>
              <w:pStyle w:val="BodyText2"/>
              <w:jc w:val="center"/>
              <w:rPr>
                <w:rFonts w:ascii="Calibri" w:hAnsi="Calibri" w:cs="Calibri"/>
              </w:rPr>
            </w:pPr>
            <w:r>
              <w:rPr>
                <w:rFonts w:ascii="Arial" w:hAnsi="Arial"/>
                <w:sz w:val="16"/>
                <w:szCs w:val="16"/>
              </w:rPr>
              <w:t>license</w:t>
            </w:r>
          </w:p>
        </w:tc>
      </w:tr>
      <w:tr w:rsidR="009068DB" w:rsidRPr="00E30D36" w14:paraId="136B444C" w14:textId="77777777" w:rsidTr="009068DB">
        <w:trPr>
          <w:trHeight w:val="663"/>
          <w:jc w:val="center"/>
        </w:trPr>
        <w:tc>
          <w:tcPr>
            <w:tcW w:w="4045" w:type="dxa"/>
            <w:tcBorders>
              <w:top w:val="nil"/>
              <w:left w:val="single" w:sz="4" w:space="0" w:color="auto"/>
              <w:bottom w:val="single" w:sz="4" w:space="0" w:color="auto"/>
              <w:right w:val="single" w:sz="4" w:space="0" w:color="auto"/>
            </w:tcBorders>
            <w:shd w:val="clear" w:color="auto" w:fill="auto"/>
          </w:tcPr>
          <w:p w14:paraId="77B33EA8" w14:textId="77777777" w:rsidR="009068DB" w:rsidRPr="000A2853" w:rsidRDefault="009068DB" w:rsidP="009068DB">
            <w:pPr>
              <w:pStyle w:val="BodyText2"/>
              <w:jc w:val="center"/>
              <w:rPr>
                <w:rFonts w:ascii="Calibri" w:hAnsi="Calibri" w:cs="Calibri"/>
              </w:rPr>
            </w:pPr>
            <w:r>
              <w:rPr>
                <w:rFonts w:ascii="Arial" w:hAnsi="Arial"/>
                <w:sz w:val="16"/>
                <w:szCs w:val="16"/>
              </w:rPr>
              <w:t>Operator Station</w:t>
            </w:r>
          </w:p>
        </w:tc>
        <w:tc>
          <w:tcPr>
            <w:tcW w:w="4862" w:type="dxa"/>
            <w:tcBorders>
              <w:top w:val="nil"/>
              <w:left w:val="nil"/>
              <w:bottom w:val="single" w:sz="4" w:space="0" w:color="auto"/>
              <w:right w:val="single" w:sz="4" w:space="0" w:color="auto"/>
            </w:tcBorders>
            <w:shd w:val="clear" w:color="auto" w:fill="auto"/>
            <w:noWrap/>
          </w:tcPr>
          <w:p w14:paraId="3277B7BB" w14:textId="77777777" w:rsidR="009068DB" w:rsidRDefault="009068DB" w:rsidP="009068DB">
            <w:pPr>
              <w:autoSpaceDE w:val="0"/>
              <w:autoSpaceDN w:val="0"/>
              <w:adjustRightInd w:val="0"/>
              <w:jc w:val="center"/>
              <w:rPr>
                <w:rFonts w:ascii="Arial" w:hAnsi="Arial" w:cs="Arial"/>
                <w:sz w:val="16"/>
                <w:szCs w:val="16"/>
              </w:rPr>
            </w:pPr>
            <w:r>
              <w:rPr>
                <w:rFonts w:ascii="Arial" w:hAnsi="Arial" w:cs="Arial"/>
                <w:sz w:val="16"/>
                <w:szCs w:val="16"/>
              </w:rPr>
              <w:t>Base license suite, Maintenance license suite,</w:t>
            </w:r>
          </w:p>
          <w:p w14:paraId="35D04EC9" w14:textId="77777777" w:rsidR="009068DB" w:rsidRPr="000A2853" w:rsidRDefault="009068DB" w:rsidP="009068DB">
            <w:pPr>
              <w:pStyle w:val="BodyText2"/>
              <w:jc w:val="center"/>
              <w:rPr>
                <w:rFonts w:ascii="Calibri" w:hAnsi="Calibri" w:cs="Calibri"/>
              </w:rPr>
            </w:pPr>
            <w:r>
              <w:rPr>
                <w:rFonts w:ascii="Arial" w:hAnsi="Arial"/>
                <w:sz w:val="16"/>
                <w:szCs w:val="16"/>
              </w:rPr>
              <w:t>Professional license suite, and Operator license suite</w:t>
            </w:r>
          </w:p>
        </w:tc>
      </w:tr>
      <w:tr w:rsidR="009068DB" w:rsidRPr="00E30D36" w14:paraId="0B2D794F" w14:textId="77777777" w:rsidTr="009068DB">
        <w:trPr>
          <w:trHeight w:val="663"/>
          <w:jc w:val="center"/>
        </w:trPr>
        <w:tc>
          <w:tcPr>
            <w:tcW w:w="4045" w:type="dxa"/>
            <w:tcBorders>
              <w:top w:val="nil"/>
              <w:left w:val="single" w:sz="4" w:space="0" w:color="auto"/>
              <w:bottom w:val="single" w:sz="4" w:space="0" w:color="auto"/>
              <w:right w:val="single" w:sz="4" w:space="0" w:color="auto"/>
            </w:tcBorders>
            <w:shd w:val="clear" w:color="auto" w:fill="auto"/>
          </w:tcPr>
          <w:p w14:paraId="1527D1D5" w14:textId="77777777" w:rsidR="009068DB" w:rsidRPr="000A2853" w:rsidRDefault="009068DB" w:rsidP="009068DB">
            <w:pPr>
              <w:pStyle w:val="BodyText2"/>
              <w:jc w:val="center"/>
              <w:rPr>
                <w:rFonts w:ascii="Calibri" w:hAnsi="Calibri" w:cs="Calibri"/>
              </w:rPr>
            </w:pPr>
            <w:r>
              <w:rPr>
                <w:rFonts w:ascii="Arial" w:hAnsi="Arial"/>
                <w:sz w:val="16"/>
                <w:szCs w:val="16"/>
              </w:rPr>
              <w:t>Application Station</w:t>
            </w:r>
          </w:p>
        </w:tc>
        <w:tc>
          <w:tcPr>
            <w:tcW w:w="4862" w:type="dxa"/>
            <w:tcBorders>
              <w:top w:val="nil"/>
              <w:left w:val="nil"/>
              <w:bottom w:val="single" w:sz="4" w:space="0" w:color="auto"/>
              <w:right w:val="single" w:sz="4" w:space="0" w:color="auto"/>
            </w:tcBorders>
            <w:shd w:val="clear" w:color="auto" w:fill="auto"/>
            <w:noWrap/>
          </w:tcPr>
          <w:p w14:paraId="33A99107" w14:textId="77777777" w:rsidR="009068DB" w:rsidRPr="000A2853" w:rsidRDefault="009068DB" w:rsidP="009068DB">
            <w:pPr>
              <w:pStyle w:val="BodyText2"/>
              <w:jc w:val="center"/>
              <w:rPr>
                <w:rFonts w:ascii="Calibri" w:hAnsi="Calibri" w:cs="Calibri"/>
              </w:rPr>
            </w:pPr>
            <w:r>
              <w:rPr>
                <w:rFonts w:ascii="Arial" w:hAnsi="Arial"/>
                <w:sz w:val="16"/>
                <w:szCs w:val="16"/>
              </w:rPr>
              <w:t>Application license suite</w:t>
            </w:r>
          </w:p>
        </w:tc>
      </w:tr>
    </w:tbl>
    <w:p w14:paraId="6A939547" w14:textId="77777777" w:rsidR="009068DB" w:rsidRDefault="009068DB" w:rsidP="009068DB">
      <w:pPr>
        <w:rPr>
          <w:lang w:val="en-GB"/>
        </w:rPr>
      </w:pPr>
    </w:p>
    <w:p w14:paraId="3AD2ACDE" w14:textId="77777777" w:rsidR="009068DB" w:rsidRPr="00B751A3" w:rsidRDefault="009068DB" w:rsidP="009068DB">
      <w:pPr>
        <w:pStyle w:val="BodyText2"/>
        <w:spacing w:line="276" w:lineRule="auto"/>
        <w:rPr>
          <w:rFonts w:ascii="Garamond" w:hAnsi="Garamond" w:cs="Calibri"/>
        </w:rPr>
      </w:pPr>
      <w:r w:rsidRPr="00B751A3">
        <w:rPr>
          <w:rFonts w:ascii="Garamond" w:hAnsi="Garamond" w:cs="Calibri"/>
        </w:rPr>
        <w:t>After you install a license suite, you can install add-on and scale-up licenses. Add-on licenses add new licensed features and functionality to the initial license and scale-up licenses increase the capacity of an existing license feature.</w:t>
      </w:r>
    </w:p>
    <w:p w14:paraId="3F3EA5F4" w14:textId="77777777" w:rsidR="009068DB" w:rsidRPr="00B751A3" w:rsidRDefault="009068DB" w:rsidP="009068DB">
      <w:pPr>
        <w:pStyle w:val="BodyText2"/>
        <w:spacing w:line="276" w:lineRule="auto"/>
        <w:rPr>
          <w:rFonts w:ascii="Garamond" w:hAnsi="Garamond" w:cs="Calibri"/>
        </w:rPr>
      </w:pPr>
      <w:r w:rsidRPr="00B751A3">
        <w:rPr>
          <w:rFonts w:ascii="Garamond" w:hAnsi="Garamond" w:cs="Calibri"/>
        </w:rPr>
        <w:t xml:space="preserve">To expand the DST capacity of a workstation that has the </w:t>
      </w:r>
      <w:r>
        <w:rPr>
          <w:rFonts w:ascii="Garamond" w:hAnsi="Garamond" w:cs="Calibri"/>
        </w:rPr>
        <w:t xml:space="preserve"> DeltaV</w:t>
      </w:r>
      <w:r w:rsidRPr="00B751A3">
        <w:rPr>
          <w:rFonts w:ascii="Garamond" w:hAnsi="Garamond" w:cs="Calibri"/>
        </w:rPr>
        <w:t xml:space="preserve"> Experience license assigned, you must first assign a base Professional</w:t>
      </w:r>
      <w:r>
        <w:rPr>
          <w:rFonts w:ascii="Garamond" w:hAnsi="Garamond" w:cs="Calibri"/>
        </w:rPr>
        <w:t xml:space="preserve"> </w:t>
      </w:r>
      <w:r w:rsidRPr="00B751A3">
        <w:rPr>
          <w:rFonts w:ascii="Garamond" w:hAnsi="Garamond" w:cs="Calibri"/>
        </w:rPr>
        <w:t xml:space="preserve">PLUS license suite. Assigning a base license suite uninstalls the </w:t>
      </w:r>
      <w:r>
        <w:rPr>
          <w:rFonts w:ascii="Garamond" w:hAnsi="Garamond" w:cs="Calibri"/>
        </w:rPr>
        <w:t xml:space="preserve"> DeltaV</w:t>
      </w:r>
      <w:r w:rsidRPr="00B751A3">
        <w:rPr>
          <w:rFonts w:ascii="Garamond" w:hAnsi="Garamond" w:cs="Calibri"/>
        </w:rPr>
        <w:t xml:space="preserve"> Experience license and enables you to assign I/O base and scale-up licenses.</w:t>
      </w:r>
    </w:p>
    <w:p w14:paraId="61714B4B" w14:textId="77777777" w:rsidR="009068DB" w:rsidRPr="00093E3A" w:rsidRDefault="009068DB" w:rsidP="002B4845">
      <w:pPr>
        <w:pStyle w:val="Heading2"/>
        <w:numPr>
          <w:ilvl w:val="1"/>
          <w:numId w:val="138"/>
        </w:numPr>
        <w:spacing w:before="360" w:after="60" w:line="288" w:lineRule="auto"/>
      </w:pPr>
      <w:r w:rsidRPr="00093E3A">
        <w:t xml:space="preserve"> </w:t>
      </w:r>
      <w:bookmarkStart w:id="1621" w:name="_Toc111013761"/>
      <w:bookmarkStart w:id="1622" w:name="_Toc178667907"/>
      <w:bookmarkStart w:id="1623" w:name="_Toc193028464"/>
      <w:r w:rsidRPr="00093E3A">
        <w:t>Redundant Controllers</w:t>
      </w:r>
      <w:bookmarkEnd w:id="1621"/>
      <w:bookmarkEnd w:id="1622"/>
      <w:bookmarkEnd w:id="1623"/>
    </w:p>
    <w:p w14:paraId="52626B4A" w14:textId="77777777" w:rsidR="009068DB" w:rsidRPr="00093E3A" w:rsidRDefault="009068DB" w:rsidP="009068DB">
      <w:pPr>
        <w:pStyle w:val="BodyText2"/>
        <w:spacing w:line="360" w:lineRule="auto"/>
        <w:rPr>
          <w:rFonts w:ascii="Garamond" w:hAnsi="Garamond" w:cs="Calibri"/>
        </w:rPr>
      </w:pPr>
      <w:r w:rsidRPr="00B751A3">
        <w:rPr>
          <w:rFonts w:ascii="Garamond" w:hAnsi="Garamond" w:cs="Calibri"/>
        </w:rPr>
        <w:t>Each pair of redundant controllers requires a separate redundant controller license</w:t>
      </w:r>
    </w:p>
    <w:p w14:paraId="24BAD711" w14:textId="77777777" w:rsidR="009068DB" w:rsidRPr="00093E3A" w:rsidRDefault="009068DB" w:rsidP="002B4845">
      <w:pPr>
        <w:pStyle w:val="Heading1"/>
        <w:numPr>
          <w:ilvl w:val="0"/>
          <w:numId w:val="138"/>
        </w:numPr>
        <w:bidi w:val="0"/>
        <w:spacing w:before="240" w:after="60" w:line="288" w:lineRule="auto"/>
        <w:jc w:val="left"/>
      </w:pPr>
      <w:bookmarkStart w:id="1624" w:name="_Toc111013762"/>
      <w:bookmarkStart w:id="1625" w:name="_Toc178667908"/>
      <w:bookmarkStart w:id="1626" w:name="_Toc193028465"/>
      <w:r w:rsidRPr="00093E3A">
        <w:lastRenderedPageBreak/>
        <w:t>Engineering &amp; Operator Workstations</w:t>
      </w:r>
      <w:bookmarkEnd w:id="1624"/>
      <w:bookmarkEnd w:id="1625"/>
      <w:bookmarkEnd w:id="1626"/>
    </w:p>
    <w:p w14:paraId="2ED97135" w14:textId="77777777" w:rsidR="009068DB" w:rsidRPr="00B751A3" w:rsidRDefault="009068DB" w:rsidP="009068DB">
      <w:pPr>
        <w:pStyle w:val="BodyText2"/>
        <w:spacing w:line="276" w:lineRule="auto"/>
        <w:jc w:val="lowKashida"/>
        <w:rPr>
          <w:rFonts w:ascii="Garamond" w:hAnsi="Garamond" w:cs="Calibri"/>
        </w:rPr>
      </w:pPr>
      <w:r w:rsidRPr="00B751A3">
        <w:rPr>
          <w:rFonts w:ascii="Garamond" w:hAnsi="Garamond" w:cs="Calibri"/>
        </w:rPr>
        <w:t xml:space="preserve">The Engineering Workstation (EWS) is for project development, including configuration of graphics, logic, alarms, security, etc. </w:t>
      </w:r>
    </w:p>
    <w:p w14:paraId="66D8C369" w14:textId="77777777" w:rsidR="009068DB" w:rsidRPr="00B751A3" w:rsidRDefault="009068DB" w:rsidP="009068DB">
      <w:pPr>
        <w:pStyle w:val="BodyText2"/>
        <w:spacing w:line="276" w:lineRule="auto"/>
        <w:jc w:val="lowKashida"/>
        <w:rPr>
          <w:rFonts w:ascii="Garamond" w:hAnsi="Garamond" w:cs="Calibri"/>
        </w:rPr>
      </w:pPr>
      <w:r w:rsidRPr="00B751A3">
        <w:rPr>
          <w:rFonts w:ascii="Garamond" w:hAnsi="Garamond" w:cs="Calibri"/>
        </w:rPr>
        <w:t xml:space="preserve">The Operator Workstation (OWS) provides the operator interface, including color graphics, faceplates, alarms, logging, trends, diagnostics, etc. Usually, the EWS includes an OWS for testing and troubleshooting. </w:t>
      </w:r>
    </w:p>
    <w:p w14:paraId="24CD8616" w14:textId="77777777" w:rsidR="009068DB" w:rsidRPr="00B751A3" w:rsidRDefault="009068DB" w:rsidP="009068DB">
      <w:pPr>
        <w:pStyle w:val="BodyText2"/>
        <w:spacing w:line="276" w:lineRule="auto"/>
        <w:jc w:val="lowKashida"/>
        <w:rPr>
          <w:rFonts w:ascii="Garamond" w:hAnsi="Garamond" w:cs="Calibri"/>
        </w:rPr>
      </w:pPr>
      <w:r w:rsidRPr="00B751A3">
        <w:rPr>
          <w:rFonts w:ascii="Garamond" w:hAnsi="Garamond" w:cs="Calibri"/>
        </w:rPr>
        <w:t xml:space="preserve">The </w:t>
      </w:r>
      <w:r>
        <w:rPr>
          <w:rFonts w:ascii="Garamond" w:hAnsi="Garamond" w:cs="Calibri"/>
        </w:rPr>
        <w:t xml:space="preserve"> DeltaV</w:t>
      </w:r>
      <w:r w:rsidRPr="00B751A3">
        <w:rPr>
          <w:rFonts w:ascii="Garamond" w:hAnsi="Garamond" w:cs="Calibri"/>
        </w:rPr>
        <w:t xml:space="preserve"> Engineering Workstation for DCS and SSS systems are separated but Operator Workstations can be common or separate for each DCS and SSS systems.</w:t>
      </w:r>
    </w:p>
    <w:p w14:paraId="7B9DC5E4" w14:textId="77777777" w:rsidR="009068DB" w:rsidRPr="00B751A3" w:rsidRDefault="009068DB" w:rsidP="009068DB">
      <w:pPr>
        <w:pStyle w:val="BodyText2"/>
        <w:spacing w:line="276" w:lineRule="auto"/>
        <w:jc w:val="lowKashida"/>
        <w:rPr>
          <w:rFonts w:ascii="Garamond" w:hAnsi="Garamond" w:cs="Calibri"/>
        </w:rPr>
      </w:pPr>
      <w:r w:rsidRPr="00B751A3">
        <w:rPr>
          <w:rFonts w:ascii="Garamond" w:hAnsi="Garamond" w:cs="Calibri"/>
        </w:rPr>
        <w:t>The specifications of Engineering Workstation are as follow:</w:t>
      </w:r>
    </w:p>
    <w:p w14:paraId="6EBDBC1A" w14:textId="77777777" w:rsidR="009068DB" w:rsidRPr="00B751A3" w:rsidRDefault="009068DB" w:rsidP="009068DB">
      <w:pPr>
        <w:pStyle w:val="BodyText2"/>
        <w:spacing w:line="276" w:lineRule="auto"/>
        <w:jc w:val="lowKashida"/>
        <w:rPr>
          <w:rFonts w:ascii="Garamond" w:hAnsi="Garamond" w:cs="Calibri"/>
        </w:rPr>
      </w:pPr>
      <w:r w:rsidRPr="00B751A3">
        <w:rPr>
          <w:rFonts w:ascii="Garamond" w:hAnsi="Garamond" w:cs="Calibri"/>
        </w:rPr>
        <w:t>Tower, Processor:  Intel Core i7 last generation, Memory:  32GB, HDD:  2TB, DELL manufacturer.</w:t>
      </w:r>
    </w:p>
    <w:p w14:paraId="7FE63072" w14:textId="77777777" w:rsidR="009068DB" w:rsidRPr="00B751A3" w:rsidRDefault="009068DB" w:rsidP="009068DB">
      <w:pPr>
        <w:pStyle w:val="Indent1"/>
        <w:spacing w:line="276" w:lineRule="auto"/>
        <w:ind w:left="0"/>
        <w:jc w:val="lowKashida"/>
        <w:rPr>
          <w:rFonts w:ascii="Garamond" w:hAnsi="Garamond" w:cs="Calibri"/>
          <w:sz w:val="24"/>
          <w:szCs w:val="24"/>
          <w:lang w:val="en-US"/>
        </w:rPr>
      </w:pPr>
      <w:r w:rsidRPr="00B751A3">
        <w:rPr>
          <w:rFonts w:ascii="Garamond" w:hAnsi="Garamond" w:cs="Calibri"/>
          <w:sz w:val="24"/>
          <w:szCs w:val="24"/>
          <w:lang w:val="en-US"/>
        </w:rPr>
        <w:t>System generate an alarm when operations during workstation failure and Operational function and printer output continue its duties.</w:t>
      </w:r>
    </w:p>
    <w:p w14:paraId="3CDD811F" w14:textId="77777777" w:rsidR="009068DB" w:rsidRPr="00B751A3" w:rsidRDefault="009068DB" w:rsidP="009068DB">
      <w:pPr>
        <w:pStyle w:val="Indent1"/>
        <w:spacing w:line="276" w:lineRule="auto"/>
        <w:ind w:left="0"/>
        <w:jc w:val="lowKashida"/>
        <w:rPr>
          <w:rFonts w:ascii="Garamond" w:hAnsi="Garamond" w:cs="Calibri"/>
          <w:sz w:val="24"/>
          <w:szCs w:val="24"/>
          <w:lang w:val="en-US"/>
        </w:rPr>
      </w:pPr>
      <w:r w:rsidRPr="00B751A3">
        <w:rPr>
          <w:rFonts w:ascii="Garamond" w:hAnsi="Garamond" w:cs="Calibri"/>
          <w:sz w:val="24"/>
          <w:szCs w:val="24"/>
          <w:lang w:val="en-US"/>
        </w:rPr>
        <w:t>Operator workstations served as dedicated operator workstations and data servers, and be of redundant application. In case of any one failure, the other replace it to realize full function. Any Operator Console may be used for reconfiguration and reinstallation purpose in case of Engineer workstation failure and the access to the configuration activities protected by means of hardware and software keys.</w:t>
      </w:r>
    </w:p>
    <w:p w14:paraId="18AF57E8" w14:textId="77777777" w:rsidR="009068DB" w:rsidRPr="00B751A3" w:rsidRDefault="009068DB" w:rsidP="009068DB">
      <w:pPr>
        <w:pStyle w:val="Indent1"/>
        <w:spacing w:line="276" w:lineRule="auto"/>
        <w:ind w:left="0"/>
        <w:jc w:val="lowKashida"/>
        <w:rPr>
          <w:rFonts w:ascii="Garamond" w:hAnsi="Garamond" w:cs="Calibri"/>
          <w:sz w:val="24"/>
          <w:szCs w:val="24"/>
          <w:lang w:val="en-US"/>
        </w:rPr>
      </w:pPr>
      <w:r w:rsidRPr="00B751A3">
        <w:rPr>
          <w:rFonts w:ascii="Garamond" w:hAnsi="Garamond" w:cs="Calibri"/>
          <w:sz w:val="24"/>
          <w:szCs w:val="24"/>
          <w:lang w:val="en-US"/>
        </w:rPr>
        <w:t>Engineer workstation served as both engineer and operator workstation, and the functions for all engineer and operator also provided and realized based on user privileges.</w:t>
      </w:r>
    </w:p>
    <w:p w14:paraId="19CC2A5D" w14:textId="77777777" w:rsidR="009068DB" w:rsidRPr="00B751A3" w:rsidRDefault="009068DB" w:rsidP="009068DB">
      <w:pPr>
        <w:pStyle w:val="Indent1"/>
        <w:spacing w:line="276" w:lineRule="auto"/>
        <w:ind w:left="0"/>
        <w:jc w:val="lowKashida"/>
        <w:rPr>
          <w:rFonts w:ascii="Garamond" w:hAnsi="Garamond" w:cs="Calibri"/>
          <w:sz w:val="24"/>
          <w:szCs w:val="24"/>
          <w:lang w:val="en-US"/>
        </w:rPr>
      </w:pPr>
      <w:r w:rsidRPr="00B751A3">
        <w:rPr>
          <w:rFonts w:ascii="Garamond" w:hAnsi="Garamond" w:cs="Calibri"/>
          <w:sz w:val="24"/>
          <w:szCs w:val="24"/>
          <w:lang w:val="en-US"/>
        </w:rPr>
        <w:t>Each workstation suitable for use by a seated operator with easy viewing of all monitor displays and associated function keys.</w:t>
      </w:r>
    </w:p>
    <w:p w14:paraId="4881E569" w14:textId="77777777" w:rsidR="009068DB" w:rsidRPr="00B751A3" w:rsidRDefault="009068DB" w:rsidP="009068DB">
      <w:pPr>
        <w:pStyle w:val="Indent1"/>
        <w:spacing w:line="276" w:lineRule="auto"/>
        <w:ind w:left="0"/>
        <w:jc w:val="lowKashida"/>
        <w:rPr>
          <w:rFonts w:ascii="Garamond" w:hAnsi="Garamond" w:cs="Calibri"/>
          <w:sz w:val="24"/>
          <w:szCs w:val="24"/>
          <w:lang w:val="en-US"/>
        </w:rPr>
      </w:pPr>
      <w:r w:rsidRPr="00B751A3">
        <w:rPr>
          <w:rFonts w:ascii="Garamond" w:hAnsi="Garamond" w:cs="Calibri"/>
          <w:sz w:val="24"/>
          <w:szCs w:val="24"/>
          <w:lang w:val="en-US"/>
        </w:rPr>
        <w:t>All of these workstations utilized to monitor, control and configure the entire system.</w:t>
      </w:r>
    </w:p>
    <w:p w14:paraId="3A4ACCC1" w14:textId="77777777" w:rsidR="009068DB" w:rsidRPr="00B751A3" w:rsidRDefault="009068DB" w:rsidP="009068DB">
      <w:pPr>
        <w:pStyle w:val="Indent1"/>
        <w:spacing w:line="276" w:lineRule="auto"/>
        <w:ind w:left="0"/>
        <w:jc w:val="lowKashida"/>
        <w:rPr>
          <w:rFonts w:ascii="Garamond" w:hAnsi="Garamond" w:cs="Calibri"/>
          <w:sz w:val="24"/>
          <w:szCs w:val="24"/>
          <w:lang w:val="en-US"/>
        </w:rPr>
      </w:pPr>
      <w:r w:rsidRPr="00B751A3">
        <w:rPr>
          <w:rFonts w:ascii="Garamond" w:hAnsi="Garamond" w:cs="Calibri"/>
          <w:sz w:val="24"/>
          <w:szCs w:val="24"/>
          <w:lang w:val="en-US"/>
        </w:rPr>
        <w:t>The workstations utilized to allow program development and LCD display changes.</w:t>
      </w:r>
    </w:p>
    <w:p w14:paraId="629DD942" w14:textId="77777777" w:rsidR="009068DB" w:rsidRPr="00B751A3" w:rsidRDefault="009068DB" w:rsidP="009068DB">
      <w:pPr>
        <w:pStyle w:val="Indent1"/>
        <w:spacing w:line="276" w:lineRule="auto"/>
        <w:ind w:left="0"/>
        <w:jc w:val="lowKashida"/>
        <w:rPr>
          <w:rFonts w:ascii="Garamond" w:hAnsi="Garamond" w:cs="Calibri"/>
          <w:sz w:val="24"/>
          <w:szCs w:val="24"/>
          <w:rtl/>
          <w:lang w:val="en-US"/>
        </w:rPr>
      </w:pPr>
      <w:r w:rsidRPr="00B751A3">
        <w:rPr>
          <w:rFonts w:ascii="Garamond" w:hAnsi="Garamond" w:cs="Calibri"/>
          <w:sz w:val="24"/>
          <w:szCs w:val="24"/>
          <w:lang w:val="en-US"/>
        </w:rPr>
        <w:t xml:space="preserve">Ability to make changes in the program, database, and LCD displays on-line/off-line are defined. </w:t>
      </w:r>
    </w:p>
    <w:p w14:paraId="5CA4AE50" w14:textId="77777777" w:rsidR="009068DB" w:rsidRPr="00B751A3" w:rsidRDefault="009068DB" w:rsidP="009068DB">
      <w:pPr>
        <w:pStyle w:val="Indent1"/>
        <w:spacing w:line="276" w:lineRule="auto"/>
        <w:ind w:left="0"/>
        <w:jc w:val="lowKashida"/>
        <w:rPr>
          <w:rFonts w:ascii="Garamond" w:hAnsi="Garamond" w:cs="Calibri"/>
          <w:sz w:val="24"/>
          <w:szCs w:val="24"/>
          <w:lang w:val="en-US"/>
        </w:rPr>
      </w:pPr>
      <w:r w:rsidRPr="00B751A3">
        <w:rPr>
          <w:rFonts w:ascii="Garamond" w:hAnsi="Garamond" w:cs="Calibri"/>
          <w:sz w:val="24"/>
          <w:szCs w:val="24"/>
          <w:lang w:val="en-US"/>
        </w:rPr>
        <w:t>This combination and associated electronics are defined as "Human-Machine Interface"(HMI). Each workstation allows easy access to internal equipment from the front, top</w:t>
      </w:r>
      <w:r w:rsidRPr="00B751A3">
        <w:rPr>
          <w:rFonts w:ascii="Garamond" w:hAnsi="Garamond" w:cs="Calibri"/>
          <w:sz w:val="24"/>
          <w:szCs w:val="24"/>
          <w:rtl/>
          <w:lang w:val="en-US"/>
        </w:rPr>
        <w:t xml:space="preserve"> </w:t>
      </w:r>
      <w:r w:rsidRPr="00B751A3">
        <w:rPr>
          <w:rFonts w:ascii="Garamond" w:hAnsi="Garamond" w:cs="Calibri"/>
          <w:sz w:val="24"/>
          <w:szCs w:val="24"/>
          <w:lang w:val="en-US"/>
        </w:rPr>
        <w:t>and/or rear.</w:t>
      </w:r>
    </w:p>
    <w:p w14:paraId="34C01E23" w14:textId="77777777" w:rsidR="009068DB" w:rsidRPr="00B751A3" w:rsidRDefault="009068DB" w:rsidP="009068DB">
      <w:pPr>
        <w:pStyle w:val="Indent1"/>
        <w:spacing w:line="276" w:lineRule="auto"/>
        <w:ind w:left="0"/>
        <w:jc w:val="lowKashida"/>
        <w:rPr>
          <w:rFonts w:ascii="Garamond" w:hAnsi="Garamond" w:cs="Calibri"/>
          <w:sz w:val="24"/>
          <w:szCs w:val="24"/>
          <w:lang w:val="en-US"/>
        </w:rPr>
      </w:pPr>
      <w:r w:rsidRPr="00B751A3">
        <w:rPr>
          <w:rFonts w:ascii="Garamond" w:hAnsi="Garamond" w:cs="Calibri"/>
          <w:sz w:val="24"/>
          <w:szCs w:val="24"/>
          <w:lang w:val="en-US"/>
        </w:rPr>
        <w:t>The engineering workstation used for the software modifications and/or updating</w:t>
      </w:r>
      <w:r w:rsidRPr="00B751A3">
        <w:rPr>
          <w:rFonts w:ascii="Garamond" w:hAnsi="Garamond" w:cs="Calibri"/>
          <w:sz w:val="24"/>
          <w:szCs w:val="24"/>
          <w:rtl/>
          <w:lang w:val="en-US"/>
        </w:rPr>
        <w:t xml:space="preserve"> </w:t>
      </w:r>
      <w:r w:rsidRPr="00B751A3">
        <w:rPr>
          <w:rFonts w:ascii="Garamond" w:hAnsi="Garamond" w:cs="Calibri"/>
          <w:sz w:val="24"/>
          <w:szCs w:val="24"/>
          <w:lang w:val="en-US"/>
        </w:rPr>
        <w:t>activities. The engineering workstation allow on line and off line configuration. The</w:t>
      </w:r>
      <w:r w:rsidRPr="00B751A3">
        <w:rPr>
          <w:rFonts w:ascii="Garamond" w:hAnsi="Garamond" w:cs="Calibri"/>
          <w:sz w:val="24"/>
          <w:szCs w:val="24"/>
          <w:rtl/>
          <w:lang w:val="en-US"/>
        </w:rPr>
        <w:t xml:space="preserve"> </w:t>
      </w:r>
      <w:r w:rsidRPr="00B751A3">
        <w:rPr>
          <w:rFonts w:ascii="Garamond" w:hAnsi="Garamond" w:cs="Calibri"/>
          <w:sz w:val="24"/>
          <w:szCs w:val="24"/>
          <w:lang w:val="en-US"/>
        </w:rPr>
        <w:t>minimum functions to provide by the engineering workstation are the following:</w:t>
      </w:r>
    </w:p>
    <w:p w14:paraId="4950EDD8" w14:textId="77777777" w:rsidR="009068DB" w:rsidRPr="00B751A3" w:rsidRDefault="009068DB" w:rsidP="002B4845">
      <w:pPr>
        <w:pStyle w:val="Indent1"/>
        <w:numPr>
          <w:ilvl w:val="0"/>
          <w:numId w:val="175"/>
        </w:numPr>
        <w:spacing w:line="276" w:lineRule="auto"/>
        <w:jc w:val="left"/>
        <w:rPr>
          <w:rFonts w:ascii="Garamond" w:hAnsi="Garamond" w:cs="Calibri"/>
          <w:sz w:val="24"/>
          <w:szCs w:val="24"/>
          <w:lang w:val="en-US"/>
        </w:rPr>
      </w:pPr>
      <w:r w:rsidRPr="00B751A3">
        <w:rPr>
          <w:rFonts w:ascii="Garamond" w:hAnsi="Garamond" w:cs="Calibri"/>
          <w:sz w:val="24"/>
          <w:szCs w:val="24"/>
          <w:lang w:val="en-US"/>
        </w:rPr>
        <w:t>Configuration editor</w:t>
      </w:r>
    </w:p>
    <w:p w14:paraId="40C15C19" w14:textId="77777777" w:rsidR="009068DB" w:rsidRPr="00B751A3" w:rsidRDefault="009068DB" w:rsidP="002B4845">
      <w:pPr>
        <w:pStyle w:val="Indent1"/>
        <w:numPr>
          <w:ilvl w:val="0"/>
          <w:numId w:val="175"/>
        </w:numPr>
        <w:spacing w:line="276" w:lineRule="auto"/>
        <w:jc w:val="left"/>
        <w:rPr>
          <w:rFonts w:ascii="Garamond" w:hAnsi="Garamond" w:cs="Calibri"/>
          <w:sz w:val="24"/>
          <w:szCs w:val="24"/>
          <w:lang w:val="en-US"/>
        </w:rPr>
      </w:pPr>
      <w:r w:rsidRPr="00B751A3">
        <w:rPr>
          <w:rFonts w:ascii="Garamond" w:hAnsi="Garamond" w:cs="Calibri"/>
          <w:sz w:val="24"/>
          <w:szCs w:val="24"/>
          <w:lang w:val="en-US"/>
        </w:rPr>
        <w:t>System/configuration bootstrap</w:t>
      </w:r>
    </w:p>
    <w:p w14:paraId="54F702BF" w14:textId="77777777" w:rsidR="009068DB" w:rsidRPr="00B751A3" w:rsidRDefault="009068DB" w:rsidP="002B4845">
      <w:pPr>
        <w:pStyle w:val="Indent1"/>
        <w:numPr>
          <w:ilvl w:val="0"/>
          <w:numId w:val="175"/>
        </w:numPr>
        <w:spacing w:line="276" w:lineRule="auto"/>
        <w:jc w:val="left"/>
        <w:rPr>
          <w:rFonts w:ascii="Garamond" w:hAnsi="Garamond" w:cs="Calibri"/>
          <w:sz w:val="24"/>
          <w:szCs w:val="24"/>
          <w:lang w:val="en-US"/>
        </w:rPr>
      </w:pPr>
      <w:r w:rsidRPr="00B751A3">
        <w:rPr>
          <w:rFonts w:ascii="Garamond" w:hAnsi="Garamond" w:cs="Calibri"/>
          <w:sz w:val="24"/>
          <w:szCs w:val="24"/>
          <w:lang w:val="en-US"/>
        </w:rPr>
        <w:t>Control algorithm generation and modification</w:t>
      </w:r>
    </w:p>
    <w:p w14:paraId="23314729" w14:textId="77777777" w:rsidR="009068DB" w:rsidRPr="00B751A3" w:rsidRDefault="009068DB" w:rsidP="002B4845">
      <w:pPr>
        <w:pStyle w:val="Indent1"/>
        <w:numPr>
          <w:ilvl w:val="0"/>
          <w:numId w:val="175"/>
        </w:numPr>
        <w:spacing w:line="276" w:lineRule="auto"/>
        <w:jc w:val="left"/>
        <w:rPr>
          <w:rFonts w:ascii="Garamond" w:hAnsi="Garamond" w:cs="Calibri"/>
          <w:sz w:val="24"/>
          <w:szCs w:val="24"/>
          <w:lang w:val="en-US"/>
        </w:rPr>
      </w:pPr>
      <w:r w:rsidRPr="00B751A3">
        <w:rPr>
          <w:rFonts w:ascii="Garamond" w:hAnsi="Garamond" w:cs="Calibri"/>
          <w:sz w:val="24"/>
          <w:szCs w:val="24"/>
          <w:lang w:val="en-US"/>
        </w:rPr>
        <w:t>Data base generation</w:t>
      </w:r>
    </w:p>
    <w:p w14:paraId="3483A758" w14:textId="77777777" w:rsidR="009068DB" w:rsidRPr="00B751A3" w:rsidRDefault="009068DB" w:rsidP="002B4845">
      <w:pPr>
        <w:pStyle w:val="Indent1"/>
        <w:numPr>
          <w:ilvl w:val="0"/>
          <w:numId w:val="175"/>
        </w:numPr>
        <w:spacing w:line="276" w:lineRule="auto"/>
        <w:jc w:val="left"/>
        <w:rPr>
          <w:rFonts w:ascii="Garamond" w:hAnsi="Garamond" w:cs="Calibri"/>
          <w:sz w:val="24"/>
          <w:szCs w:val="24"/>
          <w:lang w:val="en-US"/>
        </w:rPr>
      </w:pPr>
      <w:r w:rsidRPr="00B751A3">
        <w:rPr>
          <w:rFonts w:ascii="Garamond" w:hAnsi="Garamond" w:cs="Calibri"/>
          <w:sz w:val="24"/>
          <w:szCs w:val="24"/>
          <w:lang w:val="en-US"/>
        </w:rPr>
        <w:t>HLCL and logic functions builder</w:t>
      </w:r>
    </w:p>
    <w:p w14:paraId="39B79E54" w14:textId="77777777" w:rsidR="009068DB" w:rsidRPr="00B751A3" w:rsidRDefault="009068DB" w:rsidP="002B4845">
      <w:pPr>
        <w:pStyle w:val="Indent1"/>
        <w:numPr>
          <w:ilvl w:val="0"/>
          <w:numId w:val="175"/>
        </w:numPr>
        <w:spacing w:line="276" w:lineRule="auto"/>
        <w:jc w:val="left"/>
        <w:rPr>
          <w:rFonts w:ascii="Garamond" w:hAnsi="Garamond" w:cs="Calibri"/>
          <w:sz w:val="24"/>
          <w:szCs w:val="24"/>
          <w:lang w:val="en-US"/>
        </w:rPr>
      </w:pPr>
      <w:r w:rsidRPr="00B751A3">
        <w:rPr>
          <w:rFonts w:ascii="Garamond" w:hAnsi="Garamond" w:cs="Calibri"/>
          <w:sz w:val="24"/>
          <w:szCs w:val="24"/>
          <w:lang w:val="en-US"/>
        </w:rPr>
        <w:t>Query and sorting utilities</w:t>
      </w:r>
    </w:p>
    <w:p w14:paraId="5441E1AB" w14:textId="77777777" w:rsidR="009068DB" w:rsidRPr="00B751A3" w:rsidRDefault="009068DB" w:rsidP="002B4845">
      <w:pPr>
        <w:pStyle w:val="Indent1"/>
        <w:numPr>
          <w:ilvl w:val="0"/>
          <w:numId w:val="175"/>
        </w:numPr>
        <w:spacing w:line="276" w:lineRule="auto"/>
        <w:jc w:val="left"/>
        <w:rPr>
          <w:rFonts w:ascii="Garamond" w:hAnsi="Garamond" w:cs="Calibri"/>
          <w:sz w:val="24"/>
          <w:szCs w:val="24"/>
          <w:lang w:val="en-US"/>
        </w:rPr>
      </w:pPr>
      <w:r w:rsidRPr="00B751A3">
        <w:rPr>
          <w:rFonts w:ascii="Garamond" w:hAnsi="Garamond" w:cs="Calibri"/>
          <w:sz w:val="24"/>
          <w:szCs w:val="24"/>
          <w:lang w:val="en-US"/>
        </w:rPr>
        <w:t>Compilation utilities</w:t>
      </w:r>
    </w:p>
    <w:p w14:paraId="7E7B3F33" w14:textId="77777777" w:rsidR="009068DB" w:rsidRPr="00B751A3" w:rsidRDefault="009068DB" w:rsidP="002B4845">
      <w:pPr>
        <w:pStyle w:val="Indent1"/>
        <w:numPr>
          <w:ilvl w:val="0"/>
          <w:numId w:val="175"/>
        </w:numPr>
        <w:spacing w:line="276" w:lineRule="auto"/>
        <w:jc w:val="left"/>
        <w:rPr>
          <w:rFonts w:ascii="Garamond" w:hAnsi="Garamond" w:cs="Calibri"/>
          <w:sz w:val="24"/>
          <w:szCs w:val="24"/>
          <w:lang w:val="en-US"/>
        </w:rPr>
      </w:pPr>
      <w:r w:rsidRPr="00B751A3">
        <w:rPr>
          <w:rFonts w:ascii="Garamond" w:hAnsi="Garamond" w:cs="Calibri"/>
          <w:sz w:val="24"/>
          <w:szCs w:val="24"/>
          <w:lang w:val="en-US"/>
        </w:rPr>
        <w:lastRenderedPageBreak/>
        <w:t>Graphics display generation, modification and hardcopy printing</w:t>
      </w:r>
    </w:p>
    <w:p w14:paraId="59347ED0" w14:textId="77777777" w:rsidR="009068DB" w:rsidRPr="00B751A3" w:rsidRDefault="009068DB" w:rsidP="002B4845">
      <w:pPr>
        <w:pStyle w:val="Indent1"/>
        <w:numPr>
          <w:ilvl w:val="0"/>
          <w:numId w:val="175"/>
        </w:numPr>
        <w:spacing w:line="276" w:lineRule="auto"/>
        <w:jc w:val="left"/>
        <w:rPr>
          <w:rFonts w:ascii="Garamond" w:hAnsi="Garamond" w:cs="Calibri"/>
          <w:sz w:val="24"/>
          <w:szCs w:val="24"/>
          <w:lang w:val="en-US"/>
        </w:rPr>
      </w:pPr>
      <w:r w:rsidRPr="00B751A3">
        <w:rPr>
          <w:rFonts w:ascii="Garamond" w:hAnsi="Garamond" w:cs="Calibri"/>
          <w:sz w:val="24"/>
          <w:szCs w:val="24"/>
          <w:lang w:val="en-US"/>
        </w:rPr>
        <w:t>Modification of operational data</w:t>
      </w:r>
    </w:p>
    <w:p w14:paraId="4DF1D1FF" w14:textId="77777777" w:rsidR="009068DB" w:rsidRPr="00B751A3" w:rsidRDefault="009068DB" w:rsidP="002B4845">
      <w:pPr>
        <w:pStyle w:val="Indent1"/>
        <w:numPr>
          <w:ilvl w:val="0"/>
          <w:numId w:val="175"/>
        </w:numPr>
        <w:spacing w:line="276" w:lineRule="auto"/>
        <w:jc w:val="left"/>
        <w:rPr>
          <w:rFonts w:ascii="Garamond" w:hAnsi="Garamond" w:cs="Calibri"/>
          <w:sz w:val="24"/>
          <w:szCs w:val="24"/>
          <w:lang w:val="en-US"/>
        </w:rPr>
      </w:pPr>
      <w:r w:rsidRPr="00B751A3">
        <w:rPr>
          <w:rFonts w:ascii="Garamond" w:hAnsi="Garamond" w:cs="Calibri"/>
          <w:sz w:val="24"/>
          <w:szCs w:val="24"/>
          <w:lang w:val="en-US"/>
        </w:rPr>
        <w:t>Tuning parameter modification and printout</w:t>
      </w:r>
    </w:p>
    <w:p w14:paraId="5111F4B5" w14:textId="77777777" w:rsidR="009068DB" w:rsidRPr="00B751A3" w:rsidRDefault="009068DB" w:rsidP="002B4845">
      <w:pPr>
        <w:pStyle w:val="Indent1"/>
        <w:numPr>
          <w:ilvl w:val="0"/>
          <w:numId w:val="175"/>
        </w:numPr>
        <w:spacing w:line="276" w:lineRule="auto"/>
        <w:jc w:val="left"/>
        <w:rPr>
          <w:rFonts w:ascii="Garamond" w:hAnsi="Garamond" w:cs="Calibri"/>
          <w:sz w:val="24"/>
          <w:szCs w:val="24"/>
          <w:lang w:val="en-US"/>
        </w:rPr>
      </w:pPr>
      <w:r w:rsidRPr="00B751A3">
        <w:rPr>
          <w:rFonts w:ascii="Garamond" w:hAnsi="Garamond" w:cs="Calibri"/>
          <w:sz w:val="24"/>
          <w:szCs w:val="24"/>
          <w:lang w:val="en-US"/>
        </w:rPr>
        <w:t>System access configuration</w:t>
      </w:r>
    </w:p>
    <w:p w14:paraId="38E5B220" w14:textId="77777777" w:rsidR="009068DB" w:rsidRPr="00B751A3" w:rsidRDefault="009068DB" w:rsidP="002B4845">
      <w:pPr>
        <w:pStyle w:val="Indent1"/>
        <w:numPr>
          <w:ilvl w:val="0"/>
          <w:numId w:val="175"/>
        </w:numPr>
        <w:spacing w:line="276" w:lineRule="auto"/>
        <w:jc w:val="left"/>
        <w:rPr>
          <w:rFonts w:ascii="Garamond" w:hAnsi="Garamond" w:cs="Calibri"/>
          <w:sz w:val="24"/>
          <w:szCs w:val="24"/>
          <w:lang w:val="en-US"/>
        </w:rPr>
      </w:pPr>
      <w:r w:rsidRPr="00B751A3">
        <w:rPr>
          <w:rFonts w:ascii="Garamond" w:hAnsi="Garamond" w:cs="Calibri"/>
          <w:sz w:val="24"/>
          <w:szCs w:val="24"/>
          <w:lang w:val="en-US"/>
        </w:rPr>
        <w:t>Process Area/Unit assignment</w:t>
      </w:r>
    </w:p>
    <w:p w14:paraId="5EEF3E74" w14:textId="77777777" w:rsidR="009068DB" w:rsidRPr="00B751A3" w:rsidRDefault="009068DB" w:rsidP="002B4845">
      <w:pPr>
        <w:pStyle w:val="Indent1"/>
        <w:numPr>
          <w:ilvl w:val="0"/>
          <w:numId w:val="175"/>
        </w:numPr>
        <w:spacing w:line="276" w:lineRule="auto"/>
        <w:jc w:val="left"/>
        <w:rPr>
          <w:rFonts w:ascii="Garamond" w:hAnsi="Garamond" w:cs="Calibri"/>
          <w:sz w:val="24"/>
          <w:szCs w:val="24"/>
          <w:lang w:val="en-US"/>
        </w:rPr>
      </w:pPr>
      <w:r w:rsidRPr="00B751A3">
        <w:rPr>
          <w:rFonts w:ascii="Garamond" w:hAnsi="Garamond" w:cs="Calibri"/>
          <w:sz w:val="24"/>
          <w:szCs w:val="24"/>
          <w:lang w:val="en-US"/>
        </w:rPr>
        <w:t>Printer assignment</w:t>
      </w:r>
    </w:p>
    <w:p w14:paraId="1B3BD743" w14:textId="77777777" w:rsidR="009068DB" w:rsidRPr="00B751A3" w:rsidRDefault="009068DB" w:rsidP="002B4845">
      <w:pPr>
        <w:pStyle w:val="Indent1"/>
        <w:numPr>
          <w:ilvl w:val="0"/>
          <w:numId w:val="175"/>
        </w:numPr>
        <w:spacing w:line="276" w:lineRule="auto"/>
        <w:jc w:val="left"/>
        <w:rPr>
          <w:rFonts w:ascii="Garamond" w:hAnsi="Garamond" w:cs="Calibri"/>
          <w:sz w:val="24"/>
          <w:szCs w:val="24"/>
          <w:lang w:val="en-US"/>
        </w:rPr>
      </w:pPr>
      <w:r w:rsidRPr="00B751A3">
        <w:rPr>
          <w:rFonts w:ascii="Garamond" w:hAnsi="Garamond" w:cs="Calibri"/>
          <w:sz w:val="24"/>
          <w:szCs w:val="24"/>
          <w:lang w:val="en-US"/>
        </w:rPr>
        <w:t>Utility program accesses (load and save utility)</w:t>
      </w:r>
    </w:p>
    <w:p w14:paraId="61BDE720" w14:textId="77777777" w:rsidR="009068DB" w:rsidRPr="00B751A3" w:rsidRDefault="009068DB" w:rsidP="002B4845">
      <w:pPr>
        <w:pStyle w:val="Indent1"/>
        <w:numPr>
          <w:ilvl w:val="0"/>
          <w:numId w:val="175"/>
        </w:numPr>
        <w:spacing w:line="276" w:lineRule="auto"/>
        <w:jc w:val="left"/>
        <w:rPr>
          <w:rFonts w:ascii="Garamond" w:hAnsi="Garamond" w:cs="Calibri"/>
          <w:sz w:val="24"/>
          <w:szCs w:val="24"/>
          <w:lang w:val="en-US"/>
        </w:rPr>
      </w:pPr>
      <w:r w:rsidRPr="00B751A3">
        <w:rPr>
          <w:rFonts w:ascii="Garamond" w:hAnsi="Garamond" w:cs="Calibri"/>
          <w:sz w:val="24"/>
          <w:szCs w:val="24"/>
          <w:lang w:val="en-US"/>
        </w:rPr>
        <w:t>Help message definition</w:t>
      </w:r>
    </w:p>
    <w:p w14:paraId="4D58A2E5" w14:textId="77777777" w:rsidR="009068DB" w:rsidRPr="00B751A3" w:rsidRDefault="009068DB" w:rsidP="002B4845">
      <w:pPr>
        <w:pStyle w:val="Indent1"/>
        <w:numPr>
          <w:ilvl w:val="0"/>
          <w:numId w:val="175"/>
        </w:numPr>
        <w:spacing w:line="276" w:lineRule="auto"/>
        <w:jc w:val="left"/>
        <w:rPr>
          <w:rFonts w:ascii="Garamond" w:hAnsi="Garamond" w:cs="Calibri"/>
          <w:sz w:val="24"/>
          <w:szCs w:val="24"/>
          <w:lang w:val="en-US"/>
        </w:rPr>
      </w:pPr>
      <w:r w:rsidRPr="00B751A3">
        <w:rPr>
          <w:rFonts w:ascii="Garamond" w:hAnsi="Garamond" w:cs="Calibri"/>
          <w:sz w:val="24"/>
          <w:szCs w:val="24"/>
          <w:lang w:val="en-US"/>
        </w:rPr>
        <w:t>Diagnostics</w:t>
      </w:r>
    </w:p>
    <w:p w14:paraId="5C6E1716" w14:textId="77777777" w:rsidR="009068DB" w:rsidRPr="00780F54" w:rsidRDefault="009068DB" w:rsidP="002B4845">
      <w:pPr>
        <w:pStyle w:val="Heading2"/>
        <w:numPr>
          <w:ilvl w:val="1"/>
          <w:numId w:val="138"/>
        </w:numPr>
        <w:spacing w:before="360" w:after="60" w:line="288" w:lineRule="auto"/>
      </w:pPr>
      <w:bookmarkStart w:id="1627" w:name="_Toc111013763"/>
      <w:r w:rsidRPr="00780F54">
        <w:t xml:space="preserve"> </w:t>
      </w:r>
      <w:bookmarkStart w:id="1628" w:name="_Toc178667909"/>
      <w:bookmarkStart w:id="1629" w:name="_Toc193028466"/>
      <w:r w:rsidRPr="00780F54">
        <w:t>Detailed Process displays</w:t>
      </w:r>
      <w:bookmarkEnd w:id="1627"/>
      <w:bookmarkEnd w:id="1628"/>
      <w:bookmarkEnd w:id="1629"/>
    </w:p>
    <w:p w14:paraId="0678966A" w14:textId="77777777" w:rsidR="009068DB" w:rsidRPr="00326399" w:rsidRDefault="009068DB" w:rsidP="00326399">
      <w:pPr>
        <w:autoSpaceDE w:val="0"/>
        <w:autoSpaceDN w:val="0"/>
        <w:adjustRightInd w:val="0"/>
        <w:spacing w:line="276" w:lineRule="auto"/>
        <w:jc w:val="right"/>
        <w:rPr>
          <w:rFonts w:ascii="Garamond" w:eastAsia="Arial" w:hAnsi="Garamond" w:cs="Calibri"/>
          <w:bCs/>
          <w:noProof w:val="0"/>
          <w:sz w:val="24"/>
          <w:szCs w:val="22"/>
          <w:lang w:val="x-none" w:eastAsia="x-none"/>
        </w:rPr>
      </w:pPr>
      <w:r w:rsidRPr="00326399">
        <w:rPr>
          <w:rFonts w:ascii="Garamond" w:eastAsia="Arial" w:hAnsi="Garamond" w:cs="Calibri"/>
          <w:bCs/>
          <w:noProof w:val="0"/>
          <w:sz w:val="24"/>
          <w:szCs w:val="22"/>
          <w:lang w:val="x-none" w:eastAsia="x-none"/>
        </w:rPr>
        <w:t xml:space="preserve">These displays provide a schematic representation of the plant, and are the primary operator interface to the plant equipment. Therefore, the majority of plant Control and equipment module manipulation, both manual and automatic, is performed at this level of display. Operator manipulation of plant items will be achieved by opening the appropriate Faceplate, followed by the desired control command, such as open, close, start, stop, etc. These displays typically cover Units within Process Cells and/or Areas, but they may also cover (complex) Equipment Modules. </w:t>
      </w:r>
    </w:p>
    <w:p w14:paraId="5B2F17CE" w14:textId="77777777" w:rsidR="009068DB" w:rsidRPr="00B751A3" w:rsidRDefault="009068DB" w:rsidP="00326399">
      <w:pPr>
        <w:pStyle w:val="Indent1"/>
        <w:spacing w:line="276" w:lineRule="auto"/>
        <w:ind w:left="0"/>
        <w:rPr>
          <w:rFonts w:ascii="Garamond" w:hAnsi="Garamond" w:cs="Calibri"/>
          <w:bCs/>
          <w:color w:val="auto"/>
          <w:sz w:val="24"/>
          <w:szCs w:val="24"/>
        </w:rPr>
      </w:pPr>
      <w:r w:rsidRPr="00B751A3">
        <w:rPr>
          <w:rFonts w:ascii="Garamond" w:hAnsi="Garamond" w:cs="Calibri"/>
          <w:bCs/>
          <w:color w:val="auto"/>
          <w:sz w:val="24"/>
          <w:szCs w:val="24"/>
          <w:lang w:val="en-US"/>
        </w:rPr>
        <w:t>A range of toolbar icons and onscreen graphic links facilitate easy navigation between and across levels within the hierarchy.</w:t>
      </w:r>
    </w:p>
    <w:p w14:paraId="38B115A0" w14:textId="77777777" w:rsidR="009068DB" w:rsidRPr="00780F54" w:rsidRDefault="009068DB" w:rsidP="00326399">
      <w:pPr>
        <w:pStyle w:val="BodyText2"/>
        <w:spacing w:line="276" w:lineRule="auto"/>
        <w:jc w:val="both"/>
        <w:rPr>
          <w:rFonts w:ascii="Garamond" w:hAnsi="Garamond" w:cs="Calibri"/>
        </w:rPr>
      </w:pPr>
      <w:r w:rsidRPr="00B751A3">
        <w:rPr>
          <w:rFonts w:ascii="Garamond" w:hAnsi="Garamond" w:cs="Calibri"/>
          <w:bCs/>
        </w:rPr>
        <w:t>Each PCSD display has a similar format and layout, incorporating a toolbar, a custom (project specific) display-area and an alarm banner. Each display from PCSD is based on a template appropriate to the monitor resolution of 1280x1024 resolution, 1680x1050 resolution (supporting split screen mode, where the right part of the screen is used for alarm list, main display history and module history windows, and full-screen mode), 1920x1080 (supporting split screen mode, where the right part of the screen is used for alarm list, main display history and module history windows, and full-screen mode) resolution.</w:t>
      </w:r>
    </w:p>
    <w:p w14:paraId="7C976227" w14:textId="77777777" w:rsidR="009068DB" w:rsidRPr="00780F54" w:rsidRDefault="009068DB" w:rsidP="002B4845">
      <w:pPr>
        <w:pStyle w:val="Heading1"/>
        <w:numPr>
          <w:ilvl w:val="0"/>
          <w:numId w:val="138"/>
        </w:numPr>
        <w:bidi w:val="0"/>
        <w:spacing w:before="240" w:after="60" w:line="288" w:lineRule="auto"/>
        <w:jc w:val="left"/>
      </w:pPr>
      <w:bookmarkStart w:id="1630" w:name="_Toc111013764"/>
      <w:bookmarkStart w:id="1631" w:name="_Toc178667910"/>
      <w:bookmarkStart w:id="1632" w:name="_Toc193028467"/>
      <w:r w:rsidRPr="00780F54">
        <w:t>Backup and restore</w:t>
      </w:r>
      <w:bookmarkEnd w:id="1630"/>
      <w:bookmarkEnd w:id="1631"/>
      <w:bookmarkEnd w:id="1632"/>
    </w:p>
    <w:p w14:paraId="569D79DD" w14:textId="77777777" w:rsidR="009068DB" w:rsidRPr="00B751A3" w:rsidRDefault="009068DB" w:rsidP="009068DB">
      <w:pPr>
        <w:pStyle w:val="BodyText2"/>
        <w:spacing w:line="276" w:lineRule="auto"/>
        <w:rPr>
          <w:rFonts w:ascii="Garamond" w:hAnsi="Garamond" w:cs="Calibri"/>
        </w:rPr>
      </w:pPr>
      <w:r w:rsidRPr="00B751A3">
        <w:rPr>
          <w:rFonts w:ascii="Garamond" w:hAnsi="Garamond" w:cs="Calibri"/>
        </w:rPr>
        <w:t xml:space="preserve">It is vital that you maintain frequent backups of your </w:t>
      </w:r>
      <w:r>
        <w:rPr>
          <w:rFonts w:ascii="Garamond" w:hAnsi="Garamond" w:cs="Calibri"/>
        </w:rPr>
        <w:t xml:space="preserve"> DeltaV</w:t>
      </w:r>
      <w:r w:rsidRPr="00B751A3">
        <w:rPr>
          <w:rFonts w:ascii="Garamond" w:hAnsi="Garamond" w:cs="Calibri"/>
        </w:rPr>
        <w:t xml:space="preserve"> system's configuration For this reason Performing regular backups enables you to restore information that otherwise would have been lost in a catastrophic system failure, such as a hard disk crash, accidental user deletions, operator error, and so on. Include the following items (at the minimum) in your configuration backup:</w:t>
      </w:r>
    </w:p>
    <w:p w14:paraId="7258EB53" w14:textId="77777777" w:rsidR="009068DB" w:rsidRPr="00B751A3" w:rsidRDefault="009068DB" w:rsidP="002B4845">
      <w:pPr>
        <w:numPr>
          <w:ilvl w:val="0"/>
          <w:numId w:val="165"/>
        </w:numPr>
        <w:bidi w:val="0"/>
        <w:spacing w:before="100" w:beforeAutospacing="1" w:after="100" w:afterAutospacing="1" w:line="276" w:lineRule="auto"/>
        <w:rPr>
          <w:rFonts w:cs="Calibri"/>
          <w:color w:val="000000"/>
        </w:rPr>
      </w:pPr>
      <w:bookmarkStart w:id="1633" w:name="c_backup_and_restore__li_63E76A5F27B442C"/>
      <w:bookmarkEnd w:id="1633"/>
      <w:r w:rsidRPr="00B751A3">
        <w:rPr>
          <w:rFonts w:cs="Calibri"/>
          <w:color w:val="000000"/>
        </w:rPr>
        <w:t xml:space="preserve">the controller's configuration </w:t>
      </w:r>
    </w:p>
    <w:p w14:paraId="5848B966" w14:textId="77777777" w:rsidR="009068DB" w:rsidRPr="00B751A3" w:rsidRDefault="009068DB" w:rsidP="002B4845">
      <w:pPr>
        <w:numPr>
          <w:ilvl w:val="0"/>
          <w:numId w:val="165"/>
        </w:numPr>
        <w:bidi w:val="0"/>
        <w:spacing w:before="100" w:beforeAutospacing="1" w:after="100" w:afterAutospacing="1" w:line="276" w:lineRule="auto"/>
        <w:rPr>
          <w:rFonts w:cs="Calibri"/>
          <w:color w:val="000000"/>
        </w:rPr>
      </w:pPr>
      <w:bookmarkStart w:id="1634" w:name="c_backup_and_restore__li_21C34097E963400"/>
      <w:bookmarkEnd w:id="1634"/>
      <w:r w:rsidRPr="00B751A3">
        <w:rPr>
          <w:rFonts w:cs="Calibri"/>
          <w:color w:val="000000"/>
        </w:rPr>
        <w:t xml:space="preserve">operator displays </w:t>
      </w:r>
    </w:p>
    <w:p w14:paraId="78FD6DC5" w14:textId="77777777" w:rsidR="009068DB" w:rsidRPr="00B751A3" w:rsidRDefault="009068DB" w:rsidP="002B4845">
      <w:pPr>
        <w:numPr>
          <w:ilvl w:val="0"/>
          <w:numId w:val="165"/>
        </w:numPr>
        <w:bidi w:val="0"/>
        <w:spacing w:before="100" w:beforeAutospacing="1" w:after="100" w:afterAutospacing="1" w:line="276" w:lineRule="auto"/>
        <w:rPr>
          <w:rFonts w:cs="Calibri"/>
          <w:color w:val="000000"/>
        </w:rPr>
      </w:pPr>
      <w:bookmarkStart w:id="1635" w:name="c_backup_and_restore__li_99542141CF7449D"/>
      <w:bookmarkEnd w:id="1635"/>
      <w:r w:rsidRPr="00B751A3">
        <w:rPr>
          <w:rFonts w:cs="Calibri"/>
          <w:color w:val="000000"/>
        </w:rPr>
        <w:t xml:space="preserve">historical configuration </w:t>
      </w:r>
    </w:p>
    <w:p w14:paraId="2D69181A" w14:textId="77777777" w:rsidR="009068DB" w:rsidRPr="00B751A3" w:rsidRDefault="009068DB" w:rsidP="002B4845">
      <w:pPr>
        <w:numPr>
          <w:ilvl w:val="0"/>
          <w:numId w:val="165"/>
        </w:numPr>
        <w:bidi w:val="0"/>
        <w:spacing w:before="100" w:beforeAutospacing="1" w:after="100" w:afterAutospacing="1" w:line="276" w:lineRule="auto"/>
        <w:rPr>
          <w:rFonts w:cs="Calibri"/>
          <w:color w:val="000000"/>
        </w:rPr>
      </w:pPr>
      <w:bookmarkStart w:id="1636" w:name="c_backup_and_restore__li_175E938D89F3495"/>
      <w:bookmarkEnd w:id="1636"/>
      <w:r w:rsidRPr="00B751A3">
        <w:rPr>
          <w:rFonts w:cs="Calibri"/>
          <w:color w:val="000000"/>
        </w:rPr>
        <w:t xml:space="preserve">historical data archives </w:t>
      </w:r>
    </w:p>
    <w:p w14:paraId="33CE68E6" w14:textId="77777777" w:rsidR="009068DB" w:rsidRPr="00B751A3" w:rsidRDefault="009068DB" w:rsidP="002B4845">
      <w:pPr>
        <w:numPr>
          <w:ilvl w:val="0"/>
          <w:numId w:val="165"/>
        </w:numPr>
        <w:bidi w:val="0"/>
        <w:spacing w:before="100" w:beforeAutospacing="1" w:after="100" w:afterAutospacing="1" w:line="276" w:lineRule="auto"/>
        <w:rPr>
          <w:rFonts w:cs="Calibri"/>
          <w:color w:val="000000"/>
        </w:rPr>
      </w:pPr>
      <w:bookmarkStart w:id="1637" w:name="c_backup_and_restore__li_10133E4E7F794A1"/>
      <w:bookmarkEnd w:id="1637"/>
      <w:r w:rsidRPr="00B751A3">
        <w:rPr>
          <w:rFonts w:cs="Calibri"/>
          <w:color w:val="000000"/>
        </w:rPr>
        <w:t>Batch Historian data</w:t>
      </w:r>
    </w:p>
    <w:p w14:paraId="109B1606" w14:textId="77777777" w:rsidR="009068DB" w:rsidRPr="00B751A3" w:rsidRDefault="009068DB" w:rsidP="009068DB">
      <w:pPr>
        <w:pStyle w:val="BodyText2"/>
        <w:spacing w:after="0" w:line="276" w:lineRule="auto"/>
        <w:rPr>
          <w:rFonts w:ascii="Garamond" w:hAnsi="Garamond" w:cs="Calibri"/>
        </w:rPr>
      </w:pPr>
      <w:r w:rsidRPr="00B751A3">
        <w:rPr>
          <w:rFonts w:ascii="Garamond" w:hAnsi="Garamond" w:cs="Calibri"/>
        </w:rPr>
        <w:lastRenderedPageBreak/>
        <w:t>Perform a backup for any data that you change. Back up daily until you are no longer changing the data. Store several of the most recent backups in a safe location free from environmental hazards (such as extreme heat, extreme cold, dust, or magnetic devices, including speaker phones).</w:t>
      </w:r>
    </w:p>
    <w:p w14:paraId="28A8AF2F" w14:textId="77777777" w:rsidR="009068DB" w:rsidRPr="00780F54" w:rsidRDefault="009068DB" w:rsidP="002B4845">
      <w:pPr>
        <w:pStyle w:val="Heading2"/>
        <w:numPr>
          <w:ilvl w:val="1"/>
          <w:numId w:val="138"/>
        </w:numPr>
        <w:spacing w:before="360" w:after="60" w:line="288" w:lineRule="auto"/>
      </w:pPr>
      <w:r w:rsidRPr="00780F54">
        <w:t xml:space="preserve"> </w:t>
      </w:r>
      <w:bookmarkStart w:id="1638" w:name="_Toc111013765"/>
      <w:bookmarkStart w:id="1639" w:name="_Toc178667911"/>
      <w:r>
        <w:t xml:space="preserve"> </w:t>
      </w:r>
      <w:bookmarkStart w:id="1640" w:name="_Toc193028468"/>
      <w:r>
        <w:t>DeltaV</w:t>
      </w:r>
      <w:r w:rsidRPr="00780F54">
        <w:t xml:space="preserve"> System backup and restore</w:t>
      </w:r>
      <w:bookmarkEnd w:id="1638"/>
      <w:bookmarkEnd w:id="1639"/>
      <w:bookmarkEnd w:id="1640"/>
    </w:p>
    <w:p w14:paraId="6A557118" w14:textId="5B5DFFA9" w:rsidR="009068DB" w:rsidRPr="00B751A3" w:rsidRDefault="009068DB" w:rsidP="002B4845">
      <w:pPr>
        <w:pStyle w:val="ListParagraph"/>
        <w:numPr>
          <w:ilvl w:val="1"/>
          <w:numId w:val="166"/>
        </w:numPr>
        <w:bidi w:val="0"/>
        <w:spacing w:before="100" w:beforeAutospacing="1" w:after="100" w:afterAutospacing="1" w:line="360" w:lineRule="auto"/>
        <w:rPr>
          <w:rFonts w:ascii="Garamond" w:hAnsi="Garamond"/>
          <w:szCs w:val="24"/>
        </w:rPr>
      </w:pPr>
      <w:r w:rsidRPr="00B751A3">
        <w:rPr>
          <w:rFonts w:ascii="Garamond" w:hAnsi="Garamond"/>
        </w:rPr>
        <mc:AlternateContent>
          <mc:Choice Requires="wps">
            <w:drawing>
              <wp:anchor distT="0" distB="0" distL="114300" distR="114300" simplePos="0" relativeHeight="251790336" behindDoc="0" locked="0" layoutInCell="1" allowOverlap="1" wp14:anchorId="6AF86395" wp14:editId="1A44C59E">
                <wp:simplePos x="0" y="0"/>
                <wp:positionH relativeFrom="page">
                  <wp:posOffset>2633345</wp:posOffset>
                </wp:positionH>
                <wp:positionV relativeFrom="paragraph">
                  <wp:posOffset>414655</wp:posOffset>
                </wp:positionV>
                <wp:extent cx="377190" cy="635"/>
                <wp:effectExtent l="0" t="76200" r="22860" b="94615"/>
                <wp:wrapNone/>
                <wp:docPr id="2037" name="Straight Arrow Connector 20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7190" cy="63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47D7749F" id="_x0000_t32" coordsize="21600,21600" o:spt="32" o:oned="t" path="m,l21600,21600e" filled="f">
                <v:path arrowok="t" fillok="f" o:connecttype="none"/>
                <o:lock v:ext="edit" shapetype="t"/>
              </v:shapetype>
              <v:shape id="Straight Arrow Connector 2037" o:spid="_x0000_s1026" type="#_x0000_t32" style="position:absolute;margin-left:207.35pt;margin-top:32.65pt;width:29.7pt;height:.05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9x/9gEAANsDAAAOAAAAZHJzL2Uyb0RvYy54bWysU9tuEzEQfUfiHyy/k81FNGWVTYUSyksF&#10;lVI+YOr17lr4phmTTf6esXNpC28IP1i2x+f4zJzx6u7grNhrJBN8I2eTqRTaq9Aa3zfyx9P9h1sp&#10;KIFvwQavG3nUJO/W79+txljreRiCbTUKJvFUj7GRQ0qxripSg3ZAkxC152AX0EHiLfZVizAyu7PV&#10;fDq9qcaAbcSgNBGfbk9BuS78XadV+t51pJOwjWRtqcxY5uc8V+sV1D1CHIw6y4B/UOHAeH70SrWF&#10;BOIXmr+onFEYKHRpooKrQtcZpUsOnM1s+kc2uwGiLrlwcShey0T/j1Z92z+iMG0j59PFUgoPjl3a&#10;JQTTD0l8Rgyj2ATvuZIBRbnENRsj1Qzd+EfMWauD38WHoH4Sx6o3wbyheLp26NDl65y2OBQPjlcP&#10;9CEJxYeL5XL2iZ1SHLpZfMwGVVBfkBEpfdXBibxoJJ11XgXOigmwf6B0Al4A+Vkf7o21fA619WIs&#10;/Pkl4L7rLCReusiVIN9LAbbnhlYJCyMFa9qMzmA60sai2AP3FLdiG8YnVi+FBUoc4JTKOEt/A81y&#10;tkDDCVxCpxZ0JvE/sMY18vaKhjqBsV98K9Ixsi0JDfje6jOz9VmNLl1+Tvil2nn1HNrjI14s4Q4q&#10;tTx3e27R1/ti3MufXP8GAAD//wMAUEsDBBQABgAIAAAAIQATSPMs3gAAAAkBAAAPAAAAZHJzL2Rv&#10;d25yZXYueG1sTI/BTsMwDIbvSLxDZCQuaEvLwjaVptOExGlIFYMH8BqTFhqnarKt8PRkJzja/vT7&#10;+8vN5HpxojF0njXk8wwEceNNx1bD+9vzbA0iRGSDvWfS8E0BNtX1VYmF8Wd+pdM+WpFCOBSooY1x&#10;KKQMTUsOw9wPxOn24UeHMY2jlWbEcwp3vbzPsqV02HH60OJATy01X/uj00B3yHVeZz+fL3UcFnZb&#10;291Oan17M20fQUSa4h8MF/2kDlVyOvgjmyB6DSpXq4RqWD4sQCRArVQO4nBZKJBVKf83qH4BAAD/&#10;/wMAUEsBAi0AFAAGAAgAAAAhALaDOJL+AAAA4QEAABMAAAAAAAAAAAAAAAAAAAAAAFtDb250ZW50&#10;X1R5cGVzXS54bWxQSwECLQAUAAYACAAAACEAOP0h/9YAAACUAQAACwAAAAAAAAAAAAAAAAAvAQAA&#10;X3JlbHMvLnJlbHNQSwECLQAUAAYACAAAACEAqMvcf/YBAADbAwAADgAAAAAAAAAAAAAAAAAuAgAA&#10;ZHJzL2Uyb0RvYy54bWxQSwECLQAUAAYACAAAACEAE0jzLN4AAAAJAQAADwAAAAAAAAAAAAAAAABQ&#10;BAAAZHJzL2Rvd25yZXYueG1sUEsFBgAAAAAEAAQA8wAAAFsFAAAAAA==&#10;" strokecolor="windowText" strokeweight=".5pt">
                <v:stroke endarrow="block" joinstyle="miter"/>
                <o:lock v:ext="edit" shapetype="f"/>
                <w10:wrap anchorx="page"/>
              </v:shape>
            </w:pict>
          </mc:Fallback>
        </mc:AlternateContent>
      </w:r>
      <w:r w:rsidRPr="00B751A3">
        <w:rPr>
          <w:rFonts w:ascii="Garamond" w:hAnsi="Garamond"/>
        </w:rPr>
        <mc:AlternateContent>
          <mc:Choice Requires="wps">
            <w:drawing>
              <wp:anchor distT="0" distB="0" distL="114300" distR="114300" simplePos="0" relativeHeight="251789312" behindDoc="0" locked="0" layoutInCell="1" allowOverlap="1" wp14:anchorId="56113959" wp14:editId="6D779BC4">
                <wp:simplePos x="0" y="0"/>
                <wp:positionH relativeFrom="page">
                  <wp:posOffset>1649095</wp:posOffset>
                </wp:positionH>
                <wp:positionV relativeFrom="paragraph">
                  <wp:posOffset>381635</wp:posOffset>
                </wp:positionV>
                <wp:extent cx="377190" cy="635"/>
                <wp:effectExtent l="0" t="76200" r="22860" b="94615"/>
                <wp:wrapNone/>
                <wp:docPr id="2036" name="Straight Arrow Connector 20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7190" cy="63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6911CC6" id="Straight Arrow Connector 2036" o:spid="_x0000_s1026" type="#_x0000_t32" style="position:absolute;margin-left:129.85pt;margin-top:30.05pt;width:29.7pt;height:.05pt;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Tou9gEAANsDAAAOAAAAZHJzL2Uyb0RvYy54bWysU9tuEzEQfUfiHyy/k81FpGWVTYUSyksF&#10;lVI+YOr17lr4phmTTf6esXNpC28IP1i2x+f4zJzx6u7grNhrJBN8I2eTqRTaq9Aa3zfyx9P9h1sp&#10;KIFvwQavG3nUJO/W79+txljreRiCbTUKJvFUj7GRQ0qxripSg3ZAkxC152AX0EHiLfZVizAyu7PV&#10;fDpdVmPANmJQmohPt6egXBf+rtMqfe860knYRrK2VGYs83Oeq/UK6h4hDkadZcA/qHBgPD96pdpC&#10;AvELzV9UzigMFLo0UcFVoeuM0iUHzmY2/SOb3QBRl1y4OBSvZaL/R6u+7R9RmLaR8+liKYUHxy7t&#10;EoLphyQ+I4ZRbIL3XMmAolzimo2RaoZu/CPmrNXB7+JDUD+JY9WbYN5QPF07dOjydU5bHIoHx6sH&#10;+pCE4sPFzc3sEzulOLRcfMwGVVBfkBEpfdXBibxoJJ11XgXOigmwf6B0Al4A+Vkf7o21fA619WIs&#10;/Pkl4L7rLCReusiVIN9LAbbnhlYJCyMFa9qMzmA60sai2AP3FLdiG8YnVi+FBUoc4JTKOEt/A81y&#10;tkDDCVxCpxZ0JvE/sMY18vaKhjqBsV98K9Ixsi0JDfje6jOz9VmNLl1+Tvil2nn1HNrjI14s4Q4q&#10;tTx3e27R1/ti3MufXP8GAAD//wMAUEsDBBQABgAIAAAAIQD+YpN/3gAAAAkBAAAPAAAAZHJzL2Rv&#10;d25yZXYueG1sTI9NTsMwEEb3SNzBGiQ2qLWTipaGOFWFxKpIEYUDTOPBCcTjKHbbwOlxV7Cbn6dv&#10;3pSbyfXiRGPoPGvI5goEceNNx1bD+9vz7AFEiMgGe8+k4ZsCbKrrqxIL48/8Sqd9tCKFcChQQxvj&#10;UEgZmpYchrkfiNPuw48OY2pHK82I5xTuepkrtZQOO04XWhzoqaXma390GugOuc5q9fP5UsdhYbe1&#10;3e2k1rc30/YRRKQp/sFw0U/qUCWngz+yCaLXkN+vVwnVsFQZiAQssnUqDpdBDrIq5f8Pql8AAAD/&#10;/wMAUEsBAi0AFAAGAAgAAAAhALaDOJL+AAAA4QEAABMAAAAAAAAAAAAAAAAAAAAAAFtDb250ZW50&#10;X1R5cGVzXS54bWxQSwECLQAUAAYACAAAACEAOP0h/9YAAACUAQAACwAAAAAAAAAAAAAAAAAvAQAA&#10;X3JlbHMvLnJlbHNQSwECLQAUAAYACAAAACEA3d06LvYBAADbAwAADgAAAAAAAAAAAAAAAAAuAgAA&#10;ZHJzL2Uyb0RvYy54bWxQSwECLQAUAAYACAAAACEA/mKTf94AAAAJAQAADwAAAAAAAAAAAAAAAABQ&#10;BAAAZHJzL2Rvd25yZXYueG1sUEsFBgAAAAAEAAQA8wAAAFsFAAAAAA==&#10;" strokecolor="windowText" strokeweight=".5pt">
                <v:stroke endarrow="block" joinstyle="miter"/>
                <o:lock v:ext="edit" shapetype="f"/>
                <w10:wrap anchorx="page"/>
              </v:shape>
            </w:pict>
          </mc:Fallback>
        </mc:AlternateContent>
      </w:r>
      <w:r w:rsidRPr="00B751A3">
        <w:rPr>
          <w:rFonts w:ascii="Garamond" w:hAnsi="Garamond"/>
          <w:szCs w:val="24"/>
        </w:rPr>
        <w:t xml:space="preserve">Backup: In Exploring </w:t>
      </w:r>
      <w:r>
        <w:rPr>
          <w:rFonts w:ascii="Garamond" w:hAnsi="Garamond"/>
          <w:szCs w:val="24"/>
        </w:rPr>
        <w:t xml:space="preserve"> DeltaV</w:t>
      </w:r>
      <w:r w:rsidRPr="00B751A3">
        <w:rPr>
          <w:rFonts w:ascii="Garamond" w:hAnsi="Garamond"/>
          <w:szCs w:val="24"/>
        </w:rPr>
        <w:t xml:space="preserve"> select desired part to backup then select File                </w:t>
      </w:r>
    </w:p>
    <w:p w14:paraId="6AE08972" w14:textId="77777777" w:rsidR="009068DB" w:rsidRPr="00B751A3" w:rsidRDefault="009068DB" w:rsidP="009068DB">
      <w:pPr>
        <w:pStyle w:val="ListParagraph"/>
        <w:spacing w:before="100" w:beforeAutospacing="1" w:after="100" w:afterAutospacing="1" w:line="360" w:lineRule="auto"/>
        <w:ind w:left="1440"/>
        <w:rPr>
          <w:rFonts w:ascii="Garamond" w:hAnsi="Garamond"/>
          <w:szCs w:val="24"/>
        </w:rPr>
      </w:pPr>
      <w:r w:rsidRPr="00B751A3">
        <w:rPr>
          <w:rFonts w:ascii="Garamond" w:hAnsi="Garamond"/>
          <w:szCs w:val="24"/>
        </w:rPr>
        <w:t>Export                 Selected object</w:t>
      </w:r>
    </w:p>
    <w:p w14:paraId="4305D18D" w14:textId="54191B05" w:rsidR="009068DB" w:rsidRPr="00EF6B4B" w:rsidRDefault="009068DB" w:rsidP="009068DB">
      <w:pPr>
        <w:pStyle w:val="ListParagraph"/>
        <w:spacing w:before="100" w:beforeAutospacing="1" w:after="100" w:afterAutospacing="1"/>
        <w:ind w:left="1440"/>
        <w:jc w:val="center"/>
        <w:rPr>
          <w:b/>
          <w:bCs/>
          <w:szCs w:val="24"/>
          <w:highlight w:val="darkGray"/>
        </w:rPr>
      </w:pPr>
      <w:r w:rsidRPr="00EF6B4B">
        <w:rPr>
          <w:szCs w:val="24"/>
        </w:rPr>
        <w:drawing>
          <wp:inline distT="0" distB="0" distL="0" distR="0" wp14:anchorId="05F7C67D" wp14:editId="644F5FBF">
            <wp:extent cx="3644265" cy="3377565"/>
            <wp:effectExtent l="0" t="0" r="0" b="0"/>
            <wp:docPr id="2000" name="Picture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3644265" cy="3377565"/>
                    </a:xfrm>
                    <a:prstGeom prst="rect">
                      <a:avLst/>
                    </a:prstGeom>
                    <a:noFill/>
                    <a:ln>
                      <a:noFill/>
                    </a:ln>
                  </pic:spPr>
                </pic:pic>
              </a:graphicData>
            </a:graphic>
          </wp:inline>
        </w:drawing>
      </w:r>
    </w:p>
    <w:p w14:paraId="5144E0DE" w14:textId="77777777" w:rsidR="009068DB" w:rsidRPr="00EF6B4B" w:rsidRDefault="009068DB" w:rsidP="009068DB">
      <w:pPr>
        <w:pStyle w:val="ListParagraph"/>
        <w:spacing w:before="100" w:beforeAutospacing="1" w:after="100" w:afterAutospacing="1"/>
        <w:ind w:left="1440"/>
        <w:jc w:val="center"/>
        <w:rPr>
          <w:szCs w:val="24"/>
          <w:highlight w:val="darkGray"/>
        </w:rPr>
      </w:pPr>
    </w:p>
    <w:p w14:paraId="5A738BE6" w14:textId="77777777" w:rsidR="009068DB" w:rsidRPr="00B751A3" w:rsidRDefault="009068DB" w:rsidP="002B4845">
      <w:pPr>
        <w:pStyle w:val="ListParagraph"/>
        <w:numPr>
          <w:ilvl w:val="1"/>
          <w:numId w:val="166"/>
        </w:numPr>
        <w:bidi w:val="0"/>
        <w:spacing w:before="100" w:beforeAutospacing="1" w:after="100" w:afterAutospacing="1" w:line="360" w:lineRule="auto"/>
        <w:rPr>
          <w:rFonts w:ascii="Garamond" w:hAnsi="Garamond"/>
          <w:szCs w:val="24"/>
        </w:rPr>
      </w:pPr>
      <w:r w:rsidRPr="00B751A3">
        <w:rPr>
          <w:rFonts w:ascii="Garamond" w:hAnsi="Garamond"/>
          <w:szCs w:val="24"/>
        </w:rPr>
        <w:t xml:space="preserve">Restore: In Exploring </w:t>
      </w:r>
      <w:r>
        <w:rPr>
          <w:rFonts w:ascii="Garamond" w:hAnsi="Garamond"/>
          <w:szCs w:val="24"/>
        </w:rPr>
        <w:t xml:space="preserve"> DeltaV</w:t>
      </w:r>
      <w:r w:rsidRPr="00B751A3">
        <w:rPr>
          <w:rFonts w:ascii="Garamond" w:hAnsi="Garamond"/>
          <w:szCs w:val="24"/>
        </w:rPr>
        <w:t xml:space="preserve"> to Restore select</w:t>
      </w:r>
    </w:p>
    <w:p w14:paraId="1DCADBEF" w14:textId="61485A5B" w:rsidR="009068DB" w:rsidRPr="00B751A3" w:rsidRDefault="009068DB" w:rsidP="009068DB">
      <w:pPr>
        <w:pStyle w:val="ListParagraph"/>
        <w:spacing w:before="100" w:beforeAutospacing="1" w:after="100" w:afterAutospacing="1"/>
        <w:ind w:left="1440"/>
        <w:rPr>
          <w:rFonts w:ascii="Garamond" w:hAnsi="Garamond"/>
          <w:szCs w:val="24"/>
        </w:rPr>
      </w:pPr>
      <w:r w:rsidRPr="00B751A3">
        <w:rPr>
          <w:rFonts w:ascii="Garamond" w:hAnsi="Garamond"/>
        </w:rPr>
        <mc:AlternateContent>
          <mc:Choice Requires="wps">
            <w:drawing>
              <wp:anchor distT="0" distB="0" distL="114300" distR="114300" simplePos="0" relativeHeight="251792384" behindDoc="0" locked="0" layoutInCell="1" allowOverlap="1" wp14:anchorId="6DD1ECA9" wp14:editId="2659E239">
                <wp:simplePos x="0" y="0"/>
                <wp:positionH relativeFrom="page">
                  <wp:posOffset>2762885</wp:posOffset>
                </wp:positionH>
                <wp:positionV relativeFrom="paragraph">
                  <wp:posOffset>75565</wp:posOffset>
                </wp:positionV>
                <wp:extent cx="377190" cy="635"/>
                <wp:effectExtent l="0" t="76200" r="22860" b="94615"/>
                <wp:wrapNone/>
                <wp:docPr id="2035" name="Straight Arrow Connector 20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7190" cy="63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448D91F" id="Straight Arrow Connector 2035" o:spid="_x0000_s1026" type="#_x0000_t32" style="position:absolute;margin-left:217.55pt;margin-top:5.95pt;width:29.7pt;height:.05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xDc9QEAANsDAAAOAAAAZHJzL2Uyb0RvYy54bWysU01vEzEQvSPxHyzfySapaMsqmwollEsF&#10;lVJ+wNTr3bXwl2ZMNvn3jJ1N2sIN4YNle/ye38w8r+4Ozoq9RjLBN3Ixm0uhvQqt8X0jfzzdf7iV&#10;ghL4FmzwupFHTfJu/f7daoy1XoYh2FajYBJP9RgbOaQU66oiNWgHNAtRew52AR0k3mJftQgjsztb&#10;Lefz62oM2EYMShPx6fYUlOvC33Vape9dRzoJ20jWlsqMZX7Oc7VeQd0jxMGoSQb8gwoHxvOjF6ot&#10;JBC/0PxF5YzCQKFLMxVcFbrOKF1y4GwW8z+y2Q0QdcmFi0PxUib6f7Tq2/4RhWkbuZxffZTCg+Mu&#10;7RKC6YckPiOGUWyC91zJgKJc4pqNkWqGbvwj5qzVwe/iQ1A/iWPVm2DeUDxdO3To8nVOWxxKD46X&#10;HuhDEooPr25uFp+4U4pD16woE0J9Rkak9FUHJ/KikTTpvAhclCbA/oHSCXgG5Gd9uDfW8jnU1oux&#10;8OeXgH3XWUi8dJErQb6XAmzPhlYJCyMFa9qMzmA60sai2AN7iq3YhvGJ1UthgRIHOKUyJulvoFnO&#10;Fmg4gUvoZEFnEv8Da1wjby9oqBMY+8W3Ih0jtyWhAd9bPTFbn9Xo4vIp4Zdq59VzaI+PeG4JO6jU&#10;cnJ7tujrfWncy59c/wYAAP//AwBQSwMEFAAGAAgAAAAhALQgCkreAAAACQEAAA8AAABkcnMvZG93&#10;bnJldi54bWxMj8FOwzAMhu9IvENkJC5oS7p1EytNpwmJ05AqBg+QNSYtNE7VZFvh6TEnONr/p9+f&#10;y+3ke3HGMXaBNGRzBQKpCbYjp+Ht9Wl2DyImQ9b0gVDDF0bYVtdXpSlsuNALng/JCS6hWBgNbUpD&#10;IWVsWvQmzsOAxNl7GL1JPI5O2tFcuNz3cqHUWnrTEV9ozYCPLTafh5PXgHeG6qxW3x/PdRqWble7&#10;/V5qfXsz7R5AJJzSHwy/+qwOFTsdw4lsFL2GfLnKGOUg24BgIN/kKxBHXiwUyKqU/z+ofgAAAP//&#10;AwBQSwECLQAUAAYACAAAACEAtoM4kv4AAADhAQAAEwAAAAAAAAAAAAAAAAAAAAAAW0NvbnRlbnRf&#10;VHlwZXNdLnhtbFBLAQItABQABgAIAAAAIQA4/SH/1gAAAJQBAAALAAAAAAAAAAAAAAAAAC8BAABf&#10;cmVscy8ucmVsc1BLAQItABQABgAIAAAAIQBC5xDc9QEAANsDAAAOAAAAAAAAAAAAAAAAAC4CAABk&#10;cnMvZTJvRG9jLnhtbFBLAQItABQABgAIAAAAIQC0IApK3gAAAAkBAAAPAAAAAAAAAAAAAAAAAE8E&#10;AABkcnMvZG93bnJldi54bWxQSwUGAAAAAAQABADzAAAAWgUAAAAA&#10;" strokecolor="windowText" strokeweight=".5pt">
                <v:stroke endarrow="block" joinstyle="miter"/>
                <o:lock v:ext="edit" shapetype="f"/>
                <w10:wrap anchorx="page"/>
              </v:shape>
            </w:pict>
          </mc:Fallback>
        </mc:AlternateContent>
      </w:r>
      <w:r w:rsidRPr="00B751A3">
        <w:rPr>
          <w:rFonts w:ascii="Garamond" w:hAnsi="Garamond"/>
        </w:rPr>
        <mc:AlternateContent>
          <mc:Choice Requires="wps">
            <w:drawing>
              <wp:anchor distT="0" distB="0" distL="114300" distR="114300" simplePos="0" relativeHeight="251791360" behindDoc="0" locked="0" layoutInCell="1" allowOverlap="1" wp14:anchorId="29710DBA" wp14:editId="6C7F040F">
                <wp:simplePos x="0" y="0"/>
                <wp:positionH relativeFrom="page">
                  <wp:posOffset>1715770</wp:posOffset>
                </wp:positionH>
                <wp:positionV relativeFrom="paragraph">
                  <wp:posOffset>88265</wp:posOffset>
                </wp:positionV>
                <wp:extent cx="377190" cy="635"/>
                <wp:effectExtent l="0" t="76200" r="22860" b="94615"/>
                <wp:wrapNone/>
                <wp:docPr id="2034" name="Straight Arrow Connector 20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7190" cy="63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3BCF421" id="Straight Arrow Connector 2034" o:spid="_x0000_s1026" type="#_x0000_t32" style="position:absolute;margin-left:135.1pt;margin-top:6.95pt;width:29.7pt;height:.05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faN9gEAANsDAAAOAAAAZHJzL2Uyb0RvYy54bWysU9tuEzEQfUfiHyy/k80F2rLKpkIJ5aWC&#10;SCkfMPV6dy1804zJJn/P2LmUwhvCD5bt8Tk+M2e8vD84K/YayQTfyNlkKoX2KrTG9438/vTw7k4K&#10;SuBbsMHrRh41yfvV2zfLMdZ6HoZgW42CSTzVY2zkkFKsq4rUoB3QJETtOdgFdJB4i33VIozM7mw1&#10;n05vqjFgGzEoTcSnm1NQrgp/12mVvnUd6SRsI1lbKjOW+TnP1WoJdY8QB6POMuAfVDgwnh+9Um0g&#10;gfiJ5i8qZxQGCl2aqOCq0HVG6ZIDZzOb/pHNboCoSy5cHIrXMtH/o1Vf91sUpm3kfLp4L4UHxy7t&#10;EoLphyQ+IYZRrIP3XMmAolzimo2Raoau/RZz1urgd/ExqB/EsepVMG8onq4dOnT5OqctDsWD49UD&#10;fUhC8eHi9nb2kZ1SHLpZfMgGVVBfkBEpfdHBibxoJJ11XgXOigmwf6R0Al4A+VkfHoy1fA619WIs&#10;/Pkl4L7rLCReusiVIN9LAbbnhlYJCyMFa9qMzmA60tqi2AP3FLdiG8YnVi+FBUoc4JTKOEt/Bc1y&#10;NkDDCVxCpxZ0JvE/sMY18u6KhjqBsZ99K9Ixsi0JDfje6jOz9VmNLl1+Tvil2nn1HNrjFi+WcAeV&#10;Wp67Pbfo7/ti3MufXP0CAAD//wMAUEsDBBQABgAIAAAAIQChwAKl3gAAAAkBAAAPAAAAZHJzL2Rv&#10;d25yZXYueG1sTI/BTsMwDIbvSLxDZCQuaEvWorGVptOExGlIFYMHyBqTFhqnarKt8PSYEzva/6ff&#10;n8vN5HtxwjF2gTQs5goEUhNsR07D+9vzbAUiJkPW9IFQwzdG2FTXV6UpbDjTK572yQkuoVgYDW1K&#10;QyFlbFr0Js7DgMTZRxi9STyOTtrRnLnc9zJTaim96YgvtGbApxabr/3Ra8A7Q/WiVj+fL3Uacret&#10;3W4ntb69mbaPIBJO6R+GP31Wh4qdDuFINopeQ/agMkY5yNcgGMiz9RLEgRf3CmRVyssPql8AAAD/&#10;/wMAUEsBAi0AFAAGAAgAAAAhALaDOJL+AAAA4QEAABMAAAAAAAAAAAAAAAAAAAAAAFtDb250ZW50&#10;X1R5cGVzXS54bWxQSwECLQAUAAYACAAAACEAOP0h/9YAAACUAQAACwAAAAAAAAAAAAAAAAAvAQAA&#10;X3JlbHMvLnJlbHNQSwECLQAUAAYACAAAACEAN/H2jfYBAADbAwAADgAAAAAAAAAAAAAAAAAuAgAA&#10;ZHJzL2Uyb0RvYy54bWxQSwECLQAUAAYACAAAACEAocACpd4AAAAJAQAADwAAAAAAAAAAAAAAAABQ&#10;BAAAZHJzL2Rvd25yZXYueG1sUEsFBgAAAAAEAAQA8wAAAFsFAAAAAA==&#10;" strokecolor="windowText" strokeweight=".5pt">
                <v:stroke endarrow="block" joinstyle="miter"/>
                <o:lock v:ext="edit" shapetype="f"/>
                <w10:wrap anchorx="page"/>
              </v:shape>
            </w:pict>
          </mc:Fallback>
        </mc:AlternateContent>
      </w:r>
      <w:r w:rsidRPr="00B751A3">
        <w:rPr>
          <w:rFonts w:ascii="Garamond" w:hAnsi="Garamond"/>
          <w:szCs w:val="24"/>
        </w:rPr>
        <w:t xml:space="preserve">File                Import                 Standard </w:t>
      </w:r>
      <w:r>
        <w:rPr>
          <w:rFonts w:ascii="Garamond" w:hAnsi="Garamond"/>
          <w:szCs w:val="24"/>
        </w:rPr>
        <w:t xml:space="preserve"> DeltaV</w:t>
      </w:r>
      <w:r w:rsidRPr="00B751A3">
        <w:rPr>
          <w:rFonts w:ascii="Garamond" w:hAnsi="Garamond"/>
          <w:szCs w:val="24"/>
        </w:rPr>
        <w:t xml:space="preserve"> format</w:t>
      </w:r>
    </w:p>
    <w:p w14:paraId="0A643073" w14:textId="77777777" w:rsidR="009068DB" w:rsidRPr="00EF6B4B" w:rsidRDefault="009068DB" w:rsidP="009068DB">
      <w:pPr>
        <w:pStyle w:val="ListParagraph"/>
        <w:spacing w:before="100" w:beforeAutospacing="1" w:after="100" w:afterAutospacing="1"/>
        <w:ind w:left="1440"/>
        <w:rPr>
          <w:szCs w:val="24"/>
          <w:highlight w:val="darkGray"/>
        </w:rPr>
      </w:pPr>
    </w:p>
    <w:p w14:paraId="40A37056" w14:textId="51E8AA0A" w:rsidR="009068DB" w:rsidRPr="00EF6B4B" w:rsidRDefault="009068DB" w:rsidP="009068DB">
      <w:pPr>
        <w:pStyle w:val="ListParagraph"/>
        <w:spacing w:before="100" w:beforeAutospacing="1" w:after="100" w:afterAutospacing="1"/>
        <w:ind w:left="1440"/>
        <w:jc w:val="center"/>
        <w:rPr>
          <w:szCs w:val="24"/>
          <w:highlight w:val="darkGray"/>
        </w:rPr>
      </w:pPr>
      <w:r w:rsidRPr="00EF6B4B">
        <w:rPr>
          <w:szCs w:val="24"/>
        </w:rPr>
        <w:lastRenderedPageBreak/>
        <w:drawing>
          <wp:inline distT="0" distB="0" distL="0" distR="0" wp14:anchorId="0D86614F" wp14:editId="0AEA19B3">
            <wp:extent cx="3684905" cy="3705225"/>
            <wp:effectExtent l="0" t="0" r="0" b="9525"/>
            <wp:docPr id="1999" name="Pictur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3684905" cy="3705225"/>
                    </a:xfrm>
                    <a:prstGeom prst="rect">
                      <a:avLst/>
                    </a:prstGeom>
                    <a:noFill/>
                    <a:ln>
                      <a:noFill/>
                    </a:ln>
                  </pic:spPr>
                </pic:pic>
              </a:graphicData>
            </a:graphic>
          </wp:inline>
        </w:drawing>
      </w:r>
    </w:p>
    <w:p w14:paraId="591974CC" w14:textId="77777777" w:rsidR="009068DB" w:rsidRPr="00CC76A6" w:rsidRDefault="009068DB" w:rsidP="002B4845">
      <w:pPr>
        <w:pStyle w:val="Heading2"/>
        <w:numPr>
          <w:ilvl w:val="1"/>
          <w:numId w:val="138"/>
        </w:numPr>
        <w:spacing w:before="360" w:after="60" w:line="288" w:lineRule="auto"/>
      </w:pPr>
      <w:r w:rsidRPr="00CC76A6">
        <w:t xml:space="preserve"> </w:t>
      </w:r>
      <w:bookmarkStart w:id="1641" w:name="_Toc111013766"/>
      <w:bookmarkStart w:id="1642" w:name="_Toc178667912"/>
      <w:bookmarkStart w:id="1643" w:name="_Toc193028469"/>
      <w:r w:rsidRPr="00CC76A6">
        <w:t>HMI backup and restore</w:t>
      </w:r>
      <w:bookmarkEnd w:id="1641"/>
      <w:bookmarkEnd w:id="1642"/>
      <w:bookmarkEnd w:id="1643"/>
    </w:p>
    <w:p w14:paraId="40A2A2FB" w14:textId="77777777" w:rsidR="009068DB" w:rsidRPr="00B751A3" w:rsidRDefault="009068DB" w:rsidP="002B4845">
      <w:pPr>
        <w:pStyle w:val="ListParagraph"/>
        <w:numPr>
          <w:ilvl w:val="1"/>
          <w:numId w:val="167"/>
        </w:numPr>
        <w:bidi w:val="0"/>
        <w:spacing w:before="100" w:beforeAutospacing="1" w:after="100" w:afterAutospacing="1" w:line="360" w:lineRule="auto"/>
        <w:rPr>
          <w:rFonts w:ascii="Garamond" w:hAnsi="Garamond" w:cs="Calibri"/>
          <w:szCs w:val="24"/>
        </w:rPr>
      </w:pPr>
      <w:r w:rsidRPr="00B751A3">
        <w:rPr>
          <w:rFonts w:ascii="Garamond" w:hAnsi="Garamond" w:cs="Calibri"/>
          <w:szCs w:val="24"/>
        </w:rPr>
        <w:t>Backup</w:t>
      </w:r>
      <w:r w:rsidRPr="00B751A3">
        <w:rPr>
          <w:rFonts w:ascii="Garamond" w:hAnsi="Garamond" w:cs="Calibri"/>
          <w:szCs w:val="24"/>
          <w:rtl/>
        </w:rPr>
        <w:t>:</w:t>
      </w:r>
      <w:r w:rsidRPr="00B751A3">
        <w:rPr>
          <w:rFonts w:ascii="Garamond" w:hAnsi="Garamond" w:cs="Calibri"/>
          <w:szCs w:val="24"/>
        </w:rPr>
        <w:t xml:space="preserve"> Copy desired files from below</w:t>
      </w:r>
      <w:r w:rsidRPr="00B751A3">
        <w:rPr>
          <w:rFonts w:ascii="Garamond" w:hAnsi="Garamond" w:cs="Calibri"/>
          <w:szCs w:val="24"/>
          <w:rtl/>
        </w:rPr>
        <w:t xml:space="preserve"> </w:t>
      </w:r>
      <w:r w:rsidRPr="00B751A3">
        <w:rPr>
          <w:rFonts w:ascii="Garamond" w:hAnsi="Garamond" w:cs="Calibri"/>
          <w:szCs w:val="24"/>
        </w:rPr>
        <w:t>directory then paste to backup folder</w:t>
      </w:r>
    </w:p>
    <w:p w14:paraId="3A534E1A" w14:textId="2A2A8F1C" w:rsidR="009068DB" w:rsidRDefault="009068DB" w:rsidP="009068DB">
      <w:pPr>
        <w:pStyle w:val="ListParagraph"/>
        <w:spacing w:before="100" w:beforeAutospacing="1" w:after="100" w:afterAutospacing="1"/>
        <w:ind w:left="1440"/>
        <w:rPr>
          <w:rFonts w:ascii="Garamond" w:hAnsi="Garamond" w:cs="Calibri"/>
          <w:szCs w:val="24"/>
        </w:rPr>
      </w:pPr>
      <w:r w:rsidRPr="00B751A3">
        <w:rPr>
          <w:rFonts w:ascii="Garamond" w:hAnsi="Garamond"/>
        </w:rPr>
        <mc:AlternateContent>
          <mc:Choice Requires="wps">
            <w:drawing>
              <wp:anchor distT="0" distB="0" distL="114300" distR="114300" simplePos="0" relativeHeight="251796480" behindDoc="0" locked="0" layoutInCell="1" allowOverlap="1" wp14:anchorId="712855A2" wp14:editId="1412A402">
                <wp:simplePos x="0" y="0"/>
                <wp:positionH relativeFrom="page">
                  <wp:posOffset>5278120</wp:posOffset>
                </wp:positionH>
                <wp:positionV relativeFrom="paragraph">
                  <wp:posOffset>92075</wp:posOffset>
                </wp:positionV>
                <wp:extent cx="377190" cy="635"/>
                <wp:effectExtent l="0" t="76200" r="22860" b="94615"/>
                <wp:wrapNone/>
                <wp:docPr id="2033" name="Straight Arrow Connector 20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7190" cy="63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CD02D06" id="Straight Arrow Connector 2033" o:spid="_x0000_s1026" type="#_x0000_t32" style="position:absolute;margin-left:415.6pt;margin-top:7.25pt;width:29.7pt;height:.05pt;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DXj9gEAANsDAAAOAAAAZHJzL2Uyb0RvYy54bWysU9tuEzEQfUfiHyy/k81FtGWVTYUSyksF&#10;kVI+YOr17lr4phmTTf6esXNpC28IP1i2x+f4zJzx8v7grNhrJBN8I2eTqRTaq9Aa3zfyx9PDhzsp&#10;KIFvwQavG3nUJO9X798tx1jreRiCbTUKJvFUj7GRQ0qxripSg3ZAkxC152AX0EHiLfZVizAyu7PV&#10;fDq9qcaAbcSgNBGfbk5BuSr8XadV+t51pJOwjWRtqcxY5uc8V6sl1D1CHIw6y4B/UOHAeH70SrWB&#10;BOIXmr+onFEYKHRpooKrQtcZpUsOnM1s+kc2uwGiLrlwcShey0T/j1Z9229RmLaR8+liIYUHxy7t&#10;EoLphyQ+I4ZRrIP3XMmAolzimo2Raoau/RZz1urgd/ExqJ/EsepNMG8onq4dOnT5OqctDsWD49UD&#10;fUhC8eHi9nb2iZ1SHLpZfMwGVVBfkBEpfdXBibxoJJ11XgXOigmwf6R0Al4A+VkfHoy1fA619WIs&#10;/Pkl4L7rLCReusiVIN9LAbbnhlYJCyMFa9qMzmA60tqi2AP3FLdiG8YnVi+FBUoc4JTKOEt/A81y&#10;NkDDCVxCpxZ0JvE/sMY18u6KhjqBsV98K9Ixsi0JDfje6jOz9VmNLl1+Tvil2nn1HNrjFi+WcAeV&#10;Wp67Pbfo630x7uVPrn4DAAD//wMAUEsDBBQABgAIAAAAIQDXyhyX3QAAAAkBAAAPAAAAZHJzL2Rv&#10;d25yZXYueG1sTI/BTsMwDIbvSLxDZCQuiCXdoCql6TQhcRpSxeABvMakhcapmmwrPD3ZCY72/+n3&#10;52o9u0EcaQq9Zw3ZQoEgbr3p2Wp4f3u+LUCEiGxw8EwavinAur68qLA0/sSvdNxFK1IJhxI1dDGO&#10;pZSh7chhWPiROGUffnIY0zhZaSY8pXI3yKVSuXTYc7rQ4UhPHbVfu4PTQDfITdaon8+XJo4ru2ns&#10;diu1vr6aN48gIs3xD4azflKHOjnt/YFNEIOGYpUtE5qCu3sQCSgeVA5if17kIOtK/v+g/gUAAP//&#10;AwBQSwECLQAUAAYACAAAACEAtoM4kv4AAADhAQAAEwAAAAAAAAAAAAAAAAAAAAAAW0NvbnRlbnRf&#10;VHlwZXNdLnhtbFBLAQItABQABgAIAAAAIQA4/SH/1gAAAJQBAAALAAAAAAAAAAAAAAAAAC8BAABf&#10;cmVscy8ucmVsc1BLAQItABQABgAIAAAAIQA9lDXj9gEAANsDAAAOAAAAAAAAAAAAAAAAAC4CAABk&#10;cnMvZTJvRG9jLnhtbFBLAQItABQABgAIAAAAIQDXyhyX3QAAAAkBAAAPAAAAAAAAAAAAAAAAAFAE&#10;AABkcnMvZG93bnJldi54bWxQSwUGAAAAAAQABADzAAAAWgUAAAAA&#10;" strokecolor="windowText" strokeweight=".5pt">
                <v:stroke endarrow="block" joinstyle="miter"/>
                <o:lock v:ext="edit" shapetype="f"/>
                <w10:wrap anchorx="page"/>
              </v:shape>
            </w:pict>
          </mc:Fallback>
        </mc:AlternateContent>
      </w:r>
      <w:r w:rsidRPr="00B751A3">
        <w:rPr>
          <w:rFonts w:ascii="Garamond" w:hAnsi="Garamond"/>
        </w:rPr>
        <mc:AlternateContent>
          <mc:Choice Requires="wps">
            <w:drawing>
              <wp:anchor distT="0" distB="0" distL="114300" distR="114300" simplePos="0" relativeHeight="251795456" behindDoc="0" locked="0" layoutInCell="1" allowOverlap="1" wp14:anchorId="336A297B" wp14:editId="66E02888">
                <wp:simplePos x="0" y="0"/>
                <wp:positionH relativeFrom="page">
                  <wp:posOffset>4302125</wp:posOffset>
                </wp:positionH>
                <wp:positionV relativeFrom="paragraph">
                  <wp:posOffset>92710</wp:posOffset>
                </wp:positionV>
                <wp:extent cx="376555" cy="635"/>
                <wp:effectExtent l="0" t="76200" r="23495" b="94615"/>
                <wp:wrapNone/>
                <wp:docPr id="2032" name="Straight Arrow Connector 20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6555" cy="63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CD5397C" id="Straight Arrow Connector 2032" o:spid="_x0000_s1026" type="#_x0000_t32" style="position:absolute;margin-left:338.75pt;margin-top:7.3pt;width:29.65pt;height:.05pt;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T1P9wEAANsDAAAOAAAAZHJzL2Uyb0RvYy54bWysU8uOEzEQvCPxD5bvZPJQwmq0kxVKWC4r&#10;iJTlA3o9nhkLv9RtMsnf03Yey8IN4YNlu13l6u7y/cPRWXHQSCb4Rs4mUym0V6E1vm/k9+fHD3dS&#10;UALfgg1eN/KkST6s37+7H2Ot52EIttUomMRTPcZGDinFuqpIDdoBTULUnoNdQAeJt9hXLcLI7M5W&#10;8+l0VY0B24hBaSI+3Z6Dcl34u06r9K3rSCdhG8naUpmxzC95rtb3UPcIcTDqIgP+QYUD4/nRG9UW&#10;EoifaP6ickZhoNCliQquCl1nlC45cDaz6R/Z7AeIuuTCxaF4KxP9P1r19bBDYdpGzqeLuRQeHHdp&#10;nxBMPyTxCTGMYhO850oGFOUS12yMVDN043eYs1ZHv49PQf0gjlVvgnlD8Xzt2KHL1zltcSw9ON16&#10;oI9JKD5cfFwtl0spFIdWi2VuUAX1FRmR0hcdnMiLRtJF503grDQBDk+UzsArID/rw6Oxls+htl6M&#10;hZ89oYB911lIvHSRK0G+lwJsz4ZWCQsjBWvajM5gOtHGojgAe4qt2IbxmdVLYYESBzilMi7S30Cz&#10;nC3QcAaX0NmCziT+B9a4Rt7d0FAnMPazb0U6RW5LQgO+t/rCbH1Wo4vLLwm/VjuvXkJ72uG1Jeyg&#10;UsuL27NFf9+Xxr3+yfUvAAAA//8DAFBLAwQUAAYACAAAACEAHSKqZt0AAAAJAQAADwAAAGRycy9k&#10;b3ducmV2LnhtbEyPwU7DMBBE70j8g7VIXBB1SiGpQpyqQuJUpKiFD9gmWycQr6PYbQNfz/YEx515&#10;mp0pVpPr1YnG0Hk2MJ8loIhr33RsDXy8v94vQYWI3GDvmQx8U4BVeX1VYN74M2/ptItWSQiHHA20&#10;MQ651qFuyWGY+YFYvIMfHUY5R6ubEc8S7nr9kCSpdtixfGhxoJeW6q/d0RmgO+RqXiU/n29VHBZ2&#10;XdnNRhtzezOtn0FFmuIfDJf6Uh1K6bT3R26C6g2kWfYkqBiPKSgBskUqW/YXIQNdFvr/gvIXAAD/&#10;/wMAUEsBAi0AFAAGAAgAAAAhALaDOJL+AAAA4QEAABMAAAAAAAAAAAAAAAAAAAAAAFtDb250ZW50&#10;X1R5cGVzXS54bWxQSwECLQAUAAYACAAAACEAOP0h/9YAAACUAQAACwAAAAAAAAAAAAAAAAAvAQAA&#10;X3JlbHMvLnJlbHNQSwECLQAUAAYACAAAACEA3gE9T/cBAADbAwAADgAAAAAAAAAAAAAAAAAuAgAA&#10;ZHJzL2Uyb0RvYy54bWxQSwECLQAUAAYACAAAACEAHSKqZt0AAAAJAQAADwAAAAAAAAAAAAAAAABR&#10;BAAAZHJzL2Rvd25yZXYueG1sUEsFBgAAAAAEAAQA8wAAAFsFAAAAAA==&#10;" strokecolor="windowText" strokeweight=".5pt">
                <v:stroke endarrow="block" joinstyle="miter"/>
                <o:lock v:ext="edit" shapetype="f"/>
                <w10:wrap anchorx="page"/>
              </v:shape>
            </w:pict>
          </mc:Fallback>
        </mc:AlternateContent>
      </w:r>
      <w:r w:rsidRPr="00B751A3">
        <w:rPr>
          <w:rFonts w:ascii="Garamond" w:hAnsi="Garamond"/>
        </w:rPr>
        <mc:AlternateContent>
          <mc:Choice Requires="wps">
            <w:drawing>
              <wp:anchor distT="0" distB="0" distL="114300" distR="114300" simplePos="0" relativeHeight="251794432" behindDoc="0" locked="0" layoutInCell="1" allowOverlap="1" wp14:anchorId="0AC61074" wp14:editId="1BF18180">
                <wp:simplePos x="0" y="0"/>
                <wp:positionH relativeFrom="page">
                  <wp:posOffset>3371850</wp:posOffset>
                </wp:positionH>
                <wp:positionV relativeFrom="paragraph">
                  <wp:posOffset>102870</wp:posOffset>
                </wp:positionV>
                <wp:extent cx="376555" cy="635"/>
                <wp:effectExtent l="0" t="76200" r="23495" b="94615"/>
                <wp:wrapNone/>
                <wp:docPr id="2031" name="Straight Arrow Connector 20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6555" cy="63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16F6777" id="Straight Arrow Connector 2031" o:spid="_x0000_s1026" type="#_x0000_t32" style="position:absolute;margin-left:265.5pt;margin-top:8.1pt;width:29.65pt;height:.05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xe99wEAANsDAAAOAAAAZHJzL2Uyb0RvYy54bWysU8uOEzEQvCPxD5bvZPJQwmq0kxVKWC4r&#10;iJTlA3o9nhkLv9RtMsnf03Yey8IN4YNlu13l6u7y/cPRWXHQSCb4Rs4mUym0V6E1vm/k9+fHD3dS&#10;UALfgg1eN/KkST6s37+7H2Ot52EIttUomMRTPcZGDinFuqpIDdoBTULUnoNdQAeJt9hXLcLI7M5W&#10;8+l0VY0B24hBaSI+3Z6Dcl34u06r9K3rSCdhG8naUpmxzC95rtb3UPcIcTDqIgP+QYUD4/nRG9UW&#10;EoifaP6ickZhoNCliQquCl1nlC45cDaz6R/Z7AeIuuTCxaF4KxP9P1r19bBDYdpGzqeLmRQeHHdp&#10;nxBMPyTxCTGMYhO850oGFOUS12yMVDN043eYs1ZHv49PQf0gjlVvgnlD8Xzt2KHL1zltcSw9ON16&#10;oI9JKD5cfFwtl0spFIdWi2VuUAX1FRmR0hcdnMiLRtJF503grDQBDk+UzsArID/rw6Oxls+htl6M&#10;hZ89oYB911lIvHSRK0G+lwJsz4ZWCQsjBWvajM5gOtHGojgAe4qt2IbxmdVLYYESBzilMi7S30Cz&#10;nC3QcAaX0NmCziT+B9a4Rt7d0FAnMPazb0U6RW5LQgO+t/rCbH1Wo4vLLwm/VjuvXkJ72uG1Jeyg&#10;UsuL27NFf9+Xxr3+yfUvAAAA//8DAFBLAwQUAAYACAAAACEABDy3od4AAAAJAQAADwAAAGRycy9k&#10;b3ducmV2LnhtbEyPwU7DMBBE70j8g7VIXBC106gVDXGqColTkSIKH7CNt04gXkex2wa+HvdEjzsz&#10;mn1TrifXixONofOsIZspEMSNNx1bDZ8fr49PIEJENth7Jg0/FGBd3d6UWBh/5nc67aIVqYRDgRra&#10;GIdCytC05DDM/ECcvIMfHcZ0jlaaEc+p3PVyrtRSOuw4fWhxoJeWmu/d0WmgB+Q6q9Xv11sdh9xu&#10;arvdSq3v76bNM4hIU/wPwwU/oUOVmPb+yCaIXsMiz9KWmIzlHEQKLFYqB7G/CDnIqpTXC6o/AAAA&#10;//8DAFBLAQItABQABgAIAAAAIQC2gziS/gAAAOEBAAATAAAAAAAAAAAAAAAAAAAAAABbQ29udGVu&#10;dF9UeXBlc10ueG1sUEsBAi0AFAAGAAgAAAAhADj9If/WAAAAlAEAAAsAAAAAAAAAAAAAAAAALwEA&#10;AF9yZWxzLy5yZWxzUEsBAi0AFAAGAAgAAAAhAEE7F733AQAA2wMAAA4AAAAAAAAAAAAAAAAALgIA&#10;AGRycy9lMm9Eb2MueG1sUEsBAi0AFAAGAAgAAAAhAAQ8t6HeAAAACQEAAA8AAAAAAAAAAAAAAAAA&#10;UQQAAGRycy9kb3ducmV2LnhtbFBLBQYAAAAABAAEAPMAAABcBQAAAAA=&#10;" strokecolor="windowText" strokeweight=".5pt">
                <v:stroke endarrow="block" joinstyle="miter"/>
                <o:lock v:ext="edit" shapetype="f"/>
                <w10:wrap anchorx="page"/>
              </v:shape>
            </w:pict>
          </mc:Fallback>
        </mc:AlternateContent>
      </w:r>
      <w:r w:rsidRPr="00B751A3">
        <w:rPr>
          <w:rFonts w:ascii="Garamond" w:hAnsi="Garamond"/>
        </w:rPr>
        <mc:AlternateContent>
          <mc:Choice Requires="wps">
            <w:drawing>
              <wp:anchor distT="0" distB="0" distL="114300" distR="114300" simplePos="0" relativeHeight="251793408" behindDoc="0" locked="0" layoutInCell="1" allowOverlap="1" wp14:anchorId="6B71F187" wp14:editId="354B58B2">
                <wp:simplePos x="0" y="0"/>
                <wp:positionH relativeFrom="page">
                  <wp:posOffset>1942465</wp:posOffset>
                </wp:positionH>
                <wp:positionV relativeFrom="paragraph">
                  <wp:posOffset>102235</wp:posOffset>
                </wp:positionV>
                <wp:extent cx="377190" cy="635"/>
                <wp:effectExtent l="0" t="76200" r="22860" b="94615"/>
                <wp:wrapNone/>
                <wp:docPr id="2030" name="Straight Arrow Connector 20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7190" cy="63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ECCDA72" id="Straight Arrow Connector 2030" o:spid="_x0000_s1026" type="#_x0000_t32" style="position:absolute;margin-left:152.95pt;margin-top:8.05pt;width:29.7pt;height:.05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h8R9gEAANsDAAAOAAAAZHJzL2Uyb0RvYy54bWysU9tuEzEQfUfiHyy/k81FtGWVTYUSyksF&#10;kVI+YOr17lr4phmTTf6esXNpC28IP1i2x+f4zMzx8v7grNhrJBN8I2eTqRTaq9Aa3zfyx9PDhzsp&#10;KIFvwQavG3nUJO9X798tx1jreRiCbTUKJvFUj7GRQ0qxripSg3ZAkxC152AX0EHiLfZVizAyu7PV&#10;fDq9qcaAbcSgNBGfbk5BuSr8XadV+t51pJOwjWRtqcxY5uc8V6sl1D1CHIw6y4B/UOHAeH70SrWB&#10;BOIXmr+onFEYKHRpooKrQtcZpUsOnM1s+kc2uwGiLrlwcShey0T/j1Z9229RmLaR8+mCC+TBcZd2&#10;CcH0QxKfEcMo1sF7rmRAUS5xzcZINUPXfos5a3Xwu/gY1E/iWPUmmDcUT9cOHbp8ndMWh9KD47UH&#10;+pCE4sPF7e3sEwtRHLpZfMwNqqC+ICNS+qqDE3nRSDrrvAqclSbA/pHSCXgB5Gd9eDDW8jnU1oux&#10;8OeXgH3XWUi8dJErQb6XAmzPhlYJCyMFa9qMzmA60tqi2AN7iq3YhvGJ1UthgRIHOKUyztLfQLOc&#10;DdBwApfQyYLOJP4H1rhG3l3RUCcw9otvRTpGbktCA763+sxsfVaji8vPCb9UO6+eQ3vc4qUl7KBS&#10;y7Pbs0Vf70vjXv7k6jcAAAD//wMAUEsDBBQABgAIAAAAIQCOj8Gv3QAAAAkBAAAPAAAAZHJzL2Rv&#10;d25yZXYueG1sTI/BTsMwDIbvSLxDZCQuiCVdtQpK02lC4jSkisEDeI1JC41TNdlWeHqyEzva/6ff&#10;n6v17AZxpCn0njVkCwWCuPWmZ6vh4/3l/gFEiMgGB8+k4YcCrOvrqwpL40/8RsddtCKVcChRQxfj&#10;WEoZ2o4choUfiVP26SeHMY2TlWbCUyp3g1wqVUiHPacLHY703FH7vTs4DXSH3GSN+v16beKY201j&#10;t1up9e3NvHkCEWmO/zCc9ZM61Mlp7w9sghg05Gr1mNAUFBmIBOTFKgexPy+WIOtKXn5Q/wEAAP//&#10;AwBQSwECLQAUAAYACAAAACEAtoM4kv4AAADhAQAAEwAAAAAAAAAAAAAAAAAAAAAAW0NvbnRlbnRf&#10;VHlwZXNdLnhtbFBLAQItABQABgAIAAAAIQA4/SH/1gAAAJQBAAALAAAAAAAAAAAAAAAAAC8BAABf&#10;cmVscy8ucmVsc1BLAQItABQABgAIAAAAIQCirh8R9gEAANsDAAAOAAAAAAAAAAAAAAAAAC4CAABk&#10;cnMvZTJvRG9jLnhtbFBLAQItABQABgAIAAAAIQCOj8Gv3QAAAAkBAAAPAAAAAAAAAAAAAAAAAFAE&#10;AABkcnMvZG93bnJldi54bWxQSwUGAAAAAAQABADzAAAAWgUAAAAA&#10;" strokecolor="windowText" strokeweight=".5pt">
                <v:stroke endarrow="block" joinstyle="miter"/>
                <o:lock v:ext="edit" shapetype="f"/>
                <w10:wrap anchorx="page"/>
              </v:shape>
            </w:pict>
          </mc:Fallback>
        </mc:AlternateContent>
      </w:r>
      <w:r w:rsidRPr="00B751A3">
        <w:rPr>
          <w:rFonts w:ascii="Garamond" w:hAnsi="Garamond" w:cs="Calibri"/>
          <w:szCs w:val="24"/>
        </w:rPr>
        <w:t xml:space="preserve"> This PC              Local Disk (C:)             </w:t>
      </w:r>
      <w:r>
        <w:rPr>
          <w:rFonts w:ascii="Garamond" w:hAnsi="Garamond" w:cs="Calibri"/>
          <w:szCs w:val="24"/>
        </w:rPr>
        <w:t xml:space="preserve"> DeltaV</w:t>
      </w:r>
      <w:r w:rsidRPr="00B751A3">
        <w:rPr>
          <w:rFonts w:ascii="Garamond" w:hAnsi="Garamond" w:cs="Calibri"/>
          <w:szCs w:val="24"/>
        </w:rPr>
        <w:t xml:space="preserve">             DVData       </w:t>
      </w:r>
    </w:p>
    <w:p w14:paraId="28E809E6" w14:textId="0D037D1E" w:rsidR="009068DB" w:rsidRPr="00B751A3" w:rsidRDefault="009068DB" w:rsidP="009068DB">
      <w:pPr>
        <w:pStyle w:val="ListParagraph"/>
        <w:spacing w:before="100" w:beforeAutospacing="1" w:after="100" w:afterAutospacing="1"/>
        <w:ind w:left="1440"/>
        <w:rPr>
          <w:rFonts w:ascii="Garamond" w:hAnsi="Garamond" w:cs="Calibri"/>
          <w:szCs w:val="24"/>
        </w:rPr>
      </w:pPr>
      <w:r w:rsidRPr="00B751A3">
        <w:rPr>
          <w:rFonts w:ascii="Garamond" w:hAnsi="Garamond"/>
        </w:rPr>
        <mc:AlternateContent>
          <mc:Choice Requires="wps">
            <w:drawing>
              <wp:anchor distT="0" distB="0" distL="114300" distR="114300" simplePos="0" relativeHeight="251797504" behindDoc="0" locked="0" layoutInCell="1" allowOverlap="1" wp14:anchorId="0D4BBB83" wp14:editId="55ED55DA">
                <wp:simplePos x="0" y="0"/>
                <wp:positionH relativeFrom="page">
                  <wp:posOffset>2353310</wp:posOffset>
                </wp:positionH>
                <wp:positionV relativeFrom="paragraph">
                  <wp:posOffset>95250</wp:posOffset>
                </wp:positionV>
                <wp:extent cx="376555" cy="635"/>
                <wp:effectExtent l="0" t="76200" r="23495" b="94615"/>
                <wp:wrapNone/>
                <wp:docPr id="2029" name="Straight Arrow Connector 20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6555" cy="63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DDDBB53" id="Straight Arrow Connector 2029" o:spid="_x0000_s1026" type="#_x0000_t32" style="position:absolute;margin-left:185.3pt;margin-top:7.5pt;width:29.65pt;height:.05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Yp/9wEAANsDAAAOAAAAZHJzL2Uyb0RvYy54bWysU9tuEzEQfUfiHyy/k01SJZRVNhVKKC8V&#10;VEr5gKnXu2vhm2ZMNvl7xs6lLbwh/GDZHp/jMzPHq7uDs2KvkUzwjZxNplJor0JrfN/IH0/3H26l&#10;oAS+BRu8buRRk7xbv3+3GmOt52EIttUomMRTPcZGDinFuqpIDdoBTULUnoNdQAeJt9hXLcLI7M5W&#10;8+l0WY0B24hBaSI+3Z6Ccl34u06r9L3rSCdhG8naUpmxzM95rtYrqHuEOBh1lgH/oMKB8fzolWoL&#10;CcQvNH9ROaMwUOjSRAVXha4zSpccOJvZ9I9sdgNEXXLh4lC8lon+H636tn9EYdpGzqfzT1J4cNyl&#10;XUIw/ZDEZ8Qwik3wnisZUJRLXLMxUs3QjX/EnLU6+F18COoncax6E8wbiqdrhw5dvs5pi0PpwfHa&#10;A31IQvHhzcflYrGQQnFoebPIDaqgviAjUvqqgxN50Ug667wKnJUmwP6B0gl4AeRnfbg31vI51NaL&#10;sfCzJxSw7zoLiZcuciXI91KA7dnQKmFhpGBNm9EZTEfaWBR7YE+xFdswPrF6KSxQ4gCnVMZZ+hto&#10;lrMFGk7gEjpZ0JnE/8Aa18jbKxrqBMZ+8a1Ix8htSWjA91afma3PanRx+Tnhl2rn1XNoj494aQk7&#10;qNTy7PZs0df70riXP7n+DQAA//8DAFBLAwQUAAYACAAAACEAHbM5It4AAAAJAQAADwAAAGRycy9k&#10;b3ducmV2LnhtbEyPwU7DMBBE70j8g7VIXBC100JLQ5yqQuJUpIjSD3DjxQnE6yh228DXsz2V4848&#10;zc4Uq9F34ohDbANpyCYKBFIdbEtOw+7j9f4JREyGrOkCoYYfjLAqr68Kk9twonc8bpMTHEIxNxqa&#10;lPpcylg36E2chB6Jvc8weJP4HJy0gzlxuO/kVKm59KYl/tCYHl8arL+3B68B7wxVWaV+v96q1M/c&#10;unKbjdT69mZcP4NIOKYLDOf6XB1K7rQPB7JRdBpmCzVnlI1H3sTAw3S5BLE/CxnIspD/F5R/AAAA&#10;//8DAFBLAQItABQABgAIAAAAIQC2gziS/gAAAOEBAAATAAAAAAAAAAAAAAAAAAAAAABbQ29udGVu&#10;dF9UeXBlc10ueG1sUEsBAi0AFAAGAAgAAAAhADj9If/WAAAAlAEAAAsAAAAAAAAAAAAAAAAALwEA&#10;AF9yZWxzLy5yZWxzUEsBAi0AFAAGAAgAAAAhAI/hin/3AQAA2wMAAA4AAAAAAAAAAAAAAAAALgIA&#10;AGRycy9lMm9Eb2MueG1sUEsBAi0AFAAGAAgAAAAhAB2zOSLeAAAACQEAAA8AAAAAAAAAAAAAAAAA&#10;UQQAAGRycy9kb3ducmV2LnhtbFBLBQYAAAAABAAEAPMAAABcBQAAAAA=&#10;" strokecolor="windowText" strokeweight=".5pt">
                <v:stroke endarrow="block" joinstyle="miter"/>
                <o:lock v:ext="edit" shapetype="f"/>
                <w10:wrap anchorx="page"/>
              </v:shape>
            </w:pict>
          </mc:Fallback>
        </mc:AlternateContent>
      </w:r>
      <w:r w:rsidRPr="00B751A3">
        <w:rPr>
          <w:rFonts w:ascii="Garamond" w:hAnsi="Garamond" w:cs="Calibri"/>
          <w:szCs w:val="24"/>
        </w:rPr>
        <w:t xml:space="preserve"> Graphics-iFix               Pic </w:t>
      </w:r>
    </w:p>
    <w:p w14:paraId="68D076D9" w14:textId="77777777" w:rsidR="009068DB" w:rsidRPr="00B751A3" w:rsidRDefault="009068DB" w:rsidP="009068DB">
      <w:pPr>
        <w:pStyle w:val="ListParagraph"/>
        <w:spacing w:before="100" w:beforeAutospacing="1" w:after="100" w:afterAutospacing="1"/>
        <w:ind w:left="1440"/>
        <w:rPr>
          <w:rFonts w:ascii="Garamond" w:hAnsi="Garamond" w:cs="Calibri"/>
          <w:szCs w:val="24"/>
        </w:rPr>
      </w:pPr>
      <w:r w:rsidRPr="00B751A3">
        <w:rPr>
          <w:rFonts w:ascii="Garamond" w:hAnsi="Garamond" w:cs="Calibri"/>
          <w:szCs w:val="24"/>
        </w:rPr>
        <w:t xml:space="preserve">         </w:t>
      </w:r>
    </w:p>
    <w:p w14:paraId="206C48D0" w14:textId="77777777" w:rsidR="009068DB" w:rsidRPr="00B751A3" w:rsidRDefault="009068DB" w:rsidP="002B4845">
      <w:pPr>
        <w:pStyle w:val="ListParagraph"/>
        <w:numPr>
          <w:ilvl w:val="1"/>
          <w:numId w:val="167"/>
        </w:numPr>
        <w:bidi w:val="0"/>
        <w:spacing w:before="100" w:beforeAutospacing="1" w:after="100" w:afterAutospacing="1" w:line="360" w:lineRule="auto"/>
        <w:rPr>
          <w:rFonts w:ascii="Garamond" w:hAnsi="Garamond" w:cs="Calibri"/>
          <w:szCs w:val="24"/>
        </w:rPr>
      </w:pPr>
      <w:r w:rsidRPr="00B751A3">
        <w:rPr>
          <w:rFonts w:ascii="Garamond" w:hAnsi="Garamond" w:cs="Calibri"/>
          <w:szCs w:val="24"/>
        </w:rPr>
        <w:t>Restore</w:t>
      </w:r>
      <w:r w:rsidRPr="00B751A3">
        <w:rPr>
          <w:rFonts w:ascii="Garamond" w:hAnsi="Garamond" w:cs="Calibri"/>
          <w:szCs w:val="24"/>
          <w:rtl/>
        </w:rPr>
        <w:t>:</w:t>
      </w:r>
      <w:r w:rsidRPr="00B751A3">
        <w:rPr>
          <w:rFonts w:ascii="Garamond" w:hAnsi="Garamond" w:cs="Calibri"/>
          <w:szCs w:val="24"/>
        </w:rPr>
        <w:t xml:space="preserve"> Copy desired files from backup folder then paste to below</w:t>
      </w:r>
      <w:r w:rsidRPr="00B751A3">
        <w:rPr>
          <w:rFonts w:ascii="Garamond" w:hAnsi="Garamond" w:cs="Calibri"/>
          <w:szCs w:val="24"/>
          <w:rtl/>
        </w:rPr>
        <w:t xml:space="preserve"> </w:t>
      </w:r>
      <w:r w:rsidRPr="00B751A3">
        <w:rPr>
          <w:rFonts w:ascii="Garamond" w:hAnsi="Garamond" w:cs="Calibri"/>
          <w:szCs w:val="24"/>
        </w:rPr>
        <w:t>directory</w:t>
      </w:r>
    </w:p>
    <w:p w14:paraId="75320F34" w14:textId="5D7C6724" w:rsidR="009068DB" w:rsidRDefault="009068DB" w:rsidP="009068DB">
      <w:pPr>
        <w:ind w:left="1440"/>
        <w:rPr>
          <w:rFonts w:cs="Calibri"/>
        </w:rPr>
      </w:pPr>
      <w:r w:rsidRPr="00B751A3">
        <mc:AlternateContent>
          <mc:Choice Requires="wps">
            <w:drawing>
              <wp:anchor distT="0" distB="0" distL="114300" distR="114300" simplePos="0" relativeHeight="251801600" behindDoc="0" locked="0" layoutInCell="1" allowOverlap="1" wp14:anchorId="2D65409F" wp14:editId="7998297C">
                <wp:simplePos x="0" y="0"/>
                <wp:positionH relativeFrom="page">
                  <wp:posOffset>5314315</wp:posOffset>
                </wp:positionH>
                <wp:positionV relativeFrom="paragraph">
                  <wp:posOffset>99060</wp:posOffset>
                </wp:positionV>
                <wp:extent cx="376555" cy="635"/>
                <wp:effectExtent l="0" t="76200" r="23495" b="94615"/>
                <wp:wrapNone/>
                <wp:docPr id="2028" name="Straight Arrow Connector 20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6555" cy="63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94A7DA3" id="Straight Arrow Connector 2028" o:spid="_x0000_s1026" type="#_x0000_t32" style="position:absolute;margin-left:418.45pt;margin-top:7.8pt;width:29.65pt;height:.05pt;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2wu9wEAANsDAAAOAAAAZHJzL2Uyb0RvYy54bWysU8tu2zAQvBfoPxC817Id2A0Ey0FhN70E&#10;rQGnH7ChKIkoX9hlLfvvu6QfadpbUR0IkcsZze6MVg9HZ8VBI5ngGzmbTKXQXoXW+L6R358fP9xL&#10;QQl8CzZ43ciTJvmwfv9uNcZaz8MQbKtRMImneoyNHFKKdVWRGrQDmoSoPRe7gA4Sb7GvWoSR2Z2t&#10;5tPpshoDthGD0kR8uj0X5brwd51W6VvXkU7CNpK1pbJiWV/yWq1XUPcIcTDqIgP+QYUD4/mjN6ot&#10;JBA/0fxF5YzCQKFLExVcFbrOKF164G5m0z+62Q8QdemFh0PxNib6f7Tq62GHwrSNnE/n7JUHxy7t&#10;E4LphyQ+IYZRbIL3PMmAolzimY2RaoZu/A5z1+ro9/EpqB/EtepNMW8onq8dO3T5OrctjsWD080D&#10;fUxC8eHdx+VisZBCcWl5t8gGVVBfkREpfdHBifzSSLrovAmcFRPg8ETpDLwC8md9eDTW8jnU1oux&#10;8HMmFHDuOguJX13kSZDvpQDbc6BVwsJIwZo2ozOYTrSxKA7AmeIotmF8ZvVSWKDEBW6pPBfpb6BZ&#10;zhZoOINL6RxBZxL/B9a4Rt7f0FAnMPazb0U6RbYloQHfW31htj6r0SXll4Zfp53fXkJ72uHVEk5Q&#10;meUl7Tmiv++Lca//5PoXAAAA//8DAFBLAwQUAAYACAAAACEAsiA8jd4AAAAJAQAADwAAAGRycy9k&#10;b3ducmV2LnhtbEyPwU7DMAyG70i8Q2QkLoil20TpStNpQuI0pIrBA3iNaQuNUzXZVnh6vBM72v+n&#10;35+L9eR6daQxdJ4NzGcJKOLa244bAx/vL/cZqBCRLfaeycAPBViX11cF5taf+I2Ou9goKeGQo4E2&#10;xiHXOtQtOQwzPxBL9ulHh1HGsdF2xJOUu14vkiTVDjuWCy0O9NxS/b07OAN0h1zNq+T367WKw7LZ&#10;VM12q425vZk2T6AiTfEfhrO+qEMpTnt/YBtUbyBbpitBJXhIQQmQrdIFqP158Qi6LPTlB+UfAAAA&#10;//8DAFBLAQItABQABgAIAAAAIQC2gziS/gAAAOEBAAATAAAAAAAAAAAAAAAAAAAAAABbQ29udGVu&#10;dF9UeXBlc10ueG1sUEsBAi0AFAAGAAgAAAAhADj9If/WAAAAlAEAAAsAAAAAAAAAAAAAAAAALwEA&#10;AF9yZWxzLy5yZWxzUEsBAi0AFAAGAAgAAAAhAPr3bC73AQAA2wMAAA4AAAAAAAAAAAAAAAAALgIA&#10;AGRycy9lMm9Eb2MueG1sUEsBAi0AFAAGAAgAAAAhALIgPI3eAAAACQEAAA8AAAAAAAAAAAAAAAAA&#10;UQQAAGRycy9kb3ducmV2LnhtbFBLBQYAAAAABAAEAPMAAABcBQAAAAA=&#10;" strokecolor="windowText" strokeweight=".5pt">
                <v:stroke endarrow="block" joinstyle="miter"/>
                <o:lock v:ext="edit" shapetype="f"/>
                <w10:wrap anchorx="page"/>
              </v:shape>
            </w:pict>
          </mc:Fallback>
        </mc:AlternateContent>
      </w:r>
      <w:r w:rsidRPr="00B751A3">
        <mc:AlternateContent>
          <mc:Choice Requires="wps">
            <w:drawing>
              <wp:anchor distT="0" distB="0" distL="114300" distR="114300" simplePos="0" relativeHeight="251799552" behindDoc="0" locked="0" layoutInCell="1" allowOverlap="1" wp14:anchorId="206CD7CD" wp14:editId="39E3E6E3">
                <wp:simplePos x="0" y="0"/>
                <wp:positionH relativeFrom="page">
                  <wp:posOffset>4281805</wp:posOffset>
                </wp:positionH>
                <wp:positionV relativeFrom="paragraph">
                  <wp:posOffset>111760</wp:posOffset>
                </wp:positionV>
                <wp:extent cx="376555" cy="635"/>
                <wp:effectExtent l="0" t="76200" r="23495" b="94615"/>
                <wp:wrapNone/>
                <wp:docPr id="2027" name="Straight Arrow Connector 20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6555" cy="63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F42DF82" id="Straight Arrow Connector 2027" o:spid="_x0000_s1026" type="#_x0000_t32" style="position:absolute;margin-left:337.15pt;margin-top:8.8pt;width:29.65pt;height:.05pt;z-index:25179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wyi9wEAANsDAAAOAAAAZHJzL2Uyb0RvYy54bWysU01vGjEQvVfqf7B8LwtEkGjFElXQ9BK1&#10;SKQ/YOL17lr1l2ZcFv59x4aQpL1V9cGyPX7Pb2aeV/dHZ8VBI5ngGzmbTKXQXoXW+L6RP54ePt1J&#10;QQl8CzZ43ciTJnm//vhhNcZaz8MQbKtRMImneoyNHFKKdVWRGrQDmoSoPQe7gA4Sb7GvWoSR2Z2t&#10;5tPpshoDthGD0kR8uj0H5brwd51W6XvXkU7CNpK1pTJjmZ/zXK1XUPcIcTDqIgP+QYUD4/nRK9UW&#10;EohfaP6ickZhoNCliQquCl1nlC45cDaz6R/Z7AeIuuTCxaF4LRP9P1r17bBDYdpGzqfzWyk8OO7S&#10;PiGYfkjiM2IYxSZ4z5UMKMolrtkYqWboxu8wZ62Ofh8fg/pJHKveBfOG4vnasUOXr3Pa4lh6cLr2&#10;QB+TUHx4c7tcLBZSKA4tbxa5QRXUL8iIlL7q4EReNJIuOq8CZ6UJcHikdAa+APKzPjwYa/kcauvF&#10;WPjZEwrYd52FxEsXuRLkeynA9mxolbAwUrCmzegMphNtLIoDsKfYim0Yn1i9FBYocYBTKuMi/R00&#10;y9kCDWdwCZ0t6Ezif2CNa+TdFQ11AmO/+FakU+S2JDTge6svzNZnNbq4/JLwa7Xz6jm0px2+tIQd&#10;VGp5cXu26Nt9adzrn1z/BgAA//8DAFBLAwQUAAYACAAAACEASj3gKd0AAAAJAQAADwAAAGRycy9k&#10;b3ducmV2LnhtbEyPwU7DQAxE70j8w8pIXBDdlKCkCtlUFRKnIkUUPsDNukkg642y2zbw9bgnuNme&#10;0fhNuZ7doE40hd6zgeUiAUXceNtza+Dj/eV+BSpEZIuDZzLwTQHW1fVViYX1Z36j0y62SkI4FGig&#10;i3EstA5NRw7Dwo/Eoh385DDKOrXaTniWcDfohyTJtMOe5UOHIz131Hztjs4A3SHXyzr5+Xyt45i2&#10;m7rdbrUxtzfz5glUpDn+meGCL+hQCdPeH9kGNRjI8sdUrCLkGSgx5Gkqw/5yyEFXpf7foPoFAAD/&#10;/wMAUEsBAi0AFAAGAAgAAAAhALaDOJL+AAAA4QEAABMAAAAAAAAAAAAAAAAAAAAAAFtDb250ZW50&#10;X1R5cGVzXS54bWxQSwECLQAUAAYACAAAACEAOP0h/9YAAACUAQAACwAAAAAAAAAAAAAAAAAvAQAA&#10;X3JlbHMvLnJlbHNQSwECLQAUAAYACAAAACEAmysMovcBAADbAwAADgAAAAAAAAAAAAAAAAAuAgAA&#10;ZHJzL2Uyb0RvYy54bWxQSwECLQAUAAYACAAAACEASj3gKd0AAAAJAQAADwAAAAAAAAAAAAAAAABR&#10;BAAAZHJzL2Rvd25yZXYueG1sUEsFBgAAAAAEAAQA8wAAAFsFAAAAAA==&#10;" strokecolor="windowText" strokeweight=".5pt">
                <v:stroke endarrow="block" joinstyle="miter"/>
                <o:lock v:ext="edit" shapetype="f"/>
                <w10:wrap anchorx="page"/>
              </v:shape>
            </w:pict>
          </mc:Fallback>
        </mc:AlternateContent>
      </w:r>
      <w:r w:rsidRPr="00B751A3">
        <mc:AlternateContent>
          <mc:Choice Requires="wps">
            <w:drawing>
              <wp:anchor distT="0" distB="0" distL="114300" distR="114300" simplePos="0" relativeHeight="251802624" behindDoc="0" locked="0" layoutInCell="1" allowOverlap="1" wp14:anchorId="0A9F8441" wp14:editId="4CE81FD6">
                <wp:simplePos x="0" y="0"/>
                <wp:positionH relativeFrom="page">
                  <wp:posOffset>3310255</wp:posOffset>
                </wp:positionH>
                <wp:positionV relativeFrom="paragraph">
                  <wp:posOffset>113030</wp:posOffset>
                </wp:positionV>
                <wp:extent cx="376555" cy="635"/>
                <wp:effectExtent l="0" t="76200" r="23495" b="94615"/>
                <wp:wrapNone/>
                <wp:docPr id="2026" name="Straight Arrow Connector 20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6555" cy="63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55C8AA" id="Straight Arrow Connector 2026" o:spid="_x0000_s1026" type="#_x0000_t32" style="position:absolute;margin-left:260.65pt;margin-top:8.9pt;width:29.65pt;height:.05pt;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erz9wEAANsDAAAOAAAAZHJzL2Uyb0RvYy54bWysU8uOEzEQvCPxD5bvZJKsElajTFYoYbms&#10;IFKWD+j1eGYs/FK3ySR/T9t5LAs3hA+W7XaVq7vLq4ejs+KgkUzwjZxNplJor0JrfN/I78+PH+6l&#10;oAS+BRu8buRJk3xYv3+3GmOt52EIttUomMRTPcZGDinFuqpIDdoBTULUnoNdQAeJt9hXLcLI7M5W&#10;8+l0WY0B24hBaSI+3Z6Dcl34u06r9K3rSCdhG8naUpmxzC95rtYrqHuEOBh1kQH/oMKB8fzojWoL&#10;CcRPNH9ROaMwUOjSRAVXha4zSpccOJvZ9I9s9gNEXXLh4lC8lYn+H636etihMG0j59P5UgoPjru0&#10;TwimH5L4hBhGsQnecyUDinKJazZGqhm68TvMWauj38enoH4Qx6o3wbyheL527NDl65y2OJYenG49&#10;0MckFB/efVwuFgspFIeWd4vcoArqKzIipS86OJEXjaSLzpvAWWkCHJ4onYFXQH7Wh0djLZ9Dbb0Y&#10;Cz97QgH7rrOQeOkiV4J8LwXYng2tEhZGCta0GZ3BdKKNRXEA9hRbsQ3jM6uXwgIlDnBKZVykv4Fm&#10;OVug4QwuobMFnUn8D6xxjby/oaFOYOxn34p0ityWhAZ8b/WF2fqsRheXXxJ+rXZevYT2tMNrS9hB&#10;pZYXt2eL/r4vjXv9k+tfAAAA//8DAFBLAwQUAAYACAAAACEAeW9+1d4AAAAJAQAADwAAAGRycy9k&#10;b3ducmV2LnhtbEyPwU7DMBBE70j8g7VIXFBrp1VLG+JUFRKnIkUUPsCNFycQr6PYbQNfz/ZEjzvz&#10;NDtTbEbfiRMOsQ2kIZsqEEh1sC05DR/vL5MViJgMWdMFQg0/GGFT3t4UJrfhTG942icnOIRibjQ0&#10;KfW5lLFu0Js4DT0Se59h8CbxOThpB3PmcN/JmVJL6U1L/KExPT43WH/vj14DPhiqskr9fr1WqZ+7&#10;beV2O6n1/d24fQKRcEz/MFzqc3UoudMhHMlG0WlYzLI5o2w88gQGFiu1BHG4CGuQZSGvF5R/AAAA&#10;//8DAFBLAQItABQABgAIAAAAIQC2gziS/gAAAOEBAAATAAAAAAAAAAAAAAAAAAAAAABbQ29udGVu&#10;dF9UeXBlc10ueG1sUEsBAi0AFAAGAAgAAAAhADj9If/WAAAAlAEAAAsAAAAAAAAAAAAAAAAALwEA&#10;AF9yZWxzLy5yZWxzUEsBAi0AFAAGAAgAAAAhAO496vP3AQAA2wMAAA4AAAAAAAAAAAAAAAAALgIA&#10;AGRycy9lMm9Eb2MueG1sUEsBAi0AFAAGAAgAAAAhAHlvftXeAAAACQEAAA8AAAAAAAAAAAAAAAAA&#10;UQQAAGRycy9kb3ducmV2LnhtbFBLBQYAAAAABAAEAPMAAABcBQAAAAA=&#10;" strokecolor="windowText" strokeweight=".5pt">
                <v:stroke endarrow="block" joinstyle="miter"/>
                <o:lock v:ext="edit" shapetype="f"/>
                <w10:wrap anchorx="page"/>
              </v:shape>
            </w:pict>
          </mc:Fallback>
        </mc:AlternateContent>
      </w:r>
      <w:r w:rsidRPr="00B751A3">
        <mc:AlternateContent>
          <mc:Choice Requires="wps">
            <w:drawing>
              <wp:anchor distT="0" distB="0" distL="114300" distR="114300" simplePos="0" relativeHeight="251798528" behindDoc="0" locked="0" layoutInCell="1" allowOverlap="1" wp14:anchorId="24A16E9B" wp14:editId="6398EC40">
                <wp:simplePos x="0" y="0"/>
                <wp:positionH relativeFrom="page">
                  <wp:posOffset>1918970</wp:posOffset>
                </wp:positionH>
                <wp:positionV relativeFrom="paragraph">
                  <wp:posOffset>112395</wp:posOffset>
                </wp:positionV>
                <wp:extent cx="377190" cy="635"/>
                <wp:effectExtent l="0" t="76200" r="22860" b="94615"/>
                <wp:wrapNone/>
                <wp:docPr id="2025" name="Straight Arrow Connector 20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7190" cy="63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8AE38BA" id="Straight Arrow Connector 2025" o:spid="_x0000_s1026" type="#_x0000_t32" style="position:absolute;margin-left:151.1pt;margin-top:8.85pt;width:29.7pt;height:.05pt;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C789gEAANsDAAAOAAAAZHJzL2Uyb0RvYy54bWysU8tu2zAQvBfoPxC817Id5FHBclDYTS9B&#10;G8DpB2woSiLKF3ZZy/77LmnZadpbUR4IkssZzu4sV/cHZ8VeI5ngG7mYzaXQXoXW+L6R358fPtxJ&#10;QQl8CzZ43cijJnm/fv9uNcZaL8MQbKtRMImneoyNHFKKdVWRGrQDmoWoPQe7gA4Sb7GvWoSR2Z2t&#10;lvP5TTUGbCMGpYn4dHsKynXh7zqt0reuI52EbSRrS2XGMr/kuVqvoO4R4mDUJAP+QYUD4/nRC9UW&#10;EoifaP6ickZhoNClmQquCl1nlC45cDaL+R/Z7AaIuuTCxaF4KRP9P1r1df+EwrSNXM6X11J4cOzS&#10;LiGYfkjiE2IYxSZ4z5UMKMolrtkYqWboxj9hzlod/C4+BvWDOFa9CeYNxdO1Q4cuX+e0xaF4cLx4&#10;oA9JKD68ur1dfGSnFIdurq6zQRXUZ2RESl90cCIvGkmTzovARTEB9o+UTsAzID/rw4Oxls+htl6M&#10;hT+/BNx3nYXESxe5EuR7KcD23NAqYWGkYE2b0RlMR9pYFHvgnuJWbMP4zOqlsECJA5xSGZP0N9As&#10;Zws0nMAldGpBZxL/A2tcI+8uaKgTGPvZtyIdI9uS0IDvrZ6Yrc9qdOnyKeHXaufVS2iPT3i2hDuo&#10;1HLq9tyiv++Lca9/cv0LAAD//wMAUEsDBBQABgAIAAAAIQC+k9Hf3gAAAAkBAAAPAAAAZHJzL2Rv&#10;d25yZXYueG1sTI/LTsMwEEX3SPyDNUhsEHUeUlqFOFWFxKpIES0f4MaDkzYeR7HbBr6e6QqWM/fo&#10;zplqPbtBXHAKvScF6SIBgdR605NV8Ll/e16BCFGT0YMnVPCNAdb1/V2lS+Ov9IGXXbSCSyiUWkEX&#10;41hKGdoOnQ4LPyJx9uUnpyOPk5Vm0lcud4PMkqSQTvfEFzo94muH7Wl3dgrwSVOTNsnP8b2JY243&#10;jd1upVKPD/PmBUTEOf7BcNNndajZ6eDPZIIYFORJljHKwXIJgoG8SAsQh9tiBbKu5P8P6l8AAAD/&#10;/wMAUEsBAi0AFAAGAAgAAAAhALaDOJL+AAAA4QEAABMAAAAAAAAAAAAAAAAAAAAAAFtDb250ZW50&#10;X1R5cGVzXS54bWxQSwECLQAUAAYACAAAACEAOP0h/9YAAACUAQAACwAAAAAAAAAAAAAAAAAvAQAA&#10;X3JlbHMvLnJlbHNQSwECLQAUAAYACAAAACEA54Qu/PYBAADbAwAADgAAAAAAAAAAAAAAAAAuAgAA&#10;ZHJzL2Uyb0RvYy54bWxQSwECLQAUAAYACAAAACEAvpPR394AAAAJAQAADwAAAAAAAAAAAAAAAABQ&#10;BAAAZHJzL2Rvd25yZXYueG1sUEsFBgAAAAAEAAQA8wAAAFsFAAAAAA==&#10;" strokecolor="windowText" strokeweight=".5pt">
                <v:stroke endarrow="block" joinstyle="miter"/>
                <o:lock v:ext="edit" shapetype="f"/>
                <w10:wrap anchorx="page"/>
              </v:shape>
            </w:pict>
          </mc:Fallback>
        </mc:AlternateContent>
      </w:r>
      <w:r w:rsidRPr="00B751A3">
        <w:rPr>
          <w:rFonts w:cs="Calibri"/>
        </w:rPr>
        <w:t xml:space="preserve">This PC              Local Disk (C:)               </w:t>
      </w:r>
      <w:r>
        <w:rPr>
          <w:rFonts w:cs="Calibri"/>
        </w:rPr>
        <w:t xml:space="preserve"> DeltaV</w:t>
      </w:r>
      <w:r w:rsidRPr="00B751A3">
        <w:rPr>
          <w:rFonts w:cs="Calibri"/>
        </w:rPr>
        <w:t xml:space="preserve">              DVData            </w:t>
      </w:r>
    </w:p>
    <w:p w14:paraId="1C7E2E36" w14:textId="3E5FC54C" w:rsidR="009068DB" w:rsidRPr="006742A2" w:rsidRDefault="009068DB" w:rsidP="009068DB">
      <w:pPr>
        <w:ind w:left="1440"/>
        <w:rPr>
          <w:rFonts w:cs="Calibri"/>
        </w:rPr>
      </w:pPr>
      <w:r w:rsidRPr="00B751A3">
        <mc:AlternateContent>
          <mc:Choice Requires="wps">
            <w:drawing>
              <wp:anchor distT="0" distB="0" distL="114300" distR="114300" simplePos="0" relativeHeight="251800576" behindDoc="0" locked="0" layoutInCell="1" allowOverlap="1" wp14:anchorId="601D049A" wp14:editId="3F085989">
                <wp:simplePos x="0" y="0"/>
                <wp:positionH relativeFrom="page">
                  <wp:posOffset>2284730</wp:posOffset>
                </wp:positionH>
                <wp:positionV relativeFrom="paragraph">
                  <wp:posOffset>102870</wp:posOffset>
                </wp:positionV>
                <wp:extent cx="377190" cy="635"/>
                <wp:effectExtent l="0" t="76200" r="22860" b="94615"/>
                <wp:wrapNone/>
                <wp:docPr id="2024" name="Straight Arrow Connector 20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7190" cy="63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3F8AFAB" id="Straight Arrow Connector 2024" o:spid="_x0000_s1026" type="#_x0000_t32" style="position:absolute;margin-left:179.9pt;margin-top:8.1pt;width:29.7pt;height:.05pt;z-index:25180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sit9wEAANsDAAAOAAAAZHJzL2Uyb0RvYy54bWysU01vEzEQvSPxHyzf6SYptGWVTYUSyqWC&#10;SCk/YOr17lr4SzMmm/x7xs4mpXBD+GDZHr/nN/PGy/uDs2KvkUzwjZxfzaTQXoXW+L6R358e3t1J&#10;QQl8CzZ43cijJnm/evtmOcZaL8IQbKtRMImneoyNHFKKdVWRGrQDugpRew52AR0k3mJftQgjsztb&#10;LWazm2oM2EYMShPx6eYUlKvC33VapW9dRzoJ20jWlsqMZX7Oc7VaQt0jxMGoSQb8gwoHxvOjF6oN&#10;JBA/0fxF5YzCQKFLVyq4KnSdUbrkwNnMZ39ksxsg6pILF4fipUz0/2jV1/0WhWkbuZgt3kvhwbFL&#10;u4Rg+iGJT4hhFOvgPVcyoCiXuGZjpJqha7/FnLU6+F18DOoHcax6Fcwbiqdrhw5dvs5pi0Px4Hjx&#10;QB+SUHx4fXs7/8hOKQ7dXH/IBlVQn5ERKX3RwYm8aCRNOi8C58UE2D9SOgHPgPysDw/GWj6H2nox&#10;Fv78EnDfdRYSL13kSpDvpQDbc0OrhIWRgjVtRmcwHWltUeyBe4pbsQ3jE6uXwgIlDnBKZUzSX0Gz&#10;nA3QcAKX0KkFnUn8D6xxjby7oKFOYOxn34p0jGxLQgO+t3pitj6r0aXLp4Rfqp1Xz6E9bvFsCXdQ&#10;qeXU7blFf98X417+5OoXAAAA//8DAFBLAwQUAAYACAAAACEA2OLosN4AAAAJAQAADwAAAGRycy9k&#10;b3ducmV2LnhtbEyPwU7DQAxE75X4h5WRuCC6SQMVDdlUFRKnIkUUPsBNzCaQ9UbZbRv4etwTvdme&#10;0fhNsZ5cr440hs6zgXSegCKufdOxNfDx/nL3CCpE5AZ7z2TghwKsy6tZgXnjT/xGx120SkI45Gig&#10;jXHItQ51Sw7D3A/Eon360WGUdbS6GfEk4a7XiyRZaocdy4cWB3puqf7eHZwBukWu0ir5/Xqt4pDZ&#10;TWW3W23MzfW0eQIVaYr/ZjjjCzqUwrT3B26C6g1kDytBjyIsF6DEcJ+uZNifDxnostCXDco/AAAA&#10;//8DAFBLAQItABQABgAIAAAAIQC2gziS/gAAAOEBAAATAAAAAAAAAAAAAAAAAAAAAABbQ29udGVu&#10;dF9UeXBlc10ueG1sUEsBAi0AFAAGAAgAAAAhADj9If/WAAAAlAEAAAsAAAAAAAAAAAAAAAAALwEA&#10;AF9yZWxzLy5yZWxzUEsBAi0AFAAGAAgAAAAhAJKSyK33AQAA2wMAAA4AAAAAAAAAAAAAAAAALgIA&#10;AGRycy9lMm9Eb2MueG1sUEsBAi0AFAAGAAgAAAAhANji6LDeAAAACQEAAA8AAAAAAAAAAAAAAAAA&#10;UQQAAGRycy9kb3ducmV2LnhtbFBLBQYAAAAABAAEAPMAAABcBQAAAAA=&#10;" strokecolor="windowText" strokeweight=".5pt">
                <v:stroke endarrow="block" joinstyle="miter"/>
                <o:lock v:ext="edit" shapetype="f"/>
                <w10:wrap anchorx="page"/>
              </v:shape>
            </w:pict>
          </mc:Fallback>
        </mc:AlternateContent>
      </w:r>
      <w:r w:rsidRPr="00B751A3">
        <w:rPr>
          <w:rFonts w:cs="Calibri"/>
        </w:rPr>
        <w:t>Graphics-iFix               Pic</w:t>
      </w:r>
    </w:p>
    <w:p w14:paraId="2FBF8BE2" w14:textId="77777777" w:rsidR="009068DB" w:rsidRPr="00CC76A6" w:rsidRDefault="009068DB" w:rsidP="002B4845">
      <w:pPr>
        <w:pStyle w:val="Heading2"/>
        <w:numPr>
          <w:ilvl w:val="1"/>
          <w:numId w:val="138"/>
        </w:numPr>
        <w:spacing w:before="360" w:after="60" w:line="288" w:lineRule="auto"/>
      </w:pPr>
      <w:r w:rsidRPr="00CC76A6">
        <w:t xml:space="preserve"> </w:t>
      </w:r>
      <w:bookmarkStart w:id="1644" w:name="_Toc111013767"/>
      <w:bookmarkStart w:id="1645" w:name="_Toc178667913"/>
      <w:bookmarkStart w:id="1646" w:name="_Toc193028470"/>
      <w:r w:rsidRPr="00CC76A6">
        <w:t>Alarm and events backup and restore</w:t>
      </w:r>
      <w:bookmarkEnd w:id="1644"/>
      <w:bookmarkEnd w:id="1645"/>
      <w:bookmarkEnd w:id="1646"/>
    </w:p>
    <w:p w14:paraId="626634C4" w14:textId="77777777" w:rsidR="009068DB" w:rsidRPr="006742A2" w:rsidRDefault="009068DB" w:rsidP="009068DB">
      <w:pPr>
        <w:tabs>
          <w:tab w:val="left" w:pos="2361"/>
        </w:tabs>
        <w:spacing w:line="276" w:lineRule="auto"/>
        <w:ind w:left="360" w:right="-30"/>
        <w:rPr>
          <w:rFonts w:cs="Calibri"/>
          <w:bCs/>
          <w:color w:val="000000"/>
        </w:rPr>
      </w:pPr>
      <w:r w:rsidRPr="006742A2">
        <w:rPr>
          <w:rFonts w:cs="Calibri"/>
          <w:bCs/>
        </w:rPr>
        <w:t xml:space="preserve">To restore </w:t>
      </w:r>
      <w:r w:rsidRPr="006742A2">
        <w:rPr>
          <w:rFonts w:cs="Calibri"/>
          <w:bCs/>
          <w:color w:val="000000"/>
        </w:rPr>
        <w:t>“alarm and events” we must follow bellow route:</w:t>
      </w:r>
    </w:p>
    <w:p w14:paraId="060330FA" w14:textId="3143336B" w:rsidR="009068DB" w:rsidRPr="006742A2" w:rsidRDefault="009068DB" w:rsidP="009068DB">
      <w:pPr>
        <w:tabs>
          <w:tab w:val="left" w:pos="2361"/>
        </w:tabs>
        <w:spacing w:line="276" w:lineRule="auto"/>
        <w:ind w:left="360" w:right="-30"/>
        <w:rPr>
          <w:rFonts w:cs="Calibri"/>
          <w:bCs/>
          <w:color w:val="000000"/>
        </w:rPr>
      </w:pPr>
      <w:r w:rsidRPr="006742A2">
        <w:rPr>
          <w:bCs/>
        </w:rPr>
        <mc:AlternateContent>
          <mc:Choice Requires="wps">
            <w:drawing>
              <wp:anchor distT="0" distB="0" distL="114300" distR="114300" simplePos="0" relativeHeight="251788288" behindDoc="0" locked="0" layoutInCell="1" allowOverlap="1" wp14:anchorId="54466F0C" wp14:editId="297CBBF3">
                <wp:simplePos x="0" y="0"/>
                <wp:positionH relativeFrom="page">
                  <wp:posOffset>4622800</wp:posOffset>
                </wp:positionH>
                <wp:positionV relativeFrom="paragraph">
                  <wp:posOffset>138430</wp:posOffset>
                </wp:positionV>
                <wp:extent cx="377190" cy="635"/>
                <wp:effectExtent l="0" t="76200" r="22860" b="94615"/>
                <wp:wrapNone/>
                <wp:docPr id="2023" name="Straight Arrow Connector 20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7190" cy="63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4B51045" id="Straight Arrow Connector 2023" o:spid="_x0000_s1026" type="#_x0000_t32" style="position:absolute;margin-left:364pt;margin-top:10.9pt;width:29.7pt;height:.05pt;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wvD9gEAANsDAAAOAAAAZHJzL2Uyb0RvYy54bWysU9tuEzEQfUfiHyy/k81FtGWVTYUSyksF&#10;kVI+YOr17lr4phmTTf6esXNpC28IP1i2x+f4zJzx8v7grNhrJBN8I2eTqRTaq9Aa3zfyx9PDhzsp&#10;KIFvwQavG3nUJO9X798tx1jreRiCbTUKJvFUj7GRQ0qxripSg3ZAkxC152AX0EHiLfZVizAyu7PV&#10;fDq9qcaAbcSgNBGfbk5BuSr8XadV+t51pJOwjWRtqcxY5uc8V6sl1D1CHIw6y4B/UOHAeH70SrWB&#10;BOIXmr+onFEYKHRpooKrQtcZpUsOnM1s+kc2uwGiLrlwcShey0T/j1Z9229RmLaR8+l8IYUHxy7t&#10;EoLphyQ+I4ZRrIP3XMmAolzimo2Raoau/RZz1urgd/ExqJ/EsepNMG8onq4dOnT5OqctDsWD49UD&#10;fUhC8eHi9nb2iZ1SHLpZfMwGVVBfkBEpfdXBibxoJJ11XgXOigmwf6R0Al4A+VkfHoy1fA619WIs&#10;/Pkl4L7rLCReusiVIN9LAbbnhlYJCyMFa9qMzmA60tqi2AP3FLdiG8YnVi+FBUoc4JTKOEt/A81y&#10;NkDDCVxCpxZ0JvE/sMY18u6KhjqBsV98K9Ixsi0JDfje6jOz9VmNLl1+Tvil2nn1HNrjFi+WcAeV&#10;Wp67Pbfo630x7uVPrn4DAAD//wMAUEsDBBQABgAIAAAAIQCuKkNh3gAAAAkBAAAPAAAAZHJzL2Rv&#10;d25yZXYueG1sTI/BTsMwDIbvSLxDZCQuiKUtiHal6TQhcRpStcEDeI2XFhqnarKt8PRkJzja/vX7&#10;+6rVbAdxosn3jhWkiwQEcet0z0bBx/vrfQHCB2SNg2NS8E0eVvX1VYWldmfe0mkXjIgl7EtU0IUw&#10;llL6tiOLfuFG4ng7uMliiONkpJ7wHMvtILMkeZIWe44fOhzppaP2a3e0CugOuUmb5OfzrQnjg1k3&#10;ZrORSt3ezOtnEIHm8BeGC35Ehzoy7d2RtReDgjwroktQkKVRIQbyIn8Esb8sliDrSv43qH8BAAD/&#10;/wMAUEsBAi0AFAAGAAgAAAAhALaDOJL+AAAA4QEAABMAAAAAAAAAAAAAAAAAAAAAAFtDb250ZW50&#10;X1R5cGVzXS54bWxQSwECLQAUAAYACAAAACEAOP0h/9YAAACUAQAACwAAAAAAAAAAAAAAAAAvAQAA&#10;X3JlbHMvLnJlbHNQSwECLQAUAAYACAAAACEAmPcLw/YBAADbAwAADgAAAAAAAAAAAAAAAAAuAgAA&#10;ZHJzL2Uyb0RvYy54bWxQSwECLQAUAAYACAAAACEAripDYd4AAAAJAQAADwAAAAAAAAAAAAAAAABQ&#10;BAAAZHJzL2Rvd25yZXYueG1sUEsFBgAAAAAEAAQA8wAAAFsFAAAAAA==&#10;" strokecolor="windowText" strokeweight=".5pt">
                <v:stroke endarrow="block" joinstyle="miter"/>
                <o:lock v:ext="edit" shapetype="f"/>
                <w10:wrap anchorx="page"/>
              </v:shape>
            </w:pict>
          </mc:Fallback>
        </mc:AlternateContent>
      </w:r>
      <w:r w:rsidRPr="006742A2">
        <w:rPr>
          <w:bCs/>
        </w:rPr>
        <mc:AlternateContent>
          <mc:Choice Requires="wps">
            <w:drawing>
              <wp:anchor distT="0" distB="0" distL="114300" distR="114300" simplePos="0" relativeHeight="251787264" behindDoc="0" locked="0" layoutInCell="1" allowOverlap="1" wp14:anchorId="2D1EF6CD" wp14:editId="58C756F9">
                <wp:simplePos x="0" y="0"/>
                <wp:positionH relativeFrom="page">
                  <wp:posOffset>3708400</wp:posOffset>
                </wp:positionH>
                <wp:positionV relativeFrom="paragraph">
                  <wp:posOffset>137160</wp:posOffset>
                </wp:positionV>
                <wp:extent cx="377190" cy="635"/>
                <wp:effectExtent l="0" t="76200" r="22860" b="94615"/>
                <wp:wrapNone/>
                <wp:docPr id="2022" name="Straight Arrow Connector 20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7190" cy="63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A3C63D0" id="Straight Arrow Connector 2022" o:spid="_x0000_s1026" type="#_x0000_t32" style="position:absolute;margin-left:292pt;margin-top:10.8pt;width:29.7pt;height:.05pt;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e2S9gEAANsDAAAOAAAAZHJzL2Uyb0RvYy54bWysU01vEzEQvSPxHyzfySapaMsqmwollEsF&#10;lVJ+wNTr3bXwl2ZMNvn3jJ1N2sIN4YNle/ye38wbr+4Ozoq9RjLBN3Ixm0uhvQqt8X0jfzzdf7iV&#10;ghL4FmzwupFHTfJu/f7daoy1XoYh2FajYBJP9RgbOaQU66oiNWgHNAtRew52AR0k3mJftQgjsztb&#10;Lefz62oM2EYMShPx6fYUlOvC33Vape9dRzoJ20jWlsqMZX7Oc7VeQd0jxMGoSQb8gwoHxvOjF6ot&#10;JBC/0PxF5YzCQKFLMxVcFbrOKF1y4GwW8z+y2Q0QdcmFi0PxUib6f7Tq2/4RhWkbuZwvl1J4cOzS&#10;LiGYfkjiM2IYxSZ4z5UMKMolrtkYqWboxj9izlod/C4+BPWTOFa9CeYNxdO1Q4cuX+e0xaF4cLx4&#10;oA9JKD68urlZfGKnFIeurz5mgyqoz8iIlL7q4EReNJImnReBi2IC7B8onYBnQH7Wh3tjLZ9Dbb0Y&#10;C39+CbjvOguJly5yJcj3UoDtuaFVwsJIwZo2ozOYjrSxKPbAPcWt2IbxidVLYYESBzilMibpb6BZ&#10;zhZoOIFL6NSCziT+B9a4Rt5e0FAnMPaLb0U6RrYloQHfWz0xW5/V6NLlU8Iv1c6r59AeH/FsCXdQ&#10;qeXU7blFX++LcS9/cv0bAAD//wMAUEsDBBQABgAIAAAAIQBHwbkV3wAAAAkBAAAPAAAAZHJzL2Rv&#10;d25yZXYueG1sTI/BTsMwEETvSPyDtUhcEHXShrQKcaoKiVORohY+YBtvnUC8jmK3DXw97gmOszOa&#10;fVOuJ9uLM42+c6wgnSUgiBunOzYKPt5fH1cgfEDW2DsmBd/kYV3d3pRYaHfhHZ33wYhYwr5ABW0I&#10;QyGlb1qy6GduII7e0Y0WQ5SjkXrESyy3vZwnSS4tdhw/tDjQS0vN1/5kFdADcp3Wyc/nWx2GhdnU&#10;ZruVSt3fTZtnEIGm8BeGK35EhyoyHdyJtRe9gqdVFrcEBfM0BxEDebbIQByuhyXIqpT/F1S/AAAA&#10;//8DAFBLAQItABQABgAIAAAAIQC2gziS/gAAAOEBAAATAAAAAAAAAAAAAAAAAAAAAABbQ29udGVu&#10;dF9UeXBlc10ueG1sUEsBAi0AFAAGAAgAAAAhADj9If/WAAAAlAEAAAsAAAAAAAAAAAAAAAAALwEA&#10;AF9yZWxzLy5yZWxzUEsBAi0AFAAGAAgAAAAhAO3h7ZL2AQAA2wMAAA4AAAAAAAAAAAAAAAAALgIA&#10;AGRycy9lMm9Eb2MueG1sUEsBAi0AFAAGAAgAAAAhAEfBuRXfAAAACQEAAA8AAAAAAAAAAAAAAAAA&#10;UAQAAGRycy9kb3ducmV2LnhtbFBLBQYAAAAABAAEAPMAAABcBQAAAAA=&#10;" strokecolor="windowText" strokeweight=".5pt">
                <v:stroke endarrow="block" joinstyle="miter"/>
                <o:lock v:ext="edit" shapetype="f"/>
                <w10:wrap anchorx="page"/>
              </v:shape>
            </w:pict>
          </mc:Fallback>
        </mc:AlternateContent>
      </w:r>
      <w:r w:rsidRPr="006742A2">
        <w:rPr>
          <w:bCs/>
        </w:rPr>
        <mc:AlternateContent>
          <mc:Choice Requires="wps">
            <w:drawing>
              <wp:anchor distT="0" distB="0" distL="114300" distR="114300" simplePos="0" relativeHeight="251786240" behindDoc="0" locked="0" layoutInCell="1" allowOverlap="1" wp14:anchorId="17EEEF57" wp14:editId="37103B16">
                <wp:simplePos x="0" y="0"/>
                <wp:positionH relativeFrom="page">
                  <wp:posOffset>2136775</wp:posOffset>
                </wp:positionH>
                <wp:positionV relativeFrom="paragraph">
                  <wp:posOffset>137795</wp:posOffset>
                </wp:positionV>
                <wp:extent cx="377190" cy="635"/>
                <wp:effectExtent l="0" t="76200" r="22860" b="94615"/>
                <wp:wrapNone/>
                <wp:docPr id="2021" name="Straight Arrow Connector 20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7190" cy="63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AB2BB60" id="Straight Arrow Connector 2021" o:spid="_x0000_s1026" type="#_x0000_t32" style="position:absolute;margin-left:168.25pt;margin-top:10.85pt;width:29.7pt;height:.05pt;z-index:251786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8dg9gEAANsDAAAOAAAAZHJzL2Uyb0RvYy54bWysU01vEzEQvSPxHyzfySapaMsqmwollEsF&#10;lVJ+wNTr3bXwl2ZMNvn3jJ1N2sIN4YNle/ye38wbr+4Ozoq9RjLBN3Ixm0uhvQqt8X0jfzzdf7iV&#10;ghL4FmzwupFHTfJu/f7daoy1XoYh2FajYBJP9RgbOaQU66oiNWgHNAtRew52AR0k3mJftQgjsztb&#10;Lefz62oM2EYMShPx6fYUlOvC33Vape9dRzoJ20jWlsqMZX7Oc7VeQd0jxMGoSQb8gwoHxvOjF6ot&#10;JBC/0PxF5YzCQKFLMxVcFbrOKF1y4GwW8z+y2Q0QdcmFi0PxUib6f7Tq2/4RhWkbuZwvF1J4cOzS&#10;LiGYfkjiM2IYxSZ4z5UMKMolrtkYqWboxj9izlod/C4+BPWTOFa9CeYNxdO1Q4cuX+e0xaF4cLx4&#10;oA9JKD68urlZfGKnFIeurz5mgyqoz8iIlL7q4EReNJImnReBi2IC7B8onYBnQH7Wh3tjLZ9Dbb0Y&#10;C39+CbjvOguJly5yJcj3UoDtuaFVwsJIwZo2ozOYjrSxKPbAPcWt2IbxidVLYYESBzilMibpb6BZ&#10;zhZoOIFL6NSCziT+B9a4Rt5e0FAnMPaLb0U6RrYloQHfWz0xW5/V6NLlU8Iv1c6r59AeH/FsCXdQ&#10;qeXU7blFX++LcS9/cv0bAAD//wMAUEsDBBQABgAIAAAAIQAg9LUm3wAAAAkBAAAPAAAAZHJzL2Rv&#10;d25yZXYueG1sTI/BbsIwDIbvk/YOkSftMo20VDDomiI0iROTqrE9gGm8tNA4VROg7OkXTtvR9qff&#10;31+sRtuJMw2+dawgnSQgiGunWzYKvj43zwsQPiBr7ByTgit5WJX3dwXm2l34g867YEQMYZ+jgiaE&#10;PpfS1w1Z9BPXE8fbtxsshjgORuoBLzHcdnKaJHNpseX4ocGe3hqqj7uTVUBPyFVaJT+H9yr0mVlX&#10;ZruVSj0+jOtXEIHG8AfDTT+qQxmd9u7E2otOQZbNZxFVME1fQEQgW86WIPa3xQJkWcj/DcpfAAAA&#10;//8DAFBLAQItABQABgAIAAAAIQC2gziS/gAAAOEBAAATAAAAAAAAAAAAAAAAAAAAAABbQ29udGVu&#10;dF9UeXBlc10ueG1sUEsBAi0AFAAGAAgAAAAhADj9If/WAAAAlAEAAAsAAAAAAAAAAAAAAAAALwEA&#10;AF9yZWxzLy5yZWxzUEsBAi0AFAAGAAgAAAAhAHLbx2D2AQAA2wMAAA4AAAAAAAAAAAAAAAAALgIA&#10;AGRycy9lMm9Eb2MueG1sUEsBAi0AFAAGAAgAAAAhACD0tSbfAAAACQEAAA8AAAAAAAAAAAAAAAAA&#10;UAQAAGRycy9kb3ducmV2LnhtbFBLBQYAAAAABAAEAPMAAABcBQAAAAA=&#10;" strokecolor="windowText" strokeweight=".5pt">
                <v:stroke endarrow="block" joinstyle="miter"/>
                <o:lock v:ext="edit" shapetype="f"/>
                <w10:wrap anchorx="page"/>
              </v:shape>
            </w:pict>
          </mc:Fallback>
        </mc:AlternateContent>
      </w:r>
      <w:r w:rsidRPr="006742A2">
        <w:rPr>
          <w:rFonts w:cs="Calibri"/>
          <w:bCs/>
          <w:color w:val="000000"/>
        </w:rPr>
        <w:t xml:space="preserve">System configuration    </w:t>
      </w:r>
      <w:r>
        <w:rPr>
          <w:rFonts w:cs="Calibri"/>
          <w:bCs/>
          <w:color w:val="000000"/>
        </w:rPr>
        <w:t xml:space="preserve">  </w:t>
      </w:r>
      <w:r w:rsidRPr="006742A2">
        <w:rPr>
          <w:rFonts w:cs="Calibri"/>
          <w:bCs/>
          <w:color w:val="000000"/>
        </w:rPr>
        <w:t xml:space="preserve">          Control network   </w:t>
      </w:r>
      <w:r>
        <w:rPr>
          <w:rFonts w:cs="Calibri"/>
          <w:bCs/>
          <w:color w:val="000000"/>
        </w:rPr>
        <w:t xml:space="preserve">       </w:t>
      </w:r>
      <w:r w:rsidRPr="006742A2">
        <w:rPr>
          <w:rFonts w:cs="Calibri"/>
          <w:bCs/>
          <w:color w:val="000000"/>
        </w:rPr>
        <w:t xml:space="preserve">         Plus1               Alarm and events on controller choose Alarm and Events then right click and choose properties.</w:t>
      </w:r>
    </w:p>
    <w:p w14:paraId="437A9E44" w14:textId="77777777" w:rsidR="009068DB" w:rsidRPr="005F2C70" w:rsidRDefault="009068DB" w:rsidP="009068DB">
      <w:pPr>
        <w:tabs>
          <w:tab w:val="left" w:pos="2361"/>
        </w:tabs>
        <w:spacing w:line="276" w:lineRule="auto"/>
        <w:ind w:left="360" w:right="-30"/>
        <w:rPr>
          <w:rFonts w:cs="Calibri"/>
          <w:b/>
          <w:color w:val="000000"/>
          <w:u w:val="single"/>
        </w:rPr>
      </w:pPr>
    </w:p>
    <w:p w14:paraId="5216806D" w14:textId="1D5C637D" w:rsidR="009068DB" w:rsidRPr="00EF6B4B" w:rsidRDefault="009068DB" w:rsidP="009068DB">
      <w:pPr>
        <w:tabs>
          <w:tab w:val="left" w:pos="2361"/>
        </w:tabs>
        <w:spacing w:line="276" w:lineRule="auto"/>
        <w:ind w:left="360" w:right="-30"/>
        <w:jc w:val="center"/>
        <w:rPr>
          <w:rFonts w:ascii="Calibri" w:hAnsi="Calibri" w:cs="Calibri"/>
          <w:color w:val="000000"/>
          <w:highlight w:val="darkGray"/>
        </w:rPr>
      </w:pPr>
      <w:r w:rsidRPr="00EF6B4B">
        <w:rPr>
          <w:rFonts w:ascii="Calibri" w:hAnsi="Calibri" w:cs="Calibri"/>
          <w:color w:val="000000"/>
        </w:rPr>
        <w:lastRenderedPageBreak/>
        <w:drawing>
          <wp:inline distT="0" distB="0" distL="0" distR="0" wp14:anchorId="774FDA81" wp14:editId="5D082ABC">
            <wp:extent cx="3404870" cy="4353560"/>
            <wp:effectExtent l="0" t="0" r="5080" b="8890"/>
            <wp:docPr id="1998" name="Picture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3404870" cy="4353560"/>
                    </a:xfrm>
                    <a:prstGeom prst="rect">
                      <a:avLst/>
                    </a:prstGeom>
                    <a:noFill/>
                    <a:ln>
                      <a:noFill/>
                    </a:ln>
                  </pic:spPr>
                </pic:pic>
              </a:graphicData>
            </a:graphic>
          </wp:inline>
        </w:drawing>
      </w:r>
    </w:p>
    <w:p w14:paraId="4449BAC0" w14:textId="77777777" w:rsidR="009068DB" w:rsidRPr="00EF6B4B" w:rsidRDefault="009068DB" w:rsidP="009068DB">
      <w:pPr>
        <w:tabs>
          <w:tab w:val="left" w:pos="2361"/>
        </w:tabs>
        <w:spacing w:line="276" w:lineRule="auto"/>
        <w:ind w:right="-30"/>
        <w:rPr>
          <w:rFonts w:ascii="Calibri" w:hAnsi="Calibri" w:cs="Calibri"/>
          <w:color w:val="000000"/>
          <w:highlight w:val="darkGray"/>
        </w:rPr>
      </w:pPr>
    </w:p>
    <w:p w14:paraId="5B8E39D4" w14:textId="02ECC145" w:rsidR="009068DB" w:rsidRPr="00EF6B4B" w:rsidRDefault="009068DB" w:rsidP="009068DB">
      <w:pPr>
        <w:tabs>
          <w:tab w:val="left" w:pos="2361"/>
        </w:tabs>
        <w:spacing w:line="276" w:lineRule="auto"/>
        <w:ind w:right="-30"/>
        <w:jc w:val="center"/>
        <w:rPr>
          <w:rFonts w:ascii="Calibri" w:hAnsi="Calibri" w:cs="Calibri"/>
          <w:color w:val="000000"/>
          <w:highlight w:val="darkGray"/>
        </w:rPr>
      </w:pPr>
      <w:r w:rsidRPr="00EF6B4B">
        <w:rPr>
          <w:rFonts w:ascii="Calibri" w:hAnsi="Calibri" w:cs="Calibri"/>
          <w:color w:val="000000"/>
        </w:rPr>
        <w:lastRenderedPageBreak/>
        <w:drawing>
          <wp:inline distT="0" distB="0" distL="0" distR="0" wp14:anchorId="4D7E79A7" wp14:editId="31541D17">
            <wp:extent cx="3650615" cy="4701540"/>
            <wp:effectExtent l="0" t="0" r="6985" b="3810"/>
            <wp:docPr id="1997" name="Picture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3650615" cy="4701540"/>
                    </a:xfrm>
                    <a:prstGeom prst="rect">
                      <a:avLst/>
                    </a:prstGeom>
                    <a:noFill/>
                    <a:ln>
                      <a:noFill/>
                    </a:ln>
                  </pic:spPr>
                </pic:pic>
              </a:graphicData>
            </a:graphic>
          </wp:inline>
        </w:drawing>
      </w:r>
    </w:p>
    <w:p w14:paraId="7A4D714C" w14:textId="77777777" w:rsidR="009068DB" w:rsidRDefault="009068DB" w:rsidP="009068DB">
      <w:pPr>
        <w:tabs>
          <w:tab w:val="left" w:pos="2361"/>
        </w:tabs>
        <w:spacing w:line="276" w:lineRule="auto"/>
        <w:ind w:left="360" w:right="-30"/>
        <w:rPr>
          <w:rFonts w:ascii="Calibri" w:hAnsi="Calibri" w:cs="Calibri"/>
          <w:b/>
          <w:bCs/>
          <w:color w:val="000000"/>
          <w:u w:val="single"/>
        </w:rPr>
      </w:pPr>
    </w:p>
    <w:p w14:paraId="08007769" w14:textId="77777777" w:rsidR="009068DB" w:rsidRDefault="009068DB" w:rsidP="009068DB">
      <w:pPr>
        <w:tabs>
          <w:tab w:val="left" w:pos="2361"/>
        </w:tabs>
        <w:spacing w:line="276" w:lineRule="auto"/>
        <w:ind w:left="360" w:right="-30"/>
        <w:rPr>
          <w:rFonts w:ascii="Calibri" w:hAnsi="Calibri" w:cs="Calibri"/>
          <w:b/>
          <w:bCs/>
          <w:color w:val="000000"/>
          <w:u w:val="single"/>
        </w:rPr>
      </w:pPr>
    </w:p>
    <w:p w14:paraId="14F1A1EE" w14:textId="77777777" w:rsidR="009068DB" w:rsidRDefault="009068DB" w:rsidP="009068DB">
      <w:pPr>
        <w:tabs>
          <w:tab w:val="left" w:pos="2361"/>
        </w:tabs>
        <w:spacing w:line="276" w:lineRule="auto"/>
        <w:ind w:left="360" w:right="-30"/>
        <w:rPr>
          <w:rFonts w:ascii="Calibri" w:hAnsi="Calibri" w:cs="Calibri"/>
          <w:b/>
          <w:bCs/>
          <w:color w:val="000000"/>
          <w:u w:val="single"/>
        </w:rPr>
      </w:pPr>
    </w:p>
    <w:p w14:paraId="14DDF670" w14:textId="77777777" w:rsidR="009068DB" w:rsidRDefault="009068DB" w:rsidP="009068DB">
      <w:pPr>
        <w:tabs>
          <w:tab w:val="left" w:pos="2361"/>
        </w:tabs>
        <w:spacing w:line="276" w:lineRule="auto"/>
        <w:ind w:left="360" w:right="-30"/>
        <w:rPr>
          <w:rFonts w:ascii="Calibri" w:hAnsi="Calibri" w:cs="Calibri"/>
          <w:b/>
          <w:bCs/>
          <w:color w:val="000000"/>
          <w:u w:val="single"/>
        </w:rPr>
      </w:pPr>
    </w:p>
    <w:p w14:paraId="2243EB66" w14:textId="77777777" w:rsidR="009068DB" w:rsidRDefault="009068DB" w:rsidP="009068DB">
      <w:pPr>
        <w:tabs>
          <w:tab w:val="left" w:pos="2361"/>
        </w:tabs>
        <w:spacing w:line="276" w:lineRule="auto"/>
        <w:ind w:left="360" w:right="-30"/>
        <w:rPr>
          <w:rFonts w:ascii="Calibri" w:hAnsi="Calibri" w:cs="Calibri"/>
          <w:b/>
          <w:bCs/>
          <w:color w:val="000000"/>
          <w:u w:val="single"/>
        </w:rPr>
      </w:pPr>
    </w:p>
    <w:p w14:paraId="22AA7130" w14:textId="77777777" w:rsidR="009068DB" w:rsidRDefault="009068DB" w:rsidP="009068DB">
      <w:pPr>
        <w:tabs>
          <w:tab w:val="left" w:pos="2361"/>
        </w:tabs>
        <w:spacing w:line="276" w:lineRule="auto"/>
        <w:ind w:left="360" w:right="-30"/>
        <w:rPr>
          <w:rFonts w:ascii="Calibri" w:hAnsi="Calibri" w:cs="Calibri"/>
          <w:b/>
          <w:bCs/>
          <w:color w:val="000000"/>
          <w:u w:val="single"/>
        </w:rPr>
      </w:pPr>
    </w:p>
    <w:p w14:paraId="7FC4FCB3" w14:textId="77777777" w:rsidR="009068DB" w:rsidRDefault="009068DB" w:rsidP="009068DB">
      <w:pPr>
        <w:tabs>
          <w:tab w:val="left" w:pos="2361"/>
        </w:tabs>
        <w:spacing w:line="276" w:lineRule="auto"/>
        <w:ind w:left="360" w:right="-30"/>
        <w:rPr>
          <w:rFonts w:ascii="Calibri" w:hAnsi="Calibri" w:cs="Calibri"/>
          <w:b/>
          <w:bCs/>
          <w:color w:val="000000"/>
          <w:u w:val="single"/>
        </w:rPr>
      </w:pPr>
    </w:p>
    <w:p w14:paraId="431F5D0F" w14:textId="77777777" w:rsidR="009068DB" w:rsidRDefault="009068DB" w:rsidP="009068DB">
      <w:pPr>
        <w:tabs>
          <w:tab w:val="left" w:pos="2361"/>
        </w:tabs>
        <w:spacing w:line="276" w:lineRule="auto"/>
        <w:ind w:left="360" w:right="-30"/>
        <w:rPr>
          <w:rFonts w:ascii="Calibri" w:hAnsi="Calibri" w:cs="Calibri"/>
          <w:b/>
          <w:bCs/>
          <w:color w:val="000000"/>
          <w:u w:val="single"/>
        </w:rPr>
      </w:pPr>
    </w:p>
    <w:p w14:paraId="2541D002" w14:textId="77777777" w:rsidR="009068DB" w:rsidRDefault="009068DB" w:rsidP="009068DB">
      <w:pPr>
        <w:tabs>
          <w:tab w:val="left" w:pos="2361"/>
        </w:tabs>
        <w:spacing w:line="276" w:lineRule="auto"/>
        <w:ind w:left="360" w:right="-30"/>
        <w:rPr>
          <w:rFonts w:ascii="Calibri" w:hAnsi="Calibri" w:cs="Calibri"/>
          <w:b/>
          <w:bCs/>
          <w:color w:val="000000"/>
          <w:u w:val="single"/>
        </w:rPr>
      </w:pPr>
    </w:p>
    <w:p w14:paraId="68D5A21C" w14:textId="77777777" w:rsidR="009068DB" w:rsidRDefault="009068DB" w:rsidP="009068DB">
      <w:pPr>
        <w:tabs>
          <w:tab w:val="left" w:pos="2361"/>
        </w:tabs>
        <w:spacing w:line="276" w:lineRule="auto"/>
        <w:ind w:left="360" w:right="-30"/>
        <w:rPr>
          <w:rFonts w:ascii="Calibri" w:hAnsi="Calibri" w:cs="Calibri"/>
          <w:b/>
          <w:bCs/>
          <w:color w:val="000000"/>
          <w:u w:val="single"/>
        </w:rPr>
      </w:pPr>
    </w:p>
    <w:p w14:paraId="66B8EDA7" w14:textId="77777777" w:rsidR="009068DB" w:rsidRPr="005F2C70" w:rsidRDefault="009068DB" w:rsidP="00326399">
      <w:pPr>
        <w:tabs>
          <w:tab w:val="left" w:pos="2361"/>
        </w:tabs>
        <w:spacing w:line="276" w:lineRule="auto"/>
        <w:ind w:left="360" w:right="-30"/>
        <w:jc w:val="right"/>
        <w:rPr>
          <w:rFonts w:cs="Calibri"/>
          <w:color w:val="000000"/>
        </w:rPr>
      </w:pPr>
      <w:r w:rsidRPr="00326399">
        <w:rPr>
          <w:rFonts w:ascii="Garamond" w:eastAsia="Arial" w:hAnsi="Garamond" w:cs="Calibri"/>
          <w:noProof w:val="0"/>
          <w:sz w:val="24"/>
          <w:szCs w:val="22"/>
          <w:lang w:val="x-none" w:eastAsia="x-none"/>
        </w:rPr>
        <w:t>As we can see bellow on advanced tab can define various parameter such as: active event history, data set storage target, as you can see on bellow pictures:</w:t>
      </w:r>
      <w:r w:rsidRPr="005F2C70">
        <w:rPr>
          <w:rFonts w:cs="Calibri"/>
          <w:color w:val="000000"/>
        </w:rPr>
        <w:t xml:space="preserve"> </w:t>
      </w:r>
    </w:p>
    <w:p w14:paraId="5F820592" w14:textId="01F5D777" w:rsidR="009068DB" w:rsidRPr="00EF6B4B" w:rsidRDefault="009068DB" w:rsidP="009068DB">
      <w:pPr>
        <w:tabs>
          <w:tab w:val="left" w:pos="2361"/>
        </w:tabs>
        <w:spacing w:line="276" w:lineRule="auto"/>
        <w:ind w:left="360" w:right="-30"/>
        <w:jc w:val="center"/>
        <w:rPr>
          <w:rFonts w:ascii="Calibri" w:hAnsi="Calibri" w:cs="Calibri"/>
          <w:color w:val="000000"/>
          <w:highlight w:val="darkGray"/>
        </w:rPr>
      </w:pPr>
      <w:r w:rsidRPr="00EF6B4B">
        <w:rPr>
          <w:rFonts w:ascii="Calibri" w:hAnsi="Calibri" w:cs="Calibri"/>
          <w:color w:val="000000"/>
        </w:rPr>
        <w:lastRenderedPageBreak/>
        <w:drawing>
          <wp:inline distT="0" distB="0" distL="0" distR="0" wp14:anchorId="080DE000" wp14:editId="1861FB64">
            <wp:extent cx="2968625" cy="4599305"/>
            <wp:effectExtent l="0" t="0" r="3175" b="0"/>
            <wp:docPr id="1996" name="Picture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2968625" cy="4599305"/>
                    </a:xfrm>
                    <a:prstGeom prst="rect">
                      <a:avLst/>
                    </a:prstGeom>
                    <a:noFill/>
                    <a:ln>
                      <a:noFill/>
                    </a:ln>
                  </pic:spPr>
                </pic:pic>
              </a:graphicData>
            </a:graphic>
          </wp:inline>
        </w:drawing>
      </w:r>
    </w:p>
    <w:p w14:paraId="1A1C8D14" w14:textId="77777777" w:rsidR="009068DB" w:rsidRPr="00EF6B4B" w:rsidRDefault="009068DB" w:rsidP="009068DB">
      <w:pPr>
        <w:tabs>
          <w:tab w:val="left" w:pos="2361"/>
        </w:tabs>
        <w:spacing w:line="276" w:lineRule="auto"/>
        <w:ind w:left="360" w:right="-30"/>
        <w:rPr>
          <w:rFonts w:ascii="Calibri" w:hAnsi="Calibri" w:cs="Calibri"/>
          <w:color w:val="000000"/>
          <w:highlight w:val="darkGray"/>
        </w:rPr>
      </w:pPr>
    </w:p>
    <w:p w14:paraId="545D0657" w14:textId="4B9A4085" w:rsidR="009068DB" w:rsidRPr="00EF6B4B" w:rsidRDefault="009068DB" w:rsidP="009068DB">
      <w:pPr>
        <w:tabs>
          <w:tab w:val="left" w:pos="2361"/>
        </w:tabs>
        <w:spacing w:line="276" w:lineRule="auto"/>
        <w:ind w:right="-30"/>
        <w:jc w:val="center"/>
        <w:rPr>
          <w:rFonts w:ascii="Calibri" w:hAnsi="Calibri" w:cs="Calibri"/>
          <w:color w:val="000000"/>
          <w:highlight w:val="darkGray"/>
        </w:rPr>
      </w:pPr>
      <w:r w:rsidRPr="00EF6B4B">
        <w:rPr>
          <w:rFonts w:ascii="Calibri" w:hAnsi="Calibri" w:cs="Calibri"/>
          <w:color w:val="000000"/>
        </w:rPr>
        <w:drawing>
          <wp:inline distT="0" distB="0" distL="0" distR="0" wp14:anchorId="17571BCC" wp14:editId="2D5FB472">
            <wp:extent cx="4701540" cy="1910715"/>
            <wp:effectExtent l="0" t="0" r="3810" b="0"/>
            <wp:docPr id="1995" name="Picture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06">
                      <a:extLst>
                        <a:ext uri="{28A0092B-C50C-407E-A947-70E740481C1C}">
                          <a14:useLocalDpi xmlns:a14="http://schemas.microsoft.com/office/drawing/2010/main" val="0"/>
                        </a:ext>
                      </a:extLst>
                    </a:blip>
                    <a:srcRect r="22833" b="56046"/>
                    <a:stretch>
                      <a:fillRect/>
                    </a:stretch>
                  </pic:blipFill>
                  <pic:spPr bwMode="auto">
                    <a:xfrm>
                      <a:off x="0" y="0"/>
                      <a:ext cx="4701540" cy="1910715"/>
                    </a:xfrm>
                    <a:prstGeom prst="rect">
                      <a:avLst/>
                    </a:prstGeom>
                    <a:noFill/>
                    <a:ln>
                      <a:noFill/>
                    </a:ln>
                  </pic:spPr>
                </pic:pic>
              </a:graphicData>
            </a:graphic>
          </wp:inline>
        </w:drawing>
      </w:r>
    </w:p>
    <w:p w14:paraId="0FC91BCA" w14:textId="77777777" w:rsidR="009068DB" w:rsidRPr="00EF6B4B" w:rsidRDefault="009068DB" w:rsidP="009068DB">
      <w:pPr>
        <w:tabs>
          <w:tab w:val="left" w:pos="2361"/>
        </w:tabs>
        <w:spacing w:line="276" w:lineRule="auto"/>
        <w:ind w:right="-30"/>
        <w:rPr>
          <w:rFonts w:ascii="Calibri" w:hAnsi="Calibri" w:cs="Calibri"/>
          <w:color w:val="000000"/>
          <w:highlight w:val="darkGray"/>
        </w:rPr>
      </w:pPr>
    </w:p>
    <w:p w14:paraId="313BC23D" w14:textId="117B7B18" w:rsidR="009068DB" w:rsidRPr="00EF6B4B" w:rsidRDefault="009068DB" w:rsidP="009068DB">
      <w:pPr>
        <w:tabs>
          <w:tab w:val="left" w:pos="2361"/>
        </w:tabs>
        <w:spacing w:line="276" w:lineRule="auto"/>
        <w:ind w:right="-30"/>
        <w:jc w:val="center"/>
        <w:rPr>
          <w:rFonts w:ascii="Calibri" w:hAnsi="Calibri" w:cs="Calibri"/>
          <w:color w:val="000000"/>
          <w:highlight w:val="darkGray"/>
        </w:rPr>
      </w:pPr>
      <w:r w:rsidRPr="00EF6B4B">
        <w:rPr>
          <w:rFonts w:ascii="Calibri" w:hAnsi="Calibri" w:cs="Calibri"/>
          <w:color w:val="000000"/>
        </w:rPr>
        <w:drawing>
          <wp:inline distT="0" distB="0" distL="0" distR="0" wp14:anchorId="03D212A4" wp14:editId="3A600A64">
            <wp:extent cx="2818130" cy="1624330"/>
            <wp:effectExtent l="0" t="0" r="1270" b="0"/>
            <wp:docPr id="1994" name="Pictur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07">
                      <a:extLst>
                        <a:ext uri="{28A0092B-C50C-407E-A947-70E740481C1C}">
                          <a14:useLocalDpi xmlns:a14="http://schemas.microsoft.com/office/drawing/2010/main" val="0"/>
                        </a:ext>
                      </a:extLst>
                    </a:blip>
                    <a:srcRect r="53830" b="62598"/>
                    <a:stretch>
                      <a:fillRect/>
                    </a:stretch>
                  </pic:blipFill>
                  <pic:spPr bwMode="auto">
                    <a:xfrm>
                      <a:off x="0" y="0"/>
                      <a:ext cx="2818130" cy="1624330"/>
                    </a:xfrm>
                    <a:prstGeom prst="rect">
                      <a:avLst/>
                    </a:prstGeom>
                    <a:noFill/>
                    <a:ln>
                      <a:noFill/>
                    </a:ln>
                  </pic:spPr>
                </pic:pic>
              </a:graphicData>
            </a:graphic>
          </wp:inline>
        </w:drawing>
      </w:r>
    </w:p>
    <w:p w14:paraId="5C977E4B" w14:textId="07266167" w:rsidR="009068DB" w:rsidRPr="00EF6B4B" w:rsidRDefault="009068DB" w:rsidP="009068DB">
      <w:pPr>
        <w:tabs>
          <w:tab w:val="left" w:pos="2361"/>
        </w:tabs>
        <w:spacing w:line="276" w:lineRule="auto"/>
        <w:ind w:right="-30"/>
        <w:jc w:val="center"/>
        <w:rPr>
          <w:rFonts w:ascii="Calibri" w:hAnsi="Calibri" w:cs="Calibri"/>
          <w:color w:val="000000"/>
          <w:highlight w:val="darkGray"/>
        </w:rPr>
      </w:pPr>
      <w:r w:rsidRPr="00EF6B4B">
        <w:rPr>
          <w:rFonts w:ascii="Calibri" w:hAnsi="Calibri" w:cs="Calibri"/>
          <w:color w:val="000000"/>
        </w:rPr>
        <w:lastRenderedPageBreak/>
        <w:drawing>
          <wp:inline distT="0" distB="0" distL="0" distR="0" wp14:anchorId="2D21D387" wp14:editId="44D6FFF6">
            <wp:extent cx="5315585" cy="3234690"/>
            <wp:effectExtent l="0" t="0" r="0" b="3810"/>
            <wp:docPr id="1993" name="Picture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08">
                      <a:extLst>
                        <a:ext uri="{28A0092B-C50C-407E-A947-70E740481C1C}">
                          <a14:useLocalDpi xmlns:a14="http://schemas.microsoft.com/office/drawing/2010/main" val="0"/>
                        </a:ext>
                      </a:extLst>
                    </a:blip>
                    <a:srcRect t="23206"/>
                    <a:stretch>
                      <a:fillRect/>
                    </a:stretch>
                  </pic:blipFill>
                  <pic:spPr bwMode="auto">
                    <a:xfrm>
                      <a:off x="0" y="0"/>
                      <a:ext cx="5315585" cy="3234690"/>
                    </a:xfrm>
                    <a:prstGeom prst="rect">
                      <a:avLst/>
                    </a:prstGeom>
                    <a:noFill/>
                    <a:ln>
                      <a:noFill/>
                    </a:ln>
                  </pic:spPr>
                </pic:pic>
              </a:graphicData>
            </a:graphic>
          </wp:inline>
        </w:drawing>
      </w:r>
    </w:p>
    <w:p w14:paraId="3AD4DECF" w14:textId="77777777" w:rsidR="009068DB" w:rsidRPr="00CC76A6" w:rsidRDefault="009068DB" w:rsidP="009068DB">
      <w:pPr>
        <w:tabs>
          <w:tab w:val="left" w:pos="2361"/>
        </w:tabs>
        <w:spacing w:line="276" w:lineRule="auto"/>
        <w:ind w:right="-30"/>
        <w:rPr>
          <w:rFonts w:cs="Calibri"/>
        </w:rPr>
      </w:pPr>
      <w:r w:rsidRPr="00CC76A6">
        <w:rPr>
          <w:rFonts w:cs="Calibri"/>
        </w:rPr>
        <w:t>Restoring all of control module:</w:t>
      </w:r>
    </w:p>
    <w:p w14:paraId="137483B1" w14:textId="3D2954A5" w:rsidR="009068DB" w:rsidRDefault="009068DB" w:rsidP="009068DB">
      <w:pPr>
        <w:tabs>
          <w:tab w:val="left" w:pos="2361"/>
        </w:tabs>
        <w:spacing w:line="276" w:lineRule="auto"/>
        <w:ind w:right="-30"/>
        <w:jc w:val="center"/>
        <w:rPr>
          <w:rFonts w:ascii="Calibri" w:hAnsi="Calibri" w:cs="Calibri"/>
        </w:rPr>
      </w:pPr>
      <w:r w:rsidRPr="00C90995">
        <w:drawing>
          <wp:inline distT="0" distB="0" distL="0" distR="0" wp14:anchorId="05BCB37E" wp14:editId="5C8D8B64">
            <wp:extent cx="5206365" cy="2613660"/>
            <wp:effectExtent l="0" t="0" r="0" b="0"/>
            <wp:docPr id="1992" name="Picture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09">
                      <a:extLst>
                        <a:ext uri="{28A0092B-C50C-407E-A947-70E740481C1C}">
                          <a14:useLocalDpi xmlns:a14="http://schemas.microsoft.com/office/drawing/2010/main" val="0"/>
                        </a:ext>
                      </a:extLst>
                    </a:blip>
                    <a:srcRect b="33273"/>
                    <a:stretch>
                      <a:fillRect/>
                    </a:stretch>
                  </pic:blipFill>
                  <pic:spPr bwMode="auto">
                    <a:xfrm>
                      <a:off x="0" y="0"/>
                      <a:ext cx="5206365" cy="2613660"/>
                    </a:xfrm>
                    <a:prstGeom prst="rect">
                      <a:avLst/>
                    </a:prstGeom>
                    <a:noFill/>
                    <a:ln>
                      <a:noFill/>
                    </a:ln>
                  </pic:spPr>
                </pic:pic>
              </a:graphicData>
            </a:graphic>
          </wp:inline>
        </w:drawing>
      </w:r>
    </w:p>
    <w:p w14:paraId="77ECE4A1" w14:textId="7B95C61A" w:rsidR="009068DB" w:rsidRPr="00122EC7" w:rsidRDefault="009068DB" w:rsidP="009068DB">
      <w:pPr>
        <w:tabs>
          <w:tab w:val="left" w:pos="2361"/>
        </w:tabs>
        <w:spacing w:line="276" w:lineRule="auto"/>
        <w:ind w:right="-30"/>
        <w:jc w:val="center"/>
        <w:rPr>
          <w:rFonts w:ascii="Calibri" w:hAnsi="Calibri" w:cs="Calibri"/>
        </w:rPr>
      </w:pPr>
      <w:bookmarkStart w:id="1647" w:name="_Toc104979281"/>
      <w:bookmarkStart w:id="1648" w:name="_Toc107928916"/>
      <w:r w:rsidRPr="00C90995">
        <w:drawing>
          <wp:inline distT="0" distB="0" distL="0" distR="0" wp14:anchorId="333EAD42" wp14:editId="43B7C1E2">
            <wp:extent cx="3446145" cy="2490470"/>
            <wp:effectExtent l="0" t="0" r="1905" b="5080"/>
            <wp:docPr id="1991" name="Picture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10">
                      <a:extLst>
                        <a:ext uri="{28A0092B-C50C-407E-A947-70E740481C1C}">
                          <a14:useLocalDpi xmlns:a14="http://schemas.microsoft.com/office/drawing/2010/main" val="0"/>
                        </a:ext>
                      </a:extLst>
                    </a:blip>
                    <a:srcRect r="49513" b="34558"/>
                    <a:stretch>
                      <a:fillRect/>
                    </a:stretch>
                  </pic:blipFill>
                  <pic:spPr bwMode="auto">
                    <a:xfrm>
                      <a:off x="0" y="0"/>
                      <a:ext cx="3446145" cy="2490470"/>
                    </a:xfrm>
                    <a:prstGeom prst="rect">
                      <a:avLst/>
                    </a:prstGeom>
                    <a:noFill/>
                    <a:ln>
                      <a:noFill/>
                    </a:ln>
                  </pic:spPr>
                </pic:pic>
              </a:graphicData>
            </a:graphic>
          </wp:inline>
        </w:drawing>
      </w:r>
      <w:bookmarkEnd w:id="1647"/>
      <w:bookmarkEnd w:id="1648"/>
    </w:p>
    <w:p w14:paraId="560BF1B1" w14:textId="4381556F" w:rsidR="009068DB" w:rsidRPr="00EF6B4B" w:rsidRDefault="009068DB" w:rsidP="009068DB">
      <w:pPr>
        <w:pStyle w:val="NormalParagraph"/>
        <w:jc w:val="center"/>
        <w:rPr>
          <w:noProof/>
          <w:highlight w:val="darkGray"/>
        </w:rPr>
      </w:pPr>
      <w:bookmarkStart w:id="1649" w:name="_Toc104979282"/>
      <w:bookmarkStart w:id="1650" w:name="_Toc107928917"/>
      <w:r w:rsidRPr="00C90995">
        <w:rPr>
          <w:noProof/>
          <w:lang w:bidi="fa-IR"/>
        </w:rPr>
        <w:lastRenderedPageBreak/>
        <w:drawing>
          <wp:inline distT="0" distB="0" distL="0" distR="0" wp14:anchorId="06899792" wp14:editId="2D3ACAC3">
            <wp:extent cx="5233670" cy="3869055"/>
            <wp:effectExtent l="0" t="0" r="5080" b="0"/>
            <wp:docPr id="1990" name="Pictur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11">
                      <a:extLst>
                        <a:ext uri="{28A0092B-C50C-407E-A947-70E740481C1C}">
                          <a14:useLocalDpi xmlns:a14="http://schemas.microsoft.com/office/drawing/2010/main" val="0"/>
                        </a:ext>
                      </a:extLst>
                    </a:blip>
                    <a:srcRect r="14172" b="10977"/>
                    <a:stretch>
                      <a:fillRect/>
                    </a:stretch>
                  </pic:blipFill>
                  <pic:spPr bwMode="auto">
                    <a:xfrm>
                      <a:off x="0" y="0"/>
                      <a:ext cx="5233670" cy="3869055"/>
                    </a:xfrm>
                    <a:prstGeom prst="rect">
                      <a:avLst/>
                    </a:prstGeom>
                    <a:noFill/>
                    <a:ln>
                      <a:noFill/>
                    </a:ln>
                  </pic:spPr>
                </pic:pic>
              </a:graphicData>
            </a:graphic>
          </wp:inline>
        </w:drawing>
      </w:r>
      <w:bookmarkEnd w:id="1649"/>
      <w:bookmarkEnd w:id="1650"/>
    </w:p>
    <w:p w14:paraId="23440139" w14:textId="15194E46" w:rsidR="009068DB" w:rsidRPr="00EF6B4B" w:rsidRDefault="009068DB" w:rsidP="009068DB">
      <w:pPr>
        <w:pStyle w:val="Normal2-L"/>
        <w:jc w:val="center"/>
        <w:rPr>
          <w:noProof/>
          <w:highlight w:val="darkGray"/>
        </w:rPr>
      </w:pPr>
      <w:bookmarkStart w:id="1651" w:name="_Toc104979283"/>
      <w:bookmarkStart w:id="1652" w:name="_Toc107928918"/>
      <w:r w:rsidRPr="00C90995">
        <w:rPr>
          <w:noProof/>
        </w:rPr>
        <w:drawing>
          <wp:inline distT="0" distB="0" distL="0" distR="0" wp14:anchorId="6788604D" wp14:editId="17F46026">
            <wp:extent cx="3541395" cy="2838450"/>
            <wp:effectExtent l="0" t="0" r="1905" b="0"/>
            <wp:docPr id="1989" name="Picture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12">
                      <a:extLst>
                        <a:ext uri="{28A0092B-C50C-407E-A947-70E740481C1C}">
                          <a14:useLocalDpi xmlns:a14="http://schemas.microsoft.com/office/drawing/2010/main" val="0"/>
                        </a:ext>
                      </a:extLst>
                    </a:blip>
                    <a:srcRect r="46652" b="40038"/>
                    <a:stretch>
                      <a:fillRect/>
                    </a:stretch>
                  </pic:blipFill>
                  <pic:spPr bwMode="auto">
                    <a:xfrm>
                      <a:off x="0" y="0"/>
                      <a:ext cx="3541395" cy="2838450"/>
                    </a:xfrm>
                    <a:prstGeom prst="rect">
                      <a:avLst/>
                    </a:prstGeom>
                    <a:noFill/>
                    <a:ln>
                      <a:noFill/>
                    </a:ln>
                  </pic:spPr>
                </pic:pic>
              </a:graphicData>
            </a:graphic>
          </wp:inline>
        </w:drawing>
      </w:r>
      <w:bookmarkEnd w:id="1651"/>
      <w:bookmarkEnd w:id="1652"/>
    </w:p>
    <w:p w14:paraId="2D80202B" w14:textId="09740EF0" w:rsidR="009068DB" w:rsidRPr="00326399" w:rsidRDefault="009068DB" w:rsidP="00326399">
      <w:pPr>
        <w:pStyle w:val="Normal2-L"/>
        <w:jc w:val="center"/>
        <w:rPr>
          <w:noProof/>
        </w:rPr>
      </w:pPr>
      <w:bookmarkStart w:id="1653" w:name="_Toc104979284"/>
      <w:bookmarkStart w:id="1654" w:name="_Toc107928919"/>
      <w:r w:rsidRPr="00C90995">
        <w:rPr>
          <w:noProof/>
        </w:rPr>
        <w:lastRenderedPageBreak/>
        <w:drawing>
          <wp:inline distT="0" distB="0" distL="0" distR="0" wp14:anchorId="75E366E0" wp14:editId="608E3B11">
            <wp:extent cx="3930650" cy="1828800"/>
            <wp:effectExtent l="0" t="0" r="0" b="0"/>
            <wp:docPr id="1988" name="Pictur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13">
                      <a:extLst>
                        <a:ext uri="{28A0092B-C50C-407E-A947-70E740481C1C}">
                          <a14:useLocalDpi xmlns:a14="http://schemas.microsoft.com/office/drawing/2010/main" val="0"/>
                        </a:ext>
                      </a:extLst>
                    </a:blip>
                    <a:srcRect r="35551" b="42601"/>
                    <a:stretch>
                      <a:fillRect/>
                    </a:stretch>
                  </pic:blipFill>
                  <pic:spPr bwMode="auto">
                    <a:xfrm>
                      <a:off x="0" y="0"/>
                      <a:ext cx="3934729" cy="1830698"/>
                    </a:xfrm>
                    <a:prstGeom prst="rect">
                      <a:avLst/>
                    </a:prstGeom>
                    <a:noFill/>
                    <a:ln>
                      <a:noFill/>
                    </a:ln>
                  </pic:spPr>
                </pic:pic>
              </a:graphicData>
            </a:graphic>
          </wp:inline>
        </w:drawing>
      </w:r>
      <w:bookmarkEnd w:id="1653"/>
      <w:bookmarkEnd w:id="1654"/>
    </w:p>
    <w:p w14:paraId="275ECAF1" w14:textId="77777777" w:rsidR="009068DB" w:rsidRDefault="009068DB" w:rsidP="009068DB">
      <w:pPr>
        <w:tabs>
          <w:tab w:val="left" w:pos="720"/>
        </w:tabs>
        <w:ind w:left="270"/>
        <w:rPr>
          <w:rFonts w:eastAsia="Calibri"/>
        </w:rPr>
      </w:pPr>
    </w:p>
    <w:p w14:paraId="5ADC05F9" w14:textId="77777777" w:rsidR="009068DB" w:rsidRPr="00B53AB2" w:rsidRDefault="009068DB" w:rsidP="002B4845">
      <w:pPr>
        <w:pStyle w:val="Heading1"/>
        <w:numPr>
          <w:ilvl w:val="0"/>
          <w:numId w:val="138"/>
        </w:numPr>
        <w:bidi w:val="0"/>
        <w:spacing w:before="240" w:after="60" w:line="288" w:lineRule="auto"/>
        <w:jc w:val="left"/>
      </w:pPr>
      <w:bookmarkStart w:id="1655" w:name="_Toc111013786"/>
      <w:bookmarkStart w:id="1656" w:name="_Toc178667914"/>
      <w:bookmarkStart w:id="1657" w:name="_Toc193028471"/>
      <w:r w:rsidRPr="00B53AB2">
        <w:t>System Time Synchronize</w:t>
      </w:r>
      <w:bookmarkEnd w:id="1655"/>
      <w:bookmarkEnd w:id="1656"/>
      <w:bookmarkEnd w:id="1657"/>
    </w:p>
    <w:p w14:paraId="45DE0CFB" w14:textId="77777777" w:rsidR="009068DB" w:rsidRPr="00326399" w:rsidRDefault="009068DB" w:rsidP="00326399">
      <w:pPr>
        <w:tabs>
          <w:tab w:val="left" w:pos="2361"/>
        </w:tabs>
        <w:spacing w:line="276" w:lineRule="auto"/>
        <w:ind w:left="360" w:right="-30"/>
        <w:jc w:val="right"/>
        <w:rPr>
          <w:rFonts w:ascii="Garamond" w:eastAsia="Arial" w:hAnsi="Garamond" w:cs="Calibri"/>
          <w:noProof w:val="0"/>
          <w:sz w:val="24"/>
          <w:szCs w:val="22"/>
          <w:lang w:val="x-none" w:eastAsia="x-none"/>
        </w:rPr>
      </w:pPr>
      <w:r w:rsidRPr="00326399">
        <w:rPr>
          <w:rFonts w:ascii="Garamond" w:eastAsia="Arial" w:hAnsi="Garamond" w:cs="Calibri"/>
          <w:noProof w:val="0"/>
          <w:sz w:val="24"/>
          <w:szCs w:val="22"/>
          <w:lang w:val="x-none" w:eastAsia="x-none"/>
        </w:rPr>
        <w:t xml:space="preserve">V-PAS uses the Network Time Protocol (NTP) to synchronize system time for all workstations and controllers on the V- PAS Control Network. </w:t>
      </w:r>
    </w:p>
    <w:p w14:paraId="72A4C5C2" w14:textId="77777777" w:rsidR="009068DB" w:rsidRPr="00326399" w:rsidRDefault="009068DB" w:rsidP="00326399">
      <w:pPr>
        <w:tabs>
          <w:tab w:val="left" w:pos="2361"/>
        </w:tabs>
        <w:spacing w:line="276" w:lineRule="auto"/>
        <w:ind w:left="360" w:right="-30"/>
        <w:jc w:val="right"/>
        <w:rPr>
          <w:rFonts w:ascii="Garamond" w:eastAsia="Arial" w:hAnsi="Garamond" w:cs="Calibri"/>
          <w:noProof w:val="0"/>
          <w:sz w:val="24"/>
          <w:szCs w:val="22"/>
          <w:lang w:val="x-none" w:eastAsia="x-none"/>
        </w:rPr>
      </w:pPr>
      <w:r w:rsidRPr="00326399">
        <w:rPr>
          <w:rFonts w:ascii="Garamond" w:eastAsia="Arial" w:hAnsi="Garamond" w:cs="Calibri"/>
          <w:noProof w:val="0"/>
          <w:sz w:val="24"/>
          <w:szCs w:val="22"/>
          <w:lang w:val="x-none" w:eastAsia="x-none"/>
        </w:rPr>
        <w:t>V-PAS systems that require precise system time derive master time from a Global Positioning System (GPS) network time server configured to a specific IP address on the V-PAS Control Network.</w:t>
      </w:r>
    </w:p>
    <w:p w14:paraId="364395BE" w14:textId="77777777" w:rsidR="009068DB" w:rsidRPr="00326399" w:rsidRDefault="009068DB" w:rsidP="00326399">
      <w:pPr>
        <w:tabs>
          <w:tab w:val="left" w:pos="2361"/>
        </w:tabs>
        <w:spacing w:line="276" w:lineRule="auto"/>
        <w:ind w:left="360" w:right="-30"/>
        <w:jc w:val="right"/>
        <w:rPr>
          <w:rFonts w:ascii="Garamond" w:eastAsia="Arial" w:hAnsi="Garamond" w:cs="Calibri"/>
          <w:noProof w:val="0"/>
          <w:sz w:val="24"/>
          <w:szCs w:val="22"/>
          <w:lang w:val="x-none" w:eastAsia="x-none"/>
        </w:rPr>
      </w:pPr>
      <w:r w:rsidRPr="00326399">
        <w:rPr>
          <w:rFonts w:ascii="Garamond" w:eastAsia="Arial" w:hAnsi="Garamond" w:cs="Calibri"/>
          <w:noProof w:val="0"/>
          <w:sz w:val="24"/>
          <w:szCs w:val="22"/>
          <w:lang w:val="x-none" w:eastAsia="x-none"/>
        </w:rPr>
        <w:t>Packages include upcs, plcs ,… could synchronized by both hardware (conventional DO) and modbus paluses  both of methods are applicable for this purpose.</w:t>
      </w:r>
    </w:p>
    <w:p w14:paraId="59D47403" w14:textId="77777777" w:rsidR="009068DB" w:rsidRPr="00326399" w:rsidRDefault="009068DB" w:rsidP="00326399">
      <w:pPr>
        <w:tabs>
          <w:tab w:val="left" w:pos="2361"/>
        </w:tabs>
        <w:spacing w:line="276" w:lineRule="auto"/>
        <w:ind w:left="360" w:right="-30"/>
        <w:jc w:val="right"/>
        <w:rPr>
          <w:rFonts w:ascii="Garamond" w:eastAsia="Arial" w:hAnsi="Garamond" w:cs="Calibri"/>
          <w:noProof w:val="0"/>
          <w:sz w:val="24"/>
          <w:szCs w:val="22"/>
          <w:lang w:val="x-none" w:eastAsia="x-none"/>
        </w:rPr>
      </w:pPr>
      <w:r w:rsidRPr="00326399">
        <w:rPr>
          <w:rFonts w:ascii="Garamond" w:eastAsia="Arial" w:hAnsi="Garamond" w:cs="Calibri"/>
          <w:noProof w:val="0"/>
          <w:sz w:val="24"/>
          <w:szCs w:val="22"/>
          <w:lang w:val="x-none" w:eastAsia="x-none"/>
        </w:rPr>
        <w:t>Execution for time synch is every 24 hour at 00:30 am.</w:t>
      </w:r>
    </w:p>
    <w:p w14:paraId="467376B3" w14:textId="77777777" w:rsidR="009068DB" w:rsidRPr="00326399" w:rsidRDefault="009068DB" w:rsidP="00326399">
      <w:pPr>
        <w:tabs>
          <w:tab w:val="left" w:pos="2361"/>
        </w:tabs>
        <w:spacing w:line="276" w:lineRule="auto"/>
        <w:ind w:left="360" w:right="-30"/>
        <w:jc w:val="right"/>
        <w:rPr>
          <w:rFonts w:ascii="Garamond" w:eastAsia="Arial" w:hAnsi="Garamond" w:cs="Calibri"/>
          <w:noProof w:val="0"/>
          <w:sz w:val="24"/>
          <w:szCs w:val="22"/>
          <w:lang w:val="x-none" w:eastAsia="x-none"/>
        </w:rPr>
      </w:pPr>
      <w:r w:rsidRPr="00326399">
        <w:rPr>
          <w:rFonts w:ascii="Garamond" w:eastAsia="Arial" w:hAnsi="Garamond" w:cs="Calibri"/>
          <w:noProof w:val="0"/>
          <w:sz w:val="24"/>
          <w:szCs w:val="22"/>
          <w:lang w:val="x-none" w:eastAsia="x-none"/>
        </w:rPr>
        <w:t>As it shown on below  swiches  and domain servers are redundant</w:t>
      </w:r>
    </w:p>
    <w:p w14:paraId="569D822C" w14:textId="77777777" w:rsidR="009068DB" w:rsidRPr="00B53AB2" w:rsidRDefault="009068DB" w:rsidP="002B4845">
      <w:pPr>
        <w:pStyle w:val="Heading1"/>
        <w:numPr>
          <w:ilvl w:val="0"/>
          <w:numId w:val="138"/>
        </w:numPr>
        <w:bidi w:val="0"/>
        <w:spacing w:before="240" w:after="60" w:line="288" w:lineRule="auto"/>
        <w:jc w:val="left"/>
      </w:pPr>
      <w:bookmarkStart w:id="1658" w:name="_Toc111013794"/>
      <w:bookmarkStart w:id="1659" w:name="_Toc178667915"/>
      <w:bookmarkStart w:id="1660" w:name="_Toc193028472"/>
      <w:r w:rsidRPr="00B53AB2">
        <w:t>System application capacity</w:t>
      </w:r>
      <w:bookmarkEnd w:id="1658"/>
      <w:bookmarkEnd w:id="1659"/>
      <w:bookmarkEnd w:id="1660"/>
    </w:p>
    <w:p w14:paraId="7397C752" w14:textId="1A04D822"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 xml:space="preserve">The following tables specify the capacity values of the </w:t>
      </w:r>
      <w:r>
        <w:rPr>
          <w:rFonts w:ascii="Garamond" w:hAnsi="Garamond" w:cs="Calibri"/>
          <w:sz w:val="24"/>
          <w:szCs w:val="24"/>
        </w:rPr>
        <w:t>DeltaV</w:t>
      </w:r>
      <w:r w:rsidRPr="00B751A3">
        <w:rPr>
          <w:rFonts w:ascii="Garamond" w:hAnsi="Garamond" w:cs="Calibri"/>
          <w:sz w:val="24"/>
          <w:szCs w:val="24"/>
        </w:rPr>
        <w:t xml:space="preserve"> system.</w:t>
      </w:r>
    </w:p>
    <w:p w14:paraId="20C67FDD" w14:textId="77777777" w:rsidR="009068DB" w:rsidRPr="00C5383E" w:rsidRDefault="009068DB" w:rsidP="009068DB">
      <w:pPr>
        <w:tabs>
          <w:tab w:val="left" w:pos="2361"/>
        </w:tabs>
        <w:spacing w:line="276" w:lineRule="auto"/>
        <w:ind w:right="-30"/>
        <w:jc w:val="center"/>
        <w:rPr>
          <w:rFonts w:ascii="Calibri" w:hAnsi="Calibri" w:cs="Calibri"/>
          <w:b/>
          <w:bCs/>
          <w:color w:val="000000"/>
        </w:rPr>
      </w:pPr>
      <w:r w:rsidRPr="00C5383E">
        <w:rPr>
          <w:b/>
          <w:bCs/>
        </w:rPr>
        <w:t>workstation capacity</w:t>
      </w:r>
    </w:p>
    <w:tbl>
      <w:tblPr>
        <w:tblW w:w="9415" w:type="dxa"/>
        <w:jc w:val="center"/>
        <w:tblLook w:val="04A0" w:firstRow="1" w:lastRow="0" w:firstColumn="1" w:lastColumn="0" w:noHBand="0" w:noVBand="1"/>
      </w:tblPr>
      <w:tblGrid>
        <w:gridCol w:w="4680"/>
        <w:gridCol w:w="4735"/>
      </w:tblGrid>
      <w:tr w:rsidR="009068DB" w:rsidRPr="00C5383E" w14:paraId="2004A546" w14:textId="77777777" w:rsidTr="009068DB">
        <w:trPr>
          <w:trHeight w:val="663"/>
          <w:jc w:val="center"/>
        </w:trPr>
        <w:tc>
          <w:tcPr>
            <w:tcW w:w="4680" w:type="dxa"/>
            <w:tcBorders>
              <w:top w:val="single" w:sz="4" w:space="0" w:color="auto"/>
              <w:left w:val="single" w:sz="4" w:space="0" w:color="auto"/>
              <w:bottom w:val="single" w:sz="4" w:space="0" w:color="auto"/>
              <w:right w:val="single" w:sz="4" w:space="0" w:color="auto"/>
            </w:tcBorders>
            <w:shd w:val="clear" w:color="auto" w:fill="5B9BD5"/>
            <w:noWrap/>
            <w:vAlign w:val="center"/>
            <w:hideMark/>
          </w:tcPr>
          <w:p w14:paraId="7A240A7D" w14:textId="77777777" w:rsidR="009068DB" w:rsidRPr="00C5383E" w:rsidRDefault="009068DB" w:rsidP="009068DB">
            <w:pPr>
              <w:tabs>
                <w:tab w:val="left" w:pos="2361"/>
              </w:tabs>
              <w:spacing w:line="360" w:lineRule="auto"/>
              <w:ind w:right="1340"/>
              <w:jc w:val="center"/>
              <w:rPr>
                <w:b/>
                <w:bCs/>
                <w:lang w:val="en-GB"/>
              </w:rPr>
            </w:pPr>
            <w:bookmarkStart w:id="1661" w:name="_Hlk107137720"/>
            <w:r w:rsidRPr="00C5383E">
              <w:rPr>
                <w:b/>
                <w:bCs/>
              </w:rPr>
              <w:t>Description</w:t>
            </w:r>
          </w:p>
        </w:tc>
        <w:tc>
          <w:tcPr>
            <w:tcW w:w="4735" w:type="dxa"/>
            <w:tcBorders>
              <w:top w:val="single" w:sz="4" w:space="0" w:color="auto"/>
              <w:left w:val="nil"/>
              <w:bottom w:val="single" w:sz="4" w:space="0" w:color="auto"/>
              <w:right w:val="single" w:sz="4" w:space="0" w:color="auto"/>
            </w:tcBorders>
            <w:shd w:val="clear" w:color="auto" w:fill="5B9BD5"/>
            <w:noWrap/>
            <w:vAlign w:val="center"/>
            <w:hideMark/>
          </w:tcPr>
          <w:p w14:paraId="53B34902" w14:textId="77777777" w:rsidR="009068DB" w:rsidRPr="00C5383E" w:rsidRDefault="009068DB" w:rsidP="009068DB">
            <w:pPr>
              <w:tabs>
                <w:tab w:val="left" w:pos="2361"/>
              </w:tabs>
              <w:spacing w:line="360" w:lineRule="auto"/>
              <w:ind w:right="1340"/>
              <w:jc w:val="center"/>
              <w:rPr>
                <w:b/>
                <w:bCs/>
                <w:lang w:val="en-GB"/>
              </w:rPr>
            </w:pPr>
            <w:r w:rsidRPr="00C5383E">
              <w:rPr>
                <w:b/>
                <w:bCs/>
              </w:rPr>
              <w:t>Limit</w:t>
            </w:r>
          </w:p>
        </w:tc>
      </w:tr>
      <w:bookmarkEnd w:id="1661"/>
      <w:tr w:rsidR="009068DB" w:rsidRPr="00C5383E" w14:paraId="3BC68C7A" w14:textId="77777777" w:rsidTr="009068DB">
        <w:trPr>
          <w:trHeight w:val="611"/>
          <w:jc w:val="center"/>
        </w:trPr>
        <w:tc>
          <w:tcPr>
            <w:tcW w:w="4680" w:type="dxa"/>
            <w:tcBorders>
              <w:top w:val="nil"/>
              <w:left w:val="single" w:sz="4" w:space="0" w:color="auto"/>
              <w:bottom w:val="single" w:sz="4" w:space="0" w:color="auto"/>
              <w:right w:val="single" w:sz="4" w:space="0" w:color="auto"/>
            </w:tcBorders>
            <w:shd w:val="clear" w:color="auto" w:fill="auto"/>
          </w:tcPr>
          <w:p w14:paraId="6D453635" w14:textId="77777777" w:rsidR="009068DB" w:rsidRPr="00B53AB2" w:rsidRDefault="009068DB" w:rsidP="009068DB">
            <w:pPr>
              <w:tabs>
                <w:tab w:val="left" w:pos="2361"/>
              </w:tabs>
              <w:spacing w:line="360" w:lineRule="auto"/>
              <w:ind w:right="1340"/>
              <w:jc w:val="center"/>
              <w:rPr>
                <w:sz w:val="18"/>
                <w:szCs w:val="18"/>
                <w:lang w:val="en-GB"/>
              </w:rPr>
            </w:pPr>
            <w:r w:rsidRPr="00B53AB2">
              <w:rPr>
                <w:sz w:val="18"/>
                <w:szCs w:val="18"/>
                <w:lang w:val="en-GB"/>
              </w:rPr>
              <w:t xml:space="preserve">Maximum open </w:t>
            </w:r>
            <w:r>
              <w:rPr>
                <w:sz w:val="18"/>
                <w:szCs w:val="18"/>
                <w:lang w:val="en-GB"/>
              </w:rPr>
              <w:t xml:space="preserve"> DELTAV</w:t>
            </w:r>
            <w:r w:rsidRPr="00B53AB2">
              <w:rPr>
                <w:sz w:val="18"/>
                <w:szCs w:val="18"/>
              </w:rPr>
              <w:t xml:space="preserve"> Center</w:t>
            </w:r>
            <w:r w:rsidRPr="00B53AB2">
              <w:rPr>
                <w:sz w:val="18"/>
                <w:szCs w:val="18"/>
                <w:lang w:val="en-GB"/>
              </w:rPr>
              <w:t xml:space="preserve"> applications</w:t>
            </w:r>
          </w:p>
        </w:tc>
        <w:tc>
          <w:tcPr>
            <w:tcW w:w="4735" w:type="dxa"/>
            <w:tcBorders>
              <w:top w:val="nil"/>
              <w:left w:val="nil"/>
              <w:bottom w:val="single" w:sz="4" w:space="0" w:color="auto"/>
              <w:right w:val="single" w:sz="4" w:space="0" w:color="auto"/>
            </w:tcBorders>
            <w:shd w:val="clear" w:color="auto" w:fill="auto"/>
            <w:noWrap/>
          </w:tcPr>
          <w:p w14:paraId="133D8FE9" w14:textId="77777777" w:rsidR="009068DB" w:rsidRPr="00B53AB2" w:rsidRDefault="009068DB" w:rsidP="009068DB">
            <w:pPr>
              <w:tabs>
                <w:tab w:val="left" w:pos="2361"/>
              </w:tabs>
              <w:spacing w:line="360" w:lineRule="auto"/>
              <w:ind w:left="920" w:right="1340"/>
              <w:jc w:val="center"/>
              <w:rPr>
                <w:sz w:val="18"/>
                <w:szCs w:val="18"/>
                <w:lang w:val="en-GB"/>
              </w:rPr>
            </w:pPr>
            <w:r w:rsidRPr="00B53AB2">
              <w:rPr>
                <w:sz w:val="18"/>
                <w:szCs w:val="18"/>
                <w:lang w:val="en-GB"/>
              </w:rPr>
              <w:t>1</w:t>
            </w:r>
          </w:p>
        </w:tc>
      </w:tr>
      <w:tr w:rsidR="009068DB" w:rsidRPr="00C5383E" w14:paraId="667FDCA2" w14:textId="77777777" w:rsidTr="009068DB">
        <w:trPr>
          <w:trHeight w:val="530"/>
          <w:jc w:val="center"/>
        </w:trPr>
        <w:tc>
          <w:tcPr>
            <w:tcW w:w="4680" w:type="dxa"/>
            <w:tcBorders>
              <w:top w:val="nil"/>
              <w:left w:val="single" w:sz="4" w:space="0" w:color="auto"/>
              <w:bottom w:val="single" w:sz="4" w:space="0" w:color="auto"/>
              <w:right w:val="single" w:sz="4" w:space="0" w:color="auto"/>
            </w:tcBorders>
            <w:shd w:val="clear" w:color="auto" w:fill="auto"/>
          </w:tcPr>
          <w:p w14:paraId="4B07EBF4" w14:textId="77777777" w:rsidR="009068DB" w:rsidRPr="00B53AB2" w:rsidRDefault="009068DB" w:rsidP="009068DB">
            <w:pPr>
              <w:tabs>
                <w:tab w:val="left" w:pos="2361"/>
              </w:tabs>
              <w:spacing w:line="360" w:lineRule="auto"/>
              <w:ind w:right="1340"/>
              <w:jc w:val="center"/>
              <w:rPr>
                <w:sz w:val="18"/>
                <w:szCs w:val="18"/>
                <w:lang w:val="en-GB"/>
              </w:rPr>
            </w:pPr>
            <w:r w:rsidRPr="00B53AB2">
              <w:rPr>
                <w:sz w:val="18"/>
                <w:szCs w:val="18"/>
                <w:lang w:val="en-GB"/>
              </w:rPr>
              <w:t>Maximum open Control Module </w:t>
            </w:r>
            <w:r w:rsidRPr="00B53AB2">
              <w:rPr>
                <w:sz w:val="18"/>
                <w:szCs w:val="18"/>
              </w:rPr>
              <w:t xml:space="preserve">through </w:t>
            </w:r>
            <w:r w:rsidRPr="00B53AB2">
              <w:rPr>
                <w:sz w:val="18"/>
                <w:szCs w:val="18"/>
                <w:lang w:val="en-GB"/>
              </w:rPr>
              <w:t>Studio applications</w:t>
            </w:r>
          </w:p>
        </w:tc>
        <w:tc>
          <w:tcPr>
            <w:tcW w:w="4735" w:type="dxa"/>
            <w:tcBorders>
              <w:top w:val="nil"/>
              <w:left w:val="nil"/>
              <w:bottom w:val="single" w:sz="4" w:space="0" w:color="auto"/>
              <w:right w:val="single" w:sz="4" w:space="0" w:color="auto"/>
            </w:tcBorders>
            <w:shd w:val="clear" w:color="auto" w:fill="auto"/>
            <w:noWrap/>
          </w:tcPr>
          <w:p w14:paraId="09F3BBFF" w14:textId="77777777" w:rsidR="009068DB" w:rsidRPr="00B53AB2" w:rsidRDefault="009068DB" w:rsidP="009068DB">
            <w:pPr>
              <w:tabs>
                <w:tab w:val="left" w:pos="2361"/>
              </w:tabs>
              <w:spacing w:line="360" w:lineRule="auto"/>
              <w:ind w:left="920" w:right="1340"/>
              <w:jc w:val="center"/>
              <w:rPr>
                <w:sz w:val="18"/>
                <w:szCs w:val="18"/>
                <w:lang w:val="en-GB"/>
              </w:rPr>
            </w:pPr>
            <w:r w:rsidRPr="00B53AB2">
              <w:rPr>
                <w:sz w:val="18"/>
                <w:szCs w:val="18"/>
                <w:lang w:val="en-GB"/>
              </w:rPr>
              <w:t>4</w:t>
            </w:r>
          </w:p>
        </w:tc>
      </w:tr>
      <w:tr w:rsidR="009068DB" w:rsidRPr="00C5383E" w14:paraId="2234DAB3" w14:textId="77777777" w:rsidTr="009068DB">
        <w:trPr>
          <w:trHeight w:val="530"/>
          <w:jc w:val="center"/>
        </w:trPr>
        <w:tc>
          <w:tcPr>
            <w:tcW w:w="4680" w:type="dxa"/>
            <w:tcBorders>
              <w:top w:val="nil"/>
              <w:left w:val="single" w:sz="4" w:space="0" w:color="auto"/>
              <w:bottom w:val="single" w:sz="4" w:space="0" w:color="auto"/>
              <w:right w:val="single" w:sz="4" w:space="0" w:color="auto"/>
            </w:tcBorders>
            <w:shd w:val="clear" w:color="auto" w:fill="auto"/>
          </w:tcPr>
          <w:p w14:paraId="52401921" w14:textId="77777777" w:rsidR="009068DB" w:rsidRPr="00B53AB2" w:rsidRDefault="009068DB" w:rsidP="009068DB">
            <w:pPr>
              <w:tabs>
                <w:tab w:val="left" w:pos="2361"/>
              </w:tabs>
              <w:spacing w:line="360" w:lineRule="auto"/>
              <w:ind w:right="1340"/>
              <w:jc w:val="center"/>
              <w:rPr>
                <w:sz w:val="18"/>
                <w:szCs w:val="18"/>
                <w:lang w:val="en-GB"/>
              </w:rPr>
            </w:pPr>
            <w:r w:rsidRPr="00B53AB2">
              <w:rPr>
                <w:sz w:val="18"/>
                <w:szCs w:val="18"/>
                <w:lang w:val="en-GB"/>
              </w:rPr>
              <w:t>Alarm List</w:t>
            </w:r>
          </w:p>
        </w:tc>
        <w:tc>
          <w:tcPr>
            <w:tcW w:w="4735" w:type="dxa"/>
            <w:tcBorders>
              <w:top w:val="nil"/>
              <w:left w:val="nil"/>
              <w:bottom w:val="single" w:sz="4" w:space="0" w:color="auto"/>
              <w:right w:val="single" w:sz="4" w:space="0" w:color="auto"/>
            </w:tcBorders>
            <w:shd w:val="clear" w:color="auto" w:fill="auto"/>
            <w:noWrap/>
          </w:tcPr>
          <w:p w14:paraId="0010DE82" w14:textId="77777777" w:rsidR="009068DB" w:rsidRPr="00B53AB2" w:rsidRDefault="009068DB" w:rsidP="009068DB">
            <w:pPr>
              <w:tabs>
                <w:tab w:val="left" w:pos="2361"/>
              </w:tabs>
              <w:spacing w:line="360" w:lineRule="auto"/>
              <w:ind w:left="920" w:right="1340"/>
              <w:jc w:val="center"/>
              <w:rPr>
                <w:sz w:val="18"/>
                <w:szCs w:val="18"/>
                <w:lang w:val="en-GB"/>
              </w:rPr>
            </w:pPr>
            <w:r w:rsidRPr="00B53AB2">
              <w:rPr>
                <w:sz w:val="18"/>
                <w:szCs w:val="18"/>
                <w:lang w:val="en-GB"/>
              </w:rPr>
              <w:t>1</w:t>
            </w:r>
          </w:p>
        </w:tc>
      </w:tr>
      <w:tr w:rsidR="009068DB" w:rsidRPr="00C5383E" w14:paraId="11A23BCE" w14:textId="77777777" w:rsidTr="009068DB">
        <w:trPr>
          <w:trHeight w:val="386"/>
          <w:jc w:val="center"/>
        </w:trPr>
        <w:tc>
          <w:tcPr>
            <w:tcW w:w="4680" w:type="dxa"/>
            <w:tcBorders>
              <w:top w:val="nil"/>
              <w:left w:val="single" w:sz="4" w:space="0" w:color="auto"/>
              <w:bottom w:val="single" w:sz="4" w:space="0" w:color="auto"/>
              <w:right w:val="single" w:sz="4" w:space="0" w:color="auto"/>
            </w:tcBorders>
            <w:shd w:val="clear" w:color="auto" w:fill="auto"/>
          </w:tcPr>
          <w:p w14:paraId="60B6C4B7" w14:textId="77777777" w:rsidR="009068DB" w:rsidRPr="00B53AB2" w:rsidRDefault="009068DB" w:rsidP="009068DB">
            <w:pPr>
              <w:tabs>
                <w:tab w:val="left" w:pos="2361"/>
              </w:tabs>
              <w:spacing w:line="360" w:lineRule="auto"/>
              <w:ind w:right="1340"/>
              <w:jc w:val="center"/>
              <w:rPr>
                <w:sz w:val="18"/>
                <w:szCs w:val="18"/>
                <w:lang w:val="en-GB"/>
              </w:rPr>
            </w:pPr>
            <w:r w:rsidRPr="00B53AB2">
              <w:rPr>
                <w:sz w:val="18"/>
                <w:szCs w:val="18"/>
                <w:lang w:val="en-GB"/>
              </w:rPr>
              <w:t>Historical data values</w:t>
            </w:r>
            <w:r w:rsidRPr="00B53AB2">
              <w:rPr>
                <w:rFonts w:hint="cs"/>
                <w:sz w:val="18"/>
                <w:szCs w:val="18"/>
                <w:rtl/>
                <w:lang w:val="en-GB"/>
              </w:rPr>
              <w:t xml:space="preserve">) </w:t>
            </w:r>
            <w:r w:rsidRPr="00B53AB2">
              <w:rPr>
                <w:sz w:val="18"/>
                <w:szCs w:val="18"/>
                <w:lang w:val="en-GB"/>
              </w:rPr>
              <w:t>Continuous Historian</w:t>
            </w:r>
            <w:r w:rsidRPr="00B53AB2">
              <w:rPr>
                <w:rFonts w:hint="cs"/>
                <w:sz w:val="18"/>
                <w:szCs w:val="18"/>
                <w:rtl/>
                <w:lang w:val="en-GB"/>
              </w:rPr>
              <w:t xml:space="preserve"> </w:t>
            </w:r>
            <w:r w:rsidRPr="00B53AB2">
              <w:rPr>
                <w:sz w:val="18"/>
                <w:szCs w:val="18"/>
                <w:rtl/>
                <w:lang w:val="en-GB"/>
              </w:rPr>
              <w:t>(</w:t>
            </w:r>
          </w:p>
        </w:tc>
        <w:tc>
          <w:tcPr>
            <w:tcW w:w="4735" w:type="dxa"/>
            <w:tcBorders>
              <w:top w:val="nil"/>
              <w:left w:val="nil"/>
              <w:bottom w:val="single" w:sz="4" w:space="0" w:color="auto"/>
              <w:right w:val="single" w:sz="4" w:space="0" w:color="auto"/>
            </w:tcBorders>
            <w:shd w:val="clear" w:color="auto" w:fill="auto"/>
            <w:noWrap/>
          </w:tcPr>
          <w:p w14:paraId="5EA59717" w14:textId="77777777" w:rsidR="009068DB" w:rsidRPr="00B53AB2" w:rsidRDefault="009068DB" w:rsidP="009068DB">
            <w:pPr>
              <w:tabs>
                <w:tab w:val="left" w:pos="2361"/>
              </w:tabs>
              <w:spacing w:line="360" w:lineRule="auto"/>
              <w:ind w:left="920" w:right="1340"/>
              <w:jc w:val="center"/>
              <w:rPr>
                <w:sz w:val="18"/>
                <w:szCs w:val="18"/>
                <w:lang w:val="en-GB"/>
              </w:rPr>
            </w:pPr>
            <w:r w:rsidRPr="00B53AB2">
              <w:rPr>
                <w:sz w:val="18"/>
                <w:szCs w:val="18"/>
                <w:lang w:val="en-GB"/>
              </w:rPr>
              <w:t>250</w:t>
            </w:r>
          </w:p>
        </w:tc>
      </w:tr>
      <w:tr w:rsidR="009068DB" w:rsidRPr="00C5383E" w14:paraId="0E273757" w14:textId="77777777" w:rsidTr="009068DB">
        <w:trPr>
          <w:trHeight w:val="449"/>
          <w:jc w:val="center"/>
        </w:trPr>
        <w:tc>
          <w:tcPr>
            <w:tcW w:w="4680" w:type="dxa"/>
            <w:tcBorders>
              <w:top w:val="nil"/>
              <w:left w:val="single" w:sz="4" w:space="0" w:color="auto"/>
              <w:bottom w:val="single" w:sz="4" w:space="0" w:color="auto"/>
              <w:right w:val="single" w:sz="4" w:space="0" w:color="auto"/>
            </w:tcBorders>
            <w:shd w:val="clear" w:color="auto" w:fill="auto"/>
          </w:tcPr>
          <w:p w14:paraId="17DCF746" w14:textId="77777777" w:rsidR="009068DB" w:rsidRPr="00B53AB2" w:rsidRDefault="009068DB" w:rsidP="009068DB">
            <w:pPr>
              <w:tabs>
                <w:tab w:val="left" w:pos="2361"/>
              </w:tabs>
              <w:spacing w:line="360" w:lineRule="auto"/>
              <w:ind w:right="1340"/>
              <w:jc w:val="center"/>
              <w:rPr>
                <w:sz w:val="18"/>
                <w:szCs w:val="18"/>
                <w:lang w:val="en-GB"/>
              </w:rPr>
            </w:pPr>
            <w:r w:rsidRPr="00B53AB2">
              <w:rPr>
                <w:sz w:val="18"/>
                <w:szCs w:val="18"/>
                <w:lang w:val="en-GB"/>
              </w:rPr>
              <w:t>History sample rate per second</w:t>
            </w:r>
          </w:p>
        </w:tc>
        <w:tc>
          <w:tcPr>
            <w:tcW w:w="4735" w:type="dxa"/>
            <w:tcBorders>
              <w:top w:val="nil"/>
              <w:left w:val="nil"/>
              <w:bottom w:val="single" w:sz="4" w:space="0" w:color="auto"/>
              <w:right w:val="single" w:sz="4" w:space="0" w:color="auto"/>
            </w:tcBorders>
            <w:shd w:val="clear" w:color="auto" w:fill="auto"/>
            <w:noWrap/>
          </w:tcPr>
          <w:p w14:paraId="1306FD11" w14:textId="77777777" w:rsidR="009068DB" w:rsidRPr="00B53AB2" w:rsidRDefault="009068DB" w:rsidP="009068DB">
            <w:pPr>
              <w:tabs>
                <w:tab w:val="left" w:pos="2361"/>
              </w:tabs>
              <w:spacing w:line="360" w:lineRule="auto"/>
              <w:ind w:left="920" w:right="1340"/>
              <w:jc w:val="center"/>
              <w:rPr>
                <w:sz w:val="18"/>
                <w:szCs w:val="18"/>
                <w:lang w:val="en-GB"/>
              </w:rPr>
            </w:pPr>
            <w:r w:rsidRPr="00B53AB2">
              <w:rPr>
                <w:sz w:val="18"/>
                <w:szCs w:val="18"/>
                <w:lang w:val="en-GB"/>
              </w:rPr>
              <w:t>250</w:t>
            </w:r>
          </w:p>
        </w:tc>
      </w:tr>
      <w:tr w:rsidR="009068DB" w:rsidRPr="00C5383E" w14:paraId="10C5E69B" w14:textId="77777777" w:rsidTr="009068DB">
        <w:trPr>
          <w:trHeight w:val="494"/>
          <w:jc w:val="center"/>
        </w:trPr>
        <w:tc>
          <w:tcPr>
            <w:tcW w:w="4680" w:type="dxa"/>
            <w:tcBorders>
              <w:top w:val="nil"/>
              <w:left w:val="single" w:sz="4" w:space="0" w:color="auto"/>
              <w:bottom w:val="single" w:sz="4" w:space="0" w:color="auto"/>
              <w:right w:val="single" w:sz="4" w:space="0" w:color="auto"/>
            </w:tcBorders>
            <w:shd w:val="clear" w:color="auto" w:fill="auto"/>
          </w:tcPr>
          <w:p w14:paraId="1182C6FF" w14:textId="77777777" w:rsidR="009068DB" w:rsidRPr="00B53AB2" w:rsidRDefault="009068DB" w:rsidP="009068DB">
            <w:pPr>
              <w:tabs>
                <w:tab w:val="left" w:pos="2361"/>
              </w:tabs>
              <w:spacing w:line="360" w:lineRule="auto"/>
              <w:ind w:right="1340"/>
              <w:jc w:val="center"/>
              <w:rPr>
                <w:sz w:val="18"/>
                <w:szCs w:val="18"/>
                <w:lang w:val="en-GB"/>
              </w:rPr>
            </w:pPr>
            <w:r w:rsidRPr="00B53AB2">
              <w:rPr>
                <w:sz w:val="18"/>
                <w:szCs w:val="18"/>
                <w:lang w:val="en-GB"/>
              </w:rPr>
              <w:t>Open faceplates per module type</w:t>
            </w:r>
          </w:p>
        </w:tc>
        <w:tc>
          <w:tcPr>
            <w:tcW w:w="4735" w:type="dxa"/>
            <w:tcBorders>
              <w:top w:val="nil"/>
              <w:left w:val="nil"/>
              <w:bottom w:val="single" w:sz="4" w:space="0" w:color="auto"/>
              <w:right w:val="single" w:sz="4" w:space="0" w:color="auto"/>
            </w:tcBorders>
            <w:shd w:val="clear" w:color="auto" w:fill="auto"/>
            <w:noWrap/>
          </w:tcPr>
          <w:p w14:paraId="6118D590" w14:textId="77777777" w:rsidR="009068DB" w:rsidRPr="00B53AB2" w:rsidRDefault="009068DB" w:rsidP="009068DB">
            <w:pPr>
              <w:tabs>
                <w:tab w:val="left" w:pos="2361"/>
              </w:tabs>
              <w:spacing w:line="360" w:lineRule="auto"/>
              <w:ind w:left="920" w:right="1340"/>
              <w:jc w:val="center"/>
              <w:rPr>
                <w:sz w:val="18"/>
                <w:szCs w:val="18"/>
                <w:lang w:val="en-GB"/>
              </w:rPr>
            </w:pPr>
            <w:r w:rsidRPr="00B53AB2">
              <w:rPr>
                <w:sz w:val="18"/>
                <w:szCs w:val="18"/>
                <w:lang w:val="en-GB"/>
              </w:rPr>
              <w:t>4</w:t>
            </w:r>
          </w:p>
        </w:tc>
      </w:tr>
      <w:tr w:rsidR="009068DB" w:rsidRPr="00C5383E" w14:paraId="4D53CED4" w14:textId="77777777" w:rsidTr="009068DB">
        <w:trPr>
          <w:trHeight w:val="467"/>
          <w:jc w:val="center"/>
        </w:trPr>
        <w:tc>
          <w:tcPr>
            <w:tcW w:w="4680" w:type="dxa"/>
            <w:tcBorders>
              <w:top w:val="nil"/>
              <w:left w:val="single" w:sz="4" w:space="0" w:color="auto"/>
              <w:bottom w:val="single" w:sz="4" w:space="0" w:color="auto"/>
              <w:right w:val="single" w:sz="4" w:space="0" w:color="auto"/>
            </w:tcBorders>
            <w:shd w:val="clear" w:color="auto" w:fill="auto"/>
          </w:tcPr>
          <w:p w14:paraId="132C945D" w14:textId="77777777" w:rsidR="009068DB" w:rsidRPr="00B53AB2" w:rsidRDefault="009068DB" w:rsidP="009068DB">
            <w:pPr>
              <w:tabs>
                <w:tab w:val="left" w:pos="2361"/>
              </w:tabs>
              <w:spacing w:line="360" w:lineRule="auto"/>
              <w:ind w:right="1340"/>
              <w:jc w:val="center"/>
              <w:rPr>
                <w:sz w:val="18"/>
                <w:szCs w:val="18"/>
                <w:lang w:val="en-GB"/>
              </w:rPr>
            </w:pPr>
            <w:r w:rsidRPr="00B53AB2">
              <w:rPr>
                <w:sz w:val="18"/>
                <w:szCs w:val="18"/>
                <w:lang w:val="en-GB"/>
              </w:rPr>
              <w:t>Open detail displays</w:t>
            </w:r>
          </w:p>
        </w:tc>
        <w:tc>
          <w:tcPr>
            <w:tcW w:w="4735" w:type="dxa"/>
            <w:tcBorders>
              <w:top w:val="nil"/>
              <w:left w:val="nil"/>
              <w:bottom w:val="single" w:sz="4" w:space="0" w:color="auto"/>
              <w:right w:val="single" w:sz="4" w:space="0" w:color="auto"/>
            </w:tcBorders>
            <w:shd w:val="clear" w:color="auto" w:fill="auto"/>
            <w:noWrap/>
          </w:tcPr>
          <w:p w14:paraId="30447546" w14:textId="77777777" w:rsidR="009068DB" w:rsidRPr="00B53AB2" w:rsidRDefault="009068DB" w:rsidP="009068DB">
            <w:pPr>
              <w:tabs>
                <w:tab w:val="left" w:pos="2361"/>
              </w:tabs>
              <w:spacing w:line="360" w:lineRule="auto"/>
              <w:ind w:left="920" w:right="1340"/>
              <w:jc w:val="center"/>
              <w:rPr>
                <w:sz w:val="18"/>
                <w:szCs w:val="18"/>
                <w:lang w:val="en-GB"/>
              </w:rPr>
            </w:pPr>
            <w:r w:rsidRPr="00B53AB2">
              <w:rPr>
                <w:sz w:val="18"/>
                <w:szCs w:val="18"/>
                <w:lang w:val="en-GB"/>
              </w:rPr>
              <w:t>1</w:t>
            </w:r>
          </w:p>
        </w:tc>
      </w:tr>
      <w:tr w:rsidR="009068DB" w:rsidRPr="00C5383E" w14:paraId="3715E366" w14:textId="77777777" w:rsidTr="009068DB">
        <w:trPr>
          <w:trHeight w:val="512"/>
          <w:jc w:val="center"/>
        </w:trPr>
        <w:tc>
          <w:tcPr>
            <w:tcW w:w="4680" w:type="dxa"/>
            <w:tcBorders>
              <w:top w:val="single" w:sz="4" w:space="0" w:color="auto"/>
              <w:left w:val="single" w:sz="4" w:space="0" w:color="auto"/>
              <w:bottom w:val="single" w:sz="4" w:space="0" w:color="auto"/>
              <w:right w:val="single" w:sz="4" w:space="0" w:color="auto"/>
            </w:tcBorders>
            <w:shd w:val="clear" w:color="auto" w:fill="auto"/>
          </w:tcPr>
          <w:p w14:paraId="23327109" w14:textId="77777777" w:rsidR="009068DB" w:rsidRPr="00B53AB2" w:rsidRDefault="009068DB" w:rsidP="009068DB">
            <w:pPr>
              <w:tabs>
                <w:tab w:val="left" w:pos="2361"/>
              </w:tabs>
              <w:spacing w:line="360" w:lineRule="auto"/>
              <w:ind w:right="1340"/>
              <w:jc w:val="center"/>
              <w:rPr>
                <w:sz w:val="18"/>
                <w:szCs w:val="18"/>
                <w:lang w:val="en-GB"/>
              </w:rPr>
            </w:pPr>
            <w:r w:rsidRPr="00B53AB2">
              <w:rPr>
                <w:sz w:val="18"/>
                <w:szCs w:val="18"/>
                <w:lang w:val="en-GB"/>
              </w:rPr>
              <w:t>Open pictures (HMI pages)</w:t>
            </w:r>
          </w:p>
        </w:tc>
        <w:tc>
          <w:tcPr>
            <w:tcW w:w="4735" w:type="dxa"/>
            <w:tcBorders>
              <w:top w:val="single" w:sz="4" w:space="0" w:color="auto"/>
              <w:left w:val="single" w:sz="4" w:space="0" w:color="auto"/>
              <w:bottom w:val="single" w:sz="4" w:space="0" w:color="auto"/>
              <w:right w:val="single" w:sz="4" w:space="0" w:color="auto"/>
            </w:tcBorders>
            <w:shd w:val="clear" w:color="auto" w:fill="auto"/>
            <w:noWrap/>
          </w:tcPr>
          <w:p w14:paraId="61272DD3" w14:textId="77777777" w:rsidR="009068DB" w:rsidRPr="00B53AB2" w:rsidRDefault="009068DB" w:rsidP="009068DB">
            <w:pPr>
              <w:tabs>
                <w:tab w:val="left" w:pos="2361"/>
              </w:tabs>
              <w:spacing w:line="360" w:lineRule="auto"/>
              <w:ind w:left="920" w:right="1340"/>
              <w:jc w:val="center"/>
              <w:rPr>
                <w:sz w:val="18"/>
                <w:szCs w:val="18"/>
                <w:lang w:val="en-GB"/>
              </w:rPr>
            </w:pPr>
            <w:r w:rsidRPr="00B53AB2">
              <w:rPr>
                <w:sz w:val="18"/>
                <w:szCs w:val="18"/>
                <w:lang w:val="en-GB"/>
              </w:rPr>
              <w:t>25</w:t>
            </w:r>
          </w:p>
        </w:tc>
      </w:tr>
    </w:tbl>
    <w:p w14:paraId="5DC1A189" w14:textId="77777777" w:rsidR="009068DB" w:rsidRDefault="009068DB" w:rsidP="009068DB">
      <w:pPr>
        <w:jc w:val="center"/>
        <w:rPr>
          <w:b/>
          <w:bCs/>
        </w:rPr>
      </w:pPr>
    </w:p>
    <w:p w14:paraId="685EEAAB" w14:textId="77777777" w:rsidR="009068DB" w:rsidRDefault="009068DB" w:rsidP="009068DB">
      <w:pPr>
        <w:jc w:val="center"/>
        <w:rPr>
          <w:b/>
          <w:bCs/>
        </w:rPr>
      </w:pPr>
    </w:p>
    <w:p w14:paraId="1C5DA386" w14:textId="77777777" w:rsidR="009068DB" w:rsidRDefault="009068DB" w:rsidP="009068DB">
      <w:pPr>
        <w:jc w:val="center"/>
        <w:rPr>
          <w:b/>
          <w:bCs/>
        </w:rPr>
      </w:pPr>
    </w:p>
    <w:p w14:paraId="4F5719C1" w14:textId="77777777" w:rsidR="009068DB" w:rsidRDefault="009068DB" w:rsidP="009068DB">
      <w:pPr>
        <w:jc w:val="center"/>
        <w:rPr>
          <w:b/>
          <w:bCs/>
        </w:rPr>
      </w:pPr>
    </w:p>
    <w:p w14:paraId="5B83E54B" w14:textId="77777777" w:rsidR="009068DB" w:rsidRPr="00C5383E" w:rsidRDefault="009068DB" w:rsidP="009068DB">
      <w:pPr>
        <w:jc w:val="center"/>
        <w:rPr>
          <w:b/>
          <w:bCs/>
        </w:rPr>
      </w:pPr>
      <w:r w:rsidRPr="00C5383E">
        <w:rPr>
          <w:b/>
          <w:bCs/>
        </w:rPr>
        <w:t>Professional PLUS workstation</w:t>
      </w:r>
    </w:p>
    <w:tbl>
      <w:tblPr>
        <w:tblW w:w="9420" w:type="dxa"/>
        <w:jc w:val="center"/>
        <w:tblLook w:val="04A0" w:firstRow="1" w:lastRow="0" w:firstColumn="1" w:lastColumn="0" w:noHBand="0" w:noVBand="1"/>
      </w:tblPr>
      <w:tblGrid>
        <w:gridCol w:w="4685"/>
        <w:gridCol w:w="4735"/>
      </w:tblGrid>
      <w:tr w:rsidR="009068DB" w:rsidRPr="00C5383E" w14:paraId="510E5E6C" w14:textId="77777777" w:rsidTr="009068DB">
        <w:trPr>
          <w:trHeight w:val="391"/>
          <w:jc w:val="center"/>
        </w:trPr>
        <w:tc>
          <w:tcPr>
            <w:tcW w:w="4685" w:type="dxa"/>
            <w:tcBorders>
              <w:top w:val="single" w:sz="4" w:space="0" w:color="auto"/>
              <w:left w:val="single" w:sz="4" w:space="0" w:color="auto"/>
              <w:bottom w:val="single" w:sz="4" w:space="0" w:color="auto"/>
              <w:right w:val="single" w:sz="4" w:space="0" w:color="auto"/>
            </w:tcBorders>
            <w:shd w:val="clear" w:color="auto" w:fill="4F81BD"/>
          </w:tcPr>
          <w:p w14:paraId="6E004277" w14:textId="77777777" w:rsidR="009068DB" w:rsidRPr="00C5383E" w:rsidRDefault="009068DB" w:rsidP="009068DB">
            <w:pPr>
              <w:jc w:val="center"/>
              <w:rPr>
                <w:b/>
                <w:bCs/>
              </w:rPr>
            </w:pPr>
            <w:r w:rsidRPr="00C5383E">
              <w:rPr>
                <w:b/>
                <w:bCs/>
              </w:rPr>
              <w:t>Description of</w:t>
            </w:r>
          </w:p>
        </w:tc>
        <w:tc>
          <w:tcPr>
            <w:tcW w:w="4735" w:type="dxa"/>
            <w:tcBorders>
              <w:top w:val="single" w:sz="4" w:space="0" w:color="auto"/>
              <w:left w:val="single" w:sz="4" w:space="0" w:color="auto"/>
              <w:bottom w:val="single" w:sz="4" w:space="0" w:color="auto"/>
              <w:right w:val="single" w:sz="4" w:space="0" w:color="auto"/>
            </w:tcBorders>
            <w:shd w:val="clear" w:color="auto" w:fill="4F81BD"/>
            <w:noWrap/>
          </w:tcPr>
          <w:p w14:paraId="1B02AF5E" w14:textId="77777777" w:rsidR="009068DB" w:rsidRPr="00C5383E" w:rsidRDefault="009068DB" w:rsidP="009068DB">
            <w:pPr>
              <w:tabs>
                <w:tab w:val="left" w:pos="2361"/>
              </w:tabs>
              <w:spacing w:line="360" w:lineRule="auto"/>
              <w:ind w:right="1340"/>
              <w:jc w:val="center"/>
              <w:rPr>
                <w:b/>
                <w:bCs/>
              </w:rPr>
            </w:pPr>
            <w:r w:rsidRPr="00C5383E">
              <w:rPr>
                <w:b/>
                <w:bCs/>
              </w:rPr>
              <w:t>Limit</w:t>
            </w:r>
          </w:p>
        </w:tc>
      </w:tr>
      <w:tr w:rsidR="009068DB" w:rsidRPr="00C5383E" w14:paraId="4AD98F97" w14:textId="77777777" w:rsidTr="009068DB">
        <w:trPr>
          <w:trHeight w:val="391"/>
          <w:jc w:val="center"/>
        </w:trPr>
        <w:tc>
          <w:tcPr>
            <w:tcW w:w="4685" w:type="dxa"/>
            <w:tcBorders>
              <w:top w:val="single" w:sz="4" w:space="0" w:color="auto"/>
              <w:left w:val="single" w:sz="4" w:space="0" w:color="auto"/>
              <w:bottom w:val="single" w:sz="4" w:space="0" w:color="auto"/>
              <w:right w:val="single" w:sz="4" w:space="0" w:color="auto"/>
            </w:tcBorders>
            <w:shd w:val="clear" w:color="auto" w:fill="FFFFFF"/>
          </w:tcPr>
          <w:p w14:paraId="2F4934B2" w14:textId="77777777" w:rsidR="009068DB" w:rsidRPr="00B53AB2" w:rsidRDefault="009068DB" w:rsidP="009068DB">
            <w:pPr>
              <w:jc w:val="center"/>
              <w:rPr>
                <w:sz w:val="18"/>
                <w:szCs w:val="18"/>
                <w:lang w:val="en-GB"/>
              </w:rPr>
            </w:pPr>
            <w:r w:rsidRPr="00B53AB2">
              <w:rPr>
                <w:sz w:val="18"/>
                <w:szCs w:val="18"/>
                <w:lang w:val="en-GB"/>
              </w:rPr>
              <w:t>Plant areas (including remote zone areas)</w:t>
            </w:r>
          </w:p>
        </w:tc>
        <w:tc>
          <w:tcPr>
            <w:tcW w:w="4735" w:type="dxa"/>
            <w:tcBorders>
              <w:top w:val="single" w:sz="4" w:space="0" w:color="auto"/>
              <w:left w:val="single" w:sz="4" w:space="0" w:color="auto"/>
              <w:bottom w:val="single" w:sz="4" w:space="0" w:color="auto"/>
              <w:right w:val="single" w:sz="4" w:space="0" w:color="auto"/>
            </w:tcBorders>
            <w:shd w:val="clear" w:color="auto" w:fill="FFFFFF"/>
            <w:noWrap/>
          </w:tcPr>
          <w:p w14:paraId="267753E0" w14:textId="77777777" w:rsidR="009068DB" w:rsidRPr="00B53AB2" w:rsidRDefault="009068DB" w:rsidP="009068DB">
            <w:pPr>
              <w:tabs>
                <w:tab w:val="left" w:pos="2361"/>
              </w:tabs>
              <w:spacing w:line="360" w:lineRule="auto"/>
              <w:ind w:left="920" w:right="1340"/>
              <w:jc w:val="center"/>
              <w:rPr>
                <w:sz w:val="18"/>
                <w:szCs w:val="18"/>
                <w:lang w:val="en-GB"/>
              </w:rPr>
            </w:pPr>
            <w:r w:rsidRPr="00B53AB2">
              <w:rPr>
                <w:sz w:val="18"/>
                <w:szCs w:val="18"/>
                <w:lang w:val="en-GB"/>
              </w:rPr>
              <w:t>250</w:t>
            </w:r>
          </w:p>
        </w:tc>
      </w:tr>
      <w:tr w:rsidR="009068DB" w:rsidRPr="00C5383E" w14:paraId="6A8E1793" w14:textId="77777777" w:rsidTr="009068DB">
        <w:trPr>
          <w:trHeight w:val="307"/>
          <w:jc w:val="center"/>
        </w:trPr>
        <w:tc>
          <w:tcPr>
            <w:tcW w:w="4685" w:type="dxa"/>
            <w:tcBorders>
              <w:top w:val="single" w:sz="4" w:space="0" w:color="auto"/>
              <w:left w:val="single" w:sz="4" w:space="0" w:color="auto"/>
              <w:bottom w:val="single" w:sz="4" w:space="0" w:color="auto"/>
              <w:right w:val="single" w:sz="4" w:space="0" w:color="auto"/>
            </w:tcBorders>
            <w:shd w:val="clear" w:color="auto" w:fill="auto"/>
          </w:tcPr>
          <w:p w14:paraId="17667E2E" w14:textId="77777777" w:rsidR="009068DB" w:rsidRPr="00B53AB2" w:rsidRDefault="009068DB" w:rsidP="009068DB">
            <w:pPr>
              <w:jc w:val="center"/>
              <w:rPr>
                <w:sz w:val="18"/>
                <w:szCs w:val="18"/>
                <w:lang w:val="en-GB"/>
              </w:rPr>
            </w:pPr>
            <w:r w:rsidRPr="00B53AB2">
              <w:rPr>
                <w:sz w:val="18"/>
                <w:szCs w:val="18"/>
                <w:lang w:val="en-GB"/>
              </w:rPr>
              <w:t>Modules per unit</w:t>
            </w:r>
          </w:p>
        </w:tc>
        <w:tc>
          <w:tcPr>
            <w:tcW w:w="4735" w:type="dxa"/>
            <w:tcBorders>
              <w:top w:val="single" w:sz="4" w:space="0" w:color="auto"/>
              <w:left w:val="nil"/>
              <w:bottom w:val="single" w:sz="4" w:space="0" w:color="auto"/>
              <w:right w:val="single" w:sz="4" w:space="0" w:color="auto"/>
            </w:tcBorders>
            <w:shd w:val="clear" w:color="auto" w:fill="auto"/>
            <w:noWrap/>
          </w:tcPr>
          <w:p w14:paraId="52037AE2" w14:textId="77777777" w:rsidR="009068DB" w:rsidRPr="00B53AB2" w:rsidRDefault="009068DB" w:rsidP="009068DB">
            <w:pPr>
              <w:tabs>
                <w:tab w:val="left" w:pos="2361"/>
              </w:tabs>
              <w:spacing w:line="360" w:lineRule="auto"/>
              <w:ind w:left="920" w:right="1340"/>
              <w:jc w:val="center"/>
              <w:rPr>
                <w:sz w:val="18"/>
                <w:szCs w:val="18"/>
                <w:lang w:val="en-GB"/>
              </w:rPr>
            </w:pPr>
            <w:r w:rsidRPr="00B53AB2">
              <w:rPr>
                <w:sz w:val="18"/>
                <w:szCs w:val="18"/>
                <w:lang w:val="en-GB"/>
              </w:rPr>
              <w:t>255</w:t>
            </w:r>
          </w:p>
        </w:tc>
      </w:tr>
      <w:tr w:rsidR="009068DB" w:rsidRPr="00C5383E" w14:paraId="389BBA36" w14:textId="77777777" w:rsidTr="009068DB">
        <w:trPr>
          <w:trHeight w:val="328"/>
          <w:jc w:val="center"/>
        </w:trPr>
        <w:tc>
          <w:tcPr>
            <w:tcW w:w="4685" w:type="dxa"/>
            <w:tcBorders>
              <w:top w:val="nil"/>
              <w:left w:val="single" w:sz="4" w:space="0" w:color="auto"/>
              <w:bottom w:val="single" w:sz="4" w:space="0" w:color="auto"/>
              <w:right w:val="single" w:sz="4" w:space="0" w:color="auto"/>
            </w:tcBorders>
            <w:shd w:val="clear" w:color="auto" w:fill="auto"/>
          </w:tcPr>
          <w:p w14:paraId="682B5CAF" w14:textId="77777777" w:rsidR="009068DB" w:rsidRPr="00B53AB2" w:rsidRDefault="009068DB" w:rsidP="009068DB">
            <w:pPr>
              <w:jc w:val="center"/>
              <w:rPr>
                <w:sz w:val="18"/>
                <w:szCs w:val="18"/>
                <w:lang w:val="en-GB"/>
              </w:rPr>
            </w:pPr>
            <w:r w:rsidRPr="00B53AB2">
              <w:rPr>
                <w:sz w:val="18"/>
                <w:szCs w:val="18"/>
                <w:lang w:val="en-GB"/>
              </w:rPr>
              <w:t>Alarm types For the Professional</w:t>
            </w:r>
            <w:r>
              <w:rPr>
                <w:sz w:val="18"/>
                <w:szCs w:val="18"/>
                <w:lang w:val="en-GB"/>
              </w:rPr>
              <w:t xml:space="preserve"> </w:t>
            </w:r>
            <w:r w:rsidRPr="00B53AB2">
              <w:rPr>
                <w:sz w:val="18"/>
                <w:szCs w:val="18"/>
                <w:lang w:val="en-GB"/>
              </w:rPr>
              <w:t>PLUS Station only</w:t>
            </w:r>
          </w:p>
        </w:tc>
        <w:tc>
          <w:tcPr>
            <w:tcW w:w="4735" w:type="dxa"/>
            <w:tcBorders>
              <w:top w:val="nil"/>
              <w:left w:val="nil"/>
              <w:bottom w:val="single" w:sz="4" w:space="0" w:color="auto"/>
              <w:right w:val="single" w:sz="4" w:space="0" w:color="auto"/>
            </w:tcBorders>
            <w:shd w:val="clear" w:color="auto" w:fill="auto"/>
            <w:noWrap/>
          </w:tcPr>
          <w:p w14:paraId="628F9032" w14:textId="77777777" w:rsidR="009068DB" w:rsidRPr="00B53AB2" w:rsidRDefault="009068DB" w:rsidP="009068DB">
            <w:pPr>
              <w:tabs>
                <w:tab w:val="left" w:pos="2361"/>
              </w:tabs>
              <w:spacing w:line="360" w:lineRule="auto"/>
              <w:ind w:left="920" w:right="1340"/>
              <w:jc w:val="center"/>
              <w:rPr>
                <w:sz w:val="18"/>
                <w:szCs w:val="18"/>
              </w:rPr>
            </w:pPr>
            <w:r w:rsidRPr="00B53AB2">
              <w:rPr>
                <w:sz w:val="18"/>
                <w:szCs w:val="18"/>
                <w:lang w:val="en-GB"/>
              </w:rPr>
              <w:t>235</w:t>
            </w:r>
            <w:r w:rsidRPr="00B53AB2">
              <w:rPr>
                <w:rFonts w:hint="cs"/>
                <w:sz w:val="18"/>
                <w:szCs w:val="18"/>
                <w:rtl/>
                <w:lang w:val="en-GB"/>
              </w:rPr>
              <w:t xml:space="preserve"> </w:t>
            </w:r>
            <w:r w:rsidRPr="00B53AB2">
              <w:rPr>
                <w:sz w:val="18"/>
                <w:szCs w:val="18"/>
              </w:rPr>
              <w:t>(available)</w:t>
            </w:r>
          </w:p>
        </w:tc>
      </w:tr>
      <w:tr w:rsidR="009068DB" w:rsidRPr="00C5383E" w14:paraId="32BB6CE5" w14:textId="77777777" w:rsidTr="009068DB">
        <w:trPr>
          <w:trHeight w:val="325"/>
          <w:jc w:val="center"/>
        </w:trPr>
        <w:tc>
          <w:tcPr>
            <w:tcW w:w="4685" w:type="dxa"/>
            <w:tcBorders>
              <w:top w:val="nil"/>
              <w:left w:val="single" w:sz="4" w:space="0" w:color="auto"/>
              <w:bottom w:val="single" w:sz="4" w:space="0" w:color="auto"/>
              <w:right w:val="single" w:sz="4" w:space="0" w:color="auto"/>
            </w:tcBorders>
            <w:shd w:val="clear" w:color="auto" w:fill="auto"/>
          </w:tcPr>
          <w:p w14:paraId="4943809C" w14:textId="77777777" w:rsidR="009068DB" w:rsidRPr="00B53AB2" w:rsidRDefault="009068DB" w:rsidP="009068DB">
            <w:pPr>
              <w:jc w:val="center"/>
              <w:rPr>
                <w:sz w:val="18"/>
                <w:szCs w:val="18"/>
                <w:lang w:val="en-GB"/>
              </w:rPr>
            </w:pPr>
            <w:r>
              <w:rPr>
                <w:sz w:val="18"/>
                <w:szCs w:val="18"/>
                <w:lang w:val="en-GB"/>
              </w:rPr>
              <w:t xml:space="preserve"> DELTAV</w:t>
            </w:r>
            <w:r w:rsidRPr="00B53AB2">
              <w:rPr>
                <w:sz w:val="18"/>
                <w:szCs w:val="18"/>
                <w:lang w:val="en-GB"/>
              </w:rPr>
              <w:t xml:space="preserve"> user accounts per system</w:t>
            </w:r>
          </w:p>
        </w:tc>
        <w:tc>
          <w:tcPr>
            <w:tcW w:w="4735" w:type="dxa"/>
            <w:tcBorders>
              <w:top w:val="nil"/>
              <w:left w:val="nil"/>
              <w:bottom w:val="single" w:sz="4" w:space="0" w:color="auto"/>
              <w:right w:val="single" w:sz="4" w:space="0" w:color="auto"/>
            </w:tcBorders>
            <w:shd w:val="clear" w:color="auto" w:fill="auto"/>
            <w:noWrap/>
          </w:tcPr>
          <w:p w14:paraId="3DA9B617" w14:textId="77777777" w:rsidR="009068DB" w:rsidRPr="00B53AB2" w:rsidRDefault="009068DB" w:rsidP="009068DB">
            <w:pPr>
              <w:tabs>
                <w:tab w:val="left" w:pos="2361"/>
              </w:tabs>
              <w:spacing w:line="360" w:lineRule="auto"/>
              <w:ind w:left="920" w:right="1340"/>
              <w:jc w:val="center"/>
              <w:rPr>
                <w:sz w:val="18"/>
                <w:szCs w:val="18"/>
                <w:lang w:val="en-GB"/>
              </w:rPr>
            </w:pPr>
            <w:r w:rsidRPr="00B53AB2">
              <w:rPr>
                <w:sz w:val="18"/>
                <w:szCs w:val="18"/>
                <w:lang w:val="en-GB"/>
              </w:rPr>
              <w:t>200</w:t>
            </w:r>
          </w:p>
        </w:tc>
      </w:tr>
      <w:tr w:rsidR="009068DB" w:rsidRPr="00C5383E" w14:paraId="14BEA5E1" w14:textId="77777777" w:rsidTr="009068DB">
        <w:trPr>
          <w:trHeight w:val="508"/>
          <w:jc w:val="center"/>
        </w:trPr>
        <w:tc>
          <w:tcPr>
            <w:tcW w:w="4685" w:type="dxa"/>
            <w:tcBorders>
              <w:top w:val="single" w:sz="4" w:space="0" w:color="auto"/>
              <w:left w:val="single" w:sz="4" w:space="0" w:color="auto"/>
              <w:bottom w:val="single" w:sz="4" w:space="0" w:color="auto"/>
              <w:right w:val="single" w:sz="4" w:space="0" w:color="auto"/>
            </w:tcBorders>
            <w:shd w:val="clear" w:color="auto" w:fill="auto"/>
          </w:tcPr>
          <w:p w14:paraId="5B4D4D2E" w14:textId="77777777" w:rsidR="009068DB" w:rsidRPr="00B53AB2" w:rsidRDefault="009068DB" w:rsidP="009068DB">
            <w:pPr>
              <w:jc w:val="center"/>
              <w:rPr>
                <w:sz w:val="18"/>
                <w:szCs w:val="18"/>
                <w:lang w:val="en-GB"/>
              </w:rPr>
            </w:pPr>
            <w:r w:rsidRPr="00B53AB2">
              <w:rPr>
                <w:sz w:val="18"/>
                <w:szCs w:val="18"/>
                <w:lang w:val="en-GB"/>
              </w:rPr>
              <w:t>Maximum open engineering tasks</w:t>
            </w:r>
          </w:p>
        </w:tc>
        <w:tc>
          <w:tcPr>
            <w:tcW w:w="4735" w:type="dxa"/>
            <w:tcBorders>
              <w:top w:val="single" w:sz="4" w:space="0" w:color="auto"/>
              <w:left w:val="nil"/>
              <w:bottom w:val="single" w:sz="4" w:space="0" w:color="auto"/>
              <w:right w:val="single" w:sz="4" w:space="0" w:color="auto"/>
            </w:tcBorders>
            <w:shd w:val="clear" w:color="auto" w:fill="auto"/>
            <w:noWrap/>
          </w:tcPr>
          <w:p w14:paraId="3F96BC32" w14:textId="77777777" w:rsidR="009068DB" w:rsidRPr="00B53AB2" w:rsidRDefault="009068DB" w:rsidP="009068DB">
            <w:pPr>
              <w:tabs>
                <w:tab w:val="left" w:pos="2361"/>
              </w:tabs>
              <w:spacing w:line="360" w:lineRule="auto"/>
              <w:ind w:left="920" w:right="1340"/>
              <w:jc w:val="center"/>
              <w:rPr>
                <w:sz w:val="18"/>
                <w:szCs w:val="18"/>
                <w:lang w:val="en-GB"/>
              </w:rPr>
            </w:pPr>
            <w:r w:rsidRPr="00B53AB2">
              <w:rPr>
                <w:sz w:val="18"/>
                <w:szCs w:val="18"/>
                <w:lang w:val="en-GB"/>
              </w:rPr>
              <w:t>60</w:t>
            </w:r>
          </w:p>
        </w:tc>
      </w:tr>
      <w:tr w:rsidR="009068DB" w:rsidRPr="00C5383E" w14:paraId="394E0CD7" w14:textId="77777777" w:rsidTr="009068DB">
        <w:trPr>
          <w:trHeight w:val="298"/>
          <w:jc w:val="center"/>
        </w:trPr>
        <w:tc>
          <w:tcPr>
            <w:tcW w:w="4685" w:type="dxa"/>
            <w:tcBorders>
              <w:top w:val="single" w:sz="4" w:space="0" w:color="auto"/>
              <w:left w:val="single" w:sz="4" w:space="0" w:color="auto"/>
              <w:bottom w:val="single" w:sz="4" w:space="0" w:color="auto"/>
              <w:right w:val="single" w:sz="4" w:space="0" w:color="auto"/>
            </w:tcBorders>
            <w:shd w:val="clear" w:color="auto" w:fill="auto"/>
          </w:tcPr>
          <w:p w14:paraId="70EE68CD" w14:textId="77777777" w:rsidR="009068DB" w:rsidRPr="00B53AB2" w:rsidRDefault="009068DB" w:rsidP="009068DB">
            <w:pPr>
              <w:jc w:val="center"/>
            </w:pPr>
            <w:r w:rsidRPr="00B53AB2">
              <w:rPr>
                <w:sz w:val="18"/>
                <w:szCs w:val="18"/>
                <w:lang w:val="en-GB"/>
              </w:rPr>
              <w:t xml:space="preserve">Number of concurrent </w:t>
            </w:r>
            <w:r w:rsidRPr="00B53AB2">
              <w:rPr>
                <w:rFonts w:eastAsia="Calibri"/>
              </w:rPr>
              <w:t>Professional</w:t>
            </w:r>
            <w:r w:rsidRPr="00B53AB2">
              <w:rPr>
                <w:sz w:val="18"/>
                <w:szCs w:val="18"/>
                <w:lang w:val="en-GB"/>
              </w:rPr>
              <w:t xml:space="preserve"> Workstations connected</w:t>
            </w:r>
          </w:p>
        </w:tc>
        <w:tc>
          <w:tcPr>
            <w:tcW w:w="4735" w:type="dxa"/>
            <w:tcBorders>
              <w:top w:val="single" w:sz="4" w:space="0" w:color="auto"/>
              <w:left w:val="nil"/>
              <w:bottom w:val="single" w:sz="4" w:space="0" w:color="auto"/>
              <w:right w:val="single" w:sz="4" w:space="0" w:color="auto"/>
            </w:tcBorders>
            <w:shd w:val="clear" w:color="auto" w:fill="auto"/>
            <w:noWrap/>
          </w:tcPr>
          <w:p w14:paraId="053765EE" w14:textId="77777777" w:rsidR="009068DB" w:rsidRPr="00B53AB2" w:rsidRDefault="009068DB" w:rsidP="009068DB">
            <w:pPr>
              <w:tabs>
                <w:tab w:val="left" w:pos="2361"/>
              </w:tabs>
              <w:spacing w:line="360" w:lineRule="auto"/>
              <w:ind w:left="920" w:right="1340"/>
              <w:jc w:val="center"/>
              <w:rPr>
                <w:sz w:val="18"/>
                <w:szCs w:val="18"/>
                <w:lang w:val="en-GB"/>
              </w:rPr>
            </w:pPr>
            <w:r w:rsidRPr="00B53AB2">
              <w:rPr>
                <w:sz w:val="18"/>
                <w:szCs w:val="18"/>
                <w:lang w:val="en-GB"/>
              </w:rPr>
              <w:t>10</w:t>
            </w:r>
          </w:p>
        </w:tc>
      </w:tr>
    </w:tbl>
    <w:p w14:paraId="024F627C" w14:textId="77777777" w:rsidR="009068DB" w:rsidRPr="00C5383E" w:rsidRDefault="009068DB" w:rsidP="009068DB">
      <w:pPr>
        <w:jc w:val="center"/>
        <w:rPr>
          <w:b/>
          <w:bCs/>
        </w:rPr>
      </w:pPr>
      <w:r w:rsidRPr="00C5383E">
        <w:rPr>
          <w:rStyle w:val="Strong"/>
        </w:rPr>
        <w:t>Application Stations</w:t>
      </w:r>
    </w:p>
    <w:tbl>
      <w:tblPr>
        <w:tblW w:w="94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0"/>
        <w:gridCol w:w="4735"/>
      </w:tblGrid>
      <w:tr w:rsidR="009068DB" w:rsidRPr="00C5383E" w14:paraId="6D79994E" w14:textId="77777777" w:rsidTr="009068DB">
        <w:trPr>
          <w:trHeight w:val="422"/>
          <w:jc w:val="center"/>
        </w:trPr>
        <w:tc>
          <w:tcPr>
            <w:tcW w:w="4680" w:type="dxa"/>
            <w:shd w:val="clear" w:color="auto" w:fill="4F81BD"/>
            <w:vAlign w:val="center"/>
          </w:tcPr>
          <w:p w14:paraId="3A81E260" w14:textId="77777777" w:rsidR="009068DB" w:rsidRPr="00C5383E" w:rsidRDefault="009068DB" w:rsidP="009068DB">
            <w:pPr>
              <w:tabs>
                <w:tab w:val="left" w:pos="2361"/>
              </w:tabs>
              <w:spacing w:line="360" w:lineRule="auto"/>
              <w:ind w:right="1340"/>
              <w:jc w:val="center"/>
              <w:rPr>
                <w:b/>
                <w:bCs/>
                <w:sz w:val="18"/>
                <w:szCs w:val="18"/>
                <w:lang w:val="en-GB"/>
              </w:rPr>
            </w:pPr>
            <w:r w:rsidRPr="00C5383E">
              <w:rPr>
                <w:b/>
                <w:bCs/>
              </w:rPr>
              <w:t>Description</w:t>
            </w:r>
          </w:p>
        </w:tc>
        <w:tc>
          <w:tcPr>
            <w:tcW w:w="4735" w:type="dxa"/>
            <w:shd w:val="clear" w:color="auto" w:fill="4F81BD"/>
            <w:noWrap/>
            <w:vAlign w:val="center"/>
          </w:tcPr>
          <w:p w14:paraId="23D6409D" w14:textId="77777777" w:rsidR="009068DB" w:rsidRPr="00C5383E" w:rsidRDefault="009068DB" w:rsidP="009068DB">
            <w:pPr>
              <w:tabs>
                <w:tab w:val="left" w:pos="2361"/>
              </w:tabs>
              <w:spacing w:line="360" w:lineRule="auto"/>
              <w:ind w:right="1340"/>
              <w:jc w:val="center"/>
              <w:rPr>
                <w:b/>
                <w:bCs/>
                <w:sz w:val="18"/>
                <w:szCs w:val="18"/>
                <w:lang w:val="en-GB"/>
              </w:rPr>
            </w:pPr>
            <w:r w:rsidRPr="00C5383E">
              <w:rPr>
                <w:b/>
                <w:bCs/>
              </w:rPr>
              <w:t>Limit</w:t>
            </w:r>
          </w:p>
        </w:tc>
      </w:tr>
      <w:tr w:rsidR="009068DB" w:rsidRPr="00C5383E" w14:paraId="4AC39B71" w14:textId="77777777" w:rsidTr="009068DB">
        <w:trPr>
          <w:trHeight w:val="190"/>
          <w:jc w:val="center"/>
        </w:trPr>
        <w:tc>
          <w:tcPr>
            <w:tcW w:w="4680" w:type="dxa"/>
            <w:shd w:val="clear" w:color="auto" w:fill="auto"/>
          </w:tcPr>
          <w:p w14:paraId="6CFB301B" w14:textId="77777777" w:rsidR="009068DB" w:rsidRPr="00B53AB2" w:rsidRDefault="009068DB" w:rsidP="009068DB">
            <w:pPr>
              <w:tabs>
                <w:tab w:val="left" w:pos="2361"/>
              </w:tabs>
              <w:spacing w:line="360" w:lineRule="auto"/>
              <w:ind w:right="1340"/>
              <w:jc w:val="center"/>
              <w:rPr>
                <w:sz w:val="18"/>
                <w:szCs w:val="18"/>
                <w:lang w:val="en-GB"/>
              </w:rPr>
            </w:pPr>
            <w:r w:rsidRPr="00B53AB2">
              <w:rPr>
                <w:sz w:val="18"/>
                <w:szCs w:val="18"/>
                <w:lang w:val="en-GB"/>
              </w:rPr>
              <w:t>OPC data values</w:t>
            </w:r>
          </w:p>
        </w:tc>
        <w:tc>
          <w:tcPr>
            <w:tcW w:w="4735" w:type="dxa"/>
            <w:shd w:val="clear" w:color="auto" w:fill="auto"/>
            <w:noWrap/>
          </w:tcPr>
          <w:p w14:paraId="7B7175DD" w14:textId="77777777" w:rsidR="009068DB" w:rsidRPr="00B53AB2" w:rsidRDefault="009068DB" w:rsidP="009068DB">
            <w:pPr>
              <w:tabs>
                <w:tab w:val="left" w:pos="2361"/>
              </w:tabs>
              <w:spacing w:line="360" w:lineRule="auto"/>
              <w:ind w:left="920" w:right="1340"/>
              <w:jc w:val="center"/>
              <w:rPr>
                <w:sz w:val="18"/>
                <w:szCs w:val="18"/>
                <w:lang w:val="en-GB"/>
              </w:rPr>
            </w:pPr>
            <w:r w:rsidRPr="00B53AB2">
              <w:rPr>
                <w:sz w:val="18"/>
                <w:szCs w:val="18"/>
                <w:lang w:val="en-GB"/>
              </w:rPr>
              <w:t>30,000</w:t>
            </w:r>
          </w:p>
        </w:tc>
      </w:tr>
      <w:tr w:rsidR="009068DB" w:rsidRPr="00C5383E" w14:paraId="2CCD7FFC" w14:textId="77777777" w:rsidTr="009068DB">
        <w:trPr>
          <w:trHeight w:val="325"/>
          <w:jc w:val="center"/>
        </w:trPr>
        <w:tc>
          <w:tcPr>
            <w:tcW w:w="4680" w:type="dxa"/>
            <w:shd w:val="clear" w:color="auto" w:fill="auto"/>
          </w:tcPr>
          <w:p w14:paraId="4D2F1724" w14:textId="77777777" w:rsidR="009068DB" w:rsidRPr="00B53AB2" w:rsidRDefault="009068DB" w:rsidP="009068DB">
            <w:pPr>
              <w:tabs>
                <w:tab w:val="left" w:pos="2361"/>
              </w:tabs>
              <w:spacing w:line="360" w:lineRule="auto"/>
              <w:ind w:right="1340"/>
              <w:jc w:val="center"/>
              <w:rPr>
                <w:sz w:val="18"/>
                <w:szCs w:val="18"/>
                <w:lang w:val="en-GB"/>
              </w:rPr>
            </w:pPr>
            <w:r w:rsidRPr="00B53AB2">
              <w:rPr>
                <w:sz w:val="18"/>
                <w:szCs w:val="18"/>
                <w:lang w:val="en-GB"/>
              </w:rPr>
              <w:t>Maximum assigned modules</w:t>
            </w:r>
          </w:p>
        </w:tc>
        <w:tc>
          <w:tcPr>
            <w:tcW w:w="4735" w:type="dxa"/>
            <w:shd w:val="clear" w:color="auto" w:fill="auto"/>
            <w:noWrap/>
          </w:tcPr>
          <w:p w14:paraId="229798CC" w14:textId="77777777" w:rsidR="009068DB" w:rsidRPr="00B53AB2" w:rsidRDefault="009068DB" w:rsidP="009068DB">
            <w:pPr>
              <w:tabs>
                <w:tab w:val="left" w:pos="2361"/>
              </w:tabs>
              <w:spacing w:line="360" w:lineRule="auto"/>
              <w:ind w:left="920" w:right="1340"/>
              <w:jc w:val="center"/>
              <w:rPr>
                <w:sz w:val="18"/>
                <w:szCs w:val="18"/>
                <w:lang w:val="en-GB"/>
              </w:rPr>
            </w:pPr>
            <w:r w:rsidRPr="00B53AB2">
              <w:rPr>
                <w:sz w:val="18"/>
                <w:szCs w:val="18"/>
                <w:lang w:val="en-GB"/>
              </w:rPr>
              <w:t>3,000</w:t>
            </w:r>
          </w:p>
        </w:tc>
      </w:tr>
      <w:tr w:rsidR="009068DB" w:rsidRPr="00C5383E" w14:paraId="3479E605" w14:textId="77777777" w:rsidTr="009068DB">
        <w:trPr>
          <w:trHeight w:val="127"/>
          <w:jc w:val="center"/>
        </w:trPr>
        <w:tc>
          <w:tcPr>
            <w:tcW w:w="4680" w:type="dxa"/>
            <w:shd w:val="clear" w:color="auto" w:fill="auto"/>
          </w:tcPr>
          <w:p w14:paraId="62B3B106" w14:textId="77777777" w:rsidR="009068DB" w:rsidRPr="00B53AB2" w:rsidRDefault="009068DB" w:rsidP="009068DB">
            <w:pPr>
              <w:tabs>
                <w:tab w:val="left" w:pos="2361"/>
              </w:tabs>
              <w:spacing w:line="360" w:lineRule="auto"/>
              <w:ind w:right="1340"/>
              <w:jc w:val="center"/>
              <w:rPr>
                <w:sz w:val="18"/>
                <w:szCs w:val="18"/>
                <w:lang w:val="en-GB"/>
              </w:rPr>
            </w:pPr>
            <w:r w:rsidRPr="00B53AB2">
              <w:rPr>
                <w:sz w:val="18"/>
                <w:szCs w:val="18"/>
                <w:lang w:val="en-GB"/>
              </w:rPr>
              <w:t>SCADA tags</w:t>
            </w:r>
          </w:p>
        </w:tc>
        <w:tc>
          <w:tcPr>
            <w:tcW w:w="4735" w:type="dxa"/>
            <w:shd w:val="clear" w:color="auto" w:fill="auto"/>
            <w:noWrap/>
          </w:tcPr>
          <w:p w14:paraId="229B2227" w14:textId="77777777" w:rsidR="009068DB" w:rsidRPr="00B53AB2" w:rsidRDefault="009068DB" w:rsidP="009068DB">
            <w:pPr>
              <w:tabs>
                <w:tab w:val="left" w:pos="2361"/>
              </w:tabs>
              <w:spacing w:line="360" w:lineRule="auto"/>
              <w:ind w:left="920" w:right="1340"/>
              <w:jc w:val="center"/>
              <w:rPr>
                <w:sz w:val="18"/>
                <w:szCs w:val="18"/>
                <w:lang w:val="en-GB"/>
              </w:rPr>
            </w:pPr>
            <w:r w:rsidRPr="00B53AB2">
              <w:rPr>
                <w:sz w:val="18"/>
                <w:szCs w:val="18"/>
                <w:lang w:val="en-GB"/>
              </w:rPr>
              <w:t>25,000</w:t>
            </w:r>
          </w:p>
        </w:tc>
      </w:tr>
      <w:tr w:rsidR="009068DB" w:rsidRPr="00C5383E" w14:paraId="2B7430D7" w14:textId="77777777" w:rsidTr="009068DB">
        <w:trPr>
          <w:trHeight w:val="253"/>
          <w:jc w:val="center"/>
        </w:trPr>
        <w:tc>
          <w:tcPr>
            <w:tcW w:w="4680" w:type="dxa"/>
            <w:shd w:val="clear" w:color="auto" w:fill="auto"/>
          </w:tcPr>
          <w:p w14:paraId="437A1BF7" w14:textId="77777777" w:rsidR="009068DB" w:rsidRPr="00B53AB2" w:rsidRDefault="009068DB" w:rsidP="009068DB">
            <w:pPr>
              <w:tabs>
                <w:tab w:val="left" w:pos="2361"/>
              </w:tabs>
              <w:spacing w:line="360" w:lineRule="auto"/>
              <w:ind w:right="1340"/>
              <w:jc w:val="center"/>
              <w:rPr>
                <w:sz w:val="18"/>
                <w:szCs w:val="18"/>
                <w:lang w:val="en-GB"/>
              </w:rPr>
            </w:pPr>
            <w:r w:rsidRPr="00B53AB2">
              <w:rPr>
                <w:sz w:val="18"/>
                <w:szCs w:val="18"/>
                <w:lang w:val="en-GB"/>
              </w:rPr>
              <w:t>Historical data values</w:t>
            </w:r>
          </w:p>
        </w:tc>
        <w:tc>
          <w:tcPr>
            <w:tcW w:w="4735" w:type="dxa"/>
            <w:shd w:val="clear" w:color="auto" w:fill="auto"/>
            <w:noWrap/>
          </w:tcPr>
          <w:p w14:paraId="3E8FBDE1" w14:textId="77777777" w:rsidR="009068DB" w:rsidRPr="00B53AB2" w:rsidRDefault="009068DB" w:rsidP="009068DB">
            <w:pPr>
              <w:tabs>
                <w:tab w:val="left" w:pos="2361"/>
              </w:tabs>
              <w:spacing w:line="360" w:lineRule="auto"/>
              <w:ind w:left="920" w:right="1340"/>
              <w:jc w:val="center"/>
              <w:rPr>
                <w:sz w:val="18"/>
                <w:szCs w:val="18"/>
                <w:lang w:val="en-GB"/>
              </w:rPr>
            </w:pPr>
            <w:r w:rsidRPr="00B53AB2">
              <w:rPr>
                <w:sz w:val="18"/>
                <w:szCs w:val="18"/>
                <w:lang w:val="en-GB"/>
              </w:rPr>
              <w:t>30,250</w:t>
            </w:r>
          </w:p>
        </w:tc>
      </w:tr>
      <w:tr w:rsidR="009068DB" w:rsidRPr="00C5383E" w14:paraId="08714623" w14:textId="77777777" w:rsidTr="009068DB">
        <w:trPr>
          <w:trHeight w:val="163"/>
          <w:jc w:val="center"/>
        </w:trPr>
        <w:tc>
          <w:tcPr>
            <w:tcW w:w="4680" w:type="dxa"/>
            <w:shd w:val="clear" w:color="auto" w:fill="auto"/>
          </w:tcPr>
          <w:p w14:paraId="23826240" w14:textId="77777777" w:rsidR="009068DB" w:rsidRPr="00B53AB2" w:rsidRDefault="009068DB" w:rsidP="009068DB">
            <w:pPr>
              <w:tabs>
                <w:tab w:val="left" w:pos="2361"/>
              </w:tabs>
              <w:spacing w:line="360" w:lineRule="auto"/>
              <w:ind w:right="1340"/>
              <w:jc w:val="center"/>
              <w:rPr>
                <w:sz w:val="18"/>
                <w:szCs w:val="18"/>
                <w:lang w:val="en-GB"/>
              </w:rPr>
            </w:pPr>
            <w:r w:rsidRPr="00B53AB2">
              <w:rPr>
                <w:sz w:val="18"/>
                <w:szCs w:val="18"/>
                <w:lang w:val="en-GB"/>
              </w:rPr>
              <w:t>History sample rate per second</w:t>
            </w:r>
          </w:p>
        </w:tc>
        <w:tc>
          <w:tcPr>
            <w:tcW w:w="4735" w:type="dxa"/>
            <w:shd w:val="clear" w:color="auto" w:fill="auto"/>
            <w:noWrap/>
          </w:tcPr>
          <w:p w14:paraId="5C00094A" w14:textId="77777777" w:rsidR="009068DB" w:rsidRPr="00B53AB2" w:rsidRDefault="009068DB" w:rsidP="009068DB">
            <w:pPr>
              <w:tabs>
                <w:tab w:val="left" w:pos="2361"/>
              </w:tabs>
              <w:spacing w:line="360" w:lineRule="auto"/>
              <w:ind w:left="920" w:right="1340"/>
              <w:jc w:val="center"/>
              <w:rPr>
                <w:sz w:val="18"/>
                <w:szCs w:val="18"/>
                <w:lang w:val="en-GB"/>
              </w:rPr>
            </w:pPr>
            <w:r w:rsidRPr="00B53AB2">
              <w:rPr>
                <w:sz w:val="18"/>
                <w:szCs w:val="18"/>
                <w:lang w:val="en-GB"/>
              </w:rPr>
              <w:t>3000</w:t>
            </w:r>
          </w:p>
        </w:tc>
      </w:tr>
    </w:tbl>
    <w:p w14:paraId="7C9C4F8E" w14:textId="77777777" w:rsidR="009068DB" w:rsidRPr="003E7929" w:rsidRDefault="009068DB" w:rsidP="009068DB">
      <w:pPr>
        <w:tabs>
          <w:tab w:val="left" w:pos="2361"/>
        </w:tabs>
        <w:spacing w:line="276" w:lineRule="auto"/>
        <w:ind w:right="-30"/>
        <w:jc w:val="center"/>
        <w:rPr>
          <w:rFonts w:ascii="Calibri" w:hAnsi="Calibri" w:cs="Calibri"/>
          <w:b/>
          <w:bCs/>
          <w:color w:val="000000"/>
        </w:rPr>
      </w:pPr>
      <w:r w:rsidRPr="00C5383E">
        <w:rPr>
          <w:rStyle w:val="Strong"/>
        </w:rPr>
        <w:t>Controllers Capacity</w:t>
      </w:r>
    </w:p>
    <w:tbl>
      <w:tblPr>
        <w:tblW w:w="10224" w:type="dxa"/>
        <w:jc w:val="center"/>
        <w:tblLook w:val="04A0" w:firstRow="1" w:lastRow="0" w:firstColumn="1" w:lastColumn="0" w:noHBand="0" w:noVBand="1"/>
      </w:tblPr>
      <w:tblGrid>
        <w:gridCol w:w="4325"/>
        <w:gridCol w:w="5899"/>
      </w:tblGrid>
      <w:tr w:rsidR="009068DB" w:rsidRPr="00C5383E" w14:paraId="2896D78B" w14:textId="77777777" w:rsidTr="009068DB">
        <w:trPr>
          <w:trHeight w:val="663"/>
          <w:jc w:val="center"/>
        </w:trPr>
        <w:tc>
          <w:tcPr>
            <w:tcW w:w="4325" w:type="dxa"/>
            <w:tcBorders>
              <w:top w:val="single" w:sz="4" w:space="0" w:color="auto"/>
              <w:left w:val="single" w:sz="4" w:space="0" w:color="auto"/>
              <w:bottom w:val="single" w:sz="4" w:space="0" w:color="auto"/>
              <w:right w:val="single" w:sz="4" w:space="0" w:color="auto"/>
            </w:tcBorders>
            <w:shd w:val="clear" w:color="auto" w:fill="5B9BD5"/>
            <w:noWrap/>
            <w:vAlign w:val="center"/>
          </w:tcPr>
          <w:p w14:paraId="13A4E630" w14:textId="77777777" w:rsidR="009068DB" w:rsidRPr="00C5383E" w:rsidRDefault="009068DB" w:rsidP="009068DB">
            <w:pPr>
              <w:tabs>
                <w:tab w:val="left" w:pos="2361"/>
              </w:tabs>
              <w:spacing w:line="360" w:lineRule="auto"/>
              <w:ind w:right="1340"/>
              <w:jc w:val="center"/>
              <w:rPr>
                <w:b/>
                <w:bCs/>
              </w:rPr>
            </w:pPr>
            <w:r w:rsidRPr="00C5383E">
              <w:rPr>
                <w:b/>
                <w:bCs/>
              </w:rPr>
              <w:t>Description</w:t>
            </w:r>
          </w:p>
        </w:tc>
        <w:tc>
          <w:tcPr>
            <w:tcW w:w="5899" w:type="dxa"/>
            <w:tcBorders>
              <w:top w:val="single" w:sz="4" w:space="0" w:color="auto"/>
              <w:left w:val="nil"/>
              <w:bottom w:val="single" w:sz="4" w:space="0" w:color="auto"/>
              <w:right w:val="single" w:sz="4" w:space="0" w:color="auto"/>
            </w:tcBorders>
            <w:shd w:val="clear" w:color="auto" w:fill="5B9BD5"/>
            <w:noWrap/>
            <w:vAlign w:val="center"/>
          </w:tcPr>
          <w:p w14:paraId="381F6C9F" w14:textId="77777777" w:rsidR="009068DB" w:rsidRPr="00C5383E" w:rsidRDefault="009068DB" w:rsidP="009068DB">
            <w:pPr>
              <w:tabs>
                <w:tab w:val="left" w:pos="2361"/>
              </w:tabs>
              <w:spacing w:line="360" w:lineRule="auto"/>
              <w:ind w:right="1340"/>
              <w:jc w:val="center"/>
              <w:rPr>
                <w:b/>
                <w:bCs/>
                <w:lang w:val="en-GB"/>
              </w:rPr>
            </w:pPr>
            <w:r w:rsidRPr="00C5383E">
              <w:rPr>
                <w:b/>
                <w:bCs/>
              </w:rPr>
              <w:t>Limit</w:t>
            </w:r>
          </w:p>
        </w:tc>
      </w:tr>
      <w:tr w:rsidR="009068DB" w:rsidRPr="00C5383E" w14:paraId="2EB69ABE" w14:textId="77777777" w:rsidTr="009068DB">
        <w:trPr>
          <w:trHeight w:val="373"/>
          <w:jc w:val="center"/>
        </w:trPr>
        <w:tc>
          <w:tcPr>
            <w:tcW w:w="4325" w:type="dxa"/>
            <w:tcBorders>
              <w:top w:val="nil"/>
              <w:left w:val="single" w:sz="4" w:space="0" w:color="auto"/>
              <w:bottom w:val="single" w:sz="4" w:space="0" w:color="auto"/>
              <w:right w:val="single" w:sz="4" w:space="0" w:color="auto"/>
            </w:tcBorders>
            <w:shd w:val="clear" w:color="auto" w:fill="auto"/>
          </w:tcPr>
          <w:p w14:paraId="3DD7C9C9" w14:textId="77777777" w:rsidR="009068DB" w:rsidRPr="00B53AB2" w:rsidRDefault="009068DB" w:rsidP="009068DB">
            <w:pPr>
              <w:tabs>
                <w:tab w:val="left" w:pos="2361"/>
              </w:tabs>
              <w:spacing w:line="360" w:lineRule="auto"/>
              <w:ind w:right="1340"/>
              <w:rPr>
                <w:rFonts w:eastAsia="Calibri"/>
              </w:rPr>
            </w:pPr>
            <w:r w:rsidRPr="00B53AB2">
              <w:rPr>
                <w:rFonts w:eastAsia="Calibri"/>
              </w:rPr>
              <w:t>DST Limit</w:t>
            </w:r>
          </w:p>
        </w:tc>
        <w:tc>
          <w:tcPr>
            <w:tcW w:w="5899" w:type="dxa"/>
            <w:tcBorders>
              <w:top w:val="nil"/>
              <w:left w:val="nil"/>
              <w:bottom w:val="single" w:sz="4" w:space="0" w:color="auto"/>
              <w:right w:val="single" w:sz="4" w:space="0" w:color="auto"/>
            </w:tcBorders>
            <w:shd w:val="clear" w:color="auto" w:fill="auto"/>
            <w:noWrap/>
          </w:tcPr>
          <w:p w14:paraId="1A64F924" w14:textId="77777777" w:rsidR="009068DB" w:rsidRPr="00B53AB2" w:rsidRDefault="009068DB" w:rsidP="009068DB">
            <w:pPr>
              <w:tabs>
                <w:tab w:val="left" w:pos="2361"/>
              </w:tabs>
              <w:spacing w:line="360" w:lineRule="auto"/>
              <w:ind w:right="1340"/>
              <w:rPr>
                <w:rFonts w:eastAsia="Calibri"/>
              </w:rPr>
            </w:pPr>
            <w:r w:rsidRPr="00B53AB2">
              <w:rPr>
                <w:rFonts w:eastAsia="Calibri"/>
              </w:rPr>
              <w:t>1500</w:t>
            </w:r>
          </w:p>
        </w:tc>
      </w:tr>
      <w:tr w:rsidR="009068DB" w:rsidRPr="00C5383E" w14:paraId="76D6130F" w14:textId="77777777" w:rsidTr="009068DB">
        <w:trPr>
          <w:trHeight w:val="346"/>
          <w:jc w:val="center"/>
        </w:trPr>
        <w:tc>
          <w:tcPr>
            <w:tcW w:w="4325" w:type="dxa"/>
            <w:tcBorders>
              <w:top w:val="nil"/>
              <w:left w:val="single" w:sz="4" w:space="0" w:color="auto"/>
              <w:bottom w:val="single" w:sz="4" w:space="0" w:color="auto"/>
              <w:right w:val="single" w:sz="4" w:space="0" w:color="auto"/>
            </w:tcBorders>
            <w:shd w:val="clear" w:color="auto" w:fill="auto"/>
          </w:tcPr>
          <w:p w14:paraId="2E5B3B7F" w14:textId="77777777" w:rsidR="009068DB" w:rsidRPr="00B53AB2" w:rsidRDefault="009068DB" w:rsidP="009068DB">
            <w:pPr>
              <w:tabs>
                <w:tab w:val="left" w:pos="2361"/>
              </w:tabs>
              <w:spacing w:line="360" w:lineRule="auto"/>
              <w:ind w:right="1340"/>
              <w:rPr>
                <w:rFonts w:eastAsia="Calibri"/>
              </w:rPr>
            </w:pPr>
            <w:r w:rsidRPr="00B53AB2">
              <w:rPr>
                <w:rFonts w:eastAsia="Calibri"/>
              </w:rPr>
              <w:t>I/O cards per controller</w:t>
            </w:r>
          </w:p>
        </w:tc>
        <w:tc>
          <w:tcPr>
            <w:tcW w:w="5899" w:type="dxa"/>
            <w:tcBorders>
              <w:top w:val="nil"/>
              <w:left w:val="nil"/>
              <w:bottom w:val="single" w:sz="4" w:space="0" w:color="auto"/>
              <w:right w:val="single" w:sz="4" w:space="0" w:color="auto"/>
            </w:tcBorders>
            <w:shd w:val="clear" w:color="auto" w:fill="auto"/>
            <w:noWrap/>
          </w:tcPr>
          <w:p w14:paraId="7D06541F" w14:textId="77777777" w:rsidR="009068DB" w:rsidRPr="00B53AB2" w:rsidRDefault="009068DB" w:rsidP="009068DB">
            <w:pPr>
              <w:tabs>
                <w:tab w:val="left" w:pos="2361"/>
              </w:tabs>
              <w:spacing w:line="360" w:lineRule="auto"/>
              <w:ind w:right="1340"/>
              <w:rPr>
                <w:rFonts w:eastAsia="Calibri"/>
              </w:rPr>
            </w:pPr>
            <w:r w:rsidRPr="00B53AB2">
              <w:rPr>
                <w:rFonts w:eastAsia="Calibri"/>
              </w:rPr>
              <w:t>64</w:t>
            </w:r>
          </w:p>
        </w:tc>
      </w:tr>
      <w:tr w:rsidR="009068DB" w:rsidRPr="00C5383E" w14:paraId="5FB7362B" w14:textId="77777777" w:rsidTr="009068DB">
        <w:trPr>
          <w:trHeight w:val="346"/>
          <w:jc w:val="center"/>
        </w:trPr>
        <w:tc>
          <w:tcPr>
            <w:tcW w:w="4325" w:type="dxa"/>
            <w:tcBorders>
              <w:top w:val="nil"/>
              <w:left w:val="single" w:sz="4" w:space="0" w:color="auto"/>
              <w:bottom w:val="single" w:sz="4" w:space="0" w:color="auto"/>
              <w:right w:val="single" w:sz="4" w:space="0" w:color="auto"/>
            </w:tcBorders>
            <w:shd w:val="clear" w:color="auto" w:fill="auto"/>
          </w:tcPr>
          <w:p w14:paraId="0DA61293" w14:textId="77777777" w:rsidR="009068DB" w:rsidRPr="00B53AB2" w:rsidRDefault="009068DB" w:rsidP="009068DB">
            <w:pPr>
              <w:tabs>
                <w:tab w:val="left" w:pos="2361"/>
              </w:tabs>
              <w:spacing w:line="360" w:lineRule="auto"/>
              <w:ind w:right="1340"/>
              <w:rPr>
                <w:rFonts w:eastAsia="Calibri"/>
              </w:rPr>
            </w:pPr>
            <w:r w:rsidRPr="00B53AB2">
              <w:rPr>
                <w:rFonts w:eastAsia="Calibri"/>
              </w:rPr>
              <w:t>SCADA Tags</w:t>
            </w:r>
          </w:p>
        </w:tc>
        <w:tc>
          <w:tcPr>
            <w:tcW w:w="5899" w:type="dxa"/>
            <w:tcBorders>
              <w:top w:val="nil"/>
              <w:left w:val="nil"/>
              <w:bottom w:val="single" w:sz="4" w:space="0" w:color="auto"/>
              <w:right w:val="single" w:sz="4" w:space="0" w:color="auto"/>
            </w:tcBorders>
            <w:shd w:val="clear" w:color="auto" w:fill="auto"/>
            <w:noWrap/>
          </w:tcPr>
          <w:p w14:paraId="37234913" w14:textId="77777777" w:rsidR="009068DB" w:rsidRPr="00B53AB2" w:rsidRDefault="009068DB" w:rsidP="009068DB">
            <w:pPr>
              <w:tabs>
                <w:tab w:val="left" w:pos="2361"/>
              </w:tabs>
              <w:spacing w:line="360" w:lineRule="auto"/>
              <w:ind w:right="1340"/>
              <w:rPr>
                <w:rFonts w:eastAsia="Calibri"/>
              </w:rPr>
            </w:pPr>
            <w:r w:rsidRPr="00B53AB2">
              <w:rPr>
                <w:rFonts w:eastAsia="Calibri"/>
              </w:rPr>
              <w:t>3200</w:t>
            </w:r>
          </w:p>
        </w:tc>
      </w:tr>
      <w:tr w:rsidR="009068DB" w:rsidRPr="00C5383E" w14:paraId="6CA52E0D" w14:textId="77777777" w:rsidTr="009068DB">
        <w:trPr>
          <w:trHeight w:val="328"/>
          <w:jc w:val="center"/>
        </w:trPr>
        <w:tc>
          <w:tcPr>
            <w:tcW w:w="4325" w:type="dxa"/>
            <w:tcBorders>
              <w:top w:val="nil"/>
              <w:left w:val="single" w:sz="4" w:space="0" w:color="auto"/>
              <w:bottom w:val="single" w:sz="4" w:space="0" w:color="auto"/>
              <w:right w:val="single" w:sz="4" w:space="0" w:color="auto"/>
            </w:tcBorders>
            <w:shd w:val="clear" w:color="auto" w:fill="auto"/>
          </w:tcPr>
          <w:p w14:paraId="12A5E86A" w14:textId="77777777" w:rsidR="009068DB" w:rsidRPr="00B53AB2" w:rsidRDefault="009068DB" w:rsidP="009068DB">
            <w:pPr>
              <w:tabs>
                <w:tab w:val="left" w:pos="2361"/>
              </w:tabs>
              <w:spacing w:line="360" w:lineRule="auto"/>
              <w:ind w:right="1340"/>
              <w:rPr>
                <w:rFonts w:eastAsia="Calibri"/>
              </w:rPr>
            </w:pPr>
            <w:r w:rsidRPr="00B53AB2">
              <w:rPr>
                <w:rFonts w:eastAsia="Calibri"/>
              </w:rPr>
              <w:t>Max Data Values Sent</w:t>
            </w:r>
          </w:p>
        </w:tc>
        <w:tc>
          <w:tcPr>
            <w:tcW w:w="5899" w:type="dxa"/>
            <w:tcBorders>
              <w:top w:val="nil"/>
              <w:left w:val="nil"/>
              <w:bottom w:val="single" w:sz="4" w:space="0" w:color="auto"/>
              <w:right w:val="single" w:sz="4" w:space="0" w:color="auto"/>
            </w:tcBorders>
            <w:shd w:val="clear" w:color="auto" w:fill="auto"/>
            <w:noWrap/>
          </w:tcPr>
          <w:p w14:paraId="01D1E75B" w14:textId="77777777" w:rsidR="009068DB" w:rsidRPr="00B53AB2" w:rsidRDefault="009068DB" w:rsidP="009068DB">
            <w:pPr>
              <w:tabs>
                <w:tab w:val="left" w:pos="2361"/>
              </w:tabs>
              <w:spacing w:line="360" w:lineRule="auto"/>
              <w:ind w:right="1340"/>
              <w:rPr>
                <w:rFonts w:eastAsia="Calibri"/>
              </w:rPr>
            </w:pPr>
            <w:r w:rsidRPr="00B53AB2">
              <w:rPr>
                <w:rFonts w:eastAsia="Calibri"/>
              </w:rPr>
              <w:t>4000/second</w:t>
            </w:r>
          </w:p>
        </w:tc>
      </w:tr>
      <w:tr w:rsidR="009068DB" w:rsidRPr="00C5383E" w14:paraId="2A796EBA" w14:textId="77777777" w:rsidTr="009068DB">
        <w:trPr>
          <w:trHeight w:val="449"/>
          <w:jc w:val="center"/>
        </w:trPr>
        <w:tc>
          <w:tcPr>
            <w:tcW w:w="4325" w:type="dxa"/>
            <w:tcBorders>
              <w:top w:val="nil"/>
              <w:left w:val="single" w:sz="4" w:space="0" w:color="auto"/>
              <w:bottom w:val="single" w:sz="4" w:space="0" w:color="auto"/>
              <w:right w:val="single" w:sz="4" w:space="0" w:color="auto"/>
            </w:tcBorders>
            <w:shd w:val="clear" w:color="auto" w:fill="auto"/>
          </w:tcPr>
          <w:p w14:paraId="17E49812" w14:textId="77777777" w:rsidR="009068DB" w:rsidRPr="00B53AB2" w:rsidRDefault="009068DB" w:rsidP="009068DB">
            <w:pPr>
              <w:tabs>
                <w:tab w:val="left" w:pos="2361"/>
              </w:tabs>
              <w:spacing w:line="360" w:lineRule="auto"/>
              <w:ind w:right="1340"/>
              <w:rPr>
                <w:rFonts w:eastAsia="Calibri"/>
              </w:rPr>
            </w:pPr>
            <w:r w:rsidRPr="00B53AB2">
              <w:rPr>
                <w:rFonts w:eastAsia="Calibri"/>
              </w:rPr>
              <w:t>Max Data Values Received</w:t>
            </w:r>
          </w:p>
        </w:tc>
        <w:tc>
          <w:tcPr>
            <w:tcW w:w="5899" w:type="dxa"/>
            <w:tcBorders>
              <w:top w:val="nil"/>
              <w:left w:val="nil"/>
              <w:bottom w:val="single" w:sz="4" w:space="0" w:color="auto"/>
              <w:right w:val="single" w:sz="4" w:space="0" w:color="auto"/>
            </w:tcBorders>
            <w:shd w:val="clear" w:color="auto" w:fill="auto"/>
            <w:noWrap/>
          </w:tcPr>
          <w:p w14:paraId="37AAB1F2" w14:textId="77777777" w:rsidR="009068DB" w:rsidRPr="00B53AB2" w:rsidRDefault="009068DB" w:rsidP="009068DB">
            <w:pPr>
              <w:tabs>
                <w:tab w:val="left" w:pos="2361"/>
              </w:tabs>
              <w:spacing w:line="360" w:lineRule="auto"/>
              <w:ind w:right="1340"/>
              <w:rPr>
                <w:rFonts w:eastAsia="Calibri"/>
              </w:rPr>
            </w:pPr>
            <w:r w:rsidRPr="00B53AB2">
              <w:rPr>
                <w:rFonts w:eastAsia="Calibri"/>
              </w:rPr>
              <w:t>500/second</w:t>
            </w:r>
          </w:p>
        </w:tc>
      </w:tr>
      <w:tr w:rsidR="009068DB" w:rsidRPr="00C5383E" w14:paraId="3DD2B41E" w14:textId="77777777" w:rsidTr="009068DB">
        <w:trPr>
          <w:trHeight w:val="449"/>
          <w:jc w:val="center"/>
        </w:trPr>
        <w:tc>
          <w:tcPr>
            <w:tcW w:w="4325" w:type="dxa"/>
            <w:tcBorders>
              <w:top w:val="single" w:sz="4" w:space="0" w:color="auto"/>
              <w:left w:val="single" w:sz="4" w:space="0" w:color="auto"/>
              <w:bottom w:val="single" w:sz="4" w:space="0" w:color="auto"/>
              <w:right w:val="single" w:sz="4" w:space="0" w:color="auto"/>
            </w:tcBorders>
            <w:shd w:val="clear" w:color="auto" w:fill="auto"/>
          </w:tcPr>
          <w:p w14:paraId="0F9998EF" w14:textId="77777777" w:rsidR="009068DB" w:rsidRPr="00B53AB2" w:rsidRDefault="009068DB" w:rsidP="009068DB">
            <w:pPr>
              <w:tabs>
                <w:tab w:val="left" w:pos="2361"/>
              </w:tabs>
              <w:spacing w:line="360" w:lineRule="auto"/>
              <w:ind w:right="1340"/>
              <w:rPr>
                <w:rFonts w:eastAsia="Calibri"/>
              </w:rPr>
            </w:pPr>
            <w:r w:rsidRPr="00B53AB2">
              <w:rPr>
                <w:rFonts w:eastAsia="Calibri"/>
              </w:rPr>
              <w:t>Max Unsolicited Client Nodes</w:t>
            </w:r>
          </w:p>
        </w:tc>
        <w:tc>
          <w:tcPr>
            <w:tcW w:w="5899" w:type="dxa"/>
            <w:tcBorders>
              <w:top w:val="single" w:sz="4" w:space="0" w:color="auto"/>
              <w:left w:val="nil"/>
              <w:bottom w:val="single" w:sz="4" w:space="0" w:color="auto"/>
              <w:right w:val="single" w:sz="4" w:space="0" w:color="auto"/>
            </w:tcBorders>
            <w:shd w:val="clear" w:color="auto" w:fill="auto"/>
            <w:noWrap/>
          </w:tcPr>
          <w:p w14:paraId="128CC79E" w14:textId="77777777" w:rsidR="009068DB" w:rsidRPr="00B53AB2" w:rsidRDefault="009068DB" w:rsidP="009068DB">
            <w:pPr>
              <w:tabs>
                <w:tab w:val="left" w:pos="2361"/>
              </w:tabs>
              <w:spacing w:line="360" w:lineRule="auto"/>
              <w:ind w:right="1340"/>
              <w:rPr>
                <w:rFonts w:eastAsia="Calibri"/>
              </w:rPr>
            </w:pPr>
            <w:r w:rsidRPr="00B53AB2">
              <w:rPr>
                <w:rFonts w:eastAsia="Calibri"/>
              </w:rPr>
              <w:t>120</w:t>
            </w:r>
          </w:p>
        </w:tc>
      </w:tr>
      <w:tr w:rsidR="009068DB" w:rsidRPr="00C5383E" w14:paraId="35FC0D48" w14:textId="77777777" w:rsidTr="009068DB">
        <w:trPr>
          <w:trHeight w:val="449"/>
          <w:jc w:val="center"/>
        </w:trPr>
        <w:tc>
          <w:tcPr>
            <w:tcW w:w="4325" w:type="dxa"/>
            <w:tcBorders>
              <w:top w:val="single" w:sz="4" w:space="0" w:color="auto"/>
              <w:left w:val="single" w:sz="4" w:space="0" w:color="auto"/>
              <w:bottom w:val="single" w:sz="4" w:space="0" w:color="auto"/>
              <w:right w:val="single" w:sz="4" w:space="0" w:color="auto"/>
            </w:tcBorders>
            <w:shd w:val="clear" w:color="auto" w:fill="auto"/>
          </w:tcPr>
          <w:p w14:paraId="5754B3D2" w14:textId="77777777" w:rsidR="009068DB" w:rsidRPr="00B53AB2" w:rsidRDefault="009068DB" w:rsidP="009068DB">
            <w:pPr>
              <w:tabs>
                <w:tab w:val="left" w:pos="2361"/>
              </w:tabs>
              <w:spacing w:line="360" w:lineRule="auto"/>
              <w:ind w:right="1340"/>
              <w:jc w:val="center"/>
              <w:rPr>
                <w:rFonts w:eastAsia="Calibri"/>
              </w:rPr>
            </w:pPr>
            <w:r w:rsidRPr="00B53AB2">
              <w:rPr>
                <w:rFonts w:eastAsia="Calibri"/>
              </w:rPr>
              <w:t>Module Execution Rates</w:t>
            </w:r>
          </w:p>
        </w:tc>
        <w:tc>
          <w:tcPr>
            <w:tcW w:w="5899" w:type="dxa"/>
            <w:tcBorders>
              <w:top w:val="single" w:sz="4" w:space="0" w:color="auto"/>
              <w:left w:val="nil"/>
              <w:bottom w:val="single" w:sz="4" w:space="0" w:color="auto"/>
              <w:right w:val="single" w:sz="4" w:space="0" w:color="auto"/>
            </w:tcBorders>
            <w:shd w:val="clear" w:color="auto" w:fill="auto"/>
            <w:noWrap/>
          </w:tcPr>
          <w:p w14:paraId="67835FB8" w14:textId="77777777" w:rsidR="009068DB" w:rsidRPr="00B53AB2" w:rsidRDefault="009068DB" w:rsidP="009068DB">
            <w:pPr>
              <w:tabs>
                <w:tab w:val="left" w:pos="2361"/>
              </w:tabs>
              <w:spacing w:line="360" w:lineRule="auto"/>
              <w:ind w:right="1340"/>
              <w:jc w:val="center"/>
              <w:rPr>
                <w:rFonts w:eastAsia="Calibri"/>
              </w:rPr>
            </w:pPr>
            <w:r w:rsidRPr="00B53AB2">
              <w:rPr>
                <w:rFonts w:eastAsia="Calibri"/>
              </w:rPr>
              <w:t>100ms, 200ms, 500ms, 1s, 2s, 5s, 10s, 30s, 60s</w:t>
            </w:r>
          </w:p>
        </w:tc>
      </w:tr>
      <w:tr w:rsidR="009068DB" w:rsidRPr="00C5383E" w14:paraId="0F56621D" w14:textId="77777777" w:rsidTr="009068DB">
        <w:trPr>
          <w:trHeight w:val="328"/>
          <w:jc w:val="center"/>
        </w:trPr>
        <w:tc>
          <w:tcPr>
            <w:tcW w:w="4325" w:type="dxa"/>
            <w:tcBorders>
              <w:top w:val="single" w:sz="4" w:space="0" w:color="auto"/>
              <w:left w:val="single" w:sz="4" w:space="0" w:color="auto"/>
              <w:bottom w:val="single" w:sz="4" w:space="0" w:color="auto"/>
              <w:right w:val="single" w:sz="4" w:space="0" w:color="auto"/>
            </w:tcBorders>
            <w:shd w:val="clear" w:color="auto" w:fill="auto"/>
          </w:tcPr>
          <w:p w14:paraId="21964B2A" w14:textId="77777777" w:rsidR="009068DB" w:rsidRPr="00B53AB2" w:rsidRDefault="009068DB" w:rsidP="009068DB">
            <w:pPr>
              <w:tabs>
                <w:tab w:val="left" w:pos="2361"/>
              </w:tabs>
              <w:spacing w:line="360" w:lineRule="auto"/>
              <w:ind w:right="1340"/>
              <w:jc w:val="center"/>
              <w:rPr>
                <w:rFonts w:eastAsia="Calibri"/>
              </w:rPr>
            </w:pPr>
            <w:r w:rsidRPr="00B53AB2">
              <w:rPr>
                <w:rFonts w:eastAsia="Calibri"/>
              </w:rPr>
              <w:t>User Memory</w:t>
            </w:r>
          </w:p>
        </w:tc>
        <w:tc>
          <w:tcPr>
            <w:tcW w:w="5899" w:type="dxa"/>
            <w:tcBorders>
              <w:top w:val="single" w:sz="4" w:space="0" w:color="auto"/>
              <w:left w:val="nil"/>
              <w:bottom w:val="single" w:sz="4" w:space="0" w:color="auto"/>
              <w:right w:val="single" w:sz="4" w:space="0" w:color="auto"/>
            </w:tcBorders>
            <w:shd w:val="clear" w:color="auto" w:fill="auto"/>
            <w:noWrap/>
          </w:tcPr>
          <w:p w14:paraId="1DCE5317" w14:textId="77777777" w:rsidR="009068DB" w:rsidRPr="00B53AB2" w:rsidRDefault="009068DB" w:rsidP="009068DB">
            <w:pPr>
              <w:tabs>
                <w:tab w:val="left" w:pos="2361"/>
              </w:tabs>
              <w:spacing w:line="360" w:lineRule="auto"/>
              <w:ind w:right="1340"/>
              <w:jc w:val="center"/>
              <w:rPr>
                <w:rFonts w:eastAsia="Calibri"/>
              </w:rPr>
            </w:pPr>
            <w:r w:rsidRPr="00B53AB2">
              <w:rPr>
                <w:rFonts w:eastAsia="Calibri"/>
              </w:rPr>
              <w:t>96 MB</w:t>
            </w:r>
          </w:p>
        </w:tc>
      </w:tr>
      <w:tr w:rsidR="009068DB" w:rsidRPr="00C5383E" w14:paraId="071B1D6D" w14:textId="77777777" w:rsidTr="009068DB">
        <w:trPr>
          <w:trHeight w:val="449"/>
          <w:jc w:val="center"/>
        </w:trPr>
        <w:tc>
          <w:tcPr>
            <w:tcW w:w="4325" w:type="dxa"/>
            <w:tcBorders>
              <w:top w:val="single" w:sz="4" w:space="0" w:color="auto"/>
              <w:left w:val="single" w:sz="4" w:space="0" w:color="auto"/>
              <w:bottom w:val="single" w:sz="4" w:space="0" w:color="auto"/>
              <w:right w:val="single" w:sz="4" w:space="0" w:color="auto"/>
            </w:tcBorders>
            <w:shd w:val="clear" w:color="auto" w:fill="auto"/>
          </w:tcPr>
          <w:p w14:paraId="7FFEB452" w14:textId="77777777" w:rsidR="009068DB" w:rsidRPr="00B53AB2" w:rsidRDefault="009068DB" w:rsidP="009068DB">
            <w:pPr>
              <w:tabs>
                <w:tab w:val="left" w:pos="2361"/>
              </w:tabs>
              <w:spacing w:line="360" w:lineRule="auto"/>
              <w:ind w:right="1340"/>
              <w:jc w:val="center"/>
              <w:rPr>
                <w:rFonts w:eastAsia="Calibri"/>
              </w:rPr>
            </w:pPr>
            <w:r w:rsidRPr="00B53AB2">
              <w:rPr>
                <w:rFonts w:eastAsia="Calibri"/>
              </w:rPr>
              <w:t>Fuse Protection (Internal)</w:t>
            </w:r>
          </w:p>
        </w:tc>
        <w:tc>
          <w:tcPr>
            <w:tcW w:w="5899" w:type="dxa"/>
            <w:tcBorders>
              <w:top w:val="single" w:sz="4" w:space="0" w:color="auto"/>
              <w:left w:val="nil"/>
              <w:bottom w:val="single" w:sz="4" w:space="0" w:color="auto"/>
              <w:right w:val="single" w:sz="4" w:space="0" w:color="auto"/>
            </w:tcBorders>
            <w:shd w:val="clear" w:color="auto" w:fill="auto"/>
            <w:noWrap/>
          </w:tcPr>
          <w:p w14:paraId="69589A0F" w14:textId="77777777" w:rsidR="009068DB" w:rsidRPr="00B53AB2" w:rsidRDefault="009068DB" w:rsidP="009068DB">
            <w:pPr>
              <w:tabs>
                <w:tab w:val="left" w:pos="2361"/>
              </w:tabs>
              <w:spacing w:line="360" w:lineRule="auto"/>
              <w:ind w:right="1340"/>
              <w:jc w:val="center"/>
              <w:rPr>
                <w:rFonts w:eastAsia="Calibri"/>
              </w:rPr>
            </w:pPr>
            <w:r w:rsidRPr="00B53AB2">
              <w:rPr>
                <w:rFonts w:eastAsia="Calibri"/>
              </w:rPr>
              <w:t>3.0 A, non-replaceable fuses</w:t>
            </w:r>
          </w:p>
        </w:tc>
      </w:tr>
      <w:tr w:rsidR="009068DB" w:rsidRPr="00C5383E" w14:paraId="7EA8151D" w14:textId="77777777" w:rsidTr="009068DB">
        <w:trPr>
          <w:trHeight w:val="449"/>
          <w:jc w:val="center"/>
        </w:trPr>
        <w:tc>
          <w:tcPr>
            <w:tcW w:w="4325" w:type="dxa"/>
            <w:tcBorders>
              <w:top w:val="single" w:sz="4" w:space="0" w:color="auto"/>
              <w:left w:val="single" w:sz="4" w:space="0" w:color="auto"/>
              <w:bottom w:val="single" w:sz="4" w:space="0" w:color="auto"/>
              <w:right w:val="single" w:sz="4" w:space="0" w:color="auto"/>
            </w:tcBorders>
            <w:shd w:val="clear" w:color="auto" w:fill="auto"/>
          </w:tcPr>
          <w:p w14:paraId="36448842" w14:textId="77777777" w:rsidR="009068DB" w:rsidRPr="00B53AB2" w:rsidRDefault="009068DB" w:rsidP="009068DB">
            <w:pPr>
              <w:tabs>
                <w:tab w:val="left" w:pos="2361"/>
              </w:tabs>
              <w:spacing w:line="360" w:lineRule="auto"/>
              <w:ind w:right="1340"/>
              <w:jc w:val="center"/>
              <w:rPr>
                <w:rFonts w:eastAsia="Calibri"/>
              </w:rPr>
            </w:pPr>
            <w:r w:rsidRPr="00B53AB2">
              <w:rPr>
                <w:rFonts w:eastAsia="Calibri"/>
              </w:rPr>
              <w:t>Power Dissipation</w:t>
            </w:r>
          </w:p>
        </w:tc>
        <w:tc>
          <w:tcPr>
            <w:tcW w:w="5899" w:type="dxa"/>
            <w:tcBorders>
              <w:top w:val="single" w:sz="4" w:space="0" w:color="auto"/>
              <w:left w:val="nil"/>
              <w:bottom w:val="single" w:sz="4" w:space="0" w:color="auto"/>
              <w:right w:val="single" w:sz="4" w:space="0" w:color="auto"/>
            </w:tcBorders>
            <w:shd w:val="clear" w:color="auto" w:fill="auto"/>
            <w:noWrap/>
          </w:tcPr>
          <w:p w14:paraId="7E2C2583" w14:textId="77777777" w:rsidR="009068DB" w:rsidRPr="00B53AB2" w:rsidRDefault="009068DB" w:rsidP="002B4845">
            <w:pPr>
              <w:pStyle w:val="ListParagraph"/>
              <w:numPr>
                <w:ilvl w:val="2"/>
                <w:numId w:val="167"/>
              </w:numPr>
              <w:tabs>
                <w:tab w:val="left" w:pos="2361"/>
              </w:tabs>
              <w:bidi w:val="0"/>
              <w:spacing w:before="120" w:after="120" w:line="360" w:lineRule="auto"/>
              <w:ind w:right="1340"/>
            </w:pPr>
            <w:r w:rsidRPr="00B53AB2">
              <w:t>W typical, 7.0 W maximum</w:t>
            </w:r>
          </w:p>
        </w:tc>
      </w:tr>
    </w:tbl>
    <w:p w14:paraId="113EE390" w14:textId="77777777" w:rsidR="009068DB" w:rsidRPr="00B53AB2" w:rsidRDefault="009068DB" w:rsidP="002B4845">
      <w:pPr>
        <w:pStyle w:val="Heading1"/>
        <w:numPr>
          <w:ilvl w:val="0"/>
          <w:numId w:val="138"/>
        </w:numPr>
        <w:bidi w:val="0"/>
        <w:spacing w:before="240" w:after="60" w:line="288" w:lineRule="auto"/>
        <w:jc w:val="left"/>
      </w:pPr>
      <w:bookmarkStart w:id="1662" w:name="_Toc111013822"/>
      <w:bookmarkStart w:id="1663" w:name="_Toc178667916"/>
      <w:bookmarkStart w:id="1664" w:name="_Toc193028473"/>
      <w:r w:rsidRPr="00B53AB2">
        <w:t>Inter-Controller communication guidelines</w:t>
      </w:r>
      <w:bookmarkEnd w:id="1662"/>
      <w:bookmarkEnd w:id="1663"/>
      <w:bookmarkEnd w:id="1664"/>
    </w:p>
    <w:p w14:paraId="34ACBFB0"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 xml:space="preserve">Reads are the preferred method for communications. For example, Controller B has an input parameter defined as an external reference to a parameter in Controller A. Controller B initiates unsolicited updates with a one-time request for data from Controller A. From then on, Controller A updates Controller B when the exception criteria </w:t>
      </w:r>
      <w:r w:rsidRPr="00B751A3">
        <w:rPr>
          <w:rFonts w:ascii="Garamond" w:hAnsi="Garamond" w:cs="Calibri"/>
          <w:sz w:val="24"/>
          <w:szCs w:val="24"/>
        </w:rPr>
        <w:lastRenderedPageBreak/>
        <w:t xml:space="preserve">are met (a status or data value changes). Any references in Controller B are then reading buffered data that is automatically updated by the system's communications processes. </w:t>
      </w:r>
    </w:p>
    <w:p w14:paraId="62429B80"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The unsolicited send occurs at the same priority as low priority modules on the source node. When referencing a parameter in another node in an expression, you can verify communications with that parameter or node with the. CST field. The. CST field can be referenced in blocks such as the CALC block or SFC expression.</w:t>
      </w:r>
    </w:p>
    <w:p w14:paraId="3054722A"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When verifying the status of a reference in another controller, CST is recommended instead of.ST. The .ST value is set by the sending node. As such, if communications is lost, the .ST value does not change and holds its last value. The CST value is set by the receiving node. Every time the module executes, the. CST value is updated with the current remote status.</w:t>
      </w:r>
    </w:p>
    <w:p w14:paraId="32AC87FB"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Your configuration should be designed to accommodate occasional, intermittent bad status. It may not be good practice to immediately trip an emergency shutdown on a single instance of bad status. You can configure timeouts on bad status as appropriate to avoid unnecessary shutdowns.</w:t>
      </w:r>
    </w:p>
    <w:p w14:paraId="1FE9700B"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Similarly, it may not be appropriate to design control logic with immediate response to unexpected events. On any interlock or shutdown conditional logic, provide appropriate time delays before the system takes significant action in response to the event. For example, it may be appropriate in some cases to allow a bad status for several seconds before shutting down or taking other serious action. Time delays can prevent unnecessary shutdowns in the event of intermittent events caused by electrical noise, redundant controller switchovers, partial downloads, and so on.</w:t>
      </w:r>
    </w:p>
    <w:p w14:paraId="597C10E3" w14:textId="77777777" w:rsidR="009068DB" w:rsidRPr="00E452FF" w:rsidRDefault="009068DB" w:rsidP="00E452FF">
      <w:pPr>
        <w:tabs>
          <w:tab w:val="left" w:pos="720"/>
        </w:tabs>
        <w:spacing w:line="276" w:lineRule="auto"/>
        <w:jc w:val="right"/>
        <w:rPr>
          <w:rFonts w:ascii="Garamond" w:hAnsi="Garamond" w:cs="Calibri"/>
          <w:noProof w:val="0"/>
          <w:color w:val="000000"/>
          <w:sz w:val="24"/>
          <w:szCs w:val="24"/>
          <w:lang w:val="en-GB" w:bidi="ar-SA"/>
        </w:rPr>
      </w:pPr>
      <w:r w:rsidRPr="00E452FF">
        <w:rPr>
          <w:rFonts w:ascii="Garamond" w:hAnsi="Garamond" w:cs="Calibri"/>
          <w:noProof w:val="0"/>
          <w:color w:val="000000"/>
          <w:sz w:val="24"/>
          <w:szCs w:val="24"/>
          <w:lang w:val="en-GB" w:bidi="ar-SA"/>
        </w:rPr>
        <w:t>Buffered Asynchronous Writes - When calculation block expressions, action block expressions, and SFC/PLM/Phase Class actions write to a parameter in another node, the output is buffered. This is followed by an asynchronous write request to the destination node with the new data. These occur at a priority lower than low priority modules on the source node. Buffered asynchronous writes are also done for external reference parameters in other nodes.</w:t>
      </w:r>
    </w:p>
    <w:p w14:paraId="07A0CBD4" w14:textId="77777777" w:rsidR="009068DB" w:rsidRPr="00D52397" w:rsidRDefault="009068DB" w:rsidP="002B4845">
      <w:pPr>
        <w:pStyle w:val="Heading1"/>
        <w:numPr>
          <w:ilvl w:val="0"/>
          <w:numId w:val="138"/>
        </w:numPr>
        <w:bidi w:val="0"/>
        <w:spacing w:before="240" w:after="60" w:line="288" w:lineRule="auto"/>
        <w:jc w:val="left"/>
      </w:pPr>
      <w:bookmarkStart w:id="1665" w:name="_Toc111013823"/>
      <w:bookmarkStart w:id="1666" w:name="_Toc178667917"/>
      <w:bookmarkStart w:id="1667" w:name="_Toc193028474"/>
      <w:r w:rsidRPr="00D52397">
        <w:t>function block</w:t>
      </w:r>
      <w:bookmarkEnd w:id="1665"/>
      <w:bookmarkEnd w:id="1666"/>
      <w:bookmarkEnd w:id="1667"/>
    </w:p>
    <w:p w14:paraId="3EB8450E" w14:textId="77777777" w:rsidR="009068DB" w:rsidRPr="00B751A3" w:rsidRDefault="009068DB" w:rsidP="009068DB">
      <w:pPr>
        <w:pStyle w:val="Indent1"/>
        <w:spacing w:line="276" w:lineRule="auto"/>
        <w:ind w:left="0"/>
        <w:jc w:val="lowKashida"/>
        <w:rPr>
          <w:rFonts w:ascii="Garamond" w:hAnsi="Garamond" w:cs="Calibri"/>
          <w:sz w:val="24"/>
          <w:szCs w:val="24"/>
        </w:rPr>
      </w:pPr>
      <w:bookmarkStart w:id="1668" w:name="c_fblk_params__functionblocksparameters"/>
      <w:bookmarkEnd w:id="1668"/>
      <w:r w:rsidRPr="00B751A3">
        <w:rPr>
          <w:rFonts w:ascii="Garamond" w:hAnsi="Garamond" w:cs="Calibri"/>
          <w:sz w:val="24"/>
          <w:szCs w:val="24"/>
        </w:rPr>
        <w:t>Parameters are data used in a function block to perform calculations and logic. Some parameters are defined and unchangeable for certain function block. Some parameters default to a most common value but can be modified by the user or another function block. Others must be set by the user before executing the function block. Parameters that can be changed are called writeable parameters.</w:t>
      </w:r>
    </w:p>
    <w:p w14:paraId="3E3DF70A"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Parameters can be described by the type of information they provide to the function block:</w:t>
      </w:r>
    </w:p>
    <w:p w14:paraId="6A3B0303" w14:textId="77777777" w:rsidR="009068DB" w:rsidRPr="00B751A3" w:rsidRDefault="009068DB" w:rsidP="002B4845">
      <w:pPr>
        <w:pStyle w:val="Indent1"/>
        <w:numPr>
          <w:ilvl w:val="0"/>
          <w:numId w:val="168"/>
        </w:numPr>
        <w:spacing w:line="276" w:lineRule="auto"/>
        <w:jc w:val="lowKashida"/>
        <w:rPr>
          <w:rFonts w:ascii="Garamond" w:hAnsi="Garamond" w:cs="Calibri"/>
          <w:sz w:val="24"/>
          <w:szCs w:val="24"/>
        </w:rPr>
      </w:pPr>
      <w:bookmarkStart w:id="1669" w:name="c_fblk_params__ul_3822680D57CB43A59952E6"/>
      <w:bookmarkStart w:id="1670" w:name="c_fblk_params__li_1A30799678DB4BE58A3F0F"/>
      <w:bookmarkEnd w:id="1669"/>
      <w:bookmarkEnd w:id="1670"/>
      <w:r w:rsidRPr="00B751A3">
        <w:rPr>
          <w:rFonts w:ascii="Garamond" w:hAnsi="Garamond" w:cs="Calibri"/>
          <w:sz w:val="24"/>
          <w:szCs w:val="24"/>
        </w:rPr>
        <w:t>Input parameters contain values from the operator, the field device, or other function block.</w:t>
      </w:r>
    </w:p>
    <w:p w14:paraId="74EF75C2" w14:textId="77777777" w:rsidR="009068DB" w:rsidRPr="00B751A3" w:rsidRDefault="009068DB" w:rsidP="002B4845">
      <w:pPr>
        <w:numPr>
          <w:ilvl w:val="0"/>
          <w:numId w:val="168"/>
        </w:numPr>
        <w:bidi w:val="0"/>
        <w:spacing w:before="100" w:beforeAutospacing="1" w:after="100" w:afterAutospacing="1" w:line="276" w:lineRule="auto"/>
        <w:jc w:val="lowKashida"/>
        <w:rPr>
          <w:rFonts w:cs="Calibri"/>
          <w:color w:val="000000"/>
          <w:lang w:val="en-GB"/>
        </w:rPr>
      </w:pPr>
      <w:bookmarkStart w:id="1671" w:name="c_fblk_params__li_B82996FB035F465CBEF7E8"/>
      <w:bookmarkEnd w:id="1671"/>
      <w:r w:rsidRPr="00B751A3">
        <w:rPr>
          <w:rFonts w:cs="Calibri"/>
          <w:color w:val="000000"/>
          <w:lang w:val="en-GB"/>
        </w:rPr>
        <w:t>Output parameters are the output values generated by the function block or set by the operator or another function block.</w:t>
      </w:r>
    </w:p>
    <w:p w14:paraId="2185945B" w14:textId="77777777" w:rsidR="009068DB" w:rsidRPr="00B751A3" w:rsidRDefault="009068DB" w:rsidP="002B4845">
      <w:pPr>
        <w:numPr>
          <w:ilvl w:val="0"/>
          <w:numId w:val="168"/>
        </w:numPr>
        <w:bidi w:val="0"/>
        <w:spacing w:before="100" w:beforeAutospacing="1" w:after="100" w:afterAutospacing="1" w:line="276" w:lineRule="auto"/>
        <w:jc w:val="lowKashida"/>
        <w:rPr>
          <w:rFonts w:cs="Calibri"/>
        </w:rPr>
      </w:pPr>
      <w:bookmarkStart w:id="1672" w:name="c_fblk_params__li_7508E1A268EC4EBCA1EB0D"/>
      <w:bookmarkEnd w:id="1672"/>
      <w:r w:rsidRPr="00B751A3">
        <w:rPr>
          <w:rFonts w:cs="Calibri"/>
          <w:color w:val="000000"/>
          <w:lang w:val="en-GB"/>
        </w:rPr>
        <w:t>Contained parameters are used only within the function block for calculation, logic, and status determination function</w:t>
      </w:r>
      <w:r w:rsidRPr="00B751A3">
        <w:rPr>
          <w:rFonts w:cs="Calibri"/>
        </w:rPr>
        <w:t>.</w:t>
      </w:r>
    </w:p>
    <w:p w14:paraId="1C992AB9" w14:textId="77777777" w:rsidR="009068DB" w:rsidRPr="00B751A3" w:rsidRDefault="009068DB" w:rsidP="002B4845">
      <w:pPr>
        <w:pStyle w:val="Indent1"/>
        <w:numPr>
          <w:ilvl w:val="0"/>
          <w:numId w:val="168"/>
        </w:numPr>
        <w:spacing w:line="276" w:lineRule="auto"/>
        <w:jc w:val="lowKashida"/>
        <w:rPr>
          <w:rFonts w:ascii="Garamond" w:hAnsi="Garamond" w:cs="Calibri"/>
          <w:sz w:val="24"/>
          <w:szCs w:val="24"/>
        </w:rPr>
      </w:pPr>
      <w:bookmarkStart w:id="1673" w:name="c_fblk_params__li_E6BBF8F9C5C3468AB78618"/>
      <w:bookmarkEnd w:id="1673"/>
      <w:r w:rsidRPr="00B751A3">
        <w:rPr>
          <w:rFonts w:ascii="Garamond" w:hAnsi="Garamond" w:cs="Calibri"/>
          <w:sz w:val="24"/>
          <w:szCs w:val="24"/>
        </w:rPr>
        <w:t>Mode-controlled parameters vary with the mode of the block.</w:t>
      </w:r>
    </w:p>
    <w:p w14:paraId="3B08AF82"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Parameters can be dynamic, static, or non-volatile, depending on how they are restored after power failure:</w:t>
      </w:r>
    </w:p>
    <w:p w14:paraId="5741DFD3" w14:textId="77777777" w:rsidR="009068DB" w:rsidRPr="00B751A3" w:rsidRDefault="009068DB" w:rsidP="002B4845">
      <w:pPr>
        <w:pStyle w:val="Indent1"/>
        <w:numPr>
          <w:ilvl w:val="0"/>
          <w:numId w:val="168"/>
        </w:numPr>
        <w:spacing w:line="276" w:lineRule="auto"/>
        <w:jc w:val="lowKashida"/>
        <w:rPr>
          <w:rFonts w:ascii="Garamond" w:hAnsi="Garamond" w:cs="Calibri"/>
          <w:sz w:val="24"/>
          <w:szCs w:val="24"/>
        </w:rPr>
      </w:pPr>
      <w:bookmarkStart w:id="1674" w:name="c_fblk_params__ul_8B408BBF33384400A8AC04"/>
      <w:bookmarkStart w:id="1675" w:name="c_fblk_params__li_B578D1CF9F994D12AECB26"/>
      <w:bookmarkEnd w:id="1674"/>
      <w:bookmarkEnd w:id="1675"/>
      <w:r w:rsidRPr="00B751A3">
        <w:rPr>
          <w:rFonts w:ascii="Garamond" w:hAnsi="Garamond" w:cs="Calibri"/>
          <w:sz w:val="24"/>
          <w:szCs w:val="24"/>
        </w:rPr>
        <w:t>Dynamic parameters are calculated by the block algorithm and do not need to be restored after power failure because the block recalculates the value.</w:t>
      </w:r>
    </w:p>
    <w:p w14:paraId="15347414" w14:textId="77777777" w:rsidR="009068DB" w:rsidRPr="00B751A3" w:rsidRDefault="009068DB" w:rsidP="002B4845">
      <w:pPr>
        <w:pStyle w:val="Indent1"/>
        <w:numPr>
          <w:ilvl w:val="0"/>
          <w:numId w:val="168"/>
        </w:numPr>
        <w:spacing w:line="276" w:lineRule="auto"/>
        <w:jc w:val="lowKashida"/>
        <w:rPr>
          <w:rFonts w:ascii="Garamond" w:hAnsi="Garamond" w:cs="Calibri"/>
          <w:sz w:val="24"/>
          <w:szCs w:val="24"/>
        </w:rPr>
      </w:pPr>
      <w:bookmarkStart w:id="1676" w:name="c_fblk_params__li_652D8AC50C5749D3B94447"/>
      <w:bookmarkEnd w:id="1676"/>
      <w:r w:rsidRPr="00B751A3">
        <w:rPr>
          <w:rFonts w:ascii="Garamond" w:hAnsi="Garamond" w:cs="Calibri"/>
          <w:sz w:val="24"/>
          <w:szCs w:val="24"/>
        </w:rPr>
        <w:t>Static parameters have a specific value that must be restored by a device for use after power failure.</w:t>
      </w:r>
    </w:p>
    <w:p w14:paraId="1855CF40" w14:textId="77777777" w:rsidR="009068DB" w:rsidRPr="00B751A3" w:rsidRDefault="009068DB" w:rsidP="002B4845">
      <w:pPr>
        <w:pStyle w:val="Indent1"/>
        <w:numPr>
          <w:ilvl w:val="0"/>
          <w:numId w:val="168"/>
        </w:numPr>
        <w:spacing w:line="276" w:lineRule="auto"/>
        <w:jc w:val="lowKashida"/>
        <w:rPr>
          <w:rFonts w:ascii="Garamond" w:hAnsi="Garamond" w:cs="Calibri"/>
          <w:sz w:val="24"/>
          <w:szCs w:val="24"/>
        </w:rPr>
      </w:pPr>
      <w:bookmarkStart w:id="1677" w:name="c_fblk_params__li_18DA219E54194827BFBC01"/>
      <w:bookmarkEnd w:id="1677"/>
      <w:r w:rsidRPr="00B751A3">
        <w:rPr>
          <w:rFonts w:ascii="Garamond" w:hAnsi="Garamond" w:cs="Calibri"/>
          <w:sz w:val="24"/>
          <w:szCs w:val="24"/>
        </w:rPr>
        <w:lastRenderedPageBreak/>
        <w:t>Non-volatile parameters are written on a frequent basis and the last saved value (in most cases) is restored by a device after power failure.</w:t>
      </w:r>
    </w:p>
    <w:p w14:paraId="2EFC95A1"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Some parameters are extensible. That is, you can extend or increase the number of these parameters in a function block.</w:t>
      </w:r>
    </w:p>
    <w:p w14:paraId="2B0510FD"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Some parameters are option bit strings. They contain bit-encoded information that specify control strategy options, I/O value processing, status handling and processing, or the type of control logic used in the block.</w:t>
      </w:r>
    </w:p>
    <w:p w14:paraId="7C698908"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Each parameter is transmitted in a certain data type format. This data can be transmitted between block for control, trending, alarming, and diagnostics.</w:t>
      </w:r>
    </w:p>
    <w:p w14:paraId="77BAF0EA"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The parameters visible in Control Studio may vary depending on level of configuration completed. For example, certain function blocks must be assigned to I/O before all the parameters are visible.</w:t>
      </w:r>
    </w:p>
    <w:p w14:paraId="59B92855" w14:textId="77777777" w:rsidR="009068DB" w:rsidRPr="00B751A3" w:rsidRDefault="009068DB" w:rsidP="009068DB">
      <w:pPr>
        <w:pStyle w:val="Indent1"/>
        <w:spacing w:line="276" w:lineRule="auto"/>
        <w:ind w:left="0"/>
        <w:jc w:val="lowKashida"/>
        <w:rPr>
          <w:rFonts w:ascii="Garamond" w:hAnsi="Garamond" w:cs="Calibri"/>
          <w:sz w:val="24"/>
          <w:szCs w:val="24"/>
        </w:rPr>
      </w:pPr>
      <w:bookmarkStart w:id="1678" w:name="c_fblk_modes__functionblockmodes"/>
      <w:bookmarkEnd w:id="1678"/>
      <w:r w:rsidRPr="00B751A3">
        <w:rPr>
          <w:rFonts w:ascii="Garamond" w:hAnsi="Garamond" w:cs="Calibri"/>
          <w:sz w:val="24"/>
          <w:szCs w:val="24"/>
        </w:rPr>
        <w:t>Function block modes are described below. Supported modes vary with each function block. Some blocks support modes that are not supported in other blocks.</w:t>
      </w:r>
    </w:p>
    <w:p w14:paraId="2F4D314D"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Out of Service (OOS): The block algorithm is not active. The output is maintained at the last value or at a specified failure action value.</w:t>
      </w:r>
    </w:p>
    <w:p w14:paraId="3F692A71"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Initializing Manual (IMan): The upstream block of a cascade pair is put into this mode when its downstream partner is in a non-cascade mode. This prevents the upstream block from closing the cascade. When the downstream block returns to a cascade mode (Cas or RCas), the upstream block leaves IMan and returns to its target mode.</w:t>
      </w:r>
    </w:p>
    <w:p w14:paraId="408E183A"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Local Override (LO): The block is put into this mode when tracking is activated; the output is driven to a value other than that generated by normal block execution. When tracking is deactivated, the block returns to its target mode.</w:t>
      </w:r>
    </w:p>
    <w:p w14:paraId="2644477B"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Manual (Man): The block output is set directly by the operator.</w:t>
      </w:r>
    </w:p>
    <w:p w14:paraId="24770E6E"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Automatic (Auto): In this mode, the control algorithm of the block is active. An operator-entered setpoint is used in the control algorithm to determine the block output.</w:t>
      </w:r>
    </w:p>
    <w:p w14:paraId="06715626"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Cascade (Cas): This mode is similar to Auto except that the setpoint is supplied by another function block through the CAS_IN parameter. The block maintains a back calculation output value (BKCAL_OUT) to provide bump less mode transfer when the mode is changed.</w:t>
      </w:r>
    </w:p>
    <w:p w14:paraId="4502AE85"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Remote Cascade (RCas): This mode is similar to Cas except that the setpoint is supplied by an external control program through the RCAS_IN parameter. The block maintains a back-calculation output value (RCAS_OUT) to provide bump less transfer when the mode is changed.</w:t>
      </w:r>
    </w:p>
    <w:p w14:paraId="12EDFF6F"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Remote Out (ROut): This mode is similar to Man except that the OUT value is supplied by an external control program rather than directly by the operator. OUT is supplied through the ROUT_IN parameter. The block maintains a back-calculation output value (ROUT_OUT) to provide bump less transfer when the mode is changed.</w:t>
      </w:r>
    </w:p>
    <w:p w14:paraId="4F6CF401" w14:textId="77777777" w:rsidR="009068DB" w:rsidRPr="001F1909" w:rsidRDefault="009068DB" w:rsidP="002B4845">
      <w:pPr>
        <w:pStyle w:val="Heading1"/>
        <w:numPr>
          <w:ilvl w:val="0"/>
          <w:numId w:val="138"/>
        </w:numPr>
        <w:bidi w:val="0"/>
        <w:spacing w:before="240" w:after="60" w:line="288" w:lineRule="auto"/>
        <w:jc w:val="left"/>
      </w:pPr>
      <w:bookmarkStart w:id="1679" w:name="_Toc111013824"/>
      <w:bookmarkStart w:id="1680" w:name="_Toc178667918"/>
      <w:bookmarkStart w:id="1681" w:name="_Toc193028475"/>
      <w:r w:rsidRPr="001F1909">
        <w:t>Internal Reference Parameter</w:t>
      </w:r>
      <w:bookmarkEnd w:id="1679"/>
      <w:bookmarkEnd w:id="1680"/>
      <w:bookmarkEnd w:id="1681"/>
    </w:p>
    <w:p w14:paraId="21D9AA6C" w14:textId="77777777" w:rsidR="009068DB" w:rsidRPr="00B751A3" w:rsidRDefault="009068DB" w:rsidP="009068DB">
      <w:pPr>
        <w:pStyle w:val="Indent1"/>
        <w:spacing w:line="276" w:lineRule="auto"/>
        <w:ind w:left="0"/>
        <w:jc w:val="lowKashida"/>
        <w:rPr>
          <w:rFonts w:ascii="Garamond" w:hAnsi="Garamond" w:cs="Calibri"/>
          <w:sz w:val="24"/>
          <w:szCs w:val="24"/>
        </w:rPr>
      </w:pPr>
      <w:bookmarkStart w:id="1682" w:name="c_fblk_params_internal_ref__InternalRefe"/>
      <w:bookmarkEnd w:id="1682"/>
      <w:r w:rsidRPr="00B751A3">
        <w:rPr>
          <w:rFonts w:ascii="Garamond" w:hAnsi="Garamond" w:cs="Calibri"/>
          <w:sz w:val="24"/>
          <w:szCs w:val="24"/>
        </w:rPr>
        <w:t xml:space="preserve">An Internal reference allows you to refer to any input, output, or parameter available in the current module. Internal references are best configured using the parameter browser available in all </w:t>
      </w:r>
      <w:r>
        <w:rPr>
          <w:rFonts w:ascii="Garamond" w:hAnsi="Garamond" w:cs="Calibri"/>
          <w:sz w:val="24"/>
          <w:szCs w:val="24"/>
        </w:rPr>
        <w:t xml:space="preserve"> DeltaV</w:t>
      </w:r>
      <w:r w:rsidRPr="00B751A3">
        <w:rPr>
          <w:rFonts w:ascii="Garamond" w:hAnsi="Garamond" w:cs="Calibri"/>
          <w:sz w:val="24"/>
          <w:szCs w:val="24"/>
        </w:rPr>
        <w:t xml:space="preserve"> expression dialogs. The browser opens a graphical list of valid blocks and parameters. By constructing a parameter path from the browser, you can avoid the potential of typographical errors and case sensitivity when referencing block parameters.</w:t>
      </w:r>
    </w:p>
    <w:p w14:paraId="366BC5D4"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lastRenderedPageBreak/>
        <w:t>A write to an Internal reference parameter changes the value of the parameter being referenced. The value of the Internal reference parameter itself changes at the beginning of the next scan of the module.</w:t>
      </w:r>
    </w:p>
    <w:p w14:paraId="5F9132A0" w14:textId="77777777" w:rsidR="009068DB"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The fields for an Internal reference parameter are described in the following table.</w:t>
      </w:r>
    </w:p>
    <w:p w14:paraId="5BADFDBA" w14:textId="77777777" w:rsidR="009068DB" w:rsidRDefault="009068DB" w:rsidP="009068DB">
      <w:pPr>
        <w:pStyle w:val="Indent1"/>
        <w:spacing w:line="276" w:lineRule="auto"/>
        <w:ind w:left="0"/>
        <w:jc w:val="lowKashida"/>
        <w:rPr>
          <w:rFonts w:ascii="Garamond" w:hAnsi="Garamond" w:cs="Calibri"/>
          <w:sz w:val="24"/>
          <w:szCs w:val="24"/>
        </w:rPr>
      </w:pPr>
    </w:p>
    <w:tbl>
      <w:tblPr>
        <w:tblW w:w="9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15"/>
        <w:gridCol w:w="880"/>
        <w:gridCol w:w="1469"/>
        <w:gridCol w:w="3086"/>
        <w:gridCol w:w="1195"/>
      </w:tblGrid>
      <w:tr w:rsidR="009068DB" w14:paraId="37E3AA92" w14:textId="77777777" w:rsidTr="009068DB">
        <w:trPr>
          <w:trHeight w:val="503"/>
          <w:jc w:val="center"/>
        </w:trPr>
        <w:tc>
          <w:tcPr>
            <w:tcW w:w="2815" w:type="dxa"/>
            <w:tcBorders>
              <w:top w:val="single" w:sz="4" w:space="0" w:color="auto"/>
              <w:left w:val="single" w:sz="4" w:space="0" w:color="auto"/>
              <w:bottom w:val="single" w:sz="4" w:space="0" w:color="auto"/>
              <w:right w:val="single" w:sz="4" w:space="0" w:color="auto"/>
            </w:tcBorders>
            <w:shd w:val="clear" w:color="auto" w:fill="4F81BD"/>
            <w:vAlign w:val="center"/>
          </w:tcPr>
          <w:p w14:paraId="39408B1B" w14:textId="77777777" w:rsidR="009068DB" w:rsidRPr="00CD248A" w:rsidRDefault="009068DB" w:rsidP="009068DB">
            <w:pPr>
              <w:pStyle w:val="Indent1"/>
              <w:spacing w:line="360" w:lineRule="auto"/>
              <w:ind w:left="0"/>
              <w:rPr>
                <w:color w:val="auto"/>
                <w:sz w:val="24"/>
                <w:szCs w:val="24"/>
                <w:lang w:val="en-US"/>
              </w:rPr>
            </w:pPr>
            <w:bookmarkStart w:id="1683" w:name="_Hlk78980811"/>
            <w:r w:rsidRPr="00CD248A">
              <w:rPr>
                <w:b/>
                <w:bCs/>
              </w:rPr>
              <w:t>Name and Purpose</w:t>
            </w:r>
          </w:p>
        </w:tc>
        <w:tc>
          <w:tcPr>
            <w:tcW w:w="880" w:type="dxa"/>
            <w:tcBorders>
              <w:top w:val="single" w:sz="4" w:space="0" w:color="auto"/>
              <w:left w:val="nil"/>
              <w:bottom w:val="single" w:sz="4" w:space="0" w:color="auto"/>
              <w:right w:val="single" w:sz="4" w:space="0" w:color="auto"/>
            </w:tcBorders>
            <w:shd w:val="clear" w:color="auto" w:fill="4F81BD"/>
            <w:vAlign w:val="center"/>
          </w:tcPr>
          <w:p w14:paraId="7C256A0A" w14:textId="77777777" w:rsidR="009068DB" w:rsidRPr="00CD248A" w:rsidRDefault="009068DB" w:rsidP="009068DB">
            <w:pPr>
              <w:pStyle w:val="Indent1"/>
              <w:spacing w:line="360" w:lineRule="auto"/>
              <w:ind w:left="0"/>
              <w:rPr>
                <w:color w:val="auto"/>
                <w:sz w:val="24"/>
                <w:szCs w:val="24"/>
                <w:lang w:val="en-US"/>
              </w:rPr>
            </w:pPr>
            <w:r w:rsidRPr="00CD248A">
              <w:rPr>
                <w:b/>
                <w:bCs/>
              </w:rPr>
              <w:t>Type</w:t>
            </w:r>
          </w:p>
        </w:tc>
        <w:tc>
          <w:tcPr>
            <w:tcW w:w="1469" w:type="dxa"/>
            <w:tcBorders>
              <w:top w:val="single" w:sz="4" w:space="0" w:color="auto"/>
              <w:left w:val="nil"/>
              <w:bottom w:val="single" w:sz="4" w:space="0" w:color="auto"/>
              <w:right w:val="single" w:sz="4" w:space="0" w:color="auto"/>
            </w:tcBorders>
            <w:shd w:val="clear" w:color="auto" w:fill="4F81BD"/>
            <w:vAlign w:val="center"/>
          </w:tcPr>
          <w:p w14:paraId="4261FCAA" w14:textId="77777777" w:rsidR="009068DB" w:rsidRPr="00CD248A" w:rsidRDefault="009068DB" w:rsidP="009068DB">
            <w:pPr>
              <w:pStyle w:val="Indent1"/>
              <w:spacing w:line="360" w:lineRule="auto"/>
              <w:ind w:left="0"/>
              <w:rPr>
                <w:color w:val="auto"/>
                <w:sz w:val="24"/>
                <w:szCs w:val="24"/>
                <w:lang w:val="en-US"/>
              </w:rPr>
            </w:pPr>
            <w:r w:rsidRPr="00CD248A">
              <w:rPr>
                <w:b/>
                <w:bCs/>
              </w:rPr>
              <w:t>Configurable</w:t>
            </w:r>
          </w:p>
        </w:tc>
        <w:tc>
          <w:tcPr>
            <w:tcW w:w="3086" w:type="dxa"/>
            <w:tcBorders>
              <w:top w:val="single" w:sz="4" w:space="0" w:color="auto"/>
              <w:left w:val="nil"/>
              <w:bottom w:val="single" w:sz="4" w:space="0" w:color="auto"/>
              <w:right w:val="single" w:sz="4" w:space="0" w:color="auto"/>
            </w:tcBorders>
            <w:shd w:val="clear" w:color="auto" w:fill="4F81BD"/>
            <w:vAlign w:val="center"/>
          </w:tcPr>
          <w:p w14:paraId="4426E97D" w14:textId="77777777" w:rsidR="009068DB" w:rsidRPr="00CD248A" w:rsidRDefault="009068DB" w:rsidP="009068DB">
            <w:pPr>
              <w:pStyle w:val="Indent1"/>
              <w:spacing w:line="360" w:lineRule="auto"/>
              <w:ind w:left="0"/>
              <w:rPr>
                <w:color w:val="auto"/>
                <w:sz w:val="24"/>
                <w:szCs w:val="24"/>
                <w:lang w:val="en-US"/>
              </w:rPr>
            </w:pPr>
            <w:r w:rsidRPr="00CD248A">
              <w:rPr>
                <w:b/>
                <w:bCs/>
              </w:rPr>
              <w:t>Readable</w:t>
            </w:r>
          </w:p>
        </w:tc>
        <w:tc>
          <w:tcPr>
            <w:tcW w:w="1195" w:type="dxa"/>
            <w:tcBorders>
              <w:top w:val="single" w:sz="4" w:space="0" w:color="auto"/>
              <w:left w:val="nil"/>
              <w:bottom w:val="single" w:sz="4" w:space="0" w:color="auto"/>
              <w:right w:val="single" w:sz="4" w:space="0" w:color="auto"/>
            </w:tcBorders>
            <w:shd w:val="clear" w:color="auto" w:fill="4F81BD"/>
            <w:vAlign w:val="center"/>
          </w:tcPr>
          <w:p w14:paraId="23D8312F" w14:textId="77777777" w:rsidR="009068DB" w:rsidRPr="00CD248A" w:rsidRDefault="009068DB" w:rsidP="009068DB">
            <w:pPr>
              <w:pStyle w:val="Indent1"/>
              <w:spacing w:line="360" w:lineRule="auto"/>
              <w:ind w:left="0"/>
              <w:rPr>
                <w:color w:val="auto"/>
                <w:sz w:val="24"/>
                <w:szCs w:val="24"/>
                <w:lang w:val="en-US"/>
              </w:rPr>
            </w:pPr>
            <w:r w:rsidRPr="00CD248A">
              <w:rPr>
                <w:b/>
                <w:bCs/>
              </w:rPr>
              <w:t>Writable</w:t>
            </w:r>
          </w:p>
        </w:tc>
      </w:tr>
      <w:tr w:rsidR="009068DB" w14:paraId="41D6A2FE" w14:textId="77777777" w:rsidTr="009068DB">
        <w:trPr>
          <w:trHeight w:val="3770"/>
          <w:jc w:val="center"/>
        </w:trPr>
        <w:tc>
          <w:tcPr>
            <w:tcW w:w="2815" w:type="dxa"/>
            <w:shd w:val="clear" w:color="auto" w:fill="auto"/>
          </w:tcPr>
          <w:p w14:paraId="34137C5B" w14:textId="77777777" w:rsidR="009068DB" w:rsidRPr="00CD248A" w:rsidRDefault="009068DB" w:rsidP="009068DB">
            <w:pPr>
              <w:pStyle w:val="Indent1"/>
              <w:spacing w:line="360" w:lineRule="auto"/>
              <w:ind w:left="0"/>
              <w:jc w:val="center"/>
              <w:rPr>
                <w:rFonts w:ascii="Calibri" w:hAnsi="Calibri" w:cs="Calibri"/>
              </w:rPr>
            </w:pPr>
          </w:p>
          <w:p w14:paraId="6A967650" w14:textId="77777777" w:rsidR="009068DB" w:rsidRPr="00CD248A" w:rsidRDefault="009068DB" w:rsidP="009068DB">
            <w:pPr>
              <w:pStyle w:val="Indent1"/>
              <w:spacing w:line="360" w:lineRule="auto"/>
              <w:ind w:left="0"/>
              <w:jc w:val="center"/>
              <w:rPr>
                <w:rFonts w:ascii="Calibri" w:hAnsi="Calibri" w:cs="Calibri"/>
              </w:rPr>
            </w:pPr>
          </w:p>
          <w:p w14:paraId="2945D14D" w14:textId="77777777" w:rsidR="009068DB" w:rsidRPr="00CD248A" w:rsidRDefault="009068DB" w:rsidP="009068DB">
            <w:pPr>
              <w:pStyle w:val="Indent1"/>
              <w:spacing w:line="360" w:lineRule="auto"/>
              <w:ind w:left="0"/>
              <w:jc w:val="center"/>
              <w:rPr>
                <w:rFonts w:ascii="Calibri" w:hAnsi="Calibri" w:cs="Calibri"/>
                <w:color w:val="auto"/>
                <w:lang w:val="en-US"/>
              </w:rPr>
            </w:pPr>
            <w:r w:rsidRPr="00CD248A">
              <w:rPr>
                <w:rFonts w:ascii="Calibri" w:hAnsi="Calibri" w:cs="Calibri"/>
              </w:rPr>
              <w:t>CST (Connection Status) - Use to see if the reference has been resolved (that is, the value has been found and can be read)</w:t>
            </w:r>
          </w:p>
        </w:tc>
        <w:tc>
          <w:tcPr>
            <w:tcW w:w="880" w:type="dxa"/>
            <w:shd w:val="clear" w:color="auto" w:fill="auto"/>
            <w:vAlign w:val="center"/>
          </w:tcPr>
          <w:p w14:paraId="767B4293" w14:textId="77777777" w:rsidR="009068DB" w:rsidRPr="00CD248A" w:rsidRDefault="009068DB" w:rsidP="009068DB">
            <w:pPr>
              <w:pStyle w:val="Indent1"/>
              <w:spacing w:line="360" w:lineRule="auto"/>
              <w:ind w:left="0"/>
              <w:jc w:val="center"/>
              <w:rPr>
                <w:rFonts w:ascii="Calibri" w:hAnsi="Calibri" w:cs="Calibri"/>
              </w:rPr>
            </w:pPr>
          </w:p>
          <w:p w14:paraId="71B5E5CE" w14:textId="77777777" w:rsidR="009068DB" w:rsidRPr="00CD248A" w:rsidRDefault="009068DB" w:rsidP="009068DB">
            <w:pPr>
              <w:pStyle w:val="Indent1"/>
              <w:spacing w:line="360" w:lineRule="auto"/>
              <w:ind w:left="0"/>
              <w:jc w:val="center"/>
              <w:rPr>
                <w:rFonts w:ascii="Calibri" w:hAnsi="Calibri" w:cs="Calibri"/>
              </w:rPr>
            </w:pPr>
          </w:p>
          <w:p w14:paraId="6A3DF8F5" w14:textId="77777777" w:rsidR="009068DB" w:rsidRPr="00CD248A" w:rsidRDefault="009068DB" w:rsidP="009068DB">
            <w:pPr>
              <w:pStyle w:val="Indent1"/>
              <w:spacing w:line="360" w:lineRule="auto"/>
              <w:ind w:left="0"/>
              <w:jc w:val="center"/>
              <w:rPr>
                <w:rFonts w:ascii="Calibri" w:hAnsi="Calibri" w:cs="Calibri"/>
              </w:rPr>
            </w:pPr>
          </w:p>
          <w:p w14:paraId="6684C936" w14:textId="77777777" w:rsidR="009068DB" w:rsidRPr="00CD248A" w:rsidRDefault="009068DB" w:rsidP="009068DB">
            <w:pPr>
              <w:pStyle w:val="Indent1"/>
              <w:spacing w:line="360" w:lineRule="auto"/>
              <w:ind w:left="0"/>
              <w:jc w:val="center"/>
              <w:rPr>
                <w:rFonts w:ascii="Calibri" w:hAnsi="Calibri" w:cs="Calibri"/>
                <w:color w:val="auto"/>
                <w:lang w:val="en-US"/>
              </w:rPr>
            </w:pPr>
            <w:r w:rsidRPr="00CD248A">
              <w:rPr>
                <w:rFonts w:ascii="Calibri" w:hAnsi="Calibri" w:cs="Calibri"/>
              </w:rPr>
              <w:t>Integer</w:t>
            </w:r>
          </w:p>
        </w:tc>
        <w:tc>
          <w:tcPr>
            <w:tcW w:w="1469" w:type="dxa"/>
            <w:shd w:val="clear" w:color="auto" w:fill="auto"/>
            <w:vAlign w:val="center"/>
          </w:tcPr>
          <w:p w14:paraId="0F280046" w14:textId="77777777" w:rsidR="009068DB" w:rsidRPr="00CD248A" w:rsidRDefault="009068DB" w:rsidP="009068DB">
            <w:pPr>
              <w:pStyle w:val="Indent1"/>
              <w:spacing w:line="360" w:lineRule="auto"/>
              <w:ind w:left="0"/>
              <w:jc w:val="center"/>
              <w:rPr>
                <w:rFonts w:ascii="Calibri" w:hAnsi="Calibri" w:cs="Calibri"/>
              </w:rPr>
            </w:pPr>
          </w:p>
          <w:p w14:paraId="0C9F473D" w14:textId="77777777" w:rsidR="009068DB" w:rsidRPr="00CD248A" w:rsidRDefault="009068DB" w:rsidP="009068DB">
            <w:pPr>
              <w:pStyle w:val="Indent1"/>
              <w:spacing w:line="360" w:lineRule="auto"/>
              <w:ind w:left="0"/>
              <w:jc w:val="center"/>
              <w:rPr>
                <w:rFonts w:ascii="Calibri" w:hAnsi="Calibri" w:cs="Calibri"/>
              </w:rPr>
            </w:pPr>
          </w:p>
          <w:p w14:paraId="557C9F6A" w14:textId="77777777" w:rsidR="009068DB" w:rsidRPr="00CD248A" w:rsidRDefault="009068DB" w:rsidP="009068DB">
            <w:pPr>
              <w:pStyle w:val="Indent1"/>
              <w:spacing w:line="360" w:lineRule="auto"/>
              <w:ind w:left="0"/>
              <w:jc w:val="center"/>
              <w:rPr>
                <w:rFonts w:ascii="Calibri" w:hAnsi="Calibri" w:cs="Calibri"/>
              </w:rPr>
            </w:pPr>
          </w:p>
          <w:p w14:paraId="28FC7E73" w14:textId="77777777" w:rsidR="009068DB" w:rsidRPr="00CD248A" w:rsidRDefault="009068DB" w:rsidP="009068DB">
            <w:pPr>
              <w:pStyle w:val="Indent1"/>
              <w:spacing w:line="360" w:lineRule="auto"/>
              <w:ind w:left="0"/>
              <w:jc w:val="center"/>
              <w:rPr>
                <w:rFonts w:ascii="Calibri" w:hAnsi="Calibri" w:cs="Calibri"/>
                <w:color w:val="auto"/>
                <w:lang w:val="en-US"/>
              </w:rPr>
            </w:pPr>
            <w:r w:rsidRPr="00CD248A">
              <w:rPr>
                <w:rFonts w:ascii="Calibri" w:hAnsi="Calibri" w:cs="Calibri"/>
              </w:rPr>
              <w:t>No</w:t>
            </w:r>
          </w:p>
        </w:tc>
        <w:tc>
          <w:tcPr>
            <w:tcW w:w="3086" w:type="dxa"/>
            <w:shd w:val="clear" w:color="auto" w:fill="auto"/>
            <w:vAlign w:val="center"/>
          </w:tcPr>
          <w:p w14:paraId="798BCC8D" w14:textId="77777777" w:rsidR="009068DB" w:rsidRPr="00CD248A" w:rsidRDefault="009068DB" w:rsidP="009068DB">
            <w:pPr>
              <w:spacing w:before="100" w:beforeAutospacing="1" w:after="100" w:afterAutospacing="1"/>
              <w:rPr>
                <w:rFonts w:ascii="Calibri" w:hAnsi="Calibri" w:cs="Calibri"/>
                <w:sz w:val="22"/>
                <w:szCs w:val="22"/>
              </w:rPr>
            </w:pPr>
            <w:r w:rsidRPr="00CD248A">
              <w:rPr>
                <w:rFonts w:ascii="Calibri" w:hAnsi="Calibri" w:cs="Calibri"/>
                <w:sz w:val="22"/>
                <w:szCs w:val="22"/>
              </w:rPr>
              <w:t>Yes</w:t>
            </w:r>
          </w:p>
          <w:p w14:paraId="03334812" w14:textId="77777777" w:rsidR="009068DB" w:rsidRPr="00CD248A" w:rsidRDefault="009068DB" w:rsidP="009068DB">
            <w:pPr>
              <w:spacing w:before="100" w:beforeAutospacing="1" w:after="100" w:afterAutospacing="1"/>
              <w:rPr>
                <w:rFonts w:ascii="Calibri" w:hAnsi="Calibri" w:cs="Calibri"/>
                <w:sz w:val="22"/>
                <w:szCs w:val="22"/>
              </w:rPr>
            </w:pPr>
            <w:r w:rsidRPr="00CD248A">
              <w:rPr>
                <w:rFonts w:ascii="Calibri" w:hAnsi="Calibri" w:cs="Calibri"/>
                <w:sz w:val="22"/>
                <w:szCs w:val="22"/>
              </w:rPr>
              <w:t>-3 means 'external reference not resolved'</w:t>
            </w:r>
          </w:p>
          <w:p w14:paraId="61607DFA" w14:textId="77777777" w:rsidR="009068DB" w:rsidRPr="00CD248A" w:rsidRDefault="009068DB" w:rsidP="009068DB">
            <w:pPr>
              <w:spacing w:before="100" w:beforeAutospacing="1" w:after="100" w:afterAutospacing="1"/>
              <w:rPr>
                <w:rFonts w:ascii="Calibri" w:hAnsi="Calibri" w:cs="Calibri"/>
                <w:sz w:val="22"/>
                <w:szCs w:val="22"/>
              </w:rPr>
            </w:pPr>
            <w:r w:rsidRPr="00CD248A">
              <w:rPr>
                <w:rFonts w:ascii="Calibri" w:hAnsi="Calibri" w:cs="Calibri"/>
                <w:sz w:val="22"/>
                <w:szCs w:val="22"/>
              </w:rPr>
              <w:t>-2 means 'parameter not configured'</w:t>
            </w:r>
          </w:p>
          <w:p w14:paraId="4DCDDCCD" w14:textId="77777777" w:rsidR="009068DB" w:rsidRPr="00CD248A" w:rsidRDefault="009068DB" w:rsidP="009068DB">
            <w:pPr>
              <w:spacing w:before="100" w:beforeAutospacing="1" w:after="100" w:afterAutospacing="1"/>
              <w:rPr>
                <w:rFonts w:ascii="Calibri" w:hAnsi="Calibri" w:cs="Calibri"/>
                <w:sz w:val="22"/>
                <w:szCs w:val="22"/>
              </w:rPr>
            </w:pPr>
            <w:r w:rsidRPr="00CD248A">
              <w:rPr>
                <w:rFonts w:ascii="Calibri" w:hAnsi="Calibri" w:cs="Calibri"/>
                <w:sz w:val="22"/>
                <w:szCs w:val="22"/>
              </w:rPr>
              <w:t>-1 means 'module not configured'</w:t>
            </w:r>
          </w:p>
          <w:p w14:paraId="6D9C946A" w14:textId="77777777" w:rsidR="009068DB" w:rsidRPr="00CD248A" w:rsidRDefault="009068DB" w:rsidP="009068DB">
            <w:pPr>
              <w:spacing w:before="100" w:beforeAutospacing="1" w:after="100" w:afterAutospacing="1"/>
              <w:rPr>
                <w:rFonts w:ascii="Calibri" w:hAnsi="Calibri" w:cs="Calibri"/>
                <w:sz w:val="22"/>
                <w:szCs w:val="22"/>
              </w:rPr>
            </w:pPr>
            <w:r w:rsidRPr="00CD248A">
              <w:rPr>
                <w:rFonts w:ascii="Calibri" w:hAnsi="Calibri" w:cs="Calibri"/>
                <w:sz w:val="22"/>
                <w:szCs w:val="22"/>
              </w:rPr>
              <w:t>0 means 'good'</w:t>
            </w:r>
          </w:p>
          <w:p w14:paraId="2AF68E96" w14:textId="77777777" w:rsidR="009068DB" w:rsidRPr="00CD248A" w:rsidRDefault="009068DB" w:rsidP="009068DB">
            <w:pPr>
              <w:pStyle w:val="Indent1"/>
              <w:spacing w:line="360" w:lineRule="auto"/>
              <w:ind w:left="0"/>
              <w:jc w:val="left"/>
              <w:rPr>
                <w:rFonts w:ascii="Calibri" w:hAnsi="Calibri" w:cs="Calibri"/>
                <w:color w:val="auto"/>
                <w:lang w:val="en-US"/>
              </w:rPr>
            </w:pPr>
            <w:r w:rsidRPr="00CD248A">
              <w:rPr>
                <w:rFonts w:ascii="Calibri" w:hAnsi="Calibri" w:cs="Calibri"/>
                <w:color w:val="auto"/>
                <w:lang w:val="en-US"/>
              </w:rPr>
              <w:t>1 means 'not communicating'</w:t>
            </w:r>
          </w:p>
        </w:tc>
        <w:tc>
          <w:tcPr>
            <w:tcW w:w="1195" w:type="dxa"/>
            <w:shd w:val="clear" w:color="auto" w:fill="auto"/>
            <w:vAlign w:val="center"/>
          </w:tcPr>
          <w:p w14:paraId="4FC8CF82" w14:textId="77777777" w:rsidR="009068DB" w:rsidRPr="00CD248A" w:rsidRDefault="009068DB" w:rsidP="009068DB">
            <w:pPr>
              <w:pStyle w:val="Indent1"/>
              <w:spacing w:line="360" w:lineRule="auto"/>
              <w:ind w:left="0"/>
              <w:jc w:val="center"/>
              <w:rPr>
                <w:rFonts w:ascii="Calibri" w:hAnsi="Calibri" w:cs="Calibri"/>
              </w:rPr>
            </w:pPr>
          </w:p>
          <w:p w14:paraId="65CD7ED9" w14:textId="77777777" w:rsidR="009068DB" w:rsidRPr="00CD248A" w:rsidRDefault="009068DB" w:rsidP="009068DB">
            <w:pPr>
              <w:pStyle w:val="Indent1"/>
              <w:spacing w:line="360" w:lineRule="auto"/>
              <w:ind w:left="0"/>
              <w:jc w:val="center"/>
              <w:rPr>
                <w:rFonts w:ascii="Calibri" w:hAnsi="Calibri" w:cs="Calibri"/>
              </w:rPr>
            </w:pPr>
          </w:p>
          <w:p w14:paraId="178835C2" w14:textId="77777777" w:rsidR="009068DB" w:rsidRPr="00CD248A" w:rsidRDefault="009068DB" w:rsidP="009068DB">
            <w:pPr>
              <w:pStyle w:val="Indent1"/>
              <w:spacing w:line="360" w:lineRule="auto"/>
              <w:ind w:left="0"/>
              <w:jc w:val="center"/>
              <w:rPr>
                <w:rFonts w:ascii="Calibri" w:hAnsi="Calibri" w:cs="Calibri"/>
              </w:rPr>
            </w:pPr>
          </w:p>
          <w:p w14:paraId="5F830EAB" w14:textId="77777777" w:rsidR="009068DB" w:rsidRPr="00CD248A" w:rsidRDefault="009068DB" w:rsidP="009068DB">
            <w:pPr>
              <w:pStyle w:val="Indent1"/>
              <w:spacing w:line="360" w:lineRule="auto"/>
              <w:ind w:left="0"/>
              <w:jc w:val="center"/>
              <w:rPr>
                <w:rFonts w:ascii="Calibri" w:hAnsi="Calibri" w:cs="Calibri"/>
                <w:color w:val="auto"/>
                <w:lang w:val="en-US"/>
              </w:rPr>
            </w:pPr>
            <w:r w:rsidRPr="00CD248A">
              <w:rPr>
                <w:rFonts w:ascii="Calibri" w:hAnsi="Calibri" w:cs="Calibri"/>
              </w:rPr>
              <w:t>No</w:t>
            </w:r>
          </w:p>
        </w:tc>
      </w:tr>
      <w:tr w:rsidR="009068DB" w14:paraId="72B06AEF" w14:textId="77777777" w:rsidTr="009068DB">
        <w:trPr>
          <w:trHeight w:val="4981"/>
          <w:jc w:val="center"/>
        </w:trPr>
        <w:tc>
          <w:tcPr>
            <w:tcW w:w="2815" w:type="dxa"/>
            <w:shd w:val="clear" w:color="auto" w:fill="auto"/>
          </w:tcPr>
          <w:p w14:paraId="6237C130" w14:textId="77777777" w:rsidR="009068DB" w:rsidRPr="00CD248A" w:rsidRDefault="009068DB" w:rsidP="009068DB">
            <w:pPr>
              <w:pStyle w:val="Indent1"/>
              <w:spacing w:line="360" w:lineRule="auto"/>
              <w:ind w:left="0"/>
              <w:jc w:val="center"/>
              <w:rPr>
                <w:rFonts w:ascii="Calibri" w:hAnsi="Calibri" w:cs="Calibri"/>
              </w:rPr>
            </w:pPr>
          </w:p>
          <w:p w14:paraId="0FFB4341" w14:textId="77777777" w:rsidR="009068DB" w:rsidRPr="00CD248A" w:rsidRDefault="009068DB" w:rsidP="009068DB">
            <w:pPr>
              <w:pStyle w:val="Indent1"/>
              <w:spacing w:line="360" w:lineRule="auto"/>
              <w:ind w:left="0"/>
              <w:jc w:val="center"/>
              <w:rPr>
                <w:rFonts w:ascii="Calibri" w:hAnsi="Calibri" w:cs="Calibri"/>
              </w:rPr>
            </w:pPr>
          </w:p>
          <w:p w14:paraId="354FCEE9" w14:textId="77777777" w:rsidR="009068DB" w:rsidRPr="00CD248A" w:rsidRDefault="009068DB" w:rsidP="009068DB">
            <w:pPr>
              <w:pStyle w:val="Indent1"/>
              <w:spacing w:line="360" w:lineRule="auto"/>
              <w:ind w:left="0"/>
              <w:jc w:val="center"/>
              <w:rPr>
                <w:rFonts w:ascii="Calibri" w:hAnsi="Calibri" w:cs="Calibri"/>
              </w:rPr>
            </w:pPr>
          </w:p>
          <w:p w14:paraId="51C18042" w14:textId="77777777" w:rsidR="009068DB" w:rsidRPr="00CD248A" w:rsidRDefault="009068DB" w:rsidP="009068DB">
            <w:pPr>
              <w:pStyle w:val="Indent1"/>
              <w:spacing w:line="360" w:lineRule="auto"/>
              <w:ind w:left="0"/>
              <w:jc w:val="center"/>
              <w:rPr>
                <w:rFonts w:ascii="Calibri" w:hAnsi="Calibri" w:cs="Calibri"/>
              </w:rPr>
            </w:pPr>
            <w:r w:rsidRPr="00CD248A">
              <w:rPr>
                <w:rFonts w:ascii="Calibri" w:hAnsi="Calibri" w:cs="Calibri"/>
              </w:rPr>
              <w:t>AWST (Asynchronous Write Status) - Indicates if the last attempt to write the referenced parameter was successful</w:t>
            </w:r>
          </w:p>
        </w:tc>
        <w:tc>
          <w:tcPr>
            <w:tcW w:w="880" w:type="dxa"/>
            <w:shd w:val="clear" w:color="auto" w:fill="auto"/>
            <w:vAlign w:val="center"/>
          </w:tcPr>
          <w:p w14:paraId="076245FD" w14:textId="77777777" w:rsidR="009068DB" w:rsidRPr="00CD248A" w:rsidRDefault="009068DB" w:rsidP="009068DB">
            <w:pPr>
              <w:pStyle w:val="Indent1"/>
              <w:spacing w:line="360" w:lineRule="auto"/>
              <w:ind w:left="0"/>
              <w:jc w:val="center"/>
              <w:rPr>
                <w:rFonts w:ascii="Calibri" w:hAnsi="Calibri" w:cs="Calibri"/>
              </w:rPr>
            </w:pPr>
          </w:p>
          <w:p w14:paraId="60239E80" w14:textId="77777777" w:rsidR="009068DB" w:rsidRPr="00CD248A" w:rsidRDefault="009068DB" w:rsidP="009068DB">
            <w:pPr>
              <w:pStyle w:val="Indent1"/>
              <w:spacing w:line="360" w:lineRule="auto"/>
              <w:ind w:left="0"/>
              <w:jc w:val="center"/>
              <w:rPr>
                <w:rFonts w:ascii="Calibri" w:hAnsi="Calibri" w:cs="Calibri"/>
              </w:rPr>
            </w:pPr>
          </w:p>
          <w:p w14:paraId="5184790E" w14:textId="77777777" w:rsidR="009068DB" w:rsidRPr="00CD248A" w:rsidRDefault="009068DB" w:rsidP="009068DB">
            <w:pPr>
              <w:pStyle w:val="Indent1"/>
              <w:spacing w:line="360" w:lineRule="auto"/>
              <w:ind w:left="0"/>
              <w:jc w:val="center"/>
              <w:rPr>
                <w:rFonts w:ascii="Calibri" w:hAnsi="Calibri" w:cs="Calibri"/>
              </w:rPr>
            </w:pPr>
          </w:p>
          <w:p w14:paraId="6224DEC8" w14:textId="77777777" w:rsidR="009068DB" w:rsidRPr="00CD248A" w:rsidRDefault="009068DB" w:rsidP="009068DB">
            <w:pPr>
              <w:pStyle w:val="Indent1"/>
              <w:spacing w:line="360" w:lineRule="auto"/>
              <w:ind w:left="0"/>
              <w:jc w:val="center"/>
              <w:rPr>
                <w:rFonts w:ascii="Calibri" w:hAnsi="Calibri" w:cs="Calibri"/>
              </w:rPr>
            </w:pPr>
            <w:r w:rsidRPr="00CD248A">
              <w:rPr>
                <w:rFonts w:ascii="Calibri" w:hAnsi="Calibri" w:cs="Calibri"/>
              </w:rPr>
              <w:t>Integer</w:t>
            </w:r>
          </w:p>
        </w:tc>
        <w:tc>
          <w:tcPr>
            <w:tcW w:w="1469" w:type="dxa"/>
            <w:shd w:val="clear" w:color="auto" w:fill="auto"/>
            <w:vAlign w:val="center"/>
          </w:tcPr>
          <w:p w14:paraId="3B83908C" w14:textId="77777777" w:rsidR="009068DB" w:rsidRPr="00CD248A" w:rsidRDefault="009068DB" w:rsidP="009068DB">
            <w:pPr>
              <w:pStyle w:val="Indent1"/>
              <w:spacing w:line="360" w:lineRule="auto"/>
              <w:ind w:left="0"/>
              <w:jc w:val="center"/>
              <w:rPr>
                <w:rFonts w:ascii="Calibri" w:hAnsi="Calibri" w:cs="Calibri"/>
              </w:rPr>
            </w:pPr>
          </w:p>
          <w:p w14:paraId="414D284C" w14:textId="77777777" w:rsidR="009068DB" w:rsidRPr="00CD248A" w:rsidRDefault="009068DB" w:rsidP="009068DB">
            <w:pPr>
              <w:pStyle w:val="Indent1"/>
              <w:spacing w:line="360" w:lineRule="auto"/>
              <w:ind w:left="0"/>
              <w:jc w:val="center"/>
              <w:rPr>
                <w:rFonts w:ascii="Calibri" w:hAnsi="Calibri" w:cs="Calibri"/>
              </w:rPr>
            </w:pPr>
          </w:p>
          <w:p w14:paraId="480FB27E" w14:textId="77777777" w:rsidR="009068DB" w:rsidRPr="00CD248A" w:rsidRDefault="009068DB" w:rsidP="009068DB">
            <w:pPr>
              <w:pStyle w:val="Indent1"/>
              <w:spacing w:line="360" w:lineRule="auto"/>
              <w:ind w:left="0"/>
              <w:jc w:val="center"/>
              <w:rPr>
                <w:rFonts w:ascii="Calibri" w:hAnsi="Calibri" w:cs="Calibri"/>
              </w:rPr>
            </w:pPr>
          </w:p>
          <w:p w14:paraId="1D3F5F2C" w14:textId="77777777" w:rsidR="009068DB" w:rsidRPr="00CD248A" w:rsidRDefault="009068DB" w:rsidP="009068DB">
            <w:pPr>
              <w:pStyle w:val="Indent1"/>
              <w:spacing w:line="360" w:lineRule="auto"/>
              <w:ind w:left="0"/>
              <w:jc w:val="center"/>
              <w:rPr>
                <w:rFonts w:ascii="Calibri" w:hAnsi="Calibri" w:cs="Calibri"/>
              </w:rPr>
            </w:pPr>
            <w:r w:rsidRPr="00CD248A">
              <w:rPr>
                <w:rFonts w:ascii="Calibri" w:hAnsi="Calibri" w:cs="Calibri"/>
              </w:rPr>
              <w:t>No</w:t>
            </w:r>
          </w:p>
        </w:tc>
        <w:tc>
          <w:tcPr>
            <w:tcW w:w="3086" w:type="dxa"/>
            <w:shd w:val="clear" w:color="auto" w:fill="auto"/>
            <w:vAlign w:val="center"/>
          </w:tcPr>
          <w:p w14:paraId="2332D4D5" w14:textId="77777777" w:rsidR="009068DB" w:rsidRPr="00CD248A" w:rsidRDefault="009068DB" w:rsidP="009068DB">
            <w:pPr>
              <w:spacing w:before="100" w:beforeAutospacing="1" w:after="100" w:afterAutospacing="1"/>
              <w:jc w:val="center"/>
              <w:rPr>
                <w:rFonts w:ascii="Calibri" w:hAnsi="Calibri" w:cs="Calibri"/>
                <w:sz w:val="22"/>
                <w:szCs w:val="22"/>
              </w:rPr>
            </w:pPr>
            <w:r w:rsidRPr="00CD248A">
              <w:rPr>
                <w:rFonts w:ascii="Calibri" w:hAnsi="Calibri" w:cs="Calibri"/>
                <w:sz w:val="22"/>
                <w:szCs w:val="22"/>
              </w:rPr>
              <w:t>Yes</w:t>
            </w:r>
          </w:p>
          <w:p w14:paraId="701BAB8B" w14:textId="77777777" w:rsidR="009068DB" w:rsidRPr="00CD248A" w:rsidRDefault="009068DB" w:rsidP="009068DB">
            <w:pPr>
              <w:spacing w:before="100" w:beforeAutospacing="1" w:after="100" w:afterAutospacing="1"/>
              <w:jc w:val="center"/>
              <w:rPr>
                <w:rFonts w:ascii="Calibri" w:hAnsi="Calibri" w:cs="Calibri"/>
                <w:sz w:val="22"/>
                <w:szCs w:val="22"/>
              </w:rPr>
            </w:pPr>
            <w:r w:rsidRPr="00CD248A">
              <w:rPr>
                <w:rFonts w:ascii="Calibri" w:hAnsi="Calibri" w:cs="Calibri"/>
                <w:sz w:val="22"/>
                <w:szCs w:val="22"/>
              </w:rPr>
              <w:t>-4 means 'write rejected'</w:t>
            </w:r>
          </w:p>
          <w:p w14:paraId="7090EE3A" w14:textId="77777777" w:rsidR="009068DB" w:rsidRPr="00CD248A" w:rsidRDefault="009068DB" w:rsidP="009068DB">
            <w:pPr>
              <w:spacing w:before="100" w:beforeAutospacing="1" w:after="100" w:afterAutospacing="1"/>
              <w:jc w:val="center"/>
              <w:rPr>
                <w:rFonts w:ascii="Calibri" w:hAnsi="Calibri" w:cs="Calibri"/>
                <w:sz w:val="22"/>
                <w:szCs w:val="22"/>
              </w:rPr>
            </w:pPr>
            <w:r w:rsidRPr="00CD248A">
              <w:rPr>
                <w:rFonts w:ascii="Calibri" w:hAnsi="Calibri" w:cs="Calibri"/>
                <w:sz w:val="22"/>
                <w:szCs w:val="22"/>
              </w:rPr>
              <w:t>-3 means 'external reference not resolved'</w:t>
            </w:r>
          </w:p>
          <w:p w14:paraId="0310154B" w14:textId="77777777" w:rsidR="009068DB" w:rsidRPr="00CD248A" w:rsidRDefault="009068DB" w:rsidP="009068DB">
            <w:pPr>
              <w:spacing w:before="100" w:beforeAutospacing="1" w:after="100" w:afterAutospacing="1"/>
              <w:jc w:val="center"/>
              <w:rPr>
                <w:rFonts w:ascii="Calibri" w:hAnsi="Calibri" w:cs="Calibri"/>
                <w:sz w:val="22"/>
                <w:szCs w:val="22"/>
              </w:rPr>
            </w:pPr>
            <w:r w:rsidRPr="00CD248A">
              <w:rPr>
                <w:rFonts w:ascii="Calibri" w:hAnsi="Calibri" w:cs="Calibri"/>
                <w:sz w:val="22"/>
                <w:szCs w:val="22"/>
              </w:rPr>
              <w:t>-2 means 'parameter not configured'</w:t>
            </w:r>
          </w:p>
          <w:p w14:paraId="1B0D9938" w14:textId="77777777" w:rsidR="009068DB" w:rsidRPr="00CD248A" w:rsidRDefault="009068DB" w:rsidP="009068DB">
            <w:pPr>
              <w:spacing w:before="100" w:beforeAutospacing="1" w:after="100" w:afterAutospacing="1"/>
              <w:jc w:val="center"/>
              <w:rPr>
                <w:rFonts w:ascii="Calibri" w:hAnsi="Calibri" w:cs="Calibri"/>
                <w:sz w:val="22"/>
                <w:szCs w:val="22"/>
              </w:rPr>
            </w:pPr>
            <w:r w:rsidRPr="00CD248A">
              <w:rPr>
                <w:rFonts w:ascii="Calibri" w:hAnsi="Calibri" w:cs="Calibri"/>
                <w:sz w:val="22"/>
                <w:szCs w:val="22"/>
              </w:rPr>
              <w:t>-1 means 'module not configured'</w:t>
            </w:r>
          </w:p>
          <w:p w14:paraId="73BBAAF2" w14:textId="77777777" w:rsidR="009068DB" w:rsidRPr="00CD248A" w:rsidRDefault="009068DB" w:rsidP="009068DB">
            <w:pPr>
              <w:spacing w:before="100" w:beforeAutospacing="1" w:after="100" w:afterAutospacing="1"/>
              <w:jc w:val="center"/>
              <w:rPr>
                <w:rFonts w:ascii="Calibri" w:hAnsi="Calibri" w:cs="Calibri"/>
                <w:sz w:val="22"/>
                <w:szCs w:val="22"/>
              </w:rPr>
            </w:pPr>
            <w:r w:rsidRPr="00CD248A">
              <w:rPr>
                <w:rFonts w:ascii="Calibri" w:hAnsi="Calibri" w:cs="Calibri"/>
                <w:sz w:val="22"/>
                <w:szCs w:val="22"/>
              </w:rPr>
              <w:t>0 means 'success'</w:t>
            </w:r>
          </w:p>
          <w:p w14:paraId="019A0033" w14:textId="77777777" w:rsidR="009068DB" w:rsidRPr="00CD248A" w:rsidRDefault="009068DB" w:rsidP="009068DB">
            <w:pPr>
              <w:spacing w:before="100" w:beforeAutospacing="1" w:after="100" w:afterAutospacing="1"/>
              <w:jc w:val="center"/>
              <w:rPr>
                <w:rFonts w:ascii="Calibri" w:hAnsi="Calibri" w:cs="Calibri"/>
                <w:sz w:val="22"/>
                <w:szCs w:val="22"/>
              </w:rPr>
            </w:pPr>
            <w:r w:rsidRPr="00CD248A">
              <w:rPr>
                <w:rFonts w:ascii="Calibri" w:hAnsi="Calibri" w:cs="Calibri"/>
                <w:sz w:val="22"/>
                <w:szCs w:val="22"/>
              </w:rPr>
              <w:t>1 means 'not communicating'</w:t>
            </w:r>
          </w:p>
          <w:p w14:paraId="0C0668CA" w14:textId="77777777" w:rsidR="009068DB" w:rsidRPr="00CD248A" w:rsidRDefault="009068DB" w:rsidP="009068DB">
            <w:pPr>
              <w:spacing w:before="100" w:beforeAutospacing="1" w:after="100" w:afterAutospacing="1"/>
              <w:jc w:val="center"/>
              <w:rPr>
                <w:rFonts w:ascii="Calibri" w:hAnsi="Calibri" w:cs="Calibri"/>
                <w:sz w:val="22"/>
                <w:szCs w:val="22"/>
              </w:rPr>
            </w:pPr>
            <w:r w:rsidRPr="00CD248A">
              <w:rPr>
                <w:rFonts w:ascii="Calibri" w:hAnsi="Calibri" w:cs="Calibri"/>
                <w:sz w:val="22"/>
                <w:szCs w:val="22"/>
              </w:rPr>
              <w:t>2 means 'write pending'</w:t>
            </w:r>
          </w:p>
        </w:tc>
        <w:tc>
          <w:tcPr>
            <w:tcW w:w="1195" w:type="dxa"/>
            <w:shd w:val="clear" w:color="auto" w:fill="auto"/>
            <w:vAlign w:val="center"/>
          </w:tcPr>
          <w:p w14:paraId="6CEED311" w14:textId="77777777" w:rsidR="009068DB" w:rsidRPr="00CD248A" w:rsidRDefault="009068DB" w:rsidP="009068DB">
            <w:pPr>
              <w:pStyle w:val="Indent1"/>
              <w:spacing w:line="360" w:lineRule="auto"/>
              <w:ind w:left="0"/>
              <w:jc w:val="center"/>
              <w:rPr>
                <w:rFonts w:ascii="Calibri" w:hAnsi="Calibri" w:cs="Calibri"/>
              </w:rPr>
            </w:pPr>
          </w:p>
          <w:p w14:paraId="212415AC" w14:textId="77777777" w:rsidR="009068DB" w:rsidRPr="00CD248A" w:rsidRDefault="009068DB" w:rsidP="009068DB">
            <w:pPr>
              <w:pStyle w:val="Indent1"/>
              <w:spacing w:line="360" w:lineRule="auto"/>
              <w:ind w:left="0"/>
              <w:jc w:val="center"/>
              <w:rPr>
                <w:rFonts w:ascii="Calibri" w:hAnsi="Calibri" w:cs="Calibri"/>
              </w:rPr>
            </w:pPr>
          </w:p>
          <w:p w14:paraId="0060254E" w14:textId="77777777" w:rsidR="009068DB" w:rsidRPr="00CD248A" w:rsidRDefault="009068DB" w:rsidP="009068DB">
            <w:pPr>
              <w:pStyle w:val="Indent1"/>
              <w:spacing w:line="360" w:lineRule="auto"/>
              <w:ind w:left="0"/>
              <w:jc w:val="center"/>
              <w:rPr>
                <w:rFonts w:ascii="Calibri" w:hAnsi="Calibri" w:cs="Calibri"/>
              </w:rPr>
            </w:pPr>
          </w:p>
          <w:p w14:paraId="0383CF32" w14:textId="77777777" w:rsidR="009068DB" w:rsidRPr="00CD248A" w:rsidRDefault="009068DB" w:rsidP="009068DB">
            <w:pPr>
              <w:pStyle w:val="Indent1"/>
              <w:spacing w:line="360" w:lineRule="auto"/>
              <w:ind w:left="0"/>
              <w:jc w:val="center"/>
              <w:rPr>
                <w:rFonts w:ascii="Calibri" w:hAnsi="Calibri" w:cs="Calibri"/>
              </w:rPr>
            </w:pPr>
            <w:r w:rsidRPr="00CD248A">
              <w:rPr>
                <w:rFonts w:ascii="Calibri" w:hAnsi="Calibri" w:cs="Calibri"/>
              </w:rPr>
              <w:t>No</w:t>
            </w:r>
          </w:p>
        </w:tc>
      </w:tr>
      <w:tr w:rsidR="009068DB" w14:paraId="38C7B086" w14:textId="77777777" w:rsidTr="009068DB">
        <w:trPr>
          <w:trHeight w:val="548"/>
          <w:jc w:val="center"/>
        </w:trPr>
        <w:tc>
          <w:tcPr>
            <w:tcW w:w="2815" w:type="dxa"/>
            <w:shd w:val="clear" w:color="auto" w:fill="auto"/>
          </w:tcPr>
          <w:p w14:paraId="75033CC2" w14:textId="77777777" w:rsidR="009068DB" w:rsidRPr="00CD248A" w:rsidRDefault="009068DB" w:rsidP="009068DB">
            <w:pPr>
              <w:pStyle w:val="Indent1"/>
              <w:spacing w:line="360" w:lineRule="auto"/>
              <w:ind w:left="0"/>
              <w:jc w:val="center"/>
              <w:rPr>
                <w:rFonts w:ascii="Calibri" w:hAnsi="Calibri" w:cs="Calibri"/>
              </w:rPr>
            </w:pPr>
            <w:r w:rsidRPr="00CD248A">
              <w:rPr>
                <w:rFonts w:ascii="Calibri" w:hAnsi="Calibri" w:cs="Calibri"/>
              </w:rPr>
              <w:t>.ST - The status of the referenced value.</w:t>
            </w:r>
          </w:p>
        </w:tc>
        <w:tc>
          <w:tcPr>
            <w:tcW w:w="880" w:type="dxa"/>
            <w:shd w:val="clear" w:color="auto" w:fill="auto"/>
            <w:vAlign w:val="center"/>
          </w:tcPr>
          <w:p w14:paraId="183EC1C2" w14:textId="77777777" w:rsidR="009068DB" w:rsidRPr="00CD248A" w:rsidRDefault="009068DB" w:rsidP="009068DB">
            <w:pPr>
              <w:pStyle w:val="Indent1"/>
              <w:spacing w:line="360" w:lineRule="auto"/>
              <w:ind w:left="0"/>
              <w:jc w:val="center"/>
              <w:rPr>
                <w:rFonts w:ascii="Calibri" w:hAnsi="Calibri" w:cs="Calibri"/>
              </w:rPr>
            </w:pPr>
            <w:r w:rsidRPr="00CD248A">
              <w:rPr>
                <w:rFonts w:ascii="Calibri" w:hAnsi="Calibri" w:cs="Calibri"/>
              </w:rPr>
              <w:t>Integer</w:t>
            </w:r>
          </w:p>
        </w:tc>
        <w:tc>
          <w:tcPr>
            <w:tcW w:w="1469" w:type="dxa"/>
            <w:shd w:val="clear" w:color="auto" w:fill="auto"/>
            <w:vAlign w:val="center"/>
          </w:tcPr>
          <w:p w14:paraId="3A9BFCE1" w14:textId="77777777" w:rsidR="009068DB" w:rsidRPr="00CD248A" w:rsidRDefault="009068DB" w:rsidP="009068DB">
            <w:pPr>
              <w:pStyle w:val="Indent1"/>
              <w:spacing w:line="360" w:lineRule="auto"/>
              <w:ind w:left="0"/>
              <w:jc w:val="center"/>
              <w:rPr>
                <w:rFonts w:ascii="Calibri" w:hAnsi="Calibri" w:cs="Calibri"/>
              </w:rPr>
            </w:pPr>
            <w:r w:rsidRPr="00CD248A">
              <w:rPr>
                <w:rFonts w:ascii="Calibri" w:hAnsi="Calibri" w:cs="Calibri"/>
              </w:rPr>
              <w:t>No</w:t>
            </w:r>
          </w:p>
        </w:tc>
        <w:tc>
          <w:tcPr>
            <w:tcW w:w="3086" w:type="dxa"/>
            <w:shd w:val="clear" w:color="auto" w:fill="auto"/>
            <w:vAlign w:val="center"/>
          </w:tcPr>
          <w:p w14:paraId="0D410F92" w14:textId="77777777" w:rsidR="009068DB" w:rsidRPr="00CD248A" w:rsidRDefault="009068DB" w:rsidP="009068DB">
            <w:pPr>
              <w:spacing w:before="100" w:beforeAutospacing="1" w:after="100" w:afterAutospacing="1"/>
              <w:jc w:val="center"/>
              <w:rPr>
                <w:rFonts w:ascii="Calibri" w:hAnsi="Calibri" w:cs="Calibri"/>
                <w:sz w:val="22"/>
                <w:szCs w:val="22"/>
              </w:rPr>
            </w:pPr>
            <w:r w:rsidRPr="00CD248A">
              <w:rPr>
                <w:rFonts w:ascii="Calibri" w:hAnsi="Calibri" w:cs="Calibri"/>
                <w:sz w:val="22"/>
                <w:szCs w:val="22"/>
              </w:rPr>
              <w:t>No</w:t>
            </w:r>
          </w:p>
        </w:tc>
        <w:tc>
          <w:tcPr>
            <w:tcW w:w="1195" w:type="dxa"/>
            <w:shd w:val="clear" w:color="auto" w:fill="auto"/>
            <w:vAlign w:val="center"/>
          </w:tcPr>
          <w:p w14:paraId="13FF00A0" w14:textId="77777777" w:rsidR="009068DB" w:rsidRPr="00CD248A" w:rsidRDefault="009068DB" w:rsidP="009068DB">
            <w:pPr>
              <w:pStyle w:val="Indent1"/>
              <w:spacing w:line="360" w:lineRule="auto"/>
              <w:ind w:left="0"/>
              <w:jc w:val="center"/>
              <w:rPr>
                <w:rFonts w:ascii="Calibri" w:hAnsi="Calibri" w:cs="Calibri"/>
              </w:rPr>
            </w:pPr>
            <w:r w:rsidRPr="00CD248A">
              <w:rPr>
                <w:rFonts w:ascii="Calibri" w:hAnsi="Calibri" w:cs="Calibri"/>
              </w:rPr>
              <w:t>No</w:t>
            </w:r>
          </w:p>
        </w:tc>
      </w:tr>
    </w:tbl>
    <w:p w14:paraId="5FCBD992" w14:textId="77777777" w:rsidR="009068DB" w:rsidRPr="00C16936" w:rsidRDefault="009068DB" w:rsidP="002B4845">
      <w:pPr>
        <w:pStyle w:val="Heading1"/>
        <w:numPr>
          <w:ilvl w:val="0"/>
          <w:numId w:val="138"/>
        </w:numPr>
        <w:bidi w:val="0"/>
        <w:spacing w:before="240" w:after="60" w:line="288" w:lineRule="auto"/>
        <w:jc w:val="left"/>
      </w:pPr>
      <w:bookmarkStart w:id="1684" w:name="_Toc111013825"/>
      <w:bookmarkStart w:id="1685" w:name="_Toc178667919"/>
      <w:bookmarkStart w:id="1686" w:name="_Toc193028476"/>
      <w:bookmarkEnd w:id="1683"/>
      <w:r w:rsidRPr="00C16936">
        <w:lastRenderedPageBreak/>
        <w:t>IP address</w:t>
      </w:r>
      <w:bookmarkEnd w:id="1684"/>
      <w:bookmarkEnd w:id="1685"/>
      <w:bookmarkEnd w:id="1686"/>
    </w:p>
    <w:p w14:paraId="2A66AE87" w14:textId="77777777" w:rsidR="009068DB" w:rsidRPr="00B751A3" w:rsidRDefault="009068DB" w:rsidP="009068DB">
      <w:pPr>
        <w:pStyle w:val="Indent1"/>
        <w:spacing w:line="276" w:lineRule="auto"/>
        <w:ind w:left="0"/>
        <w:jc w:val="lowKashida"/>
        <w:rPr>
          <w:rFonts w:ascii="Garamond" w:hAnsi="Garamond" w:cs="Calibri"/>
          <w:sz w:val="24"/>
          <w:szCs w:val="24"/>
        </w:rPr>
      </w:pPr>
      <w:r w:rsidRPr="00B751A3">
        <w:rPr>
          <w:rFonts w:ascii="Garamond" w:hAnsi="Garamond" w:cs="Calibri"/>
          <w:sz w:val="24"/>
          <w:szCs w:val="24"/>
        </w:rPr>
        <w:t xml:space="preserve">The </w:t>
      </w:r>
      <w:r>
        <w:rPr>
          <w:rFonts w:ascii="Garamond" w:hAnsi="Garamond" w:cs="Calibri"/>
          <w:sz w:val="24"/>
          <w:szCs w:val="24"/>
        </w:rPr>
        <w:t xml:space="preserve"> DeltaV</w:t>
      </w:r>
      <w:r w:rsidRPr="00B751A3">
        <w:rPr>
          <w:rFonts w:ascii="Garamond" w:hAnsi="Garamond" w:cs="Calibri"/>
          <w:sz w:val="24"/>
          <w:szCs w:val="24"/>
        </w:rPr>
        <w:t xml:space="preserve"> system automatically assigns IP addresses to the Professional PLUS, Operator and Application stations, and controllers. If Network Time Protocol servers are used, they must be assigned specific IP addresses. Reserved IP addresses can be used for other equipment such as switches, domain controllers, management stations, and so on.</w:t>
      </w:r>
    </w:p>
    <w:p w14:paraId="40422784" w14:textId="77777777" w:rsidR="009068DB" w:rsidRPr="00E452FF" w:rsidRDefault="009068DB" w:rsidP="00E452FF">
      <w:pPr>
        <w:spacing w:line="276" w:lineRule="auto"/>
        <w:jc w:val="right"/>
        <w:rPr>
          <w:rFonts w:ascii="Garamond" w:hAnsi="Garamond" w:cs="Calibri"/>
          <w:noProof w:val="0"/>
          <w:color w:val="000000"/>
          <w:sz w:val="24"/>
          <w:szCs w:val="24"/>
          <w:lang w:val="en-GB" w:bidi="ar-SA"/>
        </w:rPr>
      </w:pPr>
      <w:r w:rsidRPr="00E452FF">
        <w:rPr>
          <w:rFonts w:ascii="Garamond" w:hAnsi="Garamond" w:cs="Calibri"/>
          <w:noProof w:val="0"/>
          <w:color w:val="000000"/>
          <w:sz w:val="24"/>
          <w:szCs w:val="24"/>
          <w:lang w:val="en-GB" w:bidi="ar-SA"/>
        </w:rPr>
        <w:t xml:space="preserve">If the NTP server is a  DeltaV workstation, it is automatically assigned an IP address. If you use an external Network Time Protocol (NTP) server, you must assign it the following IP addresses: </w:t>
      </w:r>
      <w:bookmarkStart w:id="1687" w:name="reference_929089A4FE8E48258AA53D5B576936"/>
    </w:p>
    <w:p w14:paraId="44F2CED1" w14:textId="77777777" w:rsidR="009068DB" w:rsidRPr="00B751A3" w:rsidRDefault="009068DB" w:rsidP="002B4845">
      <w:pPr>
        <w:numPr>
          <w:ilvl w:val="0"/>
          <w:numId w:val="169"/>
        </w:numPr>
        <w:bidi w:val="0"/>
        <w:spacing w:before="100" w:beforeAutospacing="1" w:after="100" w:afterAutospacing="1" w:line="276" w:lineRule="auto"/>
        <w:jc w:val="lowKashida"/>
        <w:rPr>
          <w:rFonts w:cs="Calibri"/>
          <w:color w:val="000000"/>
          <w:lang w:val="en-GB"/>
        </w:rPr>
      </w:pPr>
      <w:r w:rsidRPr="00B751A3">
        <w:rPr>
          <w:rFonts w:cs="Calibri"/>
          <w:color w:val="000000"/>
          <w:lang w:val="en-GB"/>
        </w:rPr>
        <w:t xml:space="preserve">Primary NTP server on the primary network: </w:t>
      </w:r>
      <w:r w:rsidRPr="00B751A3">
        <w:rPr>
          <w:rFonts w:cs="Calibri"/>
          <w:b/>
          <w:bCs/>
          <w:color w:val="000000"/>
          <w:u w:val="single"/>
          <w:lang w:val="en-GB"/>
        </w:rPr>
        <w:t>10.4.0.6</w:t>
      </w:r>
      <w:r w:rsidRPr="00B751A3">
        <w:rPr>
          <w:rFonts w:cs="Calibri"/>
          <w:color w:val="000000"/>
          <w:lang w:val="en-GB"/>
        </w:rPr>
        <w:t xml:space="preserve"> </w:t>
      </w:r>
    </w:p>
    <w:p w14:paraId="31F4F5ED" w14:textId="77777777" w:rsidR="009068DB" w:rsidRPr="00B751A3" w:rsidRDefault="009068DB" w:rsidP="002B4845">
      <w:pPr>
        <w:numPr>
          <w:ilvl w:val="0"/>
          <w:numId w:val="169"/>
        </w:numPr>
        <w:bidi w:val="0"/>
        <w:spacing w:before="100" w:beforeAutospacing="1" w:after="100" w:afterAutospacing="1" w:line="276" w:lineRule="auto"/>
        <w:jc w:val="lowKashida"/>
        <w:rPr>
          <w:rFonts w:cs="Calibri"/>
          <w:color w:val="000000"/>
          <w:lang w:val="en-GB"/>
        </w:rPr>
      </w:pPr>
      <w:r w:rsidRPr="00B751A3">
        <w:rPr>
          <w:rFonts w:cs="Calibri"/>
          <w:color w:val="000000"/>
          <w:lang w:val="en-GB"/>
        </w:rPr>
        <w:t>Backup NTP server on the primary network:</w:t>
      </w:r>
      <w:r w:rsidRPr="00B751A3">
        <w:rPr>
          <w:rFonts w:cs="Calibri"/>
          <w:b/>
          <w:bCs/>
          <w:color w:val="000000"/>
          <w:u w:val="single"/>
          <w:lang w:val="en-GB"/>
        </w:rPr>
        <w:t>10.4.0.6</w:t>
      </w:r>
    </w:p>
    <w:p w14:paraId="1D8B6250" w14:textId="77777777" w:rsidR="009068DB" w:rsidRPr="00B751A3" w:rsidRDefault="009068DB" w:rsidP="002B4845">
      <w:pPr>
        <w:numPr>
          <w:ilvl w:val="0"/>
          <w:numId w:val="169"/>
        </w:numPr>
        <w:bidi w:val="0"/>
        <w:spacing w:before="100" w:beforeAutospacing="1" w:after="100" w:afterAutospacing="1" w:line="276" w:lineRule="auto"/>
        <w:jc w:val="lowKashida"/>
        <w:rPr>
          <w:rFonts w:cs="Calibri"/>
          <w:color w:val="000000"/>
          <w:lang w:val="en-GB"/>
        </w:rPr>
      </w:pPr>
      <w:r w:rsidRPr="00B751A3">
        <w:rPr>
          <w:rFonts w:cs="Calibri"/>
          <w:color w:val="000000"/>
          <w:lang w:val="en-GB"/>
        </w:rPr>
        <w:t>Primary NTP server on the secondary network:</w:t>
      </w:r>
      <w:r w:rsidRPr="00B751A3">
        <w:rPr>
          <w:rFonts w:cs="Calibri"/>
          <w:b/>
          <w:bCs/>
          <w:color w:val="000000"/>
          <w:u w:val="single"/>
          <w:lang w:val="en-GB"/>
        </w:rPr>
        <w:t>10.8.0.6</w:t>
      </w:r>
    </w:p>
    <w:bookmarkEnd w:id="1687"/>
    <w:p w14:paraId="0747490B" w14:textId="77777777" w:rsidR="009068DB" w:rsidRDefault="009068DB" w:rsidP="002B4845">
      <w:pPr>
        <w:numPr>
          <w:ilvl w:val="0"/>
          <w:numId w:val="169"/>
        </w:numPr>
        <w:bidi w:val="0"/>
        <w:spacing w:before="100" w:beforeAutospacing="1" w:after="100" w:afterAutospacing="1" w:line="276" w:lineRule="auto"/>
        <w:jc w:val="lowKashida"/>
        <w:rPr>
          <w:rFonts w:cs="Calibri"/>
          <w:color w:val="000000"/>
          <w:lang w:val="en-GB"/>
        </w:rPr>
      </w:pPr>
      <w:r w:rsidRPr="00B751A3">
        <w:rPr>
          <w:rFonts w:cs="Calibri"/>
          <w:color w:val="000000"/>
          <w:lang w:val="en-GB"/>
        </w:rPr>
        <w:t>Backup NTP server on the secondary network:</w:t>
      </w:r>
      <w:r w:rsidRPr="00B751A3">
        <w:rPr>
          <w:rFonts w:cs="Calibri"/>
          <w:b/>
          <w:bCs/>
          <w:color w:val="000000"/>
          <w:u w:val="single"/>
          <w:lang w:val="en-GB"/>
        </w:rPr>
        <w:t>10.8.0.6</w:t>
      </w:r>
      <w:r w:rsidRPr="00B751A3">
        <w:rPr>
          <w:rFonts w:cs="Calibri"/>
          <w:color w:val="000000"/>
          <w:lang w:val="en-GB"/>
        </w:rPr>
        <w:t xml:space="preserve"> </w:t>
      </w:r>
    </w:p>
    <w:p w14:paraId="54C9E464" w14:textId="77777777" w:rsidR="009068DB" w:rsidRPr="00C16936" w:rsidRDefault="009068DB" w:rsidP="002B4845">
      <w:pPr>
        <w:pStyle w:val="Heading1"/>
        <w:numPr>
          <w:ilvl w:val="0"/>
          <w:numId w:val="138"/>
        </w:numPr>
        <w:bidi w:val="0"/>
        <w:spacing w:before="240" w:after="60" w:line="288" w:lineRule="auto"/>
        <w:jc w:val="left"/>
      </w:pPr>
      <w:bookmarkStart w:id="1688" w:name="_Toc178667920"/>
      <w:bookmarkStart w:id="1689" w:name="_Toc193028477"/>
      <w:r w:rsidRPr="00C16936">
        <w:t>dynamo set</w:t>
      </w:r>
      <w:bookmarkEnd w:id="1688"/>
      <w:bookmarkEnd w:id="1689"/>
    </w:p>
    <w:p w14:paraId="604BAF69" w14:textId="77777777" w:rsidR="009068DB" w:rsidRPr="00E452FF" w:rsidRDefault="009068DB" w:rsidP="00E452FF">
      <w:pPr>
        <w:spacing w:line="276" w:lineRule="auto"/>
        <w:jc w:val="right"/>
        <w:rPr>
          <w:rFonts w:ascii="Garamond" w:hAnsi="Garamond" w:cs="Calibri"/>
          <w:noProof w:val="0"/>
          <w:color w:val="000000"/>
          <w:sz w:val="24"/>
          <w:szCs w:val="24"/>
          <w:lang w:val="en-GB" w:bidi="ar-SA"/>
        </w:rPr>
      </w:pPr>
      <w:r w:rsidRPr="00E452FF">
        <w:rPr>
          <w:rFonts w:ascii="Garamond" w:hAnsi="Garamond" w:cs="Calibri"/>
          <w:noProof w:val="0"/>
          <w:color w:val="000000"/>
          <w:sz w:val="24"/>
          <w:szCs w:val="24"/>
          <w:lang w:val="en-GB" w:bidi="ar-SA"/>
        </w:rPr>
        <w:t>When the displays are configured, many items such as a valve or an Analog value etc. are required to show on more than one display. typically, these are represented with the help of animated objects which will change color with opening or closing of a valve, or will show the numerical value obtained from a temperature transmitter. Such animated objects can be saved as „reusable objects</w:t>
      </w:r>
      <w:r w:rsidRPr="00E452FF">
        <w:rPr>
          <w:rFonts w:cs="Times New Roman"/>
          <w:noProof w:val="0"/>
          <w:color w:val="000000"/>
          <w:sz w:val="24"/>
          <w:szCs w:val="24"/>
          <w:lang w:val="en-GB" w:bidi="ar-SA"/>
        </w:rPr>
        <w:t>‟</w:t>
      </w:r>
      <w:r w:rsidRPr="00E452FF">
        <w:rPr>
          <w:rFonts w:ascii="Garamond" w:hAnsi="Garamond" w:cs="Calibri"/>
          <w:noProof w:val="0"/>
          <w:color w:val="000000"/>
          <w:sz w:val="24"/>
          <w:szCs w:val="24"/>
          <w:lang w:val="en-GB" w:bidi="ar-SA"/>
        </w:rPr>
        <w:t xml:space="preserve"> called dynamos.</w:t>
      </w:r>
      <w:bookmarkStart w:id="1690" w:name="_Toc463521074"/>
      <w:bookmarkStart w:id="1691" w:name="_Toc81753598"/>
      <w:bookmarkStart w:id="1692" w:name="_Toc101253979"/>
    </w:p>
    <w:p w14:paraId="52953C3D" w14:textId="77777777" w:rsidR="009068DB" w:rsidRPr="00A5015A" w:rsidRDefault="009068DB" w:rsidP="002B4845">
      <w:pPr>
        <w:pStyle w:val="ListParagraph"/>
        <w:numPr>
          <w:ilvl w:val="1"/>
          <w:numId w:val="139"/>
        </w:numPr>
        <w:tabs>
          <w:tab w:val="left" w:pos="360"/>
        </w:tabs>
        <w:bidi w:val="0"/>
        <w:spacing w:before="240" w:after="240"/>
        <w:ind w:left="216" w:firstLine="0"/>
        <w:outlineLvl w:val="1"/>
        <w:rPr>
          <w:rStyle w:val="bodytextChar0"/>
          <w:rFonts w:ascii="Garamond" w:hAnsi="Garamond"/>
          <w:b/>
          <w:vanish/>
          <w:sz w:val="24"/>
        </w:rPr>
      </w:pPr>
      <w:bookmarkStart w:id="1693" w:name="_Toc118800068"/>
      <w:bookmarkStart w:id="1694" w:name="_Toc177853345"/>
      <w:bookmarkStart w:id="1695" w:name="_Toc177853596"/>
      <w:bookmarkStart w:id="1696" w:name="_Toc178664927"/>
      <w:bookmarkStart w:id="1697" w:name="_Toc178666561"/>
      <w:bookmarkStart w:id="1698" w:name="_Toc178666822"/>
      <w:bookmarkStart w:id="1699" w:name="_Toc178667921"/>
      <w:bookmarkStart w:id="1700" w:name="_Toc193027407"/>
      <w:bookmarkStart w:id="1701" w:name="_Toc193027701"/>
      <w:bookmarkStart w:id="1702" w:name="_Toc193027891"/>
      <w:bookmarkStart w:id="1703" w:name="_Toc193028478"/>
      <w:bookmarkStart w:id="1704" w:name="_Toc117515549"/>
      <w:bookmarkEnd w:id="1693"/>
      <w:bookmarkEnd w:id="1694"/>
      <w:bookmarkEnd w:id="1695"/>
      <w:bookmarkEnd w:id="1696"/>
      <w:bookmarkEnd w:id="1697"/>
      <w:bookmarkEnd w:id="1698"/>
      <w:bookmarkEnd w:id="1699"/>
      <w:bookmarkEnd w:id="1700"/>
      <w:bookmarkEnd w:id="1701"/>
      <w:bookmarkEnd w:id="1702"/>
      <w:bookmarkEnd w:id="1703"/>
    </w:p>
    <w:p w14:paraId="4234DBFB" w14:textId="77777777" w:rsidR="009068DB" w:rsidRPr="00A5015A" w:rsidRDefault="009068DB" w:rsidP="002B4845">
      <w:pPr>
        <w:pStyle w:val="ListParagraph"/>
        <w:numPr>
          <w:ilvl w:val="1"/>
          <w:numId w:val="139"/>
        </w:numPr>
        <w:tabs>
          <w:tab w:val="left" w:pos="360"/>
        </w:tabs>
        <w:bidi w:val="0"/>
        <w:spacing w:before="240" w:after="240"/>
        <w:ind w:left="216" w:firstLine="0"/>
        <w:outlineLvl w:val="1"/>
        <w:rPr>
          <w:rStyle w:val="bodytextChar0"/>
          <w:rFonts w:ascii="Garamond" w:hAnsi="Garamond"/>
          <w:b/>
          <w:vanish/>
          <w:sz w:val="24"/>
        </w:rPr>
      </w:pPr>
      <w:bookmarkStart w:id="1705" w:name="_Toc118800069"/>
      <w:bookmarkStart w:id="1706" w:name="_Toc177853346"/>
      <w:bookmarkStart w:id="1707" w:name="_Toc177853597"/>
      <w:bookmarkStart w:id="1708" w:name="_Toc178664928"/>
      <w:bookmarkStart w:id="1709" w:name="_Toc178666562"/>
      <w:bookmarkStart w:id="1710" w:name="_Toc178666823"/>
      <w:bookmarkStart w:id="1711" w:name="_Toc178667922"/>
      <w:bookmarkStart w:id="1712" w:name="_Toc193027408"/>
      <w:bookmarkStart w:id="1713" w:name="_Toc193027702"/>
      <w:bookmarkStart w:id="1714" w:name="_Toc193027892"/>
      <w:bookmarkStart w:id="1715" w:name="_Toc193028479"/>
      <w:bookmarkEnd w:id="1705"/>
      <w:bookmarkEnd w:id="1706"/>
      <w:bookmarkEnd w:id="1707"/>
      <w:bookmarkEnd w:id="1708"/>
      <w:bookmarkEnd w:id="1709"/>
      <w:bookmarkEnd w:id="1710"/>
      <w:bookmarkEnd w:id="1711"/>
      <w:bookmarkEnd w:id="1712"/>
      <w:bookmarkEnd w:id="1713"/>
      <w:bookmarkEnd w:id="1714"/>
      <w:bookmarkEnd w:id="1715"/>
    </w:p>
    <w:p w14:paraId="00E814A3" w14:textId="77777777" w:rsidR="009068DB" w:rsidRPr="00A5015A" w:rsidRDefault="009068DB" w:rsidP="002B4845">
      <w:pPr>
        <w:pStyle w:val="ListParagraph"/>
        <w:numPr>
          <w:ilvl w:val="1"/>
          <w:numId w:val="139"/>
        </w:numPr>
        <w:tabs>
          <w:tab w:val="left" w:pos="360"/>
        </w:tabs>
        <w:bidi w:val="0"/>
        <w:spacing w:before="240" w:after="240"/>
        <w:ind w:left="216" w:firstLine="0"/>
        <w:outlineLvl w:val="1"/>
        <w:rPr>
          <w:rStyle w:val="bodytextChar0"/>
          <w:rFonts w:ascii="Garamond" w:hAnsi="Garamond"/>
          <w:b/>
          <w:vanish/>
          <w:sz w:val="24"/>
        </w:rPr>
      </w:pPr>
      <w:bookmarkStart w:id="1716" w:name="_Toc118800070"/>
      <w:bookmarkStart w:id="1717" w:name="_Toc177853347"/>
      <w:bookmarkStart w:id="1718" w:name="_Toc177853598"/>
      <w:bookmarkStart w:id="1719" w:name="_Toc178664929"/>
      <w:bookmarkStart w:id="1720" w:name="_Toc178666563"/>
      <w:bookmarkStart w:id="1721" w:name="_Toc178666824"/>
      <w:bookmarkStart w:id="1722" w:name="_Toc178667923"/>
      <w:bookmarkStart w:id="1723" w:name="_Toc193027409"/>
      <w:bookmarkStart w:id="1724" w:name="_Toc193027703"/>
      <w:bookmarkStart w:id="1725" w:name="_Toc193027893"/>
      <w:bookmarkStart w:id="1726" w:name="_Toc193028480"/>
      <w:bookmarkEnd w:id="1716"/>
      <w:bookmarkEnd w:id="1717"/>
      <w:bookmarkEnd w:id="1718"/>
      <w:bookmarkEnd w:id="1719"/>
      <w:bookmarkEnd w:id="1720"/>
      <w:bookmarkEnd w:id="1721"/>
      <w:bookmarkEnd w:id="1722"/>
      <w:bookmarkEnd w:id="1723"/>
      <w:bookmarkEnd w:id="1724"/>
      <w:bookmarkEnd w:id="1725"/>
      <w:bookmarkEnd w:id="1726"/>
    </w:p>
    <w:p w14:paraId="626C6CA2" w14:textId="77777777" w:rsidR="009068DB" w:rsidRPr="00A5015A" w:rsidRDefault="009068DB" w:rsidP="002B4845">
      <w:pPr>
        <w:pStyle w:val="ListParagraph"/>
        <w:numPr>
          <w:ilvl w:val="1"/>
          <w:numId w:val="139"/>
        </w:numPr>
        <w:tabs>
          <w:tab w:val="left" w:pos="360"/>
        </w:tabs>
        <w:bidi w:val="0"/>
        <w:spacing w:before="240" w:after="240"/>
        <w:ind w:left="216" w:firstLine="0"/>
        <w:outlineLvl w:val="1"/>
        <w:rPr>
          <w:rStyle w:val="bodytextChar0"/>
          <w:rFonts w:ascii="Garamond" w:hAnsi="Garamond"/>
          <w:b/>
          <w:vanish/>
          <w:sz w:val="24"/>
        </w:rPr>
      </w:pPr>
      <w:bookmarkStart w:id="1727" w:name="_Toc118800071"/>
      <w:bookmarkStart w:id="1728" w:name="_Toc177853348"/>
      <w:bookmarkStart w:id="1729" w:name="_Toc177853599"/>
      <w:bookmarkStart w:id="1730" w:name="_Toc178664930"/>
      <w:bookmarkStart w:id="1731" w:name="_Toc178666564"/>
      <w:bookmarkStart w:id="1732" w:name="_Toc178666825"/>
      <w:bookmarkStart w:id="1733" w:name="_Toc178667924"/>
      <w:bookmarkStart w:id="1734" w:name="_Toc193027410"/>
      <w:bookmarkStart w:id="1735" w:name="_Toc193027704"/>
      <w:bookmarkStart w:id="1736" w:name="_Toc193027894"/>
      <w:bookmarkStart w:id="1737" w:name="_Toc193028481"/>
      <w:bookmarkEnd w:id="1727"/>
      <w:bookmarkEnd w:id="1728"/>
      <w:bookmarkEnd w:id="1729"/>
      <w:bookmarkEnd w:id="1730"/>
      <w:bookmarkEnd w:id="1731"/>
      <w:bookmarkEnd w:id="1732"/>
      <w:bookmarkEnd w:id="1733"/>
      <w:bookmarkEnd w:id="1734"/>
      <w:bookmarkEnd w:id="1735"/>
      <w:bookmarkEnd w:id="1736"/>
      <w:bookmarkEnd w:id="1737"/>
    </w:p>
    <w:p w14:paraId="74905E43" w14:textId="77777777" w:rsidR="009068DB" w:rsidRPr="00A5015A" w:rsidRDefault="009068DB" w:rsidP="002B4845">
      <w:pPr>
        <w:pStyle w:val="ListParagraph"/>
        <w:numPr>
          <w:ilvl w:val="1"/>
          <w:numId w:val="139"/>
        </w:numPr>
        <w:tabs>
          <w:tab w:val="left" w:pos="360"/>
        </w:tabs>
        <w:bidi w:val="0"/>
        <w:spacing w:before="240" w:after="240"/>
        <w:ind w:left="216" w:firstLine="0"/>
        <w:outlineLvl w:val="1"/>
        <w:rPr>
          <w:rStyle w:val="bodytextChar0"/>
          <w:rFonts w:ascii="Garamond" w:hAnsi="Garamond"/>
          <w:b/>
          <w:vanish/>
          <w:sz w:val="24"/>
        </w:rPr>
      </w:pPr>
      <w:bookmarkStart w:id="1738" w:name="_Toc118800072"/>
      <w:bookmarkStart w:id="1739" w:name="_Toc177853349"/>
      <w:bookmarkStart w:id="1740" w:name="_Toc177853600"/>
      <w:bookmarkStart w:id="1741" w:name="_Toc178664931"/>
      <w:bookmarkStart w:id="1742" w:name="_Toc178666565"/>
      <w:bookmarkStart w:id="1743" w:name="_Toc178666826"/>
      <w:bookmarkStart w:id="1744" w:name="_Toc178667925"/>
      <w:bookmarkStart w:id="1745" w:name="_Toc193027411"/>
      <w:bookmarkStart w:id="1746" w:name="_Toc193027705"/>
      <w:bookmarkStart w:id="1747" w:name="_Toc193027895"/>
      <w:bookmarkStart w:id="1748" w:name="_Toc193028482"/>
      <w:bookmarkEnd w:id="1738"/>
      <w:bookmarkEnd w:id="1739"/>
      <w:bookmarkEnd w:id="1740"/>
      <w:bookmarkEnd w:id="1741"/>
      <w:bookmarkEnd w:id="1742"/>
      <w:bookmarkEnd w:id="1743"/>
      <w:bookmarkEnd w:id="1744"/>
      <w:bookmarkEnd w:id="1745"/>
      <w:bookmarkEnd w:id="1746"/>
      <w:bookmarkEnd w:id="1747"/>
      <w:bookmarkEnd w:id="1748"/>
    </w:p>
    <w:p w14:paraId="617D2CB8" w14:textId="77777777" w:rsidR="009068DB" w:rsidRPr="00A5015A" w:rsidRDefault="009068DB" w:rsidP="002B4845">
      <w:pPr>
        <w:pStyle w:val="ListParagraph"/>
        <w:numPr>
          <w:ilvl w:val="1"/>
          <w:numId w:val="139"/>
        </w:numPr>
        <w:tabs>
          <w:tab w:val="left" w:pos="360"/>
        </w:tabs>
        <w:bidi w:val="0"/>
        <w:spacing w:before="240" w:after="240"/>
        <w:ind w:left="216" w:firstLine="0"/>
        <w:outlineLvl w:val="1"/>
        <w:rPr>
          <w:rStyle w:val="bodytextChar0"/>
          <w:rFonts w:ascii="Garamond" w:hAnsi="Garamond"/>
          <w:b/>
          <w:vanish/>
          <w:sz w:val="24"/>
        </w:rPr>
      </w:pPr>
      <w:bookmarkStart w:id="1749" w:name="_Toc118800073"/>
      <w:bookmarkStart w:id="1750" w:name="_Toc177853350"/>
      <w:bookmarkStart w:id="1751" w:name="_Toc177853601"/>
      <w:bookmarkStart w:id="1752" w:name="_Toc178664932"/>
      <w:bookmarkStart w:id="1753" w:name="_Toc178666566"/>
      <w:bookmarkStart w:id="1754" w:name="_Toc178666827"/>
      <w:bookmarkStart w:id="1755" w:name="_Toc178667926"/>
      <w:bookmarkStart w:id="1756" w:name="_Toc193027412"/>
      <w:bookmarkStart w:id="1757" w:name="_Toc193027706"/>
      <w:bookmarkStart w:id="1758" w:name="_Toc193027896"/>
      <w:bookmarkStart w:id="1759" w:name="_Toc193028483"/>
      <w:bookmarkEnd w:id="1749"/>
      <w:bookmarkEnd w:id="1750"/>
      <w:bookmarkEnd w:id="1751"/>
      <w:bookmarkEnd w:id="1752"/>
      <w:bookmarkEnd w:id="1753"/>
      <w:bookmarkEnd w:id="1754"/>
      <w:bookmarkEnd w:id="1755"/>
      <w:bookmarkEnd w:id="1756"/>
      <w:bookmarkEnd w:id="1757"/>
      <w:bookmarkEnd w:id="1758"/>
      <w:bookmarkEnd w:id="1759"/>
    </w:p>
    <w:p w14:paraId="1A297CC4" w14:textId="77777777" w:rsidR="009068DB" w:rsidRPr="00A5015A" w:rsidRDefault="009068DB" w:rsidP="002B4845">
      <w:pPr>
        <w:pStyle w:val="ListParagraph"/>
        <w:numPr>
          <w:ilvl w:val="2"/>
          <w:numId w:val="139"/>
        </w:numPr>
        <w:tabs>
          <w:tab w:val="left" w:pos="504"/>
        </w:tabs>
        <w:bidi w:val="0"/>
        <w:spacing w:before="240" w:after="240"/>
        <w:ind w:left="360" w:firstLine="0"/>
        <w:outlineLvl w:val="2"/>
        <w:rPr>
          <w:rStyle w:val="bodytextChar0"/>
          <w:rFonts w:ascii="Garamond" w:hAnsi="Garamond"/>
          <w:b/>
          <w:vanish/>
          <w:sz w:val="24"/>
        </w:rPr>
      </w:pPr>
      <w:bookmarkStart w:id="1760" w:name="_Toc118800074"/>
      <w:bookmarkStart w:id="1761" w:name="_Toc178666828"/>
      <w:bookmarkStart w:id="1762" w:name="_Toc178667927"/>
      <w:bookmarkEnd w:id="1760"/>
      <w:bookmarkEnd w:id="1761"/>
      <w:bookmarkEnd w:id="1762"/>
    </w:p>
    <w:p w14:paraId="44A43096" w14:textId="77777777" w:rsidR="009068DB" w:rsidRPr="00A5015A" w:rsidRDefault="009068DB" w:rsidP="002B4845">
      <w:pPr>
        <w:pStyle w:val="ListParagraph"/>
        <w:numPr>
          <w:ilvl w:val="2"/>
          <w:numId w:val="139"/>
        </w:numPr>
        <w:tabs>
          <w:tab w:val="left" w:pos="504"/>
        </w:tabs>
        <w:bidi w:val="0"/>
        <w:spacing w:before="240" w:after="240"/>
        <w:ind w:left="360" w:firstLine="0"/>
        <w:outlineLvl w:val="2"/>
        <w:rPr>
          <w:rStyle w:val="bodytextChar0"/>
          <w:rFonts w:ascii="Garamond" w:hAnsi="Garamond"/>
          <w:b/>
          <w:vanish/>
          <w:sz w:val="24"/>
        </w:rPr>
      </w:pPr>
      <w:bookmarkStart w:id="1763" w:name="_Toc118800075"/>
      <w:bookmarkStart w:id="1764" w:name="_Toc178666829"/>
      <w:bookmarkStart w:id="1765" w:name="_Toc178667928"/>
      <w:bookmarkEnd w:id="1763"/>
      <w:bookmarkEnd w:id="1764"/>
      <w:bookmarkEnd w:id="1765"/>
    </w:p>
    <w:p w14:paraId="69E8CBF9" w14:textId="77777777" w:rsidR="009068DB" w:rsidRPr="00A5015A" w:rsidRDefault="009068DB" w:rsidP="002B4845">
      <w:pPr>
        <w:pStyle w:val="Heading2"/>
        <w:numPr>
          <w:ilvl w:val="1"/>
          <w:numId w:val="138"/>
        </w:numPr>
        <w:spacing w:before="360" w:after="60" w:line="288" w:lineRule="auto"/>
      </w:pPr>
      <w:bookmarkStart w:id="1766" w:name="_Toc118800076"/>
      <w:r>
        <w:rPr>
          <w:rStyle w:val="bodytextChar0"/>
          <w:rFonts w:ascii="Garamond" w:hAnsi="Garamond"/>
        </w:rPr>
        <w:t xml:space="preserve"> </w:t>
      </w:r>
      <w:bookmarkStart w:id="1767" w:name="_Toc178667929"/>
      <w:bookmarkStart w:id="1768" w:name="_Toc193028484"/>
      <w:r w:rsidRPr="00A5015A">
        <w:rPr>
          <w:rStyle w:val="bodytextChar0"/>
          <w:rFonts w:ascii="Garamond" w:hAnsi="Garamond"/>
        </w:rPr>
        <w:t>PCSD Dynamo Set</w:t>
      </w:r>
      <w:bookmarkEnd w:id="1690"/>
      <w:bookmarkEnd w:id="1691"/>
      <w:bookmarkEnd w:id="1692"/>
      <w:bookmarkEnd w:id="1704"/>
      <w:bookmarkEnd w:id="1766"/>
      <w:bookmarkEnd w:id="1767"/>
      <w:bookmarkEnd w:id="1768"/>
    </w:p>
    <w:p w14:paraId="22E5F55D" w14:textId="77777777" w:rsidR="009068DB" w:rsidRPr="00E452FF" w:rsidRDefault="009068DB" w:rsidP="00E452FF">
      <w:pPr>
        <w:spacing w:line="276" w:lineRule="auto"/>
        <w:jc w:val="right"/>
        <w:rPr>
          <w:rFonts w:ascii="Garamond" w:hAnsi="Garamond" w:cs="Calibri"/>
          <w:noProof w:val="0"/>
          <w:color w:val="000000"/>
          <w:sz w:val="24"/>
          <w:szCs w:val="24"/>
          <w:lang w:val="en-GB" w:bidi="ar-SA"/>
        </w:rPr>
      </w:pPr>
      <w:r w:rsidRPr="00E452FF">
        <w:rPr>
          <w:rFonts w:ascii="Garamond" w:hAnsi="Garamond" w:cs="Calibri"/>
          <w:noProof w:val="0"/>
          <w:color w:val="000000"/>
          <w:sz w:val="24"/>
          <w:szCs w:val="24"/>
          <w:lang w:val="en-GB" w:bidi="ar-SA"/>
        </w:rPr>
        <w:t xml:space="preserve">Wherever possible, the displays for this project shall be created using the dynamos from the PCSD library dynamo set. </w:t>
      </w:r>
    </w:p>
    <w:p w14:paraId="6B02A575" w14:textId="77777777" w:rsidR="009068DB" w:rsidRPr="000E5B0A" w:rsidRDefault="009068DB" w:rsidP="002B4845">
      <w:pPr>
        <w:pStyle w:val="Heading2"/>
        <w:numPr>
          <w:ilvl w:val="1"/>
          <w:numId w:val="138"/>
        </w:numPr>
        <w:spacing w:before="360" w:after="60" w:line="288" w:lineRule="auto"/>
        <w:rPr>
          <w:rStyle w:val="bodytextChar0"/>
          <w:szCs w:val="28"/>
        </w:rPr>
      </w:pPr>
      <w:bookmarkStart w:id="1769" w:name="_Toc463521075"/>
      <w:bookmarkStart w:id="1770" w:name="_Toc81753599"/>
      <w:bookmarkStart w:id="1771" w:name="_Toc101253980"/>
      <w:bookmarkStart w:id="1772" w:name="_Toc117515550"/>
      <w:bookmarkStart w:id="1773" w:name="_Toc118800077"/>
      <w:bookmarkStart w:id="1774" w:name="_Toc178667930"/>
      <w:bookmarkStart w:id="1775" w:name="_Toc193028485"/>
      <w:r w:rsidRPr="000E5B0A">
        <w:rPr>
          <w:rStyle w:val="bodytextChar0"/>
          <w:szCs w:val="28"/>
        </w:rPr>
        <w:t>Display Conventions</w:t>
      </w:r>
      <w:bookmarkEnd w:id="1769"/>
      <w:bookmarkEnd w:id="1770"/>
      <w:bookmarkEnd w:id="1771"/>
      <w:bookmarkEnd w:id="1772"/>
      <w:bookmarkEnd w:id="1773"/>
      <w:bookmarkEnd w:id="1774"/>
      <w:bookmarkEnd w:id="1775"/>
    </w:p>
    <w:p w14:paraId="5F926DF1" w14:textId="77777777" w:rsidR="009068DB" w:rsidRPr="00A5015A" w:rsidRDefault="009068DB" w:rsidP="002B4845">
      <w:pPr>
        <w:pStyle w:val="Heading3"/>
        <w:numPr>
          <w:ilvl w:val="2"/>
          <w:numId w:val="138"/>
        </w:numPr>
        <w:spacing w:before="360" w:after="60" w:line="288" w:lineRule="auto"/>
        <w:rPr>
          <w:rStyle w:val="bodytextChar0"/>
          <w:rFonts w:ascii="Garamond" w:hAnsi="Garamond"/>
        </w:rPr>
      </w:pPr>
      <w:bookmarkStart w:id="1776" w:name="_Toc463521076"/>
      <w:bookmarkStart w:id="1777" w:name="_Toc81753600"/>
      <w:bookmarkStart w:id="1778" w:name="_Toc101253981"/>
      <w:bookmarkStart w:id="1779" w:name="_Toc178667931"/>
      <w:r w:rsidRPr="00A5015A">
        <w:rPr>
          <w:rStyle w:val="bodytextChar0"/>
          <w:rFonts w:ascii="Garamond" w:hAnsi="Garamond"/>
        </w:rPr>
        <w:t>General information on static elements</w:t>
      </w:r>
      <w:bookmarkEnd w:id="1776"/>
      <w:bookmarkEnd w:id="1777"/>
      <w:bookmarkEnd w:id="1778"/>
      <w:bookmarkEnd w:id="1779"/>
    </w:p>
    <w:p w14:paraId="0F909AE2" w14:textId="77777777" w:rsidR="009068DB" w:rsidRPr="00E452FF" w:rsidRDefault="009068DB" w:rsidP="00E452FF">
      <w:pPr>
        <w:spacing w:line="276" w:lineRule="auto"/>
        <w:jc w:val="right"/>
        <w:rPr>
          <w:rFonts w:ascii="Garamond" w:hAnsi="Garamond" w:cs="Calibri"/>
          <w:noProof w:val="0"/>
          <w:color w:val="000000"/>
          <w:sz w:val="24"/>
          <w:szCs w:val="24"/>
          <w:lang w:val="en-GB" w:bidi="ar-SA"/>
        </w:rPr>
      </w:pPr>
      <w:r w:rsidRPr="00E452FF">
        <w:rPr>
          <w:rFonts w:ascii="Garamond" w:hAnsi="Garamond" w:cs="Calibri"/>
          <w:noProof w:val="0"/>
          <w:color w:val="000000"/>
          <w:sz w:val="24"/>
          <w:szCs w:val="24"/>
          <w:lang w:val="en-GB" w:bidi="ar-SA"/>
        </w:rPr>
        <w:t xml:space="preserve">Process displays will provide a schematic representation of the process equipment. They will not be an exact replica of the P&amp;IDs. </w:t>
      </w:r>
    </w:p>
    <w:p w14:paraId="39928BE5" w14:textId="77777777" w:rsidR="009068DB" w:rsidRPr="00E452FF" w:rsidRDefault="009068DB" w:rsidP="00E452FF">
      <w:pPr>
        <w:spacing w:line="276" w:lineRule="auto"/>
        <w:jc w:val="right"/>
        <w:rPr>
          <w:rFonts w:ascii="Garamond" w:hAnsi="Garamond" w:cs="Calibri"/>
          <w:noProof w:val="0"/>
          <w:color w:val="000000"/>
          <w:sz w:val="24"/>
          <w:szCs w:val="24"/>
          <w:lang w:val="en-GB" w:bidi="ar-SA"/>
        </w:rPr>
      </w:pPr>
      <w:r w:rsidRPr="00E452FF">
        <w:rPr>
          <w:rFonts w:ascii="Garamond" w:hAnsi="Garamond" w:cs="Calibri"/>
          <w:noProof w:val="0"/>
          <w:color w:val="000000"/>
          <w:sz w:val="24"/>
          <w:szCs w:val="24"/>
          <w:lang w:val="en-GB" w:bidi="ar-SA"/>
        </w:rPr>
        <w:t>Wherever practical, the main process flow direction will be kept from left to right horizontally and top to bottom vertically across the display with inputs at the left and outputs at the right. Process lines will be drawn such that the number of angles is minimized.</w:t>
      </w:r>
    </w:p>
    <w:p w14:paraId="460DA815" w14:textId="77777777" w:rsidR="009068DB" w:rsidRPr="00141347" w:rsidRDefault="009068DB" w:rsidP="002B4845">
      <w:pPr>
        <w:pStyle w:val="Heading3"/>
        <w:numPr>
          <w:ilvl w:val="2"/>
          <w:numId w:val="138"/>
        </w:numPr>
        <w:spacing w:before="360" w:after="60" w:line="288" w:lineRule="auto"/>
        <w:rPr>
          <w:rStyle w:val="bodytextChar0"/>
          <w:rFonts w:ascii="Garamond" w:hAnsi="Garamond"/>
        </w:rPr>
      </w:pPr>
      <w:bookmarkStart w:id="1780" w:name="_Toc463521077"/>
      <w:bookmarkStart w:id="1781" w:name="_Toc81753601"/>
      <w:bookmarkStart w:id="1782" w:name="_Toc101253982"/>
      <w:bookmarkStart w:id="1783" w:name="_Toc178667932"/>
      <w:r w:rsidRPr="00141347">
        <w:rPr>
          <w:rStyle w:val="bodytextChar0"/>
          <w:rFonts w:ascii="Garamond" w:hAnsi="Garamond"/>
        </w:rPr>
        <w:t>Identification of plant equipment and vessels</w:t>
      </w:r>
      <w:bookmarkEnd w:id="1780"/>
      <w:bookmarkEnd w:id="1781"/>
      <w:bookmarkEnd w:id="1782"/>
      <w:bookmarkEnd w:id="1783"/>
    </w:p>
    <w:p w14:paraId="14F609F2" w14:textId="77777777" w:rsidR="009068DB" w:rsidRPr="00E452FF" w:rsidRDefault="009068DB" w:rsidP="00E452FF">
      <w:pPr>
        <w:spacing w:line="276" w:lineRule="auto"/>
        <w:jc w:val="right"/>
        <w:rPr>
          <w:rFonts w:ascii="Garamond" w:hAnsi="Garamond" w:cs="Calibri"/>
          <w:noProof w:val="0"/>
          <w:color w:val="000000"/>
          <w:sz w:val="24"/>
          <w:szCs w:val="24"/>
          <w:lang w:val="en-GB" w:bidi="ar-SA"/>
        </w:rPr>
      </w:pPr>
      <w:r w:rsidRPr="00E452FF">
        <w:rPr>
          <w:rFonts w:ascii="Garamond" w:hAnsi="Garamond" w:cs="Calibri"/>
          <w:noProof w:val="0"/>
          <w:color w:val="000000"/>
          <w:sz w:val="24"/>
          <w:szCs w:val="24"/>
          <w:lang w:val="en-GB" w:bidi="ar-SA"/>
        </w:rPr>
        <w:t xml:space="preserve">Equipment and control loops not monitored or controlled via the Distributed Control System, will not be shown on the display; unless specifically required. </w:t>
      </w:r>
    </w:p>
    <w:p w14:paraId="3DE83400" w14:textId="77777777" w:rsidR="009068DB" w:rsidRPr="00E452FF" w:rsidRDefault="009068DB" w:rsidP="00E452FF">
      <w:pPr>
        <w:spacing w:line="276" w:lineRule="auto"/>
        <w:jc w:val="right"/>
        <w:rPr>
          <w:rFonts w:ascii="Garamond" w:hAnsi="Garamond" w:cs="Calibri"/>
          <w:noProof w:val="0"/>
          <w:color w:val="000000"/>
          <w:sz w:val="24"/>
          <w:szCs w:val="24"/>
          <w:lang w:val="en-GB" w:bidi="ar-SA"/>
        </w:rPr>
      </w:pPr>
      <w:r w:rsidRPr="00E452FF">
        <w:rPr>
          <w:rFonts w:ascii="Garamond" w:hAnsi="Garamond" w:cs="Calibri"/>
          <w:noProof w:val="0"/>
          <w:color w:val="000000"/>
          <w:sz w:val="24"/>
          <w:szCs w:val="24"/>
          <w:lang w:val="en-GB" w:bidi="ar-SA"/>
        </w:rPr>
        <w:t>Vessel shapes will be taken from the P&amp;IDs. Where a level input exists, vessels will be provided with a Level Bar Graph. Process and Utilities Pipe work relating to the vessel will be shown as per the P&amp;ID. All plant equipment and vessels shown on graphics shall have the same tags as identified on the P&amp;ID drawings.</w:t>
      </w:r>
    </w:p>
    <w:p w14:paraId="101FA87D" w14:textId="77777777" w:rsidR="009068DB" w:rsidRPr="00141347" w:rsidRDefault="009068DB" w:rsidP="002B4845">
      <w:pPr>
        <w:pStyle w:val="Heading3"/>
        <w:numPr>
          <w:ilvl w:val="2"/>
          <w:numId w:val="138"/>
        </w:numPr>
        <w:spacing w:before="360" w:after="60" w:line="288" w:lineRule="auto"/>
        <w:rPr>
          <w:rStyle w:val="bodytextChar0"/>
          <w:rFonts w:ascii="Garamond" w:hAnsi="Garamond"/>
        </w:rPr>
      </w:pPr>
      <w:bookmarkStart w:id="1784" w:name="_Toc463521078"/>
      <w:bookmarkStart w:id="1785" w:name="_Toc81753602"/>
      <w:bookmarkStart w:id="1786" w:name="_Toc101253983"/>
      <w:bookmarkStart w:id="1787" w:name="_Toc178667933"/>
      <w:r w:rsidRPr="00141347">
        <w:rPr>
          <w:rStyle w:val="bodytextChar0"/>
          <w:rFonts w:ascii="Garamond" w:hAnsi="Garamond"/>
        </w:rPr>
        <w:lastRenderedPageBreak/>
        <w:t>Font</w:t>
      </w:r>
      <w:bookmarkEnd w:id="1784"/>
      <w:bookmarkEnd w:id="1785"/>
      <w:bookmarkEnd w:id="1786"/>
      <w:bookmarkEnd w:id="1787"/>
    </w:p>
    <w:tbl>
      <w:tblPr>
        <w:tblW w:w="97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6"/>
        <w:gridCol w:w="2999"/>
        <w:gridCol w:w="3160"/>
      </w:tblGrid>
      <w:tr w:rsidR="009068DB" w:rsidRPr="00950A15" w14:paraId="7CF00822" w14:textId="77777777" w:rsidTr="009068DB">
        <w:trPr>
          <w:trHeight w:val="316"/>
          <w:jc w:val="center"/>
        </w:trPr>
        <w:tc>
          <w:tcPr>
            <w:tcW w:w="3596" w:type="dxa"/>
            <w:shd w:val="clear" w:color="auto" w:fill="0070C0"/>
          </w:tcPr>
          <w:p w14:paraId="298F77A3"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b/>
                <w:bCs/>
                <w:color w:val="FFFFFF"/>
              </w:rPr>
            </w:pPr>
            <w:r w:rsidRPr="00141347">
              <w:rPr>
                <w:rFonts w:ascii="Garamond" w:hAnsi="Garamond"/>
                <w:b/>
                <w:bCs/>
                <w:color w:val="FFFFFF"/>
              </w:rPr>
              <w:t>Description</w:t>
            </w:r>
          </w:p>
        </w:tc>
        <w:tc>
          <w:tcPr>
            <w:tcW w:w="2999" w:type="dxa"/>
            <w:shd w:val="clear" w:color="auto" w:fill="0070C0"/>
          </w:tcPr>
          <w:p w14:paraId="7FED72D7"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b/>
                <w:bCs/>
                <w:color w:val="FFFFFF"/>
              </w:rPr>
            </w:pPr>
            <w:r w:rsidRPr="00141347">
              <w:rPr>
                <w:rFonts w:ascii="Garamond" w:hAnsi="Garamond"/>
                <w:b/>
                <w:bCs/>
                <w:color w:val="FFFFFF"/>
              </w:rPr>
              <w:t>Color</w:t>
            </w:r>
          </w:p>
        </w:tc>
        <w:tc>
          <w:tcPr>
            <w:tcW w:w="3160" w:type="dxa"/>
            <w:shd w:val="clear" w:color="auto" w:fill="0070C0"/>
          </w:tcPr>
          <w:p w14:paraId="535B9F03"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b/>
                <w:bCs/>
                <w:color w:val="FFFFFF"/>
              </w:rPr>
            </w:pPr>
            <w:r w:rsidRPr="00141347">
              <w:rPr>
                <w:rFonts w:ascii="Garamond" w:hAnsi="Garamond"/>
                <w:b/>
                <w:bCs/>
                <w:color w:val="FFFFFF"/>
              </w:rPr>
              <w:t>Font</w:t>
            </w:r>
          </w:p>
        </w:tc>
      </w:tr>
      <w:tr w:rsidR="009068DB" w:rsidRPr="00950A15" w14:paraId="26AF6769" w14:textId="77777777" w:rsidTr="009068DB">
        <w:trPr>
          <w:trHeight w:val="222"/>
          <w:jc w:val="center"/>
        </w:trPr>
        <w:tc>
          <w:tcPr>
            <w:tcW w:w="3596" w:type="dxa"/>
            <w:shd w:val="clear" w:color="auto" w:fill="auto"/>
          </w:tcPr>
          <w:p w14:paraId="1F74FC96"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Equipment Font</w:t>
            </w:r>
            <w:r>
              <w:rPr>
                <w:rFonts w:ascii="Garamond" w:hAnsi="Garamond"/>
              </w:rPr>
              <w:t xml:space="preserve"> </w:t>
            </w:r>
            <w:r w:rsidRPr="00141347">
              <w:rPr>
                <w:rFonts w:ascii="Garamond" w:hAnsi="Garamond"/>
              </w:rPr>
              <w:t>(Display Tag)</w:t>
            </w:r>
          </w:p>
        </w:tc>
        <w:tc>
          <w:tcPr>
            <w:tcW w:w="2999" w:type="dxa"/>
            <w:shd w:val="clear" w:color="auto" w:fill="auto"/>
          </w:tcPr>
          <w:p w14:paraId="660AC043"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Black</w:t>
            </w:r>
          </w:p>
        </w:tc>
        <w:tc>
          <w:tcPr>
            <w:tcW w:w="3160" w:type="dxa"/>
            <w:shd w:val="clear" w:color="auto" w:fill="auto"/>
          </w:tcPr>
          <w:p w14:paraId="457EA5E7"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ARIAL, 10, Normal</w:t>
            </w:r>
          </w:p>
        </w:tc>
      </w:tr>
      <w:tr w:rsidR="009068DB" w:rsidRPr="00950A15" w14:paraId="7A9FBE6F" w14:textId="77777777" w:rsidTr="009068DB">
        <w:trPr>
          <w:trHeight w:val="222"/>
          <w:jc w:val="center"/>
        </w:trPr>
        <w:tc>
          <w:tcPr>
            <w:tcW w:w="3596" w:type="dxa"/>
            <w:shd w:val="clear" w:color="auto" w:fill="auto"/>
          </w:tcPr>
          <w:p w14:paraId="321EEE7A"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Vessel Font</w:t>
            </w:r>
          </w:p>
        </w:tc>
        <w:tc>
          <w:tcPr>
            <w:tcW w:w="2999" w:type="dxa"/>
            <w:shd w:val="clear" w:color="auto" w:fill="auto"/>
          </w:tcPr>
          <w:p w14:paraId="67AF9529"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Black</w:t>
            </w:r>
          </w:p>
        </w:tc>
        <w:tc>
          <w:tcPr>
            <w:tcW w:w="3160" w:type="dxa"/>
            <w:shd w:val="clear" w:color="auto" w:fill="auto"/>
          </w:tcPr>
          <w:p w14:paraId="55FA33BD"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ARIAL, 12, Bold</w:t>
            </w:r>
          </w:p>
        </w:tc>
      </w:tr>
      <w:tr w:rsidR="009068DB" w:rsidRPr="00950A15" w14:paraId="75A92E11" w14:textId="77777777" w:rsidTr="009068DB">
        <w:trPr>
          <w:trHeight w:val="222"/>
          <w:jc w:val="center"/>
        </w:trPr>
        <w:tc>
          <w:tcPr>
            <w:tcW w:w="3596" w:type="dxa"/>
            <w:shd w:val="clear" w:color="auto" w:fill="auto"/>
            <w:vAlign w:val="center"/>
          </w:tcPr>
          <w:p w14:paraId="5D59B44A"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Picture Title</w:t>
            </w:r>
          </w:p>
        </w:tc>
        <w:tc>
          <w:tcPr>
            <w:tcW w:w="2999" w:type="dxa"/>
            <w:shd w:val="clear" w:color="auto" w:fill="auto"/>
            <w:vAlign w:val="center"/>
          </w:tcPr>
          <w:p w14:paraId="55666069"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Black</w:t>
            </w:r>
          </w:p>
        </w:tc>
        <w:tc>
          <w:tcPr>
            <w:tcW w:w="3160" w:type="dxa"/>
            <w:shd w:val="clear" w:color="auto" w:fill="auto"/>
            <w:vAlign w:val="center"/>
          </w:tcPr>
          <w:p w14:paraId="538D7AB4"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ARIAL, 14, Bold</w:t>
            </w:r>
          </w:p>
        </w:tc>
      </w:tr>
    </w:tbl>
    <w:p w14:paraId="76594AD8" w14:textId="77777777" w:rsidR="009068DB" w:rsidRPr="00141347" w:rsidRDefault="009068DB" w:rsidP="002B4845">
      <w:pPr>
        <w:pStyle w:val="Heading3"/>
        <w:numPr>
          <w:ilvl w:val="2"/>
          <w:numId w:val="138"/>
        </w:numPr>
        <w:spacing w:before="360" w:after="60" w:line="288" w:lineRule="auto"/>
        <w:rPr>
          <w:rStyle w:val="bodytextChar0"/>
          <w:rFonts w:ascii="Garamond" w:hAnsi="Garamond"/>
        </w:rPr>
      </w:pPr>
      <w:bookmarkStart w:id="1788" w:name="_Toc463521079"/>
      <w:bookmarkStart w:id="1789" w:name="_Toc81753603"/>
      <w:bookmarkStart w:id="1790" w:name="_Toc101253984"/>
      <w:bookmarkStart w:id="1791" w:name="_Toc117515551"/>
      <w:bookmarkStart w:id="1792" w:name="_Toc118800078"/>
      <w:bookmarkStart w:id="1793" w:name="_Toc178667934"/>
      <w:r w:rsidRPr="00141347">
        <w:rPr>
          <w:rStyle w:val="bodytextChar0"/>
          <w:rFonts w:ascii="Garamond" w:hAnsi="Garamond"/>
        </w:rPr>
        <w:t>Numeric Value Form</w:t>
      </w:r>
      <w:bookmarkEnd w:id="1788"/>
      <w:bookmarkEnd w:id="1789"/>
      <w:bookmarkEnd w:id="1790"/>
      <w:bookmarkEnd w:id="1791"/>
      <w:bookmarkEnd w:id="1792"/>
      <w:bookmarkEnd w:id="1793"/>
    </w:p>
    <w:p w14:paraId="5A99264C" w14:textId="77777777" w:rsidR="009068DB" w:rsidRPr="00E452FF" w:rsidRDefault="009068DB" w:rsidP="00E452FF">
      <w:pPr>
        <w:spacing w:line="276" w:lineRule="auto"/>
        <w:jc w:val="right"/>
        <w:rPr>
          <w:rFonts w:ascii="Garamond" w:hAnsi="Garamond" w:cs="Calibri"/>
          <w:noProof w:val="0"/>
          <w:color w:val="000000"/>
          <w:sz w:val="24"/>
          <w:szCs w:val="24"/>
          <w:lang w:val="en-GB" w:bidi="ar-SA"/>
        </w:rPr>
      </w:pPr>
      <w:r w:rsidRPr="00E452FF">
        <w:rPr>
          <w:rFonts w:ascii="Garamond" w:hAnsi="Garamond" w:cs="Calibri"/>
          <w:noProof w:val="0"/>
          <w:color w:val="000000"/>
          <w:sz w:val="24"/>
          <w:szCs w:val="24"/>
          <w:lang w:val="en-GB" w:bidi="ar-SA"/>
        </w:rPr>
        <w:t>Numerical values will be displayed using the following display format: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8"/>
        <w:gridCol w:w="5148"/>
      </w:tblGrid>
      <w:tr w:rsidR="009068DB" w:rsidRPr="00950A15" w14:paraId="18CE017B" w14:textId="77777777" w:rsidTr="009068DB">
        <w:trPr>
          <w:trHeight w:val="494"/>
        </w:trPr>
        <w:tc>
          <w:tcPr>
            <w:tcW w:w="5148" w:type="dxa"/>
            <w:shd w:val="clear" w:color="auto" w:fill="0070C0"/>
            <w:vAlign w:val="center"/>
          </w:tcPr>
          <w:p w14:paraId="405F05C1" w14:textId="77777777" w:rsidR="009068DB" w:rsidRPr="00141347" w:rsidRDefault="009068DB" w:rsidP="009068DB">
            <w:pPr>
              <w:pStyle w:val="BodyText2"/>
              <w:widowControl w:val="0"/>
              <w:overflowPunct w:val="0"/>
              <w:autoSpaceDE w:val="0"/>
              <w:autoSpaceDN w:val="0"/>
              <w:adjustRightInd w:val="0"/>
              <w:spacing w:line="276" w:lineRule="auto"/>
              <w:jc w:val="center"/>
              <w:textAlignment w:val="baseline"/>
              <w:rPr>
                <w:rFonts w:ascii="Garamond" w:hAnsi="Garamond"/>
                <w:b/>
                <w:bCs/>
                <w:color w:val="FFFFFF"/>
              </w:rPr>
            </w:pPr>
            <w:r w:rsidRPr="00141347">
              <w:rPr>
                <w:rFonts w:ascii="Garamond" w:hAnsi="Garamond"/>
                <w:b/>
                <w:bCs/>
                <w:color w:val="FFFFFF"/>
              </w:rPr>
              <w:t>Engineering Range</w:t>
            </w:r>
          </w:p>
        </w:tc>
        <w:tc>
          <w:tcPr>
            <w:tcW w:w="5148" w:type="dxa"/>
            <w:shd w:val="clear" w:color="auto" w:fill="0070C0"/>
            <w:vAlign w:val="center"/>
          </w:tcPr>
          <w:p w14:paraId="186C9648" w14:textId="77777777" w:rsidR="009068DB" w:rsidRPr="00141347" w:rsidRDefault="009068DB" w:rsidP="009068DB">
            <w:pPr>
              <w:pStyle w:val="BodyText2"/>
              <w:widowControl w:val="0"/>
              <w:overflowPunct w:val="0"/>
              <w:autoSpaceDE w:val="0"/>
              <w:autoSpaceDN w:val="0"/>
              <w:adjustRightInd w:val="0"/>
              <w:spacing w:line="276" w:lineRule="auto"/>
              <w:jc w:val="center"/>
              <w:textAlignment w:val="baseline"/>
              <w:rPr>
                <w:rFonts w:ascii="Garamond" w:hAnsi="Garamond"/>
                <w:b/>
                <w:bCs/>
                <w:color w:val="FFFFFF"/>
              </w:rPr>
            </w:pPr>
            <w:r w:rsidRPr="00141347">
              <w:rPr>
                <w:rFonts w:ascii="Garamond" w:hAnsi="Garamond"/>
                <w:b/>
                <w:bCs/>
                <w:color w:val="FFFFFF"/>
              </w:rPr>
              <w:t>Display Format</w:t>
            </w:r>
          </w:p>
        </w:tc>
      </w:tr>
      <w:tr w:rsidR="009068DB" w:rsidRPr="00950A15" w14:paraId="3E902595" w14:textId="77777777" w:rsidTr="009068DB">
        <w:trPr>
          <w:trHeight w:val="305"/>
        </w:trPr>
        <w:tc>
          <w:tcPr>
            <w:tcW w:w="5148" w:type="dxa"/>
            <w:shd w:val="clear" w:color="auto" w:fill="auto"/>
          </w:tcPr>
          <w:p w14:paraId="321B7D70"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0 to 9.999</w:t>
            </w:r>
          </w:p>
        </w:tc>
        <w:tc>
          <w:tcPr>
            <w:tcW w:w="5148" w:type="dxa"/>
            <w:shd w:val="clear" w:color="auto" w:fill="auto"/>
          </w:tcPr>
          <w:p w14:paraId="63A7FC8A"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x.xxx</w:t>
            </w:r>
          </w:p>
        </w:tc>
      </w:tr>
      <w:tr w:rsidR="009068DB" w:rsidRPr="00950A15" w14:paraId="47E0C71D" w14:textId="77777777" w:rsidTr="009068DB">
        <w:tc>
          <w:tcPr>
            <w:tcW w:w="5148" w:type="dxa"/>
            <w:shd w:val="clear" w:color="auto" w:fill="auto"/>
          </w:tcPr>
          <w:p w14:paraId="3AFE8ABD"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10 to 99.9</w:t>
            </w:r>
          </w:p>
        </w:tc>
        <w:tc>
          <w:tcPr>
            <w:tcW w:w="5148" w:type="dxa"/>
            <w:shd w:val="clear" w:color="auto" w:fill="auto"/>
          </w:tcPr>
          <w:p w14:paraId="521D44AF"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xx.xx</w:t>
            </w:r>
          </w:p>
        </w:tc>
      </w:tr>
      <w:tr w:rsidR="009068DB" w:rsidRPr="00950A15" w14:paraId="2088AFDD" w14:textId="77777777" w:rsidTr="009068DB">
        <w:tc>
          <w:tcPr>
            <w:tcW w:w="5148" w:type="dxa"/>
            <w:shd w:val="clear" w:color="auto" w:fill="auto"/>
          </w:tcPr>
          <w:p w14:paraId="15437FB3"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100 to 999.9</w:t>
            </w:r>
          </w:p>
        </w:tc>
        <w:tc>
          <w:tcPr>
            <w:tcW w:w="5148" w:type="dxa"/>
            <w:shd w:val="clear" w:color="auto" w:fill="auto"/>
          </w:tcPr>
          <w:p w14:paraId="5986B989"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xxx.x</w:t>
            </w:r>
          </w:p>
        </w:tc>
      </w:tr>
      <w:tr w:rsidR="009068DB" w:rsidRPr="00950A15" w14:paraId="788BA0FA" w14:textId="77777777" w:rsidTr="009068DB">
        <w:tc>
          <w:tcPr>
            <w:tcW w:w="5148" w:type="dxa"/>
            <w:shd w:val="clear" w:color="auto" w:fill="auto"/>
          </w:tcPr>
          <w:p w14:paraId="36CF64C3"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1000</w:t>
            </w:r>
          </w:p>
        </w:tc>
        <w:tc>
          <w:tcPr>
            <w:tcW w:w="5148" w:type="dxa"/>
            <w:shd w:val="clear" w:color="auto" w:fill="auto"/>
          </w:tcPr>
          <w:p w14:paraId="4D595E83"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xxxx</w:t>
            </w:r>
          </w:p>
        </w:tc>
      </w:tr>
    </w:tbl>
    <w:p w14:paraId="1FAB8B69" w14:textId="77777777" w:rsidR="009068DB" w:rsidRPr="00141347" w:rsidRDefault="009068DB" w:rsidP="009068DB">
      <w:pPr>
        <w:autoSpaceDE w:val="0"/>
        <w:autoSpaceDN w:val="0"/>
        <w:adjustRightInd w:val="0"/>
        <w:rPr>
          <w:b/>
          <w:bCs/>
          <w:color w:val="000000"/>
        </w:rPr>
      </w:pPr>
      <w:r w:rsidRPr="00141347">
        <w:rPr>
          <w:b/>
          <w:bCs/>
          <w:color w:val="000000"/>
        </w:rPr>
        <w:t xml:space="preserve">Note: </w:t>
      </w:r>
    </w:p>
    <w:p w14:paraId="131006E6" w14:textId="77777777" w:rsidR="009068DB" w:rsidRPr="00141347" w:rsidRDefault="009068DB" w:rsidP="002B4845">
      <w:pPr>
        <w:numPr>
          <w:ilvl w:val="0"/>
          <w:numId w:val="170"/>
        </w:numPr>
        <w:autoSpaceDE w:val="0"/>
        <w:autoSpaceDN w:val="0"/>
        <w:bidi w:val="0"/>
        <w:adjustRightInd w:val="0"/>
        <w:spacing w:line="276" w:lineRule="auto"/>
        <w:rPr>
          <w:color w:val="000000"/>
          <w:szCs w:val="22"/>
        </w:rPr>
      </w:pPr>
      <w:r w:rsidRPr="00141347">
        <w:rPr>
          <w:color w:val="000000"/>
          <w:szCs w:val="22"/>
        </w:rPr>
        <w:t xml:space="preserve">For the flow rates numeric display length will be 7 digits. For flow totalizers the length will be 8 digits. </w:t>
      </w:r>
    </w:p>
    <w:p w14:paraId="68E57188" w14:textId="77777777" w:rsidR="009068DB" w:rsidRPr="00141347" w:rsidRDefault="009068DB" w:rsidP="002B4845">
      <w:pPr>
        <w:pStyle w:val="BodyText2"/>
        <w:numPr>
          <w:ilvl w:val="0"/>
          <w:numId w:val="170"/>
        </w:numPr>
        <w:spacing w:line="276" w:lineRule="auto"/>
        <w:rPr>
          <w:rFonts w:ascii="Garamond" w:hAnsi="Garamond"/>
        </w:rPr>
      </w:pPr>
      <w:r w:rsidRPr="00141347">
        <w:rPr>
          <w:rFonts w:ascii="Garamond" w:hAnsi="Garamond"/>
        </w:rPr>
        <w:t>Negative values will be indicated with “– “sign.</w:t>
      </w:r>
    </w:p>
    <w:p w14:paraId="45414F4A" w14:textId="77777777" w:rsidR="009068DB" w:rsidRPr="00141347" w:rsidRDefault="009068DB" w:rsidP="002B4845">
      <w:pPr>
        <w:pStyle w:val="Heading3"/>
        <w:numPr>
          <w:ilvl w:val="2"/>
          <w:numId w:val="138"/>
        </w:numPr>
        <w:spacing w:before="360" w:after="60" w:line="288" w:lineRule="auto"/>
        <w:rPr>
          <w:rStyle w:val="bodytextChar0"/>
          <w:rFonts w:ascii="Garamond" w:hAnsi="Garamond"/>
        </w:rPr>
      </w:pPr>
      <w:bookmarkStart w:id="1794" w:name="_Toc463521080"/>
      <w:bookmarkStart w:id="1795" w:name="_Toc81753604"/>
      <w:bookmarkStart w:id="1796" w:name="_Toc101253985"/>
      <w:bookmarkStart w:id="1797" w:name="_Toc178667935"/>
      <w:r w:rsidRPr="00141347">
        <w:rPr>
          <w:rStyle w:val="bodytextChar0"/>
          <w:rFonts w:ascii="Garamond" w:hAnsi="Garamond"/>
        </w:rPr>
        <w:t>Process Line</w:t>
      </w:r>
      <w:bookmarkEnd w:id="1794"/>
      <w:bookmarkEnd w:id="1795"/>
      <w:bookmarkEnd w:id="1796"/>
      <w:bookmarkEnd w:id="1797"/>
    </w:p>
    <w:p w14:paraId="758B9E66" w14:textId="77777777" w:rsidR="009068DB" w:rsidRPr="00141347" w:rsidRDefault="009068DB" w:rsidP="009068DB">
      <w:pPr>
        <w:pStyle w:val="BodyText2"/>
        <w:rPr>
          <w:rFonts w:ascii="Garamond" w:hAnsi="Garamond"/>
        </w:rPr>
      </w:pPr>
      <w:r w:rsidRPr="00141347">
        <w:rPr>
          <w:rFonts w:ascii="Garamond" w:hAnsi="Garamond"/>
        </w:rPr>
        <w:t>There are four-line styles identified.</w:t>
      </w:r>
    </w:p>
    <w:p w14:paraId="0848AB11" w14:textId="559C8F51" w:rsidR="009068DB" w:rsidRPr="00141347" w:rsidRDefault="009068DB" w:rsidP="009068DB">
      <w:pPr>
        <w:pStyle w:val="BodyText2"/>
        <w:jc w:val="center"/>
        <w:rPr>
          <w:rFonts w:ascii="Garamond" w:hAnsi="Garamond"/>
        </w:rPr>
      </w:pPr>
      <w:r w:rsidRPr="00141347">
        <w:rPr>
          <w:rFonts w:ascii="Garamond" w:hAnsi="Garamond"/>
          <w:noProof/>
        </w:rPr>
        <w:drawing>
          <wp:inline distT="0" distB="0" distL="0" distR="0" wp14:anchorId="2FEE97B6" wp14:editId="604BC39F">
            <wp:extent cx="5595620" cy="1657985"/>
            <wp:effectExtent l="0" t="0" r="5080" b="0"/>
            <wp:docPr id="1987" name="Picture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5595620" cy="1657985"/>
                    </a:xfrm>
                    <a:prstGeom prst="rect">
                      <a:avLst/>
                    </a:prstGeom>
                    <a:noFill/>
                    <a:ln>
                      <a:noFill/>
                    </a:ln>
                  </pic:spPr>
                </pic:pic>
              </a:graphicData>
            </a:graphic>
          </wp:inline>
        </w:drawing>
      </w:r>
    </w:p>
    <w:p w14:paraId="66D74FF7" w14:textId="77777777" w:rsidR="009068DB" w:rsidRPr="00141347" w:rsidRDefault="009068DB" w:rsidP="009068DB">
      <w:pPr>
        <w:autoSpaceDE w:val="0"/>
        <w:autoSpaceDN w:val="0"/>
        <w:adjustRightInd w:val="0"/>
        <w:spacing w:line="276" w:lineRule="auto"/>
        <w:rPr>
          <w:b/>
          <w:bCs/>
          <w:color w:val="000000"/>
        </w:rPr>
      </w:pPr>
      <w:r w:rsidRPr="00141347">
        <w:rPr>
          <w:b/>
          <w:bCs/>
          <w:color w:val="000000"/>
        </w:rPr>
        <w:t>The rules for intersection of two process lines are as follows:</w:t>
      </w:r>
    </w:p>
    <w:p w14:paraId="6D2397AF" w14:textId="77777777" w:rsidR="009068DB" w:rsidRPr="00141347" w:rsidRDefault="009068DB" w:rsidP="002B4845">
      <w:pPr>
        <w:numPr>
          <w:ilvl w:val="0"/>
          <w:numId w:val="171"/>
        </w:numPr>
        <w:autoSpaceDE w:val="0"/>
        <w:autoSpaceDN w:val="0"/>
        <w:bidi w:val="0"/>
        <w:adjustRightInd w:val="0"/>
        <w:spacing w:after="145" w:line="276" w:lineRule="auto"/>
        <w:rPr>
          <w:color w:val="000000"/>
          <w:szCs w:val="22"/>
        </w:rPr>
      </w:pPr>
      <w:r w:rsidRPr="00141347">
        <w:rPr>
          <w:color w:val="000000"/>
          <w:szCs w:val="22"/>
        </w:rPr>
        <w:t xml:space="preserve">Where two primary/secondary process lines cross each other, the vertical line will be broken. </w:t>
      </w:r>
    </w:p>
    <w:p w14:paraId="097F166E" w14:textId="77777777" w:rsidR="009068DB" w:rsidRDefault="009068DB" w:rsidP="002B4845">
      <w:pPr>
        <w:numPr>
          <w:ilvl w:val="0"/>
          <w:numId w:val="171"/>
        </w:numPr>
        <w:autoSpaceDE w:val="0"/>
        <w:autoSpaceDN w:val="0"/>
        <w:bidi w:val="0"/>
        <w:adjustRightInd w:val="0"/>
        <w:spacing w:after="145" w:line="276" w:lineRule="auto"/>
        <w:rPr>
          <w:color w:val="000000"/>
        </w:rPr>
      </w:pPr>
      <w:r w:rsidRPr="00141347">
        <w:rPr>
          <w:color w:val="000000"/>
          <w:szCs w:val="22"/>
        </w:rPr>
        <w:t>Where the secondary process line crosses a primary process line; the secondary process line will be broken</w:t>
      </w:r>
      <w:r w:rsidRPr="00141347">
        <w:rPr>
          <w:color w:val="000000"/>
        </w:rPr>
        <w:t>.</w:t>
      </w:r>
    </w:p>
    <w:p w14:paraId="6B8C2531" w14:textId="77777777" w:rsidR="009068DB" w:rsidRPr="00141347" w:rsidRDefault="009068DB" w:rsidP="002B4845">
      <w:pPr>
        <w:pStyle w:val="Heading3"/>
        <w:numPr>
          <w:ilvl w:val="2"/>
          <w:numId w:val="138"/>
        </w:numPr>
        <w:spacing w:before="360" w:after="60" w:line="288" w:lineRule="auto"/>
        <w:rPr>
          <w:rStyle w:val="bodytextChar0"/>
          <w:rFonts w:ascii="Garamond" w:hAnsi="Garamond"/>
        </w:rPr>
      </w:pPr>
      <w:bookmarkStart w:id="1798" w:name="_Toc463521081"/>
      <w:bookmarkStart w:id="1799" w:name="_Toc81753605"/>
      <w:bookmarkStart w:id="1800" w:name="_Toc101253986"/>
      <w:bookmarkStart w:id="1801" w:name="_Toc178667936"/>
      <w:r w:rsidRPr="00141347">
        <w:rPr>
          <w:rStyle w:val="bodytextChar0"/>
          <w:rFonts w:ascii="Garamond" w:hAnsi="Garamond"/>
        </w:rPr>
        <w:t>Colors for static elements and background</w:t>
      </w:r>
      <w:bookmarkEnd w:id="1798"/>
      <w:bookmarkEnd w:id="1799"/>
      <w:bookmarkEnd w:id="1800"/>
      <w:bookmarkEnd w:id="1801"/>
    </w:p>
    <w:p w14:paraId="7A7BC195" w14:textId="77777777" w:rsidR="009068DB" w:rsidRPr="00141347" w:rsidRDefault="009068DB" w:rsidP="009068DB">
      <w:pPr>
        <w:pStyle w:val="BodyText2"/>
        <w:rPr>
          <w:rFonts w:ascii="Garamond" w:hAnsi="Garamond"/>
          <w:rtl/>
        </w:rPr>
      </w:pPr>
      <w:r w:rsidRPr="00141347">
        <w:rPr>
          <w:rFonts w:ascii="Garamond" w:hAnsi="Garamond"/>
        </w:rPr>
        <w:t>Process displays will utilize colors as listed in following Table:</w:t>
      </w:r>
    </w:p>
    <w:tbl>
      <w:tblPr>
        <w:tblW w:w="489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6"/>
        <w:gridCol w:w="2697"/>
        <w:gridCol w:w="2913"/>
        <w:gridCol w:w="2373"/>
      </w:tblGrid>
      <w:tr w:rsidR="009068DB" w:rsidRPr="00950A15" w14:paraId="03F8CFC0" w14:textId="77777777" w:rsidTr="009068DB">
        <w:trPr>
          <w:trHeight w:val="413"/>
        </w:trPr>
        <w:tc>
          <w:tcPr>
            <w:tcW w:w="2456" w:type="pct"/>
            <w:gridSpan w:val="2"/>
            <w:shd w:val="clear" w:color="auto" w:fill="0070C0"/>
            <w:vAlign w:val="center"/>
          </w:tcPr>
          <w:p w14:paraId="78BE69D6" w14:textId="77777777" w:rsidR="009068DB" w:rsidRPr="00141347" w:rsidRDefault="009068DB" w:rsidP="009068DB">
            <w:pPr>
              <w:pStyle w:val="BodyText2"/>
              <w:widowControl w:val="0"/>
              <w:overflowPunct w:val="0"/>
              <w:autoSpaceDE w:val="0"/>
              <w:autoSpaceDN w:val="0"/>
              <w:adjustRightInd w:val="0"/>
              <w:spacing w:line="276" w:lineRule="auto"/>
              <w:jc w:val="center"/>
              <w:textAlignment w:val="baseline"/>
              <w:rPr>
                <w:rFonts w:ascii="Garamond" w:hAnsi="Garamond"/>
                <w:b/>
                <w:bCs/>
                <w:color w:val="FFFFFF"/>
              </w:rPr>
            </w:pPr>
            <w:r w:rsidRPr="00141347">
              <w:rPr>
                <w:rFonts w:ascii="Garamond" w:hAnsi="Garamond"/>
                <w:b/>
                <w:bCs/>
                <w:color w:val="FFFFFF"/>
              </w:rPr>
              <w:t>Description</w:t>
            </w:r>
          </w:p>
        </w:tc>
        <w:tc>
          <w:tcPr>
            <w:tcW w:w="1402" w:type="pct"/>
            <w:shd w:val="clear" w:color="auto" w:fill="0070C0"/>
            <w:vAlign w:val="center"/>
          </w:tcPr>
          <w:p w14:paraId="3BEF288F" w14:textId="77777777" w:rsidR="009068DB" w:rsidRPr="00141347" w:rsidRDefault="009068DB" w:rsidP="009068DB">
            <w:pPr>
              <w:pStyle w:val="BodyText2"/>
              <w:widowControl w:val="0"/>
              <w:overflowPunct w:val="0"/>
              <w:autoSpaceDE w:val="0"/>
              <w:autoSpaceDN w:val="0"/>
              <w:adjustRightInd w:val="0"/>
              <w:spacing w:line="276" w:lineRule="auto"/>
              <w:jc w:val="center"/>
              <w:textAlignment w:val="baseline"/>
              <w:rPr>
                <w:rFonts w:ascii="Garamond" w:hAnsi="Garamond"/>
                <w:b/>
                <w:bCs/>
                <w:color w:val="FFFFFF"/>
              </w:rPr>
            </w:pPr>
            <w:r w:rsidRPr="00141347">
              <w:rPr>
                <w:rFonts w:ascii="Garamond" w:hAnsi="Garamond"/>
                <w:b/>
                <w:bCs/>
                <w:color w:val="FFFFFF"/>
              </w:rPr>
              <w:t>Fluid Code</w:t>
            </w:r>
          </w:p>
        </w:tc>
        <w:tc>
          <w:tcPr>
            <w:tcW w:w="1142" w:type="pct"/>
            <w:shd w:val="clear" w:color="auto" w:fill="0070C0"/>
            <w:vAlign w:val="center"/>
          </w:tcPr>
          <w:p w14:paraId="60F3CC7D" w14:textId="77777777" w:rsidR="009068DB" w:rsidRPr="00141347" w:rsidRDefault="009068DB" w:rsidP="009068DB">
            <w:pPr>
              <w:pStyle w:val="BodyText2"/>
              <w:widowControl w:val="0"/>
              <w:overflowPunct w:val="0"/>
              <w:autoSpaceDE w:val="0"/>
              <w:autoSpaceDN w:val="0"/>
              <w:adjustRightInd w:val="0"/>
              <w:spacing w:line="276" w:lineRule="auto"/>
              <w:jc w:val="center"/>
              <w:textAlignment w:val="baseline"/>
              <w:rPr>
                <w:rFonts w:ascii="Garamond" w:hAnsi="Garamond"/>
                <w:b/>
                <w:bCs/>
                <w:color w:val="FFFFFF"/>
              </w:rPr>
            </w:pPr>
            <w:r w:rsidRPr="00141347">
              <w:rPr>
                <w:rFonts w:ascii="Garamond" w:hAnsi="Garamond"/>
                <w:b/>
                <w:bCs/>
                <w:color w:val="FFFFFF"/>
              </w:rPr>
              <w:t>Color Name</w:t>
            </w:r>
          </w:p>
        </w:tc>
      </w:tr>
      <w:tr w:rsidR="009068DB" w:rsidRPr="00950A15" w14:paraId="3F642B21" w14:textId="77777777" w:rsidTr="009068DB">
        <w:tc>
          <w:tcPr>
            <w:tcW w:w="2456" w:type="pct"/>
            <w:gridSpan w:val="2"/>
            <w:shd w:val="clear" w:color="auto" w:fill="auto"/>
          </w:tcPr>
          <w:p w14:paraId="7B46A148" w14:textId="77777777" w:rsidR="009068DB" w:rsidRPr="00141347" w:rsidRDefault="009068DB" w:rsidP="009068DB">
            <w:pPr>
              <w:pStyle w:val="BodyText2"/>
              <w:widowControl w:val="0"/>
              <w:overflowPunct w:val="0"/>
              <w:autoSpaceDE w:val="0"/>
              <w:autoSpaceDN w:val="0"/>
              <w:adjustRightInd w:val="0"/>
              <w:spacing w:before="40" w:after="40" w:line="276" w:lineRule="auto"/>
              <w:ind w:left="734"/>
              <w:jc w:val="center"/>
              <w:textAlignment w:val="baseline"/>
              <w:rPr>
                <w:rFonts w:ascii="Garamond" w:hAnsi="Garamond"/>
                <w:b/>
                <w:bCs/>
              </w:rPr>
            </w:pPr>
            <w:r w:rsidRPr="00141347">
              <w:rPr>
                <w:rFonts w:ascii="Garamond" w:hAnsi="Garamond"/>
                <w:b/>
                <w:bCs/>
              </w:rPr>
              <w:lastRenderedPageBreak/>
              <w:t>Display Background</w:t>
            </w:r>
          </w:p>
        </w:tc>
        <w:tc>
          <w:tcPr>
            <w:tcW w:w="1402" w:type="pct"/>
            <w:shd w:val="clear" w:color="auto" w:fill="auto"/>
          </w:tcPr>
          <w:p w14:paraId="5FA6519F"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N.A</w:t>
            </w:r>
          </w:p>
        </w:tc>
        <w:tc>
          <w:tcPr>
            <w:tcW w:w="1142" w:type="pct"/>
            <w:shd w:val="clear" w:color="auto" w:fill="auto"/>
          </w:tcPr>
          <w:p w14:paraId="0A963461"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Gray 75</w:t>
            </w:r>
          </w:p>
        </w:tc>
      </w:tr>
      <w:tr w:rsidR="009068DB" w:rsidRPr="00950A15" w14:paraId="19B4C2A2" w14:textId="77777777" w:rsidTr="009068DB">
        <w:tc>
          <w:tcPr>
            <w:tcW w:w="1158" w:type="pct"/>
            <w:vMerge w:val="restart"/>
            <w:shd w:val="clear" w:color="auto" w:fill="auto"/>
          </w:tcPr>
          <w:p w14:paraId="00D76C2E" w14:textId="77777777" w:rsidR="009068DB" w:rsidRPr="00141347" w:rsidRDefault="009068DB" w:rsidP="009068DB">
            <w:pPr>
              <w:pStyle w:val="BodyText2"/>
              <w:widowControl w:val="0"/>
              <w:overflowPunct w:val="0"/>
              <w:autoSpaceDE w:val="0"/>
              <w:autoSpaceDN w:val="0"/>
              <w:adjustRightInd w:val="0"/>
              <w:spacing w:before="40" w:after="40" w:line="276" w:lineRule="auto"/>
              <w:ind w:left="734"/>
              <w:textAlignment w:val="baseline"/>
              <w:rPr>
                <w:rFonts w:ascii="Garamond" w:hAnsi="Garamond"/>
              </w:rPr>
            </w:pPr>
            <w:r w:rsidRPr="00141347">
              <w:rPr>
                <w:rFonts w:ascii="Garamond" w:hAnsi="Garamond"/>
                <w:b/>
                <w:bCs/>
              </w:rPr>
              <w:t>Equipment</w:t>
            </w:r>
          </w:p>
        </w:tc>
        <w:tc>
          <w:tcPr>
            <w:tcW w:w="1298" w:type="pct"/>
            <w:shd w:val="clear" w:color="auto" w:fill="auto"/>
          </w:tcPr>
          <w:p w14:paraId="635DD65C"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b/>
                <w:bCs/>
              </w:rPr>
            </w:pPr>
            <w:r w:rsidRPr="00141347">
              <w:rPr>
                <w:rFonts w:ascii="Garamond" w:hAnsi="Garamond"/>
                <w:b/>
                <w:bCs/>
              </w:rPr>
              <w:t>Border</w:t>
            </w:r>
          </w:p>
        </w:tc>
        <w:tc>
          <w:tcPr>
            <w:tcW w:w="1402" w:type="pct"/>
            <w:shd w:val="clear" w:color="auto" w:fill="auto"/>
          </w:tcPr>
          <w:p w14:paraId="21F5635D"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N.A</w:t>
            </w:r>
          </w:p>
        </w:tc>
        <w:tc>
          <w:tcPr>
            <w:tcW w:w="1142" w:type="pct"/>
            <w:shd w:val="clear" w:color="auto" w:fill="auto"/>
          </w:tcPr>
          <w:p w14:paraId="5DF1A0DA"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Dark Gray</w:t>
            </w:r>
          </w:p>
        </w:tc>
      </w:tr>
      <w:tr w:rsidR="009068DB" w:rsidRPr="00950A15" w14:paraId="7DB29661" w14:textId="77777777" w:rsidTr="009068DB">
        <w:tc>
          <w:tcPr>
            <w:tcW w:w="1158" w:type="pct"/>
            <w:vMerge/>
            <w:shd w:val="clear" w:color="auto" w:fill="auto"/>
          </w:tcPr>
          <w:p w14:paraId="469B88DC" w14:textId="77777777" w:rsidR="009068DB" w:rsidRPr="00141347" w:rsidRDefault="009068DB" w:rsidP="009068DB">
            <w:pPr>
              <w:pStyle w:val="BodyText2"/>
              <w:widowControl w:val="0"/>
              <w:overflowPunct w:val="0"/>
              <w:autoSpaceDE w:val="0"/>
              <w:autoSpaceDN w:val="0"/>
              <w:adjustRightInd w:val="0"/>
              <w:spacing w:before="40" w:after="40" w:line="276" w:lineRule="auto"/>
              <w:ind w:left="734"/>
              <w:textAlignment w:val="baseline"/>
              <w:rPr>
                <w:rFonts w:ascii="Garamond" w:hAnsi="Garamond"/>
              </w:rPr>
            </w:pPr>
          </w:p>
        </w:tc>
        <w:tc>
          <w:tcPr>
            <w:tcW w:w="1298" w:type="pct"/>
            <w:shd w:val="clear" w:color="auto" w:fill="auto"/>
          </w:tcPr>
          <w:p w14:paraId="57DE28C0"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b/>
                <w:bCs/>
              </w:rPr>
            </w:pPr>
            <w:r w:rsidRPr="00141347">
              <w:rPr>
                <w:rFonts w:ascii="Garamond" w:hAnsi="Garamond"/>
                <w:b/>
                <w:bCs/>
              </w:rPr>
              <w:t>Fill</w:t>
            </w:r>
          </w:p>
        </w:tc>
        <w:tc>
          <w:tcPr>
            <w:tcW w:w="1402" w:type="pct"/>
            <w:shd w:val="clear" w:color="auto" w:fill="auto"/>
          </w:tcPr>
          <w:p w14:paraId="00CE3CDF"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N.A</w:t>
            </w:r>
          </w:p>
        </w:tc>
        <w:tc>
          <w:tcPr>
            <w:tcW w:w="1142" w:type="pct"/>
            <w:shd w:val="clear" w:color="auto" w:fill="auto"/>
          </w:tcPr>
          <w:p w14:paraId="0301F8CE"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Gray</w:t>
            </w:r>
          </w:p>
        </w:tc>
      </w:tr>
      <w:tr w:rsidR="009068DB" w:rsidRPr="00950A15" w14:paraId="12D44927" w14:textId="77777777" w:rsidTr="009068DB">
        <w:tc>
          <w:tcPr>
            <w:tcW w:w="1158" w:type="pct"/>
            <w:vMerge/>
            <w:shd w:val="clear" w:color="auto" w:fill="auto"/>
          </w:tcPr>
          <w:p w14:paraId="473FFEA2" w14:textId="77777777" w:rsidR="009068DB" w:rsidRPr="00141347" w:rsidRDefault="009068DB" w:rsidP="009068DB">
            <w:pPr>
              <w:pStyle w:val="BodyText2"/>
              <w:widowControl w:val="0"/>
              <w:overflowPunct w:val="0"/>
              <w:autoSpaceDE w:val="0"/>
              <w:autoSpaceDN w:val="0"/>
              <w:adjustRightInd w:val="0"/>
              <w:spacing w:before="40" w:after="40" w:line="276" w:lineRule="auto"/>
              <w:ind w:left="734"/>
              <w:textAlignment w:val="baseline"/>
              <w:rPr>
                <w:rFonts w:ascii="Garamond" w:hAnsi="Garamond"/>
              </w:rPr>
            </w:pPr>
          </w:p>
        </w:tc>
        <w:tc>
          <w:tcPr>
            <w:tcW w:w="1298" w:type="pct"/>
            <w:shd w:val="clear" w:color="auto" w:fill="auto"/>
          </w:tcPr>
          <w:p w14:paraId="7D187406"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b/>
                <w:bCs/>
              </w:rPr>
            </w:pPr>
            <w:r w:rsidRPr="00141347">
              <w:rPr>
                <w:rFonts w:ascii="Garamond" w:hAnsi="Garamond"/>
                <w:b/>
                <w:bCs/>
              </w:rPr>
              <w:t>Tag</w:t>
            </w:r>
          </w:p>
        </w:tc>
        <w:tc>
          <w:tcPr>
            <w:tcW w:w="1402" w:type="pct"/>
            <w:shd w:val="clear" w:color="auto" w:fill="auto"/>
          </w:tcPr>
          <w:p w14:paraId="2E280EF4"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N.A</w:t>
            </w:r>
          </w:p>
        </w:tc>
        <w:tc>
          <w:tcPr>
            <w:tcW w:w="1142" w:type="pct"/>
            <w:shd w:val="clear" w:color="auto" w:fill="auto"/>
          </w:tcPr>
          <w:p w14:paraId="51D27B62" w14:textId="77777777" w:rsidR="009068DB" w:rsidRPr="00141347" w:rsidRDefault="009068DB" w:rsidP="009068DB">
            <w:pPr>
              <w:pStyle w:val="BodyText2"/>
              <w:widowControl w:val="0"/>
              <w:overflowPunct w:val="0"/>
              <w:autoSpaceDE w:val="0"/>
              <w:autoSpaceDN w:val="0"/>
              <w:adjustRightInd w:val="0"/>
              <w:spacing w:before="60" w:after="60" w:line="276" w:lineRule="auto"/>
              <w:jc w:val="center"/>
              <w:textAlignment w:val="baseline"/>
              <w:rPr>
                <w:rFonts w:ascii="Garamond" w:hAnsi="Garamond"/>
              </w:rPr>
            </w:pPr>
            <w:r w:rsidRPr="00141347">
              <w:rPr>
                <w:rFonts w:ascii="Garamond" w:hAnsi="Garamond"/>
              </w:rPr>
              <w:t>White</w:t>
            </w:r>
          </w:p>
        </w:tc>
      </w:tr>
    </w:tbl>
    <w:p w14:paraId="75071BE1" w14:textId="77777777" w:rsidR="009068DB" w:rsidRPr="00141347" w:rsidRDefault="009068DB" w:rsidP="002B4845">
      <w:pPr>
        <w:pStyle w:val="Heading3"/>
        <w:numPr>
          <w:ilvl w:val="2"/>
          <w:numId w:val="138"/>
        </w:numPr>
        <w:spacing w:before="360" w:after="60" w:line="288" w:lineRule="auto"/>
        <w:rPr>
          <w:rStyle w:val="bodytextChar0"/>
          <w:rFonts w:ascii="Garamond" w:hAnsi="Garamond"/>
        </w:rPr>
      </w:pPr>
      <w:bookmarkStart w:id="1802" w:name="_Toc463521082"/>
      <w:bookmarkStart w:id="1803" w:name="_Toc81753606"/>
      <w:bookmarkStart w:id="1804" w:name="_Toc101253987"/>
      <w:bookmarkStart w:id="1805" w:name="_Toc117515552"/>
      <w:bookmarkStart w:id="1806" w:name="_Toc118800079"/>
      <w:bookmarkStart w:id="1807" w:name="_Toc178667937"/>
      <w:r w:rsidRPr="00141347">
        <w:rPr>
          <w:rStyle w:val="bodytextChar0"/>
          <w:rFonts w:ascii="Garamond" w:hAnsi="Garamond"/>
        </w:rPr>
        <w:t>Module Dynamos</w:t>
      </w:r>
      <w:bookmarkEnd w:id="1802"/>
      <w:bookmarkEnd w:id="1803"/>
      <w:bookmarkEnd w:id="1804"/>
      <w:bookmarkEnd w:id="1805"/>
      <w:bookmarkEnd w:id="1806"/>
      <w:bookmarkEnd w:id="1807"/>
      <w:r w:rsidRPr="00141347">
        <w:rPr>
          <w:rStyle w:val="bodytextChar0"/>
          <w:rFonts w:ascii="Garamond" w:hAnsi="Garamond"/>
        </w:rPr>
        <w:t xml:space="preserve"> </w:t>
      </w:r>
    </w:p>
    <w:p w14:paraId="2CC58837" w14:textId="77777777" w:rsidR="009068DB" w:rsidRPr="00E452FF" w:rsidRDefault="009068DB" w:rsidP="00E452FF">
      <w:pPr>
        <w:spacing w:line="276" w:lineRule="auto"/>
        <w:jc w:val="right"/>
        <w:rPr>
          <w:rFonts w:ascii="Garamond" w:hAnsi="Garamond" w:cs="Calibri"/>
          <w:noProof w:val="0"/>
          <w:color w:val="000000"/>
          <w:sz w:val="24"/>
          <w:szCs w:val="24"/>
          <w:lang w:val="en-GB" w:bidi="ar-SA"/>
        </w:rPr>
      </w:pPr>
      <w:r w:rsidRPr="00E452FF">
        <w:rPr>
          <w:rFonts w:ascii="Garamond" w:hAnsi="Garamond" w:cs="Calibri"/>
          <w:noProof w:val="0"/>
          <w:color w:val="000000"/>
          <w:sz w:val="24"/>
          <w:szCs w:val="24"/>
          <w:lang w:val="en-GB" w:bidi="ar-SA"/>
        </w:rPr>
        <w:t xml:space="preserve">Animated Objects or dynamic symbols i.e. Dynamos are pre-configured and pre-validated objects. The set of available dynamos can be seen in the configure mode of  DeltaV Operate, and is known as a Dynamo Set. There are 2 (two) PAS dynamo sets in PCSD, Human Centered Design (HCD) dynamo set ‘PCSD_HCD_130.fds’and Conventional dynamo set ‘PCSD_Conventional_130.fds’. </w:t>
      </w:r>
    </w:p>
    <w:p w14:paraId="31077B06" w14:textId="77777777" w:rsidR="009068DB" w:rsidRPr="00141347" w:rsidRDefault="009068DB" w:rsidP="002B4845">
      <w:pPr>
        <w:pStyle w:val="Heading3"/>
        <w:numPr>
          <w:ilvl w:val="2"/>
          <w:numId w:val="138"/>
        </w:numPr>
        <w:spacing w:before="360" w:after="60" w:line="288" w:lineRule="auto"/>
        <w:rPr>
          <w:rStyle w:val="bodytextChar0"/>
          <w:rFonts w:ascii="Garamond" w:hAnsi="Garamond"/>
        </w:rPr>
      </w:pPr>
      <w:bookmarkStart w:id="1808" w:name="_Toc463521083"/>
      <w:bookmarkStart w:id="1809" w:name="_Toc81753607"/>
      <w:bookmarkStart w:id="1810" w:name="_Toc101253988"/>
      <w:bookmarkStart w:id="1811" w:name="_Toc178667938"/>
      <w:r w:rsidRPr="00141347">
        <w:rPr>
          <w:rStyle w:val="bodytextChar0"/>
          <w:rFonts w:ascii="Garamond" w:hAnsi="Garamond"/>
        </w:rPr>
        <w:t>Colors Specification for Dynamic Elements</w:t>
      </w:r>
      <w:bookmarkEnd w:id="1808"/>
      <w:bookmarkEnd w:id="1809"/>
      <w:bookmarkEnd w:id="1810"/>
      <w:bookmarkEnd w:id="1811"/>
    </w:p>
    <w:p w14:paraId="0707753E" w14:textId="77777777" w:rsidR="009068DB" w:rsidRDefault="009068DB" w:rsidP="009068DB">
      <w:pPr>
        <w:spacing w:line="276" w:lineRule="auto"/>
        <w:rPr>
          <w:b/>
          <w:bCs/>
          <w:szCs w:val="22"/>
        </w:rPr>
      </w:pPr>
      <w:r w:rsidRPr="00141347">
        <w:rPr>
          <w:b/>
          <w:bCs/>
          <w:szCs w:val="22"/>
        </w:rPr>
        <w:t xml:space="preserve">Process displays will utilize colors as listed in following Table for Process Units, according </w:t>
      </w:r>
      <w:r>
        <w:rPr>
          <w:b/>
          <w:bCs/>
          <w:szCs w:val="22"/>
        </w:rPr>
        <w:t xml:space="preserve"> DeltaV</w:t>
      </w:r>
      <w:r w:rsidRPr="00141347">
        <w:rPr>
          <w:b/>
          <w:bCs/>
          <w:szCs w:val="22"/>
        </w:rPr>
        <w:t xml:space="preserve"> Standard Library:</w:t>
      </w:r>
    </w:p>
    <w:tbl>
      <w:tblPr>
        <w:tblW w:w="4811" w:type="pct"/>
        <w:tblInd w:w="198" w:type="dxa"/>
        <w:tblLook w:val="04A0" w:firstRow="1" w:lastRow="0" w:firstColumn="1" w:lastColumn="0" w:noHBand="0" w:noVBand="1"/>
      </w:tblPr>
      <w:tblGrid>
        <w:gridCol w:w="4402"/>
        <w:gridCol w:w="5807"/>
      </w:tblGrid>
      <w:tr w:rsidR="009068DB" w:rsidRPr="00950A15" w14:paraId="16EB4F88" w14:textId="77777777" w:rsidTr="009068DB">
        <w:trPr>
          <w:trHeight w:val="615"/>
        </w:trPr>
        <w:tc>
          <w:tcPr>
            <w:tcW w:w="2156" w:type="pct"/>
            <w:tcBorders>
              <w:top w:val="single" w:sz="4" w:space="0" w:color="auto"/>
              <w:left w:val="single" w:sz="4" w:space="0" w:color="auto"/>
              <w:bottom w:val="single" w:sz="4" w:space="0" w:color="auto"/>
              <w:right w:val="single" w:sz="4" w:space="0" w:color="auto"/>
            </w:tcBorders>
            <w:shd w:val="clear" w:color="auto" w:fill="0070C0"/>
            <w:noWrap/>
            <w:vAlign w:val="center"/>
            <w:hideMark/>
          </w:tcPr>
          <w:p w14:paraId="442979C1" w14:textId="77777777" w:rsidR="009068DB" w:rsidRPr="00141347" w:rsidRDefault="009068DB" w:rsidP="009068DB">
            <w:pPr>
              <w:spacing w:line="276" w:lineRule="auto"/>
              <w:jc w:val="center"/>
              <w:rPr>
                <w:b/>
                <w:bCs/>
                <w:color w:val="000000"/>
              </w:rPr>
            </w:pPr>
            <w:r w:rsidRPr="00141347">
              <w:rPr>
                <w:b/>
                <w:bCs/>
                <w:color w:val="000000"/>
              </w:rPr>
              <w:t>STATUS</w:t>
            </w:r>
          </w:p>
        </w:tc>
        <w:tc>
          <w:tcPr>
            <w:tcW w:w="2844" w:type="pct"/>
            <w:tcBorders>
              <w:top w:val="single" w:sz="4" w:space="0" w:color="auto"/>
              <w:left w:val="nil"/>
              <w:bottom w:val="single" w:sz="4" w:space="0" w:color="auto"/>
              <w:right w:val="single" w:sz="4" w:space="0" w:color="auto"/>
            </w:tcBorders>
            <w:shd w:val="clear" w:color="auto" w:fill="0070C0"/>
            <w:noWrap/>
            <w:vAlign w:val="center"/>
            <w:hideMark/>
          </w:tcPr>
          <w:p w14:paraId="0630BDBA" w14:textId="77777777" w:rsidR="009068DB" w:rsidRPr="00141347" w:rsidRDefault="009068DB" w:rsidP="009068DB">
            <w:pPr>
              <w:spacing w:line="276" w:lineRule="auto"/>
              <w:jc w:val="center"/>
              <w:rPr>
                <w:b/>
                <w:bCs/>
                <w:color w:val="000000"/>
              </w:rPr>
            </w:pPr>
            <w:r w:rsidRPr="00141347">
              <w:rPr>
                <w:b/>
                <w:bCs/>
                <w:color w:val="000000"/>
              </w:rPr>
              <w:t>COLOR</w:t>
            </w:r>
          </w:p>
        </w:tc>
      </w:tr>
      <w:tr w:rsidR="009068DB" w:rsidRPr="00950A15" w14:paraId="77143C8D" w14:textId="77777777" w:rsidTr="009068DB">
        <w:trPr>
          <w:trHeight w:val="600"/>
        </w:trPr>
        <w:tc>
          <w:tcPr>
            <w:tcW w:w="2156" w:type="pct"/>
            <w:tcBorders>
              <w:top w:val="nil"/>
              <w:left w:val="single" w:sz="4" w:space="0" w:color="auto"/>
              <w:bottom w:val="single" w:sz="4" w:space="0" w:color="auto"/>
              <w:right w:val="single" w:sz="4" w:space="0" w:color="auto"/>
            </w:tcBorders>
            <w:shd w:val="clear" w:color="auto" w:fill="auto"/>
            <w:vAlign w:val="center"/>
            <w:hideMark/>
          </w:tcPr>
          <w:p w14:paraId="5C56C868" w14:textId="77777777" w:rsidR="009068DB" w:rsidRPr="00141347" w:rsidRDefault="009068DB" w:rsidP="009068DB">
            <w:pPr>
              <w:spacing w:line="276" w:lineRule="auto"/>
              <w:jc w:val="center"/>
              <w:rPr>
                <w:color w:val="000000"/>
              </w:rPr>
            </w:pPr>
            <w:r w:rsidRPr="00141347">
              <w:rPr>
                <w:color w:val="000000"/>
              </w:rPr>
              <w:t>Fault Status</w:t>
            </w:r>
          </w:p>
        </w:tc>
        <w:tc>
          <w:tcPr>
            <w:tcW w:w="2844" w:type="pct"/>
            <w:tcBorders>
              <w:top w:val="nil"/>
              <w:left w:val="nil"/>
              <w:bottom w:val="single" w:sz="4" w:space="0" w:color="auto"/>
              <w:right w:val="single" w:sz="4" w:space="0" w:color="auto"/>
            </w:tcBorders>
            <w:shd w:val="clear" w:color="000000" w:fill="FFFF00"/>
            <w:noWrap/>
            <w:vAlign w:val="center"/>
            <w:hideMark/>
          </w:tcPr>
          <w:p w14:paraId="085319DF" w14:textId="77777777" w:rsidR="009068DB" w:rsidRPr="00141347" w:rsidRDefault="009068DB" w:rsidP="009068DB">
            <w:pPr>
              <w:spacing w:line="276" w:lineRule="auto"/>
              <w:jc w:val="center"/>
              <w:rPr>
                <w:color w:val="000000"/>
              </w:rPr>
            </w:pPr>
            <w:r w:rsidRPr="00141347">
              <w:rPr>
                <w:color w:val="000000"/>
              </w:rPr>
              <w:t>Yellow (Fixed/Blink)</w:t>
            </w:r>
          </w:p>
        </w:tc>
      </w:tr>
      <w:tr w:rsidR="009068DB" w:rsidRPr="00950A15" w14:paraId="4CE7AD72" w14:textId="77777777" w:rsidTr="009068DB">
        <w:trPr>
          <w:trHeight w:val="585"/>
        </w:trPr>
        <w:tc>
          <w:tcPr>
            <w:tcW w:w="2156" w:type="pct"/>
            <w:tcBorders>
              <w:top w:val="nil"/>
              <w:left w:val="single" w:sz="4" w:space="0" w:color="auto"/>
              <w:bottom w:val="single" w:sz="4" w:space="0" w:color="auto"/>
              <w:right w:val="single" w:sz="4" w:space="0" w:color="auto"/>
            </w:tcBorders>
            <w:shd w:val="clear" w:color="auto" w:fill="auto"/>
            <w:noWrap/>
            <w:vAlign w:val="center"/>
            <w:hideMark/>
          </w:tcPr>
          <w:p w14:paraId="5E63E46F" w14:textId="77777777" w:rsidR="009068DB" w:rsidRPr="00141347" w:rsidRDefault="009068DB" w:rsidP="009068DB">
            <w:pPr>
              <w:spacing w:line="276" w:lineRule="auto"/>
              <w:jc w:val="center"/>
              <w:rPr>
                <w:color w:val="000000"/>
              </w:rPr>
            </w:pPr>
            <w:r w:rsidRPr="00141347">
              <w:rPr>
                <w:color w:val="000000"/>
              </w:rPr>
              <w:t>MODBAD Status</w:t>
            </w:r>
          </w:p>
        </w:tc>
        <w:tc>
          <w:tcPr>
            <w:tcW w:w="2844" w:type="pct"/>
            <w:tcBorders>
              <w:top w:val="nil"/>
              <w:left w:val="nil"/>
              <w:bottom w:val="single" w:sz="4" w:space="0" w:color="auto"/>
              <w:right w:val="single" w:sz="4" w:space="0" w:color="auto"/>
            </w:tcBorders>
            <w:shd w:val="clear" w:color="auto" w:fill="FF0000"/>
            <w:noWrap/>
            <w:vAlign w:val="center"/>
            <w:hideMark/>
          </w:tcPr>
          <w:p w14:paraId="393F4FDD" w14:textId="77777777" w:rsidR="009068DB" w:rsidRPr="00141347" w:rsidRDefault="009068DB" w:rsidP="009068DB">
            <w:pPr>
              <w:spacing w:line="276" w:lineRule="auto"/>
              <w:jc w:val="center"/>
              <w:rPr>
                <w:color w:val="000000"/>
              </w:rPr>
            </w:pPr>
            <w:r w:rsidRPr="00141347">
              <w:rPr>
                <w:color w:val="000000"/>
              </w:rPr>
              <w:t>RED(Fixed/Blink)</w:t>
            </w:r>
          </w:p>
        </w:tc>
      </w:tr>
      <w:tr w:rsidR="009068DB" w:rsidRPr="00950A15" w14:paraId="46024983" w14:textId="77777777" w:rsidTr="009068DB">
        <w:trPr>
          <w:trHeight w:val="600"/>
        </w:trPr>
        <w:tc>
          <w:tcPr>
            <w:tcW w:w="2156" w:type="pct"/>
            <w:tcBorders>
              <w:top w:val="nil"/>
              <w:left w:val="single" w:sz="4" w:space="0" w:color="auto"/>
              <w:bottom w:val="single" w:sz="4" w:space="0" w:color="auto"/>
              <w:right w:val="single" w:sz="4" w:space="0" w:color="auto"/>
            </w:tcBorders>
            <w:shd w:val="clear" w:color="auto" w:fill="auto"/>
            <w:noWrap/>
            <w:vAlign w:val="center"/>
            <w:hideMark/>
          </w:tcPr>
          <w:p w14:paraId="6EF5D849" w14:textId="77777777" w:rsidR="009068DB" w:rsidRPr="00141347" w:rsidRDefault="009068DB" w:rsidP="009068DB">
            <w:pPr>
              <w:spacing w:line="276" w:lineRule="auto"/>
              <w:jc w:val="center"/>
              <w:rPr>
                <w:color w:val="000000"/>
              </w:rPr>
            </w:pPr>
            <w:r w:rsidRPr="00141347">
              <w:rPr>
                <w:color w:val="000000"/>
              </w:rPr>
              <w:t>Running/On/Open Status</w:t>
            </w:r>
          </w:p>
        </w:tc>
        <w:tc>
          <w:tcPr>
            <w:tcW w:w="2844" w:type="pct"/>
            <w:tcBorders>
              <w:top w:val="nil"/>
              <w:left w:val="nil"/>
              <w:bottom w:val="single" w:sz="4" w:space="0" w:color="auto"/>
              <w:right w:val="single" w:sz="4" w:space="0" w:color="auto"/>
            </w:tcBorders>
            <w:shd w:val="clear" w:color="000000" w:fill="92D050"/>
            <w:noWrap/>
            <w:vAlign w:val="center"/>
            <w:hideMark/>
          </w:tcPr>
          <w:p w14:paraId="68775B9B" w14:textId="77777777" w:rsidR="009068DB" w:rsidRPr="00141347" w:rsidRDefault="009068DB" w:rsidP="009068DB">
            <w:pPr>
              <w:spacing w:line="276" w:lineRule="auto"/>
              <w:jc w:val="center"/>
              <w:rPr>
                <w:color w:val="000000"/>
              </w:rPr>
            </w:pPr>
            <w:r w:rsidRPr="00141347">
              <w:rPr>
                <w:color w:val="000000"/>
              </w:rPr>
              <w:t>Green (Fixed)</w:t>
            </w:r>
          </w:p>
        </w:tc>
      </w:tr>
      <w:tr w:rsidR="009068DB" w:rsidRPr="00950A15" w14:paraId="38A00329" w14:textId="77777777" w:rsidTr="009068DB">
        <w:trPr>
          <w:trHeight w:val="615"/>
        </w:trPr>
        <w:tc>
          <w:tcPr>
            <w:tcW w:w="2156" w:type="pct"/>
            <w:tcBorders>
              <w:top w:val="nil"/>
              <w:left w:val="single" w:sz="4" w:space="0" w:color="auto"/>
              <w:bottom w:val="single" w:sz="4" w:space="0" w:color="auto"/>
              <w:right w:val="single" w:sz="4" w:space="0" w:color="auto"/>
            </w:tcBorders>
            <w:shd w:val="clear" w:color="auto" w:fill="auto"/>
            <w:noWrap/>
            <w:vAlign w:val="center"/>
            <w:hideMark/>
          </w:tcPr>
          <w:p w14:paraId="60CAF843" w14:textId="77777777" w:rsidR="009068DB" w:rsidRPr="00141347" w:rsidRDefault="009068DB" w:rsidP="009068DB">
            <w:pPr>
              <w:spacing w:line="276" w:lineRule="auto"/>
              <w:jc w:val="center"/>
              <w:rPr>
                <w:color w:val="000000"/>
              </w:rPr>
            </w:pPr>
            <w:r w:rsidRPr="00141347">
              <w:rPr>
                <w:color w:val="000000"/>
              </w:rPr>
              <w:t>Shutdown/Off/Close Status</w:t>
            </w:r>
          </w:p>
        </w:tc>
        <w:tc>
          <w:tcPr>
            <w:tcW w:w="2844" w:type="pct"/>
            <w:tcBorders>
              <w:top w:val="nil"/>
              <w:left w:val="nil"/>
              <w:bottom w:val="single" w:sz="4" w:space="0" w:color="auto"/>
              <w:right w:val="single" w:sz="4" w:space="0" w:color="auto"/>
            </w:tcBorders>
            <w:shd w:val="clear" w:color="auto" w:fill="FF0000"/>
            <w:noWrap/>
            <w:vAlign w:val="center"/>
            <w:hideMark/>
          </w:tcPr>
          <w:p w14:paraId="65A2FBBA" w14:textId="77777777" w:rsidR="009068DB" w:rsidRPr="00141347" w:rsidRDefault="009068DB" w:rsidP="009068DB">
            <w:pPr>
              <w:spacing w:line="276" w:lineRule="auto"/>
              <w:jc w:val="center"/>
              <w:rPr>
                <w:color w:val="000000"/>
              </w:rPr>
            </w:pPr>
            <w:r w:rsidRPr="00141347">
              <w:rPr>
                <w:color w:val="000000"/>
              </w:rPr>
              <w:t>RED(Fixed)</w:t>
            </w:r>
          </w:p>
        </w:tc>
      </w:tr>
    </w:tbl>
    <w:p w14:paraId="6DA607A5" w14:textId="77777777" w:rsidR="009068DB" w:rsidRDefault="009068DB" w:rsidP="009068DB">
      <w:pPr>
        <w:spacing w:line="360" w:lineRule="auto"/>
        <w:rPr>
          <w:b/>
          <w:bCs/>
          <w:color w:val="000000"/>
          <w:szCs w:val="22"/>
        </w:rPr>
      </w:pPr>
    </w:p>
    <w:p w14:paraId="15803749" w14:textId="77777777" w:rsidR="009068DB" w:rsidRDefault="009068DB" w:rsidP="009068DB">
      <w:pPr>
        <w:spacing w:line="360" w:lineRule="auto"/>
        <w:rPr>
          <w:b/>
          <w:bCs/>
          <w:color w:val="000000"/>
          <w:szCs w:val="22"/>
        </w:rPr>
      </w:pPr>
    </w:p>
    <w:p w14:paraId="72D5A630" w14:textId="501F57AF" w:rsidR="009068DB" w:rsidRPr="00E452FF" w:rsidRDefault="009068DB" w:rsidP="00E452FF">
      <w:pPr>
        <w:spacing w:line="276" w:lineRule="auto"/>
        <w:jc w:val="right"/>
        <w:rPr>
          <w:rFonts w:ascii="Garamond" w:hAnsi="Garamond" w:cs="Calibri"/>
          <w:noProof w:val="0"/>
          <w:color w:val="000000"/>
          <w:sz w:val="24"/>
          <w:szCs w:val="24"/>
          <w:lang w:val="en-GB" w:bidi="ar-SA"/>
        </w:rPr>
      </w:pPr>
      <w:r w:rsidRPr="00E452FF">
        <w:rPr>
          <w:rFonts w:ascii="Garamond" w:hAnsi="Garamond" w:cs="Calibri"/>
          <w:b/>
          <w:bCs/>
          <w:noProof w:val="0"/>
          <w:color w:val="000000"/>
          <w:sz w:val="24"/>
          <w:szCs w:val="24"/>
          <w:lang w:val="en-GB" w:bidi="ar-SA"/>
        </w:rPr>
        <w:t>Important Note</w:t>
      </w:r>
      <w:r w:rsidRPr="00E452FF">
        <w:rPr>
          <w:rFonts w:ascii="Garamond" w:hAnsi="Garamond" w:cs="Calibri"/>
          <w:noProof w:val="0"/>
          <w:color w:val="000000"/>
          <w:sz w:val="24"/>
          <w:szCs w:val="24"/>
          <w:lang w:val="en-GB" w:bidi="ar-SA"/>
        </w:rPr>
        <w:t xml:space="preserve">: </w:t>
      </w:r>
      <w:r w:rsidR="00E452FF" w:rsidRPr="00E452FF">
        <w:rPr>
          <w:rFonts w:ascii="Garamond" w:hAnsi="Garamond" w:cs="Calibri"/>
          <w:noProof w:val="0"/>
          <w:color w:val="000000"/>
          <w:sz w:val="24"/>
          <w:szCs w:val="24"/>
          <w:lang w:val="en-GB" w:bidi="ar-SA"/>
        </w:rPr>
        <w:t>According DeltaV</w:t>
      </w:r>
      <w:r w:rsidRPr="00E452FF">
        <w:rPr>
          <w:rFonts w:ascii="Garamond" w:hAnsi="Garamond" w:cs="Calibri"/>
          <w:noProof w:val="0"/>
          <w:color w:val="000000"/>
          <w:sz w:val="24"/>
          <w:szCs w:val="24"/>
          <w:lang w:val="en-GB" w:bidi="ar-SA"/>
        </w:rPr>
        <w:t xml:space="preserve"> Default </w:t>
      </w:r>
      <w:r w:rsidR="00E452FF" w:rsidRPr="00E452FF">
        <w:rPr>
          <w:rFonts w:ascii="Garamond" w:hAnsi="Garamond" w:cs="Calibri"/>
          <w:noProof w:val="0"/>
          <w:color w:val="000000"/>
          <w:sz w:val="24"/>
          <w:szCs w:val="24"/>
          <w:lang w:val="en-GB" w:bidi="ar-SA"/>
        </w:rPr>
        <w:t>Colour</w:t>
      </w:r>
      <w:r w:rsidRPr="00E452FF">
        <w:rPr>
          <w:rFonts w:ascii="Garamond" w:hAnsi="Garamond" w:cs="Calibri"/>
          <w:noProof w:val="0"/>
          <w:color w:val="000000"/>
          <w:sz w:val="24"/>
          <w:szCs w:val="24"/>
          <w:lang w:val="en-GB" w:bidi="ar-SA"/>
        </w:rPr>
        <w:t xml:space="preserve"> Coding in PCSD HCD Library, the Running/ON/OPEN Status has been shown with White Color and Shutdown/Off/Close Status has been shown with Gray Color. Please note, this is just default Color coding and for ESBR project, specified color in above table will be used. Therefore, in next pages, all Dynamo objects will be shown with DEFAULT COLOR according EMERSON documents that will be changed in Customized page in running system according project requirement. </w:t>
      </w:r>
    </w:p>
    <w:p w14:paraId="095561E6" w14:textId="75C51B2E" w:rsidR="009068DB" w:rsidRDefault="009068DB" w:rsidP="002B4845">
      <w:pPr>
        <w:pStyle w:val="Heading3"/>
        <w:numPr>
          <w:ilvl w:val="2"/>
          <w:numId w:val="138"/>
        </w:numPr>
        <w:spacing w:before="360" w:after="60" w:line="288" w:lineRule="auto"/>
        <w:rPr>
          <w:rStyle w:val="bodytextChar0"/>
          <w:rFonts w:ascii="Garamond" w:hAnsi="Garamond"/>
          <w:rtl/>
        </w:rPr>
      </w:pPr>
      <w:bookmarkStart w:id="1812" w:name="_Toc463521084"/>
      <w:bookmarkStart w:id="1813" w:name="_Toc81753608"/>
      <w:bookmarkStart w:id="1814" w:name="_Toc101253989"/>
      <w:bookmarkStart w:id="1815" w:name="_Toc117515553"/>
      <w:bookmarkStart w:id="1816" w:name="_Toc118800080"/>
      <w:bookmarkStart w:id="1817" w:name="_Toc178667939"/>
      <w:r w:rsidRPr="002728D1">
        <w:rPr>
          <w:rStyle w:val="bodytextChar0"/>
          <w:rFonts w:ascii="Garamond" w:hAnsi="Garamond"/>
        </w:rPr>
        <w:lastRenderedPageBreak/>
        <w:drawing>
          <wp:anchor distT="0" distB="0" distL="114300" distR="114300" simplePos="0" relativeHeight="251803648" behindDoc="0" locked="0" layoutInCell="1" allowOverlap="1" wp14:anchorId="4460A06A" wp14:editId="2C0DB3C1">
            <wp:simplePos x="0" y="0"/>
            <wp:positionH relativeFrom="page">
              <wp:posOffset>382463</wp:posOffset>
            </wp:positionH>
            <wp:positionV relativeFrom="margin">
              <wp:posOffset>349112</wp:posOffset>
            </wp:positionV>
            <wp:extent cx="6275705" cy="3642360"/>
            <wp:effectExtent l="0" t="0" r="0" b="0"/>
            <wp:wrapSquare wrapText="bothSides"/>
            <wp:docPr id="2020" name="Picture 2020" descr="Human Centered Design (HCD) dynamo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uman Centered Design (HCD) dynamoset"/>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6275705" cy="3642360"/>
                    </a:xfrm>
                    <a:prstGeom prst="rect">
                      <a:avLst/>
                    </a:prstGeom>
                    <a:noFill/>
                    <a:ln>
                      <a:noFill/>
                    </a:ln>
                  </pic:spPr>
                </pic:pic>
              </a:graphicData>
            </a:graphic>
            <wp14:sizeRelH relativeFrom="page">
              <wp14:pctWidth>0</wp14:pctWidth>
            </wp14:sizeRelH>
            <wp14:sizeRelV relativeFrom="margin">
              <wp14:pctHeight>0</wp14:pctHeight>
            </wp14:sizeRelV>
          </wp:anchor>
        </w:drawing>
      </w:r>
      <w:r w:rsidRPr="002728D1">
        <w:rPr>
          <w:rStyle w:val="bodytextChar0"/>
          <w:rFonts w:ascii="Garamond" w:hAnsi="Garamond"/>
        </w:rPr>
        <w:t xml:space="preserve"> Dynamo Objects</w:t>
      </w:r>
      <w:bookmarkEnd w:id="1812"/>
      <w:bookmarkEnd w:id="1813"/>
      <w:bookmarkEnd w:id="1814"/>
      <w:bookmarkEnd w:id="1815"/>
      <w:bookmarkEnd w:id="1816"/>
      <w:bookmarkEnd w:id="1817"/>
      <w:r w:rsidRPr="00950A15">
        <w:br w:type="page"/>
      </w:r>
    </w:p>
    <w:p w14:paraId="6705ACF3" w14:textId="77777777" w:rsidR="003D161D" w:rsidRPr="003D161D" w:rsidRDefault="003D161D" w:rsidP="003D161D"/>
    <w:p w14:paraId="2B995BBE" w14:textId="77777777" w:rsidR="009068DB" w:rsidRPr="002728D1" w:rsidRDefault="009068DB" w:rsidP="002B4845">
      <w:pPr>
        <w:pStyle w:val="Heading3"/>
        <w:numPr>
          <w:ilvl w:val="2"/>
          <w:numId w:val="138"/>
        </w:numPr>
        <w:spacing w:before="360" w:after="60" w:line="288" w:lineRule="auto"/>
        <w:rPr>
          <w:rStyle w:val="bodytextChar0"/>
          <w:rFonts w:ascii="Garamond" w:hAnsi="Garamond"/>
        </w:rPr>
      </w:pPr>
      <w:bookmarkStart w:id="1818" w:name="_Toc463521085"/>
      <w:bookmarkStart w:id="1819" w:name="_Toc81753609"/>
      <w:bookmarkStart w:id="1820" w:name="_Toc101253990"/>
      <w:bookmarkStart w:id="1821" w:name="_Toc117515554"/>
      <w:bookmarkStart w:id="1822" w:name="_Toc118800081"/>
      <w:bookmarkStart w:id="1823" w:name="_Toc178667940"/>
      <w:r w:rsidRPr="002728D1">
        <w:rPr>
          <w:rStyle w:val="bodytextChar0"/>
          <w:rFonts w:ascii="Garamond" w:hAnsi="Garamond"/>
        </w:rPr>
        <w:t>Features in HCD Dynamo</w:t>
      </w:r>
      <w:bookmarkEnd w:id="1818"/>
      <w:bookmarkEnd w:id="1819"/>
      <w:bookmarkEnd w:id="1820"/>
      <w:bookmarkEnd w:id="1821"/>
      <w:bookmarkEnd w:id="1822"/>
      <w:bookmarkEnd w:id="1823"/>
    </w:p>
    <w:p w14:paraId="356161CA" w14:textId="77777777" w:rsidR="009068DB" w:rsidRPr="002728D1" w:rsidRDefault="009068DB" w:rsidP="003D161D">
      <w:pPr>
        <w:spacing w:before="240" w:after="240"/>
        <w:jc w:val="right"/>
        <w:rPr>
          <w:color w:val="000000"/>
        </w:rPr>
      </w:pPr>
      <w:r w:rsidRPr="002728D1">
        <w:rPr>
          <w:rStyle w:val="bodytextChar0"/>
        </w:rPr>
        <w:t>PCSD HCD dynamos are compatible with PCSD display templates</w:t>
      </w:r>
      <w:r w:rsidRPr="002728D1">
        <w:rPr>
          <w:color w:val="000000"/>
        </w:rPr>
        <w:t xml:space="preserve">. </w:t>
      </w:r>
    </w:p>
    <w:p w14:paraId="73F14D15" w14:textId="77777777" w:rsidR="009068DB" w:rsidRPr="002728D1" w:rsidRDefault="009068DB" w:rsidP="002B4845">
      <w:pPr>
        <w:pStyle w:val="ListParagraph"/>
        <w:numPr>
          <w:ilvl w:val="0"/>
          <w:numId w:val="172"/>
        </w:numPr>
        <w:bidi w:val="0"/>
        <w:spacing w:before="240" w:after="240"/>
        <w:contextualSpacing w:val="0"/>
        <w:rPr>
          <w:rFonts w:ascii="Garamond" w:hAnsi="Garamond" w:cs="Times New Roman"/>
          <w:b/>
          <w:bCs/>
        </w:rPr>
      </w:pPr>
      <w:bookmarkStart w:id="1824" w:name="_AlarmIcon"/>
      <w:bookmarkEnd w:id="1824"/>
      <w:r w:rsidRPr="002728D1">
        <w:rPr>
          <w:rFonts w:ascii="Garamond" w:hAnsi="Garamond" w:cs="Times New Roman"/>
          <w:b/>
          <w:bCs/>
        </w:rPr>
        <w:t>Alarm Icon</w:t>
      </w:r>
    </w:p>
    <w:tbl>
      <w:tblPr>
        <w:tblW w:w="9615" w:type="dxa"/>
        <w:jc w:val="center"/>
        <w:tblCellSpacing w:w="0" w:type="dxa"/>
        <w:tblBorders>
          <w:top w:val="outset" w:sz="6" w:space="0" w:color="DDDDDD"/>
          <w:left w:val="outset" w:sz="6" w:space="0" w:color="DDDDDD"/>
          <w:bottom w:val="outset" w:sz="6" w:space="0" w:color="DDDDDD"/>
          <w:right w:val="outset" w:sz="6" w:space="0" w:color="DDDDDD"/>
        </w:tblBorders>
        <w:tblCellMar>
          <w:top w:w="75" w:type="dxa"/>
          <w:left w:w="75" w:type="dxa"/>
          <w:bottom w:w="75" w:type="dxa"/>
          <w:right w:w="75" w:type="dxa"/>
        </w:tblCellMar>
        <w:tblLook w:val="04A0" w:firstRow="1" w:lastRow="0" w:firstColumn="1" w:lastColumn="0" w:noHBand="0" w:noVBand="1"/>
      </w:tblPr>
      <w:tblGrid>
        <w:gridCol w:w="2440"/>
        <w:gridCol w:w="7175"/>
      </w:tblGrid>
      <w:tr w:rsidR="009068DB" w:rsidRPr="00950A15" w14:paraId="3EB447C1" w14:textId="77777777" w:rsidTr="009068DB">
        <w:trPr>
          <w:tblCellSpacing w:w="0" w:type="dxa"/>
          <w:jc w:val="center"/>
        </w:trPr>
        <w:tc>
          <w:tcPr>
            <w:tcW w:w="1275" w:type="dxa"/>
            <w:tcBorders>
              <w:top w:val="outset" w:sz="6" w:space="0" w:color="DDDDDD"/>
              <w:left w:val="outset" w:sz="6" w:space="0" w:color="DDDDDD"/>
              <w:bottom w:val="outset" w:sz="6" w:space="0" w:color="DDDDDD"/>
              <w:right w:val="outset" w:sz="6" w:space="0" w:color="DDDDDD"/>
            </w:tcBorders>
            <w:shd w:val="clear" w:color="auto" w:fill="0070C0"/>
            <w:hideMark/>
          </w:tcPr>
          <w:p w14:paraId="0B272282" w14:textId="77777777" w:rsidR="009068DB" w:rsidRPr="002728D1" w:rsidRDefault="009068DB" w:rsidP="009068DB">
            <w:pPr>
              <w:spacing w:before="100" w:beforeAutospacing="1" w:after="80" w:line="276" w:lineRule="auto"/>
              <w:outlineLvl w:val="3"/>
            </w:pPr>
            <w:bookmarkStart w:id="1825" w:name="_Toc178667941"/>
            <w:r w:rsidRPr="002728D1">
              <w:rPr>
                <w:szCs w:val="22"/>
              </w:rPr>
              <w:t>Alarm Icon</w:t>
            </w:r>
            <w:bookmarkEnd w:id="1825"/>
          </w:p>
        </w:tc>
        <w:tc>
          <w:tcPr>
            <w:tcW w:w="3750" w:type="dxa"/>
            <w:tcBorders>
              <w:top w:val="outset" w:sz="6" w:space="0" w:color="DDDDDD"/>
              <w:left w:val="outset" w:sz="6" w:space="0" w:color="DDDDDD"/>
              <w:bottom w:val="outset" w:sz="6" w:space="0" w:color="DDDDDD"/>
              <w:right w:val="outset" w:sz="6" w:space="0" w:color="DDDDDD"/>
            </w:tcBorders>
            <w:shd w:val="clear" w:color="auto" w:fill="0070C0"/>
            <w:hideMark/>
          </w:tcPr>
          <w:p w14:paraId="77637CB6" w14:textId="77777777" w:rsidR="009068DB" w:rsidRPr="002728D1" w:rsidRDefault="009068DB" w:rsidP="009068DB">
            <w:pPr>
              <w:spacing w:before="100" w:beforeAutospacing="1" w:after="80" w:line="276" w:lineRule="auto"/>
              <w:jc w:val="center"/>
              <w:outlineLvl w:val="3"/>
              <w:rPr>
                <w:szCs w:val="22"/>
              </w:rPr>
            </w:pPr>
            <w:bookmarkStart w:id="1826" w:name="_Toc178667942"/>
            <w:r w:rsidRPr="002728D1">
              <w:rPr>
                <w:szCs w:val="22"/>
              </w:rPr>
              <w:t>Description</w:t>
            </w:r>
            <w:bookmarkEnd w:id="1826"/>
          </w:p>
        </w:tc>
      </w:tr>
      <w:tr w:rsidR="009068DB" w:rsidRPr="00950A15" w14:paraId="2D1D8E65" w14:textId="77777777" w:rsidTr="009068DB">
        <w:trPr>
          <w:trHeight w:val="1136"/>
          <w:tblCellSpacing w:w="0" w:type="dxa"/>
          <w:jc w:val="center"/>
        </w:trPr>
        <w:tc>
          <w:tcPr>
            <w:tcW w:w="1275" w:type="dxa"/>
            <w:tcBorders>
              <w:top w:val="outset" w:sz="6" w:space="0" w:color="DDDDDD"/>
              <w:left w:val="outset" w:sz="6" w:space="0" w:color="DDDDDD"/>
              <w:bottom w:val="outset" w:sz="6" w:space="0" w:color="DDDDDD"/>
              <w:right w:val="outset" w:sz="6" w:space="0" w:color="DDDDDD"/>
            </w:tcBorders>
            <w:hideMark/>
          </w:tcPr>
          <w:p w14:paraId="253197D9" w14:textId="59C62D2F" w:rsidR="009068DB" w:rsidRPr="002728D1" w:rsidRDefault="009068DB" w:rsidP="009068DB">
            <w:pPr>
              <w:rPr>
                <w:color w:val="000000"/>
              </w:rPr>
            </w:pPr>
            <w:r w:rsidRPr="002728D1">
              <w:rPr>
                <w:color w:val="000000"/>
              </w:rPr>
              <w:drawing>
                <wp:inline distT="0" distB="0" distL="0" distR="0" wp14:anchorId="6F3EF02A" wp14:editId="456BF5EC">
                  <wp:extent cx="231775" cy="231775"/>
                  <wp:effectExtent l="0" t="0" r="0" b="0"/>
                  <wp:docPr id="1986" name="Picture 1986" descr="Critical Al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ritical Alarm"/>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231775" cy="231775"/>
                          </a:xfrm>
                          <a:prstGeom prst="rect">
                            <a:avLst/>
                          </a:prstGeom>
                          <a:noFill/>
                          <a:ln>
                            <a:noFill/>
                          </a:ln>
                        </pic:spPr>
                      </pic:pic>
                    </a:graphicData>
                  </a:graphic>
                </wp:inline>
              </w:drawing>
            </w:r>
          </w:p>
        </w:tc>
        <w:tc>
          <w:tcPr>
            <w:tcW w:w="3750" w:type="dxa"/>
            <w:tcBorders>
              <w:top w:val="outset" w:sz="6" w:space="0" w:color="DDDDDD"/>
              <w:left w:val="outset" w:sz="6" w:space="0" w:color="DDDDDD"/>
              <w:bottom w:val="outset" w:sz="6" w:space="0" w:color="DDDDDD"/>
              <w:right w:val="outset" w:sz="6" w:space="0" w:color="DDDDDD"/>
            </w:tcBorders>
            <w:hideMark/>
          </w:tcPr>
          <w:p w14:paraId="7A9B2669" w14:textId="77777777" w:rsidR="009068DB" w:rsidRPr="002728D1" w:rsidRDefault="009068DB" w:rsidP="009068DB">
            <w:pPr>
              <w:spacing w:before="240" w:after="240" w:line="276" w:lineRule="auto"/>
              <w:rPr>
                <w:color w:val="000000"/>
              </w:rPr>
            </w:pPr>
            <w:r w:rsidRPr="002728D1">
              <w:rPr>
                <w:color w:val="000000"/>
              </w:rPr>
              <w:t>Critical Alarm (Active or Unacknowledged). Cross-hatching is visible behind the icon when the alarm is unacknowledged and inactive.</w:t>
            </w:r>
          </w:p>
        </w:tc>
      </w:tr>
      <w:tr w:rsidR="009068DB" w:rsidRPr="00950A15" w14:paraId="1F90CC2E" w14:textId="77777777" w:rsidTr="009068DB">
        <w:trPr>
          <w:tblCellSpacing w:w="0" w:type="dxa"/>
          <w:jc w:val="center"/>
        </w:trPr>
        <w:tc>
          <w:tcPr>
            <w:tcW w:w="1275" w:type="dxa"/>
            <w:tcBorders>
              <w:top w:val="outset" w:sz="6" w:space="0" w:color="DDDDDD"/>
              <w:left w:val="outset" w:sz="6" w:space="0" w:color="DDDDDD"/>
              <w:bottom w:val="outset" w:sz="6" w:space="0" w:color="DDDDDD"/>
              <w:right w:val="outset" w:sz="6" w:space="0" w:color="DDDDDD"/>
            </w:tcBorders>
            <w:hideMark/>
          </w:tcPr>
          <w:p w14:paraId="61EC8318" w14:textId="2848342F" w:rsidR="009068DB" w:rsidRPr="002728D1" w:rsidRDefault="009068DB" w:rsidP="009068DB">
            <w:pPr>
              <w:rPr>
                <w:color w:val="000000"/>
              </w:rPr>
            </w:pPr>
            <w:r w:rsidRPr="002728D1">
              <w:rPr>
                <w:color w:val="000000"/>
              </w:rPr>
              <w:drawing>
                <wp:inline distT="0" distB="0" distL="0" distR="0" wp14:anchorId="5C906D4C" wp14:editId="2DA4D9E7">
                  <wp:extent cx="231775" cy="225425"/>
                  <wp:effectExtent l="0" t="0" r="0" b="3175"/>
                  <wp:docPr id="1985" name="Picture 1985" descr="Warning Al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Warning Alarm"/>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231775" cy="225425"/>
                          </a:xfrm>
                          <a:prstGeom prst="rect">
                            <a:avLst/>
                          </a:prstGeom>
                          <a:noFill/>
                          <a:ln>
                            <a:noFill/>
                          </a:ln>
                        </pic:spPr>
                      </pic:pic>
                    </a:graphicData>
                  </a:graphic>
                </wp:inline>
              </w:drawing>
            </w:r>
          </w:p>
        </w:tc>
        <w:tc>
          <w:tcPr>
            <w:tcW w:w="3750" w:type="dxa"/>
            <w:tcBorders>
              <w:top w:val="outset" w:sz="6" w:space="0" w:color="DDDDDD"/>
              <w:left w:val="outset" w:sz="6" w:space="0" w:color="DDDDDD"/>
              <w:bottom w:val="outset" w:sz="6" w:space="0" w:color="DDDDDD"/>
              <w:right w:val="outset" w:sz="6" w:space="0" w:color="DDDDDD"/>
            </w:tcBorders>
            <w:hideMark/>
          </w:tcPr>
          <w:p w14:paraId="496E17B8" w14:textId="77777777" w:rsidR="009068DB" w:rsidRPr="002728D1" w:rsidRDefault="009068DB" w:rsidP="009068DB">
            <w:pPr>
              <w:spacing w:before="240" w:after="240" w:line="276" w:lineRule="auto"/>
              <w:rPr>
                <w:color w:val="000000"/>
              </w:rPr>
            </w:pPr>
            <w:r w:rsidRPr="002728D1">
              <w:rPr>
                <w:color w:val="000000"/>
              </w:rPr>
              <w:t>Warning Alarm (Active or Unacknowledged). Cross-hatching is visible behind the icon when the alarm is unacknowledged and inactive.</w:t>
            </w:r>
          </w:p>
        </w:tc>
      </w:tr>
      <w:tr w:rsidR="009068DB" w:rsidRPr="00950A15" w14:paraId="1F21A630" w14:textId="77777777" w:rsidTr="009068DB">
        <w:trPr>
          <w:trHeight w:val="1271"/>
          <w:tblCellSpacing w:w="0" w:type="dxa"/>
          <w:jc w:val="center"/>
        </w:trPr>
        <w:tc>
          <w:tcPr>
            <w:tcW w:w="1275" w:type="dxa"/>
            <w:tcBorders>
              <w:top w:val="outset" w:sz="6" w:space="0" w:color="DDDDDD"/>
              <w:left w:val="outset" w:sz="6" w:space="0" w:color="DDDDDD"/>
              <w:bottom w:val="outset" w:sz="6" w:space="0" w:color="DDDDDD"/>
              <w:right w:val="outset" w:sz="6" w:space="0" w:color="DDDDDD"/>
            </w:tcBorders>
            <w:hideMark/>
          </w:tcPr>
          <w:p w14:paraId="10F5CE7D" w14:textId="02E706FD" w:rsidR="009068DB" w:rsidRPr="002728D1" w:rsidRDefault="009068DB" w:rsidP="009068DB">
            <w:pPr>
              <w:rPr>
                <w:color w:val="000000"/>
              </w:rPr>
            </w:pPr>
            <w:r w:rsidRPr="002728D1">
              <w:rPr>
                <w:color w:val="000000"/>
              </w:rPr>
              <w:drawing>
                <wp:inline distT="0" distB="0" distL="0" distR="0" wp14:anchorId="2BBDE822" wp14:editId="513F4280">
                  <wp:extent cx="231775" cy="225425"/>
                  <wp:effectExtent l="0" t="0" r="0" b="3175"/>
                  <wp:docPr id="1984" name="Picture 1984" descr="Advisory Al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dvisory Alarm"/>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231775" cy="225425"/>
                          </a:xfrm>
                          <a:prstGeom prst="rect">
                            <a:avLst/>
                          </a:prstGeom>
                          <a:noFill/>
                          <a:ln>
                            <a:noFill/>
                          </a:ln>
                        </pic:spPr>
                      </pic:pic>
                    </a:graphicData>
                  </a:graphic>
                </wp:inline>
              </w:drawing>
            </w:r>
          </w:p>
        </w:tc>
        <w:tc>
          <w:tcPr>
            <w:tcW w:w="3750" w:type="dxa"/>
            <w:tcBorders>
              <w:top w:val="outset" w:sz="6" w:space="0" w:color="DDDDDD"/>
              <w:left w:val="outset" w:sz="6" w:space="0" w:color="DDDDDD"/>
              <w:bottom w:val="outset" w:sz="6" w:space="0" w:color="DDDDDD"/>
              <w:right w:val="outset" w:sz="6" w:space="0" w:color="DDDDDD"/>
            </w:tcBorders>
            <w:hideMark/>
          </w:tcPr>
          <w:p w14:paraId="40FF59B7" w14:textId="77777777" w:rsidR="009068DB" w:rsidRPr="002728D1" w:rsidRDefault="009068DB" w:rsidP="009068DB">
            <w:pPr>
              <w:spacing w:before="240" w:after="240" w:line="276" w:lineRule="auto"/>
              <w:rPr>
                <w:color w:val="000000"/>
              </w:rPr>
            </w:pPr>
            <w:r w:rsidRPr="002728D1">
              <w:rPr>
                <w:color w:val="000000"/>
              </w:rPr>
              <w:t>Advisory Alarm (Active or Unacknowledged). Cross-hatching is visible behind the icon when the Alarm is Unacknowledged and inactive.</w:t>
            </w:r>
          </w:p>
        </w:tc>
      </w:tr>
      <w:tr w:rsidR="009068DB" w:rsidRPr="00950A15" w14:paraId="6DFCC19A" w14:textId="77777777" w:rsidTr="009068DB">
        <w:trPr>
          <w:trHeight w:val="1757"/>
          <w:tblCellSpacing w:w="0" w:type="dxa"/>
          <w:jc w:val="center"/>
        </w:trPr>
        <w:tc>
          <w:tcPr>
            <w:tcW w:w="1275" w:type="dxa"/>
            <w:tcBorders>
              <w:top w:val="outset" w:sz="6" w:space="0" w:color="DDDDDD"/>
              <w:left w:val="outset" w:sz="6" w:space="0" w:color="DDDDDD"/>
              <w:bottom w:val="outset" w:sz="6" w:space="0" w:color="DDDDDD"/>
              <w:right w:val="outset" w:sz="6" w:space="0" w:color="DDDDDD"/>
            </w:tcBorders>
            <w:hideMark/>
          </w:tcPr>
          <w:p w14:paraId="68F137B5" w14:textId="5BB985FB" w:rsidR="009068DB" w:rsidRPr="002728D1" w:rsidRDefault="009068DB" w:rsidP="009068DB">
            <w:pPr>
              <w:rPr>
                <w:color w:val="000000"/>
              </w:rPr>
            </w:pPr>
            <w:r w:rsidRPr="002728D1">
              <w:rPr>
                <w:color w:val="000000"/>
              </w:rPr>
              <w:drawing>
                <wp:inline distT="0" distB="0" distL="0" distR="0" wp14:anchorId="2F7F2CEE" wp14:editId="7E09DEE9">
                  <wp:extent cx="259080" cy="225425"/>
                  <wp:effectExtent l="0" t="0" r="7620" b="3175"/>
                  <wp:docPr id="319" name="Picture 319" descr="Suppressed Al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uppressed Alarm"/>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259080" cy="225425"/>
                          </a:xfrm>
                          <a:prstGeom prst="rect">
                            <a:avLst/>
                          </a:prstGeom>
                          <a:noFill/>
                          <a:ln>
                            <a:noFill/>
                          </a:ln>
                        </pic:spPr>
                      </pic:pic>
                    </a:graphicData>
                  </a:graphic>
                </wp:inline>
              </w:drawing>
            </w:r>
          </w:p>
        </w:tc>
        <w:tc>
          <w:tcPr>
            <w:tcW w:w="3750" w:type="dxa"/>
            <w:tcBorders>
              <w:top w:val="outset" w:sz="6" w:space="0" w:color="DDDDDD"/>
              <w:left w:val="outset" w:sz="6" w:space="0" w:color="DDDDDD"/>
              <w:bottom w:val="outset" w:sz="6" w:space="0" w:color="DDDDDD"/>
              <w:right w:val="outset" w:sz="6" w:space="0" w:color="DDDDDD"/>
            </w:tcBorders>
            <w:hideMark/>
          </w:tcPr>
          <w:p w14:paraId="08F30468" w14:textId="77777777" w:rsidR="009068DB" w:rsidRPr="002728D1" w:rsidRDefault="009068DB" w:rsidP="009068DB">
            <w:pPr>
              <w:spacing w:before="240" w:after="240" w:line="276" w:lineRule="auto"/>
              <w:rPr>
                <w:color w:val="000000"/>
              </w:rPr>
            </w:pPr>
            <w:r w:rsidRPr="002728D1">
              <w:rPr>
                <w:color w:val="000000"/>
              </w:rPr>
              <w:t xml:space="preserve">Suppressed Alarm (otherwise Active). Visible only if there is no other Active or Unacknowledged Alarms. When the Suppressed Alarm Icon is visible, the Status outline surrounding the dynamo is shown instead of the Alarm Outline. Refer to tables </w:t>
            </w:r>
            <w:hyperlink r:id="rId920" w:anchor="_AlarmBox" w:history="1">
              <w:r w:rsidRPr="002728D1">
                <w:rPr>
                  <w:color w:val="0000FF"/>
                  <w:u w:val="single"/>
                </w:rPr>
                <w:t>Alarm Box</w:t>
              </w:r>
            </w:hyperlink>
            <w:r w:rsidRPr="002728D1">
              <w:rPr>
                <w:color w:val="000000"/>
              </w:rPr>
              <w:t xml:space="preserve"> and </w:t>
            </w:r>
            <w:hyperlink r:id="rId921" w:anchor="_StatusBox" w:history="1">
              <w:r w:rsidRPr="002728D1">
                <w:rPr>
                  <w:color w:val="0000FF"/>
                  <w:u w:val="single"/>
                </w:rPr>
                <w:t>Status Box.</w:t>
              </w:r>
            </w:hyperlink>
          </w:p>
        </w:tc>
      </w:tr>
    </w:tbl>
    <w:p w14:paraId="149C1727" w14:textId="77777777" w:rsidR="009068DB" w:rsidRPr="002728D1" w:rsidRDefault="009068DB" w:rsidP="009068DB">
      <w:pPr>
        <w:spacing w:before="240" w:after="240"/>
        <w:rPr>
          <w:i/>
          <w:iCs/>
          <w:color w:val="000000"/>
        </w:rPr>
      </w:pPr>
      <w:bookmarkStart w:id="1827" w:name="_AlarmBox"/>
      <w:bookmarkEnd w:id="1827"/>
    </w:p>
    <w:p w14:paraId="4330DD5A" w14:textId="77777777" w:rsidR="009068DB" w:rsidRPr="002728D1" w:rsidRDefault="009068DB" w:rsidP="009068DB">
      <w:pPr>
        <w:spacing w:line="360" w:lineRule="auto"/>
        <w:rPr>
          <w:szCs w:val="22"/>
        </w:rPr>
      </w:pPr>
    </w:p>
    <w:p w14:paraId="44A8A9A6" w14:textId="752A9839" w:rsidR="009068DB" w:rsidRDefault="003D161D" w:rsidP="003D161D">
      <w:pPr>
        <w:tabs>
          <w:tab w:val="left" w:pos="9843"/>
        </w:tabs>
        <w:rPr>
          <w:b/>
          <w:bCs/>
          <w:szCs w:val="22"/>
        </w:rPr>
      </w:pPr>
      <w:r>
        <w:rPr>
          <w:b/>
          <w:bCs/>
          <w:szCs w:val="22"/>
          <w:rtl/>
        </w:rPr>
        <w:tab/>
      </w:r>
    </w:p>
    <w:p w14:paraId="1144ACA7" w14:textId="77777777" w:rsidR="009068DB" w:rsidRPr="002728D1" w:rsidRDefault="009068DB" w:rsidP="002B4845">
      <w:pPr>
        <w:pStyle w:val="ListParagraph"/>
        <w:numPr>
          <w:ilvl w:val="0"/>
          <w:numId w:val="172"/>
        </w:numPr>
        <w:bidi w:val="0"/>
        <w:spacing w:before="240" w:after="240"/>
        <w:contextualSpacing w:val="0"/>
        <w:rPr>
          <w:rFonts w:ascii="Garamond" w:hAnsi="Garamond" w:cs="Times New Roman"/>
          <w:b/>
          <w:bCs/>
        </w:rPr>
      </w:pPr>
      <w:r w:rsidRPr="002728D1">
        <w:rPr>
          <w:rFonts w:ascii="Garamond" w:hAnsi="Garamond" w:cs="Times New Roman"/>
          <w:b/>
          <w:bCs/>
        </w:rPr>
        <w:t>Alarm Box</w:t>
      </w:r>
    </w:p>
    <w:p w14:paraId="12A03F5D" w14:textId="77777777" w:rsidR="009068DB" w:rsidRPr="003D161D" w:rsidRDefault="009068DB" w:rsidP="003D161D">
      <w:pPr>
        <w:jc w:val="right"/>
        <w:rPr>
          <w:rFonts w:ascii="Garamond" w:hAnsi="Garamond" w:cs="Calibri"/>
          <w:noProof w:val="0"/>
          <w:color w:val="000000"/>
          <w:sz w:val="24"/>
          <w:szCs w:val="24"/>
          <w:lang w:val="en-GB" w:bidi="ar-SA"/>
        </w:rPr>
      </w:pPr>
      <w:r w:rsidRPr="003D161D">
        <w:rPr>
          <w:rFonts w:ascii="Garamond" w:hAnsi="Garamond" w:cs="Calibri"/>
          <w:noProof w:val="0"/>
          <w:color w:val="000000"/>
          <w:sz w:val="24"/>
          <w:szCs w:val="24"/>
          <w:lang w:val="en-GB" w:bidi="ar-SA"/>
        </w:rPr>
        <w:t xml:space="preserve">Color of the Alarm Box changes as shown in below table depending on the alarm priority. Alarm Box is not visible for Alert priority alarm. </w:t>
      </w:r>
    </w:p>
    <w:p w14:paraId="28AB8B35" w14:textId="77777777" w:rsidR="009068DB" w:rsidRPr="002728D1" w:rsidRDefault="009068DB" w:rsidP="009068DB"/>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0"/>
        <w:gridCol w:w="7175"/>
      </w:tblGrid>
      <w:tr w:rsidR="009068DB" w:rsidRPr="00950A15" w14:paraId="4950E04B" w14:textId="77777777" w:rsidTr="009068DB">
        <w:trPr>
          <w:jc w:val="center"/>
        </w:trPr>
        <w:tc>
          <w:tcPr>
            <w:tcW w:w="1275" w:type="dxa"/>
            <w:shd w:val="clear" w:color="auto" w:fill="0070C0"/>
            <w:hideMark/>
          </w:tcPr>
          <w:p w14:paraId="5808417A" w14:textId="77777777" w:rsidR="009068DB" w:rsidRPr="002728D1" w:rsidRDefault="009068DB" w:rsidP="009068DB">
            <w:pPr>
              <w:spacing w:before="100" w:beforeAutospacing="1" w:after="80"/>
              <w:outlineLvl w:val="3"/>
            </w:pPr>
            <w:bookmarkStart w:id="1828" w:name="_Toc178667943"/>
            <w:r w:rsidRPr="002728D1">
              <w:t>Alarm Box</w:t>
            </w:r>
            <w:bookmarkEnd w:id="1828"/>
          </w:p>
        </w:tc>
        <w:tc>
          <w:tcPr>
            <w:tcW w:w="3750" w:type="dxa"/>
            <w:shd w:val="clear" w:color="auto" w:fill="0070C0"/>
            <w:hideMark/>
          </w:tcPr>
          <w:p w14:paraId="4FC4BB43" w14:textId="77777777" w:rsidR="009068DB" w:rsidRPr="002728D1" w:rsidRDefault="009068DB" w:rsidP="009068DB">
            <w:pPr>
              <w:spacing w:before="100" w:beforeAutospacing="1" w:after="80"/>
              <w:outlineLvl w:val="3"/>
            </w:pPr>
            <w:bookmarkStart w:id="1829" w:name="_Toc178667944"/>
            <w:r w:rsidRPr="002728D1">
              <w:t>Description</w:t>
            </w:r>
            <w:bookmarkEnd w:id="1829"/>
          </w:p>
        </w:tc>
      </w:tr>
      <w:tr w:rsidR="009068DB" w:rsidRPr="00950A15" w14:paraId="61D21EFB" w14:textId="77777777" w:rsidTr="009068DB">
        <w:trPr>
          <w:trHeight w:val="435"/>
          <w:jc w:val="center"/>
        </w:trPr>
        <w:tc>
          <w:tcPr>
            <w:tcW w:w="1275" w:type="dxa"/>
            <w:shd w:val="clear" w:color="auto" w:fill="auto"/>
            <w:hideMark/>
          </w:tcPr>
          <w:p w14:paraId="3EB966C0" w14:textId="7BEB203B" w:rsidR="009068DB" w:rsidRPr="00CD248A" w:rsidRDefault="009068DB" w:rsidP="009068DB">
            <w:pPr>
              <w:rPr>
                <w:color w:val="000000"/>
              </w:rPr>
            </w:pPr>
            <w:r w:rsidRPr="00CD248A">
              <w:rPr>
                <w:color w:val="000000"/>
              </w:rPr>
              <w:drawing>
                <wp:inline distT="0" distB="0" distL="0" distR="0" wp14:anchorId="3CEB725D" wp14:editId="27297145">
                  <wp:extent cx="477520" cy="1125855"/>
                  <wp:effectExtent l="0" t="0" r="0" b="0"/>
                  <wp:docPr id="318" name="Picture 318" descr="Critical Alarm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ritical Alarm Box"/>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477520" cy="1125855"/>
                          </a:xfrm>
                          <a:prstGeom prst="rect">
                            <a:avLst/>
                          </a:prstGeom>
                          <a:noFill/>
                          <a:ln>
                            <a:noFill/>
                          </a:ln>
                        </pic:spPr>
                      </pic:pic>
                    </a:graphicData>
                  </a:graphic>
                </wp:inline>
              </w:drawing>
            </w:r>
          </w:p>
        </w:tc>
        <w:tc>
          <w:tcPr>
            <w:tcW w:w="3750" w:type="dxa"/>
            <w:shd w:val="clear" w:color="auto" w:fill="auto"/>
            <w:hideMark/>
          </w:tcPr>
          <w:p w14:paraId="69A7B4DB" w14:textId="77777777" w:rsidR="009068DB" w:rsidRPr="00CD248A" w:rsidRDefault="009068DB" w:rsidP="009068DB">
            <w:pPr>
              <w:spacing w:before="240" w:after="240" w:line="276" w:lineRule="auto"/>
              <w:rPr>
                <w:color w:val="000000"/>
              </w:rPr>
            </w:pPr>
            <w:r w:rsidRPr="00CD248A">
              <w:rPr>
                <w:color w:val="000000"/>
              </w:rPr>
              <w:t>Color of the Alarm box is Bright Red when Critical priority alarm is Active.</w:t>
            </w:r>
          </w:p>
        </w:tc>
      </w:tr>
      <w:tr w:rsidR="009068DB" w:rsidRPr="00950A15" w14:paraId="026262C6" w14:textId="77777777" w:rsidTr="009068DB">
        <w:trPr>
          <w:jc w:val="center"/>
        </w:trPr>
        <w:tc>
          <w:tcPr>
            <w:tcW w:w="1275" w:type="dxa"/>
            <w:shd w:val="clear" w:color="auto" w:fill="auto"/>
            <w:hideMark/>
          </w:tcPr>
          <w:p w14:paraId="54FB72D3" w14:textId="5E067053" w:rsidR="009068DB" w:rsidRPr="00CD248A" w:rsidRDefault="009068DB" w:rsidP="009068DB">
            <w:pPr>
              <w:rPr>
                <w:color w:val="000000"/>
              </w:rPr>
            </w:pPr>
            <w:r w:rsidRPr="00CD248A">
              <w:rPr>
                <w:color w:val="000000"/>
              </w:rPr>
              <w:lastRenderedPageBreak/>
              <w:drawing>
                <wp:inline distT="0" distB="0" distL="0" distR="0" wp14:anchorId="2F8F33B3" wp14:editId="0664A479">
                  <wp:extent cx="477520" cy="1125855"/>
                  <wp:effectExtent l="0" t="0" r="0" b="0"/>
                  <wp:docPr id="317" name="Picture 317" descr="Warning Alarm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arning Alarm Box"/>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477520" cy="1125855"/>
                          </a:xfrm>
                          <a:prstGeom prst="rect">
                            <a:avLst/>
                          </a:prstGeom>
                          <a:noFill/>
                          <a:ln>
                            <a:noFill/>
                          </a:ln>
                        </pic:spPr>
                      </pic:pic>
                    </a:graphicData>
                  </a:graphic>
                </wp:inline>
              </w:drawing>
            </w:r>
          </w:p>
        </w:tc>
        <w:tc>
          <w:tcPr>
            <w:tcW w:w="3750" w:type="dxa"/>
            <w:shd w:val="clear" w:color="auto" w:fill="auto"/>
            <w:hideMark/>
          </w:tcPr>
          <w:p w14:paraId="4D70FB38" w14:textId="77777777" w:rsidR="009068DB" w:rsidRPr="00CD248A" w:rsidRDefault="009068DB" w:rsidP="009068DB">
            <w:pPr>
              <w:spacing w:before="240" w:after="240" w:line="276" w:lineRule="auto"/>
              <w:rPr>
                <w:color w:val="000000"/>
              </w:rPr>
            </w:pPr>
            <w:r w:rsidRPr="00CD248A">
              <w:rPr>
                <w:color w:val="000000"/>
              </w:rPr>
              <w:t>Color of the Alarm box is Bright Yellow when Warning priority alarm is Active.</w:t>
            </w:r>
          </w:p>
        </w:tc>
      </w:tr>
      <w:tr w:rsidR="009068DB" w:rsidRPr="00950A15" w14:paraId="2EB3A057" w14:textId="77777777" w:rsidTr="009068DB">
        <w:trPr>
          <w:trHeight w:val="2055"/>
          <w:jc w:val="center"/>
        </w:trPr>
        <w:tc>
          <w:tcPr>
            <w:tcW w:w="1275" w:type="dxa"/>
            <w:shd w:val="clear" w:color="auto" w:fill="auto"/>
            <w:hideMark/>
          </w:tcPr>
          <w:p w14:paraId="1373E7BA" w14:textId="619F0B21" w:rsidR="009068DB" w:rsidRPr="00CD248A" w:rsidRDefault="009068DB" w:rsidP="009068DB">
            <w:pPr>
              <w:rPr>
                <w:color w:val="000000"/>
              </w:rPr>
            </w:pPr>
            <w:r w:rsidRPr="00CD248A">
              <w:rPr>
                <w:color w:val="000000"/>
              </w:rPr>
              <w:drawing>
                <wp:inline distT="0" distB="0" distL="0" distR="0" wp14:anchorId="23BF32AB" wp14:editId="6F09AF82">
                  <wp:extent cx="477520" cy="1173480"/>
                  <wp:effectExtent l="0" t="0" r="0" b="7620"/>
                  <wp:docPr id="316" name="Picture 316" descr="Advisory Alarm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dvisory Alarm Box"/>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477520" cy="1173480"/>
                          </a:xfrm>
                          <a:prstGeom prst="rect">
                            <a:avLst/>
                          </a:prstGeom>
                          <a:noFill/>
                          <a:ln>
                            <a:noFill/>
                          </a:ln>
                        </pic:spPr>
                      </pic:pic>
                    </a:graphicData>
                  </a:graphic>
                </wp:inline>
              </w:drawing>
            </w:r>
          </w:p>
        </w:tc>
        <w:tc>
          <w:tcPr>
            <w:tcW w:w="3750" w:type="dxa"/>
            <w:shd w:val="clear" w:color="auto" w:fill="auto"/>
            <w:hideMark/>
          </w:tcPr>
          <w:p w14:paraId="608D7AFA" w14:textId="77777777" w:rsidR="009068DB" w:rsidRPr="00CD248A" w:rsidRDefault="009068DB" w:rsidP="009068DB">
            <w:pPr>
              <w:spacing w:before="240" w:after="240" w:line="276" w:lineRule="auto"/>
              <w:rPr>
                <w:color w:val="000000"/>
              </w:rPr>
            </w:pPr>
            <w:r w:rsidRPr="00CD248A">
              <w:rPr>
                <w:color w:val="000000"/>
              </w:rPr>
              <w:t>Color of the Alarm box is Magenta when Advisory priority alarm is Active.</w:t>
            </w:r>
          </w:p>
        </w:tc>
      </w:tr>
      <w:tr w:rsidR="009068DB" w:rsidRPr="00950A15" w14:paraId="2DD0BA9E" w14:textId="77777777" w:rsidTr="009068DB">
        <w:trPr>
          <w:trHeight w:val="2055"/>
          <w:jc w:val="center"/>
        </w:trPr>
        <w:tc>
          <w:tcPr>
            <w:tcW w:w="1275" w:type="dxa"/>
            <w:shd w:val="clear" w:color="auto" w:fill="auto"/>
            <w:hideMark/>
          </w:tcPr>
          <w:p w14:paraId="3C1AE313" w14:textId="2990C1AC" w:rsidR="009068DB" w:rsidRPr="00CD248A" w:rsidRDefault="009068DB" w:rsidP="009068DB">
            <w:pPr>
              <w:rPr>
                <w:color w:val="000000"/>
              </w:rPr>
            </w:pPr>
            <w:r w:rsidRPr="00CD248A">
              <w:rPr>
                <w:color w:val="000000"/>
              </w:rPr>
              <w:drawing>
                <wp:inline distT="0" distB="0" distL="0" distR="0" wp14:anchorId="79079F63" wp14:editId="2B16ED0C">
                  <wp:extent cx="477520" cy="1167130"/>
                  <wp:effectExtent l="0" t="0" r="0" b="0"/>
                  <wp:docPr id="315" name="Picture 315" descr="D:\A_VSS\ForNewVSS\OM\images\Active_Suppressed_Alarm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A_VSS\ForNewVSS\OM\images\Active_Suppressed_AlarmBox.png"/>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477520" cy="1167130"/>
                          </a:xfrm>
                          <a:prstGeom prst="rect">
                            <a:avLst/>
                          </a:prstGeom>
                          <a:noFill/>
                          <a:ln>
                            <a:noFill/>
                          </a:ln>
                        </pic:spPr>
                      </pic:pic>
                    </a:graphicData>
                  </a:graphic>
                </wp:inline>
              </w:drawing>
            </w:r>
            <w:r w:rsidRPr="00CD248A">
              <w:rPr>
                <w:color w:val="000000"/>
              </w:rPr>
              <w:t> </w:t>
            </w:r>
          </w:p>
        </w:tc>
        <w:tc>
          <w:tcPr>
            <w:tcW w:w="3750" w:type="dxa"/>
            <w:shd w:val="clear" w:color="auto" w:fill="auto"/>
            <w:hideMark/>
          </w:tcPr>
          <w:p w14:paraId="6E8635F4" w14:textId="77777777" w:rsidR="009068DB" w:rsidRPr="00CD248A" w:rsidRDefault="009068DB" w:rsidP="009068DB">
            <w:pPr>
              <w:spacing w:before="240" w:after="240" w:line="276" w:lineRule="auto"/>
              <w:rPr>
                <w:color w:val="000000"/>
              </w:rPr>
            </w:pPr>
            <w:r w:rsidRPr="00CD248A">
              <w:rPr>
                <w:color w:val="000000"/>
              </w:rPr>
              <w:t>Color of the Alarm box is Bright Blue when active alarm is suppressed.</w:t>
            </w:r>
          </w:p>
        </w:tc>
      </w:tr>
    </w:tbl>
    <w:p w14:paraId="3B94054F" w14:textId="77777777" w:rsidR="009068DB" w:rsidRPr="003D161D" w:rsidRDefault="009068DB" w:rsidP="003D161D">
      <w:pPr>
        <w:jc w:val="right"/>
        <w:rPr>
          <w:rFonts w:ascii="Garamond" w:hAnsi="Garamond" w:cs="Calibri"/>
          <w:noProof w:val="0"/>
          <w:color w:val="000000"/>
          <w:sz w:val="24"/>
          <w:szCs w:val="24"/>
          <w:lang w:val="en-GB" w:bidi="ar-SA"/>
        </w:rPr>
      </w:pPr>
      <w:bookmarkStart w:id="1830" w:name="_StatusBox"/>
      <w:bookmarkEnd w:id="1830"/>
      <w:r w:rsidRPr="003D161D">
        <w:rPr>
          <w:rFonts w:cs="Calibri"/>
          <w:noProof w:val="0"/>
          <w:color w:val="000000"/>
          <w:lang w:val="en-GB" w:bidi="ar-SA"/>
        </w:rPr>
        <w:t>The dynamo is surrounded by a colored rectangle at run time to indicate that a condition needing attention exists when there are no active alarms. Condition that set the status icons also set the visibility of the status box</w:t>
      </w:r>
      <w:r w:rsidRPr="003D161D">
        <w:rPr>
          <w:rFonts w:ascii="Garamond" w:hAnsi="Garamond" w:cs="Calibri"/>
          <w:noProof w:val="0"/>
          <w:color w:val="000000"/>
          <w:sz w:val="24"/>
          <w:szCs w:val="24"/>
          <w:lang w:val="en-GB" w:bidi="ar-SA"/>
        </w:rPr>
        <w:t>.</w:t>
      </w:r>
    </w:p>
    <w:p w14:paraId="389C6D3C" w14:textId="77777777" w:rsidR="009068DB" w:rsidRPr="003D161D" w:rsidRDefault="009068DB" w:rsidP="003D161D">
      <w:pPr>
        <w:jc w:val="right"/>
        <w:rPr>
          <w:rFonts w:ascii="Garamond" w:hAnsi="Garamond" w:cs="Calibri"/>
          <w:noProof w:val="0"/>
          <w:color w:val="000000"/>
          <w:sz w:val="24"/>
          <w:szCs w:val="24"/>
          <w:lang w:val="en-GB" w:bidi="ar-SA"/>
        </w:rPr>
      </w:pPr>
      <w:r w:rsidRPr="003D161D">
        <w:rPr>
          <w:rFonts w:ascii="Garamond" w:hAnsi="Garamond" w:cs="Calibri"/>
          <w:noProof w:val="0"/>
          <w:color w:val="000000"/>
          <w:sz w:val="24"/>
          <w:szCs w:val="24"/>
          <w:lang w:val="en-GB" w:bidi="ar-SA"/>
        </w:rPr>
        <w:t>The status box can be visible at run time when the alarm box is not visible. The status box is visible and a user preference applies. The color of the status box is based on the named Status border color in the Theme Colors table.</w:t>
      </w:r>
    </w:p>
    <w:p w14:paraId="64175FDA" w14:textId="77777777" w:rsidR="009068DB" w:rsidRPr="002728D1" w:rsidRDefault="009068DB" w:rsidP="002B4845">
      <w:pPr>
        <w:pStyle w:val="ListParagraph"/>
        <w:numPr>
          <w:ilvl w:val="0"/>
          <w:numId w:val="172"/>
        </w:numPr>
        <w:bidi w:val="0"/>
        <w:spacing w:before="240" w:after="240"/>
        <w:contextualSpacing w:val="0"/>
        <w:rPr>
          <w:rFonts w:ascii="Garamond" w:hAnsi="Garamond" w:cs="Times New Roman"/>
          <w:b/>
          <w:bCs/>
          <w:szCs w:val="24"/>
        </w:rPr>
      </w:pPr>
      <w:r w:rsidRPr="002728D1">
        <w:rPr>
          <w:rFonts w:ascii="Garamond" w:hAnsi="Garamond" w:cs="Times New Roman"/>
          <w:b/>
          <w:bCs/>
          <w:szCs w:val="24"/>
        </w:rPr>
        <w:t>Status Box</w:t>
      </w:r>
    </w:p>
    <w:tbl>
      <w:tblPr>
        <w:tblW w:w="9615"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2440"/>
        <w:gridCol w:w="7175"/>
      </w:tblGrid>
      <w:tr w:rsidR="009068DB" w:rsidRPr="00950A15" w14:paraId="32349971" w14:textId="77777777" w:rsidTr="009068DB">
        <w:trPr>
          <w:tblCellSpacing w:w="0" w:type="dxa"/>
          <w:jc w:val="center"/>
        </w:trPr>
        <w:tc>
          <w:tcPr>
            <w:tcW w:w="1275" w:type="dxa"/>
            <w:hideMark/>
          </w:tcPr>
          <w:p w14:paraId="6FC50BDA" w14:textId="77777777" w:rsidR="009068DB" w:rsidRPr="002728D1" w:rsidRDefault="009068DB" w:rsidP="009068DB">
            <w:pPr>
              <w:spacing w:before="100" w:beforeAutospacing="1" w:after="80"/>
              <w:outlineLvl w:val="3"/>
              <w:rPr>
                <w:color w:val="004B8D"/>
              </w:rPr>
            </w:pPr>
            <w:bookmarkStart w:id="1831" w:name="_Toc178667945"/>
            <w:r w:rsidRPr="002728D1">
              <w:rPr>
                <w:color w:val="004B8D"/>
              </w:rPr>
              <w:t>Status Box</w:t>
            </w:r>
            <w:bookmarkEnd w:id="1831"/>
          </w:p>
        </w:tc>
        <w:tc>
          <w:tcPr>
            <w:tcW w:w="3750" w:type="dxa"/>
            <w:hideMark/>
          </w:tcPr>
          <w:p w14:paraId="7564AC58" w14:textId="77777777" w:rsidR="009068DB" w:rsidRPr="002728D1" w:rsidRDefault="009068DB" w:rsidP="009068DB">
            <w:pPr>
              <w:spacing w:before="100" w:beforeAutospacing="1" w:after="80"/>
              <w:outlineLvl w:val="3"/>
              <w:rPr>
                <w:color w:val="004B8D"/>
              </w:rPr>
            </w:pPr>
            <w:bookmarkStart w:id="1832" w:name="_Toc178667946"/>
            <w:r w:rsidRPr="002728D1">
              <w:rPr>
                <w:color w:val="004B8D"/>
              </w:rPr>
              <w:t>Description</w:t>
            </w:r>
            <w:bookmarkEnd w:id="1832"/>
          </w:p>
        </w:tc>
      </w:tr>
      <w:tr w:rsidR="009068DB" w:rsidRPr="00950A15" w14:paraId="22136FA4" w14:textId="77777777" w:rsidTr="009068DB">
        <w:trPr>
          <w:trHeight w:val="435"/>
          <w:tblCellSpacing w:w="0" w:type="dxa"/>
          <w:jc w:val="center"/>
        </w:trPr>
        <w:tc>
          <w:tcPr>
            <w:tcW w:w="1275" w:type="dxa"/>
            <w:hideMark/>
          </w:tcPr>
          <w:p w14:paraId="26EF4611" w14:textId="767FFFBC" w:rsidR="009068DB" w:rsidRPr="002728D1" w:rsidRDefault="009068DB" w:rsidP="009068DB">
            <w:pPr>
              <w:rPr>
                <w:color w:val="000000"/>
              </w:rPr>
            </w:pPr>
            <w:r w:rsidRPr="002728D1">
              <w:rPr>
                <w:color w:val="000000"/>
              </w:rPr>
              <w:drawing>
                <wp:inline distT="0" distB="0" distL="0" distR="0" wp14:anchorId="347A8DEE" wp14:editId="3633A64F">
                  <wp:extent cx="477520" cy="1125855"/>
                  <wp:effectExtent l="0" t="0" r="0" b="0"/>
                  <wp:docPr id="314" name="Picture 314" descr="Status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tatus Box"/>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477520" cy="1125855"/>
                          </a:xfrm>
                          <a:prstGeom prst="rect">
                            <a:avLst/>
                          </a:prstGeom>
                          <a:noFill/>
                          <a:ln>
                            <a:noFill/>
                          </a:ln>
                        </pic:spPr>
                      </pic:pic>
                    </a:graphicData>
                  </a:graphic>
                </wp:inline>
              </w:drawing>
            </w:r>
          </w:p>
        </w:tc>
        <w:tc>
          <w:tcPr>
            <w:tcW w:w="3750" w:type="dxa"/>
            <w:hideMark/>
          </w:tcPr>
          <w:p w14:paraId="445FAEA0" w14:textId="77777777" w:rsidR="009068DB" w:rsidRPr="002728D1" w:rsidRDefault="009068DB" w:rsidP="009068DB">
            <w:pPr>
              <w:spacing w:before="240" w:after="240"/>
              <w:rPr>
                <w:b/>
                <w:bCs/>
                <w:color w:val="000000"/>
                <w:szCs w:val="22"/>
              </w:rPr>
            </w:pPr>
            <w:r w:rsidRPr="002728D1">
              <w:rPr>
                <w:b/>
                <w:bCs/>
                <w:color w:val="000000"/>
                <w:szCs w:val="22"/>
              </w:rPr>
              <w:t xml:space="preserve">Status box will be visible if any of the following conditions meets: </w:t>
            </w:r>
          </w:p>
          <w:p w14:paraId="25BB0FA9" w14:textId="77777777" w:rsidR="009068DB" w:rsidRPr="002728D1" w:rsidRDefault="009068DB" w:rsidP="002B4845">
            <w:pPr>
              <w:numPr>
                <w:ilvl w:val="0"/>
                <w:numId w:val="173"/>
              </w:numPr>
              <w:bidi w:val="0"/>
              <w:spacing w:before="100" w:beforeAutospacing="1" w:after="100" w:afterAutospacing="1"/>
              <w:rPr>
                <w:color w:val="000000"/>
              </w:rPr>
            </w:pPr>
            <w:r w:rsidRPr="002728D1">
              <w:rPr>
                <w:color w:val="000000"/>
              </w:rPr>
              <w:t>Abnormal mode symbol is visible</w:t>
            </w:r>
          </w:p>
          <w:p w14:paraId="14549094" w14:textId="77777777" w:rsidR="009068DB" w:rsidRPr="002728D1" w:rsidRDefault="009068DB" w:rsidP="002B4845">
            <w:pPr>
              <w:numPr>
                <w:ilvl w:val="0"/>
                <w:numId w:val="173"/>
              </w:numPr>
              <w:bidi w:val="0"/>
              <w:spacing w:before="100" w:beforeAutospacing="1" w:after="100" w:afterAutospacing="1"/>
              <w:rPr>
                <w:color w:val="000000"/>
              </w:rPr>
            </w:pPr>
            <w:r w:rsidRPr="002728D1">
              <w:rPr>
                <w:color w:val="000000"/>
              </w:rPr>
              <w:t>Bad I/O</w:t>
            </w:r>
          </w:p>
          <w:p w14:paraId="0B3B2A80" w14:textId="77777777" w:rsidR="009068DB" w:rsidRPr="002728D1" w:rsidRDefault="009068DB" w:rsidP="002B4845">
            <w:pPr>
              <w:numPr>
                <w:ilvl w:val="0"/>
                <w:numId w:val="173"/>
              </w:numPr>
              <w:bidi w:val="0"/>
              <w:spacing w:before="100" w:beforeAutospacing="1" w:after="100" w:afterAutospacing="1"/>
              <w:rPr>
                <w:color w:val="000000"/>
              </w:rPr>
            </w:pPr>
            <w:r w:rsidRPr="002728D1">
              <w:rPr>
                <w:color w:val="000000"/>
              </w:rPr>
              <w:t>Simulation is enable</w:t>
            </w:r>
          </w:p>
          <w:p w14:paraId="77DA34D5" w14:textId="77777777" w:rsidR="009068DB" w:rsidRPr="002728D1" w:rsidRDefault="009068DB" w:rsidP="002B4845">
            <w:pPr>
              <w:numPr>
                <w:ilvl w:val="0"/>
                <w:numId w:val="173"/>
              </w:numPr>
              <w:bidi w:val="0"/>
              <w:spacing w:before="100" w:beforeAutospacing="1" w:after="100" w:afterAutospacing="1"/>
              <w:rPr>
                <w:color w:val="000000"/>
              </w:rPr>
            </w:pPr>
            <w:r w:rsidRPr="002728D1">
              <w:rPr>
                <w:color w:val="000000"/>
              </w:rPr>
              <w:t>Module not running</w:t>
            </w:r>
          </w:p>
          <w:p w14:paraId="0929C266" w14:textId="77777777" w:rsidR="009068DB" w:rsidRPr="002728D1" w:rsidRDefault="009068DB" w:rsidP="009068DB">
            <w:pPr>
              <w:spacing w:before="240" w:after="240"/>
              <w:rPr>
                <w:color w:val="000000"/>
              </w:rPr>
            </w:pPr>
            <w:r w:rsidRPr="002728D1">
              <w:rPr>
                <w:color w:val="000000"/>
              </w:rPr>
              <w:t>Color of status box is theme compatible.</w:t>
            </w:r>
          </w:p>
        </w:tc>
      </w:tr>
    </w:tbl>
    <w:p w14:paraId="5EAE9CF9" w14:textId="77777777" w:rsidR="009068DB" w:rsidRPr="002728D1" w:rsidRDefault="009068DB" w:rsidP="009068DB"/>
    <w:p w14:paraId="6BC8F7B6" w14:textId="77777777" w:rsidR="009068DB" w:rsidRPr="006B6EBF" w:rsidRDefault="009068DB" w:rsidP="003D161D">
      <w:pPr>
        <w:jc w:val="right"/>
        <w:rPr>
          <w:rFonts w:ascii="Garamond" w:hAnsi="Garamond" w:cs="Calibri"/>
          <w:noProof w:val="0"/>
          <w:color w:val="000000"/>
          <w:sz w:val="24"/>
          <w:szCs w:val="24"/>
          <w:lang w:val="en-GB" w:bidi="ar-SA"/>
        </w:rPr>
      </w:pPr>
      <w:r w:rsidRPr="006B6EBF">
        <w:rPr>
          <w:rFonts w:ascii="Garamond" w:hAnsi="Garamond" w:cs="Calibri"/>
          <w:noProof w:val="0"/>
          <w:color w:val="000000"/>
          <w:sz w:val="24"/>
          <w:szCs w:val="24"/>
          <w:lang w:val="en-GB" w:bidi="ar-SA"/>
        </w:rPr>
        <w:t>The visibility of the Status outline can be disabled for the specific types of status as shown in table 'Status Icon'. There are Global variables for each of these indications. To turn off the visibility, uncomment the variable in User Settings and change the value to not show the outline.</w:t>
      </w:r>
    </w:p>
    <w:p w14:paraId="17D3F99B" w14:textId="77777777" w:rsidR="009068DB" w:rsidRPr="006B6EBF" w:rsidRDefault="009068DB" w:rsidP="003D161D">
      <w:pPr>
        <w:jc w:val="right"/>
        <w:rPr>
          <w:rFonts w:ascii="Garamond" w:hAnsi="Garamond" w:cs="Calibri"/>
          <w:noProof w:val="0"/>
          <w:color w:val="000000"/>
          <w:sz w:val="24"/>
          <w:szCs w:val="24"/>
          <w:lang w:val="en-GB" w:bidi="ar-SA"/>
        </w:rPr>
      </w:pPr>
      <w:bookmarkStart w:id="1833" w:name="_StatusIcon"/>
      <w:bookmarkEnd w:id="1833"/>
      <w:r w:rsidRPr="006B6EBF">
        <w:rPr>
          <w:rFonts w:ascii="Garamond" w:hAnsi="Garamond" w:cs="Calibri"/>
          <w:noProof w:val="0"/>
          <w:color w:val="000000"/>
          <w:sz w:val="24"/>
          <w:szCs w:val="24"/>
          <w:lang w:val="en-GB" w:bidi="ar-SA"/>
        </w:rPr>
        <w:t>The dynamo shows a Status icon and is surrounded by a Colored rectangular outline at run time to indicate that a condition needing attention exists. When there are active alarms, the alarm outline is shown instead.</w:t>
      </w:r>
    </w:p>
    <w:p w14:paraId="3A1B65C8" w14:textId="0BDEC7C8" w:rsidR="009068DB" w:rsidRPr="006B6EBF" w:rsidRDefault="009068DB" w:rsidP="003D161D">
      <w:pPr>
        <w:jc w:val="right"/>
        <w:rPr>
          <w:rFonts w:ascii="Garamond" w:hAnsi="Garamond" w:cs="Calibri"/>
          <w:noProof w:val="0"/>
          <w:color w:val="000000"/>
          <w:sz w:val="24"/>
          <w:szCs w:val="24"/>
          <w:rtl/>
          <w:lang w:val="en-GB" w:bidi="ar-SA"/>
        </w:rPr>
      </w:pPr>
      <w:r w:rsidRPr="006B6EBF">
        <w:rPr>
          <w:rFonts w:ascii="Garamond" w:hAnsi="Garamond" w:cs="Calibri"/>
          <w:noProof w:val="0"/>
          <w:color w:val="000000"/>
          <w:sz w:val="24"/>
          <w:szCs w:val="24"/>
          <w:lang w:val="en-GB" w:bidi="ar-SA"/>
        </w:rPr>
        <w:t>The following describes the Status icons used in the theme dynamos. These icons include: Mode, Module Running State, I/O State, Simulate Condition, Permissive Option, Interlock Option, Interlock and Permissive Option, Acquire Info Option.</w:t>
      </w:r>
    </w:p>
    <w:p w14:paraId="7CA2FC99" w14:textId="13C17B96" w:rsidR="003D161D" w:rsidRDefault="003D161D" w:rsidP="003D161D">
      <w:pPr>
        <w:jc w:val="right"/>
        <w:rPr>
          <w:rFonts w:cs="Calibri"/>
          <w:noProof w:val="0"/>
          <w:color w:val="000000"/>
          <w:rtl/>
          <w:lang w:val="en-GB" w:bidi="ar-SA"/>
        </w:rPr>
      </w:pPr>
    </w:p>
    <w:p w14:paraId="00AEE2AB" w14:textId="503A5DF0" w:rsidR="003D161D" w:rsidRDefault="003D161D" w:rsidP="003D161D">
      <w:pPr>
        <w:jc w:val="right"/>
        <w:rPr>
          <w:rFonts w:cs="Calibri"/>
          <w:noProof w:val="0"/>
          <w:color w:val="000000"/>
          <w:rtl/>
          <w:lang w:val="en-GB" w:bidi="ar-SA"/>
        </w:rPr>
      </w:pPr>
    </w:p>
    <w:p w14:paraId="5E76396C" w14:textId="77777777" w:rsidR="003D161D" w:rsidRPr="003D161D" w:rsidRDefault="003D161D" w:rsidP="003D161D">
      <w:pPr>
        <w:jc w:val="right"/>
        <w:rPr>
          <w:rFonts w:cs="Calibri"/>
          <w:noProof w:val="0"/>
          <w:color w:val="000000"/>
          <w:lang w:val="en-GB" w:bidi="ar-SA"/>
        </w:rPr>
      </w:pPr>
    </w:p>
    <w:p w14:paraId="481C8585" w14:textId="77777777" w:rsidR="009068DB" w:rsidRPr="003D161D" w:rsidRDefault="009068DB" w:rsidP="003D161D">
      <w:pPr>
        <w:jc w:val="right"/>
        <w:rPr>
          <w:rFonts w:cs="Calibri"/>
          <w:b/>
          <w:bCs/>
          <w:noProof w:val="0"/>
          <w:color w:val="000000"/>
          <w:sz w:val="24"/>
          <w:szCs w:val="24"/>
          <w:lang w:val="en-GB" w:bidi="ar-SA"/>
        </w:rPr>
      </w:pPr>
      <w:r w:rsidRPr="003D161D">
        <w:rPr>
          <w:rFonts w:cs="Calibri"/>
          <w:b/>
          <w:bCs/>
          <w:noProof w:val="0"/>
          <w:color w:val="000000"/>
          <w:sz w:val="24"/>
          <w:szCs w:val="24"/>
          <w:lang w:val="en-GB" w:bidi="ar-SA"/>
        </w:rPr>
        <w:t>PV-SP Deviation (Comparison) Bar Graph</w:t>
      </w:r>
    </w:p>
    <w:p w14:paraId="093B0D52" w14:textId="77777777" w:rsidR="009068DB" w:rsidRPr="006B6EBF" w:rsidRDefault="009068DB" w:rsidP="003D161D">
      <w:pPr>
        <w:jc w:val="right"/>
        <w:rPr>
          <w:rFonts w:ascii="Garamond" w:hAnsi="Garamond" w:cs="Calibri"/>
          <w:noProof w:val="0"/>
          <w:color w:val="000000"/>
          <w:sz w:val="24"/>
          <w:szCs w:val="24"/>
          <w:lang w:val="en-GB" w:bidi="ar-SA"/>
        </w:rPr>
      </w:pPr>
      <w:r w:rsidRPr="006B6EBF">
        <w:rPr>
          <w:rFonts w:ascii="Garamond" w:hAnsi="Garamond" w:cs="Calibri"/>
          <w:noProof w:val="0"/>
          <w:color w:val="000000"/>
          <w:sz w:val="24"/>
          <w:szCs w:val="24"/>
          <w:lang w:val="en-GB" w:bidi="ar-SA"/>
        </w:rPr>
        <w:t>The Deviation Bar Graph presents PID or RATIO information graphically relative to the current SP. This allows Operators to scan a Display and determine which Modules have significant deviations between PV and SP, without needing to read the corresponding numerical values. The deviation bar graph compares the value of PV and the value of SP and Displays the deviation. The perpendicular line representing SP does not move and is always in the center of the bar graph. The greater the deviation, the more visible the PV diamond becomes. The distance between PV and SP on a bar graph always represents the same amount of deviation from that SP, whether PV is above or below SP. Thus a 2% deviation between PV and SP places, SP at the same location on the bar graph, whether PV is above, or below SP. Since SP is fixed in the middle of the bar graph, it is the current SP value that defines the current range of PV shown in the bar graph.</w:t>
      </w:r>
    </w:p>
    <w:p w14:paraId="397AB9A3" w14:textId="77777777" w:rsidR="009068DB" w:rsidRPr="006B6EBF" w:rsidRDefault="009068DB" w:rsidP="003D161D">
      <w:pPr>
        <w:jc w:val="right"/>
        <w:rPr>
          <w:rFonts w:ascii="Garamond" w:hAnsi="Garamond" w:cs="Calibri"/>
          <w:noProof w:val="0"/>
          <w:color w:val="000000"/>
          <w:sz w:val="24"/>
          <w:szCs w:val="24"/>
          <w:lang w:val="en-GB" w:bidi="ar-SA"/>
        </w:rPr>
      </w:pPr>
      <w:r w:rsidRPr="006B6EBF">
        <w:rPr>
          <w:rFonts w:ascii="Garamond" w:hAnsi="Garamond" w:cs="Calibri"/>
          <w:noProof w:val="0"/>
          <w:color w:val="000000"/>
          <w:sz w:val="24"/>
          <w:szCs w:val="24"/>
          <w:lang w:val="en-GB" w:bidi="ar-SA"/>
        </w:rPr>
        <w:t>By default, the maximum configured bar graph range uses PV_SCALE. In runtime, the Bar Graph range dynamically adjusts from this maximum, based on the current SP value. This ensures that PV is placed at the same location on the Bar Graph, whether PV is above, or below SP. Thus when SP is set at 50% of range, the PV diamond at the end of the bar would mean that PV was at 0 or 100% of PV_SCALE. If SP is then set to 25% of PV_SCALE, the PV diamond at the end of the bar graph would mean that PV was at 0 or 50%.</w:t>
      </w:r>
    </w:p>
    <w:p w14:paraId="34307A8E" w14:textId="77777777" w:rsidR="009068DB" w:rsidRPr="006B6EBF" w:rsidRDefault="009068DB" w:rsidP="003D161D">
      <w:pPr>
        <w:jc w:val="right"/>
        <w:rPr>
          <w:rFonts w:ascii="Garamond" w:hAnsi="Garamond" w:cs="Calibri"/>
          <w:noProof w:val="0"/>
          <w:color w:val="000000"/>
          <w:sz w:val="24"/>
          <w:szCs w:val="24"/>
          <w:lang w:val="en-GB" w:bidi="ar-SA"/>
        </w:rPr>
      </w:pPr>
      <w:r w:rsidRPr="006B6EBF">
        <w:rPr>
          <w:rFonts w:ascii="Garamond" w:hAnsi="Garamond" w:cs="Calibri"/>
          <w:noProof w:val="0"/>
          <w:color w:val="000000"/>
          <w:sz w:val="24"/>
          <w:szCs w:val="24"/>
          <w:lang w:val="en-GB" w:bidi="ar-SA"/>
        </w:rPr>
        <w:t>Optionally, you can have a user-defined maximum configured bar graph range. The user-defined percent of scale can be defined as either a number or a path that resolves to percent. If the value is set to 10, it equates to +/- 5% of EU range. so the maximum bar graph range would have zero scale at SP minus 5% of EU range and full scale on the bar graph is SP plus 5% of EU range for a total of 10%. When using a path, limit the value to between 0 and 100. When a path is configured for the range, the range will dynamically adjust in runtime based on the current value of that path.</w:t>
      </w:r>
    </w:p>
    <w:p w14:paraId="42DA7958" w14:textId="2E31EE3C" w:rsidR="009068DB" w:rsidRPr="002728D1" w:rsidRDefault="009068DB" w:rsidP="009068DB">
      <w:pPr>
        <w:spacing w:before="240" w:after="240"/>
        <w:jc w:val="center"/>
        <w:rPr>
          <w:color w:val="000000"/>
        </w:rPr>
      </w:pPr>
      <w:r w:rsidRPr="002728D1">
        <w:rPr>
          <w:color w:val="000000"/>
        </w:rPr>
        <w:drawing>
          <wp:inline distT="0" distB="0" distL="0" distR="0" wp14:anchorId="5CA3ABC4" wp14:editId="75BEA7A2">
            <wp:extent cx="3801110" cy="1671955"/>
            <wp:effectExtent l="0" t="0" r="8890" b="4445"/>
            <wp:docPr id="313" name="Picture 313" descr="Deviation Bar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eviation Bargraph"/>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3801110" cy="1671955"/>
                    </a:xfrm>
                    <a:prstGeom prst="rect">
                      <a:avLst/>
                    </a:prstGeom>
                    <a:noFill/>
                    <a:ln>
                      <a:noFill/>
                    </a:ln>
                  </pic:spPr>
                </pic:pic>
              </a:graphicData>
            </a:graphic>
          </wp:inline>
        </w:drawing>
      </w:r>
    </w:p>
    <w:p w14:paraId="526E040D" w14:textId="77777777" w:rsidR="009068DB" w:rsidRDefault="009068DB" w:rsidP="009068DB">
      <w:pPr>
        <w:rPr>
          <w:b/>
          <w:bCs/>
          <w:color w:val="000000"/>
        </w:rPr>
      </w:pPr>
    </w:p>
    <w:p w14:paraId="619E53D1" w14:textId="77777777" w:rsidR="009068DB" w:rsidRPr="0090613C" w:rsidRDefault="009068DB" w:rsidP="009068DB"/>
    <w:p w14:paraId="120264C0" w14:textId="77777777" w:rsidR="009068DB" w:rsidRDefault="009068DB" w:rsidP="009068DB">
      <w:pPr>
        <w:rPr>
          <w:b/>
          <w:bCs/>
          <w:color w:val="000000"/>
        </w:rPr>
      </w:pPr>
    </w:p>
    <w:p w14:paraId="00DFDBD7" w14:textId="77777777" w:rsidR="009068DB" w:rsidRDefault="009068DB" w:rsidP="009068DB">
      <w:pPr>
        <w:rPr>
          <w:b/>
          <w:bCs/>
          <w:color w:val="000000"/>
        </w:rPr>
      </w:pPr>
    </w:p>
    <w:p w14:paraId="27018287" w14:textId="77777777" w:rsidR="009068DB" w:rsidRDefault="009068DB" w:rsidP="009068DB"/>
    <w:p w14:paraId="7FF92A17" w14:textId="77777777" w:rsidR="009068DB" w:rsidRPr="0090613C" w:rsidRDefault="009068DB" w:rsidP="009068DB"/>
    <w:p w14:paraId="14D0B0C7" w14:textId="77777777" w:rsidR="009068DB" w:rsidRPr="0090613C" w:rsidRDefault="009068DB" w:rsidP="009068DB"/>
    <w:p w14:paraId="251A7A44" w14:textId="77777777" w:rsidR="009068DB" w:rsidRPr="0090613C" w:rsidRDefault="009068DB" w:rsidP="009068DB"/>
    <w:p w14:paraId="03D1507C" w14:textId="77777777" w:rsidR="009068DB" w:rsidRPr="0090613C" w:rsidRDefault="009068DB" w:rsidP="009068DB"/>
    <w:p w14:paraId="100946FE" w14:textId="77777777" w:rsidR="009068DB" w:rsidRPr="0090613C" w:rsidRDefault="009068DB" w:rsidP="009068DB"/>
    <w:p w14:paraId="4EF53C9D" w14:textId="77777777" w:rsidR="009068DB" w:rsidRPr="0090613C" w:rsidRDefault="009068DB" w:rsidP="009068DB"/>
    <w:p w14:paraId="312331AC" w14:textId="77777777" w:rsidR="009068DB" w:rsidRDefault="009068DB" w:rsidP="009068DB"/>
    <w:p w14:paraId="2E3556C5" w14:textId="77777777" w:rsidR="009068DB" w:rsidRDefault="009068DB" w:rsidP="009068DB"/>
    <w:p w14:paraId="4F4EA1C0" w14:textId="77777777" w:rsidR="009068DB" w:rsidRPr="006B6EBF" w:rsidRDefault="009068DB" w:rsidP="006B6EBF">
      <w:pPr>
        <w:jc w:val="right"/>
        <w:rPr>
          <w:rFonts w:ascii="Garamond" w:hAnsi="Garamond" w:cs="Calibri"/>
          <w:noProof w:val="0"/>
          <w:color w:val="000000"/>
          <w:sz w:val="24"/>
          <w:szCs w:val="24"/>
          <w:lang w:val="en-GB" w:bidi="ar-SA"/>
        </w:rPr>
      </w:pPr>
      <w:r w:rsidRPr="0090613C">
        <w:br w:type="page"/>
      </w:r>
      <w:r w:rsidRPr="006B6EBF">
        <w:rPr>
          <w:rFonts w:ascii="Garamond" w:hAnsi="Garamond" w:cs="Calibri"/>
          <w:noProof w:val="0"/>
          <w:color w:val="000000"/>
          <w:sz w:val="24"/>
          <w:szCs w:val="24"/>
          <w:lang w:val="en-GB" w:bidi="ar-SA"/>
        </w:rPr>
        <w:lastRenderedPageBreak/>
        <w:t>PV-SP Deviation (Comparison) Bar Graph</w:t>
      </w:r>
    </w:p>
    <w:p w14:paraId="16A028F4" w14:textId="77777777" w:rsidR="009068DB" w:rsidRPr="006B6EBF" w:rsidRDefault="009068DB" w:rsidP="006B6EBF">
      <w:pPr>
        <w:jc w:val="right"/>
        <w:rPr>
          <w:rFonts w:ascii="Garamond" w:hAnsi="Garamond" w:cs="Calibri"/>
          <w:noProof w:val="0"/>
          <w:color w:val="000000"/>
          <w:sz w:val="24"/>
          <w:szCs w:val="24"/>
          <w:lang w:val="en-GB" w:bidi="ar-SA"/>
        </w:rPr>
      </w:pPr>
      <w:r w:rsidRPr="006B6EBF">
        <w:rPr>
          <w:rFonts w:ascii="Garamond" w:hAnsi="Garamond" w:cs="Calibri"/>
          <w:noProof w:val="0"/>
          <w:color w:val="000000"/>
          <w:sz w:val="24"/>
          <w:szCs w:val="24"/>
          <w:lang w:val="en-GB" w:bidi="ar-SA"/>
        </w:rPr>
        <w:t>The deviation bar graph graphically shows the following key information:</w:t>
      </w:r>
    </w:p>
    <w:p w14:paraId="194FE931" w14:textId="77777777" w:rsidR="009068DB" w:rsidRPr="006B6EBF" w:rsidRDefault="009068DB" w:rsidP="006B6EBF">
      <w:pPr>
        <w:jc w:val="right"/>
        <w:rPr>
          <w:rFonts w:ascii="Garamond" w:hAnsi="Garamond" w:cs="Calibri"/>
          <w:noProof w:val="0"/>
          <w:color w:val="000000"/>
          <w:sz w:val="24"/>
          <w:szCs w:val="24"/>
          <w:lang w:val="en-GB" w:bidi="ar-SA"/>
        </w:rPr>
      </w:pPr>
      <w:r w:rsidRPr="006B6EBF">
        <w:rPr>
          <w:rFonts w:ascii="Garamond" w:hAnsi="Garamond" w:cs="Calibri"/>
          <w:noProof w:val="0"/>
          <w:color w:val="000000"/>
          <w:sz w:val="24"/>
          <w:szCs w:val="24"/>
          <w:lang w:val="en-GB" w:bidi="ar-SA"/>
        </w:rPr>
        <w:t>Comparison of PV and SP - Shape recognition is used to aid detection of PV deviations. When PV equals SP, only the perpendicular SP line is visible. The greater the deviation, the more visible the PV diamond becomes, starting as an arrow and growing into the diamond shape. Knowing these shapes allows the Operator to scan a Display and quickly know how PV and SP compare.</w:t>
      </w:r>
    </w:p>
    <w:p w14:paraId="29B1BA65" w14:textId="77777777" w:rsidR="009068DB" w:rsidRPr="006B6EBF" w:rsidRDefault="009068DB" w:rsidP="006B6EBF">
      <w:pPr>
        <w:jc w:val="right"/>
        <w:rPr>
          <w:rFonts w:ascii="Garamond" w:hAnsi="Garamond" w:cs="Calibri"/>
          <w:noProof w:val="0"/>
          <w:color w:val="000000"/>
          <w:sz w:val="24"/>
          <w:szCs w:val="24"/>
          <w:lang w:val="en-GB" w:bidi="ar-SA"/>
        </w:rPr>
      </w:pPr>
      <w:r w:rsidRPr="006B6EBF">
        <w:rPr>
          <w:rFonts w:ascii="Garamond" w:hAnsi="Garamond" w:cs="Calibri"/>
          <w:noProof w:val="0"/>
          <w:color w:val="000000"/>
          <w:sz w:val="24"/>
          <w:szCs w:val="24"/>
          <w:lang w:val="en-GB" w:bidi="ar-SA"/>
        </w:rPr>
        <w:t>Pattern recognition to detect the significance of any PV deviations from SP is possible; when multiple deviation bar graphs are viewed together, since the SP indication is fixed.</w:t>
      </w:r>
    </w:p>
    <w:p w14:paraId="22487402" w14:textId="77777777" w:rsidR="009068DB" w:rsidRPr="006B6EBF" w:rsidRDefault="009068DB" w:rsidP="006B6EBF">
      <w:pPr>
        <w:jc w:val="right"/>
        <w:rPr>
          <w:rFonts w:ascii="Garamond" w:hAnsi="Garamond" w:cs="Calibri"/>
          <w:noProof w:val="0"/>
          <w:color w:val="000000"/>
          <w:sz w:val="24"/>
          <w:szCs w:val="24"/>
          <w:lang w:val="en-GB" w:bidi="ar-SA"/>
        </w:rPr>
      </w:pPr>
      <w:r w:rsidRPr="006B6EBF">
        <w:rPr>
          <w:rFonts w:ascii="Garamond" w:hAnsi="Garamond" w:cs="Calibri"/>
          <w:noProof w:val="0"/>
          <w:color w:val="000000"/>
          <w:sz w:val="24"/>
          <w:szCs w:val="24"/>
          <w:lang w:val="en-GB" w:bidi="ar-SA"/>
        </w:rPr>
        <w:t>Comparison of PV and SP, when small deviations are important - the user-defined scaling can be defined such that even a small deviation between PV and SP is very visible and provide this information for any SP value.</w:t>
      </w:r>
    </w:p>
    <w:p w14:paraId="509736DC" w14:textId="77777777" w:rsidR="009068DB" w:rsidRPr="006B6EBF" w:rsidRDefault="009068DB" w:rsidP="006B6EBF">
      <w:pPr>
        <w:jc w:val="right"/>
        <w:rPr>
          <w:rFonts w:ascii="Garamond" w:hAnsi="Garamond" w:cs="Calibri"/>
          <w:noProof w:val="0"/>
          <w:color w:val="000000"/>
          <w:sz w:val="24"/>
          <w:szCs w:val="24"/>
          <w:lang w:val="en-GB" w:bidi="ar-SA"/>
        </w:rPr>
      </w:pPr>
      <w:r w:rsidRPr="006B6EBF">
        <w:rPr>
          <w:rFonts w:ascii="Garamond" w:hAnsi="Garamond" w:cs="Calibri"/>
          <w:noProof w:val="0"/>
          <w:color w:val="000000"/>
          <w:sz w:val="24"/>
          <w:szCs w:val="24"/>
          <w:lang w:val="en-GB" w:bidi="ar-SA"/>
        </w:rPr>
        <w:t>Operators are shown PV and SP at the appropriate place in range. By default, the full 0 – 100% PV_SCALE range is shown in the graph. For process values such as temperature or pH where operation is required within a small percentage of the overall range, the bar graph can be defined with a partial range.</w:t>
      </w:r>
    </w:p>
    <w:p w14:paraId="5420705C" w14:textId="77777777" w:rsidR="009068DB" w:rsidRPr="006B6EBF" w:rsidRDefault="009068DB" w:rsidP="006B6EBF">
      <w:pPr>
        <w:jc w:val="right"/>
        <w:rPr>
          <w:rFonts w:ascii="Garamond" w:hAnsi="Garamond" w:cs="Calibri"/>
          <w:noProof w:val="0"/>
          <w:color w:val="000000"/>
          <w:sz w:val="24"/>
          <w:szCs w:val="24"/>
          <w:lang w:val="en-GB" w:bidi="ar-SA"/>
        </w:rPr>
      </w:pPr>
      <w:r w:rsidRPr="006B6EBF">
        <w:rPr>
          <w:rFonts w:ascii="Garamond" w:hAnsi="Garamond" w:cs="Calibri"/>
          <w:noProof w:val="0"/>
          <w:color w:val="000000"/>
          <w:sz w:val="24"/>
          <w:szCs w:val="24"/>
          <w:lang w:val="en-GB" w:bidi="ar-SA"/>
        </w:rPr>
        <w:t>PV and SP value relative to Alarm limits - HI, DV_HI, LO and DV_LO Alarm limits are shown on the bar graph. If the PV or SP is near an Alarm limit, the Operator can determine this from the Combination Bar Graph. The indication of these Alarm locations is shown subtly (such as in Grays), providing Alarm limit information without being distracting or creating excessive visual clutter</w:t>
      </w:r>
      <w:bookmarkStart w:id="1834" w:name="_OUT_Bar_Graph"/>
      <w:bookmarkEnd w:id="1834"/>
      <w:r w:rsidRPr="006B6EBF">
        <w:rPr>
          <w:rFonts w:ascii="Garamond" w:hAnsi="Garamond" w:cs="Calibri"/>
          <w:noProof w:val="0"/>
          <w:color w:val="000000"/>
          <w:sz w:val="24"/>
          <w:szCs w:val="24"/>
          <w:lang w:val="en-GB" w:bidi="ar-SA"/>
        </w:rPr>
        <w:t>.</w:t>
      </w:r>
    </w:p>
    <w:p w14:paraId="7B835C79" w14:textId="77777777" w:rsidR="009068DB" w:rsidRPr="002728D1" w:rsidRDefault="009068DB" w:rsidP="006B6EBF">
      <w:pPr>
        <w:spacing w:before="240" w:after="240" w:line="276" w:lineRule="auto"/>
        <w:jc w:val="right"/>
        <w:rPr>
          <w:b/>
          <w:bCs/>
        </w:rPr>
      </w:pPr>
      <w:r w:rsidRPr="002728D1">
        <w:rPr>
          <w:b/>
          <w:bCs/>
        </w:rPr>
        <w:t>OUT Bar Graph</w:t>
      </w:r>
    </w:p>
    <w:p w14:paraId="797F931A" w14:textId="77777777" w:rsidR="009068DB" w:rsidRPr="006B6EBF" w:rsidRDefault="009068DB" w:rsidP="006B6EBF">
      <w:pPr>
        <w:jc w:val="right"/>
        <w:rPr>
          <w:rFonts w:ascii="Garamond" w:hAnsi="Garamond" w:cs="Calibri"/>
          <w:noProof w:val="0"/>
          <w:color w:val="000000"/>
          <w:sz w:val="24"/>
          <w:szCs w:val="24"/>
          <w:lang w:val="en-GB" w:bidi="ar-SA"/>
        </w:rPr>
      </w:pPr>
      <w:r w:rsidRPr="006B6EBF">
        <w:rPr>
          <w:rFonts w:ascii="Garamond" w:hAnsi="Garamond" w:cs="Calibri"/>
          <w:noProof w:val="0"/>
          <w:color w:val="000000"/>
          <w:sz w:val="24"/>
          <w:szCs w:val="24"/>
          <w:lang w:val="en-GB" w:bidi="ar-SA"/>
        </w:rPr>
        <w:t>This bar graph indicates the value of the Output (OUT) in the range of OUT_SCALE by filling left to right.</w:t>
      </w:r>
    </w:p>
    <w:p w14:paraId="2E3B441B" w14:textId="6B2EE479" w:rsidR="009068DB" w:rsidRPr="002728D1" w:rsidRDefault="009068DB" w:rsidP="009068DB">
      <w:pPr>
        <w:spacing w:before="240" w:after="240" w:line="276" w:lineRule="auto"/>
        <w:jc w:val="center"/>
        <w:rPr>
          <w:color w:val="000000"/>
        </w:rPr>
      </w:pPr>
      <w:r w:rsidRPr="002728D1">
        <w:rPr>
          <w:color w:val="000000"/>
        </w:rPr>
        <w:drawing>
          <wp:inline distT="0" distB="0" distL="0" distR="0" wp14:anchorId="0E0162E9" wp14:editId="09D27DC0">
            <wp:extent cx="2176780" cy="1323975"/>
            <wp:effectExtent l="0" t="0" r="0" b="9525"/>
            <wp:docPr id="312" name="Picture 312" descr="OUT Bar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OUT Bargraph"/>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2176780" cy="1323975"/>
                    </a:xfrm>
                    <a:prstGeom prst="rect">
                      <a:avLst/>
                    </a:prstGeom>
                    <a:noFill/>
                    <a:ln>
                      <a:noFill/>
                    </a:ln>
                  </pic:spPr>
                </pic:pic>
              </a:graphicData>
            </a:graphic>
          </wp:inline>
        </w:drawing>
      </w:r>
    </w:p>
    <w:p w14:paraId="32B09CCC" w14:textId="77777777" w:rsidR="009068DB" w:rsidRPr="002728D1" w:rsidRDefault="009068DB" w:rsidP="006B6EBF">
      <w:pPr>
        <w:spacing w:line="276" w:lineRule="auto"/>
        <w:jc w:val="right"/>
        <w:rPr>
          <w:b/>
          <w:bCs/>
          <w:color w:val="000000"/>
        </w:rPr>
      </w:pPr>
      <w:r w:rsidRPr="002728D1">
        <w:rPr>
          <w:b/>
          <w:bCs/>
        </w:rPr>
        <w:t>OUT Bar Graph</w:t>
      </w:r>
      <w:bookmarkStart w:id="1835" w:name="_VisibilityofSP/PVparameteronDynamos"/>
      <w:bookmarkEnd w:id="1835"/>
    </w:p>
    <w:p w14:paraId="3C7C018C" w14:textId="77777777" w:rsidR="009068DB" w:rsidRPr="006B6EBF" w:rsidRDefault="009068DB" w:rsidP="006B6EBF">
      <w:pPr>
        <w:jc w:val="right"/>
        <w:rPr>
          <w:rFonts w:ascii="Garamond" w:hAnsi="Garamond" w:cs="Calibri"/>
          <w:noProof w:val="0"/>
          <w:color w:val="000000"/>
          <w:sz w:val="24"/>
          <w:szCs w:val="24"/>
          <w:lang w:val="en-GB" w:bidi="ar-SA"/>
        </w:rPr>
      </w:pPr>
      <w:r w:rsidRPr="006B6EBF">
        <w:rPr>
          <w:rFonts w:ascii="Garamond" w:hAnsi="Garamond" w:cs="Calibri"/>
          <w:noProof w:val="0"/>
          <w:color w:val="000000"/>
          <w:sz w:val="24"/>
          <w:szCs w:val="24"/>
          <w:lang w:val="en-GB" w:bidi="ar-SA"/>
        </w:rPr>
        <w:t>Visibility of SP/PV parameter on Dynamos</w:t>
      </w:r>
    </w:p>
    <w:p w14:paraId="7C541D9D" w14:textId="77777777" w:rsidR="009068DB" w:rsidRPr="006B6EBF" w:rsidRDefault="009068DB" w:rsidP="006B6EBF">
      <w:pPr>
        <w:jc w:val="right"/>
        <w:rPr>
          <w:rFonts w:ascii="Garamond" w:hAnsi="Garamond" w:cs="Calibri"/>
          <w:noProof w:val="0"/>
          <w:color w:val="000000"/>
          <w:sz w:val="24"/>
          <w:szCs w:val="24"/>
          <w:lang w:val="en-GB" w:bidi="ar-SA"/>
        </w:rPr>
      </w:pPr>
      <w:r w:rsidRPr="006B6EBF">
        <w:rPr>
          <w:rFonts w:ascii="Garamond" w:hAnsi="Garamond" w:cs="Calibri"/>
          <w:noProof w:val="0"/>
          <w:color w:val="000000"/>
          <w:sz w:val="24"/>
          <w:szCs w:val="24"/>
          <w:lang w:val="en-GB" w:bidi="ar-SA"/>
        </w:rPr>
        <w:t xml:space="preserve">SP/PV visibility on dynamos can be set from "Toggle Display Tag" tool from toolbar. Visible checkbox is provided to set the visibility. Refer to </w:t>
      </w:r>
      <w:hyperlink r:id="rId929" w:history="1">
        <w:r w:rsidRPr="006B6EBF">
          <w:rPr>
            <w:rFonts w:ascii="Garamond" w:hAnsi="Garamond" w:cs="Calibri"/>
            <w:noProof w:val="0"/>
            <w:color w:val="000000"/>
            <w:sz w:val="24"/>
            <w:szCs w:val="24"/>
            <w:lang w:val="en-GB" w:bidi="ar-SA"/>
          </w:rPr>
          <w:t>Working with Toolbars</w:t>
        </w:r>
      </w:hyperlink>
      <w:r w:rsidRPr="006B6EBF">
        <w:rPr>
          <w:rFonts w:ascii="Garamond" w:hAnsi="Garamond" w:cs="Calibri"/>
          <w:noProof w:val="0"/>
          <w:color w:val="000000"/>
          <w:sz w:val="24"/>
          <w:szCs w:val="24"/>
          <w:lang w:val="en-GB" w:bidi="ar-SA"/>
        </w:rPr>
        <w:t xml:space="preserve"> for other functionality of toolbar buttons.</w:t>
      </w:r>
    </w:p>
    <w:p w14:paraId="4201145C" w14:textId="77777777" w:rsidR="009068DB" w:rsidRPr="006B6EBF" w:rsidRDefault="009068DB" w:rsidP="006B6EBF">
      <w:pPr>
        <w:jc w:val="right"/>
        <w:rPr>
          <w:rFonts w:ascii="Garamond" w:hAnsi="Garamond" w:cs="Calibri"/>
          <w:noProof w:val="0"/>
          <w:color w:val="000000"/>
          <w:sz w:val="24"/>
          <w:szCs w:val="24"/>
          <w:lang w:val="en-GB" w:bidi="ar-SA"/>
        </w:rPr>
      </w:pPr>
      <w:r w:rsidRPr="006B6EBF">
        <w:rPr>
          <w:rFonts w:ascii="Garamond" w:hAnsi="Garamond" w:cs="Calibri"/>
          <w:noProof w:val="0"/>
          <w:color w:val="000000"/>
          <w:sz w:val="24"/>
          <w:szCs w:val="24"/>
          <w:lang w:val="en-GB" w:bidi="ar-SA"/>
        </w:rPr>
        <w:t>This functionality is applicable for dynHDbarInfo, dynHCbarInfo, dynHDbarParam, dynVDbarParam, dynHCbarParam, dynVCbarParam dynamos.</w:t>
      </w:r>
    </w:p>
    <w:p w14:paraId="3E76DEDF" w14:textId="571AB1E4" w:rsidR="009068DB" w:rsidRPr="0090613C" w:rsidRDefault="009068DB" w:rsidP="009068DB">
      <w:pPr>
        <w:pStyle w:val="BodyText2"/>
        <w:jc w:val="center"/>
        <w:rPr>
          <w:rFonts w:ascii="Garamond" w:hAnsi="Garamond"/>
        </w:rPr>
      </w:pPr>
      <w:r w:rsidRPr="002728D1">
        <w:rPr>
          <w:rFonts w:ascii="Garamond" w:hAnsi="Garamond"/>
          <w:noProof/>
        </w:rPr>
        <w:lastRenderedPageBreak/>
        <w:drawing>
          <wp:inline distT="0" distB="0" distL="0" distR="0" wp14:anchorId="663C3CEA" wp14:editId="6293B1D9">
            <wp:extent cx="4169410" cy="2947670"/>
            <wp:effectExtent l="0" t="0" r="2540" b="5080"/>
            <wp:docPr id="311" name="Picture 311" descr="Toggle Display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Toggle Display Tag"/>
                    <pic:cNvPicPr>
                      <a:picLocks noChangeAspect="1" noChangeArrowheads="1"/>
                    </pic:cNvPicPr>
                  </pic:nvPicPr>
                  <pic:blipFill>
                    <a:blip r:embed="rId930">
                      <a:extLst>
                        <a:ext uri="{28A0092B-C50C-407E-A947-70E740481C1C}">
                          <a14:useLocalDpi xmlns:a14="http://schemas.microsoft.com/office/drawing/2010/main" val="0"/>
                        </a:ext>
                      </a:extLst>
                    </a:blip>
                    <a:srcRect/>
                    <a:stretch>
                      <a:fillRect/>
                    </a:stretch>
                  </pic:blipFill>
                  <pic:spPr bwMode="auto">
                    <a:xfrm>
                      <a:off x="0" y="0"/>
                      <a:ext cx="4169410" cy="2947670"/>
                    </a:xfrm>
                    <a:prstGeom prst="rect">
                      <a:avLst/>
                    </a:prstGeom>
                    <a:noFill/>
                    <a:ln>
                      <a:noFill/>
                    </a:ln>
                  </pic:spPr>
                </pic:pic>
              </a:graphicData>
            </a:graphic>
          </wp:inline>
        </w:drawing>
      </w:r>
    </w:p>
    <w:p w14:paraId="7150D57E" w14:textId="77777777" w:rsidR="009068DB" w:rsidRPr="002728D1" w:rsidRDefault="009068DB" w:rsidP="006B6EBF">
      <w:pPr>
        <w:spacing w:before="240" w:after="240" w:line="276" w:lineRule="auto"/>
        <w:jc w:val="right"/>
        <w:rPr>
          <w:szCs w:val="22"/>
        </w:rPr>
      </w:pPr>
      <w:r w:rsidRPr="002728D1">
        <w:rPr>
          <w:szCs w:val="22"/>
        </w:rPr>
        <w:t>SP/PV Visibility</w:t>
      </w:r>
    </w:p>
    <w:p w14:paraId="451B43BA" w14:textId="77777777" w:rsidR="009068DB" w:rsidRPr="002728D1" w:rsidRDefault="009068DB" w:rsidP="006B6EBF">
      <w:pPr>
        <w:spacing w:before="240" w:after="240" w:line="276" w:lineRule="auto"/>
        <w:jc w:val="right"/>
        <w:rPr>
          <w:szCs w:val="22"/>
        </w:rPr>
      </w:pPr>
      <w:r w:rsidRPr="002728D1">
        <w:rPr>
          <w:szCs w:val="22"/>
        </w:rPr>
        <w:t>Types of HCD Dynamos are listed below:</w:t>
      </w:r>
    </w:p>
    <w:p w14:paraId="42020146" w14:textId="77777777" w:rsidR="009068DB" w:rsidRPr="002728D1" w:rsidRDefault="009068DB" w:rsidP="006B6EBF">
      <w:pPr>
        <w:spacing w:before="240" w:after="240" w:line="276" w:lineRule="auto"/>
        <w:jc w:val="right"/>
        <w:rPr>
          <w:szCs w:val="22"/>
        </w:rPr>
      </w:pPr>
      <w:hyperlink r:id="rId931" w:history="1">
        <w:r w:rsidRPr="002728D1">
          <w:rPr>
            <w:szCs w:val="22"/>
          </w:rPr>
          <w:t>HCD Horizontal Information (dynHInfo)</w:t>
        </w:r>
      </w:hyperlink>
    </w:p>
    <w:p w14:paraId="61F7B7F0" w14:textId="77777777" w:rsidR="009068DB" w:rsidRPr="002728D1" w:rsidRDefault="009068DB" w:rsidP="006B6EBF">
      <w:pPr>
        <w:spacing w:before="240" w:after="240" w:line="276" w:lineRule="auto"/>
        <w:jc w:val="right"/>
        <w:rPr>
          <w:szCs w:val="22"/>
        </w:rPr>
      </w:pPr>
      <w:hyperlink r:id="rId932" w:history="1">
        <w:r w:rsidRPr="002728D1">
          <w:rPr>
            <w:szCs w:val="22"/>
          </w:rPr>
          <w:t>HCD DCD Provox (dynDCDPVX)</w:t>
        </w:r>
      </w:hyperlink>
    </w:p>
    <w:p w14:paraId="77586666" w14:textId="77777777" w:rsidR="009068DB" w:rsidRPr="002728D1" w:rsidRDefault="009068DB" w:rsidP="006B6EBF">
      <w:pPr>
        <w:spacing w:before="240" w:after="240" w:line="276" w:lineRule="auto"/>
        <w:jc w:val="right"/>
        <w:rPr>
          <w:szCs w:val="22"/>
        </w:rPr>
      </w:pPr>
      <w:hyperlink r:id="rId933" w:history="1">
        <w:r w:rsidRPr="002728D1">
          <w:rPr>
            <w:szCs w:val="22"/>
          </w:rPr>
          <w:t>HCD Horizontal Deviationbar Information (dynHDbarInfo)</w:t>
        </w:r>
      </w:hyperlink>
    </w:p>
    <w:p w14:paraId="155D4CB2" w14:textId="77777777" w:rsidR="009068DB" w:rsidRPr="002728D1" w:rsidRDefault="009068DB" w:rsidP="006B6EBF">
      <w:pPr>
        <w:spacing w:before="240" w:after="240" w:line="276" w:lineRule="auto"/>
        <w:jc w:val="right"/>
      </w:pPr>
      <w:hyperlink r:id="rId934" w:history="1">
        <w:r w:rsidRPr="002728D1">
          <w:rPr>
            <w:szCs w:val="22"/>
          </w:rPr>
          <w:t>HCD Horizontal Parameter (dynHParam)</w:t>
        </w:r>
      </w:hyperlink>
    </w:p>
    <w:p w14:paraId="37540309" w14:textId="77777777" w:rsidR="009068DB" w:rsidRPr="002728D1" w:rsidRDefault="009068DB" w:rsidP="006B6EBF">
      <w:pPr>
        <w:spacing w:before="240" w:after="240" w:line="276" w:lineRule="auto"/>
        <w:jc w:val="right"/>
        <w:rPr>
          <w:szCs w:val="22"/>
        </w:rPr>
      </w:pPr>
      <w:hyperlink r:id="rId935" w:history="1">
        <w:r w:rsidRPr="002728D1">
          <w:rPr>
            <w:szCs w:val="22"/>
          </w:rPr>
          <w:t>HCD Analog Link (dynAnalogLink)</w:t>
        </w:r>
      </w:hyperlink>
    </w:p>
    <w:p w14:paraId="2D0536DA" w14:textId="77777777" w:rsidR="009068DB" w:rsidRPr="002728D1" w:rsidRDefault="009068DB" w:rsidP="006B6EBF">
      <w:pPr>
        <w:spacing w:before="240" w:after="240" w:line="276" w:lineRule="auto"/>
        <w:jc w:val="right"/>
        <w:rPr>
          <w:szCs w:val="22"/>
        </w:rPr>
      </w:pPr>
      <w:hyperlink r:id="rId936" w:history="1">
        <w:r w:rsidRPr="002728D1">
          <w:rPr>
            <w:szCs w:val="22"/>
          </w:rPr>
          <w:t>HCD Discrete Link (dynDiscreteLink)</w:t>
        </w:r>
      </w:hyperlink>
    </w:p>
    <w:p w14:paraId="3C162715" w14:textId="77777777" w:rsidR="009068DB" w:rsidRPr="002728D1" w:rsidRDefault="009068DB" w:rsidP="006B6EBF">
      <w:pPr>
        <w:spacing w:before="240" w:after="240" w:line="276" w:lineRule="auto"/>
        <w:jc w:val="right"/>
        <w:rPr>
          <w:szCs w:val="22"/>
        </w:rPr>
      </w:pPr>
      <w:hyperlink r:id="rId937" w:history="1">
        <w:r w:rsidRPr="002728D1">
          <w:rPr>
            <w:szCs w:val="22"/>
          </w:rPr>
          <w:t>HCD Level Bar (dynLevelBar)</w:t>
        </w:r>
      </w:hyperlink>
    </w:p>
    <w:p w14:paraId="38E61AF5" w14:textId="77777777" w:rsidR="009068DB" w:rsidRPr="002728D1" w:rsidRDefault="009068DB" w:rsidP="006B6EBF">
      <w:pPr>
        <w:spacing w:before="240" w:after="240" w:line="276" w:lineRule="auto"/>
        <w:jc w:val="right"/>
        <w:rPr>
          <w:szCs w:val="22"/>
        </w:rPr>
      </w:pPr>
      <w:hyperlink r:id="rId938" w:history="1">
        <w:r w:rsidRPr="002728D1">
          <w:rPr>
            <w:szCs w:val="22"/>
          </w:rPr>
          <w:t>HCD Discrete Parameter Link (dynDiscreteParLink)</w:t>
        </w:r>
      </w:hyperlink>
    </w:p>
    <w:p w14:paraId="6EA50A09" w14:textId="77777777" w:rsidR="009068DB" w:rsidRPr="002728D1" w:rsidRDefault="009068DB" w:rsidP="006B6EBF">
      <w:pPr>
        <w:spacing w:before="240" w:after="240" w:line="276" w:lineRule="auto"/>
        <w:jc w:val="right"/>
        <w:rPr>
          <w:szCs w:val="22"/>
        </w:rPr>
      </w:pPr>
      <w:hyperlink r:id="rId939" w:history="1">
        <w:r w:rsidRPr="002728D1">
          <w:rPr>
            <w:szCs w:val="22"/>
          </w:rPr>
          <w:t>HCD Equipment Module Call Up (dynEMCallUp)</w:t>
        </w:r>
      </w:hyperlink>
    </w:p>
    <w:p w14:paraId="4C7EDDBA" w14:textId="77777777" w:rsidR="009068DB" w:rsidRPr="002728D1" w:rsidRDefault="009068DB" w:rsidP="006B6EBF">
      <w:pPr>
        <w:spacing w:before="240" w:after="240" w:line="276" w:lineRule="auto"/>
        <w:jc w:val="right"/>
        <w:rPr>
          <w:szCs w:val="22"/>
        </w:rPr>
      </w:pPr>
      <w:hyperlink r:id="rId940" w:history="1">
        <w:r w:rsidRPr="002728D1">
          <w:rPr>
            <w:szCs w:val="22"/>
          </w:rPr>
          <w:t>HCD Vertical Combobar Parameter (dynVCbarParam)</w:t>
        </w:r>
      </w:hyperlink>
    </w:p>
    <w:p w14:paraId="3A0CF61F" w14:textId="77777777" w:rsidR="009068DB" w:rsidRPr="002728D1" w:rsidRDefault="009068DB" w:rsidP="006B6EBF">
      <w:pPr>
        <w:spacing w:before="240" w:after="240" w:line="276" w:lineRule="auto"/>
        <w:jc w:val="right"/>
        <w:rPr>
          <w:szCs w:val="22"/>
        </w:rPr>
      </w:pPr>
      <w:hyperlink r:id="rId941" w:history="1">
        <w:r w:rsidRPr="002728D1">
          <w:rPr>
            <w:szCs w:val="22"/>
          </w:rPr>
          <w:t>HCD Horizontal Combobar Parameter (dynHCbarParam)</w:t>
        </w:r>
      </w:hyperlink>
    </w:p>
    <w:p w14:paraId="1E4ADD07" w14:textId="77777777" w:rsidR="009068DB" w:rsidRPr="002728D1" w:rsidRDefault="009068DB" w:rsidP="006B6EBF">
      <w:pPr>
        <w:spacing w:before="240" w:after="240" w:line="276" w:lineRule="auto"/>
        <w:jc w:val="right"/>
        <w:rPr>
          <w:szCs w:val="22"/>
        </w:rPr>
      </w:pPr>
      <w:hyperlink r:id="rId942" w:history="1">
        <w:r w:rsidRPr="002728D1">
          <w:rPr>
            <w:szCs w:val="22"/>
          </w:rPr>
          <w:t>HCD Vertical Deviationbar Parameter (dynVDbarParam)</w:t>
        </w:r>
      </w:hyperlink>
    </w:p>
    <w:p w14:paraId="390E203F" w14:textId="77777777" w:rsidR="009068DB" w:rsidRPr="002728D1" w:rsidRDefault="009068DB" w:rsidP="006B6EBF">
      <w:pPr>
        <w:spacing w:before="240" w:after="240" w:line="276" w:lineRule="auto"/>
        <w:jc w:val="right"/>
        <w:rPr>
          <w:szCs w:val="22"/>
        </w:rPr>
      </w:pPr>
      <w:hyperlink r:id="rId943" w:history="1">
        <w:r w:rsidRPr="002728D1">
          <w:rPr>
            <w:szCs w:val="22"/>
          </w:rPr>
          <w:t>HCD Horizontal Deviationbar Parameter (dynHDbarParam)</w:t>
        </w:r>
      </w:hyperlink>
    </w:p>
    <w:p w14:paraId="6DF7EE65" w14:textId="77777777" w:rsidR="009068DB" w:rsidRPr="002728D1" w:rsidRDefault="009068DB" w:rsidP="006B6EBF">
      <w:pPr>
        <w:spacing w:before="240" w:after="240" w:line="276" w:lineRule="auto"/>
        <w:jc w:val="right"/>
        <w:rPr>
          <w:szCs w:val="22"/>
        </w:rPr>
      </w:pPr>
      <w:hyperlink r:id="rId944" w:history="1">
        <w:r w:rsidRPr="002728D1">
          <w:rPr>
            <w:szCs w:val="22"/>
          </w:rPr>
          <w:t>HCD Horizontal Combobar Information (dynHCbarInfo)</w:t>
        </w:r>
      </w:hyperlink>
    </w:p>
    <w:p w14:paraId="5B818CE7" w14:textId="77777777" w:rsidR="009068DB" w:rsidRPr="002728D1" w:rsidRDefault="009068DB" w:rsidP="006B6EBF">
      <w:pPr>
        <w:spacing w:before="240" w:after="240" w:line="276" w:lineRule="auto"/>
        <w:jc w:val="right"/>
        <w:rPr>
          <w:szCs w:val="22"/>
        </w:rPr>
      </w:pPr>
      <w:hyperlink r:id="rId945" w:history="1">
        <w:r w:rsidRPr="002728D1">
          <w:rPr>
            <w:szCs w:val="22"/>
          </w:rPr>
          <w:t>HCD Horizontal Master-Slave Information (dynHMSInfo)</w:t>
        </w:r>
      </w:hyperlink>
    </w:p>
    <w:p w14:paraId="14076FA2" w14:textId="77777777" w:rsidR="009068DB" w:rsidRPr="002728D1" w:rsidRDefault="009068DB" w:rsidP="006B6EBF">
      <w:pPr>
        <w:spacing w:before="240" w:after="240" w:line="276" w:lineRule="auto"/>
        <w:jc w:val="right"/>
        <w:rPr>
          <w:szCs w:val="22"/>
        </w:rPr>
      </w:pPr>
      <w:hyperlink r:id="rId946" w:history="1">
        <w:r w:rsidRPr="002728D1">
          <w:rPr>
            <w:szCs w:val="22"/>
          </w:rPr>
          <w:t>HCD Equipment Module (dynEM)</w:t>
        </w:r>
      </w:hyperlink>
    </w:p>
    <w:p w14:paraId="7C525B09" w14:textId="77777777" w:rsidR="009068DB" w:rsidRPr="002728D1" w:rsidRDefault="009068DB" w:rsidP="006B6EBF">
      <w:pPr>
        <w:spacing w:before="240" w:after="240" w:line="276" w:lineRule="auto"/>
        <w:jc w:val="right"/>
        <w:rPr>
          <w:szCs w:val="22"/>
        </w:rPr>
      </w:pPr>
      <w:hyperlink r:id="rId947" w:history="1">
        <w:r w:rsidRPr="002728D1">
          <w:rPr>
            <w:szCs w:val="22"/>
          </w:rPr>
          <w:t>HCD Control Valve (dynCtrlVlv)</w:t>
        </w:r>
      </w:hyperlink>
    </w:p>
    <w:p w14:paraId="7E7B6984" w14:textId="77777777" w:rsidR="009068DB" w:rsidRPr="002728D1" w:rsidRDefault="009068DB" w:rsidP="006B6EBF">
      <w:pPr>
        <w:spacing w:before="240" w:after="240" w:line="276" w:lineRule="auto"/>
        <w:jc w:val="right"/>
        <w:rPr>
          <w:szCs w:val="22"/>
        </w:rPr>
      </w:pPr>
      <w:hyperlink r:id="rId948" w:history="1">
        <w:r w:rsidRPr="002728D1">
          <w:rPr>
            <w:szCs w:val="22"/>
          </w:rPr>
          <w:t>HCD 3-Way Control Valve (dyn3WCtrlVlv)</w:t>
        </w:r>
      </w:hyperlink>
    </w:p>
    <w:p w14:paraId="5F8BF9E4" w14:textId="77777777" w:rsidR="009068DB" w:rsidRPr="002728D1" w:rsidRDefault="009068DB" w:rsidP="006B6EBF">
      <w:pPr>
        <w:spacing w:before="240" w:after="240" w:line="276" w:lineRule="auto"/>
        <w:jc w:val="right"/>
        <w:rPr>
          <w:szCs w:val="22"/>
        </w:rPr>
      </w:pPr>
      <w:hyperlink r:id="rId949" w:history="1">
        <w:r w:rsidRPr="002728D1">
          <w:rPr>
            <w:szCs w:val="22"/>
          </w:rPr>
          <w:t>HCD 3-Way Valve (dyn3WValve)</w:t>
        </w:r>
      </w:hyperlink>
    </w:p>
    <w:p w14:paraId="17FE934C" w14:textId="77777777" w:rsidR="009068DB" w:rsidRPr="002728D1" w:rsidRDefault="009068DB" w:rsidP="006B6EBF">
      <w:pPr>
        <w:spacing w:before="240" w:after="240" w:line="276" w:lineRule="auto"/>
        <w:jc w:val="right"/>
        <w:rPr>
          <w:szCs w:val="22"/>
        </w:rPr>
      </w:pPr>
      <w:hyperlink r:id="rId950" w:history="1">
        <w:r w:rsidRPr="002728D1">
          <w:rPr>
            <w:szCs w:val="22"/>
          </w:rPr>
          <w:t>HCD Valve (dynVLV)</w:t>
        </w:r>
      </w:hyperlink>
    </w:p>
    <w:p w14:paraId="1C657A91" w14:textId="77777777" w:rsidR="009068DB" w:rsidRPr="002728D1" w:rsidRDefault="009068DB" w:rsidP="006B6EBF">
      <w:pPr>
        <w:spacing w:before="240" w:after="240" w:line="276" w:lineRule="auto"/>
        <w:jc w:val="right"/>
        <w:rPr>
          <w:szCs w:val="22"/>
        </w:rPr>
      </w:pPr>
      <w:hyperlink r:id="rId951" w:history="1">
        <w:r w:rsidRPr="002728D1">
          <w:rPr>
            <w:szCs w:val="22"/>
          </w:rPr>
          <w:t>HCD Valve Two(dynValveTwo)</w:t>
        </w:r>
      </w:hyperlink>
    </w:p>
    <w:p w14:paraId="7C1BC9BD" w14:textId="77777777" w:rsidR="009068DB" w:rsidRPr="002728D1" w:rsidRDefault="009068DB" w:rsidP="006B6EBF">
      <w:pPr>
        <w:spacing w:before="240" w:after="240" w:line="276" w:lineRule="auto"/>
        <w:jc w:val="right"/>
        <w:rPr>
          <w:szCs w:val="22"/>
        </w:rPr>
      </w:pPr>
      <w:hyperlink r:id="rId952" w:history="1">
        <w:r w:rsidRPr="002728D1">
          <w:rPr>
            <w:szCs w:val="22"/>
          </w:rPr>
          <w:t>HCD Hand Valve(dynHandVlv)</w:t>
        </w:r>
      </w:hyperlink>
    </w:p>
    <w:p w14:paraId="51175949" w14:textId="77777777" w:rsidR="009068DB" w:rsidRPr="002728D1" w:rsidRDefault="009068DB" w:rsidP="006B6EBF">
      <w:pPr>
        <w:spacing w:before="240" w:after="240" w:line="276" w:lineRule="auto"/>
        <w:jc w:val="right"/>
        <w:rPr>
          <w:szCs w:val="22"/>
        </w:rPr>
      </w:pPr>
      <w:hyperlink r:id="rId953" w:history="1">
        <w:r w:rsidRPr="002728D1">
          <w:rPr>
            <w:szCs w:val="22"/>
          </w:rPr>
          <w:t>HCD Mode (dynMode)</w:t>
        </w:r>
      </w:hyperlink>
    </w:p>
    <w:p w14:paraId="07C928A7" w14:textId="77777777" w:rsidR="009068DB" w:rsidRPr="002728D1" w:rsidRDefault="009068DB" w:rsidP="006B6EBF">
      <w:pPr>
        <w:spacing w:before="240" w:after="240" w:line="276" w:lineRule="auto"/>
        <w:jc w:val="right"/>
        <w:rPr>
          <w:szCs w:val="22"/>
        </w:rPr>
      </w:pPr>
      <w:hyperlink r:id="rId954" w:history="1">
        <w:r w:rsidRPr="002728D1">
          <w:rPr>
            <w:szCs w:val="22"/>
          </w:rPr>
          <w:t>HCD Motor (dynMotor)</w:t>
        </w:r>
      </w:hyperlink>
    </w:p>
    <w:p w14:paraId="4B294E0F" w14:textId="77777777" w:rsidR="009068DB" w:rsidRPr="002728D1" w:rsidRDefault="009068DB" w:rsidP="006B6EBF">
      <w:pPr>
        <w:spacing w:before="240" w:after="240" w:line="276" w:lineRule="auto"/>
        <w:jc w:val="right"/>
        <w:rPr>
          <w:szCs w:val="22"/>
        </w:rPr>
      </w:pPr>
      <w:hyperlink r:id="rId955" w:history="1">
        <w:r w:rsidRPr="002728D1">
          <w:rPr>
            <w:szCs w:val="22"/>
          </w:rPr>
          <w:t>HCD Pump (dynPump)</w:t>
        </w:r>
      </w:hyperlink>
    </w:p>
    <w:p w14:paraId="0AA4628E" w14:textId="77777777" w:rsidR="009068DB" w:rsidRPr="002728D1" w:rsidRDefault="009068DB" w:rsidP="006B6EBF">
      <w:pPr>
        <w:spacing w:before="240" w:after="240" w:line="276" w:lineRule="auto"/>
        <w:jc w:val="right"/>
        <w:rPr>
          <w:szCs w:val="22"/>
        </w:rPr>
      </w:pPr>
      <w:hyperlink r:id="rId956" w:history="1">
        <w:r w:rsidRPr="002728D1">
          <w:rPr>
            <w:szCs w:val="22"/>
          </w:rPr>
          <w:t>HCD Pump Two (dynPumpTwo)</w:t>
        </w:r>
      </w:hyperlink>
    </w:p>
    <w:p w14:paraId="5F65918A" w14:textId="77777777" w:rsidR="009068DB" w:rsidRPr="002728D1" w:rsidRDefault="009068DB" w:rsidP="006B6EBF">
      <w:pPr>
        <w:spacing w:before="240" w:after="240" w:line="276" w:lineRule="auto"/>
        <w:jc w:val="right"/>
        <w:rPr>
          <w:szCs w:val="22"/>
        </w:rPr>
      </w:pPr>
      <w:hyperlink r:id="rId957" w:history="1">
        <w:r w:rsidRPr="002728D1">
          <w:rPr>
            <w:szCs w:val="22"/>
          </w:rPr>
          <w:t>HCD Agitator (dynAgitator)</w:t>
        </w:r>
      </w:hyperlink>
    </w:p>
    <w:p w14:paraId="568D3E90" w14:textId="77777777" w:rsidR="009068DB" w:rsidRPr="002728D1" w:rsidRDefault="009068DB" w:rsidP="006B6EBF">
      <w:pPr>
        <w:spacing w:before="240" w:after="240" w:line="276" w:lineRule="auto"/>
        <w:jc w:val="right"/>
        <w:rPr>
          <w:szCs w:val="22"/>
        </w:rPr>
      </w:pPr>
      <w:hyperlink r:id="rId958" w:history="1">
        <w:r w:rsidRPr="002728D1">
          <w:rPr>
            <w:szCs w:val="22"/>
          </w:rPr>
          <w:t>HCD Data Entry (dynDataEntry)</w:t>
        </w:r>
      </w:hyperlink>
    </w:p>
    <w:p w14:paraId="03A5F594" w14:textId="77777777" w:rsidR="009068DB" w:rsidRPr="002728D1" w:rsidRDefault="009068DB" w:rsidP="006B6EBF">
      <w:pPr>
        <w:spacing w:before="240" w:after="240" w:line="276" w:lineRule="auto"/>
        <w:jc w:val="right"/>
        <w:rPr>
          <w:szCs w:val="22"/>
        </w:rPr>
      </w:pPr>
      <w:hyperlink r:id="rId959" w:history="1">
        <w:r w:rsidRPr="002728D1">
          <w:rPr>
            <w:szCs w:val="22"/>
          </w:rPr>
          <w:t>HCD Checkbox (dynCheckBox)</w:t>
        </w:r>
      </w:hyperlink>
    </w:p>
    <w:p w14:paraId="10CAEB63" w14:textId="77777777" w:rsidR="009068DB" w:rsidRPr="002728D1" w:rsidRDefault="009068DB" w:rsidP="006B6EBF">
      <w:pPr>
        <w:spacing w:before="240" w:after="240" w:line="276" w:lineRule="auto"/>
        <w:jc w:val="right"/>
        <w:rPr>
          <w:szCs w:val="22"/>
        </w:rPr>
      </w:pPr>
      <w:hyperlink r:id="rId960" w:history="1">
        <w:r w:rsidRPr="002728D1">
          <w:rPr>
            <w:szCs w:val="22"/>
          </w:rPr>
          <w:t>HCD Graphic Link (dynGraphicLink)</w:t>
        </w:r>
      </w:hyperlink>
    </w:p>
    <w:p w14:paraId="53B4E66B" w14:textId="77777777" w:rsidR="009068DB" w:rsidRPr="002728D1" w:rsidRDefault="009068DB" w:rsidP="006B6EBF">
      <w:pPr>
        <w:spacing w:before="240" w:after="240" w:line="276" w:lineRule="auto"/>
        <w:jc w:val="right"/>
        <w:rPr>
          <w:szCs w:val="22"/>
        </w:rPr>
      </w:pPr>
      <w:hyperlink r:id="rId961" w:history="1">
        <w:r w:rsidRPr="002728D1">
          <w:rPr>
            <w:szCs w:val="22"/>
          </w:rPr>
          <w:t>HCD EM Information (dynEMInfo_1280X1024_)</w:t>
        </w:r>
      </w:hyperlink>
    </w:p>
    <w:p w14:paraId="5DF86C37" w14:textId="77777777" w:rsidR="009068DB" w:rsidRPr="002728D1" w:rsidRDefault="009068DB" w:rsidP="006B6EBF">
      <w:pPr>
        <w:spacing w:before="240" w:after="240" w:line="276" w:lineRule="auto"/>
        <w:jc w:val="right"/>
        <w:rPr>
          <w:szCs w:val="22"/>
        </w:rPr>
      </w:pPr>
      <w:hyperlink r:id="rId962" w:history="1">
        <w:r w:rsidRPr="002728D1">
          <w:rPr>
            <w:szCs w:val="22"/>
          </w:rPr>
          <w:t>HCD EM Information (dynEMInfo_1680X1050_)</w:t>
        </w:r>
      </w:hyperlink>
    </w:p>
    <w:p w14:paraId="1E5C4F8D" w14:textId="77777777" w:rsidR="009068DB" w:rsidRPr="002728D1" w:rsidRDefault="009068DB" w:rsidP="006B6EBF">
      <w:pPr>
        <w:spacing w:before="240" w:after="240" w:line="276" w:lineRule="auto"/>
        <w:jc w:val="right"/>
        <w:rPr>
          <w:szCs w:val="22"/>
        </w:rPr>
      </w:pPr>
      <w:hyperlink r:id="rId963" w:history="1">
        <w:r w:rsidRPr="002728D1">
          <w:rPr>
            <w:szCs w:val="22"/>
          </w:rPr>
          <w:t>HCD EM Information (dynEMInfo_1920x1080_)</w:t>
        </w:r>
      </w:hyperlink>
    </w:p>
    <w:p w14:paraId="56649855" w14:textId="77777777" w:rsidR="009068DB" w:rsidRPr="002728D1" w:rsidRDefault="009068DB" w:rsidP="006B6EBF">
      <w:pPr>
        <w:spacing w:before="240" w:after="240" w:line="276" w:lineRule="auto"/>
        <w:jc w:val="right"/>
        <w:rPr>
          <w:szCs w:val="22"/>
        </w:rPr>
      </w:pPr>
      <w:hyperlink r:id="rId964" w:history="1">
        <w:r w:rsidRPr="002728D1">
          <w:rPr>
            <w:szCs w:val="22"/>
          </w:rPr>
          <w:t>HCD Message Banner (dynMsgBanner_1280X1024_)</w:t>
        </w:r>
      </w:hyperlink>
    </w:p>
    <w:p w14:paraId="6C34D2FD" w14:textId="77777777" w:rsidR="009068DB" w:rsidRPr="002728D1" w:rsidRDefault="009068DB" w:rsidP="006B6EBF">
      <w:pPr>
        <w:spacing w:before="240" w:after="240" w:line="276" w:lineRule="auto"/>
        <w:jc w:val="right"/>
        <w:rPr>
          <w:szCs w:val="22"/>
        </w:rPr>
      </w:pPr>
      <w:hyperlink r:id="rId965" w:history="1">
        <w:r w:rsidRPr="002728D1">
          <w:rPr>
            <w:szCs w:val="22"/>
          </w:rPr>
          <w:t>HCD Message Banner (dynMsgBanner_1680X1050_)</w:t>
        </w:r>
      </w:hyperlink>
    </w:p>
    <w:p w14:paraId="418F1325" w14:textId="77777777" w:rsidR="009068DB" w:rsidRPr="002728D1" w:rsidRDefault="009068DB" w:rsidP="006B6EBF">
      <w:pPr>
        <w:spacing w:before="240" w:after="240" w:line="276" w:lineRule="auto"/>
        <w:jc w:val="right"/>
        <w:rPr>
          <w:szCs w:val="22"/>
        </w:rPr>
      </w:pPr>
      <w:hyperlink r:id="rId966" w:history="1">
        <w:r w:rsidRPr="002728D1">
          <w:rPr>
            <w:szCs w:val="22"/>
          </w:rPr>
          <w:t>HCD Message Banner (dynMsgBanner_1920x1080_)</w:t>
        </w:r>
      </w:hyperlink>
    </w:p>
    <w:p w14:paraId="28DE4730" w14:textId="77777777" w:rsidR="009068DB" w:rsidRPr="002728D1" w:rsidRDefault="009068DB" w:rsidP="006B6EBF">
      <w:pPr>
        <w:spacing w:before="240" w:after="240" w:line="276" w:lineRule="auto"/>
        <w:jc w:val="right"/>
        <w:rPr>
          <w:szCs w:val="22"/>
        </w:rPr>
      </w:pPr>
      <w:bookmarkStart w:id="1836" w:name="_Toc463521086"/>
      <w:bookmarkStart w:id="1837" w:name="_Toc81753610"/>
      <w:bookmarkStart w:id="1838" w:name="_Toc101253991"/>
      <w:r w:rsidRPr="002728D1">
        <w:rPr>
          <w:szCs w:val="22"/>
        </w:rPr>
        <w:t>HCD Horizontal Information (dynHInfo)</w:t>
      </w:r>
      <w:bookmarkEnd w:id="1836"/>
      <w:bookmarkEnd w:id="1837"/>
      <w:bookmarkEnd w:id="1838"/>
    </w:p>
    <w:p w14:paraId="725DC09F" w14:textId="269E7B01" w:rsidR="009068DB" w:rsidRPr="002728D1" w:rsidRDefault="009068DB" w:rsidP="009068DB">
      <w:pPr>
        <w:spacing w:before="240" w:after="240"/>
        <w:ind w:left="2938"/>
      </w:pPr>
      <w:r w:rsidRPr="002728D1">
        <w:rPr>
          <w:color w:val="000000"/>
        </w:rPr>
        <w:drawing>
          <wp:inline distT="0" distB="0" distL="0" distR="0" wp14:anchorId="2FF9C6A8" wp14:editId="57A31661">
            <wp:extent cx="2415540" cy="1583055"/>
            <wp:effectExtent l="0" t="0" r="3810" b="0"/>
            <wp:docPr id="310" name="Picture 310" descr="HCD Horizontal Information (dynH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CD Horizontal Information (dynHInfo)"/>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2415540" cy="1583055"/>
                    </a:xfrm>
                    <a:prstGeom prst="rect">
                      <a:avLst/>
                    </a:prstGeom>
                    <a:noFill/>
                    <a:ln>
                      <a:noFill/>
                    </a:ln>
                  </pic:spPr>
                </pic:pic>
              </a:graphicData>
            </a:graphic>
          </wp:inline>
        </w:drawing>
      </w:r>
    </w:p>
    <w:tbl>
      <w:tblPr>
        <w:tblW w:w="9615"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3945"/>
        <w:gridCol w:w="5670"/>
      </w:tblGrid>
      <w:tr w:rsidR="009068DB" w:rsidRPr="00950A15" w14:paraId="18CB3843" w14:textId="77777777" w:rsidTr="009068DB">
        <w:trPr>
          <w:tblCellSpacing w:w="0" w:type="dxa"/>
          <w:jc w:val="center"/>
        </w:trPr>
        <w:tc>
          <w:tcPr>
            <w:tcW w:w="4500" w:type="dxa"/>
            <w:hideMark/>
          </w:tcPr>
          <w:p w14:paraId="11B378D8" w14:textId="77777777" w:rsidR="009068DB" w:rsidRPr="002728D1" w:rsidRDefault="009068DB" w:rsidP="009068DB">
            <w:pPr>
              <w:spacing w:before="100" w:beforeAutospacing="1" w:after="80"/>
              <w:outlineLvl w:val="3"/>
              <w:rPr>
                <w:color w:val="004B8D"/>
                <w:sz w:val="18"/>
                <w:szCs w:val="18"/>
                <w:lang w:eastAsia="en-IN"/>
              </w:rPr>
            </w:pPr>
            <w:bookmarkStart w:id="1839" w:name="_Toc178667947"/>
            <w:r w:rsidRPr="002728D1">
              <w:rPr>
                <w:color w:val="004B8D"/>
                <w:sz w:val="18"/>
                <w:szCs w:val="18"/>
                <w:lang w:eastAsia="en-IN"/>
              </w:rPr>
              <w:lastRenderedPageBreak/>
              <w:t>Run Mode View</w:t>
            </w:r>
            <w:bookmarkEnd w:id="1839"/>
          </w:p>
        </w:tc>
        <w:tc>
          <w:tcPr>
            <w:tcW w:w="3000" w:type="dxa"/>
            <w:hideMark/>
          </w:tcPr>
          <w:p w14:paraId="2D2FAB4B" w14:textId="77777777" w:rsidR="009068DB" w:rsidRPr="002728D1" w:rsidRDefault="009068DB" w:rsidP="009068DB">
            <w:pPr>
              <w:spacing w:before="100" w:beforeAutospacing="1" w:after="80"/>
              <w:outlineLvl w:val="3"/>
              <w:rPr>
                <w:color w:val="004B8D"/>
                <w:sz w:val="18"/>
                <w:szCs w:val="18"/>
                <w:lang w:eastAsia="en-IN"/>
              </w:rPr>
            </w:pPr>
            <w:bookmarkStart w:id="1840" w:name="_Toc178667948"/>
            <w:r w:rsidRPr="002728D1">
              <w:rPr>
                <w:color w:val="004B8D"/>
                <w:sz w:val="18"/>
                <w:szCs w:val="18"/>
                <w:lang w:eastAsia="en-IN"/>
              </w:rPr>
              <w:t>Description</w:t>
            </w:r>
            <w:bookmarkEnd w:id="1840"/>
          </w:p>
        </w:tc>
      </w:tr>
      <w:tr w:rsidR="009068DB" w:rsidRPr="00950A15" w14:paraId="102D8FEA" w14:textId="77777777" w:rsidTr="009068DB">
        <w:trPr>
          <w:trHeight w:val="435"/>
          <w:tblCellSpacing w:w="0" w:type="dxa"/>
          <w:jc w:val="center"/>
        </w:trPr>
        <w:tc>
          <w:tcPr>
            <w:tcW w:w="4500" w:type="dxa"/>
            <w:hideMark/>
          </w:tcPr>
          <w:p w14:paraId="473A17EA" w14:textId="2C6A9478" w:rsidR="009068DB" w:rsidRPr="002728D1" w:rsidRDefault="009068DB" w:rsidP="009068DB">
            <w:pPr>
              <w:rPr>
                <w:color w:val="000000"/>
                <w:sz w:val="18"/>
                <w:szCs w:val="18"/>
                <w:lang w:eastAsia="en-IN"/>
              </w:rPr>
            </w:pPr>
            <w:r w:rsidRPr="002728D1">
              <w:rPr>
                <w:color w:val="000000"/>
                <w:sz w:val="18"/>
                <w:szCs w:val="18"/>
              </w:rPr>
              <w:drawing>
                <wp:inline distT="0" distB="0" distL="0" distR="0" wp14:anchorId="1C46F938" wp14:editId="764E1438">
                  <wp:extent cx="1412240" cy="573405"/>
                  <wp:effectExtent l="0" t="0" r="0" b="0"/>
                  <wp:docPr id="309" name="Picture 309" descr="Horizontal_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orizontal_Info"/>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1412240" cy="573405"/>
                          </a:xfrm>
                          <a:prstGeom prst="rect">
                            <a:avLst/>
                          </a:prstGeom>
                          <a:noFill/>
                          <a:ln>
                            <a:noFill/>
                          </a:ln>
                        </pic:spPr>
                      </pic:pic>
                    </a:graphicData>
                  </a:graphic>
                </wp:inline>
              </w:drawing>
            </w:r>
          </w:p>
        </w:tc>
        <w:tc>
          <w:tcPr>
            <w:tcW w:w="7335" w:type="dxa"/>
            <w:hideMark/>
          </w:tcPr>
          <w:p w14:paraId="1AB440FB" w14:textId="77777777" w:rsidR="009068DB" w:rsidRPr="002728D1" w:rsidRDefault="009068DB" w:rsidP="009068DB">
            <w:pPr>
              <w:rPr>
                <w:color w:val="000000"/>
                <w:sz w:val="18"/>
                <w:szCs w:val="18"/>
                <w:lang w:eastAsia="en-IN"/>
              </w:rPr>
            </w:pPr>
            <w:r w:rsidRPr="002728D1">
              <w:rPr>
                <w:color w:val="000000"/>
                <w:sz w:val="18"/>
                <w:szCs w:val="18"/>
                <w:lang w:eastAsia="en-IN"/>
              </w:rPr>
              <w:t>This dynamo provides numeric indication of process value along with its engineering unit and set point value. Out bar is also available to indicate output value.</w:t>
            </w:r>
          </w:p>
        </w:tc>
      </w:tr>
    </w:tbl>
    <w:p w14:paraId="3EF6B65C" w14:textId="77777777" w:rsidR="009068DB" w:rsidRPr="002728D1" w:rsidRDefault="009068DB" w:rsidP="009068DB"/>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3"/>
        <w:gridCol w:w="8422"/>
      </w:tblGrid>
      <w:tr w:rsidR="009068DB" w:rsidRPr="00950A15" w14:paraId="2A12FDFB" w14:textId="77777777" w:rsidTr="009068DB">
        <w:trPr>
          <w:trHeight w:val="558"/>
          <w:jc w:val="center"/>
        </w:trPr>
        <w:tc>
          <w:tcPr>
            <w:tcW w:w="1193" w:type="dxa"/>
            <w:shd w:val="clear" w:color="auto" w:fill="0070C0"/>
            <w:hideMark/>
          </w:tcPr>
          <w:p w14:paraId="19BEC3A9" w14:textId="77777777" w:rsidR="009068DB" w:rsidRPr="00CD248A" w:rsidRDefault="009068DB" w:rsidP="009068DB">
            <w:pPr>
              <w:spacing w:before="100" w:beforeAutospacing="1" w:after="80" w:line="276" w:lineRule="auto"/>
              <w:jc w:val="center"/>
              <w:outlineLvl w:val="3"/>
              <w:rPr>
                <w:color w:val="004B8D"/>
                <w:lang w:eastAsia="en-IN"/>
              </w:rPr>
            </w:pPr>
            <w:bookmarkStart w:id="1841" w:name="_Toc178667949"/>
            <w:r w:rsidRPr="00CD248A">
              <w:rPr>
                <w:lang w:eastAsia="en-IN"/>
              </w:rPr>
              <w:t>Sr. No</w:t>
            </w:r>
            <w:bookmarkEnd w:id="1841"/>
          </w:p>
        </w:tc>
        <w:tc>
          <w:tcPr>
            <w:tcW w:w="8422" w:type="dxa"/>
            <w:shd w:val="clear" w:color="auto" w:fill="0070C0"/>
            <w:hideMark/>
          </w:tcPr>
          <w:p w14:paraId="4664F4E0" w14:textId="77777777" w:rsidR="009068DB" w:rsidRPr="00CD248A" w:rsidRDefault="009068DB" w:rsidP="009068DB">
            <w:pPr>
              <w:spacing w:before="100" w:beforeAutospacing="1" w:after="80" w:line="276" w:lineRule="auto"/>
              <w:jc w:val="center"/>
              <w:outlineLvl w:val="3"/>
              <w:rPr>
                <w:color w:val="004B8D"/>
                <w:lang w:eastAsia="en-IN"/>
              </w:rPr>
            </w:pPr>
            <w:bookmarkStart w:id="1842" w:name="_Toc178667950"/>
            <w:r w:rsidRPr="00CD248A">
              <w:rPr>
                <w:lang w:eastAsia="en-IN"/>
              </w:rPr>
              <w:t>Description</w:t>
            </w:r>
            <w:bookmarkEnd w:id="1842"/>
          </w:p>
        </w:tc>
      </w:tr>
      <w:tr w:rsidR="009068DB" w:rsidRPr="00950A15" w14:paraId="3434710A" w14:textId="77777777" w:rsidTr="009068DB">
        <w:trPr>
          <w:trHeight w:val="558"/>
          <w:jc w:val="center"/>
        </w:trPr>
        <w:tc>
          <w:tcPr>
            <w:tcW w:w="1193" w:type="dxa"/>
            <w:shd w:val="clear" w:color="auto" w:fill="auto"/>
            <w:hideMark/>
          </w:tcPr>
          <w:p w14:paraId="35A66066" w14:textId="77777777" w:rsidR="009068DB" w:rsidRPr="00CD248A" w:rsidRDefault="009068DB" w:rsidP="009068DB">
            <w:pPr>
              <w:spacing w:line="276" w:lineRule="auto"/>
              <w:jc w:val="center"/>
              <w:rPr>
                <w:color w:val="000000"/>
                <w:lang w:eastAsia="en-IN"/>
              </w:rPr>
            </w:pPr>
            <w:r w:rsidRPr="00CD248A">
              <w:rPr>
                <w:color w:val="000000"/>
                <w:lang w:eastAsia="en-IN"/>
              </w:rPr>
              <w:t>1</w:t>
            </w:r>
          </w:p>
        </w:tc>
        <w:tc>
          <w:tcPr>
            <w:tcW w:w="8422" w:type="dxa"/>
            <w:shd w:val="clear" w:color="auto" w:fill="auto"/>
            <w:hideMark/>
          </w:tcPr>
          <w:p w14:paraId="4ACCF734" w14:textId="77777777" w:rsidR="009068DB" w:rsidRPr="00CD248A" w:rsidRDefault="009068DB" w:rsidP="009068DB">
            <w:pPr>
              <w:spacing w:line="276" w:lineRule="auto"/>
              <w:jc w:val="center"/>
              <w:rPr>
                <w:color w:val="000000"/>
                <w:lang w:eastAsia="en-IN"/>
              </w:rPr>
            </w:pPr>
            <w:r w:rsidRPr="00CD248A">
              <w:rPr>
                <w:color w:val="000000"/>
                <w:lang w:eastAsia="en-IN"/>
              </w:rPr>
              <w:t>Process Value</w:t>
            </w:r>
          </w:p>
        </w:tc>
      </w:tr>
      <w:tr w:rsidR="009068DB" w:rsidRPr="00950A15" w14:paraId="6AFA9117" w14:textId="77777777" w:rsidTr="009068DB">
        <w:trPr>
          <w:trHeight w:val="558"/>
          <w:jc w:val="center"/>
        </w:trPr>
        <w:tc>
          <w:tcPr>
            <w:tcW w:w="1193" w:type="dxa"/>
            <w:shd w:val="clear" w:color="auto" w:fill="auto"/>
            <w:hideMark/>
          </w:tcPr>
          <w:p w14:paraId="5AE15CBB" w14:textId="77777777" w:rsidR="009068DB" w:rsidRPr="00CD248A" w:rsidRDefault="009068DB" w:rsidP="009068DB">
            <w:pPr>
              <w:spacing w:line="276" w:lineRule="auto"/>
              <w:jc w:val="center"/>
              <w:rPr>
                <w:color w:val="000000"/>
                <w:lang w:eastAsia="en-IN"/>
              </w:rPr>
            </w:pPr>
            <w:r w:rsidRPr="00CD248A">
              <w:rPr>
                <w:color w:val="000000"/>
                <w:lang w:eastAsia="en-IN"/>
              </w:rPr>
              <w:t>2</w:t>
            </w:r>
          </w:p>
        </w:tc>
        <w:tc>
          <w:tcPr>
            <w:tcW w:w="8422" w:type="dxa"/>
            <w:shd w:val="clear" w:color="auto" w:fill="auto"/>
            <w:hideMark/>
          </w:tcPr>
          <w:p w14:paraId="12AF5272" w14:textId="77777777" w:rsidR="009068DB" w:rsidRPr="00CD248A" w:rsidRDefault="009068DB" w:rsidP="009068DB">
            <w:pPr>
              <w:spacing w:line="276" w:lineRule="auto"/>
              <w:jc w:val="center"/>
              <w:rPr>
                <w:color w:val="000000"/>
                <w:lang w:eastAsia="en-IN"/>
              </w:rPr>
            </w:pPr>
            <w:r w:rsidRPr="00CD248A">
              <w:rPr>
                <w:color w:val="000000"/>
                <w:lang w:eastAsia="en-IN"/>
              </w:rPr>
              <w:t>Display Tag</w:t>
            </w:r>
          </w:p>
        </w:tc>
      </w:tr>
      <w:tr w:rsidR="009068DB" w:rsidRPr="00950A15" w14:paraId="229E74EE" w14:textId="77777777" w:rsidTr="009068DB">
        <w:trPr>
          <w:trHeight w:val="558"/>
          <w:jc w:val="center"/>
        </w:trPr>
        <w:tc>
          <w:tcPr>
            <w:tcW w:w="1193" w:type="dxa"/>
            <w:shd w:val="clear" w:color="auto" w:fill="auto"/>
            <w:hideMark/>
          </w:tcPr>
          <w:p w14:paraId="299D099B" w14:textId="77777777" w:rsidR="009068DB" w:rsidRPr="00CD248A" w:rsidRDefault="009068DB" w:rsidP="009068DB">
            <w:pPr>
              <w:spacing w:line="276" w:lineRule="auto"/>
              <w:jc w:val="center"/>
              <w:rPr>
                <w:color w:val="000000"/>
                <w:lang w:eastAsia="en-IN"/>
              </w:rPr>
            </w:pPr>
            <w:r w:rsidRPr="00CD248A">
              <w:rPr>
                <w:color w:val="000000"/>
                <w:lang w:eastAsia="en-IN"/>
              </w:rPr>
              <w:t>3</w:t>
            </w:r>
          </w:p>
        </w:tc>
        <w:tc>
          <w:tcPr>
            <w:tcW w:w="8422" w:type="dxa"/>
            <w:shd w:val="clear" w:color="auto" w:fill="auto"/>
            <w:hideMark/>
          </w:tcPr>
          <w:p w14:paraId="088648AB" w14:textId="77777777" w:rsidR="009068DB" w:rsidRPr="00CD248A" w:rsidRDefault="009068DB" w:rsidP="009068DB">
            <w:pPr>
              <w:spacing w:line="276" w:lineRule="auto"/>
              <w:jc w:val="center"/>
              <w:rPr>
                <w:color w:val="000000"/>
                <w:lang w:eastAsia="en-IN"/>
              </w:rPr>
            </w:pPr>
            <w:r w:rsidRPr="00CD248A">
              <w:rPr>
                <w:color w:val="000000"/>
                <w:lang w:eastAsia="en-IN"/>
              </w:rPr>
              <w:t>Engineering Unit</w:t>
            </w:r>
          </w:p>
        </w:tc>
      </w:tr>
      <w:tr w:rsidR="009068DB" w:rsidRPr="00950A15" w14:paraId="39684B8B" w14:textId="77777777" w:rsidTr="009068DB">
        <w:trPr>
          <w:trHeight w:val="558"/>
          <w:jc w:val="center"/>
        </w:trPr>
        <w:tc>
          <w:tcPr>
            <w:tcW w:w="1193" w:type="dxa"/>
            <w:shd w:val="clear" w:color="auto" w:fill="auto"/>
            <w:hideMark/>
          </w:tcPr>
          <w:p w14:paraId="33F899C4" w14:textId="77777777" w:rsidR="009068DB" w:rsidRPr="00CD248A" w:rsidRDefault="009068DB" w:rsidP="009068DB">
            <w:pPr>
              <w:spacing w:line="276" w:lineRule="auto"/>
              <w:jc w:val="center"/>
              <w:rPr>
                <w:color w:val="000000"/>
                <w:lang w:eastAsia="en-IN"/>
              </w:rPr>
            </w:pPr>
            <w:r w:rsidRPr="00CD248A">
              <w:rPr>
                <w:color w:val="000000"/>
                <w:lang w:eastAsia="en-IN"/>
              </w:rPr>
              <w:t>4</w:t>
            </w:r>
          </w:p>
        </w:tc>
        <w:tc>
          <w:tcPr>
            <w:tcW w:w="8422" w:type="dxa"/>
            <w:shd w:val="clear" w:color="auto" w:fill="auto"/>
            <w:hideMark/>
          </w:tcPr>
          <w:p w14:paraId="632FBCBB" w14:textId="77777777" w:rsidR="009068DB" w:rsidRPr="00CD248A" w:rsidRDefault="009068DB" w:rsidP="009068DB">
            <w:pPr>
              <w:spacing w:line="276" w:lineRule="auto"/>
              <w:jc w:val="center"/>
              <w:rPr>
                <w:color w:val="000000"/>
                <w:lang w:eastAsia="en-IN"/>
              </w:rPr>
            </w:pPr>
            <w:r w:rsidRPr="00CD248A">
              <w:rPr>
                <w:color w:val="000000"/>
                <w:lang w:eastAsia="en-IN"/>
              </w:rPr>
              <w:t>Lock Info (Modelock)</w:t>
            </w:r>
          </w:p>
        </w:tc>
      </w:tr>
      <w:tr w:rsidR="009068DB" w:rsidRPr="00950A15" w14:paraId="29FF9C84" w14:textId="77777777" w:rsidTr="009068DB">
        <w:trPr>
          <w:trHeight w:val="558"/>
          <w:jc w:val="center"/>
        </w:trPr>
        <w:tc>
          <w:tcPr>
            <w:tcW w:w="1193" w:type="dxa"/>
            <w:shd w:val="clear" w:color="auto" w:fill="auto"/>
            <w:hideMark/>
          </w:tcPr>
          <w:p w14:paraId="7126E5C4" w14:textId="77777777" w:rsidR="009068DB" w:rsidRPr="00CD248A" w:rsidRDefault="009068DB" w:rsidP="009068DB">
            <w:pPr>
              <w:spacing w:line="276" w:lineRule="auto"/>
              <w:jc w:val="center"/>
              <w:rPr>
                <w:color w:val="000000"/>
                <w:lang w:eastAsia="en-IN"/>
              </w:rPr>
            </w:pPr>
            <w:r w:rsidRPr="00CD248A">
              <w:rPr>
                <w:color w:val="000000"/>
                <w:lang w:eastAsia="en-IN"/>
              </w:rPr>
              <w:t>5</w:t>
            </w:r>
          </w:p>
        </w:tc>
        <w:tc>
          <w:tcPr>
            <w:tcW w:w="8422" w:type="dxa"/>
            <w:shd w:val="clear" w:color="auto" w:fill="auto"/>
            <w:hideMark/>
          </w:tcPr>
          <w:p w14:paraId="7C497AF9" w14:textId="77777777" w:rsidR="009068DB" w:rsidRPr="00CD248A" w:rsidRDefault="009068DB" w:rsidP="009068DB">
            <w:pPr>
              <w:spacing w:line="276" w:lineRule="auto"/>
              <w:jc w:val="center"/>
              <w:rPr>
                <w:color w:val="000000"/>
                <w:lang w:eastAsia="en-IN"/>
              </w:rPr>
            </w:pPr>
            <w:r w:rsidRPr="00CD248A">
              <w:rPr>
                <w:color w:val="000000"/>
                <w:lang w:eastAsia="en-IN"/>
              </w:rPr>
              <w:t>Interlock Info (Analog Tracking)</w:t>
            </w:r>
          </w:p>
        </w:tc>
      </w:tr>
      <w:tr w:rsidR="009068DB" w:rsidRPr="00950A15" w14:paraId="3C5F2A2A" w14:textId="77777777" w:rsidTr="009068DB">
        <w:trPr>
          <w:trHeight w:val="558"/>
          <w:jc w:val="center"/>
        </w:trPr>
        <w:tc>
          <w:tcPr>
            <w:tcW w:w="1193" w:type="dxa"/>
            <w:shd w:val="clear" w:color="auto" w:fill="auto"/>
            <w:hideMark/>
          </w:tcPr>
          <w:p w14:paraId="4E2449BF" w14:textId="77777777" w:rsidR="009068DB" w:rsidRPr="00CD248A" w:rsidRDefault="009068DB" w:rsidP="009068DB">
            <w:pPr>
              <w:spacing w:line="276" w:lineRule="auto"/>
              <w:jc w:val="center"/>
              <w:rPr>
                <w:color w:val="000000"/>
                <w:lang w:eastAsia="en-IN"/>
              </w:rPr>
            </w:pPr>
            <w:r w:rsidRPr="00CD248A">
              <w:rPr>
                <w:color w:val="000000"/>
                <w:lang w:eastAsia="en-IN"/>
              </w:rPr>
              <w:t>6</w:t>
            </w:r>
          </w:p>
        </w:tc>
        <w:tc>
          <w:tcPr>
            <w:tcW w:w="8422" w:type="dxa"/>
            <w:shd w:val="clear" w:color="auto" w:fill="auto"/>
            <w:hideMark/>
          </w:tcPr>
          <w:p w14:paraId="612DFD66" w14:textId="77777777" w:rsidR="009068DB" w:rsidRPr="00CD248A" w:rsidRDefault="009068DB" w:rsidP="009068DB">
            <w:pPr>
              <w:spacing w:line="276" w:lineRule="auto"/>
              <w:jc w:val="center"/>
              <w:rPr>
                <w:color w:val="000000"/>
                <w:lang w:eastAsia="en-IN"/>
              </w:rPr>
            </w:pPr>
            <w:r w:rsidRPr="00CD248A">
              <w:rPr>
                <w:color w:val="000000"/>
                <w:lang w:eastAsia="en-IN"/>
              </w:rPr>
              <w:t>Interlock (Analog Tracking) Bypassed</w:t>
            </w:r>
          </w:p>
        </w:tc>
      </w:tr>
      <w:tr w:rsidR="009068DB" w:rsidRPr="00950A15" w14:paraId="0380F0FF" w14:textId="77777777" w:rsidTr="009068DB">
        <w:trPr>
          <w:trHeight w:val="558"/>
          <w:jc w:val="center"/>
        </w:trPr>
        <w:tc>
          <w:tcPr>
            <w:tcW w:w="1193" w:type="dxa"/>
            <w:shd w:val="clear" w:color="auto" w:fill="auto"/>
            <w:hideMark/>
          </w:tcPr>
          <w:p w14:paraId="29E16D9E" w14:textId="77777777" w:rsidR="009068DB" w:rsidRPr="00CD248A" w:rsidRDefault="009068DB" w:rsidP="009068DB">
            <w:pPr>
              <w:spacing w:line="276" w:lineRule="auto"/>
              <w:jc w:val="center"/>
              <w:rPr>
                <w:color w:val="000000"/>
                <w:lang w:eastAsia="en-IN"/>
              </w:rPr>
            </w:pPr>
            <w:r w:rsidRPr="00CD248A">
              <w:rPr>
                <w:color w:val="000000"/>
                <w:lang w:eastAsia="en-IN"/>
              </w:rPr>
              <w:t>7</w:t>
            </w:r>
          </w:p>
        </w:tc>
        <w:tc>
          <w:tcPr>
            <w:tcW w:w="8422" w:type="dxa"/>
            <w:shd w:val="clear" w:color="auto" w:fill="auto"/>
            <w:hideMark/>
          </w:tcPr>
          <w:p w14:paraId="48371081" w14:textId="77777777" w:rsidR="009068DB" w:rsidRPr="00CD248A" w:rsidRDefault="009068DB" w:rsidP="009068DB">
            <w:pPr>
              <w:spacing w:line="276" w:lineRule="auto"/>
              <w:jc w:val="center"/>
              <w:rPr>
                <w:color w:val="000000"/>
                <w:lang w:eastAsia="en-IN"/>
              </w:rPr>
            </w:pPr>
            <w:r w:rsidRPr="00CD248A">
              <w:rPr>
                <w:color w:val="000000"/>
                <w:lang w:eastAsia="en-IN"/>
              </w:rPr>
              <w:t>Out Bargrapgh</w:t>
            </w:r>
          </w:p>
        </w:tc>
      </w:tr>
      <w:tr w:rsidR="009068DB" w:rsidRPr="00950A15" w14:paraId="317D8003" w14:textId="77777777" w:rsidTr="009068DB">
        <w:trPr>
          <w:trHeight w:val="558"/>
          <w:jc w:val="center"/>
        </w:trPr>
        <w:tc>
          <w:tcPr>
            <w:tcW w:w="1193" w:type="dxa"/>
            <w:shd w:val="clear" w:color="auto" w:fill="auto"/>
            <w:hideMark/>
          </w:tcPr>
          <w:p w14:paraId="04AA08BC" w14:textId="77777777" w:rsidR="009068DB" w:rsidRPr="00CD248A" w:rsidRDefault="009068DB" w:rsidP="009068DB">
            <w:pPr>
              <w:spacing w:line="276" w:lineRule="auto"/>
              <w:jc w:val="center"/>
              <w:rPr>
                <w:color w:val="000000"/>
                <w:lang w:eastAsia="en-IN"/>
              </w:rPr>
            </w:pPr>
            <w:r w:rsidRPr="00CD248A">
              <w:rPr>
                <w:color w:val="000000"/>
                <w:lang w:eastAsia="en-IN"/>
              </w:rPr>
              <w:t>8</w:t>
            </w:r>
          </w:p>
        </w:tc>
        <w:tc>
          <w:tcPr>
            <w:tcW w:w="8422" w:type="dxa"/>
            <w:shd w:val="clear" w:color="auto" w:fill="auto"/>
            <w:hideMark/>
          </w:tcPr>
          <w:p w14:paraId="0A1DBA37" w14:textId="77777777" w:rsidR="009068DB" w:rsidRPr="00CD248A" w:rsidRDefault="009068DB" w:rsidP="009068DB">
            <w:pPr>
              <w:spacing w:line="276" w:lineRule="auto"/>
              <w:jc w:val="center"/>
              <w:rPr>
                <w:color w:val="000000"/>
                <w:lang w:eastAsia="en-IN"/>
              </w:rPr>
            </w:pPr>
            <w:r w:rsidRPr="00CD248A">
              <w:rPr>
                <w:color w:val="000000"/>
                <w:lang w:eastAsia="en-IN"/>
              </w:rPr>
              <w:t>Setpoint</w:t>
            </w:r>
          </w:p>
        </w:tc>
      </w:tr>
      <w:tr w:rsidR="009068DB" w:rsidRPr="00950A15" w14:paraId="1A0CCB90" w14:textId="77777777" w:rsidTr="009068DB">
        <w:trPr>
          <w:trHeight w:val="558"/>
          <w:jc w:val="center"/>
        </w:trPr>
        <w:tc>
          <w:tcPr>
            <w:tcW w:w="1193" w:type="dxa"/>
            <w:shd w:val="clear" w:color="auto" w:fill="auto"/>
            <w:hideMark/>
          </w:tcPr>
          <w:p w14:paraId="36A4B720" w14:textId="77777777" w:rsidR="009068DB" w:rsidRPr="00CD248A" w:rsidRDefault="009068DB" w:rsidP="009068DB">
            <w:pPr>
              <w:spacing w:line="276" w:lineRule="auto"/>
              <w:jc w:val="center"/>
              <w:rPr>
                <w:color w:val="000000"/>
                <w:lang w:eastAsia="en-IN"/>
              </w:rPr>
            </w:pPr>
            <w:r w:rsidRPr="00CD248A">
              <w:rPr>
                <w:color w:val="000000"/>
                <w:lang w:eastAsia="en-IN"/>
              </w:rPr>
              <w:t>9</w:t>
            </w:r>
          </w:p>
        </w:tc>
        <w:tc>
          <w:tcPr>
            <w:tcW w:w="8422" w:type="dxa"/>
            <w:shd w:val="clear" w:color="auto" w:fill="auto"/>
            <w:hideMark/>
          </w:tcPr>
          <w:p w14:paraId="68121DC4" w14:textId="77777777" w:rsidR="009068DB" w:rsidRPr="00CD248A" w:rsidRDefault="009068DB" w:rsidP="009068DB">
            <w:pPr>
              <w:spacing w:line="276" w:lineRule="auto"/>
              <w:jc w:val="center"/>
              <w:rPr>
                <w:color w:val="000000"/>
                <w:lang w:eastAsia="en-IN"/>
              </w:rPr>
            </w:pPr>
            <w:r w:rsidRPr="00CD248A">
              <w:rPr>
                <w:color w:val="000000"/>
                <w:lang w:eastAsia="en-IN"/>
              </w:rPr>
              <w:t>Status Icon</w:t>
            </w:r>
          </w:p>
        </w:tc>
      </w:tr>
      <w:tr w:rsidR="009068DB" w:rsidRPr="00950A15" w14:paraId="65F26790" w14:textId="77777777" w:rsidTr="009068DB">
        <w:trPr>
          <w:trHeight w:val="558"/>
          <w:jc w:val="center"/>
        </w:trPr>
        <w:tc>
          <w:tcPr>
            <w:tcW w:w="1193" w:type="dxa"/>
            <w:shd w:val="clear" w:color="auto" w:fill="auto"/>
            <w:hideMark/>
          </w:tcPr>
          <w:p w14:paraId="77EA013E" w14:textId="77777777" w:rsidR="009068DB" w:rsidRPr="00CD248A" w:rsidRDefault="009068DB" w:rsidP="009068DB">
            <w:pPr>
              <w:spacing w:line="276" w:lineRule="auto"/>
              <w:jc w:val="center"/>
              <w:rPr>
                <w:color w:val="000000"/>
                <w:lang w:eastAsia="en-IN"/>
              </w:rPr>
            </w:pPr>
            <w:r w:rsidRPr="00CD248A">
              <w:rPr>
                <w:color w:val="000000"/>
                <w:lang w:eastAsia="en-IN"/>
              </w:rPr>
              <w:t>10</w:t>
            </w:r>
          </w:p>
        </w:tc>
        <w:tc>
          <w:tcPr>
            <w:tcW w:w="8422" w:type="dxa"/>
            <w:shd w:val="clear" w:color="auto" w:fill="auto"/>
            <w:hideMark/>
          </w:tcPr>
          <w:p w14:paraId="673E8E9F" w14:textId="77777777" w:rsidR="009068DB" w:rsidRPr="00CD248A" w:rsidRDefault="009068DB" w:rsidP="009068DB">
            <w:pPr>
              <w:spacing w:line="276" w:lineRule="auto"/>
              <w:jc w:val="center"/>
              <w:rPr>
                <w:color w:val="000000"/>
                <w:lang w:eastAsia="en-IN"/>
              </w:rPr>
            </w:pPr>
            <w:r w:rsidRPr="00CD248A">
              <w:rPr>
                <w:color w:val="000000"/>
                <w:lang w:eastAsia="en-IN"/>
              </w:rPr>
              <w:t>Abnormal Mode</w:t>
            </w:r>
          </w:p>
        </w:tc>
      </w:tr>
      <w:tr w:rsidR="009068DB" w:rsidRPr="00950A15" w14:paraId="37BD3EF0" w14:textId="77777777" w:rsidTr="009068DB">
        <w:trPr>
          <w:trHeight w:val="558"/>
          <w:jc w:val="center"/>
        </w:trPr>
        <w:tc>
          <w:tcPr>
            <w:tcW w:w="1193" w:type="dxa"/>
            <w:shd w:val="clear" w:color="auto" w:fill="auto"/>
            <w:hideMark/>
          </w:tcPr>
          <w:p w14:paraId="1F7BFE8B" w14:textId="77777777" w:rsidR="009068DB" w:rsidRPr="00CD248A" w:rsidRDefault="009068DB" w:rsidP="009068DB">
            <w:pPr>
              <w:spacing w:line="276" w:lineRule="auto"/>
              <w:jc w:val="center"/>
              <w:rPr>
                <w:color w:val="000000"/>
                <w:lang w:eastAsia="en-IN"/>
              </w:rPr>
            </w:pPr>
            <w:r w:rsidRPr="00CD248A">
              <w:rPr>
                <w:color w:val="000000"/>
                <w:lang w:eastAsia="en-IN"/>
              </w:rPr>
              <w:t>11</w:t>
            </w:r>
          </w:p>
        </w:tc>
        <w:tc>
          <w:tcPr>
            <w:tcW w:w="8422" w:type="dxa"/>
            <w:shd w:val="clear" w:color="auto" w:fill="auto"/>
            <w:hideMark/>
          </w:tcPr>
          <w:p w14:paraId="72E0DE4E" w14:textId="77777777" w:rsidR="009068DB" w:rsidRPr="00CD248A" w:rsidRDefault="009068DB" w:rsidP="009068DB">
            <w:pPr>
              <w:spacing w:line="276" w:lineRule="auto"/>
              <w:jc w:val="center"/>
              <w:rPr>
                <w:color w:val="000000"/>
                <w:lang w:eastAsia="en-IN"/>
              </w:rPr>
            </w:pPr>
            <w:r w:rsidRPr="00CD248A">
              <w:rPr>
                <w:color w:val="000000"/>
                <w:lang w:eastAsia="en-IN"/>
              </w:rPr>
              <w:t>Mode</w:t>
            </w:r>
          </w:p>
        </w:tc>
      </w:tr>
      <w:tr w:rsidR="009068DB" w:rsidRPr="00950A15" w14:paraId="15530C94" w14:textId="77777777" w:rsidTr="009068DB">
        <w:trPr>
          <w:trHeight w:val="558"/>
          <w:jc w:val="center"/>
        </w:trPr>
        <w:tc>
          <w:tcPr>
            <w:tcW w:w="1193" w:type="dxa"/>
            <w:shd w:val="clear" w:color="auto" w:fill="auto"/>
            <w:hideMark/>
          </w:tcPr>
          <w:p w14:paraId="7224468A" w14:textId="77777777" w:rsidR="009068DB" w:rsidRPr="00CD248A" w:rsidRDefault="009068DB" w:rsidP="009068DB">
            <w:pPr>
              <w:spacing w:line="276" w:lineRule="auto"/>
              <w:jc w:val="center"/>
              <w:rPr>
                <w:color w:val="000000"/>
                <w:lang w:eastAsia="en-IN"/>
              </w:rPr>
            </w:pPr>
            <w:r w:rsidRPr="00CD248A">
              <w:rPr>
                <w:color w:val="000000"/>
                <w:lang w:eastAsia="en-IN"/>
              </w:rPr>
              <w:t>12</w:t>
            </w:r>
          </w:p>
        </w:tc>
        <w:tc>
          <w:tcPr>
            <w:tcW w:w="8422" w:type="dxa"/>
            <w:shd w:val="clear" w:color="auto" w:fill="auto"/>
            <w:hideMark/>
          </w:tcPr>
          <w:p w14:paraId="74B315AA" w14:textId="77777777" w:rsidR="009068DB" w:rsidRPr="00CD248A" w:rsidRDefault="009068DB" w:rsidP="009068DB">
            <w:pPr>
              <w:spacing w:line="276" w:lineRule="auto"/>
              <w:jc w:val="center"/>
              <w:rPr>
                <w:color w:val="000000"/>
                <w:lang w:eastAsia="en-IN"/>
              </w:rPr>
            </w:pPr>
            <w:r w:rsidRPr="00CD248A">
              <w:rPr>
                <w:color w:val="000000"/>
                <w:lang w:eastAsia="en-IN"/>
              </w:rPr>
              <w:t>Alarm Icon</w:t>
            </w:r>
          </w:p>
        </w:tc>
      </w:tr>
      <w:tr w:rsidR="009068DB" w:rsidRPr="00950A15" w14:paraId="63A9355D" w14:textId="77777777" w:rsidTr="009068DB">
        <w:trPr>
          <w:trHeight w:val="558"/>
          <w:jc w:val="center"/>
        </w:trPr>
        <w:tc>
          <w:tcPr>
            <w:tcW w:w="1193" w:type="dxa"/>
            <w:shd w:val="clear" w:color="auto" w:fill="auto"/>
            <w:hideMark/>
          </w:tcPr>
          <w:p w14:paraId="2E1639F2" w14:textId="77777777" w:rsidR="009068DB" w:rsidRPr="00CD248A" w:rsidRDefault="009068DB" w:rsidP="009068DB">
            <w:pPr>
              <w:spacing w:line="276" w:lineRule="auto"/>
              <w:jc w:val="center"/>
              <w:rPr>
                <w:color w:val="000000"/>
                <w:lang w:eastAsia="en-IN"/>
              </w:rPr>
            </w:pPr>
            <w:r w:rsidRPr="00CD248A">
              <w:rPr>
                <w:color w:val="000000"/>
                <w:lang w:eastAsia="en-IN"/>
              </w:rPr>
              <w:t>13</w:t>
            </w:r>
          </w:p>
        </w:tc>
        <w:tc>
          <w:tcPr>
            <w:tcW w:w="8422" w:type="dxa"/>
            <w:shd w:val="clear" w:color="auto" w:fill="auto"/>
            <w:hideMark/>
          </w:tcPr>
          <w:p w14:paraId="25B9CAE3" w14:textId="77777777" w:rsidR="009068DB" w:rsidRPr="00CD248A" w:rsidRDefault="009068DB" w:rsidP="009068DB">
            <w:pPr>
              <w:spacing w:line="276" w:lineRule="auto"/>
              <w:jc w:val="center"/>
              <w:rPr>
                <w:color w:val="000000"/>
                <w:lang w:eastAsia="en-IN"/>
              </w:rPr>
            </w:pPr>
            <w:r w:rsidRPr="00CD248A">
              <w:rPr>
                <w:color w:val="000000"/>
                <w:lang w:eastAsia="en-IN"/>
              </w:rPr>
              <w:t>Alarm/Status Border</w:t>
            </w:r>
          </w:p>
        </w:tc>
      </w:tr>
    </w:tbl>
    <w:p w14:paraId="6D7114E3" w14:textId="77777777" w:rsidR="009068DB" w:rsidRPr="002728D1" w:rsidRDefault="009068DB" w:rsidP="002B4845">
      <w:pPr>
        <w:pStyle w:val="Heading3"/>
        <w:numPr>
          <w:ilvl w:val="2"/>
          <w:numId w:val="138"/>
        </w:numPr>
        <w:spacing w:before="360" w:after="60" w:line="288" w:lineRule="auto"/>
        <w:rPr>
          <w:rStyle w:val="bodytextChar0"/>
          <w:rFonts w:ascii="Garamond" w:hAnsi="Garamond"/>
        </w:rPr>
      </w:pPr>
      <w:bookmarkStart w:id="1843" w:name="_Toc81753611"/>
      <w:bookmarkStart w:id="1844" w:name="_Toc101253992"/>
      <w:bookmarkStart w:id="1845" w:name="_Toc178667951"/>
      <w:r w:rsidRPr="002728D1">
        <w:rPr>
          <w:rStyle w:val="bodytextChar0"/>
          <w:rFonts w:ascii="Garamond" w:hAnsi="Garamond"/>
        </w:rPr>
        <w:t>HCD Horizontal Deviation bar Information (dynHDbarInfo)</w:t>
      </w:r>
      <w:bookmarkEnd w:id="1843"/>
      <w:bookmarkEnd w:id="1844"/>
      <w:bookmarkEnd w:id="1845"/>
    </w:p>
    <w:p w14:paraId="263B3C15" w14:textId="77777777" w:rsidR="009068DB" w:rsidRPr="002728D1" w:rsidRDefault="009068DB" w:rsidP="009068DB"/>
    <w:p w14:paraId="497CAF98" w14:textId="793872DE" w:rsidR="009068DB" w:rsidRDefault="009068DB" w:rsidP="009068DB">
      <w:pPr>
        <w:jc w:val="center"/>
        <w:rPr>
          <w:color w:val="000000"/>
          <w:rtl/>
        </w:rPr>
      </w:pPr>
      <w:r w:rsidRPr="002728D1">
        <w:rPr>
          <w:color w:val="000000"/>
        </w:rPr>
        <w:drawing>
          <wp:inline distT="0" distB="0" distL="0" distR="0" wp14:anchorId="69D3992E" wp14:editId="00B6E021">
            <wp:extent cx="2033270" cy="1453515"/>
            <wp:effectExtent l="0" t="0" r="5080" b="0"/>
            <wp:docPr id="308" name="Picture 308" descr="HCD Horizontal Deviationbar Information (dynHDbar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CD Horizontal Deviationbar Information (dynHDbarInfo)"/>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2033270" cy="1453515"/>
                    </a:xfrm>
                    <a:prstGeom prst="rect">
                      <a:avLst/>
                    </a:prstGeom>
                    <a:noFill/>
                    <a:ln>
                      <a:noFill/>
                    </a:ln>
                  </pic:spPr>
                </pic:pic>
              </a:graphicData>
            </a:graphic>
          </wp:inline>
        </w:drawing>
      </w:r>
    </w:p>
    <w:p w14:paraId="059B9A06" w14:textId="60AA344B" w:rsidR="009068DB" w:rsidRDefault="009068DB" w:rsidP="009068DB">
      <w:pPr>
        <w:jc w:val="center"/>
        <w:rPr>
          <w:color w:val="000000"/>
          <w:rtl/>
        </w:rPr>
      </w:pPr>
    </w:p>
    <w:p w14:paraId="7CA51C33" w14:textId="77777777" w:rsidR="009068DB" w:rsidRPr="002728D1" w:rsidRDefault="009068DB" w:rsidP="009068DB">
      <w:pPr>
        <w:jc w:val="center"/>
        <w:rPr>
          <w:color w:val="000000"/>
        </w:rPr>
      </w:pPr>
    </w:p>
    <w:tbl>
      <w:tblPr>
        <w:tblW w:w="97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
        <w:gridCol w:w="8858"/>
      </w:tblGrid>
      <w:tr w:rsidR="009068DB" w:rsidRPr="00950A15" w14:paraId="4D966984" w14:textId="77777777" w:rsidTr="009068DB">
        <w:trPr>
          <w:trHeight w:val="415"/>
          <w:jc w:val="center"/>
        </w:trPr>
        <w:tc>
          <w:tcPr>
            <w:tcW w:w="905" w:type="dxa"/>
            <w:shd w:val="clear" w:color="auto" w:fill="0070C0"/>
            <w:hideMark/>
          </w:tcPr>
          <w:p w14:paraId="4F693C60" w14:textId="77777777" w:rsidR="009068DB" w:rsidRPr="00CD248A" w:rsidRDefault="009068DB" w:rsidP="009068DB">
            <w:pPr>
              <w:spacing w:before="100" w:beforeAutospacing="1" w:after="80"/>
              <w:jc w:val="center"/>
              <w:outlineLvl w:val="3"/>
              <w:rPr>
                <w:lang w:eastAsia="en-IN"/>
              </w:rPr>
            </w:pPr>
            <w:bookmarkStart w:id="1846" w:name="_Toc178667952"/>
            <w:r w:rsidRPr="00CD248A">
              <w:rPr>
                <w:lang w:eastAsia="en-IN"/>
              </w:rPr>
              <w:lastRenderedPageBreak/>
              <w:t>Sr. No</w:t>
            </w:r>
            <w:bookmarkEnd w:id="1846"/>
          </w:p>
        </w:tc>
        <w:tc>
          <w:tcPr>
            <w:tcW w:w="8858" w:type="dxa"/>
            <w:shd w:val="clear" w:color="auto" w:fill="0070C0"/>
            <w:hideMark/>
          </w:tcPr>
          <w:p w14:paraId="133E06C5" w14:textId="77777777" w:rsidR="009068DB" w:rsidRPr="00CD248A" w:rsidRDefault="009068DB" w:rsidP="009068DB">
            <w:pPr>
              <w:spacing w:before="100" w:beforeAutospacing="1" w:after="80"/>
              <w:jc w:val="center"/>
              <w:outlineLvl w:val="3"/>
              <w:rPr>
                <w:lang w:eastAsia="en-IN"/>
              </w:rPr>
            </w:pPr>
            <w:bookmarkStart w:id="1847" w:name="_Toc178667953"/>
            <w:r w:rsidRPr="00CD248A">
              <w:rPr>
                <w:lang w:eastAsia="en-IN"/>
              </w:rPr>
              <w:t>Description</w:t>
            </w:r>
            <w:bookmarkEnd w:id="1847"/>
          </w:p>
        </w:tc>
      </w:tr>
      <w:tr w:rsidR="009068DB" w:rsidRPr="00950A15" w14:paraId="39852D82" w14:textId="77777777" w:rsidTr="009068DB">
        <w:trPr>
          <w:trHeight w:val="479"/>
          <w:jc w:val="center"/>
        </w:trPr>
        <w:tc>
          <w:tcPr>
            <w:tcW w:w="905" w:type="dxa"/>
            <w:shd w:val="clear" w:color="auto" w:fill="auto"/>
            <w:hideMark/>
          </w:tcPr>
          <w:p w14:paraId="1E5ABE67" w14:textId="77777777" w:rsidR="009068DB" w:rsidRPr="00CD248A" w:rsidRDefault="009068DB" w:rsidP="009068DB">
            <w:pPr>
              <w:jc w:val="center"/>
              <w:rPr>
                <w:color w:val="000000"/>
                <w:lang w:eastAsia="en-IN"/>
              </w:rPr>
            </w:pPr>
            <w:r w:rsidRPr="00CD248A">
              <w:rPr>
                <w:color w:val="000000"/>
                <w:lang w:eastAsia="en-IN"/>
              </w:rPr>
              <w:t>1</w:t>
            </w:r>
          </w:p>
        </w:tc>
        <w:tc>
          <w:tcPr>
            <w:tcW w:w="8858" w:type="dxa"/>
            <w:shd w:val="clear" w:color="auto" w:fill="auto"/>
            <w:hideMark/>
          </w:tcPr>
          <w:p w14:paraId="1A4739E8" w14:textId="77777777" w:rsidR="009068DB" w:rsidRPr="00CD248A" w:rsidRDefault="009068DB" w:rsidP="009068DB">
            <w:pPr>
              <w:jc w:val="center"/>
              <w:rPr>
                <w:color w:val="000000"/>
                <w:lang w:eastAsia="en-IN"/>
              </w:rPr>
            </w:pPr>
            <w:r w:rsidRPr="00CD248A">
              <w:rPr>
                <w:color w:val="000000"/>
                <w:lang w:eastAsia="en-IN"/>
              </w:rPr>
              <w:t>Process Value</w:t>
            </w:r>
          </w:p>
        </w:tc>
      </w:tr>
      <w:tr w:rsidR="009068DB" w:rsidRPr="00950A15" w14:paraId="1D9FCD6B" w14:textId="77777777" w:rsidTr="009068DB">
        <w:trPr>
          <w:trHeight w:val="479"/>
          <w:jc w:val="center"/>
        </w:trPr>
        <w:tc>
          <w:tcPr>
            <w:tcW w:w="905" w:type="dxa"/>
            <w:shd w:val="clear" w:color="auto" w:fill="auto"/>
            <w:hideMark/>
          </w:tcPr>
          <w:p w14:paraId="452F9EDB" w14:textId="77777777" w:rsidR="009068DB" w:rsidRPr="00CD248A" w:rsidRDefault="009068DB" w:rsidP="009068DB">
            <w:pPr>
              <w:jc w:val="center"/>
              <w:rPr>
                <w:color w:val="000000"/>
                <w:lang w:eastAsia="en-IN"/>
              </w:rPr>
            </w:pPr>
            <w:r w:rsidRPr="00CD248A">
              <w:rPr>
                <w:color w:val="000000"/>
                <w:lang w:eastAsia="en-IN"/>
              </w:rPr>
              <w:t>2</w:t>
            </w:r>
          </w:p>
        </w:tc>
        <w:tc>
          <w:tcPr>
            <w:tcW w:w="8858" w:type="dxa"/>
            <w:shd w:val="clear" w:color="auto" w:fill="auto"/>
            <w:hideMark/>
          </w:tcPr>
          <w:p w14:paraId="4EEE0E1A" w14:textId="77777777" w:rsidR="009068DB" w:rsidRPr="00CD248A" w:rsidRDefault="009068DB" w:rsidP="009068DB">
            <w:pPr>
              <w:jc w:val="center"/>
              <w:rPr>
                <w:color w:val="000000"/>
                <w:lang w:eastAsia="en-IN"/>
              </w:rPr>
            </w:pPr>
            <w:r w:rsidRPr="00CD248A">
              <w:rPr>
                <w:color w:val="000000"/>
                <w:lang w:eastAsia="en-IN"/>
              </w:rPr>
              <w:t>Display Tag</w:t>
            </w:r>
          </w:p>
        </w:tc>
      </w:tr>
      <w:tr w:rsidR="009068DB" w:rsidRPr="00950A15" w14:paraId="25CB88BD" w14:textId="77777777" w:rsidTr="009068DB">
        <w:trPr>
          <w:trHeight w:val="479"/>
          <w:jc w:val="center"/>
        </w:trPr>
        <w:tc>
          <w:tcPr>
            <w:tcW w:w="905" w:type="dxa"/>
            <w:shd w:val="clear" w:color="auto" w:fill="auto"/>
            <w:hideMark/>
          </w:tcPr>
          <w:p w14:paraId="169850C6" w14:textId="77777777" w:rsidR="009068DB" w:rsidRPr="00CD248A" w:rsidRDefault="009068DB" w:rsidP="009068DB">
            <w:pPr>
              <w:tabs>
                <w:tab w:val="center" w:pos="814"/>
              </w:tabs>
              <w:jc w:val="center"/>
              <w:rPr>
                <w:color w:val="000000"/>
                <w:lang w:eastAsia="en-IN"/>
              </w:rPr>
            </w:pPr>
            <w:r w:rsidRPr="00CD248A">
              <w:rPr>
                <w:color w:val="000000"/>
                <w:lang w:eastAsia="en-IN"/>
              </w:rPr>
              <w:t>3</w:t>
            </w:r>
          </w:p>
        </w:tc>
        <w:tc>
          <w:tcPr>
            <w:tcW w:w="8858" w:type="dxa"/>
            <w:shd w:val="clear" w:color="auto" w:fill="auto"/>
            <w:hideMark/>
          </w:tcPr>
          <w:p w14:paraId="6C5F79AB" w14:textId="77777777" w:rsidR="009068DB" w:rsidRPr="00CD248A" w:rsidRDefault="009068DB" w:rsidP="009068DB">
            <w:pPr>
              <w:jc w:val="center"/>
              <w:rPr>
                <w:color w:val="000000"/>
                <w:lang w:eastAsia="en-IN"/>
              </w:rPr>
            </w:pPr>
            <w:r w:rsidRPr="00CD248A">
              <w:rPr>
                <w:color w:val="000000"/>
                <w:lang w:eastAsia="en-IN"/>
              </w:rPr>
              <w:t>Engineering Unit</w:t>
            </w:r>
          </w:p>
        </w:tc>
      </w:tr>
      <w:tr w:rsidR="009068DB" w:rsidRPr="00950A15" w14:paraId="5B6AC60C" w14:textId="77777777" w:rsidTr="009068DB">
        <w:trPr>
          <w:trHeight w:val="479"/>
          <w:jc w:val="center"/>
        </w:trPr>
        <w:tc>
          <w:tcPr>
            <w:tcW w:w="905" w:type="dxa"/>
            <w:shd w:val="clear" w:color="auto" w:fill="auto"/>
            <w:hideMark/>
          </w:tcPr>
          <w:p w14:paraId="0C4978A1" w14:textId="77777777" w:rsidR="009068DB" w:rsidRPr="00CD248A" w:rsidRDefault="009068DB" w:rsidP="009068DB">
            <w:pPr>
              <w:jc w:val="center"/>
              <w:rPr>
                <w:color w:val="000000"/>
                <w:lang w:eastAsia="en-IN"/>
              </w:rPr>
            </w:pPr>
            <w:r w:rsidRPr="00CD248A">
              <w:rPr>
                <w:color w:val="000000"/>
                <w:lang w:eastAsia="en-IN"/>
              </w:rPr>
              <w:t>4</w:t>
            </w:r>
          </w:p>
        </w:tc>
        <w:tc>
          <w:tcPr>
            <w:tcW w:w="8858" w:type="dxa"/>
            <w:shd w:val="clear" w:color="auto" w:fill="auto"/>
            <w:hideMark/>
          </w:tcPr>
          <w:p w14:paraId="79A57447" w14:textId="77777777" w:rsidR="009068DB" w:rsidRPr="00CD248A" w:rsidRDefault="009068DB" w:rsidP="009068DB">
            <w:pPr>
              <w:jc w:val="center"/>
              <w:rPr>
                <w:color w:val="000000"/>
                <w:lang w:eastAsia="en-IN"/>
              </w:rPr>
            </w:pPr>
            <w:r w:rsidRPr="00CD248A">
              <w:rPr>
                <w:color w:val="000000"/>
                <w:lang w:eastAsia="en-IN"/>
              </w:rPr>
              <w:t>Lock Info (Mode lock)</w:t>
            </w:r>
          </w:p>
        </w:tc>
      </w:tr>
      <w:tr w:rsidR="009068DB" w:rsidRPr="00950A15" w14:paraId="6F35A032" w14:textId="77777777" w:rsidTr="009068DB">
        <w:trPr>
          <w:trHeight w:val="479"/>
          <w:jc w:val="center"/>
        </w:trPr>
        <w:tc>
          <w:tcPr>
            <w:tcW w:w="905" w:type="dxa"/>
            <w:shd w:val="clear" w:color="auto" w:fill="auto"/>
            <w:hideMark/>
          </w:tcPr>
          <w:p w14:paraId="2A3C96BF" w14:textId="77777777" w:rsidR="009068DB" w:rsidRPr="00CD248A" w:rsidRDefault="009068DB" w:rsidP="009068DB">
            <w:pPr>
              <w:jc w:val="center"/>
              <w:rPr>
                <w:color w:val="000000"/>
                <w:lang w:eastAsia="en-IN"/>
              </w:rPr>
            </w:pPr>
            <w:r w:rsidRPr="00CD248A">
              <w:rPr>
                <w:color w:val="000000"/>
                <w:lang w:eastAsia="en-IN"/>
              </w:rPr>
              <w:t>5</w:t>
            </w:r>
          </w:p>
        </w:tc>
        <w:tc>
          <w:tcPr>
            <w:tcW w:w="8858" w:type="dxa"/>
            <w:shd w:val="clear" w:color="auto" w:fill="auto"/>
            <w:hideMark/>
          </w:tcPr>
          <w:p w14:paraId="716FF5CD" w14:textId="77777777" w:rsidR="009068DB" w:rsidRPr="00CD248A" w:rsidRDefault="009068DB" w:rsidP="009068DB">
            <w:pPr>
              <w:jc w:val="center"/>
              <w:rPr>
                <w:color w:val="000000"/>
                <w:lang w:eastAsia="en-IN"/>
              </w:rPr>
            </w:pPr>
            <w:r w:rsidRPr="00CD248A">
              <w:rPr>
                <w:color w:val="000000"/>
                <w:lang w:eastAsia="en-IN"/>
              </w:rPr>
              <w:t>Interlock Info (Analog Tracking)</w:t>
            </w:r>
          </w:p>
        </w:tc>
      </w:tr>
      <w:tr w:rsidR="009068DB" w:rsidRPr="00950A15" w14:paraId="2DCEC8E0" w14:textId="77777777" w:rsidTr="009068DB">
        <w:trPr>
          <w:trHeight w:val="479"/>
          <w:jc w:val="center"/>
        </w:trPr>
        <w:tc>
          <w:tcPr>
            <w:tcW w:w="905" w:type="dxa"/>
            <w:shd w:val="clear" w:color="auto" w:fill="auto"/>
            <w:hideMark/>
          </w:tcPr>
          <w:p w14:paraId="774F9F90" w14:textId="77777777" w:rsidR="009068DB" w:rsidRPr="00CD248A" w:rsidRDefault="009068DB" w:rsidP="009068DB">
            <w:pPr>
              <w:jc w:val="center"/>
              <w:rPr>
                <w:color w:val="000000"/>
                <w:lang w:eastAsia="en-IN"/>
              </w:rPr>
            </w:pPr>
            <w:r w:rsidRPr="00CD248A">
              <w:rPr>
                <w:color w:val="000000"/>
                <w:lang w:eastAsia="en-IN"/>
              </w:rPr>
              <w:t>6</w:t>
            </w:r>
          </w:p>
        </w:tc>
        <w:tc>
          <w:tcPr>
            <w:tcW w:w="8858" w:type="dxa"/>
            <w:shd w:val="clear" w:color="auto" w:fill="auto"/>
            <w:hideMark/>
          </w:tcPr>
          <w:p w14:paraId="44A94BD3" w14:textId="77777777" w:rsidR="009068DB" w:rsidRPr="00CD248A" w:rsidRDefault="009068DB" w:rsidP="009068DB">
            <w:pPr>
              <w:jc w:val="center"/>
              <w:rPr>
                <w:color w:val="000000"/>
                <w:lang w:eastAsia="en-IN"/>
              </w:rPr>
            </w:pPr>
            <w:r w:rsidRPr="00CD248A">
              <w:rPr>
                <w:color w:val="000000"/>
                <w:lang w:eastAsia="en-IN"/>
              </w:rPr>
              <w:t>Interlock (Analog Tracking) Bypassed</w:t>
            </w:r>
          </w:p>
        </w:tc>
      </w:tr>
      <w:tr w:rsidR="009068DB" w:rsidRPr="00950A15" w14:paraId="5C93F02D" w14:textId="77777777" w:rsidTr="009068DB">
        <w:trPr>
          <w:trHeight w:val="479"/>
          <w:jc w:val="center"/>
        </w:trPr>
        <w:tc>
          <w:tcPr>
            <w:tcW w:w="905" w:type="dxa"/>
            <w:shd w:val="clear" w:color="auto" w:fill="auto"/>
            <w:hideMark/>
          </w:tcPr>
          <w:p w14:paraId="70FD1070" w14:textId="77777777" w:rsidR="009068DB" w:rsidRPr="00CD248A" w:rsidRDefault="009068DB" w:rsidP="009068DB">
            <w:pPr>
              <w:jc w:val="center"/>
              <w:rPr>
                <w:color w:val="000000"/>
                <w:lang w:eastAsia="en-IN"/>
              </w:rPr>
            </w:pPr>
            <w:r w:rsidRPr="00CD248A">
              <w:rPr>
                <w:color w:val="000000"/>
                <w:lang w:eastAsia="en-IN"/>
              </w:rPr>
              <w:t>7</w:t>
            </w:r>
          </w:p>
        </w:tc>
        <w:tc>
          <w:tcPr>
            <w:tcW w:w="8858" w:type="dxa"/>
            <w:shd w:val="clear" w:color="auto" w:fill="auto"/>
            <w:hideMark/>
          </w:tcPr>
          <w:p w14:paraId="376C9B70" w14:textId="77777777" w:rsidR="009068DB" w:rsidRPr="00CD248A" w:rsidRDefault="009068DB" w:rsidP="009068DB">
            <w:pPr>
              <w:jc w:val="center"/>
              <w:rPr>
                <w:color w:val="000000"/>
                <w:lang w:eastAsia="en-IN"/>
              </w:rPr>
            </w:pPr>
            <w:r w:rsidRPr="00CD248A">
              <w:rPr>
                <w:color w:val="000000"/>
                <w:lang w:eastAsia="en-IN"/>
              </w:rPr>
              <w:t>Out Barograph</w:t>
            </w:r>
          </w:p>
        </w:tc>
      </w:tr>
      <w:tr w:rsidR="009068DB" w:rsidRPr="00950A15" w14:paraId="64A9C796" w14:textId="77777777" w:rsidTr="009068DB">
        <w:trPr>
          <w:trHeight w:val="479"/>
          <w:jc w:val="center"/>
        </w:trPr>
        <w:tc>
          <w:tcPr>
            <w:tcW w:w="905" w:type="dxa"/>
            <w:shd w:val="clear" w:color="auto" w:fill="auto"/>
            <w:hideMark/>
          </w:tcPr>
          <w:p w14:paraId="3271DC0B" w14:textId="77777777" w:rsidR="009068DB" w:rsidRPr="00CD248A" w:rsidRDefault="009068DB" w:rsidP="009068DB">
            <w:pPr>
              <w:jc w:val="center"/>
              <w:rPr>
                <w:color w:val="000000"/>
                <w:lang w:eastAsia="en-IN"/>
              </w:rPr>
            </w:pPr>
            <w:r w:rsidRPr="00CD248A">
              <w:rPr>
                <w:color w:val="000000"/>
                <w:lang w:eastAsia="en-IN"/>
              </w:rPr>
              <w:t>8</w:t>
            </w:r>
          </w:p>
        </w:tc>
        <w:tc>
          <w:tcPr>
            <w:tcW w:w="8858" w:type="dxa"/>
            <w:shd w:val="clear" w:color="auto" w:fill="auto"/>
            <w:hideMark/>
          </w:tcPr>
          <w:p w14:paraId="551368D6" w14:textId="77777777" w:rsidR="009068DB" w:rsidRPr="00CD248A" w:rsidRDefault="009068DB" w:rsidP="009068DB">
            <w:pPr>
              <w:jc w:val="center"/>
              <w:rPr>
                <w:color w:val="000000"/>
                <w:lang w:eastAsia="en-IN"/>
              </w:rPr>
            </w:pPr>
            <w:r w:rsidRPr="00CD248A">
              <w:rPr>
                <w:color w:val="000000"/>
                <w:lang w:eastAsia="en-IN"/>
              </w:rPr>
              <w:t>Setpoint</w:t>
            </w:r>
          </w:p>
        </w:tc>
      </w:tr>
      <w:tr w:rsidR="009068DB" w:rsidRPr="00950A15" w14:paraId="5230CBA6" w14:textId="77777777" w:rsidTr="009068DB">
        <w:trPr>
          <w:trHeight w:val="479"/>
          <w:jc w:val="center"/>
        </w:trPr>
        <w:tc>
          <w:tcPr>
            <w:tcW w:w="905" w:type="dxa"/>
            <w:shd w:val="clear" w:color="auto" w:fill="auto"/>
            <w:hideMark/>
          </w:tcPr>
          <w:p w14:paraId="605AAA45" w14:textId="77777777" w:rsidR="009068DB" w:rsidRPr="00CD248A" w:rsidRDefault="009068DB" w:rsidP="009068DB">
            <w:pPr>
              <w:jc w:val="center"/>
              <w:rPr>
                <w:color w:val="000000"/>
                <w:lang w:eastAsia="en-IN"/>
              </w:rPr>
            </w:pPr>
            <w:r w:rsidRPr="00CD248A">
              <w:rPr>
                <w:color w:val="000000"/>
                <w:lang w:eastAsia="en-IN"/>
              </w:rPr>
              <w:t>9</w:t>
            </w:r>
          </w:p>
        </w:tc>
        <w:tc>
          <w:tcPr>
            <w:tcW w:w="8858" w:type="dxa"/>
            <w:shd w:val="clear" w:color="auto" w:fill="auto"/>
            <w:hideMark/>
          </w:tcPr>
          <w:p w14:paraId="1142FEAC" w14:textId="77777777" w:rsidR="009068DB" w:rsidRPr="00CD248A" w:rsidRDefault="009068DB" w:rsidP="009068DB">
            <w:pPr>
              <w:jc w:val="center"/>
              <w:rPr>
                <w:color w:val="000000"/>
                <w:lang w:eastAsia="en-IN"/>
              </w:rPr>
            </w:pPr>
            <w:r w:rsidRPr="00CD248A">
              <w:rPr>
                <w:color w:val="000000"/>
                <w:lang w:eastAsia="en-IN"/>
              </w:rPr>
              <w:t>Status Icon</w:t>
            </w:r>
          </w:p>
        </w:tc>
      </w:tr>
      <w:tr w:rsidR="009068DB" w:rsidRPr="00950A15" w14:paraId="495C0B09" w14:textId="77777777" w:rsidTr="009068DB">
        <w:trPr>
          <w:trHeight w:val="479"/>
          <w:jc w:val="center"/>
        </w:trPr>
        <w:tc>
          <w:tcPr>
            <w:tcW w:w="905" w:type="dxa"/>
            <w:shd w:val="clear" w:color="auto" w:fill="auto"/>
            <w:hideMark/>
          </w:tcPr>
          <w:p w14:paraId="35017DDD" w14:textId="77777777" w:rsidR="009068DB" w:rsidRPr="00CD248A" w:rsidRDefault="009068DB" w:rsidP="009068DB">
            <w:pPr>
              <w:jc w:val="center"/>
              <w:rPr>
                <w:color w:val="000000"/>
                <w:lang w:eastAsia="en-IN"/>
              </w:rPr>
            </w:pPr>
            <w:r w:rsidRPr="00CD248A">
              <w:rPr>
                <w:color w:val="000000"/>
                <w:lang w:eastAsia="en-IN"/>
              </w:rPr>
              <w:t>10</w:t>
            </w:r>
          </w:p>
        </w:tc>
        <w:tc>
          <w:tcPr>
            <w:tcW w:w="8858" w:type="dxa"/>
            <w:shd w:val="clear" w:color="auto" w:fill="auto"/>
            <w:hideMark/>
          </w:tcPr>
          <w:p w14:paraId="154669F8" w14:textId="77777777" w:rsidR="009068DB" w:rsidRPr="00CD248A" w:rsidRDefault="009068DB" w:rsidP="009068DB">
            <w:pPr>
              <w:jc w:val="center"/>
              <w:rPr>
                <w:color w:val="000000"/>
                <w:lang w:eastAsia="en-IN"/>
              </w:rPr>
            </w:pPr>
            <w:r w:rsidRPr="00CD248A">
              <w:rPr>
                <w:color w:val="000000"/>
                <w:lang w:eastAsia="en-IN"/>
              </w:rPr>
              <w:t>Abnormal Mode</w:t>
            </w:r>
          </w:p>
        </w:tc>
      </w:tr>
      <w:tr w:rsidR="009068DB" w:rsidRPr="00950A15" w14:paraId="1200BF84" w14:textId="77777777" w:rsidTr="009068DB">
        <w:trPr>
          <w:trHeight w:val="479"/>
          <w:jc w:val="center"/>
        </w:trPr>
        <w:tc>
          <w:tcPr>
            <w:tcW w:w="905" w:type="dxa"/>
            <w:shd w:val="clear" w:color="auto" w:fill="auto"/>
            <w:hideMark/>
          </w:tcPr>
          <w:p w14:paraId="6B203E18" w14:textId="77777777" w:rsidR="009068DB" w:rsidRPr="00CD248A" w:rsidRDefault="009068DB" w:rsidP="009068DB">
            <w:pPr>
              <w:jc w:val="center"/>
              <w:rPr>
                <w:color w:val="000000"/>
                <w:lang w:eastAsia="en-IN"/>
              </w:rPr>
            </w:pPr>
            <w:r w:rsidRPr="00CD248A">
              <w:rPr>
                <w:color w:val="000000"/>
                <w:lang w:eastAsia="en-IN"/>
              </w:rPr>
              <w:t>11</w:t>
            </w:r>
          </w:p>
        </w:tc>
        <w:tc>
          <w:tcPr>
            <w:tcW w:w="8858" w:type="dxa"/>
            <w:shd w:val="clear" w:color="auto" w:fill="auto"/>
            <w:hideMark/>
          </w:tcPr>
          <w:p w14:paraId="4EFB1927" w14:textId="77777777" w:rsidR="009068DB" w:rsidRPr="00CD248A" w:rsidRDefault="009068DB" w:rsidP="009068DB">
            <w:pPr>
              <w:jc w:val="center"/>
              <w:rPr>
                <w:color w:val="000000"/>
                <w:lang w:eastAsia="en-IN"/>
              </w:rPr>
            </w:pPr>
            <w:r w:rsidRPr="00CD248A">
              <w:rPr>
                <w:color w:val="000000"/>
                <w:lang w:eastAsia="en-IN"/>
              </w:rPr>
              <w:t>Mode</w:t>
            </w:r>
          </w:p>
        </w:tc>
      </w:tr>
      <w:tr w:rsidR="009068DB" w:rsidRPr="00950A15" w14:paraId="20815A5D" w14:textId="77777777" w:rsidTr="009068DB">
        <w:trPr>
          <w:trHeight w:val="479"/>
          <w:jc w:val="center"/>
        </w:trPr>
        <w:tc>
          <w:tcPr>
            <w:tcW w:w="905" w:type="dxa"/>
            <w:shd w:val="clear" w:color="auto" w:fill="auto"/>
            <w:hideMark/>
          </w:tcPr>
          <w:p w14:paraId="41BFF655" w14:textId="77777777" w:rsidR="009068DB" w:rsidRPr="00CD248A" w:rsidRDefault="009068DB" w:rsidP="009068DB">
            <w:pPr>
              <w:jc w:val="center"/>
              <w:rPr>
                <w:color w:val="000000"/>
                <w:lang w:eastAsia="en-IN"/>
              </w:rPr>
            </w:pPr>
            <w:r w:rsidRPr="00CD248A">
              <w:rPr>
                <w:color w:val="000000"/>
                <w:lang w:eastAsia="en-IN"/>
              </w:rPr>
              <w:t>12</w:t>
            </w:r>
          </w:p>
        </w:tc>
        <w:tc>
          <w:tcPr>
            <w:tcW w:w="8858" w:type="dxa"/>
            <w:shd w:val="clear" w:color="auto" w:fill="auto"/>
            <w:hideMark/>
          </w:tcPr>
          <w:p w14:paraId="7C59EA60" w14:textId="77777777" w:rsidR="009068DB" w:rsidRPr="00CD248A" w:rsidRDefault="009068DB" w:rsidP="009068DB">
            <w:pPr>
              <w:jc w:val="center"/>
              <w:rPr>
                <w:color w:val="000000"/>
                <w:lang w:eastAsia="en-IN"/>
              </w:rPr>
            </w:pPr>
            <w:r w:rsidRPr="00CD248A">
              <w:rPr>
                <w:color w:val="000000"/>
                <w:lang w:eastAsia="en-IN"/>
              </w:rPr>
              <w:t>Alarm Icon</w:t>
            </w:r>
          </w:p>
        </w:tc>
      </w:tr>
      <w:tr w:rsidR="009068DB" w:rsidRPr="00950A15" w14:paraId="778707FE" w14:textId="77777777" w:rsidTr="009068DB">
        <w:trPr>
          <w:trHeight w:val="479"/>
          <w:jc w:val="center"/>
        </w:trPr>
        <w:tc>
          <w:tcPr>
            <w:tcW w:w="905" w:type="dxa"/>
            <w:shd w:val="clear" w:color="auto" w:fill="auto"/>
            <w:hideMark/>
          </w:tcPr>
          <w:p w14:paraId="1D74746F" w14:textId="77777777" w:rsidR="009068DB" w:rsidRPr="00CD248A" w:rsidRDefault="009068DB" w:rsidP="009068DB">
            <w:pPr>
              <w:jc w:val="center"/>
              <w:rPr>
                <w:color w:val="000000"/>
                <w:lang w:eastAsia="en-IN"/>
              </w:rPr>
            </w:pPr>
            <w:r w:rsidRPr="00CD248A">
              <w:rPr>
                <w:color w:val="000000"/>
                <w:lang w:eastAsia="en-IN"/>
              </w:rPr>
              <w:t>13</w:t>
            </w:r>
          </w:p>
        </w:tc>
        <w:tc>
          <w:tcPr>
            <w:tcW w:w="8858" w:type="dxa"/>
            <w:shd w:val="clear" w:color="auto" w:fill="auto"/>
            <w:hideMark/>
          </w:tcPr>
          <w:p w14:paraId="17A38737" w14:textId="77777777" w:rsidR="009068DB" w:rsidRPr="00CD248A" w:rsidRDefault="009068DB" w:rsidP="009068DB">
            <w:pPr>
              <w:jc w:val="center"/>
              <w:rPr>
                <w:color w:val="000000"/>
                <w:lang w:eastAsia="en-IN"/>
              </w:rPr>
            </w:pPr>
            <w:r w:rsidRPr="00CD248A">
              <w:rPr>
                <w:color w:val="000000"/>
                <w:lang w:eastAsia="en-IN"/>
              </w:rPr>
              <w:t>Deviation Barograph</w:t>
            </w:r>
          </w:p>
        </w:tc>
      </w:tr>
      <w:tr w:rsidR="009068DB" w:rsidRPr="00950A15" w14:paraId="2D62D11D" w14:textId="77777777" w:rsidTr="009068DB">
        <w:trPr>
          <w:trHeight w:val="479"/>
          <w:jc w:val="center"/>
        </w:trPr>
        <w:tc>
          <w:tcPr>
            <w:tcW w:w="905" w:type="dxa"/>
            <w:shd w:val="clear" w:color="auto" w:fill="auto"/>
            <w:hideMark/>
          </w:tcPr>
          <w:p w14:paraId="124A9243" w14:textId="77777777" w:rsidR="009068DB" w:rsidRPr="00CD248A" w:rsidRDefault="009068DB" w:rsidP="009068DB">
            <w:pPr>
              <w:jc w:val="center"/>
              <w:rPr>
                <w:color w:val="000000"/>
                <w:lang w:eastAsia="en-IN"/>
              </w:rPr>
            </w:pPr>
            <w:r w:rsidRPr="00CD248A">
              <w:rPr>
                <w:color w:val="000000"/>
                <w:lang w:eastAsia="en-IN"/>
              </w:rPr>
              <w:t>14</w:t>
            </w:r>
          </w:p>
        </w:tc>
        <w:tc>
          <w:tcPr>
            <w:tcW w:w="8858" w:type="dxa"/>
            <w:shd w:val="clear" w:color="auto" w:fill="auto"/>
            <w:hideMark/>
          </w:tcPr>
          <w:p w14:paraId="51D9D8E6" w14:textId="77777777" w:rsidR="009068DB" w:rsidRPr="00CD248A" w:rsidRDefault="009068DB" w:rsidP="009068DB">
            <w:pPr>
              <w:jc w:val="center"/>
              <w:rPr>
                <w:color w:val="000000"/>
                <w:lang w:eastAsia="en-IN"/>
              </w:rPr>
            </w:pPr>
            <w:r w:rsidRPr="00CD248A">
              <w:rPr>
                <w:color w:val="000000"/>
                <w:lang w:eastAsia="en-IN"/>
              </w:rPr>
              <w:t>Alarm/Status Border</w:t>
            </w:r>
          </w:p>
        </w:tc>
      </w:tr>
    </w:tbl>
    <w:p w14:paraId="42FD0C0B" w14:textId="77777777" w:rsidR="009068DB" w:rsidRDefault="009068DB" w:rsidP="009068DB"/>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E0" w:firstRow="1" w:lastRow="1" w:firstColumn="1" w:lastColumn="0" w:noHBand="0" w:noVBand="1"/>
      </w:tblPr>
      <w:tblGrid>
        <w:gridCol w:w="4054"/>
        <w:gridCol w:w="5561"/>
      </w:tblGrid>
      <w:tr w:rsidR="009068DB" w:rsidRPr="00950A15" w14:paraId="6ED90429" w14:textId="77777777" w:rsidTr="009068DB">
        <w:trPr>
          <w:jc w:val="center"/>
        </w:trPr>
        <w:tc>
          <w:tcPr>
            <w:tcW w:w="4500" w:type="dxa"/>
            <w:shd w:val="clear" w:color="auto" w:fill="0070C0"/>
            <w:hideMark/>
          </w:tcPr>
          <w:p w14:paraId="00C3D8EB" w14:textId="77777777" w:rsidR="009068DB" w:rsidRPr="00CD248A" w:rsidRDefault="009068DB" w:rsidP="009068DB">
            <w:pPr>
              <w:spacing w:before="100" w:beforeAutospacing="1" w:after="80"/>
              <w:outlineLvl w:val="3"/>
              <w:rPr>
                <w:lang w:eastAsia="en-IN"/>
              </w:rPr>
            </w:pPr>
            <w:bookmarkStart w:id="1848" w:name="_Toc178667954"/>
            <w:r w:rsidRPr="00CD248A">
              <w:rPr>
                <w:lang w:eastAsia="en-IN"/>
              </w:rPr>
              <w:t>Run Mode View</w:t>
            </w:r>
            <w:bookmarkEnd w:id="1848"/>
          </w:p>
        </w:tc>
        <w:tc>
          <w:tcPr>
            <w:tcW w:w="3000" w:type="dxa"/>
            <w:shd w:val="clear" w:color="auto" w:fill="0070C0"/>
            <w:hideMark/>
          </w:tcPr>
          <w:p w14:paraId="74655774" w14:textId="77777777" w:rsidR="009068DB" w:rsidRPr="00CD248A" w:rsidRDefault="009068DB" w:rsidP="009068DB">
            <w:pPr>
              <w:spacing w:before="100" w:beforeAutospacing="1" w:after="80"/>
              <w:outlineLvl w:val="3"/>
              <w:rPr>
                <w:lang w:eastAsia="en-IN"/>
              </w:rPr>
            </w:pPr>
            <w:bookmarkStart w:id="1849" w:name="_Toc178667955"/>
            <w:r w:rsidRPr="00CD248A">
              <w:rPr>
                <w:lang w:eastAsia="en-IN"/>
              </w:rPr>
              <w:t>Description</w:t>
            </w:r>
            <w:bookmarkEnd w:id="1849"/>
          </w:p>
        </w:tc>
      </w:tr>
      <w:tr w:rsidR="009068DB" w:rsidRPr="00950A15" w14:paraId="785E03CD" w14:textId="77777777" w:rsidTr="009068DB">
        <w:trPr>
          <w:trHeight w:val="1472"/>
          <w:jc w:val="center"/>
        </w:trPr>
        <w:tc>
          <w:tcPr>
            <w:tcW w:w="4500" w:type="dxa"/>
            <w:shd w:val="clear" w:color="auto" w:fill="auto"/>
            <w:hideMark/>
          </w:tcPr>
          <w:p w14:paraId="16818A6A" w14:textId="56581263" w:rsidR="009068DB" w:rsidRPr="00CD248A" w:rsidRDefault="009068DB" w:rsidP="009068DB">
            <w:pPr>
              <w:spacing w:before="240"/>
              <w:ind w:left="452"/>
              <w:rPr>
                <w:color w:val="000000"/>
                <w:lang w:eastAsia="en-IN"/>
              </w:rPr>
            </w:pPr>
            <w:r w:rsidRPr="00CD248A">
              <w:rPr>
                <w:color w:val="000000"/>
              </w:rPr>
              <w:drawing>
                <wp:inline distT="0" distB="0" distL="0" distR="0" wp14:anchorId="75A8709F" wp14:editId="7F28ABE9">
                  <wp:extent cx="1439545" cy="688975"/>
                  <wp:effectExtent l="0" t="0" r="8255" b="0"/>
                  <wp:docPr id="307" name="Picture 307" descr="Horizontal_Deviationbar_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orizontal_Deviationbar_Info"/>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1439545" cy="688975"/>
                          </a:xfrm>
                          <a:prstGeom prst="rect">
                            <a:avLst/>
                          </a:prstGeom>
                          <a:noFill/>
                          <a:ln>
                            <a:noFill/>
                          </a:ln>
                        </pic:spPr>
                      </pic:pic>
                    </a:graphicData>
                  </a:graphic>
                </wp:inline>
              </w:drawing>
            </w:r>
          </w:p>
        </w:tc>
        <w:tc>
          <w:tcPr>
            <w:tcW w:w="7335" w:type="dxa"/>
            <w:shd w:val="clear" w:color="auto" w:fill="auto"/>
            <w:hideMark/>
          </w:tcPr>
          <w:p w14:paraId="02A7BF2E" w14:textId="77777777" w:rsidR="009068DB" w:rsidRPr="00CD248A" w:rsidRDefault="009068DB" w:rsidP="009068DB">
            <w:pPr>
              <w:spacing w:line="276" w:lineRule="auto"/>
              <w:rPr>
                <w:color w:val="000000"/>
                <w:lang w:eastAsia="en-IN"/>
              </w:rPr>
            </w:pPr>
            <w:r w:rsidRPr="00CD248A">
              <w:rPr>
                <w:color w:val="000000"/>
                <w:lang w:eastAsia="en-IN"/>
              </w:rPr>
              <w:t>This dynamo provides indications of PV, SP and alarm limits on the deviation bar. In addition, it also provides numeric indication of process value along with its engineering unit and set point value. Out bar is also available to indicate output value.</w:t>
            </w:r>
          </w:p>
        </w:tc>
      </w:tr>
      <w:tr w:rsidR="009068DB" w:rsidRPr="00950A15" w14:paraId="638B2327" w14:textId="77777777" w:rsidTr="009068DB">
        <w:trPr>
          <w:trHeight w:val="1264"/>
          <w:jc w:val="center"/>
        </w:trPr>
        <w:tc>
          <w:tcPr>
            <w:tcW w:w="4500" w:type="dxa"/>
            <w:shd w:val="clear" w:color="auto" w:fill="auto"/>
            <w:hideMark/>
          </w:tcPr>
          <w:p w14:paraId="49C4C33D" w14:textId="60E0AE70" w:rsidR="009068DB" w:rsidRPr="00CD248A" w:rsidRDefault="009068DB" w:rsidP="009068DB">
            <w:pPr>
              <w:spacing w:before="240" w:line="360" w:lineRule="auto"/>
              <w:ind w:left="339"/>
              <w:rPr>
                <w:color w:val="000000"/>
                <w:lang w:eastAsia="en-IN"/>
              </w:rPr>
            </w:pPr>
            <w:r w:rsidRPr="00CD248A">
              <w:rPr>
                <w:color w:val="000000"/>
              </w:rPr>
              <w:drawing>
                <wp:inline distT="0" distB="0" distL="0" distR="0" wp14:anchorId="59F567B7" wp14:editId="1647F076">
                  <wp:extent cx="1439545" cy="688975"/>
                  <wp:effectExtent l="0" t="0" r="8255" b="0"/>
                  <wp:docPr id="306" name="Picture 306" descr="Horizontal_Deviationbar_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orizontal_Deviationbar_Info"/>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1439545" cy="688975"/>
                          </a:xfrm>
                          <a:prstGeom prst="rect">
                            <a:avLst/>
                          </a:prstGeom>
                          <a:noFill/>
                          <a:ln>
                            <a:noFill/>
                          </a:ln>
                        </pic:spPr>
                      </pic:pic>
                    </a:graphicData>
                  </a:graphic>
                </wp:inline>
              </w:drawing>
            </w:r>
          </w:p>
        </w:tc>
        <w:tc>
          <w:tcPr>
            <w:tcW w:w="7335" w:type="dxa"/>
            <w:shd w:val="clear" w:color="auto" w:fill="auto"/>
            <w:hideMark/>
          </w:tcPr>
          <w:p w14:paraId="1C82DDFE" w14:textId="77777777" w:rsidR="009068DB" w:rsidRPr="00CD248A" w:rsidRDefault="009068DB" w:rsidP="009068DB">
            <w:pPr>
              <w:spacing w:line="276" w:lineRule="auto"/>
              <w:rPr>
                <w:color w:val="000000"/>
                <w:lang w:eastAsia="en-IN"/>
              </w:rPr>
            </w:pPr>
            <w:r w:rsidRPr="00CD248A">
              <w:rPr>
                <w:color w:val="000000"/>
                <w:lang w:eastAsia="en-IN"/>
              </w:rPr>
              <w:t xml:space="preserve">Visibility of process value and set point value can be set from </w:t>
            </w:r>
            <w:hyperlink r:id="rId972" w:anchor="_VisibilityofSP/PVparameteronDynamos" w:history="1">
              <w:r w:rsidRPr="00CD248A">
                <w:rPr>
                  <w:color w:val="0000FF"/>
                  <w:u w:val="single"/>
                  <w:lang w:eastAsia="en-IN"/>
                </w:rPr>
                <w:t>"Toggle Display Tag"</w:t>
              </w:r>
            </w:hyperlink>
            <w:r w:rsidRPr="00CD248A">
              <w:rPr>
                <w:color w:val="000000"/>
                <w:lang w:eastAsia="en-IN"/>
              </w:rPr>
              <w:t xml:space="preserve"> tool from Toolbar. </w:t>
            </w:r>
          </w:p>
        </w:tc>
      </w:tr>
    </w:tbl>
    <w:p w14:paraId="6BD06CC0" w14:textId="77777777" w:rsidR="009068DB" w:rsidRDefault="009068DB" w:rsidP="009068DB"/>
    <w:p w14:paraId="35E8FCEF" w14:textId="77777777" w:rsidR="009068DB" w:rsidRPr="002728D1" w:rsidRDefault="009068DB" w:rsidP="002B4845">
      <w:pPr>
        <w:pStyle w:val="Heading3"/>
        <w:numPr>
          <w:ilvl w:val="2"/>
          <w:numId w:val="138"/>
        </w:numPr>
        <w:spacing w:before="360" w:after="60" w:line="288" w:lineRule="auto"/>
        <w:rPr>
          <w:rStyle w:val="bodytextChar0"/>
          <w:rFonts w:ascii="Garamond" w:hAnsi="Garamond"/>
        </w:rPr>
      </w:pPr>
      <w:bookmarkStart w:id="1850" w:name="_Toc463521088"/>
      <w:bookmarkStart w:id="1851" w:name="_Toc81753612"/>
      <w:bookmarkStart w:id="1852" w:name="_Toc101253993"/>
      <w:bookmarkStart w:id="1853" w:name="_Toc178667956"/>
      <w:r w:rsidRPr="002728D1">
        <w:rPr>
          <w:rStyle w:val="bodytextChar0"/>
          <w:rFonts w:ascii="Garamond" w:hAnsi="Garamond"/>
        </w:rPr>
        <w:lastRenderedPageBreak/>
        <w:t>HCD Horizontal Parameter (dynHParam)</w:t>
      </w:r>
      <w:bookmarkEnd w:id="1850"/>
      <w:bookmarkEnd w:id="1851"/>
      <w:bookmarkEnd w:id="1852"/>
      <w:bookmarkEnd w:id="1853"/>
      <w:r w:rsidRPr="002728D1">
        <w:rPr>
          <w:rStyle w:val="bodytextChar0"/>
          <w:rFonts w:ascii="Garamond" w:hAnsi="Garamond"/>
        </w:rPr>
        <w:br/>
      </w:r>
    </w:p>
    <w:p w14:paraId="463C27FA" w14:textId="3F924933" w:rsidR="009068DB" w:rsidRPr="002728D1" w:rsidRDefault="009068DB" w:rsidP="009068DB">
      <w:r>
        <w:drawing>
          <wp:anchor distT="0" distB="0" distL="114300" distR="114300" simplePos="0" relativeHeight="251804672" behindDoc="0" locked="0" layoutInCell="1" allowOverlap="1" wp14:anchorId="49F6EB1C" wp14:editId="4514872B">
            <wp:simplePos x="0" y="0"/>
            <wp:positionH relativeFrom="page">
              <wp:align>center</wp:align>
            </wp:positionH>
            <wp:positionV relativeFrom="paragraph">
              <wp:posOffset>2540</wp:posOffset>
            </wp:positionV>
            <wp:extent cx="2057400" cy="2084705"/>
            <wp:effectExtent l="0" t="0" r="0" b="0"/>
            <wp:wrapSquare wrapText="bothSides"/>
            <wp:docPr id="2019" name="Picture 2019" descr="HCD Horizontal Parameter (dynHPa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CD Horizontal Parameter (dynHParam)"/>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2057400" cy="2084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D682C8" w14:textId="77777777" w:rsidR="009068DB" w:rsidRDefault="009068DB" w:rsidP="009068DB">
      <w:pPr>
        <w:pStyle w:val="BodyText2"/>
        <w:rPr>
          <w:rFonts w:ascii="Garamond" w:hAnsi="Garamond"/>
          <w:noProof/>
          <w:sz w:val="20"/>
          <w:szCs w:val="20"/>
        </w:rPr>
      </w:pPr>
    </w:p>
    <w:p w14:paraId="1C63E7C8" w14:textId="77777777" w:rsidR="009068DB" w:rsidRDefault="009068DB" w:rsidP="009068DB">
      <w:pPr>
        <w:pStyle w:val="BodyText2"/>
        <w:rPr>
          <w:rFonts w:ascii="Garamond" w:hAnsi="Garamond"/>
          <w:noProof/>
          <w:sz w:val="20"/>
          <w:szCs w:val="20"/>
        </w:rPr>
      </w:pPr>
    </w:p>
    <w:p w14:paraId="3FBFB52E" w14:textId="77777777" w:rsidR="009068DB" w:rsidRDefault="009068DB" w:rsidP="009068DB">
      <w:pPr>
        <w:pStyle w:val="BodyText2"/>
        <w:rPr>
          <w:rFonts w:ascii="Garamond" w:hAnsi="Garamond"/>
          <w:noProof/>
          <w:sz w:val="20"/>
          <w:szCs w:val="20"/>
        </w:rPr>
      </w:pPr>
    </w:p>
    <w:p w14:paraId="3896712A" w14:textId="77777777" w:rsidR="009068DB" w:rsidRDefault="009068DB" w:rsidP="009068DB">
      <w:pPr>
        <w:pStyle w:val="BodyText2"/>
        <w:rPr>
          <w:rFonts w:ascii="Garamond" w:hAnsi="Garamond"/>
          <w:noProof/>
          <w:sz w:val="20"/>
          <w:szCs w:val="20"/>
        </w:rPr>
      </w:pPr>
    </w:p>
    <w:p w14:paraId="7E802EB9" w14:textId="77777777" w:rsidR="009068DB" w:rsidRDefault="009068DB" w:rsidP="009068DB">
      <w:pPr>
        <w:pStyle w:val="BodyText2"/>
        <w:rPr>
          <w:rFonts w:ascii="Garamond" w:hAnsi="Garamond"/>
          <w:noProof/>
          <w:sz w:val="20"/>
          <w:szCs w:val="20"/>
        </w:rPr>
      </w:pPr>
    </w:p>
    <w:p w14:paraId="168D6094" w14:textId="77777777" w:rsidR="009068DB" w:rsidRDefault="009068DB" w:rsidP="009068DB">
      <w:pPr>
        <w:pStyle w:val="BodyText2"/>
        <w:rPr>
          <w:rFonts w:ascii="Garamond" w:hAnsi="Garamond"/>
          <w:noProof/>
          <w:sz w:val="20"/>
          <w:szCs w:val="20"/>
        </w:rPr>
      </w:pPr>
    </w:p>
    <w:p w14:paraId="48BEBA7F" w14:textId="77777777" w:rsidR="009068DB" w:rsidRDefault="009068DB" w:rsidP="009068DB">
      <w:pPr>
        <w:pStyle w:val="BodyText2"/>
        <w:rPr>
          <w:rFonts w:ascii="Garamond" w:hAnsi="Garamond"/>
          <w:noProof/>
          <w:sz w:val="20"/>
          <w:szCs w:val="20"/>
        </w:rPr>
      </w:pPr>
    </w:p>
    <w:p w14:paraId="580584D5" w14:textId="2F4FD1B8" w:rsidR="009068DB" w:rsidRDefault="009068DB" w:rsidP="009068DB">
      <w:pPr>
        <w:pStyle w:val="BodyText2"/>
        <w:rPr>
          <w:rFonts w:ascii="Garamond" w:hAnsi="Garamond"/>
          <w:noProof/>
          <w:sz w:val="20"/>
          <w:szCs w:val="20"/>
          <w:rtl/>
        </w:rPr>
      </w:pPr>
    </w:p>
    <w:p w14:paraId="242D4EE5" w14:textId="77777777" w:rsidR="009068DB" w:rsidRPr="002728D1" w:rsidRDefault="009068DB" w:rsidP="009068DB">
      <w:pPr>
        <w:pStyle w:val="BodyText2"/>
        <w:rPr>
          <w:rFonts w:ascii="Garamond" w:hAnsi="Garamond"/>
          <w:noProof/>
          <w:sz w:val="20"/>
          <w:szCs w:val="20"/>
        </w:rPr>
      </w:pPr>
    </w:p>
    <w:tbl>
      <w:tblPr>
        <w:tblW w:w="9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8038"/>
      </w:tblGrid>
      <w:tr w:rsidR="009068DB" w:rsidRPr="00950A15" w14:paraId="06044D1C" w14:textId="77777777" w:rsidTr="009068DB">
        <w:trPr>
          <w:trHeight w:val="629"/>
          <w:jc w:val="center"/>
        </w:trPr>
        <w:tc>
          <w:tcPr>
            <w:tcW w:w="1872" w:type="dxa"/>
            <w:shd w:val="clear" w:color="auto" w:fill="0070C0"/>
            <w:vAlign w:val="center"/>
            <w:hideMark/>
          </w:tcPr>
          <w:p w14:paraId="66C5D264" w14:textId="77777777" w:rsidR="009068DB" w:rsidRPr="00CD248A" w:rsidRDefault="009068DB" w:rsidP="009068DB">
            <w:pPr>
              <w:spacing w:before="100" w:beforeAutospacing="1" w:after="80"/>
              <w:jc w:val="center"/>
              <w:outlineLvl w:val="3"/>
              <w:rPr>
                <w:lang w:eastAsia="en-IN"/>
              </w:rPr>
            </w:pPr>
            <w:bookmarkStart w:id="1854" w:name="_Toc178667957"/>
            <w:r w:rsidRPr="00CD248A">
              <w:rPr>
                <w:lang w:eastAsia="en-IN"/>
              </w:rPr>
              <w:t>Sr. No</w:t>
            </w:r>
            <w:bookmarkEnd w:id="1854"/>
          </w:p>
        </w:tc>
        <w:tc>
          <w:tcPr>
            <w:tcW w:w="8038" w:type="dxa"/>
            <w:shd w:val="clear" w:color="auto" w:fill="0070C0"/>
            <w:vAlign w:val="center"/>
            <w:hideMark/>
          </w:tcPr>
          <w:p w14:paraId="4E253F90" w14:textId="77777777" w:rsidR="009068DB" w:rsidRPr="00CD248A" w:rsidRDefault="009068DB" w:rsidP="009068DB">
            <w:pPr>
              <w:spacing w:before="240" w:after="80" w:line="360" w:lineRule="auto"/>
              <w:jc w:val="center"/>
              <w:outlineLvl w:val="3"/>
              <w:rPr>
                <w:lang w:eastAsia="en-IN"/>
              </w:rPr>
            </w:pPr>
            <w:bookmarkStart w:id="1855" w:name="_Toc178667958"/>
            <w:r w:rsidRPr="00CD248A">
              <w:rPr>
                <w:lang w:eastAsia="en-IN"/>
              </w:rPr>
              <w:t>Description</w:t>
            </w:r>
            <w:bookmarkEnd w:id="1855"/>
          </w:p>
        </w:tc>
      </w:tr>
      <w:tr w:rsidR="009068DB" w:rsidRPr="00950A15" w14:paraId="58B55E7C" w14:textId="77777777" w:rsidTr="009068DB">
        <w:trPr>
          <w:trHeight w:val="554"/>
          <w:jc w:val="center"/>
        </w:trPr>
        <w:tc>
          <w:tcPr>
            <w:tcW w:w="1872" w:type="dxa"/>
            <w:shd w:val="clear" w:color="auto" w:fill="auto"/>
            <w:hideMark/>
          </w:tcPr>
          <w:p w14:paraId="6E0EDDD2" w14:textId="77777777" w:rsidR="009068DB" w:rsidRPr="00CD248A" w:rsidRDefault="009068DB" w:rsidP="009068DB">
            <w:pPr>
              <w:spacing w:before="240"/>
              <w:jc w:val="center"/>
              <w:rPr>
                <w:color w:val="000000"/>
                <w:lang w:eastAsia="en-IN"/>
              </w:rPr>
            </w:pPr>
            <w:r w:rsidRPr="00CD248A">
              <w:rPr>
                <w:color w:val="000000"/>
                <w:lang w:eastAsia="en-IN"/>
              </w:rPr>
              <w:t>1</w:t>
            </w:r>
          </w:p>
        </w:tc>
        <w:tc>
          <w:tcPr>
            <w:tcW w:w="8038" w:type="dxa"/>
            <w:shd w:val="clear" w:color="auto" w:fill="auto"/>
            <w:hideMark/>
          </w:tcPr>
          <w:p w14:paraId="4B60B966" w14:textId="77777777" w:rsidR="009068DB" w:rsidRPr="00CD248A" w:rsidRDefault="009068DB" w:rsidP="009068DB">
            <w:pPr>
              <w:spacing w:before="240" w:line="360" w:lineRule="auto"/>
              <w:jc w:val="center"/>
              <w:rPr>
                <w:color w:val="000000"/>
                <w:lang w:eastAsia="en-IN"/>
              </w:rPr>
            </w:pPr>
            <w:r w:rsidRPr="00CD248A">
              <w:rPr>
                <w:color w:val="000000"/>
                <w:lang w:eastAsia="en-IN"/>
              </w:rPr>
              <w:t>Process Value</w:t>
            </w:r>
          </w:p>
        </w:tc>
      </w:tr>
      <w:tr w:rsidR="009068DB" w:rsidRPr="00950A15" w14:paraId="0E5D6CEB" w14:textId="77777777" w:rsidTr="009068DB">
        <w:trPr>
          <w:trHeight w:val="554"/>
          <w:jc w:val="center"/>
        </w:trPr>
        <w:tc>
          <w:tcPr>
            <w:tcW w:w="1872" w:type="dxa"/>
            <w:shd w:val="clear" w:color="auto" w:fill="auto"/>
            <w:hideMark/>
          </w:tcPr>
          <w:p w14:paraId="40F6B27C" w14:textId="77777777" w:rsidR="009068DB" w:rsidRPr="00CD248A" w:rsidRDefault="009068DB" w:rsidP="009068DB">
            <w:pPr>
              <w:spacing w:before="240"/>
              <w:jc w:val="center"/>
              <w:rPr>
                <w:color w:val="000000"/>
                <w:lang w:eastAsia="en-IN"/>
              </w:rPr>
            </w:pPr>
            <w:r w:rsidRPr="00CD248A">
              <w:rPr>
                <w:color w:val="000000"/>
                <w:lang w:eastAsia="en-IN"/>
              </w:rPr>
              <w:t>2</w:t>
            </w:r>
          </w:p>
        </w:tc>
        <w:tc>
          <w:tcPr>
            <w:tcW w:w="8038" w:type="dxa"/>
            <w:shd w:val="clear" w:color="auto" w:fill="auto"/>
            <w:hideMark/>
          </w:tcPr>
          <w:p w14:paraId="532A070D" w14:textId="77777777" w:rsidR="009068DB" w:rsidRPr="00CD248A" w:rsidRDefault="009068DB" w:rsidP="009068DB">
            <w:pPr>
              <w:spacing w:before="240" w:line="360" w:lineRule="auto"/>
              <w:jc w:val="center"/>
              <w:rPr>
                <w:color w:val="000000"/>
                <w:lang w:eastAsia="en-IN"/>
              </w:rPr>
            </w:pPr>
            <w:r w:rsidRPr="00CD248A">
              <w:rPr>
                <w:color w:val="000000"/>
                <w:lang w:eastAsia="en-IN"/>
              </w:rPr>
              <w:t>Display Tag</w:t>
            </w:r>
          </w:p>
        </w:tc>
      </w:tr>
      <w:tr w:rsidR="009068DB" w:rsidRPr="00950A15" w14:paraId="220DBB34" w14:textId="77777777" w:rsidTr="009068DB">
        <w:trPr>
          <w:trHeight w:val="554"/>
          <w:jc w:val="center"/>
        </w:trPr>
        <w:tc>
          <w:tcPr>
            <w:tcW w:w="1872" w:type="dxa"/>
            <w:shd w:val="clear" w:color="auto" w:fill="auto"/>
            <w:hideMark/>
          </w:tcPr>
          <w:p w14:paraId="31283C21" w14:textId="77777777" w:rsidR="009068DB" w:rsidRPr="00CD248A" w:rsidRDefault="009068DB" w:rsidP="009068DB">
            <w:pPr>
              <w:spacing w:before="240"/>
              <w:jc w:val="center"/>
              <w:rPr>
                <w:color w:val="000000"/>
                <w:lang w:eastAsia="en-IN"/>
              </w:rPr>
            </w:pPr>
            <w:r w:rsidRPr="00CD248A">
              <w:rPr>
                <w:color w:val="000000"/>
                <w:lang w:eastAsia="en-IN"/>
              </w:rPr>
              <w:t>3</w:t>
            </w:r>
          </w:p>
        </w:tc>
        <w:tc>
          <w:tcPr>
            <w:tcW w:w="8038" w:type="dxa"/>
            <w:shd w:val="clear" w:color="auto" w:fill="auto"/>
            <w:hideMark/>
          </w:tcPr>
          <w:p w14:paraId="6F977FC6" w14:textId="77777777" w:rsidR="009068DB" w:rsidRPr="00CD248A" w:rsidRDefault="009068DB" w:rsidP="009068DB">
            <w:pPr>
              <w:spacing w:before="240" w:line="360" w:lineRule="auto"/>
              <w:jc w:val="center"/>
              <w:rPr>
                <w:color w:val="000000"/>
                <w:lang w:eastAsia="en-IN"/>
              </w:rPr>
            </w:pPr>
            <w:r w:rsidRPr="00CD248A">
              <w:rPr>
                <w:color w:val="000000"/>
                <w:lang w:eastAsia="en-IN"/>
              </w:rPr>
              <w:t>Engineering Unit</w:t>
            </w:r>
          </w:p>
        </w:tc>
      </w:tr>
      <w:tr w:rsidR="009068DB" w:rsidRPr="00950A15" w14:paraId="1C45EB39" w14:textId="77777777" w:rsidTr="009068DB">
        <w:trPr>
          <w:trHeight w:val="554"/>
          <w:jc w:val="center"/>
        </w:trPr>
        <w:tc>
          <w:tcPr>
            <w:tcW w:w="1872" w:type="dxa"/>
            <w:shd w:val="clear" w:color="auto" w:fill="auto"/>
            <w:hideMark/>
          </w:tcPr>
          <w:p w14:paraId="03D37F81" w14:textId="77777777" w:rsidR="009068DB" w:rsidRPr="00CD248A" w:rsidRDefault="009068DB" w:rsidP="009068DB">
            <w:pPr>
              <w:spacing w:before="240"/>
              <w:jc w:val="center"/>
              <w:rPr>
                <w:color w:val="000000"/>
                <w:lang w:eastAsia="en-IN"/>
              </w:rPr>
            </w:pPr>
            <w:r w:rsidRPr="00CD248A">
              <w:rPr>
                <w:color w:val="000000"/>
                <w:lang w:eastAsia="en-IN"/>
              </w:rPr>
              <w:t>4</w:t>
            </w:r>
          </w:p>
        </w:tc>
        <w:tc>
          <w:tcPr>
            <w:tcW w:w="8038" w:type="dxa"/>
            <w:shd w:val="clear" w:color="auto" w:fill="auto"/>
            <w:hideMark/>
          </w:tcPr>
          <w:p w14:paraId="63CF2186" w14:textId="77777777" w:rsidR="009068DB" w:rsidRPr="00CD248A" w:rsidRDefault="009068DB" w:rsidP="009068DB">
            <w:pPr>
              <w:spacing w:before="240" w:line="360" w:lineRule="auto"/>
              <w:jc w:val="center"/>
              <w:rPr>
                <w:color w:val="000000"/>
                <w:lang w:eastAsia="en-IN"/>
              </w:rPr>
            </w:pPr>
            <w:r w:rsidRPr="00CD248A">
              <w:rPr>
                <w:color w:val="000000"/>
                <w:lang w:eastAsia="en-IN"/>
              </w:rPr>
              <w:t>Interlock (Analog Tracking) Bypassed</w:t>
            </w:r>
          </w:p>
        </w:tc>
      </w:tr>
      <w:tr w:rsidR="009068DB" w:rsidRPr="00950A15" w14:paraId="50F87C63" w14:textId="77777777" w:rsidTr="009068DB">
        <w:trPr>
          <w:trHeight w:val="554"/>
          <w:jc w:val="center"/>
        </w:trPr>
        <w:tc>
          <w:tcPr>
            <w:tcW w:w="1872" w:type="dxa"/>
            <w:shd w:val="clear" w:color="auto" w:fill="auto"/>
            <w:hideMark/>
          </w:tcPr>
          <w:p w14:paraId="415D9F81" w14:textId="77777777" w:rsidR="009068DB" w:rsidRPr="00CD248A" w:rsidRDefault="009068DB" w:rsidP="009068DB">
            <w:pPr>
              <w:spacing w:before="240"/>
              <w:jc w:val="center"/>
              <w:rPr>
                <w:color w:val="000000"/>
                <w:lang w:eastAsia="en-IN"/>
              </w:rPr>
            </w:pPr>
            <w:r w:rsidRPr="00CD248A">
              <w:rPr>
                <w:color w:val="000000"/>
                <w:lang w:eastAsia="en-IN"/>
              </w:rPr>
              <w:t>5</w:t>
            </w:r>
          </w:p>
        </w:tc>
        <w:tc>
          <w:tcPr>
            <w:tcW w:w="8038" w:type="dxa"/>
            <w:shd w:val="clear" w:color="auto" w:fill="auto"/>
            <w:hideMark/>
          </w:tcPr>
          <w:p w14:paraId="3FBD01BD" w14:textId="77777777" w:rsidR="009068DB" w:rsidRPr="00CD248A" w:rsidRDefault="009068DB" w:rsidP="009068DB">
            <w:pPr>
              <w:spacing w:before="240" w:line="360" w:lineRule="auto"/>
              <w:jc w:val="center"/>
              <w:rPr>
                <w:color w:val="000000"/>
                <w:lang w:eastAsia="en-IN"/>
              </w:rPr>
            </w:pPr>
            <w:r w:rsidRPr="00CD248A">
              <w:rPr>
                <w:color w:val="000000"/>
                <w:lang w:eastAsia="en-IN"/>
              </w:rPr>
              <w:t>Interlock Info (Analog Tracking)</w:t>
            </w:r>
          </w:p>
        </w:tc>
      </w:tr>
      <w:tr w:rsidR="009068DB" w:rsidRPr="00950A15" w14:paraId="29C9179E" w14:textId="77777777" w:rsidTr="009068DB">
        <w:trPr>
          <w:trHeight w:val="554"/>
          <w:jc w:val="center"/>
        </w:trPr>
        <w:tc>
          <w:tcPr>
            <w:tcW w:w="1872" w:type="dxa"/>
            <w:shd w:val="clear" w:color="auto" w:fill="auto"/>
            <w:hideMark/>
          </w:tcPr>
          <w:p w14:paraId="67C8BBCD" w14:textId="77777777" w:rsidR="009068DB" w:rsidRPr="00CD248A" w:rsidRDefault="009068DB" w:rsidP="009068DB">
            <w:pPr>
              <w:spacing w:before="240"/>
              <w:jc w:val="center"/>
              <w:rPr>
                <w:color w:val="000000"/>
                <w:lang w:eastAsia="en-IN"/>
              </w:rPr>
            </w:pPr>
            <w:r w:rsidRPr="00CD248A">
              <w:rPr>
                <w:color w:val="000000"/>
                <w:lang w:eastAsia="en-IN"/>
              </w:rPr>
              <w:t>6</w:t>
            </w:r>
          </w:p>
        </w:tc>
        <w:tc>
          <w:tcPr>
            <w:tcW w:w="8038" w:type="dxa"/>
            <w:shd w:val="clear" w:color="auto" w:fill="auto"/>
            <w:hideMark/>
          </w:tcPr>
          <w:p w14:paraId="1AD99F83" w14:textId="77777777" w:rsidR="009068DB" w:rsidRPr="00CD248A" w:rsidRDefault="009068DB" w:rsidP="009068DB">
            <w:pPr>
              <w:spacing w:before="240" w:line="360" w:lineRule="auto"/>
              <w:jc w:val="center"/>
              <w:rPr>
                <w:color w:val="000000"/>
                <w:lang w:eastAsia="en-IN"/>
              </w:rPr>
            </w:pPr>
            <w:r w:rsidRPr="00CD248A">
              <w:rPr>
                <w:color w:val="000000"/>
                <w:lang w:eastAsia="en-IN"/>
              </w:rPr>
              <w:t>Lock Info (Mode lock)</w:t>
            </w:r>
          </w:p>
        </w:tc>
      </w:tr>
      <w:tr w:rsidR="009068DB" w:rsidRPr="00950A15" w14:paraId="50211AB7" w14:textId="77777777" w:rsidTr="009068DB">
        <w:trPr>
          <w:trHeight w:val="554"/>
          <w:jc w:val="center"/>
        </w:trPr>
        <w:tc>
          <w:tcPr>
            <w:tcW w:w="1872" w:type="dxa"/>
            <w:shd w:val="clear" w:color="auto" w:fill="auto"/>
            <w:hideMark/>
          </w:tcPr>
          <w:p w14:paraId="229BD6A0" w14:textId="77777777" w:rsidR="009068DB" w:rsidRPr="00CD248A" w:rsidRDefault="009068DB" w:rsidP="009068DB">
            <w:pPr>
              <w:spacing w:before="240"/>
              <w:jc w:val="center"/>
              <w:rPr>
                <w:color w:val="000000"/>
                <w:lang w:eastAsia="en-IN"/>
              </w:rPr>
            </w:pPr>
            <w:r w:rsidRPr="00CD248A">
              <w:rPr>
                <w:color w:val="000000"/>
                <w:lang w:eastAsia="en-IN"/>
              </w:rPr>
              <w:t>7</w:t>
            </w:r>
          </w:p>
        </w:tc>
        <w:tc>
          <w:tcPr>
            <w:tcW w:w="8038" w:type="dxa"/>
            <w:shd w:val="clear" w:color="auto" w:fill="auto"/>
            <w:hideMark/>
          </w:tcPr>
          <w:p w14:paraId="4F8583E0" w14:textId="77777777" w:rsidR="009068DB" w:rsidRPr="00CD248A" w:rsidRDefault="009068DB" w:rsidP="009068DB">
            <w:pPr>
              <w:spacing w:before="240" w:line="360" w:lineRule="auto"/>
              <w:jc w:val="center"/>
              <w:rPr>
                <w:color w:val="000000"/>
                <w:lang w:eastAsia="en-IN"/>
              </w:rPr>
            </w:pPr>
            <w:r w:rsidRPr="00CD248A">
              <w:rPr>
                <w:color w:val="000000"/>
                <w:lang w:eastAsia="en-IN"/>
              </w:rPr>
              <w:t>Mode</w:t>
            </w:r>
          </w:p>
        </w:tc>
      </w:tr>
      <w:tr w:rsidR="009068DB" w:rsidRPr="00950A15" w14:paraId="4E5CB0FA" w14:textId="77777777" w:rsidTr="009068DB">
        <w:trPr>
          <w:trHeight w:val="554"/>
          <w:jc w:val="center"/>
        </w:trPr>
        <w:tc>
          <w:tcPr>
            <w:tcW w:w="1872" w:type="dxa"/>
            <w:shd w:val="clear" w:color="auto" w:fill="auto"/>
            <w:hideMark/>
          </w:tcPr>
          <w:p w14:paraId="210ABF5D" w14:textId="77777777" w:rsidR="009068DB" w:rsidRPr="00CD248A" w:rsidRDefault="009068DB" w:rsidP="009068DB">
            <w:pPr>
              <w:spacing w:before="240"/>
              <w:jc w:val="center"/>
              <w:rPr>
                <w:color w:val="000000"/>
                <w:lang w:eastAsia="en-IN"/>
              </w:rPr>
            </w:pPr>
            <w:r w:rsidRPr="00CD248A">
              <w:rPr>
                <w:color w:val="000000"/>
                <w:lang w:eastAsia="en-IN"/>
              </w:rPr>
              <w:t>8</w:t>
            </w:r>
          </w:p>
        </w:tc>
        <w:tc>
          <w:tcPr>
            <w:tcW w:w="8038" w:type="dxa"/>
            <w:shd w:val="clear" w:color="auto" w:fill="auto"/>
            <w:hideMark/>
          </w:tcPr>
          <w:p w14:paraId="345C274E" w14:textId="77777777" w:rsidR="009068DB" w:rsidRPr="00CD248A" w:rsidRDefault="009068DB" w:rsidP="009068DB">
            <w:pPr>
              <w:spacing w:before="240" w:line="360" w:lineRule="auto"/>
              <w:jc w:val="center"/>
              <w:rPr>
                <w:color w:val="000000"/>
                <w:lang w:eastAsia="en-IN"/>
              </w:rPr>
            </w:pPr>
            <w:r w:rsidRPr="00CD248A">
              <w:rPr>
                <w:color w:val="000000"/>
                <w:lang w:eastAsia="en-IN"/>
              </w:rPr>
              <w:t>Status Icon</w:t>
            </w:r>
          </w:p>
        </w:tc>
      </w:tr>
      <w:tr w:rsidR="009068DB" w:rsidRPr="00950A15" w14:paraId="02ED6221" w14:textId="77777777" w:rsidTr="009068DB">
        <w:trPr>
          <w:trHeight w:val="554"/>
          <w:jc w:val="center"/>
        </w:trPr>
        <w:tc>
          <w:tcPr>
            <w:tcW w:w="1872" w:type="dxa"/>
            <w:shd w:val="clear" w:color="auto" w:fill="auto"/>
            <w:hideMark/>
          </w:tcPr>
          <w:p w14:paraId="54FE5843" w14:textId="77777777" w:rsidR="009068DB" w:rsidRPr="00CD248A" w:rsidRDefault="009068DB" w:rsidP="009068DB">
            <w:pPr>
              <w:spacing w:before="240"/>
              <w:jc w:val="center"/>
              <w:rPr>
                <w:color w:val="000000"/>
                <w:lang w:eastAsia="en-IN"/>
              </w:rPr>
            </w:pPr>
            <w:r w:rsidRPr="00CD248A">
              <w:rPr>
                <w:color w:val="000000"/>
                <w:lang w:eastAsia="en-IN"/>
              </w:rPr>
              <w:t>9</w:t>
            </w:r>
          </w:p>
        </w:tc>
        <w:tc>
          <w:tcPr>
            <w:tcW w:w="8038" w:type="dxa"/>
            <w:shd w:val="clear" w:color="auto" w:fill="auto"/>
            <w:hideMark/>
          </w:tcPr>
          <w:p w14:paraId="3C8CDC54" w14:textId="77777777" w:rsidR="009068DB" w:rsidRPr="00CD248A" w:rsidRDefault="009068DB" w:rsidP="009068DB">
            <w:pPr>
              <w:spacing w:before="240" w:line="360" w:lineRule="auto"/>
              <w:jc w:val="center"/>
              <w:rPr>
                <w:color w:val="000000"/>
                <w:lang w:eastAsia="en-IN"/>
              </w:rPr>
            </w:pPr>
            <w:r w:rsidRPr="00CD248A">
              <w:rPr>
                <w:color w:val="000000"/>
                <w:lang w:eastAsia="en-IN"/>
              </w:rPr>
              <w:t>Abnormal Mode</w:t>
            </w:r>
          </w:p>
        </w:tc>
      </w:tr>
      <w:tr w:rsidR="009068DB" w:rsidRPr="00950A15" w14:paraId="35EC57FF" w14:textId="77777777" w:rsidTr="009068DB">
        <w:trPr>
          <w:trHeight w:val="554"/>
          <w:jc w:val="center"/>
        </w:trPr>
        <w:tc>
          <w:tcPr>
            <w:tcW w:w="1872" w:type="dxa"/>
            <w:shd w:val="clear" w:color="auto" w:fill="auto"/>
            <w:hideMark/>
          </w:tcPr>
          <w:p w14:paraId="67DA36C5" w14:textId="77777777" w:rsidR="009068DB" w:rsidRPr="00CD248A" w:rsidRDefault="009068DB" w:rsidP="009068DB">
            <w:pPr>
              <w:spacing w:before="240"/>
              <w:jc w:val="center"/>
              <w:rPr>
                <w:color w:val="000000"/>
                <w:lang w:eastAsia="en-IN"/>
              </w:rPr>
            </w:pPr>
            <w:r w:rsidRPr="00CD248A">
              <w:rPr>
                <w:color w:val="000000"/>
                <w:lang w:eastAsia="en-IN"/>
              </w:rPr>
              <w:t>10</w:t>
            </w:r>
          </w:p>
        </w:tc>
        <w:tc>
          <w:tcPr>
            <w:tcW w:w="8038" w:type="dxa"/>
            <w:shd w:val="clear" w:color="auto" w:fill="auto"/>
            <w:hideMark/>
          </w:tcPr>
          <w:p w14:paraId="397418E8" w14:textId="77777777" w:rsidR="009068DB" w:rsidRPr="00CD248A" w:rsidRDefault="009068DB" w:rsidP="009068DB">
            <w:pPr>
              <w:spacing w:before="240" w:line="360" w:lineRule="auto"/>
              <w:jc w:val="center"/>
              <w:rPr>
                <w:color w:val="000000"/>
                <w:lang w:eastAsia="en-IN"/>
              </w:rPr>
            </w:pPr>
            <w:r w:rsidRPr="00CD248A">
              <w:rPr>
                <w:color w:val="000000"/>
                <w:lang w:eastAsia="en-IN"/>
              </w:rPr>
              <w:t>Alarm Icon</w:t>
            </w:r>
          </w:p>
        </w:tc>
      </w:tr>
      <w:tr w:rsidR="009068DB" w:rsidRPr="00950A15" w14:paraId="4913F746" w14:textId="77777777" w:rsidTr="009068DB">
        <w:trPr>
          <w:trHeight w:val="554"/>
          <w:jc w:val="center"/>
        </w:trPr>
        <w:tc>
          <w:tcPr>
            <w:tcW w:w="1872" w:type="dxa"/>
            <w:shd w:val="clear" w:color="auto" w:fill="auto"/>
            <w:hideMark/>
          </w:tcPr>
          <w:p w14:paraId="46F891B3" w14:textId="77777777" w:rsidR="009068DB" w:rsidRPr="00CD248A" w:rsidRDefault="009068DB" w:rsidP="009068DB">
            <w:pPr>
              <w:spacing w:before="240"/>
              <w:jc w:val="center"/>
              <w:rPr>
                <w:color w:val="000000"/>
                <w:lang w:eastAsia="en-IN"/>
              </w:rPr>
            </w:pPr>
            <w:r w:rsidRPr="00CD248A">
              <w:rPr>
                <w:color w:val="000000"/>
                <w:lang w:eastAsia="en-IN"/>
              </w:rPr>
              <w:t>11</w:t>
            </w:r>
          </w:p>
        </w:tc>
        <w:tc>
          <w:tcPr>
            <w:tcW w:w="8038" w:type="dxa"/>
            <w:shd w:val="clear" w:color="auto" w:fill="auto"/>
            <w:hideMark/>
          </w:tcPr>
          <w:p w14:paraId="48FA657B" w14:textId="77777777" w:rsidR="009068DB" w:rsidRPr="00CD248A" w:rsidRDefault="009068DB" w:rsidP="009068DB">
            <w:pPr>
              <w:spacing w:before="240" w:line="360" w:lineRule="auto"/>
              <w:jc w:val="center"/>
              <w:rPr>
                <w:color w:val="000000"/>
                <w:lang w:eastAsia="en-IN"/>
              </w:rPr>
            </w:pPr>
            <w:r w:rsidRPr="00CD248A">
              <w:rPr>
                <w:color w:val="000000"/>
                <w:lang w:eastAsia="en-IN"/>
              </w:rPr>
              <w:t>Alarm/Status Border</w:t>
            </w:r>
          </w:p>
        </w:tc>
      </w:tr>
    </w:tbl>
    <w:p w14:paraId="1E021F3C" w14:textId="77777777" w:rsidR="009068DB" w:rsidRPr="002728D1" w:rsidRDefault="009068DB" w:rsidP="009068DB"/>
    <w:tbl>
      <w:tblPr>
        <w:tblW w:w="98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8"/>
        <w:gridCol w:w="7947"/>
      </w:tblGrid>
      <w:tr w:rsidR="009068DB" w:rsidRPr="00950A15" w14:paraId="0FEEB208" w14:textId="77777777" w:rsidTr="009068DB">
        <w:trPr>
          <w:trHeight w:val="511"/>
          <w:jc w:val="center"/>
        </w:trPr>
        <w:tc>
          <w:tcPr>
            <w:tcW w:w="1908" w:type="dxa"/>
            <w:shd w:val="clear" w:color="auto" w:fill="0070C0"/>
            <w:hideMark/>
          </w:tcPr>
          <w:p w14:paraId="5274FC5D" w14:textId="77777777" w:rsidR="009068DB" w:rsidRPr="00CD248A" w:rsidRDefault="009068DB" w:rsidP="009068DB">
            <w:pPr>
              <w:jc w:val="center"/>
              <w:rPr>
                <w:lang w:eastAsia="en-IN"/>
              </w:rPr>
            </w:pPr>
            <w:r w:rsidRPr="00CD248A">
              <w:rPr>
                <w:lang w:eastAsia="en-IN"/>
              </w:rPr>
              <w:lastRenderedPageBreak/>
              <w:t>Run Mode View</w:t>
            </w:r>
          </w:p>
        </w:tc>
        <w:tc>
          <w:tcPr>
            <w:tcW w:w="7947" w:type="dxa"/>
            <w:shd w:val="clear" w:color="auto" w:fill="0070C0"/>
            <w:hideMark/>
          </w:tcPr>
          <w:p w14:paraId="6D026522" w14:textId="77777777" w:rsidR="009068DB" w:rsidRPr="00CD248A" w:rsidRDefault="009068DB" w:rsidP="009068DB">
            <w:pPr>
              <w:jc w:val="center"/>
              <w:rPr>
                <w:lang w:eastAsia="en-IN"/>
              </w:rPr>
            </w:pPr>
            <w:r w:rsidRPr="00CD248A">
              <w:rPr>
                <w:lang w:eastAsia="en-IN"/>
              </w:rPr>
              <w:t>Description</w:t>
            </w:r>
          </w:p>
        </w:tc>
      </w:tr>
      <w:tr w:rsidR="009068DB" w:rsidRPr="00950A15" w14:paraId="5E042598" w14:textId="77777777" w:rsidTr="009068DB">
        <w:trPr>
          <w:trHeight w:val="1250"/>
          <w:jc w:val="center"/>
        </w:trPr>
        <w:tc>
          <w:tcPr>
            <w:tcW w:w="1908" w:type="dxa"/>
            <w:shd w:val="clear" w:color="auto" w:fill="auto"/>
            <w:hideMark/>
          </w:tcPr>
          <w:p w14:paraId="533086F1" w14:textId="27B2688D" w:rsidR="009068DB" w:rsidRPr="00CD248A" w:rsidRDefault="009068DB" w:rsidP="009068DB">
            <w:pPr>
              <w:spacing w:before="240"/>
              <w:rPr>
                <w:color w:val="000000"/>
                <w:lang w:eastAsia="en-IN"/>
              </w:rPr>
            </w:pPr>
            <w:r w:rsidRPr="00CD248A">
              <w:rPr>
                <w:color w:val="000000"/>
              </w:rPr>
              <w:drawing>
                <wp:inline distT="0" distB="0" distL="0" distR="0" wp14:anchorId="3698BD4F" wp14:editId="5DA896EA">
                  <wp:extent cx="1064260" cy="470535"/>
                  <wp:effectExtent l="0" t="0" r="2540" b="5715"/>
                  <wp:docPr id="305" name="Picture 305" descr="HCDHorizontal_Pa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CDHorizontal_Param"/>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1064260" cy="470535"/>
                          </a:xfrm>
                          <a:prstGeom prst="rect">
                            <a:avLst/>
                          </a:prstGeom>
                          <a:noFill/>
                          <a:ln>
                            <a:noFill/>
                          </a:ln>
                        </pic:spPr>
                      </pic:pic>
                    </a:graphicData>
                  </a:graphic>
                </wp:inline>
              </w:drawing>
            </w:r>
          </w:p>
        </w:tc>
        <w:tc>
          <w:tcPr>
            <w:tcW w:w="7947" w:type="dxa"/>
            <w:shd w:val="clear" w:color="auto" w:fill="auto"/>
            <w:hideMark/>
          </w:tcPr>
          <w:p w14:paraId="07B5A192" w14:textId="77777777" w:rsidR="009068DB" w:rsidRPr="00CD248A" w:rsidRDefault="009068DB" w:rsidP="009068DB">
            <w:pPr>
              <w:spacing w:before="240"/>
              <w:rPr>
                <w:color w:val="000000"/>
                <w:lang w:eastAsia="en-IN"/>
              </w:rPr>
            </w:pPr>
            <w:r w:rsidRPr="00CD248A">
              <w:rPr>
                <w:color w:val="000000"/>
                <w:lang w:eastAsia="en-IN"/>
              </w:rPr>
              <w:t>This dynamo provides numeric indication of process value along with its engineering unit.</w:t>
            </w:r>
          </w:p>
        </w:tc>
      </w:tr>
    </w:tbl>
    <w:p w14:paraId="602323F7" w14:textId="77777777" w:rsidR="009068DB" w:rsidRDefault="009068DB" w:rsidP="009068DB"/>
    <w:p w14:paraId="3F279C36" w14:textId="77777777" w:rsidR="009068DB" w:rsidRDefault="009068DB" w:rsidP="009068DB"/>
    <w:p w14:paraId="6DA0A984" w14:textId="77777777" w:rsidR="009068DB" w:rsidRDefault="009068DB" w:rsidP="009068DB"/>
    <w:p w14:paraId="47942E5B" w14:textId="77777777" w:rsidR="009068DB" w:rsidRPr="002728D1" w:rsidRDefault="009068DB" w:rsidP="009068DB"/>
    <w:p w14:paraId="1AC32736" w14:textId="77777777" w:rsidR="009068DB" w:rsidRPr="00950A15" w:rsidRDefault="009068DB" w:rsidP="002B4845">
      <w:pPr>
        <w:pStyle w:val="Heading3"/>
        <w:numPr>
          <w:ilvl w:val="2"/>
          <w:numId w:val="138"/>
        </w:numPr>
        <w:spacing w:before="360" w:after="60" w:line="288" w:lineRule="auto"/>
      </w:pPr>
      <w:bookmarkStart w:id="1856" w:name="_Toc463521089"/>
      <w:bookmarkStart w:id="1857" w:name="_Toc81753613"/>
      <w:bookmarkStart w:id="1858" w:name="_Toc101253994"/>
      <w:bookmarkStart w:id="1859" w:name="_Toc178667959"/>
      <w:r w:rsidRPr="002728D1">
        <w:rPr>
          <w:rStyle w:val="bodytextChar0"/>
          <w:rFonts w:ascii="Garamond" w:hAnsi="Garamond"/>
        </w:rPr>
        <w:t>HCD Analog Link (dynAnalogLink)</w:t>
      </w:r>
      <w:bookmarkEnd w:id="1856"/>
      <w:bookmarkEnd w:id="1857"/>
      <w:bookmarkEnd w:id="1858"/>
      <w:bookmarkEnd w:id="1859"/>
    </w:p>
    <w:p w14:paraId="4BC40767" w14:textId="77777777" w:rsidR="009068DB" w:rsidRPr="002728D1" w:rsidRDefault="009068DB" w:rsidP="009068DB"/>
    <w:p w14:paraId="3A5CCA84" w14:textId="2E7BE5BB" w:rsidR="009068DB" w:rsidRPr="002728D1" w:rsidRDefault="009068DB" w:rsidP="009068DB">
      <w:pPr>
        <w:jc w:val="center"/>
        <w:rPr>
          <w:color w:val="000000"/>
        </w:rPr>
      </w:pPr>
      <w:r w:rsidRPr="002728D1">
        <w:rPr>
          <w:color w:val="000000"/>
        </w:rPr>
        <w:drawing>
          <wp:inline distT="0" distB="0" distL="0" distR="0" wp14:anchorId="1CA353C5" wp14:editId="56059041">
            <wp:extent cx="2552065" cy="1808480"/>
            <wp:effectExtent l="0" t="0" r="635" b="1270"/>
            <wp:docPr id="304" name="Picture 304" descr="HCD Analogue Link (dynAnalog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CD Analogue Link (dynAnalogLink)"/>
                    <pic:cNvPicPr>
                      <a:picLocks noChangeAspect="1" noChangeArrowheads="1"/>
                    </pic:cNvPicPr>
                  </pic:nvPicPr>
                  <pic:blipFill>
                    <a:blip r:embed="rId975">
                      <a:extLst>
                        <a:ext uri="{28A0092B-C50C-407E-A947-70E740481C1C}">
                          <a14:useLocalDpi xmlns:a14="http://schemas.microsoft.com/office/drawing/2010/main" val="0"/>
                        </a:ext>
                      </a:extLst>
                    </a:blip>
                    <a:srcRect/>
                    <a:stretch>
                      <a:fillRect/>
                    </a:stretch>
                  </pic:blipFill>
                  <pic:spPr bwMode="auto">
                    <a:xfrm>
                      <a:off x="0" y="0"/>
                      <a:ext cx="2552065" cy="1808480"/>
                    </a:xfrm>
                    <a:prstGeom prst="rect">
                      <a:avLst/>
                    </a:prstGeom>
                    <a:noFill/>
                    <a:ln>
                      <a:noFill/>
                    </a:ln>
                  </pic:spPr>
                </pic:pic>
              </a:graphicData>
            </a:graphic>
          </wp:inline>
        </w:drawing>
      </w:r>
    </w:p>
    <w:p w14:paraId="14D20A77" w14:textId="77777777" w:rsidR="009068DB" w:rsidRPr="002728D1" w:rsidRDefault="009068DB" w:rsidP="009068DB">
      <w:pPr>
        <w:rPr>
          <w:color w:val="000000"/>
        </w:rPr>
      </w:pPr>
    </w:p>
    <w:tbl>
      <w:tblPr>
        <w:tblW w:w="9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8783"/>
      </w:tblGrid>
      <w:tr w:rsidR="009068DB" w:rsidRPr="00950A15" w14:paraId="1B16C89D" w14:textId="77777777" w:rsidTr="009068DB">
        <w:trPr>
          <w:trHeight w:val="759"/>
          <w:jc w:val="center"/>
        </w:trPr>
        <w:tc>
          <w:tcPr>
            <w:tcW w:w="897" w:type="dxa"/>
            <w:shd w:val="clear" w:color="auto" w:fill="0070C0"/>
            <w:hideMark/>
          </w:tcPr>
          <w:p w14:paraId="58E828E8" w14:textId="77777777" w:rsidR="009068DB" w:rsidRPr="00CD248A" w:rsidRDefault="009068DB" w:rsidP="009068DB">
            <w:pPr>
              <w:spacing w:after="100" w:afterAutospacing="1"/>
              <w:jc w:val="center"/>
              <w:outlineLvl w:val="3"/>
              <w:rPr>
                <w:lang w:eastAsia="en-IN"/>
              </w:rPr>
            </w:pPr>
            <w:bookmarkStart w:id="1860" w:name="_Toc178667960"/>
            <w:r w:rsidRPr="00CD248A">
              <w:rPr>
                <w:lang w:eastAsia="en-IN"/>
              </w:rPr>
              <w:t>Sr. No</w:t>
            </w:r>
            <w:bookmarkEnd w:id="1860"/>
          </w:p>
        </w:tc>
        <w:tc>
          <w:tcPr>
            <w:tcW w:w="8783" w:type="dxa"/>
            <w:shd w:val="clear" w:color="auto" w:fill="0070C0"/>
            <w:hideMark/>
          </w:tcPr>
          <w:p w14:paraId="5D763687" w14:textId="77777777" w:rsidR="009068DB" w:rsidRPr="00CD248A" w:rsidRDefault="009068DB" w:rsidP="009068DB">
            <w:pPr>
              <w:spacing w:after="80"/>
              <w:jc w:val="center"/>
              <w:outlineLvl w:val="3"/>
              <w:rPr>
                <w:lang w:eastAsia="en-IN"/>
              </w:rPr>
            </w:pPr>
            <w:bookmarkStart w:id="1861" w:name="_Toc178667961"/>
            <w:r w:rsidRPr="00CD248A">
              <w:rPr>
                <w:lang w:eastAsia="en-IN"/>
              </w:rPr>
              <w:t>Description</w:t>
            </w:r>
            <w:bookmarkEnd w:id="1861"/>
          </w:p>
        </w:tc>
      </w:tr>
      <w:tr w:rsidR="009068DB" w:rsidRPr="00950A15" w14:paraId="5E1824D1" w14:textId="77777777" w:rsidTr="009068DB">
        <w:trPr>
          <w:trHeight w:val="666"/>
          <w:jc w:val="center"/>
        </w:trPr>
        <w:tc>
          <w:tcPr>
            <w:tcW w:w="897" w:type="dxa"/>
            <w:shd w:val="clear" w:color="auto" w:fill="auto"/>
            <w:hideMark/>
          </w:tcPr>
          <w:p w14:paraId="541AF445" w14:textId="77777777" w:rsidR="009068DB" w:rsidRPr="00CD248A" w:rsidRDefault="009068DB" w:rsidP="009068DB">
            <w:pPr>
              <w:jc w:val="center"/>
              <w:rPr>
                <w:color w:val="000000"/>
                <w:lang w:eastAsia="en-IN"/>
              </w:rPr>
            </w:pPr>
            <w:r w:rsidRPr="00CD248A">
              <w:rPr>
                <w:color w:val="000000"/>
                <w:lang w:eastAsia="en-IN"/>
              </w:rPr>
              <w:t>1</w:t>
            </w:r>
          </w:p>
        </w:tc>
        <w:tc>
          <w:tcPr>
            <w:tcW w:w="8783" w:type="dxa"/>
            <w:shd w:val="clear" w:color="auto" w:fill="auto"/>
            <w:hideMark/>
          </w:tcPr>
          <w:p w14:paraId="2919CE9D" w14:textId="77777777" w:rsidR="009068DB" w:rsidRPr="00CD248A" w:rsidRDefault="009068DB" w:rsidP="009068DB">
            <w:pPr>
              <w:jc w:val="center"/>
              <w:rPr>
                <w:color w:val="000000"/>
                <w:lang w:eastAsia="en-IN"/>
              </w:rPr>
            </w:pPr>
            <w:r w:rsidRPr="00CD248A">
              <w:rPr>
                <w:color w:val="000000"/>
                <w:lang w:eastAsia="en-IN"/>
              </w:rPr>
              <w:t>Process Value or Any Custom Parameter Value when 'Use Custom Parameter and Scale' is checked on the dynamo form.</w:t>
            </w:r>
          </w:p>
        </w:tc>
      </w:tr>
      <w:tr w:rsidR="009068DB" w:rsidRPr="00950A15" w14:paraId="374DCD1C" w14:textId="77777777" w:rsidTr="009068DB">
        <w:trPr>
          <w:trHeight w:val="666"/>
          <w:jc w:val="center"/>
        </w:trPr>
        <w:tc>
          <w:tcPr>
            <w:tcW w:w="897" w:type="dxa"/>
            <w:shd w:val="clear" w:color="auto" w:fill="auto"/>
            <w:hideMark/>
          </w:tcPr>
          <w:p w14:paraId="5F494036" w14:textId="77777777" w:rsidR="009068DB" w:rsidRPr="00CD248A" w:rsidRDefault="009068DB" w:rsidP="009068DB">
            <w:pPr>
              <w:jc w:val="center"/>
              <w:rPr>
                <w:color w:val="000000"/>
                <w:lang w:eastAsia="en-IN"/>
              </w:rPr>
            </w:pPr>
            <w:r w:rsidRPr="00CD248A">
              <w:rPr>
                <w:color w:val="000000"/>
                <w:lang w:eastAsia="en-IN"/>
              </w:rPr>
              <w:t>2</w:t>
            </w:r>
          </w:p>
        </w:tc>
        <w:tc>
          <w:tcPr>
            <w:tcW w:w="8783" w:type="dxa"/>
            <w:shd w:val="clear" w:color="auto" w:fill="auto"/>
            <w:hideMark/>
          </w:tcPr>
          <w:p w14:paraId="1831531A" w14:textId="77777777" w:rsidR="009068DB" w:rsidRPr="00CD248A" w:rsidRDefault="009068DB" w:rsidP="009068DB">
            <w:pPr>
              <w:jc w:val="center"/>
              <w:rPr>
                <w:color w:val="000000"/>
                <w:lang w:eastAsia="en-IN"/>
              </w:rPr>
            </w:pPr>
            <w:r w:rsidRPr="00CD248A">
              <w:rPr>
                <w:color w:val="000000"/>
                <w:lang w:eastAsia="en-IN"/>
              </w:rPr>
              <w:t>Display Tag</w:t>
            </w:r>
          </w:p>
        </w:tc>
      </w:tr>
      <w:tr w:rsidR="009068DB" w:rsidRPr="00950A15" w14:paraId="2C9D7EE6" w14:textId="77777777" w:rsidTr="009068DB">
        <w:trPr>
          <w:trHeight w:val="666"/>
          <w:jc w:val="center"/>
        </w:trPr>
        <w:tc>
          <w:tcPr>
            <w:tcW w:w="897" w:type="dxa"/>
            <w:shd w:val="clear" w:color="auto" w:fill="auto"/>
            <w:hideMark/>
          </w:tcPr>
          <w:p w14:paraId="3EC27BA5" w14:textId="77777777" w:rsidR="009068DB" w:rsidRPr="00CD248A" w:rsidRDefault="009068DB" w:rsidP="009068DB">
            <w:pPr>
              <w:jc w:val="center"/>
              <w:rPr>
                <w:color w:val="000000"/>
                <w:lang w:eastAsia="en-IN"/>
              </w:rPr>
            </w:pPr>
            <w:r w:rsidRPr="00CD248A">
              <w:rPr>
                <w:color w:val="000000"/>
                <w:lang w:eastAsia="en-IN"/>
              </w:rPr>
              <w:t>3</w:t>
            </w:r>
          </w:p>
        </w:tc>
        <w:tc>
          <w:tcPr>
            <w:tcW w:w="8783" w:type="dxa"/>
            <w:shd w:val="clear" w:color="auto" w:fill="auto"/>
            <w:hideMark/>
          </w:tcPr>
          <w:p w14:paraId="460E45ED" w14:textId="77777777" w:rsidR="009068DB" w:rsidRPr="00CD248A" w:rsidRDefault="009068DB" w:rsidP="009068DB">
            <w:pPr>
              <w:jc w:val="center"/>
              <w:rPr>
                <w:color w:val="000000"/>
                <w:lang w:eastAsia="en-IN"/>
              </w:rPr>
            </w:pPr>
            <w:r w:rsidRPr="00CD248A">
              <w:rPr>
                <w:color w:val="000000"/>
                <w:lang w:eastAsia="en-IN"/>
              </w:rPr>
              <w:t>Engineering Unit</w:t>
            </w:r>
          </w:p>
        </w:tc>
      </w:tr>
      <w:tr w:rsidR="009068DB" w:rsidRPr="00950A15" w14:paraId="223AA17B" w14:textId="77777777" w:rsidTr="009068DB">
        <w:trPr>
          <w:trHeight w:val="666"/>
          <w:jc w:val="center"/>
        </w:trPr>
        <w:tc>
          <w:tcPr>
            <w:tcW w:w="897" w:type="dxa"/>
            <w:shd w:val="clear" w:color="auto" w:fill="auto"/>
            <w:hideMark/>
          </w:tcPr>
          <w:p w14:paraId="311A0350" w14:textId="77777777" w:rsidR="009068DB" w:rsidRPr="00CD248A" w:rsidRDefault="009068DB" w:rsidP="009068DB">
            <w:pPr>
              <w:jc w:val="center"/>
              <w:rPr>
                <w:color w:val="000000"/>
                <w:lang w:eastAsia="en-IN"/>
              </w:rPr>
            </w:pPr>
            <w:r w:rsidRPr="00CD248A">
              <w:rPr>
                <w:color w:val="000000"/>
                <w:lang w:eastAsia="en-IN"/>
              </w:rPr>
              <w:t>4</w:t>
            </w:r>
          </w:p>
        </w:tc>
        <w:tc>
          <w:tcPr>
            <w:tcW w:w="8783" w:type="dxa"/>
            <w:shd w:val="clear" w:color="auto" w:fill="auto"/>
            <w:hideMark/>
          </w:tcPr>
          <w:p w14:paraId="4DFDF206" w14:textId="77777777" w:rsidR="009068DB" w:rsidRPr="00CD248A" w:rsidRDefault="009068DB" w:rsidP="009068DB">
            <w:pPr>
              <w:jc w:val="center"/>
              <w:rPr>
                <w:color w:val="000000"/>
                <w:lang w:eastAsia="en-IN"/>
              </w:rPr>
            </w:pPr>
            <w:r w:rsidRPr="00CD248A">
              <w:rPr>
                <w:color w:val="000000"/>
                <w:lang w:eastAsia="en-IN"/>
              </w:rPr>
              <w:t>Status Icon</w:t>
            </w:r>
          </w:p>
        </w:tc>
      </w:tr>
      <w:tr w:rsidR="009068DB" w:rsidRPr="00950A15" w14:paraId="3C49BE95" w14:textId="77777777" w:rsidTr="009068DB">
        <w:trPr>
          <w:trHeight w:val="666"/>
          <w:jc w:val="center"/>
        </w:trPr>
        <w:tc>
          <w:tcPr>
            <w:tcW w:w="897" w:type="dxa"/>
            <w:shd w:val="clear" w:color="auto" w:fill="auto"/>
            <w:hideMark/>
          </w:tcPr>
          <w:p w14:paraId="3E51A23B" w14:textId="77777777" w:rsidR="009068DB" w:rsidRPr="00CD248A" w:rsidRDefault="009068DB" w:rsidP="009068DB">
            <w:pPr>
              <w:jc w:val="center"/>
              <w:rPr>
                <w:color w:val="000000"/>
                <w:lang w:eastAsia="en-IN"/>
              </w:rPr>
            </w:pPr>
            <w:r w:rsidRPr="00CD248A">
              <w:rPr>
                <w:color w:val="000000"/>
                <w:lang w:eastAsia="en-IN"/>
              </w:rPr>
              <w:t>5</w:t>
            </w:r>
          </w:p>
        </w:tc>
        <w:tc>
          <w:tcPr>
            <w:tcW w:w="8783" w:type="dxa"/>
            <w:shd w:val="clear" w:color="auto" w:fill="auto"/>
            <w:hideMark/>
          </w:tcPr>
          <w:p w14:paraId="5CC99443" w14:textId="77777777" w:rsidR="009068DB" w:rsidRPr="00CD248A" w:rsidRDefault="009068DB" w:rsidP="009068DB">
            <w:pPr>
              <w:jc w:val="center"/>
              <w:rPr>
                <w:color w:val="000000"/>
                <w:lang w:eastAsia="en-IN"/>
              </w:rPr>
            </w:pPr>
            <w:r w:rsidRPr="00CD248A">
              <w:rPr>
                <w:color w:val="000000"/>
                <w:lang w:eastAsia="en-IN"/>
              </w:rPr>
              <w:t>Alarm/Status Border</w:t>
            </w:r>
          </w:p>
        </w:tc>
      </w:tr>
      <w:tr w:rsidR="009068DB" w:rsidRPr="00950A15" w14:paraId="2F0D2121" w14:textId="77777777" w:rsidTr="009068DB">
        <w:trPr>
          <w:trHeight w:val="666"/>
          <w:jc w:val="center"/>
        </w:trPr>
        <w:tc>
          <w:tcPr>
            <w:tcW w:w="897" w:type="dxa"/>
            <w:shd w:val="clear" w:color="auto" w:fill="auto"/>
            <w:hideMark/>
          </w:tcPr>
          <w:p w14:paraId="742137B6" w14:textId="77777777" w:rsidR="009068DB" w:rsidRPr="00CD248A" w:rsidRDefault="009068DB" w:rsidP="009068DB">
            <w:pPr>
              <w:jc w:val="center"/>
              <w:rPr>
                <w:color w:val="000000"/>
                <w:lang w:eastAsia="en-IN"/>
              </w:rPr>
            </w:pPr>
            <w:r w:rsidRPr="00CD248A">
              <w:rPr>
                <w:color w:val="000000"/>
                <w:lang w:eastAsia="en-IN"/>
              </w:rPr>
              <w:t>6</w:t>
            </w:r>
          </w:p>
        </w:tc>
        <w:tc>
          <w:tcPr>
            <w:tcW w:w="8783" w:type="dxa"/>
            <w:shd w:val="clear" w:color="auto" w:fill="auto"/>
            <w:hideMark/>
          </w:tcPr>
          <w:p w14:paraId="39633C4D" w14:textId="77777777" w:rsidR="009068DB" w:rsidRPr="00CD248A" w:rsidRDefault="009068DB" w:rsidP="009068DB">
            <w:pPr>
              <w:jc w:val="center"/>
              <w:rPr>
                <w:color w:val="000000"/>
                <w:lang w:eastAsia="en-IN"/>
              </w:rPr>
            </w:pPr>
            <w:r w:rsidRPr="00CD248A">
              <w:rPr>
                <w:color w:val="000000"/>
                <w:lang w:eastAsia="en-IN"/>
              </w:rPr>
              <w:t>Alarm Icon</w:t>
            </w:r>
          </w:p>
        </w:tc>
      </w:tr>
    </w:tbl>
    <w:p w14:paraId="25BCA996" w14:textId="77777777" w:rsidR="009068DB" w:rsidRPr="002728D1" w:rsidRDefault="009068DB" w:rsidP="009068DB"/>
    <w:tbl>
      <w:tblPr>
        <w:tblW w:w="9615"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3928"/>
        <w:gridCol w:w="5687"/>
      </w:tblGrid>
      <w:tr w:rsidR="009068DB" w:rsidRPr="00950A15" w14:paraId="27302330" w14:textId="77777777" w:rsidTr="009068DB">
        <w:trPr>
          <w:trHeight w:val="312"/>
          <w:tblCellSpacing w:w="0" w:type="dxa"/>
          <w:jc w:val="center"/>
        </w:trPr>
        <w:tc>
          <w:tcPr>
            <w:tcW w:w="3928" w:type="dxa"/>
            <w:tcBorders>
              <w:top w:val="single" w:sz="8" w:space="0" w:color="auto"/>
              <w:bottom w:val="single" w:sz="8" w:space="0" w:color="auto"/>
            </w:tcBorders>
            <w:shd w:val="clear" w:color="auto" w:fill="0070C0"/>
            <w:hideMark/>
          </w:tcPr>
          <w:p w14:paraId="51C2949E" w14:textId="77777777" w:rsidR="009068DB" w:rsidRPr="002728D1" w:rsidRDefault="009068DB" w:rsidP="009068DB">
            <w:pPr>
              <w:spacing w:before="100" w:beforeAutospacing="1" w:after="80"/>
              <w:outlineLvl w:val="3"/>
              <w:rPr>
                <w:szCs w:val="22"/>
                <w:lang w:eastAsia="en-IN"/>
              </w:rPr>
            </w:pPr>
            <w:bookmarkStart w:id="1862" w:name="_Toc178667962"/>
            <w:r w:rsidRPr="002728D1">
              <w:rPr>
                <w:szCs w:val="22"/>
                <w:lang w:eastAsia="en-IN"/>
              </w:rPr>
              <w:t>Run Mode View</w:t>
            </w:r>
            <w:bookmarkEnd w:id="1862"/>
          </w:p>
        </w:tc>
        <w:tc>
          <w:tcPr>
            <w:tcW w:w="5687" w:type="dxa"/>
            <w:tcBorders>
              <w:top w:val="single" w:sz="8" w:space="0" w:color="auto"/>
              <w:bottom w:val="single" w:sz="8" w:space="0" w:color="auto"/>
            </w:tcBorders>
            <w:shd w:val="clear" w:color="auto" w:fill="0070C0"/>
            <w:hideMark/>
          </w:tcPr>
          <w:p w14:paraId="30CC42EC" w14:textId="77777777" w:rsidR="009068DB" w:rsidRPr="002728D1" w:rsidRDefault="009068DB" w:rsidP="009068DB">
            <w:pPr>
              <w:spacing w:before="100" w:beforeAutospacing="1" w:after="80"/>
              <w:outlineLvl w:val="3"/>
              <w:rPr>
                <w:szCs w:val="22"/>
                <w:lang w:eastAsia="en-IN"/>
              </w:rPr>
            </w:pPr>
            <w:bookmarkStart w:id="1863" w:name="_Toc178667963"/>
            <w:r w:rsidRPr="002728D1">
              <w:rPr>
                <w:szCs w:val="22"/>
                <w:lang w:eastAsia="en-IN"/>
              </w:rPr>
              <w:t>Description</w:t>
            </w:r>
            <w:bookmarkEnd w:id="1863"/>
          </w:p>
        </w:tc>
      </w:tr>
      <w:tr w:rsidR="009068DB" w:rsidRPr="00950A15" w14:paraId="07C5E49E" w14:textId="77777777" w:rsidTr="009068DB">
        <w:trPr>
          <w:trHeight w:val="435"/>
          <w:tblCellSpacing w:w="0" w:type="dxa"/>
          <w:jc w:val="center"/>
        </w:trPr>
        <w:tc>
          <w:tcPr>
            <w:tcW w:w="3928" w:type="dxa"/>
            <w:hideMark/>
          </w:tcPr>
          <w:p w14:paraId="7CC2BEE7" w14:textId="73DFF900" w:rsidR="009068DB" w:rsidRPr="002728D1" w:rsidRDefault="009068DB" w:rsidP="009068DB">
            <w:pPr>
              <w:rPr>
                <w:color w:val="000000"/>
                <w:lang w:eastAsia="en-IN"/>
              </w:rPr>
            </w:pPr>
            <w:r w:rsidRPr="002728D1">
              <w:rPr>
                <w:color w:val="000000"/>
              </w:rPr>
              <w:lastRenderedPageBreak/>
              <w:drawing>
                <wp:inline distT="0" distB="0" distL="0" distR="0" wp14:anchorId="40D17EC3" wp14:editId="029D9EC1">
                  <wp:extent cx="1112520" cy="764540"/>
                  <wp:effectExtent l="0" t="0" r="0" b="0"/>
                  <wp:docPr id="303" name="Picture 303" descr="HCDAnalogue_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CDAnalogue_Link"/>
                          <pic:cNvPicPr>
                            <a:picLocks noChangeAspect="1" noChangeArrowheads="1"/>
                          </pic:cNvPicPr>
                        </pic:nvPicPr>
                        <pic:blipFill>
                          <a:blip r:embed="rId976">
                            <a:extLst>
                              <a:ext uri="{28A0092B-C50C-407E-A947-70E740481C1C}">
                                <a14:useLocalDpi xmlns:a14="http://schemas.microsoft.com/office/drawing/2010/main" val="0"/>
                              </a:ext>
                            </a:extLst>
                          </a:blip>
                          <a:srcRect/>
                          <a:stretch>
                            <a:fillRect/>
                          </a:stretch>
                        </pic:blipFill>
                        <pic:spPr bwMode="auto">
                          <a:xfrm>
                            <a:off x="0" y="0"/>
                            <a:ext cx="1112520" cy="764540"/>
                          </a:xfrm>
                          <a:prstGeom prst="rect">
                            <a:avLst/>
                          </a:prstGeom>
                          <a:noFill/>
                          <a:ln>
                            <a:noFill/>
                          </a:ln>
                        </pic:spPr>
                      </pic:pic>
                    </a:graphicData>
                  </a:graphic>
                </wp:inline>
              </w:drawing>
            </w:r>
          </w:p>
        </w:tc>
        <w:tc>
          <w:tcPr>
            <w:tcW w:w="5687" w:type="dxa"/>
            <w:hideMark/>
          </w:tcPr>
          <w:p w14:paraId="56229549" w14:textId="77777777" w:rsidR="009068DB" w:rsidRPr="002728D1" w:rsidRDefault="009068DB" w:rsidP="009068DB">
            <w:pPr>
              <w:rPr>
                <w:color w:val="000000"/>
                <w:lang w:eastAsia="en-IN"/>
              </w:rPr>
            </w:pPr>
            <w:r w:rsidRPr="002728D1">
              <w:rPr>
                <w:color w:val="000000"/>
                <w:lang w:eastAsia="en-IN"/>
              </w:rPr>
              <w:t>This dynamo provides numeric indication of process value or any custom parameter value along with its engineering unit.</w:t>
            </w:r>
          </w:p>
        </w:tc>
      </w:tr>
    </w:tbl>
    <w:p w14:paraId="4DE045BC" w14:textId="77777777" w:rsidR="009068DB" w:rsidRPr="002728D1" w:rsidRDefault="009068DB" w:rsidP="009068DB"/>
    <w:p w14:paraId="2FE009F3" w14:textId="77777777" w:rsidR="009068DB" w:rsidRPr="002728D1" w:rsidRDefault="009068DB" w:rsidP="009068DB">
      <w:pPr>
        <w:rPr>
          <w:rFonts w:eastAsia="Calibri"/>
          <w:b/>
        </w:rPr>
      </w:pPr>
      <w:bookmarkStart w:id="1864" w:name="_Toc463521090"/>
      <w:bookmarkStart w:id="1865" w:name="_Toc81753614"/>
    </w:p>
    <w:p w14:paraId="40EA8226" w14:textId="77777777" w:rsidR="009068DB" w:rsidRPr="002728D1" w:rsidRDefault="009068DB" w:rsidP="002B4845">
      <w:pPr>
        <w:pStyle w:val="Heading3"/>
        <w:numPr>
          <w:ilvl w:val="2"/>
          <w:numId w:val="138"/>
        </w:numPr>
        <w:spacing w:before="360" w:after="60" w:line="288" w:lineRule="auto"/>
        <w:rPr>
          <w:rStyle w:val="bodytextChar0"/>
          <w:rFonts w:ascii="Garamond" w:hAnsi="Garamond"/>
        </w:rPr>
      </w:pPr>
      <w:bookmarkStart w:id="1866" w:name="_Toc101253995"/>
      <w:bookmarkStart w:id="1867" w:name="_Toc178667964"/>
      <w:r w:rsidRPr="002728D1">
        <w:rPr>
          <w:rStyle w:val="bodytextChar0"/>
          <w:rFonts w:ascii="Garamond" w:hAnsi="Garamond"/>
        </w:rPr>
        <w:t>HCD Discrete Link (dynDiscreteLink)</w:t>
      </w:r>
      <w:bookmarkEnd w:id="1864"/>
      <w:bookmarkEnd w:id="1865"/>
      <w:bookmarkEnd w:id="1866"/>
      <w:bookmarkEnd w:id="1867"/>
    </w:p>
    <w:p w14:paraId="7F8FC198" w14:textId="18D64E38" w:rsidR="009068DB" w:rsidRPr="002728D1" w:rsidRDefault="009068DB" w:rsidP="009068DB">
      <w:pPr>
        <w:pStyle w:val="BodyText2"/>
        <w:jc w:val="center"/>
        <w:rPr>
          <w:rFonts w:ascii="Garamond" w:hAnsi="Garamond"/>
          <w:noProof/>
          <w:sz w:val="20"/>
          <w:szCs w:val="20"/>
        </w:rPr>
      </w:pPr>
      <w:r w:rsidRPr="002728D1">
        <w:rPr>
          <w:rFonts w:ascii="Garamond" w:hAnsi="Garamond"/>
          <w:noProof/>
          <w:sz w:val="20"/>
          <w:szCs w:val="20"/>
        </w:rPr>
        <w:drawing>
          <wp:inline distT="0" distB="0" distL="0" distR="0" wp14:anchorId="3FF8E2A5" wp14:editId="7DD96A77">
            <wp:extent cx="2005965" cy="1869440"/>
            <wp:effectExtent l="0" t="0" r="0" b="0"/>
            <wp:docPr id="302" name="Picture 302" descr="HCD Discrete Link (dynDiscrete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CD Discrete Link (dynDiscreteLink)"/>
                    <pic:cNvPicPr>
                      <a:picLocks noChangeAspect="1" noChangeArrowheads="1"/>
                    </pic:cNvPicPr>
                  </pic:nvPicPr>
                  <pic:blipFill>
                    <a:blip r:embed="rId977">
                      <a:extLst>
                        <a:ext uri="{28A0092B-C50C-407E-A947-70E740481C1C}">
                          <a14:useLocalDpi xmlns:a14="http://schemas.microsoft.com/office/drawing/2010/main" val="0"/>
                        </a:ext>
                      </a:extLst>
                    </a:blip>
                    <a:srcRect/>
                    <a:stretch>
                      <a:fillRect/>
                    </a:stretch>
                  </pic:blipFill>
                  <pic:spPr bwMode="auto">
                    <a:xfrm>
                      <a:off x="0" y="0"/>
                      <a:ext cx="2005965" cy="1869440"/>
                    </a:xfrm>
                    <a:prstGeom prst="rect">
                      <a:avLst/>
                    </a:prstGeom>
                    <a:noFill/>
                    <a:ln>
                      <a:noFill/>
                    </a:ln>
                  </pic:spPr>
                </pic:pic>
              </a:graphicData>
            </a:graphic>
          </wp:inline>
        </w:drawing>
      </w:r>
    </w:p>
    <w:tbl>
      <w:tblPr>
        <w:tblW w:w="9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8760"/>
      </w:tblGrid>
      <w:tr w:rsidR="009068DB" w:rsidRPr="00950A15" w14:paraId="174B14E0" w14:textId="77777777" w:rsidTr="009068DB">
        <w:trPr>
          <w:trHeight w:val="442"/>
          <w:jc w:val="center"/>
        </w:trPr>
        <w:tc>
          <w:tcPr>
            <w:tcW w:w="895" w:type="dxa"/>
            <w:shd w:val="clear" w:color="auto" w:fill="0070C0"/>
            <w:hideMark/>
          </w:tcPr>
          <w:p w14:paraId="4902E399" w14:textId="77777777" w:rsidR="009068DB" w:rsidRPr="00CD248A" w:rsidRDefault="009068DB" w:rsidP="009068DB">
            <w:pPr>
              <w:spacing w:after="80"/>
              <w:jc w:val="center"/>
              <w:outlineLvl w:val="3"/>
              <w:rPr>
                <w:szCs w:val="22"/>
                <w:lang w:eastAsia="en-IN"/>
              </w:rPr>
            </w:pPr>
            <w:bookmarkStart w:id="1868" w:name="_Toc178667965"/>
            <w:r w:rsidRPr="00CD248A">
              <w:rPr>
                <w:szCs w:val="22"/>
                <w:lang w:eastAsia="en-IN"/>
              </w:rPr>
              <w:t>Sr. No</w:t>
            </w:r>
            <w:bookmarkEnd w:id="1868"/>
          </w:p>
        </w:tc>
        <w:tc>
          <w:tcPr>
            <w:tcW w:w="8760" w:type="dxa"/>
            <w:shd w:val="clear" w:color="auto" w:fill="0070C0"/>
            <w:hideMark/>
          </w:tcPr>
          <w:p w14:paraId="0EE23655" w14:textId="77777777" w:rsidR="009068DB" w:rsidRPr="00CD248A" w:rsidRDefault="009068DB" w:rsidP="009068DB">
            <w:pPr>
              <w:spacing w:after="80"/>
              <w:jc w:val="center"/>
              <w:outlineLvl w:val="3"/>
              <w:rPr>
                <w:szCs w:val="22"/>
                <w:lang w:eastAsia="en-IN"/>
              </w:rPr>
            </w:pPr>
            <w:bookmarkStart w:id="1869" w:name="_Toc178667966"/>
            <w:r w:rsidRPr="00CD248A">
              <w:rPr>
                <w:szCs w:val="22"/>
                <w:lang w:eastAsia="en-IN"/>
              </w:rPr>
              <w:t>Description</w:t>
            </w:r>
            <w:bookmarkEnd w:id="1869"/>
          </w:p>
        </w:tc>
      </w:tr>
      <w:tr w:rsidR="009068DB" w:rsidRPr="00950A15" w14:paraId="25CBDD05" w14:textId="77777777" w:rsidTr="009068DB">
        <w:trPr>
          <w:trHeight w:val="616"/>
          <w:jc w:val="center"/>
        </w:trPr>
        <w:tc>
          <w:tcPr>
            <w:tcW w:w="895" w:type="dxa"/>
            <w:shd w:val="clear" w:color="auto" w:fill="auto"/>
            <w:hideMark/>
          </w:tcPr>
          <w:p w14:paraId="366C9F7B" w14:textId="77777777" w:rsidR="009068DB" w:rsidRPr="00CD248A" w:rsidRDefault="009068DB" w:rsidP="009068DB">
            <w:pPr>
              <w:jc w:val="center"/>
              <w:rPr>
                <w:color w:val="000000"/>
                <w:lang w:eastAsia="en-IN"/>
              </w:rPr>
            </w:pPr>
            <w:r w:rsidRPr="00CD248A">
              <w:rPr>
                <w:color w:val="000000"/>
                <w:lang w:eastAsia="en-IN"/>
              </w:rPr>
              <w:t>1</w:t>
            </w:r>
          </w:p>
        </w:tc>
        <w:tc>
          <w:tcPr>
            <w:tcW w:w="8760" w:type="dxa"/>
            <w:shd w:val="clear" w:color="auto" w:fill="auto"/>
            <w:hideMark/>
          </w:tcPr>
          <w:p w14:paraId="002EFDD1" w14:textId="77777777" w:rsidR="009068DB" w:rsidRPr="00CD248A" w:rsidRDefault="009068DB" w:rsidP="009068DB">
            <w:pPr>
              <w:jc w:val="center"/>
              <w:rPr>
                <w:color w:val="000000"/>
                <w:lang w:eastAsia="en-IN"/>
              </w:rPr>
            </w:pPr>
            <w:r w:rsidRPr="00CD248A">
              <w:rPr>
                <w:color w:val="000000"/>
                <w:lang w:eastAsia="en-IN"/>
              </w:rPr>
              <w:t>Discrete Input or Discrete Output status</w:t>
            </w:r>
          </w:p>
        </w:tc>
      </w:tr>
      <w:tr w:rsidR="009068DB" w:rsidRPr="00950A15" w14:paraId="3D4D93BD" w14:textId="77777777" w:rsidTr="009068DB">
        <w:trPr>
          <w:trHeight w:val="616"/>
          <w:jc w:val="center"/>
        </w:trPr>
        <w:tc>
          <w:tcPr>
            <w:tcW w:w="895" w:type="dxa"/>
            <w:shd w:val="clear" w:color="auto" w:fill="auto"/>
            <w:hideMark/>
          </w:tcPr>
          <w:p w14:paraId="18EAD519" w14:textId="77777777" w:rsidR="009068DB" w:rsidRPr="00CD248A" w:rsidRDefault="009068DB" w:rsidP="009068DB">
            <w:pPr>
              <w:jc w:val="center"/>
              <w:rPr>
                <w:color w:val="000000"/>
                <w:lang w:eastAsia="en-IN"/>
              </w:rPr>
            </w:pPr>
            <w:r w:rsidRPr="00CD248A">
              <w:rPr>
                <w:color w:val="000000"/>
                <w:lang w:eastAsia="en-IN"/>
              </w:rPr>
              <w:t>2</w:t>
            </w:r>
          </w:p>
        </w:tc>
        <w:tc>
          <w:tcPr>
            <w:tcW w:w="8760" w:type="dxa"/>
            <w:shd w:val="clear" w:color="auto" w:fill="auto"/>
            <w:hideMark/>
          </w:tcPr>
          <w:p w14:paraId="03FDDE80" w14:textId="77777777" w:rsidR="009068DB" w:rsidRPr="00CD248A" w:rsidRDefault="009068DB" w:rsidP="009068DB">
            <w:pPr>
              <w:jc w:val="center"/>
              <w:rPr>
                <w:color w:val="000000"/>
                <w:lang w:eastAsia="en-IN"/>
              </w:rPr>
            </w:pPr>
            <w:r w:rsidRPr="00CD248A">
              <w:rPr>
                <w:color w:val="000000"/>
                <w:lang w:eastAsia="en-IN"/>
              </w:rPr>
              <w:t>Display Tag</w:t>
            </w:r>
          </w:p>
        </w:tc>
      </w:tr>
      <w:tr w:rsidR="009068DB" w:rsidRPr="00950A15" w14:paraId="6BC76351" w14:textId="77777777" w:rsidTr="009068DB">
        <w:trPr>
          <w:trHeight w:val="616"/>
          <w:jc w:val="center"/>
        </w:trPr>
        <w:tc>
          <w:tcPr>
            <w:tcW w:w="895" w:type="dxa"/>
            <w:shd w:val="clear" w:color="auto" w:fill="auto"/>
            <w:hideMark/>
          </w:tcPr>
          <w:p w14:paraId="64299F30" w14:textId="77777777" w:rsidR="009068DB" w:rsidRPr="00CD248A" w:rsidRDefault="009068DB" w:rsidP="009068DB">
            <w:pPr>
              <w:jc w:val="center"/>
              <w:rPr>
                <w:color w:val="000000"/>
                <w:lang w:eastAsia="en-IN"/>
              </w:rPr>
            </w:pPr>
            <w:r w:rsidRPr="00CD248A">
              <w:rPr>
                <w:color w:val="000000"/>
                <w:lang w:eastAsia="en-IN"/>
              </w:rPr>
              <w:t>3</w:t>
            </w:r>
          </w:p>
        </w:tc>
        <w:tc>
          <w:tcPr>
            <w:tcW w:w="8760" w:type="dxa"/>
            <w:shd w:val="clear" w:color="auto" w:fill="auto"/>
            <w:hideMark/>
          </w:tcPr>
          <w:p w14:paraId="2BCCD300" w14:textId="77777777" w:rsidR="009068DB" w:rsidRPr="00CD248A" w:rsidRDefault="009068DB" w:rsidP="009068DB">
            <w:pPr>
              <w:jc w:val="center"/>
              <w:rPr>
                <w:color w:val="000000"/>
                <w:lang w:eastAsia="en-IN"/>
              </w:rPr>
            </w:pPr>
            <w:r w:rsidRPr="00CD248A">
              <w:rPr>
                <w:color w:val="000000"/>
                <w:lang w:eastAsia="en-IN"/>
              </w:rPr>
              <w:t>Lock Info (Mode locked), Applicable for DO/DO SOFT module.</w:t>
            </w:r>
          </w:p>
        </w:tc>
      </w:tr>
      <w:tr w:rsidR="009068DB" w:rsidRPr="00950A15" w14:paraId="7F7C47E8" w14:textId="77777777" w:rsidTr="009068DB">
        <w:trPr>
          <w:trHeight w:val="616"/>
          <w:jc w:val="center"/>
        </w:trPr>
        <w:tc>
          <w:tcPr>
            <w:tcW w:w="895" w:type="dxa"/>
            <w:shd w:val="clear" w:color="auto" w:fill="auto"/>
            <w:hideMark/>
          </w:tcPr>
          <w:p w14:paraId="5B39FCBB" w14:textId="77777777" w:rsidR="009068DB" w:rsidRPr="00CD248A" w:rsidRDefault="009068DB" w:rsidP="009068DB">
            <w:pPr>
              <w:jc w:val="center"/>
              <w:rPr>
                <w:color w:val="000000"/>
                <w:lang w:eastAsia="en-IN"/>
              </w:rPr>
            </w:pPr>
            <w:r w:rsidRPr="00CD248A">
              <w:rPr>
                <w:color w:val="000000"/>
                <w:lang w:eastAsia="en-IN"/>
              </w:rPr>
              <w:t>4</w:t>
            </w:r>
          </w:p>
        </w:tc>
        <w:tc>
          <w:tcPr>
            <w:tcW w:w="8760" w:type="dxa"/>
            <w:shd w:val="clear" w:color="auto" w:fill="auto"/>
            <w:hideMark/>
          </w:tcPr>
          <w:p w14:paraId="5AA177C3" w14:textId="77777777" w:rsidR="009068DB" w:rsidRPr="00CD248A" w:rsidRDefault="009068DB" w:rsidP="009068DB">
            <w:pPr>
              <w:jc w:val="center"/>
              <w:rPr>
                <w:color w:val="000000"/>
                <w:lang w:eastAsia="en-IN"/>
              </w:rPr>
            </w:pPr>
            <w:r w:rsidRPr="00CD248A">
              <w:rPr>
                <w:color w:val="000000"/>
                <w:lang w:eastAsia="en-IN"/>
              </w:rPr>
              <w:t>Status Icon</w:t>
            </w:r>
          </w:p>
        </w:tc>
      </w:tr>
      <w:tr w:rsidR="009068DB" w:rsidRPr="00950A15" w14:paraId="20C37042" w14:textId="77777777" w:rsidTr="009068DB">
        <w:trPr>
          <w:trHeight w:val="616"/>
          <w:jc w:val="center"/>
        </w:trPr>
        <w:tc>
          <w:tcPr>
            <w:tcW w:w="895" w:type="dxa"/>
            <w:shd w:val="clear" w:color="auto" w:fill="auto"/>
            <w:hideMark/>
          </w:tcPr>
          <w:p w14:paraId="5DDF87D7" w14:textId="77777777" w:rsidR="009068DB" w:rsidRPr="00CD248A" w:rsidRDefault="009068DB" w:rsidP="009068DB">
            <w:pPr>
              <w:jc w:val="center"/>
              <w:rPr>
                <w:color w:val="000000"/>
                <w:lang w:eastAsia="en-IN"/>
              </w:rPr>
            </w:pPr>
            <w:r w:rsidRPr="00CD248A">
              <w:rPr>
                <w:color w:val="000000"/>
                <w:lang w:eastAsia="en-IN"/>
              </w:rPr>
              <w:t>5</w:t>
            </w:r>
          </w:p>
        </w:tc>
        <w:tc>
          <w:tcPr>
            <w:tcW w:w="8760" w:type="dxa"/>
            <w:shd w:val="clear" w:color="auto" w:fill="auto"/>
            <w:hideMark/>
          </w:tcPr>
          <w:p w14:paraId="636B26FC" w14:textId="77777777" w:rsidR="009068DB" w:rsidRPr="00CD248A" w:rsidRDefault="009068DB" w:rsidP="009068DB">
            <w:pPr>
              <w:jc w:val="center"/>
              <w:rPr>
                <w:color w:val="000000"/>
                <w:lang w:eastAsia="en-IN"/>
              </w:rPr>
            </w:pPr>
            <w:r w:rsidRPr="00CD248A">
              <w:rPr>
                <w:color w:val="000000"/>
                <w:lang w:eastAsia="en-IN"/>
              </w:rPr>
              <w:t>Alarm/Status Border</w:t>
            </w:r>
          </w:p>
        </w:tc>
      </w:tr>
      <w:tr w:rsidR="009068DB" w:rsidRPr="00950A15" w14:paraId="22DD09B7" w14:textId="77777777" w:rsidTr="009068DB">
        <w:trPr>
          <w:trHeight w:val="616"/>
          <w:jc w:val="center"/>
        </w:trPr>
        <w:tc>
          <w:tcPr>
            <w:tcW w:w="895" w:type="dxa"/>
            <w:shd w:val="clear" w:color="auto" w:fill="auto"/>
            <w:hideMark/>
          </w:tcPr>
          <w:p w14:paraId="04B65E3C" w14:textId="77777777" w:rsidR="009068DB" w:rsidRPr="00CD248A" w:rsidRDefault="009068DB" w:rsidP="009068DB">
            <w:pPr>
              <w:jc w:val="center"/>
              <w:rPr>
                <w:color w:val="000000"/>
                <w:lang w:eastAsia="en-IN"/>
              </w:rPr>
            </w:pPr>
            <w:r w:rsidRPr="00CD248A">
              <w:rPr>
                <w:color w:val="000000"/>
                <w:lang w:eastAsia="en-IN"/>
              </w:rPr>
              <w:t>6</w:t>
            </w:r>
          </w:p>
        </w:tc>
        <w:tc>
          <w:tcPr>
            <w:tcW w:w="8760" w:type="dxa"/>
            <w:shd w:val="clear" w:color="auto" w:fill="auto"/>
            <w:hideMark/>
          </w:tcPr>
          <w:p w14:paraId="6349D77F" w14:textId="77777777" w:rsidR="009068DB" w:rsidRPr="00CD248A" w:rsidRDefault="009068DB" w:rsidP="009068DB">
            <w:pPr>
              <w:jc w:val="center"/>
              <w:rPr>
                <w:color w:val="000000"/>
                <w:lang w:eastAsia="en-IN"/>
              </w:rPr>
            </w:pPr>
            <w:r w:rsidRPr="00CD248A">
              <w:rPr>
                <w:color w:val="000000"/>
                <w:lang w:eastAsia="en-IN"/>
              </w:rPr>
              <w:t>Alarm Icon</w:t>
            </w:r>
          </w:p>
        </w:tc>
      </w:tr>
    </w:tbl>
    <w:p w14:paraId="14CA7E82" w14:textId="77777777" w:rsidR="009068DB" w:rsidRPr="002728D1" w:rsidRDefault="009068DB" w:rsidP="009068DB">
      <w:pPr>
        <w:pStyle w:val="BodyText2"/>
        <w:rPr>
          <w:rFonts w:ascii="Garamond" w:hAnsi="Garamond"/>
        </w:rPr>
      </w:pPr>
    </w:p>
    <w:tbl>
      <w:tblPr>
        <w:tblW w:w="9615"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4201"/>
        <w:gridCol w:w="5414"/>
      </w:tblGrid>
      <w:tr w:rsidR="009068DB" w:rsidRPr="00950A15" w14:paraId="73967187" w14:textId="77777777" w:rsidTr="009068DB">
        <w:trPr>
          <w:trHeight w:val="312"/>
          <w:tblCellSpacing w:w="0" w:type="dxa"/>
          <w:jc w:val="center"/>
        </w:trPr>
        <w:tc>
          <w:tcPr>
            <w:tcW w:w="4201" w:type="dxa"/>
            <w:tcBorders>
              <w:top w:val="single" w:sz="8" w:space="0" w:color="auto"/>
              <w:bottom w:val="single" w:sz="8" w:space="0" w:color="auto"/>
            </w:tcBorders>
            <w:shd w:val="clear" w:color="auto" w:fill="0070C0"/>
            <w:hideMark/>
          </w:tcPr>
          <w:p w14:paraId="37641094" w14:textId="77777777" w:rsidR="009068DB" w:rsidRPr="002728D1" w:rsidRDefault="009068DB" w:rsidP="009068DB">
            <w:pPr>
              <w:spacing w:before="100" w:beforeAutospacing="1" w:after="80"/>
              <w:jc w:val="center"/>
              <w:outlineLvl w:val="3"/>
              <w:rPr>
                <w:szCs w:val="22"/>
                <w:lang w:eastAsia="en-IN"/>
              </w:rPr>
            </w:pPr>
            <w:bookmarkStart w:id="1870" w:name="_Toc178667967"/>
            <w:r w:rsidRPr="002728D1">
              <w:rPr>
                <w:szCs w:val="22"/>
                <w:lang w:eastAsia="en-IN"/>
              </w:rPr>
              <w:t>Run Mode View</w:t>
            </w:r>
            <w:bookmarkEnd w:id="1870"/>
          </w:p>
        </w:tc>
        <w:tc>
          <w:tcPr>
            <w:tcW w:w="5414" w:type="dxa"/>
            <w:tcBorders>
              <w:top w:val="single" w:sz="8" w:space="0" w:color="auto"/>
              <w:bottom w:val="single" w:sz="8" w:space="0" w:color="auto"/>
            </w:tcBorders>
            <w:shd w:val="clear" w:color="auto" w:fill="0070C0"/>
            <w:hideMark/>
          </w:tcPr>
          <w:p w14:paraId="14DCBEF5" w14:textId="77777777" w:rsidR="009068DB" w:rsidRPr="002728D1" w:rsidRDefault="009068DB" w:rsidP="009068DB">
            <w:pPr>
              <w:spacing w:before="100" w:beforeAutospacing="1" w:after="80"/>
              <w:jc w:val="center"/>
              <w:outlineLvl w:val="3"/>
              <w:rPr>
                <w:szCs w:val="22"/>
                <w:lang w:eastAsia="en-IN"/>
              </w:rPr>
            </w:pPr>
            <w:bookmarkStart w:id="1871" w:name="_Toc178667968"/>
            <w:r w:rsidRPr="002728D1">
              <w:rPr>
                <w:szCs w:val="22"/>
                <w:lang w:eastAsia="en-IN"/>
              </w:rPr>
              <w:t>Description</w:t>
            </w:r>
            <w:bookmarkEnd w:id="1871"/>
          </w:p>
        </w:tc>
      </w:tr>
      <w:tr w:rsidR="009068DB" w:rsidRPr="00950A15" w14:paraId="478AE8EA" w14:textId="77777777" w:rsidTr="009068DB">
        <w:trPr>
          <w:trHeight w:val="435"/>
          <w:tblCellSpacing w:w="0" w:type="dxa"/>
          <w:jc w:val="center"/>
        </w:trPr>
        <w:tc>
          <w:tcPr>
            <w:tcW w:w="4201" w:type="dxa"/>
            <w:tcBorders>
              <w:bottom w:val="single" w:sz="8" w:space="0" w:color="auto"/>
            </w:tcBorders>
            <w:hideMark/>
          </w:tcPr>
          <w:p w14:paraId="6D8E2E8B" w14:textId="65C3EBA7" w:rsidR="009068DB" w:rsidRPr="002728D1" w:rsidRDefault="009068DB" w:rsidP="009068DB">
            <w:pPr>
              <w:rPr>
                <w:color w:val="000000"/>
                <w:lang w:eastAsia="en-IN"/>
              </w:rPr>
            </w:pPr>
            <w:r w:rsidRPr="002728D1">
              <w:rPr>
                <w:color w:val="000000"/>
              </w:rPr>
              <w:drawing>
                <wp:inline distT="0" distB="0" distL="0" distR="0" wp14:anchorId="4A1BABAF" wp14:editId="231E8AEA">
                  <wp:extent cx="1760855" cy="825500"/>
                  <wp:effectExtent l="0" t="0" r="0" b="0"/>
                  <wp:docPr id="301" name="Picture 301" descr="D:\A-VSS\PCSD_BOL\WORDCPY\OM\images\HCDDiscreteLink - 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A-VSS\PCSD_BOL\WORDCPY\OM\images\HCDDiscreteLink - Normal.png"/>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1760855" cy="825500"/>
                          </a:xfrm>
                          <a:prstGeom prst="rect">
                            <a:avLst/>
                          </a:prstGeom>
                          <a:noFill/>
                          <a:ln>
                            <a:noFill/>
                          </a:ln>
                        </pic:spPr>
                      </pic:pic>
                    </a:graphicData>
                  </a:graphic>
                </wp:inline>
              </w:drawing>
            </w:r>
          </w:p>
        </w:tc>
        <w:tc>
          <w:tcPr>
            <w:tcW w:w="5414" w:type="dxa"/>
            <w:tcBorders>
              <w:bottom w:val="single" w:sz="8" w:space="0" w:color="auto"/>
            </w:tcBorders>
            <w:hideMark/>
          </w:tcPr>
          <w:p w14:paraId="029C76EC" w14:textId="77777777" w:rsidR="009068DB" w:rsidRPr="002728D1" w:rsidRDefault="009068DB" w:rsidP="009068DB">
            <w:pPr>
              <w:rPr>
                <w:color w:val="000000"/>
                <w:lang w:eastAsia="en-IN"/>
              </w:rPr>
            </w:pPr>
            <w:r w:rsidRPr="002728D1">
              <w:rPr>
                <w:color w:val="000000"/>
                <w:lang w:eastAsia="en-IN"/>
              </w:rPr>
              <w:t>This dynamo is used for displaying the Discrete Input and Discrete Output status.</w:t>
            </w:r>
          </w:p>
        </w:tc>
      </w:tr>
    </w:tbl>
    <w:p w14:paraId="37164728" w14:textId="77777777" w:rsidR="009068DB" w:rsidRPr="002728D1" w:rsidRDefault="009068DB" w:rsidP="009068DB"/>
    <w:p w14:paraId="6CB49475" w14:textId="77777777" w:rsidR="009068DB" w:rsidRPr="002728D1" w:rsidRDefault="009068DB" w:rsidP="009068DB"/>
    <w:p w14:paraId="66B03EEB" w14:textId="77777777" w:rsidR="009068DB" w:rsidRPr="002728D1" w:rsidRDefault="009068DB" w:rsidP="002B4845">
      <w:pPr>
        <w:pStyle w:val="Heading3"/>
        <w:numPr>
          <w:ilvl w:val="2"/>
          <w:numId w:val="138"/>
        </w:numPr>
        <w:spacing w:before="360" w:after="60" w:line="288" w:lineRule="auto"/>
        <w:rPr>
          <w:rStyle w:val="bodytextChar0"/>
          <w:rFonts w:ascii="Garamond" w:hAnsi="Garamond"/>
        </w:rPr>
      </w:pPr>
      <w:bookmarkStart w:id="1872" w:name="_Toc463521091"/>
      <w:bookmarkStart w:id="1873" w:name="_Toc81753615"/>
      <w:bookmarkStart w:id="1874" w:name="_Toc101253996"/>
      <w:bookmarkStart w:id="1875" w:name="_Toc178667969"/>
      <w:r w:rsidRPr="002728D1">
        <w:rPr>
          <w:rStyle w:val="bodytextChar0"/>
          <w:rFonts w:ascii="Garamond" w:hAnsi="Garamond"/>
        </w:rPr>
        <w:lastRenderedPageBreak/>
        <w:t>HCD Level Bar (dynLevelBar)</w:t>
      </w:r>
      <w:bookmarkEnd w:id="1872"/>
      <w:bookmarkEnd w:id="1873"/>
      <w:bookmarkEnd w:id="1874"/>
      <w:bookmarkEnd w:id="1875"/>
    </w:p>
    <w:p w14:paraId="126AA54D" w14:textId="74BB50AD" w:rsidR="009068DB" w:rsidRPr="002728D1" w:rsidRDefault="009068DB" w:rsidP="009068DB">
      <w:pPr>
        <w:pStyle w:val="BodyText2"/>
        <w:jc w:val="center"/>
        <w:rPr>
          <w:rFonts w:ascii="Garamond" w:hAnsi="Garamond"/>
          <w:noProof/>
          <w:sz w:val="20"/>
          <w:szCs w:val="20"/>
        </w:rPr>
      </w:pPr>
      <w:r w:rsidRPr="002728D1">
        <w:rPr>
          <w:rFonts w:ascii="Garamond" w:hAnsi="Garamond"/>
          <w:noProof/>
          <w:sz w:val="20"/>
          <w:szCs w:val="20"/>
        </w:rPr>
        <w:drawing>
          <wp:inline distT="0" distB="0" distL="0" distR="0" wp14:anchorId="229626F4" wp14:editId="4F366486">
            <wp:extent cx="2463165" cy="1384935"/>
            <wp:effectExtent l="0" t="0" r="0" b="5715"/>
            <wp:docPr id="300" name="Picture 300" descr="HCD Level Bar (dynLeve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CD Level Bar (dynLevelBar)"/>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2463165" cy="1384935"/>
                    </a:xfrm>
                    <a:prstGeom prst="rect">
                      <a:avLst/>
                    </a:prstGeom>
                    <a:noFill/>
                    <a:ln>
                      <a:noFill/>
                    </a:ln>
                  </pic:spPr>
                </pic:pic>
              </a:graphicData>
            </a:graphic>
          </wp:inline>
        </w:drawing>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4"/>
        <w:gridCol w:w="8384"/>
      </w:tblGrid>
      <w:tr w:rsidR="009068DB" w:rsidRPr="00950A15" w14:paraId="0DF145C7" w14:textId="77777777" w:rsidTr="009068DB">
        <w:trPr>
          <w:trHeight w:val="560"/>
          <w:jc w:val="center"/>
        </w:trPr>
        <w:tc>
          <w:tcPr>
            <w:tcW w:w="1244" w:type="dxa"/>
            <w:shd w:val="clear" w:color="auto" w:fill="0070C0"/>
            <w:hideMark/>
          </w:tcPr>
          <w:p w14:paraId="20542BFA" w14:textId="77777777" w:rsidR="009068DB" w:rsidRPr="00CD248A" w:rsidRDefault="009068DB" w:rsidP="009068DB">
            <w:pPr>
              <w:spacing w:after="80"/>
              <w:jc w:val="center"/>
              <w:outlineLvl w:val="3"/>
              <w:rPr>
                <w:szCs w:val="22"/>
                <w:lang w:eastAsia="en-IN"/>
              </w:rPr>
            </w:pPr>
            <w:bookmarkStart w:id="1876" w:name="_Toc178667970"/>
            <w:r w:rsidRPr="00CD248A">
              <w:rPr>
                <w:szCs w:val="22"/>
                <w:lang w:eastAsia="en-IN"/>
              </w:rPr>
              <w:t>Sr. No</w:t>
            </w:r>
            <w:bookmarkEnd w:id="1876"/>
          </w:p>
        </w:tc>
        <w:tc>
          <w:tcPr>
            <w:tcW w:w="8384" w:type="dxa"/>
            <w:shd w:val="clear" w:color="auto" w:fill="0070C0"/>
            <w:hideMark/>
          </w:tcPr>
          <w:p w14:paraId="5827E7B7" w14:textId="77777777" w:rsidR="009068DB" w:rsidRPr="00CD248A" w:rsidRDefault="009068DB" w:rsidP="009068DB">
            <w:pPr>
              <w:spacing w:after="80"/>
              <w:jc w:val="center"/>
              <w:outlineLvl w:val="3"/>
              <w:rPr>
                <w:szCs w:val="22"/>
                <w:lang w:eastAsia="en-IN"/>
              </w:rPr>
            </w:pPr>
            <w:bookmarkStart w:id="1877" w:name="_Toc178667971"/>
            <w:r w:rsidRPr="00CD248A">
              <w:rPr>
                <w:szCs w:val="22"/>
                <w:lang w:eastAsia="en-IN"/>
              </w:rPr>
              <w:t>Description</w:t>
            </w:r>
            <w:bookmarkEnd w:id="1877"/>
          </w:p>
        </w:tc>
      </w:tr>
      <w:tr w:rsidR="009068DB" w:rsidRPr="00950A15" w14:paraId="0D62C9B6" w14:textId="77777777" w:rsidTr="009068DB">
        <w:trPr>
          <w:trHeight w:val="560"/>
          <w:jc w:val="center"/>
        </w:trPr>
        <w:tc>
          <w:tcPr>
            <w:tcW w:w="1244" w:type="dxa"/>
            <w:shd w:val="clear" w:color="auto" w:fill="auto"/>
            <w:hideMark/>
          </w:tcPr>
          <w:p w14:paraId="7C0EA527"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8384" w:type="dxa"/>
            <w:shd w:val="clear" w:color="auto" w:fill="auto"/>
            <w:hideMark/>
          </w:tcPr>
          <w:p w14:paraId="58E2BC68" w14:textId="77777777" w:rsidR="009068DB" w:rsidRPr="00CD248A" w:rsidRDefault="009068DB" w:rsidP="009068DB">
            <w:pPr>
              <w:jc w:val="center"/>
              <w:rPr>
                <w:color w:val="000000"/>
                <w:szCs w:val="22"/>
                <w:lang w:eastAsia="en-IN"/>
              </w:rPr>
            </w:pPr>
            <w:r w:rsidRPr="00CD248A">
              <w:rPr>
                <w:color w:val="000000"/>
                <w:szCs w:val="22"/>
                <w:lang w:eastAsia="en-IN"/>
              </w:rPr>
              <w:t>Process Value</w:t>
            </w:r>
          </w:p>
        </w:tc>
      </w:tr>
      <w:tr w:rsidR="009068DB" w:rsidRPr="00950A15" w14:paraId="3FC703D3" w14:textId="77777777" w:rsidTr="009068DB">
        <w:trPr>
          <w:trHeight w:val="560"/>
          <w:jc w:val="center"/>
        </w:trPr>
        <w:tc>
          <w:tcPr>
            <w:tcW w:w="1244" w:type="dxa"/>
            <w:shd w:val="clear" w:color="auto" w:fill="auto"/>
            <w:hideMark/>
          </w:tcPr>
          <w:p w14:paraId="21E0FC1F"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8384" w:type="dxa"/>
            <w:shd w:val="clear" w:color="auto" w:fill="auto"/>
            <w:hideMark/>
          </w:tcPr>
          <w:p w14:paraId="4F350328" w14:textId="77777777" w:rsidR="009068DB" w:rsidRPr="00CD248A" w:rsidRDefault="009068DB" w:rsidP="009068DB">
            <w:pPr>
              <w:jc w:val="center"/>
              <w:rPr>
                <w:color w:val="000000"/>
                <w:szCs w:val="22"/>
                <w:lang w:eastAsia="en-IN"/>
              </w:rPr>
            </w:pPr>
            <w:r w:rsidRPr="00CD248A">
              <w:rPr>
                <w:color w:val="000000"/>
                <w:szCs w:val="22"/>
                <w:lang w:eastAsia="en-IN"/>
              </w:rPr>
              <w:t>HI Bar</w:t>
            </w:r>
          </w:p>
        </w:tc>
      </w:tr>
      <w:tr w:rsidR="009068DB" w:rsidRPr="00950A15" w14:paraId="43C0A7D0" w14:textId="77777777" w:rsidTr="009068DB">
        <w:trPr>
          <w:trHeight w:val="560"/>
          <w:jc w:val="center"/>
        </w:trPr>
        <w:tc>
          <w:tcPr>
            <w:tcW w:w="1244" w:type="dxa"/>
            <w:shd w:val="clear" w:color="auto" w:fill="auto"/>
            <w:hideMark/>
          </w:tcPr>
          <w:p w14:paraId="50EA9DE0" w14:textId="77777777" w:rsidR="009068DB" w:rsidRPr="00CD248A" w:rsidRDefault="009068DB" w:rsidP="009068DB">
            <w:pPr>
              <w:jc w:val="center"/>
              <w:rPr>
                <w:color w:val="000000"/>
                <w:szCs w:val="22"/>
                <w:lang w:eastAsia="en-IN"/>
              </w:rPr>
            </w:pPr>
            <w:r w:rsidRPr="00CD248A">
              <w:rPr>
                <w:color w:val="000000"/>
                <w:szCs w:val="22"/>
                <w:lang w:eastAsia="en-IN"/>
              </w:rPr>
              <w:t>3</w:t>
            </w:r>
          </w:p>
        </w:tc>
        <w:tc>
          <w:tcPr>
            <w:tcW w:w="8384" w:type="dxa"/>
            <w:shd w:val="clear" w:color="auto" w:fill="auto"/>
            <w:hideMark/>
          </w:tcPr>
          <w:p w14:paraId="53B78D9D" w14:textId="77777777" w:rsidR="009068DB" w:rsidRPr="00CD248A" w:rsidRDefault="009068DB" w:rsidP="009068DB">
            <w:pPr>
              <w:jc w:val="center"/>
              <w:rPr>
                <w:color w:val="000000"/>
                <w:szCs w:val="22"/>
                <w:lang w:eastAsia="en-IN"/>
              </w:rPr>
            </w:pPr>
            <w:r w:rsidRPr="00CD248A">
              <w:rPr>
                <w:color w:val="000000"/>
                <w:szCs w:val="22"/>
                <w:lang w:eastAsia="en-IN"/>
              </w:rPr>
              <w:t>HI-HI Bar</w:t>
            </w:r>
          </w:p>
        </w:tc>
      </w:tr>
      <w:tr w:rsidR="009068DB" w:rsidRPr="00950A15" w14:paraId="5A3982B0" w14:textId="77777777" w:rsidTr="009068DB">
        <w:trPr>
          <w:trHeight w:val="560"/>
          <w:jc w:val="center"/>
        </w:trPr>
        <w:tc>
          <w:tcPr>
            <w:tcW w:w="1244" w:type="dxa"/>
            <w:shd w:val="clear" w:color="auto" w:fill="auto"/>
            <w:hideMark/>
          </w:tcPr>
          <w:p w14:paraId="50F29FFE" w14:textId="77777777" w:rsidR="009068DB" w:rsidRPr="00CD248A" w:rsidRDefault="009068DB" w:rsidP="009068DB">
            <w:pPr>
              <w:jc w:val="center"/>
              <w:rPr>
                <w:color w:val="000000"/>
                <w:szCs w:val="22"/>
                <w:lang w:eastAsia="en-IN"/>
              </w:rPr>
            </w:pPr>
            <w:r w:rsidRPr="00CD248A">
              <w:rPr>
                <w:color w:val="000000"/>
                <w:szCs w:val="22"/>
                <w:lang w:eastAsia="en-IN"/>
              </w:rPr>
              <w:t>4</w:t>
            </w:r>
          </w:p>
        </w:tc>
        <w:tc>
          <w:tcPr>
            <w:tcW w:w="8384" w:type="dxa"/>
            <w:shd w:val="clear" w:color="auto" w:fill="auto"/>
            <w:hideMark/>
          </w:tcPr>
          <w:p w14:paraId="06F0AD6A" w14:textId="77777777" w:rsidR="009068DB" w:rsidRPr="00CD248A" w:rsidRDefault="009068DB" w:rsidP="009068DB">
            <w:pPr>
              <w:jc w:val="center"/>
              <w:rPr>
                <w:color w:val="000000"/>
                <w:szCs w:val="22"/>
                <w:lang w:eastAsia="en-IN"/>
              </w:rPr>
            </w:pPr>
            <w:r w:rsidRPr="00CD248A">
              <w:rPr>
                <w:color w:val="000000"/>
                <w:szCs w:val="22"/>
                <w:lang w:eastAsia="en-IN"/>
              </w:rPr>
              <w:t>LO Bar</w:t>
            </w:r>
          </w:p>
        </w:tc>
      </w:tr>
      <w:tr w:rsidR="009068DB" w:rsidRPr="00950A15" w14:paraId="251BABDA" w14:textId="77777777" w:rsidTr="009068DB">
        <w:trPr>
          <w:trHeight w:val="560"/>
          <w:jc w:val="center"/>
        </w:trPr>
        <w:tc>
          <w:tcPr>
            <w:tcW w:w="1244" w:type="dxa"/>
            <w:shd w:val="clear" w:color="auto" w:fill="auto"/>
            <w:hideMark/>
          </w:tcPr>
          <w:p w14:paraId="6B578934" w14:textId="77777777" w:rsidR="009068DB" w:rsidRPr="00CD248A" w:rsidRDefault="009068DB" w:rsidP="009068DB">
            <w:pPr>
              <w:jc w:val="center"/>
              <w:rPr>
                <w:color w:val="000000"/>
                <w:szCs w:val="22"/>
                <w:lang w:eastAsia="en-IN"/>
              </w:rPr>
            </w:pPr>
            <w:r w:rsidRPr="00CD248A">
              <w:rPr>
                <w:color w:val="000000"/>
                <w:szCs w:val="22"/>
                <w:lang w:eastAsia="en-IN"/>
              </w:rPr>
              <w:t>5</w:t>
            </w:r>
          </w:p>
        </w:tc>
        <w:tc>
          <w:tcPr>
            <w:tcW w:w="8384" w:type="dxa"/>
            <w:shd w:val="clear" w:color="auto" w:fill="auto"/>
            <w:hideMark/>
          </w:tcPr>
          <w:p w14:paraId="183785FB" w14:textId="77777777" w:rsidR="009068DB" w:rsidRPr="00CD248A" w:rsidRDefault="009068DB" w:rsidP="009068DB">
            <w:pPr>
              <w:jc w:val="center"/>
              <w:rPr>
                <w:color w:val="000000"/>
                <w:szCs w:val="22"/>
                <w:lang w:eastAsia="en-IN"/>
              </w:rPr>
            </w:pPr>
            <w:r w:rsidRPr="00CD248A">
              <w:rPr>
                <w:color w:val="000000"/>
                <w:szCs w:val="22"/>
                <w:lang w:eastAsia="en-IN"/>
              </w:rPr>
              <w:t>LO-LO Bar</w:t>
            </w:r>
          </w:p>
        </w:tc>
      </w:tr>
      <w:tr w:rsidR="009068DB" w:rsidRPr="00950A15" w14:paraId="10D9077B" w14:textId="77777777" w:rsidTr="009068DB">
        <w:trPr>
          <w:trHeight w:val="560"/>
          <w:jc w:val="center"/>
        </w:trPr>
        <w:tc>
          <w:tcPr>
            <w:tcW w:w="1244" w:type="dxa"/>
            <w:shd w:val="clear" w:color="auto" w:fill="auto"/>
            <w:hideMark/>
          </w:tcPr>
          <w:p w14:paraId="319C907B" w14:textId="77777777" w:rsidR="009068DB" w:rsidRPr="00CD248A" w:rsidRDefault="009068DB" w:rsidP="009068DB">
            <w:pPr>
              <w:jc w:val="center"/>
              <w:rPr>
                <w:color w:val="000000"/>
                <w:szCs w:val="22"/>
                <w:lang w:eastAsia="en-IN"/>
              </w:rPr>
            </w:pPr>
            <w:r w:rsidRPr="00CD248A">
              <w:rPr>
                <w:color w:val="000000"/>
                <w:szCs w:val="22"/>
                <w:lang w:eastAsia="en-IN"/>
              </w:rPr>
              <w:t>6</w:t>
            </w:r>
          </w:p>
        </w:tc>
        <w:tc>
          <w:tcPr>
            <w:tcW w:w="8384" w:type="dxa"/>
            <w:shd w:val="clear" w:color="auto" w:fill="auto"/>
            <w:hideMark/>
          </w:tcPr>
          <w:p w14:paraId="5E5F80B2" w14:textId="77777777" w:rsidR="009068DB" w:rsidRPr="00CD248A" w:rsidRDefault="009068DB" w:rsidP="009068DB">
            <w:pPr>
              <w:jc w:val="center"/>
              <w:rPr>
                <w:color w:val="000000"/>
                <w:szCs w:val="22"/>
                <w:lang w:eastAsia="en-IN"/>
              </w:rPr>
            </w:pPr>
            <w:r w:rsidRPr="00CD248A">
              <w:rPr>
                <w:color w:val="000000"/>
                <w:szCs w:val="22"/>
                <w:lang w:eastAsia="en-IN"/>
              </w:rPr>
              <w:t>Alarm Border</w:t>
            </w:r>
          </w:p>
        </w:tc>
      </w:tr>
    </w:tbl>
    <w:p w14:paraId="7100B2DA" w14:textId="77777777" w:rsidR="009068DB" w:rsidRPr="002728D1" w:rsidRDefault="009068DB" w:rsidP="009068DB">
      <w:pPr>
        <w:pStyle w:val="BodyText2"/>
        <w:rPr>
          <w:rFonts w:ascii="Garamond" w:hAnsi="Garamond"/>
        </w:rPr>
      </w:pPr>
    </w:p>
    <w:tbl>
      <w:tblPr>
        <w:tblW w:w="9615"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3693"/>
        <w:gridCol w:w="5922"/>
      </w:tblGrid>
      <w:tr w:rsidR="009068DB" w:rsidRPr="00950A15" w14:paraId="31F1348E" w14:textId="77777777" w:rsidTr="009068DB">
        <w:trPr>
          <w:trHeight w:val="312"/>
          <w:tblCellSpacing w:w="0" w:type="dxa"/>
          <w:jc w:val="center"/>
        </w:trPr>
        <w:tc>
          <w:tcPr>
            <w:tcW w:w="3693" w:type="dxa"/>
            <w:tcBorders>
              <w:top w:val="single" w:sz="8" w:space="0" w:color="auto"/>
              <w:bottom w:val="single" w:sz="8" w:space="0" w:color="auto"/>
            </w:tcBorders>
            <w:shd w:val="clear" w:color="auto" w:fill="0070C0"/>
            <w:hideMark/>
          </w:tcPr>
          <w:p w14:paraId="42DA45BD" w14:textId="77777777" w:rsidR="009068DB" w:rsidRPr="002728D1" w:rsidRDefault="009068DB" w:rsidP="009068DB">
            <w:pPr>
              <w:spacing w:before="100" w:beforeAutospacing="1" w:after="80"/>
              <w:jc w:val="center"/>
              <w:outlineLvl w:val="3"/>
              <w:rPr>
                <w:szCs w:val="22"/>
                <w:lang w:eastAsia="en-IN"/>
              </w:rPr>
            </w:pPr>
            <w:bookmarkStart w:id="1878" w:name="_Toc178667972"/>
            <w:r w:rsidRPr="002728D1">
              <w:rPr>
                <w:szCs w:val="22"/>
                <w:lang w:eastAsia="en-IN"/>
              </w:rPr>
              <w:t>Run Mode View</w:t>
            </w:r>
            <w:bookmarkEnd w:id="1878"/>
          </w:p>
        </w:tc>
        <w:tc>
          <w:tcPr>
            <w:tcW w:w="5922" w:type="dxa"/>
            <w:tcBorders>
              <w:top w:val="single" w:sz="8" w:space="0" w:color="auto"/>
              <w:bottom w:val="single" w:sz="8" w:space="0" w:color="auto"/>
            </w:tcBorders>
            <w:shd w:val="clear" w:color="auto" w:fill="0070C0"/>
            <w:hideMark/>
          </w:tcPr>
          <w:p w14:paraId="4AB236E8" w14:textId="77777777" w:rsidR="009068DB" w:rsidRPr="002728D1" w:rsidRDefault="009068DB" w:rsidP="009068DB">
            <w:pPr>
              <w:spacing w:before="100" w:beforeAutospacing="1" w:after="80"/>
              <w:jc w:val="center"/>
              <w:outlineLvl w:val="3"/>
              <w:rPr>
                <w:szCs w:val="22"/>
                <w:lang w:eastAsia="en-IN"/>
              </w:rPr>
            </w:pPr>
            <w:bookmarkStart w:id="1879" w:name="_Toc178667973"/>
            <w:r w:rsidRPr="002728D1">
              <w:rPr>
                <w:szCs w:val="22"/>
                <w:lang w:eastAsia="en-IN"/>
              </w:rPr>
              <w:t>Description</w:t>
            </w:r>
            <w:bookmarkEnd w:id="1879"/>
          </w:p>
        </w:tc>
      </w:tr>
      <w:tr w:rsidR="009068DB" w:rsidRPr="00950A15" w14:paraId="7B4CFBB9" w14:textId="77777777" w:rsidTr="009068DB">
        <w:trPr>
          <w:trHeight w:val="435"/>
          <w:tblCellSpacing w:w="0" w:type="dxa"/>
          <w:jc w:val="center"/>
        </w:trPr>
        <w:tc>
          <w:tcPr>
            <w:tcW w:w="3693" w:type="dxa"/>
            <w:tcBorders>
              <w:bottom w:val="single" w:sz="8" w:space="0" w:color="auto"/>
            </w:tcBorders>
            <w:hideMark/>
          </w:tcPr>
          <w:p w14:paraId="0D79F000" w14:textId="773A6BC2" w:rsidR="009068DB" w:rsidRPr="002728D1" w:rsidRDefault="009068DB" w:rsidP="009068DB">
            <w:pPr>
              <w:rPr>
                <w:color w:val="000000"/>
                <w:lang w:eastAsia="en-IN"/>
              </w:rPr>
            </w:pPr>
            <w:r w:rsidRPr="002728D1">
              <w:rPr>
                <w:color w:val="000000"/>
              </w:rPr>
              <w:drawing>
                <wp:inline distT="0" distB="0" distL="0" distR="0" wp14:anchorId="756111F7" wp14:editId="4670FA2D">
                  <wp:extent cx="354965" cy="1330960"/>
                  <wp:effectExtent l="0" t="0" r="6985" b="2540"/>
                  <wp:docPr id="299" name="Picture 299" descr="HCDLeve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CDLevelBar"/>
                          <pic:cNvPicPr>
                            <a:picLocks noChangeAspect="1" noChangeArrowheads="1"/>
                          </pic:cNvPicPr>
                        </pic:nvPicPr>
                        <pic:blipFill>
                          <a:blip r:embed="rId980">
                            <a:extLst>
                              <a:ext uri="{28A0092B-C50C-407E-A947-70E740481C1C}">
                                <a14:useLocalDpi xmlns:a14="http://schemas.microsoft.com/office/drawing/2010/main" val="0"/>
                              </a:ext>
                            </a:extLst>
                          </a:blip>
                          <a:srcRect/>
                          <a:stretch>
                            <a:fillRect/>
                          </a:stretch>
                        </pic:blipFill>
                        <pic:spPr bwMode="auto">
                          <a:xfrm>
                            <a:off x="0" y="0"/>
                            <a:ext cx="354965" cy="1330960"/>
                          </a:xfrm>
                          <a:prstGeom prst="rect">
                            <a:avLst/>
                          </a:prstGeom>
                          <a:noFill/>
                          <a:ln>
                            <a:noFill/>
                          </a:ln>
                        </pic:spPr>
                      </pic:pic>
                    </a:graphicData>
                  </a:graphic>
                </wp:inline>
              </w:drawing>
            </w:r>
          </w:p>
        </w:tc>
        <w:tc>
          <w:tcPr>
            <w:tcW w:w="5922" w:type="dxa"/>
            <w:tcBorders>
              <w:bottom w:val="single" w:sz="8" w:space="0" w:color="auto"/>
            </w:tcBorders>
            <w:hideMark/>
          </w:tcPr>
          <w:p w14:paraId="19F8DD42" w14:textId="77777777" w:rsidR="009068DB" w:rsidRPr="002728D1" w:rsidRDefault="009068DB" w:rsidP="009068DB">
            <w:pPr>
              <w:rPr>
                <w:color w:val="000000"/>
                <w:lang w:eastAsia="en-IN"/>
              </w:rPr>
            </w:pPr>
            <w:r w:rsidRPr="002728D1">
              <w:rPr>
                <w:color w:val="000000"/>
                <w:lang w:eastAsia="en-IN"/>
              </w:rPr>
              <w:t>Dynamo is used to display an Analog value in a bar graph format. Size can be increased/ decreased using slew keys.</w:t>
            </w:r>
          </w:p>
        </w:tc>
      </w:tr>
    </w:tbl>
    <w:p w14:paraId="5361E4BD" w14:textId="77777777" w:rsidR="009068DB" w:rsidRDefault="009068DB" w:rsidP="009068DB"/>
    <w:p w14:paraId="6D90FC4D" w14:textId="77777777" w:rsidR="009068DB" w:rsidRDefault="009068DB" w:rsidP="009068DB"/>
    <w:p w14:paraId="6E2C0769" w14:textId="77777777" w:rsidR="009068DB" w:rsidRPr="002728D1" w:rsidRDefault="009068DB" w:rsidP="009068DB"/>
    <w:p w14:paraId="2A2547A6" w14:textId="77777777" w:rsidR="009068DB" w:rsidRPr="002728D1" w:rsidRDefault="009068DB" w:rsidP="002B4845">
      <w:pPr>
        <w:pStyle w:val="Heading3"/>
        <w:numPr>
          <w:ilvl w:val="2"/>
          <w:numId w:val="138"/>
        </w:numPr>
        <w:spacing w:before="360" w:after="60" w:line="288" w:lineRule="auto"/>
        <w:rPr>
          <w:rStyle w:val="bodytextChar0"/>
          <w:rFonts w:ascii="Garamond" w:hAnsi="Garamond"/>
        </w:rPr>
      </w:pPr>
      <w:bookmarkStart w:id="1880" w:name="_Toc463521092"/>
      <w:bookmarkStart w:id="1881" w:name="_Toc81753616"/>
      <w:bookmarkStart w:id="1882" w:name="_Toc101253997"/>
      <w:bookmarkStart w:id="1883" w:name="_Toc178667974"/>
      <w:r w:rsidRPr="002728D1">
        <w:rPr>
          <w:rStyle w:val="bodytextChar0"/>
          <w:rFonts w:ascii="Garamond" w:hAnsi="Garamond"/>
        </w:rPr>
        <w:t>HCD Discrete Parameter Link (dynDiscreteParLink)</w:t>
      </w:r>
      <w:bookmarkEnd w:id="1880"/>
      <w:bookmarkEnd w:id="1881"/>
      <w:bookmarkEnd w:id="1882"/>
      <w:bookmarkEnd w:id="1883"/>
    </w:p>
    <w:p w14:paraId="733A728F" w14:textId="70A83659" w:rsidR="009068DB" w:rsidRPr="002728D1" w:rsidRDefault="009068DB" w:rsidP="009068DB">
      <w:pPr>
        <w:pStyle w:val="BodyText2"/>
        <w:jc w:val="center"/>
        <w:rPr>
          <w:rFonts w:ascii="Garamond" w:hAnsi="Garamond"/>
          <w:noProof/>
          <w:sz w:val="20"/>
          <w:szCs w:val="20"/>
        </w:rPr>
      </w:pPr>
      <w:r w:rsidRPr="002728D1">
        <w:rPr>
          <w:rFonts w:ascii="Garamond" w:hAnsi="Garamond"/>
          <w:noProof/>
          <w:sz w:val="20"/>
          <w:szCs w:val="20"/>
        </w:rPr>
        <w:drawing>
          <wp:inline distT="0" distB="0" distL="0" distR="0" wp14:anchorId="27FB1AD5" wp14:editId="16DB285D">
            <wp:extent cx="1815465" cy="1064260"/>
            <wp:effectExtent l="0" t="0" r="0" b="2540"/>
            <wp:docPr id="298" name="Picture 298" descr="HCD Discrete Parameter Link (dynDiscretePar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CD Discrete Parameter Link (dynDiscreteParLink)"/>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1815465" cy="1064260"/>
                    </a:xfrm>
                    <a:prstGeom prst="rect">
                      <a:avLst/>
                    </a:prstGeom>
                    <a:noFill/>
                    <a:ln>
                      <a:noFill/>
                    </a:ln>
                  </pic:spPr>
                </pic:pic>
              </a:graphicData>
            </a:graphic>
          </wp:inline>
        </w:drawing>
      </w: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
        <w:gridCol w:w="8723"/>
      </w:tblGrid>
      <w:tr w:rsidR="009068DB" w:rsidRPr="00950A15" w14:paraId="15EDCAC8" w14:textId="77777777" w:rsidTr="009068DB">
        <w:trPr>
          <w:trHeight w:val="441"/>
          <w:jc w:val="center"/>
        </w:trPr>
        <w:tc>
          <w:tcPr>
            <w:tcW w:w="892" w:type="dxa"/>
            <w:shd w:val="clear" w:color="auto" w:fill="0070C0"/>
            <w:hideMark/>
          </w:tcPr>
          <w:p w14:paraId="2449CE30" w14:textId="77777777" w:rsidR="009068DB" w:rsidRPr="00CD248A" w:rsidRDefault="009068DB" w:rsidP="009068DB">
            <w:pPr>
              <w:spacing w:after="80"/>
              <w:jc w:val="center"/>
              <w:outlineLvl w:val="3"/>
              <w:rPr>
                <w:szCs w:val="22"/>
                <w:lang w:eastAsia="en-IN"/>
              </w:rPr>
            </w:pPr>
            <w:bookmarkStart w:id="1884" w:name="_Toc178667975"/>
            <w:r w:rsidRPr="00CD248A">
              <w:rPr>
                <w:szCs w:val="22"/>
                <w:lang w:eastAsia="en-IN"/>
              </w:rPr>
              <w:lastRenderedPageBreak/>
              <w:t>Sr. No</w:t>
            </w:r>
            <w:bookmarkEnd w:id="1884"/>
          </w:p>
        </w:tc>
        <w:tc>
          <w:tcPr>
            <w:tcW w:w="8723" w:type="dxa"/>
            <w:shd w:val="clear" w:color="auto" w:fill="0070C0"/>
            <w:hideMark/>
          </w:tcPr>
          <w:p w14:paraId="3E77D331" w14:textId="77777777" w:rsidR="009068DB" w:rsidRPr="00CD248A" w:rsidRDefault="009068DB" w:rsidP="009068DB">
            <w:pPr>
              <w:spacing w:after="80"/>
              <w:jc w:val="center"/>
              <w:outlineLvl w:val="3"/>
              <w:rPr>
                <w:szCs w:val="22"/>
                <w:lang w:eastAsia="en-IN"/>
              </w:rPr>
            </w:pPr>
            <w:bookmarkStart w:id="1885" w:name="_Toc178667976"/>
            <w:r w:rsidRPr="00CD248A">
              <w:rPr>
                <w:szCs w:val="22"/>
                <w:lang w:eastAsia="en-IN"/>
              </w:rPr>
              <w:t>Description</w:t>
            </w:r>
            <w:bookmarkEnd w:id="1885"/>
          </w:p>
        </w:tc>
      </w:tr>
      <w:tr w:rsidR="009068DB" w:rsidRPr="00950A15" w14:paraId="7218A14A" w14:textId="77777777" w:rsidTr="009068DB">
        <w:trPr>
          <w:trHeight w:val="615"/>
          <w:jc w:val="center"/>
        </w:trPr>
        <w:tc>
          <w:tcPr>
            <w:tcW w:w="892" w:type="dxa"/>
            <w:shd w:val="clear" w:color="auto" w:fill="auto"/>
            <w:hideMark/>
          </w:tcPr>
          <w:p w14:paraId="5E89152C"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8723" w:type="dxa"/>
            <w:shd w:val="clear" w:color="auto" w:fill="auto"/>
            <w:hideMark/>
          </w:tcPr>
          <w:p w14:paraId="4BFE33DE" w14:textId="77777777" w:rsidR="009068DB" w:rsidRPr="00CD248A" w:rsidRDefault="009068DB" w:rsidP="009068DB">
            <w:pPr>
              <w:jc w:val="center"/>
              <w:rPr>
                <w:color w:val="000000"/>
                <w:szCs w:val="22"/>
                <w:lang w:eastAsia="en-IN"/>
              </w:rPr>
            </w:pPr>
            <w:r w:rsidRPr="00CD248A">
              <w:rPr>
                <w:color w:val="000000"/>
                <w:szCs w:val="22"/>
                <w:lang w:eastAsia="en-IN"/>
              </w:rPr>
              <w:t>Status</w:t>
            </w:r>
          </w:p>
        </w:tc>
      </w:tr>
      <w:tr w:rsidR="009068DB" w:rsidRPr="00950A15" w14:paraId="5B4D536D" w14:textId="77777777" w:rsidTr="009068DB">
        <w:trPr>
          <w:trHeight w:val="615"/>
          <w:jc w:val="center"/>
        </w:trPr>
        <w:tc>
          <w:tcPr>
            <w:tcW w:w="892" w:type="dxa"/>
            <w:shd w:val="clear" w:color="auto" w:fill="auto"/>
            <w:hideMark/>
          </w:tcPr>
          <w:p w14:paraId="35F08553"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8723" w:type="dxa"/>
            <w:shd w:val="clear" w:color="auto" w:fill="auto"/>
            <w:hideMark/>
          </w:tcPr>
          <w:p w14:paraId="67379B4A" w14:textId="77777777" w:rsidR="009068DB" w:rsidRPr="00CD248A" w:rsidRDefault="009068DB" w:rsidP="009068DB">
            <w:pPr>
              <w:jc w:val="center"/>
              <w:rPr>
                <w:color w:val="000000"/>
                <w:szCs w:val="22"/>
                <w:lang w:eastAsia="en-IN"/>
              </w:rPr>
            </w:pPr>
            <w:r w:rsidRPr="00CD248A">
              <w:rPr>
                <w:color w:val="000000"/>
                <w:szCs w:val="22"/>
                <w:lang w:eastAsia="en-IN"/>
              </w:rPr>
              <w:t>Display Tag</w:t>
            </w:r>
          </w:p>
        </w:tc>
      </w:tr>
      <w:tr w:rsidR="009068DB" w:rsidRPr="00950A15" w14:paraId="0D59678B" w14:textId="77777777" w:rsidTr="009068DB">
        <w:trPr>
          <w:trHeight w:val="615"/>
          <w:jc w:val="center"/>
        </w:trPr>
        <w:tc>
          <w:tcPr>
            <w:tcW w:w="892" w:type="dxa"/>
            <w:shd w:val="clear" w:color="auto" w:fill="auto"/>
            <w:hideMark/>
          </w:tcPr>
          <w:p w14:paraId="40866BDE" w14:textId="77777777" w:rsidR="009068DB" w:rsidRPr="00CD248A" w:rsidRDefault="009068DB" w:rsidP="009068DB">
            <w:pPr>
              <w:jc w:val="center"/>
              <w:rPr>
                <w:color w:val="000000"/>
                <w:szCs w:val="22"/>
                <w:lang w:eastAsia="en-IN"/>
              </w:rPr>
            </w:pPr>
            <w:r w:rsidRPr="00CD248A">
              <w:rPr>
                <w:color w:val="000000"/>
                <w:szCs w:val="22"/>
                <w:lang w:eastAsia="en-IN"/>
              </w:rPr>
              <w:t>3</w:t>
            </w:r>
          </w:p>
        </w:tc>
        <w:tc>
          <w:tcPr>
            <w:tcW w:w="8723" w:type="dxa"/>
            <w:shd w:val="clear" w:color="auto" w:fill="auto"/>
            <w:hideMark/>
          </w:tcPr>
          <w:p w14:paraId="7FE4F35E" w14:textId="77777777" w:rsidR="009068DB" w:rsidRPr="00CD248A" w:rsidRDefault="009068DB" w:rsidP="009068DB">
            <w:pPr>
              <w:jc w:val="center"/>
              <w:rPr>
                <w:color w:val="000000"/>
                <w:szCs w:val="22"/>
                <w:lang w:eastAsia="en-IN"/>
              </w:rPr>
            </w:pPr>
            <w:r w:rsidRPr="00CD248A">
              <w:rPr>
                <w:color w:val="000000"/>
                <w:szCs w:val="22"/>
                <w:lang w:eastAsia="en-IN"/>
              </w:rPr>
              <w:t>Status Icon</w:t>
            </w:r>
          </w:p>
        </w:tc>
      </w:tr>
      <w:tr w:rsidR="009068DB" w:rsidRPr="00950A15" w14:paraId="41D963D3" w14:textId="77777777" w:rsidTr="009068DB">
        <w:trPr>
          <w:trHeight w:val="615"/>
          <w:jc w:val="center"/>
        </w:trPr>
        <w:tc>
          <w:tcPr>
            <w:tcW w:w="892" w:type="dxa"/>
            <w:shd w:val="clear" w:color="auto" w:fill="auto"/>
            <w:hideMark/>
          </w:tcPr>
          <w:p w14:paraId="39E605DB" w14:textId="77777777" w:rsidR="009068DB" w:rsidRPr="00CD248A" w:rsidRDefault="009068DB" w:rsidP="009068DB">
            <w:pPr>
              <w:jc w:val="center"/>
              <w:rPr>
                <w:color w:val="000000"/>
                <w:szCs w:val="22"/>
                <w:lang w:eastAsia="en-IN"/>
              </w:rPr>
            </w:pPr>
            <w:r w:rsidRPr="00CD248A">
              <w:rPr>
                <w:color w:val="000000"/>
                <w:szCs w:val="22"/>
                <w:lang w:eastAsia="en-IN"/>
              </w:rPr>
              <w:t>4</w:t>
            </w:r>
          </w:p>
        </w:tc>
        <w:tc>
          <w:tcPr>
            <w:tcW w:w="8723" w:type="dxa"/>
            <w:shd w:val="clear" w:color="auto" w:fill="auto"/>
            <w:hideMark/>
          </w:tcPr>
          <w:p w14:paraId="487B6B8A" w14:textId="77777777" w:rsidR="009068DB" w:rsidRPr="00CD248A" w:rsidRDefault="009068DB" w:rsidP="009068DB">
            <w:pPr>
              <w:jc w:val="center"/>
              <w:rPr>
                <w:color w:val="000000"/>
                <w:szCs w:val="22"/>
                <w:lang w:eastAsia="en-IN"/>
              </w:rPr>
            </w:pPr>
            <w:r w:rsidRPr="00CD248A">
              <w:rPr>
                <w:color w:val="000000"/>
                <w:szCs w:val="22"/>
                <w:lang w:eastAsia="en-IN"/>
              </w:rPr>
              <w:t>Status Border</w:t>
            </w:r>
          </w:p>
        </w:tc>
      </w:tr>
    </w:tbl>
    <w:p w14:paraId="4BD7758F" w14:textId="77777777" w:rsidR="009068DB" w:rsidRPr="002728D1" w:rsidRDefault="009068DB" w:rsidP="009068DB">
      <w:pPr>
        <w:pStyle w:val="BodyText2"/>
        <w:rPr>
          <w:rFonts w:ascii="Garamond" w:hAnsi="Garamond"/>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1"/>
        <w:gridCol w:w="5744"/>
      </w:tblGrid>
      <w:tr w:rsidR="009068DB" w:rsidRPr="00950A15" w14:paraId="787C397B" w14:textId="77777777" w:rsidTr="009068DB">
        <w:trPr>
          <w:trHeight w:val="510"/>
          <w:jc w:val="center"/>
        </w:trPr>
        <w:tc>
          <w:tcPr>
            <w:tcW w:w="3871" w:type="dxa"/>
            <w:shd w:val="clear" w:color="auto" w:fill="0070C0"/>
            <w:hideMark/>
          </w:tcPr>
          <w:p w14:paraId="23C5DBF9" w14:textId="77777777" w:rsidR="009068DB" w:rsidRPr="00CD248A" w:rsidRDefault="009068DB" w:rsidP="009068DB">
            <w:pPr>
              <w:spacing w:after="80"/>
              <w:jc w:val="center"/>
              <w:outlineLvl w:val="3"/>
              <w:rPr>
                <w:szCs w:val="22"/>
                <w:lang w:eastAsia="en-IN"/>
              </w:rPr>
            </w:pPr>
            <w:bookmarkStart w:id="1886" w:name="_Toc178667977"/>
            <w:r w:rsidRPr="00CD248A">
              <w:rPr>
                <w:szCs w:val="22"/>
                <w:lang w:eastAsia="en-IN"/>
              </w:rPr>
              <w:t>Run Mode View</w:t>
            </w:r>
            <w:bookmarkEnd w:id="1886"/>
          </w:p>
        </w:tc>
        <w:tc>
          <w:tcPr>
            <w:tcW w:w="5744" w:type="dxa"/>
            <w:shd w:val="clear" w:color="auto" w:fill="0070C0"/>
            <w:hideMark/>
          </w:tcPr>
          <w:p w14:paraId="78949DF2" w14:textId="77777777" w:rsidR="009068DB" w:rsidRPr="00CD248A" w:rsidRDefault="009068DB" w:rsidP="009068DB">
            <w:pPr>
              <w:spacing w:after="80"/>
              <w:jc w:val="center"/>
              <w:outlineLvl w:val="3"/>
              <w:rPr>
                <w:szCs w:val="22"/>
                <w:lang w:eastAsia="en-IN"/>
              </w:rPr>
            </w:pPr>
            <w:bookmarkStart w:id="1887" w:name="_Toc178667978"/>
            <w:r w:rsidRPr="00CD248A">
              <w:rPr>
                <w:szCs w:val="22"/>
                <w:lang w:eastAsia="en-IN"/>
              </w:rPr>
              <w:t>Description</w:t>
            </w:r>
            <w:bookmarkEnd w:id="1887"/>
          </w:p>
        </w:tc>
      </w:tr>
      <w:tr w:rsidR="009068DB" w:rsidRPr="00950A15" w14:paraId="52C361D2" w14:textId="77777777" w:rsidTr="009068DB">
        <w:trPr>
          <w:trHeight w:val="712"/>
          <w:jc w:val="center"/>
        </w:trPr>
        <w:tc>
          <w:tcPr>
            <w:tcW w:w="3871" w:type="dxa"/>
            <w:shd w:val="clear" w:color="auto" w:fill="auto"/>
            <w:hideMark/>
          </w:tcPr>
          <w:p w14:paraId="50B62B87" w14:textId="33D1CAA7" w:rsidR="009068DB" w:rsidRPr="00CD248A" w:rsidRDefault="009068DB" w:rsidP="009068DB">
            <w:pPr>
              <w:rPr>
                <w:color w:val="000000"/>
                <w:szCs w:val="22"/>
                <w:lang w:eastAsia="en-IN"/>
              </w:rPr>
            </w:pPr>
            <w:r w:rsidRPr="00CD248A">
              <w:rPr>
                <w:color w:val="000000"/>
                <w:szCs w:val="22"/>
              </w:rPr>
              <w:drawing>
                <wp:inline distT="0" distB="0" distL="0" distR="0" wp14:anchorId="674118A5" wp14:editId="4524E77F">
                  <wp:extent cx="1221740" cy="293370"/>
                  <wp:effectExtent l="0" t="0" r="0" b="0"/>
                  <wp:docPr id="297" name="Picture 297" descr="D:\A-VSS\PCSD_BOL\WORDCPY\OM\images\HCDDiscreteParameterLink - Health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A-VSS\PCSD_BOL\WORDCPY\OM\images\HCDDiscreteParameterLink - Healthy.png"/>
                          <pic:cNvPicPr>
                            <a:picLocks noChangeAspect="1" noChangeArrowheads="1"/>
                          </pic:cNvPicPr>
                        </pic:nvPicPr>
                        <pic:blipFill>
                          <a:blip r:embed="rId982">
                            <a:extLst>
                              <a:ext uri="{28A0092B-C50C-407E-A947-70E740481C1C}">
                                <a14:useLocalDpi xmlns:a14="http://schemas.microsoft.com/office/drawing/2010/main" val="0"/>
                              </a:ext>
                            </a:extLst>
                          </a:blip>
                          <a:srcRect/>
                          <a:stretch>
                            <a:fillRect/>
                          </a:stretch>
                        </pic:blipFill>
                        <pic:spPr bwMode="auto">
                          <a:xfrm>
                            <a:off x="0" y="0"/>
                            <a:ext cx="1221740" cy="293370"/>
                          </a:xfrm>
                          <a:prstGeom prst="rect">
                            <a:avLst/>
                          </a:prstGeom>
                          <a:noFill/>
                          <a:ln>
                            <a:noFill/>
                          </a:ln>
                        </pic:spPr>
                      </pic:pic>
                    </a:graphicData>
                  </a:graphic>
                </wp:inline>
              </w:drawing>
            </w:r>
          </w:p>
        </w:tc>
        <w:tc>
          <w:tcPr>
            <w:tcW w:w="5744" w:type="dxa"/>
            <w:shd w:val="clear" w:color="auto" w:fill="auto"/>
            <w:hideMark/>
          </w:tcPr>
          <w:p w14:paraId="77B0C004" w14:textId="77777777" w:rsidR="009068DB" w:rsidRPr="00CD248A" w:rsidRDefault="009068DB" w:rsidP="009068DB">
            <w:pPr>
              <w:rPr>
                <w:color w:val="000000"/>
                <w:szCs w:val="22"/>
                <w:lang w:eastAsia="en-IN"/>
              </w:rPr>
            </w:pPr>
            <w:r w:rsidRPr="00CD248A">
              <w:rPr>
                <w:color w:val="000000"/>
                <w:szCs w:val="22"/>
                <w:lang w:eastAsia="en-IN"/>
              </w:rPr>
              <w:t>Displays ON text and OFF text depending on the discrete value. ON text and OFF text are user configurable.</w:t>
            </w:r>
          </w:p>
        </w:tc>
      </w:tr>
    </w:tbl>
    <w:p w14:paraId="2C8CA59C" w14:textId="77777777" w:rsidR="009068DB" w:rsidRPr="002728D1" w:rsidRDefault="009068DB" w:rsidP="009068DB"/>
    <w:p w14:paraId="2ABA0FDD" w14:textId="77777777" w:rsidR="009068DB" w:rsidRPr="002728D1" w:rsidRDefault="009068DB" w:rsidP="002B4845">
      <w:pPr>
        <w:pStyle w:val="Heading3"/>
        <w:numPr>
          <w:ilvl w:val="2"/>
          <w:numId w:val="138"/>
        </w:numPr>
        <w:spacing w:before="360" w:after="60" w:line="288" w:lineRule="auto"/>
        <w:rPr>
          <w:rStyle w:val="bodytextChar0"/>
          <w:rFonts w:ascii="Garamond" w:hAnsi="Garamond"/>
        </w:rPr>
      </w:pPr>
      <w:bookmarkStart w:id="1888" w:name="_Toc463521093"/>
      <w:bookmarkStart w:id="1889" w:name="_Toc81753617"/>
      <w:bookmarkStart w:id="1890" w:name="_Toc101253998"/>
      <w:bookmarkStart w:id="1891" w:name="_Toc178667979"/>
      <w:r w:rsidRPr="002728D1">
        <w:rPr>
          <w:rStyle w:val="bodytextChar0"/>
          <w:rFonts w:ascii="Garamond" w:hAnsi="Garamond"/>
        </w:rPr>
        <w:t>HCD Equipment Module Call Up (dynEMCallUp)</w:t>
      </w:r>
      <w:bookmarkEnd w:id="1888"/>
      <w:bookmarkEnd w:id="1889"/>
      <w:bookmarkEnd w:id="1890"/>
      <w:bookmarkEnd w:id="1891"/>
    </w:p>
    <w:p w14:paraId="3EFF61FC" w14:textId="67F7CA77" w:rsidR="009068DB" w:rsidRDefault="009068DB" w:rsidP="009068DB">
      <w:pPr>
        <w:pStyle w:val="BodyText2"/>
        <w:jc w:val="center"/>
        <w:rPr>
          <w:rFonts w:ascii="Garamond" w:hAnsi="Garamond"/>
          <w:noProof/>
          <w:sz w:val="20"/>
          <w:szCs w:val="20"/>
        </w:rPr>
      </w:pPr>
      <w:r w:rsidRPr="002728D1">
        <w:rPr>
          <w:rFonts w:ascii="Garamond" w:hAnsi="Garamond"/>
          <w:noProof/>
          <w:sz w:val="20"/>
          <w:szCs w:val="20"/>
        </w:rPr>
        <w:drawing>
          <wp:inline distT="0" distB="0" distL="0" distR="0" wp14:anchorId="475B65C8" wp14:editId="372029FE">
            <wp:extent cx="1487805" cy="1739900"/>
            <wp:effectExtent l="0" t="0" r="0" b="0"/>
            <wp:docPr id="296" name="Picture 296" descr="D:\A-VSS\PCSD_BOL\WORDCPY\OM\images\EM_Dynamo_Callup _H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D:\A-VSS\PCSD_BOL\WORDCPY\OM\images\EM_Dynamo_Callup _HCD.PNG"/>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1487805" cy="1739900"/>
                    </a:xfrm>
                    <a:prstGeom prst="rect">
                      <a:avLst/>
                    </a:prstGeom>
                    <a:noFill/>
                    <a:ln>
                      <a:noFill/>
                    </a:ln>
                  </pic:spPr>
                </pic:pic>
              </a:graphicData>
            </a:graphic>
          </wp:inline>
        </w:drawing>
      </w:r>
    </w:p>
    <w:p w14:paraId="665ECC13" w14:textId="77777777" w:rsidR="009068DB" w:rsidRPr="002728D1" w:rsidRDefault="009068DB" w:rsidP="009068DB">
      <w:pPr>
        <w:pStyle w:val="BodyText2"/>
        <w:jc w:val="center"/>
        <w:rPr>
          <w:rFonts w:ascii="Garamond" w:hAnsi="Garamond"/>
          <w:noProof/>
          <w:sz w:val="20"/>
          <w:szCs w:val="20"/>
        </w:rPr>
      </w:pPr>
    </w:p>
    <w:tbl>
      <w:tblPr>
        <w:tblW w:w="9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9"/>
        <w:gridCol w:w="8796"/>
      </w:tblGrid>
      <w:tr w:rsidR="009068DB" w:rsidRPr="00950A15" w14:paraId="1E4E00CF" w14:textId="77777777" w:rsidTr="009068DB">
        <w:trPr>
          <w:trHeight w:val="434"/>
          <w:jc w:val="center"/>
        </w:trPr>
        <w:tc>
          <w:tcPr>
            <w:tcW w:w="899" w:type="dxa"/>
            <w:shd w:val="clear" w:color="auto" w:fill="0070C0"/>
            <w:hideMark/>
          </w:tcPr>
          <w:p w14:paraId="5DC7D256" w14:textId="77777777" w:rsidR="009068DB" w:rsidRPr="00CD248A" w:rsidRDefault="009068DB" w:rsidP="009068DB">
            <w:pPr>
              <w:spacing w:after="80"/>
              <w:jc w:val="center"/>
              <w:outlineLvl w:val="3"/>
              <w:rPr>
                <w:szCs w:val="22"/>
                <w:lang w:eastAsia="en-IN"/>
              </w:rPr>
            </w:pPr>
            <w:bookmarkStart w:id="1892" w:name="_Toc178667980"/>
            <w:r w:rsidRPr="00CD248A">
              <w:rPr>
                <w:szCs w:val="22"/>
                <w:lang w:eastAsia="en-IN"/>
              </w:rPr>
              <w:t>Sr. No</w:t>
            </w:r>
            <w:bookmarkEnd w:id="1892"/>
          </w:p>
        </w:tc>
        <w:tc>
          <w:tcPr>
            <w:tcW w:w="8796" w:type="dxa"/>
            <w:shd w:val="clear" w:color="auto" w:fill="0070C0"/>
            <w:hideMark/>
          </w:tcPr>
          <w:p w14:paraId="55DD1A7D" w14:textId="77777777" w:rsidR="009068DB" w:rsidRPr="00CD248A" w:rsidRDefault="009068DB" w:rsidP="009068DB">
            <w:pPr>
              <w:spacing w:after="80"/>
              <w:jc w:val="center"/>
              <w:outlineLvl w:val="3"/>
              <w:rPr>
                <w:szCs w:val="22"/>
                <w:lang w:eastAsia="en-IN"/>
              </w:rPr>
            </w:pPr>
            <w:bookmarkStart w:id="1893" w:name="_Toc178667981"/>
            <w:r w:rsidRPr="00CD248A">
              <w:rPr>
                <w:szCs w:val="22"/>
                <w:lang w:eastAsia="en-IN"/>
              </w:rPr>
              <w:t>Description</w:t>
            </w:r>
            <w:bookmarkEnd w:id="1893"/>
          </w:p>
        </w:tc>
      </w:tr>
      <w:tr w:rsidR="009068DB" w:rsidRPr="00950A15" w14:paraId="417A6E6A" w14:textId="77777777" w:rsidTr="009068DB">
        <w:trPr>
          <w:trHeight w:val="606"/>
          <w:jc w:val="center"/>
        </w:trPr>
        <w:tc>
          <w:tcPr>
            <w:tcW w:w="899" w:type="dxa"/>
            <w:shd w:val="clear" w:color="auto" w:fill="auto"/>
            <w:hideMark/>
          </w:tcPr>
          <w:p w14:paraId="3181BF0C"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8796" w:type="dxa"/>
            <w:shd w:val="clear" w:color="auto" w:fill="auto"/>
            <w:hideMark/>
          </w:tcPr>
          <w:p w14:paraId="598AEB87" w14:textId="77777777" w:rsidR="009068DB" w:rsidRPr="00CD248A" w:rsidRDefault="009068DB" w:rsidP="009068DB">
            <w:pPr>
              <w:jc w:val="center"/>
              <w:rPr>
                <w:color w:val="000000"/>
                <w:szCs w:val="22"/>
                <w:lang w:eastAsia="en-IN"/>
              </w:rPr>
            </w:pPr>
            <w:r w:rsidRPr="00CD248A">
              <w:rPr>
                <w:color w:val="000000"/>
                <w:szCs w:val="22"/>
                <w:lang w:eastAsia="en-IN"/>
              </w:rPr>
              <w:t>Alarm</w:t>
            </w:r>
          </w:p>
        </w:tc>
      </w:tr>
      <w:tr w:rsidR="009068DB" w:rsidRPr="00950A15" w14:paraId="729D3036" w14:textId="77777777" w:rsidTr="009068DB">
        <w:trPr>
          <w:trHeight w:val="606"/>
          <w:jc w:val="center"/>
        </w:trPr>
        <w:tc>
          <w:tcPr>
            <w:tcW w:w="899" w:type="dxa"/>
            <w:shd w:val="clear" w:color="auto" w:fill="auto"/>
            <w:hideMark/>
          </w:tcPr>
          <w:p w14:paraId="10EAA038"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8796" w:type="dxa"/>
            <w:shd w:val="clear" w:color="auto" w:fill="auto"/>
            <w:hideMark/>
          </w:tcPr>
          <w:p w14:paraId="1411314E" w14:textId="77777777" w:rsidR="009068DB" w:rsidRPr="00CD248A" w:rsidRDefault="009068DB" w:rsidP="009068DB">
            <w:pPr>
              <w:jc w:val="center"/>
              <w:rPr>
                <w:color w:val="000000"/>
                <w:szCs w:val="22"/>
                <w:lang w:eastAsia="en-IN"/>
              </w:rPr>
            </w:pPr>
            <w:r w:rsidRPr="00CD248A">
              <w:rPr>
                <w:color w:val="000000"/>
                <w:szCs w:val="22"/>
                <w:lang w:eastAsia="en-IN"/>
              </w:rPr>
              <w:t>Lock Info (Acquired by a higher level entity)</w:t>
            </w:r>
          </w:p>
        </w:tc>
      </w:tr>
      <w:tr w:rsidR="009068DB" w:rsidRPr="00950A15" w14:paraId="4274EDC8" w14:textId="77777777" w:rsidTr="009068DB">
        <w:trPr>
          <w:trHeight w:val="606"/>
          <w:jc w:val="center"/>
        </w:trPr>
        <w:tc>
          <w:tcPr>
            <w:tcW w:w="899" w:type="dxa"/>
            <w:shd w:val="clear" w:color="auto" w:fill="auto"/>
            <w:hideMark/>
          </w:tcPr>
          <w:p w14:paraId="134F6E46" w14:textId="77777777" w:rsidR="009068DB" w:rsidRPr="00CD248A" w:rsidRDefault="009068DB" w:rsidP="009068DB">
            <w:pPr>
              <w:jc w:val="center"/>
              <w:rPr>
                <w:color w:val="000000"/>
                <w:szCs w:val="22"/>
                <w:lang w:eastAsia="en-IN"/>
              </w:rPr>
            </w:pPr>
            <w:r w:rsidRPr="00CD248A">
              <w:rPr>
                <w:color w:val="000000"/>
                <w:szCs w:val="22"/>
                <w:lang w:eastAsia="en-IN"/>
              </w:rPr>
              <w:t>3</w:t>
            </w:r>
          </w:p>
        </w:tc>
        <w:tc>
          <w:tcPr>
            <w:tcW w:w="8796" w:type="dxa"/>
            <w:shd w:val="clear" w:color="auto" w:fill="auto"/>
            <w:hideMark/>
          </w:tcPr>
          <w:p w14:paraId="69462135" w14:textId="77777777" w:rsidR="009068DB" w:rsidRPr="00CD248A" w:rsidRDefault="009068DB" w:rsidP="009068DB">
            <w:pPr>
              <w:jc w:val="center"/>
              <w:rPr>
                <w:color w:val="000000"/>
                <w:szCs w:val="22"/>
                <w:lang w:eastAsia="en-IN"/>
              </w:rPr>
            </w:pPr>
            <w:r w:rsidRPr="00CD248A">
              <w:rPr>
                <w:color w:val="000000"/>
                <w:szCs w:val="22"/>
                <w:lang w:eastAsia="en-IN"/>
              </w:rPr>
              <w:t>Equipment Module Description</w:t>
            </w:r>
          </w:p>
        </w:tc>
      </w:tr>
    </w:tbl>
    <w:p w14:paraId="1AD2F158" w14:textId="77777777" w:rsidR="009068DB" w:rsidRPr="002728D1" w:rsidRDefault="009068DB" w:rsidP="009068DB">
      <w:pPr>
        <w:pStyle w:val="BodyText2"/>
        <w:rPr>
          <w:rFonts w:ascii="Garamond" w:hAnsi="Garamond"/>
        </w:rPr>
      </w:pPr>
    </w:p>
    <w:tbl>
      <w:tblPr>
        <w:tblW w:w="9615"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3370"/>
        <w:gridCol w:w="6245"/>
      </w:tblGrid>
      <w:tr w:rsidR="009068DB" w:rsidRPr="00950A15" w14:paraId="33347CE6" w14:textId="77777777" w:rsidTr="009068DB">
        <w:trPr>
          <w:trHeight w:val="312"/>
          <w:tblCellSpacing w:w="0" w:type="dxa"/>
          <w:jc w:val="center"/>
        </w:trPr>
        <w:tc>
          <w:tcPr>
            <w:tcW w:w="3370" w:type="dxa"/>
            <w:tcBorders>
              <w:top w:val="single" w:sz="8" w:space="0" w:color="auto"/>
              <w:bottom w:val="single" w:sz="8" w:space="0" w:color="auto"/>
            </w:tcBorders>
            <w:shd w:val="clear" w:color="auto" w:fill="0070C0"/>
            <w:hideMark/>
          </w:tcPr>
          <w:p w14:paraId="29816EB9" w14:textId="77777777" w:rsidR="009068DB" w:rsidRPr="002728D1" w:rsidRDefault="009068DB" w:rsidP="009068DB">
            <w:pPr>
              <w:spacing w:before="100" w:beforeAutospacing="1" w:after="80"/>
              <w:jc w:val="center"/>
              <w:outlineLvl w:val="3"/>
              <w:rPr>
                <w:lang w:eastAsia="en-IN"/>
              </w:rPr>
            </w:pPr>
            <w:bookmarkStart w:id="1894" w:name="_Toc178667982"/>
            <w:r w:rsidRPr="002728D1">
              <w:rPr>
                <w:lang w:eastAsia="en-IN"/>
              </w:rPr>
              <w:t>Run Mode View</w:t>
            </w:r>
            <w:bookmarkEnd w:id="1894"/>
          </w:p>
        </w:tc>
        <w:tc>
          <w:tcPr>
            <w:tcW w:w="6245" w:type="dxa"/>
            <w:tcBorders>
              <w:top w:val="single" w:sz="8" w:space="0" w:color="auto"/>
              <w:bottom w:val="single" w:sz="8" w:space="0" w:color="auto"/>
            </w:tcBorders>
            <w:shd w:val="clear" w:color="auto" w:fill="0070C0"/>
            <w:hideMark/>
          </w:tcPr>
          <w:p w14:paraId="65817A0F" w14:textId="77777777" w:rsidR="009068DB" w:rsidRPr="002728D1" w:rsidRDefault="009068DB" w:rsidP="009068DB">
            <w:pPr>
              <w:spacing w:before="100" w:beforeAutospacing="1" w:after="80"/>
              <w:jc w:val="center"/>
              <w:outlineLvl w:val="3"/>
              <w:rPr>
                <w:lang w:eastAsia="en-IN"/>
              </w:rPr>
            </w:pPr>
            <w:bookmarkStart w:id="1895" w:name="_Toc178667983"/>
            <w:r w:rsidRPr="002728D1">
              <w:rPr>
                <w:lang w:eastAsia="en-IN"/>
              </w:rPr>
              <w:t>Description</w:t>
            </w:r>
            <w:bookmarkEnd w:id="1895"/>
          </w:p>
        </w:tc>
      </w:tr>
      <w:tr w:rsidR="009068DB" w:rsidRPr="00950A15" w14:paraId="3710C3B2" w14:textId="77777777" w:rsidTr="009068DB">
        <w:trPr>
          <w:trHeight w:val="435"/>
          <w:tblCellSpacing w:w="0" w:type="dxa"/>
          <w:jc w:val="center"/>
        </w:trPr>
        <w:tc>
          <w:tcPr>
            <w:tcW w:w="3370" w:type="dxa"/>
            <w:tcBorders>
              <w:bottom w:val="single" w:sz="8" w:space="0" w:color="auto"/>
            </w:tcBorders>
            <w:hideMark/>
          </w:tcPr>
          <w:p w14:paraId="7FA84929" w14:textId="5C07005C" w:rsidR="009068DB" w:rsidRPr="002728D1" w:rsidRDefault="009068DB" w:rsidP="009068DB">
            <w:pPr>
              <w:rPr>
                <w:color w:val="000000"/>
                <w:lang w:eastAsia="en-IN"/>
              </w:rPr>
            </w:pPr>
            <w:r w:rsidRPr="002728D1">
              <w:rPr>
                <w:color w:val="000000"/>
              </w:rPr>
              <w:drawing>
                <wp:inline distT="0" distB="0" distL="0" distR="0" wp14:anchorId="185C7C74" wp14:editId="3452800B">
                  <wp:extent cx="1466850" cy="313690"/>
                  <wp:effectExtent l="0" t="0" r="0" b="0"/>
                  <wp:docPr id="295" name="Picture 295" descr="D:\A-VSS\PCSD_BOL\WORDCPY\OM\images\EM_Dynamo_Callup_HCD_Run M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A-VSS\PCSD_BOL\WORDCPY\OM\images\EM_Dynamo_Callup_HCD_Run Mode.PNG"/>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1466850" cy="313690"/>
                          </a:xfrm>
                          <a:prstGeom prst="rect">
                            <a:avLst/>
                          </a:prstGeom>
                          <a:noFill/>
                          <a:ln>
                            <a:noFill/>
                          </a:ln>
                        </pic:spPr>
                      </pic:pic>
                    </a:graphicData>
                  </a:graphic>
                </wp:inline>
              </w:drawing>
            </w:r>
          </w:p>
        </w:tc>
        <w:tc>
          <w:tcPr>
            <w:tcW w:w="6245" w:type="dxa"/>
            <w:tcBorders>
              <w:bottom w:val="single" w:sz="8" w:space="0" w:color="auto"/>
            </w:tcBorders>
            <w:hideMark/>
          </w:tcPr>
          <w:p w14:paraId="760BA047" w14:textId="77777777" w:rsidR="009068DB" w:rsidRPr="002728D1" w:rsidRDefault="009068DB" w:rsidP="009068DB">
            <w:pPr>
              <w:rPr>
                <w:color w:val="000000"/>
                <w:lang w:eastAsia="en-IN"/>
              </w:rPr>
            </w:pPr>
            <w:r w:rsidRPr="002728D1">
              <w:rPr>
                <w:color w:val="000000"/>
                <w:lang w:eastAsia="en-IN"/>
              </w:rPr>
              <w:t>Normal</w:t>
            </w:r>
          </w:p>
        </w:tc>
      </w:tr>
    </w:tbl>
    <w:p w14:paraId="19305FE7" w14:textId="77777777" w:rsidR="009068DB" w:rsidRPr="002728D1" w:rsidRDefault="009068DB" w:rsidP="009068DB"/>
    <w:p w14:paraId="6FDBEB65" w14:textId="77777777" w:rsidR="009068DB" w:rsidRPr="002728D1" w:rsidRDefault="009068DB" w:rsidP="002B4845">
      <w:pPr>
        <w:pStyle w:val="Heading3"/>
        <w:numPr>
          <w:ilvl w:val="2"/>
          <w:numId w:val="138"/>
        </w:numPr>
        <w:spacing w:before="360" w:after="60" w:line="288" w:lineRule="auto"/>
        <w:rPr>
          <w:rStyle w:val="bodytextChar0"/>
          <w:rFonts w:ascii="Garamond" w:hAnsi="Garamond"/>
        </w:rPr>
      </w:pPr>
      <w:bookmarkStart w:id="1896" w:name="_Toc463521094"/>
      <w:bookmarkStart w:id="1897" w:name="_Toc81753618"/>
      <w:bookmarkStart w:id="1898" w:name="_Toc101253999"/>
      <w:bookmarkStart w:id="1899" w:name="_Toc178667984"/>
      <w:r w:rsidRPr="002728D1">
        <w:rPr>
          <w:rStyle w:val="bodytextChar0"/>
          <w:rFonts w:ascii="Garamond" w:hAnsi="Garamond"/>
        </w:rPr>
        <w:t>HCD Vertical Combo bar Parameter (dynVCbarParam)</w:t>
      </w:r>
      <w:bookmarkEnd w:id="1896"/>
      <w:bookmarkEnd w:id="1897"/>
      <w:bookmarkEnd w:id="1898"/>
      <w:bookmarkEnd w:id="1899"/>
    </w:p>
    <w:p w14:paraId="62E270A9" w14:textId="0DAD884B" w:rsidR="009068DB" w:rsidRDefault="009068DB" w:rsidP="009068DB">
      <w:pPr>
        <w:jc w:val="center"/>
      </w:pPr>
      <w:r w:rsidRPr="002728D1">
        <w:rPr>
          <w:color w:val="000000"/>
        </w:rPr>
        <w:drawing>
          <wp:inline distT="0" distB="0" distL="0" distR="0" wp14:anchorId="2F1F3CF7" wp14:editId="65E7EE4A">
            <wp:extent cx="2081530" cy="3316605"/>
            <wp:effectExtent l="0" t="0" r="0" b="0"/>
            <wp:docPr id="294" name="Picture 294" descr="HCD Vertical Combobar Parameter (dynVCbarPa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CD Vertical Combobar Parameter (dynVCbarParam)"/>
                    <pic:cNvPicPr>
                      <a:picLocks noChangeAspect="1" noChangeArrowheads="1"/>
                    </pic:cNvPicPr>
                  </pic:nvPicPr>
                  <pic:blipFill>
                    <a:blip r:embed="rId985">
                      <a:extLst>
                        <a:ext uri="{28A0092B-C50C-407E-A947-70E740481C1C}">
                          <a14:useLocalDpi xmlns:a14="http://schemas.microsoft.com/office/drawing/2010/main" val="0"/>
                        </a:ext>
                      </a:extLst>
                    </a:blip>
                    <a:srcRect/>
                    <a:stretch>
                      <a:fillRect/>
                    </a:stretch>
                  </pic:blipFill>
                  <pic:spPr bwMode="auto">
                    <a:xfrm>
                      <a:off x="0" y="0"/>
                      <a:ext cx="2081530" cy="3316605"/>
                    </a:xfrm>
                    <a:prstGeom prst="rect">
                      <a:avLst/>
                    </a:prstGeom>
                    <a:noFill/>
                    <a:ln>
                      <a:noFill/>
                    </a:ln>
                  </pic:spPr>
                </pic:pic>
              </a:graphicData>
            </a:graphic>
          </wp:inline>
        </w:drawing>
      </w:r>
    </w:p>
    <w:p w14:paraId="2408DDAF" w14:textId="77777777" w:rsidR="009068DB" w:rsidRDefault="009068DB" w:rsidP="009068DB">
      <w:pPr>
        <w:jc w:val="center"/>
      </w:pPr>
    </w:p>
    <w:p w14:paraId="032D57B2" w14:textId="77777777" w:rsidR="009068DB" w:rsidRDefault="009068DB" w:rsidP="009068DB">
      <w:pPr>
        <w:jc w:val="center"/>
      </w:pPr>
    </w:p>
    <w:p w14:paraId="7D8A0853" w14:textId="77777777" w:rsidR="009068DB" w:rsidRPr="009A5633" w:rsidRDefault="009068DB" w:rsidP="009068DB">
      <w:pPr>
        <w:jc w:val="cente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4"/>
        <w:gridCol w:w="3109"/>
        <w:gridCol w:w="6517"/>
      </w:tblGrid>
      <w:tr w:rsidR="009068DB" w:rsidRPr="00950A15" w14:paraId="0CABBF29" w14:textId="77777777" w:rsidTr="009068DB">
        <w:trPr>
          <w:trHeight w:val="363"/>
        </w:trPr>
        <w:tc>
          <w:tcPr>
            <w:tcW w:w="464" w:type="pct"/>
            <w:shd w:val="clear" w:color="auto" w:fill="0070C0"/>
            <w:hideMark/>
          </w:tcPr>
          <w:p w14:paraId="336E4EFE" w14:textId="77777777" w:rsidR="009068DB" w:rsidRPr="00CD248A" w:rsidRDefault="009068DB" w:rsidP="009068DB">
            <w:pPr>
              <w:spacing w:after="80"/>
              <w:jc w:val="center"/>
              <w:outlineLvl w:val="3"/>
              <w:rPr>
                <w:szCs w:val="22"/>
                <w:lang w:eastAsia="en-IN"/>
              </w:rPr>
            </w:pPr>
            <w:bookmarkStart w:id="1900" w:name="_Toc178667985"/>
            <w:r w:rsidRPr="00CD248A">
              <w:rPr>
                <w:szCs w:val="22"/>
                <w:lang w:eastAsia="en-IN"/>
              </w:rPr>
              <w:t>Sr. No</w:t>
            </w:r>
            <w:bookmarkEnd w:id="1900"/>
          </w:p>
        </w:tc>
        <w:tc>
          <w:tcPr>
            <w:tcW w:w="4536" w:type="pct"/>
            <w:gridSpan w:val="2"/>
            <w:shd w:val="clear" w:color="auto" w:fill="0070C0"/>
            <w:hideMark/>
          </w:tcPr>
          <w:p w14:paraId="29D933FA" w14:textId="77777777" w:rsidR="009068DB" w:rsidRPr="00CD248A" w:rsidRDefault="009068DB" w:rsidP="009068DB">
            <w:pPr>
              <w:spacing w:after="80"/>
              <w:jc w:val="center"/>
              <w:outlineLvl w:val="3"/>
              <w:rPr>
                <w:szCs w:val="22"/>
                <w:lang w:eastAsia="en-IN"/>
              </w:rPr>
            </w:pPr>
            <w:bookmarkStart w:id="1901" w:name="_Toc178667986"/>
            <w:r w:rsidRPr="00CD248A">
              <w:rPr>
                <w:szCs w:val="22"/>
                <w:lang w:eastAsia="en-IN"/>
              </w:rPr>
              <w:t>Description</w:t>
            </w:r>
            <w:bookmarkEnd w:id="1901"/>
          </w:p>
        </w:tc>
      </w:tr>
      <w:tr w:rsidR="009068DB" w:rsidRPr="00950A15" w14:paraId="4BD50799" w14:textId="77777777" w:rsidTr="009068DB">
        <w:trPr>
          <w:trHeight w:val="507"/>
        </w:trPr>
        <w:tc>
          <w:tcPr>
            <w:tcW w:w="464" w:type="pct"/>
            <w:shd w:val="clear" w:color="auto" w:fill="auto"/>
            <w:hideMark/>
          </w:tcPr>
          <w:p w14:paraId="33D14A5B"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4536" w:type="pct"/>
            <w:gridSpan w:val="2"/>
            <w:shd w:val="clear" w:color="auto" w:fill="auto"/>
            <w:hideMark/>
          </w:tcPr>
          <w:p w14:paraId="7F1E6351" w14:textId="77777777" w:rsidR="009068DB" w:rsidRPr="00CD248A" w:rsidRDefault="009068DB" w:rsidP="009068DB">
            <w:pPr>
              <w:jc w:val="center"/>
              <w:rPr>
                <w:color w:val="000000"/>
                <w:szCs w:val="22"/>
                <w:lang w:eastAsia="en-IN"/>
              </w:rPr>
            </w:pPr>
            <w:r w:rsidRPr="00CD248A">
              <w:rPr>
                <w:color w:val="000000"/>
                <w:szCs w:val="22"/>
                <w:lang w:eastAsia="en-IN"/>
              </w:rPr>
              <w:t>Display Tag</w:t>
            </w:r>
          </w:p>
        </w:tc>
      </w:tr>
      <w:tr w:rsidR="009068DB" w:rsidRPr="00950A15" w14:paraId="75665F21" w14:textId="77777777" w:rsidTr="009068DB">
        <w:trPr>
          <w:trHeight w:val="507"/>
        </w:trPr>
        <w:tc>
          <w:tcPr>
            <w:tcW w:w="464" w:type="pct"/>
            <w:shd w:val="clear" w:color="auto" w:fill="auto"/>
            <w:hideMark/>
          </w:tcPr>
          <w:p w14:paraId="46914515"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4536" w:type="pct"/>
            <w:gridSpan w:val="2"/>
            <w:shd w:val="clear" w:color="auto" w:fill="auto"/>
            <w:hideMark/>
          </w:tcPr>
          <w:p w14:paraId="4E1421ED" w14:textId="77777777" w:rsidR="009068DB" w:rsidRPr="00CD248A" w:rsidRDefault="009068DB" w:rsidP="009068DB">
            <w:pPr>
              <w:jc w:val="center"/>
              <w:rPr>
                <w:color w:val="000000"/>
                <w:szCs w:val="22"/>
                <w:lang w:eastAsia="en-IN"/>
              </w:rPr>
            </w:pPr>
            <w:r w:rsidRPr="00CD248A">
              <w:rPr>
                <w:color w:val="000000"/>
                <w:szCs w:val="22"/>
                <w:lang w:eastAsia="en-IN"/>
              </w:rPr>
              <w:t>Alarm Icon</w:t>
            </w:r>
          </w:p>
        </w:tc>
      </w:tr>
      <w:tr w:rsidR="009068DB" w:rsidRPr="00950A15" w14:paraId="04BFCD76" w14:textId="77777777" w:rsidTr="009068DB">
        <w:trPr>
          <w:trHeight w:val="507"/>
        </w:trPr>
        <w:tc>
          <w:tcPr>
            <w:tcW w:w="464" w:type="pct"/>
            <w:shd w:val="clear" w:color="auto" w:fill="auto"/>
            <w:hideMark/>
          </w:tcPr>
          <w:p w14:paraId="735C739D" w14:textId="77777777" w:rsidR="009068DB" w:rsidRPr="00CD248A" w:rsidRDefault="009068DB" w:rsidP="009068DB">
            <w:pPr>
              <w:jc w:val="center"/>
              <w:rPr>
                <w:color w:val="000000"/>
                <w:szCs w:val="22"/>
                <w:lang w:eastAsia="en-IN"/>
              </w:rPr>
            </w:pPr>
            <w:r w:rsidRPr="00CD248A">
              <w:rPr>
                <w:color w:val="000000"/>
                <w:szCs w:val="22"/>
                <w:lang w:eastAsia="en-IN"/>
              </w:rPr>
              <w:t>3</w:t>
            </w:r>
          </w:p>
        </w:tc>
        <w:tc>
          <w:tcPr>
            <w:tcW w:w="4536" w:type="pct"/>
            <w:gridSpan w:val="2"/>
            <w:shd w:val="clear" w:color="auto" w:fill="auto"/>
            <w:hideMark/>
          </w:tcPr>
          <w:p w14:paraId="3CCC4D57" w14:textId="77777777" w:rsidR="009068DB" w:rsidRPr="00CD248A" w:rsidRDefault="009068DB" w:rsidP="009068DB">
            <w:pPr>
              <w:jc w:val="center"/>
              <w:rPr>
                <w:color w:val="000000"/>
                <w:szCs w:val="22"/>
                <w:lang w:eastAsia="en-IN"/>
              </w:rPr>
            </w:pPr>
            <w:r w:rsidRPr="00CD248A">
              <w:rPr>
                <w:color w:val="000000"/>
                <w:szCs w:val="22"/>
                <w:lang w:eastAsia="en-IN"/>
              </w:rPr>
              <w:t>Lock Info (Mode lock)</w:t>
            </w:r>
          </w:p>
        </w:tc>
      </w:tr>
      <w:tr w:rsidR="009068DB" w:rsidRPr="00950A15" w14:paraId="487CF146" w14:textId="77777777" w:rsidTr="009068DB">
        <w:trPr>
          <w:trHeight w:val="507"/>
        </w:trPr>
        <w:tc>
          <w:tcPr>
            <w:tcW w:w="464" w:type="pct"/>
            <w:shd w:val="clear" w:color="auto" w:fill="auto"/>
            <w:hideMark/>
          </w:tcPr>
          <w:p w14:paraId="4D39ECF3" w14:textId="77777777" w:rsidR="009068DB" w:rsidRPr="00CD248A" w:rsidRDefault="009068DB" w:rsidP="009068DB">
            <w:pPr>
              <w:jc w:val="center"/>
              <w:rPr>
                <w:color w:val="000000"/>
                <w:szCs w:val="22"/>
                <w:lang w:eastAsia="en-IN"/>
              </w:rPr>
            </w:pPr>
            <w:r w:rsidRPr="00CD248A">
              <w:rPr>
                <w:color w:val="000000"/>
                <w:szCs w:val="22"/>
                <w:lang w:eastAsia="en-IN"/>
              </w:rPr>
              <w:t>4</w:t>
            </w:r>
          </w:p>
        </w:tc>
        <w:tc>
          <w:tcPr>
            <w:tcW w:w="4536" w:type="pct"/>
            <w:gridSpan w:val="2"/>
            <w:shd w:val="clear" w:color="auto" w:fill="auto"/>
            <w:hideMark/>
          </w:tcPr>
          <w:p w14:paraId="42441240" w14:textId="77777777" w:rsidR="009068DB" w:rsidRPr="00CD248A" w:rsidRDefault="009068DB" w:rsidP="009068DB">
            <w:pPr>
              <w:jc w:val="center"/>
              <w:rPr>
                <w:color w:val="000000"/>
                <w:szCs w:val="22"/>
                <w:lang w:eastAsia="en-IN"/>
              </w:rPr>
            </w:pPr>
            <w:r w:rsidRPr="00CD248A">
              <w:rPr>
                <w:color w:val="000000"/>
                <w:szCs w:val="22"/>
                <w:lang w:eastAsia="en-IN"/>
              </w:rPr>
              <w:t>Interlock Info (Analog Tracking)</w:t>
            </w:r>
          </w:p>
        </w:tc>
      </w:tr>
      <w:tr w:rsidR="009068DB" w:rsidRPr="00950A15" w14:paraId="3CB010A3" w14:textId="77777777" w:rsidTr="009068DB">
        <w:trPr>
          <w:trHeight w:val="507"/>
        </w:trPr>
        <w:tc>
          <w:tcPr>
            <w:tcW w:w="464" w:type="pct"/>
            <w:shd w:val="clear" w:color="auto" w:fill="auto"/>
            <w:hideMark/>
          </w:tcPr>
          <w:p w14:paraId="7C40E3F7" w14:textId="77777777" w:rsidR="009068DB" w:rsidRPr="00CD248A" w:rsidRDefault="009068DB" w:rsidP="009068DB">
            <w:pPr>
              <w:jc w:val="center"/>
              <w:rPr>
                <w:color w:val="000000"/>
                <w:szCs w:val="22"/>
                <w:lang w:eastAsia="en-IN"/>
              </w:rPr>
            </w:pPr>
            <w:r w:rsidRPr="00CD248A">
              <w:rPr>
                <w:color w:val="000000"/>
                <w:szCs w:val="22"/>
                <w:lang w:eastAsia="en-IN"/>
              </w:rPr>
              <w:t>5</w:t>
            </w:r>
          </w:p>
        </w:tc>
        <w:tc>
          <w:tcPr>
            <w:tcW w:w="4536" w:type="pct"/>
            <w:gridSpan w:val="2"/>
            <w:shd w:val="clear" w:color="auto" w:fill="auto"/>
            <w:hideMark/>
          </w:tcPr>
          <w:p w14:paraId="60767D41" w14:textId="77777777" w:rsidR="009068DB" w:rsidRPr="00CD248A" w:rsidRDefault="009068DB" w:rsidP="009068DB">
            <w:pPr>
              <w:jc w:val="center"/>
              <w:rPr>
                <w:color w:val="000000"/>
                <w:szCs w:val="22"/>
                <w:lang w:eastAsia="en-IN"/>
              </w:rPr>
            </w:pPr>
            <w:r w:rsidRPr="00CD248A">
              <w:rPr>
                <w:color w:val="000000"/>
                <w:szCs w:val="22"/>
                <w:lang w:eastAsia="en-IN"/>
              </w:rPr>
              <w:t>Interlock (Analog Tracking) Bypassed</w:t>
            </w:r>
          </w:p>
        </w:tc>
      </w:tr>
      <w:tr w:rsidR="009068DB" w:rsidRPr="00950A15" w14:paraId="1DF789AA" w14:textId="77777777" w:rsidTr="009068DB">
        <w:trPr>
          <w:trHeight w:val="507"/>
        </w:trPr>
        <w:tc>
          <w:tcPr>
            <w:tcW w:w="464" w:type="pct"/>
            <w:shd w:val="clear" w:color="auto" w:fill="auto"/>
            <w:hideMark/>
          </w:tcPr>
          <w:p w14:paraId="497B17E1" w14:textId="77777777" w:rsidR="009068DB" w:rsidRPr="00CD248A" w:rsidRDefault="009068DB" w:rsidP="009068DB">
            <w:pPr>
              <w:jc w:val="center"/>
              <w:rPr>
                <w:color w:val="000000"/>
                <w:szCs w:val="22"/>
                <w:lang w:eastAsia="en-IN"/>
              </w:rPr>
            </w:pPr>
            <w:r w:rsidRPr="00CD248A">
              <w:rPr>
                <w:color w:val="000000"/>
                <w:szCs w:val="22"/>
                <w:lang w:eastAsia="en-IN"/>
              </w:rPr>
              <w:t>6</w:t>
            </w:r>
          </w:p>
        </w:tc>
        <w:tc>
          <w:tcPr>
            <w:tcW w:w="4536" w:type="pct"/>
            <w:gridSpan w:val="2"/>
            <w:shd w:val="clear" w:color="auto" w:fill="auto"/>
            <w:hideMark/>
          </w:tcPr>
          <w:p w14:paraId="124FE457" w14:textId="77777777" w:rsidR="009068DB" w:rsidRPr="00CD248A" w:rsidRDefault="009068DB" w:rsidP="009068DB">
            <w:pPr>
              <w:jc w:val="center"/>
              <w:rPr>
                <w:color w:val="000000"/>
                <w:szCs w:val="22"/>
                <w:lang w:eastAsia="en-IN"/>
              </w:rPr>
            </w:pPr>
            <w:r w:rsidRPr="00CD248A">
              <w:rPr>
                <w:color w:val="000000"/>
                <w:szCs w:val="22"/>
                <w:lang w:eastAsia="en-IN"/>
              </w:rPr>
              <w:t>Mode</w:t>
            </w:r>
          </w:p>
        </w:tc>
      </w:tr>
      <w:tr w:rsidR="009068DB" w:rsidRPr="00950A15" w14:paraId="1F2774F0" w14:textId="77777777" w:rsidTr="009068DB">
        <w:trPr>
          <w:trHeight w:val="507"/>
        </w:trPr>
        <w:tc>
          <w:tcPr>
            <w:tcW w:w="464" w:type="pct"/>
            <w:shd w:val="clear" w:color="auto" w:fill="auto"/>
            <w:hideMark/>
          </w:tcPr>
          <w:p w14:paraId="3C69111B" w14:textId="77777777" w:rsidR="009068DB" w:rsidRPr="00CD248A" w:rsidRDefault="009068DB" w:rsidP="009068DB">
            <w:pPr>
              <w:jc w:val="center"/>
              <w:rPr>
                <w:color w:val="000000"/>
                <w:szCs w:val="22"/>
                <w:lang w:eastAsia="en-IN"/>
              </w:rPr>
            </w:pPr>
            <w:r w:rsidRPr="00CD248A">
              <w:rPr>
                <w:color w:val="000000"/>
                <w:szCs w:val="22"/>
                <w:lang w:eastAsia="en-IN"/>
              </w:rPr>
              <w:t>7</w:t>
            </w:r>
          </w:p>
        </w:tc>
        <w:tc>
          <w:tcPr>
            <w:tcW w:w="4536" w:type="pct"/>
            <w:gridSpan w:val="2"/>
            <w:shd w:val="clear" w:color="auto" w:fill="auto"/>
            <w:hideMark/>
          </w:tcPr>
          <w:p w14:paraId="25C20430" w14:textId="77777777" w:rsidR="009068DB" w:rsidRPr="00CD248A" w:rsidRDefault="009068DB" w:rsidP="009068DB">
            <w:pPr>
              <w:jc w:val="center"/>
              <w:rPr>
                <w:color w:val="000000"/>
                <w:szCs w:val="22"/>
                <w:lang w:eastAsia="en-IN"/>
              </w:rPr>
            </w:pPr>
            <w:r w:rsidRPr="00CD248A">
              <w:rPr>
                <w:color w:val="000000"/>
                <w:szCs w:val="22"/>
                <w:lang w:eastAsia="en-IN"/>
              </w:rPr>
              <w:t>Abnormal Mode</w:t>
            </w:r>
          </w:p>
        </w:tc>
      </w:tr>
      <w:tr w:rsidR="009068DB" w:rsidRPr="00950A15" w14:paraId="41C3F401" w14:textId="77777777" w:rsidTr="009068DB">
        <w:trPr>
          <w:trHeight w:val="507"/>
        </w:trPr>
        <w:tc>
          <w:tcPr>
            <w:tcW w:w="464" w:type="pct"/>
            <w:shd w:val="clear" w:color="auto" w:fill="auto"/>
            <w:hideMark/>
          </w:tcPr>
          <w:p w14:paraId="47BDEA50" w14:textId="77777777" w:rsidR="009068DB" w:rsidRPr="00CD248A" w:rsidRDefault="009068DB" w:rsidP="009068DB">
            <w:pPr>
              <w:jc w:val="center"/>
              <w:rPr>
                <w:color w:val="000000"/>
                <w:szCs w:val="22"/>
                <w:lang w:eastAsia="en-IN"/>
              </w:rPr>
            </w:pPr>
            <w:r w:rsidRPr="00CD248A">
              <w:rPr>
                <w:color w:val="000000"/>
                <w:szCs w:val="22"/>
                <w:lang w:eastAsia="en-IN"/>
              </w:rPr>
              <w:t>8</w:t>
            </w:r>
          </w:p>
        </w:tc>
        <w:tc>
          <w:tcPr>
            <w:tcW w:w="4536" w:type="pct"/>
            <w:gridSpan w:val="2"/>
            <w:shd w:val="clear" w:color="auto" w:fill="auto"/>
            <w:hideMark/>
          </w:tcPr>
          <w:p w14:paraId="5BD2D1B5" w14:textId="77777777" w:rsidR="009068DB" w:rsidRPr="00CD248A" w:rsidRDefault="009068DB" w:rsidP="009068DB">
            <w:pPr>
              <w:jc w:val="center"/>
              <w:rPr>
                <w:color w:val="000000"/>
                <w:szCs w:val="22"/>
                <w:lang w:eastAsia="en-IN"/>
              </w:rPr>
            </w:pPr>
            <w:r w:rsidRPr="00CD248A">
              <w:rPr>
                <w:color w:val="000000"/>
                <w:szCs w:val="22"/>
                <w:lang w:eastAsia="en-IN"/>
              </w:rPr>
              <w:t>Engineering Unit</w:t>
            </w:r>
          </w:p>
        </w:tc>
      </w:tr>
      <w:tr w:rsidR="009068DB" w:rsidRPr="00950A15" w14:paraId="28CB90DE" w14:textId="77777777" w:rsidTr="009068DB">
        <w:trPr>
          <w:trHeight w:val="507"/>
        </w:trPr>
        <w:tc>
          <w:tcPr>
            <w:tcW w:w="464" w:type="pct"/>
            <w:shd w:val="clear" w:color="auto" w:fill="auto"/>
            <w:hideMark/>
          </w:tcPr>
          <w:p w14:paraId="1574AFBF" w14:textId="77777777" w:rsidR="009068DB" w:rsidRPr="00CD248A" w:rsidRDefault="009068DB" w:rsidP="009068DB">
            <w:pPr>
              <w:jc w:val="center"/>
              <w:rPr>
                <w:color w:val="000000"/>
                <w:szCs w:val="22"/>
                <w:lang w:eastAsia="en-IN"/>
              </w:rPr>
            </w:pPr>
            <w:r w:rsidRPr="00CD248A">
              <w:rPr>
                <w:color w:val="000000"/>
                <w:szCs w:val="22"/>
                <w:lang w:eastAsia="en-IN"/>
              </w:rPr>
              <w:t>9</w:t>
            </w:r>
          </w:p>
        </w:tc>
        <w:tc>
          <w:tcPr>
            <w:tcW w:w="4536" w:type="pct"/>
            <w:gridSpan w:val="2"/>
            <w:shd w:val="clear" w:color="auto" w:fill="auto"/>
            <w:hideMark/>
          </w:tcPr>
          <w:p w14:paraId="3886DCA6" w14:textId="77777777" w:rsidR="009068DB" w:rsidRPr="00CD248A" w:rsidRDefault="009068DB" w:rsidP="009068DB">
            <w:pPr>
              <w:jc w:val="center"/>
              <w:rPr>
                <w:color w:val="000000"/>
                <w:szCs w:val="22"/>
                <w:lang w:eastAsia="en-IN"/>
              </w:rPr>
            </w:pPr>
            <w:r w:rsidRPr="00CD248A">
              <w:rPr>
                <w:color w:val="000000"/>
                <w:szCs w:val="22"/>
                <w:lang w:eastAsia="en-IN"/>
              </w:rPr>
              <w:t>Process Value</w:t>
            </w:r>
          </w:p>
        </w:tc>
      </w:tr>
      <w:tr w:rsidR="009068DB" w:rsidRPr="00950A15" w14:paraId="3FCA68BD" w14:textId="77777777" w:rsidTr="009068DB">
        <w:trPr>
          <w:trHeight w:val="507"/>
        </w:trPr>
        <w:tc>
          <w:tcPr>
            <w:tcW w:w="464" w:type="pct"/>
            <w:shd w:val="clear" w:color="auto" w:fill="auto"/>
            <w:hideMark/>
          </w:tcPr>
          <w:p w14:paraId="24814FD8" w14:textId="77777777" w:rsidR="009068DB" w:rsidRPr="00CD248A" w:rsidRDefault="009068DB" w:rsidP="009068DB">
            <w:pPr>
              <w:jc w:val="center"/>
              <w:rPr>
                <w:color w:val="000000"/>
                <w:szCs w:val="22"/>
                <w:lang w:eastAsia="en-IN"/>
              </w:rPr>
            </w:pPr>
            <w:r w:rsidRPr="00CD248A">
              <w:rPr>
                <w:color w:val="000000"/>
                <w:szCs w:val="22"/>
                <w:lang w:eastAsia="en-IN"/>
              </w:rPr>
              <w:t>10</w:t>
            </w:r>
          </w:p>
        </w:tc>
        <w:tc>
          <w:tcPr>
            <w:tcW w:w="4536" w:type="pct"/>
            <w:gridSpan w:val="2"/>
            <w:shd w:val="clear" w:color="auto" w:fill="auto"/>
            <w:hideMark/>
          </w:tcPr>
          <w:p w14:paraId="0FE0D7FB" w14:textId="77777777" w:rsidR="009068DB" w:rsidRPr="00CD248A" w:rsidRDefault="009068DB" w:rsidP="009068DB">
            <w:pPr>
              <w:jc w:val="center"/>
              <w:rPr>
                <w:color w:val="000000"/>
                <w:szCs w:val="22"/>
                <w:lang w:eastAsia="en-IN"/>
              </w:rPr>
            </w:pPr>
            <w:r w:rsidRPr="00CD248A">
              <w:rPr>
                <w:color w:val="000000"/>
                <w:szCs w:val="22"/>
                <w:lang w:eastAsia="en-IN"/>
              </w:rPr>
              <w:t>Status Icon</w:t>
            </w:r>
          </w:p>
        </w:tc>
      </w:tr>
      <w:tr w:rsidR="009068DB" w:rsidRPr="00950A15" w14:paraId="60E825FE" w14:textId="77777777" w:rsidTr="009068DB">
        <w:trPr>
          <w:trHeight w:val="507"/>
        </w:trPr>
        <w:tc>
          <w:tcPr>
            <w:tcW w:w="464" w:type="pct"/>
            <w:shd w:val="clear" w:color="auto" w:fill="auto"/>
            <w:hideMark/>
          </w:tcPr>
          <w:p w14:paraId="5320E91C" w14:textId="77777777" w:rsidR="009068DB" w:rsidRPr="00CD248A" w:rsidRDefault="009068DB" w:rsidP="009068DB">
            <w:pPr>
              <w:jc w:val="center"/>
              <w:rPr>
                <w:color w:val="000000"/>
                <w:szCs w:val="22"/>
                <w:lang w:eastAsia="en-IN"/>
              </w:rPr>
            </w:pPr>
            <w:r w:rsidRPr="00CD248A">
              <w:rPr>
                <w:color w:val="000000"/>
                <w:szCs w:val="22"/>
                <w:lang w:eastAsia="en-IN"/>
              </w:rPr>
              <w:t>11</w:t>
            </w:r>
          </w:p>
        </w:tc>
        <w:tc>
          <w:tcPr>
            <w:tcW w:w="4536" w:type="pct"/>
            <w:gridSpan w:val="2"/>
            <w:shd w:val="clear" w:color="auto" w:fill="auto"/>
            <w:hideMark/>
          </w:tcPr>
          <w:p w14:paraId="309BB7D5" w14:textId="77777777" w:rsidR="009068DB" w:rsidRPr="00CD248A" w:rsidRDefault="009068DB" w:rsidP="009068DB">
            <w:pPr>
              <w:jc w:val="center"/>
              <w:rPr>
                <w:color w:val="000000"/>
                <w:szCs w:val="22"/>
                <w:lang w:eastAsia="en-IN"/>
              </w:rPr>
            </w:pPr>
            <w:r w:rsidRPr="00CD248A">
              <w:rPr>
                <w:color w:val="000000"/>
                <w:szCs w:val="22"/>
                <w:lang w:eastAsia="en-IN"/>
              </w:rPr>
              <w:t>Combination (Combo) barograph</w:t>
            </w:r>
          </w:p>
        </w:tc>
      </w:tr>
      <w:tr w:rsidR="009068DB" w:rsidRPr="00950A15" w14:paraId="38B495BA" w14:textId="77777777" w:rsidTr="009068DB">
        <w:trPr>
          <w:trHeight w:val="507"/>
        </w:trPr>
        <w:tc>
          <w:tcPr>
            <w:tcW w:w="464" w:type="pct"/>
            <w:shd w:val="clear" w:color="auto" w:fill="auto"/>
            <w:hideMark/>
          </w:tcPr>
          <w:p w14:paraId="45066348" w14:textId="77777777" w:rsidR="009068DB" w:rsidRPr="00CD248A" w:rsidRDefault="009068DB" w:rsidP="009068DB">
            <w:pPr>
              <w:jc w:val="center"/>
              <w:rPr>
                <w:color w:val="000000"/>
                <w:szCs w:val="22"/>
                <w:lang w:eastAsia="en-IN"/>
              </w:rPr>
            </w:pPr>
            <w:r w:rsidRPr="00CD248A">
              <w:rPr>
                <w:color w:val="000000"/>
                <w:szCs w:val="22"/>
                <w:lang w:eastAsia="en-IN"/>
              </w:rPr>
              <w:t>12</w:t>
            </w:r>
          </w:p>
        </w:tc>
        <w:tc>
          <w:tcPr>
            <w:tcW w:w="4536" w:type="pct"/>
            <w:gridSpan w:val="2"/>
            <w:shd w:val="clear" w:color="auto" w:fill="auto"/>
            <w:hideMark/>
          </w:tcPr>
          <w:p w14:paraId="211B8B1D" w14:textId="77777777" w:rsidR="009068DB" w:rsidRPr="00CD248A" w:rsidRDefault="009068DB" w:rsidP="009068DB">
            <w:pPr>
              <w:jc w:val="center"/>
              <w:rPr>
                <w:color w:val="000000"/>
                <w:szCs w:val="22"/>
                <w:lang w:eastAsia="en-IN"/>
              </w:rPr>
            </w:pPr>
            <w:r w:rsidRPr="00CD248A">
              <w:rPr>
                <w:color w:val="000000"/>
                <w:szCs w:val="22"/>
                <w:lang w:eastAsia="en-IN"/>
              </w:rPr>
              <w:t>Alarm/Status Border</w:t>
            </w:r>
          </w:p>
        </w:tc>
      </w:tr>
      <w:tr w:rsidR="009068DB" w:rsidRPr="00950A15" w14:paraId="0D6817A9" w14:textId="77777777" w:rsidTr="009068DB">
        <w:trPr>
          <w:trHeight w:val="353"/>
        </w:trPr>
        <w:tc>
          <w:tcPr>
            <w:tcW w:w="1929" w:type="pct"/>
            <w:gridSpan w:val="2"/>
            <w:shd w:val="clear" w:color="auto" w:fill="0070C0"/>
            <w:hideMark/>
          </w:tcPr>
          <w:p w14:paraId="02E0D146" w14:textId="77777777" w:rsidR="009068DB" w:rsidRPr="00CD248A" w:rsidRDefault="009068DB" w:rsidP="009068DB">
            <w:pPr>
              <w:spacing w:after="80"/>
              <w:jc w:val="center"/>
              <w:outlineLvl w:val="3"/>
              <w:rPr>
                <w:szCs w:val="22"/>
                <w:lang w:eastAsia="en-IN"/>
              </w:rPr>
            </w:pPr>
            <w:bookmarkStart w:id="1902" w:name="_Toc178667987"/>
            <w:r w:rsidRPr="00CD248A">
              <w:rPr>
                <w:szCs w:val="22"/>
                <w:lang w:eastAsia="en-IN"/>
              </w:rPr>
              <w:lastRenderedPageBreak/>
              <w:t>Run Mode View</w:t>
            </w:r>
            <w:bookmarkEnd w:id="1902"/>
          </w:p>
        </w:tc>
        <w:tc>
          <w:tcPr>
            <w:tcW w:w="3071" w:type="pct"/>
            <w:shd w:val="clear" w:color="auto" w:fill="0070C0"/>
            <w:hideMark/>
          </w:tcPr>
          <w:p w14:paraId="05C90F99" w14:textId="77777777" w:rsidR="009068DB" w:rsidRPr="00CD248A" w:rsidRDefault="009068DB" w:rsidP="009068DB">
            <w:pPr>
              <w:spacing w:after="80"/>
              <w:jc w:val="center"/>
              <w:outlineLvl w:val="3"/>
              <w:rPr>
                <w:szCs w:val="22"/>
                <w:lang w:eastAsia="en-IN"/>
              </w:rPr>
            </w:pPr>
            <w:bookmarkStart w:id="1903" w:name="_Toc178667988"/>
            <w:r w:rsidRPr="00CD248A">
              <w:rPr>
                <w:szCs w:val="22"/>
                <w:lang w:eastAsia="en-IN"/>
              </w:rPr>
              <w:t>Description</w:t>
            </w:r>
            <w:bookmarkEnd w:id="1903"/>
          </w:p>
        </w:tc>
      </w:tr>
      <w:tr w:rsidR="009068DB" w:rsidRPr="00950A15" w14:paraId="7435ECEB" w14:textId="77777777" w:rsidTr="009068DB">
        <w:trPr>
          <w:trHeight w:val="472"/>
        </w:trPr>
        <w:tc>
          <w:tcPr>
            <w:tcW w:w="1929" w:type="pct"/>
            <w:gridSpan w:val="2"/>
            <w:shd w:val="clear" w:color="auto" w:fill="auto"/>
            <w:hideMark/>
          </w:tcPr>
          <w:p w14:paraId="6D6065E8" w14:textId="4645ECC8" w:rsidR="009068DB" w:rsidRPr="00CD248A" w:rsidRDefault="009068DB" w:rsidP="009068DB">
            <w:pPr>
              <w:rPr>
                <w:color w:val="000000"/>
                <w:szCs w:val="22"/>
                <w:lang w:eastAsia="en-IN"/>
              </w:rPr>
            </w:pPr>
            <w:r w:rsidRPr="00CD248A">
              <w:rPr>
                <w:color w:val="000000"/>
                <w:szCs w:val="22"/>
              </w:rPr>
              <w:drawing>
                <wp:inline distT="0" distB="0" distL="0" distR="0" wp14:anchorId="5C72ACDD" wp14:editId="0D81C3EC">
                  <wp:extent cx="546100" cy="1590040"/>
                  <wp:effectExtent l="0" t="0" r="6350" b="0"/>
                  <wp:docPr id="293" name="Picture 293" descr="Vertical_Combobar_Pa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Vertical_Combobar_Param"/>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546100" cy="1590040"/>
                          </a:xfrm>
                          <a:prstGeom prst="rect">
                            <a:avLst/>
                          </a:prstGeom>
                          <a:noFill/>
                          <a:ln>
                            <a:noFill/>
                          </a:ln>
                        </pic:spPr>
                      </pic:pic>
                    </a:graphicData>
                  </a:graphic>
                </wp:inline>
              </w:drawing>
            </w:r>
          </w:p>
        </w:tc>
        <w:tc>
          <w:tcPr>
            <w:tcW w:w="3071" w:type="pct"/>
            <w:shd w:val="clear" w:color="auto" w:fill="auto"/>
            <w:hideMark/>
          </w:tcPr>
          <w:p w14:paraId="263256BA" w14:textId="77777777" w:rsidR="009068DB" w:rsidRPr="00CD248A" w:rsidRDefault="009068DB" w:rsidP="009068DB">
            <w:pPr>
              <w:rPr>
                <w:color w:val="000000"/>
                <w:szCs w:val="22"/>
                <w:lang w:eastAsia="en-IN"/>
              </w:rPr>
            </w:pPr>
            <w:r w:rsidRPr="00CD248A">
              <w:rPr>
                <w:color w:val="000000"/>
                <w:szCs w:val="22"/>
                <w:lang w:eastAsia="en-IN"/>
              </w:rPr>
              <w:t xml:space="preserve">This dynamo provides indications of PV, SP and alarm limits on the combo bar. In addition, it also provides numeric indication of process value along with its engineering unit. </w:t>
            </w:r>
          </w:p>
        </w:tc>
      </w:tr>
      <w:tr w:rsidR="009068DB" w:rsidRPr="00950A15" w14:paraId="4E59FC01" w14:textId="77777777" w:rsidTr="009068DB">
        <w:trPr>
          <w:trHeight w:val="472"/>
        </w:trPr>
        <w:tc>
          <w:tcPr>
            <w:tcW w:w="1929" w:type="pct"/>
            <w:gridSpan w:val="2"/>
            <w:shd w:val="clear" w:color="auto" w:fill="auto"/>
            <w:hideMark/>
          </w:tcPr>
          <w:p w14:paraId="53CEDAEC" w14:textId="22EEBFBB" w:rsidR="009068DB" w:rsidRPr="00CD248A" w:rsidRDefault="009068DB" w:rsidP="009068DB">
            <w:pPr>
              <w:rPr>
                <w:color w:val="000000"/>
                <w:lang w:eastAsia="en-IN"/>
              </w:rPr>
            </w:pPr>
            <w:r w:rsidRPr="00CD248A">
              <w:rPr>
                <w:color w:val="000000"/>
              </w:rPr>
              <w:drawing>
                <wp:inline distT="0" distB="0" distL="0" distR="0" wp14:anchorId="365E9205" wp14:editId="63B49CC3">
                  <wp:extent cx="546100" cy="1590040"/>
                  <wp:effectExtent l="0" t="0" r="6350" b="0"/>
                  <wp:docPr id="292" name="Picture 292" descr="Vertical_Combobar_Pa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Vertical_Combobar_Param"/>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546100" cy="1590040"/>
                          </a:xfrm>
                          <a:prstGeom prst="rect">
                            <a:avLst/>
                          </a:prstGeom>
                          <a:noFill/>
                          <a:ln>
                            <a:noFill/>
                          </a:ln>
                        </pic:spPr>
                      </pic:pic>
                    </a:graphicData>
                  </a:graphic>
                </wp:inline>
              </w:drawing>
            </w:r>
            <w:r w:rsidRPr="00CD248A">
              <w:rPr>
                <w:color w:val="000000"/>
                <w:lang w:eastAsia="en-IN"/>
              </w:rPr>
              <w:t> </w:t>
            </w:r>
          </w:p>
        </w:tc>
        <w:tc>
          <w:tcPr>
            <w:tcW w:w="3071" w:type="pct"/>
            <w:shd w:val="clear" w:color="auto" w:fill="auto"/>
            <w:hideMark/>
          </w:tcPr>
          <w:p w14:paraId="41B16AC6" w14:textId="77777777" w:rsidR="009068DB" w:rsidRPr="00CD248A" w:rsidRDefault="009068DB" w:rsidP="009068DB">
            <w:pPr>
              <w:rPr>
                <w:color w:val="000000"/>
                <w:szCs w:val="22"/>
                <w:lang w:eastAsia="en-IN"/>
              </w:rPr>
            </w:pPr>
            <w:r w:rsidRPr="00CD248A">
              <w:rPr>
                <w:color w:val="000000"/>
                <w:szCs w:val="22"/>
                <w:lang w:eastAsia="en-IN"/>
              </w:rPr>
              <w:t xml:space="preserve">Visibility of process value can be set from </w:t>
            </w:r>
            <w:hyperlink r:id="rId988" w:anchor="_VisibilityofSP/PVparameteronDynamos" w:history="1">
              <w:r w:rsidRPr="00CD248A">
                <w:rPr>
                  <w:color w:val="0000FF"/>
                  <w:szCs w:val="22"/>
                  <w:u w:val="single"/>
                  <w:lang w:eastAsia="en-IN"/>
                </w:rPr>
                <w:t>"Toggle Display Tag"</w:t>
              </w:r>
            </w:hyperlink>
            <w:r w:rsidRPr="00CD248A">
              <w:rPr>
                <w:color w:val="000000"/>
                <w:szCs w:val="22"/>
                <w:lang w:eastAsia="en-IN"/>
              </w:rPr>
              <w:t xml:space="preserve"> tool from Toolbar. </w:t>
            </w:r>
          </w:p>
        </w:tc>
      </w:tr>
    </w:tbl>
    <w:p w14:paraId="6D25968A" w14:textId="77777777" w:rsidR="009068DB" w:rsidRPr="002728D1" w:rsidRDefault="009068DB" w:rsidP="009068DB"/>
    <w:p w14:paraId="560D26B7" w14:textId="77777777" w:rsidR="009068DB" w:rsidRPr="002728D1" w:rsidRDefault="009068DB" w:rsidP="002B4845">
      <w:pPr>
        <w:pStyle w:val="Heading3"/>
        <w:numPr>
          <w:ilvl w:val="2"/>
          <w:numId w:val="138"/>
        </w:numPr>
        <w:spacing w:before="360" w:after="60" w:line="288" w:lineRule="auto"/>
        <w:rPr>
          <w:rStyle w:val="bodytextChar0"/>
          <w:rFonts w:ascii="Garamond" w:hAnsi="Garamond"/>
        </w:rPr>
      </w:pPr>
      <w:bookmarkStart w:id="1904" w:name="_Toc463521095"/>
      <w:bookmarkStart w:id="1905" w:name="_Toc81753619"/>
      <w:bookmarkStart w:id="1906" w:name="_Toc101254000"/>
      <w:bookmarkStart w:id="1907" w:name="_Toc178667989"/>
      <w:r w:rsidRPr="002728D1">
        <w:rPr>
          <w:rStyle w:val="bodytextChar0"/>
          <w:rFonts w:ascii="Garamond" w:hAnsi="Garamond"/>
        </w:rPr>
        <w:t>HCD Horizontal Combobar Parameter (dynHCbarParam)</w:t>
      </w:r>
      <w:bookmarkEnd w:id="1904"/>
      <w:bookmarkEnd w:id="1905"/>
      <w:bookmarkEnd w:id="1906"/>
      <w:bookmarkEnd w:id="1907"/>
    </w:p>
    <w:p w14:paraId="51931A9D" w14:textId="7D626797" w:rsidR="009068DB" w:rsidRPr="002728D1" w:rsidRDefault="009068DB" w:rsidP="009068DB">
      <w:pPr>
        <w:pStyle w:val="BodyText2"/>
        <w:jc w:val="center"/>
        <w:rPr>
          <w:rFonts w:ascii="Garamond" w:hAnsi="Garamond"/>
          <w:noProof/>
          <w:sz w:val="20"/>
          <w:szCs w:val="20"/>
        </w:rPr>
      </w:pPr>
      <w:r w:rsidRPr="002728D1">
        <w:rPr>
          <w:rFonts w:ascii="Garamond" w:hAnsi="Garamond"/>
          <w:noProof/>
          <w:sz w:val="20"/>
          <w:szCs w:val="20"/>
        </w:rPr>
        <w:drawing>
          <wp:inline distT="0" distB="0" distL="0" distR="0" wp14:anchorId="6514ADB2" wp14:editId="143982FA">
            <wp:extent cx="2865755" cy="1951355"/>
            <wp:effectExtent l="0" t="0" r="0" b="0"/>
            <wp:docPr id="290" name="Picture 290" descr="HCD Horizontal Combobar Parameter (dynHCbarPa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CD Horizontal Combobar Parameter (dynHCbarParam)"/>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2865755" cy="1951355"/>
                    </a:xfrm>
                    <a:prstGeom prst="rect">
                      <a:avLst/>
                    </a:prstGeom>
                    <a:noFill/>
                    <a:ln>
                      <a:noFill/>
                    </a:ln>
                  </pic:spPr>
                </pic:pic>
              </a:graphicData>
            </a:graphic>
          </wp:inline>
        </w:drawing>
      </w: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8540"/>
      </w:tblGrid>
      <w:tr w:rsidR="009068DB" w:rsidRPr="00950A15" w14:paraId="028D023D" w14:textId="77777777" w:rsidTr="009068DB">
        <w:trPr>
          <w:jc w:val="center"/>
        </w:trPr>
        <w:tc>
          <w:tcPr>
            <w:tcW w:w="1075" w:type="dxa"/>
            <w:shd w:val="clear" w:color="auto" w:fill="0070C0"/>
            <w:hideMark/>
          </w:tcPr>
          <w:p w14:paraId="1370D49A" w14:textId="77777777" w:rsidR="009068DB" w:rsidRPr="00CD248A" w:rsidRDefault="009068DB" w:rsidP="009068DB">
            <w:pPr>
              <w:jc w:val="center"/>
              <w:outlineLvl w:val="3"/>
              <w:rPr>
                <w:szCs w:val="22"/>
                <w:lang w:eastAsia="en-IN"/>
              </w:rPr>
            </w:pPr>
            <w:bookmarkStart w:id="1908" w:name="_Toc178667990"/>
            <w:r w:rsidRPr="00CD248A">
              <w:rPr>
                <w:szCs w:val="22"/>
                <w:lang w:eastAsia="en-IN"/>
              </w:rPr>
              <w:t>Sr. No</w:t>
            </w:r>
            <w:bookmarkEnd w:id="1908"/>
          </w:p>
        </w:tc>
        <w:tc>
          <w:tcPr>
            <w:tcW w:w="8540" w:type="dxa"/>
            <w:shd w:val="clear" w:color="auto" w:fill="0070C0"/>
            <w:hideMark/>
          </w:tcPr>
          <w:p w14:paraId="6A98CA12" w14:textId="77777777" w:rsidR="009068DB" w:rsidRPr="00CD248A" w:rsidRDefault="009068DB" w:rsidP="009068DB">
            <w:pPr>
              <w:jc w:val="center"/>
              <w:outlineLvl w:val="3"/>
              <w:rPr>
                <w:szCs w:val="22"/>
                <w:lang w:eastAsia="en-IN"/>
              </w:rPr>
            </w:pPr>
            <w:bookmarkStart w:id="1909" w:name="_Toc178667991"/>
            <w:r w:rsidRPr="00CD248A">
              <w:rPr>
                <w:szCs w:val="22"/>
                <w:lang w:eastAsia="en-IN"/>
              </w:rPr>
              <w:t>Description</w:t>
            </w:r>
            <w:bookmarkEnd w:id="1909"/>
          </w:p>
        </w:tc>
      </w:tr>
      <w:tr w:rsidR="009068DB" w:rsidRPr="00950A15" w14:paraId="6D1BC84E" w14:textId="77777777" w:rsidTr="009068DB">
        <w:trPr>
          <w:trHeight w:val="435"/>
          <w:jc w:val="center"/>
        </w:trPr>
        <w:tc>
          <w:tcPr>
            <w:tcW w:w="1075" w:type="dxa"/>
            <w:shd w:val="clear" w:color="auto" w:fill="auto"/>
            <w:hideMark/>
          </w:tcPr>
          <w:p w14:paraId="769B8EA3"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8540" w:type="dxa"/>
            <w:shd w:val="clear" w:color="auto" w:fill="auto"/>
            <w:hideMark/>
          </w:tcPr>
          <w:p w14:paraId="48BBF110" w14:textId="77777777" w:rsidR="009068DB" w:rsidRPr="00CD248A" w:rsidRDefault="009068DB" w:rsidP="009068DB">
            <w:pPr>
              <w:jc w:val="center"/>
              <w:rPr>
                <w:color w:val="000000"/>
                <w:szCs w:val="22"/>
                <w:lang w:eastAsia="en-IN"/>
              </w:rPr>
            </w:pPr>
            <w:r w:rsidRPr="00CD248A">
              <w:rPr>
                <w:color w:val="000000"/>
                <w:szCs w:val="22"/>
                <w:lang w:eastAsia="en-IN"/>
              </w:rPr>
              <w:t>Combination (Combo) barograph</w:t>
            </w:r>
          </w:p>
        </w:tc>
      </w:tr>
      <w:tr w:rsidR="009068DB" w:rsidRPr="00950A15" w14:paraId="71F58719" w14:textId="77777777" w:rsidTr="009068DB">
        <w:trPr>
          <w:trHeight w:val="435"/>
          <w:jc w:val="center"/>
        </w:trPr>
        <w:tc>
          <w:tcPr>
            <w:tcW w:w="1075" w:type="dxa"/>
            <w:shd w:val="clear" w:color="auto" w:fill="auto"/>
            <w:hideMark/>
          </w:tcPr>
          <w:p w14:paraId="5DE03BD7"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8540" w:type="dxa"/>
            <w:shd w:val="clear" w:color="auto" w:fill="auto"/>
            <w:hideMark/>
          </w:tcPr>
          <w:p w14:paraId="7E648955" w14:textId="77777777" w:rsidR="009068DB" w:rsidRPr="00CD248A" w:rsidRDefault="009068DB" w:rsidP="009068DB">
            <w:pPr>
              <w:jc w:val="center"/>
              <w:rPr>
                <w:color w:val="000000"/>
                <w:szCs w:val="22"/>
                <w:lang w:eastAsia="en-IN"/>
              </w:rPr>
            </w:pPr>
            <w:r w:rsidRPr="00CD248A">
              <w:rPr>
                <w:color w:val="000000"/>
                <w:szCs w:val="22"/>
                <w:lang w:eastAsia="en-IN"/>
              </w:rPr>
              <w:t>Display Tag</w:t>
            </w:r>
          </w:p>
        </w:tc>
      </w:tr>
      <w:tr w:rsidR="009068DB" w:rsidRPr="00950A15" w14:paraId="4A70DF52" w14:textId="77777777" w:rsidTr="009068DB">
        <w:trPr>
          <w:trHeight w:val="435"/>
          <w:jc w:val="center"/>
        </w:trPr>
        <w:tc>
          <w:tcPr>
            <w:tcW w:w="1075" w:type="dxa"/>
            <w:shd w:val="clear" w:color="auto" w:fill="auto"/>
            <w:hideMark/>
          </w:tcPr>
          <w:p w14:paraId="734CC8C8" w14:textId="77777777" w:rsidR="009068DB" w:rsidRPr="00CD248A" w:rsidRDefault="009068DB" w:rsidP="009068DB">
            <w:pPr>
              <w:jc w:val="center"/>
              <w:rPr>
                <w:color w:val="000000"/>
                <w:szCs w:val="22"/>
                <w:lang w:eastAsia="en-IN"/>
              </w:rPr>
            </w:pPr>
            <w:r w:rsidRPr="00CD248A">
              <w:rPr>
                <w:color w:val="000000"/>
                <w:szCs w:val="22"/>
                <w:lang w:eastAsia="en-IN"/>
              </w:rPr>
              <w:t>3</w:t>
            </w:r>
          </w:p>
        </w:tc>
        <w:tc>
          <w:tcPr>
            <w:tcW w:w="8540" w:type="dxa"/>
            <w:shd w:val="clear" w:color="auto" w:fill="auto"/>
            <w:hideMark/>
          </w:tcPr>
          <w:p w14:paraId="63BFA6DA" w14:textId="77777777" w:rsidR="009068DB" w:rsidRPr="00CD248A" w:rsidRDefault="009068DB" w:rsidP="009068DB">
            <w:pPr>
              <w:jc w:val="center"/>
              <w:rPr>
                <w:color w:val="000000"/>
                <w:szCs w:val="22"/>
                <w:lang w:eastAsia="en-IN"/>
              </w:rPr>
            </w:pPr>
            <w:r w:rsidRPr="00CD248A">
              <w:rPr>
                <w:color w:val="000000"/>
                <w:szCs w:val="22"/>
                <w:lang w:eastAsia="en-IN"/>
              </w:rPr>
              <w:t>Lock Info (Mode lock)</w:t>
            </w:r>
          </w:p>
        </w:tc>
      </w:tr>
      <w:tr w:rsidR="009068DB" w:rsidRPr="00950A15" w14:paraId="688EC407" w14:textId="77777777" w:rsidTr="009068DB">
        <w:trPr>
          <w:trHeight w:val="435"/>
          <w:jc w:val="center"/>
        </w:trPr>
        <w:tc>
          <w:tcPr>
            <w:tcW w:w="1075" w:type="dxa"/>
            <w:shd w:val="clear" w:color="auto" w:fill="auto"/>
            <w:hideMark/>
          </w:tcPr>
          <w:p w14:paraId="67343CBB" w14:textId="77777777" w:rsidR="009068DB" w:rsidRPr="00CD248A" w:rsidRDefault="009068DB" w:rsidP="009068DB">
            <w:pPr>
              <w:jc w:val="center"/>
              <w:rPr>
                <w:color w:val="000000"/>
                <w:szCs w:val="22"/>
                <w:lang w:eastAsia="en-IN"/>
              </w:rPr>
            </w:pPr>
            <w:r w:rsidRPr="00CD248A">
              <w:rPr>
                <w:color w:val="000000"/>
                <w:szCs w:val="22"/>
                <w:lang w:eastAsia="en-IN"/>
              </w:rPr>
              <w:t>4</w:t>
            </w:r>
          </w:p>
        </w:tc>
        <w:tc>
          <w:tcPr>
            <w:tcW w:w="8540" w:type="dxa"/>
            <w:shd w:val="clear" w:color="auto" w:fill="auto"/>
            <w:hideMark/>
          </w:tcPr>
          <w:p w14:paraId="5A0ABA02" w14:textId="77777777" w:rsidR="009068DB" w:rsidRPr="00CD248A" w:rsidRDefault="009068DB" w:rsidP="009068DB">
            <w:pPr>
              <w:jc w:val="center"/>
              <w:rPr>
                <w:color w:val="000000"/>
                <w:szCs w:val="22"/>
                <w:lang w:eastAsia="en-IN"/>
              </w:rPr>
            </w:pPr>
            <w:r w:rsidRPr="00CD248A">
              <w:rPr>
                <w:color w:val="000000"/>
                <w:szCs w:val="22"/>
                <w:lang w:eastAsia="en-IN"/>
              </w:rPr>
              <w:t>Interlock Info (Analog Tracking)</w:t>
            </w:r>
          </w:p>
        </w:tc>
      </w:tr>
      <w:tr w:rsidR="009068DB" w:rsidRPr="00950A15" w14:paraId="45470D75" w14:textId="77777777" w:rsidTr="009068DB">
        <w:trPr>
          <w:trHeight w:val="435"/>
          <w:jc w:val="center"/>
        </w:trPr>
        <w:tc>
          <w:tcPr>
            <w:tcW w:w="1075" w:type="dxa"/>
            <w:shd w:val="clear" w:color="auto" w:fill="auto"/>
            <w:hideMark/>
          </w:tcPr>
          <w:p w14:paraId="48033090" w14:textId="77777777" w:rsidR="009068DB" w:rsidRPr="00CD248A" w:rsidRDefault="009068DB" w:rsidP="009068DB">
            <w:pPr>
              <w:jc w:val="center"/>
              <w:rPr>
                <w:color w:val="000000"/>
                <w:szCs w:val="22"/>
                <w:lang w:eastAsia="en-IN"/>
              </w:rPr>
            </w:pPr>
            <w:r w:rsidRPr="00CD248A">
              <w:rPr>
                <w:color w:val="000000"/>
                <w:szCs w:val="22"/>
                <w:lang w:eastAsia="en-IN"/>
              </w:rPr>
              <w:t>5</w:t>
            </w:r>
          </w:p>
        </w:tc>
        <w:tc>
          <w:tcPr>
            <w:tcW w:w="8540" w:type="dxa"/>
            <w:shd w:val="clear" w:color="auto" w:fill="auto"/>
            <w:hideMark/>
          </w:tcPr>
          <w:p w14:paraId="3D6ACCFE" w14:textId="77777777" w:rsidR="009068DB" w:rsidRPr="00CD248A" w:rsidRDefault="009068DB" w:rsidP="009068DB">
            <w:pPr>
              <w:jc w:val="center"/>
              <w:rPr>
                <w:color w:val="000000"/>
                <w:szCs w:val="22"/>
                <w:lang w:eastAsia="en-IN"/>
              </w:rPr>
            </w:pPr>
            <w:r w:rsidRPr="00CD248A">
              <w:rPr>
                <w:color w:val="000000"/>
                <w:szCs w:val="22"/>
                <w:lang w:eastAsia="en-IN"/>
              </w:rPr>
              <w:t>Interlock (Analog Tracking) Bypassed</w:t>
            </w:r>
          </w:p>
        </w:tc>
      </w:tr>
      <w:tr w:rsidR="009068DB" w:rsidRPr="00950A15" w14:paraId="5674B609" w14:textId="77777777" w:rsidTr="009068DB">
        <w:trPr>
          <w:trHeight w:val="435"/>
          <w:jc w:val="center"/>
        </w:trPr>
        <w:tc>
          <w:tcPr>
            <w:tcW w:w="1075" w:type="dxa"/>
            <w:shd w:val="clear" w:color="auto" w:fill="auto"/>
            <w:hideMark/>
          </w:tcPr>
          <w:p w14:paraId="51DC0B88" w14:textId="77777777" w:rsidR="009068DB" w:rsidRPr="00CD248A" w:rsidRDefault="009068DB" w:rsidP="009068DB">
            <w:pPr>
              <w:jc w:val="center"/>
              <w:rPr>
                <w:color w:val="000000"/>
                <w:szCs w:val="22"/>
                <w:lang w:eastAsia="en-IN"/>
              </w:rPr>
            </w:pPr>
            <w:r w:rsidRPr="00CD248A">
              <w:rPr>
                <w:color w:val="000000"/>
                <w:szCs w:val="22"/>
                <w:lang w:eastAsia="en-IN"/>
              </w:rPr>
              <w:t>6</w:t>
            </w:r>
          </w:p>
        </w:tc>
        <w:tc>
          <w:tcPr>
            <w:tcW w:w="8540" w:type="dxa"/>
            <w:shd w:val="clear" w:color="auto" w:fill="auto"/>
            <w:hideMark/>
          </w:tcPr>
          <w:p w14:paraId="01B34BEF" w14:textId="77777777" w:rsidR="009068DB" w:rsidRPr="00CD248A" w:rsidRDefault="009068DB" w:rsidP="009068DB">
            <w:pPr>
              <w:jc w:val="center"/>
              <w:rPr>
                <w:color w:val="000000"/>
                <w:szCs w:val="22"/>
                <w:lang w:eastAsia="en-IN"/>
              </w:rPr>
            </w:pPr>
            <w:r w:rsidRPr="00CD248A">
              <w:rPr>
                <w:color w:val="000000"/>
                <w:szCs w:val="22"/>
                <w:lang w:eastAsia="en-IN"/>
              </w:rPr>
              <w:t>Engineering Unit</w:t>
            </w:r>
          </w:p>
        </w:tc>
      </w:tr>
      <w:tr w:rsidR="009068DB" w:rsidRPr="00950A15" w14:paraId="0F2F3884" w14:textId="77777777" w:rsidTr="009068DB">
        <w:trPr>
          <w:trHeight w:val="435"/>
          <w:jc w:val="center"/>
        </w:trPr>
        <w:tc>
          <w:tcPr>
            <w:tcW w:w="1075" w:type="dxa"/>
            <w:shd w:val="clear" w:color="auto" w:fill="auto"/>
            <w:hideMark/>
          </w:tcPr>
          <w:p w14:paraId="56786989" w14:textId="77777777" w:rsidR="009068DB" w:rsidRPr="00CD248A" w:rsidRDefault="009068DB" w:rsidP="009068DB">
            <w:pPr>
              <w:jc w:val="center"/>
              <w:rPr>
                <w:color w:val="000000"/>
                <w:szCs w:val="22"/>
                <w:lang w:eastAsia="en-IN"/>
              </w:rPr>
            </w:pPr>
            <w:r w:rsidRPr="00CD248A">
              <w:rPr>
                <w:color w:val="000000"/>
                <w:szCs w:val="22"/>
                <w:lang w:eastAsia="en-IN"/>
              </w:rPr>
              <w:t>7</w:t>
            </w:r>
          </w:p>
        </w:tc>
        <w:tc>
          <w:tcPr>
            <w:tcW w:w="8540" w:type="dxa"/>
            <w:shd w:val="clear" w:color="auto" w:fill="auto"/>
            <w:hideMark/>
          </w:tcPr>
          <w:p w14:paraId="64759DAF" w14:textId="77777777" w:rsidR="009068DB" w:rsidRPr="00CD248A" w:rsidRDefault="009068DB" w:rsidP="009068DB">
            <w:pPr>
              <w:jc w:val="center"/>
              <w:rPr>
                <w:color w:val="000000"/>
                <w:szCs w:val="22"/>
                <w:lang w:eastAsia="en-IN"/>
              </w:rPr>
            </w:pPr>
            <w:r w:rsidRPr="00CD248A">
              <w:rPr>
                <w:color w:val="000000"/>
                <w:szCs w:val="22"/>
                <w:lang w:eastAsia="en-IN"/>
              </w:rPr>
              <w:t>Process Value</w:t>
            </w:r>
          </w:p>
        </w:tc>
      </w:tr>
      <w:tr w:rsidR="009068DB" w:rsidRPr="00950A15" w14:paraId="287315B6" w14:textId="77777777" w:rsidTr="009068DB">
        <w:trPr>
          <w:trHeight w:val="435"/>
          <w:jc w:val="center"/>
        </w:trPr>
        <w:tc>
          <w:tcPr>
            <w:tcW w:w="1075" w:type="dxa"/>
            <w:shd w:val="clear" w:color="auto" w:fill="auto"/>
            <w:hideMark/>
          </w:tcPr>
          <w:p w14:paraId="2197CFAF" w14:textId="77777777" w:rsidR="009068DB" w:rsidRPr="00CD248A" w:rsidRDefault="009068DB" w:rsidP="009068DB">
            <w:pPr>
              <w:jc w:val="center"/>
              <w:rPr>
                <w:color w:val="000000"/>
                <w:szCs w:val="22"/>
                <w:lang w:eastAsia="en-IN"/>
              </w:rPr>
            </w:pPr>
            <w:r w:rsidRPr="00CD248A">
              <w:rPr>
                <w:color w:val="000000"/>
                <w:szCs w:val="22"/>
                <w:lang w:eastAsia="en-IN"/>
              </w:rPr>
              <w:t>8</w:t>
            </w:r>
          </w:p>
        </w:tc>
        <w:tc>
          <w:tcPr>
            <w:tcW w:w="8540" w:type="dxa"/>
            <w:shd w:val="clear" w:color="auto" w:fill="auto"/>
            <w:hideMark/>
          </w:tcPr>
          <w:p w14:paraId="58073B19" w14:textId="77777777" w:rsidR="009068DB" w:rsidRPr="00CD248A" w:rsidRDefault="009068DB" w:rsidP="009068DB">
            <w:pPr>
              <w:jc w:val="center"/>
              <w:rPr>
                <w:color w:val="000000"/>
                <w:szCs w:val="22"/>
                <w:lang w:eastAsia="en-IN"/>
              </w:rPr>
            </w:pPr>
            <w:r w:rsidRPr="00CD248A">
              <w:rPr>
                <w:color w:val="000000"/>
                <w:szCs w:val="22"/>
                <w:lang w:eastAsia="en-IN"/>
              </w:rPr>
              <w:t>Status Icon</w:t>
            </w:r>
          </w:p>
        </w:tc>
      </w:tr>
      <w:tr w:rsidR="009068DB" w:rsidRPr="00950A15" w14:paraId="74FA6884" w14:textId="77777777" w:rsidTr="009068DB">
        <w:trPr>
          <w:trHeight w:val="435"/>
          <w:jc w:val="center"/>
        </w:trPr>
        <w:tc>
          <w:tcPr>
            <w:tcW w:w="1075" w:type="dxa"/>
            <w:shd w:val="clear" w:color="auto" w:fill="auto"/>
            <w:hideMark/>
          </w:tcPr>
          <w:p w14:paraId="6214A29C" w14:textId="77777777" w:rsidR="009068DB" w:rsidRPr="00CD248A" w:rsidRDefault="009068DB" w:rsidP="009068DB">
            <w:pPr>
              <w:jc w:val="center"/>
              <w:rPr>
                <w:color w:val="000000"/>
                <w:szCs w:val="22"/>
                <w:lang w:eastAsia="en-IN"/>
              </w:rPr>
            </w:pPr>
            <w:r w:rsidRPr="00CD248A">
              <w:rPr>
                <w:color w:val="000000"/>
                <w:szCs w:val="22"/>
                <w:lang w:eastAsia="en-IN"/>
              </w:rPr>
              <w:lastRenderedPageBreak/>
              <w:t>9</w:t>
            </w:r>
          </w:p>
        </w:tc>
        <w:tc>
          <w:tcPr>
            <w:tcW w:w="8540" w:type="dxa"/>
            <w:shd w:val="clear" w:color="auto" w:fill="auto"/>
            <w:hideMark/>
          </w:tcPr>
          <w:p w14:paraId="4CAF1D0D" w14:textId="77777777" w:rsidR="009068DB" w:rsidRPr="00CD248A" w:rsidRDefault="009068DB" w:rsidP="009068DB">
            <w:pPr>
              <w:jc w:val="center"/>
              <w:rPr>
                <w:color w:val="000000"/>
                <w:szCs w:val="22"/>
                <w:lang w:eastAsia="en-IN"/>
              </w:rPr>
            </w:pPr>
            <w:r w:rsidRPr="00CD248A">
              <w:rPr>
                <w:color w:val="000000"/>
                <w:szCs w:val="22"/>
                <w:lang w:eastAsia="en-IN"/>
              </w:rPr>
              <w:t>Abnormal Mode</w:t>
            </w:r>
          </w:p>
        </w:tc>
      </w:tr>
      <w:tr w:rsidR="009068DB" w:rsidRPr="00950A15" w14:paraId="3A078A95" w14:textId="77777777" w:rsidTr="009068DB">
        <w:trPr>
          <w:trHeight w:val="435"/>
          <w:jc w:val="center"/>
        </w:trPr>
        <w:tc>
          <w:tcPr>
            <w:tcW w:w="1075" w:type="dxa"/>
            <w:shd w:val="clear" w:color="auto" w:fill="auto"/>
            <w:hideMark/>
          </w:tcPr>
          <w:p w14:paraId="45888644" w14:textId="77777777" w:rsidR="009068DB" w:rsidRPr="00CD248A" w:rsidRDefault="009068DB" w:rsidP="009068DB">
            <w:pPr>
              <w:jc w:val="center"/>
              <w:rPr>
                <w:color w:val="000000"/>
                <w:lang w:eastAsia="en-IN"/>
              </w:rPr>
            </w:pPr>
            <w:r w:rsidRPr="00CD248A">
              <w:rPr>
                <w:color w:val="000000"/>
                <w:lang w:eastAsia="en-IN"/>
              </w:rPr>
              <w:t>10</w:t>
            </w:r>
          </w:p>
        </w:tc>
        <w:tc>
          <w:tcPr>
            <w:tcW w:w="8540" w:type="dxa"/>
            <w:shd w:val="clear" w:color="auto" w:fill="auto"/>
            <w:hideMark/>
          </w:tcPr>
          <w:p w14:paraId="2193B15A" w14:textId="77777777" w:rsidR="009068DB" w:rsidRPr="00CD248A" w:rsidRDefault="009068DB" w:rsidP="009068DB">
            <w:pPr>
              <w:jc w:val="center"/>
              <w:rPr>
                <w:color w:val="000000"/>
                <w:lang w:eastAsia="en-IN"/>
              </w:rPr>
            </w:pPr>
            <w:r w:rsidRPr="00CD248A">
              <w:rPr>
                <w:color w:val="000000"/>
                <w:lang w:eastAsia="en-IN"/>
              </w:rPr>
              <w:t>Mode</w:t>
            </w:r>
          </w:p>
        </w:tc>
      </w:tr>
      <w:tr w:rsidR="009068DB" w:rsidRPr="00950A15" w14:paraId="5BBD21C1" w14:textId="77777777" w:rsidTr="009068DB">
        <w:trPr>
          <w:trHeight w:val="435"/>
          <w:jc w:val="center"/>
        </w:trPr>
        <w:tc>
          <w:tcPr>
            <w:tcW w:w="1075" w:type="dxa"/>
            <w:shd w:val="clear" w:color="auto" w:fill="auto"/>
            <w:hideMark/>
          </w:tcPr>
          <w:p w14:paraId="4E5C5B82" w14:textId="77777777" w:rsidR="009068DB" w:rsidRPr="00CD248A" w:rsidRDefault="009068DB" w:rsidP="009068DB">
            <w:pPr>
              <w:jc w:val="center"/>
              <w:rPr>
                <w:color w:val="000000"/>
                <w:lang w:eastAsia="en-IN"/>
              </w:rPr>
            </w:pPr>
            <w:r w:rsidRPr="00CD248A">
              <w:rPr>
                <w:color w:val="000000"/>
                <w:lang w:eastAsia="en-IN"/>
              </w:rPr>
              <w:t>11</w:t>
            </w:r>
          </w:p>
        </w:tc>
        <w:tc>
          <w:tcPr>
            <w:tcW w:w="8540" w:type="dxa"/>
            <w:shd w:val="clear" w:color="auto" w:fill="auto"/>
            <w:hideMark/>
          </w:tcPr>
          <w:p w14:paraId="482F5AD9" w14:textId="77777777" w:rsidR="009068DB" w:rsidRPr="00CD248A" w:rsidRDefault="009068DB" w:rsidP="009068DB">
            <w:pPr>
              <w:jc w:val="center"/>
              <w:rPr>
                <w:color w:val="000000"/>
                <w:lang w:eastAsia="en-IN"/>
              </w:rPr>
            </w:pPr>
            <w:r w:rsidRPr="00CD248A">
              <w:rPr>
                <w:color w:val="000000"/>
                <w:lang w:eastAsia="en-IN"/>
              </w:rPr>
              <w:t>Alarm Icon</w:t>
            </w:r>
          </w:p>
        </w:tc>
      </w:tr>
      <w:tr w:rsidR="009068DB" w:rsidRPr="00950A15" w14:paraId="13A05D32" w14:textId="77777777" w:rsidTr="009068DB">
        <w:trPr>
          <w:trHeight w:val="435"/>
          <w:jc w:val="center"/>
        </w:trPr>
        <w:tc>
          <w:tcPr>
            <w:tcW w:w="1075" w:type="dxa"/>
            <w:shd w:val="clear" w:color="auto" w:fill="auto"/>
            <w:hideMark/>
          </w:tcPr>
          <w:p w14:paraId="01C4CAAD" w14:textId="77777777" w:rsidR="009068DB" w:rsidRPr="00CD248A" w:rsidRDefault="009068DB" w:rsidP="009068DB">
            <w:pPr>
              <w:jc w:val="center"/>
              <w:rPr>
                <w:color w:val="000000"/>
                <w:lang w:eastAsia="en-IN"/>
              </w:rPr>
            </w:pPr>
            <w:r w:rsidRPr="00CD248A">
              <w:rPr>
                <w:color w:val="000000"/>
                <w:lang w:eastAsia="en-IN"/>
              </w:rPr>
              <w:t>12</w:t>
            </w:r>
          </w:p>
        </w:tc>
        <w:tc>
          <w:tcPr>
            <w:tcW w:w="8540" w:type="dxa"/>
            <w:shd w:val="clear" w:color="auto" w:fill="auto"/>
            <w:hideMark/>
          </w:tcPr>
          <w:p w14:paraId="759FEEFD" w14:textId="77777777" w:rsidR="009068DB" w:rsidRPr="00CD248A" w:rsidRDefault="009068DB" w:rsidP="009068DB">
            <w:pPr>
              <w:jc w:val="center"/>
              <w:rPr>
                <w:color w:val="000000"/>
                <w:lang w:eastAsia="en-IN"/>
              </w:rPr>
            </w:pPr>
            <w:r w:rsidRPr="00CD248A">
              <w:rPr>
                <w:color w:val="000000"/>
                <w:lang w:eastAsia="en-IN"/>
              </w:rPr>
              <w:t>Alarm/Status Border</w:t>
            </w:r>
          </w:p>
        </w:tc>
      </w:tr>
    </w:tbl>
    <w:p w14:paraId="0A240655" w14:textId="77777777" w:rsidR="009068DB" w:rsidRDefault="009068DB" w:rsidP="009068DB">
      <w:pPr>
        <w:pStyle w:val="BodyText2"/>
        <w:rPr>
          <w:rFonts w:ascii="Garamond" w:hAnsi="Garamond"/>
        </w:rPr>
      </w:pPr>
    </w:p>
    <w:p w14:paraId="2313A314" w14:textId="77777777" w:rsidR="009068DB" w:rsidRDefault="009068DB" w:rsidP="009068DB">
      <w:pPr>
        <w:pStyle w:val="BodyText2"/>
        <w:rPr>
          <w:rFonts w:ascii="Garamond" w:hAnsi="Garamond"/>
        </w:rPr>
      </w:pPr>
    </w:p>
    <w:p w14:paraId="4363F295" w14:textId="77777777" w:rsidR="009068DB" w:rsidRPr="002728D1" w:rsidRDefault="009068DB" w:rsidP="009068DB">
      <w:pPr>
        <w:pStyle w:val="BodyText2"/>
        <w:rPr>
          <w:rFonts w:ascii="Garamond" w:hAnsi="Garamond"/>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6"/>
        <w:gridCol w:w="7339"/>
      </w:tblGrid>
      <w:tr w:rsidR="009068DB" w:rsidRPr="00950A15" w14:paraId="4A843450" w14:textId="77777777" w:rsidTr="009068DB">
        <w:trPr>
          <w:trHeight w:val="435"/>
          <w:jc w:val="center"/>
        </w:trPr>
        <w:tc>
          <w:tcPr>
            <w:tcW w:w="1705" w:type="dxa"/>
            <w:shd w:val="clear" w:color="auto" w:fill="0070C0"/>
            <w:hideMark/>
          </w:tcPr>
          <w:p w14:paraId="6C5E206F" w14:textId="77777777" w:rsidR="009068DB" w:rsidRPr="00CD248A" w:rsidRDefault="009068DB" w:rsidP="009068DB">
            <w:pPr>
              <w:jc w:val="center"/>
              <w:rPr>
                <w:color w:val="000000"/>
                <w:szCs w:val="22"/>
                <w:lang w:eastAsia="en-IN"/>
              </w:rPr>
            </w:pPr>
            <w:r w:rsidRPr="00CD248A">
              <w:rPr>
                <w:color w:val="000000"/>
                <w:szCs w:val="22"/>
                <w:lang w:eastAsia="en-IN"/>
              </w:rPr>
              <w:t>Run Mode View</w:t>
            </w:r>
          </w:p>
        </w:tc>
        <w:tc>
          <w:tcPr>
            <w:tcW w:w="7910" w:type="dxa"/>
            <w:shd w:val="clear" w:color="auto" w:fill="0070C0"/>
            <w:hideMark/>
          </w:tcPr>
          <w:p w14:paraId="720F2826" w14:textId="77777777" w:rsidR="009068DB" w:rsidRPr="00CD248A" w:rsidRDefault="009068DB" w:rsidP="009068DB">
            <w:pPr>
              <w:jc w:val="center"/>
              <w:rPr>
                <w:color w:val="000000"/>
                <w:szCs w:val="22"/>
                <w:lang w:eastAsia="en-IN"/>
              </w:rPr>
            </w:pPr>
            <w:r w:rsidRPr="00CD248A">
              <w:rPr>
                <w:color w:val="000000"/>
                <w:szCs w:val="22"/>
                <w:lang w:eastAsia="en-IN"/>
              </w:rPr>
              <w:t>Description</w:t>
            </w:r>
          </w:p>
        </w:tc>
      </w:tr>
      <w:tr w:rsidR="009068DB" w:rsidRPr="00950A15" w14:paraId="7358881E" w14:textId="77777777" w:rsidTr="009068DB">
        <w:trPr>
          <w:trHeight w:val="435"/>
          <w:jc w:val="center"/>
        </w:trPr>
        <w:tc>
          <w:tcPr>
            <w:tcW w:w="1705" w:type="dxa"/>
            <w:shd w:val="clear" w:color="auto" w:fill="auto"/>
            <w:hideMark/>
          </w:tcPr>
          <w:p w14:paraId="4CD7BA4D" w14:textId="4D2E1FE5" w:rsidR="009068DB" w:rsidRPr="00CD248A" w:rsidRDefault="009068DB" w:rsidP="009068DB">
            <w:pPr>
              <w:rPr>
                <w:color w:val="000000"/>
                <w:szCs w:val="22"/>
                <w:lang w:eastAsia="en-IN"/>
              </w:rPr>
            </w:pPr>
            <w:r w:rsidRPr="00CD248A">
              <w:rPr>
                <w:color w:val="000000"/>
                <w:szCs w:val="22"/>
              </w:rPr>
              <w:drawing>
                <wp:inline distT="0" distB="0" distL="0" distR="0" wp14:anchorId="6558645F" wp14:editId="1B775CC1">
                  <wp:extent cx="1276350" cy="546100"/>
                  <wp:effectExtent l="0" t="0" r="0" b="6350"/>
                  <wp:docPr id="289" name="Picture 289" descr="Horizontal_Combobar_Pa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orizontal_Combobar_Param"/>
                          <pic:cNvPicPr>
                            <a:picLocks noChangeAspect="1" noChangeArrowheads="1"/>
                          </pic:cNvPicPr>
                        </pic:nvPicPr>
                        <pic:blipFill>
                          <a:blip r:embed="rId990">
                            <a:extLst>
                              <a:ext uri="{28A0092B-C50C-407E-A947-70E740481C1C}">
                                <a14:useLocalDpi xmlns:a14="http://schemas.microsoft.com/office/drawing/2010/main" val="0"/>
                              </a:ext>
                            </a:extLst>
                          </a:blip>
                          <a:srcRect/>
                          <a:stretch>
                            <a:fillRect/>
                          </a:stretch>
                        </pic:blipFill>
                        <pic:spPr bwMode="auto">
                          <a:xfrm>
                            <a:off x="0" y="0"/>
                            <a:ext cx="1276350" cy="546100"/>
                          </a:xfrm>
                          <a:prstGeom prst="rect">
                            <a:avLst/>
                          </a:prstGeom>
                          <a:noFill/>
                          <a:ln>
                            <a:noFill/>
                          </a:ln>
                        </pic:spPr>
                      </pic:pic>
                    </a:graphicData>
                  </a:graphic>
                </wp:inline>
              </w:drawing>
            </w:r>
          </w:p>
        </w:tc>
        <w:tc>
          <w:tcPr>
            <w:tcW w:w="7910" w:type="dxa"/>
            <w:shd w:val="clear" w:color="auto" w:fill="auto"/>
            <w:hideMark/>
          </w:tcPr>
          <w:p w14:paraId="0B1302A1" w14:textId="77777777" w:rsidR="009068DB" w:rsidRPr="00CD248A" w:rsidRDefault="009068DB" w:rsidP="009068DB">
            <w:pPr>
              <w:spacing w:line="276" w:lineRule="auto"/>
              <w:rPr>
                <w:color w:val="000000"/>
                <w:szCs w:val="22"/>
                <w:lang w:eastAsia="en-IN"/>
              </w:rPr>
            </w:pPr>
            <w:r w:rsidRPr="00CD248A">
              <w:rPr>
                <w:color w:val="000000"/>
                <w:szCs w:val="22"/>
                <w:lang w:eastAsia="en-IN"/>
              </w:rPr>
              <w:t xml:space="preserve">This dynamo provides indications of PV, SP and alarm limits on the combo bar. In addition, it also provides numeric indication of process value along with its engineering unit. </w:t>
            </w:r>
          </w:p>
        </w:tc>
      </w:tr>
      <w:tr w:rsidR="009068DB" w:rsidRPr="00950A15" w14:paraId="5B25899B" w14:textId="77777777" w:rsidTr="009068DB">
        <w:trPr>
          <w:trHeight w:val="435"/>
          <w:jc w:val="center"/>
        </w:trPr>
        <w:tc>
          <w:tcPr>
            <w:tcW w:w="1705" w:type="dxa"/>
            <w:shd w:val="clear" w:color="auto" w:fill="auto"/>
            <w:hideMark/>
          </w:tcPr>
          <w:p w14:paraId="266AD87E" w14:textId="1B7602A1" w:rsidR="009068DB" w:rsidRPr="00CD248A" w:rsidRDefault="009068DB" w:rsidP="009068DB">
            <w:pPr>
              <w:rPr>
                <w:color w:val="000000"/>
                <w:szCs w:val="22"/>
                <w:lang w:eastAsia="en-IN"/>
              </w:rPr>
            </w:pPr>
            <w:r w:rsidRPr="00CD248A">
              <w:rPr>
                <w:color w:val="000000"/>
                <w:szCs w:val="22"/>
              </w:rPr>
              <w:drawing>
                <wp:inline distT="0" distB="0" distL="0" distR="0" wp14:anchorId="0B0F8122" wp14:editId="1B154EA0">
                  <wp:extent cx="1276350" cy="546100"/>
                  <wp:effectExtent l="0" t="0" r="0" b="6350"/>
                  <wp:docPr id="288" name="Picture 288" descr="Horizontal_Combobar_Pa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orizontal_Combobar_Param"/>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1276350" cy="546100"/>
                          </a:xfrm>
                          <a:prstGeom prst="rect">
                            <a:avLst/>
                          </a:prstGeom>
                          <a:noFill/>
                          <a:ln>
                            <a:noFill/>
                          </a:ln>
                        </pic:spPr>
                      </pic:pic>
                    </a:graphicData>
                  </a:graphic>
                </wp:inline>
              </w:drawing>
            </w:r>
            <w:r w:rsidRPr="00CD248A">
              <w:rPr>
                <w:color w:val="000000"/>
                <w:szCs w:val="22"/>
                <w:lang w:eastAsia="en-IN"/>
              </w:rPr>
              <w:t> </w:t>
            </w:r>
          </w:p>
        </w:tc>
        <w:tc>
          <w:tcPr>
            <w:tcW w:w="7910" w:type="dxa"/>
            <w:shd w:val="clear" w:color="auto" w:fill="auto"/>
            <w:hideMark/>
          </w:tcPr>
          <w:p w14:paraId="6C001B55" w14:textId="77777777" w:rsidR="009068DB" w:rsidRPr="00CD248A" w:rsidRDefault="009068DB" w:rsidP="009068DB">
            <w:pPr>
              <w:spacing w:line="276" w:lineRule="auto"/>
              <w:rPr>
                <w:color w:val="000000"/>
                <w:szCs w:val="22"/>
                <w:lang w:eastAsia="en-IN"/>
              </w:rPr>
            </w:pPr>
            <w:r w:rsidRPr="00CD248A">
              <w:rPr>
                <w:color w:val="000000"/>
                <w:szCs w:val="22"/>
                <w:lang w:eastAsia="en-IN"/>
              </w:rPr>
              <w:t xml:space="preserve">Visibility of process value can be set from </w:t>
            </w:r>
            <w:hyperlink r:id="rId992" w:anchor="_VisibilityofSP/PVparameteronDynamos" w:history="1">
              <w:r w:rsidRPr="00CD248A">
                <w:rPr>
                  <w:rStyle w:val="Hyperlink"/>
                  <w:szCs w:val="22"/>
                  <w:lang w:eastAsia="en-IN"/>
                </w:rPr>
                <w:t>"Toggle Display Tag"</w:t>
              </w:r>
            </w:hyperlink>
            <w:r w:rsidRPr="00CD248A">
              <w:rPr>
                <w:color w:val="000000"/>
                <w:szCs w:val="22"/>
                <w:lang w:eastAsia="en-IN"/>
              </w:rPr>
              <w:t xml:space="preserve"> tool from Toolbar.</w:t>
            </w:r>
          </w:p>
        </w:tc>
      </w:tr>
    </w:tbl>
    <w:p w14:paraId="4A1CF7B8" w14:textId="77777777" w:rsidR="009068DB" w:rsidRPr="00214985" w:rsidRDefault="009068DB" w:rsidP="009068DB">
      <w:pPr>
        <w:tabs>
          <w:tab w:val="left" w:pos="1488"/>
        </w:tabs>
      </w:pPr>
      <w:bookmarkStart w:id="1910" w:name="_Toc463521096"/>
      <w:bookmarkStart w:id="1911" w:name="_Toc81753620"/>
    </w:p>
    <w:p w14:paraId="545823B6" w14:textId="77777777" w:rsidR="009068DB" w:rsidRPr="00D036C6" w:rsidRDefault="009068DB" w:rsidP="002B4845">
      <w:pPr>
        <w:pStyle w:val="Heading3"/>
        <w:numPr>
          <w:ilvl w:val="2"/>
          <w:numId w:val="138"/>
        </w:numPr>
        <w:spacing w:before="360" w:after="60" w:line="288" w:lineRule="auto"/>
        <w:rPr>
          <w:rStyle w:val="bodytextChar0"/>
          <w:rFonts w:ascii="Garamond" w:hAnsi="Garamond"/>
        </w:rPr>
      </w:pPr>
      <w:bookmarkStart w:id="1912" w:name="_Toc101254001"/>
      <w:bookmarkStart w:id="1913" w:name="_Toc178667992"/>
      <w:r w:rsidRPr="00D036C6">
        <w:rPr>
          <w:rStyle w:val="bodytextChar0"/>
          <w:rFonts w:ascii="Garamond" w:hAnsi="Garamond"/>
        </w:rPr>
        <w:t>HCD Vertical Deviation bar Parameter (dynVDbarParam)</w:t>
      </w:r>
      <w:bookmarkEnd w:id="1910"/>
      <w:bookmarkEnd w:id="1911"/>
      <w:bookmarkEnd w:id="1912"/>
      <w:bookmarkEnd w:id="1913"/>
    </w:p>
    <w:p w14:paraId="545EDD19" w14:textId="095D5D0E" w:rsidR="009068DB" w:rsidRDefault="009068DB" w:rsidP="009068DB">
      <w:pPr>
        <w:pStyle w:val="BodyText2"/>
        <w:jc w:val="center"/>
        <w:rPr>
          <w:rFonts w:ascii="Garamond" w:hAnsi="Garamond"/>
          <w:noProof/>
          <w:sz w:val="20"/>
          <w:szCs w:val="20"/>
          <w:rtl/>
        </w:rPr>
      </w:pPr>
      <w:r w:rsidRPr="002728D1">
        <w:rPr>
          <w:rFonts w:ascii="Garamond" w:hAnsi="Garamond"/>
          <w:noProof/>
          <w:sz w:val="20"/>
          <w:szCs w:val="20"/>
        </w:rPr>
        <w:drawing>
          <wp:inline distT="0" distB="0" distL="0" distR="0" wp14:anchorId="6CD9A90D" wp14:editId="7ED8F40D">
            <wp:extent cx="2081530" cy="3255010"/>
            <wp:effectExtent l="0" t="0" r="0" b="2540"/>
            <wp:docPr id="287" name="Picture 287" descr="HCD Vertical Deviationbar Parameter (dynVDbarPa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CD Vertical Deviationbar Parameter (dynVDbarParam)"/>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2081530" cy="3255010"/>
                    </a:xfrm>
                    <a:prstGeom prst="rect">
                      <a:avLst/>
                    </a:prstGeom>
                    <a:noFill/>
                    <a:ln>
                      <a:noFill/>
                    </a:ln>
                  </pic:spPr>
                </pic:pic>
              </a:graphicData>
            </a:graphic>
          </wp:inline>
        </w:drawing>
      </w:r>
    </w:p>
    <w:p w14:paraId="5DC7938A" w14:textId="4C73EA7A" w:rsidR="006B6EBF" w:rsidRDefault="006B6EBF" w:rsidP="009068DB">
      <w:pPr>
        <w:pStyle w:val="BodyText2"/>
        <w:jc w:val="center"/>
        <w:rPr>
          <w:rFonts w:ascii="Garamond" w:hAnsi="Garamond"/>
          <w:noProof/>
          <w:sz w:val="20"/>
          <w:szCs w:val="20"/>
          <w:rtl/>
        </w:rPr>
      </w:pPr>
    </w:p>
    <w:p w14:paraId="76755F22" w14:textId="77777777" w:rsidR="006B6EBF" w:rsidRPr="002728D1" w:rsidRDefault="006B6EBF" w:rsidP="009068DB">
      <w:pPr>
        <w:pStyle w:val="BodyText2"/>
        <w:jc w:val="center"/>
        <w:rPr>
          <w:rFonts w:ascii="Garamond" w:hAnsi="Garamond"/>
          <w:noProof/>
          <w:sz w:val="20"/>
          <w:szCs w:val="20"/>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
        <w:gridCol w:w="8723"/>
      </w:tblGrid>
      <w:tr w:rsidR="009068DB" w:rsidRPr="00950A15" w14:paraId="4A578703" w14:textId="77777777" w:rsidTr="009068DB">
        <w:trPr>
          <w:jc w:val="center"/>
        </w:trPr>
        <w:tc>
          <w:tcPr>
            <w:tcW w:w="750" w:type="dxa"/>
            <w:shd w:val="clear" w:color="auto" w:fill="0070C0"/>
            <w:hideMark/>
          </w:tcPr>
          <w:p w14:paraId="5654FC12" w14:textId="77777777" w:rsidR="009068DB" w:rsidRPr="00CD248A" w:rsidRDefault="009068DB" w:rsidP="009068DB">
            <w:pPr>
              <w:jc w:val="center"/>
              <w:outlineLvl w:val="3"/>
              <w:rPr>
                <w:szCs w:val="22"/>
                <w:lang w:eastAsia="en-IN"/>
              </w:rPr>
            </w:pPr>
            <w:bookmarkStart w:id="1914" w:name="_Toc178667993"/>
            <w:r w:rsidRPr="00CD248A">
              <w:rPr>
                <w:szCs w:val="22"/>
                <w:lang w:eastAsia="en-IN"/>
              </w:rPr>
              <w:lastRenderedPageBreak/>
              <w:t>Sr. No</w:t>
            </w:r>
            <w:bookmarkEnd w:id="1914"/>
          </w:p>
        </w:tc>
        <w:tc>
          <w:tcPr>
            <w:tcW w:w="3000" w:type="dxa"/>
            <w:shd w:val="clear" w:color="auto" w:fill="0070C0"/>
            <w:hideMark/>
          </w:tcPr>
          <w:p w14:paraId="15571F46" w14:textId="77777777" w:rsidR="009068DB" w:rsidRPr="00CD248A" w:rsidRDefault="009068DB" w:rsidP="009068DB">
            <w:pPr>
              <w:jc w:val="center"/>
              <w:outlineLvl w:val="3"/>
              <w:rPr>
                <w:szCs w:val="22"/>
                <w:lang w:eastAsia="en-IN"/>
              </w:rPr>
            </w:pPr>
            <w:bookmarkStart w:id="1915" w:name="_Toc178667994"/>
            <w:r w:rsidRPr="00CD248A">
              <w:rPr>
                <w:szCs w:val="22"/>
                <w:lang w:eastAsia="en-IN"/>
              </w:rPr>
              <w:t>Description</w:t>
            </w:r>
            <w:bookmarkEnd w:id="1915"/>
          </w:p>
        </w:tc>
      </w:tr>
      <w:tr w:rsidR="009068DB" w:rsidRPr="00950A15" w14:paraId="4DABA2D6" w14:textId="77777777" w:rsidTr="009068DB">
        <w:trPr>
          <w:trHeight w:val="435"/>
          <w:jc w:val="center"/>
        </w:trPr>
        <w:tc>
          <w:tcPr>
            <w:tcW w:w="750" w:type="dxa"/>
            <w:shd w:val="clear" w:color="auto" w:fill="auto"/>
            <w:hideMark/>
          </w:tcPr>
          <w:p w14:paraId="1AE35BFA"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7335" w:type="dxa"/>
            <w:shd w:val="clear" w:color="auto" w:fill="auto"/>
            <w:hideMark/>
          </w:tcPr>
          <w:p w14:paraId="1F4C5027" w14:textId="77777777" w:rsidR="009068DB" w:rsidRPr="00CD248A" w:rsidRDefault="009068DB" w:rsidP="009068DB">
            <w:pPr>
              <w:jc w:val="center"/>
              <w:rPr>
                <w:color w:val="000000"/>
                <w:szCs w:val="22"/>
                <w:lang w:eastAsia="en-IN"/>
              </w:rPr>
            </w:pPr>
            <w:r w:rsidRPr="00CD248A">
              <w:rPr>
                <w:color w:val="000000"/>
                <w:szCs w:val="22"/>
                <w:lang w:eastAsia="en-IN"/>
              </w:rPr>
              <w:t>Display Tag</w:t>
            </w:r>
          </w:p>
        </w:tc>
      </w:tr>
      <w:tr w:rsidR="009068DB" w:rsidRPr="00950A15" w14:paraId="2DBD414A" w14:textId="77777777" w:rsidTr="009068DB">
        <w:trPr>
          <w:trHeight w:val="435"/>
          <w:jc w:val="center"/>
        </w:trPr>
        <w:tc>
          <w:tcPr>
            <w:tcW w:w="750" w:type="dxa"/>
            <w:shd w:val="clear" w:color="auto" w:fill="auto"/>
            <w:hideMark/>
          </w:tcPr>
          <w:p w14:paraId="4C92CE33"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3750" w:type="dxa"/>
            <w:shd w:val="clear" w:color="auto" w:fill="auto"/>
            <w:hideMark/>
          </w:tcPr>
          <w:p w14:paraId="36FD47EE" w14:textId="77777777" w:rsidR="009068DB" w:rsidRPr="00CD248A" w:rsidRDefault="009068DB" w:rsidP="009068DB">
            <w:pPr>
              <w:jc w:val="center"/>
              <w:rPr>
                <w:color w:val="000000"/>
                <w:szCs w:val="22"/>
                <w:lang w:eastAsia="en-IN"/>
              </w:rPr>
            </w:pPr>
            <w:r w:rsidRPr="00CD248A">
              <w:rPr>
                <w:color w:val="000000"/>
                <w:szCs w:val="22"/>
                <w:lang w:eastAsia="en-IN"/>
              </w:rPr>
              <w:t>Alarm Icon</w:t>
            </w:r>
          </w:p>
        </w:tc>
      </w:tr>
      <w:tr w:rsidR="009068DB" w:rsidRPr="00950A15" w14:paraId="308C5A30" w14:textId="77777777" w:rsidTr="009068DB">
        <w:trPr>
          <w:trHeight w:val="435"/>
          <w:jc w:val="center"/>
        </w:trPr>
        <w:tc>
          <w:tcPr>
            <w:tcW w:w="750" w:type="dxa"/>
            <w:shd w:val="clear" w:color="auto" w:fill="auto"/>
            <w:hideMark/>
          </w:tcPr>
          <w:p w14:paraId="507E86D4" w14:textId="77777777" w:rsidR="009068DB" w:rsidRPr="00CD248A" w:rsidRDefault="009068DB" w:rsidP="009068DB">
            <w:pPr>
              <w:jc w:val="center"/>
              <w:rPr>
                <w:color w:val="000000"/>
                <w:szCs w:val="22"/>
                <w:lang w:eastAsia="en-IN"/>
              </w:rPr>
            </w:pPr>
            <w:r w:rsidRPr="00CD248A">
              <w:rPr>
                <w:color w:val="000000"/>
                <w:szCs w:val="22"/>
                <w:lang w:eastAsia="en-IN"/>
              </w:rPr>
              <w:t>3</w:t>
            </w:r>
          </w:p>
        </w:tc>
        <w:tc>
          <w:tcPr>
            <w:tcW w:w="3750" w:type="dxa"/>
            <w:shd w:val="clear" w:color="auto" w:fill="auto"/>
            <w:hideMark/>
          </w:tcPr>
          <w:p w14:paraId="21074FC7" w14:textId="77777777" w:rsidR="009068DB" w:rsidRPr="00CD248A" w:rsidRDefault="009068DB" w:rsidP="009068DB">
            <w:pPr>
              <w:jc w:val="center"/>
              <w:rPr>
                <w:color w:val="000000"/>
                <w:szCs w:val="22"/>
                <w:lang w:eastAsia="en-IN"/>
              </w:rPr>
            </w:pPr>
            <w:r w:rsidRPr="00CD248A">
              <w:rPr>
                <w:color w:val="000000"/>
                <w:szCs w:val="22"/>
                <w:lang w:eastAsia="en-IN"/>
              </w:rPr>
              <w:t>Lock Info (Mode lock)</w:t>
            </w:r>
          </w:p>
        </w:tc>
      </w:tr>
      <w:tr w:rsidR="009068DB" w:rsidRPr="00950A15" w14:paraId="1A96F9E2" w14:textId="77777777" w:rsidTr="009068DB">
        <w:trPr>
          <w:trHeight w:val="435"/>
          <w:jc w:val="center"/>
        </w:trPr>
        <w:tc>
          <w:tcPr>
            <w:tcW w:w="750" w:type="dxa"/>
            <w:shd w:val="clear" w:color="auto" w:fill="auto"/>
            <w:hideMark/>
          </w:tcPr>
          <w:p w14:paraId="136CB590" w14:textId="77777777" w:rsidR="009068DB" w:rsidRPr="00CD248A" w:rsidRDefault="009068DB" w:rsidP="009068DB">
            <w:pPr>
              <w:jc w:val="center"/>
              <w:rPr>
                <w:color w:val="000000"/>
                <w:szCs w:val="22"/>
                <w:lang w:eastAsia="en-IN"/>
              </w:rPr>
            </w:pPr>
            <w:r w:rsidRPr="00CD248A">
              <w:rPr>
                <w:color w:val="000000"/>
                <w:szCs w:val="22"/>
                <w:lang w:eastAsia="en-IN"/>
              </w:rPr>
              <w:t>4</w:t>
            </w:r>
          </w:p>
        </w:tc>
        <w:tc>
          <w:tcPr>
            <w:tcW w:w="3750" w:type="dxa"/>
            <w:shd w:val="clear" w:color="auto" w:fill="auto"/>
            <w:hideMark/>
          </w:tcPr>
          <w:p w14:paraId="4C7E0BC9" w14:textId="77777777" w:rsidR="009068DB" w:rsidRPr="00CD248A" w:rsidRDefault="009068DB" w:rsidP="009068DB">
            <w:pPr>
              <w:jc w:val="center"/>
              <w:rPr>
                <w:color w:val="000000"/>
                <w:szCs w:val="22"/>
                <w:lang w:eastAsia="en-IN"/>
              </w:rPr>
            </w:pPr>
            <w:r w:rsidRPr="00CD248A">
              <w:rPr>
                <w:color w:val="000000"/>
                <w:szCs w:val="22"/>
                <w:lang w:eastAsia="en-IN"/>
              </w:rPr>
              <w:t>Interlock Info (Analog Tracking)</w:t>
            </w:r>
          </w:p>
        </w:tc>
      </w:tr>
      <w:tr w:rsidR="009068DB" w:rsidRPr="00950A15" w14:paraId="4024685F" w14:textId="77777777" w:rsidTr="009068DB">
        <w:trPr>
          <w:trHeight w:val="435"/>
          <w:jc w:val="center"/>
        </w:trPr>
        <w:tc>
          <w:tcPr>
            <w:tcW w:w="750" w:type="dxa"/>
            <w:shd w:val="clear" w:color="auto" w:fill="auto"/>
            <w:hideMark/>
          </w:tcPr>
          <w:p w14:paraId="2CFD211A" w14:textId="77777777" w:rsidR="009068DB" w:rsidRPr="00CD248A" w:rsidRDefault="009068DB" w:rsidP="009068DB">
            <w:pPr>
              <w:jc w:val="center"/>
              <w:rPr>
                <w:color w:val="000000"/>
                <w:szCs w:val="22"/>
                <w:lang w:eastAsia="en-IN"/>
              </w:rPr>
            </w:pPr>
            <w:r w:rsidRPr="00CD248A">
              <w:rPr>
                <w:color w:val="000000"/>
                <w:szCs w:val="22"/>
                <w:lang w:eastAsia="en-IN"/>
              </w:rPr>
              <w:t>5</w:t>
            </w:r>
          </w:p>
        </w:tc>
        <w:tc>
          <w:tcPr>
            <w:tcW w:w="3750" w:type="dxa"/>
            <w:shd w:val="clear" w:color="auto" w:fill="auto"/>
            <w:hideMark/>
          </w:tcPr>
          <w:p w14:paraId="05EBBFA9" w14:textId="77777777" w:rsidR="009068DB" w:rsidRPr="00CD248A" w:rsidRDefault="009068DB" w:rsidP="009068DB">
            <w:pPr>
              <w:jc w:val="center"/>
              <w:rPr>
                <w:color w:val="000000"/>
                <w:szCs w:val="22"/>
                <w:lang w:eastAsia="en-IN"/>
              </w:rPr>
            </w:pPr>
            <w:r w:rsidRPr="00CD248A">
              <w:rPr>
                <w:color w:val="000000"/>
                <w:szCs w:val="22"/>
                <w:lang w:eastAsia="en-IN"/>
              </w:rPr>
              <w:t>Interlock (Analog Tracking) Bypassed</w:t>
            </w:r>
          </w:p>
        </w:tc>
      </w:tr>
      <w:tr w:rsidR="009068DB" w:rsidRPr="00950A15" w14:paraId="7E7040E6" w14:textId="77777777" w:rsidTr="009068DB">
        <w:trPr>
          <w:trHeight w:val="435"/>
          <w:jc w:val="center"/>
        </w:trPr>
        <w:tc>
          <w:tcPr>
            <w:tcW w:w="750" w:type="dxa"/>
            <w:shd w:val="clear" w:color="auto" w:fill="auto"/>
            <w:hideMark/>
          </w:tcPr>
          <w:p w14:paraId="4FC4E445" w14:textId="77777777" w:rsidR="009068DB" w:rsidRPr="00CD248A" w:rsidRDefault="009068DB" w:rsidP="009068DB">
            <w:pPr>
              <w:jc w:val="center"/>
              <w:rPr>
                <w:color w:val="000000"/>
                <w:szCs w:val="22"/>
                <w:lang w:eastAsia="en-IN"/>
              </w:rPr>
            </w:pPr>
            <w:r w:rsidRPr="00CD248A">
              <w:rPr>
                <w:color w:val="000000"/>
                <w:szCs w:val="22"/>
                <w:lang w:eastAsia="en-IN"/>
              </w:rPr>
              <w:t>6</w:t>
            </w:r>
          </w:p>
        </w:tc>
        <w:tc>
          <w:tcPr>
            <w:tcW w:w="3750" w:type="dxa"/>
            <w:shd w:val="clear" w:color="auto" w:fill="auto"/>
            <w:hideMark/>
          </w:tcPr>
          <w:p w14:paraId="4F760A26" w14:textId="77777777" w:rsidR="009068DB" w:rsidRPr="00CD248A" w:rsidRDefault="009068DB" w:rsidP="009068DB">
            <w:pPr>
              <w:jc w:val="center"/>
              <w:rPr>
                <w:color w:val="000000"/>
                <w:szCs w:val="22"/>
                <w:lang w:eastAsia="en-IN"/>
              </w:rPr>
            </w:pPr>
            <w:r w:rsidRPr="00CD248A">
              <w:rPr>
                <w:color w:val="000000"/>
                <w:szCs w:val="22"/>
                <w:lang w:eastAsia="en-IN"/>
              </w:rPr>
              <w:t>Mode</w:t>
            </w:r>
          </w:p>
        </w:tc>
      </w:tr>
      <w:tr w:rsidR="009068DB" w:rsidRPr="00950A15" w14:paraId="1CA56BCF" w14:textId="77777777" w:rsidTr="009068DB">
        <w:trPr>
          <w:trHeight w:val="435"/>
          <w:jc w:val="center"/>
        </w:trPr>
        <w:tc>
          <w:tcPr>
            <w:tcW w:w="750" w:type="dxa"/>
            <w:shd w:val="clear" w:color="auto" w:fill="auto"/>
            <w:hideMark/>
          </w:tcPr>
          <w:p w14:paraId="3376A361" w14:textId="77777777" w:rsidR="009068DB" w:rsidRPr="00CD248A" w:rsidRDefault="009068DB" w:rsidP="009068DB">
            <w:pPr>
              <w:jc w:val="center"/>
              <w:rPr>
                <w:color w:val="000000"/>
                <w:szCs w:val="22"/>
                <w:lang w:eastAsia="en-IN"/>
              </w:rPr>
            </w:pPr>
            <w:r w:rsidRPr="00CD248A">
              <w:rPr>
                <w:color w:val="000000"/>
                <w:szCs w:val="22"/>
                <w:lang w:eastAsia="en-IN"/>
              </w:rPr>
              <w:t>7</w:t>
            </w:r>
          </w:p>
        </w:tc>
        <w:tc>
          <w:tcPr>
            <w:tcW w:w="3750" w:type="dxa"/>
            <w:shd w:val="clear" w:color="auto" w:fill="auto"/>
            <w:hideMark/>
          </w:tcPr>
          <w:p w14:paraId="69668266" w14:textId="77777777" w:rsidR="009068DB" w:rsidRPr="00CD248A" w:rsidRDefault="009068DB" w:rsidP="009068DB">
            <w:pPr>
              <w:jc w:val="center"/>
              <w:rPr>
                <w:color w:val="000000"/>
                <w:szCs w:val="22"/>
                <w:lang w:eastAsia="en-IN"/>
              </w:rPr>
            </w:pPr>
            <w:r w:rsidRPr="00CD248A">
              <w:rPr>
                <w:color w:val="000000"/>
                <w:szCs w:val="22"/>
                <w:lang w:eastAsia="en-IN"/>
              </w:rPr>
              <w:t>Abnormal Mode</w:t>
            </w:r>
          </w:p>
        </w:tc>
      </w:tr>
      <w:tr w:rsidR="009068DB" w:rsidRPr="00950A15" w14:paraId="730C4C6C" w14:textId="77777777" w:rsidTr="009068DB">
        <w:trPr>
          <w:trHeight w:val="435"/>
          <w:jc w:val="center"/>
        </w:trPr>
        <w:tc>
          <w:tcPr>
            <w:tcW w:w="750" w:type="dxa"/>
            <w:shd w:val="clear" w:color="auto" w:fill="auto"/>
            <w:hideMark/>
          </w:tcPr>
          <w:p w14:paraId="11259521" w14:textId="77777777" w:rsidR="009068DB" w:rsidRPr="00CD248A" w:rsidRDefault="009068DB" w:rsidP="009068DB">
            <w:pPr>
              <w:jc w:val="center"/>
              <w:rPr>
                <w:color w:val="000000"/>
                <w:szCs w:val="22"/>
                <w:lang w:eastAsia="en-IN"/>
              </w:rPr>
            </w:pPr>
            <w:r w:rsidRPr="00CD248A">
              <w:rPr>
                <w:color w:val="000000"/>
                <w:szCs w:val="22"/>
                <w:lang w:eastAsia="en-IN"/>
              </w:rPr>
              <w:t>8</w:t>
            </w:r>
          </w:p>
        </w:tc>
        <w:tc>
          <w:tcPr>
            <w:tcW w:w="3750" w:type="dxa"/>
            <w:shd w:val="clear" w:color="auto" w:fill="auto"/>
            <w:hideMark/>
          </w:tcPr>
          <w:p w14:paraId="69D6DDEA" w14:textId="77777777" w:rsidR="009068DB" w:rsidRPr="00CD248A" w:rsidRDefault="009068DB" w:rsidP="009068DB">
            <w:pPr>
              <w:jc w:val="center"/>
              <w:rPr>
                <w:color w:val="000000"/>
                <w:szCs w:val="22"/>
                <w:lang w:eastAsia="en-IN"/>
              </w:rPr>
            </w:pPr>
            <w:r w:rsidRPr="00CD248A">
              <w:rPr>
                <w:color w:val="000000"/>
                <w:szCs w:val="22"/>
                <w:lang w:eastAsia="en-IN"/>
              </w:rPr>
              <w:t>Engineering Unit</w:t>
            </w:r>
          </w:p>
        </w:tc>
      </w:tr>
      <w:tr w:rsidR="009068DB" w:rsidRPr="00950A15" w14:paraId="3F934916" w14:textId="77777777" w:rsidTr="009068DB">
        <w:trPr>
          <w:trHeight w:val="435"/>
          <w:jc w:val="center"/>
        </w:trPr>
        <w:tc>
          <w:tcPr>
            <w:tcW w:w="750" w:type="dxa"/>
            <w:shd w:val="clear" w:color="auto" w:fill="auto"/>
            <w:hideMark/>
          </w:tcPr>
          <w:p w14:paraId="39DCB316" w14:textId="77777777" w:rsidR="009068DB" w:rsidRPr="00CD248A" w:rsidRDefault="009068DB" w:rsidP="009068DB">
            <w:pPr>
              <w:jc w:val="center"/>
              <w:rPr>
                <w:color w:val="000000"/>
                <w:szCs w:val="22"/>
                <w:lang w:eastAsia="en-IN"/>
              </w:rPr>
            </w:pPr>
            <w:r w:rsidRPr="00CD248A">
              <w:rPr>
                <w:color w:val="000000"/>
                <w:szCs w:val="22"/>
                <w:lang w:eastAsia="en-IN"/>
              </w:rPr>
              <w:t>9</w:t>
            </w:r>
          </w:p>
        </w:tc>
        <w:tc>
          <w:tcPr>
            <w:tcW w:w="3750" w:type="dxa"/>
            <w:shd w:val="clear" w:color="auto" w:fill="auto"/>
            <w:hideMark/>
          </w:tcPr>
          <w:p w14:paraId="62CF238A" w14:textId="77777777" w:rsidR="009068DB" w:rsidRPr="00CD248A" w:rsidRDefault="009068DB" w:rsidP="009068DB">
            <w:pPr>
              <w:jc w:val="center"/>
              <w:rPr>
                <w:color w:val="000000"/>
                <w:szCs w:val="22"/>
                <w:lang w:eastAsia="en-IN"/>
              </w:rPr>
            </w:pPr>
            <w:r w:rsidRPr="00CD248A">
              <w:rPr>
                <w:color w:val="000000"/>
                <w:szCs w:val="22"/>
                <w:lang w:eastAsia="en-IN"/>
              </w:rPr>
              <w:t>Process Value</w:t>
            </w:r>
          </w:p>
        </w:tc>
      </w:tr>
      <w:tr w:rsidR="009068DB" w:rsidRPr="00950A15" w14:paraId="6DB949D6" w14:textId="77777777" w:rsidTr="009068DB">
        <w:trPr>
          <w:trHeight w:val="435"/>
          <w:jc w:val="center"/>
        </w:trPr>
        <w:tc>
          <w:tcPr>
            <w:tcW w:w="750" w:type="dxa"/>
            <w:shd w:val="clear" w:color="auto" w:fill="auto"/>
            <w:hideMark/>
          </w:tcPr>
          <w:p w14:paraId="1067B6AC" w14:textId="77777777" w:rsidR="009068DB" w:rsidRPr="00CD248A" w:rsidRDefault="009068DB" w:rsidP="009068DB">
            <w:pPr>
              <w:jc w:val="center"/>
              <w:rPr>
                <w:color w:val="000000"/>
                <w:szCs w:val="22"/>
                <w:lang w:eastAsia="en-IN"/>
              </w:rPr>
            </w:pPr>
            <w:r w:rsidRPr="00CD248A">
              <w:rPr>
                <w:color w:val="000000"/>
                <w:szCs w:val="22"/>
                <w:lang w:eastAsia="en-IN"/>
              </w:rPr>
              <w:t>10</w:t>
            </w:r>
          </w:p>
        </w:tc>
        <w:tc>
          <w:tcPr>
            <w:tcW w:w="3750" w:type="dxa"/>
            <w:shd w:val="clear" w:color="auto" w:fill="auto"/>
            <w:hideMark/>
          </w:tcPr>
          <w:p w14:paraId="75D7AA9D" w14:textId="77777777" w:rsidR="009068DB" w:rsidRPr="00CD248A" w:rsidRDefault="009068DB" w:rsidP="009068DB">
            <w:pPr>
              <w:jc w:val="center"/>
              <w:rPr>
                <w:color w:val="000000"/>
                <w:szCs w:val="22"/>
                <w:lang w:eastAsia="en-IN"/>
              </w:rPr>
            </w:pPr>
            <w:r w:rsidRPr="00CD248A">
              <w:rPr>
                <w:color w:val="000000"/>
                <w:szCs w:val="22"/>
                <w:lang w:eastAsia="en-IN"/>
              </w:rPr>
              <w:t>Status Icon</w:t>
            </w:r>
          </w:p>
        </w:tc>
      </w:tr>
      <w:tr w:rsidR="009068DB" w:rsidRPr="00950A15" w14:paraId="7DF61D3F" w14:textId="77777777" w:rsidTr="009068DB">
        <w:trPr>
          <w:trHeight w:val="435"/>
          <w:jc w:val="center"/>
        </w:trPr>
        <w:tc>
          <w:tcPr>
            <w:tcW w:w="750" w:type="dxa"/>
            <w:shd w:val="clear" w:color="auto" w:fill="auto"/>
            <w:hideMark/>
          </w:tcPr>
          <w:p w14:paraId="785279DF" w14:textId="77777777" w:rsidR="009068DB" w:rsidRPr="00CD248A" w:rsidRDefault="009068DB" w:rsidP="009068DB">
            <w:pPr>
              <w:jc w:val="center"/>
              <w:rPr>
                <w:color w:val="000000"/>
                <w:szCs w:val="22"/>
                <w:lang w:eastAsia="en-IN"/>
              </w:rPr>
            </w:pPr>
            <w:r w:rsidRPr="00CD248A">
              <w:rPr>
                <w:color w:val="000000"/>
                <w:szCs w:val="22"/>
                <w:lang w:eastAsia="en-IN"/>
              </w:rPr>
              <w:t>11</w:t>
            </w:r>
          </w:p>
        </w:tc>
        <w:tc>
          <w:tcPr>
            <w:tcW w:w="3750" w:type="dxa"/>
            <w:shd w:val="clear" w:color="auto" w:fill="auto"/>
            <w:hideMark/>
          </w:tcPr>
          <w:p w14:paraId="0F1A45D8" w14:textId="77777777" w:rsidR="009068DB" w:rsidRPr="00CD248A" w:rsidRDefault="009068DB" w:rsidP="009068DB">
            <w:pPr>
              <w:jc w:val="center"/>
              <w:rPr>
                <w:color w:val="000000"/>
                <w:szCs w:val="22"/>
                <w:lang w:eastAsia="en-IN"/>
              </w:rPr>
            </w:pPr>
            <w:r w:rsidRPr="00CD248A">
              <w:rPr>
                <w:color w:val="000000"/>
                <w:szCs w:val="22"/>
                <w:lang w:eastAsia="en-IN"/>
              </w:rPr>
              <w:t>Deviation barograph</w:t>
            </w:r>
          </w:p>
        </w:tc>
      </w:tr>
      <w:tr w:rsidR="009068DB" w:rsidRPr="00950A15" w14:paraId="421CEAA8" w14:textId="77777777" w:rsidTr="009068DB">
        <w:trPr>
          <w:trHeight w:val="435"/>
          <w:jc w:val="center"/>
        </w:trPr>
        <w:tc>
          <w:tcPr>
            <w:tcW w:w="750" w:type="dxa"/>
            <w:shd w:val="clear" w:color="auto" w:fill="auto"/>
            <w:hideMark/>
          </w:tcPr>
          <w:p w14:paraId="65CCF96A" w14:textId="77777777" w:rsidR="009068DB" w:rsidRPr="00CD248A" w:rsidRDefault="009068DB" w:rsidP="009068DB">
            <w:pPr>
              <w:jc w:val="center"/>
              <w:rPr>
                <w:color w:val="000000"/>
                <w:szCs w:val="22"/>
                <w:lang w:eastAsia="en-IN"/>
              </w:rPr>
            </w:pPr>
            <w:r w:rsidRPr="00CD248A">
              <w:rPr>
                <w:color w:val="000000"/>
                <w:szCs w:val="22"/>
                <w:lang w:eastAsia="en-IN"/>
              </w:rPr>
              <w:t>12</w:t>
            </w:r>
          </w:p>
        </w:tc>
        <w:tc>
          <w:tcPr>
            <w:tcW w:w="3750" w:type="dxa"/>
            <w:shd w:val="clear" w:color="auto" w:fill="auto"/>
            <w:hideMark/>
          </w:tcPr>
          <w:p w14:paraId="03893758" w14:textId="77777777" w:rsidR="009068DB" w:rsidRPr="00CD248A" w:rsidRDefault="009068DB" w:rsidP="009068DB">
            <w:pPr>
              <w:jc w:val="center"/>
              <w:rPr>
                <w:color w:val="000000"/>
                <w:szCs w:val="22"/>
                <w:lang w:eastAsia="en-IN"/>
              </w:rPr>
            </w:pPr>
            <w:r w:rsidRPr="00CD248A">
              <w:rPr>
                <w:color w:val="000000"/>
                <w:szCs w:val="22"/>
                <w:lang w:eastAsia="en-IN"/>
              </w:rPr>
              <w:t>Alarm/Status Border</w:t>
            </w:r>
          </w:p>
        </w:tc>
      </w:tr>
    </w:tbl>
    <w:p w14:paraId="6A631801" w14:textId="77777777" w:rsidR="009068DB" w:rsidRPr="002728D1" w:rsidRDefault="009068DB" w:rsidP="009068DB">
      <w:pPr>
        <w:pStyle w:val="BodyText2"/>
        <w:rPr>
          <w:rFonts w:ascii="Garamond" w:hAnsi="Garamond"/>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9"/>
        <w:gridCol w:w="5906"/>
      </w:tblGrid>
      <w:tr w:rsidR="009068DB" w:rsidRPr="00950A15" w14:paraId="270EE8FE" w14:textId="77777777" w:rsidTr="009068DB">
        <w:trPr>
          <w:jc w:val="center"/>
        </w:trPr>
        <w:tc>
          <w:tcPr>
            <w:tcW w:w="3709" w:type="dxa"/>
            <w:shd w:val="clear" w:color="auto" w:fill="0070C0"/>
            <w:hideMark/>
          </w:tcPr>
          <w:p w14:paraId="769CCA8F" w14:textId="77777777" w:rsidR="009068DB" w:rsidRPr="00CD248A" w:rsidRDefault="009068DB" w:rsidP="009068DB">
            <w:pPr>
              <w:jc w:val="center"/>
              <w:outlineLvl w:val="3"/>
              <w:rPr>
                <w:szCs w:val="22"/>
                <w:lang w:eastAsia="en-IN"/>
              </w:rPr>
            </w:pPr>
            <w:bookmarkStart w:id="1916" w:name="_Toc178667995"/>
            <w:r w:rsidRPr="00CD248A">
              <w:rPr>
                <w:szCs w:val="22"/>
                <w:lang w:eastAsia="en-IN"/>
              </w:rPr>
              <w:t>Run Mode View</w:t>
            </w:r>
            <w:bookmarkEnd w:id="1916"/>
          </w:p>
        </w:tc>
        <w:tc>
          <w:tcPr>
            <w:tcW w:w="5906" w:type="dxa"/>
            <w:shd w:val="clear" w:color="auto" w:fill="0070C0"/>
            <w:hideMark/>
          </w:tcPr>
          <w:p w14:paraId="7813B4E0" w14:textId="77777777" w:rsidR="009068DB" w:rsidRPr="00CD248A" w:rsidRDefault="009068DB" w:rsidP="009068DB">
            <w:pPr>
              <w:jc w:val="center"/>
              <w:outlineLvl w:val="3"/>
              <w:rPr>
                <w:szCs w:val="22"/>
                <w:lang w:eastAsia="en-IN"/>
              </w:rPr>
            </w:pPr>
            <w:bookmarkStart w:id="1917" w:name="_Toc178667996"/>
            <w:r w:rsidRPr="00CD248A">
              <w:rPr>
                <w:szCs w:val="22"/>
                <w:lang w:eastAsia="en-IN"/>
              </w:rPr>
              <w:t>Description</w:t>
            </w:r>
            <w:bookmarkEnd w:id="1917"/>
          </w:p>
        </w:tc>
      </w:tr>
      <w:tr w:rsidR="009068DB" w:rsidRPr="00950A15" w14:paraId="66816F51" w14:textId="77777777" w:rsidTr="009068DB">
        <w:trPr>
          <w:trHeight w:val="435"/>
          <w:jc w:val="center"/>
        </w:trPr>
        <w:tc>
          <w:tcPr>
            <w:tcW w:w="3709" w:type="dxa"/>
            <w:shd w:val="clear" w:color="auto" w:fill="auto"/>
            <w:hideMark/>
          </w:tcPr>
          <w:p w14:paraId="020D163E" w14:textId="6700521D" w:rsidR="009068DB" w:rsidRPr="00CD248A" w:rsidRDefault="009068DB" w:rsidP="009068DB">
            <w:pPr>
              <w:rPr>
                <w:color w:val="000000"/>
                <w:szCs w:val="22"/>
                <w:lang w:eastAsia="en-IN"/>
              </w:rPr>
            </w:pPr>
            <w:r w:rsidRPr="00CD248A">
              <w:rPr>
                <w:color w:val="000000"/>
                <w:szCs w:val="22"/>
              </w:rPr>
              <w:drawing>
                <wp:inline distT="0" distB="0" distL="0" distR="0" wp14:anchorId="75373E4C" wp14:editId="7475D1D8">
                  <wp:extent cx="559435" cy="1610360"/>
                  <wp:effectExtent l="0" t="0" r="0" b="8890"/>
                  <wp:docPr id="283" name="Picture 283" descr="Vertical_Deviation_Pa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Vertical_Deviation_Param"/>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559435" cy="1610360"/>
                          </a:xfrm>
                          <a:prstGeom prst="rect">
                            <a:avLst/>
                          </a:prstGeom>
                          <a:noFill/>
                          <a:ln>
                            <a:noFill/>
                          </a:ln>
                        </pic:spPr>
                      </pic:pic>
                    </a:graphicData>
                  </a:graphic>
                </wp:inline>
              </w:drawing>
            </w:r>
          </w:p>
        </w:tc>
        <w:tc>
          <w:tcPr>
            <w:tcW w:w="5906" w:type="dxa"/>
            <w:shd w:val="clear" w:color="auto" w:fill="auto"/>
            <w:hideMark/>
          </w:tcPr>
          <w:p w14:paraId="4B1B0451" w14:textId="77777777" w:rsidR="009068DB" w:rsidRPr="00CD248A" w:rsidRDefault="009068DB" w:rsidP="009068DB">
            <w:pPr>
              <w:rPr>
                <w:color w:val="000000"/>
                <w:szCs w:val="22"/>
                <w:lang w:eastAsia="en-IN"/>
              </w:rPr>
            </w:pPr>
            <w:r w:rsidRPr="00CD248A">
              <w:rPr>
                <w:color w:val="000000"/>
                <w:szCs w:val="22"/>
                <w:lang w:eastAsia="en-IN"/>
              </w:rPr>
              <w:t xml:space="preserve">This dynamo provides indications of PV, SP and alarm limits on the deviation bar. In addition, it also provides numeric indication of process value along with its engineering unit. </w:t>
            </w:r>
          </w:p>
        </w:tc>
      </w:tr>
      <w:tr w:rsidR="009068DB" w:rsidRPr="00950A15" w14:paraId="6AEE6916" w14:textId="77777777" w:rsidTr="009068DB">
        <w:trPr>
          <w:trHeight w:val="435"/>
          <w:jc w:val="center"/>
        </w:trPr>
        <w:tc>
          <w:tcPr>
            <w:tcW w:w="3709" w:type="dxa"/>
            <w:shd w:val="clear" w:color="auto" w:fill="auto"/>
            <w:hideMark/>
          </w:tcPr>
          <w:p w14:paraId="0E9869BE" w14:textId="55F5BF34" w:rsidR="009068DB" w:rsidRPr="00CD248A" w:rsidRDefault="009068DB" w:rsidP="009068DB">
            <w:pPr>
              <w:rPr>
                <w:color w:val="000000"/>
                <w:szCs w:val="22"/>
                <w:lang w:eastAsia="en-IN"/>
              </w:rPr>
            </w:pPr>
            <w:r w:rsidRPr="00CD248A">
              <w:rPr>
                <w:color w:val="000000"/>
                <w:szCs w:val="22"/>
              </w:rPr>
              <w:drawing>
                <wp:inline distT="0" distB="0" distL="0" distR="0" wp14:anchorId="635DDD12" wp14:editId="147E8D0C">
                  <wp:extent cx="559435" cy="1610360"/>
                  <wp:effectExtent l="0" t="0" r="0" b="8890"/>
                  <wp:docPr id="282" name="Picture 282" descr="Vertical_Deviation_Pa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Vertical_Deviation_Param"/>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559435" cy="1610360"/>
                          </a:xfrm>
                          <a:prstGeom prst="rect">
                            <a:avLst/>
                          </a:prstGeom>
                          <a:noFill/>
                          <a:ln>
                            <a:noFill/>
                          </a:ln>
                        </pic:spPr>
                      </pic:pic>
                    </a:graphicData>
                  </a:graphic>
                </wp:inline>
              </w:drawing>
            </w:r>
            <w:r w:rsidRPr="00CD248A">
              <w:rPr>
                <w:color w:val="000000"/>
                <w:szCs w:val="22"/>
                <w:lang w:eastAsia="en-IN"/>
              </w:rPr>
              <w:t> </w:t>
            </w:r>
          </w:p>
        </w:tc>
        <w:tc>
          <w:tcPr>
            <w:tcW w:w="5906" w:type="dxa"/>
            <w:shd w:val="clear" w:color="auto" w:fill="auto"/>
            <w:hideMark/>
          </w:tcPr>
          <w:p w14:paraId="081D6668" w14:textId="77777777" w:rsidR="009068DB" w:rsidRPr="00CD248A" w:rsidRDefault="009068DB" w:rsidP="009068DB">
            <w:pPr>
              <w:rPr>
                <w:color w:val="000000"/>
                <w:szCs w:val="22"/>
                <w:lang w:eastAsia="en-IN"/>
              </w:rPr>
            </w:pPr>
            <w:r w:rsidRPr="00CD248A">
              <w:rPr>
                <w:color w:val="000000"/>
                <w:szCs w:val="22"/>
                <w:lang w:eastAsia="en-IN"/>
              </w:rPr>
              <w:t xml:space="preserve">Visibility of process value can be set from </w:t>
            </w:r>
            <w:hyperlink r:id="rId996" w:anchor="_VisibilityofSP/PVparameteronDynamos" w:history="1">
              <w:r w:rsidRPr="00CD248A">
                <w:rPr>
                  <w:color w:val="0000FF"/>
                  <w:szCs w:val="22"/>
                  <w:u w:val="single"/>
                  <w:lang w:eastAsia="en-IN"/>
                </w:rPr>
                <w:t>"Toggle Display Tag"</w:t>
              </w:r>
            </w:hyperlink>
            <w:r w:rsidRPr="00CD248A">
              <w:rPr>
                <w:color w:val="000000"/>
                <w:szCs w:val="22"/>
                <w:lang w:eastAsia="en-IN"/>
              </w:rPr>
              <w:t xml:space="preserve"> tool from Toolbar. </w:t>
            </w:r>
          </w:p>
        </w:tc>
      </w:tr>
    </w:tbl>
    <w:p w14:paraId="574271DE" w14:textId="77777777" w:rsidR="009068DB" w:rsidRDefault="009068DB" w:rsidP="009068DB">
      <w:pPr>
        <w:rPr>
          <w:lang w:bidi="ar-SA"/>
        </w:rPr>
      </w:pPr>
    </w:p>
    <w:p w14:paraId="2B173BAC" w14:textId="77777777" w:rsidR="009068DB" w:rsidRPr="002728D1" w:rsidRDefault="009068DB" w:rsidP="009068DB"/>
    <w:p w14:paraId="35591026" w14:textId="77777777" w:rsidR="009068DB" w:rsidRPr="00D036C6" w:rsidRDefault="009068DB" w:rsidP="002B4845">
      <w:pPr>
        <w:pStyle w:val="Heading3"/>
        <w:numPr>
          <w:ilvl w:val="2"/>
          <w:numId w:val="138"/>
        </w:numPr>
        <w:spacing w:before="360" w:after="60" w:line="288" w:lineRule="auto"/>
        <w:rPr>
          <w:rStyle w:val="bodytextChar0"/>
          <w:rFonts w:ascii="Garamond" w:hAnsi="Garamond"/>
        </w:rPr>
      </w:pPr>
      <w:bookmarkStart w:id="1918" w:name="_Toc463521097"/>
      <w:bookmarkStart w:id="1919" w:name="_Toc81753621"/>
      <w:bookmarkStart w:id="1920" w:name="_Toc101254002"/>
      <w:bookmarkStart w:id="1921" w:name="_Toc178667997"/>
      <w:r w:rsidRPr="00D036C6">
        <w:rPr>
          <w:rStyle w:val="bodytextChar0"/>
          <w:rFonts w:ascii="Garamond" w:hAnsi="Garamond"/>
        </w:rPr>
        <w:lastRenderedPageBreak/>
        <w:t>HCD Horizontal Deviation bar Parameter (dynHDbarParam)</w:t>
      </w:r>
      <w:bookmarkEnd w:id="1918"/>
      <w:bookmarkEnd w:id="1919"/>
      <w:bookmarkEnd w:id="1920"/>
      <w:bookmarkEnd w:id="1921"/>
    </w:p>
    <w:p w14:paraId="34CD5367" w14:textId="793695B9" w:rsidR="009068DB" w:rsidRPr="002728D1" w:rsidRDefault="009068DB" w:rsidP="009068DB">
      <w:pPr>
        <w:pStyle w:val="BodyText2"/>
        <w:jc w:val="center"/>
        <w:rPr>
          <w:rFonts w:ascii="Garamond" w:hAnsi="Garamond"/>
          <w:noProof/>
          <w:sz w:val="20"/>
          <w:szCs w:val="20"/>
        </w:rPr>
      </w:pPr>
      <w:r w:rsidRPr="002728D1">
        <w:rPr>
          <w:rFonts w:ascii="Garamond" w:hAnsi="Garamond"/>
          <w:noProof/>
          <w:sz w:val="20"/>
          <w:szCs w:val="20"/>
        </w:rPr>
        <w:drawing>
          <wp:inline distT="0" distB="0" distL="0" distR="0" wp14:anchorId="22F6F84C" wp14:editId="7CDB0408">
            <wp:extent cx="2865755" cy="1951355"/>
            <wp:effectExtent l="0" t="0" r="0" b="0"/>
            <wp:docPr id="281" name="Picture 281" descr="HCD Horizontal Deviationbar Parameter (dynHDbarPa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CD Horizontal Deviationbar Parameter (dynHDbarParam)"/>
                    <pic:cNvPicPr>
                      <a:picLocks noChangeAspect="1" noChangeArrowheads="1"/>
                    </pic:cNvPicPr>
                  </pic:nvPicPr>
                  <pic:blipFill>
                    <a:blip r:embed="rId997">
                      <a:extLst>
                        <a:ext uri="{28A0092B-C50C-407E-A947-70E740481C1C}">
                          <a14:useLocalDpi xmlns:a14="http://schemas.microsoft.com/office/drawing/2010/main" val="0"/>
                        </a:ext>
                      </a:extLst>
                    </a:blip>
                    <a:srcRect/>
                    <a:stretch>
                      <a:fillRect/>
                    </a:stretch>
                  </pic:blipFill>
                  <pic:spPr bwMode="auto">
                    <a:xfrm>
                      <a:off x="0" y="0"/>
                      <a:ext cx="2865755" cy="1951355"/>
                    </a:xfrm>
                    <a:prstGeom prst="rect">
                      <a:avLst/>
                    </a:prstGeom>
                    <a:noFill/>
                    <a:ln>
                      <a:noFill/>
                    </a:ln>
                  </pic:spPr>
                </pic:pic>
              </a:graphicData>
            </a:graphic>
          </wp:inline>
        </w:drawing>
      </w:r>
    </w:p>
    <w:tbl>
      <w:tblPr>
        <w:tblW w:w="9615" w:type="dxa"/>
        <w:jc w:val="center"/>
        <w:tblCellSpacing w:w="0" w:type="dxa"/>
        <w:tblBorders>
          <w:top w:val="outset" w:sz="6" w:space="0" w:color="DDDDDD"/>
          <w:left w:val="outset" w:sz="6" w:space="0" w:color="DDDDDD"/>
          <w:bottom w:val="outset" w:sz="6" w:space="0" w:color="DDDDDD"/>
          <w:right w:val="outset" w:sz="6" w:space="0" w:color="DDDDDD"/>
        </w:tblBorders>
        <w:tblLayout w:type="fixed"/>
        <w:tblCellMar>
          <w:top w:w="75" w:type="dxa"/>
          <w:left w:w="75" w:type="dxa"/>
          <w:bottom w:w="75" w:type="dxa"/>
          <w:right w:w="75" w:type="dxa"/>
        </w:tblCellMar>
        <w:tblLook w:val="04A0" w:firstRow="1" w:lastRow="0" w:firstColumn="1" w:lastColumn="0" w:noHBand="0" w:noVBand="1"/>
      </w:tblPr>
      <w:tblGrid>
        <w:gridCol w:w="1072"/>
        <w:gridCol w:w="8543"/>
      </w:tblGrid>
      <w:tr w:rsidR="009068DB" w:rsidRPr="00950A15" w14:paraId="27FD7785" w14:textId="77777777" w:rsidTr="009068DB">
        <w:trPr>
          <w:tblCellSpacing w:w="0" w:type="dxa"/>
          <w:jc w:val="center"/>
        </w:trPr>
        <w:tc>
          <w:tcPr>
            <w:tcW w:w="1072" w:type="dxa"/>
            <w:tcBorders>
              <w:top w:val="outset" w:sz="6" w:space="0" w:color="DDDDDD"/>
              <w:left w:val="outset" w:sz="6" w:space="0" w:color="DDDDDD"/>
              <w:bottom w:val="outset" w:sz="6" w:space="0" w:color="DDDDDD"/>
              <w:right w:val="outset" w:sz="6" w:space="0" w:color="DDDDDD"/>
            </w:tcBorders>
            <w:shd w:val="clear" w:color="auto" w:fill="0070C0"/>
            <w:hideMark/>
          </w:tcPr>
          <w:p w14:paraId="440568D7" w14:textId="77777777" w:rsidR="009068DB" w:rsidRPr="002728D1" w:rsidRDefault="009068DB" w:rsidP="009068DB">
            <w:pPr>
              <w:spacing w:before="100" w:beforeAutospacing="1" w:after="80"/>
              <w:jc w:val="center"/>
              <w:outlineLvl w:val="3"/>
              <w:rPr>
                <w:szCs w:val="22"/>
                <w:lang w:eastAsia="en-IN"/>
              </w:rPr>
            </w:pPr>
            <w:bookmarkStart w:id="1922" w:name="_Toc178667998"/>
            <w:r w:rsidRPr="002728D1">
              <w:rPr>
                <w:szCs w:val="22"/>
                <w:lang w:eastAsia="en-IN"/>
              </w:rPr>
              <w:t>Sr. No</w:t>
            </w:r>
            <w:bookmarkEnd w:id="1922"/>
          </w:p>
        </w:tc>
        <w:tc>
          <w:tcPr>
            <w:tcW w:w="8543" w:type="dxa"/>
            <w:tcBorders>
              <w:top w:val="outset" w:sz="6" w:space="0" w:color="DDDDDD"/>
              <w:left w:val="outset" w:sz="6" w:space="0" w:color="DDDDDD"/>
              <w:bottom w:val="outset" w:sz="6" w:space="0" w:color="DDDDDD"/>
              <w:right w:val="outset" w:sz="6" w:space="0" w:color="DDDDDD"/>
            </w:tcBorders>
            <w:shd w:val="clear" w:color="auto" w:fill="0070C0"/>
            <w:hideMark/>
          </w:tcPr>
          <w:p w14:paraId="1E93D274" w14:textId="77777777" w:rsidR="009068DB" w:rsidRPr="002728D1" w:rsidRDefault="009068DB" w:rsidP="009068DB">
            <w:pPr>
              <w:spacing w:before="100" w:beforeAutospacing="1" w:after="80"/>
              <w:jc w:val="center"/>
              <w:outlineLvl w:val="3"/>
              <w:rPr>
                <w:szCs w:val="22"/>
                <w:lang w:eastAsia="en-IN"/>
              </w:rPr>
            </w:pPr>
            <w:bookmarkStart w:id="1923" w:name="_Toc178667999"/>
            <w:r w:rsidRPr="002728D1">
              <w:rPr>
                <w:szCs w:val="22"/>
                <w:lang w:eastAsia="en-IN"/>
              </w:rPr>
              <w:t>Description</w:t>
            </w:r>
            <w:bookmarkEnd w:id="1923"/>
          </w:p>
        </w:tc>
      </w:tr>
      <w:tr w:rsidR="009068DB" w:rsidRPr="00950A15" w14:paraId="64257A5E" w14:textId="77777777" w:rsidTr="009068DB">
        <w:trPr>
          <w:trHeight w:val="435"/>
          <w:tblCellSpacing w:w="0" w:type="dxa"/>
          <w:jc w:val="center"/>
        </w:trPr>
        <w:tc>
          <w:tcPr>
            <w:tcW w:w="1072" w:type="dxa"/>
            <w:tcBorders>
              <w:top w:val="outset" w:sz="6" w:space="0" w:color="DDDDDD"/>
              <w:left w:val="outset" w:sz="6" w:space="0" w:color="DDDDDD"/>
              <w:bottom w:val="outset" w:sz="6" w:space="0" w:color="DDDDDD"/>
              <w:right w:val="outset" w:sz="6" w:space="0" w:color="DDDDDD"/>
            </w:tcBorders>
            <w:hideMark/>
          </w:tcPr>
          <w:p w14:paraId="41DEF8D1"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1</w:t>
            </w:r>
          </w:p>
        </w:tc>
        <w:tc>
          <w:tcPr>
            <w:tcW w:w="8543" w:type="dxa"/>
            <w:tcBorders>
              <w:top w:val="outset" w:sz="6" w:space="0" w:color="DDDDDD"/>
              <w:left w:val="outset" w:sz="6" w:space="0" w:color="DDDDDD"/>
              <w:bottom w:val="outset" w:sz="6" w:space="0" w:color="DDDDDD"/>
              <w:right w:val="outset" w:sz="6" w:space="0" w:color="DDDDDD"/>
            </w:tcBorders>
            <w:hideMark/>
          </w:tcPr>
          <w:p w14:paraId="21FC390D"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Deviation barograph</w:t>
            </w:r>
          </w:p>
        </w:tc>
      </w:tr>
      <w:tr w:rsidR="009068DB" w:rsidRPr="00950A15" w14:paraId="65332FF2" w14:textId="77777777" w:rsidTr="009068DB">
        <w:trPr>
          <w:trHeight w:val="435"/>
          <w:tblCellSpacing w:w="0" w:type="dxa"/>
          <w:jc w:val="center"/>
        </w:trPr>
        <w:tc>
          <w:tcPr>
            <w:tcW w:w="1072" w:type="dxa"/>
            <w:tcBorders>
              <w:top w:val="outset" w:sz="6" w:space="0" w:color="DDDDDD"/>
              <w:left w:val="outset" w:sz="6" w:space="0" w:color="DDDDDD"/>
              <w:bottom w:val="outset" w:sz="6" w:space="0" w:color="DDDDDD"/>
              <w:right w:val="outset" w:sz="6" w:space="0" w:color="DDDDDD"/>
            </w:tcBorders>
            <w:hideMark/>
          </w:tcPr>
          <w:p w14:paraId="0CD44F67"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2</w:t>
            </w:r>
          </w:p>
        </w:tc>
        <w:tc>
          <w:tcPr>
            <w:tcW w:w="8543" w:type="dxa"/>
            <w:tcBorders>
              <w:top w:val="outset" w:sz="6" w:space="0" w:color="DDDDDD"/>
              <w:left w:val="outset" w:sz="6" w:space="0" w:color="DDDDDD"/>
              <w:bottom w:val="outset" w:sz="6" w:space="0" w:color="DDDDDD"/>
              <w:right w:val="outset" w:sz="6" w:space="0" w:color="DDDDDD"/>
            </w:tcBorders>
            <w:hideMark/>
          </w:tcPr>
          <w:p w14:paraId="47F6E16F"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Display Tag</w:t>
            </w:r>
          </w:p>
        </w:tc>
      </w:tr>
      <w:tr w:rsidR="009068DB" w:rsidRPr="00950A15" w14:paraId="54C9A0A1" w14:textId="77777777" w:rsidTr="009068DB">
        <w:trPr>
          <w:trHeight w:val="435"/>
          <w:tblCellSpacing w:w="0" w:type="dxa"/>
          <w:jc w:val="center"/>
        </w:trPr>
        <w:tc>
          <w:tcPr>
            <w:tcW w:w="1072" w:type="dxa"/>
            <w:tcBorders>
              <w:top w:val="outset" w:sz="6" w:space="0" w:color="DDDDDD"/>
              <w:left w:val="outset" w:sz="6" w:space="0" w:color="DDDDDD"/>
              <w:bottom w:val="outset" w:sz="6" w:space="0" w:color="DDDDDD"/>
              <w:right w:val="outset" w:sz="6" w:space="0" w:color="DDDDDD"/>
            </w:tcBorders>
            <w:hideMark/>
          </w:tcPr>
          <w:p w14:paraId="77C341D5"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3</w:t>
            </w:r>
          </w:p>
        </w:tc>
        <w:tc>
          <w:tcPr>
            <w:tcW w:w="8543" w:type="dxa"/>
            <w:tcBorders>
              <w:top w:val="outset" w:sz="6" w:space="0" w:color="DDDDDD"/>
              <w:left w:val="outset" w:sz="6" w:space="0" w:color="DDDDDD"/>
              <w:bottom w:val="outset" w:sz="6" w:space="0" w:color="DDDDDD"/>
              <w:right w:val="outset" w:sz="6" w:space="0" w:color="DDDDDD"/>
            </w:tcBorders>
            <w:hideMark/>
          </w:tcPr>
          <w:p w14:paraId="18C1904D"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Lock Info (Mode lock)</w:t>
            </w:r>
          </w:p>
        </w:tc>
      </w:tr>
      <w:tr w:rsidR="009068DB" w:rsidRPr="00950A15" w14:paraId="3AB80AC1" w14:textId="77777777" w:rsidTr="009068DB">
        <w:trPr>
          <w:trHeight w:val="435"/>
          <w:tblCellSpacing w:w="0" w:type="dxa"/>
          <w:jc w:val="center"/>
        </w:trPr>
        <w:tc>
          <w:tcPr>
            <w:tcW w:w="1072" w:type="dxa"/>
            <w:tcBorders>
              <w:top w:val="outset" w:sz="6" w:space="0" w:color="DDDDDD"/>
              <w:left w:val="outset" w:sz="6" w:space="0" w:color="DDDDDD"/>
              <w:bottom w:val="outset" w:sz="6" w:space="0" w:color="DDDDDD"/>
              <w:right w:val="outset" w:sz="6" w:space="0" w:color="DDDDDD"/>
            </w:tcBorders>
            <w:hideMark/>
          </w:tcPr>
          <w:p w14:paraId="56242557"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4</w:t>
            </w:r>
          </w:p>
        </w:tc>
        <w:tc>
          <w:tcPr>
            <w:tcW w:w="8543" w:type="dxa"/>
            <w:tcBorders>
              <w:top w:val="outset" w:sz="6" w:space="0" w:color="DDDDDD"/>
              <w:left w:val="outset" w:sz="6" w:space="0" w:color="DDDDDD"/>
              <w:bottom w:val="outset" w:sz="6" w:space="0" w:color="DDDDDD"/>
              <w:right w:val="outset" w:sz="6" w:space="0" w:color="DDDDDD"/>
            </w:tcBorders>
            <w:hideMark/>
          </w:tcPr>
          <w:p w14:paraId="43B9672D"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Interlock Info (Analog Tracking)</w:t>
            </w:r>
          </w:p>
        </w:tc>
      </w:tr>
      <w:tr w:rsidR="009068DB" w:rsidRPr="00950A15" w14:paraId="6BEE7004" w14:textId="77777777" w:rsidTr="009068DB">
        <w:trPr>
          <w:trHeight w:val="435"/>
          <w:tblCellSpacing w:w="0" w:type="dxa"/>
          <w:jc w:val="center"/>
        </w:trPr>
        <w:tc>
          <w:tcPr>
            <w:tcW w:w="1072" w:type="dxa"/>
            <w:tcBorders>
              <w:top w:val="outset" w:sz="6" w:space="0" w:color="DDDDDD"/>
              <w:left w:val="outset" w:sz="6" w:space="0" w:color="DDDDDD"/>
              <w:bottom w:val="outset" w:sz="6" w:space="0" w:color="DDDDDD"/>
              <w:right w:val="outset" w:sz="6" w:space="0" w:color="DDDDDD"/>
            </w:tcBorders>
            <w:hideMark/>
          </w:tcPr>
          <w:p w14:paraId="41816D0C"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5</w:t>
            </w:r>
          </w:p>
        </w:tc>
        <w:tc>
          <w:tcPr>
            <w:tcW w:w="8543" w:type="dxa"/>
            <w:tcBorders>
              <w:top w:val="outset" w:sz="6" w:space="0" w:color="DDDDDD"/>
              <w:left w:val="outset" w:sz="6" w:space="0" w:color="DDDDDD"/>
              <w:bottom w:val="outset" w:sz="6" w:space="0" w:color="DDDDDD"/>
              <w:right w:val="outset" w:sz="6" w:space="0" w:color="DDDDDD"/>
            </w:tcBorders>
            <w:hideMark/>
          </w:tcPr>
          <w:p w14:paraId="1D414485"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Interlock (Analog Tracking) Bypassed</w:t>
            </w:r>
          </w:p>
        </w:tc>
      </w:tr>
      <w:tr w:rsidR="009068DB" w:rsidRPr="00950A15" w14:paraId="61822788" w14:textId="77777777" w:rsidTr="009068DB">
        <w:trPr>
          <w:trHeight w:val="435"/>
          <w:tblCellSpacing w:w="0" w:type="dxa"/>
          <w:jc w:val="center"/>
        </w:trPr>
        <w:tc>
          <w:tcPr>
            <w:tcW w:w="1072" w:type="dxa"/>
            <w:tcBorders>
              <w:top w:val="outset" w:sz="6" w:space="0" w:color="DDDDDD"/>
              <w:left w:val="outset" w:sz="6" w:space="0" w:color="DDDDDD"/>
              <w:bottom w:val="outset" w:sz="6" w:space="0" w:color="DDDDDD"/>
              <w:right w:val="outset" w:sz="6" w:space="0" w:color="DDDDDD"/>
            </w:tcBorders>
            <w:hideMark/>
          </w:tcPr>
          <w:p w14:paraId="354C3128"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6</w:t>
            </w:r>
          </w:p>
        </w:tc>
        <w:tc>
          <w:tcPr>
            <w:tcW w:w="8543" w:type="dxa"/>
            <w:tcBorders>
              <w:top w:val="outset" w:sz="6" w:space="0" w:color="DDDDDD"/>
              <w:left w:val="outset" w:sz="6" w:space="0" w:color="DDDDDD"/>
              <w:bottom w:val="outset" w:sz="6" w:space="0" w:color="DDDDDD"/>
              <w:right w:val="outset" w:sz="6" w:space="0" w:color="DDDDDD"/>
            </w:tcBorders>
            <w:hideMark/>
          </w:tcPr>
          <w:p w14:paraId="47068DFE"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Engineering Unit</w:t>
            </w:r>
          </w:p>
        </w:tc>
      </w:tr>
      <w:tr w:rsidR="009068DB" w:rsidRPr="00950A15" w14:paraId="78A40F20" w14:textId="77777777" w:rsidTr="009068DB">
        <w:trPr>
          <w:trHeight w:val="435"/>
          <w:tblCellSpacing w:w="0" w:type="dxa"/>
          <w:jc w:val="center"/>
        </w:trPr>
        <w:tc>
          <w:tcPr>
            <w:tcW w:w="1072" w:type="dxa"/>
            <w:tcBorders>
              <w:top w:val="outset" w:sz="6" w:space="0" w:color="DDDDDD"/>
              <w:left w:val="outset" w:sz="6" w:space="0" w:color="DDDDDD"/>
              <w:bottom w:val="outset" w:sz="6" w:space="0" w:color="DDDDDD"/>
              <w:right w:val="outset" w:sz="6" w:space="0" w:color="DDDDDD"/>
            </w:tcBorders>
            <w:hideMark/>
          </w:tcPr>
          <w:p w14:paraId="59337993"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7</w:t>
            </w:r>
          </w:p>
        </w:tc>
        <w:tc>
          <w:tcPr>
            <w:tcW w:w="8543" w:type="dxa"/>
            <w:tcBorders>
              <w:top w:val="outset" w:sz="6" w:space="0" w:color="DDDDDD"/>
              <w:left w:val="outset" w:sz="6" w:space="0" w:color="DDDDDD"/>
              <w:bottom w:val="outset" w:sz="6" w:space="0" w:color="DDDDDD"/>
              <w:right w:val="outset" w:sz="6" w:space="0" w:color="DDDDDD"/>
            </w:tcBorders>
            <w:hideMark/>
          </w:tcPr>
          <w:p w14:paraId="26CBEF32"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Process Value</w:t>
            </w:r>
          </w:p>
        </w:tc>
      </w:tr>
      <w:tr w:rsidR="009068DB" w:rsidRPr="00950A15" w14:paraId="25EF0EEF" w14:textId="77777777" w:rsidTr="009068DB">
        <w:trPr>
          <w:trHeight w:val="435"/>
          <w:tblCellSpacing w:w="0" w:type="dxa"/>
          <w:jc w:val="center"/>
        </w:trPr>
        <w:tc>
          <w:tcPr>
            <w:tcW w:w="1072" w:type="dxa"/>
            <w:tcBorders>
              <w:top w:val="outset" w:sz="6" w:space="0" w:color="DDDDDD"/>
              <w:left w:val="outset" w:sz="6" w:space="0" w:color="DDDDDD"/>
              <w:bottom w:val="outset" w:sz="6" w:space="0" w:color="DDDDDD"/>
              <w:right w:val="outset" w:sz="6" w:space="0" w:color="DDDDDD"/>
            </w:tcBorders>
            <w:hideMark/>
          </w:tcPr>
          <w:p w14:paraId="48E54725"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8</w:t>
            </w:r>
          </w:p>
        </w:tc>
        <w:tc>
          <w:tcPr>
            <w:tcW w:w="8543" w:type="dxa"/>
            <w:tcBorders>
              <w:top w:val="outset" w:sz="6" w:space="0" w:color="DDDDDD"/>
              <w:left w:val="outset" w:sz="6" w:space="0" w:color="DDDDDD"/>
              <w:bottom w:val="outset" w:sz="6" w:space="0" w:color="DDDDDD"/>
              <w:right w:val="outset" w:sz="6" w:space="0" w:color="DDDDDD"/>
            </w:tcBorders>
            <w:hideMark/>
          </w:tcPr>
          <w:p w14:paraId="1EE72E7C"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Status Icon</w:t>
            </w:r>
          </w:p>
        </w:tc>
      </w:tr>
      <w:tr w:rsidR="009068DB" w:rsidRPr="00950A15" w14:paraId="2D6B80A0" w14:textId="77777777" w:rsidTr="009068DB">
        <w:trPr>
          <w:trHeight w:val="435"/>
          <w:tblCellSpacing w:w="0" w:type="dxa"/>
          <w:jc w:val="center"/>
        </w:trPr>
        <w:tc>
          <w:tcPr>
            <w:tcW w:w="1072" w:type="dxa"/>
            <w:tcBorders>
              <w:top w:val="outset" w:sz="6" w:space="0" w:color="DDDDDD"/>
              <w:left w:val="outset" w:sz="6" w:space="0" w:color="DDDDDD"/>
              <w:bottom w:val="outset" w:sz="6" w:space="0" w:color="DDDDDD"/>
              <w:right w:val="outset" w:sz="6" w:space="0" w:color="DDDDDD"/>
            </w:tcBorders>
            <w:hideMark/>
          </w:tcPr>
          <w:p w14:paraId="5F1CB007"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9</w:t>
            </w:r>
          </w:p>
        </w:tc>
        <w:tc>
          <w:tcPr>
            <w:tcW w:w="8543" w:type="dxa"/>
            <w:tcBorders>
              <w:top w:val="outset" w:sz="6" w:space="0" w:color="DDDDDD"/>
              <w:left w:val="outset" w:sz="6" w:space="0" w:color="DDDDDD"/>
              <w:bottom w:val="outset" w:sz="6" w:space="0" w:color="DDDDDD"/>
              <w:right w:val="outset" w:sz="6" w:space="0" w:color="DDDDDD"/>
            </w:tcBorders>
            <w:hideMark/>
          </w:tcPr>
          <w:p w14:paraId="6A99E823"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Abnormal Mode</w:t>
            </w:r>
          </w:p>
        </w:tc>
      </w:tr>
      <w:tr w:rsidR="009068DB" w:rsidRPr="00950A15" w14:paraId="5D552528" w14:textId="77777777" w:rsidTr="009068DB">
        <w:trPr>
          <w:trHeight w:val="435"/>
          <w:tblCellSpacing w:w="0" w:type="dxa"/>
          <w:jc w:val="center"/>
        </w:trPr>
        <w:tc>
          <w:tcPr>
            <w:tcW w:w="1072" w:type="dxa"/>
            <w:tcBorders>
              <w:top w:val="outset" w:sz="6" w:space="0" w:color="DDDDDD"/>
              <w:left w:val="outset" w:sz="6" w:space="0" w:color="DDDDDD"/>
              <w:bottom w:val="outset" w:sz="6" w:space="0" w:color="DDDDDD"/>
              <w:right w:val="outset" w:sz="6" w:space="0" w:color="DDDDDD"/>
            </w:tcBorders>
            <w:hideMark/>
          </w:tcPr>
          <w:p w14:paraId="103241E9"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10</w:t>
            </w:r>
          </w:p>
        </w:tc>
        <w:tc>
          <w:tcPr>
            <w:tcW w:w="8543" w:type="dxa"/>
            <w:tcBorders>
              <w:top w:val="outset" w:sz="6" w:space="0" w:color="DDDDDD"/>
              <w:left w:val="outset" w:sz="6" w:space="0" w:color="DDDDDD"/>
              <w:bottom w:val="outset" w:sz="6" w:space="0" w:color="DDDDDD"/>
              <w:right w:val="outset" w:sz="6" w:space="0" w:color="DDDDDD"/>
            </w:tcBorders>
            <w:hideMark/>
          </w:tcPr>
          <w:p w14:paraId="73173B91"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Mode</w:t>
            </w:r>
          </w:p>
        </w:tc>
      </w:tr>
      <w:tr w:rsidR="009068DB" w:rsidRPr="00950A15" w14:paraId="723A1838" w14:textId="77777777" w:rsidTr="009068DB">
        <w:trPr>
          <w:trHeight w:val="435"/>
          <w:tblCellSpacing w:w="0" w:type="dxa"/>
          <w:jc w:val="center"/>
        </w:trPr>
        <w:tc>
          <w:tcPr>
            <w:tcW w:w="1072" w:type="dxa"/>
            <w:tcBorders>
              <w:top w:val="outset" w:sz="6" w:space="0" w:color="DDDDDD"/>
              <w:left w:val="outset" w:sz="6" w:space="0" w:color="DDDDDD"/>
              <w:bottom w:val="outset" w:sz="6" w:space="0" w:color="DDDDDD"/>
              <w:right w:val="outset" w:sz="6" w:space="0" w:color="DDDDDD"/>
            </w:tcBorders>
            <w:hideMark/>
          </w:tcPr>
          <w:p w14:paraId="267F568F"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11</w:t>
            </w:r>
          </w:p>
        </w:tc>
        <w:tc>
          <w:tcPr>
            <w:tcW w:w="8543" w:type="dxa"/>
            <w:tcBorders>
              <w:top w:val="outset" w:sz="6" w:space="0" w:color="DDDDDD"/>
              <w:left w:val="outset" w:sz="6" w:space="0" w:color="DDDDDD"/>
              <w:bottom w:val="outset" w:sz="6" w:space="0" w:color="DDDDDD"/>
              <w:right w:val="outset" w:sz="6" w:space="0" w:color="DDDDDD"/>
            </w:tcBorders>
            <w:hideMark/>
          </w:tcPr>
          <w:p w14:paraId="7E287C6B" w14:textId="77777777" w:rsidR="009068DB" w:rsidRPr="002728D1" w:rsidRDefault="009068DB" w:rsidP="009068DB">
            <w:pPr>
              <w:spacing w:line="276" w:lineRule="auto"/>
              <w:jc w:val="center"/>
              <w:rPr>
                <w:color w:val="000000"/>
                <w:szCs w:val="22"/>
                <w:lang w:eastAsia="en-IN"/>
              </w:rPr>
            </w:pPr>
            <w:r w:rsidRPr="002728D1">
              <w:rPr>
                <w:color w:val="000000"/>
                <w:szCs w:val="22"/>
                <w:lang w:eastAsia="en-IN"/>
              </w:rPr>
              <w:t>Alarm Icon</w:t>
            </w:r>
          </w:p>
        </w:tc>
      </w:tr>
      <w:tr w:rsidR="009068DB" w:rsidRPr="00950A15" w14:paraId="2D3DEF40" w14:textId="77777777" w:rsidTr="009068DB">
        <w:trPr>
          <w:trHeight w:val="435"/>
          <w:tblCellSpacing w:w="0" w:type="dxa"/>
          <w:jc w:val="center"/>
        </w:trPr>
        <w:tc>
          <w:tcPr>
            <w:tcW w:w="1072" w:type="dxa"/>
            <w:tcBorders>
              <w:top w:val="outset" w:sz="6" w:space="0" w:color="DDDDDD"/>
              <w:left w:val="outset" w:sz="6" w:space="0" w:color="DDDDDD"/>
              <w:bottom w:val="outset" w:sz="6" w:space="0" w:color="DDDDDD"/>
              <w:right w:val="outset" w:sz="6" w:space="0" w:color="DDDDDD"/>
            </w:tcBorders>
            <w:hideMark/>
          </w:tcPr>
          <w:p w14:paraId="39C00638" w14:textId="77777777" w:rsidR="009068DB" w:rsidRPr="002728D1" w:rsidRDefault="009068DB" w:rsidP="009068DB">
            <w:pPr>
              <w:spacing w:line="276" w:lineRule="auto"/>
              <w:jc w:val="center"/>
              <w:rPr>
                <w:color w:val="000000"/>
                <w:sz w:val="18"/>
                <w:szCs w:val="18"/>
                <w:lang w:eastAsia="en-IN"/>
              </w:rPr>
            </w:pPr>
            <w:r w:rsidRPr="002728D1">
              <w:rPr>
                <w:color w:val="000000"/>
                <w:szCs w:val="22"/>
                <w:lang w:eastAsia="en-IN"/>
              </w:rPr>
              <w:t>12</w:t>
            </w:r>
          </w:p>
        </w:tc>
        <w:tc>
          <w:tcPr>
            <w:tcW w:w="8543" w:type="dxa"/>
            <w:tcBorders>
              <w:top w:val="outset" w:sz="6" w:space="0" w:color="DDDDDD"/>
              <w:left w:val="outset" w:sz="6" w:space="0" w:color="DDDDDD"/>
              <w:bottom w:val="outset" w:sz="6" w:space="0" w:color="DDDDDD"/>
              <w:right w:val="outset" w:sz="6" w:space="0" w:color="DDDDDD"/>
            </w:tcBorders>
            <w:hideMark/>
          </w:tcPr>
          <w:p w14:paraId="16BB5F26" w14:textId="77777777" w:rsidR="009068DB" w:rsidRPr="002728D1" w:rsidRDefault="009068DB" w:rsidP="009068DB">
            <w:pPr>
              <w:spacing w:line="276" w:lineRule="auto"/>
              <w:jc w:val="center"/>
              <w:rPr>
                <w:color w:val="000000"/>
                <w:sz w:val="18"/>
                <w:szCs w:val="18"/>
                <w:lang w:eastAsia="en-IN"/>
              </w:rPr>
            </w:pPr>
            <w:r w:rsidRPr="002728D1">
              <w:rPr>
                <w:color w:val="000000"/>
                <w:szCs w:val="22"/>
                <w:lang w:eastAsia="en-IN"/>
              </w:rPr>
              <w:t>Alarm/Status Border</w:t>
            </w:r>
          </w:p>
        </w:tc>
      </w:tr>
    </w:tbl>
    <w:p w14:paraId="3C1037CD" w14:textId="6B5D2B10" w:rsidR="009068DB" w:rsidRDefault="009068DB" w:rsidP="009068DB">
      <w:pPr>
        <w:pStyle w:val="BodyText2"/>
        <w:rPr>
          <w:rFonts w:ascii="Garamond" w:hAnsi="Garamond"/>
          <w:rtl/>
        </w:rPr>
      </w:pPr>
    </w:p>
    <w:p w14:paraId="7049FB59" w14:textId="60F1BE2C" w:rsidR="009068DB" w:rsidRDefault="009068DB" w:rsidP="009068DB">
      <w:pPr>
        <w:pStyle w:val="BodyText2"/>
        <w:rPr>
          <w:rFonts w:ascii="Garamond" w:hAnsi="Garamond"/>
          <w:rtl/>
        </w:rPr>
      </w:pPr>
    </w:p>
    <w:p w14:paraId="351986A9" w14:textId="77777777" w:rsidR="009068DB" w:rsidRPr="002728D1" w:rsidRDefault="009068DB" w:rsidP="009068DB">
      <w:pPr>
        <w:pStyle w:val="BodyText2"/>
        <w:rPr>
          <w:rFonts w:ascii="Garamond" w:hAnsi="Garamond"/>
        </w:rPr>
      </w:pPr>
    </w:p>
    <w:tbl>
      <w:tblPr>
        <w:tblW w:w="9615"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5" w:type="dxa"/>
          <w:left w:w="75" w:type="dxa"/>
          <w:bottom w:w="75" w:type="dxa"/>
          <w:right w:w="75" w:type="dxa"/>
        </w:tblCellMar>
        <w:tblLook w:val="04A0" w:firstRow="1" w:lastRow="0" w:firstColumn="1" w:lastColumn="0" w:noHBand="0" w:noVBand="1"/>
      </w:tblPr>
      <w:tblGrid>
        <w:gridCol w:w="2332"/>
        <w:gridCol w:w="7283"/>
      </w:tblGrid>
      <w:tr w:rsidR="009068DB" w:rsidRPr="00950A15" w14:paraId="4DC226CC" w14:textId="77777777" w:rsidTr="009068DB">
        <w:trPr>
          <w:trHeight w:val="366"/>
          <w:tblCellSpacing w:w="0" w:type="dxa"/>
          <w:jc w:val="center"/>
        </w:trPr>
        <w:tc>
          <w:tcPr>
            <w:tcW w:w="2332" w:type="dxa"/>
            <w:tcBorders>
              <w:top w:val="single" w:sz="8" w:space="0" w:color="auto"/>
              <w:bottom w:val="single" w:sz="8" w:space="0" w:color="auto"/>
            </w:tcBorders>
            <w:shd w:val="clear" w:color="auto" w:fill="0070C0"/>
            <w:hideMark/>
          </w:tcPr>
          <w:p w14:paraId="55398D3C" w14:textId="77777777" w:rsidR="009068DB" w:rsidRPr="002728D1" w:rsidRDefault="009068DB" w:rsidP="009068DB">
            <w:pPr>
              <w:jc w:val="center"/>
              <w:rPr>
                <w:szCs w:val="22"/>
                <w:lang w:eastAsia="en-IN"/>
              </w:rPr>
            </w:pPr>
            <w:r w:rsidRPr="002728D1">
              <w:rPr>
                <w:szCs w:val="22"/>
                <w:lang w:eastAsia="en-IN"/>
              </w:rPr>
              <w:lastRenderedPageBreak/>
              <w:t>Run Mode View</w:t>
            </w:r>
          </w:p>
        </w:tc>
        <w:tc>
          <w:tcPr>
            <w:tcW w:w="7283" w:type="dxa"/>
            <w:tcBorders>
              <w:top w:val="single" w:sz="8" w:space="0" w:color="auto"/>
              <w:bottom w:val="single" w:sz="8" w:space="0" w:color="auto"/>
            </w:tcBorders>
            <w:shd w:val="clear" w:color="auto" w:fill="0070C0"/>
            <w:hideMark/>
          </w:tcPr>
          <w:p w14:paraId="1BEC27DE" w14:textId="77777777" w:rsidR="009068DB" w:rsidRPr="002728D1" w:rsidRDefault="009068DB" w:rsidP="009068DB">
            <w:pPr>
              <w:jc w:val="center"/>
              <w:rPr>
                <w:szCs w:val="22"/>
                <w:lang w:eastAsia="en-IN"/>
              </w:rPr>
            </w:pPr>
            <w:r w:rsidRPr="002728D1">
              <w:rPr>
                <w:szCs w:val="22"/>
                <w:lang w:eastAsia="en-IN"/>
              </w:rPr>
              <w:t>Description</w:t>
            </w:r>
          </w:p>
        </w:tc>
      </w:tr>
      <w:tr w:rsidR="009068DB" w:rsidRPr="00950A15" w14:paraId="1B64452A" w14:textId="77777777" w:rsidTr="009068DB">
        <w:trPr>
          <w:trHeight w:val="435"/>
          <w:tblCellSpacing w:w="0" w:type="dxa"/>
          <w:jc w:val="center"/>
        </w:trPr>
        <w:tc>
          <w:tcPr>
            <w:tcW w:w="2332" w:type="dxa"/>
            <w:hideMark/>
          </w:tcPr>
          <w:p w14:paraId="2C572DF6" w14:textId="5F931D81" w:rsidR="009068DB" w:rsidRPr="002728D1" w:rsidRDefault="009068DB" w:rsidP="009068DB">
            <w:pPr>
              <w:rPr>
                <w:color w:val="000000"/>
                <w:sz w:val="18"/>
                <w:szCs w:val="18"/>
                <w:lang w:eastAsia="en-IN"/>
              </w:rPr>
            </w:pPr>
            <w:r w:rsidRPr="002728D1">
              <w:rPr>
                <w:color w:val="000000"/>
                <w:sz w:val="18"/>
                <w:szCs w:val="18"/>
              </w:rPr>
              <w:drawing>
                <wp:inline distT="0" distB="0" distL="0" distR="0" wp14:anchorId="77A03FA4" wp14:editId="0A5E5297">
                  <wp:extent cx="914400" cy="573405"/>
                  <wp:effectExtent l="0" t="0" r="0" b="0"/>
                  <wp:docPr id="280" name="Picture 280" descr="Horizontal_Deviationbar_Pa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orizontal_Deviationbar_Param"/>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914400" cy="573405"/>
                          </a:xfrm>
                          <a:prstGeom prst="rect">
                            <a:avLst/>
                          </a:prstGeom>
                          <a:noFill/>
                          <a:ln>
                            <a:noFill/>
                          </a:ln>
                        </pic:spPr>
                      </pic:pic>
                    </a:graphicData>
                  </a:graphic>
                </wp:inline>
              </w:drawing>
            </w:r>
          </w:p>
        </w:tc>
        <w:tc>
          <w:tcPr>
            <w:tcW w:w="7283" w:type="dxa"/>
            <w:hideMark/>
          </w:tcPr>
          <w:p w14:paraId="278B05A5" w14:textId="77777777" w:rsidR="009068DB" w:rsidRPr="002728D1" w:rsidRDefault="009068DB" w:rsidP="009068DB">
            <w:pPr>
              <w:rPr>
                <w:color w:val="000000"/>
                <w:szCs w:val="22"/>
                <w:lang w:eastAsia="en-IN"/>
              </w:rPr>
            </w:pPr>
            <w:r w:rsidRPr="002728D1">
              <w:rPr>
                <w:color w:val="000000"/>
                <w:szCs w:val="22"/>
                <w:lang w:eastAsia="en-IN"/>
              </w:rPr>
              <w:t xml:space="preserve">This dynamo provides indications of PV, SP and alarm limits on the deviation bar. In addition, it also provides numeric indication of process value along with its engineering unit. </w:t>
            </w:r>
          </w:p>
        </w:tc>
      </w:tr>
      <w:tr w:rsidR="009068DB" w:rsidRPr="00950A15" w14:paraId="4EEB3E03" w14:textId="77777777" w:rsidTr="009068DB">
        <w:trPr>
          <w:trHeight w:val="435"/>
          <w:tblCellSpacing w:w="0" w:type="dxa"/>
          <w:jc w:val="center"/>
        </w:trPr>
        <w:tc>
          <w:tcPr>
            <w:tcW w:w="2332" w:type="dxa"/>
            <w:tcBorders>
              <w:left w:val="single" w:sz="8" w:space="0" w:color="auto"/>
              <w:bottom w:val="single" w:sz="8" w:space="0" w:color="auto"/>
            </w:tcBorders>
            <w:hideMark/>
          </w:tcPr>
          <w:p w14:paraId="70BE14E7" w14:textId="27389129" w:rsidR="009068DB" w:rsidRPr="002728D1" w:rsidRDefault="009068DB" w:rsidP="009068DB">
            <w:pPr>
              <w:rPr>
                <w:color w:val="000000"/>
                <w:sz w:val="18"/>
                <w:szCs w:val="18"/>
                <w:lang w:eastAsia="en-IN"/>
              </w:rPr>
            </w:pPr>
            <w:r w:rsidRPr="002728D1">
              <w:rPr>
                <w:color w:val="000000"/>
                <w:sz w:val="18"/>
                <w:szCs w:val="18"/>
              </w:rPr>
              <w:drawing>
                <wp:inline distT="0" distB="0" distL="0" distR="0" wp14:anchorId="59B67415" wp14:editId="7C6AC5F0">
                  <wp:extent cx="914400" cy="573405"/>
                  <wp:effectExtent l="0" t="0" r="0" b="0"/>
                  <wp:docPr id="276" name="Picture 276" descr="Horizontal_Deviationbar_Pa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orizontal_Deviationbar_Param"/>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914400" cy="573405"/>
                          </a:xfrm>
                          <a:prstGeom prst="rect">
                            <a:avLst/>
                          </a:prstGeom>
                          <a:noFill/>
                          <a:ln>
                            <a:noFill/>
                          </a:ln>
                        </pic:spPr>
                      </pic:pic>
                    </a:graphicData>
                  </a:graphic>
                </wp:inline>
              </w:drawing>
            </w:r>
            <w:r w:rsidRPr="002728D1">
              <w:rPr>
                <w:color w:val="000000"/>
                <w:sz w:val="18"/>
                <w:szCs w:val="18"/>
                <w:lang w:eastAsia="en-IN"/>
              </w:rPr>
              <w:t> </w:t>
            </w:r>
          </w:p>
        </w:tc>
        <w:tc>
          <w:tcPr>
            <w:tcW w:w="7283" w:type="dxa"/>
            <w:tcBorders>
              <w:bottom w:val="single" w:sz="8" w:space="0" w:color="auto"/>
            </w:tcBorders>
            <w:hideMark/>
          </w:tcPr>
          <w:p w14:paraId="4734C80C" w14:textId="77777777" w:rsidR="009068DB" w:rsidRPr="002728D1" w:rsidRDefault="009068DB" w:rsidP="009068DB">
            <w:pPr>
              <w:rPr>
                <w:color w:val="000000"/>
                <w:szCs w:val="22"/>
                <w:lang w:eastAsia="en-IN"/>
              </w:rPr>
            </w:pPr>
            <w:r w:rsidRPr="002728D1">
              <w:rPr>
                <w:color w:val="000000"/>
                <w:szCs w:val="22"/>
                <w:lang w:eastAsia="en-IN"/>
              </w:rPr>
              <w:t xml:space="preserve">Visibility of process value can be set from </w:t>
            </w:r>
            <w:hyperlink r:id="rId1000" w:anchor="_VisibilityofSP/PVparameteronDynamos" w:history="1">
              <w:r w:rsidRPr="002728D1">
                <w:rPr>
                  <w:rStyle w:val="Hyperlink"/>
                  <w:szCs w:val="22"/>
                  <w:lang w:eastAsia="en-IN"/>
                </w:rPr>
                <w:t>"Toggle Display Tag"</w:t>
              </w:r>
            </w:hyperlink>
            <w:r w:rsidRPr="002728D1">
              <w:rPr>
                <w:color w:val="000000"/>
                <w:szCs w:val="22"/>
                <w:lang w:eastAsia="en-IN"/>
              </w:rPr>
              <w:t xml:space="preserve"> tool from Toolbar.</w:t>
            </w:r>
          </w:p>
        </w:tc>
      </w:tr>
    </w:tbl>
    <w:p w14:paraId="31B6E823" w14:textId="77777777" w:rsidR="009068DB" w:rsidRPr="002728D1" w:rsidRDefault="009068DB" w:rsidP="009068DB">
      <w:pPr>
        <w:pStyle w:val="BodyText2"/>
        <w:rPr>
          <w:rFonts w:ascii="Garamond" w:hAnsi="Garamond"/>
        </w:rPr>
      </w:pPr>
    </w:p>
    <w:p w14:paraId="50F44188" w14:textId="77777777" w:rsidR="009068DB" w:rsidRPr="00D036C6" w:rsidRDefault="009068DB" w:rsidP="002B4845">
      <w:pPr>
        <w:pStyle w:val="Heading3"/>
        <w:numPr>
          <w:ilvl w:val="2"/>
          <w:numId w:val="138"/>
        </w:numPr>
        <w:spacing w:before="360" w:after="60" w:line="288" w:lineRule="auto"/>
        <w:rPr>
          <w:rStyle w:val="bodytextChar0"/>
          <w:rFonts w:ascii="Garamond" w:hAnsi="Garamond"/>
        </w:rPr>
      </w:pPr>
      <w:bookmarkStart w:id="1924" w:name="_Toc463521098"/>
      <w:bookmarkStart w:id="1925" w:name="_Toc81753622"/>
      <w:bookmarkStart w:id="1926" w:name="_Toc101254003"/>
      <w:bookmarkStart w:id="1927" w:name="_Toc178668000"/>
      <w:r w:rsidRPr="00D036C6">
        <w:rPr>
          <w:rStyle w:val="bodytextChar0"/>
          <w:rFonts w:ascii="Garamond" w:hAnsi="Garamond"/>
        </w:rPr>
        <w:t>HCD Horizontal Deviationbar Parameter (dynHDbarParam)</w:t>
      </w:r>
      <w:bookmarkEnd w:id="1924"/>
      <w:bookmarkEnd w:id="1925"/>
      <w:bookmarkEnd w:id="1926"/>
      <w:bookmarkEnd w:id="1927"/>
    </w:p>
    <w:p w14:paraId="4582EECC" w14:textId="5F5A65C1" w:rsidR="009068DB" w:rsidRPr="002728D1" w:rsidRDefault="009068DB" w:rsidP="009068DB">
      <w:pPr>
        <w:pStyle w:val="BodyText2"/>
        <w:jc w:val="center"/>
        <w:rPr>
          <w:rFonts w:ascii="Garamond" w:hAnsi="Garamond"/>
          <w:noProof/>
          <w:sz w:val="20"/>
          <w:szCs w:val="20"/>
        </w:rPr>
      </w:pPr>
      <w:r w:rsidRPr="002728D1">
        <w:rPr>
          <w:rFonts w:ascii="Garamond" w:hAnsi="Garamond"/>
          <w:noProof/>
          <w:sz w:val="20"/>
          <w:szCs w:val="20"/>
        </w:rPr>
        <w:drawing>
          <wp:inline distT="0" distB="0" distL="0" distR="0" wp14:anchorId="47902D0F" wp14:editId="1C5AB83B">
            <wp:extent cx="2907030" cy="2019935"/>
            <wp:effectExtent l="0" t="0" r="7620" b="0"/>
            <wp:docPr id="270" name="Picture 270" descr="HCD Horizontal Combobar Information (dynHCbar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CD Horizontal Combobar Information (dynHCbarInfo)"/>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2907030" cy="2019935"/>
                    </a:xfrm>
                    <a:prstGeom prst="rect">
                      <a:avLst/>
                    </a:prstGeom>
                    <a:noFill/>
                    <a:ln>
                      <a:noFill/>
                    </a:ln>
                  </pic:spPr>
                </pic:pic>
              </a:graphicData>
            </a:graphic>
          </wp:inline>
        </w:drawing>
      </w: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
        <w:gridCol w:w="8723"/>
      </w:tblGrid>
      <w:tr w:rsidR="009068DB" w:rsidRPr="00950A15" w14:paraId="7B53F9DC" w14:textId="77777777" w:rsidTr="009068DB">
        <w:trPr>
          <w:trHeight w:val="435"/>
          <w:jc w:val="center"/>
        </w:trPr>
        <w:tc>
          <w:tcPr>
            <w:tcW w:w="750" w:type="dxa"/>
            <w:shd w:val="clear" w:color="auto" w:fill="0070C0"/>
            <w:hideMark/>
          </w:tcPr>
          <w:p w14:paraId="4B0FF3A2" w14:textId="77777777" w:rsidR="009068DB" w:rsidRPr="00CD248A" w:rsidRDefault="009068DB" w:rsidP="009068DB">
            <w:pPr>
              <w:jc w:val="center"/>
              <w:outlineLvl w:val="3"/>
              <w:rPr>
                <w:szCs w:val="22"/>
                <w:lang w:eastAsia="en-IN"/>
              </w:rPr>
            </w:pPr>
            <w:bookmarkStart w:id="1928" w:name="_Toc178668001"/>
            <w:r w:rsidRPr="00CD248A">
              <w:rPr>
                <w:szCs w:val="22"/>
                <w:lang w:eastAsia="en-IN"/>
              </w:rPr>
              <w:t>Sr. No</w:t>
            </w:r>
            <w:bookmarkEnd w:id="1928"/>
          </w:p>
        </w:tc>
        <w:tc>
          <w:tcPr>
            <w:tcW w:w="3000" w:type="dxa"/>
            <w:shd w:val="clear" w:color="auto" w:fill="0070C0"/>
            <w:hideMark/>
          </w:tcPr>
          <w:p w14:paraId="3E025A6E" w14:textId="77777777" w:rsidR="009068DB" w:rsidRPr="00CD248A" w:rsidRDefault="009068DB" w:rsidP="009068DB">
            <w:pPr>
              <w:jc w:val="center"/>
              <w:outlineLvl w:val="3"/>
              <w:rPr>
                <w:szCs w:val="22"/>
                <w:lang w:eastAsia="en-IN"/>
              </w:rPr>
            </w:pPr>
            <w:bookmarkStart w:id="1929" w:name="_Toc178668002"/>
            <w:r w:rsidRPr="00CD248A">
              <w:rPr>
                <w:szCs w:val="22"/>
                <w:lang w:eastAsia="en-IN"/>
              </w:rPr>
              <w:t>Description</w:t>
            </w:r>
            <w:bookmarkEnd w:id="1929"/>
          </w:p>
        </w:tc>
      </w:tr>
      <w:tr w:rsidR="009068DB" w:rsidRPr="00950A15" w14:paraId="096E44E5" w14:textId="77777777" w:rsidTr="009068DB">
        <w:trPr>
          <w:trHeight w:val="435"/>
          <w:jc w:val="center"/>
        </w:trPr>
        <w:tc>
          <w:tcPr>
            <w:tcW w:w="750" w:type="dxa"/>
            <w:shd w:val="clear" w:color="auto" w:fill="auto"/>
            <w:hideMark/>
          </w:tcPr>
          <w:p w14:paraId="5FA56D33"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7335" w:type="dxa"/>
            <w:shd w:val="clear" w:color="auto" w:fill="auto"/>
            <w:hideMark/>
          </w:tcPr>
          <w:p w14:paraId="685B162A" w14:textId="77777777" w:rsidR="009068DB" w:rsidRPr="00CD248A" w:rsidRDefault="009068DB" w:rsidP="009068DB">
            <w:pPr>
              <w:jc w:val="center"/>
              <w:rPr>
                <w:color w:val="000000"/>
                <w:szCs w:val="22"/>
                <w:lang w:eastAsia="en-IN"/>
              </w:rPr>
            </w:pPr>
            <w:r w:rsidRPr="00CD248A">
              <w:rPr>
                <w:color w:val="000000"/>
                <w:szCs w:val="22"/>
                <w:lang w:eastAsia="en-IN"/>
              </w:rPr>
              <w:t>Process Value</w:t>
            </w:r>
          </w:p>
        </w:tc>
      </w:tr>
      <w:tr w:rsidR="009068DB" w:rsidRPr="00950A15" w14:paraId="79CBBE88" w14:textId="77777777" w:rsidTr="009068DB">
        <w:trPr>
          <w:trHeight w:val="435"/>
          <w:jc w:val="center"/>
        </w:trPr>
        <w:tc>
          <w:tcPr>
            <w:tcW w:w="750" w:type="dxa"/>
            <w:shd w:val="clear" w:color="auto" w:fill="auto"/>
            <w:hideMark/>
          </w:tcPr>
          <w:p w14:paraId="6655AD6D"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3750" w:type="dxa"/>
            <w:shd w:val="clear" w:color="auto" w:fill="auto"/>
            <w:hideMark/>
          </w:tcPr>
          <w:p w14:paraId="7FEB1D30" w14:textId="77777777" w:rsidR="009068DB" w:rsidRPr="00CD248A" w:rsidRDefault="009068DB" w:rsidP="009068DB">
            <w:pPr>
              <w:jc w:val="center"/>
              <w:rPr>
                <w:color w:val="000000"/>
                <w:szCs w:val="22"/>
                <w:lang w:eastAsia="en-IN"/>
              </w:rPr>
            </w:pPr>
            <w:r w:rsidRPr="00CD248A">
              <w:rPr>
                <w:color w:val="000000"/>
                <w:szCs w:val="22"/>
                <w:lang w:eastAsia="en-IN"/>
              </w:rPr>
              <w:t>Display Tag</w:t>
            </w:r>
          </w:p>
        </w:tc>
      </w:tr>
      <w:tr w:rsidR="009068DB" w:rsidRPr="00950A15" w14:paraId="7FED951B" w14:textId="77777777" w:rsidTr="009068DB">
        <w:trPr>
          <w:trHeight w:val="435"/>
          <w:jc w:val="center"/>
        </w:trPr>
        <w:tc>
          <w:tcPr>
            <w:tcW w:w="750" w:type="dxa"/>
            <w:shd w:val="clear" w:color="auto" w:fill="auto"/>
            <w:hideMark/>
          </w:tcPr>
          <w:p w14:paraId="1859709A" w14:textId="77777777" w:rsidR="009068DB" w:rsidRPr="00CD248A" w:rsidRDefault="009068DB" w:rsidP="009068DB">
            <w:pPr>
              <w:jc w:val="center"/>
              <w:rPr>
                <w:color w:val="000000"/>
                <w:szCs w:val="22"/>
                <w:lang w:eastAsia="en-IN"/>
              </w:rPr>
            </w:pPr>
            <w:r w:rsidRPr="00CD248A">
              <w:rPr>
                <w:color w:val="000000"/>
                <w:szCs w:val="22"/>
                <w:lang w:eastAsia="en-IN"/>
              </w:rPr>
              <w:t>3</w:t>
            </w:r>
          </w:p>
        </w:tc>
        <w:tc>
          <w:tcPr>
            <w:tcW w:w="3750" w:type="dxa"/>
            <w:shd w:val="clear" w:color="auto" w:fill="auto"/>
            <w:hideMark/>
          </w:tcPr>
          <w:p w14:paraId="3A418DE6" w14:textId="77777777" w:rsidR="009068DB" w:rsidRPr="00CD248A" w:rsidRDefault="009068DB" w:rsidP="009068DB">
            <w:pPr>
              <w:jc w:val="center"/>
              <w:rPr>
                <w:color w:val="000000"/>
                <w:szCs w:val="22"/>
                <w:lang w:eastAsia="en-IN"/>
              </w:rPr>
            </w:pPr>
            <w:r w:rsidRPr="00CD248A">
              <w:rPr>
                <w:color w:val="000000"/>
                <w:szCs w:val="22"/>
                <w:lang w:eastAsia="en-IN"/>
              </w:rPr>
              <w:t>Engineering Unit</w:t>
            </w:r>
          </w:p>
        </w:tc>
      </w:tr>
      <w:tr w:rsidR="009068DB" w:rsidRPr="00950A15" w14:paraId="0ED28471" w14:textId="77777777" w:rsidTr="009068DB">
        <w:trPr>
          <w:trHeight w:val="435"/>
          <w:jc w:val="center"/>
        </w:trPr>
        <w:tc>
          <w:tcPr>
            <w:tcW w:w="750" w:type="dxa"/>
            <w:shd w:val="clear" w:color="auto" w:fill="auto"/>
            <w:hideMark/>
          </w:tcPr>
          <w:p w14:paraId="587E23DE" w14:textId="77777777" w:rsidR="009068DB" w:rsidRPr="00CD248A" w:rsidRDefault="009068DB" w:rsidP="009068DB">
            <w:pPr>
              <w:jc w:val="center"/>
              <w:rPr>
                <w:color w:val="000000"/>
                <w:szCs w:val="22"/>
                <w:lang w:eastAsia="en-IN"/>
              </w:rPr>
            </w:pPr>
            <w:r w:rsidRPr="00CD248A">
              <w:rPr>
                <w:color w:val="000000"/>
                <w:szCs w:val="22"/>
                <w:lang w:eastAsia="en-IN"/>
              </w:rPr>
              <w:t>4</w:t>
            </w:r>
          </w:p>
        </w:tc>
        <w:tc>
          <w:tcPr>
            <w:tcW w:w="3750" w:type="dxa"/>
            <w:shd w:val="clear" w:color="auto" w:fill="auto"/>
            <w:hideMark/>
          </w:tcPr>
          <w:p w14:paraId="7A32ED9C" w14:textId="77777777" w:rsidR="009068DB" w:rsidRPr="00CD248A" w:rsidRDefault="009068DB" w:rsidP="009068DB">
            <w:pPr>
              <w:jc w:val="center"/>
              <w:rPr>
                <w:color w:val="000000"/>
                <w:szCs w:val="22"/>
                <w:lang w:eastAsia="en-IN"/>
              </w:rPr>
            </w:pPr>
            <w:r w:rsidRPr="00CD248A">
              <w:rPr>
                <w:color w:val="000000"/>
                <w:szCs w:val="22"/>
                <w:lang w:eastAsia="en-IN"/>
              </w:rPr>
              <w:t>Lock Info (Mode lock)</w:t>
            </w:r>
          </w:p>
        </w:tc>
      </w:tr>
      <w:tr w:rsidR="009068DB" w:rsidRPr="00950A15" w14:paraId="5428C990" w14:textId="77777777" w:rsidTr="009068DB">
        <w:trPr>
          <w:trHeight w:val="435"/>
          <w:jc w:val="center"/>
        </w:trPr>
        <w:tc>
          <w:tcPr>
            <w:tcW w:w="750" w:type="dxa"/>
            <w:shd w:val="clear" w:color="auto" w:fill="auto"/>
            <w:hideMark/>
          </w:tcPr>
          <w:p w14:paraId="3D2FA5D0" w14:textId="77777777" w:rsidR="009068DB" w:rsidRPr="00CD248A" w:rsidRDefault="009068DB" w:rsidP="009068DB">
            <w:pPr>
              <w:jc w:val="center"/>
              <w:rPr>
                <w:color w:val="000000"/>
                <w:szCs w:val="22"/>
                <w:lang w:eastAsia="en-IN"/>
              </w:rPr>
            </w:pPr>
            <w:r w:rsidRPr="00CD248A">
              <w:rPr>
                <w:color w:val="000000"/>
                <w:szCs w:val="22"/>
                <w:lang w:eastAsia="en-IN"/>
              </w:rPr>
              <w:t>5</w:t>
            </w:r>
          </w:p>
        </w:tc>
        <w:tc>
          <w:tcPr>
            <w:tcW w:w="3750" w:type="dxa"/>
            <w:shd w:val="clear" w:color="auto" w:fill="auto"/>
            <w:hideMark/>
          </w:tcPr>
          <w:p w14:paraId="67F8F055" w14:textId="77777777" w:rsidR="009068DB" w:rsidRPr="00CD248A" w:rsidRDefault="009068DB" w:rsidP="009068DB">
            <w:pPr>
              <w:jc w:val="center"/>
              <w:rPr>
                <w:color w:val="000000"/>
                <w:szCs w:val="22"/>
                <w:lang w:eastAsia="en-IN"/>
              </w:rPr>
            </w:pPr>
            <w:r w:rsidRPr="00CD248A">
              <w:rPr>
                <w:color w:val="000000"/>
                <w:szCs w:val="22"/>
                <w:lang w:eastAsia="en-IN"/>
              </w:rPr>
              <w:t>Interlock Info (Analog Tracking)</w:t>
            </w:r>
          </w:p>
        </w:tc>
      </w:tr>
      <w:tr w:rsidR="009068DB" w:rsidRPr="00950A15" w14:paraId="3D34C4E6" w14:textId="77777777" w:rsidTr="009068DB">
        <w:trPr>
          <w:trHeight w:val="435"/>
          <w:jc w:val="center"/>
        </w:trPr>
        <w:tc>
          <w:tcPr>
            <w:tcW w:w="750" w:type="dxa"/>
            <w:shd w:val="clear" w:color="auto" w:fill="auto"/>
            <w:hideMark/>
          </w:tcPr>
          <w:p w14:paraId="3BC98D9A" w14:textId="77777777" w:rsidR="009068DB" w:rsidRPr="00CD248A" w:rsidRDefault="009068DB" w:rsidP="009068DB">
            <w:pPr>
              <w:jc w:val="center"/>
              <w:rPr>
                <w:color w:val="000000"/>
                <w:szCs w:val="22"/>
                <w:lang w:eastAsia="en-IN"/>
              </w:rPr>
            </w:pPr>
            <w:r w:rsidRPr="00CD248A">
              <w:rPr>
                <w:color w:val="000000"/>
                <w:szCs w:val="22"/>
                <w:lang w:eastAsia="en-IN"/>
              </w:rPr>
              <w:t>6</w:t>
            </w:r>
          </w:p>
        </w:tc>
        <w:tc>
          <w:tcPr>
            <w:tcW w:w="3750" w:type="dxa"/>
            <w:shd w:val="clear" w:color="auto" w:fill="auto"/>
            <w:hideMark/>
          </w:tcPr>
          <w:p w14:paraId="3E4A2330" w14:textId="77777777" w:rsidR="009068DB" w:rsidRPr="00CD248A" w:rsidRDefault="009068DB" w:rsidP="009068DB">
            <w:pPr>
              <w:jc w:val="center"/>
              <w:rPr>
                <w:color w:val="000000"/>
                <w:szCs w:val="22"/>
                <w:lang w:eastAsia="en-IN"/>
              </w:rPr>
            </w:pPr>
            <w:r w:rsidRPr="00CD248A">
              <w:rPr>
                <w:color w:val="000000"/>
                <w:szCs w:val="22"/>
                <w:lang w:eastAsia="en-IN"/>
              </w:rPr>
              <w:t>Interlock (Analog Tracking) Bypassed</w:t>
            </w:r>
          </w:p>
        </w:tc>
      </w:tr>
      <w:tr w:rsidR="009068DB" w:rsidRPr="00950A15" w14:paraId="27F07616" w14:textId="77777777" w:rsidTr="009068DB">
        <w:trPr>
          <w:trHeight w:val="435"/>
          <w:jc w:val="center"/>
        </w:trPr>
        <w:tc>
          <w:tcPr>
            <w:tcW w:w="750" w:type="dxa"/>
            <w:shd w:val="clear" w:color="auto" w:fill="auto"/>
            <w:hideMark/>
          </w:tcPr>
          <w:p w14:paraId="2C728AF1" w14:textId="77777777" w:rsidR="009068DB" w:rsidRPr="00CD248A" w:rsidRDefault="009068DB" w:rsidP="009068DB">
            <w:pPr>
              <w:jc w:val="center"/>
              <w:rPr>
                <w:szCs w:val="22"/>
                <w:lang w:eastAsia="en-IN"/>
              </w:rPr>
            </w:pPr>
            <w:r w:rsidRPr="00CD248A">
              <w:rPr>
                <w:szCs w:val="22"/>
                <w:lang w:eastAsia="en-IN"/>
              </w:rPr>
              <w:t>7</w:t>
            </w:r>
          </w:p>
        </w:tc>
        <w:tc>
          <w:tcPr>
            <w:tcW w:w="3750" w:type="dxa"/>
            <w:shd w:val="clear" w:color="auto" w:fill="auto"/>
            <w:hideMark/>
          </w:tcPr>
          <w:p w14:paraId="4148FBCB" w14:textId="77777777" w:rsidR="009068DB" w:rsidRPr="00CD248A" w:rsidRDefault="009068DB" w:rsidP="009068DB">
            <w:pPr>
              <w:jc w:val="center"/>
              <w:rPr>
                <w:szCs w:val="22"/>
                <w:lang w:eastAsia="en-IN"/>
              </w:rPr>
            </w:pPr>
            <w:r w:rsidRPr="00CD248A">
              <w:rPr>
                <w:szCs w:val="22"/>
                <w:lang w:eastAsia="en-IN"/>
              </w:rPr>
              <w:t>Out barograph</w:t>
            </w:r>
          </w:p>
        </w:tc>
      </w:tr>
      <w:tr w:rsidR="009068DB" w:rsidRPr="00950A15" w14:paraId="5A8CF695" w14:textId="77777777" w:rsidTr="009068DB">
        <w:trPr>
          <w:trHeight w:val="435"/>
          <w:jc w:val="center"/>
        </w:trPr>
        <w:tc>
          <w:tcPr>
            <w:tcW w:w="750" w:type="dxa"/>
            <w:shd w:val="clear" w:color="auto" w:fill="auto"/>
            <w:hideMark/>
          </w:tcPr>
          <w:p w14:paraId="4EEEED94" w14:textId="77777777" w:rsidR="009068DB" w:rsidRPr="00CD248A" w:rsidRDefault="009068DB" w:rsidP="009068DB">
            <w:pPr>
              <w:jc w:val="center"/>
              <w:rPr>
                <w:szCs w:val="22"/>
                <w:lang w:eastAsia="en-IN"/>
              </w:rPr>
            </w:pPr>
            <w:r w:rsidRPr="00CD248A">
              <w:rPr>
                <w:szCs w:val="22"/>
                <w:lang w:eastAsia="en-IN"/>
              </w:rPr>
              <w:t>8</w:t>
            </w:r>
          </w:p>
        </w:tc>
        <w:tc>
          <w:tcPr>
            <w:tcW w:w="3750" w:type="dxa"/>
            <w:shd w:val="clear" w:color="auto" w:fill="auto"/>
            <w:hideMark/>
          </w:tcPr>
          <w:p w14:paraId="3F1D1A76" w14:textId="77777777" w:rsidR="009068DB" w:rsidRPr="00CD248A" w:rsidRDefault="009068DB" w:rsidP="009068DB">
            <w:pPr>
              <w:jc w:val="center"/>
              <w:rPr>
                <w:szCs w:val="22"/>
                <w:lang w:eastAsia="en-IN"/>
              </w:rPr>
            </w:pPr>
            <w:r w:rsidRPr="00CD248A">
              <w:rPr>
                <w:szCs w:val="22"/>
                <w:lang w:eastAsia="en-IN"/>
              </w:rPr>
              <w:t>Setpoint</w:t>
            </w:r>
          </w:p>
        </w:tc>
      </w:tr>
      <w:tr w:rsidR="009068DB" w:rsidRPr="00950A15" w14:paraId="28954E22" w14:textId="77777777" w:rsidTr="009068DB">
        <w:trPr>
          <w:trHeight w:val="435"/>
          <w:jc w:val="center"/>
        </w:trPr>
        <w:tc>
          <w:tcPr>
            <w:tcW w:w="750" w:type="dxa"/>
            <w:shd w:val="clear" w:color="auto" w:fill="auto"/>
            <w:hideMark/>
          </w:tcPr>
          <w:p w14:paraId="6CDCAA89" w14:textId="77777777" w:rsidR="009068DB" w:rsidRPr="00CD248A" w:rsidRDefault="009068DB" w:rsidP="009068DB">
            <w:pPr>
              <w:jc w:val="center"/>
              <w:rPr>
                <w:szCs w:val="22"/>
                <w:lang w:eastAsia="en-IN"/>
              </w:rPr>
            </w:pPr>
            <w:r w:rsidRPr="00CD248A">
              <w:rPr>
                <w:szCs w:val="22"/>
                <w:lang w:eastAsia="en-IN"/>
              </w:rPr>
              <w:t>9</w:t>
            </w:r>
          </w:p>
        </w:tc>
        <w:tc>
          <w:tcPr>
            <w:tcW w:w="3750" w:type="dxa"/>
            <w:shd w:val="clear" w:color="auto" w:fill="auto"/>
            <w:hideMark/>
          </w:tcPr>
          <w:p w14:paraId="68874600" w14:textId="77777777" w:rsidR="009068DB" w:rsidRPr="00CD248A" w:rsidRDefault="009068DB" w:rsidP="009068DB">
            <w:pPr>
              <w:jc w:val="center"/>
              <w:rPr>
                <w:szCs w:val="22"/>
                <w:lang w:eastAsia="en-IN"/>
              </w:rPr>
            </w:pPr>
            <w:r w:rsidRPr="00CD248A">
              <w:rPr>
                <w:szCs w:val="22"/>
                <w:lang w:eastAsia="en-IN"/>
              </w:rPr>
              <w:t>Status Icon</w:t>
            </w:r>
          </w:p>
        </w:tc>
      </w:tr>
      <w:tr w:rsidR="009068DB" w:rsidRPr="00950A15" w14:paraId="2076EBD6" w14:textId="77777777" w:rsidTr="009068DB">
        <w:trPr>
          <w:trHeight w:val="435"/>
          <w:jc w:val="center"/>
        </w:trPr>
        <w:tc>
          <w:tcPr>
            <w:tcW w:w="750" w:type="dxa"/>
            <w:shd w:val="clear" w:color="auto" w:fill="auto"/>
            <w:hideMark/>
          </w:tcPr>
          <w:p w14:paraId="02E349EB" w14:textId="77777777" w:rsidR="009068DB" w:rsidRPr="00CD248A" w:rsidRDefault="009068DB" w:rsidP="009068DB">
            <w:pPr>
              <w:jc w:val="center"/>
              <w:rPr>
                <w:szCs w:val="22"/>
                <w:lang w:eastAsia="en-IN"/>
              </w:rPr>
            </w:pPr>
            <w:r w:rsidRPr="00CD248A">
              <w:rPr>
                <w:szCs w:val="22"/>
                <w:lang w:eastAsia="en-IN"/>
              </w:rPr>
              <w:t>10</w:t>
            </w:r>
          </w:p>
        </w:tc>
        <w:tc>
          <w:tcPr>
            <w:tcW w:w="3750" w:type="dxa"/>
            <w:shd w:val="clear" w:color="auto" w:fill="auto"/>
            <w:hideMark/>
          </w:tcPr>
          <w:p w14:paraId="64976E7F" w14:textId="77777777" w:rsidR="009068DB" w:rsidRPr="00CD248A" w:rsidRDefault="009068DB" w:rsidP="009068DB">
            <w:pPr>
              <w:jc w:val="center"/>
              <w:rPr>
                <w:szCs w:val="22"/>
                <w:lang w:eastAsia="en-IN"/>
              </w:rPr>
            </w:pPr>
            <w:r w:rsidRPr="00CD248A">
              <w:rPr>
                <w:szCs w:val="22"/>
                <w:lang w:eastAsia="en-IN"/>
              </w:rPr>
              <w:t>Abnormal Mode</w:t>
            </w:r>
          </w:p>
        </w:tc>
      </w:tr>
      <w:tr w:rsidR="009068DB" w:rsidRPr="00950A15" w14:paraId="34B8C5A7" w14:textId="77777777" w:rsidTr="009068DB">
        <w:trPr>
          <w:trHeight w:val="435"/>
          <w:jc w:val="center"/>
        </w:trPr>
        <w:tc>
          <w:tcPr>
            <w:tcW w:w="750" w:type="dxa"/>
            <w:shd w:val="clear" w:color="auto" w:fill="auto"/>
            <w:hideMark/>
          </w:tcPr>
          <w:p w14:paraId="0D42383A" w14:textId="77777777" w:rsidR="009068DB" w:rsidRPr="00CD248A" w:rsidRDefault="009068DB" w:rsidP="009068DB">
            <w:pPr>
              <w:jc w:val="center"/>
              <w:rPr>
                <w:szCs w:val="22"/>
                <w:lang w:eastAsia="en-IN"/>
              </w:rPr>
            </w:pPr>
            <w:r w:rsidRPr="00CD248A">
              <w:rPr>
                <w:szCs w:val="22"/>
                <w:lang w:eastAsia="en-IN"/>
              </w:rPr>
              <w:t>11</w:t>
            </w:r>
          </w:p>
        </w:tc>
        <w:tc>
          <w:tcPr>
            <w:tcW w:w="3750" w:type="dxa"/>
            <w:shd w:val="clear" w:color="auto" w:fill="auto"/>
            <w:hideMark/>
          </w:tcPr>
          <w:p w14:paraId="4073C77C" w14:textId="77777777" w:rsidR="009068DB" w:rsidRPr="00CD248A" w:rsidRDefault="009068DB" w:rsidP="009068DB">
            <w:pPr>
              <w:jc w:val="center"/>
              <w:rPr>
                <w:szCs w:val="22"/>
                <w:lang w:eastAsia="en-IN"/>
              </w:rPr>
            </w:pPr>
            <w:r w:rsidRPr="00CD248A">
              <w:rPr>
                <w:szCs w:val="22"/>
                <w:lang w:eastAsia="en-IN"/>
              </w:rPr>
              <w:t>Mode</w:t>
            </w:r>
          </w:p>
        </w:tc>
      </w:tr>
    </w:tbl>
    <w:p w14:paraId="2F8356D5" w14:textId="77777777" w:rsidR="009068DB" w:rsidRPr="002728D1" w:rsidRDefault="009068DB" w:rsidP="009068DB"/>
    <w:p w14:paraId="5CA707F0" w14:textId="77777777" w:rsidR="009068DB" w:rsidRPr="00D036C6" w:rsidRDefault="009068DB" w:rsidP="002B4845">
      <w:pPr>
        <w:pStyle w:val="Heading3"/>
        <w:numPr>
          <w:ilvl w:val="2"/>
          <w:numId w:val="138"/>
        </w:numPr>
        <w:spacing w:before="360" w:after="60" w:line="288" w:lineRule="auto"/>
        <w:rPr>
          <w:rStyle w:val="bodytextChar0"/>
          <w:rFonts w:ascii="Garamond" w:hAnsi="Garamond"/>
        </w:rPr>
      </w:pPr>
      <w:bookmarkStart w:id="1930" w:name="_Toc463521099"/>
      <w:bookmarkStart w:id="1931" w:name="_Toc81753623"/>
      <w:bookmarkStart w:id="1932" w:name="_Toc101254004"/>
      <w:bookmarkStart w:id="1933" w:name="_Toc178668003"/>
      <w:r w:rsidRPr="00D036C6">
        <w:rPr>
          <w:rStyle w:val="bodytextChar0"/>
          <w:rFonts w:ascii="Garamond" w:hAnsi="Garamond"/>
        </w:rPr>
        <w:lastRenderedPageBreak/>
        <w:t>HCD Horizontal Master-Slave Information (dynHMSInfo)</w:t>
      </w:r>
      <w:bookmarkEnd w:id="1930"/>
      <w:bookmarkEnd w:id="1931"/>
      <w:bookmarkEnd w:id="1932"/>
      <w:bookmarkEnd w:id="1933"/>
    </w:p>
    <w:p w14:paraId="0EE864DF" w14:textId="0C23DBB5" w:rsidR="009068DB" w:rsidRPr="002728D1" w:rsidRDefault="009068DB" w:rsidP="009068DB">
      <w:pPr>
        <w:pStyle w:val="BodyText2"/>
        <w:jc w:val="center"/>
        <w:rPr>
          <w:rFonts w:ascii="Garamond" w:hAnsi="Garamond"/>
          <w:noProof/>
          <w:sz w:val="20"/>
          <w:szCs w:val="20"/>
        </w:rPr>
      </w:pPr>
      <w:r w:rsidRPr="002728D1">
        <w:rPr>
          <w:rFonts w:ascii="Garamond" w:hAnsi="Garamond"/>
          <w:noProof/>
          <w:sz w:val="20"/>
          <w:szCs w:val="20"/>
        </w:rPr>
        <w:drawing>
          <wp:inline distT="0" distB="0" distL="0" distR="0" wp14:anchorId="011D73B7" wp14:editId="419855E4">
            <wp:extent cx="4217035" cy="2333625"/>
            <wp:effectExtent l="0" t="0" r="0" b="9525"/>
            <wp:docPr id="269" name="Picture 269" descr="HCD Horizontal Master-Slave Information (dynHMS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CD Horizontal Master-Slave Information (dynHMSInfo)"/>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4217035" cy="2333625"/>
                    </a:xfrm>
                    <a:prstGeom prst="rect">
                      <a:avLst/>
                    </a:prstGeom>
                    <a:noFill/>
                    <a:ln>
                      <a:noFill/>
                    </a:ln>
                  </pic:spPr>
                </pic:pic>
              </a:graphicData>
            </a:graphic>
          </wp:inline>
        </w:drawing>
      </w: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
        <w:gridCol w:w="8723"/>
      </w:tblGrid>
      <w:tr w:rsidR="009068DB" w:rsidRPr="00950A15" w14:paraId="5B8E77A9" w14:textId="77777777" w:rsidTr="009068DB">
        <w:trPr>
          <w:trHeight w:val="435"/>
          <w:jc w:val="center"/>
        </w:trPr>
        <w:tc>
          <w:tcPr>
            <w:tcW w:w="750" w:type="dxa"/>
            <w:shd w:val="clear" w:color="auto" w:fill="0070C0"/>
            <w:hideMark/>
          </w:tcPr>
          <w:p w14:paraId="04727AF5" w14:textId="77777777" w:rsidR="009068DB" w:rsidRPr="00CD248A" w:rsidRDefault="009068DB" w:rsidP="009068DB">
            <w:pPr>
              <w:jc w:val="center"/>
              <w:outlineLvl w:val="3"/>
              <w:rPr>
                <w:szCs w:val="22"/>
                <w:lang w:eastAsia="en-IN"/>
              </w:rPr>
            </w:pPr>
            <w:bookmarkStart w:id="1934" w:name="_Toc178668004"/>
            <w:r w:rsidRPr="00CD248A">
              <w:rPr>
                <w:szCs w:val="22"/>
                <w:lang w:eastAsia="en-IN"/>
              </w:rPr>
              <w:t>Sr. No</w:t>
            </w:r>
            <w:bookmarkEnd w:id="1934"/>
          </w:p>
        </w:tc>
        <w:tc>
          <w:tcPr>
            <w:tcW w:w="3000" w:type="dxa"/>
            <w:shd w:val="clear" w:color="auto" w:fill="0070C0"/>
            <w:hideMark/>
          </w:tcPr>
          <w:p w14:paraId="36E3C878" w14:textId="77777777" w:rsidR="009068DB" w:rsidRPr="00CD248A" w:rsidRDefault="009068DB" w:rsidP="009068DB">
            <w:pPr>
              <w:jc w:val="center"/>
              <w:outlineLvl w:val="3"/>
              <w:rPr>
                <w:szCs w:val="22"/>
                <w:lang w:eastAsia="en-IN"/>
              </w:rPr>
            </w:pPr>
            <w:bookmarkStart w:id="1935" w:name="_Toc178668005"/>
            <w:r w:rsidRPr="00CD248A">
              <w:rPr>
                <w:szCs w:val="22"/>
                <w:lang w:eastAsia="en-IN"/>
              </w:rPr>
              <w:t>Description</w:t>
            </w:r>
            <w:bookmarkEnd w:id="1935"/>
          </w:p>
        </w:tc>
      </w:tr>
      <w:tr w:rsidR="009068DB" w:rsidRPr="00950A15" w14:paraId="0A7D4729" w14:textId="77777777" w:rsidTr="009068DB">
        <w:trPr>
          <w:trHeight w:val="435"/>
          <w:jc w:val="center"/>
        </w:trPr>
        <w:tc>
          <w:tcPr>
            <w:tcW w:w="750" w:type="dxa"/>
            <w:shd w:val="clear" w:color="auto" w:fill="auto"/>
            <w:hideMark/>
          </w:tcPr>
          <w:p w14:paraId="039186F5"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7335" w:type="dxa"/>
            <w:shd w:val="clear" w:color="auto" w:fill="auto"/>
            <w:hideMark/>
          </w:tcPr>
          <w:p w14:paraId="00F32273" w14:textId="77777777" w:rsidR="009068DB" w:rsidRPr="00CD248A" w:rsidRDefault="009068DB" w:rsidP="009068DB">
            <w:pPr>
              <w:jc w:val="center"/>
              <w:rPr>
                <w:color w:val="000000"/>
                <w:szCs w:val="22"/>
                <w:lang w:eastAsia="en-IN"/>
              </w:rPr>
            </w:pPr>
            <w:r w:rsidRPr="00CD248A">
              <w:rPr>
                <w:color w:val="000000"/>
                <w:szCs w:val="22"/>
                <w:lang w:eastAsia="en-IN"/>
              </w:rPr>
              <w:t>Indication for Master</w:t>
            </w:r>
          </w:p>
        </w:tc>
      </w:tr>
      <w:tr w:rsidR="009068DB" w:rsidRPr="00950A15" w14:paraId="7DCDE857" w14:textId="77777777" w:rsidTr="009068DB">
        <w:trPr>
          <w:trHeight w:val="435"/>
          <w:jc w:val="center"/>
        </w:trPr>
        <w:tc>
          <w:tcPr>
            <w:tcW w:w="750" w:type="dxa"/>
            <w:shd w:val="clear" w:color="auto" w:fill="auto"/>
            <w:hideMark/>
          </w:tcPr>
          <w:p w14:paraId="031F97E9"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3750" w:type="dxa"/>
            <w:shd w:val="clear" w:color="auto" w:fill="auto"/>
            <w:hideMark/>
          </w:tcPr>
          <w:p w14:paraId="6E138478" w14:textId="77777777" w:rsidR="009068DB" w:rsidRPr="00CD248A" w:rsidRDefault="009068DB" w:rsidP="009068DB">
            <w:pPr>
              <w:jc w:val="center"/>
              <w:rPr>
                <w:color w:val="000000"/>
                <w:szCs w:val="22"/>
                <w:lang w:eastAsia="en-IN"/>
              </w:rPr>
            </w:pPr>
            <w:r w:rsidRPr="00CD248A">
              <w:rPr>
                <w:color w:val="000000"/>
                <w:szCs w:val="22"/>
                <w:lang w:eastAsia="en-IN"/>
              </w:rPr>
              <w:t>Alarm Icon</w:t>
            </w:r>
          </w:p>
        </w:tc>
      </w:tr>
      <w:tr w:rsidR="009068DB" w:rsidRPr="00950A15" w14:paraId="3F62998D" w14:textId="77777777" w:rsidTr="009068DB">
        <w:trPr>
          <w:trHeight w:val="435"/>
          <w:jc w:val="center"/>
        </w:trPr>
        <w:tc>
          <w:tcPr>
            <w:tcW w:w="750" w:type="dxa"/>
            <w:shd w:val="clear" w:color="auto" w:fill="auto"/>
            <w:hideMark/>
          </w:tcPr>
          <w:p w14:paraId="5F574AC3" w14:textId="77777777" w:rsidR="009068DB" w:rsidRPr="00CD248A" w:rsidRDefault="009068DB" w:rsidP="009068DB">
            <w:pPr>
              <w:jc w:val="center"/>
              <w:rPr>
                <w:color w:val="000000"/>
                <w:szCs w:val="22"/>
                <w:lang w:eastAsia="en-IN"/>
              </w:rPr>
            </w:pPr>
            <w:r w:rsidRPr="00CD248A">
              <w:rPr>
                <w:color w:val="000000"/>
                <w:szCs w:val="22"/>
                <w:lang w:eastAsia="en-IN"/>
              </w:rPr>
              <w:t>3</w:t>
            </w:r>
          </w:p>
        </w:tc>
        <w:tc>
          <w:tcPr>
            <w:tcW w:w="3750" w:type="dxa"/>
            <w:shd w:val="clear" w:color="auto" w:fill="auto"/>
            <w:hideMark/>
          </w:tcPr>
          <w:p w14:paraId="32DC101B" w14:textId="77777777" w:rsidR="009068DB" w:rsidRPr="00CD248A" w:rsidRDefault="009068DB" w:rsidP="009068DB">
            <w:pPr>
              <w:jc w:val="center"/>
              <w:rPr>
                <w:color w:val="000000"/>
                <w:szCs w:val="22"/>
                <w:lang w:eastAsia="en-IN"/>
              </w:rPr>
            </w:pPr>
            <w:r w:rsidRPr="00CD248A">
              <w:rPr>
                <w:color w:val="000000"/>
                <w:szCs w:val="22"/>
                <w:lang w:eastAsia="en-IN"/>
              </w:rPr>
              <w:t>Process Value for Master</w:t>
            </w:r>
          </w:p>
        </w:tc>
      </w:tr>
      <w:tr w:rsidR="009068DB" w:rsidRPr="00950A15" w14:paraId="5C0CFBCE" w14:textId="77777777" w:rsidTr="009068DB">
        <w:trPr>
          <w:trHeight w:val="435"/>
          <w:jc w:val="center"/>
        </w:trPr>
        <w:tc>
          <w:tcPr>
            <w:tcW w:w="750" w:type="dxa"/>
            <w:shd w:val="clear" w:color="auto" w:fill="auto"/>
            <w:hideMark/>
          </w:tcPr>
          <w:p w14:paraId="44A98379" w14:textId="77777777" w:rsidR="009068DB" w:rsidRPr="00CD248A" w:rsidRDefault="009068DB" w:rsidP="009068DB">
            <w:pPr>
              <w:jc w:val="center"/>
              <w:rPr>
                <w:color w:val="000000"/>
                <w:szCs w:val="22"/>
                <w:lang w:eastAsia="en-IN"/>
              </w:rPr>
            </w:pPr>
            <w:r w:rsidRPr="00CD248A">
              <w:rPr>
                <w:color w:val="000000"/>
                <w:szCs w:val="22"/>
                <w:lang w:eastAsia="en-IN"/>
              </w:rPr>
              <w:t>4</w:t>
            </w:r>
          </w:p>
        </w:tc>
        <w:tc>
          <w:tcPr>
            <w:tcW w:w="3750" w:type="dxa"/>
            <w:shd w:val="clear" w:color="auto" w:fill="auto"/>
            <w:hideMark/>
          </w:tcPr>
          <w:p w14:paraId="36259D36" w14:textId="77777777" w:rsidR="009068DB" w:rsidRPr="00CD248A" w:rsidRDefault="009068DB" w:rsidP="009068DB">
            <w:pPr>
              <w:jc w:val="center"/>
              <w:rPr>
                <w:color w:val="000000"/>
                <w:szCs w:val="22"/>
                <w:lang w:eastAsia="en-IN"/>
              </w:rPr>
            </w:pPr>
            <w:r w:rsidRPr="00CD248A">
              <w:rPr>
                <w:color w:val="000000"/>
                <w:szCs w:val="22"/>
                <w:lang w:eastAsia="en-IN"/>
              </w:rPr>
              <w:t>Setpoint for Master</w:t>
            </w:r>
          </w:p>
        </w:tc>
      </w:tr>
      <w:tr w:rsidR="009068DB" w:rsidRPr="00950A15" w14:paraId="6BE62B9C" w14:textId="77777777" w:rsidTr="009068DB">
        <w:trPr>
          <w:trHeight w:val="435"/>
          <w:jc w:val="center"/>
        </w:trPr>
        <w:tc>
          <w:tcPr>
            <w:tcW w:w="750" w:type="dxa"/>
            <w:shd w:val="clear" w:color="auto" w:fill="auto"/>
            <w:hideMark/>
          </w:tcPr>
          <w:p w14:paraId="7924E9D8" w14:textId="77777777" w:rsidR="009068DB" w:rsidRPr="00CD248A" w:rsidRDefault="009068DB" w:rsidP="009068DB">
            <w:pPr>
              <w:jc w:val="center"/>
              <w:rPr>
                <w:color w:val="000000"/>
                <w:szCs w:val="22"/>
                <w:lang w:eastAsia="en-IN"/>
              </w:rPr>
            </w:pPr>
            <w:r w:rsidRPr="00CD248A">
              <w:rPr>
                <w:color w:val="000000"/>
                <w:szCs w:val="22"/>
                <w:lang w:eastAsia="en-IN"/>
              </w:rPr>
              <w:t>5</w:t>
            </w:r>
          </w:p>
        </w:tc>
        <w:tc>
          <w:tcPr>
            <w:tcW w:w="3750" w:type="dxa"/>
            <w:shd w:val="clear" w:color="auto" w:fill="auto"/>
            <w:hideMark/>
          </w:tcPr>
          <w:p w14:paraId="182C05C6" w14:textId="77777777" w:rsidR="009068DB" w:rsidRPr="00CD248A" w:rsidRDefault="009068DB" w:rsidP="009068DB">
            <w:pPr>
              <w:jc w:val="center"/>
              <w:rPr>
                <w:color w:val="000000"/>
                <w:szCs w:val="22"/>
                <w:lang w:eastAsia="en-IN"/>
              </w:rPr>
            </w:pPr>
            <w:r w:rsidRPr="00CD248A">
              <w:rPr>
                <w:color w:val="000000"/>
                <w:szCs w:val="22"/>
                <w:lang w:eastAsia="en-IN"/>
              </w:rPr>
              <w:t>Abnormal Mode</w:t>
            </w:r>
          </w:p>
        </w:tc>
      </w:tr>
      <w:tr w:rsidR="009068DB" w:rsidRPr="00950A15" w14:paraId="3A272079" w14:textId="77777777" w:rsidTr="009068DB">
        <w:trPr>
          <w:trHeight w:val="435"/>
          <w:jc w:val="center"/>
        </w:trPr>
        <w:tc>
          <w:tcPr>
            <w:tcW w:w="750" w:type="dxa"/>
            <w:shd w:val="clear" w:color="auto" w:fill="auto"/>
            <w:hideMark/>
          </w:tcPr>
          <w:p w14:paraId="7823DFBA" w14:textId="77777777" w:rsidR="009068DB" w:rsidRPr="00CD248A" w:rsidRDefault="009068DB" w:rsidP="009068DB">
            <w:pPr>
              <w:jc w:val="center"/>
              <w:rPr>
                <w:color w:val="000000"/>
                <w:szCs w:val="22"/>
                <w:lang w:eastAsia="en-IN"/>
              </w:rPr>
            </w:pPr>
            <w:r w:rsidRPr="00CD248A">
              <w:rPr>
                <w:color w:val="000000"/>
                <w:szCs w:val="22"/>
                <w:lang w:eastAsia="en-IN"/>
              </w:rPr>
              <w:t>6</w:t>
            </w:r>
          </w:p>
        </w:tc>
        <w:tc>
          <w:tcPr>
            <w:tcW w:w="3750" w:type="dxa"/>
            <w:shd w:val="clear" w:color="auto" w:fill="auto"/>
            <w:hideMark/>
          </w:tcPr>
          <w:p w14:paraId="134ADDAE" w14:textId="77777777" w:rsidR="009068DB" w:rsidRPr="00CD248A" w:rsidRDefault="009068DB" w:rsidP="009068DB">
            <w:pPr>
              <w:jc w:val="center"/>
              <w:rPr>
                <w:color w:val="000000"/>
                <w:szCs w:val="22"/>
                <w:lang w:eastAsia="en-IN"/>
              </w:rPr>
            </w:pPr>
            <w:r w:rsidRPr="00CD248A">
              <w:rPr>
                <w:color w:val="000000"/>
                <w:szCs w:val="22"/>
                <w:lang w:eastAsia="en-IN"/>
              </w:rPr>
              <w:t>Status Icon</w:t>
            </w:r>
          </w:p>
        </w:tc>
      </w:tr>
      <w:tr w:rsidR="009068DB" w:rsidRPr="00950A15" w14:paraId="0E083776" w14:textId="77777777" w:rsidTr="009068DB">
        <w:trPr>
          <w:trHeight w:val="435"/>
          <w:jc w:val="center"/>
        </w:trPr>
        <w:tc>
          <w:tcPr>
            <w:tcW w:w="750" w:type="dxa"/>
            <w:shd w:val="clear" w:color="auto" w:fill="auto"/>
            <w:hideMark/>
          </w:tcPr>
          <w:p w14:paraId="0A1587A5" w14:textId="77777777" w:rsidR="009068DB" w:rsidRPr="00CD248A" w:rsidRDefault="009068DB" w:rsidP="009068DB">
            <w:pPr>
              <w:jc w:val="center"/>
              <w:rPr>
                <w:color w:val="000000"/>
                <w:szCs w:val="22"/>
                <w:lang w:eastAsia="en-IN"/>
              </w:rPr>
            </w:pPr>
            <w:r w:rsidRPr="00CD248A">
              <w:rPr>
                <w:color w:val="000000"/>
                <w:szCs w:val="22"/>
                <w:lang w:eastAsia="en-IN"/>
              </w:rPr>
              <w:t>7</w:t>
            </w:r>
          </w:p>
        </w:tc>
        <w:tc>
          <w:tcPr>
            <w:tcW w:w="3750" w:type="dxa"/>
            <w:shd w:val="clear" w:color="auto" w:fill="auto"/>
            <w:hideMark/>
          </w:tcPr>
          <w:p w14:paraId="77017591" w14:textId="77777777" w:rsidR="009068DB" w:rsidRPr="00CD248A" w:rsidRDefault="009068DB" w:rsidP="009068DB">
            <w:pPr>
              <w:jc w:val="center"/>
              <w:rPr>
                <w:color w:val="000000"/>
                <w:szCs w:val="22"/>
                <w:lang w:eastAsia="en-IN"/>
              </w:rPr>
            </w:pPr>
            <w:r w:rsidRPr="00CD248A">
              <w:rPr>
                <w:color w:val="000000"/>
                <w:szCs w:val="22"/>
                <w:lang w:eastAsia="en-IN"/>
              </w:rPr>
              <w:t>Out barograph for Master</w:t>
            </w:r>
          </w:p>
        </w:tc>
      </w:tr>
      <w:tr w:rsidR="009068DB" w:rsidRPr="00950A15" w14:paraId="2EFAB32F" w14:textId="77777777" w:rsidTr="009068DB">
        <w:trPr>
          <w:trHeight w:val="435"/>
          <w:jc w:val="center"/>
        </w:trPr>
        <w:tc>
          <w:tcPr>
            <w:tcW w:w="750" w:type="dxa"/>
            <w:shd w:val="clear" w:color="auto" w:fill="auto"/>
            <w:hideMark/>
          </w:tcPr>
          <w:p w14:paraId="6C44600A" w14:textId="77777777" w:rsidR="009068DB" w:rsidRPr="00CD248A" w:rsidRDefault="009068DB" w:rsidP="009068DB">
            <w:pPr>
              <w:jc w:val="center"/>
              <w:rPr>
                <w:color w:val="000000"/>
                <w:szCs w:val="22"/>
                <w:lang w:eastAsia="en-IN"/>
              </w:rPr>
            </w:pPr>
            <w:r w:rsidRPr="00CD248A">
              <w:rPr>
                <w:color w:val="000000"/>
                <w:szCs w:val="22"/>
                <w:lang w:eastAsia="en-IN"/>
              </w:rPr>
              <w:t>8</w:t>
            </w:r>
          </w:p>
        </w:tc>
        <w:tc>
          <w:tcPr>
            <w:tcW w:w="3750" w:type="dxa"/>
            <w:shd w:val="clear" w:color="auto" w:fill="auto"/>
            <w:hideMark/>
          </w:tcPr>
          <w:p w14:paraId="162545FD" w14:textId="77777777" w:rsidR="009068DB" w:rsidRPr="00CD248A" w:rsidRDefault="009068DB" w:rsidP="009068DB">
            <w:pPr>
              <w:jc w:val="center"/>
              <w:rPr>
                <w:color w:val="000000"/>
                <w:szCs w:val="22"/>
                <w:lang w:eastAsia="en-IN"/>
              </w:rPr>
            </w:pPr>
            <w:r w:rsidRPr="00CD248A">
              <w:rPr>
                <w:color w:val="000000"/>
                <w:szCs w:val="22"/>
                <w:lang w:eastAsia="en-IN"/>
              </w:rPr>
              <w:t>Mode of Master</w:t>
            </w:r>
          </w:p>
        </w:tc>
      </w:tr>
      <w:tr w:rsidR="009068DB" w:rsidRPr="00950A15" w14:paraId="4BFD0883" w14:textId="77777777" w:rsidTr="009068DB">
        <w:trPr>
          <w:trHeight w:val="435"/>
          <w:jc w:val="center"/>
        </w:trPr>
        <w:tc>
          <w:tcPr>
            <w:tcW w:w="750" w:type="dxa"/>
            <w:shd w:val="clear" w:color="auto" w:fill="auto"/>
            <w:hideMark/>
          </w:tcPr>
          <w:p w14:paraId="62B8D55C" w14:textId="77777777" w:rsidR="009068DB" w:rsidRPr="00CD248A" w:rsidRDefault="009068DB" w:rsidP="009068DB">
            <w:pPr>
              <w:jc w:val="center"/>
              <w:rPr>
                <w:color w:val="000000"/>
                <w:szCs w:val="22"/>
                <w:lang w:eastAsia="en-IN"/>
              </w:rPr>
            </w:pPr>
            <w:r w:rsidRPr="00CD248A">
              <w:rPr>
                <w:color w:val="000000"/>
                <w:szCs w:val="22"/>
                <w:lang w:eastAsia="en-IN"/>
              </w:rPr>
              <w:t>9</w:t>
            </w:r>
          </w:p>
        </w:tc>
        <w:tc>
          <w:tcPr>
            <w:tcW w:w="3750" w:type="dxa"/>
            <w:shd w:val="clear" w:color="auto" w:fill="auto"/>
            <w:hideMark/>
          </w:tcPr>
          <w:p w14:paraId="67DE089B" w14:textId="77777777" w:rsidR="009068DB" w:rsidRPr="00CD248A" w:rsidRDefault="009068DB" w:rsidP="009068DB">
            <w:pPr>
              <w:jc w:val="center"/>
              <w:rPr>
                <w:color w:val="000000"/>
                <w:szCs w:val="22"/>
                <w:lang w:eastAsia="en-IN"/>
              </w:rPr>
            </w:pPr>
            <w:r w:rsidRPr="00CD248A">
              <w:rPr>
                <w:color w:val="000000"/>
                <w:szCs w:val="22"/>
                <w:lang w:eastAsia="en-IN"/>
              </w:rPr>
              <w:t>Out barograph for Slave</w:t>
            </w:r>
          </w:p>
        </w:tc>
      </w:tr>
      <w:tr w:rsidR="009068DB" w:rsidRPr="00950A15" w14:paraId="329D89CD" w14:textId="77777777" w:rsidTr="009068DB">
        <w:trPr>
          <w:trHeight w:val="435"/>
          <w:jc w:val="center"/>
        </w:trPr>
        <w:tc>
          <w:tcPr>
            <w:tcW w:w="750" w:type="dxa"/>
            <w:shd w:val="clear" w:color="auto" w:fill="auto"/>
            <w:hideMark/>
          </w:tcPr>
          <w:p w14:paraId="453C5A23" w14:textId="77777777" w:rsidR="009068DB" w:rsidRPr="00CD248A" w:rsidRDefault="009068DB" w:rsidP="009068DB">
            <w:pPr>
              <w:jc w:val="center"/>
              <w:rPr>
                <w:color w:val="000000"/>
                <w:szCs w:val="22"/>
                <w:lang w:eastAsia="en-IN"/>
              </w:rPr>
            </w:pPr>
            <w:r w:rsidRPr="00CD248A">
              <w:rPr>
                <w:color w:val="000000"/>
                <w:szCs w:val="22"/>
                <w:lang w:eastAsia="en-IN"/>
              </w:rPr>
              <w:t>10</w:t>
            </w:r>
          </w:p>
        </w:tc>
        <w:tc>
          <w:tcPr>
            <w:tcW w:w="3750" w:type="dxa"/>
            <w:shd w:val="clear" w:color="auto" w:fill="auto"/>
            <w:hideMark/>
          </w:tcPr>
          <w:p w14:paraId="375AD4AC" w14:textId="77777777" w:rsidR="009068DB" w:rsidRPr="00CD248A" w:rsidRDefault="009068DB" w:rsidP="009068DB">
            <w:pPr>
              <w:jc w:val="center"/>
              <w:rPr>
                <w:color w:val="000000"/>
                <w:szCs w:val="22"/>
                <w:lang w:eastAsia="en-IN"/>
              </w:rPr>
            </w:pPr>
            <w:r w:rsidRPr="00CD248A">
              <w:rPr>
                <w:color w:val="000000"/>
                <w:szCs w:val="22"/>
                <w:lang w:eastAsia="en-IN"/>
              </w:rPr>
              <w:t>SP Indication for Slave</w:t>
            </w:r>
          </w:p>
        </w:tc>
      </w:tr>
      <w:tr w:rsidR="009068DB" w:rsidRPr="00950A15" w14:paraId="40846171" w14:textId="77777777" w:rsidTr="009068DB">
        <w:trPr>
          <w:trHeight w:val="435"/>
          <w:jc w:val="center"/>
        </w:trPr>
        <w:tc>
          <w:tcPr>
            <w:tcW w:w="750" w:type="dxa"/>
            <w:shd w:val="clear" w:color="auto" w:fill="auto"/>
            <w:hideMark/>
          </w:tcPr>
          <w:p w14:paraId="60BC439B" w14:textId="77777777" w:rsidR="009068DB" w:rsidRPr="00CD248A" w:rsidRDefault="009068DB" w:rsidP="009068DB">
            <w:pPr>
              <w:jc w:val="center"/>
              <w:rPr>
                <w:color w:val="000000"/>
                <w:szCs w:val="22"/>
                <w:lang w:eastAsia="en-IN"/>
              </w:rPr>
            </w:pPr>
            <w:r w:rsidRPr="00CD248A">
              <w:rPr>
                <w:color w:val="000000"/>
                <w:szCs w:val="22"/>
                <w:lang w:eastAsia="en-IN"/>
              </w:rPr>
              <w:t>11</w:t>
            </w:r>
          </w:p>
        </w:tc>
        <w:tc>
          <w:tcPr>
            <w:tcW w:w="3750" w:type="dxa"/>
            <w:shd w:val="clear" w:color="auto" w:fill="auto"/>
            <w:hideMark/>
          </w:tcPr>
          <w:p w14:paraId="317A6BC0" w14:textId="77777777" w:rsidR="009068DB" w:rsidRPr="00CD248A" w:rsidRDefault="009068DB" w:rsidP="009068DB">
            <w:pPr>
              <w:jc w:val="center"/>
              <w:rPr>
                <w:color w:val="000000"/>
                <w:szCs w:val="22"/>
                <w:lang w:eastAsia="en-IN"/>
              </w:rPr>
            </w:pPr>
            <w:r w:rsidRPr="00CD248A">
              <w:rPr>
                <w:color w:val="000000"/>
                <w:szCs w:val="22"/>
                <w:lang w:eastAsia="en-IN"/>
              </w:rPr>
              <w:t>Mode of Slave</w:t>
            </w:r>
          </w:p>
        </w:tc>
      </w:tr>
      <w:tr w:rsidR="009068DB" w:rsidRPr="00950A15" w14:paraId="0328CDAD" w14:textId="77777777" w:rsidTr="009068DB">
        <w:trPr>
          <w:trHeight w:val="435"/>
          <w:jc w:val="center"/>
        </w:trPr>
        <w:tc>
          <w:tcPr>
            <w:tcW w:w="750" w:type="dxa"/>
            <w:shd w:val="clear" w:color="auto" w:fill="auto"/>
            <w:hideMark/>
          </w:tcPr>
          <w:p w14:paraId="319B0AD6" w14:textId="77777777" w:rsidR="009068DB" w:rsidRPr="00CD248A" w:rsidRDefault="009068DB" w:rsidP="009068DB">
            <w:pPr>
              <w:jc w:val="center"/>
              <w:rPr>
                <w:color w:val="000000"/>
                <w:szCs w:val="22"/>
                <w:lang w:eastAsia="en-IN"/>
              </w:rPr>
            </w:pPr>
            <w:r w:rsidRPr="00CD248A">
              <w:rPr>
                <w:color w:val="000000"/>
                <w:szCs w:val="22"/>
                <w:lang w:eastAsia="en-IN"/>
              </w:rPr>
              <w:t>12</w:t>
            </w:r>
          </w:p>
        </w:tc>
        <w:tc>
          <w:tcPr>
            <w:tcW w:w="3750" w:type="dxa"/>
            <w:shd w:val="clear" w:color="auto" w:fill="auto"/>
            <w:hideMark/>
          </w:tcPr>
          <w:p w14:paraId="23FB84F7" w14:textId="77777777" w:rsidR="009068DB" w:rsidRPr="00CD248A" w:rsidRDefault="009068DB" w:rsidP="009068DB">
            <w:pPr>
              <w:jc w:val="center"/>
              <w:rPr>
                <w:color w:val="000000"/>
                <w:szCs w:val="22"/>
                <w:lang w:eastAsia="en-IN"/>
              </w:rPr>
            </w:pPr>
            <w:r w:rsidRPr="00CD248A">
              <w:rPr>
                <w:color w:val="000000"/>
                <w:szCs w:val="22"/>
                <w:lang w:eastAsia="en-IN"/>
              </w:rPr>
              <w:t>Interlock (Analog Tracking) Bypassed</w:t>
            </w:r>
          </w:p>
        </w:tc>
      </w:tr>
      <w:tr w:rsidR="009068DB" w:rsidRPr="00950A15" w14:paraId="31892FE9" w14:textId="77777777" w:rsidTr="009068DB">
        <w:trPr>
          <w:trHeight w:val="435"/>
          <w:jc w:val="center"/>
        </w:trPr>
        <w:tc>
          <w:tcPr>
            <w:tcW w:w="750" w:type="dxa"/>
            <w:shd w:val="clear" w:color="auto" w:fill="auto"/>
            <w:hideMark/>
          </w:tcPr>
          <w:p w14:paraId="4F67266F" w14:textId="77777777" w:rsidR="009068DB" w:rsidRPr="00CD248A" w:rsidRDefault="009068DB" w:rsidP="009068DB">
            <w:pPr>
              <w:jc w:val="center"/>
              <w:rPr>
                <w:color w:val="000000"/>
                <w:szCs w:val="22"/>
                <w:lang w:eastAsia="en-IN"/>
              </w:rPr>
            </w:pPr>
            <w:r w:rsidRPr="00CD248A">
              <w:rPr>
                <w:color w:val="000000"/>
                <w:szCs w:val="22"/>
                <w:lang w:eastAsia="en-IN"/>
              </w:rPr>
              <w:t>13</w:t>
            </w:r>
          </w:p>
        </w:tc>
        <w:tc>
          <w:tcPr>
            <w:tcW w:w="3750" w:type="dxa"/>
            <w:shd w:val="clear" w:color="auto" w:fill="auto"/>
            <w:hideMark/>
          </w:tcPr>
          <w:p w14:paraId="433A6032" w14:textId="77777777" w:rsidR="009068DB" w:rsidRPr="00CD248A" w:rsidRDefault="009068DB" w:rsidP="009068DB">
            <w:pPr>
              <w:jc w:val="center"/>
              <w:rPr>
                <w:color w:val="000000"/>
                <w:szCs w:val="22"/>
                <w:lang w:eastAsia="en-IN"/>
              </w:rPr>
            </w:pPr>
            <w:r w:rsidRPr="00CD248A">
              <w:rPr>
                <w:color w:val="000000"/>
                <w:szCs w:val="22"/>
                <w:lang w:eastAsia="en-IN"/>
              </w:rPr>
              <w:t>Interlock Info (Analog Tracking)</w:t>
            </w:r>
          </w:p>
        </w:tc>
      </w:tr>
      <w:tr w:rsidR="009068DB" w:rsidRPr="00950A15" w14:paraId="523D45CC" w14:textId="77777777" w:rsidTr="009068DB">
        <w:trPr>
          <w:trHeight w:val="435"/>
          <w:jc w:val="center"/>
        </w:trPr>
        <w:tc>
          <w:tcPr>
            <w:tcW w:w="750" w:type="dxa"/>
            <w:shd w:val="clear" w:color="auto" w:fill="auto"/>
            <w:hideMark/>
          </w:tcPr>
          <w:p w14:paraId="76FFDE00" w14:textId="77777777" w:rsidR="009068DB" w:rsidRPr="00CD248A" w:rsidRDefault="009068DB" w:rsidP="009068DB">
            <w:pPr>
              <w:jc w:val="center"/>
              <w:rPr>
                <w:color w:val="000000"/>
                <w:szCs w:val="22"/>
                <w:lang w:eastAsia="en-IN"/>
              </w:rPr>
            </w:pPr>
            <w:r w:rsidRPr="00CD248A">
              <w:rPr>
                <w:color w:val="000000"/>
                <w:szCs w:val="22"/>
                <w:lang w:eastAsia="en-IN"/>
              </w:rPr>
              <w:t>14</w:t>
            </w:r>
          </w:p>
        </w:tc>
        <w:tc>
          <w:tcPr>
            <w:tcW w:w="3750" w:type="dxa"/>
            <w:shd w:val="clear" w:color="auto" w:fill="auto"/>
            <w:hideMark/>
          </w:tcPr>
          <w:p w14:paraId="50F49677" w14:textId="77777777" w:rsidR="009068DB" w:rsidRPr="00CD248A" w:rsidRDefault="009068DB" w:rsidP="009068DB">
            <w:pPr>
              <w:jc w:val="center"/>
              <w:rPr>
                <w:color w:val="000000"/>
                <w:szCs w:val="22"/>
                <w:lang w:eastAsia="en-IN"/>
              </w:rPr>
            </w:pPr>
            <w:r w:rsidRPr="00CD248A">
              <w:rPr>
                <w:color w:val="000000"/>
                <w:szCs w:val="22"/>
                <w:lang w:eastAsia="en-IN"/>
              </w:rPr>
              <w:t>Process Value for Slave</w:t>
            </w:r>
          </w:p>
        </w:tc>
      </w:tr>
      <w:tr w:rsidR="009068DB" w:rsidRPr="00950A15" w14:paraId="7ACA8FDD" w14:textId="77777777" w:rsidTr="009068DB">
        <w:trPr>
          <w:trHeight w:val="435"/>
          <w:jc w:val="center"/>
        </w:trPr>
        <w:tc>
          <w:tcPr>
            <w:tcW w:w="750" w:type="dxa"/>
            <w:shd w:val="clear" w:color="auto" w:fill="auto"/>
            <w:hideMark/>
          </w:tcPr>
          <w:p w14:paraId="13AB7289" w14:textId="77777777" w:rsidR="009068DB" w:rsidRPr="00CD248A" w:rsidRDefault="009068DB" w:rsidP="009068DB">
            <w:pPr>
              <w:jc w:val="center"/>
              <w:rPr>
                <w:color w:val="000000"/>
                <w:szCs w:val="22"/>
                <w:lang w:eastAsia="en-IN"/>
              </w:rPr>
            </w:pPr>
            <w:r w:rsidRPr="00CD248A">
              <w:rPr>
                <w:color w:val="000000"/>
                <w:szCs w:val="22"/>
                <w:lang w:eastAsia="en-IN"/>
              </w:rPr>
              <w:t>15</w:t>
            </w:r>
          </w:p>
        </w:tc>
        <w:tc>
          <w:tcPr>
            <w:tcW w:w="3750" w:type="dxa"/>
            <w:shd w:val="clear" w:color="auto" w:fill="auto"/>
            <w:hideMark/>
          </w:tcPr>
          <w:p w14:paraId="3355B9ED" w14:textId="77777777" w:rsidR="009068DB" w:rsidRPr="00CD248A" w:rsidRDefault="009068DB" w:rsidP="009068DB">
            <w:pPr>
              <w:jc w:val="center"/>
              <w:rPr>
                <w:color w:val="000000"/>
                <w:szCs w:val="22"/>
                <w:lang w:eastAsia="en-IN"/>
              </w:rPr>
            </w:pPr>
            <w:r w:rsidRPr="00CD248A">
              <w:rPr>
                <w:color w:val="000000"/>
                <w:szCs w:val="22"/>
                <w:lang w:eastAsia="en-IN"/>
              </w:rPr>
              <w:t>Lock Info (Mode lock)</w:t>
            </w:r>
          </w:p>
        </w:tc>
      </w:tr>
      <w:tr w:rsidR="009068DB" w:rsidRPr="00950A15" w14:paraId="5387A1D8" w14:textId="77777777" w:rsidTr="009068DB">
        <w:trPr>
          <w:trHeight w:val="435"/>
          <w:jc w:val="center"/>
        </w:trPr>
        <w:tc>
          <w:tcPr>
            <w:tcW w:w="750" w:type="dxa"/>
            <w:shd w:val="clear" w:color="auto" w:fill="auto"/>
            <w:hideMark/>
          </w:tcPr>
          <w:p w14:paraId="47FDF829" w14:textId="77777777" w:rsidR="009068DB" w:rsidRPr="00CD248A" w:rsidRDefault="009068DB" w:rsidP="009068DB">
            <w:pPr>
              <w:jc w:val="center"/>
              <w:rPr>
                <w:color w:val="000000"/>
                <w:szCs w:val="22"/>
                <w:lang w:eastAsia="en-IN"/>
              </w:rPr>
            </w:pPr>
            <w:r w:rsidRPr="00CD248A">
              <w:rPr>
                <w:color w:val="000000"/>
                <w:szCs w:val="22"/>
                <w:lang w:eastAsia="en-IN"/>
              </w:rPr>
              <w:t>16</w:t>
            </w:r>
          </w:p>
        </w:tc>
        <w:tc>
          <w:tcPr>
            <w:tcW w:w="3750" w:type="dxa"/>
            <w:shd w:val="clear" w:color="auto" w:fill="auto"/>
            <w:hideMark/>
          </w:tcPr>
          <w:p w14:paraId="752625DE" w14:textId="77777777" w:rsidR="009068DB" w:rsidRPr="00CD248A" w:rsidRDefault="009068DB" w:rsidP="009068DB">
            <w:pPr>
              <w:jc w:val="center"/>
              <w:rPr>
                <w:color w:val="000000"/>
                <w:szCs w:val="22"/>
                <w:lang w:eastAsia="en-IN"/>
              </w:rPr>
            </w:pPr>
            <w:r w:rsidRPr="00CD248A">
              <w:rPr>
                <w:color w:val="000000"/>
                <w:szCs w:val="22"/>
                <w:lang w:eastAsia="en-IN"/>
              </w:rPr>
              <w:t>Indication for Slave</w:t>
            </w:r>
          </w:p>
        </w:tc>
      </w:tr>
      <w:tr w:rsidR="009068DB" w:rsidRPr="00950A15" w14:paraId="27FC72B9" w14:textId="77777777" w:rsidTr="009068DB">
        <w:trPr>
          <w:trHeight w:val="435"/>
          <w:jc w:val="center"/>
        </w:trPr>
        <w:tc>
          <w:tcPr>
            <w:tcW w:w="750" w:type="dxa"/>
            <w:shd w:val="clear" w:color="auto" w:fill="auto"/>
            <w:hideMark/>
          </w:tcPr>
          <w:p w14:paraId="1558C066" w14:textId="77777777" w:rsidR="009068DB" w:rsidRPr="00CD248A" w:rsidRDefault="009068DB" w:rsidP="009068DB">
            <w:pPr>
              <w:jc w:val="center"/>
              <w:rPr>
                <w:color w:val="000000"/>
                <w:szCs w:val="22"/>
                <w:lang w:eastAsia="en-IN"/>
              </w:rPr>
            </w:pPr>
            <w:r w:rsidRPr="00CD248A">
              <w:rPr>
                <w:color w:val="000000"/>
                <w:szCs w:val="22"/>
                <w:lang w:eastAsia="en-IN"/>
              </w:rPr>
              <w:t>17</w:t>
            </w:r>
          </w:p>
        </w:tc>
        <w:tc>
          <w:tcPr>
            <w:tcW w:w="3750" w:type="dxa"/>
            <w:shd w:val="clear" w:color="auto" w:fill="auto"/>
            <w:hideMark/>
          </w:tcPr>
          <w:p w14:paraId="08D9D63C" w14:textId="77777777" w:rsidR="009068DB" w:rsidRPr="00CD248A" w:rsidRDefault="009068DB" w:rsidP="009068DB">
            <w:pPr>
              <w:jc w:val="center"/>
              <w:rPr>
                <w:color w:val="000000"/>
                <w:szCs w:val="22"/>
                <w:lang w:eastAsia="en-IN"/>
              </w:rPr>
            </w:pPr>
            <w:r w:rsidRPr="00CD248A">
              <w:rPr>
                <w:color w:val="000000"/>
                <w:szCs w:val="22"/>
                <w:lang w:eastAsia="en-IN"/>
              </w:rPr>
              <w:t>Display Tag</w:t>
            </w:r>
          </w:p>
        </w:tc>
      </w:tr>
      <w:tr w:rsidR="009068DB" w:rsidRPr="00950A15" w14:paraId="6B72814B" w14:textId="77777777" w:rsidTr="009068DB">
        <w:trPr>
          <w:trHeight w:val="435"/>
          <w:jc w:val="center"/>
        </w:trPr>
        <w:tc>
          <w:tcPr>
            <w:tcW w:w="750" w:type="dxa"/>
            <w:shd w:val="clear" w:color="auto" w:fill="auto"/>
            <w:hideMark/>
          </w:tcPr>
          <w:p w14:paraId="1AC9DC28" w14:textId="77777777" w:rsidR="009068DB" w:rsidRPr="00CD248A" w:rsidRDefault="009068DB" w:rsidP="009068DB">
            <w:pPr>
              <w:jc w:val="center"/>
              <w:rPr>
                <w:color w:val="000000"/>
                <w:szCs w:val="22"/>
                <w:lang w:eastAsia="en-IN"/>
              </w:rPr>
            </w:pPr>
            <w:r w:rsidRPr="00CD248A">
              <w:rPr>
                <w:color w:val="000000"/>
                <w:szCs w:val="22"/>
                <w:lang w:eastAsia="en-IN"/>
              </w:rPr>
              <w:t>18</w:t>
            </w:r>
          </w:p>
        </w:tc>
        <w:tc>
          <w:tcPr>
            <w:tcW w:w="3750" w:type="dxa"/>
            <w:shd w:val="clear" w:color="auto" w:fill="auto"/>
            <w:hideMark/>
          </w:tcPr>
          <w:p w14:paraId="4D0F9FCE" w14:textId="77777777" w:rsidR="009068DB" w:rsidRPr="00CD248A" w:rsidRDefault="009068DB" w:rsidP="009068DB">
            <w:pPr>
              <w:jc w:val="center"/>
              <w:rPr>
                <w:color w:val="000000"/>
                <w:szCs w:val="22"/>
                <w:lang w:eastAsia="en-IN"/>
              </w:rPr>
            </w:pPr>
            <w:r w:rsidRPr="00CD248A">
              <w:rPr>
                <w:color w:val="000000"/>
                <w:szCs w:val="22"/>
                <w:lang w:eastAsia="en-IN"/>
              </w:rPr>
              <w:t>Alarm/Status Border</w:t>
            </w:r>
          </w:p>
        </w:tc>
      </w:tr>
    </w:tbl>
    <w:p w14:paraId="22D703D2" w14:textId="77777777" w:rsidR="009068DB" w:rsidRPr="002728D1" w:rsidRDefault="009068DB" w:rsidP="009068DB">
      <w:pPr>
        <w:pStyle w:val="BodyText2"/>
        <w:rPr>
          <w:rFonts w:ascii="Garamond" w:hAnsi="Garamond"/>
        </w:rPr>
      </w:pPr>
    </w:p>
    <w:tbl>
      <w:tblPr>
        <w:tblW w:w="9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6"/>
        <w:gridCol w:w="5189"/>
      </w:tblGrid>
      <w:tr w:rsidR="009068DB" w:rsidRPr="00950A15" w14:paraId="4C136480" w14:textId="77777777" w:rsidTr="009068DB">
        <w:trPr>
          <w:trHeight w:val="293"/>
          <w:jc w:val="center"/>
        </w:trPr>
        <w:tc>
          <w:tcPr>
            <w:tcW w:w="4476" w:type="dxa"/>
            <w:shd w:val="clear" w:color="auto" w:fill="0070C0"/>
            <w:hideMark/>
          </w:tcPr>
          <w:p w14:paraId="2DBA6695" w14:textId="77777777" w:rsidR="009068DB" w:rsidRPr="00CD248A" w:rsidRDefault="009068DB" w:rsidP="009068DB">
            <w:pPr>
              <w:outlineLvl w:val="3"/>
              <w:rPr>
                <w:szCs w:val="22"/>
                <w:lang w:eastAsia="en-IN"/>
              </w:rPr>
            </w:pPr>
            <w:r w:rsidRPr="00CD248A">
              <w:rPr>
                <w:szCs w:val="22"/>
              </w:rPr>
              <w:lastRenderedPageBreak/>
              <w:br w:type="page"/>
            </w:r>
            <w:bookmarkStart w:id="1936" w:name="_Toc178668006"/>
            <w:r w:rsidRPr="00CD248A">
              <w:rPr>
                <w:szCs w:val="22"/>
                <w:lang w:eastAsia="en-IN"/>
              </w:rPr>
              <w:t>Run Mode View</w:t>
            </w:r>
            <w:bookmarkEnd w:id="1936"/>
          </w:p>
        </w:tc>
        <w:tc>
          <w:tcPr>
            <w:tcW w:w="5189" w:type="dxa"/>
            <w:shd w:val="clear" w:color="auto" w:fill="0070C0"/>
            <w:hideMark/>
          </w:tcPr>
          <w:p w14:paraId="62FE2D0E" w14:textId="77777777" w:rsidR="009068DB" w:rsidRPr="00CD248A" w:rsidRDefault="009068DB" w:rsidP="009068DB">
            <w:pPr>
              <w:outlineLvl w:val="3"/>
              <w:rPr>
                <w:szCs w:val="22"/>
                <w:lang w:eastAsia="en-IN"/>
              </w:rPr>
            </w:pPr>
            <w:bookmarkStart w:id="1937" w:name="_Toc178668007"/>
            <w:r w:rsidRPr="00CD248A">
              <w:rPr>
                <w:szCs w:val="22"/>
                <w:lang w:eastAsia="en-IN"/>
              </w:rPr>
              <w:t>Description</w:t>
            </w:r>
            <w:bookmarkEnd w:id="1937"/>
          </w:p>
        </w:tc>
      </w:tr>
      <w:tr w:rsidR="009068DB" w:rsidRPr="00950A15" w14:paraId="4FFCA1BC" w14:textId="77777777" w:rsidTr="009068DB">
        <w:trPr>
          <w:trHeight w:val="448"/>
          <w:jc w:val="center"/>
        </w:trPr>
        <w:tc>
          <w:tcPr>
            <w:tcW w:w="4476" w:type="dxa"/>
            <w:shd w:val="clear" w:color="auto" w:fill="auto"/>
            <w:hideMark/>
          </w:tcPr>
          <w:p w14:paraId="1F036A5A" w14:textId="34F937A0" w:rsidR="009068DB" w:rsidRPr="00CD248A" w:rsidRDefault="009068DB" w:rsidP="009068DB">
            <w:pPr>
              <w:rPr>
                <w:color w:val="000000"/>
                <w:szCs w:val="22"/>
                <w:lang w:eastAsia="en-IN"/>
              </w:rPr>
            </w:pPr>
            <w:r w:rsidRPr="00CD248A">
              <w:rPr>
                <w:color w:val="000000"/>
                <w:szCs w:val="22"/>
              </w:rPr>
              <w:drawing>
                <wp:inline distT="0" distB="0" distL="0" distR="0" wp14:anchorId="61ECF019" wp14:editId="4EDDFB29">
                  <wp:extent cx="2245360" cy="688975"/>
                  <wp:effectExtent l="0" t="0" r="2540" b="0"/>
                  <wp:docPr id="247" name="Picture 247" descr="HCD_HMS_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CD_HMS_Info"/>
                          <pic:cNvPicPr>
                            <a:picLocks noChangeAspect="1" noChangeArrowheads="1"/>
                          </pic:cNvPicPr>
                        </pic:nvPicPr>
                        <pic:blipFill>
                          <a:blip r:embed="rId1003">
                            <a:extLst>
                              <a:ext uri="{28A0092B-C50C-407E-A947-70E740481C1C}">
                                <a14:useLocalDpi xmlns:a14="http://schemas.microsoft.com/office/drawing/2010/main" val="0"/>
                              </a:ext>
                            </a:extLst>
                          </a:blip>
                          <a:srcRect/>
                          <a:stretch>
                            <a:fillRect/>
                          </a:stretch>
                        </pic:blipFill>
                        <pic:spPr bwMode="auto">
                          <a:xfrm>
                            <a:off x="0" y="0"/>
                            <a:ext cx="2245360" cy="688975"/>
                          </a:xfrm>
                          <a:prstGeom prst="rect">
                            <a:avLst/>
                          </a:prstGeom>
                          <a:noFill/>
                          <a:ln>
                            <a:noFill/>
                          </a:ln>
                        </pic:spPr>
                      </pic:pic>
                    </a:graphicData>
                  </a:graphic>
                </wp:inline>
              </w:drawing>
            </w:r>
          </w:p>
        </w:tc>
        <w:tc>
          <w:tcPr>
            <w:tcW w:w="5189" w:type="dxa"/>
            <w:shd w:val="clear" w:color="auto" w:fill="auto"/>
            <w:hideMark/>
          </w:tcPr>
          <w:p w14:paraId="6113CF17" w14:textId="77777777" w:rsidR="009068DB" w:rsidRPr="00CD248A" w:rsidRDefault="009068DB" w:rsidP="009068DB">
            <w:pPr>
              <w:rPr>
                <w:color w:val="000000"/>
                <w:szCs w:val="22"/>
                <w:lang w:eastAsia="en-IN"/>
              </w:rPr>
            </w:pPr>
            <w:r w:rsidRPr="00CD248A">
              <w:rPr>
                <w:color w:val="000000"/>
                <w:szCs w:val="22"/>
                <w:lang w:eastAsia="en-IN"/>
              </w:rPr>
              <w:t>This dynamo provides indications of PV, SP and OUT for Master and Slave PID. In addition, it also provides numeric indication of process value along with its engineering unit and set point value. Out bar is also available to indicate output value.</w:t>
            </w:r>
          </w:p>
        </w:tc>
      </w:tr>
    </w:tbl>
    <w:p w14:paraId="29D59738" w14:textId="77777777" w:rsidR="009068DB" w:rsidRPr="002728D1" w:rsidRDefault="009068DB" w:rsidP="009068DB"/>
    <w:p w14:paraId="021704BB" w14:textId="77777777" w:rsidR="009068DB" w:rsidRPr="00D036C6" w:rsidRDefault="009068DB" w:rsidP="002B4845">
      <w:pPr>
        <w:pStyle w:val="Heading3"/>
        <w:numPr>
          <w:ilvl w:val="2"/>
          <w:numId w:val="138"/>
        </w:numPr>
        <w:spacing w:before="360" w:after="60" w:line="288" w:lineRule="auto"/>
        <w:rPr>
          <w:rStyle w:val="bodytextChar0"/>
          <w:rFonts w:ascii="Garamond" w:hAnsi="Garamond"/>
        </w:rPr>
      </w:pPr>
      <w:bookmarkStart w:id="1938" w:name="_Toc463521100"/>
      <w:bookmarkStart w:id="1939" w:name="_Toc81753624"/>
      <w:bookmarkStart w:id="1940" w:name="_Toc101254005"/>
      <w:bookmarkStart w:id="1941" w:name="_Toc178668008"/>
      <w:r w:rsidRPr="00D036C6">
        <w:rPr>
          <w:rStyle w:val="bodytextChar0"/>
          <w:rFonts w:ascii="Garamond" w:hAnsi="Garamond"/>
        </w:rPr>
        <w:t>HCD Equipment Module (dynEM)</w:t>
      </w:r>
      <w:bookmarkEnd w:id="1938"/>
      <w:bookmarkEnd w:id="1939"/>
      <w:bookmarkEnd w:id="1940"/>
      <w:bookmarkEnd w:id="1941"/>
    </w:p>
    <w:p w14:paraId="481D350D" w14:textId="4E6DE65A" w:rsidR="009068DB" w:rsidRPr="002728D1" w:rsidRDefault="009068DB" w:rsidP="009068DB">
      <w:pPr>
        <w:pStyle w:val="BodyText2"/>
        <w:jc w:val="center"/>
        <w:rPr>
          <w:rFonts w:ascii="Garamond" w:hAnsi="Garamond"/>
          <w:noProof/>
          <w:sz w:val="20"/>
          <w:szCs w:val="20"/>
        </w:rPr>
      </w:pPr>
      <w:r w:rsidRPr="002728D1">
        <w:rPr>
          <w:rFonts w:ascii="Garamond" w:hAnsi="Garamond"/>
          <w:noProof/>
          <w:sz w:val="20"/>
          <w:szCs w:val="20"/>
        </w:rPr>
        <w:drawing>
          <wp:inline distT="0" distB="0" distL="0" distR="0" wp14:anchorId="59C3C6E6" wp14:editId="5919D0D8">
            <wp:extent cx="3070860" cy="1221740"/>
            <wp:effectExtent l="0" t="0" r="0" b="0"/>
            <wp:docPr id="246" name="Picture 246" descr="HCD Equipment Module (dyn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CD Equipment Module (dynEM)"/>
                    <pic:cNvPicPr>
                      <a:picLocks noChangeAspect="1" noChangeArrowheads="1"/>
                    </pic:cNvPicPr>
                  </pic:nvPicPr>
                  <pic:blipFill>
                    <a:blip r:embed="rId1004">
                      <a:extLst>
                        <a:ext uri="{28A0092B-C50C-407E-A947-70E740481C1C}">
                          <a14:useLocalDpi xmlns:a14="http://schemas.microsoft.com/office/drawing/2010/main" val="0"/>
                        </a:ext>
                      </a:extLst>
                    </a:blip>
                    <a:srcRect/>
                    <a:stretch>
                      <a:fillRect/>
                    </a:stretch>
                  </pic:blipFill>
                  <pic:spPr bwMode="auto">
                    <a:xfrm>
                      <a:off x="0" y="0"/>
                      <a:ext cx="3070860" cy="1221740"/>
                    </a:xfrm>
                    <a:prstGeom prst="rect">
                      <a:avLst/>
                    </a:prstGeom>
                    <a:noFill/>
                    <a:ln>
                      <a:noFill/>
                    </a:ln>
                  </pic:spPr>
                </pic:pic>
              </a:graphicData>
            </a:graphic>
          </wp:inline>
        </w:drawing>
      </w:r>
    </w:p>
    <w:p w14:paraId="238919A1" w14:textId="77777777" w:rsidR="009068DB" w:rsidRDefault="009068DB" w:rsidP="009068DB">
      <w:pPr>
        <w:pStyle w:val="BodyText2"/>
        <w:rPr>
          <w:rFonts w:ascii="Garamond" w:hAnsi="Garamond"/>
          <w:noProof/>
          <w:sz w:val="20"/>
          <w:szCs w:val="20"/>
        </w:rPr>
      </w:pPr>
    </w:p>
    <w:p w14:paraId="5DA9012A" w14:textId="77777777" w:rsidR="009068DB" w:rsidRPr="002728D1" w:rsidRDefault="009068DB" w:rsidP="009068DB">
      <w:pPr>
        <w:pStyle w:val="BodyText2"/>
        <w:rPr>
          <w:rFonts w:ascii="Garamond" w:hAnsi="Garamond"/>
          <w:noProof/>
          <w:sz w:val="20"/>
          <w:szCs w:val="20"/>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3"/>
        <w:gridCol w:w="8672"/>
      </w:tblGrid>
      <w:tr w:rsidR="009068DB" w:rsidRPr="00950A15" w14:paraId="6158F1EB" w14:textId="77777777" w:rsidTr="009068DB">
        <w:trPr>
          <w:jc w:val="center"/>
        </w:trPr>
        <w:tc>
          <w:tcPr>
            <w:tcW w:w="750" w:type="dxa"/>
            <w:shd w:val="clear" w:color="auto" w:fill="0070C0"/>
            <w:hideMark/>
          </w:tcPr>
          <w:p w14:paraId="379E93A2" w14:textId="77777777" w:rsidR="009068DB" w:rsidRPr="00E67612" w:rsidRDefault="009068DB" w:rsidP="009068DB">
            <w:pPr>
              <w:spacing w:line="276" w:lineRule="auto"/>
              <w:jc w:val="center"/>
              <w:outlineLvl w:val="3"/>
              <w:rPr>
                <w:szCs w:val="22"/>
                <w:lang w:eastAsia="en-IN"/>
              </w:rPr>
            </w:pPr>
            <w:bookmarkStart w:id="1942" w:name="_Toc178668009"/>
            <w:r w:rsidRPr="00E67612">
              <w:rPr>
                <w:szCs w:val="22"/>
                <w:lang w:eastAsia="en-IN"/>
              </w:rPr>
              <w:t>Sr. No</w:t>
            </w:r>
            <w:bookmarkEnd w:id="1942"/>
          </w:p>
        </w:tc>
        <w:tc>
          <w:tcPr>
            <w:tcW w:w="6900" w:type="dxa"/>
            <w:shd w:val="clear" w:color="auto" w:fill="0070C0"/>
            <w:hideMark/>
          </w:tcPr>
          <w:p w14:paraId="59926C7E" w14:textId="77777777" w:rsidR="009068DB" w:rsidRPr="00E67612" w:rsidRDefault="009068DB" w:rsidP="009068DB">
            <w:pPr>
              <w:spacing w:line="276" w:lineRule="auto"/>
              <w:jc w:val="center"/>
              <w:outlineLvl w:val="3"/>
              <w:rPr>
                <w:szCs w:val="22"/>
                <w:lang w:eastAsia="en-IN"/>
              </w:rPr>
            </w:pPr>
            <w:bookmarkStart w:id="1943" w:name="_Toc178668010"/>
            <w:r w:rsidRPr="00E67612">
              <w:rPr>
                <w:szCs w:val="22"/>
                <w:lang w:eastAsia="en-IN"/>
              </w:rPr>
              <w:t>Description</w:t>
            </w:r>
            <w:bookmarkEnd w:id="1943"/>
          </w:p>
        </w:tc>
      </w:tr>
      <w:tr w:rsidR="009068DB" w:rsidRPr="00950A15" w14:paraId="361BEA42" w14:textId="77777777" w:rsidTr="009068DB">
        <w:trPr>
          <w:trHeight w:val="435"/>
          <w:jc w:val="center"/>
        </w:trPr>
        <w:tc>
          <w:tcPr>
            <w:tcW w:w="750" w:type="dxa"/>
            <w:shd w:val="clear" w:color="auto" w:fill="auto"/>
            <w:hideMark/>
          </w:tcPr>
          <w:p w14:paraId="2C459D8A" w14:textId="77777777" w:rsidR="009068DB" w:rsidRPr="00E67612" w:rsidRDefault="009068DB" w:rsidP="009068DB">
            <w:pPr>
              <w:spacing w:line="276" w:lineRule="auto"/>
              <w:jc w:val="center"/>
              <w:rPr>
                <w:szCs w:val="22"/>
                <w:lang w:eastAsia="en-IN"/>
              </w:rPr>
            </w:pPr>
            <w:r w:rsidRPr="00E67612">
              <w:rPr>
                <w:szCs w:val="22"/>
                <w:lang w:eastAsia="en-IN"/>
              </w:rPr>
              <w:t>1</w:t>
            </w:r>
          </w:p>
        </w:tc>
        <w:tc>
          <w:tcPr>
            <w:tcW w:w="6900" w:type="dxa"/>
            <w:shd w:val="clear" w:color="auto" w:fill="auto"/>
            <w:hideMark/>
          </w:tcPr>
          <w:p w14:paraId="05B97075" w14:textId="77777777" w:rsidR="009068DB" w:rsidRPr="00E67612" w:rsidRDefault="009068DB" w:rsidP="009068DB">
            <w:pPr>
              <w:spacing w:line="276" w:lineRule="auto"/>
              <w:jc w:val="center"/>
              <w:rPr>
                <w:szCs w:val="22"/>
                <w:lang w:eastAsia="en-IN"/>
              </w:rPr>
            </w:pPr>
            <w:r w:rsidRPr="00E67612">
              <w:rPr>
                <w:szCs w:val="22"/>
                <w:lang w:eastAsia="en-IN"/>
              </w:rPr>
              <w:t>Alarm Icon</w:t>
            </w:r>
          </w:p>
        </w:tc>
      </w:tr>
      <w:tr w:rsidR="009068DB" w:rsidRPr="00950A15" w14:paraId="2D1ABAD7" w14:textId="77777777" w:rsidTr="009068DB">
        <w:trPr>
          <w:trHeight w:val="435"/>
          <w:jc w:val="center"/>
        </w:trPr>
        <w:tc>
          <w:tcPr>
            <w:tcW w:w="750" w:type="dxa"/>
            <w:shd w:val="clear" w:color="auto" w:fill="auto"/>
            <w:hideMark/>
          </w:tcPr>
          <w:p w14:paraId="67F6B0D4" w14:textId="77777777" w:rsidR="009068DB" w:rsidRPr="00E67612" w:rsidRDefault="009068DB" w:rsidP="009068DB">
            <w:pPr>
              <w:spacing w:line="276" w:lineRule="auto"/>
              <w:jc w:val="center"/>
              <w:rPr>
                <w:szCs w:val="22"/>
                <w:lang w:eastAsia="en-IN"/>
              </w:rPr>
            </w:pPr>
            <w:r w:rsidRPr="00E67612">
              <w:rPr>
                <w:szCs w:val="22"/>
                <w:lang w:eastAsia="en-IN"/>
              </w:rPr>
              <w:t>2</w:t>
            </w:r>
          </w:p>
        </w:tc>
        <w:tc>
          <w:tcPr>
            <w:tcW w:w="6900" w:type="dxa"/>
            <w:shd w:val="clear" w:color="auto" w:fill="auto"/>
            <w:hideMark/>
          </w:tcPr>
          <w:p w14:paraId="7DEAA076" w14:textId="77777777" w:rsidR="009068DB" w:rsidRPr="00E67612" w:rsidRDefault="009068DB" w:rsidP="009068DB">
            <w:pPr>
              <w:spacing w:line="276" w:lineRule="auto"/>
              <w:jc w:val="center"/>
              <w:rPr>
                <w:szCs w:val="22"/>
                <w:lang w:eastAsia="en-IN"/>
              </w:rPr>
            </w:pPr>
            <w:r w:rsidRPr="00E67612">
              <w:rPr>
                <w:szCs w:val="22"/>
                <w:lang w:eastAsia="en-IN"/>
              </w:rPr>
              <w:t>Equipment Module Command Drop Box</w:t>
            </w:r>
          </w:p>
        </w:tc>
      </w:tr>
      <w:tr w:rsidR="009068DB" w:rsidRPr="00950A15" w14:paraId="21192A19" w14:textId="77777777" w:rsidTr="009068DB">
        <w:trPr>
          <w:trHeight w:val="435"/>
          <w:jc w:val="center"/>
        </w:trPr>
        <w:tc>
          <w:tcPr>
            <w:tcW w:w="750" w:type="dxa"/>
            <w:shd w:val="clear" w:color="auto" w:fill="auto"/>
            <w:hideMark/>
          </w:tcPr>
          <w:p w14:paraId="757E9A33" w14:textId="77777777" w:rsidR="009068DB" w:rsidRPr="00E67612" w:rsidRDefault="009068DB" w:rsidP="009068DB">
            <w:pPr>
              <w:spacing w:line="276" w:lineRule="auto"/>
              <w:jc w:val="center"/>
              <w:rPr>
                <w:szCs w:val="22"/>
                <w:lang w:eastAsia="en-IN"/>
              </w:rPr>
            </w:pPr>
            <w:r w:rsidRPr="00E67612">
              <w:rPr>
                <w:szCs w:val="22"/>
                <w:lang w:eastAsia="en-IN"/>
              </w:rPr>
              <w:t>3</w:t>
            </w:r>
          </w:p>
        </w:tc>
        <w:tc>
          <w:tcPr>
            <w:tcW w:w="6900" w:type="dxa"/>
            <w:shd w:val="clear" w:color="auto" w:fill="auto"/>
            <w:hideMark/>
          </w:tcPr>
          <w:p w14:paraId="14EE9D67" w14:textId="77777777" w:rsidR="009068DB" w:rsidRPr="00E67612" w:rsidRDefault="009068DB" w:rsidP="009068DB">
            <w:pPr>
              <w:spacing w:line="276" w:lineRule="auto"/>
              <w:jc w:val="center"/>
              <w:rPr>
                <w:szCs w:val="22"/>
                <w:lang w:eastAsia="en-IN"/>
              </w:rPr>
            </w:pPr>
            <w:r w:rsidRPr="00E67612">
              <w:rPr>
                <w:szCs w:val="22"/>
                <w:lang w:eastAsia="en-IN"/>
              </w:rPr>
              <w:t>Equipment Module state</w:t>
            </w:r>
          </w:p>
        </w:tc>
      </w:tr>
      <w:tr w:rsidR="009068DB" w:rsidRPr="00950A15" w14:paraId="408D7A35" w14:textId="77777777" w:rsidTr="009068DB">
        <w:trPr>
          <w:trHeight w:val="435"/>
          <w:jc w:val="center"/>
        </w:trPr>
        <w:tc>
          <w:tcPr>
            <w:tcW w:w="750" w:type="dxa"/>
            <w:shd w:val="clear" w:color="auto" w:fill="auto"/>
            <w:hideMark/>
          </w:tcPr>
          <w:p w14:paraId="5D70C4F7" w14:textId="77777777" w:rsidR="009068DB" w:rsidRPr="00E67612" w:rsidRDefault="009068DB" w:rsidP="009068DB">
            <w:pPr>
              <w:spacing w:line="276" w:lineRule="auto"/>
              <w:jc w:val="center"/>
              <w:rPr>
                <w:szCs w:val="22"/>
                <w:lang w:eastAsia="en-IN"/>
              </w:rPr>
            </w:pPr>
            <w:r w:rsidRPr="00E67612">
              <w:rPr>
                <w:szCs w:val="22"/>
                <w:lang w:eastAsia="en-IN"/>
              </w:rPr>
              <w:t>4</w:t>
            </w:r>
          </w:p>
        </w:tc>
        <w:tc>
          <w:tcPr>
            <w:tcW w:w="6900" w:type="dxa"/>
            <w:shd w:val="clear" w:color="auto" w:fill="auto"/>
            <w:hideMark/>
          </w:tcPr>
          <w:p w14:paraId="4A41274C" w14:textId="77777777" w:rsidR="009068DB" w:rsidRPr="00E67612" w:rsidRDefault="009068DB" w:rsidP="009068DB">
            <w:pPr>
              <w:spacing w:line="276" w:lineRule="auto"/>
              <w:jc w:val="center"/>
              <w:rPr>
                <w:szCs w:val="22"/>
                <w:lang w:eastAsia="en-IN"/>
              </w:rPr>
            </w:pPr>
            <w:r w:rsidRPr="00E67612">
              <w:rPr>
                <w:szCs w:val="22"/>
                <w:lang w:eastAsia="en-IN"/>
              </w:rPr>
              <w:t>Owner Info</w:t>
            </w:r>
          </w:p>
        </w:tc>
      </w:tr>
      <w:tr w:rsidR="009068DB" w:rsidRPr="00950A15" w14:paraId="1AF95DE8" w14:textId="77777777" w:rsidTr="009068DB">
        <w:trPr>
          <w:trHeight w:val="435"/>
          <w:jc w:val="center"/>
        </w:trPr>
        <w:tc>
          <w:tcPr>
            <w:tcW w:w="750" w:type="dxa"/>
            <w:shd w:val="clear" w:color="auto" w:fill="auto"/>
            <w:hideMark/>
          </w:tcPr>
          <w:p w14:paraId="0E9616CD" w14:textId="77777777" w:rsidR="009068DB" w:rsidRPr="00E67612" w:rsidRDefault="009068DB" w:rsidP="009068DB">
            <w:pPr>
              <w:spacing w:line="276" w:lineRule="auto"/>
              <w:jc w:val="center"/>
              <w:rPr>
                <w:szCs w:val="22"/>
                <w:lang w:eastAsia="en-IN"/>
              </w:rPr>
            </w:pPr>
            <w:r w:rsidRPr="00E67612">
              <w:rPr>
                <w:szCs w:val="22"/>
                <w:lang w:eastAsia="en-IN"/>
              </w:rPr>
              <w:t>5</w:t>
            </w:r>
          </w:p>
        </w:tc>
        <w:tc>
          <w:tcPr>
            <w:tcW w:w="6900" w:type="dxa"/>
            <w:shd w:val="clear" w:color="auto" w:fill="auto"/>
            <w:hideMark/>
          </w:tcPr>
          <w:p w14:paraId="2EF57E41" w14:textId="77777777" w:rsidR="009068DB" w:rsidRPr="00E67612" w:rsidRDefault="009068DB" w:rsidP="009068DB">
            <w:pPr>
              <w:spacing w:line="276" w:lineRule="auto"/>
              <w:jc w:val="center"/>
              <w:rPr>
                <w:szCs w:val="22"/>
                <w:lang w:eastAsia="en-IN"/>
              </w:rPr>
            </w:pPr>
            <w:r w:rsidRPr="00E67612">
              <w:rPr>
                <w:szCs w:val="22"/>
                <w:lang w:eastAsia="en-IN"/>
              </w:rPr>
              <w:t xml:space="preserve">Indication of SM condition. On click of this icon opens Sentinel Monitor detail display </w:t>
            </w:r>
            <w:hyperlink r:id="rId1005" w:anchor="_PCSD_EM_SM_130_DT" w:history="1">
              <w:r w:rsidRPr="00E67612">
                <w:rPr>
                  <w:szCs w:val="22"/>
                  <w:lang w:eastAsia="en-IN"/>
                </w:rPr>
                <w:t>PCSD_EM_SM_130_DT</w:t>
              </w:r>
            </w:hyperlink>
          </w:p>
        </w:tc>
      </w:tr>
      <w:tr w:rsidR="009068DB" w:rsidRPr="00950A15" w14:paraId="38749028" w14:textId="77777777" w:rsidTr="009068DB">
        <w:trPr>
          <w:trHeight w:val="435"/>
          <w:jc w:val="center"/>
        </w:trPr>
        <w:tc>
          <w:tcPr>
            <w:tcW w:w="750" w:type="dxa"/>
            <w:shd w:val="clear" w:color="auto" w:fill="auto"/>
            <w:hideMark/>
          </w:tcPr>
          <w:p w14:paraId="6B943C09" w14:textId="77777777" w:rsidR="009068DB" w:rsidRPr="00E67612" w:rsidRDefault="009068DB" w:rsidP="009068DB">
            <w:pPr>
              <w:spacing w:line="276" w:lineRule="auto"/>
              <w:jc w:val="center"/>
              <w:rPr>
                <w:szCs w:val="22"/>
                <w:lang w:eastAsia="en-IN"/>
              </w:rPr>
            </w:pPr>
            <w:r w:rsidRPr="00E67612">
              <w:rPr>
                <w:szCs w:val="22"/>
                <w:lang w:eastAsia="en-IN"/>
              </w:rPr>
              <w:t>6</w:t>
            </w:r>
          </w:p>
        </w:tc>
        <w:tc>
          <w:tcPr>
            <w:tcW w:w="6900" w:type="dxa"/>
            <w:shd w:val="clear" w:color="auto" w:fill="auto"/>
            <w:hideMark/>
          </w:tcPr>
          <w:p w14:paraId="30D00C4C" w14:textId="77777777" w:rsidR="009068DB" w:rsidRPr="00E67612" w:rsidRDefault="009068DB" w:rsidP="009068DB">
            <w:pPr>
              <w:spacing w:line="276" w:lineRule="auto"/>
              <w:jc w:val="center"/>
              <w:rPr>
                <w:szCs w:val="22"/>
                <w:lang w:eastAsia="en-IN"/>
              </w:rPr>
            </w:pPr>
            <w:r w:rsidRPr="00E67612">
              <w:rPr>
                <w:szCs w:val="22"/>
                <w:lang w:eastAsia="en-IN"/>
              </w:rPr>
              <w:t xml:space="preserve">Indication of SM condition. On click of this icon opens Sentinel Monitor detail display </w:t>
            </w:r>
            <w:hyperlink r:id="rId1006" w:anchor="_PCSD_EM_HM_130_DT" w:history="1">
              <w:r w:rsidRPr="00E67612">
                <w:rPr>
                  <w:szCs w:val="22"/>
                  <w:lang w:eastAsia="en-IN"/>
                </w:rPr>
                <w:t>PCSD_EM_HM_130_DT</w:t>
              </w:r>
            </w:hyperlink>
          </w:p>
        </w:tc>
      </w:tr>
      <w:tr w:rsidR="009068DB" w:rsidRPr="00950A15" w14:paraId="4D2839C7" w14:textId="77777777" w:rsidTr="009068DB">
        <w:trPr>
          <w:trHeight w:val="435"/>
          <w:jc w:val="center"/>
        </w:trPr>
        <w:tc>
          <w:tcPr>
            <w:tcW w:w="750" w:type="dxa"/>
            <w:shd w:val="clear" w:color="auto" w:fill="auto"/>
            <w:hideMark/>
          </w:tcPr>
          <w:p w14:paraId="6ACB327C" w14:textId="77777777" w:rsidR="009068DB" w:rsidRPr="00E67612" w:rsidRDefault="009068DB" w:rsidP="009068DB">
            <w:pPr>
              <w:spacing w:line="276" w:lineRule="auto"/>
              <w:jc w:val="center"/>
              <w:rPr>
                <w:szCs w:val="22"/>
                <w:lang w:eastAsia="en-IN"/>
              </w:rPr>
            </w:pPr>
            <w:r w:rsidRPr="00E67612">
              <w:rPr>
                <w:szCs w:val="22"/>
                <w:lang w:eastAsia="en-IN"/>
              </w:rPr>
              <w:t>7</w:t>
            </w:r>
          </w:p>
        </w:tc>
        <w:tc>
          <w:tcPr>
            <w:tcW w:w="6900" w:type="dxa"/>
            <w:shd w:val="clear" w:color="auto" w:fill="auto"/>
            <w:hideMark/>
          </w:tcPr>
          <w:p w14:paraId="105CA4BA" w14:textId="77777777" w:rsidR="009068DB" w:rsidRPr="00E67612" w:rsidRDefault="009068DB" w:rsidP="009068DB">
            <w:pPr>
              <w:spacing w:line="276" w:lineRule="auto"/>
              <w:jc w:val="center"/>
              <w:rPr>
                <w:szCs w:val="22"/>
                <w:lang w:eastAsia="en-IN"/>
              </w:rPr>
            </w:pPr>
            <w:r w:rsidRPr="00E67612">
              <w:rPr>
                <w:szCs w:val="22"/>
                <w:lang w:eastAsia="en-IN"/>
              </w:rPr>
              <w:t>HM / SM bypass indication</w:t>
            </w:r>
          </w:p>
        </w:tc>
      </w:tr>
      <w:tr w:rsidR="009068DB" w:rsidRPr="00950A15" w14:paraId="2DE1B187" w14:textId="77777777" w:rsidTr="009068DB">
        <w:trPr>
          <w:trHeight w:val="435"/>
          <w:jc w:val="center"/>
        </w:trPr>
        <w:tc>
          <w:tcPr>
            <w:tcW w:w="750" w:type="dxa"/>
            <w:shd w:val="clear" w:color="auto" w:fill="auto"/>
            <w:hideMark/>
          </w:tcPr>
          <w:p w14:paraId="1B3D68B4" w14:textId="77777777" w:rsidR="009068DB" w:rsidRPr="00E67612" w:rsidRDefault="009068DB" w:rsidP="009068DB">
            <w:pPr>
              <w:spacing w:line="276" w:lineRule="auto"/>
              <w:jc w:val="center"/>
              <w:rPr>
                <w:szCs w:val="22"/>
                <w:lang w:eastAsia="en-IN"/>
              </w:rPr>
            </w:pPr>
            <w:r w:rsidRPr="00E67612">
              <w:rPr>
                <w:szCs w:val="22"/>
                <w:lang w:eastAsia="en-IN"/>
              </w:rPr>
              <w:t>8</w:t>
            </w:r>
          </w:p>
        </w:tc>
        <w:tc>
          <w:tcPr>
            <w:tcW w:w="6900" w:type="dxa"/>
            <w:shd w:val="clear" w:color="auto" w:fill="auto"/>
            <w:hideMark/>
          </w:tcPr>
          <w:p w14:paraId="1DE679F7" w14:textId="77777777" w:rsidR="009068DB" w:rsidRPr="00E67612" w:rsidRDefault="009068DB" w:rsidP="009068DB">
            <w:pPr>
              <w:spacing w:line="276" w:lineRule="auto"/>
              <w:jc w:val="center"/>
              <w:rPr>
                <w:szCs w:val="22"/>
                <w:lang w:eastAsia="en-IN"/>
              </w:rPr>
            </w:pPr>
            <w:r w:rsidRPr="00E67612">
              <w:rPr>
                <w:szCs w:val="22"/>
                <w:lang w:eastAsia="en-IN"/>
              </w:rPr>
              <w:t>Lock Info (Acquired by a higher level entity)</w:t>
            </w:r>
          </w:p>
        </w:tc>
      </w:tr>
      <w:tr w:rsidR="009068DB" w:rsidRPr="00950A15" w14:paraId="5FF83F08" w14:textId="77777777" w:rsidTr="009068DB">
        <w:trPr>
          <w:trHeight w:val="435"/>
          <w:jc w:val="center"/>
        </w:trPr>
        <w:tc>
          <w:tcPr>
            <w:tcW w:w="750" w:type="dxa"/>
            <w:shd w:val="clear" w:color="auto" w:fill="auto"/>
            <w:hideMark/>
          </w:tcPr>
          <w:p w14:paraId="466455BE" w14:textId="77777777" w:rsidR="009068DB" w:rsidRPr="00E67612" w:rsidRDefault="009068DB" w:rsidP="009068DB">
            <w:pPr>
              <w:spacing w:line="276" w:lineRule="auto"/>
              <w:jc w:val="center"/>
              <w:rPr>
                <w:szCs w:val="22"/>
                <w:lang w:eastAsia="en-IN"/>
              </w:rPr>
            </w:pPr>
            <w:r w:rsidRPr="00E67612">
              <w:rPr>
                <w:szCs w:val="22"/>
                <w:lang w:eastAsia="en-IN"/>
              </w:rPr>
              <w:t>9</w:t>
            </w:r>
          </w:p>
        </w:tc>
        <w:tc>
          <w:tcPr>
            <w:tcW w:w="6900" w:type="dxa"/>
            <w:shd w:val="clear" w:color="auto" w:fill="auto"/>
            <w:hideMark/>
          </w:tcPr>
          <w:p w14:paraId="123A41BA" w14:textId="77777777" w:rsidR="009068DB" w:rsidRPr="00E67612" w:rsidRDefault="009068DB" w:rsidP="009068DB">
            <w:pPr>
              <w:spacing w:line="276" w:lineRule="auto"/>
              <w:jc w:val="center"/>
              <w:rPr>
                <w:szCs w:val="22"/>
                <w:lang w:eastAsia="en-IN"/>
              </w:rPr>
            </w:pPr>
            <w:r w:rsidRPr="00E67612">
              <w:rPr>
                <w:szCs w:val="22"/>
                <w:lang w:eastAsia="en-IN"/>
              </w:rPr>
              <w:t>Equipment Module Description</w:t>
            </w:r>
          </w:p>
        </w:tc>
      </w:tr>
    </w:tbl>
    <w:p w14:paraId="5196F42A" w14:textId="5A642B06" w:rsidR="009068DB" w:rsidRDefault="009068DB" w:rsidP="009068DB">
      <w:pPr>
        <w:pStyle w:val="BodyText2"/>
        <w:rPr>
          <w:rFonts w:ascii="Garamond" w:hAnsi="Garamond"/>
          <w:rtl/>
        </w:rPr>
      </w:pPr>
    </w:p>
    <w:p w14:paraId="4FD359A0" w14:textId="7A221DCC" w:rsidR="006B6EBF" w:rsidRDefault="006B6EBF" w:rsidP="009068DB">
      <w:pPr>
        <w:pStyle w:val="BodyText2"/>
        <w:rPr>
          <w:rFonts w:ascii="Garamond" w:hAnsi="Garamond"/>
          <w:rtl/>
        </w:rPr>
      </w:pPr>
    </w:p>
    <w:p w14:paraId="09DE10AD" w14:textId="69BC3142" w:rsidR="006B6EBF" w:rsidRDefault="006B6EBF" w:rsidP="009068DB">
      <w:pPr>
        <w:pStyle w:val="BodyText2"/>
        <w:rPr>
          <w:rFonts w:ascii="Garamond" w:hAnsi="Garamond"/>
          <w:rtl/>
        </w:rPr>
      </w:pPr>
    </w:p>
    <w:p w14:paraId="73BAA4D0" w14:textId="03FBCFEB" w:rsidR="006B6EBF" w:rsidRDefault="006B6EBF" w:rsidP="009068DB">
      <w:pPr>
        <w:pStyle w:val="BodyText2"/>
        <w:rPr>
          <w:rFonts w:ascii="Garamond" w:hAnsi="Garamond"/>
          <w:rtl/>
        </w:rPr>
      </w:pPr>
    </w:p>
    <w:p w14:paraId="6E641142" w14:textId="513F7684" w:rsidR="006B6EBF" w:rsidRDefault="006B6EBF" w:rsidP="009068DB">
      <w:pPr>
        <w:pStyle w:val="BodyText2"/>
        <w:rPr>
          <w:rFonts w:ascii="Garamond" w:hAnsi="Garamond"/>
          <w:rtl/>
        </w:rPr>
      </w:pPr>
    </w:p>
    <w:p w14:paraId="0AB279A7" w14:textId="77777777" w:rsidR="006B6EBF" w:rsidRPr="002728D1" w:rsidRDefault="006B6EBF" w:rsidP="009068DB">
      <w:pPr>
        <w:pStyle w:val="BodyText2"/>
        <w:rPr>
          <w:rFonts w:ascii="Garamond" w:hAnsi="Garamond"/>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4"/>
        <w:gridCol w:w="5451"/>
      </w:tblGrid>
      <w:tr w:rsidR="009068DB" w:rsidRPr="00950A15" w14:paraId="2A709E4C" w14:textId="77777777" w:rsidTr="009068DB">
        <w:trPr>
          <w:jc w:val="center"/>
        </w:trPr>
        <w:tc>
          <w:tcPr>
            <w:tcW w:w="3240" w:type="dxa"/>
            <w:shd w:val="clear" w:color="auto" w:fill="0070C0"/>
            <w:hideMark/>
          </w:tcPr>
          <w:p w14:paraId="2721DC6E" w14:textId="77777777" w:rsidR="009068DB" w:rsidRPr="00CD248A" w:rsidRDefault="009068DB" w:rsidP="009068DB">
            <w:pPr>
              <w:jc w:val="center"/>
              <w:outlineLvl w:val="3"/>
              <w:rPr>
                <w:szCs w:val="22"/>
                <w:lang w:eastAsia="en-IN"/>
              </w:rPr>
            </w:pPr>
            <w:bookmarkStart w:id="1944" w:name="_Toc178668011"/>
            <w:r w:rsidRPr="00CD248A">
              <w:rPr>
                <w:szCs w:val="22"/>
                <w:lang w:eastAsia="en-IN"/>
              </w:rPr>
              <w:t>Run Mode View</w:t>
            </w:r>
            <w:bookmarkEnd w:id="1944"/>
          </w:p>
        </w:tc>
        <w:tc>
          <w:tcPr>
            <w:tcW w:w="4800" w:type="dxa"/>
            <w:shd w:val="clear" w:color="auto" w:fill="0070C0"/>
            <w:hideMark/>
          </w:tcPr>
          <w:p w14:paraId="59123463" w14:textId="77777777" w:rsidR="009068DB" w:rsidRPr="00CD248A" w:rsidRDefault="009068DB" w:rsidP="009068DB">
            <w:pPr>
              <w:jc w:val="center"/>
              <w:outlineLvl w:val="3"/>
              <w:rPr>
                <w:szCs w:val="22"/>
                <w:lang w:eastAsia="en-IN"/>
              </w:rPr>
            </w:pPr>
            <w:bookmarkStart w:id="1945" w:name="_Toc178668012"/>
            <w:r w:rsidRPr="00CD248A">
              <w:rPr>
                <w:szCs w:val="22"/>
                <w:lang w:eastAsia="en-IN"/>
              </w:rPr>
              <w:t>Description</w:t>
            </w:r>
            <w:bookmarkEnd w:id="1945"/>
          </w:p>
        </w:tc>
      </w:tr>
      <w:tr w:rsidR="009068DB" w:rsidRPr="00950A15" w14:paraId="665EEB02" w14:textId="77777777" w:rsidTr="009068DB">
        <w:trPr>
          <w:trHeight w:val="435"/>
          <w:jc w:val="center"/>
        </w:trPr>
        <w:tc>
          <w:tcPr>
            <w:tcW w:w="3240" w:type="dxa"/>
            <w:shd w:val="clear" w:color="auto" w:fill="auto"/>
            <w:hideMark/>
          </w:tcPr>
          <w:p w14:paraId="3D758567" w14:textId="65936A01" w:rsidR="009068DB" w:rsidRPr="00CD248A" w:rsidRDefault="009068DB" w:rsidP="009068DB">
            <w:pPr>
              <w:rPr>
                <w:color w:val="000000"/>
                <w:szCs w:val="22"/>
                <w:lang w:eastAsia="en-IN"/>
              </w:rPr>
            </w:pPr>
            <w:r w:rsidRPr="00CD248A">
              <w:rPr>
                <w:color w:val="000000"/>
                <w:szCs w:val="22"/>
              </w:rPr>
              <w:drawing>
                <wp:inline distT="0" distB="0" distL="0" distR="0" wp14:anchorId="46B2465D" wp14:editId="68E99F5C">
                  <wp:extent cx="2183765" cy="866775"/>
                  <wp:effectExtent l="0" t="0" r="6985" b="9525"/>
                  <wp:docPr id="244" name="Picture 244" descr="D:\A-VSS\PCSD_BOL\WORDCPY\OM\images\EM_Dynamo_HCD_Run M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A-VSS\PCSD_BOL\WORDCPY\OM\images\EM_Dynamo_HCD_Run Mode.png"/>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2183765" cy="866775"/>
                          </a:xfrm>
                          <a:prstGeom prst="rect">
                            <a:avLst/>
                          </a:prstGeom>
                          <a:noFill/>
                          <a:ln>
                            <a:noFill/>
                          </a:ln>
                        </pic:spPr>
                      </pic:pic>
                    </a:graphicData>
                  </a:graphic>
                </wp:inline>
              </w:drawing>
            </w:r>
          </w:p>
        </w:tc>
        <w:tc>
          <w:tcPr>
            <w:tcW w:w="4800" w:type="dxa"/>
            <w:shd w:val="clear" w:color="auto" w:fill="auto"/>
            <w:hideMark/>
          </w:tcPr>
          <w:p w14:paraId="608B984F" w14:textId="77777777" w:rsidR="009068DB" w:rsidRPr="00CD248A" w:rsidRDefault="009068DB" w:rsidP="009068DB">
            <w:pPr>
              <w:rPr>
                <w:color w:val="000000"/>
                <w:szCs w:val="22"/>
                <w:lang w:eastAsia="en-IN"/>
              </w:rPr>
            </w:pPr>
            <w:r w:rsidRPr="00CD248A">
              <w:rPr>
                <w:color w:val="000000"/>
                <w:szCs w:val="22"/>
                <w:lang w:eastAsia="en-IN"/>
              </w:rPr>
              <w:t>HM condition active</w:t>
            </w:r>
          </w:p>
        </w:tc>
      </w:tr>
      <w:tr w:rsidR="009068DB" w:rsidRPr="00950A15" w14:paraId="0A47ECFE" w14:textId="77777777" w:rsidTr="009068DB">
        <w:trPr>
          <w:trHeight w:val="435"/>
          <w:jc w:val="center"/>
        </w:trPr>
        <w:tc>
          <w:tcPr>
            <w:tcW w:w="3240" w:type="dxa"/>
            <w:shd w:val="clear" w:color="auto" w:fill="auto"/>
            <w:hideMark/>
          </w:tcPr>
          <w:p w14:paraId="626AA389" w14:textId="580BEF1C" w:rsidR="009068DB" w:rsidRPr="00CD248A" w:rsidRDefault="009068DB" w:rsidP="009068DB">
            <w:pPr>
              <w:rPr>
                <w:color w:val="000000"/>
                <w:szCs w:val="22"/>
                <w:lang w:eastAsia="en-IN"/>
              </w:rPr>
            </w:pPr>
            <w:r w:rsidRPr="00CD248A">
              <w:rPr>
                <w:color w:val="000000"/>
                <w:szCs w:val="22"/>
              </w:rPr>
              <w:drawing>
                <wp:inline distT="0" distB="0" distL="0" distR="0" wp14:anchorId="40422B56" wp14:editId="4A311553">
                  <wp:extent cx="2190750" cy="887095"/>
                  <wp:effectExtent l="0" t="0" r="0" b="8255"/>
                  <wp:docPr id="237" name="Picture 237" descr="D:\A-VSS\PCSD_BOL\WORDCPY\OM\images\EM_Dynamo_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D:\A-VSS\PCSD_BOL\WORDCPY\OM\images\EM_Dynamo_SM.png"/>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2190750" cy="887095"/>
                          </a:xfrm>
                          <a:prstGeom prst="rect">
                            <a:avLst/>
                          </a:prstGeom>
                          <a:noFill/>
                          <a:ln>
                            <a:noFill/>
                          </a:ln>
                        </pic:spPr>
                      </pic:pic>
                    </a:graphicData>
                  </a:graphic>
                </wp:inline>
              </w:drawing>
            </w:r>
          </w:p>
        </w:tc>
        <w:tc>
          <w:tcPr>
            <w:tcW w:w="4800" w:type="dxa"/>
            <w:shd w:val="clear" w:color="auto" w:fill="auto"/>
            <w:hideMark/>
          </w:tcPr>
          <w:p w14:paraId="3010A99E" w14:textId="77777777" w:rsidR="009068DB" w:rsidRPr="00CD248A" w:rsidRDefault="009068DB" w:rsidP="009068DB">
            <w:pPr>
              <w:rPr>
                <w:color w:val="000000"/>
                <w:szCs w:val="22"/>
                <w:lang w:eastAsia="en-IN"/>
              </w:rPr>
            </w:pPr>
            <w:r w:rsidRPr="00CD248A">
              <w:rPr>
                <w:color w:val="000000"/>
                <w:szCs w:val="22"/>
                <w:lang w:eastAsia="en-IN"/>
              </w:rPr>
              <w:t>SM condition active</w:t>
            </w:r>
          </w:p>
        </w:tc>
      </w:tr>
      <w:tr w:rsidR="009068DB" w:rsidRPr="00950A15" w14:paraId="6D66A2D1" w14:textId="77777777" w:rsidTr="009068DB">
        <w:trPr>
          <w:trHeight w:val="435"/>
          <w:jc w:val="center"/>
        </w:trPr>
        <w:tc>
          <w:tcPr>
            <w:tcW w:w="3240" w:type="dxa"/>
            <w:shd w:val="clear" w:color="auto" w:fill="auto"/>
            <w:hideMark/>
          </w:tcPr>
          <w:p w14:paraId="045B708B" w14:textId="0C8611CD" w:rsidR="009068DB" w:rsidRPr="00CD248A" w:rsidRDefault="009068DB" w:rsidP="009068DB">
            <w:pPr>
              <w:rPr>
                <w:color w:val="000000"/>
                <w:szCs w:val="22"/>
                <w:lang w:eastAsia="en-IN"/>
              </w:rPr>
            </w:pPr>
            <w:r w:rsidRPr="00CD248A">
              <w:rPr>
                <w:color w:val="000000"/>
                <w:szCs w:val="22"/>
              </w:rPr>
              <w:drawing>
                <wp:inline distT="0" distB="0" distL="0" distR="0" wp14:anchorId="45855C02" wp14:editId="5452EE20">
                  <wp:extent cx="2190750" cy="887095"/>
                  <wp:effectExtent l="0" t="0" r="0" b="8255"/>
                  <wp:docPr id="236" name="Picture 236" descr="D:\A-VSS\PCSD_BOL\WORDCPY\OM\images\EM_Dynamo_HM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A-VSS\PCSD_BOL\WORDCPY\OM\images\EM_Dynamo_HMSM.png"/>
                          <pic:cNvPicPr>
                            <a:picLocks noChangeAspect="1" noChangeArrowheads="1"/>
                          </pic:cNvPicPr>
                        </pic:nvPicPr>
                        <pic:blipFill>
                          <a:blip r:embed="rId1009">
                            <a:extLst>
                              <a:ext uri="{28A0092B-C50C-407E-A947-70E740481C1C}">
                                <a14:useLocalDpi xmlns:a14="http://schemas.microsoft.com/office/drawing/2010/main" val="0"/>
                              </a:ext>
                            </a:extLst>
                          </a:blip>
                          <a:srcRect/>
                          <a:stretch>
                            <a:fillRect/>
                          </a:stretch>
                        </pic:blipFill>
                        <pic:spPr bwMode="auto">
                          <a:xfrm>
                            <a:off x="0" y="0"/>
                            <a:ext cx="2190750" cy="887095"/>
                          </a:xfrm>
                          <a:prstGeom prst="rect">
                            <a:avLst/>
                          </a:prstGeom>
                          <a:noFill/>
                          <a:ln>
                            <a:noFill/>
                          </a:ln>
                        </pic:spPr>
                      </pic:pic>
                    </a:graphicData>
                  </a:graphic>
                </wp:inline>
              </w:drawing>
            </w:r>
          </w:p>
        </w:tc>
        <w:tc>
          <w:tcPr>
            <w:tcW w:w="4800" w:type="dxa"/>
            <w:shd w:val="clear" w:color="auto" w:fill="auto"/>
            <w:hideMark/>
          </w:tcPr>
          <w:p w14:paraId="42F934AD" w14:textId="77777777" w:rsidR="009068DB" w:rsidRPr="00CD248A" w:rsidRDefault="009068DB" w:rsidP="009068DB">
            <w:pPr>
              <w:rPr>
                <w:color w:val="000000"/>
                <w:szCs w:val="22"/>
                <w:lang w:eastAsia="en-IN"/>
              </w:rPr>
            </w:pPr>
            <w:r w:rsidRPr="00CD248A">
              <w:rPr>
                <w:color w:val="000000"/>
                <w:szCs w:val="22"/>
                <w:lang w:eastAsia="en-IN"/>
              </w:rPr>
              <w:t>HM and SM conditions active</w:t>
            </w:r>
          </w:p>
        </w:tc>
      </w:tr>
      <w:tr w:rsidR="009068DB" w:rsidRPr="00950A15" w14:paraId="434E0B9E" w14:textId="77777777" w:rsidTr="009068DB">
        <w:trPr>
          <w:trHeight w:val="435"/>
          <w:jc w:val="center"/>
        </w:trPr>
        <w:tc>
          <w:tcPr>
            <w:tcW w:w="3240" w:type="dxa"/>
            <w:shd w:val="clear" w:color="auto" w:fill="auto"/>
            <w:hideMark/>
          </w:tcPr>
          <w:p w14:paraId="15812131" w14:textId="0B915DBF" w:rsidR="009068DB" w:rsidRPr="00CD248A" w:rsidRDefault="009068DB" w:rsidP="009068DB">
            <w:pPr>
              <w:rPr>
                <w:color w:val="000000"/>
                <w:szCs w:val="22"/>
                <w:lang w:eastAsia="en-IN"/>
              </w:rPr>
            </w:pPr>
            <w:r w:rsidRPr="00CD248A">
              <w:rPr>
                <w:color w:val="000000"/>
                <w:szCs w:val="22"/>
              </w:rPr>
              <w:drawing>
                <wp:inline distT="0" distB="0" distL="0" distR="0" wp14:anchorId="2827836F" wp14:editId="2DDCD2D7">
                  <wp:extent cx="2183765" cy="887095"/>
                  <wp:effectExtent l="0" t="0" r="6985" b="8255"/>
                  <wp:docPr id="233" name="Picture 233" descr="D:\A-VSS\PCSD_BOL\WORDCPY\OM\images\EM_Dynamo_Byp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A-VSS\PCSD_BOL\WORDCPY\OM\images\EM_Dynamo_Bypass.png"/>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2183765" cy="887095"/>
                          </a:xfrm>
                          <a:prstGeom prst="rect">
                            <a:avLst/>
                          </a:prstGeom>
                          <a:noFill/>
                          <a:ln>
                            <a:noFill/>
                          </a:ln>
                        </pic:spPr>
                      </pic:pic>
                    </a:graphicData>
                  </a:graphic>
                </wp:inline>
              </w:drawing>
            </w:r>
          </w:p>
        </w:tc>
        <w:tc>
          <w:tcPr>
            <w:tcW w:w="4800" w:type="dxa"/>
            <w:shd w:val="clear" w:color="auto" w:fill="auto"/>
            <w:hideMark/>
          </w:tcPr>
          <w:p w14:paraId="15E3129F" w14:textId="77777777" w:rsidR="009068DB" w:rsidRPr="00CD248A" w:rsidRDefault="009068DB" w:rsidP="009068DB">
            <w:pPr>
              <w:rPr>
                <w:color w:val="000000"/>
                <w:szCs w:val="22"/>
                <w:lang w:eastAsia="en-IN"/>
              </w:rPr>
            </w:pPr>
            <w:r w:rsidRPr="00CD248A">
              <w:rPr>
                <w:color w:val="000000"/>
                <w:szCs w:val="22"/>
                <w:lang w:eastAsia="en-IN"/>
              </w:rPr>
              <w:t>HM and SM conditions bypassed</w:t>
            </w:r>
          </w:p>
        </w:tc>
      </w:tr>
    </w:tbl>
    <w:p w14:paraId="24208C89" w14:textId="77777777" w:rsidR="009068DB" w:rsidRPr="002728D1" w:rsidRDefault="009068DB" w:rsidP="009068DB">
      <w:pPr>
        <w:rPr>
          <w:b/>
          <w:bCs/>
          <w:iCs/>
          <w:szCs w:val="28"/>
          <w:u w:val="single"/>
        </w:rPr>
      </w:pPr>
      <w:bookmarkStart w:id="1946" w:name="_Toc463521101"/>
    </w:p>
    <w:p w14:paraId="0FBC18F9" w14:textId="77777777" w:rsidR="009068DB" w:rsidRPr="00D036C6" w:rsidRDefault="009068DB" w:rsidP="002B4845">
      <w:pPr>
        <w:pStyle w:val="Heading3"/>
        <w:numPr>
          <w:ilvl w:val="2"/>
          <w:numId w:val="138"/>
        </w:numPr>
        <w:spacing w:before="360" w:after="60" w:line="288" w:lineRule="auto"/>
        <w:rPr>
          <w:rStyle w:val="bodytextChar0"/>
          <w:rFonts w:ascii="Garamond" w:hAnsi="Garamond"/>
        </w:rPr>
      </w:pPr>
      <w:bookmarkStart w:id="1947" w:name="_Toc81753625"/>
      <w:bookmarkStart w:id="1948" w:name="_Toc101254006"/>
      <w:bookmarkStart w:id="1949" w:name="_Toc178668013"/>
      <w:r w:rsidRPr="00D036C6">
        <w:rPr>
          <w:rStyle w:val="bodytextChar0"/>
          <w:rFonts w:ascii="Garamond" w:hAnsi="Garamond"/>
        </w:rPr>
        <w:t>HCD Control Valve (dynCtrlVlv)</w:t>
      </w:r>
      <w:bookmarkEnd w:id="1946"/>
      <w:bookmarkEnd w:id="1947"/>
      <w:bookmarkEnd w:id="1948"/>
      <w:bookmarkEnd w:id="1949"/>
    </w:p>
    <w:p w14:paraId="3E16BA96" w14:textId="0E468989" w:rsidR="009068DB" w:rsidRPr="002728D1" w:rsidRDefault="009068DB" w:rsidP="009068DB">
      <w:pPr>
        <w:jc w:val="center"/>
        <w:rPr>
          <w:color w:val="000000"/>
        </w:rPr>
      </w:pPr>
      <w:r w:rsidRPr="002728D1">
        <w:rPr>
          <w:color w:val="000000"/>
        </w:rPr>
        <w:drawing>
          <wp:inline distT="0" distB="0" distL="0" distR="0" wp14:anchorId="0EE9F07A" wp14:editId="2D8CD14F">
            <wp:extent cx="2306320" cy="2245360"/>
            <wp:effectExtent l="0" t="0" r="0" b="2540"/>
            <wp:docPr id="221" name="Picture 221" descr="HCD Control Valve (dynCtrlVl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CD Control Valve (dynCtrlVlv)"/>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2306320" cy="2245360"/>
                    </a:xfrm>
                    <a:prstGeom prst="rect">
                      <a:avLst/>
                    </a:prstGeom>
                    <a:noFill/>
                    <a:ln>
                      <a:noFill/>
                    </a:ln>
                  </pic:spPr>
                </pic:pic>
              </a:graphicData>
            </a:graphic>
          </wp:inline>
        </w:drawing>
      </w: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
        <w:gridCol w:w="8723"/>
      </w:tblGrid>
      <w:tr w:rsidR="009068DB" w:rsidRPr="00950A15" w14:paraId="2E10FB9F" w14:textId="77777777" w:rsidTr="009068DB">
        <w:trPr>
          <w:jc w:val="center"/>
        </w:trPr>
        <w:tc>
          <w:tcPr>
            <w:tcW w:w="892" w:type="dxa"/>
            <w:shd w:val="clear" w:color="auto" w:fill="0070C0"/>
            <w:hideMark/>
          </w:tcPr>
          <w:p w14:paraId="0900D3D4" w14:textId="77777777" w:rsidR="009068DB" w:rsidRPr="00CD248A" w:rsidRDefault="009068DB" w:rsidP="009068DB">
            <w:pPr>
              <w:outlineLvl w:val="3"/>
              <w:rPr>
                <w:szCs w:val="22"/>
                <w:lang w:eastAsia="en-IN"/>
              </w:rPr>
            </w:pPr>
            <w:bookmarkStart w:id="1950" w:name="_Toc178668014"/>
            <w:r w:rsidRPr="00CD248A">
              <w:rPr>
                <w:szCs w:val="22"/>
                <w:lang w:eastAsia="en-IN"/>
              </w:rPr>
              <w:t>Sr. No</w:t>
            </w:r>
            <w:bookmarkEnd w:id="1950"/>
          </w:p>
        </w:tc>
        <w:tc>
          <w:tcPr>
            <w:tcW w:w="8723" w:type="dxa"/>
            <w:shd w:val="clear" w:color="auto" w:fill="0070C0"/>
            <w:hideMark/>
          </w:tcPr>
          <w:p w14:paraId="7FCB1C7E" w14:textId="77777777" w:rsidR="009068DB" w:rsidRPr="00CD248A" w:rsidRDefault="009068DB" w:rsidP="009068DB">
            <w:pPr>
              <w:jc w:val="center"/>
              <w:outlineLvl w:val="3"/>
              <w:rPr>
                <w:szCs w:val="22"/>
                <w:lang w:eastAsia="en-IN"/>
              </w:rPr>
            </w:pPr>
            <w:bookmarkStart w:id="1951" w:name="_Toc178668015"/>
            <w:r w:rsidRPr="00CD248A">
              <w:rPr>
                <w:szCs w:val="22"/>
                <w:lang w:eastAsia="en-IN"/>
              </w:rPr>
              <w:t>Description</w:t>
            </w:r>
            <w:bookmarkEnd w:id="1951"/>
          </w:p>
        </w:tc>
      </w:tr>
      <w:tr w:rsidR="009068DB" w:rsidRPr="00950A15" w14:paraId="00FFE397" w14:textId="77777777" w:rsidTr="009068DB">
        <w:trPr>
          <w:trHeight w:val="435"/>
          <w:jc w:val="center"/>
        </w:trPr>
        <w:tc>
          <w:tcPr>
            <w:tcW w:w="892" w:type="dxa"/>
            <w:shd w:val="clear" w:color="auto" w:fill="auto"/>
            <w:hideMark/>
          </w:tcPr>
          <w:p w14:paraId="5C91C153" w14:textId="77777777" w:rsidR="009068DB" w:rsidRPr="00CD248A" w:rsidRDefault="009068DB" w:rsidP="009068DB">
            <w:pPr>
              <w:rPr>
                <w:color w:val="000000"/>
                <w:szCs w:val="22"/>
                <w:lang w:eastAsia="en-IN"/>
              </w:rPr>
            </w:pPr>
            <w:r w:rsidRPr="00CD248A">
              <w:rPr>
                <w:color w:val="000000"/>
                <w:szCs w:val="22"/>
                <w:lang w:eastAsia="en-IN"/>
              </w:rPr>
              <w:t>1</w:t>
            </w:r>
          </w:p>
        </w:tc>
        <w:tc>
          <w:tcPr>
            <w:tcW w:w="8723" w:type="dxa"/>
            <w:shd w:val="clear" w:color="auto" w:fill="auto"/>
            <w:hideMark/>
          </w:tcPr>
          <w:p w14:paraId="5EB280B1" w14:textId="77777777" w:rsidR="009068DB" w:rsidRPr="00CD248A" w:rsidRDefault="009068DB" w:rsidP="009068DB">
            <w:pPr>
              <w:rPr>
                <w:color w:val="000000"/>
                <w:szCs w:val="22"/>
                <w:lang w:eastAsia="en-IN"/>
              </w:rPr>
            </w:pPr>
            <w:r w:rsidRPr="00CD248A">
              <w:rPr>
                <w:color w:val="000000"/>
                <w:szCs w:val="22"/>
                <w:lang w:eastAsia="en-IN"/>
              </w:rPr>
              <w:t>Display Tag</w:t>
            </w:r>
          </w:p>
        </w:tc>
      </w:tr>
      <w:tr w:rsidR="009068DB" w:rsidRPr="00950A15" w14:paraId="47AB313F" w14:textId="77777777" w:rsidTr="009068DB">
        <w:trPr>
          <w:trHeight w:val="435"/>
          <w:jc w:val="center"/>
        </w:trPr>
        <w:tc>
          <w:tcPr>
            <w:tcW w:w="892" w:type="dxa"/>
            <w:shd w:val="clear" w:color="auto" w:fill="auto"/>
            <w:hideMark/>
          </w:tcPr>
          <w:p w14:paraId="73CAD0CC" w14:textId="77777777" w:rsidR="009068DB" w:rsidRPr="00CD248A" w:rsidRDefault="009068DB" w:rsidP="009068DB">
            <w:pPr>
              <w:rPr>
                <w:color w:val="000000"/>
                <w:szCs w:val="22"/>
                <w:lang w:eastAsia="en-IN"/>
              </w:rPr>
            </w:pPr>
            <w:r w:rsidRPr="00CD248A">
              <w:rPr>
                <w:color w:val="000000"/>
                <w:szCs w:val="22"/>
                <w:lang w:eastAsia="en-IN"/>
              </w:rPr>
              <w:t>2</w:t>
            </w:r>
          </w:p>
        </w:tc>
        <w:tc>
          <w:tcPr>
            <w:tcW w:w="8723" w:type="dxa"/>
            <w:shd w:val="clear" w:color="auto" w:fill="auto"/>
            <w:hideMark/>
          </w:tcPr>
          <w:p w14:paraId="46B9241C" w14:textId="77777777" w:rsidR="009068DB" w:rsidRPr="00CD248A" w:rsidRDefault="009068DB" w:rsidP="009068DB">
            <w:pPr>
              <w:rPr>
                <w:color w:val="000000"/>
                <w:szCs w:val="22"/>
                <w:lang w:eastAsia="en-IN"/>
              </w:rPr>
            </w:pPr>
            <w:r w:rsidRPr="00CD248A">
              <w:rPr>
                <w:color w:val="000000"/>
                <w:szCs w:val="22"/>
                <w:lang w:eastAsia="en-IN"/>
              </w:rPr>
              <w:t>Lock Info (Mode lock)</w:t>
            </w:r>
          </w:p>
        </w:tc>
      </w:tr>
      <w:tr w:rsidR="009068DB" w:rsidRPr="00950A15" w14:paraId="6A90424B" w14:textId="77777777" w:rsidTr="009068DB">
        <w:trPr>
          <w:trHeight w:val="435"/>
          <w:jc w:val="center"/>
        </w:trPr>
        <w:tc>
          <w:tcPr>
            <w:tcW w:w="892" w:type="dxa"/>
            <w:shd w:val="clear" w:color="auto" w:fill="auto"/>
            <w:hideMark/>
          </w:tcPr>
          <w:p w14:paraId="0D8D0705" w14:textId="77777777" w:rsidR="009068DB" w:rsidRPr="00CD248A" w:rsidRDefault="009068DB" w:rsidP="009068DB">
            <w:pPr>
              <w:rPr>
                <w:color w:val="000000"/>
                <w:szCs w:val="22"/>
                <w:lang w:eastAsia="en-IN"/>
              </w:rPr>
            </w:pPr>
            <w:r w:rsidRPr="00CD248A">
              <w:rPr>
                <w:color w:val="000000"/>
                <w:szCs w:val="22"/>
                <w:lang w:eastAsia="en-IN"/>
              </w:rPr>
              <w:t>3</w:t>
            </w:r>
          </w:p>
        </w:tc>
        <w:tc>
          <w:tcPr>
            <w:tcW w:w="8723" w:type="dxa"/>
            <w:shd w:val="clear" w:color="auto" w:fill="auto"/>
            <w:hideMark/>
          </w:tcPr>
          <w:p w14:paraId="76530914" w14:textId="77777777" w:rsidR="009068DB" w:rsidRPr="00CD248A" w:rsidRDefault="009068DB" w:rsidP="009068DB">
            <w:pPr>
              <w:rPr>
                <w:color w:val="000000"/>
                <w:szCs w:val="22"/>
                <w:lang w:eastAsia="en-IN"/>
              </w:rPr>
            </w:pPr>
            <w:r w:rsidRPr="00CD248A">
              <w:rPr>
                <w:color w:val="000000"/>
                <w:szCs w:val="22"/>
                <w:lang w:eastAsia="en-IN"/>
              </w:rPr>
              <w:t xml:space="preserve">Interlock Info (Analog Tracking) </w:t>
            </w:r>
          </w:p>
        </w:tc>
      </w:tr>
      <w:tr w:rsidR="009068DB" w:rsidRPr="00950A15" w14:paraId="2C4C0FD9" w14:textId="77777777" w:rsidTr="009068DB">
        <w:trPr>
          <w:trHeight w:val="435"/>
          <w:jc w:val="center"/>
        </w:trPr>
        <w:tc>
          <w:tcPr>
            <w:tcW w:w="892" w:type="dxa"/>
            <w:shd w:val="clear" w:color="auto" w:fill="auto"/>
            <w:hideMark/>
          </w:tcPr>
          <w:p w14:paraId="3B4C252B" w14:textId="77777777" w:rsidR="009068DB" w:rsidRPr="00CD248A" w:rsidRDefault="009068DB" w:rsidP="009068DB">
            <w:pPr>
              <w:tabs>
                <w:tab w:val="center" w:pos="832"/>
              </w:tabs>
              <w:rPr>
                <w:color w:val="000000"/>
                <w:szCs w:val="22"/>
                <w:lang w:eastAsia="en-IN"/>
              </w:rPr>
            </w:pPr>
            <w:r w:rsidRPr="00CD248A">
              <w:rPr>
                <w:color w:val="000000"/>
                <w:szCs w:val="22"/>
                <w:lang w:eastAsia="en-IN"/>
              </w:rPr>
              <w:t>4</w:t>
            </w:r>
          </w:p>
        </w:tc>
        <w:tc>
          <w:tcPr>
            <w:tcW w:w="8723" w:type="dxa"/>
            <w:shd w:val="clear" w:color="auto" w:fill="auto"/>
            <w:hideMark/>
          </w:tcPr>
          <w:p w14:paraId="733AA800" w14:textId="77777777" w:rsidR="009068DB" w:rsidRPr="00CD248A" w:rsidRDefault="009068DB" w:rsidP="009068DB">
            <w:pPr>
              <w:rPr>
                <w:color w:val="000000"/>
                <w:szCs w:val="22"/>
                <w:lang w:eastAsia="en-IN"/>
              </w:rPr>
            </w:pPr>
            <w:r w:rsidRPr="00CD248A">
              <w:rPr>
                <w:color w:val="000000"/>
                <w:szCs w:val="22"/>
                <w:lang w:eastAsia="en-IN"/>
              </w:rPr>
              <w:t>Interlock (Analog Tracking) Bypassed</w:t>
            </w:r>
          </w:p>
        </w:tc>
      </w:tr>
      <w:tr w:rsidR="009068DB" w:rsidRPr="00950A15" w14:paraId="0B9C6331" w14:textId="77777777" w:rsidTr="009068DB">
        <w:trPr>
          <w:trHeight w:val="435"/>
          <w:jc w:val="center"/>
        </w:trPr>
        <w:tc>
          <w:tcPr>
            <w:tcW w:w="892" w:type="dxa"/>
            <w:shd w:val="clear" w:color="auto" w:fill="auto"/>
            <w:hideMark/>
          </w:tcPr>
          <w:p w14:paraId="7D08B771" w14:textId="77777777" w:rsidR="009068DB" w:rsidRPr="00CD248A" w:rsidRDefault="009068DB" w:rsidP="009068DB">
            <w:pPr>
              <w:rPr>
                <w:color w:val="000000"/>
                <w:szCs w:val="22"/>
                <w:lang w:eastAsia="en-IN"/>
              </w:rPr>
            </w:pPr>
            <w:r w:rsidRPr="00CD248A">
              <w:rPr>
                <w:color w:val="000000"/>
                <w:szCs w:val="22"/>
                <w:lang w:eastAsia="en-IN"/>
              </w:rPr>
              <w:t>5</w:t>
            </w:r>
          </w:p>
        </w:tc>
        <w:tc>
          <w:tcPr>
            <w:tcW w:w="8723" w:type="dxa"/>
            <w:shd w:val="clear" w:color="auto" w:fill="auto"/>
            <w:hideMark/>
          </w:tcPr>
          <w:p w14:paraId="5272726B" w14:textId="77777777" w:rsidR="009068DB" w:rsidRPr="00CD248A" w:rsidRDefault="009068DB" w:rsidP="009068DB">
            <w:pPr>
              <w:rPr>
                <w:color w:val="000000"/>
                <w:szCs w:val="22"/>
                <w:lang w:eastAsia="en-IN"/>
              </w:rPr>
            </w:pPr>
            <w:r w:rsidRPr="00CD248A">
              <w:rPr>
                <w:color w:val="000000"/>
                <w:szCs w:val="22"/>
                <w:lang w:eastAsia="en-IN"/>
              </w:rPr>
              <w:t>Output barograph</w:t>
            </w:r>
          </w:p>
        </w:tc>
      </w:tr>
      <w:tr w:rsidR="009068DB" w:rsidRPr="00950A15" w14:paraId="4B98E7FC" w14:textId="77777777" w:rsidTr="009068DB">
        <w:trPr>
          <w:trHeight w:val="435"/>
          <w:jc w:val="center"/>
        </w:trPr>
        <w:tc>
          <w:tcPr>
            <w:tcW w:w="892" w:type="dxa"/>
            <w:shd w:val="clear" w:color="auto" w:fill="auto"/>
            <w:hideMark/>
          </w:tcPr>
          <w:p w14:paraId="09960CFF" w14:textId="77777777" w:rsidR="009068DB" w:rsidRPr="00CD248A" w:rsidRDefault="009068DB" w:rsidP="009068DB">
            <w:pPr>
              <w:rPr>
                <w:color w:val="000000"/>
                <w:szCs w:val="22"/>
                <w:lang w:eastAsia="en-IN"/>
              </w:rPr>
            </w:pPr>
            <w:r w:rsidRPr="00CD248A">
              <w:rPr>
                <w:color w:val="000000"/>
                <w:szCs w:val="22"/>
                <w:lang w:eastAsia="en-IN"/>
              </w:rPr>
              <w:lastRenderedPageBreak/>
              <w:t>6</w:t>
            </w:r>
          </w:p>
        </w:tc>
        <w:tc>
          <w:tcPr>
            <w:tcW w:w="8723" w:type="dxa"/>
            <w:shd w:val="clear" w:color="auto" w:fill="auto"/>
            <w:hideMark/>
          </w:tcPr>
          <w:p w14:paraId="5C7D3CF8" w14:textId="77777777" w:rsidR="009068DB" w:rsidRPr="00CD248A" w:rsidRDefault="009068DB" w:rsidP="009068DB">
            <w:pPr>
              <w:rPr>
                <w:color w:val="000000"/>
                <w:szCs w:val="22"/>
                <w:lang w:eastAsia="en-IN"/>
              </w:rPr>
            </w:pPr>
            <w:r w:rsidRPr="00CD248A">
              <w:rPr>
                <w:color w:val="000000"/>
                <w:szCs w:val="22"/>
                <w:lang w:eastAsia="en-IN"/>
              </w:rPr>
              <w:t>Status Icon</w:t>
            </w:r>
          </w:p>
        </w:tc>
      </w:tr>
      <w:tr w:rsidR="009068DB" w:rsidRPr="00950A15" w14:paraId="6B49945B" w14:textId="77777777" w:rsidTr="009068DB">
        <w:trPr>
          <w:trHeight w:val="435"/>
          <w:jc w:val="center"/>
        </w:trPr>
        <w:tc>
          <w:tcPr>
            <w:tcW w:w="892" w:type="dxa"/>
            <w:shd w:val="clear" w:color="auto" w:fill="auto"/>
            <w:hideMark/>
          </w:tcPr>
          <w:p w14:paraId="44088BFC" w14:textId="77777777" w:rsidR="009068DB" w:rsidRPr="00CD248A" w:rsidRDefault="009068DB" w:rsidP="009068DB">
            <w:pPr>
              <w:rPr>
                <w:color w:val="000000"/>
                <w:szCs w:val="22"/>
                <w:lang w:eastAsia="en-IN"/>
              </w:rPr>
            </w:pPr>
            <w:r w:rsidRPr="00CD248A">
              <w:rPr>
                <w:color w:val="000000"/>
                <w:szCs w:val="22"/>
                <w:lang w:eastAsia="en-IN"/>
              </w:rPr>
              <w:t>7</w:t>
            </w:r>
          </w:p>
        </w:tc>
        <w:tc>
          <w:tcPr>
            <w:tcW w:w="8723" w:type="dxa"/>
            <w:shd w:val="clear" w:color="auto" w:fill="auto"/>
            <w:hideMark/>
          </w:tcPr>
          <w:p w14:paraId="16EF096F" w14:textId="77777777" w:rsidR="009068DB" w:rsidRPr="00CD248A" w:rsidRDefault="009068DB" w:rsidP="009068DB">
            <w:pPr>
              <w:rPr>
                <w:color w:val="000000"/>
                <w:szCs w:val="22"/>
                <w:lang w:eastAsia="en-IN"/>
              </w:rPr>
            </w:pPr>
            <w:r w:rsidRPr="00CD248A">
              <w:rPr>
                <w:color w:val="000000"/>
                <w:szCs w:val="22"/>
                <w:lang w:eastAsia="en-IN"/>
              </w:rPr>
              <w:t>Abnormal Mode</w:t>
            </w:r>
          </w:p>
        </w:tc>
      </w:tr>
      <w:tr w:rsidR="009068DB" w:rsidRPr="00950A15" w14:paraId="06E1782C" w14:textId="77777777" w:rsidTr="009068DB">
        <w:trPr>
          <w:trHeight w:val="435"/>
          <w:jc w:val="center"/>
        </w:trPr>
        <w:tc>
          <w:tcPr>
            <w:tcW w:w="892" w:type="dxa"/>
            <w:shd w:val="clear" w:color="auto" w:fill="auto"/>
            <w:hideMark/>
          </w:tcPr>
          <w:p w14:paraId="00CD4745" w14:textId="77777777" w:rsidR="009068DB" w:rsidRPr="00CD248A" w:rsidRDefault="009068DB" w:rsidP="009068DB">
            <w:pPr>
              <w:rPr>
                <w:color w:val="000000"/>
                <w:szCs w:val="22"/>
                <w:lang w:eastAsia="en-IN"/>
              </w:rPr>
            </w:pPr>
            <w:r w:rsidRPr="00CD248A">
              <w:rPr>
                <w:color w:val="000000"/>
                <w:szCs w:val="22"/>
                <w:lang w:eastAsia="en-IN"/>
              </w:rPr>
              <w:t>8</w:t>
            </w:r>
          </w:p>
        </w:tc>
        <w:tc>
          <w:tcPr>
            <w:tcW w:w="8723" w:type="dxa"/>
            <w:shd w:val="clear" w:color="auto" w:fill="auto"/>
            <w:hideMark/>
          </w:tcPr>
          <w:p w14:paraId="5E33DE3B" w14:textId="77777777" w:rsidR="009068DB" w:rsidRPr="00CD248A" w:rsidRDefault="009068DB" w:rsidP="009068DB">
            <w:pPr>
              <w:rPr>
                <w:color w:val="000000"/>
                <w:szCs w:val="22"/>
                <w:lang w:eastAsia="en-IN"/>
              </w:rPr>
            </w:pPr>
            <w:r w:rsidRPr="00CD248A">
              <w:rPr>
                <w:color w:val="000000"/>
                <w:szCs w:val="22"/>
                <w:lang w:eastAsia="en-IN"/>
              </w:rPr>
              <w:t>Mode</w:t>
            </w:r>
          </w:p>
        </w:tc>
      </w:tr>
      <w:tr w:rsidR="009068DB" w:rsidRPr="00950A15" w14:paraId="4B677241" w14:textId="77777777" w:rsidTr="009068DB">
        <w:trPr>
          <w:trHeight w:val="435"/>
          <w:jc w:val="center"/>
        </w:trPr>
        <w:tc>
          <w:tcPr>
            <w:tcW w:w="892" w:type="dxa"/>
            <w:shd w:val="clear" w:color="auto" w:fill="auto"/>
            <w:hideMark/>
          </w:tcPr>
          <w:p w14:paraId="12CBDCCB" w14:textId="77777777" w:rsidR="009068DB" w:rsidRPr="00CD248A" w:rsidRDefault="009068DB" w:rsidP="009068DB">
            <w:pPr>
              <w:rPr>
                <w:color w:val="000000"/>
                <w:szCs w:val="22"/>
                <w:lang w:eastAsia="en-IN"/>
              </w:rPr>
            </w:pPr>
            <w:r w:rsidRPr="00CD248A">
              <w:rPr>
                <w:color w:val="000000"/>
                <w:szCs w:val="22"/>
                <w:lang w:eastAsia="en-IN"/>
              </w:rPr>
              <w:t>9</w:t>
            </w:r>
          </w:p>
        </w:tc>
        <w:tc>
          <w:tcPr>
            <w:tcW w:w="8723" w:type="dxa"/>
            <w:shd w:val="clear" w:color="auto" w:fill="auto"/>
            <w:hideMark/>
          </w:tcPr>
          <w:p w14:paraId="31E2230D" w14:textId="77777777" w:rsidR="009068DB" w:rsidRPr="00CD248A" w:rsidRDefault="009068DB" w:rsidP="009068DB">
            <w:pPr>
              <w:rPr>
                <w:color w:val="000000"/>
                <w:szCs w:val="22"/>
                <w:lang w:eastAsia="en-IN"/>
              </w:rPr>
            </w:pPr>
            <w:r w:rsidRPr="00CD248A">
              <w:rPr>
                <w:color w:val="000000"/>
                <w:szCs w:val="22"/>
                <w:lang w:eastAsia="en-IN"/>
              </w:rPr>
              <w:t>Control Valve Body</w:t>
            </w:r>
          </w:p>
        </w:tc>
      </w:tr>
      <w:tr w:rsidR="009068DB" w:rsidRPr="00950A15" w14:paraId="63CEEE92" w14:textId="77777777" w:rsidTr="009068DB">
        <w:trPr>
          <w:trHeight w:val="435"/>
          <w:jc w:val="center"/>
        </w:trPr>
        <w:tc>
          <w:tcPr>
            <w:tcW w:w="892" w:type="dxa"/>
            <w:shd w:val="clear" w:color="auto" w:fill="auto"/>
            <w:hideMark/>
          </w:tcPr>
          <w:p w14:paraId="5A96FADB" w14:textId="77777777" w:rsidR="009068DB" w:rsidRPr="00CD248A" w:rsidRDefault="009068DB" w:rsidP="009068DB">
            <w:pPr>
              <w:rPr>
                <w:color w:val="000000"/>
                <w:szCs w:val="22"/>
                <w:lang w:eastAsia="en-IN"/>
              </w:rPr>
            </w:pPr>
            <w:r w:rsidRPr="00CD248A">
              <w:rPr>
                <w:color w:val="000000"/>
                <w:szCs w:val="22"/>
                <w:lang w:eastAsia="en-IN"/>
              </w:rPr>
              <w:t>10</w:t>
            </w:r>
          </w:p>
        </w:tc>
        <w:tc>
          <w:tcPr>
            <w:tcW w:w="8723" w:type="dxa"/>
            <w:shd w:val="clear" w:color="auto" w:fill="auto"/>
            <w:hideMark/>
          </w:tcPr>
          <w:p w14:paraId="6D229C31" w14:textId="77777777" w:rsidR="009068DB" w:rsidRPr="00CD248A" w:rsidRDefault="009068DB" w:rsidP="009068DB">
            <w:pPr>
              <w:rPr>
                <w:color w:val="000000"/>
                <w:szCs w:val="22"/>
                <w:lang w:eastAsia="en-IN"/>
              </w:rPr>
            </w:pPr>
            <w:r w:rsidRPr="00CD248A">
              <w:rPr>
                <w:color w:val="000000"/>
                <w:szCs w:val="22"/>
                <w:lang w:eastAsia="en-IN"/>
              </w:rPr>
              <w:t>Alarm Icon</w:t>
            </w:r>
          </w:p>
        </w:tc>
      </w:tr>
      <w:tr w:rsidR="009068DB" w:rsidRPr="00950A15" w14:paraId="1C30E786" w14:textId="77777777" w:rsidTr="009068DB">
        <w:trPr>
          <w:trHeight w:val="435"/>
          <w:jc w:val="center"/>
        </w:trPr>
        <w:tc>
          <w:tcPr>
            <w:tcW w:w="892" w:type="dxa"/>
            <w:shd w:val="clear" w:color="auto" w:fill="auto"/>
            <w:hideMark/>
          </w:tcPr>
          <w:p w14:paraId="14A3511A" w14:textId="77777777" w:rsidR="009068DB" w:rsidRPr="00CD248A" w:rsidRDefault="009068DB" w:rsidP="009068DB">
            <w:pPr>
              <w:rPr>
                <w:color w:val="000000"/>
                <w:szCs w:val="22"/>
                <w:lang w:eastAsia="en-IN"/>
              </w:rPr>
            </w:pPr>
            <w:r w:rsidRPr="00CD248A">
              <w:rPr>
                <w:color w:val="000000"/>
                <w:szCs w:val="22"/>
                <w:lang w:eastAsia="en-IN"/>
              </w:rPr>
              <w:t>11</w:t>
            </w:r>
          </w:p>
        </w:tc>
        <w:tc>
          <w:tcPr>
            <w:tcW w:w="8723" w:type="dxa"/>
            <w:shd w:val="clear" w:color="auto" w:fill="auto"/>
            <w:hideMark/>
          </w:tcPr>
          <w:p w14:paraId="586B01CD" w14:textId="77777777" w:rsidR="009068DB" w:rsidRPr="00CD248A" w:rsidRDefault="009068DB" w:rsidP="009068DB">
            <w:pPr>
              <w:rPr>
                <w:color w:val="000000"/>
                <w:szCs w:val="22"/>
                <w:lang w:eastAsia="en-IN"/>
              </w:rPr>
            </w:pPr>
            <w:r w:rsidRPr="00CD248A">
              <w:rPr>
                <w:color w:val="000000"/>
                <w:szCs w:val="22"/>
                <w:lang w:eastAsia="en-IN"/>
              </w:rPr>
              <w:t>Alarm/Status Border</w:t>
            </w:r>
          </w:p>
        </w:tc>
      </w:tr>
    </w:tbl>
    <w:p w14:paraId="1B2EAF30" w14:textId="77777777" w:rsidR="009068DB" w:rsidRPr="002728D1" w:rsidRDefault="009068DB" w:rsidP="009068DB"/>
    <w:tbl>
      <w:tblPr>
        <w:tblW w:w="963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9"/>
        <w:gridCol w:w="5781"/>
      </w:tblGrid>
      <w:tr w:rsidR="009068DB" w:rsidRPr="00950A15" w14:paraId="353960A3" w14:textId="77777777" w:rsidTr="009068DB">
        <w:tc>
          <w:tcPr>
            <w:tcW w:w="3849" w:type="dxa"/>
            <w:shd w:val="clear" w:color="auto" w:fill="0070C0"/>
            <w:hideMark/>
          </w:tcPr>
          <w:p w14:paraId="69037E0E" w14:textId="77777777" w:rsidR="009068DB" w:rsidRPr="00CD248A" w:rsidRDefault="009068DB" w:rsidP="009068DB">
            <w:pPr>
              <w:outlineLvl w:val="3"/>
              <w:rPr>
                <w:szCs w:val="22"/>
                <w:lang w:eastAsia="en-IN"/>
              </w:rPr>
            </w:pPr>
            <w:bookmarkStart w:id="1952" w:name="_Toc178668016"/>
            <w:r w:rsidRPr="00CD248A">
              <w:rPr>
                <w:szCs w:val="22"/>
                <w:lang w:eastAsia="en-IN"/>
              </w:rPr>
              <w:t>Run Mode View</w:t>
            </w:r>
            <w:bookmarkEnd w:id="1952"/>
          </w:p>
        </w:tc>
        <w:tc>
          <w:tcPr>
            <w:tcW w:w="5781" w:type="dxa"/>
            <w:shd w:val="clear" w:color="auto" w:fill="0070C0"/>
            <w:hideMark/>
          </w:tcPr>
          <w:p w14:paraId="4607D313" w14:textId="77777777" w:rsidR="009068DB" w:rsidRPr="00CD248A" w:rsidRDefault="009068DB" w:rsidP="009068DB">
            <w:pPr>
              <w:outlineLvl w:val="3"/>
              <w:rPr>
                <w:szCs w:val="22"/>
                <w:lang w:eastAsia="en-IN"/>
              </w:rPr>
            </w:pPr>
            <w:bookmarkStart w:id="1953" w:name="_Toc178668017"/>
            <w:r w:rsidRPr="00CD248A">
              <w:rPr>
                <w:szCs w:val="22"/>
                <w:lang w:eastAsia="en-IN"/>
              </w:rPr>
              <w:t>Description</w:t>
            </w:r>
            <w:bookmarkEnd w:id="1953"/>
          </w:p>
        </w:tc>
      </w:tr>
      <w:tr w:rsidR="009068DB" w:rsidRPr="00950A15" w14:paraId="3D6F3F0A" w14:textId="77777777" w:rsidTr="009068DB">
        <w:trPr>
          <w:trHeight w:val="435"/>
        </w:trPr>
        <w:tc>
          <w:tcPr>
            <w:tcW w:w="3849" w:type="dxa"/>
            <w:shd w:val="clear" w:color="auto" w:fill="auto"/>
            <w:hideMark/>
          </w:tcPr>
          <w:p w14:paraId="753D13CB" w14:textId="4BCED3DB" w:rsidR="009068DB" w:rsidRPr="00CD248A" w:rsidRDefault="009068DB" w:rsidP="009068DB">
            <w:pPr>
              <w:rPr>
                <w:color w:val="000000"/>
                <w:szCs w:val="22"/>
                <w:lang w:eastAsia="en-IN"/>
              </w:rPr>
            </w:pPr>
            <w:r w:rsidRPr="00CD248A">
              <w:rPr>
                <w:color w:val="000000"/>
                <w:szCs w:val="22"/>
              </w:rPr>
              <w:drawing>
                <wp:inline distT="0" distB="0" distL="0" distR="0" wp14:anchorId="3FBB1FCF" wp14:editId="5EC522A4">
                  <wp:extent cx="1849120" cy="1269365"/>
                  <wp:effectExtent l="0" t="0" r="0" b="6985"/>
                  <wp:docPr id="219" name="Picture 219" descr="HCDControl_Valve_Possible_R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CDControl_Valve_Possible_Rotation"/>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1849120" cy="1269365"/>
                          </a:xfrm>
                          <a:prstGeom prst="rect">
                            <a:avLst/>
                          </a:prstGeom>
                          <a:noFill/>
                          <a:ln>
                            <a:noFill/>
                          </a:ln>
                        </pic:spPr>
                      </pic:pic>
                    </a:graphicData>
                  </a:graphic>
                </wp:inline>
              </w:drawing>
            </w:r>
          </w:p>
        </w:tc>
        <w:tc>
          <w:tcPr>
            <w:tcW w:w="5781" w:type="dxa"/>
            <w:shd w:val="clear" w:color="auto" w:fill="auto"/>
            <w:hideMark/>
          </w:tcPr>
          <w:p w14:paraId="432D56FF" w14:textId="77777777" w:rsidR="009068DB" w:rsidRPr="00CD248A" w:rsidRDefault="009068DB" w:rsidP="009068DB">
            <w:pPr>
              <w:rPr>
                <w:color w:val="000000"/>
                <w:szCs w:val="22"/>
                <w:lang w:eastAsia="en-IN"/>
              </w:rPr>
            </w:pPr>
            <w:r w:rsidRPr="00CD248A">
              <w:rPr>
                <w:color w:val="000000"/>
                <w:szCs w:val="22"/>
                <w:lang w:eastAsia="en-IN"/>
              </w:rPr>
              <w:t>Possible Rotation (CCW): 0, 90, 180, 270</w:t>
            </w:r>
          </w:p>
        </w:tc>
      </w:tr>
      <w:tr w:rsidR="009068DB" w:rsidRPr="00950A15" w14:paraId="3DCE8A4A" w14:textId="77777777" w:rsidTr="009068DB">
        <w:trPr>
          <w:trHeight w:val="435"/>
        </w:trPr>
        <w:tc>
          <w:tcPr>
            <w:tcW w:w="3849" w:type="dxa"/>
            <w:shd w:val="clear" w:color="auto" w:fill="auto"/>
            <w:hideMark/>
          </w:tcPr>
          <w:p w14:paraId="6FD24AA1" w14:textId="3F490AD4" w:rsidR="009068DB" w:rsidRPr="00CD248A" w:rsidRDefault="009068DB" w:rsidP="009068DB">
            <w:pPr>
              <w:rPr>
                <w:color w:val="000000"/>
                <w:szCs w:val="22"/>
                <w:lang w:eastAsia="en-IN"/>
              </w:rPr>
            </w:pPr>
            <w:r w:rsidRPr="00CD248A">
              <w:rPr>
                <w:color w:val="000000"/>
                <w:szCs w:val="22"/>
              </w:rPr>
              <w:drawing>
                <wp:inline distT="0" distB="0" distL="0" distR="0" wp14:anchorId="08C0177A" wp14:editId="0F22A60D">
                  <wp:extent cx="1849120" cy="1276350"/>
                  <wp:effectExtent l="0" t="0" r="0" b="0"/>
                  <wp:docPr id="218" name="Picture 218" descr="HCDControl_Valve_Fail_Safe_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CDControl_Valve_Fail_Safe_Options"/>
                          <pic:cNvPicPr>
                            <a:picLocks noChangeAspect="1" noChangeArrowheads="1"/>
                          </pic:cNvPicPr>
                        </pic:nvPicPr>
                        <pic:blipFill>
                          <a:blip r:embed="rId1013">
                            <a:extLst>
                              <a:ext uri="{28A0092B-C50C-407E-A947-70E740481C1C}">
                                <a14:useLocalDpi xmlns:a14="http://schemas.microsoft.com/office/drawing/2010/main" val="0"/>
                              </a:ext>
                            </a:extLst>
                          </a:blip>
                          <a:srcRect/>
                          <a:stretch>
                            <a:fillRect/>
                          </a:stretch>
                        </pic:blipFill>
                        <pic:spPr bwMode="auto">
                          <a:xfrm>
                            <a:off x="0" y="0"/>
                            <a:ext cx="1849120" cy="1276350"/>
                          </a:xfrm>
                          <a:prstGeom prst="rect">
                            <a:avLst/>
                          </a:prstGeom>
                          <a:noFill/>
                          <a:ln>
                            <a:noFill/>
                          </a:ln>
                        </pic:spPr>
                      </pic:pic>
                    </a:graphicData>
                  </a:graphic>
                </wp:inline>
              </w:drawing>
            </w:r>
          </w:p>
        </w:tc>
        <w:tc>
          <w:tcPr>
            <w:tcW w:w="5781" w:type="dxa"/>
            <w:shd w:val="clear" w:color="auto" w:fill="auto"/>
            <w:hideMark/>
          </w:tcPr>
          <w:p w14:paraId="7186072F" w14:textId="77777777" w:rsidR="009068DB" w:rsidRPr="00CD248A" w:rsidRDefault="009068DB" w:rsidP="009068DB">
            <w:pPr>
              <w:rPr>
                <w:color w:val="000000"/>
                <w:szCs w:val="22"/>
                <w:lang w:eastAsia="en-IN"/>
              </w:rPr>
            </w:pPr>
            <w:r w:rsidRPr="00CD248A">
              <w:rPr>
                <w:color w:val="000000"/>
                <w:szCs w:val="22"/>
                <w:lang w:eastAsia="en-IN"/>
              </w:rPr>
              <w:t>Possible Fail-Safe Options: Fail to Close, Fail to Open, Hold on Failure.</w:t>
            </w:r>
          </w:p>
        </w:tc>
      </w:tr>
      <w:tr w:rsidR="009068DB" w:rsidRPr="00950A15" w14:paraId="7FB6EC6E" w14:textId="77777777" w:rsidTr="009068DB">
        <w:trPr>
          <w:trHeight w:val="435"/>
        </w:trPr>
        <w:tc>
          <w:tcPr>
            <w:tcW w:w="3849" w:type="dxa"/>
            <w:shd w:val="clear" w:color="auto" w:fill="auto"/>
            <w:hideMark/>
          </w:tcPr>
          <w:p w14:paraId="379C083C" w14:textId="46A388C3" w:rsidR="009068DB" w:rsidRPr="00CD248A" w:rsidRDefault="009068DB" w:rsidP="009068DB">
            <w:pPr>
              <w:rPr>
                <w:color w:val="000000"/>
                <w:szCs w:val="22"/>
                <w:lang w:eastAsia="en-IN"/>
              </w:rPr>
            </w:pPr>
            <w:r w:rsidRPr="00CD248A">
              <w:rPr>
                <w:color w:val="000000"/>
                <w:szCs w:val="22"/>
              </w:rPr>
              <w:drawing>
                <wp:inline distT="0" distB="0" distL="0" distR="0" wp14:anchorId="4C515D8A" wp14:editId="1BA5E734">
                  <wp:extent cx="941705" cy="634365"/>
                  <wp:effectExtent l="0" t="0" r="0" b="0"/>
                  <wp:docPr id="217" name="Picture 217" descr="HCDControl_Valve_Fail_Safe_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CDControl_Valve_Fail_Safe_Options"/>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941705" cy="634365"/>
                          </a:xfrm>
                          <a:prstGeom prst="rect">
                            <a:avLst/>
                          </a:prstGeom>
                          <a:noFill/>
                          <a:ln>
                            <a:noFill/>
                          </a:ln>
                        </pic:spPr>
                      </pic:pic>
                    </a:graphicData>
                  </a:graphic>
                </wp:inline>
              </w:drawing>
            </w:r>
          </w:p>
        </w:tc>
        <w:tc>
          <w:tcPr>
            <w:tcW w:w="5781" w:type="dxa"/>
            <w:shd w:val="clear" w:color="auto" w:fill="auto"/>
            <w:hideMark/>
          </w:tcPr>
          <w:p w14:paraId="77F4A6FB" w14:textId="77777777" w:rsidR="009068DB" w:rsidRPr="00CD248A" w:rsidRDefault="009068DB" w:rsidP="009068DB">
            <w:pPr>
              <w:rPr>
                <w:color w:val="000000"/>
                <w:szCs w:val="22"/>
                <w:lang w:eastAsia="en-IN"/>
              </w:rPr>
            </w:pPr>
            <w:r w:rsidRPr="00CD248A">
              <w:rPr>
                <w:color w:val="000000"/>
                <w:szCs w:val="22"/>
                <w:lang w:eastAsia="en-IN"/>
              </w:rPr>
              <w:t>Valve Open State </w:t>
            </w:r>
          </w:p>
        </w:tc>
      </w:tr>
      <w:tr w:rsidR="009068DB" w:rsidRPr="00950A15" w14:paraId="7FB3D921" w14:textId="77777777" w:rsidTr="009068DB">
        <w:trPr>
          <w:trHeight w:val="435"/>
        </w:trPr>
        <w:tc>
          <w:tcPr>
            <w:tcW w:w="3849" w:type="dxa"/>
            <w:shd w:val="clear" w:color="auto" w:fill="auto"/>
            <w:hideMark/>
          </w:tcPr>
          <w:p w14:paraId="279944E7" w14:textId="34909A48" w:rsidR="009068DB" w:rsidRPr="00CD248A" w:rsidRDefault="009068DB" w:rsidP="009068DB">
            <w:pPr>
              <w:rPr>
                <w:color w:val="000000"/>
                <w:szCs w:val="22"/>
                <w:lang w:eastAsia="en-IN"/>
              </w:rPr>
            </w:pPr>
            <w:r w:rsidRPr="00CD248A">
              <w:rPr>
                <w:color w:val="000000"/>
                <w:szCs w:val="22"/>
              </w:rPr>
              <w:drawing>
                <wp:inline distT="0" distB="0" distL="0" distR="0" wp14:anchorId="687E5624" wp14:editId="32279BCB">
                  <wp:extent cx="901065" cy="634365"/>
                  <wp:effectExtent l="0" t="0" r="0" b="0"/>
                  <wp:docPr id="216" name="Picture 216" descr="HCDControl_Valve_Fail_Safe_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CDControl_Valve_Fail_Safe_Options"/>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901065" cy="634365"/>
                          </a:xfrm>
                          <a:prstGeom prst="rect">
                            <a:avLst/>
                          </a:prstGeom>
                          <a:noFill/>
                          <a:ln>
                            <a:noFill/>
                          </a:ln>
                        </pic:spPr>
                      </pic:pic>
                    </a:graphicData>
                  </a:graphic>
                </wp:inline>
              </w:drawing>
            </w:r>
            <w:r w:rsidRPr="00CD248A">
              <w:rPr>
                <w:color w:val="000000"/>
                <w:szCs w:val="22"/>
                <w:lang w:eastAsia="en-IN"/>
              </w:rPr>
              <w:t> </w:t>
            </w:r>
          </w:p>
        </w:tc>
        <w:tc>
          <w:tcPr>
            <w:tcW w:w="5781" w:type="dxa"/>
            <w:shd w:val="clear" w:color="auto" w:fill="auto"/>
            <w:hideMark/>
          </w:tcPr>
          <w:p w14:paraId="3DF51F05" w14:textId="77777777" w:rsidR="009068DB" w:rsidRPr="00CD248A" w:rsidRDefault="009068DB" w:rsidP="009068DB">
            <w:pPr>
              <w:rPr>
                <w:color w:val="000000"/>
                <w:szCs w:val="22"/>
                <w:lang w:eastAsia="en-IN"/>
              </w:rPr>
            </w:pPr>
            <w:r w:rsidRPr="00CD248A">
              <w:rPr>
                <w:color w:val="000000"/>
                <w:szCs w:val="22"/>
                <w:lang w:eastAsia="en-IN"/>
              </w:rPr>
              <w:t>Valve Close State </w:t>
            </w:r>
          </w:p>
        </w:tc>
      </w:tr>
    </w:tbl>
    <w:p w14:paraId="319DD0C8" w14:textId="77777777" w:rsidR="009068DB" w:rsidRDefault="009068DB" w:rsidP="009068DB"/>
    <w:p w14:paraId="0E5F63FF" w14:textId="77777777" w:rsidR="009068DB" w:rsidRPr="00E67612" w:rsidRDefault="009068DB" w:rsidP="009068DB"/>
    <w:p w14:paraId="7C8BF138" w14:textId="77777777" w:rsidR="009068DB" w:rsidRPr="002728D1" w:rsidRDefault="009068DB" w:rsidP="009068DB"/>
    <w:p w14:paraId="1FB1EB67" w14:textId="77777777" w:rsidR="009068DB" w:rsidRPr="00D036C6" w:rsidRDefault="009068DB" w:rsidP="002B4845">
      <w:pPr>
        <w:pStyle w:val="Heading3"/>
        <w:numPr>
          <w:ilvl w:val="2"/>
          <w:numId w:val="138"/>
        </w:numPr>
        <w:spacing w:before="360" w:after="60" w:line="288" w:lineRule="auto"/>
        <w:rPr>
          <w:rStyle w:val="bodytextChar0"/>
          <w:rFonts w:ascii="Garamond" w:hAnsi="Garamond"/>
        </w:rPr>
      </w:pPr>
      <w:bookmarkStart w:id="1954" w:name="_Toc463521102"/>
      <w:bookmarkStart w:id="1955" w:name="_Toc81753626"/>
      <w:bookmarkStart w:id="1956" w:name="_Toc101254007"/>
      <w:bookmarkStart w:id="1957" w:name="_Toc178668018"/>
      <w:r w:rsidRPr="00D036C6">
        <w:rPr>
          <w:rStyle w:val="bodytextChar0"/>
          <w:rFonts w:ascii="Garamond" w:hAnsi="Garamond"/>
        </w:rPr>
        <w:lastRenderedPageBreak/>
        <w:t>HCD 3-Way Control Valve (dyn3WCtrlVlv)</w:t>
      </w:r>
      <w:bookmarkEnd w:id="1954"/>
      <w:bookmarkEnd w:id="1955"/>
      <w:bookmarkEnd w:id="1956"/>
      <w:bookmarkEnd w:id="1957"/>
    </w:p>
    <w:p w14:paraId="07A0A437" w14:textId="0A21872B" w:rsidR="009068DB" w:rsidRPr="002728D1" w:rsidRDefault="009068DB" w:rsidP="009068DB">
      <w:pPr>
        <w:pStyle w:val="BodyText2"/>
        <w:jc w:val="center"/>
        <w:rPr>
          <w:rFonts w:ascii="Garamond" w:hAnsi="Garamond"/>
          <w:noProof/>
          <w:sz w:val="20"/>
          <w:szCs w:val="20"/>
        </w:rPr>
      </w:pPr>
      <w:r w:rsidRPr="002728D1">
        <w:rPr>
          <w:rFonts w:ascii="Garamond" w:hAnsi="Garamond"/>
          <w:noProof/>
          <w:sz w:val="20"/>
          <w:szCs w:val="20"/>
        </w:rPr>
        <w:drawing>
          <wp:inline distT="0" distB="0" distL="0" distR="0" wp14:anchorId="51BB8934" wp14:editId="1872E0AA">
            <wp:extent cx="2306320" cy="2238375"/>
            <wp:effectExtent l="0" t="0" r="0" b="9525"/>
            <wp:docPr id="215" name="Picture 215" descr="HCD 3-Way Valve (dyn3WVa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CD 3-Way Valve (dyn3WValve)"/>
                    <pic:cNvPicPr>
                      <a:picLocks noChangeAspect="1" noChangeArrowheads="1"/>
                    </pic:cNvPicPr>
                  </pic:nvPicPr>
                  <pic:blipFill>
                    <a:blip r:embed="rId1016">
                      <a:extLst>
                        <a:ext uri="{28A0092B-C50C-407E-A947-70E740481C1C}">
                          <a14:useLocalDpi xmlns:a14="http://schemas.microsoft.com/office/drawing/2010/main" val="0"/>
                        </a:ext>
                      </a:extLst>
                    </a:blip>
                    <a:srcRect/>
                    <a:stretch>
                      <a:fillRect/>
                    </a:stretch>
                  </pic:blipFill>
                  <pic:spPr bwMode="auto">
                    <a:xfrm>
                      <a:off x="0" y="0"/>
                      <a:ext cx="2306320" cy="2238375"/>
                    </a:xfrm>
                    <a:prstGeom prst="rect">
                      <a:avLst/>
                    </a:prstGeom>
                    <a:noFill/>
                    <a:ln>
                      <a:noFill/>
                    </a:ln>
                  </pic:spPr>
                </pic:pic>
              </a:graphicData>
            </a:graphic>
          </wp:inline>
        </w:drawing>
      </w: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
        <w:gridCol w:w="3213"/>
        <w:gridCol w:w="5510"/>
      </w:tblGrid>
      <w:tr w:rsidR="009068DB" w:rsidRPr="00950A15" w14:paraId="141129F1" w14:textId="77777777" w:rsidTr="006B6EBF">
        <w:trPr>
          <w:jc w:val="center"/>
        </w:trPr>
        <w:tc>
          <w:tcPr>
            <w:tcW w:w="892" w:type="dxa"/>
            <w:shd w:val="clear" w:color="auto" w:fill="0070C0"/>
            <w:hideMark/>
          </w:tcPr>
          <w:p w14:paraId="38C884A2" w14:textId="77777777" w:rsidR="009068DB" w:rsidRPr="00CD248A" w:rsidRDefault="009068DB" w:rsidP="009068DB">
            <w:pPr>
              <w:jc w:val="center"/>
              <w:outlineLvl w:val="3"/>
              <w:rPr>
                <w:szCs w:val="22"/>
                <w:lang w:eastAsia="en-IN"/>
              </w:rPr>
            </w:pPr>
            <w:bookmarkStart w:id="1958" w:name="_Toc178668019"/>
            <w:r w:rsidRPr="00CD248A">
              <w:rPr>
                <w:szCs w:val="22"/>
                <w:lang w:eastAsia="en-IN"/>
              </w:rPr>
              <w:t>Sr. No</w:t>
            </w:r>
            <w:bookmarkEnd w:id="1958"/>
          </w:p>
        </w:tc>
        <w:tc>
          <w:tcPr>
            <w:tcW w:w="8723" w:type="dxa"/>
            <w:gridSpan w:val="2"/>
            <w:shd w:val="clear" w:color="auto" w:fill="0070C0"/>
            <w:hideMark/>
          </w:tcPr>
          <w:p w14:paraId="7F950C98" w14:textId="77777777" w:rsidR="009068DB" w:rsidRPr="00CD248A" w:rsidRDefault="009068DB" w:rsidP="009068DB">
            <w:pPr>
              <w:jc w:val="center"/>
              <w:outlineLvl w:val="3"/>
              <w:rPr>
                <w:szCs w:val="22"/>
                <w:lang w:eastAsia="en-IN"/>
              </w:rPr>
            </w:pPr>
            <w:bookmarkStart w:id="1959" w:name="_Toc178668020"/>
            <w:r w:rsidRPr="00CD248A">
              <w:rPr>
                <w:szCs w:val="22"/>
                <w:lang w:eastAsia="en-IN"/>
              </w:rPr>
              <w:t>Description</w:t>
            </w:r>
            <w:bookmarkEnd w:id="1959"/>
          </w:p>
        </w:tc>
      </w:tr>
      <w:tr w:rsidR="009068DB" w:rsidRPr="00950A15" w14:paraId="5BAF6248" w14:textId="77777777" w:rsidTr="006B6EBF">
        <w:trPr>
          <w:trHeight w:val="435"/>
          <w:jc w:val="center"/>
        </w:trPr>
        <w:tc>
          <w:tcPr>
            <w:tcW w:w="892" w:type="dxa"/>
            <w:shd w:val="clear" w:color="auto" w:fill="auto"/>
            <w:hideMark/>
          </w:tcPr>
          <w:p w14:paraId="7182CCCD"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8723" w:type="dxa"/>
            <w:gridSpan w:val="2"/>
            <w:shd w:val="clear" w:color="auto" w:fill="auto"/>
            <w:hideMark/>
          </w:tcPr>
          <w:p w14:paraId="41F7D4E6" w14:textId="77777777" w:rsidR="009068DB" w:rsidRPr="00CD248A" w:rsidRDefault="009068DB" w:rsidP="009068DB">
            <w:pPr>
              <w:jc w:val="center"/>
              <w:rPr>
                <w:color w:val="000000"/>
                <w:szCs w:val="22"/>
                <w:lang w:eastAsia="en-IN"/>
              </w:rPr>
            </w:pPr>
            <w:r w:rsidRPr="00CD248A">
              <w:rPr>
                <w:color w:val="000000"/>
                <w:szCs w:val="22"/>
                <w:lang w:eastAsia="en-IN"/>
              </w:rPr>
              <w:t>Display Tag</w:t>
            </w:r>
          </w:p>
        </w:tc>
      </w:tr>
      <w:tr w:rsidR="009068DB" w:rsidRPr="00950A15" w14:paraId="70D5B185" w14:textId="77777777" w:rsidTr="006B6EBF">
        <w:trPr>
          <w:trHeight w:val="435"/>
          <w:jc w:val="center"/>
        </w:trPr>
        <w:tc>
          <w:tcPr>
            <w:tcW w:w="892" w:type="dxa"/>
            <w:shd w:val="clear" w:color="auto" w:fill="auto"/>
            <w:hideMark/>
          </w:tcPr>
          <w:p w14:paraId="725A3F1E"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8723" w:type="dxa"/>
            <w:gridSpan w:val="2"/>
            <w:shd w:val="clear" w:color="auto" w:fill="auto"/>
            <w:hideMark/>
          </w:tcPr>
          <w:p w14:paraId="0B344F5F" w14:textId="77777777" w:rsidR="009068DB" w:rsidRPr="00CD248A" w:rsidRDefault="009068DB" w:rsidP="009068DB">
            <w:pPr>
              <w:jc w:val="center"/>
              <w:rPr>
                <w:color w:val="000000"/>
                <w:szCs w:val="22"/>
                <w:lang w:eastAsia="en-IN"/>
              </w:rPr>
            </w:pPr>
            <w:r w:rsidRPr="00CD248A">
              <w:rPr>
                <w:color w:val="000000"/>
                <w:szCs w:val="22"/>
                <w:lang w:eastAsia="en-IN"/>
              </w:rPr>
              <w:t>Lock Info (Modelock)</w:t>
            </w:r>
          </w:p>
        </w:tc>
      </w:tr>
      <w:tr w:rsidR="009068DB" w:rsidRPr="00950A15" w14:paraId="240AD9E1" w14:textId="77777777" w:rsidTr="006B6EBF">
        <w:trPr>
          <w:trHeight w:val="435"/>
          <w:jc w:val="center"/>
        </w:trPr>
        <w:tc>
          <w:tcPr>
            <w:tcW w:w="892" w:type="dxa"/>
            <w:shd w:val="clear" w:color="auto" w:fill="auto"/>
            <w:hideMark/>
          </w:tcPr>
          <w:p w14:paraId="51083C7E" w14:textId="77777777" w:rsidR="009068DB" w:rsidRPr="00CD248A" w:rsidRDefault="009068DB" w:rsidP="009068DB">
            <w:pPr>
              <w:jc w:val="center"/>
              <w:rPr>
                <w:color w:val="000000"/>
                <w:szCs w:val="22"/>
                <w:lang w:eastAsia="en-IN"/>
              </w:rPr>
            </w:pPr>
            <w:r w:rsidRPr="00CD248A">
              <w:rPr>
                <w:color w:val="000000"/>
                <w:szCs w:val="22"/>
                <w:lang w:eastAsia="en-IN"/>
              </w:rPr>
              <w:t>3</w:t>
            </w:r>
          </w:p>
        </w:tc>
        <w:tc>
          <w:tcPr>
            <w:tcW w:w="8723" w:type="dxa"/>
            <w:gridSpan w:val="2"/>
            <w:shd w:val="clear" w:color="auto" w:fill="auto"/>
            <w:hideMark/>
          </w:tcPr>
          <w:p w14:paraId="44058D4F" w14:textId="77777777" w:rsidR="009068DB" w:rsidRPr="00CD248A" w:rsidRDefault="009068DB" w:rsidP="009068DB">
            <w:pPr>
              <w:jc w:val="center"/>
              <w:rPr>
                <w:color w:val="000000"/>
                <w:szCs w:val="22"/>
                <w:lang w:eastAsia="en-IN"/>
              </w:rPr>
            </w:pPr>
            <w:r w:rsidRPr="00CD248A">
              <w:rPr>
                <w:color w:val="000000"/>
                <w:szCs w:val="22"/>
                <w:lang w:eastAsia="en-IN"/>
              </w:rPr>
              <w:t>Interlock Info (Analog Tracking)</w:t>
            </w:r>
          </w:p>
        </w:tc>
      </w:tr>
      <w:tr w:rsidR="009068DB" w:rsidRPr="00950A15" w14:paraId="544820EB" w14:textId="77777777" w:rsidTr="006B6EBF">
        <w:trPr>
          <w:trHeight w:val="435"/>
          <w:jc w:val="center"/>
        </w:trPr>
        <w:tc>
          <w:tcPr>
            <w:tcW w:w="892" w:type="dxa"/>
            <w:shd w:val="clear" w:color="auto" w:fill="auto"/>
            <w:hideMark/>
          </w:tcPr>
          <w:p w14:paraId="4F555FD5" w14:textId="77777777" w:rsidR="009068DB" w:rsidRPr="00CD248A" w:rsidRDefault="009068DB" w:rsidP="009068DB">
            <w:pPr>
              <w:jc w:val="center"/>
              <w:rPr>
                <w:color w:val="000000"/>
                <w:szCs w:val="22"/>
                <w:lang w:eastAsia="en-IN"/>
              </w:rPr>
            </w:pPr>
            <w:r w:rsidRPr="00CD248A">
              <w:rPr>
                <w:color w:val="000000"/>
                <w:szCs w:val="22"/>
                <w:lang w:eastAsia="en-IN"/>
              </w:rPr>
              <w:t>4</w:t>
            </w:r>
          </w:p>
        </w:tc>
        <w:tc>
          <w:tcPr>
            <w:tcW w:w="8723" w:type="dxa"/>
            <w:gridSpan w:val="2"/>
            <w:shd w:val="clear" w:color="auto" w:fill="auto"/>
            <w:hideMark/>
          </w:tcPr>
          <w:p w14:paraId="194A5914" w14:textId="77777777" w:rsidR="009068DB" w:rsidRPr="00CD248A" w:rsidRDefault="009068DB" w:rsidP="009068DB">
            <w:pPr>
              <w:jc w:val="center"/>
              <w:rPr>
                <w:color w:val="000000"/>
                <w:szCs w:val="22"/>
                <w:lang w:eastAsia="en-IN"/>
              </w:rPr>
            </w:pPr>
            <w:r w:rsidRPr="00CD248A">
              <w:rPr>
                <w:color w:val="000000"/>
                <w:szCs w:val="22"/>
                <w:lang w:eastAsia="en-IN"/>
              </w:rPr>
              <w:t>Interlock (Analog Tracking) Bypassed</w:t>
            </w:r>
          </w:p>
        </w:tc>
      </w:tr>
      <w:tr w:rsidR="009068DB" w:rsidRPr="00950A15" w14:paraId="5F651684" w14:textId="77777777" w:rsidTr="006B6EBF">
        <w:trPr>
          <w:trHeight w:val="435"/>
          <w:jc w:val="center"/>
        </w:trPr>
        <w:tc>
          <w:tcPr>
            <w:tcW w:w="892" w:type="dxa"/>
            <w:shd w:val="clear" w:color="auto" w:fill="auto"/>
            <w:hideMark/>
          </w:tcPr>
          <w:p w14:paraId="6E23AA3D" w14:textId="77777777" w:rsidR="009068DB" w:rsidRPr="00CD248A" w:rsidRDefault="009068DB" w:rsidP="009068DB">
            <w:pPr>
              <w:jc w:val="center"/>
              <w:rPr>
                <w:color w:val="000000"/>
                <w:szCs w:val="22"/>
                <w:lang w:eastAsia="en-IN"/>
              </w:rPr>
            </w:pPr>
            <w:r w:rsidRPr="00CD248A">
              <w:rPr>
                <w:color w:val="000000"/>
                <w:szCs w:val="22"/>
                <w:lang w:eastAsia="en-IN"/>
              </w:rPr>
              <w:t>5</w:t>
            </w:r>
          </w:p>
        </w:tc>
        <w:tc>
          <w:tcPr>
            <w:tcW w:w="8723" w:type="dxa"/>
            <w:gridSpan w:val="2"/>
            <w:shd w:val="clear" w:color="auto" w:fill="auto"/>
            <w:hideMark/>
          </w:tcPr>
          <w:p w14:paraId="6946E250" w14:textId="77777777" w:rsidR="009068DB" w:rsidRPr="00CD248A" w:rsidRDefault="009068DB" w:rsidP="009068DB">
            <w:pPr>
              <w:jc w:val="center"/>
              <w:rPr>
                <w:color w:val="000000"/>
                <w:szCs w:val="22"/>
                <w:lang w:eastAsia="en-IN"/>
              </w:rPr>
            </w:pPr>
            <w:r w:rsidRPr="00CD248A">
              <w:rPr>
                <w:color w:val="000000"/>
                <w:szCs w:val="22"/>
                <w:lang w:eastAsia="en-IN"/>
              </w:rPr>
              <w:t>Output Bar</w:t>
            </w:r>
          </w:p>
        </w:tc>
      </w:tr>
      <w:tr w:rsidR="009068DB" w:rsidRPr="00950A15" w14:paraId="6964ADE6" w14:textId="77777777" w:rsidTr="006B6EBF">
        <w:trPr>
          <w:trHeight w:val="435"/>
          <w:jc w:val="center"/>
        </w:trPr>
        <w:tc>
          <w:tcPr>
            <w:tcW w:w="892" w:type="dxa"/>
            <w:shd w:val="clear" w:color="auto" w:fill="auto"/>
            <w:hideMark/>
          </w:tcPr>
          <w:p w14:paraId="441D9EAB" w14:textId="77777777" w:rsidR="009068DB" w:rsidRPr="00CD248A" w:rsidRDefault="009068DB" w:rsidP="009068DB">
            <w:pPr>
              <w:jc w:val="center"/>
              <w:rPr>
                <w:color w:val="000000"/>
                <w:szCs w:val="22"/>
                <w:lang w:eastAsia="en-IN"/>
              </w:rPr>
            </w:pPr>
            <w:r w:rsidRPr="00CD248A">
              <w:rPr>
                <w:color w:val="000000"/>
                <w:szCs w:val="22"/>
                <w:lang w:eastAsia="en-IN"/>
              </w:rPr>
              <w:t>6</w:t>
            </w:r>
          </w:p>
        </w:tc>
        <w:tc>
          <w:tcPr>
            <w:tcW w:w="8723" w:type="dxa"/>
            <w:gridSpan w:val="2"/>
            <w:shd w:val="clear" w:color="auto" w:fill="auto"/>
            <w:hideMark/>
          </w:tcPr>
          <w:p w14:paraId="3F5CE25C" w14:textId="77777777" w:rsidR="009068DB" w:rsidRPr="00CD248A" w:rsidRDefault="009068DB" w:rsidP="009068DB">
            <w:pPr>
              <w:jc w:val="center"/>
              <w:rPr>
                <w:color w:val="000000"/>
                <w:szCs w:val="22"/>
                <w:lang w:eastAsia="en-IN"/>
              </w:rPr>
            </w:pPr>
            <w:r w:rsidRPr="00CD248A">
              <w:rPr>
                <w:color w:val="000000"/>
                <w:szCs w:val="22"/>
                <w:lang w:eastAsia="en-IN"/>
              </w:rPr>
              <w:t>Status Icon</w:t>
            </w:r>
          </w:p>
        </w:tc>
      </w:tr>
      <w:tr w:rsidR="009068DB" w:rsidRPr="00950A15" w14:paraId="171E0C58" w14:textId="77777777" w:rsidTr="006B6EBF">
        <w:trPr>
          <w:trHeight w:val="435"/>
          <w:jc w:val="center"/>
        </w:trPr>
        <w:tc>
          <w:tcPr>
            <w:tcW w:w="892" w:type="dxa"/>
            <w:shd w:val="clear" w:color="auto" w:fill="auto"/>
            <w:hideMark/>
          </w:tcPr>
          <w:p w14:paraId="56703F86" w14:textId="77777777" w:rsidR="009068DB" w:rsidRPr="00CD248A" w:rsidRDefault="009068DB" w:rsidP="009068DB">
            <w:pPr>
              <w:jc w:val="center"/>
              <w:rPr>
                <w:color w:val="000000"/>
                <w:szCs w:val="22"/>
                <w:lang w:eastAsia="en-IN"/>
              </w:rPr>
            </w:pPr>
            <w:r w:rsidRPr="00CD248A">
              <w:rPr>
                <w:color w:val="000000"/>
                <w:szCs w:val="22"/>
                <w:lang w:eastAsia="en-IN"/>
              </w:rPr>
              <w:t>7</w:t>
            </w:r>
          </w:p>
        </w:tc>
        <w:tc>
          <w:tcPr>
            <w:tcW w:w="8723" w:type="dxa"/>
            <w:gridSpan w:val="2"/>
            <w:shd w:val="clear" w:color="auto" w:fill="auto"/>
            <w:hideMark/>
          </w:tcPr>
          <w:p w14:paraId="2B41D1E5" w14:textId="77777777" w:rsidR="009068DB" w:rsidRPr="00CD248A" w:rsidRDefault="009068DB" w:rsidP="009068DB">
            <w:pPr>
              <w:jc w:val="center"/>
              <w:rPr>
                <w:color w:val="000000"/>
                <w:szCs w:val="22"/>
                <w:lang w:eastAsia="en-IN"/>
              </w:rPr>
            </w:pPr>
            <w:r w:rsidRPr="00CD248A">
              <w:rPr>
                <w:color w:val="000000"/>
                <w:szCs w:val="22"/>
                <w:lang w:eastAsia="en-IN"/>
              </w:rPr>
              <w:t>Abnormal Mode</w:t>
            </w:r>
          </w:p>
        </w:tc>
      </w:tr>
      <w:tr w:rsidR="009068DB" w:rsidRPr="00950A15" w14:paraId="78A11432" w14:textId="77777777" w:rsidTr="006B6EBF">
        <w:trPr>
          <w:trHeight w:val="435"/>
          <w:jc w:val="center"/>
        </w:trPr>
        <w:tc>
          <w:tcPr>
            <w:tcW w:w="892" w:type="dxa"/>
            <w:shd w:val="clear" w:color="auto" w:fill="auto"/>
            <w:hideMark/>
          </w:tcPr>
          <w:p w14:paraId="76CC50C0" w14:textId="77777777" w:rsidR="009068DB" w:rsidRPr="00CD248A" w:rsidRDefault="009068DB" w:rsidP="009068DB">
            <w:pPr>
              <w:jc w:val="center"/>
              <w:rPr>
                <w:color w:val="000000"/>
                <w:szCs w:val="22"/>
                <w:lang w:eastAsia="en-IN"/>
              </w:rPr>
            </w:pPr>
            <w:r w:rsidRPr="00CD248A">
              <w:rPr>
                <w:color w:val="000000"/>
                <w:szCs w:val="22"/>
                <w:lang w:eastAsia="en-IN"/>
              </w:rPr>
              <w:t>8</w:t>
            </w:r>
          </w:p>
        </w:tc>
        <w:tc>
          <w:tcPr>
            <w:tcW w:w="8723" w:type="dxa"/>
            <w:gridSpan w:val="2"/>
            <w:shd w:val="clear" w:color="auto" w:fill="auto"/>
            <w:hideMark/>
          </w:tcPr>
          <w:p w14:paraId="1742CC37" w14:textId="77777777" w:rsidR="009068DB" w:rsidRPr="00CD248A" w:rsidRDefault="009068DB" w:rsidP="009068DB">
            <w:pPr>
              <w:jc w:val="center"/>
              <w:rPr>
                <w:color w:val="000000"/>
                <w:szCs w:val="22"/>
                <w:lang w:eastAsia="en-IN"/>
              </w:rPr>
            </w:pPr>
            <w:r w:rsidRPr="00CD248A">
              <w:rPr>
                <w:color w:val="000000"/>
                <w:szCs w:val="22"/>
                <w:lang w:eastAsia="en-IN"/>
              </w:rPr>
              <w:t>Mode</w:t>
            </w:r>
          </w:p>
        </w:tc>
      </w:tr>
      <w:tr w:rsidR="009068DB" w:rsidRPr="00950A15" w14:paraId="40191922" w14:textId="77777777" w:rsidTr="006B6EBF">
        <w:trPr>
          <w:trHeight w:val="435"/>
          <w:jc w:val="center"/>
        </w:trPr>
        <w:tc>
          <w:tcPr>
            <w:tcW w:w="892" w:type="dxa"/>
            <w:shd w:val="clear" w:color="auto" w:fill="auto"/>
            <w:hideMark/>
          </w:tcPr>
          <w:p w14:paraId="5690C789" w14:textId="77777777" w:rsidR="009068DB" w:rsidRPr="00CD248A" w:rsidRDefault="009068DB" w:rsidP="009068DB">
            <w:pPr>
              <w:jc w:val="center"/>
              <w:rPr>
                <w:color w:val="000000"/>
                <w:szCs w:val="22"/>
                <w:lang w:eastAsia="en-IN"/>
              </w:rPr>
            </w:pPr>
            <w:r w:rsidRPr="00CD248A">
              <w:rPr>
                <w:color w:val="000000"/>
                <w:szCs w:val="22"/>
                <w:lang w:eastAsia="en-IN"/>
              </w:rPr>
              <w:t>9</w:t>
            </w:r>
          </w:p>
        </w:tc>
        <w:tc>
          <w:tcPr>
            <w:tcW w:w="8723" w:type="dxa"/>
            <w:gridSpan w:val="2"/>
            <w:shd w:val="clear" w:color="auto" w:fill="auto"/>
            <w:hideMark/>
          </w:tcPr>
          <w:p w14:paraId="0B43B8E6" w14:textId="77777777" w:rsidR="009068DB" w:rsidRPr="00CD248A" w:rsidRDefault="009068DB" w:rsidP="009068DB">
            <w:pPr>
              <w:jc w:val="center"/>
              <w:rPr>
                <w:color w:val="000000"/>
                <w:szCs w:val="22"/>
                <w:lang w:eastAsia="en-IN"/>
              </w:rPr>
            </w:pPr>
            <w:r w:rsidRPr="00CD248A">
              <w:rPr>
                <w:color w:val="000000"/>
                <w:szCs w:val="22"/>
                <w:lang w:eastAsia="en-IN"/>
              </w:rPr>
              <w:t>3-Way Control Valve Body</w:t>
            </w:r>
          </w:p>
        </w:tc>
      </w:tr>
      <w:tr w:rsidR="009068DB" w:rsidRPr="00950A15" w14:paraId="4D90F692" w14:textId="77777777" w:rsidTr="006B6EBF">
        <w:trPr>
          <w:trHeight w:val="435"/>
          <w:jc w:val="center"/>
        </w:trPr>
        <w:tc>
          <w:tcPr>
            <w:tcW w:w="892" w:type="dxa"/>
            <w:shd w:val="clear" w:color="auto" w:fill="auto"/>
            <w:hideMark/>
          </w:tcPr>
          <w:p w14:paraId="1DE6156E" w14:textId="77777777" w:rsidR="009068DB" w:rsidRPr="00CD248A" w:rsidRDefault="009068DB" w:rsidP="009068DB">
            <w:pPr>
              <w:jc w:val="center"/>
              <w:rPr>
                <w:color w:val="000000"/>
                <w:szCs w:val="22"/>
                <w:lang w:eastAsia="en-IN"/>
              </w:rPr>
            </w:pPr>
            <w:r w:rsidRPr="00CD248A">
              <w:rPr>
                <w:color w:val="000000"/>
                <w:szCs w:val="22"/>
                <w:lang w:eastAsia="en-IN"/>
              </w:rPr>
              <w:t>10</w:t>
            </w:r>
          </w:p>
        </w:tc>
        <w:tc>
          <w:tcPr>
            <w:tcW w:w="8723" w:type="dxa"/>
            <w:gridSpan w:val="2"/>
            <w:shd w:val="clear" w:color="auto" w:fill="auto"/>
            <w:hideMark/>
          </w:tcPr>
          <w:p w14:paraId="1ED0DBE7" w14:textId="77777777" w:rsidR="009068DB" w:rsidRPr="00CD248A" w:rsidRDefault="009068DB" w:rsidP="009068DB">
            <w:pPr>
              <w:jc w:val="center"/>
              <w:rPr>
                <w:color w:val="000000"/>
                <w:szCs w:val="22"/>
                <w:lang w:eastAsia="en-IN"/>
              </w:rPr>
            </w:pPr>
            <w:r w:rsidRPr="00CD248A">
              <w:rPr>
                <w:color w:val="000000"/>
                <w:szCs w:val="22"/>
                <w:lang w:eastAsia="en-IN"/>
              </w:rPr>
              <w:t>Alarm Icon</w:t>
            </w:r>
          </w:p>
        </w:tc>
      </w:tr>
      <w:tr w:rsidR="009068DB" w:rsidRPr="00950A15" w14:paraId="08CC4198" w14:textId="77777777" w:rsidTr="006B6EBF">
        <w:trPr>
          <w:trHeight w:val="435"/>
          <w:jc w:val="center"/>
        </w:trPr>
        <w:tc>
          <w:tcPr>
            <w:tcW w:w="892" w:type="dxa"/>
            <w:shd w:val="clear" w:color="auto" w:fill="auto"/>
            <w:hideMark/>
          </w:tcPr>
          <w:p w14:paraId="4D502E15" w14:textId="77777777" w:rsidR="009068DB" w:rsidRPr="00CD248A" w:rsidRDefault="009068DB" w:rsidP="009068DB">
            <w:pPr>
              <w:jc w:val="center"/>
              <w:rPr>
                <w:color w:val="000000"/>
                <w:szCs w:val="22"/>
                <w:lang w:eastAsia="en-IN"/>
              </w:rPr>
            </w:pPr>
            <w:r w:rsidRPr="00CD248A">
              <w:rPr>
                <w:color w:val="000000"/>
                <w:szCs w:val="22"/>
                <w:lang w:eastAsia="en-IN"/>
              </w:rPr>
              <w:t>11</w:t>
            </w:r>
          </w:p>
        </w:tc>
        <w:tc>
          <w:tcPr>
            <w:tcW w:w="8723" w:type="dxa"/>
            <w:gridSpan w:val="2"/>
            <w:shd w:val="clear" w:color="auto" w:fill="auto"/>
            <w:hideMark/>
          </w:tcPr>
          <w:p w14:paraId="1804BCD0" w14:textId="77777777" w:rsidR="009068DB" w:rsidRPr="00CD248A" w:rsidRDefault="009068DB" w:rsidP="009068DB">
            <w:pPr>
              <w:jc w:val="center"/>
              <w:rPr>
                <w:color w:val="000000"/>
                <w:szCs w:val="22"/>
                <w:lang w:eastAsia="en-IN"/>
              </w:rPr>
            </w:pPr>
            <w:r w:rsidRPr="00CD248A">
              <w:rPr>
                <w:color w:val="000000"/>
                <w:szCs w:val="22"/>
                <w:lang w:eastAsia="en-IN"/>
              </w:rPr>
              <w:t>Alarm/Status Border</w:t>
            </w:r>
          </w:p>
        </w:tc>
      </w:tr>
      <w:tr w:rsidR="009068DB" w:rsidRPr="00950A15" w14:paraId="6499B49A" w14:textId="77777777" w:rsidTr="006B6EBF">
        <w:trPr>
          <w:jc w:val="center"/>
        </w:trPr>
        <w:tc>
          <w:tcPr>
            <w:tcW w:w="4105" w:type="dxa"/>
            <w:gridSpan w:val="2"/>
            <w:shd w:val="clear" w:color="auto" w:fill="0070C0"/>
            <w:hideMark/>
          </w:tcPr>
          <w:p w14:paraId="15B1B202" w14:textId="77777777" w:rsidR="009068DB" w:rsidRPr="00CD248A" w:rsidRDefault="009068DB" w:rsidP="009068DB">
            <w:pPr>
              <w:outlineLvl w:val="3"/>
              <w:rPr>
                <w:szCs w:val="22"/>
                <w:lang w:eastAsia="en-IN"/>
              </w:rPr>
            </w:pPr>
            <w:bookmarkStart w:id="1960" w:name="_Toc178668021"/>
            <w:r w:rsidRPr="00CD248A">
              <w:rPr>
                <w:szCs w:val="22"/>
                <w:lang w:eastAsia="en-IN"/>
              </w:rPr>
              <w:t>Run Mode View</w:t>
            </w:r>
            <w:bookmarkEnd w:id="1960"/>
          </w:p>
        </w:tc>
        <w:tc>
          <w:tcPr>
            <w:tcW w:w="5510" w:type="dxa"/>
            <w:shd w:val="clear" w:color="auto" w:fill="0070C0"/>
            <w:hideMark/>
          </w:tcPr>
          <w:p w14:paraId="5D06AFF8" w14:textId="77777777" w:rsidR="009068DB" w:rsidRPr="00CD248A" w:rsidRDefault="009068DB" w:rsidP="009068DB">
            <w:pPr>
              <w:outlineLvl w:val="3"/>
              <w:rPr>
                <w:szCs w:val="22"/>
                <w:lang w:eastAsia="en-IN"/>
              </w:rPr>
            </w:pPr>
            <w:bookmarkStart w:id="1961" w:name="_Toc178668022"/>
            <w:r w:rsidRPr="00CD248A">
              <w:rPr>
                <w:szCs w:val="22"/>
                <w:lang w:eastAsia="en-IN"/>
              </w:rPr>
              <w:t>Description</w:t>
            </w:r>
            <w:bookmarkEnd w:id="1961"/>
          </w:p>
        </w:tc>
      </w:tr>
      <w:tr w:rsidR="009068DB" w:rsidRPr="00950A15" w14:paraId="0020F6A5" w14:textId="77777777" w:rsidTr="006B6EBF">
        <w:trPr>
          <w:trHeight w:val="435"/>
          <w:jc w:val="center"/>
        </w:trPr>
        <w:tc>
          <w:tcPr>
            <w:tcW w:w="4105" w:type="dxa"/>
            <w:gridSpan w:val="2"/>
            <w:shd w:val="clear" w:color="auto" w:fill="auto"/>
            <w:hideMark/>
          </w:tcPr>
          <w:p w14:paraId="77B26D48" w14:textId="6E4330CE" w:rsidR="009068DB" w:rsidRPr="00CD248A" w:rsidRDefault="009068DB" w:rsidP="009068DB">
            <w:pPr>
              <w:rPr>
                <w:color w:val="000000"/>
                <w:szCs w:val="22"/>
                <w:lang w:eastAsia="en-IN"/>
              </w:rPr>
            </w:pPr>
            <w:r w:rsidRPr="00CD248A">
              <w:rPr>
                <w:color w:val="000000"/>
                <w:szCs w:val="22"/>
              </w:rPr>
              <w:drawing>
                <wp:inline distT="0" distB="0" distL="0" distR="0" wp14:anchorId="228B7FD6" wp14:editId="3B6008ED">
                  <wp:extent cx="1849120" cy="1269365"/>
                  <wp:effectExtent l="0" t="0" r="0" b="6985"/>
                  <wp:docPr id="214" name="Picture 214" descr="HCD3WControl_Valve_Possible_Ro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CD3WControl_Valve_Possible_Rotation"/>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1849120" cy="1269365"/>
                          </a:xfrm>
                          <a:prstGeom prst="rect">
                            <a:avLst/>
                          </a:prstGeom>
                          <a:noFill/>
                          <a:ln>
                            <a:noFill/>
                          </a:ln>
                        </pic:spPr>
                      </pic:pic>
                    </a:graphicData>
                  </a:graphic>
                </wp:inline>
              </w:drawing>
            </w:r>
          </w:p>
        </w:tc>
        <w:tc>
          <w:tcPr>
            <w:tcW w:w="5510" w:type="dxa"/>
            <w:shd w:val="clear" w:color="auto" w:fill="auto"/>
            <w:hideMark/>
          </w:tcPr>
          <w:p w14:paraId="13174E3B" w14:textId="77777777" w:rsidR="009068DB" w:rsidRPr="00CD248A" w:rsidRDefault="009068DB" w:rsidP="009068DB">
            <w:pPr>
              <w:rPr>
                <w:color w:val="000000"/>
                <w:szCs w:val="22"/>
                <w:lang w:eastAsia="en-IN"/>
              </w:rPr>
            </w:pPr>
            <w:r w:rsidRPr="00CD248A">
              <w:rPr>
                <w:color w:val="000000"/>
                <w:szCs w:val="22"/>
                <w:lang w:eastAsia="en-IN"/>
              </w:rPr>
              <w:t>Possible Rotation (CW): 0, 90, 180, 270.</w:t>
            </w:r>
          </w:p>
        </w:tc>
      </w:tr>
      <w:tr w:rsidR="009068DB" w:rsidRPr="00950A15" w14:paraId="0F059155" w14:textId="77777777" w:rsidTr="006B6EBF">
        <w:trPr>
          <w:trHeight w:val="435"/>
          <w:jc w:val="center"/>
        </w:trPr>
        <w:tc>
          <w:tcPr>
            <w:tcW w:w="4105" w:type="dxa"/>
            <w:gridSpan w:val="2"/>
            <w:shd w:val="clear" w:color="auto" w:fill="auto"/>
            <w:hideMark/>
          </w:tcPr>
          <w:p w14:paraId="0BA2B6D1" w14:textId="2F27DE38" w:rsidR="009068DB" w:rsidRPr="00CD248A" w:rsidRDefault="009068DB" w:rsidP="009068DB">
            <w:pPr>
              <w:rPr>
                <w:color w:val="000000"/>
                <w:szCs w:val="22"/>
                <w:lang w:eastAsia="en-IN"/>
              </w:rPr>
            </w:pPr>
            <w:r w:rsidRPr="00CD248A">
              <w:rPr>
                <w:color w:val="000000"/>
                <w:szCs w:val="22"/>
              </w:rPr>
              <w:drawing>
                <wp:inline distT="0" distB="0" distL="0" distR="0" wp14:anchorId="5CB3F674" wp14:editId="78E97484">
                  <wp:extent cx="1869440" cy="1255395"/>
                  <wp:effectExtent l="0" t="0" r="0" b="1905"/>
                  <wp:docPr id="213" name="Picture 213" descr="3WControl_Valve_Fail_Safe_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3WControl_Valve_Fail_Safe_Option"/>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1869440" cy="1255395"/>
                          </a:xfrm>
                          <a:prstGeom prst="rect">
                            <a:avLst/>
                          </a:prstGeom>
                          <a:noFill/>
                          <a:ln>
                            <a:noFill/>
                          </a:ln>
                        </pic:spPr>
                      </pic:pic>
                    </a:graphicData>
                  </a:graphic>
                </wp:inline>
              </w:drawing>
            </w:r>
          </w:p>
        </w:tc>
        <w:tc>
          <w:tcPr>
            <w:tcW w:w="5510" w:type="dxa"/>
            <w:shd w:val="clear" w:color="auto" w:fill="auto"/>
            <w:hideMark/>
          </w:tcPr>
          <w:p w14:paraId="7C4C1D1B" w14:textId="77777777" w:rsidR="009068DB" w:rsidRPr="00CD248A" w:rsidRDefault="009068DB" w:rsidP="009068DB">
            <w:pPr>
              <w:rPr>
                <w:color w:val="000000"/>
                <w:szCs w:val="22"/>
                <w:lang w:eastAsia="en-IN"/>
              </w:rPr>
            </w:pPr>
            <w:r w:rsidRPr="00CD248A">
              <w:rPr>
                <w:color w:val="000000"/>
                <w:szCs w:val="22"/>
                <w:lang w:eastAsia="en-IN"/>
              </w:rPr>
              <w:t>Possible Fail-Safe Indication Options: Fail to Close, Fail to Open, Hold on Failure.</w:t>
            </w:r>
          </w:p>
        </w:tc>
      </w:tr>
      <w:tr w:rsidR="009068DB" w:rsidRPr="00950A15" w14:paraId="7C75D979" w14:textId="77777777" w:rsidTr="006B6EBF">
        <w:trPr>
          <w:trHeight w:val="435"/>
          <w:jc w:val="center"/>
        </w:trPr>
        <w:tc>
          <w:tcPr>
            <w:tcW w:w="4105" w:type="dxa"/>
            <w:gridSpan w:val="2"/>
            <w:shd w:val="clear" w:color="auto" w:fill="auto"/>
            <w:hideMark/>
          </w:tcPr>
          <w:p w14:paraId="63A5303C" w14:textId="6CCEBAF1" w:rsidR="009068DB" w:rsidRPr="00CD248A" w:rsidRDefault="009068DB" w:rsidP="009068DB">
            <w:pPr>
              <w:rPr>
                <w:color w:val="000000"/>
                <w:szCs w:val="22"/>
                <w:lang w:eastAsia="en-IN"/>
              </w:rPr>
            </w:pPr>
            <w:r w:rsidRPr="00CD248A">
              <w:rPr>
                <w:color w:val="000000"/>
                <w:szCs w:val="22"/>
              </w:rPr>
              <w:lastRenderedPageBreak/>
              <w:drawing>
                <wp:inline distT="0" distB="0" distL="0" distR="0" wp14:anchorId="7F02A571" wp14:editId="7E06FAC1">
                  <wp:extent cx="1869440" cy="648335"/>
                  <wp:effectExtent l="0" t="0" r="0" b="0"/>
                  <wp:docPr id="212" name="Picture 212" descr="3WControl_Valve_Common_Port_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3WControl_Valve_Common_Port_Left"/>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1869440" cy="648335"/>
                          </a:xfrm>
                          <a:prstGeom prst="rect">
                            <a:avLst/>
                          </a:prstGeom>
                          <a:noFill/>
                          <a:ln>
                            <a:noFill/>
                          </a:ln>
                        </pic:spPr>
                      </pic:pic>
                    </a:graphicData>
                  </a:graphic>
                </wp:inline>
              </w:drawing>
            </w:r>
          </w:p>
        </w:tc>
        <w:tc>
          <w:tcPr>
            <w:tcW w:w="5510" w:type="dxa"/>
            <w:shd w:val="clear" w:color="auto" w:fill="auto"/>
            <w:hideMark/>
          </w:tcPr>
          <w:p w14:paraId="53385D24" w14:textId="77777777" w:rsidR="009068DB" w:rsidRPr="00CD248A" w:rsidRDefault="009068DB" w:rsidP="009068DB">
            <w:pPr>
              <w:rPr>
                <w:color w:val="000000"/>
                <w:szCs w:val="22"/>
                <w:lang w:eastAsia="en-IN"/>
              </w:rPr>
            </w:pPr>
            <w:r w:rsidRPr="00CD248A">
              <w:rPr>
                <w:color w:val="000000"/>
                <w:szCs w:val="22"/>
                <w:lang w:eastAsia="en-IN"/>
              </w:rPr>
              <w:t xml:space="preserve">Possible Normal Positions (Common Port- Left): </w:t>
            </w:r>
          </w:p>
          <w:p w14:paraId="345A04C5" w14:textId="77777777" w:rsidR="009068DB" w:rsidRPr="00CD248A" w:rsidRDefault="009068DB" w:rsidP="009068DB">
            <w:pPr>
              <w:rPr>
                <w:color w:val="000000"/>
                <w:szCs w:val="22"/>
                <w:lang w:eastAsia="en-IN"/>
              </w:rPr>
            </w:pPr>
            <w:r w:rsidRPr="00CD248A">
              <w:rPr>
                <w:color w:val="000000"/>
                <w:szCs w:val="22"/>
                <w:lang w:eastAsia="en-IN"/>
              </w:rPr>
              <w:t>1. Closed Port: Right; Open Port: Bottom</w:t>
            </w:r>
            <w:r w:rsidRPr="00CD248A">
              <w:rPr>
                <w:color w:val="000000"/>
                <w:szCs w:val="22"/>
                <w:lang w:eastAsia="en-IN"/>
              </w:rPr>
              <w:br/>
              <w:t xml:space="preserve">2. Closed Port: Bottom; Open Port: Right </w:t>
            </w:r>
          </w:p>
        </w:tc>
      </w:tr>
      <w:tr w:rsidR="009068DB" w:rsidRPr="00950A15" w14:paraId="0CBF4D63" w14:textId="77777777" w:rsidTr="006B6EBF">
        <w:trPr>
          <w:trHeight w:val="435"/>
          <w:jc w:val="center"/>
        </w:trPr>
        <w:tc>
          <w:tcPr>
            <w:tcW w:w="4105" w:type="dxa"/>
            <w:gridSpan w:val="2"/>
            <w:shd w:val="clear" w:color="auto" w:fill="auto"/>
            <w:hideMark/>
          </w:tcPr>
          <w:p w14:paraId="5024E3FA" w14:textId="61179612" w:rsidR="009068DB" w:rsidRPr="00CD248A" w:rsidRDefault="009068DB" w:rsidP="009068DB">
            <w:pPr>
              <w:rPr>
                <w:color w:val="000000"/>
                <w:szCs w:val="22"/>
                <w:lang w:eastAsia="en-IN"/>
              </w:rPr>
            </w:pPr>
            <w:r w:rsidRPr="00CD248A">
              <w:rPr>
                <w:color w:val="000000"/>
                <w:szCs w:val="22"/>
              </w:rPr>
              <w:drawing>
                <wp:inline distT="0" distB="0" distL="0" distR="0" wp14:anchorId="2391D012" wp14:editId="630C11E6">
                  <wp:extent cx="1849120" cy="628015"/>
                  <wp:effectExtent l="0" t="0" r="0" b="635"/>
                  <wp:docPr id="211" name="Picture 211" descr="3WControl_Valve_Common_Port_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3WControl_Valve_Common_Port_Right"/>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1849120" cy="628015"/>
                          </a:xfrm>
                          <a:prstGeom prst="rect">
                            <a:avLst/>
                          </a:prstGeom>
                          <a:noFill/>
                          <a:ln>
                            <a:noFill/>
                          </a:ln>
                        </pic:spPr>
                      </pic:pic>
                    </a:graphicData>
                  </a:graphic>
                </wp:inline>
              </w:drawing>
            </w:r>
          </w:p>
        </w:tc>
        <w:tc>
          <w:tcPr>
            <w:tcW w:w="5510" w:type="dxa"/>
            <w:shd w:val="clear" w:color="auto" w:fill="auto"/>
            <w:hideMark/>
          </w:tcPr>
          <w:p w14:paraId="324AD2C0" w14:textId="77777777" w:rsidR="009068DB" w:rsidRPr="00CD248A" w:rsidRDefault="009068DB" w:rsidP="009068DB">
            <w:pPr>
              <w:rPr>
                <w:color w:val="000000"/>
                <w:szCs w:val="22"/>
                <w:lang w:eastAsia="en-IN"/>
              </w:rPr>
            </w:pPr>
            <w:r w:rsidRPr="00CD248A">
              <w:rPr>
                <w:color w:val="000000"/>
                <w:szCs w:val="22"/>
                <w:lang w:eastAsia="en-IN"/>
              </w:rPr>
              <w:t xml:space="preserve">Possible Normal Positions (Common Port- Right): </w:t>
            </w:r>
          </w:p>
          <w:p w14:paraId="7B83DCEC" w14:textId="77777777" w:rsidR="009068DB" w:rsidRPr="00CD248A" w:rsidRDefault="009068DB" w:rsidP="009068DB">
            <w:pPr>
              <w:rPr>
                <w:color w:val="000000"/>
                <w:szCs w:val="22"/>
                <w:lang w:eastAsia="en-IN"/>
              </w:rPr>
            </w:pPr>
            <w:r w:rsidRPr="00CD248A">
              <w:rPr>
                <w:color w:val="000000"/>
                <w:szCs w:val="22"/>
                <w:lang w:eastAsia="en-IN"/>
              </w:rPr>
              <w:t>1. Closed Port: Left; Open Port: Bottom</w:t>
            </w:r>
            <w:r w:rsidRPr="00CD248A">
              <w:rPr>
                <w:color w:val="000000"/>
                <w:szCs w:val="22"/>
                <w:lang w:eastAsia="en-IN"/>
              </w:rPr>
              <w:br/>
              <w:t xml:space="preserve">2. Closed Port: Bottom; Open Port: Left </w:t>
            </w:r>
          </w:p>
        </w:tc>
      </w:tr>
      <w:tr w:rsidR="009068DB" w:rsidRPr="00950A15" w14:paraId="3E7A0082" w14:textId="77777777" w:rsidTr="006B6EBF">
        <w:trPr>
          <w:trHeight w:val="435"/>
          <w:jc w:val="center"/>
        </w:trPr>
        <w:tc>
          <w:tcPr>
            <w:tcW w:w="4105" w:type="dxa"/>
            <w:gridSpan w:val="2"/>
            <w:shd w:val="clear" w:color="auto" w:fill="auto"/>
            <w:hideMark/>
          </w:tcPr>
          <w:p w14:paraId="220887FD" w14:textId="65053B64" w:rsidR="009068DB" w:rsidRPr="00CD248A" w:rsidRDefault="009068DB" w:rsidP="009068DB">
            <w:pPr>
              <w:rPr>
                <w:color w:val="000000"/>
                <w:szCs w:val="22"/>
                <w:lang w:eastAsia="en-IN"/>
              </w:rPr>
            </w:pPr>
            <w:r w:rsidRPr="00CD248A">
              <w:rPr>
                <w:color w:val="000000"/>
                <w:szCs w:val="22"/>
              </w:rPr>
              <w:drawing>
                <wp:inline distT="0" distB="0" distL="0" distR="0" wp14:anchorId="2BE80B4C" wp14:editId="7E0370A4">
                  <wp:extent cx="934720" cy="634365"/>
                  <wp:effectExtent l="0" t="0" r="0" b="0"/>
                  <wp:docPr id="210" name="Picture 210" descr="3WControl_Valve_Common_Port_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3WControl_Valve_Common_Port_Right"/>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934720" cy="634365"/>
                          </a:xfrm>
                          <a:prstGeom prst="rect">
                            <a:avLst/>
                          </a:prstGeom>
                          <a:noFill/>
                          <a:ln>
                            <a:noFill/>
                          </a:ln>
                        </pic:spPr>
                      </pic:pic>
                    </a:graphicData>
                  </a:graphic>
                </wp:inline>
              </w:drawing>
            </w:r>
          </w:p>
        </w:tc>
        <w:tc>
          <w:tcPr>
            <w:tcW w:w="5510" w:type="dxa"/>
            <w:shd w:val="clear" w:color="auto" w:fill="auto"/>
            <w:hideMark/>
          </w:tcPr>
          <w:p w14:paraId="3C55B127" w14:textId="77777777" w:rsidR="009068DB" w:rsidRPr="00CD248A" w:rsidRDefault="009068DB" w:rsidP="009068DB">
            <w:pPr>
              <w:rPr>
                <w:color w:val="000000"/>
                <w:szCs w:val="22"/>
                <w:lang w:eastAsia="en-IN"/>
              </w:rPr>
            </w:pPr>
            <w:r w:rsidRPr="00CD248A">
              <w:rPr>
                <w:color w:val="000000"/>
                <w:szCs w:val="22"/>
                <w:lang w:eastAsia="en-IN"/>
              </w:rPr>
              <w:t>Valve Open State </w:t>
            </w:r>
          </w:p>
        </w:tc>
      </w:tr>
      <w:tr w:rsidR="009068DB" w:rsidRPr="00950A15" w14:paraId="66650AB1" w14:textId="77777777" w:rsidTr="006B6EBF">
        <w:trPr>
          <w:trHeight w:val="435"/>
          <w:jc w:val="center"/>
        </w:trPr>
        <w:tc>
          <w:tcPr>
            <w:tcW w:w="4105" w:type="dxa"/>
            <w:gridSpan w:val="2"/>
            <w:shd w:val="clear" w:color="auto" w:fill="auto"/>
            <w:hideMark/>
          </w:tcPr>
          <w:p w14:paraId="69723ECF" w14:textId="20BE0A66" w:rsidR="009068DB" w:rsidRPr="00CD248A" w:rsidRDefault="009068DB" w:rsidP="009068DB">
            <w:pPr>
              <w:rPr>
                <w:color w:val="000000"/>
                <w:szCs w:val="22"/>
                <w:lang w:eastAsia="en-IN"/>
              </w:rPr>
            </w:pPr>
            <w:r w:rsidRPr="00CD248A">
              <w:rPr>
                <w:color w:val="000000"/>
                <w:szCs w:val="22"/>
              </w:rPr>
              <w:drawing>
                <wp:inline distT="0" distB="0" distL="0" distR="0" wp14:anchorId="00062467" wp14:editId="54176657">
                  <wp:extent cx="914400" cy="628015"/>
                  <wp:effectExtent l="0" t="0" r="0" b="635"/>
                  <wp:docPr id="209" name="Picture 209" descr="3WControl_Valve_Common_Port_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3WControl_Valve_Common_Port_Right"/>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914400" cy="628015"/>
                          </a:xfrm>
                          <a:prstGeom prst="rect">
                            <a:avLst/>
                          </a:prstGeom>
                          <a:noFill/>
                          <a:ln>
                            <a:noFill/>
                          </a:ln>
                        </pic:spPr>
                      </pic:pic>
                    </a:graphicData>
                  </a:graphic>
                </wp:inline>
              </w:drawing>
            </w:r>
          </w:p>
        </w:tc>
        <w:tc>
          <w:tcPr>
            <w:tcW w:w="5510" w:type="dxa"/>
            <w:shd w:val="clear" w:color="auto" w:fill="auto"/>
            <w:hideMark/>
          </w:tcPr>
          <w:p w14:paraId="5EE08541" w14:textId="77777777" w:rsidR="009068DB" w:rsidRPr="00CD248A" w:rsidRDefault="009068DB" w:rsidP="009068DB">
            <w:pPr>
              <w:rPr>
                <w:color w:val="000000"/>
                <w:szCs w:val="22"/>
                <w:lang w:eastAsia="en-IN"/>
              </w:rPr>
            </w:pPr>
            <w:r w:rsidRPr="00CD248A">
              <w:rPr>
                <w:color w:val="000000"/>
                <w:szCs w:val="22"/>
                <w:lang w:eastAsia="en-IN"/>
              </w:rPr>
              <w:t>Valve Close State</w:t>
            </w:r>
          </w:p>
        </w:tc>
      </w:tr>
    </w:tbl>
    <w:p w14:paraId="4D5820B6" w14:textId="77777777" w:rsidR="009068DB" w:rsidRPr="002728D1" w:rsidRDefault="009068DB" w:rsidP="009068DB">
      <w:pPr>
        <w:pStyle w:val="BodyText2"/>
        <w:rPr>
          <w:rFonts w:ascii="Garamond" w:hAnsi="Garamond"/>
        </w:rPr>
      </w:pPr>
    </w:p>
    <w:p w14:paraId="48EBBBFC" w14:textId="77777777" w:rsidR="009068DB" w:rsidRPr="002728D1" w:rsidRDefault="009068DB" w:rsidP="009068DB"/>
    <w:p w14:paraId="16979288" w14:textId="77777777" w:rsidR="009068DB" w:rsidRPr="00D036C6" w:rsidRDefault="009068DB" w:rsidP="002B4845">
      <w:pPr>
        <w:pStyle w:val="Heading3"/>
        <w:numPr>
          <w:ilvl w:val="2"/>
          <w:numId w:val="138"/>
        </w:numPr>
        <w:spacing w:before="360" w:after="60" w:line="288" w:lineRule="auto"/>
        <w:rPr>
          <w:rStyle w:val="bodytextChar0"/>
          <w:rFonts w:ascii="Garamond" w:hAnsi="Garamond"/>
        </w:rPr>
      </w:pPr>
      <w:bookmarkStart w:id="1962" w:name="_Toc463521103"/>
      <w:bookmarkStart w:id="1963" w:name="_Toc81753627"/>
      <w:bookmarkStart w:id="1964" w:name="_Toc101254008"/>
      <w:bookmarkStart w:id="1965" w:name="_Toc178668023"/>
      <w:r w:rsidRPr="00D036C6">
        <w:rPr>
          <w:rStyle w:val="bodytextChar0"/>
          <w:rFonts w:ascii="Garamond" w:hAnsi="Garamond"/>
        </w:rPr>
        <w:t>HCD 3-Way Valve (dyn3WValve)</w:t>
      </w:r>
      <w:bookmarkEnd w:id="1962"/>
      <w:bookmarkEnd w:id="1963"/>
      <w:bookmarkEnd w:id="1964"/>
      <w:bookmarkEnd w:id="1965"/>
    </w:p>
    <w:p w14:paraId="4FDD3908" w14:textId="769AD499" w:rsidR="009068DB" w:rsidRPr="002728D1" w:rsidRDefault="009068DB" w:rsidP="009068DB">
      <w:pPr>
        <w:pStyle w:val="BodyText2"/>
        <w:jc w:val="center"/>
        <w:rPr>
          <w:rFonts w:ascii="Garamond" w:hAnsi="Garamond"/>
          <w:noProof/>
          <w:sz w:val="20"/>
          <w:szCs w:val="20"/>
        </w:rPr>
      </w:pPr>
      <w:r w:rsidRPr="002728D1">
        <w:rPr>
          <w:rFonts w:ascii="Garamond" w:hAnsi="Garamond"/>
          <w:noProof/>
          <w:sz w:val="20"/>
          <w:szCs w:val="20"/>
        </w:rPr>
        <w:drawing>
          <wp:inline distT="0" distB="0" distL="0" distR="0" wp14:anchorId="06AF22F7" wp14:editId="5FD48262">
            <wp:extent cx="2286000" cy="2245360"/>
            <wp:effectExtent l="0" t="0" r="0" b="2540"/>
            <wp:docPr id="199" name="Picture 199" descr="HCD 3-Way Valve (dyn3WVal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CD 3-Way Valve (dyn3WValve)"/>
                    <pic:cNvPicPr>
                      <a:picLocks noChangeAspect="1" noChangeArrowheads="1"/>
                    </pic:cNvPicPr>
                  </pic:nvPicPr>
                  <pic:blipFill>
                    <a:blip r:embed="rId1023">
                      <a:extLst>
                        <a:ext uri="{28A0092B-C50C-407E-A947-70E740481C1C}">
                          <a14:useLocalDpi xmlns:a14="http://schemas.microsoft.com/office/drawing/2010/main" val="0"/>
                        </a:ext>
                      </a:extLst>
                    </a:blip>
                    <a:srcRect/>
                    <a:stretch>
                      <a:fillRect/>
                    </a:stretch>
                  </pic:blipFill>
                  <pic:spPr bwMode="auto">
                    <a:xfrm>
                      <a:off x="0" y="0"/>
                      <a:ext cx="2286000" cy="2245360"/>
                    </a:xfrm>
                    <a:prstGeom prst="rect">
                      <a:avLst/>
                    </a:prstGeom>
                    <a:noFill/>
                    <a:ln>
                      <a:noFill/>
                    </a:ln>
                  </pic:spPr>
                </pic:pic>
              </a:graphicData>
            </a:graphic>
          </wp:inline>
        </w:drawing>
      </w: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
        <w:gridCol w:w="8723"/>
      </w:tblGrid>
      <w:tr w:rsidR="009068DB" w:rsidRPr="00950A15" w14:paraId="30EEBCEE" w14:textId="77777777" w:rsidTr="009068DB">
        <w:trPr>
          <w:jc w:val="center"/>
        </w:trPr>
        <w:tc>
          <w:tcPr>
            <w:tcW w:w="892" w:type="dxa"/>
            <w:shd w:val="clear" w:color="auto" w:fill="0070C0"/>
            <w:hideMark/>
          </w:tcPr>
          <w:p w14:paraId="74E1C8A3" w14:textId="77777777" w:rsidR="009068DB" w:rsidRPr="00CD248A" w:rsidRDefault="009068DB" w:rsidP="009068DB">
            <w:pPr>
              <w:jc w:val="center"/>
              <w:outlineLvl w:val="3"/>
              <w:rPr>
                <w:szCs w:val="22"/>
                <w:lang w:eastAsia="en-IN"/>
              </w:rPr>
            </w:pPr>
            <w:bookmarkStart w:id="1966" w:name="_Toc178668024"/>
            <w:r w:rsidRPr="00CD248A">
              <w:rPr>
                <w:szCs w:val="22"/>
                <w:lang w:eastAsia="en-IN"/>
              </w:rPr>
              <w:t>Sr. No</w:t>
            </w:r>
            <w:bookmarkEnd w:id="1966"/>
          </w:p>
        </w:tc>
        <w:tc>
          <w:tcPr>
            <w:tcW w:w="8723" w:type="dxa"/>
            <w:shd w:val="clear" w:color="auto" w:fill="0070C0"/>
            <w:hideMark/>
          </w:tcPr>
          <w:p w14:paraId="14DB022A" w14:textId="77777777" w:rsidR="009068DB" w:rsidRPr="00CD248A" w:rsidRDefault="009068DB" w:rsidP="009068DB">
            <w:pPr>
              <w:jc w:val="center"/>
              <w:outlineLvl w:val="3"/>
              <w:rPr>
                <w:szCs w:val="22"/>
                <w:lang w:eastAsia="en-IN"/>
              </w:rPr>
            </w:pPr>
            <w:bookmarkStart w:id="1967" w:name="_Toc178668025"/>
            <w:r w:rsidRPr="00CD248A">
              <w:rPr>
                <w:szCs w:val="22"/>
                <w:lang w:eastAsia="en-IN"/>
              </w:rPr>
              <w:t>Description</w:t>
            </w:r>
            <w:bookmarkEnd w:id="1967"/>
          </w:p>
        </w:tc>
      </w:tr>
      <w:tr w:rsidR="009068DB" w:rsidRPr="00950A15" w14:paraId="16CF42A1" w14:textId="77777777" w:rsidTr="009068DB">
        <w:trPr>
          <w:trHeight w:val="435"/>
          <w:jc w:val="center"/>
        </w:trPr>
        <w:tc>
          <w:tcPr>
            <w:tcW w:w="892" w:type="dxa"/>
            <w:shd w:val="clear" w:color="auto" w:fill="auto"/>
            <w:hideMark/>
          </w:tcPr>
          <w:p w14:paraId="51D2CEBA"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8723" w:type="dxa"/>
            <w:shd w:val="clear" w:color="auto" w:fill="auto"/>
            <w:hideMark/>
          </w:tcPr>
          <w:p w14:paraId="1F518E5D" w14:textId="77777777" w:rsidR="009068DB" w:rsidRPr="00CD248A" w:rsidRDefault="009068DB" w:rsidP="009068DB">
            <w:pPr>
              <w:jc w:val="center"/>
              <w:rPr>
                <w:color w:val="000000"/>
                <w:szCs w:val="22"/>
                <w:lang w:eastAsia="en-IN"/>
              </w:rPr>
            </w:pPr>
            <w:r w:rsidRPr="00CD248A">
              <w:rPr>
                <w:color w:val="000000"/>
                <w:szCs w:val="22"/>
                <w:lang w:eastAsia="en-IN"/>
              </w:rPr>
              <w:t>Display Tag</w:t>
            </w:r>
          </w:p>
        </w:tc>
      </w:tr>
      <w:tr w:rsidR="009068DB" w:rsidRPr="00950A15" w14:paraId="1F71DB42" w14:textId="77777777" w:rsidTr="009068DB">
        <w:trPr>
          <w:trHeight w:val="435"/>
          <w:jc w:val="center"/>
        </w:trPr>
        <w:tc>
          <w:tcPr>
            <w:tcW w:w="892" w:type="dxa"/>
            <w:shd w:val="clear" w:color="auto" w:fill="auto"/>
            <w:hideMark/>
          </w:tcPr>
          <w:p w14:paraId="283BE0D9"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8723" w:type="dxa"/>
            <w:shd w:val="clear" w:color="auto" w:fill="auto"/>
            <w:hideMark/>
          </w:tcPr>
          <w:p w14:paraId="1C2DADD1" w14:textId="77777777" w:rsidR="009068DB" w:rsidRPr="00CD248A" w:rsidRDefault="009068DB" w:rsidP="009068DB">
            <w:pPr>
              <w:jc w:val="center"/>
              <w:rPr>
                <w:color w:val="000000"/>
                <w:szCs w:val="22"/>
                <w:lang w:eastAsia="en-IN"/>
              </w:rPr>
            </w:pPr>
            <w:r w:rsidRPr="00CD248A">
              <w:rPr>
                <w:color w:val="000000"/>
                <w:szCs w:val="22"/>
                <w:lang w:eastAsia="en-IN"/>
              </w:rPr>
              <w:t>Lock Info (Mode lock)</w:t>
            </w:r>
          </w:p>
        </w:tc>
      </w:tr>
      <w:tr w:rsidR="009068DB" w:rsidRPr="00950A15" w14:paraId="0186E32D" w14:textId="77777777" w:rsidTr="009068DB">
        <w:trPr>
          <w:trHeight w:val="435"/>
          <w:jc w:val="center"/>
        </w:trPr>
        <w:tc>
          <w:tcPr>
            <w:tcW w:w="892" w:type="dxa"/>
            <w:shd w:val="clear" w:color="auto" w:fill="auto"/>
            <w:hideMark/>
          </w:tcPr>
          <w:p w14:paraId="6DF52C85" w14:textId="77777777" w:rsidR="009068DB" w:rsidRPr="00CD248A" w:rsidRDefault="009068DB" w:rsidP="009068DB">
            <w:pPr>
              <w:jc w:val="center"/>
              <w:rPr>
                <w:color w:val="000000"/>
                <w:szCs w:val="22"/>
                <w:lang w:eastAsia="en-IN"/>
              </w:rPr>
            </w:pPr>
            <w:r w:rsidRPr="00CD248A">
              <w:rPr>
                <w:color w:val="000000"/>
                <w:szCs w:val="22"/>
                <w:lang w:eastAsia="en-IN"/>
              </w:rPr>
              <w:t>3</w:t>
            </w:r>
          </w:p>
        </w:tc>
        <w:tc>
          <w:tcPr>
            <w:tcW w:w="8723" w:type="dxa"/>
            <w:shd w:val="clear" w:color="auto" w:fill="auto"/>
            <w:hideMark/>
          </w:tcPr>
          <w:p w14:paraId="71B9D756" w14:textId="77777777" w:rsidR="009068DB" w:rsidRPr="00CD248A" w:rsidRDefault="009068DB" w:rsidP="009068DB">
            <w:pPr>
              <w:jc w:val="center"/>
              <w:rPr>
                <w:color w:val="000000"/>
                <w:szCs w:val="22"/>
                <w:lang w:eastAsia="en-IN"/>
              </w:rPr>
            </w:pPr>
            <w:r w:rsidRPr="00CD248A">
              <w:rPr>
                <w:color w:val="000000"/>
                <w:szCs w:val="22"/>
                <w:lang w:eastAsia="en-IN"/>
              </w:rPr>
              <w:t>No Permit Indication</w:t>
            </w:r>
          </w:p>
        </w:tc>
      </w:tr>
      <w:tr w:rsidR="009068DB" w:rsidRPr="00950A15" w14:paraId="2253AF6A" w14:textId="77777777" w:rsidTr="009068DB">
        <w:trPr>
          <w:trHeight w:val="435"/>
          <w:jc w:val="center"/>
        </w:trPr>
        <w:tc>
          <w:tcPr>
            <w:tcW w:w="892" w:type="dxa"/>
            <w:shd w:val="clear" w:color="auto" w:fill="auto"/>
            <w:hideMark/>
          </w:tcPr>
          <w:p w14:paraId="2EC5DC3D" w14:textId="77777777" w:rsidR="009068DB" w:rsidRPr="00CD248A" w:rsidRDefault="009068DB" w:rsidP="009068DB">
            <w:pPr>
              <w:jc w:val="center"/>
              <w:rPr>
                <w:color w:val="000000"/>
                <w:szCs w:val="22"/>
                <w:lang w:eastAsia="en-IN"/>
              </w:rPr>
            </w:pPr>
            <w:r w:rsidRPr="00CD248A">
              <w:rPr>
                <w:color w:val="000000"/>
                <w:szCs w:val="22"/>
                <w:lang w:eastAsia="en-IN"/>
              </w:rPr>
              <w:t>4</w:t>
            </w:r>
          </w:p>
        </w:tc>
        <w:tc>
          <w:tcPr>
            <w:tcW w:w="8723" w:type="dxa"/>
            <w:shd w:val="clear" w:color="auto" w:fill="auto"/>
            <w:hideMark/>
          </w:tcPr>
          <w:p w14:paraId="779ECE0D" w14:textId="77777777" w:rsidR="009068DB" w:rsidRPr="00CD248A" w:rsidRDefault="009068DB" w:rsidP="009068DB">
            <w:pPr>
              <w:jc w:val="center"/>
              <w:rPr>
                <w:color w:val="000000"/>
                <w:szCs w:val="22"/>
                <w:lang w:eastAsia="en-IN"/>
              </w:rPr>
            </w:pPr>
            <w:r w:rsidRPr="00CD248A">
              <w:rPr>
                <w:color w:val="000000"/>
                <w:szCs w:val="22"/>
                <w:lang w:eastAsia="en-IN"/>
              </w:rPr>
              <w:t>Interlock Info</w:t>
            </w:r>
          </w:p>
        </w:tc>
      </w:tr>
      <w:tr w:rsidR="009068DB" w:rsidRPr="00950A15" w14:paraId="30894206" w14:textId="77777777" w:rsidTr="009068DB">
        <w:trPr>
          <w:trHeight w:val="435"/>
          <w:jc w:val="center"/>
        </w:trPr>
        <w:tc>
          <w:tcPr>
            <w:tcW w:w="892" w:type="dxa"/>
            <w:shd w:val="clear" w:color="auto" w:fill="auto"/>
            <w:hideMark/>
          </w:tcPr>
          <w:p w14:paraId="7F7D39EA" w14:textId="77777777" w:rsidR="009068DB" w:rsidRPr="00CD248A" w:rsidRDefault="009068DB" w:rsidP="009068DB">
            <w:pPr>
              <w:jc w:val="center"/>
              <w:rPr>
                <w:color w:val="000000"/>
                <w:szCs w:val="22"/>
                <w:lang w:eastAsia="en-IN"/>
              </w:rPr>
            </w:pPr>
            <w:r w:rsidRPr="00CD248A">
              <w:rPr>
                <w:color w:val="000000"/>
                <w:szCs w:val="22"/>
                <w:lang w:eastAsia="en-IN"/>
              </w:rPr>
              <w:t>5</w:t>
            </w:r>
          </w:p>
        </w:tc>
        <w:tc>
          <w:tcPr>
            <w:tcW w:w="8723" w:type="dxa"/>
            <w:shd w:val="clear" w:color="auto" w:fill="auto"/>
            <w:hideMark/>
          </w:tcPr>
          <w:p w14:paraId="0223BFFF" w14:textId="77777777" w:rsidR="009068DB" w:rsidRPr="00CD248A" w:rsidRDefault="009068DB" w:rsidP="009068DB">
            <w:pPr>
              <w:jc w:val="center"/>
              <w:rPr>
                <w:color w:val="000000"/>
                <w:szCs w:val="22"/>
                <w:lang w:eastAsia="en-IN"/>
              </w:rPr>
            </w:pPr>
            <w:r w:rsidRPr="00CD248A">
              <w:rPr>
                <w:color w:val="000000"/>
                <w:szCs w:val="22"/>
                <w:lang w:eastAsia="en-IN"/>
              </w:rPr>
              <w:t>Interlock / Permissive / Force Setpoint Bypassed</w:t>
            </w:r>
          </w:p>
        </w:tc>
      </w:tr>
      <w:tr w:rsidR="009068DB" w:rsidRPr="00950A15" w14:paraId="13557F75" w14:textId="77777777" w:rsidTr="009068DB">
        <w:trPr>
          <w:trHeight w:val="435"/>
          <w:jc w:val="center"/>
        </w:trPr>
        <w:tc>
          <w:tcPr>
            <w:tcW w:w="892" w:type="dxa"/>
            <w:shd w:val="clear" w:color="auto" w:fill="auto"/>
            <w:hideMark/>
          </w:tcPr>
          <w:p w14:paraId="1CB6B65A" w14:textId="77777777" w:rsidR="009068DB" w:rsidRPr="00CD248A" w:rsidRDefault="009068DB" w:rsidP="009068DB">
            <w:pPr>
              <w:jc w:val="center"/>
              <w:rPr>
                <w:color w:val="000000"/>
                <w:szCs w:val="22"/>
                <w:lang w:eastAsia="en-IN"/>
              </w:rPr>
            </w:pPr>
            <w:r w:rsidRPr="00CD248A">
              <w:rPr>
                <w:color w:val="000000"/>
                <w:szCs w:val="22"/>
                <w:lang w:eastAsia="en-IN"/>
              </w:rPr>
              <w:t>6</w:t>
            </w:r>
          </w:p>
        </w:tc>
        <w:tc>
          <w:tcPr>
            <w:tcW w:w="8723" w:type="dxa"/>
            <w:shd w:val="clear" w:color="auto" w:fill="auto"/>
            <w:hideMark/>
          </w:tcPr>
          <w:p w14:paraId="287E60D4" w14:textId="77777777" w:rsidR="009068DB" w:rsidRPr="00CD248A" w:rsidRDefault="009068DB" w:rsidP="009068DB">
            <w:pPr>
              <w:jc w:val="center"/>
              <w:rPr>
                <w:color w:val="000000"/>
                <w:szCs w:val="22"/>
                <w:lang w:eastAsia="en-IN"/>
              </w:rPr>
            </w:pPr>
            <w:r w:rsidRPr="00CD248A">
              <w:rPr>
                <w:color w:val="000000"/>
                <w:szCs w:val="22"/>
                <w:lang w:eastAsia="en-IN"/>
              </w:rPr>
              <w:t>HCD 3-Way Valve Body</w:t>
            </w:r>
          </w:p>
        </w:tc>
      </w:tr>
      <w:tr w:rsidR="009068DB" w:rsidRPr="00950A15" w14:paraId="6ED74F7F" w14:textId="77777777" w:rsidTr="009068DB">
        <w:trPr>
          <w:trHeight w:val="435"/>
          <w:jc w:val="center"/>
        </w:trPr>
        <w:tc>
          <w:tcPr>
            <w:tcW w:w="892" w:type="dxa"/>
            <w:shd w:val="clear" w:color="auto" w:fill="auto"/>
            <w:hideMark/>
          </w:tcPr>
          <w:p w14:paraId="52076832" w14:textId="77777777" w:rsidR="009068DB" w:rsidRPr="00CD248A" w:rsidRDefault="009068DB" w:rsidP="009068DB">
            <w:pPr>
              <w:jc w:val="center"/>
              <w:rPr>
                <w:color w:val="000000"/>
                <w:szCs w:val="22"/>
                <w:lang w:eastAsia="en-IN"/>
              </w:rPr>
            </w:pPr>
            <w:r w:rsidRPr="00CD248A">
              <w:rPr>
                <w:color w:val="000000"/>
                <w:szCs w:val="22"/>
                <w:lang w:eastAsia="en-IN"/>
              </w:rPr>
              <w:t>7</w:t>
            </w:r>
          </w:p>
        </w:tc>
        <w:tc>
          <w:tcPr>
            <w:tcW w:w="8723" w:type="dxa"/>
            <w:shd w:val="clear" w:color="auto" w:fill="auto"/>
            <w:hideMark/>
          </w:tcPr>
          <w:p w14:paraId="013524F4" w14:textId="77777777" w:rsidR="009068DB" w:rsidRPr="00CD248A" w:rsidRDefault="009068DB" w:rsidP="009068DB">
            <w:pPr>
              <w:jc w:val="center"/>
              <w:rPr>
                <w:color w:val="000000"/>
                <w:szCs w:val="22"/>
                <w:lang w:eastAsia="en-IN"/>
              </w:rPr>
            </w:pPr>
            <w:r w:rsidRPr="00CD248A">
              <w:rPr>
                <w:color w:val="000000"/>
                <w:szCs w:val="22"/>
                <w:lang w:eastAsia="en-IN"/>
              </w:rPr>
              <w:t>Status Icon</w:t>
            </w:r>
          </w:p>
        </w:tc>
      </w:tr>
      <w:tr w:rsidR="009068DB" w:rsidRPr="00950A15" w14:paraId="4C68E8D2" w14:textId="77777777" w:rsidTr="009068DB">
        <w:trPr>
          <w:trHeight w:val="435"/>
          <w:jc w:val="center"/>
        </w:trPr>
        <w:tc>
          <w:tcPr>
            <w:tcW w:w="892" w:type="dxa"/>
            <w:shd w:val="clear" w:color="auto" w:fill="auto"/>
            <w:hideMark/>
          </w:tcPr>
          <w:p w14:paraId="5511B771" w14:textId="77777777" w:rsidR="009068DB" w:rsidRPr="00CD248A" w:rsidRDefault="009068DB" w:rsidP="009068DB">
            <w:pPr>
              <w:jc w:val="center"/>
              <w:rPr>
                <w:color w:val="000000"/>
                <w:szCs w:val="22"/>
                <w:lang w:eastAsia="en-IN"/>
              </w:rPr>
            </w:pPr>
            <w:r w:rsidRPr="00CD248A">
              <w:rPr>
                <w:color w:val="000000"/>
                <w:szCs w:val="22"/>
                <w:lang w:eastAsia="en-IN"/>
              </w:rPr>
              <w:t>8</w:t>
            </w:r>
          </w:p>
        </w:tc>
        <w:tc>
          <w:tcPr>
            <w:tcW w:w="8723" w:type="dxa"/>
            <w:shd w:val="clear" w:color="auto" w:fill="auto"/>
            <w:hideMark/>
          </w:tcPr>
          <w:p w14:paraId="23B75C9E" w14:textId="77777777" w:rsidR="009068DB" w:rsidRPr="00CD248A" w:rsidRDefault="009068DB" w:rsidP="009068DB">
            <w:pPr>
              <w:jc w:val="center"/>
              <w:rPr>
                <w:color w:val="000000"/>
                <w:szCs w:val="22"/>
                <w:lang w:eastAsia="en-IN"/>
              </w:rPr>
            </w:pPr>
            <w:r w:rsidRPr="00CD248A">
              <w:rPr>
                <w:color w:val="000000"/>
                <w:szCs w:val="22"/>
                <w:lang w:eastAsia="en-IN"/>
              </w:rPr>
              <w:t>Abnormal Mode</w:t>
            </w:r>
          </w:p>
        </w:tc>
      </w:tr>
      <w:tr w:rsidR="009068DB" w:rsidRPr="00950A15" w14:paraId="5F1917C1" w14:textId="77777777" w:rsidTr="009068DB">
        <w:trPr>
          <w:trHeight w:val="435"/>
          <w:jc w:val="center"/>
        </w:trPr>
        <w:tc>
          <w:tcPr>
            <w:tcW w:w="892" w:type="dxa"/>
            <w:shd w:val="clear" w:color="auto" w:fill="auto"/>
            <w:hideMark/>
          </w:tcPr>
          <w:p w14:paraId="6FB8AECE" w14:textId="77777777" w:rsidR="009068DB" w:rsidRPr="00CD248A" w:rsidRDefault="009068DB" w:rsidP="009068DB">
            <w:pPr>
              <w:jc w:val="center"/>
              <w:rPr>
                <w:color w:val="000000"/>
                <w:szCs w:val="22"/>
                <w:lang w:eastAsia="en-IN"/>
              </w:rPr>
            </w:pPr>
            <w:r w:rsidRPr="00CD248A">
              <w:rPr>
                <w:color w:val="000000"/>
                <w:szCs w:val="22"/>
                <w:lang w:eastAsia="en-IN"/>
              </w:rPr>
              <w:lastRenderedPageBreak/>
              <w:t>9</w:t>
            </w:r>
          </w:p>
        </w:tc>
        <w:tc>
          <w:tcPr>
            <w:tcW w:w="8723" w:type="dxa"/>
            <w:shd w:val="clear" w:color="auto" w:fill="auto"/>
            <w:hideMark/>
          </w:tcPr>
          <w:p w14:paraId="1B1711F8" w14:textId="77777777" w:rsidR="009068DB" w:rsidRPr="00CD248A" w:rsidRDefault="009068DB" w:rsidP="009068DB">
            <w:pPr>
              <w:jc w:val="center"/>
              <w:rPr>
                <w:color w:val="000000"/>
                <w:szCs w:val="22"/>
                <w:lang w:eastAsia="en-IN"/>
              </w:rPr>
            </w:pPr>
            <w:r w:rsidRPr="00CD248A">
              <w:rPr>
                <w:color w:val="000000"/>
                <w:szCs w:val="22"/>
                <w:lang w:eastAsia="en-IN"/>
              </w:rPr>
              <w:t>Mode</w:t>
            </w:r>
          </w:p>
        </w:tc>
      </w:tr>
      <w:tr w:rsidR="009068DB" w:rsidRPr="00950A15" w14:paraId="14B9A424" w14:textId="77777777" w:rsidTr="009068DB">
        <w:trPr>
          <w:trHeight w:val="435"/>
          <w:jc w:val="center"/>
        </w:trPr>
        <w:tc>
          <w:tcPr>
            <w:tcW w:w="892" w:type="dxa"/>
            <w:shd w:val="clear" w:color="auto" w:fill="auto"/>
            <w:hideMark/>
          </w:tcPr>
          <w:p w14:paraId="60B13DF3" w14:textId="77777777" w:rsidR="009068DB" w:rsidRPr="00CD248A" w:rsidRDefault="009068DB" w:rsidP="009068DB">
            <w:pPr>
              <w:jc w:val="center"/>
              <w:rPr>
                <w:color w:val="000000"/>
                <w:szCs w:val="22"/>
                <w:lang w:eastAsia="en-IN"/>
              </w:rPr>
            </w:pPr>
            <w:r w:rsidRPr="00CD248A">
              <w:rPr>
                <w:color w:val="000000"/>
                <w:szCs w:val="22"/>
                <w:lang w:eastAsia="en-IN"/>
              </w:rPr>
              <w:t>10</w:t>
            </w:r>
          </w:p>
        </w:tc>
        <w:tc>
          <w:tcPr>
            <w:tcW w:w="8723" w:type="dxa"/>
            <w:shd w:val="clear" w:color="auto" w:fill="auto"/>
            <w:hideMark/>
          </w:tcPr>
          <w:p w14:paraId="0AA27044" w14:textId="77777777" w:rsidR="009068DB" w:rsidRPr="00CD248A" w:rsidRDefault="009068DB" w:rsidP="009068DB">
            <w:pPr>
              <w:jc w:val="center"/>
              <w:rPr>
                <w:color w:val="000000"/>
                <w:szCs w:val="22"/>
                <w:lang w:eastAsia="en-IN"/>
              </w:rPr>
            </w:pPr>
            <w:r w:rsidRPr="00CD248A">
              <w:rPr>
                <w:color w:val="000000"/>
                <w:szCs w:val="22"/>
                <w:lang w:eastAsia="en-IN"/>
              </w:rPr>
              <w:t>Alarm Icon</w:t>
            </w:r>
          </w:p>
        </w:tc>
      </w:tr>
      <w:tr w:rsidR="009068DB" w:rsidRPr="00950A15" w14:paraId="41F9CBB0" w14:textId="77777777" w:rsidTr="009068DB">
        <w:trPr>
          <w:trHeight w:val="435"/>
          <w:jc w:val="center"/>
        </w:trPr>
        <w:tc>
          <w:tcPr>
            <w:tcW w:w="892" w:type="dxa"/>
            <w:shd w:val="clear" w:color="auto" w:fill="auto"/>
            <w:hideMark/>
          </w:tcPr>
          <w:p w14:paraId="30DABED6" w14:textId="77777777" w:rsidR="009068DB" w:rsidRPr="00CD248A" w:rsidRDefault="009068DB" w:rsidP="009068DB">
            <w:pPr>
              <w:jc w:val="center"/>
              <w:rPr>
                <w:color w:val="000000"/>
                <w:szCs w:val="22"/>
                <w:lang w:eastAsia="en-IN"/>
              </w:rPr>
            </w:pPr>
            <w:r w:rsidRPr="00CD248A">
              <w:rPr>
                <w:color w:val="000000"/>
                <w:szCs w:val="22"/>
                <w:lang w:eastAsia="en-IN"/>
              </w:rPr>
              <w:t>11</w:t>
            </w:r>
          </w:p>
        </w:tc>
        <w:tc>
          <w:tcPr>
            <w:tcW w:w="8723" w:type="dxa"/>
            <w:shd w:val="clear" w:color="auto" w:fill="auto"/>
            <w:hideMark/>
          </w:tcPr>
          <w:p w14:paraId="52D7F5B4" w14:textId="77777777" w:rsidR="009068DB" w:rsidRPr="00CD248A" w:rsidRDefault="009068DB" w:rsidP="009068DB">
            <w:pPr>
              <w:jc w:val="center"/>
              <w:rPr>
                <w:color w:val="000000"/>
                <w:szCs w:val="22"/>
                <w:lang w:eastAsia="en-IN"/>
              </w:rPr>
            </w:pPr>
            <w:r w:rsidRPr="00CD248A">
              <w:rPr>
                <w:color w:val="000000"/>
                <w:szCs w:val="22"/>
                <w:lang w:eastAsia="en-IN"/>
              </w:rPr>
              <w:t>Alarm/Status Border</w:t>
            </w:r>
          </w:p>
        </w:tc>
      </w:tr>
    </w:tbl>
    <w:p w14:paraId="2707FBDA" w14:textId="63718B7D" w:rsidR="009068DB" w:rsidRDefault="009068DB" w:rsidP="009068DB">
      <w:pPr>
        <w:pStyle w:val="BodyText2"/>
        <w:rPr>
          <w:rFonts w:ascii="Garamond" w:hAnsi="Garamond"/>
          <w:rtl/>
        </w:rPr>
      </w:pPr>
    </w:p>
    <w:p w14:paraId="16011A8C" w14:textId="4364220F" w:rsidR="006B6EBF" w:rsidRDefault="006B6EBF" w:rsidP="009068DB">
      <w:pPr>
        <w:pStyle w:val="BodyText2"/>
        <w:rPr>
          <w:rFonts w:ascii="Garamond" w:hAnsi="Garamond"/>
          <w:rtl/>
        </w:rPr>
      </w:pPr>
    </w:p>
    <w:p w14:paraId="737B71F0" w14:textId="61CEF1E1" w:rsidR="006B6EBF" w:rsidRDefault="006B6EBF" w:rsidP="009068DB">
      <w:pPr>
        <w:pStyle w:val="BodyText2"/>
        <w:rPr>
          <w:rFonts w:ascii="Garamond" w:hAnsi="Garamond"/>
          <w:rtl/>
        </w:rPr>
      </w:pPr>
    </w:p>
    <w:p w14:paraId="5B2241F1" w14:textId="77777777" w:rsidR="006B6EBF" w:rsidRPr="002728D1" w:rsidRDefault="006B6EBF" w:rsidP="009068DB">
      <w:pPr>
        <w:pStyle w:val="BodyText2"/>
        <w:rPr>
          <w:rFonts w:ascii="Garamond" w:hAnsi="Garamond"/>
        </w:rPr>
      </w:pPr>
    </w:p>
    <w:p w14:paraId="785596A9" w14:textId="77777777" w:rsidR="009068DB" w:rsidRDefault="009068DB" w:rsidP="009068DB">
      <w:pPr>
        <w:pStyle w:val="BodyText2"/>
        <w:rPr>
          <w:rFonts w:ascii="Garamond" w:hAnsi="Garamond"/>
        </w:rPr>
      </w:pPr>
    </w:p>
    <w:p w14:paraId="0681C1A4" w14:textId="77777777" w:rsidR="009068DB" w:rsidRPr="002728D1" w:rsidRDefault="009068DB" w:rsidP="009068DB">
      <w:pPr>
        <w:pStyle w:val="BodyText2"/>
        <w:rPr>
          <w:rFonts w:ascii="Garamond" w:hAnsi="Garamond"/>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2"/>
        <w:gridCol w:w="5543"/>
      </w:tblGrid>
      <w:tr w:rsidR="009068DB" w:rsidRPr="00950A15" w14:paraId="6D9EF42E" w14:textId="77777777" w:rsidTr="009068DB">
        <w:trPr>
          <w:jc w:val="center"/>
        </w:trPr>
        <w:tc>
          <w:tcPr>
            <w:tcW w:w="4500" w:type="dxa"/>
            <w:shd w:val="clear" w:color="auto" w:fill="0070C0"/>
            <w:hideMark/>
          </w:tcPr>
          <w:p w14:paraId="3AEE67F3" w14:textId="77777777" w:rsidR="009068DB" w:rsidRPr="00CD248A" w:rsidRDefault="009068DB" w:rsidP="009068DB">
            <w:pPr>
              <w:outlineLvl w:val="3"/>
              <w:rPr>
                <w:szCs w:val="22"/>
                <w:lang w:eastAsia="en-IN"/>
              </w:rPr>
            </w:pPr>
            <w:bookmarkStart w:id="1968" w:name="_Toc178668026"/>
            <w:r w:rsidRPr="00CD248A">
              <w:rPr>
                <w:szCs w:val="22"/>
                <w:lang w:eastAsia="en-IN"/>
              </w:rPr>
              <w:t>Run Mode View</w:t>
            </w:r>
            <w:bookmarkEnd w:id="1968"/>
          </w:p>
        </w:tc>
        <w:tc>
          <w:tcPr>
            <w:tcW w:w="7410" w:type="dxa"/>
            <w:shd w:val="clear" w:color="auto" w:fill="0070C0"/>
            <w:hideMark/>
          </w:tcPr>
          <w:p w14:paraId="6716B808" w14:textId="77777777" w:rsidR="009068DB" w:rsidRPr="00CD248A" w:rsidRDefault="009068DB" w:rsidP="009068DB">
            <w:pPr>
              <w:outlineLvl w:val="3"/>
              <w:rPr>
                <w:szCs w:val="22"/>
                <w:lang w:eastAsia="en-IN"/>
              </w:rPr>
            </w:pPr>
            <w:bookmarkStart w:id="1969" w:name="_Toc178668027"/>
            <w:r w:rsidRPr="00CD248A">
              <w:rPr>
                <w:szCs w:val="22"/>
                <w:lang w:eastAsia="en-IN"/>
              </w:rPr>
              <w:t>Description</w:t>
            </w:r>
            <w:bookmarkEnd w:id="1969"/>
          </w:p>
        </w:tc>
      </w:tr>
      <w:tr w:rsidR="009068DB" w:rsidRPr="00950A15" w14:paraId="41E335A5" w14:textId="77777777" w:rsidTr="009068DB">
        <w:trPr>
          <w:trHeight w:val="435"/>
          <w:jc w:val="center"/>
        </w:trPr>
        <w:tc>
          <w:tcPr>
            <w:tcW w:w="4500" w:type="dxa"/>
            <w:shd w:val="clear" w:color="auto" w:fill="auto"/>
            <w:hideMark/>
          </w:tcPr>
          <w:p w14:paraId="060A6A6C" w14:textId="79C2F225" w:rsidR="009068DB" w:rsidRPr="00CD248A" w:rsidRDefault="009068DB" w:rsidP="009068DB">
            <w:pPr>
              <w:rPr>
                <w:color w:val="000000"/>
                <w:szCs w:val="22"/>
                <w:lang w:eastAsia="en-IN"/>
              </w:rPr>
            </w:pPr>
            <w:r w:rsidRPr="00CD248A">
              <w:rPr>
                <w:color w:val="000000"/>
                <w:szCs w:val="22"/>
              </w:rPr>
              <w:drawing>
                <wp:inline distT="0" distB="0" distL="0" distR="0" wp14:anchorId="07DD2345" wp14:editId="2BE7E182">
                  <wp:extent cx="1808480" cy="901065"/>
                  <wp:effectExtent l="0" t="0" r="1270" b="0"/>
                  <wp:docPr id="198" name="Picture 198" descr="D:\A-VSS\PCSD_BOL\WORDCPY\OM\images\HCD3-WayValve_R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A-VSS\PCSD_BOL\WORDCPY\OM\images\HCD3-WayValve_Run.PNG"/>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1808480" cy="901065"/>
                          </a:xfrm>
                          <a:prstGeom prst="rect">
                            <a:avLst/>
                          </a:prstGeom>
                          <a:noFill/>
                          <a:ln>
                            <a:noFill/>
                          </a:ln>
                        </pic:spPr>
                      </pic:pic>
                    </a:graphicData>
                  </a:graphic>
                </wp:inline>
              </w:drawing>
            </w:r>
          </w:p>
        </w:tc>
        <w:tc>
          <w:tcPr>
            <w:tcW w:w="7410" w:type="dxa"/>
            <w:shd w:val="clear" w:color="auto" w:fill="auto"/>
            <w:hideMark/>
          </w:tcPr>
          <w:p w14:paraId="58A15F50" w14:textId="77777777" w:rsidR="009068DB" w:rsidRPr="00CD248A" w:rsidRDefault="009068DB" w:rsidP="009068DB">
            <w:pPr>
              <w:rPr>
                <w:color w:val="000000"/>
                <w:szCs w:val="22"/>
                <w:lang w:eastAsia="en-IN"/>
              </w:rPr>
            </w:pPr>
            <w:r w:rsidRPr="00CD248A">
              <w:rPr>
                <w:color w:val="000000"/>
                <w:szCs w:val="22"/>
                <w:lang w:eastAsia="en-IN"/>
              </w:rPr>
              <w:t>Valve status indication:</w:t>
            </w:r>
          </w:p>
          <w:p w14:paraId="41D2751A" w14:textId="77777777" w:rsidR="009068DB" w:rsidRPr="00CD248A" w:rsidRDefault="009068DB" w:rsidP="009068DB">
            <w:pPr>
              <w:rPr>
                <w:color w:val="000000"/>
                <w:szCs w:val="22"/>
                <w:lang w:eastAsia="en-IN"/>
              </w:rPr>
            </w:pPr>
            <w:r w:rsidRPr="00CD248A">
              <w:rPr>
                <w:color w:val="000000"/>
                <w:szCs w:val="22"/>
                <w:lang w:eastAsia="en-IN"/>
              </w:rPr>
              <w:t>For example,</w:t>
            </w:r>
            <w:r w:rsidRPr="00CD248A">
              <w:rPr>
                <w:color w:val="000000"/>
                <w:szCs w:val="22"/>
                <w:lang w:eastAsia="en-IN"/>
              </w:rPr>
              <w:br/>
              <w:t>1. Valve Closed: ‘State 0’</w:t>
            </w:r>
            <w:r w:rsidRPr="00CD248A">
              <w:rPr>
                <w:color w:val="000000"/>
                <w:szCs w:val="22"/>
                <w:lang w:eastAsia="en-IN"/>
              </w:rPr>
              <w:br/>
              <w:t>2. Valve Open: ‘State 1’</w:t>
            </w:r>
          </w:p>
        </w:tc>
      </w:tr>
      <w:tr w:rsidR="009068DB" w:rsidRPr="00950A15" w14:paraId="3DAD083C" w14:textId="77777777" w:rsidTr="009068DB">
        <w:trPr>
          <w:trHeight w:val="435"/>
          <w:jc w:val="center"/>
        </w:trPr>
        <w:tc>
          <w:tcPr>
            <w:tcW w:w="4500" w:type="dxa"/>
            <w:shd w:val="clear" w:color="auto" w:fill="auto"/>
            <w:hideMark/>
          </w:tcPr>
          <w:p w14:paraId="448DD48E" w14:textId="4B2588E7" w:rsidR="009068DB" w:rsidRPr="00CD248A" w:rsidRDefault="009068DB" w:rsidP="009068DB">
            <w:pPr>
              <w:rPr>
                <w:color w:val="000000"/>
                <w:szCs w:val="22"/>
                <w:lang w:eastAsia="en-IN"/>
              </w:rPr>
            </w:pPr>
            <w:r w:rsidRPr="00CD248A">
              <w:rPr>
                <w:color w:val="000000"/>
                <w:szCs w:val="22"/>
              </w:rPr>
              <w:drawing>
                <wp:inline distT="0" distB="0" distL="0" distR="0" wp14:anchorId="499EBE6A" wp14:editId="05593A7D">
                  <wp:extent cx="1774190" cy="1371600"/>
                  <wp:effectExtent l="0" t="0" r="0" b="0"/>
                  <wp:docPr id="197" name="Picture 197" descr="D:\A-VSS\PCSD_BOL\WORDCPY\OM\images\3_Way_Valve_Orien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A-VSS\PCSD_BOL\WORDCPY\OM\images\3_Way_Valve_Orientation.PNG"/>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1774190" cy="1371600"/>
                          </a:xfrm>
                          <a:prstGeom prst="rect">
                            <a:avLst/>
                          </a:prstGeom>
                          <a:noFill/>
                          <a:ln>
                            <a:noFill/>
                          </a:ln>
                        </pic:spPr>
                      </pic:pic>
                    </a:graphicData>
                  </a:graphic>
                </wp:inline>
              </w:drawing>
            </w:r>
          </w:p>
        </w:tc>
        <w:tc>
          <w:tcPr>
            <w:tcW w:w="7410" w:type="dxa"/>
            <w:shd w:val="clear" w:color="auto" w:fill="auto"/>
            <w:hideMark/>
          </w:tcPr>
          <w:p w14:paraId="10202EB8" w14:textId="77777777" w:rsidR="009068DB" w:rsidRPr="00CD248A" w:rsidRDefault="009068DB" w:rsidP="009068DB">
            <w:pPr>
              <w:rPr>
                <w:color w:val="000000"/>
                <w:szCs w:val="22"/>
                <w:lang w:eastAsia="en-IN"/>
              </w:rPr>
            </w:pPr>
            <w:r w:rsidRPr="00CD248A">
              <w:rPr>
                <w:color w:val="000000"/>
                <w:szCs w:val="22"/>
                <w:lang w:eastAsia="en-IN"/>
              </w:rPr>
              <w:t>Possible Rotation (CW): 0, 90, 180, 270</w:t>
            </w:r>
          </w:p>
        </w:tc>
      </w:tr>
      <w:tr w:rsidR="009068DB" w:rsidRPr="00950A15" w14:paraId="15390F51" w14:textId="77777777" w:rsidTr="009068DB">
        <w:trPr>
          <w:trHeight w:val="435"/>
          <w:jc w:val="center"/>
        </w:trPr>
        <w:tc>
          <w:tcPr>
            <w:tcW w:w="4500" w:type="dxa"/>
            <w:shd w:val="clear" w:color="auto" w:fill="auto"/>
            <w:hideMark/>
          </w:tcPr>
          <w:p w14:paraId="3221B2E6" w14:textId="358C7DE5" w:rsidR="009068DB" w:rsidRPr="00CD248A" w:rsidRDefault="009068DB" w:rsidP="009068DB">
            <w:pPr>
              <w:rPr>
                <w:color w:val="000000"/>
                <w:szCs w:val="22"/>
                <w:lang w:eastAsia="en-IN"/>
              </w:rPr>
            </w:pPr>
            <w:r w:rsidRPr="00CD248A">
              <w:rPr>
                <w:color w:val="000000"/>
                <w:szCs w:val="22"/>
              </w:rPr>
              <w:drawing>
                <wp:inline distT="0" distB="0" distL="0" distR="0" wp14:anchorId="69FBC091" wp14:editId="45E9CDE4">
                  <wp:extent cx="1739900" cy="661670"/>
                  <wp:effectExtent l="0" t="0" r="0" b="5080"/>
                  <wp:docPr id="196" name="Picture 196" descr="HCD3-WayValve_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CD3-WayValve_left"/>
                          <pic:cNvPicPr>
                            <a:picLocks noChangeAspect="1" noChangeArrowheads="1"/>
                          </pic:cNvPicPr>
                        </pic:nvPicPr>
                        <pic:blipFill>
                          <a:blip r:embed="rId1026">
                            <a:extLst>
                              <a:ext uri="{28A0092B-C50C-407E-A947-70E740481C1C}">
                                <a14:useLocalDpi xmlns:a14="http://schemas.microsoft.com/office/drawing/2010/main" val="0"/>
                              </a:ext>
                            </a:extLst>
                          </a:blip>
                          <a:srcRect/>
                          <a:stretch>
                            <a:fillRect/>
                          </a:stretch>
                        </pic:blipFill>
                        <pic:spPr bwMode="auto">
                          <a:xfrm>
                            <a:off x="0" y="0"/>
                            <a:ext cx="1739900" cy="661670"/>
                          </a:xfrm>
                          <a:prstGeom prst="rect">
                            <a:avLst/>
                          </a:prstGeom>
                          <a:noFill/>
                          <a:ln>
                            <a:noFill/>
                          </a:ln>
                        </pic:spPr>
                      </pic:pic>
                    </a:graphicData>
                  </a:graphic>
                </wp:inline>
              </w:drawing>
            </w:r>
          </w:p>
        </w:tc>
        <w:tc>
          <w:tcPr>
            <w:tcW w:w="7410" w:type="dxa"/>
            <w:shd w:val="clear" w:color="auto" w:fill="auto"/>
            <w:hideMark/>
          </w:tcPr>
          <w:p w14:paraId="51D8F7DF" w14:textId="77777777" w:rsidR="009068DB" w:rsidRPr="00CD248A" w:rsidRDefault="009068DB" w:rsidP="009068DB">
            <w:pPr>
              <w:rPr>
                <w:color w:val="000000"/>
                <w:szCs w:val="22"/>
                <w:lang w:eastAsia="en-IN"/>
              </w:rPr>
            </w:pPr>
            <w:r w:rsidRPr="00CD248A">
              <w:rPr>
                <w:color w:val="000000"/>
                <w:szCs w:val="22"/>
                <w:lang w:eastAsia="en-IN"/>
              </w:rPr>
              <w:t xml:space="preserve">Possible Passive State Positions (Common Port- Left): </w:t>
            </w:r>
          </w:p>
          <w:p w14:paraId="0BAA0972" w14:textId="77777777" w:rsidR="009068DB" w:rsidRPr="00CD248A" w:rsidRDefault="009068DB" w:rsidP="009068DB">
            <w:pPr>
              <w:rPr>
                <w:color w:val="000000"/>
                <w:szCs w:val="22"/>
                <w:lang w:eastAsia="en-IN"/>
              </w:rPr>
            </w:pPr>
            <w:r w:rsidRPr="00CD248A">
              <w:rPr>
                <w:color w:val="000000"/>
                <w:szCs w:val="22"/>
                <w:lang w:eastAsia="en-IN"/>
              </w:rPr>
              <w:t>1. Closed Port: Right; Open Port: Bottom</w:t>
            </w:r>
            <w:r w:rsidRPr="00CD248A">
              <w:rPr>
                <w:color w:val="000000"/>
                <w:szCs w:val="22"/>
                <w:lang w:eastAsia="en-IN"/>
              </w:rPr>
              <w:br/>
              <w:t>2. Closed Port: Bottom; Open Port: Right</w:t>
            </w:r>
          </w:p>
        </w:tc>
      </w:tr>
      <w:tr w:rsidR="009068DB" w:rsidRPr="00950A15" w14:paraId="74EF5DD9" w14:textId="77777777" w:rsidTr="009068DB">
        <w:trPr>
          <w:trHeight w:val="435"/>
          <w:jc w:val="center"/>
        </w:trPr>
        <w:tc>
          <w:tcPr>
            <w:tcW w:w="4500" w:type="dxa"/>
            <w:shd w:val="clear" w:color="auto" w:fill="auto"/>
            <w:hideMark/>
          </w:tcPr>
          <w:p w14:paraId="490D530B" w14:textId="5BCE1130" w:rsidR="009068DB" w:rsidRPr="00CD248A" w:rsidRDefault="009068DB" w:rsidP="009068DB">
            <w:pPr>
              <w:rPr>
                <w:color w:val="000000"/>
                <w:szCs w:val="22"/>
                <w:lang w:eastAsia="en-IN"/>
              </w:rPr>
            </w:pPr>
            <w:r w:rsidRPr="00CD248A">
              <w:rPr>
                <w:color w:val="000000"/>
                <w:szCs w:val="22"/>
              </w:rPr>
              <w:drawing>
                <wp:inline distT="0" distB="0" distL="0" distR="0" wp14:anchorId="7A175D0E" wp14:editId="0D24E767">
                  <wp:extent cx="1760855" cy="668655"/>
                  <wp:effectExtent l="0" t="0" r="0" b="0"/>
                  <wp:docPr id="194" name="Picture 194" descr="HCD3-WayValve_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CD3-WayValve_right"/>
                          <pic:cNvPicPr>
                            <a:picLocks noChangeAspect="1" noChangeArrowheads="1"/>
                          </pic:cNvPicPr>
                        </pic:nvPicPr>
                        <pic:blipFill>
                          <a:blip r:embed="rId1027">
                            <a:extLst>
                              <a:ext uri="{28A0092B-C50C-407E-A947-70E740481C1C}">
                                <a14:useLocalDpi xmlns:a14="http://schemas.microsoft.com/office/drawing/2010/main" val="0"/>
                              </a:ext>
                            </a:extLst>
                          </a:blip>
                          <a:srcRect/>
                          <a:stretch>
                            <a:fillRect/>
                          </a:stretch>
                        </pic:blipFill>
                        <pic:spPr bwMode="auto">
                          <a:xfrm>
                            <a:off x="0" y="0"/>
                            <a:ext cx="1760855" cy="668655"/>
                          </a:xfrm>
                          <a:prstGeom prst="rect">
                            <a:avLst/>
                          </a:prstGeom>
                          <a:noFill/>
                          <a:ln>
                            <a:noFill/>
                          </a:ln>
                        </pic:spPr>
                      </pic:pic>
                    </a:graphicData>
                  </a:graphic>
                </wp:inline>
              </w:drawing>
            </w:r>
          </w:p>
        </w:tc>
        <w:tc>
          <w:tcPr>
            <w:tcW w:w="7410" w:type="dxa"/>
            <w:shd w:val="clear" w:color="auto" w:fill="auto"/>
            <w:hideMark/>
          </w:tcPr>
          <w:p w14:paraId="1F37A4D0" w14:textId="77777777" w:rsidR="009068DB" w:rsidRPr="00CD248A" w:rsidRDefault="009068DB" w:rsidP="009068DB">
            <w:pPr>
              <w:rPr>
                <w:color w:val="000000"/>
                <w:szCs w:val="22"/>
                <w:lang w:eastAsia="en-IN"/>
              </w:rPr>
            </w:pPr>
            <w:r w:rsidRPr="00CD248A">
              <w:rPr>
                <w:color w:val="000000"/>
                <w:szCs w:val="22"/>
                <w:lang w:eastAsia="en-IN"/>
              </w:rPr>
              <w:t xml:space="preserve">Possible Passive State Positions (Common Port- Right): </w:t>
            </w:r>
          </w:p>
          <w:p w14:paraId="34BA94E8" w14:textId="77777777" w:rsidR="009068DB" w:rsidRPr="00CD248A" w:rsidRDefault="009068DB" w:rsidP="009068DB">
            <w:pPr>
              <w:rPr>
                <w:color w:val="000000"/>
                <w:szCs w:val="22"/>
                <w:lang w:eastAsia="en-IN"/>
              </w:rPr>
            </w:pPr>
            <w:r w:rsidRPr="00CD248A">
              <w:rPr>
                <w:color w:val="000000"/>
                <w:szCs w:val="22"/>
                <w:lang w:eastAsia="en-IN"/>
              </w:rPr>
              <w:t>1. Closed Port: Left; Open Port: Bottom</w:t>
            </w:r>
            <w:r w:rsidRPr="00CD248A">
              <w:rPr>
                <w:color w:val="000000"/>
                <w:szCs w:val="22"/>
                <w:lang w:eastAsia="en-IN"/>
              </w:rPr>
              <w:br/>
              <w:t>2. Closed Port: Bottom; Open Port: Left</w:t>
            </w:r>
          </w:p>
        </w:tc>
      </w:tr>
      <w:tr w:rsidR="009068DB" w:rsidRPr="00950A15" w14:paraId="3B146285" w14:textId="77777777" w:rsidTr="009068DB">
        <w:trPr>
          <w:trHeight w:val="435"/>
          <w:jc w:val="center"/>
        </w:trPr>
        <w:tc>
          <w:tcPr>
            <w:tcW w:w="4500" w:type="dxa"/>
            <w:shd w:val="clear" w:color="auto" w:fill="auto"/>
            <w:hideMark/>
          </w:tcPr>
          <w:p w14:paraId="1DF0384F" w14:textId="604AD913" w:rsidR="009068DB" w:rsidRPr="00CD248A" w:rsidRDefault="009068DB" w:rsidP="009068DB">
            <w:pPr>
              <w:rPr>
                <w:color w:val="000000"/>
                <w:szCs w:val="22"/>
                <w:lang w:eastAsia="en-IN"/>
              </w:rPr>
            </w:pPr>
            <w:r w:rsidRPr="00CD248A">
              <w:rPr>
                <w:color w:val="000000"/>
                <w:szCs w:val="22"/>
              </w:rPr>
              <w:drawing>
                <wp:inline distT="0" distB="0" distL="0" distR="0" wp14:anchorId="6D59CEE1" wp14:editId="534D8742">
                  <wp:extent cx="887095" cy="668655"/>
                  <wp:effectExtent l="0" t="0" r="8255" b="0"/>
                  <wp:docPr id="193" name="Picture 193" descr="HCD3-WayValve_noauto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CD3-WayValve_noautocheck"/>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0" y="0"/>
                            <a:ext cx="887095" cy="668655"/>
                          </a:xfrm>
                          <a:prstGeom prst="rect">
                            <a:avLst/>
                          </a:prstGeom>
                          <a:noFill/>
                          <a:ln>
                            <a:noFill/>
                          </a:ln>
                        </pic:spPr>
                      </pic:pic>
                    </a:graphicData>
                  </a:graphic>
                </wp:inline>
              </w:drawing>
            </w:r>
          </w:p>
        </w:tc>
        <w:tc>
          <w:tcPr>
            <w:tcW w:w="7410" w:type="dxa"/>
            <w:shd w:val="clear" w:color="auto" w:fill="auto"/>
            <w:hideMark/>
          </w:tcPr>
          <w:p w14:paraId="23ACE686" w14:textId="77777777" w:rsidR="009068DB" w:rsidRPr="00CD248A" w:rsidRDefault="009068DB" w:rsidP="009068DB">
            <w:pPr>
              <w:rPr>
                <w:color w:val="000000"/>
                <w:szCs w:val="22"/>
                <w:lang w:eastAsia="en-IN"/>
              </w:rPr>
            </w:pPr>
            <w:r w:rsidRPr="00CD248A">
              <w:rPr>
                <w:color w:val="000000"/>
                <w:szCs w:val="22"/>
                <w:lang w:eastAsia="en-IN"/>
              </w:rPr>
              <w:t>Valve with ‘Automatic Valve (Show Actuator)’ option unchecked on dynamo form.</w:t>
            </w:r>
          </w:p>
        </w:tc>
      </w:tr>
    </w:tbl>
    <w:p w14:paraId="564C0B00" w14:textId="77777777" w:rsidR="009068DB" w:rsidRDefault="009068DB" w:rsidP="009068DB">
      <w:pPr>
        <w:rPr>
          <w:b/>
          <w:bCs/>
          <w:szCs w:val="22"/>
        </w:rPr>
      </w:pPr>
    </w:p>
    <w:p w14:paraId="3E4ED04C" w14:textId="77777777" w:rsidR="009068DB" w:rsidRDefault="009068DB" w:rsidP="009068DB">
      <w:pPr>
        <w:rPr>
          <w:b/>
          <w:bCs/>
          <w:szCs w:val="22"/>
        </w:rPr>
      </w:pPr>
    </w:p>
    <w:p w14:paraId="7099D085" w14:textId="77777777" w:rsidR="009068DB" w:rsidRPr="00D036C6" w:rsidRDefault="009068DB" w:rsidP="002B4845">
      <w:pPr>
        <w:pStyle w:val="Heading3"/>
        <w:numPr>
          <w:ilvl w:val="2"/>
          <w:numId w:val="138"/>
        </w:numPr>
        <w:spacing w:before="360" w:after="60" w:line="288" w:lineRule="auto"/>
        <w:rPr>
          <w:rStyle w:val="bodytextChar0"/>
          <w:rFonts w:ascii="Garamond" w:hAnsi="Garamond"/>
        </w:rPr>
      </w:pPr>
      <w:bookmarkStart w:id="1970" w:name="_Toc81753628"/>
      <w:bookmarkStart w:id="1971" w:name="_Toc101254009"/>
      <w:bookmarkStart w:id="1972" w:name="_Toc178668028"/>
      <w:r w:rsidRPr="00D036C6">
        <w:rPr>
          <w:rStyle w:val="bodytextChar0"/>
          <w:rFonts w:ascii="Garamond" w:hAnsi="Garamond"/>
        </w:rPr>
        <w:lastRenderedPageBreak/>
        <w:t>HCD Valve (dynVLV)</w:t>
      </w:r>
      <w:bookmarkEnd w:id="1970"/>
      <w:bookmarkEnd w:id="1971"/>
      <w:bookmarkEnd w:id="1972"/>
    </w:p>
    <w:p w14:paraId="57E16125" w14:textId="4E1E697A" w:rsidR="009068DB" w:rsidRDefault="009068DB" w:rsidP="009068DB">
      <w:pPr>
        <w:pStyle w:val="BodyText2"/>
        <w:jc w:val="center"/>
        <w:rPr>
          <w:rFonts w:ascii="Garamond" w:hAnsi="Garamond"/>
          <w:noProof/>
          <w:sz w:val="20"/>
          <w:szCs w:val="20"/>
          <w:rtl/>
        </w:rPr>
      </w:pPr>
      <w:r w:rsidRPr="00D036C6">
        <w:rPr>
          <w:rFonts w:ascii="Garamond" w:hAnsi="Garamond"/>
          <w:noProof/>
          <w:sz w:val="20"/>
          <w:szCs w:val="20"/>
        </w:rPr>
        <w:drawing>
          <wp:inline distT="0" distB="0" distL="0" distR="0" wp14:anchorId="2962840D" wp14:editId="3E4824EF">
            <wp:extent cx="2347595" cy="2094865"/>
            <wp:effectExtent l="0" t="0" r="0" b="635"/>
            <wp:docPr id="192" name="Picture 192" descr="HCD Valve (dynVL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CD Valve (dynVLV)"/>
                    <pic:cNvPicPr>
                      <a:picLocks noChangeAspect="1" noChangeArrowheads="1"/>
                    </pic:cNvPicPr>
                  </pic:nvPicPr>
                  <pic:blipFill>
                    <a:blip r:embed="rId1029">
                      <a:extLst>
                        <a:ext uri="{28A0092B-C50C-407E-A947-70E740481C1C}">
                          <a14:useLocalDpi xmlns:a14="http://schemas.microsoft.com/office/drawing/2010/main" val="0"/>
                        </a:ext>
                      </a:extLst>
                    </a:blip>
                    <a:srcRect/>
                    <a:stretch>
                      <a:fillRect/>
                    </a:stretch>
                  </pic:blipFill>
                  <pic:spPr bwMode="auto">
                    <a:xfrm>
                      <a:off x="0" y="0"/>
                      <a:ext cx="2347595" cy="2094865"/>
                    </a:xfrm>
                    <a:prstGeom prst="rect">
                      <a:avLst/>
                    </a:prstGeom>
                    <a:noFill/>
                    <a:ln>
                      <a:noFill/>
                    </a:ln>
                  </pic:spPr>
                </pic:pic>
              </a:graphicData>
            </a:graphic>
          </wp:inline>
        </w:drawing>
      </w:r>
    </w:p>
    <w:p w14:paraId="7FC15578" w14:textId="36F8C8DE" w:rsidR="006B6EBF" w:rsidRDefault="006B6EBF" w:rsidP="009068DB">
      <w:pPr>
        <w:pStyle w:val="BodyText2"/>
        <w:jc w:val="center"/>
        <w:rPr>
          <w:rFonts w:ascii="Garamond" w:hAnsi="Garamond"/>
          <w:noProof/>
          <w:sz w:val="20"/>
          <w:szCs w:val="20"/>
          <w:rtl/>
        </w:rPr>
      </w:pPr>
    </w:p>
    <w:p w14:paraId="013EB243" w14:textId="620338C2" w:rsidR="006B6EBF" w:rsidRDefault="006B6EBF" w:rsidP="009068DB">
      <w:pPr>
        <w:pStyle w:val="BodyText2"/>
        <w:jc w:val="center"/>
        <w:rPr>
          <w:rFonts w:ascii="Garamond" w:hAnsi="Garamond"/>
          <w:noProof/>
          <w:sz w:val="20"/>
          <w:szCs w:val="20"/>
          <w:rtl/>
        </w:rPr>
      </w:pPr>
    </w:p>
    <w:p w14:paraId="30A54C56" w14:textId="77777777" w:rsidR="006B6EBF" w:rsidRPr="00D036C6" w:rsidRDefault="006B6EBF" w:rsidP="009068DB">
      <w:pPr>
        <w:pStyle w:val="BodyText2"/>
        <w:jc w:val="center"/>
        <w:rPr>
          <w:rFonts w:ascii="Garamond" w:hAnsi="Garamond"/>
          <w:noProof/>
          <w:sz w:val="20"/>
          <w:szCs w:val="20"/>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
        <w:gridCol w:w="3154"/>
        <w:gridCol w:w="5569"/>
      </w:tblGrid>
      <w:tr w:rsidR="009068DB" w:rsidRPr="00950A15" w14:paraId="1D7736C2" w14:textId="77777777" w:rsidTr="006B6EBF">
        <w:trPr>
          <w:jc w:val="center"/>
        </w:trPr>
        <w:tc>
          <w:tcPr>
            <w:tcW w:w="892" w:type="dxa"/>
            <w:shd w:val="clear" w:color="auto" w:fill="0070C0"/>
            <w:hideMark/>
          </w:tcPr>
          <w:p w14:paraId="7C58B8C1" w14:textId="77777777" w:rsidR="009068DB" w:rsidRPr="00CD248A" w:rsidRDefault="009068DB" w:rsidP="009068DB">
            <w:pPr>
              <w:jc w:val="center"/>
              <w:outlineLvl w:val="3"/>
              <w:rPr>
                <w:szCs w:val="22"/>
                <w:lang w:eastAsia="en-IN"/>
              </w:rPr>
            </w:pPr>
            <w:bookmarkStart w:id="1973" w:name="_Toc178668029"/>
            <w:r w:rsidRPr="00CD248A">
              <w:rPr>
                <w:szCs w:val="22"/>
                <w:lang w:eastAsia="en-IN"/>
              </w:rPr>
              <w:t>Sr. No</w:t>
            </w:r>
            <w:bookmarkEnd w:id="1973"/>
          </w:p>
        </w:tc>
        <w:tc>
          <w:tcPr>
            <w:tcW w:w="8723" w:type="dxa"/>
            <w:gridSpan w:val="2"/>
            <w:shd w:val="clear" w:color="auto" w:fill="0070C0"/>
            <w:hideMark/>
          </w:tcPr>
          <w:p w14:paraId="72B4CF07" w14:textId="77777777" w:rsidR="009068DB" w:rsidRPr="00CD248A" w:rsidRDefault="009068DB" w:rsidP="009068DB">
            <w:pPr>
              <w:jc w:val="center"/>
              <w:outlineLvl w:val="3"/>
              <w:rPr>
                <w:szCs w:val="22"/>
                <w:lang w:eastAsia="en-IN"/>
              </w:rPr>
            </w:pPr>
            <w:bookmarkStart w:id="1974" w:name="_Toc178668030"/>
            <w:r w:rsidRPr="00CD248A">
              <w:rPr>
                <w:szCs w:val="22"/>
                <w:lang w:eastAsia="en-IN"/>
              </w:rPr>
              <w:t>Description</w:t>
            </w:r>
            <w:bookmarkEnd w:id="1974"/>
          </w:p>
        </w:tc>
      </w:tr>
      <w:tr w:rsidR="009068DB" w:rsidRPr="00950A15" w14:paraId="743C83E3" w14:textId="77777777" w:rsidTr="006B6EBF">
        <w:trPr>
          <w:trHeight w:val="435"/>
          <w:jc w:val="center"/>
        </w:trPr>
        <w:tc>
          <w:tcPr>
            <w:tcW w:w="892" w:type="dxa"/>
            <w:shd w:val="clear" w:color="auto" w:fill="auto"/>
            <w:hideMark/>
          </w:tcPr>
          <w:p w14:paraId="017C63A8"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8723" w:type="dxa"/>
            <w:gridSpan w:val="2"/>
            <w:shd w:val="clear" w:color="auto" w:fill="auto"/>
            <w:hideMark/>
          </w:tcPr>
          <w:p w14:paraId="1C07D9D5" w14:textId="77777777" w:rsidR="009068DB" w:rsidRPr="00CD248A" w:rsidRDefault="009068DB" w:rsidP="009068DB">
            <w:pPr>
              <w:jc w:val="center"/>
              <w:rPr>
                <w:color w:val="000000"/>
                <w:szCs w:val="22"/>
                <w:lang w:eastAsia="en-IN"/>
              </w:rPr>
            </w:pPr>
            <w:r w:rsidRPr="00CD248A">
              <w:rPr>
                <w:color w:val="000000"/>
                <w:szCs w:val="22"/>
                <w:lang w:eastAsia="en-IN"/>
              </w:rPr>
              <w:t>Display Tag</w:t>
            </w:r>
          </w:p>
        </w:tc>
      </w:tr>
      <w:tr w:rsidR="009068DB" w:rsidRPr="00950A15" w14:paraId="7864906B" w14:textId="77777777" w:rsidTr="006B6EBF">
        <w:trPr>
          <w:trHeight w:val="435"/>
          <w:jc w:val="center"/>
        </w:trPr>
        <w:tc>
          <w:tcPr>
            <w:tcW w:w="892" w:type="dxa"/>
            <w:shd w:val="clear" w:color="auto" w:fill="auto"/>
            <w:hideMark/>
          </w:tcPr>
          <w:p w14:paraId="509C9A0E"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8723" w:type="dxa"/>
            <w:gridSpan w:val="2"/>
            <w:shd w:val="clear" w:color="auto" w:fill="auto"/>
            <w:hideMark/>
          </w:tcPr>
          <w:p w14:paraId="22CEF39D" w14:textId="77777777" w:rsidR="009068DB" w:rsidRPr="00CD248A" w:rsidRDefault="009068DB" w:rsidP="009068DB">
            <w:pPr>
              <w:jc w:val="center"/>
              <w:rPr>
                <w:color w:val="000000"/>
                <w:szCs w:val="22"/>
                <w:lang w:eastAsia="en-IN"/>
              </w:rPr>
            </w:pPr>
            <w:r w:rsidRPr="00CD248A">
              <w:rPr>
                <w:color w:val="000000"/>
                <w:szCs w:val="22"/>
                <w:lang w:eastAsia="en-IN"/>
              </w:rPr>
              <w:t>Lock Info (Mode lock)</w:t>
            </w:r>
          </w:p>
        </w:tc>
      </w:tr>
      <w:tr w:rsidR="009068DB" w:rsidRPr="00950A15" w14:paraId="28A05362" w14:textId="77777777" w:rsidTr="006B6EBF">
        <w:trPr>
          <w:trHeight w:val="435"/>
          <w:jc w:val="center"/>
        </w:trPr>
        <w:tc>
          <w:tcPr>
            <w:tcW w:w="892" w:type="dxa"/>
            <w:shd w:val="clear" w:color="auto" w:fill="auto"/>
            <w:hideMark/>
          </w:tcPr>
          <w:p w14:paraId="45055687" w14:textId="77777777" w:rsidR="009068DB" w:rsidRPr="00CD248A" w:rsidRDefault="009068DB" w:rsidP="009068DB">
            <w:pPr>
              <w:jc w:val="center"/>
              <w:rPr>
                <w:color w:val="000000"/>
                <w:szCs w:val="22"/>
                <w:lang w:eastAsia="en-IN"/>
              </w:rPr>
            </w:pPr>
            <w:r w:rsidRPr="00CD248A">
              <w:rPr>
                <w:color w:val="000000"/>
                <w:szCs w:val="22"/>
                <w:lang w:eastAsia="en-IN"/>
              </w:rPr>
              <w:t>3</w:t>
            </w:r>
          </w:p>
        </w:tc>
        <w:tc>
          <w:tcPr>
            <w:tcW w:w="8723" w:type="dxa"/>
            <w:gridSpan w:val="2"/>
            <w:shd w:val="clear" w:color="auto" w:fill="auto"/>
            <w:hideMark/>
          </w:tcPr>
          <w:p w14:paraId="78D5440B" w14:textId="77777777" w:rsidR="009068DB" w:rsidRPr="00CD248A" w:rsidRDefault="009068DB" w:rsidP="009068DB">
            <w:pPr>
              <w:jc w:val="center"/>
              <w:rPr>
                <w:color w:val="000000"/>
                <w:szCs w:val="22"/>
                <w:lang w:eastAsia="en-IN"/>
              </w:rPr>
            </w:pPr>
            <w:r w:rsidRPr="00CD248A">
              <w:rPr>
                <w:color w:val="000000"/>
                <w:szCs w:val="22"/>
                <w:lang w:eastAsia="en-IN"/>
              </w:rPr>
              <w:t>No Permit Indication</w:t>
            </w:r>
          </w:p>
        </w:tc>
      </w:tr>
      <w:tr w:rsidR="009068DB" w:rsidRPr="00950A15" w14:paraId="77AF5424" w14:textId="77777777" w:rsidTr="006B6EBF">
        <w:trPr>
          <w:trHeight w:val="435"/>
          <w:jc w:val="center"/>
        </w:trPr>
        <w:tc>
          <w:tcPr>
            <w:tcW w:w="892" w:type="dxa"/>
            <w:shd w:val="clear" w:color="auto" w:fill="auto"/>
            <w:hideMark/>
          </w:tcPr>
          <w:p w14:paraId="29AB93F8" w14:textId="77777777" w:rsidR="009068DB" w:rsidRPr="00CD248A" w:rsidRDefault="009068DB" w:rsidP="009068DB">
            <w:pPr>
              <w:jc w:val="center"/>
              <w:rPr>
                <w:color w:val="000000"/>
                <w:szCs w:val="22"/>
                <w:lang w:eastAsia="en-IN"/>
              </w:rPr>
            </w:pPr>
            <w:r w:rsidRPr="00CD248A">
              <w:rPr>
                <w:color w:val="000000"/>
                <w:szCs w:val="22"/>
                <w:lang w:eastAsia="en-IN"/>
              </w:rPr>
              <w:t>4</w:t>
            </w:r>
          </w:p>
        </w:tc>
        <w:tc>
          <w:tcPr>
            <w:tcW w:w="8723" w:type="dxa"/>
            <w:gridSpan w:val="2"/>
            <w:shd w:val="clear" w:color="auto" w:fill="auto"/>
            <w:hideMark/>
          </w:tcPr>
          <w:p w14:paraId="365861DE" w14:textId="77777777" w:rsidR="009068DB" w:rsidRPr="00CD248A" w:rsidRDefault="009068DB" w:rsidP="009068DB">
            <w:pPr>
              <w:jc w:val="center"/>
              <w:rPr>
                <w:color w:val="000000"/>
                <w:szCs w:val="22"/>
                <w:lang w:eastAsia="en-IN"/>
              </w:rPr>
            </w:pPr>
            <w:r w:rsidRPr="00CD248A">
              <w:rPr>
                <w:color w:val="000000"/>
                <w:szCs w:val="22"/>
                <w:lang w:eastAsia="en-IN"/>
              </w:rPr>
              <w:t>Interlock Info</w:t>
            </w:r>
          </w:p>
        </w:tc>
      </w:tr>
      <w:tr w:rsidR="009068DB" w:rsidRPr="00950A15" w14:paraId="2CE3F92C" w14:textId="77777777" w:rsidTr="006B6EBF">
        <w:trPr>
          <w:trHeight w:val="435"/>
          <w:jc w:val="center"/>
        </w:trPr>
        <w:tc>
          <w:tcPr>
            <w:tcW w:w="892" w:type="dxa"/>
            <w:shd w:val="clear" w:color="auto" w:fill="auto"/>
            <w:hideMark/>
          </w:tcPr>
          <w:p w14:paraId="1C3BE8C2" w14:textId="77777777" w:rsidR="009068DB" w:rsidRPr="00CD248A" w:rsidRDefault="009068DB" w:rsidP="009068DB">
            <w:pPr>
              <w:jc w:val="center"/>
              <w:rPr>
                <w:color w:val="000000"/>
                <w:szCs w:val="22"/>
                <w:lang w:eastAsia="en-IN"/>
              </w:rPr>
            </w:pPr>
            <w:r w:rsidRPr="00CD248A">
              <w:rPr>
                <w:color w:val="000000"/>
                <w:szCs w:val="22"/>
                <w:lang w:eastAsia="en-IN"/>
              </w:rPr>
              <w:t>5</w:t>
            </w:r>
          </w:p>
        </w:tc>
        <w:tc>
          <w:tcPr>
            <w:tcW w:w="8723" w:type="dxa"/>
            <w:gridSpan w:val="2"/>
            <w:shd w:val="clear" w:color="auto" w:fill="auto"/>
            <w:hideMark/>
          </w:tcPr>
          <w:p w14:paraId="415D21BC" w14:textId="77777777" w:rsidR="009068DB" w:rsidRPr="00CD248A" w:rsidRDefault="009068DB" w:rsidP="009068DB">
            <w:pPr>
              <w:jc w:val="center"/>
              <w:rPr>
                <w:color w:val="000000"/>
                <w:szCs w:val="22"/>
                <w:lang w:eastAsia="en-IN"/>
              </w:rPr>
            </w:pPr>
            <w:r w:rsidRPr="00CD248A">
              <w:rPr>
                <w:color w:val="000000"/>
                <w:szCs w:val="22"/>
                <w:lang w:eastAsia="en-IN"/>
              </w:rPr>
              <w:t>Interlock / Permissive / Force Setpoint Bypassed</w:t>
            </w:r>
          </w:p>
        </w:tc>
      </w:tr>
      <w:tr w:rsidR="009068DB" w:rsidRPr="00950A15" w14:paraId="5C47F850" w14:textId="77777777" w:rsidTr="006B6EBF">
        <w:trPr>
          <w:trHeight w:val="435"/>
          <w:jc w:val="center"/>
        </w:trPr>
        <w:tc>
          <w:tcPr>
            <w:tcW w:w="892" w:type="dxa"/>
            <w:shd w:val="clear" w:color="auto" w:fill="auto"/>
            <w:hideMark/>
          </w:tcPr>
          <w:p w14:paraId="40DAD896" w14:textId="77777777" w:rsidR="009068DB" w:rsidRPr="00CD248A" w:rsidRDefault="009068DB" w:rsidP="009068DB">
            <w:pPr>
              <w:jc w:val="center"/>
              <w:rPr>
                <w:color w:val="000000"/>
                <w:szCs w:val="22"/>
                <w:lang w:eastAsia="en-IN"/>
              </w:rPr>
            </w:pPr>
            <w:r w:rsidRPr="00CD248A">
              <w:rPr>
                <w:color w:val="000000"/>
                <w:szCs w:val="22"/>
                <w:lang w:eastAsia="en-IN"/>
              </w:rPr>
              <w:t>6</w:t>
            </w:r>
          </w:p>
        </w:tc>
        <w:tc>
          <w:tcPr>
            <w:tcW w:w="8723" w:type="dxa"/>
            <w:gridSpan w:val="2"/>
            <w:shd w:val="clear" w:color="auto" w:fill="auto"/>
            <w:hideMark/>
          </w:tcPr>
          <w:p w14:paraId="26B3D6E6" w14:textId="77777777" w:rsidR="009068DB" w:rsidRPr="00CD248A" w:rsidRDefault="009068DB" w:rsidP="009068DB">
            <w:pPr>
              <w:jc w:val="center"/>
              <w:rPr>
                <w:color w:val="000000"/>
                <w:szCs w:val="22"/>
                <w:lang w:eastAsia="en-IN"/>
              </w:rPr>
            </w:pPr>
            <w:r w:rsidRPr="00CD248A">
              <w:rPr>
                <w:color w:val="000000"/>
                <w:szCs w:val="22"/>
                <w:lang w:eastAsia="en-IN"/>
              </w:rPr>
              <w:t>HCD Valve Body</w:t>
            </w:r>
          </w:p>
        </w:tc>
      </w:tr>
      <w:tr w:rsidR="009068DB" w:rsidRPr="00950A15" w14:paraId="640AF21E" w14:textId="77777777" w:rsidTr="006B6EBF">
        <w:trPr>
          <w:trHeight w:val="435"/>
          <w:jc w:val="center"/>
        </w:trPr>
        <w:tc>
          <w:tcPr>
            <w:tcW w:w="892" w:type="dxa"/>
            <w:shd w:val="clear" w:color="auto" w:fill="auto"/>
            <w:hideMark/>
          </w:tcPr>
          <w:p w14:paraId="500E0F32" w14:textId="77777777" w:rsidR="009068DB" w:rsidRPr="00CD248A" w:rsidRDefault="009068DB" w:rsidP="009068DB">
            <w:pPr>
              <w:jc w:val="center"/>
              <w:rPr>
                <w:color w:val="000000"/>
                <w:szCs w:val="22"/>
                <w:lang w:eastAsia="en-IN"/>
              </w:rPr>
            </w:pPr>
            <w:r w:rsidRPr="00CD248A">
              <w:rPr>
                <w:color w:val="000000"/>
                <w:szCs w:val="22"/>
                <w:lang w:eastAsia="en-IN"/>
              </w:rPr>
              <w:t>7</w:t>
            </w:r>
          </w:p>
        </w:tc>
        <w:tc>
          <w:tcPr>
            <w:tcW w:w="8723" w:type="dxa"/>
            <w:gridSpan w:val="2"/>
            <w:shd w:val="clear" w:color="auto" w:fill="auto"/>
            <w:hideMark/>
          </w:tcPr>
          <w:p w14:paraId="4669CDDA" w14:textId="77777777" w:rsidR="009068DB" w:rsidRPr="00CD248A" w:rsidRDefault="009068DB" w:rsidP="009068DB">
            <w:pPr>
              <w:jc w:val="center"/>
              <w:rPr>
                <w:color w:val="000000"/>
                <w:szCs w:val="22"/>
                <w:lang w:eastAsia="en-IN"/>
              </w:rPr>
            </w:pPr>
            <w:r w:rsidRPr="00CD248A">
              <w:rPr>
                <w:color w:val="000000"/>
                <w:szCs w:val="22"/>
                <w:lang w:eastAsia="en-IN"/>
              </w:rPr>
              <w:t>Status Icon</w:t>
            </w:r>
          </w:p>
        </w:tc>
      </w:tr>
      <w:tr w:rsidR="009068DB" w:rsidRPr="00950A15" w14:paraId="21E0698A" w14:textId="77777777" w:rsidTr="006B6EBF">
        <w:trPr>
          <w:trHeight w:val="435"/>
          <w:jc w:val="center"/>
        </w:trPr>
        <w:tc>
          <w:tcPr>
            <w:tcW w:w="892" w:type="dxa"/>
            <w:shd w:val="clear" w:color="auto" w:fill="auto"/>
            <w:hideMark/>
          </w:tcPr>
          <w:p w14:paraId="12F76582" w14:textId="77777777" w:rsidR="009068DB" w:rsidRPr="00CD248A" w:rsidRDefault="009068DB" w:rsidP="009068DB">
            <w:pPr>
              <w:jc w:val="center"/>
              <w:rPr>
                <w:color w:val="000000"/>
                <w:szCs w:val="22"/>
                <w:lang w:eastAsia="en-IN"/>
              </w:rPr>
            </w:pPr>
            <w:r w:rsidRPr="00CD248A">
              <w:rPr>
                <w:color w:val="000000"/>
                <w:szCs w:val="22"/>
                <w:lang w:eastAsia="en-IN"/>
              </w:rPr>
              <w:t>8</w:t>
            </w:r>
          </w:p>
        </w:tc>
        <w:tc>
          <w:tcPr>
            <w:tcW w:w="8723" w:type="dxa"/>
            <w:gridSpan w:val="2"/>
            <w:shd w:val="clear" w:color="auto" w:fill="auto"/>
            <w:hideMark/>
          </w:tcPr>
          <w:p w14:paraId="37FDE253" w14:textId="77777777" w:rsidR="009068DB" w:rsidRPr="00CD248A" w:rsidRDefault="009068DB" w:rsidP="009068DB">
            <w:pPr>
              <w:jc w:val="center"/>
              <w:rPr>
                <w:color w:val="000000"/>
                <w:szCs w:val="22"/>
                <w:lang w:eastAsia="en-IN"/>
              </w:rPr>
            </w:pPr>
            <w:r w:rsidRPr="00CD248A">
              <w:rPr>
                <w:color w:val="000000"/>
                <w:szCs w:val="22"/>
                <w:lang w:eastAsia="en-IN"/>
              </w:rPr>
              <w:t>Abnormal Mode</w:t>
            </w:r>
          </w:p>
        </w:tc>
      </w:tr>
      <w:tr w:rsidR="009068DB" w:rsidRPr="00950A15" w14:paraId="1416CE92" w14:textId="77777777" w:rsidTr="006B6EBF">
        <w:trPr>
          <w:trHeight w:val="435"/>
          <w:jc w:val="center"/>
        </w:trPr>
        <w:tc>
          <w:tcPr>
            <w:tcW w:w="892" w:type="dxa"/>
            <w:shd w:val="clear" w:color="auto" w:fill="auto"/>
            <w:hideMark/>
          </w:tcPr>
          <w:p w14:paraId="393D8F60" w14:textId="77777777" w:rsidR="009068DB" w:rsidRPr="00CD248A" w:rsidRDefault="009068DB" w:rsidP="009068DB">
            <w:pPr>
              <w:jc w:val="center"/>
              <w:rPr>
                <w:color w:val="000000"/>
                <w:szCs w:val="22"/>
                <w:lang w:eastAsia="en-IN"/>
              </w:rPr>
            </w:pPr>
            <w:r w:rsidRPr="00CD248A">
              <w:rPr>
                <w:color w:val="000000"/>
                <w:szCs w:val="22"/>
                <w:lang w:eastAsia="en-IN"/>
              </w:rPr>
              <w:t>9</w:t>
            </w:r>
          </w:p>
        </w:tc>
        <w:tc>
          <w:tcPr>
            <w:tcW w:w="8723" w:type="dxa"/>
            <w:gridSpan w:val="2"/>
            <w:shd w:val="clear" w:color="auto" w:fill="auto"/>
            <w:hideMark/>
          </w:tcPr>
          <w:p w14:paraId="09B23137" w14:textId="77777777" w:rsidR="009068DB" w:rsidRPr="00CD248A" w:rsidRDefault="009068DB" w:rsidP="009068DB">
            <w:pPr>
              <w:jc w:val="center"/>
              <w:rPr>
                <w:color w:val="000000"/>
                <w:szCs w:val="22"/>
                <w:lang w:eastAsia="en-IN"/>
              </w:rPr>
            </w:pPr>
            <w:r w:rsidRPr="00CD248A">
              <w:rPr>
                <w:color w:val="000000"/>
                <w:szCs w:val="22"/>
                <w:lang w:eastAsia="en-IN"/>
              </w:rPr>
              <w:t>Mode</w:t>
            </w:r>
          </w:p>
        </w:tc>
      </w:tr>
      <w:tr w:rsidR="009068DB" w:rsidRPr="00950A15" w14:paraId="3AF0B77B" w14:textId="77777777" w:rsidTr="006B6EBF">
        <w:trPr>
          <w:trHeight w:val="435"/>
          <w:jc w:val="center"/>
        </w:trPr>
        <w:tc>
          <w:tcPr>
            <w:tcW w:w="892" w:type="dxa"/>
            <w:shd w:val="clear" w:color="auto" w:fill="auto"/>
            <w:hideMark/>
          </w:tcPr>
          <w:p w14:paraId="49FF645F" w14:textId="77777777" w:rsidR="009068DB" w:rsidRPr="00CD248A" w:rsidRDefault="009068DB" w:rsidP="009068DB">
            <w:pPr>
              <w:jc w:val="center"/>
              <w:rPr>
                <w:color w:val="000000"/>
                <w:szCs w:val="22"/>
                <w:lang w:eastAsia="en-IN"/>
              </w:rPr>
            </w:pPr>
            <w:r w:rsidRPr="00CD248A">
              <w:rPr>
                <w:color w:val="000000"/>
                <w:szCs w:val="22"/>
                <w:lang w:eastAsia="en-IN"/>
              </w:rPr>
              <w:t>10</w:t>
            </w:r>
          </w:p>
        </w:tc>
        <w:tc>
          <w:tcPr>
            <w:tcW w:w="8723" w:type="dxa"/>
            <w:gridSpan w:val="2"/>
            <w:shd w:val="clear" w:color="auto" w:fill="auto"/>
            <w:hideMark/>
          </w:tcPr>
          <w:p w14:paraId="65BA663A" w14:textId="77777777" w:rsidR="009068DB" w:rsidRPr="00CD248A" w:rsidRDefault="009068DB" w:rsidP="009068DB">
            <w:pPr>
              <w:jc w:val="center"/>
              <w:rPr>
                <w:color w:val="000000"/>
                <w:szCs w:val="22"/>
                <w:lang w:eastAsia="en-IN"/>
              </w:rPr>
            </w:pPr>
            <w:r w:rsidRPr="00CD248A">
              <w:rPr>
                <w:color w:val="000000"/>
                <w:szCs w:val="22"/>
                <w:lang w:eastAsia="en-IN"/>
              </w:rPr>
              <w:t>Alarm Icon</w:t>
            </w:r>
          </w:p>
        </w:tc>
      </w:tr>
      <w:tr w:rsidR="009068DB" w:rsidRPr="00950A15" w14:paraId="2A0112E2" w14:textId="77777777" w:rsidTr="006B6EBF">
        <w:trPr>
          <w:trHeight w:val="435"/>
          <w:jc w:val="center"/>
        </w:trPr>
        <w:tc>
          <w:tcPr>
            <w:tcW w:w="892" w:type="dxa"/>
            <w:shd w:val="clear" w:color="auto" w:fill="auto"/>
            <w:hideMark/>
          </w:tcPr>
          <w:p w14:paraId="3FBBBF8D" w14:textId="77777777" w:rsidR="009068DB" w:rsidRPr="00CD248A" w:rsidRDefault="009068DB" w:rsidP="009068DB">
            <w:pPr>
              <w:jc w:val="center"/>
              <w:rPr>
                <w:color w:val="000000"/>
                <w:szCs w:val="22"/>
                <w:lang w:eastAsia="en-IN"/>
              </w:rPr>
            </w:pPr>
            <w:r w:rsidRPr="00CD248A">
              <w:rPr>
                <w:color w:val="000000"/>
                <w:szCs w:val="22"/>
                <w:lang w:eastAsia="en-IN"/>
              </w:rPr>
              <w:t>11</w:t>
            </w:r>
          </w:p>
        </w:tc>
        <w:tc>
          <w:tcPr>
            <w:tcW w:w="8723" w:type="dxa"/>
            <w:gridSpan w:val="2"/>
            <w:shd w:val="clear" w:color="auto" w:fill="auto"/>
            <w:hideMark/>
          </w:tcPr>
          <w:p w14:paraId="20B06435" w14:textId="77777777" w:rsidR="009068DB" w:rsidRPr="00CD248A" w:rsidRDefault="009068DB" w:rsidP="009068DB">
            <w:pPr>
              <w:jc w:val="center"/>
              <w:rPr>
                <w:color w:val="000000"/>
                <w:szCs w:val="22"/>
                <w:lang w:eastAsia="en-IN"/>
              </w:rPr>
            </w:pPr>
            <w:r w:rsidRPr="00CD248A">
              <w:rPr>
                <w:color w:val="000000"/>
                <w:szCs w:val="22"/>
                <w:lang w:eastAsia="en-IN"/>
              </w:rPr>
              <w:t>Alarm/Status Border</w:t>
            </w:r>
          </w:p>
        </w:tc>
      </w:tr>
      <w:tr w:rsidR="009068DB" w:rsidRPr="00950A15" w14:paraId="3DA507E9" w14:textId="77777777" w:rsidTr="006B6EBF">
        <w:trPr>
          <w:trHeight w:val="435"/>
          <w:jc w:val="center"/>
        </w:trPr>
        <w:tc>
          <w:tcPr>
            <w:tcW w:w="4046" w:type="dxa"/>
            <w:gridSpan w:val="2"/>
            <w:shd w:val="clear" w:color="auto" w:fill="0070C0"/>
            <w:hideMark/>
          </w:tcPr>
          <w:p w14:paraId="346EC479" w14:textId="77777777" w:rsidR="009068DB" w:rsidRPr="00CD248A" w:rsidRDefault="009068DB" w:rsidP="009068DB">
            <w:pPr>
              <w:outlineLvl w:val="3"/>
              <w:rPr>
                <w:szCs w:val="22"/>
                <w:lang w:eastAsia="en-IN"/>
              </w:rPr>
            </w:pPr>
            <w:bookmarkStart w:id="1975" w:name="_Toc178668031"/>
            <w:r w:rsidRPr="00CD248A">
              <w:rPr>
                <w:szCs w:val="22"/>
                <w:lang w:eastAsia="en-IN"/>
              </w:rPr>
              <w:t>Run Mode View</w:t>
            </w:r>
            <w:bookmarkEnd w:id="1975"/>
          </w:p>
        </w:tc>
        <w:tc>
          <w:tcPr>
            <w:tcW w:w="5569" w:type="dxa"/>
            <w:shd w:val="clear" w:color="auto" w:fill="0070C0"/>
            <w:hideMark/>
          </w:tcPr>
          <w:p w14:paraId="1874386A" w14:textId="77777777" w:rsidR="009068DB" w:rsidRPr="00CD248A" w:rsidRDefault="009068DB" w:rsidP="009068DB">
            <w:pPr>
              <w:outlineLvl w:val="3"/>
              <w:rPr>
                <w:szCs w:val="22"/>
                <w:lang w:eastAsia="en-IN"/>
              </w:rPr>
            </w:pPr>
            <w:bookmarkStart w:id="1976" w:name="_Toc178668032"/>
            <w:r w:rsidRPr="00CD248A">
              <w:rPr>
                <w:szCs w:val="22"/>
                <w:lang w:eastAsia="en-IN"/>
              </w:rPr>
              <w:t>Description</w:t>
            </w:r>
            <w:bookmarkEnd w:id="1976"/>
          </w:p>
        </w:tc>
      </w:tr>
      <w:tr w:rsidR="009068DB" w:rsidRPr="00950A15" w14:paraId="502B27C1" w14:textId="77777777" w:rsidTr="006B6EBF">
        <w:trPr>
          <w:trHeight w:val="435"/>
          <w:jc w:val="center"/>
        </w:trPr>
        <w:tc>
          <w:tcPr>
            <w:tcW w:w="4046" w:type="dxa"/>
            <w:gridSpan w:val="2"/>
            <w:shd w:val="clear" w:color="auto" w:fill="auto"/>
            <w:hideMark/>
          </w:tcPr>
          <w:p w14:paraId="7F2D4178" w14:textId="655AC3A4" w:rsidR="009068DB" w:rsidRPr="00CD248A" w:rsidRDefault="009068DB" w:rsidP="009068DB">
            <w:pPr>
              <w:rPr>
                <w:color w:val="000000"/>
                <w:szCs w:val="22"/>
                <w:lang w:eastAsia="en-IN"/>
              </w:rPr>
            </w:pPr>
            <w:r w:rsidRPr="00CD248A">
              <w:rPr>
                <w:color w:val="000000"/>
                <w:szCs w:val="22"/>
              </w:rPr>
              <w:drawing>
                <wp:inline distT="0" distB="0" distL="0" distR="0" wp14:anchorId="4370B95E" wp14:editId="1C28D407">
                  <wp:extent cx="1726565" cy="1276350"/>
                  <wp:effectExtent l="0" t="0" r="6985" b="0"/>
                  <wp:docPr id="1983" name="Picture 1983" descr="D:\A-VSS\PCSD_BOL\WORDCPY\OM\images\Valve_Orien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A-VSS\PCSD_BOL\WORDCPY\OM\images\Valve_Orientation.PNG"/>
                          <pic:cNvPicPr>
                            <a:picLocks noChangeAspect="1" noChangeArrowheads="1"/>
                          </pic:cNvPicPr>
                        </pic:nvPicPr>
                        <pic:blipFill>
                          <a:blip r:embed="rId1030">
                            <a:extLst>
                              <a:ext uri="{28A0092B-C50C-407E-A947-70E740481C1C}">
                                <a14:useLocalDpi xmlns:a14="http://schemas.microsoft.com/office/drawing/2010/main" val="0"/>
                              </a:ext>
                            </a:extLst>
                          </a:blip>
                          <a:srcRect/>
                          <a:stretch>
                            <a:fillRect/>
                          </a:stretch>
                        </pic:blipFill>
                        <pic:spPr bwMode="auto">
                          <a:xfrm>
                            <a:off x="0" y="0"/>
                            <a:ext cx="1726565" cy="1276350"/>
                          </a:xfrm>
                          <a:prstGeom prst="rect">
                            <a:avLst/>
                          </a:prstGeom>
                          <a:noFill/>
                          <a:ln>
                            <a:noFill/>
                          </a:ln>
                        </pic:spPr>
                      </pic:pic>
                    </a:graphicData>
                  </a:graphic>
                </wp:inline>
              </w:drawing>
            </w:r>
          </w:p>
        </w:tc>
        <w:tc>
          <w:tcPr>
            <w:tcW w:w="5569" w:type="dxa"/>
            <w:shd w:val="clear" w:color="auto" w:fill="auto"/>
            <w:hideMark/>
          </w:tcPr>
          <w:p w14:paraId="063591E8" w14:textId="77777777" w:rsidR="009068DB" w:rsidRPr="00CD248A" w:rsidRDefault="009068DB" w:rsidP="009068DB">
            <w:pPr>
              <w:rPr>
                <w:color w:val="000000"/>
                <w:szCs w:val="22"/>
                <w:lang w:eastAsia="en-IN"/>
              </w:rPr>
            </w:pPr>
            <w:r w:rsidRPr="00CD248A">
              <w:rPr>
                <w:color w:val="000000"/>
                <w:szCs w:val="22"/>
                <w:lang w:eastAsia="en-IN"/>
              </w:rPr>
              <w:t>Possible Rotation (CW): 0, 90, 180, 270</w:t>
            </w:r>
          </w:p>
        </w:tc>
      </w:tr>
      <w:tr w:rsidR="009068DB" w:rsidRPr="00950A15" w14:paraId="038F0B81" w14:textId="77777777" w:rsidTr="006B6EBF">
        <w:trPr>
          <w:trHeight w:val="435"/>
          <w:jc w:val="center"/>
        </w:trPr>
        <w:tc>
          <w:tcPr>
            <w:tcW w:w="4046" w:type="dxa"/>
            <w:gridSpan w:val="2"/>
            <w:shd w:val="clear" w:color="auto" w:fill="auto"/>
            <w:hideMark/>
          </w:tcPr>
          <w:p w14:paraId="22A0F2FA" w14:textId="1F30F26F" w:rsidR="009068DB" w:rsidRPr="00CD248A" w:rsidRDefault="009068DB" w:rsidP="009068DB">
            <w:pPr>
              <w:rPr>
                <w:color w:val="000000"/>
                <w:szCs w:val="22"/>
                <w:lang w:eastAsia="en-IN"/>
              </w:rPr>
            </w:pPr>
            <w:r w:rsidRPr="00CD248A">
              <w:rPr>
                <w:color w:val="000000"/>
                <w:szCs w:val="22"/>
              </w:rPr>
              <w:lastRenderedPageBreak/>
              <w:drawing>
                <wp:inline distT="0" distB="0" distL="0" distR="0" wp14:anchorId="56843266" wp14:editId="207E0FCD">
                  <wp:extent cx="1726565" cy="1282700"/>
                  <wp:effectExtent l="0" t="0" r="6985" b="0"/>
                  <wp:docPr id="1982" name="Picture 1982" descr="Fail to 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Fail to Close"/>
                          <pic:cNvPicPr>
                            <a:picLocks noChangeAspect="1" noChangeArrowheads="1"/>
                          </pic:cNvPicPr>
                        </pic:nvPicPr>
                        <pic:blipFill>
                          <a:blip r:embed="rId1031">
                            <a:extLst>
                              <a:ext uri="{28A0092B-C50C-407E-A947-70E740481C1C}">
                                <a14:useLocalDpi xmlns:a14="http://schemas.microsoft.com/office/drawing/2010/main" val="0"/>
                              </a:ext>
                            </a:extLst>
                          </a:blip>
                          <a:srcRect/>
                          <a:stretch>
                            <a:fillRect/>
                          </a:stretch>
                        </pic:blipFill>
                        <pic:spPr bwMode="auto">
                          <a:xfrm>
                            <a:off x="0" y="0"/>
                            <a:ext cx="1726565" cy="1282700"/>
                          </a:xfrm>
                          <a:prstGeom prst="rect">
                            <a:avLst/>
                          </a:prstGeom>
                          <a:noFill/>
                          <a:ln>
                            <a:noFill/>
                          </a:ln>
                        </pic:spPr>
                      </pic:pic>
                    </a:graphicData>
                  </a:graphic>
                </wp:inline>
              </w:drawing>
            </w:r>
          </w:p>
        </w:tc>
        <w:tc>
          <w:tcPr>
            <w:tcW w:w="5569" w:type="dxa"/>
            <w:shd w:val="clear" w:color="auto" w:fill="auto"/>
            <w:hideMark/>
          </w:tcPr>
          <w:p w14:paraId="13962ED3" w14:textId="77777777" w:rsidR="009068DB" w:rsidRPr="00CD248A" w:rsidRDefault="009068DB" w:rsidP="009068DB">
            <w:pPr>
              <w:rPr>
                <w:color w:val="000000"/>
                <w:szCs w:val="22"/>
                <w:lang w:eastAsia="en-IN"/>
              </w:rPr>
            </w:pPr>
            <w:r w:rsidRPr="00CD248A">
              <w:rPr>
                <w:color w:val="000000"/>
                <w:szCs w:val="22"/>
                <w:lang w:eastAsia="en-IN"/>
              </w:rPr>
              <w:t>Failsafe Indications : Fail to Close, Fail to Open, Hold on Failure</w:t>
            </w:r>
          </w:p>
        </w:tc>
      </w:tr>
      <w:tr w:rsidR="009068DB" w:rsidRPr="00950A15" w14:paraId="79EF455E" w14:textId="77777777" w:rsidTr="006B6EBF">
        <w:trPr>
          <w:trHeight w:val="435"/>
          <w:jc w:val="center"/>
        </w:trPr>
        <w:tc>
          <w:tcPr>
            <w:tcW w:w="4046" w:type="dxa"/>
            <w:gridSpan w:val="2"/>
            <w:shd w:val="clear" w:color="auto" w:fill="auto"/>
            <w:hideMark/>
          </w:tcPr>
          <w:p w14:paraId="21B905D8" w14:textId="1D5FB364" w:rsidR="009068DB" w:rsidRPr="00CD248A" w:rsidRDefault="009068DB" w:rsidP="009068DB">
            <w:pPr>
              <w:rPr>
                <w:color w:val="000000"/>
                <w:szCs w:val="22"/>
                <w:lang w:eastAsia="en-IN"/>
              </w:rPr>
            </w:pPr>
            <w:r w:rsidRPr="00CD248A">
              <w:rPr>
                <w:color w:val="000000"/>
                <w:szCs w:val="22"/>
              </w:rPr>
              <w:drawing>
                <wp:inline distT="0" distB="0" distL="0" distR="0" wp14:anchorId="288E586F" wp14:editId="0F467769">
                  <wp:extent cx="859790" cy="634365"/>
                  <wp:effectExtent l="0" t="0" r="0" b="0"/>
                  <wp:docPr id="1981" name="Picture 1981" descr="dynvalve_FC_op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ynvalve_FC_opening"/>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0" y="0"/>
                            <a:ext cx="859790" cy="634365"/>
                          </a:xfrm>
                          <a:prstGeom prst="rect">
                            <a:avLst/>
                          </a:prstGeom>
                          <a:noFill/>
                          <a:ln>
                            <a:noFill/>
                          </a:ln>
                        </pic:spPr>
                      </pic:pic>
                    </a:graphicData>
                  </a:graphic>
                </wp:inline>
              </w:drawing>
            </w:r>
          </w:p>
        </w:tc>
        <w:tc>
          <w:tcPr>
            <w:tcW w:w="5569" w:type="dxa"/>
            <w:shd w:val="clear" w:color="auto" w:fill="auto"/>
            <w:hideMark/>
          </w:tcPr>
          <w:p w14:paraId="5221E8DD" w14:textId="77777777" w:rsidR="009068DB" w:rsidRPr="00CD248A" w:rsidRDefault="009068DB" w:rsidP="009068DB">
            <w:pPr>
              <w:rPr>
                <w:color w:val="000000"/>
                <w:szCs w:val="22"/>
                <w:lang w:eastAsia="en-IN"/>
              </w:rPr>
            </w:pPr>
            <w:r w:rsidRPr="00CD248A">
              <w:rPr>
                <w:color w:val="000000"/>
                <w:szCs w:val="22"/>
                <w:lang w:eastAsia="en-IN"/>
              </w:rPr>
              <w:t xml:space="preserve">Valve Opening state </w:t>
            </w:r>
          </w:p>
        </w:tc>
      </w:tr>
      <w:tr w:rsidR="009068DB" w:rsidRPr="00950A15" w14:paraId="63306A7E" w14:textId="77777777" w:rsidTr="006B6EBF">
        <w:trPr>
          <w:trHeight w:val="435"/>
          <w:jc w:val="center"/>
        </w:trPr>
        <w:tc>
          <w:tcPr>
            <w:tcW w:w="4046" w:type="dxa"/>
            <w:gridSpan w:val="2"/>
            <w:shd w:val="clear" w:color="auto" w:fill="auto"/>
            <w:hideMark/>
          </w:tcPr>
          <w:p w14:paraId="6B45143E" w14:textId="0C04E3A7" w:rsidR="009068DB" w:rsidRPr="00CD248A" w:rsidRDefault="009068DB" w:rsidP="009068DB">
            <w:pPr>
              <w:rPr>
                <w:color w:val="000000"/>
                <w:szCs w:val="22"/>
                <w:lang w:eastAsia="en-IN"/>
              </w:rPr>
            </w:pPr>
            <w:r w:rsidRPr="00CD248A">
              <w:rPr>
                <w:color w:val="000000"/>
                <w:szCs w:val="22"/>
              </w:rPr>
              <w:drawing>
                <wp:inline distT="0" distB="0" distL="0" distR="0" wp14:anchorId="77E36AF2" wp14:editId="7C7E1552">
                  <wp:extent cx="859790" cy="634365"/>
                  <wp:effectExtent l="0" t="0" r="0" b="0"/>
                  <wp:docPr id="1980" name="Picture 1980" descr="dynvalve_FC_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ynvalve_FC_open"/>
                          <pic:cNvPicPr>
                            <a:picLocks noChangeAspect="1" noChangeArrowheads="1"/>
                          </pic:cNvPicPr>
                        </pic:nvPicPr>
                        <pic:blipFill>
                          <a:blip r:embed="rId1033">
                            <a:extLst>
                              <a:ext uri="{28A0092B-C50C-407E-A947-70E740481C1C}">
                                <a14:useLocalDpi xmlns:a14="http://schemas.microsoft.com/office/drawing/2010/main" val="0"/>
                              </a:ext>
                            </a:extLst>
                          </a:blip>
                          <a:srcRect/>
                          <a:stretch>
                            <a:fillRect/>
                          </a:stretch>
                        </pic:blipFill>
                        <pic:spPr bwMode="auto">
                          <a:xfrm>
                            <a:off x="0" y="0"/>
                            <a:ext cx="859790" cy="634365"/>
                          </a:xfrm>
                          <a:prstGeom prst="rect">
                            <a:avLst/>
                          </a:prstGeom>
                          <a:noFill/>
                          <a:ln>
                            <a:noFill/>
                          </a:ln>
                        </pic:spPr>
                      </pic:pic>
                    </a:graphicData>
                  </a:graphic>
                </wp:inline>
              </w:drawing>
            </w:r>
          </w:p>
        </w:tc>
        <w:tc>
          <w:tcPr>
            <w:tcW w:w="5569" w:type="dxa"/>
            <w:shd w:val="clear" w:color="auto" w:fill="auto"/>
            <w:hideMark/>
          </w:tcPr>
          <w:p w14:paraId="54267A58" w14:textId="77777777" w:rsidR="009068DB" w:rsidRPr="00CD248A" w:rsidRDefault="009068DB" w:rsidP="009068DB">
            <w:pPr>
              <w:rPr>
                <w:color w:val="000000"/>
                <w:szCs w:val="22"/>
                <w:lang w:eastAsia="en-IN"/>
              </w:rPr>
            </w:pPr>
            <w:r w:rsidRPr="00CD248A">
              <w:rPr>
                <w:color w:val="000000"/>
                <w:szCs w:val="22"/>
                <w:lang w:eastAsia="en-IN"/>
              </w:rPr>
              <w:t>Valve Open State</w:t>
            </w:r>
          </w:p>
        </w:tc>
      </w:tr>
      <w:tr w:rsidR="009068DB" w:rsidRPr="00950A15" w14:paraId="73E32662" w14:textId="77777777" w:rsidTr="006B6EBF">
        <w:trPr>
          <w:trHeight w:val="435"/>
          <w:jc w:val="center"/>
        </w:trPr>
        <w:tc>
          <w:tcPr>
            <w:tcW w:w="4046" w:type="dxa"/>
            <w:gridSpan w:val="2"/>
            <w:shd w:val="clear" w:color="auto" w:fill="auto"/>
            <w:hideMark/>
          </w:tcPr>
          <w:p w14:paraId="53724C86" w14:textId="17002776" w:rsidR="009068DB" w:rsidRPr="00CD248A" w:rsidRDefault="009068DB" w:rsidP="009068DB">
            <w:pPr>
              <w:rPr>
                <w:color w:val="000000"/>
                <w:szCs w:val="22"/>
                <w:lang w:eastAsia="en-IN"/>
              </w:rPr>
            </w:pPr>
            <w:r w:rsidRPr="00CD248A">
              <w:rPr>
                <w:color w:val="000000"/>
                <w:szCs w:val="22"/>
              </w:rPr>
              <w:drawing>
                <wp:inline distT="0" distB="0" distL="0" distR="0" wp14:anchorId="6A8AB0D6" wp14:editId="1732E822">
                  <wp:extent cx="859790" cy="634365"/>
                  <wp:effectExtent l="0" t="0" r="0" b="0"/>
                  <wp:docPr id="1979" name="Picture 1979" descr="Fail to 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Fail to Close"/>
                          <pic:cNvPicPr>
                            <a:picLocks noChangeAspect="1" noChangeArrowheads="1"/>
                          </pic:cNvPicPr>
                        </pic:nvPicPr>
                        <pic:blipFill>
                          <a:blip r:embed="rId1034">
                            <a:extLst>
                              <a:ext uri="{28A0092B-C50C-407E-A947-70E740481C1C}">
                                <a14:useLocalDpi xmlns:a14="http://schemas.microsoft.com/office/drawing/2010/main" val="0"/>
                              </a:ext>
                            </a:extLst>
                          </a:blip>
                          <a:srcRect/>
                          <a:stretch>
                            <a:fillRect/>
                          </a:stretch>
                        </pic:blipFill>
                        <pic:spPr bwMode="auto">
                          <a:xfrm>
                            <a:off x="0" y="0"/>
                            <a:ext cx="859790" cy="634365"/>
                          </a:xfrm>
                          <a:prstGeom prst="rect">
                            <a:avLst/>
                          </a:prstGeom>
                          <a:noFill/>
                          <a:ln>
                            <a:noFill/>
                          </a:ln>
                        </pic:spPr>
                      </pic:pic>
                    </a:graphicData>
                  </a:graphic>
                </wp:inline>
              </w:drawing>
            </w:r>
            <w:r w:rsidRPr="00CD248A">
              <w:rPr>
                <w:color w:val="000000"/>
                <w:szCs w:val="22"/>
                <w:lang w:eastAsia="en-IN"/>
              </w:rPr>
              <w:t> </w:t>
            </w:r>
          </w:p>
        </w:tc>
        <w:tc>
          <w:tcPr>
            <w:tcW w:w="5569" w:type="dxa"/>
            <w:shd w:val="clear" w:color="auto" w:fill="auto"/>
            <w:hideMark/>
          </w:tcPr>
          <w:p w14:paraId="62EE87F8" w14:textId="77777777" w:rsidR="009068DB" w:rsidRPr="00CD248A" w:rsidRDefault="009068DB" w:rsidP="009068DB">
            <w:pPr>
              <w:rPr>
                <w:color w:val="000000"/>
                <w:szCs w:val="22"/>
                <w:lang w:eastAsia="en-IN"/>
              </w:rPr>
            </w:pPr>
            <w:r w:rsidRPr="00CD248A">
              <w:rPr>
                <w:color w:val="000000"/>
                <w:szCs w:val="22"/>
                <w:lang w:eastAsia="en-IN"/>
              </w:rPr>
              <w:t>Valve Closing State</w:t>
            </w:r>
          </w:p>
        </w:tc>
      </w:tr>
      <w:tr w:rsidR="009068DB" w:rsidRPr="00950A15" w14:paraId="08952DAF" w14:textId="77777777" w:rsidTr="006B6EBF">
        <w:trPr>
          <w:trHeight w:val="435"/>
          <w:jc w:val="center"/>
        </w:trPr>
        <w:tc>
          <w:tcPr>
            <w:tcW w:w="4046" w:type="dxa"/>
            <w:gridSpan w:val="2"/>
            <w:shd w:val="clear" w:color="auto" w:fill="auto"/>
            <w:hideMark/>
          </w:tcPr>
          <w:p w14:paraId="6C447004" w14:textId="5DD39170" w:rsidR="009068DB" w:rsidRPr="00CD248A" w:rsidRDefault="009068DB" w:rsidP="009068DB">
            <w:pPr>
              <w:rPr>
                <w:color w:val="000000"/>
                <w:szCs w:val="22"/>
                <w:lang w:eastAsia="en-IN"/>
              </w:rPr>
            </w:pPr>
            <w:r w:rsidRPr="00CD248A">
              <w:rPr>
                <w:color w:val="000000"/>
                <w:szCs w:val="22"/>
              </w:rPr>
              <w:drawing>
                <wp:inline distT="0" distB="0" distL="0" distR="0" wp14:anchorId="65AEE35F" wp14:editId="6E696EFB">
                  <wp:extent cx="859790" cy="634365"/>
                  <wp:effectExtent l="0" t="0" r="0" b="0"/>
                  <wp:docPr id="1978" name="Picture 1978" descr="dynvalve_FC_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ynvalve_FC_close"/>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859790" cy="634365"/>
                          </a:xfrm>
                          <a:prstGeom prst="rect">
                            <a:avLst/>
                          </a:prstGeom>
                          <a:noFill/>
                          <a:ln>
                            <a:noFill/>
                          </a:ln>
                        </pic:spPr>
                      </pic:pic>
                    </a:graphicData>
                  </a:graphic>
                </wp:inline>
              </w:drawing>
            </w:r>
          </w:p>
        </w:tc>
        <w:tc>
          <w:tcPr>
            <w:tcW w:w="5569" w:type="dxa"/>
            <w:shd w:val="clear" w:color="auto" w:fill="auto"/>
            <w:hideMark/>
          </w:tcPr>
          <w:p w14:paraId="188A3162" w14:textId="77777777" w:rsidR="009068DB" w:rsidRPr="00CD248A" w:rsidRDefault="009068DB" w:rsidP="009068DB">
            <w:pPr>
              <w:rPr>
                <w:color w:val="000000"/>
                <w:szCs w:val="22"/>
                <w:lang w:eastAsia="en-IN"/>
              </w:rPr>
            </w:pPr>
            <w:r w:rsidRPr="00CD248A">
              <w:rPr>
                <w:color w:val="000000"/>
                <w:szCs w:val="22"/>
                <w:lang w:eastAsia="en-IN"/>
              </w:rPr>
              <w:t>Valve Closed State</w:t>
            </w:r>
          </w:p>
        </w:tc>
      </w:tr>
    </w:tbl>
    <w:p w14:paraId="4140F542" w14:textId="77777777" w:rsidR="009068DB" w:rsidRPr="00D036C6" w:rsidRDefault="009068DB" w:rsidP="009068DB"/>
    <w:p w14:paraId="740DAD81" w14:textId="77777777" w:rsidR="009068DB" w:rsidRPr="00D036C6" w:rsidRDefault="009068DB" w:rsidP="002B4845">
      <w:pPr>
        <w:pStyle w:val="Heading3"/>
        <w:numPr>
          <w:ilvl w:val="2"/>
          <w:numId w:val="138"/>
        </w:numPr>
        <w:spacing w:before="360" w:after="60" w:line="288" w:lineRule="auto"/>
        <w:rPr>
          <w:rStyle w:val="bodytextChar0"/>
          <w:rFonts w:ascii="Garamond" w:hAnsi="Garamond"/>
        </w:rPr>
      </w:pPr>
      <w:bookmarkStart w:id="1977" w:name="_Toc463521105"/>
      <w:bookmarkStart w:id="1978" w:name="_Toc81753629"/>
      <w:bookmarkStart w:id="1979" w:name="_Toc101254010"/>
      <w:bookmarkStart w:id="1980" w:name="_Toc178668033"/>
      <w:r w:rsidRPr="00D036C6">
        <w:rPr>
          <w:rStyle w:val="bodytextChar0"/>
          <w:rFonts w:ascii="Garamond" w:hAnsi="Garamond"/>
        </w:rPr>
        <w:t>HCD Valve Two (dynValveTwo)</w:t>
      </w:r>
      <w:bookmarkEnd w:id="1977"/>
      <w:bookmarkEnd w:id="1978"/>
      <w:bookmarkEnd w:id="1979"/>
      <w:bookmarkEnd w:id="1980"/>
    </w:p>
    <w:p w14:paraId="4BC62779" w14:textId="77777777" w:rsidR="009068DB" w:rsidRPr="00D036C6" w:rsidRDefault="009068DB" w:rsidP="009068DB">
      <w:pPr>
        <w:pStyle w:val="BodyText2"/>
        <w:rPr>
          <w:rFonts w:ascii="Garamond" w:hAnsi="Garamond"/>
          <w:noProof/>
          <w:sz w:val="20"/>
          <w:szCs w:val="20"/>
        </w:rPr>
      </w:pPr>
    </w:p>
    <w:p w14:paraId="0BE51F4F" w14:textId="2EEDCEB0" w:rsidR="009068DB" w:rsidRPr="00D036C6" w:rsidRDefault="009068DB" w:rsidP="009068DB">
      <w:pPr>
        <w:pStyle w:val="BodyText2"/>
        <w:jc w:val="center"/>
        <w:rPr>
          <w:rFonts w:ascii="Garamond" w:hAnsi="Garamond"/>
          <w:noProof/>
          <w:sz w:val="20"/>
          <w:szCs w:val="20"/>
        </w:rPr>
      </w:pPr>
      <w:r w:rsidRPr="00D036C6">
        <w:rPr>
          <w:rFonts w:ascii="Garamond" w:hAnsi="Garamond"/>
          <w:noProof/>
          <w:sz w:val="20"/>
          <w:szCs w:val="20"/>
        </w:rPr>
        <w:drawing>
          <wp:inline distT="0" distB="0" distL="0" distR="0" wp14:anchorId="0155A75B" wp14:editId="5CA13151">
            <wp:extent cx="2415540" cy="2258695"/>
            <wp:effectExtent l="0" t="0" r="3810" b="8255"/>
            <wp:docPr id="1977" name="Picture 1977" descr="HCD Valve Two (dynValve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CD Valve Two (dynValveTwo)"/>
                    <pic:cNvPicPr>
                      <a:picLocks noChangeAspect="1" noChangeArrowheads="1"/>
                    </pic:cNvPicPr>
                  </pic:nvPicPr>
                  <pic:blipFill>
                    <a:blip r:embed="rId1036">
                      <a:extLst>
                        <a:ext uri="{28A0092B-C50C-407E-A947-70E740481C1C}">
                          <a14:useLocalDpi xmlns:a14="http://schemas.microsoft.com/office/drawing/2010/main" val="0"/>
                        </a:ext>
                      </a:extLst>
                    </a:blip>
                    <a:srcRect/>
                    <a:stretch>
                      <a:fillRect/>
                    </a:stretch>
                  </pic:blipFill>
                  <pic:spPr bwMode="auto">
                    <a:xfrm>
                      <a:off x="0" y="0"/>
                      <a:ext cx="2415540" cy="2258695"/>
                    </a:xfrm>
                    <a:prstGeom prst="rect">
                      <a:avLst/>
                    </a:prstGeom>
                    <a:noFill/>
                    <a:ln>
                      <a:noFill/>
                    </a:ln>
                  </pic:spPr>
                </pic:pic>
              </a:graphicData>
            </a:graphic>
          </wp:inline>
        </w:drawing>
      </w:r>
    </w:p>
    <w:p w14:paraId="6FEEBEB6" w14:textId="77777777" w:rsidR="009068DB" w:rsidRPr="00D036C6" w:rsidRDefault="009068DB" w:rsidP="009068DB">
      <w:pPr>
        <w:pStyle w:val="BodyText2"/>
        <w:jc w:val="center"/>
        <w:rPr>
          <w:rFonts w:ascii="Garamond" w:hAnsi="Garamond"/>
          <w:noProof/>
          <w:sz w:val="20"/>
          <w:szCs w:val="20"/>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
        <w:gridCol w:w="8723"/>
      </w:tblGrid>
      <w:tr w:rsidR="009068DB" w:rsidRPr="00950A15" w14:paraId="51B3CE37" w14:textId="77777777" w:rsidTr="009068DB">
        <w:trPr>
          <w:jc w:val="center"/>
        </w:trPr>
        <w:tc>
          <w:tcPr>
            <w:tcW w:w="750" w:type="dxa"/>
            <w:shd w:val="clear" w:color="auto" w:fill="0070C0"/>
            <w:hideMark/>
          </w:tcPr>
          <w:p w14:paraId="351741FB" w14:textId="77777777" w:rsidR="009068DB" w:rsidRPr="00CD248A" w:rsidRDefault="009068DB" w:rsidP="009068DB">
            <w:pPr>
              <w:jc w:val="center"/>
              <w:outlineLvl w:val="3"/>
              <w:rPr>
                <w:szCs w:val="22"/>
                <w:lang w:eastAsia="en-IN"/>
              </w:rPr>
            </w:pPr>
            <w:bookmarkStart w:id="1981" w:name="_Toc178668034"/>
            <w:r w:rsidRPr="00CD248A">
              <w:rPr>
                <w:szCs w:val="22"/>
                <w:lang w:eastAsia="en-IN"/>
              </w:rPr>
              <w:t>Sr. No</w:t>
            </w:r>
            <w:bookmarkEnd w:id="1981"/>
          </w:p>
        </w:tc>
        <w:tc>
          <w:tcPr>
            <w:tcW w:w="3000" w:type="dxa"/>
            <w:shd w:val="clear" w:color="auto" w:fill="0070C0"/>
            <w:hideMark/>
          </w:tcPr>
          <w:p w14:paraId="584B0962" w14:textId="77777777" w:rsidR="009068DB" w:rsidRPr="00CD248A" w:rsidRDefault="009068DB" w:rsidP="009068DB">
            <w:pPr>
              <w:jc w:val="center"/>
              <w:outlineLvl w:val="3"/>
              <w:rPr>
                <w:szCs w:val="22"/>
                <w:lang w:eastAsia="en-IN"/>
              </w:rPr>
            </w:pPr>
            <w:bookmarkStart w:id="1982" w:name="_Toc178668035"/>
            <w:r w:rsidRPr="00CD248A">
              <w:rPr>
                <w:szCs w:val="22"/>
                <w:lang w:eastAsia="en-IN"/>
              </w:rPr>
              <w:t>Description</w:t>
            </w:r>
            <w:bookmarkEnd w:id="1982"/>
          </w:p>
        </w:tc>
      </w:tr>
      <w:tr w:rsidR="009068DB" w:rsidRPr="00950A15" w14:paraId="51369B59" w14:textId="77777777" w:rsidTr="009068DB">
        <w:trPr>
          <w:trHeight w:val="435"/>
          <w:jc w:val="center"/>
        </w:trPr>
        <w:tc>
          <w:tcPr>
            <w:tcW w:w="750" w:type="dxa"/>
            <w:shd w:val="clear" w:color="auto" w:fill="auto"/>
            <w:hideMark/>
          </w:tcPr>
          <w:p w14:paraId="79FAF71B"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7335" w:type="dxa"/>
            <w:shd w:val="clear" w:color="auto" w:fill="auto"/>
            <w:hideMark/>
          </w:tcPr>
          <w:p w14:paraId="2BE6D2ED" w14:textId="77777777" w:rsidR="009068DB" w:rsidRPr="00CD248A" w:rsidRDefault="009068DB" w:rsidP="009068DB">
            <w:pPr>
              <w:jc w:val="center"/>
              <w:rPr>
                <w:color w:val="000000"/>
                <w:szCs w:val="22"/>
                <w:lang w:eastAsia="en-IN"/>
              </w:rPr>
            </w:pPr>
            <w:r w:rsidRPr="00CD248A">
              <w:rPr>
                <w:color w:val="000000"/>
                <w:szCs w:val="22"/>
                <w:lang w:eastAsia="en-IN"/>
              </w:rPr>
              <w:t>Display Tag</w:t>
            </w:r>
          </w:p>
        </w:tc>
      </w:tr>
      <w:tr w:rsidR="009068DB" w:rsidRPr="00950A15" w14:paraId="202D613A" w14:textId="77777777" w:rsidTr="009068DB">
        <w:trPr>
          <w:trHeight w:val="435"/>
          <w:jc w:val="center"/>
        </w:trPr>
        <w:tc>
          <w:tcPr>
            <w:tcW w:w="750" w:type="dxa"/>
            <w:shd w:val="clear" w:color="auto" w:fill="auto"/>
            <w:hideMark/>
          </w:tcPr>
          <w:p w14:paraId="36F28996"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3750" w:type="dxa"/>
            <w:shd w:val="clear" w:color="auto" w:fill="auto"/>
            <w:hideMark/>
          </w:tcPr>
          <w:p w14:paraId="11951AAF" w14:textId="77777777" w:rsidR="009068DB" w:rsidRPr="00CD248A" w:rsidRDefault="009068DB" w:rsidP="009068DB">
            <w:pPr>
              <w:jc w:val="center"/>
              <w:rPr>
                <w:color w:val="000000"/>
                <w:szCs w:val="22"/>
                <w:lang w:eastAsia="en-IN"/>
              </w:rPr>
            </w:pPr>
            <w:r w:rsidRPr="00CD248A">
              <w:rPr>
                <w:color w:val="000000"/>
                <w:szCs w:val="22"/>
                <w:lang w:eastAsia="en-IN"/>
              </w:rPr>
              <w:t>Lock Info (Modelock)</w:t>
            </w:r>
          </w:p>
        </w:tc>
      </w:tr>
      <w:tr w:rsidR="009068DB" w:rsidRPr="00950A15" w14:paraId="3CAE54BC" w14:textId="77777777" w:rsidTr="009068DB">
        <w:trPr>
          <w:trHeight w:val="435"/>
          <w:jc w:val="center"/>
        </w:trPr>
        <w:tc>
          <w:tcPr>
            <w:tcW w:w="750" w:type="dxa"/>
            <w:shd w:val="clear" w:color="auto" w:fill="auto"/>
            <w:hideMark/>
          </w:tcPr>
          <w:p w14:paraId="07F7A3A6" w14:textId="77777777" w:rsidR="009068DB" w:rsidRPr="00CD248A" w:rsidRDefault="009068DB" w:rsidP="009068DB">
            <w:pPr>
              <w:jc w:val="center"/>
              <w:rPr>
                <w:color w:val="000000"/>
                <w:szCs w:val="22"/>
                <w:lang w:eastAsia="en-IN"/>
              </w:rPr>
            </w:pPr>
            <w:r w:rsidRPr="00CD248A">
              <w:rPr>
                <w:color w:val="000000"/>
                <w:szCs w:val="22"/>
                <w:lang w:eastAsia="en-IN"/>
              </w:rPr>
              <w:lastRenderedPageBreak/>
              <w:t>3</w:t>
            </w:r>
          </w:p>
        </w:tc>
        <w:tc>
          <w:tcPr>
            <w:tcW w:w="3750" w:type="dxa"/>
            <w:shd w:val="clear" w:color="auto" w:fill="auto"/>
            <w:hideMark/>
          </w:tcPr>
          <w:p w14:paraId="424DC5E9" w14:textId="77777777" w:rsidR="009068DB" w:rsidRPr="00CD248A" w:rsidRDefault="009068DB" w:rsidP="009068DB">
            <w:pPr>
              <w:jc w:val="center"/>
              <w:rPr>
                <w:color w:val="000000"/>
                <w:szCs w:val="22"/>
                <w:lang w:eastAsia="en-IN"/>
              </w:rPr>
            </w:pPr>
            <w:r w:rsidRPr="00CD248A">
              <w:rPr>
                <w:color w:val="000000"/>
                <w:szCs w:val="22"/>
                <w:lang w:eastAsia="en-IN"/>
              </w:rPr>
              <w:t>No Permit Indication</w:t>
            </w:r>
          </w:p>
        </w:tc>
      </w:tr>
      <w:tr w:rsidR="009068DB" w:rsidRPr="00950A15" w14:paraId="5C96A4FE" w14:textId="77777777" w:rsidTr="009068DB">
        <w:trPr>
          <w:trHeight w:val="435"/>
          <w:jc w:val="center"/>
        </w:trPr>
        <w:tc>
          <w:tcPr>
            <w:tcW w:w="750" w:type="dxa"/>
            <w:shd w:val="clear" w:color="auto" w:fill="auto"/>
            <w:hideMark/>
          </w:tcPr>
          <w:p w14:paraId="06F58904" w14:textId="77777777" w:rsidR="009068DB" w:rsidRPr="00CD248A" w:rsidRDefault="009068DB" w:rsidP="009068DB">
            <w:pPr>
              <w:jc w:val="center"/>
              <w:rPr>
                <w:color w:val="000000"/>
                <w:szCs w:val="22"/>
                <w:lang w:eastAsia="en-IN"/>
              </w:rPr>
            </w:pPr>
            <w:r w:rsidRPr="00CD248A">
              <w:rPr>
                <w:color w:val="000000"/>
                <w:szCs w:val="22"/>
                <w:lang w:eastAsia="en-IN"/>
              </w:rPr>
              <w:t>4</w:t>
            </w:r>
          </w:p>
        </w:tc>
        <w:tc>
          <w:tcPr>
            <w:tcW w:w="3750" w:type="dxa"/>
            <w:shd w:val="clear" w:color="auto" w:fill="auto"/>
            <w:hideMark/>
          </w:tcPr>
          <w:p w14:paraId="14961454" w14:textId="77777777" w:rsidR="009068DB" w:rsidRPr="00CD248A" w:rsidRDefault="009068DB" w:rsidP="009068DB">
            <w:pPr>
              <w:jc w:val="center"/>
              <w:rPr>
                <w:color w:val="000000"/>
                <w:szCs w:val="22"/>
                <w:lang w:eastAsia="en-IN"/>
              </w:rPr>
            </w:pPr>
            <w:r w:rsidRPr="00CD248A">
              <w:rPr>
                <w:color w:val="000000"/>
                <w:szCs w:val="22"/>
                <w:lang w:eastAsia="en-IN"/>
              </w:rPr>
              <w:t>Interlock Info</w:t>
            </w:r>
          </w:p>
        </w:tc>
      </w:tr>
      <w:tr w:rsidR="009068DB" w:rsidRPr="00950A15" w14:paraId="28EA9FD0" w14:textId="77777777" w:rsidTr="009068DB">
        <w:trPr>
          <w:trHeight w:val="435"/>
          <w:jc w:val="center"/>
        </w:trPr>
        <w:tc>
          <w:tcPr>
            <w:tcW w:w="750" w:type="dxa"/>
            <w:shd w:val="clear" w:color="auto" w:fill="auto"/>
            <w:hideMark/>
          </w:tcPr>
          <w:p w14:paraId="1A44933F" w14:textId="77777777" w:rsidR="009068DB" w:rsidRPr="00CD248A" w:rsidRDefault="009068DB" w:rsidP="009068DB">
            <w:pPr>
              <w:jc w:val="center"/>
              <w:rPr>
                <w:color w:val="000000"/>
                <w:szCs w:val="22"/>
                <w:lang w:eastAsia="en-IN"/>
              </w:rPr>
            </w:pPr>
            <w:r w:rsidRPr="00CD248A">
              <w:rPr>
                <w:color w:val="000000"/>
                <w:szCs w:val="22"/>
                <w:lang w:eastAsia="en-IN"/>
              </w:rPr>
              <w:t>5</w:t>
            </w:r>
          </w:p>
        </w:tc>
        <w:tc>
          <w:tcPr>
            <w:tcW w:w="3750" w:type="dxa"/>
            <w:shd w:val="clear" w:color="auto" w:fill="auto"/>
            <w:hideMark/>
          </w:tcPr>
          <w:p w14:paraId="53D18BBC" w14:textId="77777777" w:rsidR="009068DB" w:rsidRPr="00CD248A" w:rsidRDefault="009068DB" w:rsidP="009068DB">
            <w:pPr>
              <w:jc w:val="center"/>
              <w:rPr>
                <w:color w:val="000000"/>
                <w:szCs w:val="22"/>
                <w:lang w:eastAsia="en-IN"/>
              </w:rPr>
            </w:pPr>
            <w:r w:rsidRPr="00CD248A">
              <w:rPr>
                <w:color w:val="000000"/>
                <w:szCs w:val="22"/>
                <w:lang w:eastAsia="en-IN"/>
              </w:rPr>
              <w:t>Interlock / Permissive / Force Setpoint Bypassed</w:t>
            </w:r>
          </w:p>
        </w:tc>
      </w:tr>
      <w:tr w:rsidR="009068DB" w:rsidRPr="00950A15" w14:paraId="50BDB578" w14:textId="77777777" w:rsidTr="009068DB">
        <w:trPr>
          <w:trHeight w:val="435"/>
          <w:jc w:val="center"/>
        </w:trPr>
        <w:tc>
          <w:tcPr>
            <w:tcW w:w="750" w:type="dxa"/>
            <w:shd w:val="clear" w:color="auto" w:fill="auto"/>
            <w:hideMark/>
          </w:tcPr>
          <w:p w14:paraId="4C01B359" w14:textId="77777777" w:rsidR="009068DB" w:rsidRPr="00CD248A" w:rsidRDefault="009068DB" w:rsidP="009068DB">
            <w:pPr>
              <w:jc w:val="center"/>
              <w:rPr>
                <w:color w:val="000000"/>
                <w:szCs w:val="22"/>
                <w:lang w:eastAsia="en-IN"/>
              </w:rPr>
            </w:pPr>
            <w:r w:rsidRPr="00CD248A">
              <w:rPr>
                <w:color w:val="000000"/>
                <w:szCs w:val="22"/>
                <w:lang w:eastAsia="en-IN"/>
              </w:rPr>
              <w:t>6</w:t>
            </w:r>
          </w:p>
        </w:tc>
        <w:tc>
          <w:tcPr>
            <w:tcW w:w="3750" w:type="dxa"/>
            <w:shd w:val="clear" w:color="auto" w:fill="auto"/>
            <w:hideMark/>
          </w:tcPr>
          <w:p w14:paraId="784A2D6D" w14:textId="77777777" w:rsidR="009068DB" w:rsidRPr="00CD248A" w:rsidRDefault="009068DB" w:rsidP="009068DB">
            <w:pPr>
              <w:jc w:val="center"/>
              <w:rPr>
                <w:color w:val="000000"/>
                <w:szCs w:val="22"/>
                <w:lang w:eastAsia="en-IN"/>
              </w:rPr>
            </w:pPr>
            <w:r w:rsidRPr="00CD248A">
              <w:rPr>
                <w:color w:val="000000"/>
                <w:szCs w:val="22"/>
                <w:lang w:eastAsia="en-IN"/>
              </w:rPr>
              <w:t>HCD Valve Two Body</w:t>
            </w:r>
          </w:p>
        </w:tc>
      </w:tr>
      <w:tr w:rsidR="009068DB" w:rsidRPr="00950A15" w14:paraId="6EF0AFA6" w14:textId="77777777" w:rsidTr="009068DB">
        <w:trPr>
          <w:trHeight w:val="435"/>
          <w:jc w:val="center"/>
        </w:trPr>
        <w:tc>
          <w:tcPr>
            <w:tcW w:w="750" w:type="dxa"/>
            <w:shd w:val="clear" w:color="auto" w:fill="auto"/>
            <w:hideMark/>
          </w:tcPr>
          <w:p w14:paraId="18E794A3" w14:textId="77777777" w:rsidR="009068DB" w:rsidRPr="00CD248A" w:rsidRDefault="009068DB" w:rsidP="009068DB">
            <w:pPr>
              <w:jc w:val="center"/>
              <w:rPr>
                <w:color w:val="000000"/>
                <w:szCs w:val="22"/>
                <w:lang w:eastAsia="en-IN"/>
              </w:rPr>
            </w:pPr>
            <w:r w:rsidRPr="00CD248A">
              <w:rPr>
                <w:color w:val="000000"/>
                <w:szCs w:val="22"/>
                <w:lang w:eastAsia="en-IN"/>
              </w:rPr>
              <w:t>7</w:t>
            </w:r>
          </w:p>
        </w:tc>
        <w:tc>
          <w:tcPr>
            <w:tcW w:w="3750" w:type="dxa"/>
            <w:shd w:val="clear" w:color="auto" w:fill="auto"/>
            <w:hideMark/>
          </w:tcPr>
          <w:p w14:paraId="073DF51B" w14:textId="77777777" w:rsidR="009068DB" w:rsidRPr="00CD248A" w:rsidRDefault="009068DB" w:rsidP="009068DB">
            <w:pPr>
              <w:jc w:val="center"/>
              <w:rPr>
                <w:color w:val="000000"/>
                <w:szCs w:val="22"/>
                <w:lang w:eastAsia="en-IN"/>
              </w:rPr>
            </w:pPr>
            <w:r w:rsidRPr="00CD248A">
              <w:rPr>
                <w:color w:val="000000"/>
                <w:szCs w:val="22"/>
                <w:lang w:eastAsia="en-IN"/>
              </w:rPr>
              <w:t>Status Icon</w:t>
            </w:r>
          </w:p>
        </w:tc>
      </w:tr>
      <w:tr w:rsidR="009068DB" w:rsidRPr="00950A15" w14:paraId="23177804" w14:textId="77777777" w:rsidTr="009068DB">
        <w:trPr>
          <w:trHeight w:val="435"/>
          <w:jc w:val="center"/>
        </w:trPr>
        <w:tc>
          <w:tcPr>
            <w:tcW w:w="750" w:type="dxa"/>
            <w:shd w:val="clear" w:color="auto" w:fill="auto"/>
            <w:hideMark/>
          </w:tcPr>
          <w:p w14:paraId="228F5EE7" w14:textId="77777777" w:rsidR="009068DB" w:rsidRPr="00CD248A" w:rsidRDefault="009068DB" w:rsidP="009068DB">
            <w:pPr>
              <w:jc w:val="center"/>
              <w:rPr>
                <w:color w:val="000000"/>
                <w:szCs w:val="22"/>
                <w:lang w:eastAsia="en-IN"/>
              </w:rPr>
            </w:pPr>
            <w:r w:rsidRPr="00CD248A">
              <w:rPr>
                <w:color w:val="000000"/>
                <w:szCs w:val="22"/>
                <w:lang w:eastAsia="en-IN"/>
              </w:rPr>
              <w:t>8</w:t>
            </w:r>
          </w:p>
        </w:tc>
        <w:tc>
          <w:tcPr>
            <w:tcW w:w="3750" w:type="dxa"/>
            <w:shd w:val="clear" w:color="auto" w:fill="auto"/>
            <w:hideMark/>
          </w:tcPr>
          <w:p w14:paraId="71389776" w14:textId="77777777" w:rsidR="009068DB" w:rsidRPr="00CD248A" w:rsidRDefault="009068DB" w:rsidP="009068DB">
            <w:pPr>
              <w:jc w:val="center"/>
              <w:rPr>
                <w:color w:val="000000"/>
                <w:szCs w:val="22"/>
                <w:lang w:eastAsia="en-IN"/>
              </w:rPr>
            </w:pPr>
            <w:r w:rsidRPr="00CD248A">
              <w:rPr>
                <w:color w:val="000000"/>
                <w:szCs w:val="22"/>
                <w:lang w:eastAsia="en-IN"/>
              </w:rPr>
              <w:t>Abnormal Mode</w:t>
            </w:r>
          </w:p>
        </w:tc>
      </w:tr>
      <w:tr w:rsidR="009068DB" w:rsidRPr="00950A15" w14:paraId="500C50DE" w14:textId="77777777" w:rsidTr="009068DB">
        <w:trPr>
          <w:trHeight w:val="435"/>
          <w:jc w:val="center"/>
        </w:trPr>
        <w:tc>
          <w:tcPr>
            <w:tcW w:w="750" w:type="dxa"/>
            <w:shd w:val="clear" w:color="auto" w:fill="auto"/>
            <w:hideMark/>
          </w:tcPr>
          <w:p w14:paraId="5663E587" w14:textId="77777777" w:rsidR="009068DB" w:rsidRPr="00CD248A" w:rsidRDefault="009068DB" w:rsidP="009068DB">
            <w:pPr>
              <w:jc w:val="center"/>
              <w:rPr>
                <w:color w:val="000000"/>
                <w:szCs w:val="22"/>
                <w:lang w:eastAsia="en-IN"/>
              </w:rPr>
            </w:pPr>
            <w:r w:rsidRPr="00CD248A">
              <w:rPr>
                <w:color w:val="000000"/>
                <w:szCs w:val="22"/>
                <w:lang w:eastAsia="en-IN"/>
              </w:rPr>
              <w:t>9</w:t>
            </w:r>
          </w:p>
        </w:tc>
        <w:tc>
          <w:tcPr>
            <w:tcW w:w="3750" w:type="dxa"/>
            <w:shd w:val="clear" w:color="auto" w:fill="auto"/>
            <w:hideMark/>
          </w:tcPr>
          <w:p w14:paraId="51694F19" w14:textId="77777777" w:rsidR="009068DB" w:rsidRPr="00CD248A" w:rsidRDefault="009068DB" w:rsidP="009068DB">
            <w:pPr>
              <w:jc w:val="center"/>
              <w:rPr>
                <w:color w:val="000000"/>
                <w:szCs w:val="22"/>
                <w:lang w:eastAsia="en-IN"/>
              </w:rPr>
            </w:pPr>
            <w:r w:rsidRPr="00CD248A">
              <w:rPr>
                <w:color w:val="000000"/>
                <w:szCs w:val="22"/>
                <w:lang w:eastAsia="en-IN"/>
              </w:rPr>
              <w:t>Mode</w:t>
            </w:r>
          </w:p>
        </w:tc>
      </w:tr>
      <w:tr w:rsidR="009068DB" w:rsidRPr="00950A15" w14:paraId="7EEBC497" w14:textId="77777777" w:rsidTr="009068DB">
        <w:trPr>
          <w:trHeight w:val="435"/>
          <w:jc w:val="center"/>
        </w:trPr>
        <w:tc>
          <w:tcPr>
            <w:tcW w:w="750" w:type="dxa"/>
            <w:shd w:val="clear" w:color="auto" w:fill="auto"/>
            <w:hideMark/>
          </w:tcPr>
          <w:p w14:paraId="038725E0" w14:textId="77777777" w:rsidR="009068DB" w:rsidRPr="00CD248A" w:rsidRDefault="009068DB" w:rsidP="009068DB">
            <w:pPr>
              <w:jc w:val="center"/>
              <w:rPr>
                <w:color w:val="000000"/>
                <w:szCs w:val="22"/>
                <w:lang w:eastAsia="en-IN"/>
              </w:rPr>
            </w:pPr>
            <w:r w:rsidRPr="00CD248A">
              <w:rPr>
                <w:color w:val="000000"/>
                <w:szCs w:val="22"/>
                <w:lang w:eastAsia="en-IN"/>
              </w:rPr>
              <w:t>10</w:t>
            </w:r>
          </w:p>
        </w:tc>
        <w:tc>
          <w:tcPr>
            <w:tcW w:w="3750" w:type="dxa"/>
            <w:shd w:val="clear" w:color="auto" w:fill="auto"/>
            <w:hideMark/>
          </w:tcPr>
          <w:p w14:paraId="72C4B1F4" w14:textId="77777777" w:rsidR="009068DB" w:rsidRPr="00CD248A" w:rsidRDefault="009068DB" w:rsidP="009068DB">
            <w:pPr>
              <w:jc w:val="center"/>
              <w:rPr>
                <w:color w:val="000000"/>
                <w:szCs w:val="22"/>
                <w:lang w:eastAsia="en-IN"/>
              </w:rPr>
            </w:pPr>
            <w:r w:rsidRPr="00CD248A">
              <w:rPr>
                <w:color w:val="000000"/>
                <w:szCs w:val="22"/>
                <w:lang w:eastAsia="en-IN"/>
              </w:rPr>
              <w:t>Alarm Icon</w:t>
            </w:r>
          </w:p>
        </w:tc>
      </w:tr>
      <w:tr w:rsidR="009068DB" w:rsidRPr="00950A15" w14:paraId="143B7024" w14:textId="77777777" w:rsidTr="009068DB">
        <w:trPr>
          <w:trHeight w:val="435"/>
          <w:jc w:val="center"/>
        </w:trPr>
        <w:tc>
          <w:tcPr>
            <w:tcW w:w="750" w:type="dxa"/>
            <w:shd w:val="clear" w:color="auto" w:fill="auto"/>
            <w:hideMark/>
          </w:tcPr>
          <w:p w14:paraId="35E1C4E0" w14:textId="77777777" w:rsidR="009068DB" w:rsidRPr="00CD248A" w:rsidRDefault="009068DB" w:rsidP="009068DB">
            <w:pPr>
              <w:jc w:val="center"/>
              <w:rPr>
                <w:color w:val="000000"/>
                <w:szCs w:val="22"/>
                <w:lang w:eastAsia="en-IN"/>
              </w:rPr>
            </w:pPr>
            <w:r w:rsidRPr="00CD248A">
              <w:rPr>
                <w:color w:val="000000"/>
                <w:szCs w:val="22"/>
                <w:lang w:eastAsia="en-IN"/>
              </w:rPr>
              <w:t>11</w:t>
            </w:r>
          </w:p>
        </w:tc>
        <w:tc>
          <w:tcPr>
            <w:tcW w:w="3750" w:type="dxa"/>
            <w:shd w:val="clear" w:color="auto" w:fill="auto"/>
            <w:hideMark/>
          </w:tcPr>
          <w:p w14:paraId="314A8E22" w14:textId="77777777" w:rsidR="009068DB" w:rsidRPr="00CD248A" w:rsidRDefault="009068DB" w:rsidP="009068DB">
            <w:pPr>
              <w:jc w:val="center"/>
              <w:rPr>
                <w:color w:val="000000"/>
                <w:szCs w:val="22"/>
                <w:lang w:eastAsia="en-IN"/>
              </w:rPr>
            </w:pPr>
            <w:r w:rsidRPr="00CD248A">
              <w:rPr>
                <w:color w:val="000000"/>
                <w:szCs w:val="22"/>
                <w:lang w:eastAsia="en-IN"/>
              </w:rPr>
              <w:t>Alarm/Status Border</w:t>
            </w:r>
          </w:p>
        </w:tc>
      </w:tr>
    </w:tbl>
    <w:p w14:paraId="4749DAFC" w14:textId="77777777" w:rsidR="009068DB" w:rsidRDefault="009068DB" w:rsidP="009068DB">
      <w:pPr>
        <w:pStyle w:val="BodyText2"/>
        <w:rPr>
          <w:rFonts w:ascii="Garamond" w:hAnsi="Garamond"/>
        </w:rPr>
      </w:pPr>
    </w:p>
    <w:p w14:paraId="7762E171" w14:textId="0E186302" w:rsidR="009068DB" w:rsidRDefault="009068DB" w:rsidP="009068DB">
      <w:pPr>
        <w:pStyle w:val="BodyText2"/>
        <w:rPr>
          <w:rFonts w:ascii="Garamond" w:hAnsi="Garamond"/>
          <w:rtl/>
        </w:rPr>
      </w:pPr>
    </w:p>
    <w:p w14:paraId="589B061D" w14:textId="4E465DD3" w:rsidR="006B6EBF" w:rsidRDefault="006B6EBF" w:rsidP="009068DB">
      <w:pPr>
        <w:pStyle w:val="BodyText2"/>
        <w:rPr>
          <w:rFonts w:ascii="Garamond" w:hAnsi="Garamond"/>
          <w:rtl/>
        </w:rPr>
      </w:pPr>
    </w:p>
    <w:p w14:paraId="7C8A58F1" w14:textId="77777777" w:rsidR="006B6EBF" w:rsidRPr="00D036C6" w:rsidRDefault="006B6EBF" w:rsidP="009068DB">
      <w:pPr>
        <w:pStyle w:val="BodyText2"/>
        <w:rPr>
          <w:rFonts w:ascii="Garamond" w:hAnsi="Garamond"/>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6"/>
        <w:gridCol w:w="5569"/>
      </w:tblGrid>
      <w:tr w:rsidR="009068DB" w:rsidRPr="00950A15" w14:paraId="0A940146" w14:textId="77777777" w:rsidTr="009068DB">
        <w:trPr>
          <w:jc w:val="center"/>
        </w:trPr>
        <w:tc>
          <w:tcPr>
            <w:tcW w:w="4500" w:type="dxa"/>
            <w:shd w:val="clear" w:color="auto" w:fill="0070C0"/>
            <w:hideMark/>
          </w:tcPr>
          <w:p w14:paraId="276F9B79" w14:textId="77777777" w:rsidR="009068DB" w:rsidRPr="00CD248A" w:rsidRDefault="009068DB" w:rsidP="009068DB">
            <w:pPr>
              <w:outlineLvl w:val="3"/>
              <w:rPr>
                <w:szCs w:val="22"/>
                <w:lang w:eastAsia="en-IN"/>
              </w:rPr>
            </w:pPr>
            <w:bookmarkStart w:id="1983" w:name="_Toc178668036"/>
            <w:r w:rsidRPr="00CD248A">
              <w:rPr>
                <w:szCs w:val="22"/>
                <w:lang w:eastAsia="en-IN"/>
              </w:rPr>
              <w:t>Run Mode View</w:t>
            </w:r>
            <w:bookmarkEnd w:id="1983"/>
          </w:p>
        </w:tc>
        <w:tc>
          <w:tcPr>
            <w:tcW w:w="3000" w:type="dxa"/>
            <w:shd w:val="clear" w:color="auto" w:fill="0070C0"/>
            <w:hideMark/>
          </w:tcPr>
          <w:p w14:paraId="7FAC2853" w14:textId="77777777" w:rsidR="009068DB" w:rsidRPr="00CD248A" w:rsidRDefault="009068DB" w:rsidP="009068DB">
            <w:pPr>
              <w:outlineLvl w:val="3"/>
              <w:rPr>
                <w:szCs w:val="22"/>
                <w:lang w:eastAsia="en-IN"/>
              </w:rPr>
            </w:pPr>
            <w:bookmarkStart w:id="1984" w:name="_Toc178668037"/>
            <w:r w:rsidRPr="00CD248A">
              <w:rPr>
                <w:szCs w:val="22"/>
                <w:lang w:eastAsia="en-IN"/>
              </w:rPr>
              <w:t>Description</w:t>
            </w:r>
            <w:bookmarkEnd w:id="1984"/>
          </w:p>
        </w:tc>
      </w:tr>
      <w:tr w:rsidR="009068DB" w:rsidRPr="00950A15" w14:paraId="011F4971" w14:textId="77777777" w:rsidTr="009068DB">
        <w:trPr>
          <w:trHeight w:val="435"/>
          <w:jc w:val="center"/>
        </w:trPr>
        <w:tc>
          <w:tcPr>
            <w:tcW w:w="4500" w:type="dxa"/>
            <w:shd w:val="clear" w:color="auto" w:fill="auto"/>
            <w:hideMark/>
          </w:tcPr>
          <w:p w14:paraId="6B019D7D" w14:textId="6B970200" w:rsidR="009068DB" w:rsidRPr="00CD248A" w:rsidRDefault="009068DB" w:rsidP="009068DB">
            <w:pPr>
              <w:rPr>
                <w:color w:val="000000"/>
                <w:szCs w:val="22"/>
                <w:lang w:eastAsia="en-IN"/>
              </w:rPr>
            </w:pPr>
            <w:r w:rsidRPr="00CD248A">
              <w:rPr>
                <w:color w:val="000000"/>
                <w:szCs w:val="22"/>
              </w:rPr>
              <w:drawing>
                <wp:inline distT="0" distB="0" distL="0" distR="0" wp14:anchorId="4E01FA7E" wp14:editId="2C37968A">
                  <wp:extent cx="1733550" cy="1282700"/>
                  <wp:effectExtent l="0" t="0" r="0" b="0"/>
                  <wp:docPr id="1976" name="Picture 1976" descr="D:\A-VSS\PCSD_BOL\WORDCPY\OM\images\Valve_Two_Orient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A-VSS\PCSD_BOL\WORDCPY\OM\images\Valve_Two_Orientation.PNG"/>
                          <pic:cNvPicPr>
                            <a:picLocks noChangeAspect="1" noChangeArrowheads="1"/>
                          </pic:cNvPicPr>
                        </pic:nvPicPr>
                        <pic:blipFill>
                          <a:blip r:embed="rId1037">
                            <a:extLst>
                              <a:ext uri="{28A0092B-C50C-407E-A947-70E740481C1C}">
                                <a14:useLocalDpi xmlns:a14="http://schemas.microsoft.com/office/drawing/2010/main" val="0"/>
                              </a:ext>
                            </a:extLst>
                          </a:blip>
                          <a:srcRect/>
                          <a:stretch>
                            <a:fillRect/>
                          </a:stretch>
                        </pic:blipFill>
                        <pic:spPr bwMode="auto">
                          <a:xfrm>
                            <a:off x="0" y="0"/>
                            <a:ext cx="1733550" cy="1282700"/>
                          </a:xfrm>
                          <a:prstGeom prst="rect">
                            <a:avLst/>
                          </a:prstGeom>
                          <a:noFill/>
                          <a:ln>
                            <a:noFill/>
                          </a:ln>
                        </pic:spPr>
                      </pic:pic>
                    </a:graphicData>
                  </a:graphic>
                </wp:inline>
              </w:drawing>
            </w:r>
          </w:p>
        </w:tc>
        <w:tc>
          <w:tcPr>
            <w:tcW w:w="7335" w:type="dxa"/>
            <w:shd w:val="clear" w:color="auto" w:fill="auto"/>
            <w:hideMark/>
          </w:tcPr>
          <w:p w14:paraId="3803B40E" w14:textId="77777777" w:rsidR="009068DB" w:rsidRPr="00CD248A" w:rsidRDefault="009068DB" w:rsidP="009068DB">
            <w:pPr>
              <w:rPr>
                <w:color w:val="000000"/>
                <w:szCs w:val="22"/>
                <w:lang w:eastAsia="en-IN"/>
              </w:rPr>
            </w:pPr>
            <w:r w:rsidRPr="00CD248A">
              <w:rPr>
                <w:color w:val="000000"/>
                <w:szCs w:val="22"/>
                <w:lang w:eastAsia="en-IN"/>
              </w:rPr>
              <w:t>Possible Rotation (CW): 0, 90, 180, 270</w:t>
            </w:r>
          </w:p>
        </w:tc>
      </w:tr>
      <w:tr w:rsidR="009068DB" w:rsidRPr="00950A15" w14:paraId="4761BD3C" w14:textId="77777777" w:rsidTr="009068DB">
        <w:trPr>
          <w:trHeight w:val="435"/>
          <w:jc w:val="center"/>
        </w:trPr>
        <w:tc>
          <w:tcPr>
            <w:tcW w:w="4500" w:type="dxa"/>
            <w:shd w:val="clear" w:color="auto" w:fill="auto"/>
            <w:hideMark/>
          </w:tcPr>
          <w:p w14:paraId="28512B0D" w14:textId="5103A215" w:rsidR="009068DB" w:rsidRPr="00CD248A" w:rsidRDefault="009068DB" w:rsidP="009068DB">
            <w:pPr>
              <w:rPr>
                <w:color w:val="000000"/>
                <w:szCs w:val="22"/>
                <w:lang w:eastAsia="en-IN"/>
              </w:rPr>
            </w:pPr>
            <w:r w:rsidRPr="00CD248A">
              <w:rPr>
                <w:color w:val="000000"/>
                <w:szCs w:val="22"/>
              </w:rPr>
              <w:drawing>
                <wp:inline distT="0" distB="0" distL="0" distR="0" wp14:anchorId="3CF3829A" wp14:editId="499E17CB">
                  <wp:extent cx="1726565" cy="1276350"/>
                  <wp:effectExtent l="0" t="0" r="6985" b="0"/>
                  <wp:docPr id="1975" name="Picture 1975" descr="Fail to 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Fail to Close"/>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1726565" cy="1276350"/>
                          </a:xfrm>
                          <a:prstGeom prst="rect">
                            <a:avLst/>
                          </a:prstGeom>
                          <a:noFill/>
                          <a:ln>
                            <a:noFill/>
                          </a:ln>
                        </pic:spPr>
                      </pic:pic>
                    </a:graphicData>
                  </a:graphic>
                </wp:inline>
              </w:drawing>
            </w:r>
          </w:p>
        </w:tc>
        <w:tc>
          <w:tcPr>
            <w:tcW w:w="7335" w:type="dxa"/>
            <w:shd w:val="clear" w:color="auto" w:fill="auto"/>
            <w:hideMark/>
          </w:tcPr>
          <w:p w14:paraId="4CED51A3" w14:textId="77777777" w:rsidR="009068DB" w:rsidRPr="00CD248A" w:rsidRDefault="009068DB" w:rsidP="009068DB">
            <w:pPr>
              <w:rPr>
                <w:color w:val="000000"/>
                <w:szCs w:val="22"/>
                <w:lang w:eastAsia="en-IN"/>
              </w:rPr>
            </w:pPr>
            <w:r w:rsidRPr="00CD248A">
              <w:rPr>
                <w:color w:val="000000"/>
                <w:szCs w:val="22"/>
                <w:lang w:eastAsia="en-IN"/>
              </w:rPr>
              <w:t>Failsafe Indications: Fail to Close, Fail to Open, Hold on Failure</w:t>
            </w:r>
          </w:p>
        </w:tc>
      </w:tr>
      <w:tr w:rsidR="009068DB" w:rsidRPr="00950A15" w14:paraId="3C2BDBC5" w14:textId="77777777" w:rsidTr="009068DB">
        <w:trPr>
          <w:trHeight w:val="435"/>
          <w:jc w:val="center"/>
        </w:trPr>
        <w:tc>
          <w:tcPr>
            <w:tcW w:w="4500" w:type="dxa"/>
            <w:shd w:val="clear" w:color="auto" w:fill="auto"/>
            <w:hideMark/>
          </w:tcPr>
          <w:p w14:paraId="0BA56EE2" w14:textId="3CEEE649" w:rsidR="009068DB" w:rsidRPr="00CD248A" w:rsidRDefault="009068DB" w:rsidP="009068DB">
            <w:pPr>
              <w:rPr>
                <w:color w:val="000000"/>
                <w:szCs w:val="22"/>
                <w:lang w:eastAsia="en-IN"/>
              </w:rPr>
            </w:pPr>
            <w:r w:rsidRPr="00CD248A">
              <w:rPr>
                <w:color w:val="000000"/>
                <w:szCs w:val="22"/>
              </w:rPr>
              <w:drawing>
                <wp:inline distT="0" distB="0" distL="0" distR="0" wp14:anchorId="64E6102E" wp14:editId="6336808F">
                  <wp:extent cx="859790" cy="634365"/>
                  <wp:effectExtent l="0" t="0" r="0" b="0"/>
                  <wp:docPr id="1974" name="Picture 1974" descr="Fail to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Fail to Open"/>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859790" cy="634365"/>
                          </a:xfrm>
                          <a:prstGeom prst="rect">
                            <a:avLst/>
                          </a:prstGeom>
                          <a:noFill/>
                          <a:ln>
                            <a:noFill/>
                          </a:ln>
                        </pic:spPr>
                      </pic:pic>
                    </a:graphicData>
                  </a:graphic>
                </wp:inline>
              </w:drawing>
            </w:r>
          </w:p>
        </w:tc>
        <w:tc>
          <w:tcPr>
            <w:tcW w:w="7335" w:type="dxa"/>
            <w:shd w:val="clear" w:color="auto" w:fill="auto"/>
            <w:hideMark/>
          </w:tcPr>
          <w:p w14:paraId="649B7D89" w14:textId="77777777" w:rsidR="009068DB" w:rsidRPr="00CD248A" w:rsidRDefault="009068DB" w:rsidP="009068DB">
            <w:pPr>
              <w:rPr>
                <w:color w:val="000000"/>
                <w:szCs w:val="22"/>
                <w:lang w:eastAsia="en-IN"/>
              </w:rPr>
            </w:pPr>
            <w:r w:rsidRPr="00CD248A">
              <w:rPr>
                <w:color w:val="000000"/>
                <w:szCs w:val="22"/>
                <w:lang w:eastAsia="en-IN"/>
              </w:rPr>
              <w:t xml:space="preserve">Valve Opening state </w:t>
            </w:r>
          </w:p>
        </w:tc>
      </w:tr>
      <w:tr w:rsidR="009068DB" w:rsidRPr="00950A15" w14:paraId="7B29CF3A" w14:textId="77777777" w:rsidTr="009068DB">
        <w:trPr>
          <w:trHeight w:val="435"/>
          <w:jc w:val="center"/>
        </w:trPr>
        <w:tc>
          <w:tcPr>
            <w:tcW w:w="4500" w:type="dxa"/>
            <w:shd w:val="clear" w:color="auto" w:fill="auto"/>
            <w:hideMark/>
          </w:tcPr>
          <w:p w14:paraId="799AD6BA" w14:textId="39D1FCFD" w:rsidR="009068DB" w:rsidRPr="00CD248A" w:rsidRDefault="009068DB" w:rsidP="009068DB">
            <w:pPr>
              <w:rPr>
                <w:color w:val="000000"/>
                <w:szCs w:val="22"/>
                <w:lang w:eastAsia="en-IN"/>
              </w:rPr>
            </w:pPr>
            <w:r w:rsidRPr="00CD248A">
              <w:rPr>
                <w:color w:val="000000"/>
                <w:szCs w:val="22"/>
              </w:rPr>
              <w:drawing>
                <wp:inline distT="0" distB="0" distL="0" distR="0" wp14:anchorId="6907A46D" wp14:editId="2B92CD12">
                  <wp:extent cx="859790" cy="634365"/>
                  <wp:effectExtent l="0" t="0" r="0" b="0"/>
                  <wp:docPr id="1973" name="Picture 1973" descr="Hold on Fail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old on Failure"/>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bwMode="auto">
                          <a:xfrm>
                            <a:off x="0" y="0"/>
                            <a:ext cx="859790" cy="634365"/>
                          </a:xfrm>
                          <a:prstGeom prst="rect">
                            <a:avLst/>
                          </a:prstGeom>
                          <a:noFill/>
                          <a:ln>
                            <a:noFill/>
                          </a:ln>
                        </pic:spPr>
                      </pic:pic>
                    </a:graphicData>
                  </a:graphic>
                </wp:inline>
              </w:drawing>
            </w:r>
          </w:p>
        </w:tc>
        <w:tc>
          <w:tcPr>
            <w:tcW w:w="7335" w:type="dxa"/>
            <w:shd w:val="clear" w:color="auto" w:fill="auto"/>
            <w:hideMark/>
          </w:tcPr>
          <w:p w14:paraId="442C8652" w14:textId="77777777" w:rsidR="009068DB" w:rsidRPr="00CD248A" w:rsidRDefault="009068DB" w:rsidP="009068DB">
            <w:pPr>
              <w:rPr>
                <w:color w:val="000000"/>
                <w:szCs w:val="22"/>
                <w:lang w:eastAsia="en-IN"/>
              </w:rPr>
            </w:pPr>
            <w:r w:rsidRPr="00CD248A">
              <w:rPr>
                <w:color w:val="000000"/>
                <w:szCs w:val="22"/>
                <w:lang w:eastAsia="en-IN"/>
              </w:rPr>
              <w:t>Valve Open State</w:t>
            </w:r>
          </w:p>
        </w:tc>
      </w:tr>
      <w:tr w:rsidR="009068DB" w:rsidRPr="00950A15" w14:paraId="53F2D4FF" w14:textId="77777777" w:rsidTr="009068DB">
        <w:trPr>
          <w:trHeight w:val="435"/>
          <w:jc w:val="center"/>
        </w:trPr>
        <w:tc>
          <w:tcPr>
            <w:tcW w:w="4500" w:type="dxa"/>
            <w:shd w:val="clear" w:color="auto" w:fill="auto"/>
            <w:hideMark/>
          </w:tcPr>
          <w:p w14:paraId="0DFFE34D" w14:textId="1F50AACD" w:rsidR="009068DB" w:rsidRPr="00CD248A" w:rsidRDefault="009068DB" w:rsidP="009068DB">
            <w:pPr>
              <w:rPr>
                <w:color w:val="000000"/>
                <w:szCs w:val="22"/>
                <w:lang w:eastAsia="en-IN"/>
              </w:rPr>
            </w:pPr>
            <w:r w:rsidRPr="00CD248A">
              <w:rPr>
                <w:color w:val="000000"/>
                <w:szCs w:val="22"/>
              </w:rPr>
              <w:lastRenderedPageBreak/>
              <w:drawing>
                <wp:inline distT="0" distB="0" distL="0" distR="0" wp14:anchorId="653BE321" wp14:editId="4B97F2F6">
                  <wp:extent cx="859790" cy="634365"/>
                  <wp:effectExtent l="0" t="0" r="0" b="0"/>
                  <wp:docPr id="1972" name="Picture 1972" descr="dynvalve_FC_op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ynvalve_FC_opening"/>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bwMode="auto">
                          <a:xfrm>
                            <a:off x="0" y="0"/>
                            <a:ext cx="859790" cy="634365"/>
                          </a:xfrm>
                          <a:prstGeom prst="rect">
                            <a:avLst/>
                          </a:prstGeom>
                          <a:noFill/>
                          <a:ln>
                            <a:noFill/>
                          </a:ln>
                        </pic:spPr>
                      </pic:pic>
                    </a:graphicData>
                  </a:graphic>
                </wp:inline>
              </w:drawing>
            </w:r>
          </w:p>
        </w:tc>
        <w:tc>
          <w:tcPr>
            <w:tcW w:w="7335" w:type="dxa"/>
            <w:shd w:val="clear" w:color="auto" w:fill="auto"/>
            <w:hideMark/>
          </w:tcPr>
          <w:p w14:paraId="2CBFC4EF" w14:textId="77777777" w:rsidR="009068DB" w:rsidRPr="00CD248A" w:rsidRDefault="009068DB" w:rsidP="009068DB">
            <w:pPr>
              <w:rPr>
                <w:color w:val="000000"/>
                <w:szCs w:val="22"/>
                <w:lang w:eastAsia="en-IN"/>
              </w:rPr>
            </w:pPr>
            <w:r w:rsidRPr="00CD248A">
              <w:rPr>
                <w:color w:val="000000"/>
                <w:szCs w:val="22"/>
                <w:lang w:eastAsia="en-IN"/>
              </w:rPr>
              <w:t>Valve Closing State</w:t>
            </w:r>
          </w:p>
        </w:tc>
      </w:tr>
      <w:tr w:rsidR="009068DB" w:rsidRPr="00950A15" w14:paraId="0C89FAC4" w14:textId="77777777" w:rsidTr="009068DB">
        <w:trPr>
          <w:trHeight w:val="435"/>
          <w:jc w:val="center"/>
        </w:trPr>
        <w:tc>
          <w:tcPr>
            <w:tcW w:w="4500" w:type="dxa"/>
            <w:shd w:val="clear" w:color="auto" w:fill="auto"/>
            <w:hideMark/>
          </w:tcPr>
          <w:p w14:paraId="25E2221D" w14:textId="2ED227A4" w:rsidR="009068DB" w:rsidRPr="00CD248A" w:rsidRDefault="009068DB" w:rsidP="009068DB">
            <w:pPr>
              <w:rPr>
                <w:color w:val="000000"/>
                <w:szCs w:val="22"/>
                <w:lang w:eastAsia="en-IN"/>
              </w:rPr>
            </w:pPr>
            <w:r w:rsidRPr="00CD248A">
              <w:rPr>
                <w:color w:val="000000"/>
                <w:szCs w:val="22"/>
              </w:rPr>
              <w:drawing>
                <wp:inline distT="0" distB="0" distL="0" distR="0" wp14:anchorId="45855AA8" wp14:editId="7C0D8C74">
                  <wp:extent cx="859790" cy="634365"/>
                  <wp:effectExtent l="0" t="0" r="0" b="0"/>
                  <wp:docPr id="1971" name="Picture 1971" descr="dynvalve_FC_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dynvalve_FC_open"/>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859790" cy="634365"/>
                          </a:xfrm>
                          <a:prstGeom prst="rect">
                            <a:avLst/>
                          </a:prstGeom>
                          <a:noFill/>
                          <a:ln>
                            <a:noFill/>
                          </a:ln>
                        </pic:spPr>
                      </pic:pic>
                    </a:graphicData>
                  </a:graphic>
                </wp:inline>
              </w:drawing>
            </w:r>
          </w:p>
        </w:tc>
        <w:tc>
          <w:tcPr>
            <w:tcW w:w="7335" w:type="dxa"/>
            <w:shd w:val="clear" w:color="auto" w:fill="auto"/>
            <w:hideMark/>
          </w:tcPr>
          <w:p w14:paraId="6F438674" w14:textId="77777777" w:rsidR="009068DB" w:rsidRPr="00CD248A" w:rsidRDefault="009068DB" w:rsidP="009068DB">
            <w:pPr>
              <w:rPr>
                <w:color w:val="000000"/>
                <w:szCs w:val="22"/>
                <w:lang w:eastAsia="en-IN"/>
              </w:rPr>
            </w:pPr>
            <w:r w:rsidRPr="00CD248A">
              <w:rPr>
                <w:color w:val="000000"/>
                <w:szCs w:val="22"/>
                <w:lang w:eastAsia="en-IN"/>
              </w:rPr>
              <w:t>Valve Close State</w:t>
            </w:r>
          </w:p>
        </w:tc>
      </w:tr>
    </w:tbl>
    <w:p w14:paraId="2465F6F7" w14:textId="77777777" w:rsidR="009068DB" w:rsidRPr="00D036C6" w:rsidRDefault="009068DB" w:rsidP="009068DB"/>
    <w:p w14:paraId="76C01953" w14:textId="77777777" w:rsidR="009068DB" w:rsidRPr="00D036C6" w:rsidRDefault="009068DB" w:rsidP="002B4845">
      <w:pPr>
        <w:pStyle w:val="Heading3"/>
        <w:numPr>
          <w:ilvl w:val="2"/>
          <w:numId w:val="138"/>
        </w:numPr>
        <w:spacing w:before="360" w:after="60" w:line="288" w:lineRule="auto"/>
        <w:rPr>
          <w:rStyle w:val="bodytextChar0"/>
          <w:rFonts w:ascii="Garamond" w:hAnsi="Garamond"/>
        </w:rPr>
      </w:pPr>
      <w:bookmarkStart w:id="1985" w:name="_Toc463521106"/>
      <w:bookmarkStart w:id="1986" w:name="_Toc81753630"/>
      <w:bookmarkStart w:id="1987" w:name="_Toc101254011"/>
      <w:bookmarkStart w:id="1988" w:name="_Toc178668038"/>
      <w:r w:rsidRPr="00D036C6">
        <w:rPr>
          <w:rStyle w:val="bodytextChar0"/>
          <w:rFonts w:ascii="Garamond" w:hAnsi="Garamond"/>
        </w:rPr>
        <w:t>HCD Hand Valve (dynHandVLV)</w:t>
      </w:r>
      <w:bookmarkEnd w:id="1985"/>
      <w:bookmarkEnd w:id="1986"/>
      <w:bookmarkEnd w:id="1987"/>
      <w:bookmarkEnd w:id="1988"/>
    </w:p>
    <w:p w14:paraId="1BFF9544" w14:textId="77777777" w:rsidR="006B6EBF" w:rsidRDefault="006B6EBF" w:rsidP="006B6EBF">
      <w:pPr>
        <w:pStyle w:val="BodyText2"/>
        <w:rPr>
          <w:rFonts w:ascii="Garamond" w:hAnsi="Garamond"/>
          <w:noProof/>
          <w:sz w:val="20"/>
          <w:szCs w:val="20"/>
          <w:rtl/>
        </w:rPr>
      </w:pPr>
    </w:p>
    <w:p w14:paraId="33B7FB8B" w14:textId="77777777" w:rsidR="006B6EBF" w:rsidRDefault="006B6EBF" w:rsidP="009068DB">
      <w:pPr>
        <w:pStyle w:val="BodyText2"/>
        <w:jc w:val="center"/>
        <w:rPr>
          <w:rFonts w:ascii="Garamond" w:hAnsi="Garamond"/>
          <w:noProof/>
          <w:sz w:val="20"/>
          <w:szCs w:val="20"/>
          <w:rtl/>
        </w:rPr>
      </w:pPr>
    </w:p>
    <w:p w14:paraId="42987CD0" w14:textId="370E1E95" w:rsidR="009068DB" w:rsidRPr="00D036C6" w:rsidRDefault="009068DB" w:rsidP="009068DB">
      <w:pPr>
        <w:pStyle w:val="BodyText2"/>
        <w:jc w:val="center"/>
        <w:rPr>
          <w:rFonts w:ascii="Garamond" w:hAnsi="Garamond"/>
          <w:noProof/>
          <w:sz w:val="20"/>
          <w:szCs w:val="20"/>
        </w:rPr>
      </w:pPr>
      <w:r w:rsidRPr="00D036C6">
        <w:rPr>
          <w:rFonts w:ascii="Garamond" w:hAnsi="Garamond"/>
          <w:noProof/>
          <w:sz w:val="20"/>
          <w:szCs w:val="20"/>
        </w:rPr>
        <w:drawing>
          <wp:inline distT="0" distB="0" distL="0" distR="0" wp14:anchorId="27F3A790" wp14:editId="401C9192">
            <wp:extent cx="2122170" cy="1657985"/>
            <wp:effectExtent l="0" t="0" r="0" b="0"/>
            <wp:docPr id="1970" name="Picture 1970" descr="HCD Hand Valve (dynHandVL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CD Hand Valve (dynHandVLV)"/>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bwMode="auto">
                    <a:xfrm>
                      <a:off x="0" y="0"/>
                      <a:ext cx="2122170" cy="1657985"/>
                    </a:xfrm>
                    <a:prstGeom prst="rect">
                      <a:avLst/>
                    </a:prstGeom>
                    <a:noFill/>
                    <a:ln>
                      <a:noFill/>
                    </a:ln>
                  </pic:spPr>
                </pic:pic>
              </a:graphicData>
            </a:graphic>
          </wp:inline>
        </w:drawing>
      </w:r>
    </w:p>
    <w:p w14:paraId="6EF9148C" w14:textId="77777777" w:rsidR="009068DB" w:rsidRPr="00D036C6" w:rsidRDefault="009068DB" w:rsidP="009068DB">
      <w:pPr>
        <w:pStyle w:val="BodyText2"/>
        <w:jc w:val="center"/>
        <w:rPr>
          <w:rFonts w:ascii="Garamond" w:hAnsi="Garamond"/>
          <w:noProof/>
          <w:sz w:val="20"/>
          <w:szCs w:val="20"/>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
        <w:gridCol w:w="8723"/>
      </w:tblGrid>
      <w:tr w:rsidR="009068DB" w:rsidRPr="00950A15" w14:paraId="4D0D3321" w14:textId="77777777" w:rsidTr="009068DB">
        <w:trPr>
          <w:jc w:val="center"/>
        </w:trPr>
        <w:tc>
          <w:tcPr>
            <w:tcW w:w="750" w:type="dxa"/>
            <w:shd w:val="clear" w:color="auto" w:fill="0070C0"/>
            <w:hideMark/>
          </w:tcPr>
          <w:p w14:paraId="649628A8" w14:textId="77777777" w:rsidR="009068DB" w:rsidRPr="00CD248A" w:rsidRDefault="009068DB" w:rsidP="009068DB">
            <w:pPr>
              <w:jc w:val="center"/>
              <w:outlineLvl w:val="3"/>
              <w:rPr>
                <w:szCs w:val="22"/>
                <w:lang w:eastAsia="en-IN"/>
              </w:rPr>
            </w:pPr>
            <w:bookmarkStart w:id="1989" w:name="_Toc178668039"/>
            <w:r w:rsidRPr="00CD248A">
              <w:rPr>
                <w:szCs w:val="22"/>
                <w:lang w:eastAsia="en-IN"/>
              </w:rPr>
              <w:t>Sr. No</w:t>
            </w:r>
            <w:bookmarkEnd w:id="1989"/>
          </w:p>
        </w:tc>
        <w:tc>
          <w:tcPr>
            <w:tcW w:w="3000" w:type="dxa"/>
            <w:shd w:val="clear" w:color="auto" w:fill="0070C0"/>
            <w:hideMark/>
          </w:tcPr>
          <w:p w14:paraId="6FA2A126" w14:textId="77777777" w:rsidR="009068DB" w:rsidRPr="00CD248A" w:rsidRDefault="009068DB" w:rsidP="009068DB">
            <w:pPr>
              <w:jc w:val="center"/>
              <w:outlineLvl w:val="3"/>
              <w:rPr>
                <w:szCs w:val="22"/>
                <w:lang w:eastAsia="en-IN"/>
              </w:rPr>
            </w:pPr>
            <w:bookmarkStart w:id="1990" w:name="_Toc178668040"/>
            <w:r w:rsidRPr="00CD248A">
              <w:rPr>
                <w:szCs w:val="22"/>
                <w:lang w:eastAsia="en-IN"/>
              </w:rPr>
              <w:t>Description</w:t>
            </w:r>
            <w:bookmarkEnd w:id="1990"/>
          </w:p>
        </w:tc>
      </w:tr>
      <w:tr w:rsidR="009068DB" w:rsidRPr="00950A15" w14:paraId="0CC0C593" w14:textId="77777777" w:rsidTr="009068DB">
        <w:trPr>
          <w:trHeight w:val="435"/>
          <w:jc w:val="center"/>
        </w:trPr>
        <w:tc>
          <w:tcPr>
            <w:tcW w:w="750" w:type="dxa"/>
            <w:shd w:val="clear" w:color="auto" w:fill="auto"/>
            <w:hideMark/>
          </w:tcPr>
          <w:p w14:paraId="0E6F4A70"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7335" w:type="dxa"/>
            <w:shd w:val="clear" w:color="auto" w:fill="auto"/>
            <w:hideMark/>
          </w:tcPr>
          <w:p w14:paraId="5E876F2C" w14:textId="77777777" w:rsidR="009068DB" w:rsidRPr="00CD248A" w:rsidRDefault="009068DB" w:rsidP="009068DB">
            <w:pPr>
              <w:jc w:val="center"/>
              <w:rPr>
                <w:color w:val="000000"/>
                <w:szCs w:val="22"/>
                <w:lang w:eastAsia="en-IN"/>
              </w:rPr>
            </w:pPr>
            <w:r w:rsidRPr="00CD248A">
              <w:rPr>
                <w:color w:val="000000"/>
                <w:szCs w:val="22"/>
                <w:lang w:eastAsia="en-IN"/>
              </w:rPr>
              <w:t>Display Tag</w:t>
            </w:r>
          </w:p>
        </w:tc>
      </w:tr>
      <w:tr w:rsidR="009068DB" w:rsidRPr="00950A15" w14:paraId="6E9A0DBF" w14:textId="77777777" w:rsidTr="009068DB">
        <w:trPr>
          <w:trHeight w:val="435"/>
          <w:jc w:val="center"/>
        </w:trPr>
        <w:tc>
          <w:tcPr>
            <w:tcW w:w="750" w:type="dxa"/>
            <w:shd w:val="clear" w:color="auto" w:fill="auto"/>
            <w:hideMark/>
          </w:tcPr>
          <w:p w14:paraId="5A686308"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3750" w:type="dxa"/>
            <w:shd w:val="clear" w:color="auto" w:fill="auto"/>
            <w:hideMark/>
          </w:tcPr>
          <w:p w14:paraId="71AC0072" w14:textId="77777777" w:rsidR="009068DB" w:rsidRPr="00CD248A" w:rsidRDefault="009068DB" w:rsidP="009068DB">
            <w:pPr>
              <w:jc w:val="center"/>
              <w:rPr>
                <w:color w:val="000000"/>
                <w:szCs w:val="22"/>
                <w:lang w:eastAsia="en-IN"/>
              </w:rPr>
            </w:pPr>
            <w:r w:rsidRPr="00CD248A">
              <w:rPr>
                <w:color w:val="000000"/>
                <w:szCs w:val="22"/>
                <w:lang w:eastAsia="en-IN"/>
              </w:rPr>
              <w:t>HCD Hand Valve Body</w:t>
            </w:r>
          </w:p>
        </w:tc>
      </w:tr>
      <w:tr w:rsidR="009068DB" w:rsidRPr="00950A15" w14:paraId="1B8FE60D" w14:textId="77777777" w:rsidTr="009068DB">
        <w:trPr>
          <w:trHeight w:val="435"/>
          <w:jc w:val="center"/>
        </w:trPr>
        <w:tc>
          <w:tcPr>
            <w:tcW w:w="750" w:type="dxa"/>
            <w:shd w:val="clear" w:color="auto" w:fill="auto"/>
            <w:hideMark/>
          </w:tcPr>
          <w:p w14:paraId="270E4DCD" w14:textId="77777777" w:rsidR="009068DB" w:rsidRPr="00CD248A" w:rsidRDefault="009068DB" w:rsidP="009068DB">
            <w:pPr>
              <w:jc w:val="center"/>
              <w:rPr>
                <w:color w:val="000000"/>
                <w:szCs w:val="22"/>
                <w:lang w:eastAsia="en-IN"/>
              </w:rPr>
            </w:pPr>
            <w:r w:rsidRPr="00CD248A">
              <w:rPr>
                <w:color w:val="000000"/>
                <w:szCs w:val="22"/>
                <w:lang w:eastAsia="en-IN"/>
              </w:rPr>
              <w:t>3</w:t>
            </w:r>
          </w:p>
        </w:tc>
        <w:tc>
          <w:tcPr>
            <w:tcW w:w="3750" w:type="dxa"/>
            <w:shd w:val="clear" w:color="auto" w:fill="auto"/>
            <w:hideMark/>
          </w:tcPr>
          <w:p w14:paraId="6ACB7D39" w14:textId="77777777" w:rsidR="009068DB" w:rsidRPr="00CD248A" w:rsidRDefault="009068DB" w:rsidP="009068DB">
            <w:pPr>
              <w:jc w:val="center"/>
              <w:rPr>
                <w:color w:val="000000"/>
                <w:szCs w:val="22"/>
                <w:lang w:eastAsia="en-IN"/>
              </w:rPr>
            </w:pPr>
            <w:r w:rsidRPr="00CD248A">
              <w:rPr>
                <w:color w:val="000000"/>
                <w:szCs w:val="22"/>
                <w:lang w:eastAsia="en-IN"/>
              </w:rPr>
              <w:t>Alarm/Status Border</w:t>
            </w:r>
          </w:p>
        </w:tc>
      </w:tr>
      <w:tr w:rsidR="009068DB" w:rsidRPr="00950A15" w14:paraId="45FCE592" w14:textId="77777777" w:rsidTr="009068DB">
        <w:trPr>
          <w:trHeight w:val="435"/>
          <w:jc w:val="center"/>
        </w:trPr>
        <w:tc>
          <w:tcPr>
            <w:tcW w:w="750" w:type="dxa"/>
            <w:shd w:val="clear" w:color="auto" w:fill="auto"/>
            <w:hideMark/>
          </w:tcPr>
          <w:p w14:paraId="7A793B63" w14:textId="77777777" w:rsidR="009068DB" w:rsidRPr="00CD248A" w:rsidRDefault="009068DB" w:rsidP="009068DB">
            <w:pPr>
              <w:jc w:val="center"/>
              <w:rPr>
                <w:color w:val="000000"/>
                <w:szCs w:val="22"/>
                <w:lang w:eastAsia="en-IN"/>
              </w:rPr>
            </w:pPr>
            <w:r w:rsidRPr="00CD248A">
              <w:rPr>
                <w:color w:val="000000"/>
                <w:szCs w:val="22"/>
                <w:lang w:eastAsia="en-IN"/>
              </w:rPr>
              <w:t>4</w:t>
            </w:r>
          </w:p>
        </w:tc>
        <w:tc>
          <w:tcPr>
            <w:tcW w:w="3750" w:type="dxa"/>
            <w:shd w:val="clear" w:color="auto" w:fill="auto"/>
            <w:hideMark/>
          </w:tcPr>
          <w:p w14:paraId="17E84DC9" w14:textId="77777777" w:rsidR="009068DB" w:rsidRPr="00CD248A" w:rsidRDefault="009068DB" w:rsidP="009068DB">
            <w:pPr>
              <w:jc w:val="center"/>
              <w:rPr>
                <w:color w:val="000000"/>
                <w:szCs w:val="22"/>
                <w:lang w:eastAsia="en-IN"/>
              </w:rPr>
            </w:pPr>
            <w:r w:rsidRPr="00CD248A">
              <w:rPr>
                <w:color w:val="000000"/>
                <w:szCs w:val="22"/>
                <w:lang w:eastAsia="en-IN"/>
              </w:rPr>
              <w:t>Status Icon</w:t>
            </w:r>
          </w:p>
        </w:tc>
      </w:tr>
      <w:tr w:rsidR="009068DB" w:rsidRPr="00950A15" w14:paraId="5C8273A4" w14:textId="77777777" w:rsidTr="009068DB">
        <w:trPr>
          <w:trHeight w:val="435"/>
          <w:jc w:val="center"/>
        </w:trPr>
        <w:tc>
          <w:tcPr>
            <w:tcW w:w="750" w:type="dxa"/>
            <w:shd w:val="clear" w:color="auto" w:fill="auto"/>
            <w:hideMark/>
          </w:tcPr>
          <w:p w14:paraId="11FFEBCE" w14:textId="77777777" w:rsidR="009068DB" w:rsidRPr="00CD248A" w:rsidRDefault="009068DB" w:rsidP="009068DB">
            <w:pPr>
              <w:jc w:val="center"/>
              <w:rPr>
                <w:color w:val="000000"/>
                <w:szCs w:val="22"/>
                <w:lang w:eastAsia="en-IN"/>
              </w:rPr>
            </w:pPr>
            <w:r w:rsidRPr="00CD248A">
              <w:rPr>
                <w:color w:val="000000"/>
                <w:szCs w:val="22"/>
                <w:lang w:eastAsia="en-IN"/>
              </w:rPr>
              <w:t>5</w:t>
            </w:r>
          </w:p>
        </w:tc>
        <w:tc>
          <w:tcPr>
            <w:tcW w:w="3750" w:type="dxa"/>
            <w:shd w:val="clear" w:color="auto" w:fill="auto"/>
            <w:hideMark/>
          </w:tcPr>
          <w:p w14:paraId="2206088B" w14:textId="77777777" w:rsidR="009068DB" w:rsidRPr="00CD248A" w:rsidRDefault="009068DB" w:rsidP="009068DB">
            <w:pPr>
              <w:jc w:val="center"/>
              <w:rPr>
                <w:color w:val="000000"/>
                <w:szCs w:val="22"/>
                <w:lang w:eastAsia="en-IN"/>
              </w:rPr>
            </w:pPr>
            <w:r w:rsidRPr="00CD248A">
              <w:rPr>
                <w:color w:val="000000"/>
                <w:szCs w:val="22"/>
                <w:lang w:eastAsia="en-IN"/>
              </w:rPr>
              <w:t>Alarm Icon</w:t>
            </w:r>
          </w:p>
        </w:tc>
      </w:tr>
    </w:tbl>
    <w:p w14:paraId="139B4ECC" w14:textId="77777777" w:rsidR="009068DB" w:rsidRPr="00D036C6" w:rsidRDefault="009068DB" w:rsidP="009068DB"/>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3"/>
        <w:gridCol w:w="5642"/>
      </w:tblGrid>
      <w:tr w:rsidR="009068DB" w:rsidRPr="00950A15" w14:paraId="3A482110" w14:textId="77777777" w:rsidTr="009068DB">
        <w:trPr>
          <w:jc w:val="center"/>
        </w:trPr>
        <w:tc>
          <w:tcPr>
            <w:tcW w:w="4500" w:type="dxa"/>
            <w:shd w:val="clear" w:color="auto" w:fill="0070C0"/>
            <w:hideMark/>
          </w:tcPr>
          <w:p w14:paraId="482A9105" w14:textId="77777777" w:rsidR="009068DB" w:rsidRPr="00CD248A" w:rsidRDefault="009068DB" w:rsidP="009068DB">
            <w:pPr>
              <w:outlineLvl w:val="3"/>
              <w:rPr>
                <w:szCs w:val="22"/>
                <w:lang w:eastAsia="en-IN"/>
              </w:rPr>
            </w:pPr>
            <w:bookmarkStart w:id="1991" w:name="_Toc178668041"/>
            <w:r w:rsidRPr="00CD248A">
              <w:rPr>
                <w:szCs w:val="22"/>
                <w:lang w:eastAsia="en-IN"/>
              </w:rPr>
              <w:t>Run Mode View</w:t>
            </w:r>
            <w:bookmarkEnd w:id="1991"/>
          </w:p>
        </w:tc>
        <w:tc>
          <w:tcPr>
            <w:tcW w:w="3000" w:type="dxa"/>
            <w:shd w:val="clear" w:color="auto" w:fill="0070C0"/>
            <w:hideMark/>
          </w:tcPr>
          <w:p w14:paraId="240A4D67" w14:textId="77777777" w:rsidR="009068DB" w:rsidRPr="00CD248A" w:rsidRDefault="009068DB" w:rsidP="009068DB">
            <w:pPr>
              <w:outlineLvl w:val="3"/>
              <w:rPr>
                <w:szCs w:val="22"/>
                <w:lang w:eastAsia="en-IN"/>
              </w:rPr>
            </w:pPr>
            <w:bookmarkStart w:id="1992" w:name="_Toc178668042"/>
            <w:r w:rsidRPr="00CD248A">
              <w:rPr>
                <w:szCs w:val="22"/>
                <w:lang w:eastAsia="en-IN"/>
              </w:rPr>
              <w:t>Description</w:t>
            </w:r>
            <w:bookmarkEnd w:id="1992"/>
          </w:p>
        </w:tc>
      </w:tr>
      <w:tr w:rsidR="009068DB" w:rsidRPr="00950A15" w14:paraId="6CB14D36" w14:textId="77777777" w:rsidTr="009068DB">
        <w:trPr>
          <w:trHeight w:val="435"/>
          <w:jc w:val="center"/>
        </w:trPr>
        <w:tc>
          <w:tcPr>
            <w:tcW w:w="4500" w:type="dxa"/>
            <w:shd w:val="clear" w:color="auto" w:fill="auto"/>
            <w:hideMark/>
          </w:tcPr>
          <w:p w14:paraId="7C2948F0" w14:textId="5431CB99" w:rsidR="009068DB" w:rsidRPr="00CD248A" w:rsidRDefault="009068DB" w:rsidP="009068DB">
            <w:pPr>
              <w:rPr>
                <w:color w:val="000000"/>
                <w:szCs w:val="22"/>
                <w:lang w:eastAsia="en-IN"/>
              </w:rPr>
            </w:pPr>
            <w:r w:rsidRPr="00CD248A">
              <w:rPr>
                <w:color w:val="000000"/>
                <w:szCs w:val="22"/>
              </w:rPr>
              <w:drawing>
                <wp:inline distT="0" distB="0" distL="0" distR="0" wp14:anchorId="4970128F" wp14:editId="113C5FBF">
                  <wp:extent cx="1521460" cy="1050925"/>
                  <wp:effectExtent l="0" t="0" r="2540" b="0"/>
                  <wp:docPr id="1969" name="Picture 1969" descr="D:\A-VSS\PCSD_BOL\WORDCPY\OM\images\HCDHand_Valve_R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A-VSS\PCSD_BOL\WORDCPY\OM\images\HCDHand_Valve_Run.PNG"/>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1521460" cy="1050925"/>
                          </a:xfrm>
                          <a:prstGeom prst="rect">
                            <a:avLst/>
                          </a:prstGeom>
                          <a:noFill/>
                          <a:ln>
                            <a:noFill/>
                          </a:ln>
                        </pic:spPr>
                      </pic:pic>
                    </a:graphicData>
                  </a:graphic>
                </wp:inline>
              </w:drawing>
            </w:r>
          </w:p>
        </w:tc>
        <w:tc>
          <w:tcPr>
            <w:tcW w:w="7335" w:type="dxa"/>
            <w:shd w:val="clear" w:color="auto" w:fill="auto"/>
            <w:hideMark/>
          </w:tcPr>
          <w:p w14:paraId="56E00F21" w14:textId="77777777" w:rsidR="009068DB" w:rsidRPr="00CD248A" w:rsidRDefault="009068DB" w:rsidP="009068DB">
            <w:pPr>
              <w:rPr>
                <w:color w:val="000000"/>
                <w:szCs w:val="22"/>
                <w:lang w:eastAsia="en-IN"/>
              </w:rPr>
            </w:pPr>
            <w:r w:rsidRPr="00CD248A">
              <w:rPr>
                <w:color w:val="000000"/>
                <w:szCs w:val="22"/>
                <w:lang w:eastAsia="en-IN"/>
              </w:rPr>
              <w:t>Possible Orientation (CW): 0, 90, 180, 270. </w:t>
            </w:r>
          </w:p>
        </w:tc>
      </w:tr>
      <w:tr w:rsidR="009068DB" w:rsidRPr="00950A15" w14:paraId="20B6FC6A" w14:textId="77777777" w:rsidTr="009068DB">
        <w:trPr>
          <w:trHeight w:val="435"/>
          <w:jc w:val="center"/>
        </w:trPr>
        <w:tc>
          <w:tcPr>
            <w:tcW w:w="4500" w:type="dxa"/>
            <w:shd w:val="clear" w:color="auto" w:fill="auto"/>
            <w:hideMark/>
          </w:tcPr>
          <w:p w14:paraId="68EC03DB" w14:textId="7CDF1CC8" w:rsidR="009068DB" w:rsidRPr="00CD248A" w:rsidRDefault="009068DB" w:rsidP="009068DB">
            <w:pPr>
              <w:rPr>
                <w:color w:val="000000"/>
                <w:szCs w:val="22"/>
                <w:lang w:eastAsia="en-IN"/>
              </w:rPr>
            </w:pPr>
            <w:r w:rsidRPr="00CD248A">
              <w:rPr>
                <w:color w:val="000000"/>
                <w:szCs w:val="22"/>
              </w:rPr>
              <w:drawing>
                <wp:inline distT="0" distB="0" distL="0" distR="0" wp14:anchorId="6B84CA38" wp14:editId="5F7093B3">
                  <wp:extent cx="750570" cy="552450"/>
                  <wp:effectExtent l="0" t="0" r="0" b="0"/>
                  <wp:docPr id="1968" name="Picture 1968" descr="D:\A-VSS\PCSD_BOL\WORDCPY\OM\images\HandValve_OpeningSt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A-VSS\PCSD_BOL\WORDCPY\OM\images\HandValve_OpeningState.png"/>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750570" cy="552450"/>
                          </a:xfrm>
                          <a:prstGeom prst="rect">
                            <a:avLst/>
                          </a:prstGeom>
                          <a:noFill/>
                          <a:ln>
                            <a:noFill/>
                          </a:ln>
                        </pic:spPr>
                      </pic:pic>
                    </a:graphicData>
                  </a:graphic>
                </wp:inline>
              </w:drawing>
            </w:r>
          </w:p>
        </w:tc>
        <w:tc>
          <w:tcPr>
            <w:tcW w:w="7335" w:type="dxa"/>
            <w:shd w:val="clear" w:color="auto" w:fill="auto"/>
            <w:hideMark/>
          </w:tcPr>
          <w:p w14:paraId="415CD07C" w14:textId="77777777" w:rsidR="009068DB" w:rsidRPr="00CD248A" w:rsidRDefault="009068DB" w:rsidP="009068DB">
            <w:pPr>
              <w:rPr>
                <w:color w:val="000000"/>
                <w:szCs w:val="22"/>
                <w:lang w:eastAsia="en-IN"/>
              </w:rPr>
            </w:pPr>
            <w:r w:rsidRPr="00CD248A">
              <w:rPr>
                <w:color w:val="000000"/>
                <w:szCs w:val="22"/>
                <w:lang w:eastAsia="en-IN"/>
              </w:rPr>
              <w:t>Valve Opening state</w:t>
            </w:r>
          </w:p>
        </w:tc>
      </w:tr>
      <w:tr w:rsidR="009068DB" w:rsidRPr="00950A15" w14:paraId="3D243758" w14:textId="77777777" w:rsidTr="009068DB">
        <w:trPr>
          <w:trHeight w:val="435"/>
          <w:jc w:val="center"/>
        </w:trPr>
        <w:tc>
          <w:tcPr>
            <w:tcW w:w="4500" w:type="dxa"/>
            <w:shd w:val="clear" w:color="auto" w:fill="auto"/>
            <w:hideMark/>
          </w:tcPr>
          <w:p w14:paraId="26FE4068" w14:textId="6BA80992" w:rsidR="009068DB" w:rsidRPr="00CD248A" w:rsidRDefault="009068DB" w:rsidP="009068DB">
            <w:pPr>
              <w:rPr>
                <w:color w:val="000000"/>
                <w:szCs w:val="22"/>
                <w:lang w:eastAsia="en-IN"/>
              </w:rPr>
            </w:pPr>
            <w:r w:rsidRPr="00CD248A">
              <w:rPr>
                <w:color w:val="000000"/>
                <w:szCs w:val="22"/>
              </w:rPr>
              <w:lastRenderedPageBreak/>
              <w:drawing>
                <wp:inline distT="0" distB="0" distL="0" distR="0" wp14:anchorId="604EB11D" wp14:editId="5141FD87">
                  <wp:extent cx="750570" cy="552450"/>
                  <wp:effectExtent l="0" t="0" r="0" b="0"/>
                  <wp:docPr id="1967" name="Picture 1967" descr="D:\A-VSS\PCSD_BOL\WORDCPY\OM\images\HandValve_OpenSt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A-VSS\PCSD_BOL\WORDCPY\OM\images\HandValve_OpenState.png"/>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750570" cy="552450"/>
                          </a:xfrm>
                          <a:prstGeom prst="rect">
                            <a:avLst/>
                          </a:prstGeom>
                          <a:noFill/>
                          <a:ln>
                            <a:noFill/>
                          </a:ln>
                        </pic:spPr>
                      </pic:pic>
                    </a:graphicData>
                  </a:graphic>
                </wp:inline>
              </w:drawing>
            </w:r>
          </w:p>
        </w:tc>
        <w:tc>
          <w:tcPr>
            <w:tcW w:w="7335" w:type="dxa"/>
            <w:shd w:val="clear" w:color="auto" w:fill="auto"/>
            <w:hideMark/>
          </w:tcPr>
          <w:p w14:paraId="02F99DB7" w14:textId="77777777" w:rsidR="009068DB" w:rsidRPr="00CD248A" w:rsidRDefault="009068DB" w:rsidP="009068DB">
            <w:pPr>
              <w:rPr>
                <w:color w:val="000000"/>
                <w:szCs w:val="22"/>
                <w:lang w:eastAsia="en-IN"/>
              </w:rPr>
            </w:pPr>
            <w:r w:rsidRPr="00CD248A">
              <w:rPr>
                <w:color w:val="000000"/>
                <w:szCs w:val="22"/>
                <w:lang w:eastAsia="en-IN"/>
              </w:rPr>
              <w:t>Valve Open State</w:t>
            </w:r>
          </w:p>
        </w:tc>
      </w:tr>
      <w:tr w:rsidR="009068DB" w:rsidRPr="00950A15" w14:paraId="027F0F9E" w14:textId="77777777" w:rsidTr="009068DB">
        <w:trPr>
          <w:trHeight w:val="435"/>
          <w:jc w:val="center"/>
        </w:trPr>
        <w:tc>
          <w:tcPr>
            <w:tcW w:w="4500" w:type="dxa"/>
            <w:shd w:val="clear" w:color="auto" w:fill="auto"/>
            <w:hideMark/>
          </w:tcPr>
          <w:p w14:paraId="316BF7D9" w14:textId="0CF7BE7F" w:rsidR="009068DB" w:rsidRPr="00CD248A" w:rsidRDefault="009068DB" w:rsidP="009068DB">
            <w:pPr>
              <w:rPr>
                <w:color w:val="000000"/>
                <w:szCs w:val="22"/>
                <w:lang w:eastAsia="en-IN"/>
              </w:rPr>
            </w:pPr>
            <w:r w:rsidRPr="00CD248A">
              <w:rPr>
                <w:color w:val="000000"/>
                <w:szCs w:val="22"/>
              </w:rPr>
              <w:drawing>
                <wp:inline distT="0" distB="0" distL="0" distR="0" wp14:anchorId="45ED9F98" wp14:editId="522FC079">
                  <wp:extent cx="750570" cy="552450"/>
                  <wp:effectExtent l="0" t="0" r="0" b="0"/>
                  <wp:docPr id="1966" name="Picture 1966" descr="D:\A-VSS\PCSD_BOL\WORDCPY\OM\images\HandValve_ClosingSt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A-VSS\PCSD_BOL\WORDCPY\OM\images\HandValve_ClosingState.png"/>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750570" cy="552450"/>
                          </a:xfrm>
                          <a:prstGeom prst="rect">
                            <a:avLst/>
                          </a:prstGeom>
                          <a:noFill/>
                          <a:ln>
                            <a:noFill/>
                          </a:ln>
                        </pic:spPr>
                      </pic:pic>
                    </a:graphicData>
                  </a:graphic>
                </wp:inline>
              </w:drawing>
            </w:r>
          </w:p>
        </w:tc>
        <w:tc>
          <w:tcPr>
            <w:tcW w:w="7335" w:type="dxa"/>
            <w:shd w:val="clear" w:color="auto" w:fill="auto"/>
            <w:hideMark/>
          </w:tcPr>
          <w:p w14:paraId="16101840" w14:textId="77777777" w:rsidR="009068DB" w:rsidRPr="00CD248A" w:rsidRDefault="009068DB" w:rsidP="009068DB">
            <w:pPr>
              <w:rPr>
                <w:color w:val="000000"/>
                <w:szCs w:val="22"/>
                <w:lang w:eastAsia="en-IN"/>
              </w:rPr>
            </w:pPr>
            <w:r w:rsidRPr="00CD248A">
              <w:rPr>
                <w:color w:val="000000"/>
                <w:szCs w:val="22"/>
                <w:lang w:eastAsia="en-IN"/>
              </w:rPr>
              <w:t>Valve Closing State</w:t>
            </w:r>
          </w:p>
        </w:tc>
      </w:tr>
      <w:tr w:rsidR="009068DB" w:rsidRPr="00950A15" w14:paraId="4B5D931D" w14:textId="77777777" w:rsidTr="009068DB">
        <w:trPr>
          <w:trHeight w:val="435"/>
          <w:jc w:val="center"/>
        </w:trPr>
        <w:tc>
          <w:tcPr>
            <w:tcW w:w="4500" w:type="dxa"/>
            <w:shd w:val="clear" w:color="auto" w:fill="auto"/>
            <w:hideMark/>
          </w:tcPr>
          <w:p w14:paraId="5F86D4FF" w14:textId="40425B72" w:rsidR="009068DB" w:rsidRPr="00CD248A" w:rsidRDefault="009068DB" w:rsidP="009068DB">
            <w:pPr>
              <w:rPr>
                <w:color w:val="000000"/>
                <w:szCs w:val="22"/>
                <w:lang w:eastAsia="en-IN"/>
              </w:rPr>
            </w:pPr>
            <w:r w:rsidRPr="00CD248A">
              <w:rPr>
                <w:color w:val="000000"/>
                <w:szCs w:val="22"/>
              </w:rPr>
              <w:drawing>
                <wp:inline distT="0" distB="0" distL="0" distR="0" wp14:anchorId="48105FF0" wp14:editId="60FF613D">
                  <wp:extent cx="750570" cy="552450"/>
                  <wp:effectExtent l="0" t="0" r="0" b="0"/>
                  <wp:docPr id="1965" name="Picture 1965" descr="D:\A-VSS\PCSD_BOL\WORDCPY\OM\images\HandValve_CloseSt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A-VSS\PCSD_BOL\WORDCPY\OM\images\HandValve_CloseState.png"/>
                          <pic:cNvPicPr>
                            <a:picLocks noChangeAspect="1" noChangeArrowheads="1"/>
                          </pic:cNvPicPr>
                        </pic:nvPicPr>
                        <pic:blipFill>
                          <a:blip r:embed="rId1045">
                            <a:extLst>
                              <a:ext uri="{28A0092B-C50C-407E-A947-70E740481C1C}">
                                <a14:useLocalDpi xmlns:a14="http://schemas.microsoft.com/office/drawing/2010/main" val="0"/>
                              </a:ext>
                            </a:extLst>
                          </a:blip>
                          <a:srcRect/>
                          <a:stretch>
                            <a:fillRect/>
                          </a:stretch>
                        </pic:blipFill>
                        <pic:spPr bwMode="auto">
                          <a:xfrm>
                            <a:off x="0" y="0"/>
                            <a:ext cx="750570" cy="552450"/>
                          </a:xfrm>
                          <a:prstGeom prst="rect">
                            <a:avLst/>
                          </a:prstGeom>
                          <a:noFill/>
                          <a:ln>
                            <a:noFill/>
                          </a:ln>
                        </pic:spPr>
                      </pic:pic>
                    </a:graphicData>
                  </a:graphic>
                </wp:inline>
              </w:drawing>
            </w:r>
            <w:r w:rsidRPr="00CD248A">
              <w:rPr>
                <w:color w:val="000000"/>
                <w:szCs w:val="22"/>
                <w:lang w:eastAsia="en-IN"/>
              </w:rPr>
              <w:t> </w:t>
            </w:r>
          </w:p>
        </w:tc>
        <w:tc>
          <w:tcPr>
            <w:tcW w:w="7335" w:type="dxa"/>
            <w:shd w:val="clear" w:color="auto" w:fill="auto"/>
            <w:hideMark/>
          </w:tcPr>
          <w:p w14:paraId="52A6281C" w14:textId="77777777" w:rsidR="009068DB" w:rsidRPr="00CD248A" w:rsidRDefault="009068DB" w:rsidP="009068DB">
            <w:pPr>
              <w:rPr>
                <w:color w:val="000000"/>
                <w:szCs w:val="22"/>
                <w:lang w:eastAsia="en-IN"/>
              </w:rPr>
            </w:pPr>
            <w:r w:rsidRPr="00CD248A">
              <w:rPr>
                <w:color w:val="000000"/>
                <w:szCs w:val="22"/>
                <w:lang w:eastAsia="en-IN"/>
              </w:rPr>
              <w:t>Valve Close State</w:t>
            </w:r>
          </w:p>
        </w:tc>
      </w:tr>
    </w:tbl>
    <w:p w14:paraId="5FE18A50" w14:textId="77777777" w:rsidR="009068DB" w:rsidRPr="00D036C6" w:rsidRDefault="009068DB" w:rsidP="009068DB"/>
    <w:p w14:paraId="6588B539" w14:textId="043D23D2" w:rsidR="009068DB" w:rsidRPr="006B6EBF" w:rsidRDefault="009068DB" w:rsidP="006B6EBF">
      <w:pPr>
        <w:pStyle w:val="Heading3"/>
        <w:numPr>
          <w:ilvl w:val="2"/>
          <w:numId w:val="138"/>
        </w:numPr>
        <w:spacing w:before="360" w:after="60" w:line="288" w:lineRule="auto"/>
        <w:rPr>
          <w:rFonts w:ascii="Garamond" w:hAnsi="Garamond"/>
          <w:sz w:val="22"/>
        </w:rPr>
      </w:pPr>
      <w:bookmarkStart w:id="1993" w:name="_Toc463521107"/>
      <w:bookmarkStart w:id="1994" w:name="_Toc81753631"/>
      <w:bookmarkStart w:id="1995" w:name="_Toc101254012"/>
      <w:bookmarkStart w:id="1996" w:name="_Toc178668043"/>
      <w:r w:rsidRPr="00D036C6">
        <w:rPr>
          <w:rStyle w:val="bodytextChar0"/>
          <w:rFonts w:ascii="Garamond" w:hAnsi="Garamond"/>
        </w:rPr>
        <w:t>HCD Mode (dynMode)</w:t>
      </w:r>
      <w:bookmarkEnd w:id="1993"/>
      <w:bookmarkEnd w:id="1994"/>
      <w:bookmarkEnd w:id="1995"/>
      <w:bookmarkEnd w:id="1996"/>
    </w:p>
    <w:p w14:paraId="53EF0CE7" w14:textId="3439CCED" w:rsidR="009068DB" w:rsidRPr="006B6EBF" w:rsidRDefault="009068DB" w:rsidP="006B6EBF">
      <w:pPr>
        <w:pStyle w:val="BodyText2"/>
        <w:jc w:val="center"/>
        <w:rPr>
          <w:rFonts w:ascii="Garamond" w:hAnsi="Garamond"/>
          <w:noProof/>
          <w:sz w:val="20"/>
          <w:szCs w:val="20"/>
        </w:rPr>
      </w:pPr>
      <w:r w:rsidRPr="00D036C6">
        <w:rPr>
          <w:rFonts w:ascii="Garamond" w:hAnsi="Garamond"/>
          <w:noProof/>
          <w:sz w:val="20"/>
          <w:szCs w:val="20"/>
        </w:rPr>
        <w:drawing>
          <wp:inline distT="0" distB="0" distL="0" distR="0" wp14:anchorId="373D4C3C" wp14:editId="601219C3">
            <wp:extent cx="2736215" cy="443865"/>
            <wp:effectExtent l="0" t="0" r="6985" b="0"/>
            <wp:docPr id="1964" name="Picture 1964" descr="HCD Mode (dyn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CD Mode (dynMode)"/>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2736215" cy="443865"/>
                    </a:xfrm>
                    <a:prstGeom prst="rect">
                      <a:avLst/>
                    </a:prstGeom>
                    <a:noFill/>
                    <a:ln>
                      <a:noFill/>
                    </a:ln>
                  </pic:spPr>
                </pic:pic>
              </a:graphicData>
            </a:graphic>
          </wp:inline>
        </w:drawing>
      </w: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
        <w:gridCol w:w="8723"/>
      </w:tblGrid>
      <w:tr w:rsidR="009068DB" w:rsidRPr="00950A15" w14:paraId="76779CBC" w14:textId="77777777" w:rsidTr="009068DB">
        <w:trPr>
          <w:jc w:val="center"/>
        </w:trPr>
        <w:tc>
          <w:tcPr>
            <w:tcW w:w="750" w:type="dxa"/>
            <w:shd w:val="clear" w:color="auto" w:fill="0070C0"/>
            <w:hideMark/>
          </w:tcPr>
          <w:p w14:paraId="14CEEAB0" w14:textId="77777777" w:rsidR="009068DB" w:rsidRPr="00CD248A" w:rsidRDefault="009068DB" w:rsidP="009068DB">
            <w:pPr>
              <w:jc w:val="center"/>
              <w:outlineLvl w:val="3"/>
              <w:rPr>
                <w:szCs w:val="22"/>
                <w:lang w:eastAsia="en-IN"/>
              </w:rPr>
            </w:pPr>
            <w:bookmarkStart w:id="1997" w:name="_Toc178668044"/>
            <w:r w:rsidRPr="00CD248A">
              <w:rPr>
                <w:szCs w:val="22"/>
                <w:lang w:eastAsia="en-IN"/>
              </w:rPr>
              <w:t>Sr. No</w:t>
            </w:r>
            <w:bookmarkEnd w:id="1997"/>
          </w:p>
        </w:tc>
        <w:tc>
          <w:tcPr>
            <w:tcW w:w="3000" w:type="dxa"/>
            <w:shd w:val="clear" w:color="auto" w:fill="0070C0"/>
            <w:hideMark/>
          </w:tcPr>
          <w:p w14:paraId="610E2393" w14:textId="77777777" w:rsidR="009068DB" w:rsidRPr="00CD248A" w:rsidRDefault="009068DB" w:rsidP="009068DB">
            <w:pPr>
              <w:jc w:val="center"/>
              <w:outlineLvl w:val="3"/>
              <w:rPr>
                <w:szCs w:val="22"/>
                <w:lang w:eastAsia="en-IN"/>
              </w:rPr>
            </w:pPr>
            <w:bookmarkStart w:id="1998" w:name="_Toc178668045"/>
            <w:r w:rsidRPr="00CD248A">
              <w:rPr>
                <w:szCs w:val="22"/>
                <w:lang w:eastAsia="en-IN"/>
              </w:rPr>
              <w:t>Description</w:t>
            </w:r>
            <w:bookmarkEnd w:id="1998"/>
          </w:p>
        </w:tc>
      </w:tr>
      <w:tr w:rsidR="009068DB" w:rsidRPr="00950A15" w14:paraId="3E7630B8" w14:textId="77777777" w:rsidTr="009068DB">
        <w:trPr>
          <w:trHeight w:val="435"/>
          <w:jc w:val="center"/>
        </w:trPr>
        <w:tc>
          <w:tcPr>
            <w:tcW w:w="750" w:type="dxa"/>
            <w:shd w:val="clear" w:color="auto" w:fill="auto"/>
            <w:hideMark/>
          </w:tcPr>
          <w:p w14:paraId="65C4CC6F"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7335" w:type="dxa"/>
            <w:shd w:val="clear" w:color="auto" w:fill="auto"/>
            <w:hideMark/>
          </w:tcPr>
          <w:p w14:paraId="49E3AD25" w14:textId="77777777" w:rsidR="009068DB" w:rsidRPr="00CD248A" w:rsidRDefault="009068DB" w:rsidP="009068DB">
            <w:pPr>
              <w:jc w:val="center"/>
              <w:rPr>
                <w:color w:val="000000"/>
                <w:szCs w:val="22"/>
                <w:lang w:eastAsia="en-IN"/>
              </w:rPr>
            </w:pPr>
            <w:r w:rsidRPr="00CD248A">
              <w:rPr>
                <w:color w:val="000000"/>
                <w:szCs w:val="22"/>
                <w:lang w:eastAsia="en-IN"/>
              </w:rPr>
              <w:t>Display Tag</w:t>
            </w:r>
          </w:p>
        </w:tc>
      </w:tr>
      <w:tr w:rsidR="009068DB" w:rsidRPr="00950A15" w14:paraId="4F87FE4E" w14:textId="77777777" w:rsidTr="009068DB">
        <w:trPr>
          <w:trHeight w:val="435"/>
          <w:jc w:val="center"/>
        </w:trPr>
        <w:tc>
          <w:tcPr>
            <w:tcW w:w="750" w:type="dxa"/>
            <w:shd w:val="clear" w:color="auto" w:fill="auto"/>
            <w:hideMark/>
          </w:tcPr>
          <w:p w14:paraId="5737D93C"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3750" w:type="dxa"/>
            <w:shd w:val="clear" w:color="auto" w:fill="auto"/>
            <w:hideMark/>
          </w:tcPr>
          <w:p w14:paraId="1495BD33" w14:textId="77777777" w:rsidR="009068DB" w:rsidRPr="00CD248A" w:rsidRDefault="009068DB" w:rsidP="009068DB">
            <w:pPr>
              <w:jc w:val="center"/>
              <w:rPr>
                <w:color w:val="000000"/>
                <w:szCs w:val="22"/>
                <w:lang w:eastAsia="en-IN"/>
              </w:rPr>
            </w:pPr>
            <w:r w:rsidRPr="00CD248A">
              <w:rPr>
                <w:color w:val="000000"/>
                <w:szCs w:val="22"/>
                <w:lang w:eastAsia="en-IN"/>
              </w:rPr>
              <w:t>Control Module Mode</w:t>
            </w:r>
          </w:p>
        </w:tc>
      </w:tr>
      <w:tr w:rsidR="009068DB" w:rsidRPr="00950A15" w14:paraId="0DB5C153" w14:textId="77777777" w:rsidTr="009068DB">
        <w:trPr>
          <w:trHeight w:val="435"/>
          <w:jc w:val="center"/>
        </w:trPr>
        <w:tc>
          <w:tcPr>
            <w:tcW w:w="750" w:type="dxa"/>
            <w:shd w:val="clear" w:color="auto" w:fill="auto"/>
            <w:hideMark/>
          </w:tcPr>
          <w:p w14:paraId="2F33D9B1" w14:textId="77777777" w:rsidR="009068DB" w:rsidRPr="00CD248A" w:rsidRDefault="009068DB" w:rsidP="009068DB">
            <w:pPr>
              <w:jc w:val="center"/>
              <w:rPr>
                <w:color w:val="000000"/>
                <w:szCs w:val="22"/>
                <w:lang w:eastAsia="en-IN"/>
              </w:rPr>
            </w:pPr>
            <w:r w:rsidRPr="00CD248A">
              <w:rPr>
                <w:color w:val="000000"/>
                <w:szCs w:val="22"/>
                <w:lang w:eastAsia="en-IN"/>
              </w:rPr>
              <w:t>3</w:t>
            </w:r>
          </w:p>
        </w:tc>
        <w:tc>
          <w:tcPr>
            <w:tcW w:w="3750" w:type="dxa"/>
            <w:shd w:val="clear" w:color="auto" w:fill="auto"/>
            <w:hideMark/>
          </w:tcPr>
          <w:p w14:paraId="73332F98" w14:textId="77777777" w:rsidR="009068DB" w:rsidRPr="00CD248A" w:rsidRDefault="009068DB" w:rsidP="009068DB">
            <w:pPr>
              <w:jc w:val="center"/>
              <w:rPr>
                <w:color w:val="000000"/>
                <w:szCs w:val="22"/>
                <w:lang w:eastAsia="en-IN"/>
              </w:rPr>
            </w:pPr>
            <w:r w:rsidRPr="00CD248A">
              <w:rPr>
                <w:color w:val="000000"/>
                <w:szCs w:val="22"/>
                <w:lang w:eastAsia="en-IN"/>
              </w:rPr>
              <w:t>Abnormal Mode</w:t>
            </w:r>
          </w:p>
        </w:tc>
      </w:tr>
    </w:tbl>
    <w:p w14:paraId="10C63E3C" w14:textId="77777777" w:rsidR="009068DB" w:rsidRPr="00D036C6" w:rsidRDefault="009068DB" w:rsidP="009068DB"/>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3"/>
        <w:gridCol w:w="5872"/>
      </w:tblGrid>
      <w:tr w:rsidR="009068DB" w:rsidRPr="00950A15" w14:paraId="73B34041" w14:textId="77777777" w:rsidTr="009068DB">
        <w:trPr>
          <w:jc w:val="center"/>
        </w:trPr>
        <w:tc>
          <w:tcPr>
            <w:tcW w:w="4500" w:type="dxa"/>
            <w:shd w:val="clear" w:color="auto" w:fill="0070C0"/>
            <w:hideMark/>
          </w:tcPr>
          <w:p w14:paraId="204E364D" w14:textId="77777777" w:rsidR="009068DB" w:rsidRPr="00CD248A" w:rsidRDefault="009068DB" w:rsidP="009068DB">
            <w:pPr>
              <w:jc w:val="center"/>
              <w:outlineLvl w:val="3"/>
              <w:rPr>
                <w:szCs w:val="22"/>
                <w:lang w:eastAsia="en-IN"/>
              </w:rPr>
            </w:pPr>
            <w:bookmarkStart w:id="1999" w:name="_Toc178668046"/>
            <w:r w:rsidRPr="00CD248A">
              <w:rPr>
                <w:szCs w:val="22"/>
                <w:lang w:eastAsia="en-IN"/>
              </w:rPr>
              <w:t>Run Mode View</w:t>
            </w:r>
            <w:bookmarkEnd w:id="1999"/>
          </w:p>
        </w:tc>
        <w:tc>
          <w:tcPr>
            <w:tcW w:w="3000" w:type="dxa"/>
            <w:shd w:val="clear" w:color="auto" w:fill="0070C0"/>
            <w:hideMark/>
          </w:tcPr>
          <w:p w14:paraId="7385EBC8" w14:textId="77777777" w:rsidR="009068DB" w:rsidRPr="00CD248A" w:rsidRDefault="009068DB" w:rsidP="009068DB">
            <w:pPr>
              <w:jc w:val="center"/>
              <w:outlineLvl w:val="3"/>
              <w:rPr>
                <w:szCs w:val="22"/>
                <w:lang w:eastAsia="en-IN"/>
              </w:rPr>
            </w:pPr>
            <w:bookmarkStart w:id="2000" w:name="_Toc178668047"/>
            <w:r w:rsidRPr="00CD248A">
              <w:rPr>
                <w:szCs w:val="22"/>
                <w:lang w:eastAsia="en-IN"/>
              </w:rPr>
              <w:t>Description</w:t>
            </w:r>
            <w:bookmarkEnd w:id="2000"/>
          </w:p>
        </w:tc>
      </w:tr>
      <w:tr w:rsidR="009068DB" w:rsidRPr="00950A15" w14:paraId="60C202E5" w14:textId="77777777" w:rsidTr="009068DB">
        <w:trPr>
          <w:trHeight w:val="435"/>
          <w:jc w:val="center"/>
        </w:trPr>
        <w:tc>
          <w:tcPr>
            <w:tcW w:w="4500" w:type="dxa"/>
            <w:shd w:val="clear" w:color="auto" w:fill="auto"/>
            <w:hideMark/>
          </w:tcPr>
          <w:p w14:paraId="3EB4ED55" w14:textId="2F8B7B8B" w:rsidR="009068DB" w:rsidRPr="00CD248A" w:rsidRDefault="009068DB" w:rsidP="009068DB">
            <w:pPr>
              <w:rPr>
                <w:color w:val="000000"/>
                <w:szCs w:val="22"/>
                <w:lang w:eastAsia="en-IN"/>
              </w:rPr>
            </w:pPr>
            <w:r w:rsidRPr="00CD248A">
              <w:rPr>
                <w:color w:val="000000"/>
                <w:szCs w:val="22"/>
              </w:rPr>
              <w:drawing>
                <wp:inline distT="0" distB="0" distL="0" distR="0" wp14:anchorId="45A26FAA" wp14:editId="4F69F93D">
                  <wp:extent cx="688975" cy="477520"/>
                  <wp:effectExtent l="0" t="0" r="0" b="0"/>
                  <wp:docPr id="1963" name="Picture 1963" descr="Mode_H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ode_HCD"/>
                          <pic:cNvPicPr>
                            <a:picLocks noChangeAspect="1" noChangeArrowheads="1"/>
                          </pic:cNvPicPr>
                        </pic:nvPicPr>
                        <pic:blipFill>
                          <a:blip r:embed="rId1047">
                            <a:extLst>
                              <a:ext uri="{28A0092B-C50C-407E-A947-70E740481C1C}">
                                <a14:useLocalDpi xmlns:a14="http://schemas.microsoft.com/office/drawing/2010/main" val="0"/>
                              </a:ext>
                            </a:extLst>
                          </a:blip>
                          <a:srcRect/>
                          <a:stretch>
                            <a:fillRect/>
                          </a:stretch>
                        </pic:blipFill>
                        <pic:spPr bwMode="auto">
                          <a:xfrm>
                            <a:off x="0" y="0"/>
                            <a:ext cx="688975" cy="477520"/>
                          </a:xfrm>
                          <a:prstGeom prst="rect">
                            <a:avLst/>
                          </a:prstGeom>
                          <a:noFill/>
                          <a:ln>
                            <a:noFill/>
                          </a:ln>
                        </pic:spPr>
                      </pic:pic>
                    </a:graphicData>
                  </a:graphic>
                </wp:inline>
              </w:drawing>
            </w:r>
          </w:p>
        </w:tc>
        <w:tc>
          <w:tcPr>
            <w:tcW w:w="7335" w:type="dxa"/>
            <w:shd w:val="clear" w:color="auto" w:fill="auto"/>
            <w:hideMark/>
          </w:tcPr>
          <w:p w14:paraId="3E01A920" w14:textId="77777777" w:rsidR="009068DB" w:rsidRPr="00CD248A" w:rsidRDefault="009068DB" w:rsidP="009068DB">
            <w:pPr>
              <w:rPr>
                <w:color w:val="000000"/>
                <w:szCs w:val="22"/>
                <w:lang w:eastAsia="en-IN"/>
              </w:rPr>
            </w:pPr>
            <w:r w:rsidRPr="00CD248A">
              <w:rPr>
                <w:color w:val="000000"/>
                <w:szCs w:val="22"/>
                <w:lang w:eastAsia="en-IN"/>
              </w:rPr>
              <w:t>It describes the mode of given function block.</w:t>
            </w:r>
            <w:r w:rsidRPr="00CD248A">
              <w:rPr>
                <w:color w:val="000000"/>
                <w:szCs w:val="22"/>
                <w:lang w:eastAsia="en-IN"/>
              </w:rPr>
              <w:br/>
              <w:t>Abnormal Mode icon is visible either of following is true:</w:t>
            </w:r>
            <w:r w:rsidRPr="00CD248A">
              <w:rPr>
                <w:color w:val="000000"/>
                <w:szCs w:val="22"/>
                <w:lang w:eastAsia="en-IN"/>
              </w:rPr>
              <w:br/>
              <w:t>Actual mode of the function block is not equal to Normal mode.</w:t>
            </w:r>
            <w:r w:rsidRPr="00CD248A">
              <w:rPr>
                <w:color w:val="000000"/>
                <w:szCs w:val="22"/>
                <w:lang w:eastAsia="en-IN"/>
              </w:rPr>
              <w:br/>
              <w:t>Actual mode of the function block is not equal to the Target mode.</w:t>
            </w:r>
          </w:p>
        </w:tc>
      </w:tr>
    </w:tbl>
    <w:p w14:paraId="0DF5F5F8" w14:textId="77777777" w:rsidR="009068DB" w:rsidRPr="00D036C6" w:rsidRDefault="009068DB" w:rsidP="009068DB"/>
    <w:p w14:paraId="391DC372" w14:textId="77777777" w:rsidR="009068DB" w:rsidRPr="00D036C6" w:rsidRDefault="009068DB" w:rsidP="009068DB"/>
    <w:p w14:paraId="45DFC295" w14:textId="77777777" w:rsidR="009068DB" w:rsidRPr="00D036C6" w:rsidRDefault="009068DB" w:rsidP="002B4845">
      <w:pPr>
        <w:pStyle w:val="Heading3"/>
        <w:numPr>
          <w:ilvl w:val="2"/>
          <w:numId w:val="138"/>
        </w:numPr>
        <w:spacing w:before="360" w:after="60" w:line="288" w:lineRule="auto"/>
        <w:rPr>
          <w:rStyle w:val="bodytextChar0"/>
          <w:rFonts w:ascii="Garamond" w:hAnsi="Garamond"/>
        </w:rPr>
      </w:pPr>
      <w:bookmarkStart w:id="2001" w:name="_Toc81753632"/>
      <w:bookmarkStart w:id="2002" w:name="_Toc101254013"/>
      <w:bookmarkStart w:id="2003" w:name="_Toc178668048"/>
      <w:bookmarkStart w:id="2004" w:name="_Toc463521108"/>
      <w:r w:rsidRPr="00D036C6">
        <w:rPr>
          <w:rStyle w:val="bodytextChar0"/>
          <w:rFonts w:ascii="Garamond" w:hAnsi="Garamond"/>
        </w:rPr>
        <w:t>HCD Motor (dynMotor)</w:t>
      </w:r>
      <w:bookmarkEnd w:id="2001"/>
      <w:bookmarkEnd w:id="2002"/>
      <w:bookmarkEnd w:id="2003"/>
    </w:p>
    <w:p w14:paraId="3438A3A0" w14:textId="77777777" w:rsidR="009068DB" w:rsidRPr="00D036C6" w:rsidRDefault="009068DB" w:rsidP="009068DB">
      <w:pPr>
        <w:pStyle w:val="BodyText2"/>
        <w:jc w:val="center"/>
        <w:rPr>
          <w:rFonts w:ascii="Garamond" w:hAnsi="Garamond"/>
          <w:noProof/>
          <w:sz w:val="20"/>
          <w:szCs w:val="20"/>
        </w:rPr>
      </w:pPr>
    </w:p>
    <w:p w14:paraId="7BE9EE43" w14:textId="77777777" w:rsidR="009068DB" w:rsidRPr="00D036C6" w:rsidRDefault="009068DB" w:rsidP="009068DB">
      <w:pPr>
        <w:pStyle w:val="BodyText2"/>
        <w:jc w:val="center"/>
        <w:rPr>
          <w:rFonts w:ascii="Garamond" w:hAnsi="Garamond"/>
          <w:noProof/>
          <w:sz w:val="20"/>
          <w:szCs w:val="20"/>
        </w:rPr>
      </w:pPr>
    </w:p>
    <w:p w14:paraId="586688EF" w14:textId="21D0BE54" w:rsidR="009068DB" w:rsidRPr="00D036C6" w:rsidRDefault="009068DB" w:rsidP="009068DB">
      <w:pPr>
        <w:pStyle w:val="BodyText2"/>
        <w:jc w:val="center"/>
        <w:rPr>
          <w:rFonts w:ascii="Garamond" w:hAnsi="Garamond"/>
          <w:noProof/>
          <w:sz w:val="20"/>
          <w:szCs w:val="20"/>
        </w:rPr>
      </w:pPr>
      <w:r w:rsidRPr="00D036C6">
        <w:rPr>
          <w:rFonts w:ascii="Garamond" w:hAnsi="Garamond"/>
          <w:noProof/>
          <w:sz w:val="20"/>
          <w:szCs w:val="20"/>
        </w:rPr>
        <w:drawing>
          <wp:inline distT="0" distB="0" distL="0" distR="0" wp14:anchorId="03A2ACBF" wp14:editId="09411BB6">
            <wp:extent cx="2286000" cy="2245360"/>
            <wp:effectExtent l="0" t="0" r="0" b="2540"/>
            <wp:docPr id="1962" name="Picture 1962" descr="HCD Motor (dynMo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CD Motor (dynMotor)"/>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bwMode="auto">
                    <a:xfrm>
                      <a:off x="0" y="0"/>
                      <a:ext cx="2286000" cy="2245360"/>
                    </a:xfrm>
                    <a:prstGeom prst="rect">
                      <a:avLst/>
                    </a:prstGeom>
                    <a:noFill/>
                    <a:ln>
                      <a:noFill/>
                    </a:ln>
                  </pic:spPr>
                </pic:pic>
              </a:graphicData>
            </a:graphic>
          </wp:inline>
        </w:drawing>
      </w:r>
    </w:p>
    <w:p w14:paraId="70A017C1" w14:textId="77777777" w:rsidR="009068DB" w:rsidRPr="00D036C6" w:rsidRDefault="009068DB" w:rsidP="009068DB">
      <w:pPr>
        <w:pStyle w:val="BodyText2"/>
        <w:jc w:val="center"/>
        <w:rPr>
          <w:rFonts w:ascii="Garamond" w:hAnsi="Garamond"/>
          <w:noProof/>
          <w:sz w:val="20"/>
          <w:szCs w:val="20"/>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
        <w:gridCol w:w="8735"/>
      </w:tblGrid>
      <w:tr w:rsidR="009068DB" w:rsidRPr="00950A15" w14:paraId="524B7673" w14:textId="77777777" w:rsidTr="009068DB">
        <w:trPr>
          <w:trHeight w:val="600"/>
          <w:jc w:val="center"/>
        </w:trPr>
        <w:tc>
          <w:tcPr>
            <w:tcW w:w="893" w:type="dxa"/>
            <w:shd w:val="clear" w:color="auto" w:fill="8496B0"/>
            <w:hideMark/>
          </w:tcPr>
          <w:p w14:paraId="48BC4CA3" w14:textId="77777777" w:rsidR="009068DB" w:rsidRPr="00CD248A" w:rsidRDefault="009068DB" w:rsidP="009068DB">
            <w:pPr>
              <w:jc w:val="center"/>
              <w:outlineLvl w:val="3"/>
              <w:rPr>
                <w:szCs w:val="22"/>
                <w:lang w:eastAsia="en-IN"/>
              </w:rPr>
            </w:pPr>
            <w:bookmarkStart w:id="2005" w:name="_Toc178668049"/>
            <w:r w:rsidRPr="00CD248A">
              <w:rPr>
                <w:szCs w:val="22"/>
                <w:lang w:eastAsia="en-IN"/>
              </w:rPr>
              <w:t>Sr. No</w:t>
            </w:r>
            <w:bookmarkEnd w:id="2005"/>
          </w:p>
        </w:tc>
        <w:tc>
          <w:tcPr>
            <w:tcW w:w="8735" w:type="dxa"/>
            <w:shd w:val="clear" w:color="auto" w:fill="8496B0"/>
            <w:hideMark/>
          </w:tcPr>
          <w:p w14:paraId="7AD4D710" w14:textId="77777777" w:rsidR="009068DB" w:rsidRPr="00CD248A" w:rsidRDefault="009068DB" w:rsidP="009068DB">
            <w:pPr>
              <w:jc w:val="center"/>
              <w:outlineLvl w:val="3"/>
              <w:rPr>
                <w:szCs w:val="22"/>
                <w:lang w:eastAsia="en-IN"/>
              </w:rPr>
            </w:pPr>
            <w:bookmarkStart w:id="2006" w:name="_Toc178668050"/>
            <w:r w:rsidRPr="00CD248A">
              <w:rPr>
                <w:szCs w:val="22"/>
                <w:lang w:eastAsia="en-IN"/>
              </w:rPr>
              <w:t>Description</w:t>
            </w:r>
            <w:bookmarkEnd w:id="2006"/>
          </w:p>
        </w:tc>
      </w:tr>
      <w:tr w:rsidR="009068DB" w:rsidRPr="00950A15" w14:paraId="004287E0" w14:textId="77777777" w:rsidTr="009068DB">
        <w:trPr>
          <w:trHeight w:val="534"/>
          <w:jc w:val="center"/>
        </w:trPr>
        <w:tc>
          <w:tcPr>
            <w:tcW w:w="893" w:type="dxa"/>
            <w:shd w:val="clear" w:color="auto" w:fill="auto"/>
            <w:hideMark/>
          </w:tcPr>
          <w:p w14:paraId="340BFA83"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8735" w:type="dxa"/>
            <w:shd w:val="clear" w:color="auto" w:fill="auto"/>
            <w:hideMark/>
          </w:tcPr>
          <w:p w14:paraId="4A963A2C" w14:textId="77777777" w:rsidR="009068DB" w:rsidRPr="00CD248A" w:rsidRDefault="009068DB" w:rsidP="009068DB">
            <w:pPr>
              <w:jc w:val="center"/>
              <w:rPr>
                <w:color w:val="000000"/>
                <w:szCs w:val="22"/>
                <w:lang w:eastAsia="en-IN"/>
              </w:rPr>
            </w:pPr>
            <w:r w:rsidRPr="00CD248A">
              <w:rPr>
                <w:color w:val="000000"/>
                <w:szCs w:val="22"/>
                <w:lang w:eastAsia="en-IN"/>
              </w:rPr>
              <w:t>Display Tag</w:t>
            </w:r>
          </w:p>
        </w:tc>
      </w:tr>
      <w:tr w:rsidR="009068DB" w:rsidRPr="00950A15" w14:paraId="0B78A00B" w14:textId="77777777" w:rsidTr="009068DB">
        <w:trPr>
          <w:trHeight w:val="534"/>
          <w:jc w:val="center"/>
        </w:trPr>
        <w:tc>
          <w:tcPr>
            <w:tcW w:w="893" w:type="dxa"/>
            <w:shd w:val="clear" w:color="auto" w:fill="auto"/>
            <w:hideMark/>
          </w:tcPr>
          <w:p w14:paraId="13634058"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8735" w:type="dxa"/>
            <w:shd w:val="clear" w:color="auto" w:fill="auto"/>
            <w:hideMark/>
          </w:tcPr>
          <w:p w14:paraId="61A82AA3" w14:textId="77777777" w:rsidR="009068DB" w:rsidRPr="00CD248A" w:rsidRDefault="009068DB" w:rsidP="009068DB">
            <w:pPr>
              <w:jc w:val="center"/>
              <w:rPr>
                <w:color w:val="000000"/>
                <w:szCs w:val="22"/>
                <w:lang w:eastAsia="en-IN"/>
              </w:rPr>
            </w:pPr>
            <w:r w:rsidRPr="00CD248A">
              <w:rPr>
                <w:color w:val="000000"/>
                <w:szCs w:val="22"/>
                <w:lang w:eastAsia="en-IN"/>
              </w:rPr>
              <w:t>Lock Info (Mode lock)</w:t>
            </w:r>
          </w:p>
        </w:tc>
      </w:tr>
      <w:tr w:rsidR="009068DB" w:rsidRPr="00950A15" w14:paraId="48678D8B" w14:textId="77777777" w:rsidTr="009068DB">
        <w:trPr>
          <w:trHeight w:val="534"/>
          <w:jc w:val="center"/>
        </w:trPr>
        <w:tc>
          <w:tcPr>
            <w:tcW w:w="893" w:type="dxa"/>
            <w:shd w:val="clear" w:color="auto" w:fill="auto"/>
            <w:hideMark/>
          </w:tcPr>
          <w:p w14:paraId="2DA0701B" w14:textId="77777777" w:rsidR="009068DB" w:rsidRPr="00CD248A" w:rsidRDefault="009068DB" w:rsidP="009068DB">
            <w:pPr>
              <w:jc w:val="center"/>
              <w:rPr>
                <w:color w:val="000000"/>
                <w:szCs w:val="22"/>
                <w:lang w:eastAsia="en-IN"/>
              </w:rPr>
            </w:pPr>
            <w:r w:rsidRPr="00CD248A">
              <w:rPr>
                <w:color w:val="000000"/>
                <w:szCs w:val="22"/>
                <w:lang w:eastAsia="en-IN"/>
              </w:rPr>
              <w:t>3</w:t>
            </w:r>
          </w:p>
        </w:tc>
        <w:tc>
          <w:tcPr>
            <w:tcW w:w="8735" w:type="dxa"/>
            <w:shd w:val="clear" w:color="auto" w:fill="auto"/>
            <w:hideMark/>
          </w:tcPr>
          <w:p w14:paraId="7EF998CB" w14:textId="77777777" w:rsidR="009068DB" w:rsidRPr="00CD248A" w:rsidRDefault="009068DB" w:rsidP="009068DB">
            <w:pPr>
              <w:jc w:val="center"/>
              <w:rPr>
                <w:color w:val="000000"/>
                <w:szCs w:val="22"/>
                <w:lang w:eastAsia="en-IN"/>
              </w:rPr>
            </w:pPr>
            <w:r w:rsidRPr="00CD248A">
              <w:rPr>
                <w:color w:val="000000"/>
                <w:szCs w:val="22"/>
                <w:lang w:eastAsia="en-IN"/>
              </w:rPr>
              <w:t>No Permit Indication</w:t>
            </w:r>
          </w:p>
        </w:tc>
      </w:tr>
      <w:tr w:rsidR="009068DB" w:rsidRPr="00950A15" w14:paraId="63709AB8" w14:textId="77777777" w:rsidTr="009068DB">
        <w:trPr>
          <w:trHeight w:val="534"/>
          <w:jc w:val="center"/>
        </w:trPr>
        <w:tc>
          <w:tcPr>
            <w:tcW w:w="893" w:type="dxa"/>
            <w:shd w:val="clear" w:color="auto" w:fill="auto"/>
            <w:hideMark/>
          </w:tcPr>
          <w:p w14:paraId="47ADF99E" w14:textId="77777777" w:rsidR="009068DB" w:rsidRPr="00CD248A" w:rsidRDefault="009068DB" w:rsidP="009068DB">
            <w:pPr>
              <w:jc w:val="center"/>
              <w:rPr>
                <w:color w:val="000000"/>
                <w:szCs w:val="22"/>
                <w:lang w:eastAsia="en-IN"/>
              </w:rPr>
            </w:pPr>
            <w:r w:rsidRPr="00CD248A">
              <w:rPr>
                <w:color w:val="000000"/>
                <w:szCs w:val="22"/>
                <w:lang w:eastAsia="en-IN"/>
              </w:rPr>
              <w:t>4</w:t>
            </w:r>
          </w:p>
        </w:tc>
        <w:tc>
          <w:tcPr>
            <w:tcW w:w="8735" w:type="dxa"/>
            <w:shd w:val="clear" w:color="auto" w:fill="auto"/>
            <w:hideMark/>
          </w:tcPr>
          <w:p w14:paraId="784E005B" w14:textId="77777777" w:rsidR="009068DB" w:rsidRPr="00CD248A" w:rsidRDefault="009068DB" w:rsidP="009068DB">
            <w:pPr>
              <w:jc w:val="center"/>
              <w:rPr>
                <w:color w:val="000000"/>
                <w:szCs w:val="22"/>
                <w:lang w:eastAsia="en-IN"/>
              </w:rPr>
            </w:pPr>
            <w:r w:rsidRPr="00CD248A">
              <w:rPr>
                <w:color w:val="000000"/>
                <w:szCs w:val="22"/>
                <w:lang w:eastAsia="en-IN"/>
              </w:rPr>
              <w:t>Interlock Info</w:t>
            </w:r>
          </w:p>
        </w:tc>
      </w:tr>
      <w:tr w:rsidR="009068DB" w:rsidRPr="00950A15" w14:paraId="717076AE" w14:textId="77777777" w:rsidTr="009068DB">
        <w:trPr>
          <w:trHeight w:val="534"/>
          <w:jc w:val="center"/>
        </w:trPr>
        <w:tc>
          <w:tcPr>
            <w:tcW w:w="893" w:type="dxa"/>
            <w:shd w:val="clear" w:color="auto" w:fill="auto"/>
            <w:hideMark/>
          </w:tcPr>
          <w:p w14:paraId="71EC61D4" w14:textId="77777777" w:rsidR="009068DB" w:rsidRPr="00CD248A" w:rsidRDefault="009068DB" w:rsidP="009068DB">
            <w:pPr>
              <w:jc w:val="center"/>
              <w:rPr>
                <w:color w:val="000000"/>
                <w:szCs w:val="22"/>
                <w:lang w:eastAsia="en-IN"/>
              </w:rPr>
            </w:pPr>
            <w:r w:rsidRPr="00CD248A">
              <w:rPr>
                <w:color w:val="000000"/>
                <w:szCs w:val="22"/>
                <w:lang w:eastAsia="en-IN"/>
              </w:rPr>
              <w:t>5</w:t>
            </w:r>
          </w:p>
        </w:tc>
        <w:tc>
          <w:tcPr>
            <w:tcW w:w="8735" w:type="dxa"/>
            <w:shd w:val="clear" w:color="auto" w:fill="auto"/>
            <w:hideMark/>
          </w:tcPr>
          <w:p w14:paraId="1471EBD1" w14:textId="77777777" w:rsidR="009068DB" w:rsidRPr="00CD248A" w:rsidRDefault="009068DB" w:rsidP="009068DB">
            <w:pPr>
              <w:jc w:val="center"/>
              <w:rPr>
                <w:color w:val="000000"/>
                <w:szCs w:val="22"/>
                <w:lang w:eastAsia="en-IN"/>
              </w:rPr>
            </w:pPr>
            <w:r w:rsidRPr="00CD248A">
              <w:rPr>
                <w:color w:val="000000"/>
                <w:szCs w:val="22"/>
                <w:lang w:eastAsia="en-IN"/>
              </w:rPr>
              <w:t>Interlock / Permissive / Force Setpoint Bypassed</w:t>
            </w:r>
          </w:p>
        </w:tc>
      </w:tr>
      <w:tr w:rsidR="009068DB" w:rsidRPr="00950A15" w14:paraId="1576DAD5" w14:textId="77777777" w:rsidTr="009068DB">
        <w:trPr>
          <w:trHeight w:val="534"/>
          <w:jc w:val="center"/>
        </w:trPr>
        <w:tc>
          <w:tcPr>
            <w:tcW w:w="893" w:type="dxa"/>
            <w:shd w:val="clear" w:color="auto" w:fill="auto"/>
            <w:hideMark/>
          </w:tcPr>
          <w:p w14:paraId="0285F58A" w14:textId="77777777" w:rsidR="009068DB" w:rsidRPr="00CD248A" w:rsidRDefault="009068DB" w:rsidP="009068DB">
            <w:pPr>
              <w:jc w:val="center"/>
              <w:rPr>
                <w:color w:val="000000"/>
                <w:szCs w:val="22"/>
                <w:lang w:eastAsia="en-IN"/>
              </w:rPr>
            </w:pPr>
            <w:r w:rsidRPr="00CD248A">
              <w:rPr>
                <w:color w:val="000000"/>
                <w:szCs w:val="22"/>
                <w:lang w:eastAsia="en-IN"/>
              </w:rPr>
              <w:t>6</w:t>
            </w:r>
          </w:p>
        </w:tc>
        <w:tc>
          <w:tcPr>
            <w:tcW w:w="8735" w:type="dxa"/>
            <w:shd w:val="clear" w:color="auto" w:fill="auto"/>
            <w:hideMark/>
          </w:tcPr>
          <w:p w14:paraId="68295A37" w14:textId="77777777" w:rsidR="009068DB" w:rsidRPr="00CD248A" w:rsidRDefault="009068DB" w:rsidP="009068DB">
            <w:pPr>
              <w:jc w:val="center"/>
              <w:rPr>
                <w:color w:val="000000"/>
                <w:szCs w:val="22"/>
                <w:lang w:eastAsia="en-IN"/>
              </w:rPr>
            </w:pPr>
            <w:r w:rsidRPr="00CD248A">
              <w:rPr>
                <w:color w:val="000000"/>
                <w:szCs w:val="22"/>
                <w:lang w:eastAsia="en-IN"/>
              </w:rPr>
              <w:t>HCD Motor Body</w:t>
            </w:r>
          </w:p>
        </w:tc>
      </w:tr>
      <w:tr w:rsidR="009068DB" w:rsidRPr="00950A15" w14:paraId="6A5D5729" w14:textId="77777777" w:rsidTr="009068DB">
        <w:trPr>
          <w:trHeight w:val="534"/>
          <w:jc w:val="center"/>
        </w:trPr>
        <w:tc>
          <w:tcPr>
            <w:tcW w:w="893" w:type="dxa"/>
            <w:shd w:val="clear" w:color="auto" w:fill="auto"/>
            <w:hideMark/>
          </w:tcPr>
          <w:p w14:paraId="0BB5E89C" w14:textId="77777777" w:rsidR="009068DB" w:rsidRPr="00CD248A" w:rsidRDefault="009068DB" w:rsidP="009068DB">
            <w:pPr>
              <w:jc w:val="center"/>
              <w:rPr>
                <w:color w:val="000000"/>
                <w:szCs w:val="22"/>
                <w:lang w:eastAsia="en-IN"/>
              </w:rPr>
            </w:pPr>
            <w:r w:rsidRPr="00CD248A">
              <w:rPr>
                <w:color w:val="000000"/>
                <w:szCs w:val="22"/>
                <w:lang w:eastAsia="en-IN"/>
              </w:rPr>
              <w:t>7</w:t>
            </w:r>
          </w:p>
        </w:tc>
        <w:tc>
          <w:tcPr>
            <w:tcW w:w="8735" w:type="dxa"/>
            <w:shd w:val="clear" w:color="auto" w:fill="auto"/>
            <w:hideMark/>
          </w:tcPr>
          <w:p w14:paraId="5CA96A3C" w14:textId="77777777" w:rsidR="009068DB" w:rsidRPr="00CD248A" w:rsidRDefault="009068DB" w:rsidP="009068DB">
            <w:pPr>
              <w:jc w:val="center"/>
              <w:rPr>
                <w:color w:val="000000"/>
                <w:szCs w:val="22"/>
                <w:lang w:eastAsia="en-IN"/>
              </w:rPr>
            </w:pPr>
            <w:r w:rsidRPr="00CD248A">
              <w:rPr>
                <w:color w:val="000000"/>
                <w:szCs w:val="22"/>
                <w:lang w:eastAsia="en-IN"/>
              </w:rPr>
              <w:t>Status Icon</w:t>
            </w:r>
          </w:p>
        </w:tc>
      </w:tr>
      <w:tr w:rsidR="009068DB" w:rsidRPr="00950A15" w14:paraId="7089FD17" w14:textId="77777777" w:rsidTr="009068DB">
        <w:trPr>
          <w:trHeight w:val="534"/>
          <w:jc w:val="center"/>
        </w:trPr>
        <w:tc>
          <w:tcPr>
            <w:tcW w:w="893" w:type="dxa"/>
            <w:shd w:val="clear" w:color="auto" w:fill="auto"/>
            <w:hideMark/>
          </w:tcPr>
          <w:p w14:paraId="19E5B828" w14:textId="77777777" w:rsidR="009068DB" w:rsidRPr="00CD248A" w:rsidRDefault="009068DB" w:rsidP="009068DB">
            <w:pPr>
              <w:jc w:val="center"/>
              <w:rPr>
                <w:color w:val="000000"/>
                <w:szCs w:val="22"/>
                <w:lang w:eastAsia="en-IN"/>
              </w:rPr>
            </w:pPr>
            <w:r w:rsidRPr="00CD248A">
              <w:rPr>
                <w:color w:val="000000"/>
                <w:szCs w:val="22"/>
                <w:lang w:eastAsia="en-IN"/>
              </w:rPr>
              <w:t>8</w:t>
            </w:r>
          </w:p>
        </w:tc>
        <w:tc>
          <w:tcPr>
            <w:tcW w:w="8735" w:type="dxa"/>
            <w:shd w:val="clear" w:color="auto" w:fill="auto"/>
            <w:hideMark/>
          </w:tcPr>
          <w:p w14:paraId="1CD69E77" w14:textId="77777777" w:rsidR="009068DB" w:rsidRPr="00CD248A" w:rsidRDefault="009068DB" w:rsidP="009068DB">
            <w:pPr>
              <w:jc w:val="center"/>
              <w:rPr>
                <w:color w:val="000000"/>
                <w:szCs w:val="22"/>
                <w:lang w:eastAsia="en-IN"/>
              </w:rPr>
            </w:pPr>
            <w:r w:rsidRPr="00CD248A">
              <w:rPr>
                <w:color w:val="000000"/>
                <w:szCs w:val="22"/>
                <w:lang w:eastAsia="en-IN"/>
              </w:rPr>
              <w:t>Abnormal Mode</w:t>
            </w:r>
          </w:p>
        </w:tc>
      </w:tr>
      <w:tr w:rsidR="009068DB" w:rsidRPr="00950A15" w14:paraId="7FCD33E1" w14:textId="77777777" w:rsidTr="009068DB">
        <w:trPr>
          <w:trHeight w:val="534"/>
          <w:jc w:val="center"/>
        </w:trPr>
        <w:tc>
          <w:tcPr>
            <w:tcW w:w="893" w:type="dxa"/>
            <w:shd w:val="clear" w:color="auto" w:fill="auto"/>
            <w:hideMark/>
          </w:tcPr>
          <w:p w14:paraId="78BF4E98" w14:textId="77777777" w:rsidR="009068DB" w:rsidRPr="00CD248A" w:rsidRDefault="009068DB" w:rsidP="009068DB">
            <w:pPr>
              <w:jc w:val="center"/>
              <w:rPr>
                <w:color w:val="000000"/>
                <w:szCs w:val="22"/>
                <w:lang w:eastAsia="en-IN"/>
              </w:rPr>
            </w:pPr>
            <w:r w:rsidRPr="00CD248A">
              <w:rPr>
                <w:color w:val="000000"/>
                <w:szCs w:val="22"/>
                <w:lang w:eastAsia="en-IN"/>
              </w:rPr>
              <w:t>9</w:t>
            </w:r>
          </w:p>
        </w:tc>
        <w:tc>
          <w:tcPr>
            <w:tcW w:w="8735" w:type="dxa"/>
            <w:shd w:val="clear" w:color="auto" w:fill="auto"/>
            <w:hideMark/>
          </w:tcPr>
          <w:p w14:paraId="5E370525" w14:textId="77777777" w:rsidR="009068DB" w:rsidRPr="00CD248A" w:rsidRDefault="009068DB" w:rsidP="009068DB">
            <w:pPr>
              <w:jc w:val="center"/>
              <w:rPr>
                <w:color w:val="000000"/>
                <w:szCs w:val="22"/>
                <w:lang w:eastAsia="en-IN"/>
              </w:rPr>
            </w:pPr>
            <w:r w:rsidRPr="00CD248A">
              <w:rPr>
                <w:color w:val="000000"/>
                <w:szCs w:val="22"/>
                <w:lang w:eastAsia="en-IN"/>
              </w:rPr>
              <w:t>Mode</w:t>
            </w:r>
          </w:p>
        </w:tc>
      </w:tr>
      <w:tr w:rsidR="009068DB" w:rsidRPr="00950A15" w14:paraId="5B6B4455" w14:textId="77777777" w:rsidTr="009068DB">
        <w:trPr>
          <w:trHeight w:val="534"/>
          <w:jc w:val="center"/>
        </w:trPr>
        <w:tc>
          <w:tcPr>
            <w:tcW w:w="893" w:type="dxa"/>
            <w:shd w:val="clear" w:color="auto" w:fill="auto"/>
            <w:hideMark/>
          </w:tcPr>
          <w:p w14:paraId="7E4C3DF7" w14:textId="77777777" w:rsidR="009068DB" w:rsidRPr="00CD248A" w:rsidRDefault="009068DB" w:rsidP="009068DB">
            <w:pPr>
              <w:jc w:val="center"/>
              <w:rPr>
                <w:color w:val="000000"/>
                <w:szCs w:val="22"/>
                <w:lang w:eastAsia="en-IN"/>
              </w:rPr>
            </w:pPr>
            <w:r w:rsidRPr="00CD248A">
              <w:rPr>
                <w:color w:val="000000"/>
                <w:szCs w:val="22"/>
                <w:lang w:eastAsia="en-IN"/>
              </w:rPr>
              <w:t>10</w:t>
            </w:r>
          </w:p>
        </w:tc>
        <w:tc>
          <w:tcPr>
            <w:tcW w:w="8735" w:type="dxa"/>
            <w:shd w:val="clear" w:color="auto" w:fill="auto"/>
            <w:hideMark/>
          </w:tcPr>
          <w:p w14:paraId="4DF2170E" w14:textId="77777777" w:rsidR="009068DB" w:rsidRPr="00CD248A" w:rsidRDefault="009068DB" w:rsidP="009068DB">
            <w:pPr>
              <w:jc w:val="center"/>
              <w:rPr>
                <w:color w:val="000000"/>
                <w:szCs w:val="22"/>
                <w:lang w:eastAsia="en-IN"/>
              </w:rPr>
            </w:pPr>
            <w:r w:rsidRPr="00CD248A">
              <w:rPr>
                <w:color w:val="000000"/>
                <w:szCs w:val="22"/>
                <w:lang w:eastAsia="en-IN"/>
              </w:rPr>
              <w:t>Alarm Icon</w:t>
            </w:r>
          </w:p>
        </w:tc>
      </w:tr>
      <w:tr w:rsidR="009068DB" w:rsidRPr="00950A15" w14:paraId="2455CF47" w14:textId="77777777" w:rsidTr="009068DB">
        <w:trPr>
          <w:trHeight w:val="534"/>
          <w:jc w:val="center"/>
        </w:trPr>
        <w:tc>
          <w:tcPr>
            <w:tcW w:w="893" w:type="dxa"/>
            <w:shd w:val="clear" w:color="auto" w:fill="auto"/>
            <w:hideMark/>
          </w:tcPr>
          <w:p w14:paraId="3D295F53" w14:textId="77777777" w:rsidR="009068DB" w:rsidRPr="00CD248A" w:rsidRDefault="009068DB" w:rsidP="009068DB">
            <w:pPr>
              <w:jc w:val="center"/>
              <w:rPr>
                <w:color w:val="000000"/>
                <w:szCs w:val="22"/>
                <w:lang w:eastAsia="en-IN"/>
              </w:rPr>
            </w:pPr>
            <w:r w:rsidRPr="00CD248A">
              <w:rPr>
                <w:color w:val="000000"/>
                <w:szCs w:val="22"/>
                <w:lang w:eastAsia="en-IN"/>
              </w:rPr>
              <w:t>11</w:t>
            </w:r>
          </w:p>
        </w:tc>
        <w:tc>
          <w:tcPr>
            <w:tcW w:w="8735" w:type="dxa"/>
            <w:shd w:val="clear" w:color="auto" w:fill="auto"/>
            <w:hideMark/>
          </w:tcPr>
          <w:p w14:paraId="773AC2F3" w14:textId="77777777" w:rsidR="009068DB" w:rsidRPr="00CD248A" w:rsidRDefault="009068DB" w:rsidP="009068DB">
            <w:pPr>
              <w:jc w:val="center"/>
              <w:rPr>
                <w:color w:val="000000"/>
                <w:szCs w:val="22"/>
                <w:lang w:eastAsia="en-IN"/>
              </w:rPr>
            </w:pPr>
            <w:r w:rsidRPr="00CD248A">
              <w:rPr>
                <w:color w:val="000000"/>
                <w:szCs w:val="22"/>
                <w:lang w:eastAsia="en-IN"/>
              </w:rPr>
              <w:t>Alarm/Status Border</w:t>
            </w:r>
          </w:p>
        </w:tc>
      </w:tr>
      <w:bookmarkEnd w:id="2004"/>
    </w:tbl>
    <w:p w14:paraId="0AFD98F5" w14:textId="3893F14D" w:rsidR="009068DB" w:rsidRDefault="009068DB" w:rsidP="009068DB">
      <w:pPr>
        <w:pStyle w:val="BodyText2"/>
        <w:rPr>
          <w:rFonts w:ascii="Garamond" w:hAnsi="Garamond"/>
          <w:rtl/>
        </w:rPr>
      </w:pPr>
    </w:p>
    <w:p w14:paraId="1E9CF1CA" w14:textId="77777777" w:rsidR="006B6EBF" w:rsidRPr="00D036C6" w:rsidRDefault="006B6EBF" w:rsidP="009068DB">
      <w:pPr>
        <w:pStyle w:val="BodyText2"/>
        <w:rPr>
          <w:rFonts w:ascii="Garamond" w:hAnsi="Garamond"/>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1"/>
        <w:gridCol w:w="5614"/>
      </w:tblGrid>
      <w:tr w:rsidR="009068DB" w:rsidRPr="00950A15" w14:paraId="5A733EB0" w14:textId="77777777" w:rsidTr="009068DB">
        <w:trPr>
          <w:jc w:val="center"/>
        </w:trPr>
        <w:tc>
          <w:tcPr>
            <w:tcW w:w="4500" w:type="dxa"/>
            <w:shd w:val="clear" w:color="auto" w:fill="0070C0"/>
            <w:hideMark/>
          </w:tcPr>
          <w:p w14:paraId="3DE1B164" w14:textId="77777777" w:rsidR="009068DB" w:rsidRPr="00CD248A" w:rsidRDefault="009068DB" w:rsidP="009068DB">
            <w:pPr>
              <w:outlineLvl w:val="3"/>
              <w:rPr>
                <w:szCs w:val="22"/>
                <w:lang w:eastAsia="en-IN"/>
              </w:rPr>
            </w:pPr>
            <w:bookmarkStart w:id="2007" w:name="_Toc178668051"/>
            <w:r w:rsidRPr="00CD248A">
              <w:rPr>
                <w:szCs w:val="22"/>
                <w:lang w:eastAsia="en-IN"/>
              </w:rPr>
              <w:t>Run Mode View</w:t>
            </w:r>
            <w:bookmarkEnd w:id="2007"/>
          </w:p>
        </w:tc>
        <w:tc>
          <w:tcPr>
            <w:tcW w:w="3000" w:type="dxa"/>
            <w:shd w:val="clear" w:color="auto" w:fill="0070C0"/>
            <w:hideMark/>
          </w:tcPr>
          <w:p w14:paraId="165F209F" w14:textId="77777777" w:rsidR="009068DB" w:rsidRPr="00CD248A" w:rsidRDefault="009068DB" w:rsidP="009068DB">
            <w:pPr>
              <w:outlineLvl w:val="3"/>
              <w:rPr>
                <w:szCs w:val="22"/>
                <w:lang w:eastAsia="en-IN"/>
              </w:rPr>
            </w:pPr>
            <w:bookmarkStart w:id="2008" w:name="_Toc178668052"/>
            <w:r w:rsidRPr="00CD248A">
              <w:rPr>
                <w:szCs w:val="22"/>
                <w:lang w:eastAsia="en-IN"/>
              </w:rPr>
              <w:t>Description</w:t>
            </w:r>
            <w:bookmarkEnd w:id="2008"/>
          </w:p>
        </w:tc>
      </w:tr>
      <w:tr w:rsidR="009068DB" w:rsidRPr="00950A15" w14:paraId="4CA9B742" w14:textId="77777777" w:rsidTr="009068DB">
        <w:trPr>
          <w:trHeight w:val="435"/>
          <w:jc w:val="center"/>
        </w:trPr>
        <w:tc>
          <w:tcPr>
            <w:tcW w:w="4500" w:type="dxa"/>
            <w:shd w:val="clear" w:color="auto" w:fill="auto"/>
            <w:hideMark/>
          </w:tcPr>
          <w:p w14:paraId="1238D85B" w14:textId="434F2EFE" w:rsidR="009068DB" w:rsidRPr="00CD248A" w:rsidRDefault="009068DB" w:rsidP="009068DB">
            <w:pPr>
              <w:rPr>
                <w:color w:val="000000"/>
                <w:szCs w:val="22"/>
                <w:lang w:eastAsia="en-IN"/>
              </w:rPr>
            </w:pPr>
            <w:r w:rsidRPr="00CD248A">
              <w:rPr>
                <w:color w:val="000000"/>
                <w:szCs w:val="22"/>
              </w:rPr>
              <w:drawing>
                <wp:inline distT="0" distB="0" distL="0" distR="0" wp14:anchorId="12C9C2A7" wp14:editId="0913451D">
                  <wp:extent cx="1576070" cy="1801495"/>
                  <wp:effectExtent l="0" t="0" r="5080" b="8255"/>
                  <wp:docPr id="1961" name="Picture 1961" descr="HCD Motor_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HCD Motor_Orientation"/>
                          <pic:cNvPicPr>
                            <a:picLocks noChangeAspect="1" noChangeArrowheads="1"/>
                          </pic:cNvPicPr>
                        </pic:nvPicPr>
                        <pic:blipFill>
                          <a:blip r:embed="rId1049">
                            <a:extLst>
                              <a:ext uri="{28A0092B-C50C-407E-A947-70E740481C1C}">
                                <a14:useLocalDpi xmlns:a14="http://schemas.microsoft.com/office/drawing/2010/main" val="0"/>
                              </a:ext>
                            </a:extLst>
                          </a:blip>
                          <a:srcRect/>
                          <a:stretch>
                            <a:fillRect/>
                          </a:stretch>
                        </pic:blipFill>
                        <pic:spPr bwMode="auto">
                          <a:xfrm>
                            <a:off x="0" y="0"/>
                            <a:ext cx="1576070" cy="1801495"/>
                          </a:xfrm>
                          <a:prstGeom prst="rect">
                            <a:avLst/>
                          </a:prstGeom>
                          <a:noFill/>
                          <a:ln>
                            <a:noFill/>
                          </a:ln>
                        </pic:spPr>
                      </pic:pic>
                    </a:graphicData>
                  </a:graphic>
                </wp:inline>
              </w:drawing>
            </w:r>
          </w:p>
        </w:tc>
        <w:tc>
          <w:tcPr>
            <w:tcW w:w="7335" w:type="dxa"/>
            <w:shd w:val="clear" w:color="auto" w:fill="auto"/>
            <w:hideMark/>
          </w:tcPr>
          <w:p w14:paraId="29D0DC8C" w14:textId="77777777" w:rsidR="009068DB" w:rsidRPr="00CD248A" w:rsidRDefault="009068DB" w:rsidP="009068DB">
            <w:pPr>
              <w:jc w:val="center"/>
              <w:rPr>
                <w:color w:val="000000"/>
                <w:szCs w:val="22"/>
                <w:lang w:eastAsia="en-IN"/>
              </w:rPr>
            </w:pPr>
            <w:r w:rsidRPr="00CD248A">
              <w:rPr>
                <w:color w:val="000000"/>
                <w:szCs w:val="22"/>
                <w:lang w:eastAsia="en-IN"/>
              </w:rPr>
              <w:t>Possible Rotation (CW): 0, 45, 90, 180, 270, 315.</w:t>
            </w:r>
          </w:p>
        </w:tc>
      </w:tr>
      <w:tr w:rsidR="009068DB" w:rsidRPr="00950A15" w14:paraId="0C035D8D" w14:textId="77777777" w:rsidTr="009068DB">
        <w:trPr>
          <w:trHeight w:val="435"/>
          <w:jc w:val="center"/>
        </w:trPr>
        <w:tc>
          <w:tcPr>
            <w:tcW w:w="4500" w:type="dxa"/>
            <w:shd w:val="clear" w:color="auto" w:fill="auto"/>
            <w:hideMark/>
          </w:tcPr>
          <w:p w14:paraId="25E834FF" w14:textId="6616A3FD" w:rsidR="009068DB" w:rsidRPr="00CD248A" w:rsidRDefault="009068DB" w:rsidP="009068DB">
            <w:pPr>
              <w:rPr>
                <w:color w:val="000000"/>
                <w:szCs w:val="22"/>
                <w:lang w:eastAsia="en-IN"/>
              </w:rPr>
            </w:pPr>
            <w:r w:rsidRPr="00CD248A">
              <w:rPr>
                <w:color w:val="000000"/>
                <w:szCs w:val="22"/>
              </w:rPr>
              <w:drawing>
                <wp:inline distT="0" distB="0" distL="0" distR="0" wp14:anchorId="613D3B09" wp14:editId="4EBDE568">
                  <wp:extent cx="825500" cy="634365"/>
                  <wp:effectExtent l="0" t="0" r="0" b="0"/>
                  <wp:docPr id="1960" name="Picture 1960" descr="motor_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motor_start"/>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825500" cy="634365"/>
                          </a:xfrm>
                          <a:prstGeom prst="rect">
                            <a:avLst/>
                          </a:prstGeom>
                          <a:noFill/>
                          <a:ln>
                            <a:noFill/>
                          </a:ln>
                        </pic:spPr>
                      </pic:pic>
                    </a:graphicData>
                  </a:graphic>
                </wp:inline>
              </w:drawing>
            </w:r>
          </w:p>
        </w:tc>
        <w:tc>
          <w:tcPr>
            <w:tcW w:w="7335" w:type="dxa"/>
            <w:shd w:val="clear" w:color="auto" w:fill="auto"/>
            <w:hideMark/>
          </w:tcPr>
          <w:p w14:paraId="5845E231" w14:textId="77777777" w:rsidR="009068DB" w:rsidRPr="00CD248A" w:rsidRDefault="009068DB" w:rsidP="009068DB">
            <w:pPr>
              <w:jc w:val="center"/>
              <w:rPr>
                <w:color w:val="000000"/>
                <w:szCs w:val="22"/>
                <w:lang w:eastAsia="en-IN"/>
              </w:rPr>
            </w:pPr>
            <w:r w:rsidRPr="00CD248A">
              <w:rPr>
                <w:color w:val="000000"/>
                <w:szCs w:val="22"/>
                <w:lang w:eastAsia="en-IN"/>
              </w:rPr>
              <w:t>Motor Started</w:t>
            </w:r>
          </w:p>
        </w:tc>
      </w:tr>
      <w:tr w:rsidR="009068DB" w:rsidRPr="00950A15" w14:paraId="41C0B644" w14:textId="77777777" w:rsidTr="009068DB">
        <w:trPr>
          <w:trHeight w:val="435"/>
          <w:jc w:val="center"/>
        </w:trPr>
        <w:tc>
          <w:tcPr>
            <w:tcW w:w="4500" w:type="dxa"/>
            <w:shd w:val="clear" w:color="auto" w:fill="auto"/>
            <w:hideMark/>
          </w:tcPr>
          <w:p w14:paraId="7828A557" w14:textId="3F789B1E" w:rsidR="009068DB" w:rsidRPr="00CD248A" w:rsidRDefault="009068DB" w:rsidP="009068DB">
            <w:pPr>
              <w:rPr>
                <w:color w:val="000000"/>
                <w:szCs w:val="22"/>
                <w:lang w:eastAsia="en-IN"/>
              </w:rPr>
            </w:pPr>
            <w:r w:rsidRPr="00CD248A">
              <w:rPr>
                <w:color w:val="000000"/>
                <w:szCs w:val="22"/>
              </w:rPr>
              <w:drawing>
                <wp:inline distT="0" distB="0" distL="0" distR="0" wp14:anchorId="050EB538" wp14:editId="185CE98E">
                  <wp:extent cx="825500" cy="634365"/>
                  <wp:effectExtent l="0" t="0" r="0" b="0"/>
                  <wp:docPr id="1959" name="Picture 1959" descr="motor_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motor_stop"/>
                          <pic:cNvPicPr>
                            <a:picLocks noChangeAspect="1" noChangeArrowheads="1"/>
                          </pic:cNvPicPr>
                        </pic:nvPicPr>
                        <pic:blipFill>
                          <a:blip r:embed="rId1051">
                            <a:extLst>
                              <a:ext uri="{28A0092B-C50C-407E-A947-70E740481C1C}">
                                <a14:useLocalDpi xmlns:a14="http://schemas.microsoft.com/office/drawing/2010/main" val="0"/>
                              </a:ext>
                            </a:extLst>
                          </a:blip>
                          <a:srcRect/>
                          <a:stretch>
                            <a:fillRect/>
                          </a:stretch>
                        </pic:blipFill>
                        <pic:spPr bwMode="auto">
                          <a:xfrm>
                            <a:off x="0" y="0"/>
                            <a:ext cx="825500" cy="634365"/>
                          </a:xfrm>
                          <a:prstGeom prst="rect">
                            <a:avLst/>
                          </a:prstGeom>
                          <a:noFill/>
                          <a:ln>
                            <a:noFill/>
                          </a:ln>
                        </pic:spPr>
                      </pic:pic>
                    </a:graphicData>
                  </a:graphic>
                </wp:inline>
              </w:drawing>
            </w:r>
          </w:p>
        </w:tc>
        <w:tc>
          <w:tcPr>
            <w:tcW w:w="7335" w:type="dxa"/>
            <w:shd w:val="clear" w:color="auto" w:fill="auto"/>
            <w:hideMark/>
          </w:tcPr>
          <w:p w14:paraId="4A5BE082" w14:textId="77777777" w:rsidR="009068DB" w:rsidRPr="00CD248A" w:rsidRDefault="009068DB" w:rsidP="009068DB">
            <w:pPr>
              <w:jc w:val="center"/>
              <w:rPr>
                <w:color w:val="000000"/>
                <w:szCs w:val="22"/>
                <w:lang w:eastAsia="en-IN"/>
              </w:rPr>
            </w:pPr>
            <w:r w:rsidRPr="00CD248A">
              <w:rPr>
                <w:color w:val="000000"/>
                <w:szCs w:val="22"/>
                <w:lang w:eastAsia="en-IN"/>
              </w:rPr>
              <w:t>Motor Stopped</w:t>
            </w:r>
          </w:p>
        </w:tc>
      </w:tr>
      <w:tr w:rsidR="009068DB" w:rsidRPr="00950A15" w14:paraId="6A2E102D" w14:textId="77777777" w:rsidTr="009068DB">
        <w:trPr>
          <w:trHeight w:val="435"/>
          <w:jc w:val="center"/>
        </w:trPr>
        <w:tc>
          <w:tcPr>
            <w:tcW w:w="4500" w:type="dxa"/>
            <w:shd w:val="clear" w:color="auto" w:fill="auto"/>
            <w:hideMark/>
          </w:tcPr>
          <w:p w14:paraId="191D1CC8" w14:textId="4CEEE319" w:rsidR="009068DB" w:rsidRPr="00CD248A" w:rsidRDefault="009068DB" w:rsidP="009068DB">
            <w:pPr>
              <w:rPr>
                <w:color w:val="000000"/>
                <w:szCs w:val="22"/>
                <w:lang w:eastAsia="en-IN"/>
              </w:rPr>
            </w:pPr>
            <w:r w:rsidRPr="00CD248A">
              <w:rPr>
                <w:color w:val="000000"/>
                <w:szCs w:val="22"/>
              </w:rPr>
              <w:lastRenderedPageBreak/>
              <w:drawing>
                <wp:inline distT="0" distB="0" distL="0" distR="0" wp14:anchorId="204ADCDE" wp14:editId="13FC30F5">
                  <wp:extent cx="839470" cy="634365"/>
                  <wp:effectExtent l="0" t="0" r="0" b="0"/>
                  <wp:docPr id="1958" name="Picture 1958" descr="motor_goingfor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motor_goingforward"/>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839470" cy="634365"/>
                          </a:xfrm>
                          <a:prstGeom prst="rect">
                            <a:avLst/>
                          </a:prstGeom>
                          <a:noFill/>
                          <a:ln>
                            <a:noFill/>
                          </a:ln>
                        </pic:spPr>
                      </pic:pic>
                    </a:graphicData>
                  </a:graphic>
                </wp:inline>
              </w:drawing>
            </w:r>
          </w:p>
        </w:tc>
        <w:tc>
          <w:tcPr>
            <w:tcW w:w="7335" w:type="dxa"/>
            <w:shd w:val="clear" w:color="auto" w:fill="auto"/>
            <w:hideMark/>
          </w:tcPr>
          <w:p w14:paraId="0CE5E27A" w14:textId="77777777" w:rsidR="009068DB" w:rsidRPr="00CD248A" w:rsidRDefault="009068DB" w:rsidP="009068DB">
            <w:pPr>
              <w:jc w:val="center"/>
              <w:rPr>
                <w:color w:val="000000"/>
                <w:szCs w:val="22"/>
                <w:lang w:eastAsia="en-IN"/>
              </w:rPr>
            </w:pPr>
            <w:r w:rsidRPr="00CD248A">
              <w:rPr>
                <w:color w:val="000000"/>
                <w:szCs w:val="22"/>
                <w:lang w:eastAsia="en-IN"/>
              </w:rPr>
              <w:t>Motor going forward</w:t>
            </w:r>
          </w:p>
        </w:tc>
      </w:tr>
      <w:tr w:rsidR="009068DB" w:rsidRPr="00950A15" w14:paraId="79E38960" w14:textId="77777777" w:rsidTr="009068DB">
        <w:trPr>
          <w:trHeight w:val="435"/>
          <w:jc w:val="center"/>
        </w:trPr>
        <w:tc>
          <w:tcPr>
            <w:tcW w:w="4500" w:type="dxa"/>
            <w:shd w:val="clear" w:color="auto" w:fill="auto"/>
            <w:hideMark/>
          </w:tcPr>
          <w:p w14:paraId="042F6E7C" w14:textId="5013D103" w:rsidR="009068DB" w:rsidRPr="00CD248A" w:rsidRDefault="009068DB" w:rsidP="009068DB">
            <w:pPr>
              <w:rPr>
                <w:color w:val="000000"/>
                <w:szCs w:val="22"/>
                <w:lang w:eastAsia="en-IN"/>
              </w:rPr>
            </w:pPr>
            <w:r w:rsidRPr="00CD248A">
              <w:rPr>
                <w:color w:val="000000"/>
                <w:szCs w:val="22"/>
              </w:rPr>
              <w:drawing>
                <wp:inline distT="0" distB="0" distL="0" distR="0" wp14:anchorId="7307FAF9" wp14:editId="445A1CE8">
                  <wp:extent cx="825500" cy="634365"/>
                  <wp:effectExtent l="0" t="0" r="0" b="0"/>
                  <wp:docPr id="1957" name="Picture 1957" descr="motor_for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motor_forward"/>
                          <pic:cNvPicPr>
                            <a:picLocks noChangeAspect="1" noChangeArrowheads="1"/>
                          </pic:cNvPicPr>
                        </pic:nvPicPr>
                        <pic:blipFill>
                          <a:blip r:embed="rId1050">
                            <a:extLst>
                              <a:ext uri="{28A0092B-C50C-407E-A947-70E740481C1C}">
                                <a14:useLocalDpi xmlns:a14="http://schemas.microsoft.com/office/drawing/2010/main" val="0"/>
                              </a:ext>
                            </a:extLst>
                          </a:blip>
                          <a:srcRect/>
                          <a:stretch>
                            <a:fillRect/>
                          </a:stretch>
                        </pic:blipFill>
                        <pic:spPr bwMode="auto">
                          <a:xfrm>
                            <a:off x="0" y="0"/>
                            <a:ext cx="825500" cy="634365"/>
                          </a:xfrm>
                          <a:prstGeom prst="rect">
                            <a:avLst/>
                          </a:prstGeom>
                          <a:noFill/>
                          <a:ln>
                            <a:noFill/>
                          </a:ln>
                        </pic:spPr>
                      </pic:pic>
                    </a:graphicData>
                  </a:graphic>
                </wp:inline>
              </w:drawing>
            </w:r>
          </w:p>
        </w:tc>
        <w:tc>
          <w:tcPr>
            <w:tcW w:w="7335" w:type="dxa"/>
            <w:shd w:val="clear" w:color="auto" w:fill="auto"/>
            <w:hideMark/>
          </w:tcPr>
          <w:p w14:paraId="2AAE403F" w14:textId="77777777" w:rsidR="009068DB" w:rsidRPr="00CD248A" w:rsidRDefault="009068DB" w:rsidP="009068DB">
            <w:pPr>
              <w:jc w:val="center"/>
              <w:rPr>
                <w:color w:val="000000"/>
                <w:szCs w:val="22"/>
                <w:lang w:eastAsia="en-IN"/>
              </w:rPr>
            </w:pPr>
            <w:r w:rsidRPr="00CD248A">
              <w:rPr>
                <w:color w:val="000000"/>
                <w:szCs w:val="22"/>
                <w:lang w:eastAsia="en-IN"/>
              </w:rPr>
              <w:t>Motor forward</w:t>
            </w:r>
          </w:p>
        </w:tc>
      </w:tr>
      <w:tr w:rsidR="009068DB" w:rsidRPr="00950A15" w14:paraId="4FF09D95" w14:textId="77777777" w:rsidTr="009068DB">
        <w:trPr>
          <w:trHeight w:val="435"/>
          <w:jc w:val="center"/>
        </w:trPr>
        <w:tc>
          <w:tcPr>
            <w:tcW w:w="4500" w:type="dxa"/>
            <w:shd w:val="clear" w:color="auto" w:fill="auto"/>
            <w:hideMark/>
          </w:tcPr>
          <w:p w14:paraId="291A1592" w14:textId="02A3E3C8" w:rsidR="009068DB" w:rsidRPr="00CD248A" w:rsidRDefault="009068DB" w:rsidP="009068DB">
            <w:pPr>
              <w:rPr>
                <w:color w:val="000000"/>
                <w:szCs w:val="22"/>
                <w:lang w:eastAsia="en-IN"/>
              </w:rPr>
            </w:pPr>
            <w:r w:rsidRPr="00CD248A">
              <w:rPr>
                <w:color w:val="000000"/>
                <w:szCs w:val="22"/>
              </w:rPr>
              <w:drawing>
                <wp:inline distT="0" distB="0" distL="0" distR="0" wp14:anchorId="143429DB" wp14:editId="3766ED21">
                  <wp:extent cx="825500" cy="634365"/>
                  <wp:effectExtent l="0" t="0" r="0" b="0"/>
                  <wp:docPr id="1956" name="Picture 1956" descr="motor_goingre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motor_goingreverse"/>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825500" cy="634365"/>
                          </a:xfrm>
                          <a:prstGeom prst="rect">
                            <a:avLst/>
                          </a:prstGeom>
                          <a:noFill/>
                          <a:ln>
                            <a:noFill/>
                          </a:ln>
                        </pic:spPr>
                      </pic:pic>
                    </a:graphicData>
                  </a:graphic>
                </wp:inline>
              </w:drawing>
            </w:r>
          </w:p>
        </w:tc>
        <w:tc>
          <w:tcPr>
            <w:tcW w:w="7335" w:type="dxa"/>
            <w:shd w:val="clear" w:color="auto" w:fill="auto"/>
            <w:hideMark/>
          </w:tcPr>
          <w:p w14:paraId="68BA58E1" w14:textId="77777777" w:rsidR="009068DB" w:rsidRPr="00CD248A" w:rsidRDefault="009068DB" w:rsidP="009068DB">
            <w:pPr>
              <w:jc w:val="center"/>
              <w:rPr>
                <w:color w:val="000000"/>
                <w:szCs w:val="22"/>
                <w:lang w:eastAsia="en-IN"/>
              </w:rPr>
            </w:pPr>
            <w:r w:rsidRPr="00CD248A">
              <w:rPr>
                <w:color w:val="000000"/>
                <w:szCs w:val="22"/>
                <w:lang w:eastAsia="en-IN"/>
              </w:rPr>
              <w:t>Motor going reverse</w:t>
            </w:r>
          </w:p>
        </w:tc>
      </w:tr>
      <w:tr w:rsidR="009068DB" w:rsidRPr="00950A15" w14:paraId="16EF31A2" w14:textId="77777777" w:rsidTr="009068DB">
        <w:trPr>
          <w:trHeight w:val="435"/>
          <w:jc w:val="center"/>
        </w:trPr>
        <w:tc>
          <w:tcPr>
            <w:tcW w:w="4500" w:type="dxa"/>
            <w:shd w:val="clear" w:color="auto" w:fill="auto"/>
            <w:hideMark/>
          </w:tcPr>
          <w:p w14:paraId="5CDA41E8" w14:textId="11D1BCAC" w:rsidR="009068DB" w:rsidRPr="00CD248A" w:rsidRDefault="009068DB" w:rsidP="009068DB">
            <w:pPr>
              <w:spacing w:after="240"/>
              <w:rPr>
                <w:color w:val="000000"/>
                <w:szCs w:val="22"/>
                <w:lang w:eastAsia="en-IN"/>
              </w:rPr>
            </w:pPr>
            <w:r w:rsidRPr="00CD248A">
              <w:rPr>
                <w:color w:val="000000"/>
                <w:szCs w:val="22"/>
              </w:rPr>
              <w:drawing>
                <wp:inline distT="0" distB="0" distL="0" distR="0" wp14:anchorId="303672BA" wp14:editId="70FC1580">
                  <wp:extent cx="825500" cy="634365"/>
                  <wp:effectExtent l="0" t="0" r="0" b="0"/>
                  <wp:docPr id="1955" name="Picture 1955" descr="motor_re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motor_reverse"/>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825500" cy="634365"/>
                          </a:xfrm>
                          <a:prstGeom prst="rect">
                            <a:avLst/>
                          </a:prstGeom>
                          <a:noFill/>
                          <a:ln>
                            <a:noFill/>
                          </a:ln>
                        </pic:spPr>
                      </pic:pic>
                    </a:graphicData>
                  </a:graphic>
                </wp:inline>
              </w:drawing>
            </w:r>
          </w:p>
        </w:tc>
        <w:tc>
          <w:tcPr>
            <w:tcW w:w="7335" w:type="dxa"/>
            <w:shd w:val="clear" w:color="auto" w:fill="auto"/>
            <w:hideMark/>
          </w:tcPr>
          <w:p w14:paraId="3C1F46E2" w14:textId="77777777" w:rsidR="009068DB" w:rsidRPr="00CD248A" w:rsidRDefault="009068DB" w:rsidP="009068DB">
            <w:pPr>
              <w:spacing w:after="240"/>
              <w:jc w:val="center"/>
              <w:rPr>
                <w:color w:val="000000"/>
                <w:szCs w:val="22"/>
                <w:lang w:eastAsia="en-IN"/>
              </w:rPr>
            </w:pPr>
            <w:r w:rsidRPr="00CD248A">
              <w:rPr>
                <w:color w:val="000000"/>
                <w:szCs w:val="22"/>
                <w:lang w:eastAsia="en-IN"/>
              </w:rPr>
              <w:t>Motor reverse</w:t>
            </w:r>
          </w:p>
        </w:tc>
      </w:tr>
    </w:tbl>
    <w:p w14:paraId="714FCC0C" w14:textId="77777777" w:rsidR="009068DB" w:rsidRDefault="009068DB" w:rsidP="009068DB"/>
    <w:p w14:paraId="1D53CB0B" w14:textId="77777777" w:rsidR="009068DB" w:rsidRPr="00D036C6" w:rsidRDefault="009068DB" w:rsidP="009068DB"/>
    <w:p w14:paraId="32A12104" w14:textId="77777777" w:rsidR="009068DB" w:rsidRPr="00D036C6" w:rsidRDefault="009068DB" w:rsidP="002B4845">
      <w:pPr>
        <w:pStyle w:val="Heading3"/>
        <w:numPr>
          <w:ilvl w:val="2"/>
          <w:numId w:val="138"/>
        </w:numPr>
        <w:spacing w:before="360" w:after="60" w:line="288" w:lineRule="auto"/>
        <w:rPr>
          <w:rStyle w:val="bodytextChar0"/>
          <w:rFonts w:ascii="Garamond" w:hAnsi="Garamond"/>
        </w:rPr>
      </w:pPr>
      <w:bookmarkStart w:id="2009" w:name="_Toc463521109"/>
      <w:bookmarkStart w:id="2010" w:name="_Toc81753633"/>
      <w:bookmarkStart w:id="2011" w:name="_Toc101254014"/>
      <w:bookmarkStart w:id="2012" w:name="_Toc178668053"/>
      <w:r w:rsidRPr="00D036C6">
        <w:rPr>
          <w:rStyle w:val="bodytextChar0"/>
          <w:rFonts w:ascii="Garamond" w:hAnsi="Garamond"/>
        </w:rPr>
        <w:t>HCD Pump (dynPump)</w:t>
      </w:r>
      <w:bookmarkEnd w:id="2009"/>
      <w:bookmarkEnd w:id="2010"/>
      <w:bookmarkEnd w:id="2011"/>
      <w:bookmarkEnd w:id="2012"/>
    </w:p>
    <w:p w14:paraId="6A7C5CE2" w14:textId="58365085" w:rsidR="009068DB" w:rsidRPr="00D036C6" w:rsidRDefault="009068DB" w:rsidP="009068DB">
      <w:pPr>
        <w:pStyle w:val="BodyText2"/>
        <w:jc w:val="center"/>
        <w:rPr>
          <w:rFonts w:ascii="Garamond" w:hAnsi="Garamond"/>
          <w:noProof/>
          <w:sz w:val="20"/>
          <w:szCs w:val="20"/>
        </w:rPr>
      </w:pPr>
      <w:r w:rsidRPr="00D036C6">
        <w:rPr>
          <w:rFonts w:ascii="Garamond" w:hAnsi="Garamond"/>
          <w:noProof/>
          <w:sz w:val="20"/>
          <w:szCs w:val="20"/>
        </w:rPr>
        <w:drawing>
          <wp:inline distT="0" distB="0" distL="0" distR="0" wp14:anchorId="33DC1DF1" wp14:editId="1B138DDE">
            <wp:extent cx="2306320" cy="2245360"/>
            <wp:effectExtent l="0" t="0" r="0" b="2540"/>
            <wp:docPr id="1954" name="Picture 1954" descr="HCD Pump (dynP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CD Pump (dynPump)"/>
                    <pic:cNvPicPr>
                      <a:picLocks noChangeAspect="1" noChangeArrowheads="1"/>
                    </pic:cNvPicPr>
                  </pic:nvPicPr>
                  <pic:blipFill>
                    <a:blip r:embed="rId1055">
                      <a:extLst>
                        <a:ext uri="{28A0092B-C50C-407E-A947-70E740481C1C}">
                          <a14:useLocalDpi xmlns:a14="http://schemas.microsoft.com/office/drawing/2010/main" val="0"/>
                        </a:ext>
                      </a:extLst>
                    </a:blip>
                    <a:srcRect/>
                    <a:stretch>
                      <a:fillRect/>
                    </a:stretch>
                  </pic:blipFill>
                  <pic:spPr bwMode="auto">
                    <a:xfrm>
                      <a:off x="0" y="0"/>
                      <a:ext cx="2306320" cy="2245360"/>
                    </a:xfrm>
                    <a:prstGeom prst="rect">
                      <a:avLst/>
                    </a:prstGeom>
                    <a:noFill/>
                    <a:ln>
                      <a:noFill/>
                    </a:ln>
                  </pic:spPr>
                </pic:pic>
              </a:graphicData>
            </a:graphic>
          </wp:inline>
        </w:drawing>
      </w:r>
    </w:p>
    <w:p w14:paraId="4004406A" w14:textId="77777777" w:rsidR="009068DB" w:rsidRPr="00D036C6" w:rsidRDefault="009068DB" w:rsidP="009068DB">
      <w:pPr>
        <w:pStyle w:val="BodyText2"/>
        <w:rPr>
          <w:rFonts w:ascii="Garamond" w:hAnsi="Garamond"/>
          <w:noProof/>
          <w:sz w:val="20"/>
          <w:szCs w:val="20"/>
        </w:rPr>
      </w:pPr>
    </w:p>
    <w:tbl>
      <w:tblPr>
        <w:tblW w:w="9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8760"/>
      </w:tblGrid>
      <w:tr w:rsidR="009068DB" w:rsidRPr="00950A15" w14:paraId="2340446F" w14:textId="77777777" w:rsidTr="009068DB">
        <w:trPr>
          <w:trHeight w:val="572"/>
          <w:jc w:val="center"/>
        </w:trPr>
        <w:tc>
          <w:tcPr>
            <w:tcW w:w="895" w:type="dxa"/>
            <w:shd w:val="clear" w:color="auto" w:fill="0070C0"/>
            <w:hideMark/>
          </w:tcPr>
          <w:p w14:paraId="7E27F513" w14:textId="77777777" w:rsidR="009068DB" w:rsidRPr="00CD248A" w:rsidRDefault="009068DB" w:rsidP="009068DB">
            <w:pPr>
              <w:jc w:val="center"/>
              <w:outlineLvl w:val="3"/>
              <w:rPr>
                <w:szCs w:val="22"/>
                <w:lang w:eastAsia="en-IN"/>
              </w:rPr>
            </w:pPr>
            <w:bookmarkStart w:id="2013" w:name="_Toc178668054"/>
            <w:r w:rsidRPr="00CD248A">
              <w:rPr>
                <w:szCs w:val="22"/>
                <w:lang w:eastAsia="en-IN"/>
              </w:rPr>
              <w:t>Sr. No</w:t>
            </w:r>
            <w:bookmarkEnd w:id="2013"/>
          </w:p>
        </w:tc>
        <w:tc>
          <w:tcPr>
            <w:tcW w:w="8760" w:type="dxa"/>
            <w:shd w:val="clear" w:color="auto" w:fill="0070C0"/>
            <w:hideMark/>
          </w:tcPr>
          <w:p w14:paraId="5DF1E08C" w14:textId="77777777" w:rsidR="009068DB" w:rsidRPr="00CD248A" w:rsidRDefault="009068DB" w:rsidP="009068DB">
            <w:pPr>
              <w:jc w:val="center"/>
              <w:outlineLvl w:val="3"/>
              <w:rPr>
                <w:szCs w:val="22"/>
                <w:lang w:eastAsia="en-IN"/>
              </w:rPr>
            </w:pPr>
            <w:bookmarkStart w:id="2014" w:name="_Toc178668055"/>
            <w:r w:rsidRPr="00CD248A">
              <w:rPr>
                <w:szCs w:val="22"/>
                <w:lang w:eastAsia="en-IN"/>
              </w:rPr>
              <w:t>Description</w:t>
            </w:r>
            <w:bookmarkEnd w:id="2014"/>
          </w:p>
        </w:tc>
      </w:tr>
      <w:tr w:rsidR="009068DB" w:rsidRPr="00950A15" w14:paraId="37BCE5C1" w14:textId="77777777" w:rsidTr="009068DB">
        <w:trPr>
          <w:trHeight w:val="509"/>
          <w:jc w:val="center"/>
        </w:trPr>
        <w:tc>
          <w:tcPr>
            <w:tcW w:w="895" w:type="dxa"/>
            <w:shd w:val="clear" w:color="auto" w:fill="auto"/>
            <w:hideMark/>
          </w:tcPr>
          <w:p w14:paraId="738E2D8A"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8760" w:type="dxa"/>
            <w:shd w:val="clear" w:color="auto" w:fill="auto"/>
            <w:hideMark/>
          </w:tcPr>
          <w:p w14:paraId="3075F175" w14:textId="77777777" w:rsidR="009068DB" w:rsidRPr="00CD248A" w:rsidRDefault="009068DB" w:rsidP="009068DB">
            <w:pPr>
              <w:jc w:val="center"/>
              <w:rPr>
                <w:color w:val="000000"/>
                <w:szCs w:val="22"/>
                <w:lang w:eastAsia="en-IN"/>
              </w:rPr>
            </w:pPr>
            <w:r w:rsidRPr="00CD248A">
              <w:rPr>
                <w:color w:val="000000"/>
                <w:szCs w:val="22"/>
                <w:lang w:eastAsia="en-IN"/>
              </w:rPr>
              <w:t>Display Tag</w:t>
            </w:r>
          </w:p>
        </w:tc>
      </w:tr>
      <w:tr w:rsidR="009068DB" w:rsidRPr="00950A15" w14:paraId="473A8E5D" w14:textId="77777777" w:rsidTr="009068DB">
        <w:trPr>
          <w:trHeight w:val="509"/>
          <w:jc w:val="center"/>
        </w:trPr>
        <w:tc>
          <w:tcPr>
            <w:tcW w:w="895" w:type="dxa"/>
            <w:shd w:val="clear" w:color="auto" w:fill="auto"/>
            <w:hideMark/>
          </w:tcPr>
          <w:p w14:paraId="64C6E531"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8760" w:type="dxa"/>
            <w:shd w:val="clear" w:color="auto" w:fill="auto"/>
            <w:hideMark/>
          </w:tcPr>
          <w:p w14:paraId="3D537EF7" w14:textId="77777777" w:rsidR="009068DB" w:rsidRPr="00CD248A" w:rsidRDefault="009068DB" w:rsidP="009068DB">
            <w:pPr>
              <w:jc w:val="center"/>
              <w:rPr>
                <w:color w:val="000000"/>
                <w:szCs w:val="22"/>
                <w:lang w:eastAsia="en-IN"/>
              </w:rPr>
            </w:pPr>
            <w:r w:rsidRPr="00CD248A">
              <w:rPr>
                <w:color w:val="000000"/>
                <w:szCs w:val="22"/>
                <w:lang w:eastAsia="en-IN"/>
              </w:rPr>
              <w:t>Lock Info (Modelock)</w:t>
            </w:r>
          </w:p>
        </w:tc>
      </w:tr>
      <w:tr w:rsidR="009068DB" w:rsidRPr="00950A15" w14:paraId="0E15D412" w14:textId="77777777" w:rsidTr="009068DB">
        <w:trPr>
          <w:trHeight w:val="509"/>
          <w:jc w:val="center"/>
        </w:trPr>
        <w:tc>
          <w:tcPr>
            <w:tcW w:w="895" w:type="dxa"/>
            <w:shd w:val="clear" w:color="auto" w:fill="auto"/>
            <w:hideMark/>
          </w:tcPr>
          <w:p w14:paraId="2C746E50" w14:textId="77777777" w:rsidR="009068DB" w:rsidRPr="00CD248A" w:rsidRDefault="009068DB" w:rsidP="009068DB">
            <w:pPr>
              <w:jc w:val="center"/>
              <w:rPr>
                <w:color w:val="000000"/>
                <w:szCs w:val="22"/>
                <w:lang w:eastAsia="en-IN"/>
              </w:rPr>
            </w:pPr>
            <w:r w:rsidRPr="00CD248A">
              <w:rPr>
                <w:color w:val="000000"/>
                <w:szCs w:val="22"/>
                <w:lang w:eastAsia="en-IN"/>
              </w:rPr>
              <w:t>3</w:t>
            </w:r>
          </w:p>
        </w:tc>
        <w:tc>
          <w:tcPr>
            <w:tcW w:w="8760" w:type="dxa"/>
            <w:shd w:val="clear" w:color="auto" w:fill="auto"/>
            <w:hideMark/>
          </w:tcPr>
          <w:p w14:paraId="09B8B574" w14:textId="77777777" w:rsidR="009068DB" w:rsidRPr="00CD248A" w:rsidRDefault="009068DB" w:rsidP="009068DB">
            <w:pPr>
              <w:jc w:val="center"/>
              <w:rPr>
                <w:color w:val="000000"/>
                <w:szCs w:val="22"/>
                <w:lang w:eastAsia="en-IN"/>
              </w:rPr>
            </w:pPr>
            <w:r w:rsidRPr="00CD248A">
              <w:rPr>
                <w:color w:val="000000"/>
                <w:szCs w:val="22"/>
                <w:lang w:eastAsia="en-IN"/>
              </w:rPr>
              <w:t>No Permit Indication</w:t>
            </w:r>
          </w:p>
        </w:tc>
      </w:tr>
      <w:tr w:rsidR="009068DB" w:rsidRPr="00950A15" w14:paraId="085D35DF" w14:textId="77777777" w:rsidTr="009068DB">
        <w:trPr>
          <w:trHeight w:val="509"/>
          <w:jc w:val="center"/>
        </w:trPr>
        <w:tc>
          <w:tcPr>
            <w:tcW w:w="895" w:type="dxa"/>
            <w:shd w:val="clear" w:color="auto" w:fill="auto"/>
            <w:hideMark/>
          </w:tcPr>
          <w:p w14:paraId="76758177" w14:textId="77777777" w:rsidR="009068DB" w:rsidRPr="00CD248A" w:rsidRDefault="009068DB" w:rsidP="009068DB">
            <w:pPr>
              <w:jc w:val="center"/>
              <w:rPr>
                <w:color w:val="000000"/>
                <w:szCs w:val="22"/>
                <w:lang w:eastAsia="en-IN"/>
              </w:rPr>
            </w:pPr>
            <w:r w:rsidRPr="00CD248A">
              <w:rPr>
                <w:color w:val="000000"/>
                <w:szCs w:val="22"/>
                <w:lang w:eastAsia="en-IN"/>
              </w:rPr>
              <w:t>4</w:t>
            </w:r>
          </w:p>
        </w:tc>
        <w:tc>
          <w:tcPr>
            <w:tcW w:w="8760" w:type="dxa"/>
            <w:shd w:val="clear" w:color="auto" w:fill="auto"/>
            <w:hideMark/>
          </w:tcPr>
          <w:p w14:paraId="14F4A4A6" w14:textId="77777777" w:rsidR="009068DB" w:rsidRPr="00CD248A" w:rsidRDefault="009068DB" w:rsidP="009068DB">
            <w:pPr>
              <w:jc w:val="center"/>
              <w:rPr>
                <w:color w:val="000000"/>
                <w:szCs w:val="22"/>
                <w:lang w:eastAsia="en-IN"/>
              </w:rPr>
            </w:pPr>
            <w:r w:rsidRPr="00CD248A">
              <w:rPr>
                <w:color w:val="000000"/>
                <w:szCs w:val="22"/>
                <w:lang w:eastAsia="en-IN"/>
              </w:rPr>
              <w:t>Interlock Info</w:t>
            </w:r>
          </w:p>
        </w:tc>
      </w:tr>
      <w:tr w:rsidR="009068DB" w:rsidRPr="00950A15" w14:paraId="5CF628B3" w14:textId="77777777" w:rsidTr="009068DB">
        <w:trPr>
          <w:trHeight w:val="509"/>
          <w:jc w:val="center"/>
        </w:trPr>
        <w:tc>
          <w:tcPr>
            <w:tcW w:w="895" w:type="dxa"/>
            <w:shd w:val="clear" w:color="auto" w:fill="auto"/>
            <w:hideMark/>
          </w:tcPr>
          <w:p w14:paraId="7AE85D03" w14:textId="77777777" w:rsidR="009068DB" w:rsidRPr="00CD248A" w:rsidRDefault="009068DB" w:rsidP="009068DB">
            <w:pPr>
              <w:jc w:val="center"/>
              <w:rPr>
                <w:color w:val="000000"/>
                <w:szCs w:val="22"/>
                <w:lang w:eastAsia="en-IN"/>
              </w:rPr>
            </w:pPr>
            <w:r w:rsidRPr="00CD248A">
              <w:rPr>
                <w:color w:val="000000"/>
                <w:szCs w:val="22"/>
                <w:lang w:eastAsia="en-IN"/>
              </w:rPr>
              <w:t>5</w:t>
            </w:r>
          </w:p>
        </w:tc>
        <w:tc>
          <w:tcPr>
            <w:tcW w:w="8760" w:type="dxa"/>
            <w:shd w:val="clear" w:color="auto" w:fill="auto"/>
            <w:hideMark/>
          </w:tcPr>
          <w:p w14:paraId="3F45345A" w14:textId="77777777" w:rsidR="009068DB" w:rsidRPr="00CD248A" w:rsidRDefault="009068DB" w:rsidP="009068DB">
            <w:pPr>
              <w:jc w:val="center"/>
              <w:rPr>
                <w:color w:val="000000"/>
                <w:szCs w:val="22"/>
                <w:lang w:eastAsia="en-IN"/>
              </w:rPr>
            </w:pPr>
            <w:r w:rsidRPr="00CD248A">
              <w:rPr>
                <w:color w:val="000000"/>
                <w:szCs w:val="22"/>
                <w:lang w:eastAsia="en-IN"/>
              </w:rPr>
              <w:t>Interlock / Permissive / Force Setpoint Bypassed</w:t>
            </w:r>
          </w:p>
        </w:tc>
      </w:tr>
      <w:tr w:rsidR="009068DB" w:rsidRPr="00950A15" w14:paraId="1EAFD805" w14:textId="77777777" w:rsidTr="009068DB">
        <w:trPr>
          <w:trHeight w:val="509"/>
          <w:jc w:val="center"/>
        </w:trPr>
        <w:tc>
          <w:tcPr>
            <w:tcW w:w="895" w:type="dxa"/>
            <w:shd w:val="clear" w:color="auto" w:fill="auto"/>
            <w:hideMark/>
          </w:tcPr>
          <w:p w14:paraId="6A844A38" w14:textId="77777777" w:rsidR="009068DB" w:rsidRPr="00CD248A" w:rsidRDefault="009068DB" w:rsidP="009068DB">
            <w:pPr>
              <w:jc w:val="center"/>
              <w:rPr>
                <w:color w:val="000000"/>
                <w:szCs w:val="22"/>
                <w:lang w:eastAsia="en-IN"/>
              </w:rPr>
            </w:pPr>
            <w:r w:rsidRPr="00CD248A">
              <w:rPr>
                <w:color w:val="000000"/>
                <w:szCs w:val="22"/>
                <w:lang w:eastAsia="en-IN"/>
              </w:rPr>
              <w:t>6</w:t>
            </w:r>
          </w:p>
        </w:tc>
        <w:tc>
          <w:tcPr>
            <w:tcW w:w="8760" w:type="dxa"/>
            <w:shd w:val="clear" w:color="auto" w:fill="auto"/>
            <w:hideMark/>
          </w:tcPr>
          <w:p w14:paraId="70203576" w14:textId="77777777" w:rsidR="009068DB" w:rsidRPr="00CD248A" w:rsidRDefault="009068DB" w:rsidP="009068DB">
            <w:pPr>
              <w:jc w:val="center"/>
              <w:rPr>
                <w:color w:val="000000"/>
                <w:szCs w:val="22"/>
                <w:lang w:eastAsia="en-IN"/>
              </w:rPr>
            </w:pPr>
            <w:r w:rsidRPr="00CD248A">
              <w:rPr>
                <w:color w:val="000000"/>
                <w:szCs w:val="22"/>
                <w:lang w:eastAsia="en-IN"/>
              </w:rPr>
              <w:t>HCD Pump Body</w:t>
            </w:r>
          </w:p>
        </w:tc>
      </w:tr>
      <w:tr w:rsidR="009068DB" w:rsidRPr="00950A15" w14:paraId="53DD3EA5" w14:textId="77777777" w:rsidTr="009068DB">
        <w:trPr>
          <w:trHeight w:val="509"/>
          <w:jc w:val="center"/>
        </w:trPr>
        <w:tc>
          <w:tcPr>
            <w:tcW w:w="895" w:type="dxa"/>
            <w:shd w:val="clear" w:color="auto" w:fill="auto"/>
            <w:hideMark/>
          </w:tcPr>
          <w:p w14:paraId="5AFEFDDF" w14:textId="77777777" w:rsidR="009068DB" w:rsidRPr="00CD248A" w:rsidRDefault="009068DB" w:rsidP="009068DB">
            <w:pPr>
              <w:jc w:val="center"/>
              <w:rPr>
                <w:color w:val="000000"/>
                <w:szCs w:val="22"/>
                <w:lang w:eastAsia="en-IN"/>
              </w:rPr>
            </w:pPr>
            <w:r w:rsidRPr="00CD248A">
              <w:rPr>
                <w:color w:val="000000"/>
                <w:szCs w:val="22"/>
                <w:lang w:eastAsia="en-IN"/>
              </w:rPr>
              <w:lastRenderedPageBreak/>
              <w:t>7</w:t>
            </w:r>
          </w:p>
        </w:tc>
        <w:tc>
          <w:tcPr>
            <w:tcW w:w="8760" w:type="dxa"/>
            <w:shd w:val="clear" w:color="auto" w:fill="auto"/>
            <w:hideMark/>
          </w:tcPr>
          <w:p w14:paraId="035E4DD9" w14:textId="77777777" w:rsidR="009068DB" w:rsidRPr="00CD248A" w:rsidRDefault="009068DB" w:rsidP="009068DB">
            <w:pPr>
              <w:jc w:val="center"/>
              <w:rPr>
                <w:color w:val="000000"/>
                <w:szCs w:val="22"/>
                <w:lang w:eastAsia="en-IN"/>
              </w:rPr>
            </w:pPr>
            <w:r w:rsidRPr="00CD248A">
              <w:rPr>
                <w:color w:val="000000"/>
                <w:szCs w:val="22"/>
                <w:lang w:eastAsia="en-IN"/>
              </w:rPr>
              <w:t>Status Icon</w:t>
            </w:r>
          </w:p>
        </w:tc>
      </w:tr>
      <w:tr w:rsidR="009068DB" w:rsidRPr="00950A15" w14:paraId="6B31AE3C" w14:textId="77777777" w:rsidTr="009068DB">
        <w:trPr>
          <w:trHeight w:val="509"/>
          <w:jc w:val="center"/>
        </w:trPr>
        <w:tc>
          <w:tcPr>
            <w:tcW w:w="895" w:type="dxa"/>
            <w:shd w:val="clear" w:color="auto" w:fill="auto"/>
            <w:hideMark/>
          </w:tcPr>
          <w:p w14:paraId="69B91E59" w14:textId="77777777" w:rsidR="009068DB" w:rsidRPr="00CD248A" w:rsidRDefault="009068DB" w:rsidP="009068DB">
            <w:pPr>
              <w:jc w:val="center"/>
              <w:rPr>
                <w:color w:val="000000"/>
                <w:szCs w:val="22"/>
                <w:lang w:eastAsia="en-IN"/>
              </w:rPr>
            </w:pPr>
            <w:r w:rsidRPr="00CD248A">
              <w:rPr>
                <w:color w:val="000000"/>
                <w:szCs w:val="22"/>
                <w:lang w:eastAsia="en-IN"/>
              </w:rPr>
              <w:t>8</w:t>
            </w:r>
          </w:p>
        </w:tc>
        <w:tc>
          <w:tcPr>
            <w:tcW w:w="8760" w:type="dxa"/>
            <w:shd w:val="clear" w:color="auto" w:fill="auto"/>
            <w:hideMark/>
          </w:tcPr>
          <w:p w14:paraId="7DCE3770" w14:textId="77777777" w:rsidR="009068DB" w:rsidRPr="00CD248A" w:rsidRDefault="009068DB" w:rsidP="009068DB">
            <w:pPr>
              <w:jc w:val="center"/>
              <w:rPr>
                <w:color w:val="000000"/>
                <w:szCs w:val="22"/>
                <w:lang w:eastAsia="en-IN"/>
              </w:rPr>
            </w:pPr>
            <w:r w:rsidRPr="00CD248A">
              <w:rPr>
                <w:color w:val="000000"/>
                <w:szCs w:val="22"/>
                <w:lang w:eastAsia="en-IN"/>
              </w:rPr>
              <w:t>Abnormal Mode</w:t>
            </w:r>
          </w:p>
        </w:tc>
      </w:tr>
      <w:tr w:rsidR="009068DB" w:rsidRPr="00950A15" w14:paraId="1785582F" w14:textId="77777777" w:rsidTr="009068DB">
        <w:trPr>
          <w:trHeight w:val="509"/>
          <w:jc w:val="center"/>
        </w:trPr>
        <w:tc>
          <w:tcPr>
            <w:tcW w:w="895" w:type="dxa"/>
            <w:shd w:val="clear" w:color="auto" w:fill="auto"/>
            <w:hideMark/>
          </w:tcPr>
          <w:p w14:paraId="6BF61906" w14:textId="77777777" w:rsidR="009068DB" w:rsidRPr="00CD248A" w:rsidRDefault="009068DB" w:rsidP="009068DB">
            <w:pPr>
              <w:jc w:val="center"/>
              <w:rPr>
                <w:color w:val="000000"/>
                <w:szCs w:val="22"/>
                <w:lang w:eastAsia="en-IN"/>
              </w:rPr>
            </w:pPr>
            <w:r w:rsidRPr="00CD248A">
              <w:rPr>
                <w:color w:val="000000"/>
                <w:szCs w:val="22"/>
                <w:lang w:eastAsia="en-IN"/>
              </w:rPr>
              <w:t>9</w:t>
            </w:r>
          </w:p>
        </w:tc>
        <w:tc>
          <w:tcPr>
            <w:tcW w:w="8760" w:type="dxa"/>
            <w:shd w:val="clear" w:color="auto" w:fill="auto"/>
            <w:hideMark/>
          </w:tcPr>
          <w:p w14:paraId="5B2AE44E" w14:textId="77777777" w:rsidR="009068DB" w:rsidRPr="00CD248A" w:rsidRDefault="009068DB" w:rsidP="009068DB">
            <w:pPr>
              <w:jc w:val="center"/>
              <w:rPr>
                <w:color w:val="000000"/>
                <w:szCs w:val="22"/>
                <w:lang w:eastAsia="en-IN"/>
              </w:rPr>
            </w:pPr>
            <w:r w:rsidRPr="00CD248A">
              <w:rPr>
                <w:color w:val="000000"/>
                <w:szCs w:val="22"/>
                <w:lang w:eastAsia="en-IN"/>
              </w:rPr>
              <w:t>Mode</w:t>
            </w:r>
          </w:p>
        </w:tc>
      </w:tr>
      <w:tr w:rsidR="009068DB" w:rsidRPr="00950A15" w14:paraId="30992A55" w14:textId="77777777" w:rsidTr="009068DB">
        <w:trPr>
          <w:trHeight w:val="509"/>
          <w:jc w:val="center"/>
        </w:trPr>
        <w:tc>
          <w:tcPr>
            <w:tcW w:w="895" w:type="dxa"/>
            <w:shd w:val="clear" w:color="auto" w:fill="auto"/>
            <w:hideMark/>
          </w:tcPr>
          <w:p w14:paraId="7194C05D" w14:textId="77777777" w:rsidR="009068DB" w:rsidRPr="00CD248A" w:rsidRDefault="009068DB" w:rsidP="009068DB">
            <w:pPr>
              <w:jc w:val="center"/>
              <w:rPr>
                <w:color w:val="000000"/>
                <w:szCs w:val="22"/>
                <w:lang w:eastAsia="en-IN"/>
              </w:rPr>
            </w:pPr>
            <w:r w:rsidRPr="00CD248A">
              <w:rPr>
                <w:color w:val="000000"/>
                <w:szCs w:val="22"/>
                <w:lang w:eastAsia="en-IN"/>
              </w:rPr>
              <w:t>10</w:t>
            </w:r>
          </w:p>
        </w:tc>
        <w:tc>
          <w:tcPr>
            <w:tcW w:w="8760" w:type="dxa"/>
            <w:shd w:val="clear" w:color="auto" w:fill="auto"/>
            <w:hideMark/>
          </w:tcPr>
          <w:p w14:paraId="72A49FF3" w14:textId="77777777" w:rsidR="009068DB" w:rsidRPr="00CD248A" w:rsidRDefault="009068DB" w:rsidP="009068DB">
            <w:pPr>
              <w:jc w:val="center"/>
              <w:rPr>
                <w:color w:val="000000"/>
                <w:szCs w:val="22"/>
                <w:lang w:eastAsia="en-IN"/>
              </w:rPr>
            </w:pPr>
            <w:r w:rsidRPr="00CD248A">
              <w:rPr>
                <w:color w:val="000000"/>
                <w:szCs w:val="22"/>
                <w:lang w:eastAsia="en-IN"/>
              </w:rPr>
              <w:t>Alarm Icon</w:t>
            </w:r>
          </w:p>
        </w:tc>
      </w:tr>
      <w:tr w:rsidR="009068DB" w:rsidRPr="00950A15" w14:paraId="18D57861" w14:textId="77777777" w:rsidTr="009068DB">
        <w:trPr>
          <w:trHeight w:val="509"/>
          <w:jc w:val="center"/>
        </w:trPr>
        <w:tc>
          <w:tcPr>
            <w:tcW w:w="895" w:type="dxa"/>
            <w:shd w:val="clear" w:color="auto" w:fill="auto"/>
            <w:hideMark/>
          </w:tcPr>
          <w:p w14:paraId="7EF9DEDC" w14:textId="77777777" w:rsidR="009068DB" w:rsidRPr="00CD248A" w:rsidRDefault="009068DB" w:rsidP="009068DB">
            <w:pPr>
              <w:jc w:val="center"/>
              <w:rPr>
                <w:color w:val="000000"/>
                <w:szCs w:val="22"/>
                <w:lang w:eastAsia="en-IN"/>
              </w:rPr>
            </w:pPr>
            <w:r w:rsidRPr="00CD248A">
              <w:rPr>
                <w:color w:val="000000"/>
                <w:szCs w:val="22"/>
                <w:lang w:eastAsia="en-IN"/>
              </w:rPr>
              <w:t>11</w:t>
            </w:r>
          </w:p>
        </w:tc>
        <w:tc>
          <w:tcPr>
            <w:tcW w:w="8760" w:type="dxa"/>
            <w:shd w:val="clear" w:color="auto" w:fill="auto"/>
            <w:hideMark/>
          </w:tcPr>
          <w:p w14:paraId="52E791E9" w14:textId="77777777" w:rsidR="009068DB" w:rsidRPr="00CD248A" w:rsidRDefault="009068DB" w:rsidP="009068DB">
            <w:pPr>
              <w:jc w:val="center"/>
              <w:rPr>
                <w:color w:val="000000"/>
                <w:szCs w:val="22"/>
                <w:lang w:eastAsia="en-IN"/>
              </w:rPr>
            </w:pPr>
            <w:r w:rsidRPr="00CD248A">
              <w:rPr>
                <w:color w:val="000000"/>
                <w:szCs w:val="22"/>
                <w:lang w:eastAsia="en-IN"/>
              </w:rPr>
              <w:t>Alarm/Status Border</w:t>
            </w:r>
          </w:p>
        </w:tc>
      </w:tr>
    </w:tbl>
    <w:p w14:paraId="5077E7D2" w14:textId="05F48B8F" w:rsidR="009068DB" w:rsidRDefault="009068DB" w:rsidP="009068DB">
      <w:pPr>
        <w:pStyle w:val="BodyText2"/>
        <w:rPr>
          <w:rFonts w:ascii="Garamond" w:hAnsi="Garamond"/>
          <w:rtl/>
        </w:rPr>
      </w:pPr>
    </w:p>
    <w:p w14:paraId="119A90C5" w14:textId="20110B5A" w:rsidR="006B6EBF" w:rsidRDefault="006B6EBF" w:rsidP="009068DB">
      <w:pPr>
        <w:pStyle w:val="BodyText2"/>
        <w:rPr>
          <w:rFonts w:ascii="Garamond" w:hAnsi="Garamond"/>
          <w:rtl/>
        </w:rPr>
      </w:pPr>
    </w:p>
    <w:p w14:paraId="48ED4E91" w14:textId="77777777" w:rsidR="006B6EBF" w:rsidRDefault="006B6EBF" w:rsidP="009068DB">
      <w:pPr>
        <w:pStyle w:val="BodyText2"/>
        <w:rPr>
          <w:rFonts w:ascii="Garamond" w:hAnsi="Garamond"/>
          <w:rtl/>
        </w:rPr>
      </w:pPr>
    </w:p>
    <w:p w14:paraId="2305412D" w14:textId="77777777" w:rsidR="009068DB" w:rsidRPr="00D036C6" w:rsidRDefault="009068DB" w:rsidP="009068DB">
      <w:pPr>
        <w:pStyle w:val="BodyText2"/>
        <w:rPr>
          <w:rFonts w:ascii="Garamond" w:hAnsi="Garamond"/>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5"/>
        <w:gridCol w:w="5610"/>
      </w:tblGrid>
      <w:tr w:rsidR="009068DB" w:rsidRPr="00950A15" w14:paraId="3D552032" w14:textId="77777777" w:rsidTr="009068DB">
        <w:trPr>
          <w:jc w:val="center"/>
        </w:trPr>
        <w:tc>
          <w:tcPr>
            <w:tcW w:w="4500" w:type="dxa"/>
            <w:shd w:val="clear" w:color="auto" w:fill="0070C0"/>
            <w:hideMark/>
          </w:tcPr>
          <w:p w14:paraId="1BA225AE" w14:textId="77777777" w:rsidR="009068DB" w:rsidRPr="00CD248A" w:rsidRDefault="009068DB" w:rsidP="009068DB">
            <w:pPr>
              <w:jc w:val="center"/>
              <w:outlineLvl w:val="3"/>
              <w:rPr>
                <w:szCs w:val="22"/>
                <w:lang w:eastAsia="en-IN"/>
              </w:rPr>
            </w:pPr>
            <w:bookmarkStart w:id="2015" w:name="_Toc178668056"/>
            <w:r w:rsidRPr="00CD248A">
              <w:rPr>
                <w:szCs w:val="22"/>
                <w:lang w:eastAsia="en-IN"/>
              </w:rPr>
              <w:t>Run Mode View</w:t>
            </w:r>
            <w:bookmarkEnd w:id="2015"/>
          </w:p>
        </w:tc>
        <w:tc>
          <w:tcPr>
            <w:tcW w:w="3000" w:type="dxa"/>
            <w:shd w:val="clear" w:color="auto" w:fill="0070C0"/>
            <w:hideMark/>
          </w:tcPr>
          <w:p w14:paraId="368C3EE1" w14:textId="77777777" w:rsidR="009068DB" w:rsidRPr="00CD248A" w:rsidRDefault="009068DB" w:rsidP="009068DB">
            <w:pPr>
              <w:jc w:val="center"/>
              <w:outlineLvl w:val="3"/>
              <w:rPr>
                <w:szCs w:val="22"/>
                <w:lang w:eastAsia="en-IN"/>
              </w:rPr>
            </w:pPr>
            <w:bookmarkStart w:id="2016" w:name="_Toc178668057"/>
            <w:r w:rsidRPr="00CD248A">
              <w:rPr>
                <w:szCs w:val="22"/>
                <w:lang w:eastAsia="en-IN"/>
              </w:rPr>
              <w:t>Description</w:t>
            </w:r>
            <w:bookmarkEnd w:id="2016"/>
          </w:p>
        </w:tc>
      </w:tr>
      <w:tr w:rsidR="009068DB" w:rsidRPr="00950A15" w14:paraId="5D8658CF" w14:textId="77777777" w:rsidTr="009068DB">
        <w:trPr>
          <w:trHeight w:val="435"/>
          <w:jc w:val="center"/>
        </w:trPr>
        <w:tc>
          <w:tcPr>
            <w:tcW w:w="4500" w:type="dxa"/>
            <w:shd w:val="clear" w:color="auto" w:fill="auto"/>
            <w:hideMark/>
          </w:tcPr>
          <w:p w14:paraId="05C0EB92" w14:textId="68474AD1" w:rsidR="009068DB" w:rsidRPr="00CD248A" w:rsidRDefault="009068DB" w:rsidP="009068DB">
            <w:pPr>
              <w:rPr>
                <w:color w:val="000000"/>
                <w:szCs w:val="22"/>
                <w:lang w:eastAsia="en-IN"/>
              </w:rPr>
            </w:pPr>
            <w:r w:rsidRPr="00CD248A">
              <w:rPr>
                <w:color w:val="000000"/>
                <w:szCs w:val="22"/>
              </w:rPr>
              <w:drawing>
                <wp:inline distT="0" distB="0" distL="0" distR="0" wp14:anchorId="1E756E42" wp14:editId="4DAFB1DD">
                  <wp:extent cx="1603375" cy="1296670"/>
                  <wp:effectExtent l="0" t="0" r="0" b="0"/>
                  <wp:docPr id="1953" name="Picture 1953" descr="HCDPump_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CDPump_Orientation"/>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1603375" cy="1296670"/>
                          </a:xfrm>
                          <a:prstGeom prst="rect">
                            <a:avLst/>
                          </a:prstGeom>
                          <a:noFill/>
                          <a:ln>
                            <a:noFill/>
                          </a:ln>
                        </pic:spPr>
                      </pic:pic>
                    </a:graphicData>
                  </a:graphic>
                </wp:inline>
              </w:drawing>
            </w:r>
          </w:p>
        </w:tc>
        <w:tc>
          <w:tcPr>
            <w:tcW w:w="7335" w:type="dxa"/>
            <w:shd w:val="clear" w:color="auto" w:fill="auto"/>
            <w:hideMark/>
          </w:tcPr>
          <w:p w14:paraId="5519E581" w14:textId="77777777" w:rsidR="009068DB" w:rsidRPr="00CD248A" w:rsidRDefault="009068DB" w:rsidP="009068DB">
            <w:pPr>
              <w:rPr>
                <w:color w:val="000000"/>
                <w:szCs w:val="22"/>
                <w:lang w:eastAsia="en-IN"/>
              </w:rPr>
            </w:pPr>
            <w:r w:rsidRPr="00CD248A">
              <w:rPr>
                <w:color w:val="000000"/>
                <w:szCs w:val="22"/>
                <w:lang w:eastAsia="en-IN"/>
              </w:rPr>
              <w:t>Possible Orientations (with Rotate and/or Flip Option): 0, 90, 180, 270</w:t>
            </w:r>
          </w:p>
        </w:tc>
      </w:tr>
      <w:tr w:rsidR="009068DB" w:rsidRPr="00950A15" w14:paraId="4680E776" w14:textId="77777777" w:rsidTr="009068DB">
        <w:trPr>
          <w:trHeight w:val="435"/>
          <w:jc w:val="center"/>
        </w:trPr>
        <w:tc>
          <w:tcPr>
            <w:tcW w:w="4500" w:type="dxa"/>
            <w:shd w:val="clear" w:color="auto" w:fill="auto"/>
            <w:hideMark/>
          </w:tcPr>
          <w:p w14:paraId="0609D9F7" w14:textId="76D1F436" w:rsidR="009068DB" w:rsidRPr="00CD248A" w:rsidRDefault="009068DB" w:rsidP="009068DB">
            <w:pPr>
              <w:rPr>
                <w:color w:val="000000"/>
                <w:szCs w:val="22"/>
                <w:lang w:eastAsia="en-IN"/>
              </w:rPr>
            </w:pPr>
            <w:r w:rsidRPr="00CD248A">
              <w:rPr>
                <w:color w:val="000000"/>
                <w:szCs w:val="22"/>
              </w:rPr>
              <w:drawing>
                <wp:inline distT="0" distB="0" distL="0" distR="0" wp14:anchorId="1A13AD4D" wp14:editId="5ED6F06A">
                  <wp:extent cx="798195" cy="628015"/>
                  <wp:effectExtent l="0" t="0" r="1905" b="635"/>
                  <wp:docPr id="1952" name="Picture 1952" descr="pump_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pump_start"/>
                          <pic:cNvPicPr>
                            <a:picLocks noChangeAspect="1" noChangeArrowheads="1"/>
                          </pic:cNvPicPr>
                        </pic:nvPicPr>
                        <pic:blipFill>
                          <a:blip r:embed="rId1057">
                            <a:extLst>
                              <a:ext uri="{28A0092B-C50C-407E-A947-70E740481C1C}">
                                <a14:useLocalDpi xmlns:a14="http://schemas.microsoft.com/office/drawing/2010/main" val="0"/>
                              </a:ext>
                            </a:extLst>
                          </a:blip>
                          <a:srcRect/>
                          <a:stretch>
                            <a:fillRect/>
                          </a:stretch>
                        </pic:blipFill>
                        <pic:spPr bwMode="auto">
                          <a:xfrm>
                            <a:off x="0" y="0"/>
                            <a:ext cx="798195" cy="628015"/>
                          </a:xfrm>
                          <a:prstGeom prst="rect">
                            <a:avLst/>
                          </a:prstGeom>
                          <a:noFill/>
                          <a:ln>
                            <a:noFill/>
                          </a:ln>
                        </pic:spPr>
                      </pic:pic>
                    </a:graphicData>
                  </a:graphic>
                </wp:inline>
              </w:drawing>
            </w:r>
          </w:p>
        </w:tc>
        <w:tc>
          <w:tcPr>
            <w:tcW w:w="7335" w:type="dxa"/>
            <w:shd w:val="clear" w:color="auto" w:fill="auto"/>
            <w:hideMark/>
          </w:tcPr>
          <w:p w14:paraId="42FB8743" w14:textId="77777777" w:rsidR="009068DB" w:rsidRPr="00CD248A" w:rsidRDefault="009068DB" w:rsidP="009068DB">
            <w:pPr>
              <w:rPr>
                <w:color w:val="000000"/>
                <w:szCs w:val="22"/>
                <w:lang w:eastAsia="en-IN"/>
              </w:rPr>
            </w:pPr>
            <w:r w:rsidRPr="00CD248A">
              <w:rPr>
                <w:color w:val="000000"/>
                <w:szCs w:val="22"/>
                <w:lang w:eastAsia="en-IN"/>
              </w:rPr>
              <w:t>Pump Started</w:t>
            </w:r>
          </w:p>
        </w:tc>
      </w:tr>
      <w:tr w:rsidR="009068DB" w:rsidRPr="00950A15" w14:paraId="68C3929D" w14:textId="77777777" w:rsidTr="009068DB">
        <w:trPr>
          <w:trHeight w:val="435"/>
          <w:jc w:val="center"/>
        </w:trPr>
        <w:tc>
          <w:tcPr>
            <w:tcW w:w="4500" w:type="dxa"/>
            <w:shd w:val="clear" w:color="auto" w:fill="auto"/>
            <w:hideMark/>
          </w:tcPr>
          <w:p w14:paraId="5A3C76B4" w14:textId="51E3BC03" w:rsidR="009068DB" w:rsidRPr="00CD248A" w:rsidRDefault="009068DB" w:rsidP="009068DB">
            <w:pPr>
              <w:rPr>
                <w:color w:val="000000"/>
                <w:szCs w:val="22"/>
                <w:lang w:eastAsia="en-IN"/>
              </w:rPr>
            </w:pPr>
            <w:r w:rsidRPr="00CD248A">
              <w:rPr>
                <w:color w:val="000000"/>
                <w:szCs w:val="22"/>
              </w:rPr>
              <w:drawing>
                <wp:inline distT="0" distB="0" distL="0" distR="0" wp14:anchorId="7FEC15D8" wp14:editId="0ECFB873">
                  <wp:extent cx="798195" cy="634365"/>
                  <wp:effectExtent l="0" t="0" r="1905" b="0"/>
                  <wp:docPr id="1949" name="Picture 1949" descr="pump_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pump_stop"/>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798195" cy="634365"/>
                          </a:xfrm>
                          <a:prstGeom prst="rect">
                            <a:avLst/>
                          </a:prstGeom>
                          <a:noFill/>
                          <a:ln>
                            <a:noFill/>
                          </a:ln>
                        </pic:spPr>
                      </pic:pic>
                    </a:graphicData>
                  </a:graphic>
                </wp:inline>
              </w:drawing>
            </w:r>
          </w:p>
        </w:tc>
        <w:tc>
          <w:tcPr>
            <w:tcW w:w="7335" w:type="dxa"/>
            <w:shd w:val="clear" w:color="auto" w:fill="auto"/>
            <w:hideMark/>
          </w:tcPr>
          <w:p w14:paraId="5CA2B340" w14:textId="77777777" w:rsidR="009068DB" w:rsidRPr="00CD248A" w:rsidRDefault="009068DB" w:rsidP="009068DB">
            <w:pPr>
              <w:rPr>
                <w:color w:val="000000"/>
                <w:szCs w:val="22"/>
                <w:lang w:eastAsia="en-IN"/>
              </w:rPr>
            </w:pPr>
            <w:r w:rsidRPr="00CD248A">
              <w:rPr>
                <w:color w:val="000000"/>
                <w:szCs w:val="22"/>
                <w:lang w:eastAsia="en-IN"/>
              </w:rPr>
              <w:t>Pump Stopped</w:t>
            </w:r>
          </w:p>
        </w:tc>
      </w:tr>
      <w:tr w:rsidR="009068DB" w:rsidRPr="00950A15" w14:paraId="364C73D4" w14:textId="77777777" w:rsidTr="009068DB">
        <w:trPr>
          <w:trHeight w:val="435"/>
          <w:jc w:val="center"/>
        </w:trPr>
        <w:tc>
          <w:tcPr>
            <w:tcW w:w="4500" w:type="dxa"/>
            <w:shd w:val="clear" w:color="auto" w:fill="auto"/>
            <w:hideMark/>
          </w:tcPr>
          <w:p w14:paraId="31DC6E3F" w14:textId="03E3669D" w:rsidR="009068DB" w:rsidRPr="00CD248A" w:rsidRDefault="009068DB" w:rsidP="009068DB">
            <w:pPr>
              <w:rPr>
                <w:color w:val="000000"/>
                <w:szCs w:val="22"/>
                <w:lang w:eastAsia="en-IN"/>
              </w:rPr>
            </w:pPr>
            <w:r w:rsidRPr="00CD248A">
              <w:rPr>
                <w:color w:val="000000"/>
                <w:szCs w:val="22"/>
              </w:rPr>
              <w:drawing>
                <wp:inline distT="0" distB="0" distL="0" distR="0" wp14:anchorId="1F0F0C7C" wp14:editId="116251A8">
                  <wp:extent cx="791845" cy="628015"/>
                  <wp:effectExtent l="0" t="0" r="8255" b="635"/>
                  <wp:docPr id="1934" name="Picture 1934" descr="pump_goingfor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pump_goingforward"/>
                          <pic:cNvPicPr>
                            <a:picLocks noChangeAspect="1" noChangeArrowheads="1"/>
                          </pic:cNvPicPr>
                        </pic:nvPicPr>
                        <pic:blipFill>
                          <a:blip r:embed="rId1059">
                            <a:extLst>
                              <a:ext uri="{28A0092B-C50C-407E-A947-70E740481C1C}">
                                <a14:useLocalDpi xmlns:a14="http://schemas.microsoft.com/office/drawing/2010/main" val="0"/>
                              </a:ext>
                            </a:extLst>
                          </a:blip>
                          <a:srcRect/>
                          <a:stretch>
                            <a:fillRect/>
                          </a:stretch>
                        </pic:blipFill>
                        <pic:spPr bwMode="auto">
                          <a:xfrm>
                            <a:off x="0" y="0"/>
                            <a:ext cx="791845" cy="628015"/>
                          </a:xfrm>
                          <a:prstGeom prst="rect">
                            <a:avLst/>
                          </a:prstGeom>
                          <a:noFill/>
                          <a:ln>
                            <a:noFill/>
                          </a:ln>
                        </pic:spPr>
                      </pic:pic>
                    </a:graphicData>
                  </a:graphic>
                </wp:inline>
              </w:drawing>
            </w:r>
          </w:p>
        </w:tc>
        <w:tc>
          <w:tcPr>
            <w:tcW w:w="7335" w:type="dxa"/>
            <w:shd w:val="clear" w:color="auto" w:fill="auto"/>
            <w:hideMark/>
          </w:tcPr>
          <w:p w14:paraId="707E3F39" w14:textId="77777777" w:rsidR="009068DB" w:rsidRPr="00CD248A" w:rsidRDefault="009068DB" w:rsidP="009068DB">
            <w:pPr>
              <w:rPr>
                <w:color w:val="000000"/>
                <w:szCs w:val="22"/>
                <w:lang w:eastAsia="en-IN"/>
              </w:rPr>
            </w:pPr>
            <w:r w:rsidRPr="00CD248A">
              <w:rPr>
                <w:color w:val="000000"/>
                <w:szCs w:val="22"/>
                <w:lang w:eastAsia="en-IN"/>
              </w:rPr>
              <w:t>Pump going forward</w:t>
            </w:r>
          </w:p>
        </w:tc>
      </w:tr>
      <w:tr w:rsidR="009068DB" w:rsidRPr="00950A15" w14:paraId="7FADFCF2" w14:textId="77777777" w:rsidTr="009068DB">
        <w:trPr>
          <w:trHeight w:val="435"/>
          <w:jc w:val="center"/>
        </w:trPr>
        <w:tc>
          <w:tcPr>
            <w:tcW w:w="4500" w:type="dxa"/>
            <w:shd w:val="clear" w:color="auto" w:fill="auto"/>
            <w:hideMark/>
          </w:tcPr>
          <w:p w14:paraId="2E046B40" w14:textId="78A4E164" w:rsidR="009068DB" w:rsidRPr="00CD248A" w:rsidRDefault="009068DB" w:rsidP="009068DB">
            <w:pPr>
              <w:rPr>
                <w:color w:val="000000"/>
                <w:szCs w:val="22"/>
                <w:lang w:eastAsia="en-IN"/>
              </w:rPr>
            </w:pPr>
            <w:r w:rsidRPr="00CD248A">
              <w:rPr>
                <w:color w:val="000000"/>
                <w:szCs w:val="22"/>
              </w:rPr>
              <w:drawing>
                <wp:inline distT="0" distB="0" distL="0" distR="0" wp14:anchorId="1F5EC532" wp14:editId="05DFE019">
                  <wp:extent cx="798195" cy="628015"/>
                  <wp:effectExtent l="0" t="0" r="1905" b="635"/>
                  <wp:docPr id="1933" name="Picture 1933" descr="pump_for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pump_forward"/>
                          <pic:cNvPicPr>
                            <a:picLocks noChangeAspect="1" noChangeArrowheads="1"/>
                          </pic:cNvPicPr>
                        </pic:nvPicPr>
                        <pic:blipFill>
                          <a:blip r:embed="rId1057">
                            <a:extLst>
                              <a:ext uri="{28A0092B-C50C-407E-A947-70E740481C1C}">
                                <a14:useLocalDpi xmlns:a14="http://schemas.microsoft.com/office/drawing/2010/main" val="0"/>
                              </a:ext>
                            </a:extLst>
                          </a:blip>
                          <a:srcRect/>
                          <a:stretch>
                            <a:fillRect/>
                          </a:stretch>
                        </pic:blipFill>
                        <pic:spPr bwMode="auto">
                          <a:xfrm>
                            <a:off x="0" y="0"/>
                            <a:ext cx="798195" cy="628015"/>
                          </a:xfrm>
                          <a:prstGeom prst="rect">
                            <a:avLst/>
                          </a:prstGeom>
                          <a:noFill/>
                          <a:ln>
                            <a:noFill/>
                          </a:ln>
                        </pic:spPr>
                      </pic:pic>
                    </a:graphicData>
                  </a:graphic>
                </wp:inline>
              </w:drawing>
            </w:r>
          </w:p>
        </w:tc>
        <w:tc>
          <w:tcPr>
            <w:tcW w:w="7335" w:type="dxa"/>
            <w:shd w:val="clear" w:color="auto" w:fill="auto"/>
            <w:hideMark/>
          </w:tcPr>
          <w:p w14:paraId="7A934AEA" w14:textId="77777777" w:rsidR="009068DB" w:rsidRPr="00CD248A" w:rsidRDefault="009068DB" w:rsidP="009068DB">
            <w:pPr>
              <w:rPr>
                <w:color w:val="000000"/>
                <w:szCs w:val="22"/>
                <w:lang w:eastAsia="en-IN"/>
              </w:rPr>
            </w:pPr>
            <w:r w:rsidRPr="00CD248A">
              <w:rPr>
                <w:color w:val="000000"/>
                <w:szCs w:val="22"/>
                <w:lang w:eastAsia="en-IN"/>
              </w:rPr>
              <w:t>Pump forward</w:t>
            </w:r>
          </w:p>
        </w:tc>
      </w:tr>
      <w:tr w:rsidR="009068DB" w:rsidRPr="00950A15" w14:paraId="53212FC6" w14:textId="77777777" w:rsidTr="009068DB">
        <w:trPr>
          <w:trHeight w:val="435"/>
          <w:jc w:val="center"/>
        </w:trPr>
        <w:tc>
          <w:tcPr>
            <w:tcW w:w="4500" w:type="dxa"/>
            <w:shd w:val="clear" w:color="auto" w:fill="auto"/>
            <w:hideMark/>
          </w:tcPr>
          <w:p w14:paraId="50CDDF8D" w14:textId="0628C492" w:rsidR="009068DB" w:rsidRPr="00CD248A" w:rsidRDefault="009068DB" w:rsidP="009068DB">
            <w:pPr>
              <w:rPr>
                <w:color w:val="000000"/>
                <w:szCs w:val="22"/>
                <w:lang w:eastAsia="en-IN"/>
              </w:rPr>
            </w:pPr>
            <w:r w:rsidRPr="00CD248A">
              <w:rPr>
                <w:color w:val="000000"/>
                <w:szCs w:val="22"/>
              </w:rPr>
              <w:drawing>
                <wp:inline distT="0" distB="0" distL="0" distR="0" wp14:anchorId="11BFC1F8" wp14:editId="10C58FC2">
                  <wp:extent cx="791845" cy="628015"/>
                  <wp:effectExtent l="0" t="0" r="8255" b="635"/>
                  <wp:docPr id="1932" name="Picture 1932" descr="pump_goingre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pump_goingreverse"/>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791845" cy="628015"/>
                          </a:xfrm>
                          <a:prstGeom prst="rect">
                            <a:avLst/>
                          </a:prstGeom>
                          <a:noFill/>
                          <a:ln>
                            <a:noFill/>
                          </a:ln>
                        </pic:spPr>
                      </pic:pic>
                    </a:graphicData>
                  </a:graphic>
                </wp:inline>
              </w:drawing>
            </w:r>
          </w:p>
        </w:tc>
        <w:tc>
          <w:tcPr>
            <w:tcW w:w="7335" w:type="dxa"/>
            <w:shd w:val="clear" w:color="auto" w:fill="auto"/>
            <w:hideMark/>
          </w:tcPr>
          <w:p w14:paraId="05060602" w14:textId="77777777" w:rsidR="009068DB" w:rsidRPr="00CD248A" w:rsidRDefault="009068DB" w:rsidP="009068DB">
            <w:pPr>
              <w:rPr>
                <w:color w:val="000000"/>
                <w:szCs w:val="22"/>
                <w:lang w:eastAsia="en-IN"/>
              </w:rPr>
            </w:pPr>
            <w:r w:rsidRPr="00CD248A">
              <w:rPr>
                <w:color w:val="000000"/>
                <w:szCs w:val="22"/>
                <w:lang w:eastAsia="en-IN"/>
              </w:rPr>
              <w:t>Pump going reverse</w:t>
            </w:r>
          </w:p>
        </w:tc>
      </w:tr>
      <w:tr w:rsidR="009068DB" w:rsidRPr="00950A15" w14:paraId="2C0A56E0" w14:textId="77777777" w:rsidTr="009068DB">
        <w:trPr>
          <w:trHeight w:val="435"/>
          <w:jc w:val="center"/>
        </w:trPr>
        <w:tc>
          <w:tcPr>
            <w:tcW w:w="4500" w:type="dxa"/>
            <w:shd w:val="clear" w:color="auto" w:fill="auto"/>
            <w:hideMark/>
          </w:tcPr>
          <w:p w14:paraId="3B32AFD9" w14:textId="47191598" w:rsidR="009068DB" w:rsidRPr="00CD248A" w:rsidRDefault="009068DB" w:rsidP="009068DB">
            <w:pPr>
              <w:rPr>
                <w:color w:val="000000"/>
                <w:szCs w:val="22"/>
                <w:lang w:eastAsia="en-IN"/>
              </w:rPr>
            </w:pPr>
            <w:r w:rsidRPr="00CD248A">
              <w:rPr>
                <w:color w:val="000000"/>
                <w:szCs w:val="22"/>
              </w:rPr>
              <w:drawing>
                <wp:inline distT="0" distB="0" distL="0" distR="0" wp14:anchorId="0481006B" wp14:editId="38238E5B">
                  <wp:extent cx="791845" cy="628015"/>
                  <wp:effectExtent l="0" t="0" r="8255" b="635"/>
                  <wp:docPr id="1931" name="Picture 1931" descr="pump_re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pump_reverse"/>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791845" cy="628015"/>
                          </a:xfrm>
                          <a:prstGeom prst="rect">
                            <a:avLst/>
                          </a:prstGeom>
                          <a:noFill/>
                          <a:ln>
                            <a:noFill/>
                          </a:ln>
                        </pic:spPr>
                      </pic:pic>
                    </a:graphicData>
                  </a:graphic>
                </wp:inline>
              </w:drawing>
            </w:r>
          </w:p>
        </w:tc>
        <w:tc>
          <w:tcPr>
            <w:tcW w:w="7335" w:type="dxa"/>
            <w:shd w:val="clear" w:color="auto" w:fill="auto"/>
            <w:hideMark/>
          </w:tcPr>
          <w:p w14:paraId="2290E768" w14:textId="77777777" w:rsidR="009068DB" w:rsidRPr="00CD248A" w:rsidRDefault="009068DB" w:rsidP="009068DB">
            <w:pPr>
              <w:rPr>
                <w:color w:val="000000"/>
                <w:szCs w:val="22"/>
                <w:lang w:eastAsia="en-IN"/>
              </w:rPr>
            </w:pPr>
            <w:r w:rsidRPr="00CD248A">
              <w:rPr>
                <w:color w:val="000000"/>
                <w:szCs w:val="22"/>
                <w:lang w:eastAsia="en-IN"/>
              </w:rPr>
              <w:t>Pump reverse</w:t>
            </w:r>
          </w:p>
        </w:tc>
      </w:tr>
    </w:tbl>
    <w:p w14:paraId="23B39DE7" w14:textId="77777777" w:rsidR="009068DB" w:rsidRPr="00D036C6" w:rsidRDefault="009068DB" w:rsidP="009068DB">
      <w:pPr>
        <w:pStyle w:val="BodyText2"/>
        <w:rPr>
          <w:rFonts w:ascii="Garamond" w:hAnsi="Garamond"/>
        </w:rPr>
      </w:pPr>
    </w:p>
    <w:p w14:paraId="3CBD682E" w14:textId="77777777" w:rsidR="009068DB" w:rsidRPr="00D036C6" w:rsidRDefault="009068DB" w:rsidP="009068DB"/>
    <w:p w14:paraId="49528E91" w14:textId="77777777" w:rsidR="009068DB" w:rsidRPr="00D036C6" w:rsidRDefault="009068DB" w:rsidP="002B4845">
      <w:pPr>
        <w:pStyle w:val="Heading3"/>
        <w:numPr>
          <w:ilvl w:val="2"/>
          <w:numId w:val="138"/>
        </w:numPr>
        <w:spacing w:before="360" w:after="60" w:line="288" w:lineRule="auto"/>
        <w:rPr>
          <w:rStyle w:val="bodytextChar0"/>
          <w:rFonts w:ascii="Garamond" w:hAnsi="Garamond"/>
        </w:rPr>
      </w:pPr>
      <w:bookmarkStart w:id="2017" w:name="_Toc463521110"/>
      <w:bookmarkStart w:id="2018" w:name="_Toc81753634"/>
      <w:bookmarkStart w:id="2019" w:name="_Toc101254015"/>
      <w:bookmarkStart w:id="2020" w:name="_Toc178668058"/>
      <w:r w:rsidRPr="00D036C6">
        <w:rPr>
          <w:rStyle w:val="bodytextChar0"/>
          <w:rFonts w:ascii="Garamond" w:hAnsi="Garamond"/>
        </w:rPr>
        <w:t>HCD Pump Two (dynPumpTwo)</w:t>
      </w:r>
      <w:bookmarkEnd w:id="2017"/>
      <w:bookmarkEnd w:id="2018"/>
      <w:bookmarkEnd w:id="2019"/>
      <w:bookmarkEnd w:id="2020"/>
    </w:p>
    <w:p w14:paraId="7F34330E" w14:textId="33B745B4" w:rsidR="009068DB" w:rsidRPr="00D036C6" w:rsidRDefault="009068DB" w:rsidP="009068DB">
      <w:pPr>
        <w:pStyle w:val="BodyText2"/>
        <w:jc w:val="center"/>
        <w:rPr>
          <w:rFonts w:ascii="Garamond" w:hAnsi="Garamond"/>
          <w:noProof/>
          <w:sz w:val="20"/>
          <w:szCs w:val="20"/>
        </w:rPr>
      </w:pPr>
      <w:r w:rsidRPr="00D036C6">
        <w:rPr>
          <w:rFonts w:ascii="Garamond" w:hAnsi="Garamond"/>
          <w:noProof/>
          <w:sz w:val="20"/>
          <w:szCs w:val="20"/>
        </w:rPr>
        <w:drawing>
          <wp:inline distT="0" distB="0" distL="0" distR="0" wp14:anchorId="63F9BA9F" wp14:editId="74F69B78">
            <wp:extent cx="2286000" cy="2245360"/>
            <wp:effectExtent l="0" t="0" r="0" b="2540"/>
            <wp:docPr id="1930" name="Picture 1930" descr="HCD Pump Two (dynPump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CD Pump Two (dynPumpTwo)"/>
                    <pic:cNvPicPr>
                      <a:picLocks noChangeAspect="1" noChangeArrowheads="1"/>
                    </pic:cNvPicPr>
                  </pic:nvPicPr>
                  <pic:blipFill>
                    <a:blip r:embed="rId1062">
                      <a:extLst>
                        <a:ext uri="{28A0092B-C50C-407E-A947-70E740481C1C}">
                          <a14:useLocalDpi xmlns:a14="http://schemas.microsoft.com/office/drawing/2010/main" val="0"/>
                        </a:ext>
                      </a:extLst>
                    </a:blip>
                    <a:srcRect/>
                    <a:stretch>
                      <a:fillRect/>
                    </a:stretch>
                  </pic:blipFill>
                  <pic:spPr bwMode="auto">
                    <a:xfrm>
                      <a:off x="0" y="0"/>
                      <a:ext cx="2286000" cy="2245360"/>
                    </a:xfrm>
                    <a:prstGeom prst="rect">
                      <a:avLst/>
                    </a:prstGeom>
                    <a:noFill/>
                    <a:ln>
                      <a:noFill/>
                    </a:ln>
                  </pic:spPr>
                </pic:pic>
              </a:graphicData>
            </a:graphic>
          </wp:inline>
        </w:drawing>
      </w: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
        <w:gridCol w:w="8735"/>
      </w:tblGrid>
      <w:tr w:rsidR="009068DB" w:rsidRPr="00950A15" w14:paraId="4630E74B" w14:textId="77777777" w:rsidTr="009068DB">
        <w:trPr>
          <w:trHeight w:val="599"/>
          <w:jc w:val="center"/>
        </w:trPr>
        <w:tc>
          <w:tcPr>
            <w:tcW w:w="893" w:type="dxa"/>
            <w:shd w:val="clear" w:color="auto" w:fill="0070C0"/>
            <w:hideMark/>
          </w:tcPr>
          <w:p w14:paraId="10978CE3" w14:textId="77777777" w:rsidR="009068DB" w:rsidRPr="00CD248A" w:rsidRDefault="009068DB" w:rsidP="009068DB">
            <w:pPr>
              <w:jc w:val="center"/>
              <w:outlineLvl w:val="3"/>
              <w:rPr>
                <w:szCs w:val="22"/>
                <w:lang w:eastAsia="en-IN"/>
              </w:rPr>
            </w:pPr>
            <w:bookmarkStart w:id="2021" w:name="_Toc178668059"/>
            <w:r w:rsidRPr="00CD248A">
              <w:rPr>
                <w:szCs w:val="22"/>
                <w:lang w:eastAsia="en-IN"/>
              </w:rPr>
              <w:t>Sr. No</w:t>
            </w:r>
            <w:bookmarkEnd w:id="2021"/>
          </w:p>
        </w:tc>
        <w:tc>
          <w:tcPr>
            <w:tcW w:w="8735" w:type="dxa"/>
            <w:shd w:val="clear" w:color="auto" w:fill="0070C0"/>
            <w:hideMark/>
          </w:tcPr>
          <w:p w14:paraId="21048A0D" w14:textId="77777777" w:rsidR="009068DB" w:rsidRPr="00CD248A" w:rsidRDefault="009068DB" w:rsidP="009068DB">
            <w:pPr>
              <w:jc w:val="center"/>
              <w:outlineLvl w:val="3"/>
              <w:rPr>
                <w:szCs w:val="22"/>
                <w:lang w:eastAsia="en-IN"/>
              </w:rPr>
            </w:pPr>
            <w:bookmarkStart w:id="2022" w:name="_Toc178668060"/>
            <w:r w:rsidRPr="00CD248A">
              <w:rPr>
                <w:szCs w:val="22"/>
                <w:lang w:eastAsia="en-IN"/>
              </w:rPr>
              <w:t>Description</w:t>
            </w:r>
            <w:bookmarkEnd w:id="2022"/>
          </w:p>
        </w:tc>
      </w:tr>
      <w:tr w:rsidR="009068DB" w:rsidRPr="00950A15" w14:paraId="104800BF" w14:textId="77777777" w:rsidTr="009068DB">
        <w:trPr>
          <w:trHeight w:val="527"/>
          <w:jc w:val="center"/>
        </w:trPr>
        <w:tc>
          <w:tcPr>
            <w:tcW w:w="893" w:type="dxa"/>
            <w:shd w:val="clear" w:color="auto" w:fill="auto"/>
            <w:hideMark/>
          </w:tcPr>
          <w:p w14:paraId="5D260887"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8735" w:type="dxa"/>
            <w:shd w:val="clear" w:color="auto" w:fill="auto"/>
            <w:hideMark/>
          </w:tcPr>
          <w:p w14:paraId="17220C8B" w14:textId="77777777" w:rsidR="009068DB" w:rsidRPr="00CD248A" w:rsidRDefault="009068DB" w:rsidP="009068DB">
            <w:pPr>
              <w:jc w:val="center"/>
              <w:rPr>
                <w:color w:val="000000"/>
                <w:szCs w:val="22"/>
                <w:lang w:eastAsia="en-IN"/>
              </w:rPr>
            </w:pPr>
            <w:r w:rsidRPr="00CD248A">
              <w:rPr>
                <w:color w:val="000000"/>
                <w:szCs w:val="22"/>
                <w:lang w:eastAsia="en-IN"/>
              </w:rPr>
              <w:t>Display Tag</w:t>
            </w:r>
          </w:p>
        </w:tc>
      </w:tr>
      <w:tr w:rsidR="009068DB" w:rsidRPr="00950A15" w14:paraId="56628553" w14:textId="77777777" w:rsidTr="009068DB">
        <w:trPr>
          <w:trHeight w:val="527"/>
          <w:jc w:val="center"/>
        </w:trPr>
        <w:tc>
          <w:tcPr>
            <w:tcW w:w="893" w:type="dxa"/>
            <w:shd w:val="clear" w:color="auto" w:fill="auto"/>
            <w:hideMark/>
          </w:tcPr>
          <w:p w14:paraId="35516778"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8735" w:type="dxa"/>
            <w:shd w:val="clear" w:color="auto" w:fill="auto"/>
            <w:hideMark/>
          </w:tcPr>
          <w:p w14:paraId="0EFB3665" w14:textId="77777777" w:rsidR="009068DB" w:rsidRPr="00CD248A" w:rsidRDefault="009068DB" w:rsidP="009068DB">
            <w:pPr>
              <w:jc w:val="center"/>
              <w:rPr>
                <w:color w:val="000000"/>
                <w:szCs w:val="22"/>
                <w:lang w:eastAsia="en-IN"/>
              </w:rPr>
            </w:pPr>
            <w:r w:rsidRPr="00CD248A">
              <w:rPr>
                <w:color w:val="000000"/>
                <w:szCs w:val="22"/>
                <w:lang w:eastAsia="en-IN"/>
              </w:rPr>
              <w:t>Lock Info (Mode lock)</w:t>
            </w:r>
          </w:p>
        </w:tc>
      </w:tr>
      <w:tr w:rsidR="009068DB" w:rsidRPr="00950A15" w14:paraId="278FD6E0" w14:textId="77777777" w:rsidTr="009068DB">
        <w:trPr>
          <w:trHeight w:val="527"/>
          <w:jc w:val="center"/>
        </w:trPr>
        <w:tc>
          <w:tcPr>
            <w:tcW w:w="893" w:type="dxa"/>
            <w:shd w:val="clear" w:color="auto" w:fill="auto"/>
            <w:hideMark/>
          </w:tcPr>
          <w:p w14:paraId="1CA1A9AE" w14:textId="77777777" w:rsidR="009068DB" w:rsidRPr="00CD248A" w:rsidRDefault="009068DB" w:rsidP="009068DB">
            <w:pPr>
              <w:jc w:val="center"/>
              <w:rPr>
                <w:color w:val="000000"/>
                <w:szCs w:val="22"/>
                <w:lang w:eastAsia="en-IN"/>
              </w:rPr>
            </w:pPr>
            <w:r w:rsidRPr="00CD248A">
              <w:rPr>
                <w:color w:val="000000"/>
                <w:szCs w:val="22"/>
                <w:lang w:eastAsia="en-IN"/>
              </w:rPr>
              <w:t>3</w:t>
            </w:r>
          </w:p>
        </w:tc>
        <w:tc>
          <w:tcPr>
            <w:tcW w:w="8735" w:type="dxa"/>
            <w:shd w:val="clear" w:color="auto" w:fill="auto"/>
            <w:hideMark/>
          </w:tcPr>
          <w:p w14:paraId="00F73A9A" w14:textId="77777777" w:rsidR="009068DB" w:rsidRPr="00CD248A" w:rsidRDefault="009068DB" w:rsidP="009068DB">
            <w:pPr>
              <w:jc w:val="center"/>
              <w:rPr>
                <w:color w:val="000000"/>
                <w:szCs w:val="22"/>
                <w:lang w:eastAsia="en-IN"/>
              </w:rPr>
            </w:pPr>
            <w:r w:rsidRPr="00CD248A">
              <w:rPr>
                <w:color w:val="000000"/>
                <w:szCs w:val="22"/>
                <w:lang w:eastAsia="en-IN"/>
              </w:rPr>
              <w:t>No Permit Indication</w:t>
            </w:r>
          </w:p>
        </w:tc>
      </w:tr>
      <w:tr w:rsidR="009068DB" w:rsidRPr="00950A15" w14:paraId="53737000" w14:textId="77777777" w:rsidTr="009068DB">
        <w:trPr>
          <w:trHeight w:val="527"/>
          <w:jc w:val="center"/>
        </w:trPr>
        <w:tc>
          <w:tcPr>
            <w:tcW w:w="893" w:type="dxa"/>
            <w:shd w:val="clear" w:color="auto" w:fill="auto"/>
            <w:hideMark/>
          </w:tcPr>
          <w:p w14:paraId="54331A4E" w14:textId="77777777" w:rsidR="009068DB" w:rsidRPr="00CD248A" w:rsidRDefault="009068DB" w:rsidP="009068DB">
            <w:pPr>
              <w:jc w:val="center"/>
              <w:rPr>
                <w:color w:val="000000"/>
                <w:szCs w:val="22"/>
                <w:lang w:eastAsia="en-IN"/>
              </w:rPr>
            </w:pPr>
            <w:r w:rsidRPr="00CD248A">
              <w:rPr>
                <w:color w:val="000000"/>
                <w:szCs w:val="22"/>
                <w:lang w:eastAsia="en-IN"/>
              </w:rPr>
              <w:t>4</w:t>
            </w:r>
          </w:p>
        </w:tc>
        <w:tc>
          <w:tcPr>
            <w:tcW w:w="8735" w:type="dxa"/>
            <w:shd w:val="clear" w:color="auto" w:fill="auto"/>
            <w:hideMark/>
          </w:tcPr>
          <w:p w14:paraId="4784F9E4" w14:textId="77777777" w:rsidR="009068DB" w:rsidRPr="00CD248A" w:rsidRDefault="009068DB" w:rsidP="009068DB">
            <w:pPr>
              <w:jc w:val="center"/>
              <w:rPr>
                <w:color w:val="000000"/>
                <w:szCs w:val="22"/>
                <w:lang w:eastAsia="en-IN"/>
              </w:rPr>
            </w:pPr>
            <w:r w:rsidRPr="00CD248A">
              <w:rPr>
                <w:color w:val="000000"/>
                <w:szCs w:val="22"/>
                <w:lang w:eastAsia="en-IN"/>
              </w:rPr>
              <w:t>Interlock Info</w:t>
            </w:r>
          </w:p>
        </w:tc>
      </w:tr>
      <w:tr w:rsidR="009068DB" w:rsidRPr="00950A15" w14:paraId="50F8C9C8" w14:textId="77777777" w:rsidTr="009068DB">
        <w:trPr>
          <w:trHeight w:val="527"/>
          <w:jc w:val="center"/>
        </w:trPr>
        <w:tc>
          <w:tcPr>
            <w:tcW w:w="893" w:type="dxa"/>
            <w:shd w:val="clear" w:color="auto" w:fill="auto"/>
            <w:hideMark/>
          </w:tcPr>
          <w:p w14:paraId="0E9C977B" w14:textId="77777777" w:rsidR="009068DB" w:rsidRPr="00CD248A" w:rsidRDefault="009068DB" w:rsidP="009068DB">
            <w:pPr>
              <w:jc w:val="center"/>
              <w:rPr>
                <w:color w:val="000000"/>
                <w:szCs w:val="22"/>
                <w:lang w:eastAsia="en-IN"/>
              </w:rPr>
            </w:pPr>
            <w:r w:rsidRPr="00CD248A">
              <w:rPr>
                <w:color w:val="000000"/>
                <w:szCs w:val="22"/>
                <w:lang w:eastAsia="en-IN"/>
              </w:rPr>
              <w:t>5</w:t>
            </w:r>
          </w:p>
        </w:tc>
        <w:tc>
          <w:tcPr>
            <w:tcW w:w="8735" w:type="dxa"/>
            <w:shd w:val="clear" w:color="auto" w:fill="auto"/>
            <w:hideMark/>
          </w:tcPr>
          <w:p w14:paraId="286BF73E" w14:textId="77777777" w:rsidR="009068DB" w:rsidRPr="00CD248A" w:rsidRDefault="009068DB" w:rsidP="009068DB">
            <w:pPr>
              <w:jc w:val="center"/>
              <w:rPr>
                <w:color w:val="000000"/>
                <w:szCs w:val="22"/>
                <w:lang w:eastAsia="en-IN"/>
              </w:rPr>
            </w:pPr>
            <w:r w:rsidRPr="00CD248A">
              <w:rPr>
                <w:color w:val="000000"/>
                <w:szCs w:val="22"/>
                <w:lang w:eastAsia="en-IN"/>
              </w:rPr>
              <w:t>Interlock / Permissive / Force Setpoint Bypassed</w:t>
            </w:r>
          </w:p>
        </w:tc>
      </w:tr>
      <w:tr w:rsidR="009068DB" w:rsidRPr="00950A15" w14:paraId="19570619" w14:textId="77777777" w:rsidTr="009068DB">
        <w:trPr>
          <w:trHeight w:val="527"/>
          <w:jc w:val="center"/>
        </w:trPr>
        <w:tc>
          <w:tcPr>
            <w:tcW w:w="893" w:type="dxa"/>
            <w:shd w:val="clear" w:color="auto" w:fill="auto"/>
            <w:hideMark/>
          </w:tcPr>
          <w:p w14:paraId="7361E9B3" w14:textId="77777777" w:rsidR="009068DB" w:rsidRPr="00CD248A" w:rsidRDefault="009068DB" w:rsidP="009068DB">
            <w:pPr>
              <w:jc w:val="center"/>
              <w:rPr>
                <w:color w:val="000000"/>
                <w:szCs w:val="22"/>
                <w:lang w:eastAsia="en-IN"/>
              </w:rPr>
            </w:pPr>
            <w:r w:rsidRPr="00CD248A">
              <w:rPr>
                <w:color w:val="000000"/>
                <w:szCs w:val="22"/>
                <w:lang w:eastAsia="en-IN"/>
              </w:rPr>
              <w:t>6</w:t>
            </w:r>
          </w:p>
        </w:tc>
        <w:tc>
          <w:tcPr>
            <w:tcW w:w="8735" w:type="dxa"/>
            <w:shd w:val="clear" w:color="auto" w:fill="auto"/>
            <w:hideMark/>
          </w:tcPr>
          <w:p w14:paraId="0E4F7563" w14:textId="77777777" w:rsidR="009068DB" w:rsidRPr="00CD248A" w:rsidRDefault="009068DB" w:rsidP="009068DB">
            <w:pPr>
              <w:jc w:val="center"/>
              <w:rPr>
                <w:color w:val="000000"/>
                <w:szCs w:val="22"/>
                <w:lang w:eastAsia="en-IN"/>
              </w:rPr>
            </w:pPr>
            <w:r w:rsidRPr="00CD248A">
              <w:rPr>
                <w:color w:val="000000"/>
                <w:szCs w:val="22"/>
                <w:lang w:eastAsia="en-IN"/>
              </w:rPr>
              <w:t>HCD Pump Two Body</w:t>
            </w:r>
          </w:p>
        </w:tc>
      </w:tr>
      <w:tr w:rsidR="009068DB" w:rsidRPr="00950A15" w14:paraId="7CE18C0B" w14:textId="77777777" w:rsidTr="009068DB">
        <w:trPr>
          <w:trHeight w:val="527"/>
          <w:jc w:val="center"/>
        </w:trPr>
        <w:tc>
          <w:tcPr>
            <w:tcW w:w="893" w:type="dxa"/>
            <w:shd w:val="clear" w:color="auto" w:fill="auto"/>
            <w:hideMark/>
          </w:tcPr>
          <w:p w14:paraId="3A91AA39" w14:textId="77777777" w:rsidR="009068DB" w:rsidRPr="00CD248A" w:rsidRDefault="009068DB" w:rsidP="009068DB">
            <w:pPr>
              <w:jc w:val="center"/>
              <w:rPr>
                <w:color w:val="000000"/>
                <w:szCs w:val="22"/>
                <w:lang w:eastAsia="en-IN"/>
              </w:rPr>
            </w:pPr>
            <w:r w:rsidRPr="00CD248A">
              <w:rPr>
                <w:color w:val="000000"/>
                <w:szCs w:val="22"/>
                <w:lang w:eastAsia="en-IN"/>
              </w:rPr>
              <w:t>7</w:t>
            </w:r>
          </w:p>
        </w:tc>
        <w:tc>
          <w:tcPr>
            <w:tcW w:w="8735" w:type="dxa"/>
            <w:shd w:val="clear" w:color="auto" w:fill="auto"/>
            <w:hideMark/>
          </w:tcPr>
          <w:p w14:paraId="013C2EF1" w14:textId="77777777" w:rsidR="009068DB" w:rsidRPr="00CD248A" w:rsidRDefault="009068DB" w:rsidP="009068DB">
            <w:pPr>
              <w:jc w:val="center"/>
              <w:rPr>
                <w:color w:val="000000"/>
                <w:szCs w:val="22"/>
                <w:lang w:eastAsia="en-IN"/>
              </w:rPr>
            </w:pPr>
            <w:r w:rsidRPr="00CD248A">
              <w:rPr>
                <w:color w:val="000000"/>
                <w:szCs w:val="22"/>
                <w:lang w:eastAsia="en-IN"/>
              </w:rPr>
              <w:t>Status Icon</w:t>
            </w:r>
          </w:p>
        </w:tc>
      </w:tr>
      <w:tr w:rsidR="009068DB" w:rsidRPr="00950A15" w14:paraId="758DE059" w14:textId="77777777" w:rsidTr="009068DB">
        <w:trPr>
          <w:trHeight w:val="527"/>
          <w:jc w:val="center"/>
        </w:trPr>
        <w:tc>
          <w:tcPr>
            <w:tcW w:w="893" w:type="dxa"/>
            <w:shd w:val="clear" w:color="auto" w:fill="auto"/>
            <w:hideMark/>
          </w:tcPr>
          <w:p w14:paraId="73C6808C" w14:textId="77777777" w:rsidR="009068DB" w:rsidRPr="00CD248A" w:rsidRDefault="009068DB" w:rsidP="009068DB">
            <w:pPr>
              <w:jc w:val="center"/>
              <w:rPr>
                <w:color w:val="000000"/>
                <w:szCs w:val="22"/>
                <w:lang w:eastAsia="en-IN"/>
              </w:rPr>
            </w:pPr>
            <w:r w:rsidRPr="00CD248A">
              <w:rPr>
                <w:color w:val="000000"/>
                <w:szCs w:val="22"/>
                <w:lang w:eastAsia="en-IN"/>
              </w:rPr>
              <w:t>8</w:t>
            </w:r>
          </w:p>
        </w:tc>
        <w:tc>
          <w:tcPr>
            <w:tcW w:w="8735" w:type="dxa"/>
            <w:shd w:val="clear" w:color="auto" w:fill="auto"/>
            <w:hideMark/>
          </w:tcPr>
          <w:p w14:paraId="213E7EA9" w14:textId="77777777" w:rsidR="009068DB" w:rsidRPr="00CD248A" w:rsidRDefault="009068DB" w:rsidP="009068DB">
            <w:pPr>
              <w:jc w:val="center"/>
              <w:rPr>
                <w:color w:val="000000"/>
                <w:szCs w:val="22"/>
                <w:lang w:eastAsia="en-IN"/>
              </w:rPr>
            </w:pPr>
            <w:r w:rsidRPr="00CD248A">
              <w:rPr>
                <w:color w:val="000000"/>
                <w:szCs w:val="22"/>
                <w:lang w:eastAsia="en-IN"/>
              </w:rPr>
              <w:t>Abnormal Mode</w:t>
            </w:r>
          </w:p>
        </w:tc>
      </w:tr>
      <w:tr w:rsidR="009068DB" w:rsidRPr="00950A15" w14:paraId="1354A86B" w14:textId="77777777" w:rsidTr="009068DB">
        <w:trPr>
          <w:trHeight w:val="527"/>
          <w:jc w:val="center"/>
        </w:trPr>
        <w:tc>
          <w:tcPr>
            <w:tcW w:w="893" w:type="dxa"/>
            <w:shd w:val="clear" w:color="auto" w:fill="auto"/>
            <w:hideMark/>
          </w:tcPr>
          <w:p w14:paraId="5EE4B70F" w14:textId="77777777" w:rsidR="009068DB" w:rsidRPr="00CD248A" w:rsidRDefault="009068DB" w:rsidP="009068DB">
            <w:pPr>
              <w:jc w:val="center"/>
              <w:rPr>
                <w:color w:val="000000"/>
                <w:szCs w:val="22"/>
                <w:lang w:eastAsia="en-IN"/>
              </w:rPr>
            </w:pPr>
            <w:r w:rsidRPr="00CD248A">
              <w:rPr>
                <w:color w:val="000000"/>
                <w:szCs w:val="22"/>
                <w:lang w:eastAsia="en-IN"/>
              </w:rPr>
              <w:t>9</w:t>
            </w:r>
          </w:p>
        </w:tc>
        <w:tc>
          <w:tcPr>
            <w:tcW w:w="8735" w:type="dxa"/>
            <w:shd w:val="clear" w:color="auto" w:fill="auto"/>
            <w:hideMark/>
          </w:tcPr>
          <w:p w14:paraId="074F96B1" w14:textId="77777777" w:rsidR="009068DB" w:rsidRPr="00CD248A" w:rsidRDefault="009068DB" w:rsidP="009068DB">
            <w:pPr>
              <w:jc w:val="center"/>
              <w:rPr>
                <w:color w:val="000000"/>
                <w:szCs w:val="22"/>
                <w:lang w:eastAsia="en-IN"/>
              </w:rPr>
            </w:pPr>
            <w:r w:rsidRPr="00CD248A">
              <w:rPr>
                <w:color w:val="000000"/>
                <w:szCs w:val="22"/>
                <w:lang w:eastAsia="en-IN"/>
              </w:rPr>
              <w:t>Mode</w:t>
            </w:r>
          </w:p>
        </w:tc>
      </w:tr>
      <w:tr w:rsidR="009068DB" w:rsidRPr="00950A15" w14:paraId="0F5110EC" w14:textId="77777777" w:rsidTr="009068DB">
        <w:trPr>
          <w:trHeight w:val="527"/>
          <w:jc w:val="center"/>
        </w:trPr>
        <w:tc>
          <w:tcPr>
            <w:tcW w:w="893" w:type="dxa"/>
            <w:shd w:val="clear" w:color="auto" w:fill="auto"/>
            <w:hideMark/>
          </w:tcPr>
          <w:p w14:paraId="31CDD97A" w14:textId="77777777" w:rsidR="009068DB" w:rsidRPr="00CD248A" w:rsidRDefault="009068DB" w:rsidP="009068DB">
            <w:pPr>
              <w:jc w:val="center"/>
              <w:rPr>
                <w:color w:val="000000"/>
                <w:szCs w:val="22"/>
                <w:lang w:eastAsia="en-IN"/>
              </w:rPr>
            </w:pPr>
            <w:r w:rsidRPr="00CD248A">
              <w:rPr>
                <w:color w:val="000000"/>
                <w:szCs w:val="22"/>
                <w:lang w:eastAsia="en-IN"/>
              </w:rPr>
              <w:t>10</w:t>
            </w:r>
          </w:p>
        </w:tc>
        <w:tc>
          <w:tcPr>
            <w:tcW w:w="8735" w:type="dxa"/>
            <w:shd w:val="clear" w:color="auto" w:fill="auto"/>
            <w:hideMark/>
          </w:tcPr>
          <w:p w14:paraId="411CF789" w14:textId="77777777" w:rsidR="009068DB" w:rsidRPr="00CD248A" w:rsidRDefault="009068DB" w:rsidP="009068DB">
            <w:pPr>
              <w:jc w:val="center"/>
              <w:rPr>
                <w:color w:val="000000"/>
                <w:szCs w:val="22"/>
                <w:lang w:eastAsia="en-IN"/>
              </w:rPr>
            </w:pPr>
            <w:r w:rsidRPr="00CD248A">
              <w:rPr>
                <w:color w:val="000000"/>
                <w:szCs w:val="22"/>
                <w:lang w:eastAsia="en-IN"/>
              </w:rPr>
              <w:t>Alarm Icon</w:t>
            </w:r>
          </w:p>
        </w:tc>
      </w:tr>
      <w:tr w:rsidR="009068DB" w:rsidRPr="00950A15" w14:paraId="632FCB03" w14:textId="77777777" w:rsidTr="009068DB">
        <w:trPr>
          <w:trHeight w:val="527"/>
          <w:jc w:val="center"/>
        </w:trPr>
        <w:tc>
          <w:tcPr>
            <w:tcW w:w="893" w:type="dxa"/>
            <w:shd w:val="clear" w:color="auto" w:fill="auto"/>
            <w:hideMark/>
          </w:tcPr>
          <w:p w14:paraId="3402F285" w14:textId="77777777" w:rsidR="009068DB" w:rsidRPr="00CD248A" w:rsidRDefault="009068DB" w:rsidP="009068DB">
            <w:pPr>
              <w:jc w:val="center"/>
              <w:rPr>
                <w:color w:val="000000"/>
                <w:szCs w:val="22"/>
                <w:lang w:eastAsia="en-IN"/>
              </w:rPr>
            </w:pPr>
            <w:r w:rsidRPr="00CD248A">
              <w:rPr>
                <w:color w:val="000000"/>
                <w:szCs w:val="22"/>
                <w:lang w:eastAsia="en-IN"/>
              </w:rPr>
              <w:t>11</w:t>
            </w:r>
          </w:p>
        </w:tc>
        <w:tc>
          <w:tcPr>
            <w:tcW w:w="8735" w:type="dxa"/>
            <w:shd w:val="clear" w:color="auto" w:fill="auto"/>
            <w:hideMark/>
          </w:tcPr>
          <w:p w14:paraId="701EA86A" w14:textId="77777777" w:rsidR="009068DB" w:rsidRPr="00CD248A" w:rsidRDefault="009068DB" w:rsidP="009068DB">
            <w:pPr>
              <w:jc w:val="center"/>
              <w:rPr>
                <w:color w:val="000000"/>
                <w:szCs w:val="22"/>
                <w:lang w:eastAsia="en-IN"/>
              </w:rPr>
            </w:pPr>
            <w:r w:rsidRPr="00CD248A">
              <w:rPr>
                <w:color w:val="000000"/>
                <w:szCs w:val="22"/>
                <w:lang w:eastAsia="en-IN"/>
              </w:rPr>
              <w:t>Alarm/Status Border</w:t>
            </w:r>
          </w:p>
        </w:tc>
      </w:tr>
    </w:tbl>
    <w:p w14:paraId="6609034C" w14:textId="77777777" w:rsidR="009068DB" w:rsidRPr="00D036C6" w:rsidRDefault="009068DB" w:rsidP="009068DB">
      <w:pPr>
        <w:pStyle w:val="BodyText2"/>
        <w:rPr>
          <w:rFonts w:ascii="Garamond" w:hAnsi="Garamond"/>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24"/>
        <w:gridCol w:w="5591"/>
      </w:tblGrid>
      <w:tr w:rsidR="009068DB" w:rsidRPr="00950A15" w14:paraId="637952AF" w14:textId="77777777" w:rsidTr="009068DB">
        <w:trPr>
          <w:jc w:val="center"/>
        </w:trPr>
        <w:tc>
          <w:tcPr>
            <w:tcW w:w="4500" w:type="dxa"/>
            <w:shd w:val="clear" w:color="auto" w:fill="0070C0"/>
            <w:hideMark/>
          </w:tcPr>
          <w:p w14:paraId="2FDE4A33" w14:textId="66D4CC6B" w:rsidR="009068DB" w:rsidRPr="00CD248A" w:rsidRDefault="009068DB" w:rsidP="009068DB">
            <w:pPr>
              <w:outlineLvl w:val="3"/>
              <w:rPr>
                <w:szCs w:val="22"/>
                <w:lang w:eastAsia="en-IN"/>
              </w:rPr>
            </w:pPr>
            <w:bookmarkStart w:id="2023" w:name="_Toc178668061"/>
            <w:r w:rsidRPr="00CD248A">
              <w:rPr>
                <w:szCs w:val="22"/>
                <w:lang w:eastAsia="en-IN"/>
              </w:rPr>
              <w:t>Run Mode View</w:t>
            </w:r>
            <w:bookmarkEnd w:id="2023"/>
          </w:p>
        </w:tc>
        <w:tc>
          <w:tcPr>
            <w:tcW w:w="3000" w:type="dxa"/>
            <w:shd w:val="clear" w:color="auto" w:fill="0070C0"/>
            <w:hideMark/>
          </w:tcPr>
          <w:p w14:paraId="7DD15A12" w14:textId="77777777" w:rsidR="009068DB" w:rsidRPr="00CD248A" w:rsidRDefault="009068DB" w:rsidP="009068DB">
            <w:pPr>
              <w:outlineLvl w:val="3"/>
              <w:rPr>
                <w:szCs w:val="22"/>
                <w:lang w:eastAsia="en-IN"/>
              </w:rPr>
            </w:pPr>
            <w:bookmarkStart w:id="2024" w:name="_Toc178668062"/>
            <w:r w:rsidRPr="00CD248A">
              <w:rPr>
                <w:szCs w:val="22"/>
                <w:lang w:eastAsia="en-IN"/>
              </w:rPr>
              <w:t>Description</w:t>
            </w:r>
            <w:bookmarkEnd w:id="2024"/>
          </w:p>
        </w:tc>
      </w:tr>
      <w:tr w:rsidR="009068DB" w:rsidRPr="00950A15" w14:paraId="508FF63A" w14:textId="77777777" w:rsidTr="009068DB">
        <w:trPr>
          <w:trHeight w:val="435"/>
          <w:jc w:val="center"/>
        </w:trPr>
        <w:tc>
          <w:tcPr>
            <w:tcW w:w="4500" w:type="dxa"/>
            <w:shd w:val="clear" w:color="auto" w:fill="auto"/>
            <w:hideMark/>
          </w:tcPr>
          <w:p w14:paraId="4065DE03" w14:textId="506899F3" w:rsidR="009068DB" w:rsidRPr="00CD248A" w:rsidRDefault="009068DB" w:rsidP="009068DB">
            <w:pPr>
              <w:rPr>
                <w:color w:val="000000"/>
                <w:szCs w:val="22"/>
                <w:lang w:eastAsia="en-IN"/>
              </w:rPr>
            </w:pPr>
            <w:r w:rsidRPr="00CD248A">
              <w:rPr>
                <w:color w:val="000000"/>
                <w:szCs w:val="22"/>
              </w:rPr>
              <w:lastRenderedPageBreak/>
              <w:drawing>
                <wp:inline distT="0" distB="0" distL="0" distR="0" wp14:anchorId="7E7956FA" wp14:editId="3BC0040F">
                  <wp:extent cx="1651635" cy="648335"/>
                  <wp:effectExtent l="0" t="0" r="5715" b="0"/>
                  <wp:docPr id="1929" name="Picture 1929" descr="HCD PumpTwo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CD PumpTwo Orientation"/>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bwMode="auto">
                          <a:xfrm>
                            <a:off x="0" y="0"/>
                            <a:ext cx="1651635" cy="648335"/>
                          </a:xfrm>
                          <a:prstGeom prst="rect">
                            <a:avLst/>
                          </a:prstGeom>
                          <a:noFill/>
                          <a:ln>
                            <a:noFill/>
                          </a:ln>
                        </pic:spPr>
                      </pic:pic>
                    </a:graphicData>
                  </a:graphic>
                </wp:inline>
              </w:drawing>
            </w:r>
          </w:p>
        </w:tc>
        <w:tc>
          <w:tcPr>
            <w:tcW w:w="7335" w:type="dxa"/>
            <w:shd w:val="clear" w:color="auto" w:fill="auto"/>
            <w:hideMark/>
          </w:tcPr>
          <w:p w14:paraId="1F02FC26" w14:textId="77777777" w:rsidR="009068DB" w:rsidRPr="00CD248A" w:rsidRDefault="009068DB" w:rsidP="009068DB">
            <w:pPr>
              <w:rPr>
                <w:color w:val="000000"/>
                <w:szCs w:val="22"/>
                <w:lang w:eastAsia="en-IN"/>
              </w:rPr>
            </w:pPr>
            <w:r w:rsidRPr="00CD248A">
              <w:rPr>
                <w:color w:val="000000"/>
                <w:szCs w:val="22"/>
                <w:lang w:eastAsia="en-IN"/>
              </w:rPr>
              <w:t>Possible Orientations with Rotate Option: 0, 90</w:t>
            </w:r>
          </w:p>
        </w:tc>
      </w:tr>
      <w:tr w:rsidR="009068DB" w:rsidRPr="00950A15" w14:paraId="7581DF63" w14:textId="77777777" w:rsidTr="009068DB">
        <w:trPr>
          <w:trHeight w:val="435"/>
          <w:jc w:val="center"/>
        </w:trPr>
        <w:tc>
          <w:tcPr>
            <w:tcW w:w="4500" w:type="dxa"/>
            <w:shd w:val="clear" w:color="auto" w:fill="auto"/>
            <w:hideMark/>
          </w:tcPr>
          <w:p w14:paraId="3DE5E04B" w14:textId="59C71DBE" w:rsidR="009068DB" w:rsidRPr="00CD248A" w:rsidRDefault="009068DB" w:rsidP="009068DB">
            <w:pPr>
              <w:rPr>
                <w:color w:val="000000"/>
                <w:szCs w:val="22"/>
                <w:lang w:eastAsia="en-IN"/>
              </w:rPr>
            </w:pPr>
            <w:r w:rsidRPr="00CD248A">
              <w:rPr>
                <w:color w:val="000000"/>
                <w:szCs w:val="22"/>
              </w:rPr>
              <w:drawing>
                <wp:inline distT="0" distB="0" distL="0" distR="0" wp14:anchorId="100AA045" wp14:editId="37A1EB28">
                  <wp:extent cx="1651635" cy="648335"/>
                  <wp:effectExtent l="0" t="0" r="5715" b="0"/>
                  <wp:docPr id="1928" name="Picture 1928" descr="HCD PumpTwo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CD PumpTwo Orientation"/>
                          <pic:cNvPicPr>
                            <a:picLocks noChangeAspect="1" noChangeArrowheads="1"/>
                          </pic:cNvPicPr>
                        </pic:nvPicPr>
                        <pic:blipFill>
                          <a:blip r:embed="rId1064">
                            <a:extLst>
                              <a:ext uri="{28A0092B-C50C-407E-A947-70E740481C1C}">
                                <a14:useLocalDpi xmlns:a14="http://schemas.microsoft.com/office/drawing/2010/main" val="0"/>
                              </a:ext>
                            </a:extLst>
                          </a:blip>
                          <a:srcRect/>
                          <a:stretch>
                            <a:fillRect/>
                          </a:stretch>
                        </pic:blipFill>
                        <pic:spPr bwMode="auto">
                          <a:xfrm>
                            <a:off x="0" y="0"/>
                            <a:ext cx="1651635" cy="648335"/>
                          </a:xfrm>
                          <a:prstGeom prst="rect">
                            <a:avLst/>
                          </a:prstGeom>
                          <a:noFill/>
                          <a:ln>
                            <a:noFill/>
                          </a:ln>
                        </pic:spPr>
                      </pic:pic>
                    </a:graphicData>
                  </a:graphic>
                </wp:inline>
              </w:drawing>
            </w:r>
          </w:p>
        </w:tc>
        <w:tc>
          <w:tcPr>
            <w:tcW w:w="7335" w:type="dxa"/>
            <w:shd w:val="clear" w:color="auto" w:fill="auto"/>
            <w:hideMark/>
          </w:tcPr>
          <w:p w14:paraId="36DA7331" w14:textId="77777777" w:rsidR="009068DB" w:rsidRPr="00CD248A" w:rsidRDefault="009068DB" w:rsidP="009068DB">
            <w:pPr>
              <w:rPr>
                <w:color w:val="000000"/>
                <w:szCs w:val="22"/>
                <w:lang w:eastAsia="en-IN"/>
              </w:rPr>
            </w:pPr>
            <w:r w:rsidRPr="00CD248A">
              <w:rPr>
                <w:color w:val="000000"/>
                <w:szCs w:val="22"/>
                <w:lang w:eastAsia="en-IN"/>
              </w:rPr>
              <w:t>Possible Orientations with Flip Option: 180, 270</w:t>
            </w:r>
          </w:p>
        </w:tc>
      </w:tr>
      <w:tr w:rsidR="009068DB" w:rsidRPr="00950A15" w14:paraId="73B08257" w14:textId="77777777" w:rsidTr="009068DB">
        <w:trPr>
          <w:trHeight w:val="435"/>
          <w:jc w:val="center"/>
        </w:trPr>
        <w:tc>
          <w:tcPr>
            <w:tcW w:w="4500" w:type="dxa"/>
            <w:shd w:val="clear" w:color="auto" w:fill="auto"/>
            <w:hideMark/>
          </w:tcPr>
          <w:p w14:paraId="1263C8D6" w14:textId="13245814" w:rsidR="009068DB" w:rsidRPr="00CD248A" w:rsidRDefault="009068DB" w:rsidP="009068DB">
            <w:pPr>
              <w:rPr>
                <w:color w:val="000000"/>
                <w:szCs w:val="22"/>
                <w:lang w:eastAsia="en-IN"/>
              </w:rPr>
            </w:pPr>
            <w:r w:rsidRPr="00CD248A">
              <w:rPr>
                <w:color w:val="000000"/>
                <w:szCs w:val="22"/>
              </w:rPr>
              <w:drawing>
                <wp:inline distT="0" distB="0" distL="0" distR="0" wp14:anchorId="02B33CD4" wp14:editId="405B8C5B">
                  <wp:extent cx="812165" cy="634365"/>
                  <wp:effectExtent l="0" t="0" r="6985" b="0"/>
                  <wp:docPr id="1927" name="Picture 1927" descr="pump2_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pump2_start"/>
                          <pic:cNvPicPr>
                            <a:picLocks noChangeAspect="1" noChangeArrowheads="1"/>
                          </pic:cNvPicPr>
                        </pic:nvPicPr>
                        <pic:blipFill>
                          <a:blip r:embed="rId1065">
                            <a:extLst>
                              <a:ext uri="{28A0092B-C50C-407E-A947-70E740481C1C}">
                                <a14:useLocalDpi xmlns:a14="http://schemas.microsoft.com/office/drawing/2010/main" val="0"/>
                              </a:ext>
                            </a:extLst>
                          </a:blip>
                          <a:srcRect/>
                          <a:stretch>
                            <a:fillRect/>
                          </a:stretch>
                        </pic:blipFill>
                        <pic:spPr bwMode="auto">
                          <a:xfrm>
                            <a:off x="0" y="0"/>
                            <a:ext cx="812165" cy="634365"/>
                          </a:xfrm>
                          <a:prstGeom prst="rect">
                            <a:avLst/>
                          </a:prstGeom>
                          <a:noFill/>
                          <a:ln>
                            <a:noFill/>
                          </a:ln>
                        </pic:spPr>
                      </pic:pic>
                    </a:graphicData>
                  </a:graphic>
                </wp:inline>
              </w:drawing>
            </w:r>
          </w:p>
        </w:tc>
        <w:tc>
          <w:tcPr>
            <w:tcW w:w="7335" w:type="dxa"/>
            <w:shd w:val="clear" w:color="auto" w:fill="auto"/>
            <w:hideMark/>
          </w:tcPr>
          <w:p w14:paraId="191C7490" w14:textId="77777777" w:rsidR="009068DB" w:rsidRPr="00CD248A" w:rsidRDefault="009068DB" w:rsidP="009068DB">
            <w:pPr>
              <w:rPr>
                <w:color w:val="000000"/>
                <w:szCs w:val="22"/>
                <w:lang w:eastAsia="en-IN"/>
              </w:rPr>
            </w:pPr>
            <w:r w:rsidRPr="00CD248A">
              <w:rPr>
                <w:color w:val="000000"/>
                <w:szCs w:val="22"/>
                <w:lang w:eastAsia="en-IN"/>
              </w:rPr>
              <w:t>Pump Started</w:t>
            </w:r>
          </w:p>
        </w:tc>
      </w:tr>
      <w:tr w:rsidR="009068DB" w:rsidRPr="00950A15" w14:paraId="1D105374" w14:textId="77777777" w:rsidTr="009068DB">
        <w:trPr>
          <w:trHeight w:val="435"/>
          <w:jc w:val="center"/>
        </w:trPr>
        <w:tc>
          <w:tcPr>
            <w:tcW w:w="4500" w:type="dxa"/>
            <w:shd w:val="clear" w:color="auto" w:fill="auto"/>
            <w:hideMark/>
          </w:tcPr>
          <w:p w14:paraId="55852F20" w14:textId="336797FD" w:rsidR="009068DB" w:rsidRPr="00CD248A" w:rsidRDefault="009068DB" w:rsidP="009068DB">
            <w:pPr>
              <w:rPr>
                <w:color w:val="000000"/>
                <w:szCs w:val="22"/>
                <w:lang w:eastAsia="en-IN"/>
              </w:rPr>
            </w:pPr>
            <w:r w:rsidRPr="00CD248A">
              <w:rPr>
                <w:color w:val="000000"/>
                <w:szCs w:val="22"/>
              </w:rPr>
              <w:drawing>
                <wp:inline distT="0" distB="0" distL="0" distR="0" wp14:anchorId="3131489D" wp14:editId="791B9D1F">
                  <wp:extent cx="819150" cy="634365"/>
                  <wp:effectExtent l="0" t="0" r="0" b="0"/>
                  <wp:docPr id="1926" name="Picture 1926" descr="pump2_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pump2_stop"/>
                          <pic:cNvPicPr>
                            <a:picLocks noChangeAspect="1" noChangeArrowheads="1"/>
                          </pic:cNvPicPr>
                        </pic:nvPicPr>
                        <pic:blipFill>
                          <a:blip r:embed="rId1066">
                            <a:extLst>
                              <a:ext uri="{28A0092B-C50C-407E-A947-70E740481C1C}">
                                <a14:useLocalDpi xmlns:a14="http://schemas.microsoft.com/office/drawing/2010/main" val="0"/>
                              </a:ext>
                            </a:extLst>
                          </a:blip>
                          <a:srcRect/>
                          <a:stretch>
                            <a:fillRect/>
                          </a:stretch>
                        </pic:blipFill>
                        <pic:spPr bwMode="auto">
                          <a:xfrm>
                            <a:off x="0" y="0"/>
                            <a:ext cx="819150" cy="634365"/>
                          </a:xfrm>
                          <a:prstGeom prst="rect">
                            <a:avLst/>
                          </a:prstGeom>
                          <a:noFill/>
                          <a:ln>
                            <a:noFill/>
                          </a:ln>
                        </pic:spPr>
                      </pic:pic>
                    </a:graphicData>
                  </a:graphic>
                </wp:inline>
              </w:drawing>
            </w:r>
          </w:p>
        </w:tc>
        <w:tc>
          <w:tcPr>
            <w:tcW w:w="7335" w:type="dxa"/>
            <w:shd w:val="clear" w:color="auto" w:fill="auto"/>
            <w:hideMark/>
          </w:tcPr>
          <w:p w14:paraId="716DD1A3" w14:textId="77777777" w:rsidR="009068DB" w:rsidRPr="00CD248A" w:rsidRDefault="009068DB" w:rsidP="009068DB">
            <w:pPr>
              <w:rPr>
                <w:color w:val="000000"/>
                <w:szCs w:val="22"/>
                <w:lang w:eastAsia="en-IN"/>
              </w:rPr>
            </w:pPr>
            <w:r w:rsidRPr="00CD248A">
              <w:rPr>
                <w:color w:val="000000"/>
                <w:szCs w:val="22"/>
                <w:lang w:eastAsia="en-IN"/>
              </w:rPr>
              <w:t>Pump Stopped</w:t>
            </w:r>
          </w:p>
        </w:tc>
      </w:tr>
      <w:tr w:rsidR="009068DB" w:rsidRPr="00950A15" w14:paraId="6227489D" w14:textId="77777777" w:rsidTr="009068DB">
        <w:trPr>
          <w:trHeight w:val="435"/>
          <w:jc w:val="center"/>
        </w:trPr>
        <w:tc>
          <w:tcPr>
            <w:tcW w:w="4500" w:type="dxa"/>
            <w:shd w:val="clear" w:color="auto" w:fill="auto"/>
            <w:hideMark/>
          </w:tcPr>
          <w:p w14:paraId="165E38B9" w14:textId="28834121" w:rsidR="009068DB" w:rsidRPr="00CD248A" w:rsidRDefault="009068DB" w:rsidP="009068DB">
            <w:pPr>
              <w:rPr>
                <w:color w:val="000000"/>
                <w:szCs w:val="22"/>
                <w:lang w:eastAsia="en-IN"/>
              </w:rPr>
            </w:pPr>
            <w:r w:rsidRPr="00CD248A">
              <w:rPr>
                <w:color w:val="000000"/>
                <w:szCs w:val="22"/>
              </w:rPr>
              <w:drawing>
                <wp:inline distT="0" distB="0" distL="0" distR="0" wp14:anchorId="4ABB8056" wp14:editId="4C16FA0A">
                  <wp:extent cx="812165" cy="634365"/>
                  <wp:effectExtent l="0" t="0" r="6985" b="0"/>
                  <wp:docPr id="1924" name="Picture 1924" descr="pump2_goingfor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pump2_goingforward"/>
                          <pic:cNvPicPr>
                            <a:picLocks noChangeAspect="1" noChangeArrowheads="1"/>
                          </pic:cNvPicPr>
                        </pic:nvPicPr>
                        <pic:blipFill>
                          <a:blip r:embed="rId1067">
                            <a:extLst>
                              <a:ext uri="{28A0092B-C50C-407E-A947-70E740481C1C}">
                                <a14:useLocalDpi xmlns:a14="http://schemas.microsoft.com/office/drawing/2010/main" val="0"/>
                              </a:ext>
                            </a:extLst>
                          </a:blip>
                          <a:srcRect/>
                          <a:stretch>
                            <a:fillRect/>
                          </a:stretch>
                        </pic:blipFill>
                        <pic:spPr bwMode="auto">
                          <a:xfrm>
                            <a:off x="0" y="0"/>
                            <a:ext cx="812165" cy="634365"/>
                          </a:xfrm>
                          <a:prstGeom prst="rect">
                            <a:avLst/>
                          </a:prstGeom>
                          <a:noFill/>
                          <a:ln>
                            <a:noFill/>
                          </a:ln>
                        </pic:spPr>
                      </pic:pic>
                    </a:graphicData>
                  </a:graphic>
                </wp:inline>
              </w:drawing>
            </w:r>
          </w:p>
        </w:tc>
        <w:tc>
          <w:tcPr>
            <w:tcW w:w="7335" w:type="dxa"/>
            <w:shd w:val="clear" w:color="auto" w:fill="auto"/>
            <w:hideMark/>
          </w:tcPr>
          <w:p w14:paraId="37B2D1CC" w14:textId="77777777" w:rsidR="009068DB" w:rsidRPr="00CD248A" w:rsidRDefault="009068DB" w:rsidP="009068DB">
            <w:pPr>
              <w:rPr>
                <w:color w:val="000000"/>
                <w:szCs w:val="22"/>
                <w:lang w:eastAsia="en-IN"/>
              </w:rPr>
            </w:pPr>
            <w:r w:rsidRPr="00CD248A">
              <w:rPr>
                <w:color w:val="000000"/>
                <w:szCs w:val="22"/>
                <w:lang w:eastAsia="en-IN"/>
              </w:rPr>
              <w:t>Pump going forward</w:t>
            </w:r>
          </w:p>
        </w:tc>
      </w:tr>
      <w:tr w:rsidR="009068DB" w:rsidRPr="00950A15" w14:paraId="63BC8424" w14:textId="77777777" w:rsidTr="009068DB">
        <w:trPr>
          <w:trHeight w:val="435"/>
          <w:jc w:val="center"/>
        </w:trPr>
        <w:tc>
          <w:tcPr>
            <w:tcW w:w="4500" w:type="dxa"/>
            <w:shd w:val="clear" w:color="auto" w:fill="auto"/>
            <w:hideMark/>
          </w:tcPr>
          <w:p w14:paraId="18199025" w14:textId="376E64D1" w:rsidR="009068DB" w:rsidRPr="00CD248A" w:rsidRDefault="009068DB" w:rsidP="009068DB">
            <w:pPr>
              <w:rPr>
                <w:color w:val="000000"/>
                <w:szCs w:val="22"/>
                <w:lang w:eastAsia="en-IN"/>
              </w:rPr>
            </w:pPr>
            <w:r w:rsidRPr="00CD248A">
              <w:rPr>
                <w:color w:val="000000"/>
                <w:szCs w:val="22"/>
              </w:rPr>
              <w:drawing>
                <wp:inline distT="0" distB="0" distL="0" distR="0" wp14:anchorId="163730CC" wp14:editId="1E86E0E5">
                  <wp:extent cx="812165" cy="634365"/>
                  <wp:effectExtent l="0" t="0" r="6985" b="0"/>
                  <wp:docPr id="191" name="Picture 191" descr="pump2_for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pump2_forward"/>
                          <pic:cNvPicPr>
                            <a:picLocks noChangeAspect="1" noChangeArrowheads="1"/>
                          </pic:cNvPicPr>
                        </pic:nvPicPr>
                        <pic:blipFill>
                          <a:blip r:embed="rId1065">
                            <a:extLst>
                              <a:ext uri="{28A0092B-C50C-407E-A947-70E740481C1C}">
                                <a14:useLocalDpi xmlns:a14="http://schemas.microsoft.com/office/drawing/2010/main" val="0"/>
                              </a:ext>
                            </a:extLst>
                          </a:blip>
                          <a:srcRect/>
                          <a:stretch>
                            <a:fillRect/>
                          </a:stretch>
                        </pic:blipFill>
                        <pic:spPr bwMode="auto">
                          <a:xfrm>
                            <a:off x="0" y="0"/>
                            <a:ext cx="812165" cy="634365"/>
                          </a:xfrm>
                          <a:prstGeom prst="rect">
                            <a:avLst/>
                          </a:prstGeom>
                          <a:noFill/>
                          <a:ln>
                            <a:noFill/>
                          </a:ln>
                        </pic:spPr>
                      </pic:pic>
                    </a:graphicData>
                  </a:graphic>
                </wp:inline>
              </w:drawing>
            </w:r>
          </w:p>
        </w:tc>
        <w:tc>
          <w:tcPr>
            <w:tcW w:w="7335" w:type="dxa"/>
            <w:shd w:val="clear" w:color="auto" w:fill="auto"/>
            <w:hideMark/>
          </w:tcPr>
          <w:p w14:paraId="27BB9E81" w14:textId="77777777" w:rsidR="009068DB" w:rsidRPr="00CD248A" w:rsidRDefault="009068DB" w:rsidP="009068DB">
            <w:pPr>
              <w:rPr>
                <w:color w:val="000000"/>
                <w:szCs w:val="22"/>
                <w:lang w:eastAsia="en-IN"/>
              </w:rPr>
            </w:pPr>
            <w:r w:rsidRPr="00CD248A">
              <w:rPr>
                <w:color w:val="000000"/>
                <w:szCs w:val="22"/>
                <w:lang w:eastAsia="en-IN"/>
              </w:rPr>
              <w:t>Pump forward</w:t>
            </w:r>
          </w:p>
        </w:tc>
      </w:tr>
      <w:tr w:rsidR="009068DB" w:rsidRPr="00950A15" w14:paraId="4483864E" w14:textId="77777777" w:rsidTr="009068DB">
        <w:trPr>
          <w:trHeight w:val="435"/>
          <w:jc w:val="center"/>
        </w:trPr>
        <w:tc>
          <w:tcPr>
            <w:tcW w:w="4500" w:type="dxa"/>
            <w:shd w:val="clear" w:color="auto" w:fill="auto"/>
            <w:hideMark/>
          </w:tcPr>
          <w:p w14:paraId="52264BA5" w14:textId="38FDA512" w:rsidR="009068DB" w:rsidRPr="00CD248A" w:rsidRDefault="009068DB" w:rsidP="009068DB">
            <w:pPr>
              <w:rPr>
                <w:color w:val="000000"/>
                <w:szCs w:val="22"/>
                <w:lang w:eastAsia="en-IN"/>
              </w:rPr>
            </w:pPr>
            <w:r w:rsidRPr="00CD248A">
              <w:rPr>
                <w:color w:val="000000"/>
                <w:szCs w:val="22"/>
              </w:rPr>
              <w:drawing>
                <wp:inline distT="0" distB="0" distL="0" distR="0" wp14:anchorId="5E57B582" wp14:editId="0A2E9B04">
                  <wp:extent cx="812165" cy="634365"/>
                  <wp:effectExtent l="0" t="0" r="6985" b="0"/>
                  <wp:docPr id="190" name="Picture 190" descr="pump2_goingre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pump2_goingreverse"/>
                          <pic:cNvPicPr>
                            <a:picLocks noChangeAspect="1" noChangeArrowheads="1"/>
                          </pic:cNvPicPr>
                        </pic:nvPicPr>
                        <pic:blipFill>
                          <a:blip r:embed="rId1068">
                            <a:extLst>
                              <a:ext uri="{28A0092B-C50C-407E-A947-70E740481C1C}">
                                <a14:useLocalDpi xmlns:a14="http://schemas.microsoft.com/office/drawing/2010/main" val="0"/>
                              </a:ext>
                            </a:extLst>
                          </a:blip>
                          <a:srcRect/>
                          <a:stretch>
                            <a:fillRect/>
                          </a:stretch>
                        </pic:blipFill>
                        <pic:spPr bwMode="auto">
                          <a:xfrm>
                            <a:off x="0" y="0"/>
                            <a:ext cx="812165" cy="634365"/>
                          </a:xfrm>
                          <a:prstGeom prst="rect">
                            <a:avLst/>
                          </a:prstGeom>
                          <a:noFill/>
                          <a:ln>
                            <a:noFill/>
                          </a:ln>
                        </pic:spPr>
                      </pic:pic>
                    </a:graphicData>
                  </a:graphic>
                </wp:inline>
              </w:drawing>
            </w:r>
          </w:p>
        </w:tc>
        <w:tc>
          <w:tcPr>
            <w:tcW w:w="7335" w:type="dxa"/>
            <w:shd w:val="clear" w:color="auto" w:fill="auto"/>
            <w:hideMark/>
          </w:tcPr>
          <w:p w14:paraId="2230C85E" w14:textId="77777777" w:rsidR="009068DB" w:rsidRPr="00CD248A" w:rsidRDefault="009068DB" w:rsidP="009068DB">
            <w:pPr>
              <w:rPr>
                <w:color w:val="000000"/>
                <w:szCs w:val="22"/>
                <w:lang w:eastAsia="en-IN"/>
              </w:rPr>
            </w:pPr>
            <w:r w:rsidRPr="00CD248A">
              <w:rPr>
                <w:color w:val="000000"/>
                <w:szCs w:val="22"/>
                <w:lang w:eastAsia="en-IN"/>
              </w:rPr>
              <w:t>Pump going reverse</w:t>
            </w:r>
          </w:p>
        </w:tc>
      </w:tr>
      <w:tr w:rsidR="009068DB" w:rsidRPr="00950A15" w14:paraId="12A9EBB1" w14:textId="77777777" w:rsidTr="009068DB">
        <w:trPr>
          <w:trHeight w:val="435"/>
          <w:jc w:val="center"/>
        </w:trPr>
        <w:tc>
          <w:tcPr>
            <w:tcW w:w="4500" w:type="dxa"/>
            <w:shd w:val="clear" w:color="auto" w:fill="auto"/>
            <w:hideMark/>
          </w:tcPr>
          <w:p w14:paraId="04C4351B" w14:textId="27F9687F" w:rsidR="009068DB" w:rsidRPr="00CD248A" w:rsidRDefault="009068DB" w:rsidP="009068DB">
            <w:pPr>
              <w:rPr>
                <w:color w:val="000000"/>
                <w:szCs w:val="22"/>
                <w:lang w:eastAsia="en-IN"/>
              </w:rPr>
            </w:pPr>
            <w:r w:rsidRPr="00CD248A">
              <w:rPr>
                <w:color w:val="000000"/>
                <w:szCs w:val="22"/>
              </w:rPr>
              <w:drawing>
                <wp:inline distT="0" distB="0" distL="0" distR="0" wp14:anchorId="65DB2D4B" wp14:editId="0E3525D7">
                  <wp:extent cx="812165" cy="634365"/>
                  <wp:effectExtent l="0" t="0" r="6985" b="0"/>
                  <wp:docPr id="189" name="Picture 189" descr="pump2_re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pump2_reverse"/>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812165" cy="634365"/>
                          </a:xfrm>
                          <a:prstGeom prst="rect">
                            <a:avLst/>
                          </a:prstGeom>
                          <a:noFill/>
                          <a:ln>
                            <a:noFill/>
                          </a:ln>
                        </pic:spPr>
                      </pic:pic>
                    </a:graphicData>
                  </a:graphic>
                </wp:inline>
              </w:drawing>
            </w:r>
          </w:p>
        </w:tc>
        <w:tc>
          <w:tcPr>
            <w:tcW w:w="7335" w:type="dxa"/>
            <w:shd w:val="clear" w:color="auto" w:fill="auto"/>
            <w:hideMark/>
          </w:tcPr>
          <w:p w14:paraId="76360D52" w14:textId="77777777" w:rsidR="009068DB" w:rsidRPr="00CD248A" w:rsidRDefault="009068DB" w:rsidP="009068DB">
            <w:pPr>
              <w:rPr>
                <w:color w:val="000000"/>
                <w:szCs w:val="22"/>
                <w:lang w:eastAsia="en-IN"/>
              </w:rPr>
            </w:pPr>
            <w:r w:rsidRPr="00CD248A">
              <w:rPr>
                <w:color w:val="000000"/>
                <w:szCs w:val="22"/>
                <w:lang w:eastAsia="en-IN"/>
              </w:rPr>
              <w:t>Pump reverse</w:t>
            </w:r>
          </w:p>
        </w:tc>
      </w:tr>
    </w:tbl>
    <w:p w14:paraId="1BC3A42B" w14:textId="77777777" w:rsidR="009068DB" w:rsidRPr="00D036C6" w:rsidRDefault="009068DB" w:rsidP="009068DB">
      <w:pPr>
        <w:rPr>
          <w:rFonts w:eastAsia="Calibri"/>
          <w:szCs w:val="22"/>
        </w:rPr>
      </w:pPr>
      <w:bookmarkStart w:id="2025" w:name="_Toc463521111"/>
      <w:bookmarkStart w:id="2026" w:name="_Toc81753635"/>
    </w:p>
    <w:p w14:paraId="3B7DC84F" w14:textId="77777777" w:rsidR="009068DB" w:rsidRDefault="009068DB" w:rsidP="009068DB">
      <w:pPr>
        <w:rPr>
          <w:rFonts w:eastAsia="Calibri"/>
          <w:szCs w:val="22"/>
        </w:rPr>
      </w:pPr>
    </w:p>
    <w:p w14:paraId="637A4B80" w14:textId="77777777" w:rsidR="009068DB" w:rsidRDefault="009068DB" w:rsidP="009068DB">
      <w:pPr>
        <w:rPr>
          <w:rFonts w:eastAsia="Calibri"/>
          <w:szCs w:val="22"/>
        </w:rPr>
      </w:pPr>
    </w:p>
    <w:p w14:paraId="65AF4E4E" w14:textId="77777777" w:rsidR="009068DB" w:rsidRDefault="009068DB" w:rsidP="009068DB">
      <w:pPr>
        <w:rPr>
          <w:rFonts w:eastAsia="Calibri"/>
          <w:szCs w:val="22"/>
        </w:rPr>
      </w:pPr>
    </w:p>
    <w:p w14:paraId="115BFA41" w14:textId="77777777" w:rsidR="009068DB" w:rsidRDefault="009068DB" w:rsidP="009068DB">
      <w:pPr>
        <w:rPr>
          <w:rFonts w:eastAsia="Calibri"/>
          <w:szCs w:val="22"/>
        </w:rPr>
      </w:pPr>
    </w:p>
    <w:p w14:paraId="109C4304" w14:textId="77777777" w:rsidR="009068DB" w:rsidRPr="00D036C6" w:rsidRDefault="009068DB" w:rsidP="009068DB">
      <w:pPr>
        <w:rPr>
          <w:rFonts w:eastAsia="Calibri"/>
          <w:szCs w:val="22"/>
        </w:rPr>
      </w:pPr>
    </w:p>
    <w:p w14:paraId="55C3BB28" w14:textId="77777777" w:rsidR="009068DB" w:rsidRPr="00D036C6" w:rsidRDefault="009068DB" w:rsidP="002B4845">
      <w:pPr>
        <w:pStyle w:val="Heading3"/>
        <w:numPr>
          <w:ilvl w:val="2"/>
          <w:numId w:val="138"/>
        </w:numPr>
        <w:spacing w:before="360" w:after="60" w:line="288" w:lineRule="auto"/>
        <w:rPr>
          <w:rStyle w:val="bodytextChar0"/>
          <w:rFonts w:ascii="Garamond" w:hAnsi="Garamond"/>
        </w:rPr>
      </w:pPr>
      <w:bookmarkStart w:id="2027" w:name="_Toc101254016"/>
      <w:bookmarkStart w:id="2028" w:name="_Toc178668063"/>
      <w:r w:rsidRPr="00D036C6">
        <w:rPr>
          <w:rStyle w:val="bodytextChar0"/>
          <w:rFonts w:ascii="Garamond" w:hAnsi="Garamond"/>
        </w:rPr>
        <w:t>HCD Agitator (dynAgitator)</w:t>
      </w:r>
      <w:bookmarkEnd w:id="2025"/>
      <w:bookmarkEnd w:id="2026"/>
      <w:bookmarkEnd w:id="2027"/>
      <w:bookmarkEnd w:id="2028"/>
    </w:p>
    <w:p w14:paraId="50EFCB0B" w14:textId="77777777" w:rsidR="009068DB" w:rsidRPr="00D036C6" w:rsidRDefault="009068DB" w:rsidP="009068DB">
      <w:pPr>
        <w:pStyle w:val="BodyText2"/>
        <w:rPr>
          <w:rFonts w:ascii="Garamond" w:hAnsi="Garamond"/>
        </w:rPr>
      </w:pPr>
    </w:p>
    <w:p w14:paraId="1A4D32D9" w14:textId="21327B40" w:rsidR="009068DB" w:rsidRPr="00D036C6" w:rsidRDefault="009068DB" w:rsidP="009068DB">
      <w:pPr>
        <w:pStyle w:val="BodyText2"/>
        <w:jc w:val="center"/>
        <w:rPr>
          <w:rFonts w:ascii="Garamond" w:hAnsi="Garamond"/>
          <w:noProof/>
          <w:sz w:val="20"/>
          <w:szCs w:val="20"/>
        </w:rPr>
      </w:pPr>
      <w:r w:rsidRPr="00D036C6">
        <w:rPr>
          <w:rFonts w:ascii="Garamond" w:hAnsi="Garamond"/>
          <w:noProof/>
          <w:sz w:val="20"/>
          <w:szCs w:val="20"/>
        </w:rPr>
        <w:drawing>
          <wp:inline distT="0" distB="0" distL="0" distR="0" wp14:anchorId="246573C2" wp14:editId="48167926">
            <wp:extent cx="661670" cy="1146175"/>
            <wp:effectExtent l="0" t="0" r="5080" b="0"/>
            <wp:docPr id="188" name="Picture 188" descr="HCD Agitator (dynAgit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CD Agitator (dynAgitator)"/>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661670" cy="1146175"/>
                    </a:xfrm>
                    <a:prstGeom prst="rect">
                      <a:avLst/>
                    </a:prstGeom>
                    <a:noFill/>
                    <a:ln>
                      <a:noFill/>
                    </a:ln>
                  </pic:spPr>
                </pic:pic>
              </a:graphicData>
            </a:graphic>
          </wp:inline>
        </w:drawing>
      </w:r>
    </w:p>
    <w:p w14:paraId="1EA47E1C" w14:textId="77777777" w:rsidR="009068DB" w:rsidRPr="00D036C6" w:rsidRDefault="009068DB" w:rsidP="009068DB">
      <w:pPr>
        <w:pStyle w:val="BodyText2"/>
        <w:rPr>
          <w:rFonts w:ascii="Garamond" w:hAnsi="Garamond"/>
          <w:noProof/>
          <w:sz w:val="20"/>
          <w:szCs w:val="20"/>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
        <w:gridCol w:w="8723"/>
      </w:tblGrid>
      <w:tr w:rsidR="009068DB" w:rsidRPr="00950A15" w14:paraId="5EE61A5E" w14:textId="77777777" w:rsidTr="009068DB">
        <w:trPr>
          <w:jc w:val="center"/>
        </w:trPr>
        <w:tc>
          <w:tcPr>
            <w:tcW w:w="750" w:type="dxa"/>
            <w:shd w:val="clear" w:color="auto" w:fill="0070C0"/>
            <w:hideMark/>
          </w:tcPr>
          <w:p w14:paraId="2786B265" w14:textId="77777777" w:rsidR="009068DB" w:rsidRPr="00CD248A" w:rsidRDefault="009068DB" w:rsidP="009068DB">
            <w:pPr>
              <w:jc w:val="center"/>
              <w:outlineLvl w:val="3"/>
              <w:rPr>
                <w:szCs w:val="22"/>
                <w:lang w:eastAsia="en-IN"/>
              </w:rPr>
            </w:pPr>
            <w:bookmarkStart w:id="2029" w:name="_Toc178668064"/>
            <w:r w:rsidRPr="00CD248A">
              <w:rPr>
                <w:szCs w:val="22"/>
                <w:lang w:eastAsia="en-IN"/>
              </w:rPr>
              <w:lastRenderedPageBreak/>
              <w:t>Sr. No</w:t>
            </w:r>
            <w:bookmarkEnd w:id="2029"/>
          </w:p>
        </w:tc>
        <w:tc>
          <w:tcPr>
            <w:tcW w:w="3000" w:type="dxa"/>
            <w:shd w:val="clear" w:color="auto" w:fill="0070C0"/>
            <w:hideMark/>
          </w:tcPr>
          <w:p w14:paraId="75768556" w14:textId="77777777" w:rsidR="009068DB" w:rsidRPr="00CD248A" w:rsidRDefault="009068DB" w:rsidP="009068DB">
            <w:pPr>
              <w:jc w:val="center"/>
              <w:outlineLvl w:val="3"/>
              <w:rPr>
                <w:szCs w:val="22"/>
                <w:lang w:eastAsia="en-IN"/>
              </w:rPr>
            </w:pPr>
            <w:bookmarkStart w:id="2030" w:name="_Toc178668065"/>
            <w:r w:rsidRPr="00CD248A">
              <w:rPr>
                <w:szCs w:val="22"/>
                <w:lang w:eastAsia="en-IN"/>
              </w:rPr>
              <w:t>Description</w:t>
            </w:r>
            <w:bookmarkEnd w:id="2030"/>
          </w:p>
        </w:tc>
      </w:tr>
      <w:tr w:rsidR="009068DB" w:rsidRPr="00950A15" w14:paraId="0E24B528" w14:textId="77777777" w:rsidTr="009068DB">
        <w:trPr>
          <w:trHeight w:val="435"/>
          <w:jc w:val="center"/>
        </w:trPr>
        <w:tc>
          <w:tcPr>
            <w:tcW w:w="750" w:type="dxa"/>
            <w:shd w:val="clear" w:color="auto" w:fill="auto"/>
            <w:hideMark/>
          </w:tcPr>
          <w:p w14:paraId="3C8E782B"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7335" w:type="dxa"/>
            <w:shd w:val="clear" w:color="auto" w:fill="auto"/>
            <w:hideMark/>
          </w:tcPr>
          <w:p w14:paraId="40A4D24D" w14:textId="77777777" w:rsidR="009068DB" w:rsidRPr="00CD248A" w:rsidRDefault="009068DB" w:rsidP="009068DB">
            <w:pPr>
              <w:jc w:val="center"/>
              <w:rPr>
                <w:color w:val="000000"/>
                <w:szCs w:val="22"/>
                <w:lang w:eastAsia="en-IN"/>
              </w:rPr>
            </w:pPr>
            <w:r w:rsidRPr="00CD248A">
              <w:rPr>
                <w:color w:val="000000"/>
                <w:szCs w:val="22"/>
                <w:lang w:eastAsia="en-IN"/>
              </w:rPr>
              <w:t>A resizable, animated Agitator symbol provides feedback information on device State (State 0, State 1, State 2, Undefined).</w:t>
            </w:r>
          </w:p>
        </w:tc>
      </w:tr>
    </w:tbl>
    <w:p w14:paraId="31468990" w14:textId="77777777" w:rsidR="009068DB" w:rsidRPr="00D036C6" w:rsidRDefault="009068DB" w:rsidP="009068DB">
      <w:pPr>
        <w:pStyle w:val="BodyText2"/>
        <w:rPr>
          <w:rFonts w:ascii="Garamond" w:hAnsi="Garamond"/>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1"/>
        <w:gridCol w:w="5124"/>
      </w:tblGrid>
      <w:tr w:rsidR="009068DB" w:rsidRPr="00950A15" w14:paraId="19C757D3" w14:textId="77777777" w:rsidTr="009068DB">
        <w:trPr>
          <w:jc w:val="center"/>
        </w:trPr>
        <w:tc>
          <w:tcPr>
            <w:tcW w:w="4500" w:type="dxa"/>
            <w:shd w:val="clear" w:color="auto" w:fill="0070C0"/>
            <w:hideMark/>
          </w:tcPr>
          <w:p w14:paraId="7A181E78" w14:textId="77777777" w:rsidR="009068DB" w:rsidRPr="00CD248A" w:rsidRDefault="009068DB" w:rsidP="009068DB">
            <w:pPr>
              <w:jc w:val="center"/>
              <w:outlineLvl w:val="3"/>
              <w:rPr>
                <w:szCs w:val="22"/>
                <w:lang w:eastAsia="en-IN"/>
              </w:rPr>
            </w:pPr>
            <w:bookmarkStart w:id="2031" w:name="_Toc178668066"/>
            <w:r w:rsidRPr="00CD248A">
              <w:rPr>
                <w:szCs w:val="22"/>
                <w:lang w:eastAsia="en-IN"/>
              </w:rPr>
              <w:t>Run Mode View</w:t>
            </w:r>
            <w:bookmarkEnd w:id="2031"/>
          </w:p>
        </w:tc>
        <w:tc>
          <w:tcPr>
            <w:tcW w:w="3000" w:type="dxa"/>
            <w:shd w:val="clear" w:color="auto" w:fill="0070C0"/>
            <w:hideMark/>
          </w:tcPr>
          <w:p w14:paraId="0A55D48A" w14:textId="77777777" w:rsidR="009068DB" w:rsidRPr="00CD248A" w:rsidRDefault="009068DB" w:rsidP="009068DB">
            <w:pPr>
              <w:jc w:val="center"/>
              <w:outlineLvl w:val="3"/>
              <w:rPr>
                <w:szCs w:val="22"/>
                <w:lang w:eastAsia="en-IN"/>
              </w:rPr>
            </w:pPr>
            <w:bookmarkStart w:id="2032" w:name="_Toc178668067"/>
            <w:r w:rsidRPr="00CD248A">
              <w:rPr>
                <w:szCs w:val="22"/>
                <w:lang w:eastAsia="en-IN"/>
              </w:rPr>
              <w:t>Description</w:t>
            </w:r>
            <w:bookmarkEnd w:id="2032"/>
          </w:p>
        </w:tc>
      </w:tr>
      <w:tr w:rsidR="009068DB" w:rsidRPr="00950A15" w14:paraId="4F2E7256" w14:textId="77777777" w:rsidTr="009068DB">
        <w:trPr>
          <w:trHeight w:val="435"/>
          <w:jc w:val="center"/>
        </w:trPr>
        <w:tc>
          <w:tcPr>
            <w:tcW w:w="4500" w:type="dxa"/>
            <w:shd w:val="clear" w:color="auto" w:fill="auto"/>
            <w:hideMark/>
          </w:tcPr>
          <w:p w14:paraId="0F80FB25" w14:textId="62AABE6E" w:rsidR="009068DB" w:rsidRPr="00CD248A" w:rsidRDefault="009068DB" w:rsidP="009068DB">
            <w:pPr>
              <w:rPr>
                <w:color w:val="000000"/>
                <w:szCs w:val="22"/>
                <w:lang w:eastAsia="en-IN"/>
              </w:rPr>
            </w:pPr>
            <w:r w:rsidRPr="00CD248A">
              <w:rPr>
                <w:color w:val="000000"/>
                <w:szCs w:val="22"/>
              </w:rPr>
              <w:drawing>
                <wp:inline distT="0" distB="0" distL="0" distR="0" wp14:anchorId="6316A753" wp14:editId="5389A5CE">
                  <wp:extent cx="2702560" cy="1951355"/>
                  <wp:effectExtent l="0" t="0" r="2540" b="0"/>
                  <wp:docPr id="187" name="Picture 187" descr="HCD Agitator_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CD Agitator_Orientation"/>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2702560" cy="1951355"/>
                          </a:xfrm>
                          <a:prstGeom prst="rect">
                            <a:avLst/>
                          </a:prstGeom>
                          <a:noFill/>
                          <a:ln>
                            <a:noFill/>
                          </a:ln>
                        </pic:spPr>
                      </pic:pic>
                    </a:graphicData>
                  </a:graphic>
                </wp:inline>
              </w:drawing>
            </w:r>
          </w:p>
        </w:tc>
        <w:tc>
          <w:tcPr>
            <w:tcW w:w="7335" w:type="dxa"/>
            <w:shd w:val="clear" w:color="auto" w:fill="auto"/>
            <w:hideMark/>
          </w:tcPr>
          <w:p w14:paraId="622F6479" w14:textId="77777777" w:rsidR="009068DB" w:rsidRPr="00CD248A" w:rsidRDefault="009068DB" w:rsidP="009068DB">
            <w:pPr>
              <w:rPr>
                <w:color w:val="000000"/>
                <w:szCs w:val="22"/>
                <w:lang w:eastAsia="en-IN"/>
              </w:rPr>
            </w:pPr>
            <w:r w:rsidRPr="00CD248A">
              <w:rPr>
                <w:color w:val="000000"/>
                <w:szCs w:val="22"/>
                <w:lang w:eastAsia="en-IN"/>
              </w:rPr>
              <w:t>Possible Rotation (CCW): 0, 45, 90, 270, 315.</w:t>
            </w:r>
          </w:p>
        </w:tc>
      </w:tr>
      <w:tr w:rsidR="009068DB" w:rsidRPr="00950A15" w14:paraId="55FC980F" w14:textId="77777777" w:rsidTr="009068DB">
        <w:trPr>
          <w:trHeight w:val="435"/>
          <w:jc w:val="center"/>
        </w:trPr>
        <w:tc>
          <w:tcPr>
            <w:tcW w:w="4500" w:type="dxa"/>
            <w:shd w:val="clear" w:color="auto" w:fill="auto"/>
            <w:hideMark/>
          </w:tcPr>
          <w:p w14:paraId="43E53B29" w14:textId="7AD6447E" w:rsidR="009068DB" w:rsidRPr="00CD248A" w:rsidRDefault="009068DB" w:rsidP="009068DB">
            <w:pPr>
              <w:rPr>
                <w:color w:val="000000"/>
                <w:szCs w:val="22"/>
                <w:lang w:eastAsia="en-IN"/>
              </w:rPr>
            </w:pPr>
            <w:r w:rsidRPr="00CD248A">
              <w:rPr>
                <w:color w:val="000000"/>
                <w:szCs w:val="22"/>
              </w:rPr>
              <w:drawing>
                <wp:inline distT="0" distB="0" distL="0" distR="0" wp14:anchorId="771E10C9" wp14:editId="6150FBBC">
                  <wp:extent cx="600710" cy="1036955"/>
                  <wp:effectExtent l="0" t="0" r="8890" b="0"/>
                  <wp:docPr id="186" name="Picture 186" descr="agitator_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gitator_start"/>
                          <pic:cNvPicPr>
                            <a:picLocks noChangeAspect="1" noChangeArrowheads="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600710" cy="1036955"/>
                          </a:xfrm>
                          <a:prstGeom prst="rect">
                            <a:avLst/>
                          </a:prstGeom>
                          <a:noFill/>
                          <a:ln>
                            <a:noFill/>
                          </a:ln>
                        </pic:spPr>
                      </pic:pic>
                    </a:graphicData>
                  </a:graphic>
                </wp:inline>
              </w:drawing>
            </w:r>
          </w:p>
        </w:tc>
        <w:tc>
          <w:tcPr>
            <w:tcW w:w="7335" w:type="dxa"/>
            <w:shd w:val="clear" w:color="auto" w:fill="auto"/>
            <w:hideMark/>
          </w:tcPr>
          <w:p w14:paraId="4C1B7FA4" w14:textId="77777777" w:rsidR="009068DB" w:rsidRPr="00CD248A" w:rsidRDefault="009068DB" w:rsidP="009068DB">
            <w:pPr>
              <w:rPr>
                <w:color w:val="000000"/>
                <w:szCs w:val="22"/>
                <w:lang w:eastAsia="en-IN"/>
              </w:rPr>
            </w:pPr>
            <w:r w:rsidRPr="00CD248A">
              <w:rPr>
                <w:color w:val="000000"/>
                <w:szCs w:val="22"/>
                <w:lang w:eastAsia="en-IN"/>
              </w:rPr>
              <w:t>Agitator Started</w:t>
            </w:r>
          </w:p>
        </w:tc>
      </w:tr>
      <w:tr w:rsidR="009068DB" w:rsidRPr="00950A15" w14:paraId="31889A60" w14:textId="77777777" w:rsidTr="009068DB">
        <w:trPr>
          <w:trHeight w:val="435"/>
          <w:jc w:val="center"/>
        </w:trPr>
        <w:tc>
          <w:tcPr>
            <w:tcW w:w="4500" w:type="dxa"/>
            <w:shd w:val="clear" w:color="auto" w:fill="auto"/>
            <w:hideMark/>
          </w:tcPr>
          <w:p w14:paraId="56625D5A" w14:textId="3EFD7E91" w:rsidR="009068DB" w:rsidRPr="00CD248A" w:rsidRDefault="009068DB" w:rsidP="009068DB">
            <w:pPr>
              <w:rPr>
                <w:color w:val="000000"/>
                <w:szCs w:val="22"/>
                <w:lang w:eastAsia="en-IN"/>
              </w:rPr>
            </w:pPr>
            <w:r w:rsidRPr="00CD248A">
              <w:rPr>
                <w:color w:val="000000"/>
                <w:szCs w:val="22"/>
              </w:rPr>
              <w:drawing>
                <wp:inline distT="0" distB="0" distL="0" distR="0" wp14:anchorId="5776F5F7" wp14:editId="062E72F9">
                  <wp:extent cx="573405" cy="1030605"/>
                  <wp:effectExtent l="0" t="0" r="0" b="0"/>
                  <wp:docPr id="185" name="Picture 185" descr="agitator_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agitator_stop"/>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573405" cy="1030605"/>
                          </a:xfrm>
                          <a:prstGeom prst="rect">
                            <a:avLst/>
                          </a:prstGeom>
                          <a:noFill/>
                          <a:ln>
                            <a:noFill/>
                          </a:ln>
                        </pic:spPr>
                      </pic:pic>
                    </a:graphicData>
                  </a:graphic>
                </wp:inline>
              </w:drawing>
            </w:r>
          </w:p>
        </w:tc>
        <w:tc>
          <w:tcPr>
            <w:tcW w:w="7335" w:type="dxa"/>
            <w:shd w:val="clear" w:color="auto" w:fill="auto"/>
            <w:hideMark/>
          </w:tcPr>
          <w:p w14:paraId="16A420BC" w14:textId="77777777" w:rsidR="009068DB" w:rsidRPr="00CD248A" w:rsidRDefault="009068DB" w:rsidP="009068DB">
            <w:pPr>
              <w:rPr>
                <w:color w:val="000000"/>
                <w:szCs w:val="22"/>
                <w:lang w:eastAsia="en-IN"/>
              </w:rPr>
            </w:pPr>
            <w:r w:rsidRPr="00CD248A">
              <w:rPr>
                <w:color w:val="000000"/>
                <w:szCs w:val="22"/>
                <w:lang w:eastAsia="en-IN"/>
              </w:rPr>
              <w:t>Agitator Stopped</w:t>
            </w:r>
          </w:p>
        </w:tc>
      </w:tr>
      <w:tr w:rsidR="009068DB" w:rsidRPr="00950A15" w14:paraId="1CAFA274" w14:textId="77777777" w:rsidTr="009068DB">
        <w:trPr>
          <w:trHeight w:val="435"/>
          <w:jc w:val="center"/>
        </w:trPr>
        <w:tc>
          <w:tcPr>
            <w:tcW w:w="4500" w:type="dxa"/>
            <w:shd w:val="clear" w:color="auto" w:fill="auto"/>
            <w:hideMark/>
          </w:tcPr>
          <w:p w14:paraId="609712B0" w14:textId="3657E93F" w:rsidR="009068DB" w:rsidRPr="00CD248A" w:rsidRDefault="009068DB" w:rsidP="009068DB">
            <w:pPr>
              <w:rPr>
                <w:color w:val="000000"/>
                <w:lang w:eastAsia="en-IN"/>
              </w:rPr>
            </w:pPr>
            <w:r w:rsidRPr="00CD248A">
              <w:rPr>
                <w:color w:val="000000"/>
              </w:rPr>
              <w:drawing>
                <wp:inline distT="0" distB="0" distL="0" distR="0" wp14:anchorId="09C6E3D1" wp14:editId="6862EE2B">
                  <wp:extent cx="607060" cy="1036955"/>
                  <wp:effectExtent l="0" t="0" r="2540" b="0"/>
                  <wp:docPr id="184" name="Picture 184" descr="agitator_for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agitator_forward"/>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607060" cy="1036955"/>
                          </a:xfrm>
                          <a:prstGeom prst="rect">
                            <a:avLst/>
                          </a:prstGeom>
                          <a:noFill/>
                          <a:ln>
                            <a:noFill/>
                          </a:ln>
                        </pic:spPr>
                      </pic:pic>
                    </a:graphicData>
                  </a:graphic>
                </wp:inline>
              </w:drawing>
            </w:r>
          </w:p>
        </w:tc>
        <w:tc>
          <w:tcPr>
            <w:tcW w:w="7335" w:type="dxa"/>
            <w:shd w:val="clear" w:color="auto" w:fill="auto"/>
            <w:hideMark/>
          </w:tcPr>
          <w:p w14:paraId="1EB4E486" w14:textId="77777777" w:rsidR="009068DB" w:rsidRPr="00CD248A" w:rsidRDefault="009068DB" w:rsidP="009068DB">
            <w:pPr>
              <w:rPr>
                <w:color w:val="000000"/>
                <w:lang w:eastAsia="en-IN"/>
              </w:rPr>
            </w:pPr>
            <w:r w:rsidRPr="00CD248A">
              <w:rPr>
                <w:color w:val="000000"/>
                <w:lang w:eastAsia="en-IN"/>
              </w:rPr>
              <w:t xml:space="preserve">Agitator Forward / Fast </w:t>
            </w:r>
          </w:p>
        </w:tc>
      </w:tr>
      <w:tr w:rsidR="009068DB" w:rsidRPr="00950A15" w14:paraId="419CD96A" w14:textId="77777777" w:rsidTr="009068DB">
        <w:trPr>
          <w:trHeight w:val="1332"/>
          <w:jc w:val="center"/>
        </w:trPr>
        <w:tc>
          <w:tcPr>
            <w:tcW w:w="4500" w:type="dxa"/>
            <w:shd w:val="clear" w:color="auto" w:fill="auto"/>
            <w:hideMark/>
          </w:tcPr>
          <w:p w14:paraId="18F7F158" w14:textId="3B2600A0" w:rsidR="009068DB" w:rsidRPr="00CD248A" w:rsidRDefault="009068DB" w:rsidP="009068DB">
            <w:pPr>
              <w:rPr>
                <w:color w:val="000000"/>
                <w:lang w:eastAsia="en-IN"/>
              </w:rPr>
            </w:pPr>
            <w:r w:rsidRPr="00CD248A">
              <w:rPr>
                <w:color w:val="000000"/>
              </w:rPr>
              <w:drawing>
                <wp:inline distT="0" distB="0" distL="0" distR="0" wp14:anchorId="2E1E8FA9" wp14:editId="5788EE2C">
                  <wp:extent cx="628015" cy="1030605"/>
                  <wp:effectExtent l="0" t="0" r="635" b="0"/>
                  <wp:docPr id="183" name="Picture 183" descr="agitator_re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agitator_reverse"/>
                          <pic:cNvPicPr>
                            <a:picLocks noChangeAspect="1" noChangeArrowheads="1"/>
                          </pic:cNvPicPr>
                        </pic:nvPicPr>
                        <pic:blipFill>
                          <a:blip r:embed="rId1075">
                            <a:extLst>
                              <a:ext uri="{28A0092B-C50C-407E-A947-70E740481C1C}">
                                <a14:useLocalDpi xmlns:a14="http://schemas.microsoft.com/office/drawing/2010/main" val="0"/>
                              </a:ext>
                            </a:extLst>
                          </a:blip>
                          <a:srcRect/>
                          <a:stretch>
                            <a:fillRect/>
                          </a:stretch>
                        </pic:blipFill>
                        <pic:spPr bwMode="auto">
                          <a:xfrm>
                            <a:off x="0" y="0"/>
                            <a:ext cx="628015" cy="1030605"/>
                          </a:xfrm>
                          <a:prstGeom prst="rect">
                            <a:avLst/>
                          </a:prstGeom>
                          <a:noFill/>
                          <a:ln>
                            <a:noFill/>
                          </a:ln>
                        </pic:spPr>
                      </pic:pic>
                    </a:graphicData>
                  </a:graphic>
                </wp:inline>
              </w:drawing>
            </w:r>
          </w:p>
        </w:tc>
        <w:tc>
          <w:tcPr>
            <w:tcW w:w="7335" w:type="dxa"/>
            <w:shd w:val="clear" w:color="auto" w:fill="auto"/>
            <w:hideMark/>
          </w:tcPr>
          <w:p w14:paraId="7AF26F18" w14:textId="77777777" w:rsidR="009068DB" w:rsidRPr="00CD248A" w:rsidRDefault="009068DB" w:rsidP="009068DB">
            <w:pPr>
              <w:rPr>
                <w:color w:val="000000"/>
                <w:lang w:eastAsia="en-IN"/>
              </w:rPr>
            </w:pPr>
            <w:r w:rsidRPr="00CD248A">
              <w:rPr>
                <w:color w:val="000000"/>
                <w:lang w:eastAsia="en-IN"/>
              </w:rPr>
              <w:t>Agitator Reverse / Slow</w:t>
            </w:r>
          </w:p>
        </w:tc>
      </w:tr>
    </w:tbl>
    <w:p w14:paraId="394D8E5A" w14:textId="77777777" w:rsidR="009068DB" w:rsidRDefault="009068DB" w:rsidP="009068DB">
      <w:pPr>
        <w:pStyle w:val="BodyText2"/>
        <w:rPr>
          <w:rFonts w:ascii="Garamond" w:hAnsi="Garamond"/>
          <w:noProof/>
          <w:sz w:val="20"/>
          <w:szCs w:val="20"/>
          <w:rtl/>
        </w:rPr>
      </w:pPr>
    </w:p>
    <w:p w14:paraId="6F5ADA2D" w14:textId="77777777" w:rsidR="009068DB" w:rsidRPr="00D036C6" w:rsidRDefault="009068DB" w:rsidP="002B4845">
      <w:pPr>
        <w:pStyle w:val="Heading3"/>
        <w:numPr>
          <w:ilvl w:val="2"/>
          <w:numId w:val="138"/>
        </w:numPr>
        <w:spacing w:before="360" w:after="60" w:line="288" w:lineRule="auto"/>
        <w:rPr>
          <w:rStyle w:val="bodytextChar0"/>
          <w:rFonts w:ascii="Garamond" w:hAnsi="Garamond"/>
        </w:rPr>
      </w:pPr>
      <w:bookmarkStart w:id="2033" w:name="_Toc463521112"/>
      <w:bookmarkStart w:id="2034" w:name="_Toc81753636"/>
      <w:bookmarkStart w:id="2035" w:name="_Toc101254017"/>
      <w:bookmarkStart w:id="2036" w:name="_Toc178668068"/>
      <w:r w:rsidRPr="00D036C6">
        <w:rPr>
          <w:rStyle w:val="bodytextChar0"/>
          <w:rFonts w:ascii="Garamond" w:hAnsi="Garamond"/>
        </w:rPr>
        <w:lastRenderedPageBreak/>
        <w:t>HCD Data Entry (dynDataEntry)</w:t>
      </w:r>
      <w:bookmarkEnd w:id="2033"/>
      <w:bookmarkEnd w:id="2034"/>
      <w:bookmarkEnd w:id="2035"/>
      <w:bookmarkEnd w:id="2036"/>
    </w:p>
    <w:p w14:paraId="0B70D521" w14:textId="5300503D" w:rsidR="009068DB" w:rsidRPr="00D036C6" w:rsidRDefault="009068DB" w:rsidP="009068DB">
      <w:pPr>
        <w:pStyle w:val="BodyText2"/>
        <w:jc w:val="center"/>
        <w:rPr>
          <w:rFonts w:ascii="Garamond" w:hAnsi="Garamond"/>
          <w:noProof/>
          <w:sz w:val="20"/>
          <w:szCs w:val="20"/>
          <w:rtl/>
        </w:rPr>
      </w:pPr>
      <w:r w:rsidRPr="00D036C6">
        <w:rPr>
          <w:rFonts w:ascii="Garamond" w:hAnsi="Garamond"/>
          <w:noProof/>
          <w:sz w:val="20"/>
          <w:szCs w:val="20"/>
        </w:rPr>
        <w:drawing>
          <wp:inline distT="0" distB="0" distL="0" distR="0" wp14:anchorId="657A0BDA" wp14:editId="71AFDBF0">
            <wp:extent cx="661670" cy="1030605"/>
            <wp:effectExtent l="0" t="0" r="5080" b="0"/>
            <wp:docPr id="182" name="Picture 182" descr="HCD Data Entry (dynData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CD Data Entry (dynDataEntry)"/>
                    <pic:cNvPicPr>
                      <a:picLocks noChangeAspect="1" noChangeArrowheads="1"/>
                    </pic:cNvPicPr>
                  </pic:nvPicPr>
                  <pic:blipFill>
                    <a:blip r:embed="rId1076">
                      <a:extLst>
                        <a:ext uri="{28A0092B-C50C-407E-A947-70E740481C1C}">
                          <a14:useLocalDpi xmlns:a14="http://schemas.microsoft.com/office/drawing/2010/main" val="0"/>
                        </a:ext>
                      </a:extLst>
                    </a:blip>
                    <a:srcRect/>
                    <a:stretch>
                      <a:fillRect/>
                    </a:stretch>
                  </pic:blipFill>
                  <pic:spPr bwMode="auto">
                    <a:xfrm>
                      <a:off x="0" y="0"/>
                      <a:ext cx="661670" cy="1030605"/>
                    </a:xfrm>
                    <a:prstGeom prst="rect">
                      <a:avLst/>
                    </a:prstGeom>
                    <a:noFill/>
                    <a:ln>
                      <a:noFill/>
                    </a:ln>
                  </pic:spPr>
                </pic:pic>
              </a:graphicData>
            </a:graphic>
          </wp:inline>
        </w:drawing>
      </w: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
        <w:gridCol w:w="8723"/>
      </w:tblGrid>
      <w:tr w:rsidR="009068DB" w:rsidRPr="00950A15" w14:paraId="62B2D608" w14:textId="77777777" w:rsidTr="009068DB">
        <w:trPr>
          <w:jc w:val="center"/>
        </w:trPr>
        <w:tc>
          <w:tcPr>
            <w:tcW w:w="750" w:type="dxa"/>
            <w:shd w:val="clear" w:color="auto" w:fill="0070C0"/>
            <w:hideMark/>
          </w:tcPr>
          <w:p w14:paraId="02AD124F" w14:textId="77777777" w:rsidR="009068DB" w:rsidRPr="00CD248A" w:rsidRDefault="009068DB" w:rsidP="009068DB">
            <w:pPr>
              <w:jc w:val="center"/>
              <w:outlineLvl w:val="3"/>
              <w:rPr>
                <w:szCs w:val="22"/>
                <w:lang w:eastAsia="en-IN"/>
              </w:rPr>
            </w:pPr>
            <w:bookmarkStart w:id="2037" w:name="_Toc178668069"/>
            <w:r w:rsidRPr="00CD248A">
              <w:rPr>
                <w:szCs w:val="22"/>
                <w:lang w:eastAsia="en-IN"/>
              </w:rPr>
              <w:t>Sr. No</w:t>
            </w:r>
            <w:bookmarkEnd w:id="2037"/>
          </w:p>
        </w:tc>
        <w:tc>
          <w:tcPr>
            <w:tcW w:w="3000" w:type="dxa"/>
            <w:shd w:val="clear" w:color="auto" w:fill="0070C0"/>
            <w:hideMark/>
          </w:tcPr>
          <w:p w14:paraId="44A40078" w14:textId="77777777" w:rsidR="009068DB" w:rsidRPr="00CD248A" w:rsidRDefault="009068DB" w:rsidP="009068DB">
            <w:pPr>
              <w:jc w:val="center"/>
              <w:outlineLvl w:val="3"/>
              <w:rPr>
                <w:szCs w:val="22"/>
                <w:lang w:eastAsia="en-IN"/>
              </w:rPr>
            </w:pPr>
            <w:bookmarkStart w:id="2038" w:name="_Toc178668070"/>
            <w:r w:rsidRPr="00CD248A">
              <w:rPr>
                <w:szCs w:val="22"/>
                <w:lang w:eastAsia="en-IN"/>
              </w:rPr>
              <w:t>Description</w:t>
            </w:r>
            <w:bookmarkEnd w:id="2038"/>
          </w:p>
        </w:tc>
      </w:tr>
      <w:tr w:rsidR="009068DB" w:rsidRPr="00950A15" w14:paraId="71BA9CD3" w14:textId="77777777" w:rsidTr="009068DB">
        <w:trPr>
          <w:trHeight w:val="435"/>
          <w:jc w:val="center"/>
        </w:trPr>
        <w:tc>
          <w:tcPr>
            <w:tcW w:w="750" w:type="dxa"/>
            <w:shd w:val="clear" w:color="auto" w:fill="auto"/>
            <w:hideMark/>
          </w:tcPr>
          <w:p w14:paraId="01C9EAF8"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7335" w:type="dxa"/>
            <w:shd w:val="clear" w:color="auto" w:fill="auto"/>
            <w:hideMark/>
          </w:tcPr>
          <w:p w14:paraId="3A47DB73" w14:textId="77777777" w:rsidR="009068DB" w:rsidRPr="00CD248A" w:rsidRDefault="009068DB" w:rsidP="009068DB">
            <w:pPr>
              <w:jc w:val="center"/>
              <w:rPr>
                <w:color w:val="000000"/>
                <w:szCs w:val="22"/>
                <w:lang w:eastAsia="en-IN"/>
              </w:rPr>
            </w:pPr>
            <w:r w:rsidRPr="00CD248A">
              <w:rPr>
                <w:color w:val="000000"/>
                <w:szCs w:val="22"/>
                <w:lang w:eastAsia="en-IN"/>
              </w:rPr>
              <w:t>Analog/Digital Data Entry</w:t>
            </w:r>
          </w:p>
        </w:tc>
      </w:tr>
    </w:tbl>
    <w:p w14:paraId="4611CB7E" w14:textId="77777777" w:rsidR="009068DB" w:rsidRPr="00D036C6" w:rsidRDefault="009068DB" w:rsidP="009068DB">
      <w:pPr>
        <w:pStyle w:val="BodyText2"/>
        <w:rPr>
          <w:rFonts w:ascii="Garamond" w:hAnsi="Garamond"/>
        </w:rPr>
      </w:pPr>
    </w:p>
    <w:tbl>
      <w:tblPr>
        <w:tblW w:w="96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4"/>
        <w:gridCol w:w="5728"/>
      </w:tblGrid>
      <w:tr w:rsidR="009068DB" w:rsidRPr="00950A15" w14:paraId="41F03425" w14:textId="77777777" w:rsidTr="009068DB">
        <w:trPr>
          <w:trHeight w:val="289"/>
          <w:jc w:val="center"/>
        </w:trPr>
        <w:tc>
          <w:tcPr>
            <w:tcW w:w="3894" w:type="dxa"/>
            <w:shd w:val="clear" w:color="auto" w:fill="auto"/>
            <w:hideMark/>
          </w:tcPr>
          <w:p w14:paraId="33B87F69" w14:textId="77777777" w:rsidR="009068DB" w:rsidRPr="00CD248A" w:rsidRDefault="009068DB" w:rsidP="009068DB">
            <w:pPr>
              <w:outlineLvl w:val="3"/>
              <w:rPr>
                <w:color w:val="004B8D"/>
                <w:szCs w:val="22"/>
                <w:lang w:eastAsia="en-IN"/>
              </w:rPr>
            </w:pPr>
            <w:bookmarkStart w:id="2039" w:name="_Toc178668071"/>
            <w:r w:rsidRPr="00CD248A">
              <w:rPr>
                <w:color w:val="004B8D"/>
                <w:szCs w:val="22"/>
                <w:lang w:eastAsia="en-IN"/>
              </w:rPr>
              <w:t>Run Mode View</w:t>
            </w:r>
            <w:bookmarkEnd w:id="2039"/>
          </w:p>
        </w:tc>
        <w:tc>
          <w:tcPr>
            <w:tcW w:w="5728" w:type="dxa"/>
            <w:shd w:val="clear" w:color="auto" w:fill="auto"/>
            <w:hideMark/>
          </w:tcPr>
          <w:p w14:paraId="47FCA26E" w14:textId="77777777" w:rsidR="009068DB" w:rsidRPr="00CD248A" w:rsidRDefault="009068DB" w:rsidP="009068DB">
            <w:pPr>
              <w:outlineLvl w:val="3"/>
              <w:rPr>
                <w:color w:val="004B8D"/>
                <w:szCs w:val="22"/>
                <w:lang w:eastAsia="en-IN"/>
              </w:rPr>
            </w:pPr>
            <w:bookmarkStart w:id="2040" w:name="_Toc178668072"/>
            <w:r w:rsidRPr="00CD248A">
              <w:rPr>
                <w:color w:val="004B8D"/>
                <w:szCs w:val="22"/>
                <w:lang w:eastAsia="en-IN"/>
              </w:rPr>
              <w:t>Description</w:t>
            </w:r>
            <w:bookmarkEnd w:id="2040"/>
          </w:p>
        </w:tc>
      </w:tr>
      <w:tr w:rsidR="009068DB" w:rsidRPr="00950A15" w14:paraId="06777E5E" w14:textId="77777777" w:rsidTr="009068DB">
        <w:trPr>
          <w:trHeight w:val="405"/>
          <w:jc w:val="center"/>
        </w:trPr>
        <w:tc>
          <w:tcPr>
            <w:tcW w:w="3894" w:type="dxa"/>
            <w:shd w:val="clear" w:color="auto" w:fill="auto"/>
            <w:hideMark/>
          </w:tcPr>
          <w:p w14:paraId="370D55A5" w14:textId="43B0F981" w:rsidR="009068DB" w:rsidRPr="00CD248A" w:rsidRDefault="009068DB" w:rsidP="009068DB">
            <w:pPr>
              <w:rPr>
                <w:color w:val="000000"/>
                <w:szCs w:val="22"/>
                <w:lang w:eastAsia="en-IN"/>
              </w:rPr>
            </w:pPr>
            <w:r w:rsidRPr="00CD248A">
              <w:rPr>
                <w:color w:val="000000"/>
                <w:szCs w:val="22"/>
              </w:rPr>
              <w:drawing>
                <wp:inline distT="0" distB="0" distL="0" distR="0" wp14:anchorId="162592A6" wp14:editId="0AB4586D">
                  <wp:extent cx="2087880" cy="1364615"/>
                  <wp:effectExtent l="0" t="0" r="7620" b="6985"/>
                  <wp:docPr id="178" name="Picture 178" descr="D:\A-VSS\PCSD_BOL\WORDCPY\OM\images\HCD data entry_r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D:\A-VSS\PCSD_BOL\WORDCPY\OM\images\HCD data entry_run.JPG"/>
                          <pic:cNvPicPr>
                            <a:picLocks noChangeAspect="1" noChangeArrowheads="1"/>
                          </pic:cNvPicPr>
                        </pic:nvPicPr>
                        <pic:blipFill>
                          <a:blip r:embed="rId1077">
                            <a:extLst>
                              <a:ext uri="{28A0092B-C50C-407E-A947-70E740481C1C}">
                                <a14:useLocalDpi xmlns:a14="http://schemas.microsoft.com/office/drawing/2010/main" val="0"/>
                              </a:ext>
                            </a:extLst>
                          </a:blip>
                          <a:srcRect/>
                          <a:stretch>
                            <a:fillRect/>
                          </a:stretch>
                        </pic:blipFill>
                        <pic:spPr bwMode="auto">
                          <a:xfrm>
                            <a:off x="0" y="0"/>
                            <a:ext cx="2087880" cy="1364615"/>
                          </a:xfrm>
                          <a:prstGeom prst="rect">
                            <a:avLst/>
                          </a:prstGeom>
                          <a:noFill/>
                          <a:ln>
                            <a:noFill/>
                          </a:ln>
                        </pic:spPr>
                      </pic:pic>
                    </a:graphicData>
                  </a:graphic>
                </wp:inline>
              </w:drawing>
            </w:r>
          </w:p>
        </w:tc>
        <w:tc>
          <w:tcPr>
            <w:tcW w:w="5728" w:type="dxa"/>
            <w:shd w:val="clear" w:color="auto" w:fill="auto"/>
            <w:hideMark/>
          </w:tcPr>
          <w:p w14:paraId="159B6B7E" w14:textId="77777777" w:rsidR="009068DB" w:rsidRPr="00CD248A" w:rsidRDefault="009068DB" w:rsidP="009068DB">
            <w:pPr>
              <w:rPr>
                <w:color w:val="000000"/>
                <w:szCs w:val="22"/>
                <w:lang w:eastAsia="en-IN"/>
              </w:rPr>
            </w:pPr>
            <w:r w:rsidRPr="00CD248A">
              <w:rPr>
                <w:color w:val="000000"/>
                <w:szCs w:val="22"/>
                <w:lang w:eastAsia="en-IN"/>
              </w:rPr>
              <w:t>Provides the facility of Data Entry for Analog/Discrete parameters.</w:t>
            </w:r>
          </w:p>
        </w:tc>
      </w:tr>
    </w:tbl>
    <w:p w14:paraId="31379B77" w14:textId="77777777" w:rsidR="009068DB" w:rsidRPr="00D036C6" w:rsidRDefault="009068DB" w:rsidP="009068DB">
      <w:pPr>
        <w:rPr>
          <w:rFonts w:eastAsia="Calibri"/>
          <w:szCs w:val="22"/>
        </w:rPr>
      </w:pPr>
      <w:bookmarkStart w:id="2041" w:name="_Toc463521113"/>
      <w:bookmarkStart w:id="2042" w:name="_Toc81753637"/>
    </w:p>
    <w:p w14:paraId="3D53EA5D" w14:textId="77777777" w:rsidR="009068DB" w:rsidRPr="00D036C6" w:rsidRDefault="009068DB" w:rsidP="002B4845">
      <w:pPr>
        <w:pStyle w:val="Heading3"/>
        <w:numPr>
          <w:ilvl w:val="2"/>
          <w:numId w:val="138"/>
        </w:numPr>
        <w:spacing w:before="360" w:after="60" w:line="288" w:lineRule="auto"/>
        <w:rPr>
          <w:rStyle w:val="bodytextChar0"/>
          <w:rFonts w:ascii="Garamond" w:hAnsi="Garamond"/>
        </w:rPr>
      </w:pPr>
      <w:bookmarkStart w:id="2043" w:name="_Toc101254018"/>
      <w:bookmarkStart w:id="2044" w:name="_Toc178668073"/>
      <w:r w:rsidRPr="00D036C6">
        <w:rPr>
          <w:rStyle w:val="bodytextChar0"/>
          <w:rFonts w:ascii="Garamond" w:hAnsi="Garamond"/>
        </w:rPr>
        <w:t>HCD Checkbox (dynCheckBox)</w:t>
      </w:r>
      <w:bookmarkEnd w:id="2041"/>
      <w:bookmarkEnd w:id="2042"/>
      <w:bookmarkEnd w:id="2043"/>
      <w:bookmarkEnd w:id="2044"/>
    </w:p>
    <w:p w14:paraId="5752CC39" w14:textId="2FCAF0BB" w:rsidR="009068DB" w:rsidRPr="00D036C6" w:rsidRDefault="009068DB" w:rsidP="009068DB">
      <w:pPr>
        <w:pStyle w:val="BodyText2"/>
        <w:jc w:val="center"/>
        <w:rPr>
          <w:rFonts w:ascii="Garamond" w:hAnsi="Garamond"/>
          <w:noProof/>
          <w:sz w:val="20"/>
          <w:szCs w:val="20"/>
        </w:rPr>
      </w:pPr>
      <w:r w:rsidRPr="00D036C6">
        <w:rPr>
          <w:rFonts w:ascii="Garamond" w:hAnsi="Garamond"/>
          <w:noProof/>
          <w:sz w:val="20"/>
          <w:szCs w:val="20"/>
        </w:rPr>
        <w:drawing>
          <wp:inline distT="0" distB="0" distL="0" distR="0" wp14:anchorId="3A77A5B9" wp14:editId="3D598EE0">
            <wp:extent cx="784860" cy="231775"/>
            <wp:effectExtent l="0" t="0" r="0" b="0"/>
            <wp:docPr id="177" name="Picture 177" descr="HCD Checkbox (dyn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CD Checkbox (dynCheckBox)"/>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784860" cy="231775"/>
                    </a:xfrm>
                    <a:prstGeom prst="rect">
                      <a:avLst/>
                    </a:prstGeom>
                    <a:noFill/>
                    <a:ln>
                      <a:noFill/>
                    </a:ln>
                  </pic:spPr>
                </pic:pic>
              </a:graphicData>
            </a:graphic>
          </wp:inline>
        </w:drawing>
      </w: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2"/>
        <w:gridCol w:w="8533"/>
      </w:tblGrid>
      <w:tr w:rsidR="009068DB" w:rsidRPr="00950A15" w14:paraId="2922B759" w14:textId="77777777" w:rsidTr="009068DB">
        <w:trPr>
          <w:jc w:val="center"/>
        </w:trPr>
        <w:tc>
          <w:tcPr>
            <w:tcW w:w="930" w:type="dxa"/>
            <w:shd w:val="clear" w:color="auto" w:fill="0070C0"/>
            <w:hideMark/>
          </w:tcPr>
          <w:p w14:paraId="1E7189C4" w14:textId="77777777" w:rsidR="009068DB" w:rsidRPr="00CD248A" w:rsidRDefault="009068DB" w:rsidP="009068DB">
            <w:pPr>
              <w:jc w:val="center"/>
              <w:outlineLvl w:val="3"/>
              <w:rPr>
                <w:szCs w:val="22"/>
                <w:lang w:eastAsia="en-IN"/>
              </w:rPr>
            </w:pPr>
            <w:bookmarkStart w:id="2045" w:name="_Toc178668074"/>
            <w:r w:rsidRPr="00CD248A">
              <w:rPr>
                <w:szCs w:val="22"/>
                <w:lang w:eastAsia="en-IN"/>
              </w:rPr>
              <w:t>Sr. No</w:t>
            </w:r>
            <w:bookmarkEnd w:id="2045"/>
          </w:p>
        </w:tc>
        <w:tc>
          <w:tcPr>
            <w:tcW w:w="3000" w:type="dxa"/>
            <w:shd w:val="clear" w:color="auto" w:fill="0070C0"/>
            <w:hideMark/>
          </w:tcPr>
          <w:p w14:paraId="04BEDCA1" w14:textId="77777777" w:rsidR="009068DB" w:rsidRPr="00CD248A" w:rsidRDefault="009068DB" w:rsidP="009068DB">
            <w:pPr>
              <w:jc w:val="center"/>
              <w:outlineLvl w:val="3"/>
              <w:rPr>
                <w:szCs w:val="22"/>
                <w:lang w:eastAsia="en-IN"/>
              </w:rPr>
            </w:pPr>
            <w:bookmarkStart w:id="2046" w:name="_Toc178668075"/>
            <w:r w:rsidRPr="00CD248A">
              <w:rPr>
                <w:szCs w:val="22"/>
                <w:lang w:eastAsia="en-IN"/>
              </w:rPr>
              <w:t>Description</w:t>
            </w:r>
            <w:bookmarkEnd w:id="2046"/>
          </w:p>
        </w:tc>
      </w:tr>
      <w:tr w:rsidR="009068DB" w:rsidRPr="00950A15" w14:paraId="1B20EC1C" w14:textId="77777777" w:rsidTr="009068DB">
        <w:trPr>
          <w:trHeight w:val="435"/>
          <w:jc w:val="center"/>
        </w:trPr>
        <w:tc>
          <w:tcPr>
            <w:tcW w:w="930" w:type="dxa"/>
            <w:shd w:val="clear" w:color="auto" w:fill="auto"/>
            <w:hideMark/>
          </w:tcPr>
          <w:p w14:paraId="33E0A747"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7335" w:type="dxa"/>
            <w:shd w:val="clear" w:color="auto" w:fill="auto"/>
            <w:hideMark/>
          </w:tcPr>
          <w:p w14:paraId="4C7E0F61" w14:textId="77777777" w:rsidR="009068DB" w:rsidRPr="00CD248A" w:rsidRDefault="009068DB" w:rsidP="009068DB">
            <w:pPr>
              <w:jc w:val="center"/>
              <w:rPr>
                <w:color w:val="000000"/>
                <w:szCs w:val="22"/>
                <w:lang w:eastAsia="en-IN"/>
              </w:rPr>
            </w:pPr>
            <w:r w:rsidRPr="00CD248A">
              <w:rPr>
                <w:color w:val="000000"/>
                <w:szCs w:val="22"/>
                <w:lang w:eastAsia="en-IN"/>
              </w:rPr>
              <w:t>On / Off  Value</w:t>
            </w:r>
          </w:p>
        </w:tc>
      </w:tr>
    </w:tbl>
    <w:p w14:paraId="590EA8EA" w14:textId="77777777" w:rsidR="009068DB" w:rsidRPr="00D036C6" w:rsidRDefault="009068DB" w:rsidP="009068DB">
      <w:pPr>
        <w:pStyle w:val="BodyText2"/>
        <w:rPr>
          <w:rFonts w:ascii="Garamond" w:hAnsi="Garamond"/>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5"/>
        <w:gridCol w:w="7150"/>
      </w:tblGrid>
      <w:tr w:rsidR="009068DB" w:rsidRPr="00950A15" w14:paraId="457C7783" w14:textId="77777777" w:rsidTr="009068DB">
        <w:trPr>
          <w:jc w:val="center"/>
        </w:trPr>
        <w:tc>
          <w:tcPr>
            <w:tcW w:w="2520" w:type="dxa"/>
            <w:shd w:val="clear" w:color="auto" w:fill="auto"/>
            <w:hideMark/>
          </w:tcPr>
          <w:p w14:paraId="2273026F" w14:textId="77777777" w:rsidR="009068DB" w:rsidRPr="00CD248A" w:rsidRDefault="009068DB" w:rsidP="009068DB">
            <w:pPr>
              <w:outlineLvl w:val="3"/>
              <w:rPr>
                <w:color w:val="004B8D"/>
                <w:szCs w:val="22"/>
                <w:lang w:eastAsia="en-IN"/>
              </w:rPr>
            </w:pPr>
            <w:bookmarkStart w:id="2047" w:name="_Toc178668076"/>
            <w:r w:rsidRPr="00CD248A">
              <w:rPr>
                <w:color w:val="004B8D"/>
                <w:szCs w:val="22"/>
                <w:lang w:eastAsia="en-IN"/>
              </w:rPr>
              <w:t>Run Mode View</w:t>
            </w:r>
            <w:bookmarkEnd w:id="2047"/>
          </w:p>
        </w:tc>
        <w:tc>
          <w:tcPr>
            <w:tcW w:w="7140" w:type="dxa"/>
            <w:shd w:val="clear" w:color="auto" w:fill="auto"/>
            <w:hideMark/>
          </w:tcPr>
          <w:p w14:paraId="3131259B" w14:textId="77777777" w:rsidR="009068DB" w:rsidRPr="00CD248A" w:rsidRDefault="009068DB" w:rsidP="009068DB">
            <w:pPr>
              <w:outlineLvl w:val="3"/>
              <w:rPr>
                <w:color w:val="004B8D"/>
                <w:szCs w:val="22"/>
                <w:lang w:eastAsia="en-IN"/>
              </w:rPr>
            </w:pPr>
            <w:bookmarkStart w:id="2048" w:name="_Toc178668077"/>
            <w:r w:rsidRPr="00CD248A">
              <w:rPr>
                <w:color w:val="004B8D"/>
                <w:szCs w:val="22"/>
                <w:lang w:eastAsia="en-IN"/>
              </w:rPr>
              <w:t>Description</w:t>
            </w:r>
            <w:bookmarkEnd w:id="2048"/>
          </w:p>
        </w:tc>
      </w:tr>
      <w:tr w:rsidR="009068DB" w:rsidRPr="00950A15" w14:paraId="27B28071" w14:textId="77777777" w:rsidTr="009068DB">
        <w:trPr>
          <w:trHeight w:val="435"/>
          <w:jc w:val="center"/>
        </w:trPr>
        <w:tc>
          <w:tcPr>
            <w:tcW w:w="2520" w:type="dxa"/>
            <w:shd w:val="clear" w:color="auto" w:fill="auto"/>
            <w:hideMark/>
          </w:tcPr>
          <w:p w14:paraId="5301AC03" w14:textId="36E13E1A" w:rsidR="009068DB" w:rsidRPr="00CD248A" w:rsidRDefault="009068DB" w:rsidP="009068DB">
            <w:pPr>
              <w:rPr>
                <w:color w:val="000000"/>
                <w:szCs w:val="22"/>
                <w:lang w:eastAsia="en-IN"/>
              </w:rPr>
            </w:pPr>
            <w:r w:rsidRPr="00CD248A">
              <w:rPr>
                <w:color w:val="000000"/>
                <w:szCs w:val="22"/>
              </w:rPr>
              <w:drawing>
                <wp:inline distT="0" distB="0" distL="0" distR="0" wp14:anchorId="1B1D859F" wp14:editId="497F620C">
                  <wp:extent cx="177165" cy="177165"/>
                  <wp:effectExtent l="0" t="0" r="0" b="0"/>
                  <wp:docPr id="173" name="Picture 173" descr="D:\A-VSS\PCSD_BOL\WORDCPY\OM\images\HCDCheckbox_R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D:\A-VSS\PCSD_BOL\WORDCPY\OM\images\HCDCheckbox_RUN.PNG"/>
                          <pic:cNvPicPr>
                            <a:picLocks noChangeAspect="1" noChangeArrowheads="1"/>
                          </pic:cNvPicPr>
                        </pic:nvPicPr>
                        <pic:blipFill>
                          <a:blip r:embed="rId1079">
                            <a:extLst>
                              <a:ext uri="{28A0092B-C50C-407E-A947-70E740481C1C}">
                                <a14:useLocalDpi xmlns:a14="http://schemas.microsoft.com/office/drawing/2010/main" val="0"/>
                              </a:ext>
                            </a:extLst>
                          </a:blip>
                          <a:srcRect/>
                          <a:stretch>
                            <a:fillRect/>
                          </a:stretch>
                        </pic:blipFill>
                        <pic:spPr bwMode="auto">
                          <a:xfrm>
                            <a:off x="0" y="0"/>
                            <a:ext cx="177165" cy="177165"/>
                          </a:xfrm>
                          <a:prstGeom prst="rect">
                            <a:avLst/>
                          </a:prstGeom>
                          <a:noFill/>
                          <a:ln>
                            <a:noFill/>
                          </a:ln>
                        </pic:spPr>
                      </pic:pic>
                    </a:graphicData>
                  </a:graphic>
                </wp:inline>
              </w:drawing>
            </w:r>
          </w:p>
        </w:tc>
        <w:tc>
          <w:tcPr>
            <w:tcW w:w="7335" w:type="dxa"/>
            <w:shd w:val="clear" w:color="auto" w:fill="auto"/>
            <w:hideMark/>
          </w:tcPr>
          <w:p w14:paraId="0230DD9D" w14:textId="77777777" w:rsidR="009068DB" w:rsidRPr="00CD248A" w:rsidRDefault="009068DB" w:rsidP="009068DB">
            <w:pPr>
              <w:rPr>
                <w:color w:val="000000"/>
                <w:szCs w:val="22"/>
                <w:lang w:eastAsia="en-IN"/>
              </w:rPr>
            </w:pPr>
            <w:r w:rsidRPr="00CD248A">
              <w:rPr>
                <w:color w:val="000000"/>
                <w:szCs w:val="22"/>
                <w:lang w:eastAsia="en-IN"/>
              </w:rPr>
              <w:t>Checked Status</w:t>
            </w:r>
          </w:p>
        </w:tc>
      </w:tr>
      <w:tr w:rsidR="009068DB" w:rsidRPr="00950A15" w14:paraId="189AC525" w14:textId="77777777" w:rsidTr="009068DB">
        <w:trPr>
          <w:trHeight w:val="435"/>
          <w:jc w:val="center"/>
        </w:trPr>
        <w:tc>
          <w:tcPr>
            <w:tcW w:w="2520" w:type="dxa"/>
            <w:shd w:val="clear" w:color="auto" w:fill="auto"/>
            <w:hideMark/>
          </w:tcPr>
          <w:p w14:paraId="05F62F92" w14:textId="2038616F" w:rsidR="009068DB" w:rsidRPr="00CD248A" w:rsidRDefault="009068DB" w:rsidP="009068DB">
            <w:pPr>
              <w:rPr>
                <w:color w:val="000000"/>
                <w:szCs w:val="22"/>
                <w:lang w:eastAsia="en-IN"/>
              </w:rPr>
            </w:pPr>
            <w:r w:rsidRPr="00CD248A">
              <w:rPr>
                <w:color w:val="000000"/>
                <w:szCs w:val="22"/>
              </w:rPr>
              <w:drawing>
                <wp:inline distT="0" distB="0" distL="0" distR="0" wp14:anchorId="569BEF50" wp14:editId="775558B0">
                  <wp:extent cx="177165" cy="177165"/>
                  <wp:effectExtent l="0" t="0" r="0" b="0"/>
                  <wp:docPr id="151" name="Picture 151" descr="D:\A-VSS\PCSD_BOL\WORDCPY\OM\images\HCDCheckbox_RUN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A-VSS\PCSD_BOL\WORDCPY\OM\images\HCDCheckbox_RUN_2.PNG"/>
                          <pic:cNvPicPr>
                            <a:picLocks noChangeAspect="1" noChangeArrowheads="1"/>
                          </pic:cNvPicPr>
                        </pic:nvPicPr>
                        <pic:blipFill>
                          <a:blip r:embed="rId1080">
                            <a:extLst>
                              <a:ext uri="{28A0092B-C50C-407E-A947-70E740481C1C}">
                                <a14:useLocalDpi xmlns:a14="http://schemas.microsoft.com/office/drawing/2010/main" val="0"/>
                              </a:ext>
                            </a:extLst>
                          </a:blip>
                          <a:srcRect/>
                          <a:stretch>
                            <a:fillRect/>
                          </a:stretch>
                        </pic:blipFill>
                        <pic:spPr bwMode="auto">
                          <a:xfrm>
                            <a:off x="0" y="0"/>
                            <a:ext cx="177165" cy="177165"/>
                          </a:xfrm>
                          <a:prstGeom prst="rect">
                            <a:avLst/>
                          </a:prstGeom>
                          <a:noFill/>
                          <a:ln>
                            <a:noFill/>
                          </a:ln>
                        </pic:spPr>
                      </pic:pic>
                    </a:graphicData>
                  </a:graphic>
                </wp:inline>
              </w:drawing>
            </w:r>
          </w:p>
        </w:tc>
        <w:tc>
          <w:tcPr>
            <w:tcW w:w="7335" w:type="dxa"/>
            <w:shd w:val="clear" w:color="auto" w:fill="auto"/>
            <w:hideMark/>
          </w:tcPr>
          <w:p w14:paraId="508BA737" w14:textId="77777777" w:rsidR="009068DB" w:rsidRPr="00CD248A" w:rsidRDefault="009068DB" w:rsidP="009068DB">
            <w:pPr>
              <w:rPr>
                <w:color w:val="000000"/>
                <w:szCs w:val="22"/>
                <w:lang w:eastAsia="en-IN"/>
              </w:rPr>
            </w:pPr>
            <w:r w:rsidRPr="00CD248A">
              <w:rPr>
                <w:color w:val="000000"/>
                <w:szCs w:val="22"/>
                <w:lang w:eastAsia="en-IN"/>
              </w:rPr>
              <w:t>Unchecked Status</w:t>
            </w:r>
          </w:p>
        </w:tc>
      </w:tr>
    </w:tbl>
    <w:p w14:paraId="0489DFF5" w14:textId="77777777" w:rsidR="009068DB" w:rsidRPr="00D036C6" w:rsidRDefault="009068DB" w:rsidP="009068DB">
      <w:pPr>
        <w:pStyle w:val="BodyText2"/>
        <w:rPr>
          <w:rFonts w:ascii="Garamond" w:hAnsi="Garamond"/>
        </w:rPr>
      </w:pPr>
    </w:p>
    <w:p w14:paraId="3861605E" w14:textId="77777777" w:rsidR="009068DB" w:rsidRPr="00D036C6" w:rsidRDefault="009068DB" w:rsidP="002B4845">
      <w:pPr>
        <w:pStyle w:val="Heading3"/>
        <w:numPr>
          <w:ilvl w:val="2"/>
          <w:numId w:val="138"/>
        </w:numPr>
        <w:spacing w:before="360" w:after="60" w:line="288" w:lineRule="auto"/>
        <w:rPr>
          <w:rStyle w:val="bodytextChar0"/>
          <w:rFonts w:ascii="Garamond" w:hAnsi="Garamond"/>
        </w:rPr>
      </w:pPr>
      <w:bookmarkStart w:id="2049" w:name="_Toc463521114"/>
      <w:bookmarkStart w:id="2050" w:name="_Toc81753638"/>
      <w:bookmarkStart w:id="2051" w:name="_Toc101254019"/>
      <w:bookmarkStart w:id="2052" w:name="_Toc178668078"/>
      <w:r w:rsidRPr="00D036C6">
        <w:rPr>
          <w:rStyle w:val="bodytextChar0"/>
          <w:rFonts w:ascii="Garamond" w:hAnsi="Garamond"/>
        </w:rPr>
        <w:t>HCD Graphic Link (dynGraphicLink)</w:t>
      </w:r>
      <w:bookmarkEnd w:id="2049"/>
      <w:bookmarkEnd w:id="2050"/>
      <w:bookmarkEnd w:id="2051"/>
      <w:bookmarkEnd w:id="2052"/>
    </w:p>
    <w:p w14:paraId="0ABACFFE" w14:textId="3AE8BB3B" w:rsidR="009068DB" w:rsidRPr="00D036C6" w:rsidRDefault="009068DB" w:rsidP="009068DB">
      <w:pPr>
        <w:pStyle w:val="BodyText2"/>
        <w:rPr>
          <w:rFonts w:ascii="Garamond" w:hAnsi="Garamond"/>
        </w:rPr>
      </w:pPr>
    </w:p>
    <w:p w14:paraId="3BC9EE95" w14:textId="7566ABB5" w:rsidR="009068DB" w:rsidRDefault="009068DB" w:rsidP="009068DB">
      <w:pPr>
        <w:pStyle w:val="BodyText2"/>
        <w:jc w:val="center"/>
        <w:rPr>
          <w:rFonts w:ascii="Garamond" w:hAnsi="Garamond"/>
          <w:noProof/>
          <w:sz w:val="20"/>
          <w:szCs w:val="20"/>
        </w:rPr>
      </w:pPr>
      <w:r w:rsidRPr="00D036C6">
        <w:rPr>
          <w:rStyle w:val="bodytextChar0"/>
          <w:rFonts w:ascii="Garamond" w:hAnsi="Garamond"/>
          <w:noProof/>
        </w:rPr>
        <w:lastRenderedPageBreak/>
        <w:drawing>
          <wp:anchor distT="0" distB="0" distL="114300" distR="114300" simplePos="0" relativeHeight="251805696" behindDoc="0" locked="0" layoutInCell="1" allowOverlap="1" wp14:anchorId="20A65A87" wp14:editId="7E18D84F">
            <wp:simplePos x="0" y="0"/>
            <wp:positionH relativeFrom="margin">
              <wp:posOffset>296407</wp:posOffset>
            </wp:positionH>
            <wp:positionV relativeFrom="margin">
              <wp:posOffset>1712926</wp:posOffset>
            </wp:positionV>
            <wp:extent cx="6397625" cy="1028700"/>
            <wp:effectExtent l="0" t="0" r="3175" b="0"/>
            <wp:wrapSquare wrapText="bothSides"/>
            <wp:docPr id="2018" name="Picture 2018" descr="HCD EM Information (dynEMInfo_1280X102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CD EM Information (dynEMInfo_1280X1024_)"/>
                    <pic:cNvPicPr>
                      <a:picLocks noChangeAspect="1" noChangeArrowheads="1"/>
                    </pic:cNvPicPr>
                  </pic:nvPicPr>
                  <pic:blipFill>
                    <a:blip r:embed="rId1081">
                      <a:extLst>
                        <a:ext uri="{28A0092B-C50C-407E-A947-70E740481C1C}">
                          <a14:useLocalDpi xmlns:a14="http://schemas.microsoft.com/office/drawing/2010/main" val="0"/>
                        </a:ext>
                      </a:extLst>
                    </a:blip>
                    <a:srcRect/>
                    <a:stretch>
                      <a:fillRect/>
                    </a:stretch>
                  </pic:blipFill>
                  <pic:spPr bwMode="auto">
                    <a:xfrm>
                      <a:off x="0" y="0"/>
                      <a:ext cx="6397625"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36C6">
        <w:rPr>
          <w:rFonts w:ascii="Garamond" w:hAnsi="Garamond"/>
          <w:noProof/>
          <w:sz w:val="20"/>
          <w:szCs w:val="20"/>
        </w:rPr>
        <w:drawing>
          <wp:inline distT="0" distB="0" distL="0" distR="0" wp14:anchorId="3738C600" wp14:editId="140D7DC9">
            <wp:extent cx="1978660" cy="784860"/>
            <wp:effectExtent l="0" t="0" r="2540" b="0"/>
            <wp:docPr id="150" name="Picture 150" descr="HCD Graphic Link (dynGraphic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CD Graphic Link (dynGraphicLink)"/>
                    <pic:cNvPicPr>
                      <a:picLocks noChangeAspect="1" noChangeArrowheads="1"/>
                    </pic:cNvPicPr>
                  </pic:nvPicPr>
                  <pic:blipFill>
                    <a:blip r:embed="rId1082">
                      <a:extLst>
                        <a:ext uri="{28A0092B-C50C-407E-A947-70E740481C1C}">
                          <a14:useLocalDpi xmlns:a14="http://schemas.microsoft.com/office/drawing/2010/main" val="0"/>
                        </a:ext>
                      </a:extLst>
                    </a:blip>
                    <a:srcRect/>
                    <a:stretch>
                      <a:fillRect/>
                    </a:stretch>
                  </pic:blipFill>
                  <pic:spPr bwMode="auto">
                    <a:xfrm>
                      <a:off x="0" y="0"/>
                      <a:ext cx="1978660" cy="784860"/>
                    </a:xfrm>
                    <a:prstGeom prst="rect">
                      <a:avLst/>
                    </a:prstGeom>
                    <a:noFill/>
                    <a:ln>
                      <a:noFill/>
                    </a:ln>
                  </pic:spPr>
                </pic:pic>
              </a:graphicData>
            </a:graphic>
          </wp:inline>
        </w:drawing>
      </w:r>
    </w:p>
    <w:p w14:paraId="4CD2A385" w14:textId="373F2747" w:rsidR="009068DB" w:rsidRDefault="009068DB" w:rsidP="009068DB">
      <w:pPr>
        <w:pStyle w:val="BodyText2"/>
        <w:jc w:val="center"/>
        <w:rPr>
          <w:rFonts w:ascii="Garamond" w:hAnsi="Garamond"/>
          <w:noProof/>
          <w:sz w:val="20"/>
          <w:szCs w:val="20"/>
        </w:rPr>
      </w:pPr>
    </w:p>
    <w:p w14:paraId="47D7F38B" w14:textId="471C5A4A" w:rsidR="009068DB" w:rsidRPr="00D036C6" w:rsidRDefault="009068DB" w:rsidP="009068DB">
      <w:pPr>
        <w:pStyle w:val="BodyText2"/>
        <w:jc w:val="center"/>
        <w:rPr>
          <w:rFonts w:ascii="Garamond" w:hAnsi="Garamond"/>
          <w:noProof/>
          <w:sz w:val="20"/>
          <w:szCs w:val="20"/>
        </w:rPr>
      </w:pPr>
    </w:p>
    <w:tbl>
      <w:tblPr>
        <w:tblpPr w:leftFromText="180" w:rightFromText="180" w:vertAnchor="text" w:horzAnchor="margin" w:tblpXSpec="center" w:tblpY="190"/>
        <w:tblW w:w="9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4"/>
        <w:gridCol w:w="8221"/>
      </w:tblGrid>
      <w:tr w:rsidR="009068DB" w:rsidRPr="00950A15" w14:paraId="2B7FE7F4" w14:textId="77777777" w:rsidTr="009068DB">
        <w:tc>
          <w:tcPr>
            <w:tcW w:w="1394" w:type="dxa"/>
            <w:shd w:val="clear" w:color="auto" w:fill="0070C0"/>
            <w:hideMark/>
          </w:tcPr>
          <w:p w14:paraId="42A6E740" w14:textId="77777777" w:rsidR="009068DB" w:rsidRPr="00CD248A" w:rsidRDefault="009068DB" w:rsidP="009068DB">
            <w:pPr>
              <w:spacing w:before="100" w:beforeAutospacing="1" w:after="80"/>
              <w:jc w:val="center"/>
              <w:outlineLvl w:val="3"/>
              <w:rPr>
                <w:szCs w:val="22"/>
                <w:lang w:eastAsia="en-IN"/>
              </w:rPr>
            </w:pPr>
            <w:bookmarkStart w:id="2053" w:name="_Toc178668079"/>
            <w:r w:rsidRPr="00CD248A">
              <w:rPr>
                <w:szCs w:val="22"/>
                <w:lang w:eastAsia="en-IN"/>
              </w:rPr>
              <w:t>Sr. No</w:t>
            </w:r>
            <w:bookmarkEnd w:id="2053"/>
          </w:p>
        </w:tc>
        <w:tc>
          <w:tcPr>
            <w:tcW w:w="8221" w:type="dxa"/>
            <w:shd w:val="clear" w:color="auto" w:fill="0070C0"/>
            <w:hideMark/>
          </w:tcPr>
          <w:p w14:paraId="18024E3B" w14:textId="0D7EAE03" w:rsidR="009068DB" w:rsidRPr="00CD248A" w:rsidRDefault="009068DB" w:rsidP="009068DB">
            <w:pPr>
              <w:spacing w:before="100" w:beforeAutospacing="1" w:after="80"/>
              <w:jc w:val="center"/>
              <w:outlineLvl w:val="3"/>
              <w:rPr>
                <w:szCs w:val="22"/>
                <w:lang w:eastAsia="en-IN"/>
              </w:rPr>
            </w:pPr>
            <w:bookmarkStart w:id="2054" w:name="_Toc178668080"/>
            <w:r w:rsidRPr="00CD248A">
              <w:rPr>
                <w:szCs w:val="22"/>
                <w:lang w:eastAsia="en-IN"/>
              </w:rPr>
              <w:t>Description</w:t>
            </w:r>
            <w:bookmarkEnd w:id="2054"/>
          </w:p>
        </w:tc>
      </w:tr>
      <w:tr w:rsidR="009068DB" w:rsidRPr="00950A15" w14:paraId="19731B37" w14:textId="77777777" w:rsidTr="009068DB">
        <w:trPr>
          <w:trHeight w:val="435"/>
        </w:trPr>
        <w:tc>
          <w:tcPr>
            <w:tcW w:w="1394" w:type="dxa"/>
            <w:shd w:val="clear" w:color="auto" w:fill="auto"/>
            <w:hideMark/>
          </w:tcPr>
          <w:p w14:paraId="64F25028"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8221" w:type="dxa"/>
            <w:shd w:val="clear" w:color="auto" w:fill="auto"/>
            <w:hideMark/>
          </w:tcPr>
          <w:p w14:paraId="3EFA0A8A" w14:textId="27BD55F8" w:rsidR="009068DB" w:rsidRPr="00CD248A" w:rsidRDefault="009068DB" w:rsidP="009068DB">
            <w:pPr>
              <w:jc w:val="center"/>
              <w:rPr>
                <w:color w:val="000000"/>
                <w:szCs w:val="22"/>
                <w:lang w:eastAsia="en-IN"/>
              </w:rPr>
            </w:pPr>
            <w:r w:rsidRPr="00CD248A">
              <w:rPr>
                <w:color w:val="000000"/>
                <w:szCs w:val="22"/>
                <w:lang w:eastAsia="en-IN"/>
              </w:rPr>
              <w:t>Direction of Normal Flow</w:t>
            </w:r>
          </w:p>
        </w:tc>
      </w:tr>
      <w:tr w:rsidR="009068DB" w:rsidRPr="00950A15" w14:paraId="08B8DD86" w14:textId="77777777" w:rsidTr="009068DB">
        <w:trPr>
          <w:trHeight w:val="435"/>
        </w:trPr>
        <w:tc>
          <w:tcPr>
            <w:tcW w:w="1394" w:type="dxa"/>
            <w:shd w:val="clear" w:color="auto" w:fill="auto"/>
            <w:hideMark/>
          </w:tcPr>
          <w:p w14:paraId="6FE7C09A"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8221" w:type="dxa"/>
            <w:shd w:val="clear" w:color="auto" w:fill="auto"/>
            <w:hideMark/>
          </w:tcPr>
          <w:p w14:paraId="28D4D9EB" w14:textId="62382540" w:rsidR="009068DB" w:rsidRPr="00CD248A" w:rsidRDefault="009068DB" w:rsidP="009068DB">
            <w:pPr>
              <w:jc w:val="center"/>
              <w:rPr>
                <w:color w:val="000000"/>
                <w:szCs w:val="22"/>
                <w:lang w:eastAsia="en-IN"/>
              </w:rPr>
            </w:pPr>
            <w:r w:rsidRPr="00CD248A">
              <w:rPr>
                <w:color w:val="000000"/>
                <w:szCs w:val="22"/>
                <w:lang w:eastAsia="en-IN"/>
              </w:rPr>
              <w:t>Material / Flow Name</w:t>
            </w:r>
          </w:p>
        </w:tc>
      </w:tr>
    </w:tbl>
    <w:p w14:paraId="3717064B" w14:textId="0B1D03EA" w:rsidR="009068DB" w:rsidRPr="00DF6E0D" w:rsidRDefault="009068DB" w:rsidP="009068DB">
      <w:pPr>
        <w:pStyle w:val="BodyText2"/>
        <w:rPr>
          <w:rFonts w:ascii="Garamond" w:hAnsi="Garamond"/>
          <w:noProof/>
          <w:sz w:val="20"/>
          <w:szCs w:val="20"/>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4"/>
        <w:gridCol w:w="7121"/>
      </w:tblGrid>
      <w:tr w:rsidR="009068DB" w:rsidRPr="00950A15" w14:paraId="14C663FC" w14:textId="77777777" w:rsidTr="009068DB">
        <w:trPr>
          <w:jc w:val="center"/>
        </w:trPr>
        <w:tc>
          <w:tcPr>
            <w:tcW w:w="2520" w:type="dxa"/>
            <w:shd w:val="clear" w:color="auto" w:fill="0070C0"/>
            <w:hideMark/>
          </w:tcPr>
          <w:p w14:paraId="09592FF6" w14:textId="77777777" w:rsidR="009068DB" w:rsidRPr="00CD248A" w:rsidRDefault="009068DB" w:rsidP="009068DB">
            <w:pPr>
              <w:outlineLvl w:val="3"/>
              <w:rPr>
                <w:szCs w:val="22"/>
                <w:lang w:eastAsia="en-IN"/>
              </w:rPr>
            </w:pPr>
            <w:bookmarkStart w:id="2055" w:name="_Toc178668081"/>
            <w:r w:rsidRPr="00CD248A">
              <w:rPr>
                <w:szCs w:val="22"/>
                <w:lang w:eastAsia="en-IN"/>
              </w:rPr>
              <w:t>Run Mode View</w:t>
            </w:r>
            <w:bookmarkEnd w:id="2055"/>
          </w:p>
        </w:tc>
        <w:tc>
          <w:tcPr>
            <w:tcW w:w="7140" w:type="dxa"/>
            <w:shd w:val="clear" w:color="auto" w:fill="0070C0"/>
            <w:hideMark/>
          </w:tcPr>
          <w:p w14:paraId="3D919322" w14:textId="1B751300" w:rsidR="009068DB" w:rsidRPr="00CD248A" w:rsidRDefault="009068DB" w:rsidP="009068DB">
            <w:pPr>
              <w:outlineLvl w:val="3"/>
              <w:rPr>
                <w:szCs w:val="22"/>
                <w:lang w:eastAsia="en-IN"/>
              </w:rPr>
            </w:pPr>
            <w:bookmarkStart w:id="2056" w:name="_Toc178668082"/>
            <w:r w:rsidRPr="00CD248A">
              <w:rPr>
                <w:szCs w:val="22"/>
                <w:lang w:eastAsia="en-IN"/>
              </w:rPr>
              <w:t>Description</w:t>
            </w:r>
            <w:bookmarkEnd w:id="2056"/>
          </w:p>
        </w:tc>
      </w:tr>
      <w:tr w:rsidR="009068DB" w:rsidRPr="00950A15" w14:paraId="5E0B5EC1" w14:textId="77777777" w:rsidTr="009068DB">
        <w:trPr>
          <w:trHeight w:val="435"/>
          <w:jc w:val="center"/>
        </w:trPr>
        <w:tc>
          <w:tcPr>
            <w:tcW w:w="2520" w:type="dxa"/>
            <w:shd w:val="clear" w:color="auto" w:fill="auto"/>
            <w:hideMark/>
          </w:tcPr>
          <w:p w14:paraId="19F66BDA" w14:textId="7DA01317" w:rsidR="009068DB" w:rsidRPr="00CD248A" w:rsidRDefault="009068DB" w:rsidP="009068DB">
            <w:pPr>
              <w:rPr>
                <w:color w:val="000000"/>
                <w:szCs w:val="22"/>
                <w:lang w:eastAsia="en-IN"/>
              </w:rPr>
            </w:pPr>
            <w:r w:rsidRPr="00CD248A">
              <w:rPr>
                <w:color w:val="000000"/>
                <w:szCs w:val="22"/>
              </w:rPr>
              <w:drawing>
                <wp:inline distT="0" distB="0" distL="0" distR="0" wp14:anchorId="1810C418" wp14:editId="55CEE7D1">
                  <wp:extent cx="982345" cy="764540"/>
                  <wp:effectExtent l="0" t="0" r="8255" b="0"/>
                  <wp:docPr id="149" name="Picture 149" descr="D:\A-VSS\PCSD_BOL\WORDCPY\OM\images\HCDGraphic_Link_RU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D:\A-VSS\PCSD_BOL\WORDCPY\OM\images\HCDGraphic_Link_RUN.PNG"/>
                          <pic:cNvPicPr>
                            <a:picLocks noChangeAspect="1" noChangeArrowheads="1"/>
                          </pic:cNvPicPr>
                        </pic:nvPicPr>
                        <pic:blipFill>
                          <a:blip r:embed="rId1083">
                            <a:extLst>
                              <a:ext uri="{28A0092B-C50C-407E-A947-70E740481C1C}">
                                <a14:useLocalDpi xmlns:a14="http://schemas.microsoft.com/office/drawing/2010/main" val="0"/>
                              </a:ext>
                            </a:extLst>
                          </a:blip>
                          <a:srcRect/>
                          <a:stretch>
                            <a:fillRect/>
                          </a:stretch>
                        </pic:blipFill>
                        <pic:spPr bwMode="auto">
                          <a:xfrm>
                            <a:off x="0" y="0"/>
                            <a:ext cx="982345" cy="764540"/>
                          </a:xfrm>
                          <a:prstGeom prst="rect">
                            <a:avLst/>
                          </a:prstGeom>
                          <a:noFill/>
                          <a:ln>
                            <a:noFill/>
                          </a:ln>
                        </pic:spPr>
                      </pic:pic>
                    </a:graphicData>
                  </a:graphic>
                </wp:inline>
              </w:drawing>
            </w:r>
          </w:p>
        </w:tc>
        <w:tc>
          <w:tcPr>
            <w:tcW w:w="7335" w:type="dxa"/>
            <w:shd w:val="clear" w:color="auto" w:fill="auto"/>
            <w:hideMark/>
          </w:tcPr>
          <w:p w14:paraId="1D94519B" w14:textId="6ECCE2CA" w:rsidR="009068DB" w:rsidRPr="00CD248A" w:rsidRDefault="009068DB" w:rsidP="009068DB">
            <w:pPr>
              <w:rPr>
                <w:color w:val="000000"/>
                <w:szCs w:val="22"/>
                <w:lang w:eastAsia="en-IN"/>
              </w:rPr>
            </w:pPr>
            <w:r w:rsidRPr="00CD248A">
              <w:rPr>
                <w:color w:val="000000"/>
                <w:szCs w:val="22"/>
                <w:lang w:eastAsia="en-IN"/>
              </w:rPr>
              <w:t>Possible orientation of the dynamo (from left ; from right ; from top ; from bottom)</w:t>
            </w:r>
            <w:r w:rsidRPr="00CD248A">
              <w:rPr>
                <w:color w:val="000000"/>
                <w:szCs w:val="22"/>
                <w:lang w:eastAsia="en-IN"/>
              </w:rPr>
              <w:br/>
              <w:t>Possible text location (left of arrow ; right of arrow ; top of arrow ; bottom of arrow)</w:t>
            </w:r>
          </w:p>
        </w:tc>
      </w:tr>
    </w:tbl>
    <w:p w14:paraId="0C5025E6" w14:textId="77777777" w:rsidR="009068DB" w:rsidRPr="00D036C6" w:rsidRDefault="009068DB" w:rsidP="002B4845">
      <w:pPr>
        <w:pStyle w:val="Heading3"/>
        <w:numPr>
          <w:ilvl w:val="2"/>
          <w:numId w:val="138"/>
        </w:numPr>
        <w:spacing w:before="360" w:after="60" w:line="288" w:lineRule="auto"/>
      </w:pPr>
      <w:bookmarkStart w:id="2057" w:name="_Toc463521115"/>
      <w:bookmarkStart w:id="2058" w:name="_Toc81753639"/>
      <w:bookmarkStart w:id="2059" w:name="_Toc101254020"/>
      <w:bookmarkStart w:id="2060" w:name="_Toc178668083"/>
      <w:r w:rsidRPr="00D036C6">
        <w:rPr>
          <w:rStyle w:val="bodytextChar0"/>
          <w:rFonts w:ascii="Garamond" w:hAnsi="Garamond"/>
        </w:rPr>
        <w:t>HCD EM Information (dynEMInfo_1680X1050_)</w:t>
      </w:r>
      <w:bookmarkEnd w:id="2057"/>
      <w:bookmarkEnd w:id="2058"/>
      <w:bookmarkEnd w:id="2059"/>
      <w:bookmarkEnd w:id="2060"/>
    </w:p>
    <w:p w14:paraId="79CAA46B" w14:textId="77777777" w:rsidR="009068DB" w:rsidRPr="00D036C6" w:rsidRDefault="009068DB" w:rsidP="009068DB"/>
    <w:tbl>
      <w:tblPr>
        <w:tblW w:w="96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9"/>
        <w:gridCol w:w="8842"/>
      </w:tblGrid>
      <w:tr w:rsidR="009068DB" w:rsidRPr="00950A15" w14:paraId="6D095E48" w14:textId="77777777" w:rsidTr="009068DB">
        <w:trPr>
          <w:trHeight w:val="469"/>
          <w:jc w:val="center"/>
        </w:trPr>
        <w:tc>
          <w:tcPr>
            <w:tcW w:w="799" w:type="dxa"/>
            <w:shd w:val="clear" w:color="auto" w:fill="0070C0"/>
            <w:hideMark/>
          </w:tcPr>
          <w:p w14:paraId="6E12A217" w14:textId="77777777" w:rsidR="009068DB" w:rsidRPr="00CD248A" w:rsidRDefault="009068DB" w:rsidP="009068DB">
            <w:pPr>
              <w:jc w:val="center"/>
              <w:outlineLvl w:val="3"/>
              <w:rPr>
                <w:szCs w:val="22"/>
                <w:lang w:eastAsia="en-IN"/>
              </w:rPr>
            </w:pPr>
            <w:bookmarkStart w:id="2061" w:name="_Toc178668084"/>
            <w:r w:rsidRPr="00CD248A">
              <w:rPr>
                <w:szCs w:val="22"/>
                <w:lang w:eastAsia="en-IN"/>
              </w:rPr>
              <w:t>Sr. No</w:t>
            </w:r>
            <w:bookmarkEnd w:id="2061"/>
          </w:p>
        </w:tc>
        <w:tc>
          <w:tcPr>
            <w:tcW w:w="8842" w:type="dxa"/>
            <w:shd w:val="clear" w:color="auto" w:fill="0070C0"/>
            <w:hideMark/>
          </w:tcPr>
          <w:p w14:paraId="5BE14B0F" w14:textId="77777777" w:rsidR="009068DB" w:rsidRPr="00CD248A" w:rsidRDefault="009068DB" w:rsidP="009068DB">
            <w:pPr>
              <w:jc w:val="center"/>
              <w:outlineLvl w:val="3"/>
              <w:rPr>
                <w:szCs w:val="22"/>
                <w:lang w:eastAsia="en-IN"/>
              </w:rPr>
            </w:pPr>
            <w:bookmarkStart w:id="2062" w:name="_Toc178668085"/>
            <w:r w:rsidRPr="00CD248A">
              <w:rPr>
                <w:szCs w:val="22"/>
                <w:lang w:eastAsia="en-IN"/>
              </w:rPr>
              <w:t>Description</w:t>
            </w:r>
            <w:bookmarkEnd w:id="2062"/>
          </w:p>
        </w:tc>
      </w:tr>
      <w:tr w:rsidR="009068DB" w:rsidRPr="00950A15" w14:paraId="09329503" w14:textId="77777777" w:rsidTr="009068DB">
        <w:trPr>
          <w:trHeight w:val="497"/>
          <w:jc w:val="center"/>
        </w:trPr>
        <w:tc>
          <w:tcPr>
            <w:tcW w:w="799" w:type="dxa"/>
            <w:shd w:val="clear" w:color="auto" w:fill="auto"/>
            <w:hideMark/>
          </w:tcPr>
          <w:p w14:paraId="1B72D636" w14:textId="77777777" w:rsidR="009068DB" w:rsidRPr="00CD248A" w:rsidRDefault="009068DB" w:rsidP="009068DB">
            <w:pPr>
              <w:spacing w:line="276" w:lineRule="auto"/>
              <w:jc w:val="center"/>
              <w:rPr>
                <w:color w:val="000000"/>
                <w:szCs w:val="22"/>
                <w:lang w:eastAsia="en-IN"/>
              </w:rPr>
            </w:pPr>
            <w:r w:rsidRPr="00CD248A">
              <w:rPr>
                <w:color w:val="000000"/>
                <w:szCs w:val="22"/>
                <w:lang w:eastAsia="en-IN"/>
              </w:rPr>
              <w:t>1</w:t>
            </w:r>
          </w:p>
        </w:tc>
        <w:tc>
          <w:tcPr>
            <w:tcW w:w="8842" w:type="dxa"/>
            <w:shd w:val="clear" w:color="auto" w:fill="auto"/>
            <w:hideMark/>
          </w:tcPr>
          <w:p w14:paraId="1F909861" w14:textId="77777777" w:rsidR="009068DB" w:rsidRPr="00CD248A" w:rsidRDefault="009068DB" w:rsidP="009068DB">
            <w:pPr>
              <w:spacing w:line="276" w:lineRule="auto"/>
              <w:jc w:val="center"/>
              <w:rPr>
                <w:color w:val="000000"/>
                <w:szCs w:val="22"/>
                <w:lang w:eastAsia="en-IN"/>
              </w:rPr>
            </w:pPr>
            <w:r w:rsidRPr="00CD248A">
              <w:rPr>
                <w:color w:val="000000"/>
                <w:szCs w:val="22"/>
                <w:lang w:eastAsia="en-IN"/>
              </w:rPr>
              <w:t>Current state of the selected equipment module</w:t>
            </w:r>
          </w:p>
        </w:tc>
      </w:tr>
      <w:tr w:rsidR="009068DB" w:rsidRPr="00950A15" w14:paraId="43A88291" w14:textId="77777777" w:rsidTr="009068DB">
        <w:trPr>
          <w:trHeight w:val="497"/>
          <w:jc w:val="center"/>
        </w:trPr>
        <w:tc>
          <w:tcPr>
            <w:tcW w:w="799" w:type="dxa"/>
            <w:shd w:val="clear" w:color="auto" w:fill="auto"/>
            <w:hideMark/>
          </w:tcPr>
          <w:p w14:paraId="748B4A69" w14:textId="77777777" w:rsidR="009068DB" w:rsidRPr="00CD248A" w:rsidRDefault="009068DB" w:rsidP="009068DB">
            <w:pPr>
              <w:spacing w:line="276" w:lineRule="auto"/>
              <w:jc w:val="center"/>
              <w:rPr>
                <w:color w:val="000000"/>
                <w:szCs w:val="22"/>
                <w:lang w:eastAsia="en-IN"/>
              </w:rPr>
            </w:pPr>
            <w:r w:rsidRPr="00CD248A">
              <w:rPr>
                <w:color w:val="000000"/>
                <w:szCs w:val="22"/>
                <w:lang w:eastAsia="en-IN"/>
              </w:rPr>
              <w:t>2</w:t>
            </w:r>
          </w:p>
        </w:tc>
        <w:tc>
          <w:tcPr>
            <w:tcW w:w="8842" w:type="dxa"/>
            <w:shd w:val="clear" w:color="auto" w:fill="auto"/>
            <w:hideMark/>
          </w:tcPr>
          <w:p w14:paraId="1EB29270" w14:textId="77777777" w:rsidR="009068DB" w:rsidRPr="00CD248A" w:rsidRDefault="009068DB" w:rsidP="009068DB">
            <w:pPr>
              <w:spacing w:line="276" w:lineRule="auto"/>
              <w:jc w:val="center"/>
              <w:rPr>
                <w:color w:val="000000"/>
                <w:szCs w:val="22"/>
                <w:lang w:eastAsia="en-IN"/>
              </w:rPr>
            </w:pPr>
            <w:r w:rsidRPr="00CD248A">
              <w:rPr>
                <w:color w:val="000000"/>
                <w:szCs w:val="22"/>
                <w:lang w:eastAsia="en-IN"/>
              </w:rPr>
              <w:t>Time elapsed in the current step of selected equipment module</w:t>
            </w:r>
          </w:p>
        </w:tc>
      </w:tr>
      <w:tr w:rsidR="009068DB" w:rsidRPr="00950A15" w14:paraId="3F97A0B0" w14:textId="77777777" w:rsidTr="009068DB">
        <w:trPr>
          <w:trHeight w:val="497"/>
          <w:jc w:val="center"/>
        </w:trPr>
        <w:tc>
          <w:tcPr>
            <w:tcW w:w="799" w:type="dxa"/>
            <w:shd w:val="clear" w:color="auto" w:fill="auto"/>
            <w:hideMark/>
          </w:tcPr>
          <w:p w14:paraId="32A5D123" w14:textId="77777777" w:rsidR="009068DB" w:rsidRPr="00CD248A" w:rsidRDefault="009068DB" w:rsidP="009068DB">
            <w:pPr>
              <w:spacing w:line="276" w:lineRule="auto"/>
              <w:jc w:val="center"/>
              <w:rPr>
                <w:color w:val="000000"/>
                <w:szCs w:val="22"/>
                <w:lang w:eastAsia="en-IN"/>
              </w:rPr>
            </w:pPr>
            <w:r w:rsidRPr="00CD248A">
              <w:rPr>
                <w:color w:val="000000"/>
                <w:szCs w:val="22"/>
                <w:lang w:eastAsia="en-IN"/>
              </w:rPr>
              <w:t>3</w:t>
            </w:r>
          </w:p>
        </w:tc>
        <w:tc>
          <w:tcPr>
            <w:tcW w:w="8842" w:type="dxa"/>
            <w:shd w:val="clear" w:color="auto" w:fill="auto"/>
            <w:hideMark/>
          </w:tcPr>
          <w:p w14:paraId="1E550B1A" w14:textId="77777777" w:rsidR="009068DB" w:rsidRPr="00CD248A" w:rsidRDefault="009068DB" w:rsidP="009068DB">
            <w:pPr>
              <w:spacing w:line="276" w:lineRule="auto"/>
              <w:jc w:val="center"/>
              <w:rPr>
                <w:color w:val="000000"/>
                <w:szCs w:val="22"/>
                <w:lang w:eastAsia="en-IN"/>
              </w:rPr>
            </w:pPr>
            <w:r w:rsidRPr="00CD248A">
              <w:rPr>
                <w:color w:val="000000"/>
                <w:szCs w:val="22"/>
                <w:lang w:eastAsia="en-IN"/>
              </w:rPr>
              <w:t>Name of the selected equipment module. Opens the faceplate of the equipment module when clicked.</w:t>
            </w:r>
          </w:p>
        </w:tc>
      </w:tr>
      <w:tr w:rsidR="009068DB" w:rsidRPr="00950A15" w14:paraId="4C383AEF" w14:textId="77777777" w:rsidTr="009068DB">
        <w:trPr>
          <w:trHeight w:val="497"/>
          <w:jc w:val="center"/>
        </w:trPr>
        <w:tc>
          <w:tcPr>
            <w:tcW w:w="799" w:type="dxa"/>
            <w:shd w:val="clear" w:color="auto" w:fill="auto"/>
            <w:hideMark/>
          </w:tcPr>
          <w:p w14:paraId="36FC5B47" w14:textId="77777777" w:rsidR="009068DB" w:rsidRPr="00CD248A" w:rsidRDefault="009068DB" w:rsidP="009068DB">
            <w:pPr>
              <w:spacing w:line="276" w:lineRule="auto"/>
              <w:jc w:val="center"/>
              <w:rPr>
                <w:color w:val="000000"/>
                <w:szCs w:val="22"/>
                <w:lang w:eastAsia="en-IN"/>
              </w:rPr>
            </w:pPr>
            <w:r w:rsidRPr="00CD248A">
              <w:rPr>
                <w:color w:val="000000"/>
                <w:szCs w:val="22"/>
                <w:lang w:eastAsia="en-IN"/>
              </w:rPr>
              <w:t>4</w:t>
            </w:r>
          </w:p>
        </w:tc>
        <w:tc>
          <w:tcPr>
            <w:tcW w:w="8842" w:type="dxa"/>
            <w:shd w:val="clear" w:color="auto" w:fill="auto"/>
            <w:hideMark/>
          </w:tcPr>
          <w:p w14:paraId="0A467662" w14:textId="77777777" w:rsidR="009068DB" w:rsidRPr="00CD248A" w:rsidRDefault="009068DB" w:rsidP="009068DB">
            <w:pPr>
              <w:spacing w:line="276" w:lineRule="auto"/>
              <w:jc w:val="center"/>
              <w:rPr>
                <w:color w:val="000000"/>
                <w:szCs w:val="22"/>
                <w:lang w:eastAsia="en-IN"/>
              </w:rPr>
            </w:pPr>
            <w:r w:rsidRPr="00CD248A">
              <w:rPr>
                <w:color w:val="000000"/>
                <w:szCs w:val="22"/>
                <w:lang w:eastAsia="en-IN"/>
              </w:rPr>
              <w:t>Tab strip for all the equipment modules assigned to this dynamo in order to choose the EM whose messages are to be displayed</w:t>
            </w:r>
          </w:p>
        </w:tc>
      </w:tr>
      <w:tr w:rsidR="009068DB" w:rsidRPr="00950A15" w14:paraId="4B28705D" w14:textId="77777777" w:rsidTr="009068DB">
        <w:trPr>
          <w:trHeight w:val="497"/>
          <w:jc w:val="center"/>
        </w:trPr>
        <w:tc>
          <w:tcPr>
            <w:tcW w:w="799" w:type="dxa"/>
            <w:shd w:val="clear" w:color="auto" w:fill="auto"/>
            <w:hideMark/>
          </w:tcPr>
          <w:p w14:paraId="2439B88B" w14:textId="77777777" w:rsidR="009068DB" w:rsidRPr="00CD248A" w:rsidRDefault="009068DB" w:rsidP="009068DB">
            <w:pPr>
              <w:spacing w:line="276" w:lineRule="auto"/>
              <w:jc w:val="center"/>
              <w:rPr>
                <w:color w:val="000000"/>
                <w:szCs w:val="22"/>
                <w:lang w:eastAsia="en-IN"/>
              </w:rPr>
            </w:pPr>
            <w:r w:rsidRPr="00CD248A">
              <w:rPr>
                <w:color w:val="000000"/>
                <w:szCs w:val="22"/>
                <w:lang w:eastAsia="en-IN"/>
              </w:rPr>
              <w:t>5</w:t>
            </w:r>
          </w:p>
        </w:tc>
        <w:tc>
          <w:tcPr>
            <w:tcW w:w="8842" w:type="dxa"/>
            <w:shd w:val="clear" w:color="auto" w:fill="auto"/>
            <w:hideMark/>
          </w:tcPr>
          <w:p w14:paraId="55697E8B" w14:textId="77777777" w:rsidR="009068DB" w:rsidRPr="00CD248A" w:rsidRDefault="009068DB" w:rsidP="009068DB">
            <w:pPr>
              <w:spacing w:line="276" w:lineRule="auto"/>
              <w:jc w:val="center"/>
              <w:rPr>
                <w:color w:val="000000"/>
                <w:szCs w:val="22"/>
                <w:lang w:eastAsia="en-IN"/>
              </w:rPr>
            </w:pPr>
            <w:r w:rsidRPr="00CD248A">
              <w:rPr>
                <w:color w:val="000000"/>
                <w:szCs w:val="22"/>
                <w:lang w:eastAsia="en-IN"/>
              </w:rPr>
              <w:t>Displays the message for the operator generated by Equipment module (MSG1 and MSG2 parameters) and supports Multilanguage (optional). The color of this box changes to blue, bright yellow, bright red, bright cyan as per the type of message set in message type parameter.This window also shows Prompt when clicked on 'Show Prompt' button.</w:t>
            </w:r>
          </w:p>
        </w:tc>
      </w:tr>
      <w:tr w:rsidR="009068DB" w:rsidRPr="00950A15" w14:paraId="24F01689" w14:textId="77777777" w:rsidTr="009068DB">
        <w:trPr>
          <w:trHeight w:val="497"/>
          <w:jc w:val="center"/>
        </w:trPr>
        <w:tc>
          <w:tcPr>
            <w:tcW w:w="799" w:type="dxa"/>
            <w:shd w:val="clear" w:color="auto" w:fill="auto"/>
            <w:hideMark/>
          </w:tcPr>
          <w:p w14:paraId="696B7FC4" w14:textId="77777777" w:rsidR="009068DB" w:rsidRPr="00DF6E0D" w:rsidRDefault="009068DB" w:rsidP="009068DB">
            <w:pPr>
              <w:spacing w:line="276" w:lineRule="auto"/>
              <w:jc w:val="center"/>
              <w:rPr>
                <w:szCs w:val="22"/>
                <w:lang w:eastAsia="en-IN"/>
              </w:rPr>
            </w:pPr>
            <w:r w:rsidRPr="00DF6E0D">
              <w:rPr>
                <w:szCs w:val="22"/>
                <w:lang w:eastAsia="en-IN"/>
              </w:rPr>
              <w:t>6</w:t>
            </w:r>
          </w:p>
        </w:tc>
        <w:tc>
          <w:tcPr>
            <w:tcW w:w="8842" w:type="dxa"/>
            <w:shd w:val="clear" w:color="auto" w:fill="auto"/>
            <w:hideMark/>
          </w:tcPr>
          <w:p w14:paraId="5C117631" w14:textId="77777777" w:rsidR="009068DB" w:rsidRPr="00DF6E0D" w:rsidRDefault="009068DB" w:rsidP="009068DB">
            <w:pPr>
              <w:spacing w:line="276" w:lineRule="auto"/>
              <w:jc w:val="center"/>
              <w:rPr>
                <w:szCs w:val="22"/>
                <w:lang w:eastAsia="en-IN"/>
              </w:rPr>
            </w:pPr>
            <w:r w:rsidRPr="00DF6E0D">
              <w:rPr>
                <w:szCs w:val="22"/>
                <w:lang w:eastAsia="en-IN"/>
              </w:rPr>
              <w:t xml:space="preserve">Click on ‘TMR‘ button opens the detail display of overview timer </w:t>
            </w:r>
            <w:hyperlink r:id="rId1084" w:history="1">
              <w:r w:rsidRPr="00DF6E0D">
                <w:rPr>
                  <w:szCs w:val="22"/>
                  <w:lang w:eastAsia="en-IN"/>
                </w:rPr>
                <w:t>PCSD_MF_OVRTMR_130_DT</w:t>
              </w:r>
            </w:hyperlink>
            <w:r w:rsidRPr="00DF6E0D">
              <w:rPr>
                <w:szCs w:val="22"/>
                <w:lang w:eastAsia="en-IN"/>
              </w:rPr>
              <w:t>, displaying information about individual timers.</w:t>
            </w:r>
          </w:p>
        </w:tc>
      </w:tr>
      <w:tr w:rsidR="009068DB" w:rsidRPr="00950A15" w14:paraId="5EAE7C75" w14:textId="77777777" w:rsidTr="009068DB">
        <w:trPr>
          <w:trHeight w:val="497"/>
          <w:jc w:val="center"/>
        </w:trPr>
        <w:tc>
          <w:tcPr>
            <w:tcW w:w="799" w:type="dxa"/>
            <w:shd w:val="clear" w:color="auto" w:fill="auto"/>
            <w:hideMark/>
          </w:tcPr>
          <w:p w14:paraId="299D4C5B" w14:textId="77777777" w:rsidR="009068DB" w:rsidRPr="00DF6E0D" w:rsidRDefault="009068DB" w:rsidP="009068DB">
            <w:pPr>
              <w:spacing w:line="276" w:lineRule="auto"/>
              <w:jc w:val="center"/>
              <w:rPr>
                <w:szCs w:val="22"/>
                <w:lang w:eastAsia="en-IN"/>
              </w:rPr>
            </w:pPr>
            <w:r w:rsidRPr="00DF6E0D">
              <w:rPr>
                <w:szCs w:val="22"/>
                <w:lang w:eastAsia="en-IN"/>
              </w:rPr>
              <w:t>7</w:t>
            </w:r>
          </w:p>
        </w:tc>
        <w:tc>
          <w:tcPr>
            <w:tcW w:w="8842" w:type="dxa"/>
            <w:shd w:val="clear" w:color="auto" w:fill="auto"/>
            <w:hideMark/>
          </w:tcPr>
          <w:p w14:paraId="1286F695" w14:textId="77777777" w:rsidR="009068DB" w:rsidRPr="00DF6E0D" w:rsidRDefault="009068DB" w:rsidP="009068DB">
            <w:pPr>
              <w:spacing w:line="276" w:lineRule="auto"/>
              <w:jc w:val="center"/>
              <w:rPr>
                <w:szCs w:val="22"/>
                <w:lang w:eastAsia="en-IN"/>
              </w:rPr>
            </w:pPr>
            <w:r w:rsidRPr="00DF6E0D">
              <w:rPr>
                <w:szCs w:val="22"/>
                <w:lang w:eastAsia="en-IN"/>
              </w:rPr>
              <w:t>'Hold' button when clicked allows operator to hold the equipment module</w:t>
            </w:r>
          </w:p>
        </w:tc>
      </w:tr>
      <w:tr w:rsidR="009068DB" w:rsidRPr="00950A15" w14:paraId="5FA2DD78" w14:textId="77777777" w:rsidTr="009068DB">
        <w:trPr>
          <w:trHeight w:val="497"/>
          <w:jc w:val="center"/>
        </w:trPr>
        <w:tc>
          <w:tcPr>
            <w:tcW w:w="799" w:type="dxa"/>
            <w:shd w:val="clear" w:color="auto" w:fill="auto"/>
            <w:hideMark/>
          </w:tcPr>
          <w:p w14:paraId="66E97589" w14:textId="77777777" w:rsidR="009068DB" w:rsidRPr="00DF6E0D" w:rsidRDefault="009068DB" w:rsidP="009068DB">
            <w:pPr>
              <w:spacing w:line="276" w:lineRule="auto"/>
              <w:jc w:val="center"/>
              <w:rPr>
                <w:szCs w:val="22"/>
                <w:lang w:eastAsia="en-IN"/>
              </w:rPr>
            </w:pPr>
            <w:r w:rsidRPr="00DF6E0D">
              <w:rPr>
                <w:szCs w:val="22"/>
                <w:lang w:eastAsia="en-IN"/>
              </w:rPr>
              <w:t>8</w:t>
            </w:r>
          </w:p>
        </w:tc>
        <w:tc>
          <w:tcPr>
            <w:tcW w:w="8842" w:type="dxa"/>
            <w:shd w:val="clear" w:color="auto" w:fill="auto"/>
            <w:hideMark/>
          </w:tcPr>
          <w:p w14:paraId="254EEB3A" w14:textId="77777777" w:rsidR="009068DB" w:rsidRPr="00DF6E0D" w:rsidRDefault="009068DB" w:rsidP="009068DB">
            <w:pPr>
              <w:spacing w:line="276" w:lineRule="auto"/>
              <w:jc w:val="center"/>
              <w:rPr>
                <w:szCs w:val="22"/>
                <w:lang w:eastAsia="en-IN"/>
              </w:rPr>
            </w:pPr>
            <w:r w:rsidRPr="00DF6E0D">
              <w:rPr>
                <w:szCs w:val="22"/>
                <w:lang w:eastAsia="en-IN"/>
              </w:rPr>
              <w:t>“Cancel Wait” button when clicked enables the phase logic to proceed further without waiting for the process condition to be achieved. This is visible only when Cancel Wait is activated by EM.</w:t>
            </w:r>
          </w:p>
        </w:tc>
      </w:tr>
      <w:tr w:rsidR="009068DB" w:rsidRPr="00950A15" w14:paraId="0EA8D37F" w14:textId="77777777" w:rsidTr="009068DB">
        <w:trPr>
          <w:trHeight w:val="497"/>
          <w:jc w:val="center"/>
        </w:trPr>
        <w:tc>
          <w:tcPr>
            <w:tcW w:w="799" w:type="dxa"/>
            <w:shd w:val="clear" w:color="auto" w:fill="auto"/>
            <w:hideMark/>
          </w:tcPr>
          <w:p w14:paraId="061736CA" w14:textId="77777777" w:rsidR="009068DB" w:rsidRPr="00DF6E0D" w:rsidRDefault="009068DB" w:rsidP="009068DB">
            <w:pPr>
              <w:spacing w:line="276" w:lineRule="auto"/>
              <w:jc w:val="center"/>
              <w:rPr>
                <w:szCs w:val="22"/>
                <w:lang w:eastAsia="en-IN"/>
              </w:rPr>
            </w:pPr>
            <w:r w:rsidRPr="00DF6E0D">
              <w:rPr>
                <w:szCs w:val="22"/>
                <w:lang w:eastAsia="en-IN"/>
              </w:rPr>
              <w:t>9</w:t>
            </w:r>
          </w:p>
        </w:tc>
        <w:tc>
          <w:tcPr>
            <w:tcW w:w="8842" w:type="dxa"/>
            <w:shd w:val="clear" w:color="auto" w:fill="auto"/>
            <w:hideMark/>
          </w:tcPr>
          <w:p w14:paraId="439D8FF7" w14:textId="77777777" w:rsidR="009068DB" w:rsidRPr="00DF6E0D" w:rsidRDefault="009068DB" w:rsidP="009068DB">
            <w:pPr>
              <w:spacing w:line="276" w:lineRule="auto"/>
              <w:jc w:val="center"/>
              <w:rPr>
                <w:szCs w:val="22"/>
                <w:lang w:eastAsia="en-IN"/>
              </w:rPr>
            </w:pPr>
            <w:r w:rsidRPr="00DF6E0D">
              <w:rPr>
                <w:szCs w:val="22"/>
                <w:lang w:eastAsia="en-IN"/>
              </w:rPr>
              <w:t>'Show Prompts' button when clicked opens the OAR Prompt Window to allow operator to answer OAR prompt. This is visible only when OAR is activated by EM.</w:t>
            </w:r>
          </w:p>
        </w:tc>
      </w:tr>
      <w:tr w:rsidR="009068DB" w:rsidRPr="00950A15" w14:paraId="4361965C" w14:textId="77777777" w:rsidTr="009068DB">
        <w:trPr>
          <w:trHeight w:val="497"/>
          <w:jc w:val="center"/>
        </w:trPr>
        <w:tc>
          <w:tcPr>
            <w:tcW w:w="799" w:type="dxa"/>
            <w:shd w:val="clear" w:color="auto" w:fill="auto"/>
            <w:hideMark/>
          </w:tcPr>
          <w:p w14:paraId="7DC65DAA" w14:textId="77777777" w:rsidR="009068DB" w:rsidRPr="00DF6E0D" w:rsidRDefault="009068DB" w:rsidP="009068DB">
            <w:pPr>
              <w:spacing w:line="276" w:lineRule="auto"/>
              <w:jc w:val="center"/>
              <w:rPr>
                <w:szCs w:val="22"/>
                <w:lang w:eastAsia="en-IN"/>
              </w:rPr>
            </w:pPr>
            <w:r w:rsidRPr="00DF6E0D">
              <w:rPr>
                <w:szCs w:val="22"/>
                <w:lang w:eastAsia="en-IN"/>
              </w:rPr>
              <w:t>10</w:t>
            </w:r>
          </w:p>
        </w:tc>
        <w:tc>
          <w:tcPr>
            <w:tcW w:w="8842" w:type="dxa"/>
            <w:shd w:val="clear" w:color="auto" w:fill="auto"/>
            <w:hideMark/>
          </w:tcPr>
          <w:p w14:paraId="3E043B3E" w14:textId="77777777" w:rsidR="009068DB" w:rsidRPr="00DF6E0D" w:rsidRDefault="009068DB" w:rsidP="009068DB">
            <w:pPr>
              <w:spacing w:line="276" w:lineRule="auto"/>
              <w:jc w:val="center"/>
              <w:rPr>
                <w:szCs w:val="22"/>
                <w:lang w:eastAsia="en-IN"/>
              </w:rPr>
            </w:pPr>
            <w:r w:rsidRPr="00DF6E0D">
              <w:rPr>
                <w:szCs w:val="22"/>
                <w:lang w:eastAsia="en-IN"/>
              </w:rPr>
              <w:t>Lock Info (Acquired by a higher-level entity and HOLD_REQ is false).</w:t>
            </w:r>
          </w:p>
        </w:tc>
      </w:tr>
    </w:tbl>
    <w:p w14:paraId="11D22349" w14:textId="67824605" w:rsidR="009068DB" w:rsidRPr="00D036C6" w:rsidRDefault="006B6EBF" w:rsidP="009068DB">
      <w:pPr>
        <w:rPr>
          <w:color w:val="000000"/>
        </w:rPr>
      </w:pPr>
      <w:r w:rsidRPr="00D036C6">
        <w:rPr>
          <w:color w:val="000000"/>
        </w:rPr>
        <w:lastRenderedPageBreak/>
        <w:drawing>
          <wp:anchor distT="0" distB="0" distL="114300" distR="114300" simplePos="0" relativeHeight="251813888" behindDoc="0" locked="0" layoutInCell="1" allowOverlap="1" wp14:anchorId="563F9B3E" wp14:editId="08375D08">
            <wp:simplePos x="0" y="0"/>
            <wp:positionH relativeFrom="column">
              <wp:posOffset>441242</wp:posOffset>
            </wp:positionH>
            <wp:positionV relativeFrom="paragraph">
              <wp:posOffset>24876</wp:posOffset>
            </wp:positionV>
            <wp:extent cx="5561330" cy="1112520"/>
            <wp:effectExtent l="0" t="0" r="1270" b="0"/>
            <wp:wrapSquare wrapText="bothSides"/>
            <wp:docPr id="148" name="Picture 148" descr="D:\A-VSS\PCSD_BOL\WORDCPY\OM\images\EM_Dynamo_EM Info_HCD_Prompt 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D:\A-VSS\PCSD_BOL\WORDCPY\OM\images\EM_Dynamo_EM Info_HCD_Prompt Button.png"/>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5561330" cy="1112520"/>
                    </a:xfrm>
                    <a:prstGeom prst="rect">
                      <a:avLst/>
                    </a:prstGeom>
                    <a:noFill/>
                    <a:ln>
                      <a:noFill/>
                    </a:ln>
                  </pic:spPr>
                </pic:pic>
              </a:graphicData>
            </a:graphic>
          </wp:anchor>
        </w:drawing>
      </w:r>
    </w:p>
    <w:p w14:paraId="45A07585" w14:textId="5FE1763F" w:rsidR="009068DB" w:rsidRPr="00D036C6" w:rsidRDefault="009068DB" w:rsidP="009068DB">
      <w:pPr>
        <w:rPr>
          <w:color w:val="000000"/>
        </w:rPr>
      </w:pPr>
    </w:p>
    <w:p w14:paraId="37C94C87" w14:textId="77777777" w:rsidR="009068DB" w:rsidRPr="00D036C6" w:rsidRDefault="009068DB" w:rsidP="009068DB">
      <w:pPr>
        <w:rPr>
          <w:color w:val="000000"/>
        </w:rPr>
      </w:pPr>
    </w:p>
    <w:tbl>
      <w:tblPr>
        <w:tblW w:w="96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3"/>
        <w:gridCol w:w="8892"/>
      </w:tblGrid>
      <w:tr w:rsidR="009068DB" w:rsidRPr="00950A15" w14:paraId="6EA50281" w14:textId="77777777" w:rsidTr="009068DB">
        <w:trPr>
          <w:trHeight w:val="602"/>
          <w:jc w:val="center"/>
        </w:trPr>
        <w:tc>
          <w:tcPr>
            <w:tcW w:w="803" w:type="dxa"/>
            <w:shd w:val="clear" w:color="auto" w:fill="0070C0"/>
            <w:hideMark/>
          </w:tcPr>
          <w:p w14:paraId="4089AF62" w14:textId="77777777" w:rsidR="009068DB" w:rsidRPr="00CD248A" w:rsidRDefault="009068DB" w:rsidP="009068DB">
            <w:pPr>
              <w:jc w:val="center"/>
              <w:outlineLvl w:val="3"/>
              <w:rPr>
                <w:szCs w:val="22"/>
                <w:lang w:eastAsia="en-IN"/>
              </w:rPr>
            </w:pPr>
            <w:bookmarkStart w:id="2063" w:name="_Toc178668086"/>
            <w:r w:rsidRPr="00CD248A">
              <w:rPr>
                <w:szCs w:val="22"/>
                <w:lang w:eastAsia="en-IN"/>
              </w:rPr>
              <w:t>Sr. No</w:t>
            </w:r>
            <w:bookmarkEnd w:id="2063"/>
          </w:p>
        </w:tc>
        <w:tc>
          <w:tcPr>
            <w:tcW w:w="8892" w:type="dxa"/>
            <w:shd w:val="clear" w:color="auto" w:fill="0070C0"/>
            <w:hideMark/>
          </w:tcPr>
          <w:p w14:paraId="7D1A225B" w14:textId="77777777" w:rsidR="009068DB" w:rsidRPr="00CD248A" w:rsidRDefault="009068DB" w:rsidP="009068DB">
            <w:pPr>
              <w:jc w:val="center"/>
              <w:outlineLvl w:val="3"/>
              <w:rPr>
                <w:szCs w:val="22"/>
                <w:lang w:eastAsia="en-IN"/>
              </w:rPr>
            </w:pPr>
            <w:bookmarkStart w:id="2064" w:name="_Toc178668087"/>
            <w:r w:rsidRPr="00CD248A">
              <w:rPr>
                <w:szCs w:val="22"/>
                <w:lang w:eastAsia="en-IN"/>
              </w:rPr>
              <w:t>Description</w:t>
            </w:r>
            <w:bookmarkEnd w:id="2064"/>
          </w:p>
        </w:tc>
      </w:tr>
      <w:tr w:rsidR="009068DB" w:rsidRPr="00950A15" w14:paraId="1CA2BDDE" w14:textId="77777777" w:rsidTr="009068DB">
        <w:trPr>
          <w:trHeight w:val="535"/>
          <w:jc w:val="center"/>
        </w:trPr>
        <w:tc>
          <w:tcPr>
            <w:tcW w:w="803" w:type="dxa"/>
            <w:shd w:val="clear" w:color="auto" w:fill="auto"/>
            <w:hideMark/>
          </w:tcPr>
          <w:p w14:paraId="4B5DFC09"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8892" w:type="dxa"/>
            <w:shd w:val="clear" w:color="auto" w:fill="auto"/>
            <w:hideMark/>
          </w:tcPr>
          <w:p w14:paraId="6F9AB1C5" w14:textId="77777777" w:rsidR="009068DB" w:rsidRPr="00CD248A" w:rsidRDefault="009068DB" w:rsidP="009068DB">
            <w:pPr>
              <w:jc w:val="center"/>
              <w:rPr>
                <w:color w:val="000000"/>
                <w:szCs w:val="22"/>
                <w:lang w:eastAsia="en-IN"/>
              </w:rPr>
            </w:pPr>
            <w:r w:rsidRPr="00CD248A">
              <w:rPr>
                <w:color w:val="000000"/>
                <w:szCs w:val="22"/>
                <w:lang w:eastAsia="en-IN"/>
              </w:rPr>
              <w:t>Name of the command currently running.</w:t>
            </w:r>
          </w:p>
        </w:tc>
      </w:tr>
      <w:tr w:rsidR="009068DB" w:rsidRPr="00950A15" w14:paraId="7638D8DF" w14:textId="77777777" w:rsidTr="009068DB">
        <w:trPr>
          <w:trHeight w:val="535"/>
          <w:jc w:val="center"/>
        </w:trPr>
        <w:tc>
          <w:tcPr>
            <w:tcW w:w="803" w:type="dxa"/>
            <w:shd w:val="clear" w:color="auto" w:fill="auto"/>
            <w:hideMark/>
          </w:tcPr>
          <w:p w14:paraId="2A5AA552"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8892" w:type="dxa"/>
            <w:shd w:val="clear" w:color="auto" w:fill="auto"/>
            <w:hideMark/>
          </w:tcPr>
          <w:p w14:paraId="7285130D" w14:textId="77777777" w:rsidR="009068DB" w:rsidRPr="00CD248A" w:rsidRDefault="009068DB" w:rsidP="009068DB">
            <w:pPr>
              <w:jc w:val="center"/>
              <w:rPr>
                <w:color w:val="000000"/>
                <w:szCs w:val="22"/>
                <w:lang w:eastAsia="en-IN"/>
              </w:rPr>
            </w:pPr>
            <w:r w:rsidRPr="00CD248A">
              <w:rPr>
                <w:color w:val="000000"/>
                <w:szCs w:val="22"/>
                <w:lang w:eastAsia="en-IN"/>
              </w:rPr>
              <w:t>More than one equipment module may be configured for the same message bar. This tab strip allows the operator to choose the EM, the messages for which need to be displayed.</w:t>
            </w:r>
          </w:p>
        </w:tc>
      </w:tr>
      <w:tr w:rsidR="009068DB" w:rsidRPr="00950A15" w14:paraId="09FE8C3B" w14:textId="77777777" w:rsidTr="009068DB">
        <w:trPr>
          <w:trHeight w:val="535"/>
          <w:jc w:val="center"/>
        </w:trPr>
        <w:tc>
          <w:tcPr>
            <w:tcW w:w="803" w:type="dxa"/>
            <w:shd w:val="clear" w:color="auto" w:fill="auto"/>
            <w:hideMark/>
          </w:tcPr>
          <w:p w14:paraId="7DE4ECA7" w14:textId="77777777" w:rsidR="009068DB" w:rsidRPr="00CD248A" w:rsidRDefault="009068DB" w:rsidP="009068DB">
            <w:pPr>
              <w:jc w:val="center"/>
              <w:rPr>
                <w:color w:val="000000"/>
                <w:szCs w:val="22"/>
                <w:lang w:eastAsia="en-IN"/>
              </w:rPr>
            </w:pPr>
            <w:r w:rsidRPr="00CD248A">
              <w:rPr>
                <w:color w:val="000000"/>
                <w:szCs w:val="22"/>
                <w:lang w:eastAsia="en-IN"/>
              </w:rPr>
              <w:t>3</w:t>
            </w:r>
          </w:p>
        </w:tc>
        <w:tc>
          <w:tcPr>
            <w:tcW w:w="8892" w:type="dxa"/>
            <w:shd w:val="clear" w:color="auto" w:fill="auto"/>
            <w:hideMark/>
          </w:tcPr>
          <w:p w14:paraId="5257B66E" w14:textId="77777777" w:rsidR="009068DB" w:rsidRPr="00CD248A" w:rsidRDefault="009068DB" w:rsidP="009068DB">
            <w:pPr>
              <w:jc w:val="center"/>
              <w:rPr>
                <w:color w:val="000000"/>
                <w:szCs w:val="22"/>
                <w:lang w:eastAsia="en-IN"/>
              </w:rPr>
            </w:pPr>
            <w:r w:rsidRPr="00CD248A">
              <w:rPr>
                <w:color w:val="000000"/>
                <w:szCs w:val="22"/>
                <w:lang w:eastAsia="en-IN"/>
              </w:rPr>
              <w:t>Equipment module message (MSG1 and MSG2 parameters). The color of this box reflects the type of message (set in parameter MSG_TYPE).</w:t>
            </w:r>
          </w:p>
        </w:tc>
      </w:tr>
      <w:tr w:rsidR="009068DB" w:rsidRPr="00950A15" w14:paraId="13C2C8B5" w14:textId="77777777" w:rsidTr="009068DB">
        <w:trPr>
          <w:trHeight w:val="535"/>
          <w:jc w:val="center"/>
        </w:trPr>
        <w:tc>
          <w:tcPr>
            <w:tcW w:w="803" w:type="dxa"/>
            <w:shd w:val="clear" w:color="auto" w:fill="auto"/>
            <w:hideMark/>
          </w:tcPr>
          <w:p w14:paraId="055666FD" w14:textId="77777777" w:rsidR="009068DB" w:rsidRPr="00CD248A" w:rsidRDefault="009068DB" w:rsidP="009068DB">
            <w:pPr>
              <w:jc w:val="center"/>
              <w:rPr>
                <w:color w:val="000000"/>
                <w:szCs w:val="22"/>
                <w:lang w:eastAsia="en-IN"/>
              </w:rPr>
            </w:pPr>
            <w:r w:rsidRPr="00CD248A">
              <w:rPr>
                <w:color w:val="000000"/>
                <w:szCs w:val="22"/>
                <w:lang w:eastAsia="en-IN"/>
              </w:rPr>
              <w:t>4</w:t>
            </w:r>
          </w:p>
        </w:tc>
        <w:tc>
          <w:tcPr>
            <w:tcW w:w="8892" w:type="dxa"/>
            <w:shd w:val="clear" w:color="auto" w:fill="auto"/>
            <w:hideMark/>
          </w:tcPr>
          <w:p w14:paraId="5EB9AA2F" w14:textId="77777777" w:rsidR="009068DB" w:rsidRPr="00CD248A" w:rsidRDefault="009068DB" w:rsidP="009068DB">
            <w:pPr>
              <w:jc w:val="center"/>
              <w:rPr>
                <w:color w:val="000000"/>
                <w:szCs w:val="22"/>
                <w:lang w:eastAsia="en-IN"/>
              </w:rPr>
            </w:pPr>
            <w:r w:rsidRPr="00CD248A">
              <w:rPr>
                <w:color w:val="000000"/>
                <w:szCs w:val="22"/>
                <w:lang w:eastAsia="en-IN"/>
              </w:rPr>
              <w:t>Clicking on ‘TMR‘ button opens the details display of overview timers displaying information about individual timers.</w:t>
            </w:r>
          </w:p>
        </w:tc>
      </w:tr>
      <w:tr w:rsidR="009068DB" w:rsidRPr="00950A15" w14:paraId="25B0999F" w14:textId="77777777" w:rsidTr="009068DB">
        <w:trPr>
          <w:trHeight w:val="535"/>
          <w:jc w:val="center"/>
        </w:trPr>
        <w:tc>
          <w:tcPr>
            <w:tcW w:w="803" w:type="dxa"/>
            <w:shd w:val="clear" w:color="auto" w:fill="auto"/>
            <w:hideMark/>
          </w:tcPr>
          <w:p w14:paraId="329A965B" w14:textId="77777777" w:rsidR="009068DB" w:rsidRPr="00CD248A" w:rsidRDefault="009068DB" w:rsidP="009068DB">
            <w:pPr>
              <w:jc w:val="center"/>
              <w:rPr>
                <w:color w:val="000000"/>
                <w:szCs w:val="22"/>
                <w:lang w:eastAsia="en-IN"/>
              </w:rPr>
            </w:pPr>
            <w:r w:rsidRPr="00CD248A">
              <w:rPr>
                <w:color w:val="000000"/>
                <w:szCs w:val="22"/>
                <w:lang w:eastAsia="en-IN"/>
              </w:rPr>
              <w:t>5</w:t>
            </w:r>
          </w:p>
        </w:tc>
        <w:tc>
          <w:tcPr>
            <w:tcW w:w="8892" w:type="dxa"/>
            <w:shd w:val="clear" w:color="auto" w:fill="auto"/>
            <w:hideMark/>
          </w:tcPr>
          <w:p w14:paraId="6F86E949" w14:textId="77777777" w:rsidR="009068DB" w:rsidRPr="00CD248A" w:rsidRDefault="009068DB" w:rsidP="009068DB">
            <w:pPr>
              <w:jc w:val="center"/>
              <w:rPr>
                <w:color w:val="000000"/>
                <w:szCs w:val="22"/>
                <w:lang w:eastAsia="en-IN"/>
              </w:rPr>
            </w:pPr>
            <w:r w:rsidRPr="00CD248A">
              <w:rPr>
                <w:color w:val="000000"/>
                <w:szCs w:val="22"/>
                <w:lang w:eastAsia="en-IN"/>
              </w:rPr>
              <w:t>Operator hold button that allows operator to put THE EQUIPMENT MODULE in hold.</w:t>
            </w:r>
          </w:p>
        </w:tc>
      </w:tr>
      <w:tr w:rsidR="009068DB" w:rsidRPr="00950A15" w14:paraId="34DA64A7" w14:textId="77777777" w:rsidTr="009068DB">
        <w:trPr>
          <w:trHeight w:val="535"/>
          <w:jc w:val="center"/>
        </w:trPr>
        <w:tc>
          <w:tcPr>
            <w:tcW w:w="803" w:type="dxa"/>
            <w:shd w:val="clear" w:color="auto" w:fill="auto"/>
            <w:hideMark/>
          </w:tcPr>
          <w:p w14:paraId="0302253C" w14:textId="77777777" w:rsidR="009068DB" w:rsidRPr="00CD248A" w:rsidRDefault="009068DB" w:rsidP="009068DB">
            <w:pPr>
              <w:jc w:val="center"/>
              <w:rPr>
                <w:color w:val="000000"/>
                <w:szCs w:val="22"/>
                <w:lang w:eastAsia="en-IN"/>
              </w:rPr>
            </w:pPr>
            <w:r w:rsidRPr="00CD248A">
              <w:rPr>
                <w:color w:val="000000"/>
                <w:szCs w:val="22"/>
                <w:lang w:eastAsia="en-IN"/>
              </w:rPr>
              <w:t>6</w:t>
            </w:r>
          </w:p>
        </w:tc>
        <w:tc>
          <w:tcPr>
            <w:tcW w:w="8892" w:type="dxa"/>
            <w:shd w:val="clear" w:color="auto" w:fill="auto"/>
            <w:hideMark/>
          </w:tcPr>
          <w:p w14:paraId="045B1251" w14:textId="77777777" w:rsidR="009068DB" w:rsidRPr="00CD248A" w:rsidRDefault="009068DB" w:rsidP="009068DB">
            <w:pPr>
              <w:jc w:val="center"/>
              <w:rPr>
                <w:color w:val="000000"/>
                <w:szCs w:val="22"/>
                <w:lang w:eastAsia="en-IN"/>
              </w:rPr>
            </w:pPr>
            <w:r w:rsidRPr="00CD248A">
              <w:rPr>
                <w:color w:val="000000"/>
                <w:szCs w:val="22"/>
                <w:lang w:eastAsia="en-IN"/>
              </w:rPr>
              <w:t>Allows operator to answer OAR prompts. This is visible only when an OAR is active.</w:t>
            </w:r>
          </w:p>
        </w:tc>
      </w:tr>
      <w:tr w:rsidR="009068DB" w:rsidRPr="00950A15" w14:paraId="021ACD79" w14:textId="77777777" w:rsidTr="009068DB">
        <w:trPr>
          <w:trHeight w:val="535"/>
          <w:jc w:val="center"/>
        </w:trPr>
        <w:tc>
          <w:tcPr>
            <w:tcW w:w="803" w:type="dxa"/>
            <w:shd w:val="clear" w:color="auto" w:fill="auto"/>
            <w:hideMark/>
          </w:tcPr>
          <w:p w14:paraId="3954201E" w14:textId="77777777" w:rsidR="009068DB" w:rsidRPr="00CD248A" w:rsidRDefault="009068DB" w:rsidP="009068DB">
            <w:pPr>
              <w:jc w:val="center"/>
              <w:rPr>
                <w:color w:val="000000"/>
                <w:szCs w:val="22"/>
                <w:lang w:eastAsia="en-IN"/>
              </w:rPr>
            </w:pPr>
            <w:r w:rsidRPr="00CD248A">
              <w:rPr>
                <w:color w:val="000000"/>
                <w:szCs w:val="22"/>
                <w:lang w:eastAsia="en-IN"/>
              </w:rPr>
              <w:t>7</w:t>
            </w:r>
          </w:p>
        </w:tc>
        <w:tc>
          <w:tcPr>
            <w:tcW w:w="8892" w:type="dxa"/>
            <w:shd w:val="clear" w:color="auto" w:fill="auto"/>
            <w:hideMark/>
          </w:tcPr>
          <w:p w14:paraId="6B60F819" w14:textId="77777777" w:rsidR="009068DB" w:rsidRPr="00CD248A" w:rsidRDefault="009068DB" w:rsidP="009068DB">
            <w:pPr>
              <w:jc w:val="center"/>
              <w:rPr>
                <w:color w:val="000000"/>
                <w:szCs w:val="22"/>
                <w:lang w:eastAsia="en-IN"/>
              </w:rPr>
            </w:pPr>
            <w:r w:rsidRPr="00CD248A">
              <w:rPr>
                <w:color w:val="000000"/>
                <w:szCs w:val="22"/>
                <w:lang w:eastAsia="en-IN"/>
              </w:rPr>
              <w:t>Step time of the currently active step in the command.</w:t>
            </w:r>
          </w:p>
        </w:tc>
      </w:tr>
      <w:tr w:rsidR="009068DB" w:rsidRPr="00950A15" w14:paraId="06028478" w14:textId="77777777" w:rsidTr="009068DB">
        <w:trPr>
          <w:trHeight w:val="535"/>
          <w:jc w:val="center"/>
        </w:trPr>
        <w:tc>
          <w:tcPr>
            <w:tcW w:w="803" w:type="dxa"/>
            <w:shd w:val="clear" w:color="auto" w:fill="auto"/>
            <w:hideMark/>
          </w:tcPr>
          <w:p w14:paraId="59494E22" w14:textId="77777777" w:rsidR="009068DB" w:rsidRPr="00CD248A" w:rsidRDefault="009068DB" w:rsidP="009068DB">
            <w:pPr>
              <w:jc w:val="center"/>
              <w:rPr>
                <w:color w:val="000000"/>
                <w:szCs w:val="22"/>
                <w:lang w:eastAsia="en-IN"/>
              </w:rPr>
            </w:pPr>
            <w:r w:rsidRPr="00CD248A">
              <w:rPr>
                <w:color w:val="000000"/>
                <w:szCs w:val="22"/>
                <w:lang w:eastAsia="en-IN"/>
              </w:rPr>
              <w:t>8</w:t>
            </w:r>
          </w:p>
        </w:tc>
        <w:tc>
          <w:tcPr>
            <w:tcW w:w="8892" w:type="dxa"/>
            <w:shd w:val="clear" w:color="auto" w:fill="auto"/>
            <w:hideMark/>
          </w:tcPr>
          <w:p w14:paraId="6C474A83" w14:textId="77777777" w:rsidR="009068DB" w:rsidRPr="00CD248A" w:rsidRDefault="009068DB" w:rsidP="009068DB">
            <w:pPr>
              <w:jc w:val="center"/>
              <w:rPr>
                <w:color w:val="000000"/>
                <w:szCs w:val="22"/>
                <w:lang w:eastAsia="en-IN"/>
              </w:rPr>
            </w:pPr>
            <w:r w:rsidRPr="00CD248A">
              <w:rPr>
                <w:color w:val="000000"/>
                <w:szCs w:val="22"/>
                <w:lang w:eastAsia="en-IN"/>
              </w:rPr>
              <w:t>Opens the faceplate of the equipment module.</w:t>
            </w:r>
          </w:p>
        </w:tc>
      </w:tr>
    </w:tbl>
    <w:p w14:paraId="29A0B341" w14:textId="1452A351" w:rsidR="009068DB" w:rsidRPr="00D036C6" w:rsidRDefault="006B6EBF" w:rsidP="009068DB">
      <w:r w:rsidRPr="00D036C6">
        <w:rPr>
          <w:color w:val="000000"/>
        </w:rPr>
        <w:drawing>
          <wp:anchor distT="0" distB="0" distL="114300" distR="114300" simplePos="0" relativeHeight="251814912" behindDoc="0" locked="0" layoutInCell="1" allowOverlap="1" wp14:anchorId="61338126" wp14:editId="43D170C7">
            <wp:simplePos x="0" y="0"/>
            <wp:positionH relativeFrom="column">
              <wp:posOffset>758964</wp:posOffset>
            </wp:positionH>
            <wp:positionV relativeFrom="paragraph">
              <wp:posOffset>110</wp:posOffset>
            </wp:positionV>
            <wp:extent cx="5739130" cy="784860"/>
            <wp:effectExtent l="0" t="0" r="0" b="0"/>
            <wp:wrapSquare wrapText="bothSides"/>
            <wp:docPr id="147" name="Picture 147" descr="D:\A-VSS\PCSD_BOL\WORDCPY\OM\images\EM_Dynamo_Em Info_HCD_Ti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D:\A-VSS\PCSD_BOL\WORDCPY\OM\images\EM_Dynamo_Em Info_HCD_Timer.png"/>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bwMode="auto">
                    <a:xfrm>
                      <a:off x="0" y="0"/>
                      <a:ext cx="5739130" cy="784860"/>
                    </a:xfrm>
                    <a:prstGeom prst="rect">
                      <a:avLst/>
                    </a:prstGeom>
                    <a:noFill/>
                    <a:ln>
                      <a:noFill/>
                    </a:ln>
                  </pic:spPr>
                </pic:pic>
              </a:graphicData>
            </a:graphic>
          </wp:anchor>
        </w:drawing>
      </w:r>
    </w:p>
    <w:p w14:paraId="15099F48" w14:textId="5D6C06ED" w:rsidR="009068DB" w:rsidRPr="00D036C6" w:rsidRDefault="009068DB" w:rsidP="009068DB">
      <w:pPr>
        <w:rPr>
          <w:color w:val="000000"/>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8764"/>
      </w:tblGrid>
      <w:tr w:rsidR="009068DB" w:rsidRPr="00950A15" w14:paraId="710B6618" w14:textId="77777777" w:rsidTr="009068DB">
        <w:trPr>
          <w:jc w:val="center"/>
        </w:trPr>
        <w:tc>
          <w:tcPr>
            <w:tcW w:w="750" w:type="dxa"/>
            <w:shd w:val="clear" w:color="auto" w:fill="0070C0"/>
            <w:hideMark/>
          </w:tcPr>
          <w:p w14:paraId="2D303864" w14:textId="77777777" w:rsidR="009068DB" w:rsidRPr="00CD248A" w:rsidRDefault="009068DB" w:rsidP="009068DB">
            <w:pPr>
              <w:jc w:val="center"/>
              <w:outlineLvl w:val="3"/>
              <w:rPr>
                <w:szCs w:val="22"/>
                <w:lang w:eastAsia="en-IN"/>
              </w:rPr>
            </w:pPr>
            <w:bookmarkStart w:id="2065" w:name="_Toc178668088"/>
            <w:r w:rsidRPr="00CD248A">
              <w:rPr>
                <w:szCs w:val="22"/>
                <w:lang w:eastAsia="en-IN"/>
              </w:rPr>
              <w:t>Sr. No</w:t>
            </w:r>
            <w:bookmarkEnd w:id="2065"/>
          </w:p>
        </w:tc>
        <w:tc>
          <w:tcPr>
            <w:tcW w:w="7725" w:type="dxa"/>
            <w:shd w:val="clear" w:color="auto" w:fill="0070C0"/>
            <w:hideMark/>
          </w:tcPr>
          <w:p w14:paraId="2DF026C0" w14:textId="77777777" w:rsidR="009068DB" w:rsidRPr="00CD248A" w:rsidRDefault="009068DB" w:rsidP="009068DB">
            <w:pPr>
              <w:jc w:val="center"/>
              <w:outlineLvl w:val="3"/>
              <w:rPr>
                <w:szCs w:val="22"/>
                <w:lang w:eastAsia="en-IN"/>
              </w:rPr>
            </w:pPr>
            <w:bookmarkStart w:id="2066" w:name="_Toc178668089"/>
            <w:r w:rsidRPr="00CD248A">
              <w:rPr>
                <w:szCs w:val="22"/>
                <w:lang w:eastAsia="en-IN"/>
              </w:rPr>
              <w:t>Description</w:t>
            </w:r>
            <w:bookmarkEnd w:id="2066"/>
          </w:p>
        </w:tc>
      </w:tr>
      <w:tr w:rsidR="009068DB" w:rsidRPr="00950A15" w14:paraId="16AFC304" w14:textId="77777777" w:rsidTr="009068DB">
        <w:trPr>
          <w:trHeight w:val="435"/>
          <w:jc w:val="center"/>
        </w:trPr>
        <w:tc>
          <w:tcPr>
            <w:tcW w:w="750" w:type="dxa"/>
            <w:shd w:val="clear" w:color="auto" w:fill="auto"/>
            <w:hideMark/>
          </w:tcPr>
          <w:p w14:paraId="5D589875"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7725" w:type="dxa"/>
            <w:shd w:val="clear" w:color="auto" w:fill="auto"/>
            <w:hideMark/>
          </w:tcPr>
          <w:p w14:paraId="2ADDB685" w14:textId="77777777" w:rsidR="009068DB" w:rsidRPr="00CD248A" w:rsidRDefault="009068DB" w:rsidP="009068DB">
            <w:pPr>
              <w:jc w:val="center"/>
              <w:rPr>
                <w:color w:val="000000"/>
                <w:szCs w:val="22"/>
                <w:lang w:eastAsia="en-IN"/>
              </w:rPr>
            </w:pPr>
            <w:r w:rsidRPr="00CD248A">
              <w:rPr>
                <w:color w:val="000000"/>
                <w:szCs w:val="22"/>
                <w:lang w:eastAsia="en-IN"/>
              </w:rPr>
              <w:t>Step time of the currently active step in the Command in the format DD:HH:MM:SS (Days, Hours, Minutes, Seconds).</w:t>
            </w:r>
            <w:r w:rsidRPr="00CD248A">
              <w:rPr>
                <w:color w:val="000000"/>
                <w:szCs w:val="22"/>
                <w:lang w:eastAsia="en-IN"/>
              </w:rPr>
              <w:br/>
              <w:t>The step time can be viewed in this format by setting the parameter HH_MM_SS_ENAB in the MONITOR composite to True.</w:t>
            </w:r>
          </w:p>
        </w:tc>
      </w:tr>
    </w:tbl>
    <w:p w14:paraId="6FD93ADB" w14:textId="69736C6D" w:rsidR="009068DB" w:rsidRPr="00D036C6" w:rsidRDefault="006B6EBF" w:rsidP="009068DB">
      <w:r w:rsidRPr="00D036C6">
        <w:rPr>
          <w:color w:val="000000"/>
        </w:rPr>
        <w:drawing>
          <wp:anchor distT="0" distB="0" distL="114300" distR="114300" simplePos="0" relativeHeight="251815936" behindDoc="0" locked="0" layoutInCell="1" allowOverlap="1" wp14:anchorId="0FEE70AA" wp14:editId="033B54EB">
            <wp:simplePos x="0" y="0"/>
            <wp:positionH relativeFrom="column">
              <wp:posOffset>472716</wp:posOffset>
            </wp:positionH>
            <wp:positionV relativeFrom="paragraph">
              <wp:posOffset>100883</wp:posOffset>
            </wp:positionV>
            <wp:extent cx="5956935" cy="723265"/>
            <wp:effectExtent l="0" t="0" r="5715" b="635"/>
            <wp:wrapSquare wrapText="bothSides"/>
            <wp:docPr id="146" name="Picture 146" descr="D:\A-VSS\PCSD_BOL\WORDCPY\OM\images\EM_Dynamo_EM Info_HCD_Cancel Wait 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D:\A-VSS\PCSD_BOL\WORDCPY\OM\images\EM_Dynamo_EM Info_HCD_Cancel Wait Button.png"/>
                    <pic:cNvPicPr>
                      <a:picLocks noChangeAspect="1" noChangeArrowheads="1"/>
                    </pic:cNvPicPr>
                  </pic:nvPicPr>
                  <pic:blipFill>
                    <a:blip r:embed="rId1087">
                      <a:extLst>
                        <a:ext uri="{28A0092B-C50C-407E-A947-70E740481C1C}">
                          <a14:useLocalDpi xmlns:a14="http://schemas.microsoft.com/office/drawing/2010/main" val="0"/>
                        </a:ext>
                      </a:extLst>
                    </a:blip>
                    <a:srcRect/>
                    <a:stretch>
                      <a:fillRect/>
                    </a:stretch>
                  </pic:blipFill>
                  <pic:spPr bwMode="auto">
                    <a:xfrm>
                      <a:off x="0" y="0"/>
                      <a:ext cx="5956935" cy="723265"/>
                    </a:xfrm>
                    <a:prstGeom prst="rect">
                      <a:avLst/>
                    </a:prstGeom>
                    <a:noFill/>
                    <a:ln>
                      <a:noFill/>
                    </a:ln>
                  </pic:spPr>
                </pic:pic>
              </a:graphicData>
            </a:graphic>
          </wp:anchor>
        </w:drawing>
      </w:r>
    </w:p>
    <w:p w14:paraId="7BB3CB8E" w14:textId="581CF1C1" w:rsidR="009068DB" w:rsidRPr="00D036C6" w:rsidRDefault="009068DB" w:rsidP="009068DB">
      <w:pPr>
        <w:ind w:hanging="360"/>
        <w:rPr>
          <w:color w:val="000000"/>
        </w:rPr>
      </w:pPr>
    </w:p>
    <w:p w14:paraId="3B950B49" w14:textId="000BB4FF" w:rsidR="009068DB" w:rsidRPr="00D036C6" w:rsidRDefault="009068DB" w:rsidP="009068DB">
      <w:pPr>
        <w:rPr>
          <w:color w:val="000000"/>
        </w:rPr>
      </w:pP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8764"/>
      </w:tblGrid>
      <w:tr w:rsidR="009068DB" w:rsidRPr="00950A15" w14:paraId="320B639A" w14:textId="77777777" w:rsidTr="009068DB">
        <w:trPr>
          <w:jc w:val="center"/>
        </w:trPr>
        <w:tc>
          <w:tcPr>
            <w:tcW w:w="750" w:type="dxa"/>
            <w:shd w:val="clear" w:color="auto" w:fill="0070C0"/>
            <w:hideMark/>
          </w:tcPr>
          <w:p w14:paraId="5FDEBD5E" w14:textId="77777777" w:rsidR="009068DB" w:rsidRPr="00CD248A" w:rsidRDefault="009068DB" w:rsidP="009068DB">
            <w:pPr>
              <w:jc w:val="center"/>
              <w:outlineLvl w:val="3"/>
              <w:rPr>
                <w:szCs w:val="22"/>
                <w:lang w:eastAsia="en-IN"/>
              </w:rPr>
            </w:pPr>
            <w:bookmarkStart w:id="2067" w:name="_Toc178668090"/>
            <w:r w:rsidRPr="00CD248A">
              <w:rPr>
                <w:szCs w:val="22"/>
                <w:lang w:eastAsia="en-IN"/>
              </w:rPr>
              <w:t>Sr. No</w:t>
            </w:r>
            <w:bookmarkEnd w:id="2067"/>
          </w:p>
        </w:tc>
        <w:tc>
          <w:tcPr>
            <w:tcW w:w="7725" w:type="dxa"/>
            <w:shd w:val="clear" w:color="auto" w:fill="0070C0"/>
            <w:hideMark/>
          </w:tcPr>
          <w:p w14:paraId="7F13B4C8" w14:textId="37399EBB" w:rsidR="009068DB" w:rsidRPr="00CD248A" w:rsidRDefault="009068DB" w:rsidP="009068DB">
            <w:pPr>
              <w:jc w:val="center"/>
              <w:outlineLvl w:val="3"/>
              <w:rPr>
                <w:szCs w:val="22"/>
                <w:lang w:eastAsia="en-IN"/>
              </w:rPr>
            </w:pPr>
            <w:bookmarkStart w:id="2068" w:name="_Toc178668091"/>
            <w:r w:rsidRPr="00CD248A">
              <w:rPr>
                <w:szCs w:val="22"/>
                <w:lang w:eastAsia="en-IN"/>
              </w:rPr>
              <w:t>Description</w:t>
            </w:r>
            <w:bookmarkEnd w:id="2068"/>
          </w:p>
        </w:tc>
      </w:tr>
      <w:tr w:rsidR="009068DB" w:rsidRPr="00950A15" w14:paraId="2160880A" w14:textId="77777777" w:rsidTr="009068DB">
        <w:trPr>
          <w:trHeight w:val="620"/>
          <w:jc w:val="center"/>
        </w:trPr>
        <w:tc>
          <w:tcPr>
            <w:tcW w:w="750" w:type="dxa"/>
            <w:shd w:val="clear" w:color="auto" w:fill="auto"/>
            <w:hideMark/>
          </w:tcPr>
          <w:p w14:paraId="79F8EA07"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7725" w:type="dxa"/>
            <w:shd w:val="clear" w:color="auto" w:fill="auto"/>
            <w:hideMark/>
          </w:tcPr>
          <w:p w14:paraId="5D36FBA3" w14:textId="0DC8071A" w:rsidR="009068DB" w:rsidRPr="00CD248A" w:rsidRDefault="009068DB" w:rsidP="009068DB">
            <w:pPr>
              <w:jc w:val="center"/>
              <w:rPr>
                <w:color w:val="000000"/>
                <w:szCs w:val="22"/>
                <w:lang w:eastAsia="en-IN"/>
              </w:rPr>
            </w:pPr>
            <w:r w:rsidRPr="00CD248A">
              <w:rPr>
                <w:color w:val="000000"/>
                <w:szCs w:val="22"/>
                <w:lang w:eastAsia="en-IN"/>
              </w:rPr>
              <w:t>Message with cancel wait option. The cyan background color indicates the possibility of cancelling this process specific wait by the user with suitable access i.e., either the supervisor or the operator.</w:t>
            </w:r>
          </w:p>
        </w:tc>
      </w:tr>
      <w:tr w:rsidR="009068DB" w:rsidRPr="00950A15" w14:paraId="665FAA89" w14:textId="77777777" w:rsidTr="009068DB">
        <w:trPr>
          <w:trHeight w:val="435"/>
          <w:jc w:val="center"/>
        </w:trPr>
        <w:tc>
          <w:tcPr>
            <w:tcW w:w="750" w:type="dxa"/>
            <w:shd w:val="clear" w:color="auto" w:fill="auto"/>
            <w:hideMark/>
          </w:tcPr>
          <w:p w14:paraId="0F4FA9B9" w14:textId="77777777" w:rsidR="009068DB" w:rsidRPr="00CD248A" w:rsidRDefault="009068DB" w:rsidP="009068DB">
            <w:pPr>
              <w:jc w:val="center"/>
              <w:rPr>
                <w:color w:val="000000"/>
                <w:szCs w:val="22"/>
                <w:lang w:eastAsia="en-IN"/>
              </w:rPr>
            </w:pPr>
            <w:r w:rsidRPr="00CD248A">
              <w:rPr>
                <w:color w:val="000000"/>
                <w:szCs w:val="22"/>
                <w:lang w:eastAsia="en-IN"/>
              </w:rPr>
              <w:t>2</w:t>
            </w:r>
          </w:p>
        </w:tc>
        <w:tc>
          <w:tcPr>
            <w:tcW w:w="7725" w:type="dxa"/>
            <w:shd w:val="clear" w:color="auto" w:fill="auto"/>
            <w:hideMark/>
          </w:tcPr>
          <w:p w14:paraId="7E2ED99F" w14:textId="77777777" w:rsidR="009068DB" w:rsidRPr="00CD248A" w:rsidRDefault="009068DB" w:rsidP="009068DB">
            <w:pPr>
              <w:jc w:val="center"/>
              <w:rPr>
                <w:color w:val="000000"/>
                <w:szCs w:val="22"/>
                <w:lang w:eastAsia="en-IN"/>
              </w:rPr>
            </w:pPr>
            <w:r w:rsidRPr="00CD248A">
              <w:rPr>
                <w:color w:val="000000"/>
                <w:szCs w:val="22"/>
                <w:lang w:eastAsia="en-IN"/>
              </w:rPr>
              <w:t>‘Cancel Wait’ button is active when cancel wait is activated by THE EQUIPMENT MODULE code. The “Cancel Wait” button when clicked opens data entry with electronic signature window.</w:t>
            </w:r>
          </w:p>
        </w:tc>
      </w:tr>
    </w:tbl>
    <w:p w14:paraId="49E5A9BB" w14:textId="6B5E6F5C" w:rsidR="006B6EBF" w:rsidRDefault="006B6EBF" w:rsidP="006B6EBF">
      <w:pPr>
        <w:ind w:hanging="360"/>
        <w:rPr>
          <w:color w:val="000000"/>
        </w:rPr>
      </w:pPr>
      <w:r w:rsidRPr="00D036C6">
        <w:rPr>
          <w:color w:val="000000"/>
        </w:rPr>
        <w:drawing>
          <wp:anchor distT="0" distB="0" distL="114300" distR="114300" simplePos="0" relativeHeight="251816960" behindDoc="0" locked="0" layoutInCell="1" allowOverlap="1" wp14:anchorId="4964E5C6" wp14:editId="4D36FFA1">
            <wp:simplePos x="0" y="0"/>
            <wp:positionH relativeFrom="column">
              <wp:posOffset>410210</wp:posOffset>
            </wp:positionH>
            <wp:positionV relativeFrom="paragraph">
              <wp:posOffset>128270</wp:posOffset>
            </wp:positionV>
            <wp:extent cx="5923280" cy="839470"/>
            <wp:effectExtent l="0" t="0" r="1270" b="0"/>
            <wp:wrapSquare wrapText="bothSides"/>
            <wp:docPr id="9" name="Picture 9" descr="D:\A-VSS\PCSD_BOL\WORDCPY\OM\images\EM_Dynamo_EM Info_HCD_SFC_F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D:\A-VSS\PCSD_BOL\WORDCPY\OM\images\EM_Dynamo_EM Info_HCD_SFC_FBD.png"/>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5923280" cy="839470"/>
                    </a:xfrm>
                    <a:prstGeom prst="rect">
                      <a:avLst/>
                    </a:prstGeom>
                    <a:noFill/>
                    <a:ln>
                      <a:noFill/>
                    </a:ln>
                  </pic:spPr>
                </pic:pic>
              </a:graphicData>
            </a:graphic>
          </wp:anchor>
        </w:drawing>
      </w:r>
    </w:p>
    <w:p w14:paraId="20E30B65" w14:textId="4138D59E" w:rsidR="006B6EBF" w:rsidRPr="006B6EBF" w:rsidRDefault="006B6EBF" w:rsidP="006B6EBF">
      <w:pPr>
        <w:rPr>
          <w:rtl/>
        </w:rPr>
      </w:pPr>
    </w:p>
    <w:p w14:paraId="3C67E384" w14:textId="789025FA" w:rsidR="006B6EBF" w:rsidRPr="006B6EBF" w:rsidRDefault="006B6EBF" w:rsidP="006B6EBF">
      <w:pPr>
        <w:rPr>
          <w:rtl/>
        </w:rPr>
      </w:pPr>
    </w:p>
    <w:p w14:paraId="4D0DDEA8" w14:textId="2823B02B" w:rsidR="006B6EBF" w:rsidRPr="006B6EBF" w:rsidRDefault="006B6EBF" w:rsidP="006B6EBF">
      <w:pPr>
        <w:rPr>
          <w:rtl/>
        </w:rPr>
      </w:pPr>
    </w:p>
    <w:p w14:paraId="7ED89CF3" w14:textId="2C9B76C7" w:rsidR="006B6EBF" w:rsidRDefault="006B6EBF" w:rsidP="006B6EBF">
      <w:pPr>
        <w:rPr>
          <w:color w:val="000000"/>
          <w:rtl/>
        </w:rPr>
      </w:pPr>
    </w:p>
    <w:p w14:paraId="63288E40" w14:textId="25E624EA" w:rsidR="006B6EBF" w:rsidRDefault="006B6EBF" w:rsidP="006B6EBF">
      <w:pPr>
        <w:rPr>
          <w:rtl/>
        </w:rPr>
      </w:pPr>
    </w:p>
    <w:p w14:paraId="0922DB8F" w14:textId="77777777" w:rsidR="006B6EBF" w:rsidRPr="006B6EBF" w:rsidRDefault="006B6EBF" w:rsidP="006B6EBF"/>
    <w:tbl>
      <w:tblPr>
        <w:tblW w:w="96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5"/>
        <w:gridCol w:w="8813"/>
      </w:tblGrid>
      <w:tr w:rsidR="009068DB" w:rsidRPr="00950A15" w14:paraId="3FD3167D" w14:textId="77777777" w:rsidTr="009068DB">
        <w:trPr>
          <w:trHeight w:val="605"/>
          <w:jc w:val="center"/>
        </w:trPr>
        <w:tc>
          <w:tcPr>
            <w:tcW w:w="855" w:type="dxa"/>
            <w:shd w:val="clear" w:color="auto" w:fill="0070C0"/>
            <w:hideMark/>
          </w:tcPr>
          <w:p w14:paraId="2EE414D5" w14:textId="77777777" w:rsidR="009068DB" w:rsidRPr="00CD248A" w:rsidRDefault="009068DB" w:rsidP="009068DB">
            <w:pPr>
              <w:jc w:val="center"/>
              <w:outlineLvl w:val="3"/>
              <w:rPr>
                <w:szCs w:val="22"/>
                <w:lang w:eastAsia="en-IN"/>
              </w:rPr>
            </w:pPr>
            <w:bookmarkStart w:id="2069" w:name="_Toc178668092"/>
            <w:r w:rsidRPr="00CD248A">
              <w:rPr>
                <w:szCs w:val="22"/>
                <w:lang w:eastAsia="en-IN"/>
              </w:rPr>
              <w:t>Sr. No</w:t>
            </w:r>
            <w:bookmarkEnd w:id="2069"/>
          </w:p>
        </w:tc>
        <w:tc>
          <w:tcPr>
            <w:tcW w:w="8813" w:type="dxa"/>
            <w:shd w:val="clear" w:color="auto" w:fill="0070C0"/>
            <w:hideMark/>
          </w:tcPr>
          <w:p w14:paraId="7F000BD6" w14:textId="0D0AE632" w:rsidR="009068DB" w:rsidRPr="00CD248A" w:rsidRDefault="009068DB" w:rsidP="009068DB">
            <w:pPr>
              <w:jc w:val="center"/>
              <w:outlineLvl w:val="3"/>
              <w:rPr>
                <w:szCs w:val="22"/>
                <w:lang w:eastAsia="en-IN"/>
              </w:rPr>
            </w:pPr>
            <w:bookmarkStart w:id="2070" w:name="_Toc178668093"/>
            <w:r w:rsidRPr="00CD248A">
              <w:rPr>
                <w:szCs w:val="22"/>
                <w:lang w:eastAsia="en-IN"/>
              </w:rPr>
              <w:t>Description</w:t>
            </w:r>
            <w:bookmarkEnd w:id="2070"/>
          </w:p>
        </w:tc>
      </w:tr>
      <w:tr w:rsidR="009068DB" w:rsidRPr="00950A15" w14:paraId="2C553939" w14:textId="77777777" w:rsidTr="009068DB">
        <w:trPr>
          <w:trHeight w:val="538"/>
          <w:jc w:val="center"/>
        </w:trPr>
        <w:tc>
          <w:tcPr>
            <w:tcW w:w="855" w:type="dxa"/>
            <w:shd w:val="clear" w:color="auto" w:fill="auto"/>
            <w:hideMark/>
          </w:tcPr>
          <w:p w14:paraId="20129C18" w14:textId="77777777" w:rsidR="009068DB" w:rsidRPr="00CD248A" w:rsidRDefault="009068DB" w:rsidP="009068DB">
            <w:pPr>
              <w:jc w:val="center"/>
              <w:rPr>
                <w:color w:val="000000"/>
                <w:szCs w:val="22"/>
                <w:lang w:eastAsia="en-IN"/>
              </w:rPr>
            </w:pPr>
            <w:r w:rsidRPr="00CD248A">
              <w:rPr>
                <w:color w:val="000000"/>
                <w:szCs w:val="22"/>
                <w:lang w:eastAsia="en-IN"/>
              </w:rPr>
              <w:t>1</w:t>
            </w:r>
          </w:p>
        </w:tc>
        <w:tc>
          <w:tcPr>
            <w:tcW w:w="8813" w:type="dxa"/>
            <w:shd w:val="clear" w:color="auto" w:fill="auto"/>
            <w:hideMark/>
          </w:tcPr>
          <w:p w14:paraId="04FB00AA" w14:textId="2AB5719B" w:rsidR="009068DB" w:rsidRPr="00CD248A" w:rsidRDefault="009068DB" w:rsidP="009068DB">
            <w:pPr>
              <w:jc w:val="center"/>
              <w:rPr>
                <w:color w:val="000000"/>
                <w:szCs w:val="22"/>
                <w:lang w:eastAsia="en-IN"/>
              </w:rPr>
            </w:pPr>
            <w:r w:rsidRPr="00CD248A">
              <w:rPr>
                <w:color w:val="000000"/>
                <w:szCs w:val="22"/>
                <w:lang w:eastAsia="en-IN"/>
              </w:rPr>
              <w:t>Name of the command currently running For command field Background is black and text color is white, irrespective of any state.</w:t>
            </w:r>
          </w:p>
        </w:tc>
      </w:tr>
    </w:tbl>
    <w:p w14:paraId="1281FD17" w14:textId="5DB987B8" w:rsidR="00B5650D" w:rsidRPr="00A959DC" w:rsidRDefault="00B5650D" w:rsidP="002F3958">
      <w:pPr>
        <w:bidi w:val="0"/>
        <w:rPr>
          <w:rFonts w:asciiTheme="majorHAnsi" w:hAnsiTheme="majorHAnsi" w:cs="Times New Roman"/>
          <w:b/>
          <w:bCs/>
          <w:sz w:val="22"/>
          <w:szCs w:val="22"/>
          <w:rtl/>
        </w:rPr>
      </w:pPr>
    </w:p>
    <w:sectPr w:rsidR="00B5650D" w:rsidRPr="00A959DC" w:rsidSect="00A965EF">
      <w:headerReference w:type="default" r:id="rId1089"/>
      <w:endnotePr>
        <w:numFmt w:val="lowerLetter"/>
      </w:endnotePr>
      <w:pgSz w:w="11906" w:h="16838" w:code="9"/>
      <w:pgMar w:top="360" w:right="566" w:bottom="144" w:left="720" w:header="86" w:footer="0" w:gutter="0"/>
      <w:pgNumType w:start="1" w:chapStyle="1"/>
      <w:cols w:space="720"/>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C697A5D" w14:textId="77777777" w:rsidR="00C226A2" w:rsidRDefault="00C226A2" w:rsidP="00494AF0">
      <w:r>
        <w:separator/>
      </w:r>
    </w:p>
  </w:endnote>
  <w:endnote w:type="continuationSeparator" w:id="0">
    <w:p w14:paraId="4FD27AB2" w14:textId="77777777" w:rsidR="00C226A2" w:rsidRDefault="00C226A2" w:rsidP="00494A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Traditional Arabic">
    <w:charset w:val="B2"/>
    <w:family w:val="roman"/>
    <w:pitch w:val="variable"/>
    <w:sig w:usb0="00002003" w:usb1="80000000" w:usb2="00000008" w:usb3="00000000" w:csb0="00000041" w:csb1="00000000"/>
  </w:font>
  <w:font w:name="Bookman Old Style">
    <w:panose1 w:val="02050604050505020204"/>
    <w:charset w:val="00"/>
    <w:family w:val="roman"/>
    <w:pitch w:val="variable"/>
    <w:sig w:usb0="00000287" w:usb1="00000000" w:usb2="00000000" w:usb3="00000000" w:csb0="0000009F" w:csb1="00000000"/>
  </w:font>
  <w:font w:name="BordeauxMedium">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atangChe">
    <w:charset w:val="81"/>
    <w:family w:val="modern"/>
    <w:pitch w:val="fixed"/>
    <w:sig w:usb0="B00002AF" w:usb1="69D77CFB" w:usb2="00000030" w:usb3="00000000" w:csb0="0008009F" w:csb1="00000000"/>
  </w:font>
  <w:font w:name="a">
    <w:altName w:val="Times New Roman"/>
    <w:panose1 w:val="00000000000000000000"/>
    <w:charset w:val="00"/>
    <w:family w:val="roman"/>
    <w:notTrueType/>
    <w:pitch w:val="default"/>
    <w:sig w:usb0="00000003" w:usb1="00000000" w:usb2="00000000" w:usb3="00000000" w:csb0="00000001" w:csb1="00000000"/>
  </w:font>
  <w:font w:name="Univers">
    <w:charset w:val="00"/>
    <w:family w:val="swiss"/>
    <w:pitch w:val="variable"/>
    <w:sig w:usb0="80000287" w:usb1="00000000" w:usb2="00000000" w:usb3="00000000" w:csb0="0000000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Honeywell">
    <w:charset w:val="00"/>
    <w:family w:val="auto"/>
    <w:pitch w:val="variable"/>
    <w:sig w:usb0="00000003" w:usb1="00000000" w:usb2="00000000" w:usb3="00000000" w:csb0="00000001" w:csb1="00000000"/>
  </w:font>
  <w:font w:name="TimesNewRoman">
    <w:altName w:val="Arial"/>
    <w:panose1 w:val="00000000000000000000"/>
    <w:charset w:val="00"/>
    <w:family w:val="swiss"/>
    <w:notTrueType/>
    <w:pitch w:val="default"/>
    <w:sig w:usb0="00000003" w:usb1="00000000" w:usb2="00000000" w:usb3="00000000" w:csb0="00000001" w:csb1="00000000"/>
  </w:font>
  <w:font w:name="Mitra">
    <w:altName w:val="Arial"/>
    <w:charset w:val="B2"/>
    <w:family w:val="auto"/>
    <w:pitch w:val="variable"/>
    <w:sig w:usb0="00002001" w:usb1="80000000" w:usb2="00000008" w:usb3="00000000" w:csb0="00000040" w:csb1="00000000"/>
  </w:font>
  <w:font w:name="CG Times">
    <w:altName w:val="Times New Roman"/>
    <w:charset w:val="00"/>
    <w:family w:val="roman"/>
    <w:pitch w:val="variable"/>
    <w:sig w:usb0="00000007" w:usb1="00000000" w:usb2="00000000" w:usb3="00000000" w:csb0="00000093" w:csb1="00000000"/>
  </w:font>
  <w:font w:name="NewCenturySchlbk">
    <w:altName w:val="Times New Roman"/>
    <w:panose1 w:val="00000000000000000000"/>
    <w:charset w:val="00"/>
    <w:family w:val="roman"/>
    <w:notTrueType/>
    <w:pitch w:val="variable"/>
    <w:sig w:usb0="00000003" w:usb1="00000000" w:usb2="00000000" w:usb3="00000000" w:csb0="00000001" w:csb1="00000000"/>
  </w:font>
  <w:font w:name="HelveticaNarrow">
    <w:altName w:val="Times New Roman"/>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B Zar">
    <w:altName w:val="Arial"/>
    <w:panose1 w:val="000004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 w:name="Arial,Bold">
    <w:altName w:val="Arial"/>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imesNewRomanPSMT">
    <w:altName w:val="Yu Gothic"/>
    <w:panose1 w:val="00000000000000000000"/>
    <w:charset w:val="80"/>
    <w:family w:val="auto"/>
    <w:notTrueType/>
    <w:pitch w:val="default"/>
    <w:sig w:usb0="00000003" w:usb1="08070000" w:usb2="00000010" w:usb3="00000000" w:csb0="00020001" w:csb1="00000000"/>
  </w:font>
  <w:font w:name="Helvetica">
    <w:panose1 w:val="020B0604020202020204"/>
    <w:charset w:val="00"/>
    <w:family w:val="swiss"/>
    <w:pitch w:val="variable"/>
    <w:sig w:usb0="E0002EFF" w:usb1="C000785B" w:usb2="00000009" w:usb3="00000000" w:csb0="000001FF" w:csb1="00000000"/>
  </w:font>
  <w:font w:name="ArialNarrow-Bold">
    <w:altName w:val="Times New Roman"/>
    <w:panose1 w:val="00000000000000000000"/>
    <w:charset w:val="00"/>
    <w:family w:val="auto"/>
    <w:notTrueType/>
    <w:pitch w:val="default"/>
    <w:sig w:usb0="00000003" w:usb1="00000000" w:usb2="0000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69D252" w14:textId="77777777" w:rsidR="00C226A2" w:rsidRDefault="00C226A2" w:rsidP="00494AF0">
      <w:r>
        <w:separator/>
      </w:r>
    </w:p>
  </w:footnote>
  <w:footnote w:type="continuationSeparator" w:id="0">
    <w:p w14:paraId="57DAD3B2" w14:textId="77777777" w:rsidR="00C226A2" w:rsidRDefault="00C226A2" w:rsidP="00494A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624BCB" w:rsidRPr="008C593B" w14:paraId="59CDB3F1" w14:textId="77777777" w:rsidTr="00D44E02">
      <w:trPr>
        <w:cantSplit/>
        <w:trHeight w:val="1843"/>
        <w:jc w:val="center"/>
      </w:trPr>
      <w:tc>
        <w:tcPr>
          <w:tcW w:w="2524" w:type="dxa"/>
          <w:tcBorders>
            <w:top w:val="single" w:sz="12" w:space="0" w:color="auto"/>
            <w:left w:val="single" w:sz="12" w:space="0" w:color="auto"/>
          </w:tcBorders>
          <w:vAlign w:val="center"/>
        </w:tcPr>
        <w:p w14:paraId="2030C950" w14:textId="77777777" w:rsidR="00624BCB" w:rsidRDefault="00624BCB" w:rsidP="00D44E02">
          <w:pPr>
            <w:pStyle w:val="Header"/>
            <w:bidi w:val="0"/>
            <w:jc w:val="center"/>
            <w:rPr>
              <w:rFonts w:ascii="Arial" w:hAnsi="Arial" w:cs="B Zar"/>
              <w:b/>
              <w:bCs/>
              <w:color w:val="000000"/>
            </w:rPr>
          </w:pPr>
          <w:r>
            <w:rPr>
              <w:rFonts w:ascii="Arial" w:hAnsi="Arial" w:cs="B Zar"/>
              <w:b/>
              <w:bCs/>
              <w:color w:val="000000"/>
              <w:rtl/>
            </w:rPr>
            <w:drawing>
              <wp:anchor distT="0" distB="0" distL="114300" distR="114300" simplePos="0" relativeHeight="251659264" behindDoc="0" locked="0" layoutInCell="1" allowOverlap="1" wp14:anchorId="20CF2714" wp14:editId="461B005C">
                <wp:simplePos x="0" y="0"/>
                <wp:positionH relativeFrom="margin">
                  <wp:posOffset>255270</wp:posOffset>
                </wp:positionH>
                <wp:positionV relativeFrom="margin">
                  <wp:posOffset>619125</wp:posOffset>
                </wp:positionV>
                <wp:extent cx="1103630" cy="295275"/>
                <wp:effectExtent l="0" t="0" r="1270" b="9525"/>
                <wp:wrapSquare wrapText="bothSides"/>
                <wp:docPr id="241" name="Picture 241" descr="Graphic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phic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3630" cy="2952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B Zar"/>
              <w:b/>
              <w:bCs/>
              <w:color w:val="000000"/>
              <w:rtl/>
            </w:rPr>
            <w:drawing>
              <wp:inline distT="0" distB="0" distL="0" distR="0" wp14:anchorId="14E997F3" wp14:editId="6077068A">
                <wp:extent cx="1505502" cy="5207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rotWithShape="1">
                        <a:blip r:embed="rId2">
                          <a:extLst>
                            <a:ext uri="{28A0092B-C50C-407E-A947-70E740481C1C}">
                              <a14:useLocalDpi xmlns:a14="http://schemas.microsoft.com/office/drawing/2010/main" val="0"/>
                            </a:ext>
                          </a:extLst>
                        </a:blip>
                        <a:srcRect b="55340"/>
                        <a:stretch/>
                      </pic:blipFill>
                      <pic:spPr bwMode="auto">
                        <a:xfrm>
                          <a:off x="0" y="0"/>
                          <a:ext cx="1510384" cy="522388"/>
                        </a:xfrm>
                        <a:prstGeom prst="rect">
                          <a:avLst/>
                        </a:prstGeom>
                        <a:ln>
                          <a:noFill/>
                        </a:ln>
                        <a:extLst>
                          <a:ext uri="{53640926-AAD7-44D8-BBD7-CCE9431645EC}">
                            <a14:shadowObscured xmlns:a14="http://schemas.microsoft.com/office/drawing/2010/main"/>
                          </a:ext>
                        </a:extLst>
                      </pic:spPr>
                    </pic:pic>
                  </a:graphicData>
                </a:graphic>
              </wp:inline>
            </w:drawing>
          </w:r>
        </w:p>
        <w:p w14:paraId="0AA7BD56" w14:textId="77777777" w:rsidR="00624BCB" w:rsidRPr="00ED37F3" w:rsidRDefault="00624BCB" w:rsidP="00D44E02">
          <w:pPr>
            <w:pStyle w:val="Header"/>
            <w:bidi w:val="0"/>
            <w:jc w:val="center"/>
            <w:rPr>
              <w:rFonts w:ascii="Arial" w:hAnsi="Arial" w:cs="B Zar"/>
              <w:b/>
              <w:bCs/>
              <w:color w:val="000000"/>
              <w:rtl/>
            </w:rPr>
          </w:pPr>
        </w:p>
      </w:tc>
      <w:tc>
        <w:tcPr>
          <w:tcW w:w="5868" w:type="dxa"/>
          <w:gridSpan w:val="8"/>
          <w:tcBorders>
            <w:top w:val="single" w:sz="12" w:space="0" w:color="auto"/>
          </w:tcBorders>
          <w:vAlign w:val="center"/>
        </w:tcPr>
        <w:p w14:paraId="6017335A" w14:textId="77777777" w:rsidR="00624BCB" w:rsidRPr="00E30A23" w:rsidRDefault="00624BCB" w:rsidP="00D44E02">
          <w:pPr>
            <w:tabs>
              <w:tab w:val="right" w:pos="29"/>
            </w:tabs>
            <w:jc w:val="center"/>
            <w:rPr>
              <w:rFonts w:ascii="Arial" w:hAnsi="Arial" w:cs="B Zar"/>
              <w:b/>
              <w:bCs/>
              <w:sz w:val="22"/>
            </w:rPr>
          </w:pPr>
          <w:r w:rsidRPr="00E30A23">
            <w:rPr>
              <w:rFonts w:ascii="Arial" w:hAnsi="Arial" w:cs="B Zar"/>
              <w:b/>
              <w:bCs/>
              <w:sz w:val="22"/>
              <w:rtl/>
            </w:rPr>
            <w:t>نگهداشت و افزا</w:t>
          </w:r>
          <w:r w:rsidRPr="00E30A23">
            <w:rPr>
              <w:rFonts w:ascii="Arial" w:hAnsi="Arial" w:cs="B Zar" w:hint="cs"/>
              <w:b/>
              <w:bCs/>
              <w:sz w:val="22"/>
              <w:rtl/>
            </w:rPr>
            <w:t>ی</w:t>
          </w:r>
          <w:r w:rsidRPr="00E30A23">
            <w:rPr>
              <w:rFonts w:ascii="Arial" w:hAnsi="Arial" w:cs="B Zar" w:hint="eastAsia"/>
              <w:b/>
              <w:bCs/>
              <w:sz w:val="22"/>
              <w:rtl/>
            </w:rPr>
            <w:t>ش</w:t>
          </w:r>
          <w:r w:rsidRPr="00E30A23">
            <w:rPr>
              <w:rFonts w:ascii="Arial" w:hAnsi="Arial" w:cs="B Zar"/>
              <w:b/>
              <w:bCs/>
              <w:sz w:val="22"/>
              <w:rtl/>
            </w:rPr>
            <w:t xml:space="preserve"> تول</w:t>
          </w:r>
          <w:r w:rsidRPr="00E30A23">
            <w:rPr>
              <w:rFonts w:ascii="Arial" w:hAnsi="Arial" w:cs="B Zar" w:hint="cs"/>
              <w:b/>
              <w:bCs/>
              <w:sz w:val="22"/>
              <w:rtl/>
            </w:rPr>
            <w:t>ی</w:t>
          </w:r>
          <w:r w:rsidRPr="00E30A23">
            <w:rPr>
              <w:rFonts w:ascii="Arial" w:hAnsi="Arial" w:cs="B Zar" w:hint="eastAsia"/>
              <w:b/>
              <w:bCs/>
              <w:sz w:val="22"/>
              <w:rtl/>
            </w:rPr>
            <w:t>د</w:t>
          </w:r>
          <w:r w:rsidRPr="00E30A23">
            <w:rPr>
              <w:rFonts w:ascii="Arial" w:hAnsi="Arial" w:cs="B Zar"/>
              <w:b/>
              <w:bCs/>
              <w:sz w:val="22"/>
              <w:rtl/>
            </w:rPr>
            <w:t xml:space="preserve"> م</w:t>
          </w:r>
          <w:r w:rsidRPr="00E30A23">
            <w:rPr>
              <w:rFonts w:ascii="Arial" w:hAnsi="Arial" w:cs="B Zar" w:hint="cs"/>
              <w:b/>
              <w:bCs/>
              <w:sz w:val="22"/>
              <w:rtl/>
            </w:rPr>
            <w:t>ی</w:t>
          </w:r>
          <w:r w:rsidRPr="00E30A23">
            <w:rPr>
              <w:rFonts w:ascii="Arial" w:hAnsi="Arial" w:cs="B Zar" w:hint="eastAsia"/>
              <w:b/>
              <w:bCs/>
              <w:sz w:val="22"/>
              <w:rtl/>
            </w:rPr>
            <w:t>دان</w:t>
          </w:r>
          <w:r w:rsidRPr="00E30A23">
            <w:rPr>
              <w:rFonts w:ascii="Arial" w:hAnsi="Arial" w:cs="B Zar"/>
              <w:b/>
              <w:bCs/>
              <w:sz w:val="22"/>
              <w:rtl/>
            </w:rPr>
            <w:t xml:space="preserve"> نفت</w:t>
          </w:r>
          <w:r w:rsidRPr="00E30A23">
            <w:rPr>
              <w:rFonts w:ascii="Arial" w:hAnsi="Arial" w:cs="B Zar" w:hint="cs"/>
              <w:b/>
              <w:bCs/>
              <w:sz w:val="22"/>
              <w:rtl/>
            </w:rPr>
            <w:t>ی</w:t>
          </w:r>
          <w:r w:rsidRPr="00E30A23">
            <w:rPr>
              <w:rFonts w:ascii="Arial" w:hAnsi="Arial" w:cs="B Zar"/>
              <w:b/>
              <w:bCs/>
              <w:sz w:val="22"/>
              <w:rtl/>
            </w:rPr>
            <w:t xml:space="preserve"> ب</w:t>
          </w:r>
          <w:r w:rsidRPr="00E30A23">
            <w:rPr>
              <w:rFonts w:ascii="Arial" w:hAnsi="Arial" w:cs="B Zar" w:hint="cs"/>
              <w:b/>
              <w:bCs/>
              <w:sz w:val="22"/>
              <w:rtl/>
            </w:rPr>
            <w:t>ی</w:t>
          </w:r>
          <w:r w:rsidRPr="00E30A23">
            <w:rPr>
              <w:rFonts w:ascii="Arial" w:hAnsi="Arial" w:cs="B Zar" w:hint="eastAsia"/>
              <w:b/>
              <w:bCs/>
              <w:sz w:val="22"/>
              <w:rtl/>
            </w:rPr>
            <w:t>نک</w:t>
          </w:r>
        </w:p>
        <w:p w14:paraId="7519FCDA" w14:textId="77777777" w:rsidR="00624BCB" w:rsidRDefault="00624BCB" w:rsidP="00D44E02">
          <w:pPr>
            <w:tabs>
              <w:tab w:val="right" w:pos="29"/>
            </w:tabs>
            <w:jc w:val="center"/>
            <w:rPr>
              <w:rFonts w:ascii="Arial" w:hAnsi="Arial" w:cs="B Zar"/>
              <w:b/>
              <w:bCs/>
              <w:sz w:val="22"/>
              <w:rtl/>
            </w:rPr>
          </w:pPr>
          <w:r w:rsidRPr="00E30A23">
            <w:rPr>
              <w:rFonts w:ascii="Arial" w:hAnsi="Arial" w:cs="B Zar"/>
              <w:b/>
              <w:bCs/>
              <w:sz w:val="22"/>
              <w:rtl/>
            </w:rPr>
            <w:t>سطح الارض</w:t>
          </w:r>
          <w:r w:rsidRPr="00E30A23">
            <w:rPr>
              <w:rFonts w:ascii="Arial" w:hAnsi="Arial" w:cs="B Zar" w:hint="cs"/>
              <w:b/>
              <w:bCs/>
              <w:sz w:val="22"/>
              <w:rtl/>
            </w:rPr>
            <w:t xml:space="preserve"> و ابنیه تحت الارض </w:t>
          </w:r>
        </w:p>
        <w:p w14:paraId="01062C63" w14:textId="77777777" w:rsidR="00624BCB" w:rsidRPr="00934E79" w:rsidRDefault="00624BCB" w:rsidP="00D44E02">
          <w:pPr>
            <w:tabs>
              <w:tab w:val="right" w:pos="29"/>
            </w:tabs>
            <w:jc w:val="center"/>
            <w:rPr>
              <w:rFonts w:ascii="Arial" w:hAnsi="Arial" w:cs="B Zar"/>
              <w:b/>
              <w:bCs/>
              <w:sz w:val="22"/>
              <w:rtl/>
            </w:rPr>
          </w:pPr>
        </w:p>
        <w:p w14:paraId="64E188BC" w14:textId="77777777" w:rsidR="00624BCB" w:rsidRPr="00DF222B" w:rsidRDefault="00624BCB" w:rsidP="00D44E02">
          <w:pPr>
            <w:tabs>
              <w:tab w:val="right" w:pos="29"/>
            </w:tabs>
            <w:jc w:val="center"/>
            <w:rPr>
              <w:rFonts w:ascii="Arial" w:hAnsi="Arial" w:cs="B Zar"/>
              <w:b/>
              <w:bCs/>
              <w:rtl/>
            </w:rPr>
          </w:pPr>
          <w:r w:rsidRPr="00934E79">
            <w:rPr>
              <w:rFonts w:ascii="Arial" w:hAnsi="Arial" w:cs="B Zar" w:hint="cs"/>
              <w:b/>
              <w:bCs/>
              <w:rtl/>
            </w:rPr>
            <w:t>احداث</w:t>
          </w:r>
          <w:r w:rsidRPr="00934E79">
            <w:rPr>
              <w:rFonts w:ascii="Arial" w:hAnsi="Arial" w:cs="B Zar"/>
              <w:b/>
              <w:bCs/>
            </w:rPr>
            <w:t xml:space="preserve"> </w:t>
          </w:r>
          <w:r w:rsidRPr="00934E79">
            <w:rPr>
              <w:rFonts w:ascii="Arial" w:hAnsi="Arial" w:cs="B Zar" w:hint="cs"/>
              <w:b/>
              <w:bCs/>
              <w:rtl/>
            </w:rPr>
            <w:t>ردیف</w:t>
          </w:r>
          <w:r w:rsidRPr="00934E79">
            <w:rPr>
              <w:rFonts w:ascii="Arial" w:hAnsi="Arial" w:cs="B Zar"/>
              <w:b/>
              <w:bCs/>
            </w:rPr>
            <w:t xml:space="preserve"> </w:t>
          </w:r>
          <w:r w:rsidRPr="00934E79">
            <w:rPr>
              <w:rFonts w:ascii="Arial" w:hAnsi="Arial" w:cs="B Zar" w:hint="cs"/>
              <w:b/>
              <w:bCs/>
              <w:rtl/>
            </w:rPr>
            <w:t>تراكم</w:t>
          </w:r>
          <w:r w:rsidRPr="00934E79">
            <w:rPr>
              <w:rFonts w:ascii="Arial" w:hAnsi="Arial" w:cs="B Zar"/>
              <w:b/>
              <w:bCs/>
            </w:rPr>
            <w:t xml:space="preserve"> </w:t>
          </w:r>
          <w:r w:rsidRPr="00934E79">
            <w:rPr>
              <w:rFonts w:ascii="Arial" w:hAnsi="Arial" w:cs="B Zar" w:hint="cs"/>
              <w:b/>
              <w:bCs/>
              <w:rtl/>
            </w:rPr>
            <w:t>گاز</w:t>
          </w:r>
          <w:r w:rsidRPr="00934E79">
            <w:rPr>
              <w:rFonts w:ascii="Arial" w:hAnsi="Arial" w:cs="B Zar"/>
              <w:b/>
              <w:bCs/>
            </w:rPr>
            <w:t xml:space="preserve"> </w:t>
          </w:r>
          <w:r w:rsidRPr="00934E79">
            <w:rPr>
              <w:rFonts w:ascii="Arial" w:hAnsi="Arial" w:cs="B Zar" w:hint="cs"/>
              <w:b/>
              <w:bCs/>
              <w:rtl/>
            </w:rPr>
            <w:t>در</w:t>
          </w:r>
          <w:r w:rsidRPr="00934E79">
            <w:rPr>
              <w:rFonts w:ascii="Arial" w:hAnsi="Arial" w:cs="B Zar"/>
              <w:b/>
              <w:bCs/>
            </w:rPr>
            <w:t xml:space="preserve"> </w:t>
          </w:r>
          <w:r w:rsidRPr="00934E79">
            <w:rPr>
              <w:rFonts w:ascii="Arial" w:hAnsi="Arial" w:cs="B Zar" w:hint="cs"/>
              <w:b/>
              <w:bCs/>
              <w:rtl/>
            </w:rPr>
            <w:t>ایستگاه</w:t>
          </w:r>
          <w:r w:rsidRPr="00934E79">
            <w:rPr>
              <w:rFonts w:ascii="Arial" w:hAnsi="Arial" w:cs="B Zar"/>
              <w:b/>
              <w:bCs/>
            </w:rPr>
            <w:t xml:space="preserve"> </w:t>
          </w:r>
          <w:r w:rsidRPr="00934E79">
            <w:rPr>
              <w:rFonts w:ascii="Arial" w:hAnsi="Arial" w:cs="B Zar" w:hint="cs"/>
              <w:b/>
              <w:bCs/>
              <w:rtl/>
            </w:rPr>
            <w:t>جمع</w:t>
          </w:r>
          <w:r w:rsidRPr="00934E79">
            <w:rPr>
              <w:rFonts w:ascii="Arial" w:hAnsi="Arial" w:cs="B Zar"/>
              <w:b/>
              <w:bCs/>
            </w:rPr>
            <w:t xml:space="preserve"> </w:t>
          </w:r>
          <w:r w:rsidRPr="00934E79">
            <w:rPr>
              <w:rFonts w:ascii="Arial" w:hAnsi="Arial" w:cs="B Zar" w:hint="cs"/>
              <w:b/>
              <w:bCs/>
              <w:rtl/>
            </w:rPr>
            <w:t>آوري</w:t>
          </w:r>
          <w:r w:rsidRPr="00934E79">
            <w:rPr>
              <w:rFonts w:ascii="Arial" w:hAnsi="Arial" w:cs="B Zar"/>
              <w:b/>
              <w:bCs/>
            </w:rPr>
            <w:t xml:space="preserve"> </w:t>
          </w:r>
          <w:r w:rsidRPr="00934E79">
            <w:rPr>
              <w:rFonts w:ascii="Arial" w:hAnsi="Arial" w:cs="B Zar" w:hint="cs"/>
              <w:b/>
              <w:bCs/>
              <w:rtl/>
            </w:rPr>
            <w:t>بینك</w:t>
          </w:r>
        </w:p>
      </w:tc>
      <w:tc>
        <w:tcPr>
          <w:tcW w:w="2327" w:type="dxa"/>
          <w:tcBorders>
            <w:top w:val="single" w:sz="12" w:space="0" w:color="auto"/>
            <w:right w:val="single" w:sz="12" w:space="0" w:color="auto"/>
          </w:tcBorders>
          <w:vAlign w:val="center"/>
        </w:tcPr>
        <w:p w14:paraId="3B478C09" w14:textId="77777777" w:rsidR="00624BCB" w:rsidRPr="0034040D" w:rsidRDefault="00624BCB" w:rsidP="00D44E02">
          <w:pPr>
            <w:bidi w:val="0"/>
            <w:jc w:val="center"/>
            <w:rPr>
              <w:sz w:val="24"/>
              <w:rtl/>
            </w:rPr>
          </w:pPr>
          <w:r w:rsidRPr="0034040D">
            <w:rPr>
              <w:rFonts w:ascii="Arial" w:hAnsi="Arial" w:cs="B Zar"/>
              <w:color w:val="000000"/>
              <w:sz w:val="24"/>
            </w:rPr>
            <w:drawing>
              <wp:inline distT="0" distB="0" distL="0" distR="0" wp14:anchorId="5142BDFD" wp14:editId="087F754B">
                <wp:extent cx="845634" cy="619125"/>
                <wp:effectExtent l="0" t="0" r="0" b="0"/>
                <wp:docPr id="268" name="Picture 268"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3"/>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42D3FE40" w14:textId="77777777" w:rsidR="00624BCB" w:rsidRPr="0034040D" w:rsidRDefault="00624BCB" w:rsidP="00D44E02">
          <w:pPr>
            <w:pStyle w:val="Header"/>
            <w:bidi w:val="0"/>
            <w:jc w:val="center"/>
            <w:rPr>
              <w:rFonts w:ascii="Arial" w:hAnsi="Arial" w:cs="B Zar"/>
              <w:b/>
              <w:bCs/>
              <w:color w:val="000000"/>
              <w:sz w:val="24"/>
            </w:rPr>
          </w:pPr>
          <w:r w:rsidRPr="0034040D">
            <w:rPr>
              <w:rFonts w:asciiTheme="majorBidi" w:hAnsiTheme="majorBidi" w:cstheme="majorBidi"/>
              <w:b/>
              <w:bCs/>
              <w:color w:val="000000"/>
              <w:sz w:val="24"/>
            </w:rPr>
            <w:t>NISOC</w:t>
          </w:r>
        </w:p>
      </w:tc>
    </w:tr>
    <w:tr w:rsidR="00624BCB" w:rsidRPr="008C593B" w14:paraId="35EDB3FA" w14:textId="77777777" w:rsidTr="00D44E02">
      <w:trPr>
        <w:cantSplit/>
        <w:trHeight w:val="150"/>
        <w:jc w:val="center"/>
      </w:trPr>
      <w:tc>
        <w:tcPr>
          <w:tcW w:w="2524" w:type="dxa"/>
          <w:vMerge w:val="restart"/>
          <w:tcBorders>
            <w:left w:val="single" w:sz="12" w:space="0" w:color="auto"/>
          </w:tcBorders>
          <w:vAlign w:val="center"/>
        </w:tcPr>
        <w:p w14:paraId="437D0476" w14:textId="77777777" w:rsidR="00624BCB" w:rsidRPr="00F67855" w:rsidRDefault="00624BCB" w:rsidP="00D44E02">
          <w:pPr>
            <w:pStyle w:val="Header"/>
            <w:tabs>
              <w:tab w:val="left" w:pos="888"/>
              <w:tab w:val="right" w:pos="2730"/>
            </w:tabs>
            <w:jc w:val="center"/>
            <w:rPr>
              <w:rFonts w:ascii="Arial" w:hAnsi="Arial" w:cs="B Zar"/>
              <w:b/>
              <w:bCs/>
              <w:color w:val="000000"/>
              <w:sz w:val="18"/>
              <w:szCs w:val="18"/>
              <w:rtl/>
            </w:rPr>
          </w:pPr>
          <w:r w:rsidRPr="00EA3057">
            <w:rPr>
              <w:rFonts w:ascii="Arial" w:hAnsi="Arial" w:cs="B Zar" w:hint="cs"/>
              <w:b/>
              <w:bCs/>
              <w:color w:val="000000"/>
              <w:sz w:val="18"/>
              <w:szCs w:val="18"/>
              <w:rtl/>
            </w:rPr>
            <w:t>شماره صفحه</w:t>
          </w:r>
          <w:r w:rsidRPr="00EA3057">
            <w:rPr>
              <w:rFonts w:ascii="Arial" w:hAnsi="Arial" w:cs="B Zar"/>
              <w:b/>
              <w:bCs/>
              <w:color w:val="000000"/>
              <w:sz w:val="18"/>
              <w:szCs w:val="18"/>
            </w:rPr>
            <w:t xml:space="preserve">: </w:t>
          </w:r>
          <w:r w:rsidRPr="00EA3057">
            <w:rPr>
              <w:rFonts w:ascii="Arial" w:hAnsi="Arial" w:cs="B Zar" w:hint="cs"/>
              <w:b/>
              <w:bCs/>
              <w:color w:val="000000"/>
              <w:sz w:val="18"/>
              <w:szCs w:val="18"/>
              <w:rtl/>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PAGE </w:instrText>
          </w:r>
          <w:r w:rsidRPr="00F1221B">
            <w:rPr>
              <w:rFonts w:ascii="Arial" w:hAnsi="Arial" w:cs="B Zar"/>
              <w:b/>
              <w:bCs/>
              <w:color w:val="000000"/>
              <w:sz w:val="18"/>
              <w:szCs w:val="18"/>
            </w:rPr>
            <w:fldChar w:fldCharType="separate"/>
          </w:r>
          <w:r>
            <w:rPr>
              <w:rFonts w:ascii="Arial" w:hAnsi="Arial" w:cs="B Zar"/>
              <w:b/>
              <w:bCs/>
              <w:color w:val="000000"/>
              <w:sz w:val="18"/>
              <w:szCs w:val="18"/>
              <w:rtl/>
            </w:rPr>
            <w:t>4</w:t>
          </w:r>
          <w:r w:rsidRPr="00F1221B">
            <w:rPr>
              <w:rFonts w:ascii="Arial" w:hAnsi="Arial" w:cs="B Zar"/>
              <w:b/>
              <w:bCs/>
              <w:color w:val="000000"/>
              <w:sz w:val="18"/>
              <w:szCs w:val="18"/>
            </w:rPr>
            <w:fldChar w:fldCharType="end"/>
          </w:r>
          <w:r w:rsidRPr="00F1221B">
            <w:rPr>
              <w:rFonts w:ascii="Arial" w:hAnsi="Arial" w:cs="B Zar"/>
              <w:b/>
              <w:bCs/>
              <w:color w:val="000000"/>
              <w:sz w:val="18"/>
              <w:szCs w:val="18"/>
            </w:rPr>
            <w:t xml:space="preserve"> </w:t>
          </w:r>
          <w:r w:rsidRPr="00F1221B">
            <w:rPr>
              <w:rFonts w:ascii="Arial" w:hAnsi="Arial" w:cs="B Zar" w:hint="cs"/>
              <w:b/>
              <w:bCs/>
              <w:color w:val="000000"/>
              <w:sz w:val="18"/>
              <w:szCs w:val="18"/>
              <w:rtl/>
            </w:rPr>
            <w:t xml:space="preserve">  از </w:t>
          </w:r>
          <w:r w:rsidRPr="00F1221B">
            <w:rPr>
              <w:rFonts w:ascii="Arial" w:hAnsi="Arial" w:cs="B Zar"/>
              <w:b/>
              <w:bCs/>
              <w:color w:val="000000"/>
              <w:sz w:val="18"/>
              <w:szCs w:val="18"/>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NUMPAGES  </w:instrText>
          </w:r>
          <w:r w:rsidRPr="00F1221B">
            <w:rPr>
              <w:rFonts w:ascii="Arial" w:hAnsi="Arial" w:cs="B Zar"/>
              <w:b/>
              <w:bCs/>
              <w:color w:val="000000"/>
              <w:sz w:val="18"/>
              <w:szCs w:val="18"/>
            </w:rPr>
            <w:fldChar w:fldCharType="separate"/>
          </w:r>
          <w:r>
            <w:rPr>
              <w:rFonts w:ascii="Arial" w:hAnsi="Arial" w:cs="B Zar"/>
              <w:b/>
              <w:bCs/>
              <w:color w:val="000000"/>
              <w:sz w:val="18"/>
              <w:szCs w:val="18"/>
              <w:rtl/>
            </w:rPr>
            <w:t>11</w:t>
          </w:r>
          <w:r w:rsidRPr="00F1221B">
            <w:rPr>
              <w:rFonts w:ascii="Arial" w:hAnsi="Arial" w:cs="B Zar"/>
              <w:b/>
              <w:bCs/>
              <w:color w:val="000000"/>
              <w:sz w:val="18"/>
              <w:szCs w:val="18"/>
            </w:rPr>
            <w:fldChar w:fldCharType="end"/>
          </w:r>
        </w:p>
      </w:tc>
      <w:tc>
        <w:tcPr>
          <w:tcW w:w="5868" w:type="dxa"/>
          <w:gridSpan w:val="8"/>
          <w:vAlign w:val="center"/>
        </w:tcPr>
        <w:p w14:paraId="2E20E987" w14:textId="60733A21" w:rsidR="00624BCB" w:rsidRPr="003E261A" w:rsidRDefault="00624BCB" w:rsidP="00D44E02">
          <w:pPr>
            <w:pStyle w:val="Header"/>
            <w:jc w:val="center"/>
            <w:rPr>
              <w:rFonts w:ascii="Arial" w:hAnsi="Arial" w:cs="B Zar"/>
              <w:b/>
              <w:bCs/>
              <w:color w:val="000000"/>
              <w:sz w:val="18"/>
              <w:szCs w:val="18"/>
            </w:rPr>
          </w:pPr>
          <w:r w:rsidRPr="009C04F6">
            <w:rPr>
              <w:rFonts w:ascii="Arial" w:hAnsi="Arial" w:cs="B Zar"/>
              <w:b/>
              <w:bCs/>
              <w:color w:val="000000"/>
              <w:sz w:val="16"/>
              <w:szCs w:val="16"/>
            </w:rPr>
            <w:t>Functional Design Specification-DCS/ESD Software</w:t>
          </w:r>
        </w:p>
      </w:tc>
      <w:tc>
        <w:tcPr>
          <w:tcW w:w="2327" w:type="dxa"/>
          <w:tcBorders>
            <w:bottom w:val="nil"/>
            <w:right w:val="single" w:sz="12" w:space="0" w:color="auto"/>
          </w:tcBorders>
          <w:vAlign w:val="center"/>
        </w:tcPr>
        <w:p w14:paraId="3FAB9E89" w14:textId="77777777" w:rsidR="00624BCB" w:rsidRPr="007B6EBF" w:rsidRDefault="00624BCB" w:rsidP="00D44E02">
          <w:pPr>
            <w:pStyle w:val="Header"/>
            <w:spacing w:before="20"/>
            <w:rPr>
              <w:rFonts w:ascii="Arial" w:hAnsi="Arial" w:cs="B Zar"/>
              <w:b/>
              <w:bCs/>
              <w:color w:val="000000"/>
              <w:sz w:val="18"/>
              <w:szCs w:val="18"/>
              <w:rtl/>
            </w:rPr>
          </w:pPr>
          <w:r>
            <w:rPr>
              <w:rFonts w:ascii="Arial" w:hAnsi="Arial" w:cs="B Zar" w:hint="cs"/>
              <w:b/>
              <w:bCs/>
              <w:color w:val="000000"/>
              <w:sz w:val="18"/>
              <w:szCs w:val="18"/>
              <w:rtl/>
            </w:rPr>
            <w:t>شماره پیمان</w:t>
          </w:r>
          <w:r w:rsidRPr="007B6EBF">
            <w:rPr>
              <w:rFonts w:ascii="Arial" w:hAnsi="Arial" w:cs="B Zar"/>
              <w:b/>
              <w:bCs/>
              <w:color w:val="000000"/>
              <w:sz w:val="18"/>
              <w:szCs w:val="18"/>
            </w:rPr>
            <w:t>:</w:t>
          </w:r>
        </w:p>
      </w:tc>
    </w:tr>
    <w:tr w:rsidR="00624BCB" w:rsidRPr="008C593B" w14:paraId="5CA7F07A" w14:textId="77777777" w:rsidTr="00D44E02">
      <w:trPr>
        <w:cantSplit/>
        <w:trHeight w:val="207"/>
        <w:jc w:val="center"/>
      </w:trPr>
      <w:tc>
        <w:tcPr>
          <w:tcW w:w="2524" w:type="dxa"/>
          <w:vMerge/>
          <w:tcBorders>
            <w:left w:val="single" w:sz="12" w:space="0" w:color="auto"/>
          </w:tcBorders>
          <w:vAlign w:val="center"/>
        </w:tcPr>
        <w:p w14:paraId="7B1E5F39" w14:textId="77777777" w:rsidR="00624BCB" w:rsidRPr="00F1221B" w:rsidRDefault="00624BCB" w:rsidP="00D44E02">
          <w:pPr>
            <w:pStyle w:val="Header"/>
            <w:tabs>
              <w:tab w:val="left" w:pos="888"/>
              <w:tab w:val="right" w:pos="2730"/>
            </w:tabs>
            <w:bidi w:val="0"/>
            <w:jc w:val="center"/>
            <w:rPr>
              <w:rFonts w:ascii="Arial" w:hAnsi="Arial" w:cs="B Zar"/>
              <w:b/>
              <w:bCs/>
              <w:color w:val="000000"/>
              <w:sz w:val="18"/>
              <w:szCs w:val="18"/>
            </w:rPr>
          </w:pPr>
        </w:p>
      </w:tc>
      <w:tc>
        <w:tcPr>
          <w:tcW w:w="567" w:type="dxa"/>
          <w:vAlign w:val="center"/>
        </w:tcPr>
        <w:p w14:paraId="57381301" w14:textId="77777777" w:rsidR="00624BCB" w:rsidRPr="00571B19" w:rsidRDefault="00624BCB" w:rsidP="00D44E02">
          <w:pPr>
            <w:pStyle w:val="Header"/>
            <w:bidi w:val="0"/>
            <w:jc w:val="center"/>
            <w:rPr>
              <w:rFonts w:ascii="Arial" w:hAnsi="Arial" w:cs="B Zar"/>
              <w:b/>
              <w:bCs/>
              <w:color w:val="000000"/>
              <w:sz w:val="15"/>
              <w:szCs w:val="15"/>
              <w:rtl/>
            </w:rPr>
          </w:pPr>
          <w:r w:rsidRPr="00571B19">
            <w:rPr>
              <w:rFonts w:ascii="Arial" w:hAnsi="Arial" w:cs="B Zar" w:hint="cs"/>
              <w:b/>
              <w:bCs/>
              <w:color w:val="000000"/>
              <w:sz w:val="15"/>
              <w:szCs w:val="15"/>
              <w:rtl/>
            </w:rPr>
            <w:t>نسخه</w:t>
          </w:r>
        </w:p>
      </w:tc>
      <w:tc>
        <w:tcPr>
          <w:tcW w:w="711" w:type="dxa"/>
          <w:vAlign w:val="center"/>
        </w:tcPr>
        <w:p w14:paraId="1D3DEC99" w14:textId="77777777" w:rsidR="00624BCB" w:rsidRPr="00571B19" w:rsidRDefault="00624BCB" w:rsidP="00D44E02">
          <w:pPr>
            <w:pStyle w:val="Header"/>
            <w:bidi w:val="0"/>
            <w:jc w:val="center"/>
            <w:rPr>
              <w:rFonts w:ascii="Arial" w:hAnsi="Arial" w:cs="B Zar"/>
              <w:b/>
              <w:bCs/>
              <w:color w:val="000000"/>
              <w:sz w:val="15"/>
              <w:szCs w:val="15"/>
              <w:rtl/>
            </w:rPr>
          </w:pPr>
          <w:r w:rsidRPr="00571B19">
            <w:rPr>
              <w:rFonts w:ascii="Arial" w:hAnsi="Arial" w:cs="B Zar" w:hint="cs"/>
              <w:b/>
              <w:bCs/>
              <w:color w:val="000000"/>
              <w:sz w:val="15"/>
              <w:szCs w:val="15"/>
              <w:rtl/>
            </w:rPr>
            <w:t>سریال</w:t>
          </w:r>
        </w:p>
      </w:tc>
      <w:tc>
        <w:tcPr>
          <w:tcW w:w="900" w:type="dxa"/>
          <w:vAlign w:val="center"/>
        </w:tcPr>
        <w:p w14:paraId="6BAA7E40" w14:textId="77777777" w:rsidR="00624BCB" w:rsidRPr="00571B19" w:rsidRDefault="00624BCB" w:rsidP="00D44E02">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نوع مدرک</w:t>
          </w:r>
          <w:r w:rsidRPr="00571B19">
            <w:rPr>
              <w:rFonts w:ascii="Arial" w:hAnsi="Arial" w:cs="B Zar"/>
              <w:b/>
              <w:bCs/>
              <w:color w:val="000000"/>
              <w:sz w:val="15"/>
              <w:szCs w:val="15"/>
            </w:rPr>
            <w:t xml:space="preserve"> </w:t>
          </w:r>
        </w:p>
      </w:tc>
      <w:tc>
        <w:tcPr>
          <w:tcW w:w="540" w:type="dxa"/>
          <w:vAlign w:val="center"/>
        </w:tcPr>
        <w:p w14:paraId="06BA40D5" w14:textId="77777777" w:rsidR="00624BCB" w:rsidRPr="00571B19" w:rsidRDefault="00624BCB" w:rsidP="00D44E02">
          <w:pPr>
            <w:pStyle w:val="Header"/>
            <w:bidi w:val="0"/>
            <w:ind w:left="-108" w:right="-108"/>
            <w:jc w:val="center"/>
            <w:rPr>
              <w:rFonts w:ascii="Arial" w:hAnsi="Arial" w:cs="B Zar"/>
              <w:b/>
              <w:bCs/>
              <w:color w:val="000000"/>
              <w:sz w:val="15"/>
              <w:szCs w:val="15"/>
            </w:rPr>
          </w:pPr>
          <w:r w:rsidRPr="00571B19">
            <w:rPr>
              <w:rFonts w:ascii="Arial" w:hAnsi="Arial" w:cs="B Zar" w:hint="cs"/>
              <w:b/>
              <w:bCs/>
              <w:color w:val="000000"/>
              <w:sz w:val="15"/>
              <w:szCs w:val="15"/>
              <w:rtl/>
            </w:rPr>
            <w:t>رشته</w:t>
          </w:r>
          <w:r w:rsidRPr="00571B19">
            <w:rPr>
              <w:rFonts w:ascii="Arial" w:hAnsi="Arial" w:cs="B Zar"/>
              <w:b/>
              <w:bCs/>
              <w:color w:val="000000"/>
              <w:sz w:val="15"/>
              <w:szCs w:val="15"/>
            </w:rPr>
            <w:t xml:space="preserve"> </w:t>
          </w:r>
        </w:p>
      </w:tc>
      <w:tc>
        <w:tcPr>
          <w:tcW w:w="720" w:type="dxa"/>
          <w:vAlign w:val="center"/>
        </w:tcPr>
        <w:p w14:paraId="3255EE4B" w14:textId="77777777" w:rsidR="00624BCB" w:rsidRPr="00571B19" w:rsidRDefault="00624BCB" w:rsidP="00D44E02">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تسهیلات</w:t>
          </w:r>
        </w:p>
      </w:tc>
      <w:tc>
        <w:tcPr>
          <w:tcW w:w="900" w:type="dxa"/>
          <w:vAlign w:val="center"/>
        </w:tcPr>
        <w:p w14:paraId="25A36E97" w14:textId="77777777" w:rsidR="00624BCB" w:rsidRPr="00571B19" w:rsidRDefault="00624BCB" w:rsidP="00D44E02">
          <w:pPr>
            <w:pStyle w:val="Header"/>
            <w:bidi w:val="0"/>
            <w:jc w:val="center"/>
            <w:rPr>
              <w:rFonts w:ascii="Arial" w:hAnsi="Arial" w:cs="B Zar"/>
              <w:b/>
              <w:bCs/>
              <w:color w:val="000000"/>
              <w:sz w:val="15"/>
              <w:szCs w:val="15"/>
              <w:rtl/>
            </w:rPr>
          </w:pPr>
          <w:r>
            <w:rPr>
              <w:rFonts w:ascii="Arial" w:hAnsi="Arial" w:cs="B Zar" w:hint="cs"/>
              <w:b/>
              <w:bCs/>
              <w:color w:val="000000"/>
              <w:sz w:val="15"/>
              <w:szCs w:val="15"/>
              <w:rtl/>
            </w:rPr>
            <w:t>صادرکننده</w:t>
          </w:r>
        </w:p>
      </w:tc>
      <w:tc>
        <w:tcPr>
          <w:tcW w:w="810" w:type="dxa"/>
          <w:vAlign w:val="center"/>
        </w:tcPr>
        <w:p w14:paraId="09D66B4E" w14:textId="77777777" w:rsidR="00624BCB" w:rsidRPr="00571B19" w:rsidRDefault="00624BCB" w:rsidP="00D44E02">
          <w:pPr>
            <w:pStyle w:val="Header"/>
            <w:bidi w:val="0"/>
            <w:jc w:val="center"/>
            <w:rPr>
              <w:rFonts w:ascii="Arial" w:hAnsi="Arial" w:cs="B Zar"/>
              <w:b/>
              <w:bCs/>
              <w:color w:val="000000"/>
              <w:sz w:val="15"/>
              <w:szCs w:val="15"/>
            </w:rPr>
          </w:pPr>
          <w:r>
            <w:rPr>
              <w:rFonts w:ascii="Arial" w:hAnsi="Arial" w:cs="B Zar" w:hint="cs"/>
              <w:b/>
              <w:bCs/>
              <w:color w:val="000000"/>
              <w:sz w:val="15"/>
              <w:szCs w:val="15"/>
              <w:rtl/>
            </w:rPr>
            <w:t>بسته کاری</w:t>
          </w:r>
        </w:p>
      </w:tc>
      <w:tc>
        <w:tcPr>
          <w:tcW w:w="720" w:type="dxa"/>
          <w:vAlign w:val="center"/>
        </w:tcPr>
        <w:p w14:paraId="01DF37A7" w14:textId="77777777" w:rsidR="00624BCB" w:rsidRPr="00571B19" w:rsidRDefault="00624BCB" w:rsidP="00D44E02">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پروژه</w:t>
          </w:r>
          <w:r w:rsidRPr="00571B19">
            <w:rPr>
              <w:rFonts w:ascii="Arial"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6B66AA80" w14:textId="77777777" w:rsidR="00624BCB" w:rsidRPr="00DF222B" w:rsidRDefault="00624BCB" w:rsidP="00D44E02">
          <w:pPr>
            <w:pStyle w:val="Header"/>
            <w:spacing w:before="20"/>
            <w:jc w:val="center"/>
            <w:rPr>
              <w:rFonts w:ascii="Arial" w:hAnsi="Arial" w:cs="B Zar"/>
              <w:color w:val="000000"/>
              <w:sz w:val="22"/>
              <w:szCs w:val="22"/>
            </w:rPr>
          </w:pPr>
          <w:r w:rsidRPr="00DF222B">
            <w:rPr>
              <w:rFonts w:ascii="Arial" w:hAnsi="Arial" w:cs="B Zar"/>
              <w:color w:val="000000"/>
              <w:sz w:val="18"/>
              <w:szCs w:val="18"/>
            </w:rPr>
            <w:t>BK-HD-GCS-CO-00</w:t>
          </w:r>
          <w:r>
            <w:rPr>
              <w:rFonts w:ascii="Arial" w:hAnsi="Arial" w:cs="B Zar"/>
              <w:color w:val="000000"/>
              <w:sz w:val="18"/>
              <w:szCs w:val="18"/>
            </w:rPr>
            <w:t>31</w:t>
          </w:r>
          <w:r w:rsidRPr="00DF222B">
            <w:rPr>
              <w:rFonts w:ascii="Arial" w:hAnsi="Arial" w:cs="B Zar"/>
              <w:color w:val="000000"/>
              <w:sz w:val="18"/>
              <w:szCs w:val="18"/>
            </w:rPr>
            <w:t>_0</w:t>
          </w:r>
          <w:r>
            <w:rPr>
              <w:rFonts w:ascii="Arial" w:hAnsi="Arial" w:cs="B Zar"/>
              <w:color w:val="000000"/>
              <w:sz w:val="18"/>
              <w:szCs w:val="18"/>
            </w:rPr>
            <w:t>1</w:t>
          </w:r>
        </w:p>
      </w:tc>
    </w:tr>
    <w:tr w:rsidR="00624BCB" w:rsidRPr="008C593B" w14:paraId="03E91B76" w14:textId="77777777" w:rsidTr="00D44E02">
      <w:trPr>
        <w:cantSplit/>
        <w:trHeight w:val="206"/>
        <w:jc w:val="center"/>
      </w:trPr>
      <w:tc>
        <w:tcPr>
          <w:tcW w:w="2524" w:type="dxa"/>
          <w:vMerge/>
          <w:tcBorders>
            <w:left w:val="single" w:sz="12" w:space="0" w:color="auto"/>
            <w:bottom w:val="single" w:sz="12" w:space="0" w:color="auto"/>
          </w:tcBorders>
          <w:vAlign w:val="center"/>
        </w:tcPr>
        <w:p w14:paraId="31C17288" w14:textId="77777777" w:rsidR="00624BCB" w:rsidRPr="008C593B" w:rsidRDefault="00624BCB" w:rsidP="00D44E02">
          <w:pPr>
            <w:pStyle w:val="Header"/>
            <w:tabs>
              <w:tab w:val="left" w:pos="888"/>
              <w:tab w:val="right" w:pos="2730"/>
            </w:tabs>
            <w:bidi w:val="0"/>
            <w:jc w:val="center"/>
            <w:rPr>
              <w:rFonts w:ascii="Arial" w:hAnsi="Arial" w:cs="Arial"/>
              <w:b/>
              <w:bCs/>
              <w:sz w:val="16"/>
              <w:szCs w:val="16"/>
            </w:rPr>
          </w:pPr>
        </w:p>
      </w:tc>
      <w:tc>
        <w:tcPr>
          <w:tcW w:w="567" w:type="dxa"/>
          <w:tcBorders>
            <w:bottom w:val="single" w:sz="12" w:space="0" w:color="auto"/>
          </w:tcBorders>
          <w:vAlign w:val="center"/>
        </w:tcPr>
        <w:p w14:paraId="655388B2" w14:textId="77777777" w:rsidR="00624BCB" w:rsidRPr="007B6EBF" w:rsidRDefault="00624BCB" w:rsidP="00D44E02">
          <w:pPr>
            <w:pStyle w:val="Header"/>
            <w:bidi w:val="0"/>
            <w:jc w:val="center"/>
            <w:rPr>
              <w:rFonts w:ascii="Arial" w:hAnsi="Arial" w:cs="B Zar"/>
              <w:color w:val="000000"/>
              <w:sz w:val="16"/>
              <w:szCs w:val="16"/>
            </w:rPr>
          </w:pPr>
          <w:r>
            <w:rPr>
              <w:rFonts w:ascii="Arial" w:hAnsi="Arial" w:cs="B Zar"/>
              <w:color w:val="000000"/>
              <w:sz w:val="16"/>
              <w:szCs w:val="16"/>
            </w:rPr>
            <w:t>V00</w:t>
          </w:r>
        </w:p>
      </w:tc>
      <w:tc>
        <w:tcPr>
          <w:tcW w:w="711" w:type="dxa"/>
          <w:tcBorders>
            <w:bottom w:val="single" w:sz="12" w:space="0" w:color="auto"/>
          </w:tcBorders>
          <w:vAlign w:val="center"/>
        </w:tcPr>
        <w:p w14:paraId="50B004D5" w14:textId="023F8FB1" w:rsidR="00624BCB" w:rsidRPr="007B6EBF" w:rsidRDefault="00624BCB" w:rsidP="00D44E02">
          <w:pPr>
            <w:pStyle w:val="Header"/>
            <w:bidi w:val="0"/>
            <w:jc w:val="center"/>
            <w:rPr>
              <w:rFonts w:ascii="Arial" w:hAnsi="Arial" w:cs="B Zar"/>
              <w:color w:val="000000"/>
              <w:sz w:val="16"/>
              <w:szCs w:val="16"/>
            </w:rPr>
          </w:pPr>
          <w:r>
            <w:rPr>
              <w:rFonts w:ascii="Arial" w:hAnsi="Arial" w:cs="B Zar"/>
              <w:color w:val="000000"/>
              <w:sz w:val="16"/>
              <w:szCs w:val="16"/>
            </w:rPr>
            <w:t>0002</w:t>
          </w:r>
        </w:p>
      </w:tc>
      <w:tc>
        <w:tcPr>
          <w:tcW w:w="900" w:type="dxa"/>
          <w:tcBorders>
            <w:bottom w:val="single" w:sz="12" w:space="0" w:color="auto"/>
          </w:tcBorders>
          <w:vAlign w:val="center"/>
        </w:tcPr>
        <w:p w14:paraId="0BB63600" w14:textId="320E7E21" w:rsidR="00624BCB" w:rsidRPr="007B6EBF" w:rsidRDefault="00624BCB" w:rsidP="00D44E02">
          <w:pPr>
            <w:pStyle w:val="Header"/>
            <w:bidi w:val="0"/>
            <w:jc w:val="center"/>
            <w:rPr>
              <w:rFonts w:ascii="Arial" w:hAnsi="Arial" w:cs="B Zar"/>
              <w:color w:val="000000"/>
              <w:sz w:val="16"/>
              <w:szCs w:val="16"/>
            </w:rPr>
          </w:pPr>
          <w:r>
            <w:rPr>
              <w:rFonts w:ascii="Arial" w:hAnsi="Arial" w:cs="B Zar"/>
              <w:color w:val="000000"/>
              <w:sz w:val="16"/>
              <w:szCs w:val="16"/>
            </w:rPr>
            <w:t>SP</w:t>
          </w:r>
        </w:p>
      </w:tc>
      <w:tc>
        <w:tcPr>
          <w:tcW w:w="540" w:type="dxa"/>
          <w:tcBorders>
            <w:bottom w:val="single" w:sz="12" w:space="0" w:color="auto"/>
          </w:tcBorders>
          <w:vAlign w:val="center"/>
        </w:tcPr>
        <w:p w14:paraId="68425093" w14:textId="373A6E17" w:rsidR="00624BCB" w:rsidRPr="007B6EBF" w:rsidRDefault="00624BCB" w:rsidP="00D44E02">
          <w:pPr>
            <w:pStyle w:val="Header"/>
            <w:bidi w:val="0"/>
            <w:jc w:val="center"/>
            <w:rPr>
              <w:rFonts w:ascii="Arial" w:hAnsi="Arial" w:cs="B Zar"/>
              <w:color w:val="000000"/>
              <w:sz w:val="16"/>
              <w:szCs w:val="16"/>
            </w:rPr>
          </w:pPr>
          <w:r>
            <w:rPr>
              <w:rFonts w:ascii="Arial" w:hAnsi="Arial" w:cs="B Zar"/>
              <w:color w:val="000000"/>
              <w:sz w:val="16"/>
              <w:szCs w:val="16"/>
            </w:rPr>
            <w:t>IN</w:t>
          </w:r>
        </w:p>
      </w:tc>
      <w:tc>
        <w:tcPr>
          <w:tcW w:w="720" w:type="dxa"/>
          <w:tcBorders>
            <w:bottom w:val="single" w:sz="12" w:space="0" w:color="auto"/>
          </w:tcBorders>
          <w:vAlign w:val="center"/>
        </w:tcPr>
        <w:p w14:paraId="531A088B" w14:textId="77777777" w:rsidR="00624BCB" w:rsidRPr="007B6EBF" w:rsidRDefault="00624BCB" w:rsidP="00D44E02">
          <w:pPr>
            <w:pStyle w:val="Header"/>
            <w:bidi w:val="0"/>
            <w:jc w:val="center"/>
            <w:rPr>
              <w:rFonts w:ascii="Arial" w:hAnsi="Arial" w:cs="B Zar"/>
              <w:color w:val="000000"/>
              <w:sz w:val="16"/>
              <w:szCs w:val="16"/>
            </w:rPr>
          </w:pPr>
          <w:r>
            <w:rPr>
              <w:rFonts w:ascii="Arial" w:hAnsi="Arial" w:cs="B Zar"/>
              <w:color w:val="000000"/>
              <w:sz w:val="16"/>
              <w:szCs w:val="16"/>
            </w:rPr>
            <w:t>120</w:t>
          </w:r>
        </w:p>
      </w:tc>
      <w:tc>
        <w:tcPr>
          <w:tcW w:w="900" w:type="dxa"/>
          <w:tcBorders>
            <w:bottom w:val="single" w:sz="12" w:space="0" w:color="auto"/>
          </w:tcBorders>
          <w:vAlign w:val="center"/>
        </w:tcPr>
        <w:p w14:paraId="28C6A0FA" w14:textId="77777777" w:rsidR="00624BCB" w:rsidRPr="007B6EBF" w:rsidRDefault="00624BCB" w:rsidP="00D44E02">
          <w:pPr>
            <w:pStyle w:val="Header"/>
            <w:bidi w:val="0"/>
            <w:jc w:val="center"/>
            <w:rPr>
              <w:rFonts w:ascii="Arial" w:hAnsi="Arial" w:cs="B Zar"/>
              <w:color w:val="000000"/>
              <w:sz w:val="16"/>
              <w:szCs w:val="16"/>
            </w:rPr>
          </w:pPr>
          <w:r>
            <w:rPr>
              <w:rFonts w:ascii="Arial" w:hAnsi="Arial" w:cs="B Zar"/>
              <w:color w:val="000000"/>
              <w:sz w:val="16"/>
              <w:szCs w:val="16"/>
            </w:rPr>
            <w:t>IGK</w:t>
          </w:r>
        </w:p>
      </w:tc>
      <w:tc>
        <w:tcPr>
          <w:tcW w:w="810" w:type="dxa"/>
          <w:tcBorders>
            <w:bottom w:val="single" w:sz="12" w:space="0" w:color="auto"/>
          </w:tcBorders>
          <w:vAlign w:val="center"/>
        </w:tcPr>
        <w:p w14:paraId="671A608C" w14:textId="77777777" w:rsidR="00624BCB" w:rsidRPr="007B6EBF" w:rsidRDefault="00624BCB" w:rsidP="00D44E02">
          <w:pPr>
            <w:pStyle w:val="Header"/>
            <w:bidi w:val="0"/>
            <w:jc w:val="center"/>
            <w:rPr>
              <w:rFonts w:ascii="Arial" w:hAnsi="Arial" w:cs="B Zar"/>
              <w:color w:val="000000"/>
              <w:sz w:val="16"/>
              <w:szCs w:val="16"/>
            </w:rPr>
          </w:pPr>
          <w:r>
            <w:rPr>
              <w:rFonts w:ascii="Arial" w:hAnsi="Arial" w:cs="B Zar"/>
              <w:color w:val="000000"/>
              <w:sz w:val="16"/>
              <w:szCs w:val="16"/>
            </w:rPr>
            <w:t>GCS</w:t>
          </w:r>
        </w:p>
      </w:tc>
      <w:tc>
        <w:tcPr>
          <w:tcW w:w="720" w:type="dxa"/>
          <w:tcBorders>
            <w:bottom w:val="single" w:sz="12" w:space="0" w:color="auto"/>
          </w:tcBorders>
          <w:vAlign w:val="center"/>
        </w:tcPr>
        <w:p w14:paraId="79F6D0DE" w14:textId="77777777" w:rsidR="00624BCB" w:rsidRPr="007B6EBF" w:rsidRDefault="00624BCB" w:rsidP="00D44E02">
          <w:pPr>
            <w:pStyle w:val="Header"/>
            <w:bidi w:val="0"/>
            <w:jc w:val="center"/>
            <w:rPr>
              <w:rFonts w:ascii="Arial" w:hAnsi="Arial" w:cs="B Zar"/>
              <w:color w:val="000000"/>
              <w:sz w:val="16"/>
              <w:szCs w:val="16"/>
            </w:rPr>
          </w:pPr>
          <w:r>
            <w:rPr>
              <w:rFonts w:ascii="Arial" w:hAnsi="Arial" w:cs="B Zar"/>
              <w:color w:val="000000"/>
              <w:sz w:val="16"/>
              <w:szCs w:val="16"/>
            </w:rPr>
            <w:t>BK</w:t>
          </w:r>
        </w:p>
      </w:tc>
      <w:tc>
        <w:tcPr>
          <w:tcW w:w="2327" w:type="dxa"/>
          <w:vMerge/>
          <w:tcBorders>
            <w:bottom w:val="single" w:sz="12" w:space="0" w:color="auto"/>
            <w:right w:val="single" w:sz="12" w:space="0" w:color="auto"/>
          </w:tcBorders>
          <w:vAlign w:val="center"/>
        </w:tcPr>
        <w:p w14:paraId="0CB7D813" w14:textId="77777777" w:rsidR="00624BCB" w:rsidRPr="008C593B" w:rsidRDefault="00624BCB" w:rsidP="00D44E02">
          <w:pPr>
            <w:bidi w:val="0"/>
            <w:jc w:val="center"/>
            <w:rPr>
              <w:rFonts w:ascii="Arial" w:hAnsi="Arial" w:cs="Arial"/>
              <w:b/>
              <w:bCs/>
              <w:rtl/>
            </w:rPr>
          </w:pPr>
        </w:p>
      </w:tc>
    </w:tr>
  </w:tbl>
  <w:p w14:paraId="13ECCF1D" w14:textId="77777777" w:rsidR="00624BCB" w:rsidRDefault="00624BC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5106B194"/>
    <w:lvl w:ilvl="0">
      <w:start w:val="1"/>
      <w:numFmt w:val="bullet"/>
      <w:pStyle w:val="ListBullet1"/>
      <w:lvlText w:val=""/>
      <w:lvlJc w:val="left"/>
      <w:pPr>
        <w:tabs>
          <w:tab w:val="num" w:pos="1627"/>
        </w:tabs>
        <w:ind w:left="1627" w:hanging="360"/>
      </w:pPr>
      <w:rPr>
        <w:rFonts w:ascii="Symbol" w:hAnsi="Symbol" w:hint="default"/>
      </w:rPr>
    </w:lvl>
  </w:abstractNum>
  <w:abstractNum w:abstractNumId="1" w15:restartNumberingAfterBreak="0">
    <w:nsid w:val="FFFFFF88"/>
    <w:multiLevelType w:val="singleLevel"/>
    <w:tmpl w:val="27CE714C"/>
    <w:lvl w:ilvl="0">
      <w:start w:val="1"/>
      <w:numFmt w:val="decimal"/>
      <w:pStyle w:val="ListNumber"/>
      <w:lvlText w:val="%1."/>
      <w:lvlJc w:val="left"/>
      <w:pPr>
        <w:tabs>
          <w:tab w:val="num" w:pos="360"/>
        </w:tabs>
        <w:ind w:left="360" w:hanging="360"/>
      </w:pPr>
    </w:lvl>
  </w:abstractNum>
  <w:abstractNum w:abstractNumId="2" w15:restartNumberingAfterBreak="0">
    <w:nsid w:val="FFFFFFFE"/>
    <w:multiLevelType w:val="singleLevel"/>
    <w:tmpl w:val="EF6CA22C"/>
    <w:lvl w:ilvl="0">
      <w:numFmt w:val="bullet"/>
      <w:lvlText w:val="*"/>
      <w:lvlJc w:val="left"/>
    </w:lvl>
  </w:abstractNum>
  <w:abstractNum w:abstractNumId="3" w15:restartNumberingAfterBreak="0">
    <w:nsid w:val="00000002"/>
    <w:multiLevelType w:val="multilevel"/>
    <w:tmpl w:val="000000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4" w15:restartNumberingAfterBreak="0">
    <w:nsid w:val="00000025"/>
    <w:multiLevelType w:val="hybridMultilevel"/>
    <w:tmpl w:val="4C04A8AE"/>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0000026"/>
    <w:multiLevelType w:val="hybridMultilevel"/>
    <w:tmpl w:val="1716703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15:restartNumberingAfterBreak="0">
    <w:nsid w:val="00000027"/>
    <w:multiLevelType w:val="hybridMultilevel"/>
    <w:tmpl w:val="14E17E32"/>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15:restartNumberingAfterBreak="0">
    <w:nsid w:val="0000002B"/>
    <w:multiLevelType w:val="hybridMultilevel"/>
    <w:tmpl w:val="2DF6D64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 w15:restartNumberingAfterBreak="0">
    <w:nsid w:val="0000002C"/>
    <w:multiLevelType w:val="hybridMultilevel"/>
    <w:tmpl w:val="46B7D446"/>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9" w15:restartNumberingAfterBreak="0">
    <w:nsid w:val="0000002D"/>
    <w:multiLevelType w:val="hybridMultilevel"/>
    <w:tmpl w:val="4A2AC31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0" w15:restartNumberingAfterBreak="0">
    <w:nsid w:val="0000002E"/>
    <w:multiLevelType w:val="hybridMultilevel"/>
    <w:tmpl w:val="39EE015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1" w15:restartNumberingAfterBreak="0">
    <w:nsid w:val="00000043"/>
    <w:multiLevelType w:val="hybridMultilevel"/>
    <w:tmpl w:val="555C55B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2" w15:restartNumberingAfterBreak="0">
    <w:nsid w:val="00000044"/>
    <w:multiLevelType w:val="hybridMultilevel"/>
    <w:tmpl w:val="3FA62AC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3" w15:restartNumberingAfterBreak="0">
    <w:nsid w:val="00000045"/>
    <w:multiLevelType w:val="hybridMultilevel"/>
    <w:tmpl w:val="14FCE74E"/>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4" w15:restartNumberingAfterBreak="0">
    <w:nsid w:val="00000046"/>
    <w:multiLevelType w:val="hybridMultilevel"/>
    <w:tmpl w:val="6A3DD3E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5" w15:restartNumberingAfterBreak="0">
    <w:nsid w:val="00000047"/>
    <w:multiLevelType w:val="hybridMultilevel"/>
    <w:tmpl w:val="71C9129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6" w15:restartNumberingAfterBreak="0">
    <w:nsid w:val="00000048"/>
    <w:multiLevelType w:val="hybridMultilevel"/>
    <w:tmpl w:val="09DAF632"/>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7" w15:restartNumberingAfterBreak="0">
    <w:nsid w:val="00000049"/>
    <w:multiLevelType w:val="hybridMultilevel"/>
    <w:tmpl w:val="5329993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8" w15:restartNumberingAfterBreak="0">
    <w:nsid w:val="0000004A"/>
    <w:multiLevelType w:val="hybridMultilevel"/>
    <w:tmpl w:val="1FBFE8E0"/>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9" w15:restartNumberingAfterBreak="0">
    <w:nsid w:val="0000004B"/>
    <w:multiLevelType w:val="hybridMultilevel"/>
    <w:tmpl w:val="5092CA7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0" w15:restartNumberingAfterBreak="0">
    <w:nsid w:val="00000066"/>
    <w:multiLevelType w:val="hybridMultilevel"/>
    <w:tmpl w:val="1DF029D2"/>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1" w15:restartNumberingAfterBreak="0">
    <w:nsid w:val="00000073"/>
    <w:multiLevelType w:val="hybridMultilevel"/>
    <w:tmpl w:val="2C6E4AF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2" w15:restartNumberingAfterBreak="0">
    <w:nsid w:val="00000402"/>
    <w:multiLevelType w:val="multilevel"/>
    <w:tmpl w:val="301E5A9C"/>
    <w:lvl w:ilvl="0">
      <w:numFmt w:val="bullet"/>
      <w:lvlText w:val="•"/>
      <w:lvlJc w:val="left"/>
      <w:pPr>
        <w:ind w:left="824" w:hanging="284"/>
      </w:pPr>
      <w:rPr>
        <w:rFonts w:ascii="Arial" w:eastAsia="Times New Roman" w:hAnsi="Arial" w:cs="Arial" w:hint="default"/>
        <w:b w:val="0"/>
        <w:bCs w:val="0"/>
        <w:color w:val="231F20"/>
        <w:w w:val="100"/>
        <w:sz w:val="18"/>
        <w:szCs w:val="20"/>
      </w:rPr>
    </w:lvl>
    <w:lvl w:ilvl="1">
      <w:numFmt w:val="bullet"/>
      <w:lvlText w:val="•"/>
      <w:lvlJc w:val="left"/>
      <w:pPr>
        <w:ind w:left="4939" w:hanging="284"/>
      </w:pPr>
    </w:lvl>
    <w:lvl w:ilvl="2">
      <w:numFmt w:val="bullet"/>
      <w:lvlText w:val="•"/>
      <w:lvlJc w:val="left"/>
      <w:pPr>
        <w:ind w:left="5731" w:hanging="284"/>
      </w:pPr>
    </w:lvl>
    <w:lvl w:ilvl="3">
      <w:numFmt w:val="bullet"/>
      <w:lvlText w:val="•"/>
      <w:lvlJc w:val="left"/>
      <w:pPr>
        <w:ind w:left="6523" w:hanging="284"/>
      </w:pPr>
    </w:lvl>
    <w:lvl w:ilvl="4">
      <w:numFmt w:val="bullet"/>
      <w:lvlText w:val="•"/>
      <w:lvlJc w:val="left"/>
      <w:pPr>
        <w:ind w:left="7315" w:hanging="284"/>
      </w:pPr>
    </w:lvl>
    <w:lvl w:ilvl="5">
      <w:numFmt w:val="bullet"/>
      <w:lvlText w:val="•"/>
      <w:lvlJc w:val="left"/>
      <w:pPr>
        <w:ind w:left="8107" w:hanging="284"/>
      </w:pPr>
    </w:lvl>
    <w:lvl w:ilvl="6">
      <w:numFmt w:val="bullet"/>
      <w:lvlText w:val="•"/>
      <w:lvlJc w:val="left"/>
      <w:pPr>
        <w:ind w:left="8899" w:hanging="284"/>
      </w:pPr>
    </w:lvl>
    <w:lvl w:ilvl="7">
      <w:numFmt w:val="bullet"/>
      <w:lvlText w:val="•"/>
      <w:lvlJc w:val="left"/>
      <w:pPr>
        <w:ind w:left="9691" w:hanging="284"/>
      </w:pPr>
    </w:lvl>
    <w:lvl w:ilvl="8">
      <w:numFmt w:val="bullet"/>
      <w:lvlText w:val="•"/>
      <w:lvlJc w:val="left"/>
      <w:pPr>
        <w:ind w:left="10483" w:hanging="284"/>
      </w:pPr>
    </w:lvl>
  </w:abstractNum>
  <w:abstractNum w:abstractNumId="23" w15:restartNumberingAfterBreak="0">
    <w:nsid w:val="00000403"/>
    <w:multiLevelType w:val="multilevel"/>
    <w:tmpl w:val="62D059AA"/>
    <w:lvl w:ilvl="0">
      <w:start w:val="1"/>
      <w:numFmt w:val="decimal"/>
      <w:lvlText w:val="%1."/>
      <w:lvlJc w:val="left"/>
      <w:pPr>
        <w:ind w:left="1004" w:hanging="284"/>
      </w:pPr>
      <w:rPr>
        <w:rFonts w:ascii="Arial Narrow" w:hAnsi="Arial Narrow" w:cs="Arial Narrow" w:hint="default"/>
        <w:b/>
        <w:bCs w:val="0"/>
        <w:color w:val="auto"/>
        <w:w w:val="100"/>
        <w:sz w:val="22"/>
        <w:szCs w:val="22"/>
      </w:rPr>
    </w:lvl>
    <w:lvl w:ilvl="1">
      <w:numFmt w:val="bullet"/>
      <w:lvlText w:val="–"/>
      <w:lvlJc w:val="left"/>
      <w:pPr>
        <w:ind w:left="1198" w:hanging="284"/>
      </w:pPr>
      <w:rPr>
        <w:rFonts w:ascii="Times New Roman" w:hAnsi="Times New Roman" w:cs="Times New Roman"/>
        <w:b w:val="0"/>
        <w:bCs w:val="0"/>
        <w:w w:val="100"/>
        <w:sz w:val="18"/>
        <w:szCs w:val="18"/>
      </w:rPr>
    </w:lvl>
    <w:lvl w:ilvl="2">
      <w:numFmt w:val="bullet"/>
      <w:lvlText w:val="•"/>
      <w:lvlJc w:val="left"/>
      <w:pPr>
        <w:ind w:left="2049" w:hanging="284"/>
      </w:pPr>
    </w:lvl>
    <w:lvl w:ilvl="3">
      <w:numFmt w:val="bullet"/>
      <w:lvlText w:val="•"/>
      <w:lvlJc w:val="left"/>
      <w:pPr>
        <w:ind w:left="2891" w:hanging="284"/>
      </w:pPr>
    </w:lvl>
    <w:lvl w:ilvl="4">
      <w:numFmt w:val="bullet"/>
      <w:lvlText w:val="•"/>
      <w:lvlJc w:val="left"/>
      <w:pPr>
        <w:ind w:left="3733" w:hanging="284"/>
      </w:pPr>
    </w:lvl>
    <w:lvl w:ilvl="5">
      <w:numFmt w:val="bullet"/>
      <w:lvlText w:val="•"/>
      <w:lvlJc w:val="left"/>
      <w:pPr>
        <w:ind w:left="4575" w:hanging="284"/>
      </w:pPr>
    </w:lvl>
    <w:lvl w:ilvl="6">
      <w:numFmt w:val="bullet"/>
      <w:lvlText w:val="•"/>
      <w:lvlJc w:val="left"/>
      <w:pPr>
        <w:ind w:left="5418" w:hanging="284"/>
      </w:pPr>
    </w:lvl>
    <w:lvl w:ilvl="7">
      <w:numFmt w:val="bullet"/>
      <w:lvlText w:val="•"/>
      <w:lvlJc w:val="left"/>
      <w:pPr>
        <w:ind w:left="6260" w:hanging="284"/>
      </w:pPr>
    </w:lvl>
    <w:lvl w:ilvl="8">
      <w:numFmt w:val="bullet"/>
      <w:lvlText w:val="•"/>
      <w:lvlJc w:val="left"/>
      <w:pPr>
        <w:ind w:left="7102" w:hanging="284"/>
      </w:pPr>
    </w:lvl>
  </w:abstractNum>
  <w:abstractNum w:abstractNumId="24" w15:restartNumberingAfterBreak="0">
    <w:nsid w:val="00D10253"/>
    <w:multiLevelType w:val="hybridMultilevel"/>
    <w:tmpl w:val="9CB8B8F2"/>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00D40506"/>
    <w:multiLevelType w:val="hybridMultilevel"/>
    <w:tmpl w:val="C19E6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0DF1C64"/>
    <w:multiLevelType w:val="hybridMultilevel"/>
    <w:tmpl w:val="678A7EE2"/>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01990216"/>
    <w:multiLevelType w:val="multilevel"/>
    <w:tmpl w:val="B8B21208"/>
    <w:styleLink w:val="StilePuntato"/>
    <w:lvl w:ilvl="0">
      <w:numFmt w:val="bullet"/>
      <w:lvlText w:val=""/>
      <w:lvlJc w:val="left"/>
      <w:pPr>
        <w:tabs>
          <w:tab w:val="num" w:pos="1140"/>
        </w:tabs>
        <w:ind w:left="1068" w:hanging="360"/>
      </w:pPr>
      <w:rPr>
        <w:rFonts w:ascii="Symbol" w:eastAsia="MS Mincho" w:hAnsi="Symbol"/>
        <w:sz w:val="20"/>
        <w:szCs w:val="2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01B47C61"/>
    <w:multiLevelType w:val="hybridMultilevel"/>
    <w:tmpl w:val="EA72B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303302F"/>
    <w:multiLevelType w:val="hybridMultilevel"/>
    <w:tmpl w:val="8E98D13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336506C"/>
    <w:multiLevelType w:val="hybridMultilevel"/>
    <w:tmpl w:val="122802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03DC32A4"/>
    <w:multiLevelType w:val="multilevel"/>
    <w:tmpl w:val="0A9AF534"/>
    <w:lvl w:ilvl="0">
      <w:start w:val="9"/>
      <w:numFmt w:val="decimal"/>
      <w:lvlText w:val="%1"/>
      <w:lvlJc w:val="left"/>
      <w:pPr>
        <w:ind w:left="660" w:hanging="660"/>
      </w:pPr>
      <w:rPr>
        <w:rFonts w:hint="default"/>
      </w:rPr>
    </w:lvl>
    <w:lvl w:ilvl="1">
      <w:start w:val="10"/>
      <w:numFmt w:val="decimal"/>
      <w:lvlText w:val="%1.%2"/>
      <w:lvlJc w:val="left"/>
      <w:pPr>
        <w:ind w:left="1830" w:hanging="660"/>
      </w:pPr>
      <w:rPr>
        <w:rFonts w:hint="default"/>
      </w:rPr>
    </w:lvl>
    <w:lvl w:ilvl="2">
      <w:start w:val="2"/>
      <w:numFmt w:val="decimal"/>
      <w:lvlText w:val="%1.%2.%3"/>
      <w:lvlJc w:val="left"/>
      <w:pPr>
        <w:ind w:left="4004" w:hanging="720"/>
      </w:pPr>
      <w:rPr>
        <w:rFonts w:hint="default"/>
      </w:rPr>
    </w:lvl>
    <w:lvl w:ilvl="3">
      <w:start w:val="1"/>
      <w:numFmt w:val="decimal"/>
      <w:lvlText w:val="%1.%2.%3.%4"/>
      <w:lvlJc w:val="left"/>
      <w:pPr>
        <w:ind w:left="5646" w:hanging="720"/>
      </w:pPr>
      <w:rPr>
        <w:rFonts w:hint="default"/>
      </w:rPr>
    </w:lvl>
    <w:lvl w:ilvl="4">
      <w:start w:val="1"/>
      <w:numFmt w:val="decimal"/>
      <w:lvlText w:val="%1.%2.%3.%4.%5"/>
      <w:lvlJc w:val="left"/>
      <w:pPr>
        <w:ind w:left="7648" w:hanging="1080"/>
      </w:pPr>
      <w:rPr>
        <w:rFonts w:hint="default"/>
      </w:rPr>
    </w:lvl>
    <w:lvl w:ilvl="5">
      <w:start w:val="1"/>
      <w:numFmt w:val="decimal"/>
      <w:lvlText w:val="%1.%2.%3.%4.%5.%6"/>
      <w:lvlJc w:val="left"/>
      <w:pPr>
        <w:ind w:left="9290" w:hanging="1080"/>
      </w:pPr>
      <w:rPr>
        <w:rFonts w:hint="default"/>
      </w:rPr>
    </w:lvl>
    <w:lvl w:ilvl="6">
      <w:start w:val="1"/>
      <w:numFmt w:val="decimal"/>
      <w:lvlText w:val="%1.%2.%3.%4.%5.%6.%7"/>
      <w:lvlJc w:val="left"/>
      <w:pPr>
        <w:ind w:left="11292" w:hanging="1440"/>
      </w:pPr>
      <w:rPr>
        <w:rFonts w:hint="default"/>
      </w:rPr>
    </w:lvl>
    <w:lvl w:ilvl="7">
      <w:start w:val="1"/>
      <w:numFmt w:val="decimal"/>
      <w:lvlText w:val="%1.%2.%3.%4.%5.%6.%7.%8"/>
      <w:lvlJc w:val="left"/>
      <w:pPr>
        <w:ind w:left="13294" w:hanging="1800"/>
      </w:pPr>
      <w:rPr>
        <w:rFonts w:hint="default"/>
      </w:rPr>
    </w:lvl>
    <w:lvl w:ilvl="8">
      <w:start w:val="1"/>
      <w:numFmt w:val="decimal"/>
      <w:lvlText w:val="%1.%2.%3.%4.%5.%6.%7.%8.%9"/>
      <w:lvlJc w:val="left"/>
      <w:pPr>
        <w:ind w:left="14936" w:hanging="1800"/>
      </w:pPr>
      <w:rPr>
        <w:rFonts w:hint="default"/>
      </w:rPr>
    </w:lvl>
  </w:abstractNum>
  <w:abstractNum w:abstractNumId="32" w15:restartNumberingAfterBreak="0">
    <w:nsid w:val="04D21CB4"/>
    <w:multiLevelType w:val="singleLevel"/>
    <w:tmpl w:val="04090001"/>
    <w:lvl w:ilvl="0">
      <w:start w:val="1"/>
      <w:numFmt w:val="bullet"/>
      <w:lvlText w:val=""/>
      <w:lvlJc w:val="left"/>
      <w:pPr>
        <w:tabs>
          <w:tab w:val="num" w:pos="420"/>
        </w:tabs>
        <w:ind w:left="420" w:hanging="420"/>
      </w:pPr>
      <w:rPr>
        <w:rFonts w:ascii="Wingdings" w:hAnsi="Wingdings" w:hint="default"/>
      </w:rPr>
    </w:lvl>
  </w:abstractNum>
  <w:abstractNum w:abstractNumId="33" w15:restartNumberingAfterBreak="0">
    <w:nsid w:val="055F34AF"/>
    <w:multiLevelType w:val="hybridMultilevel"/>
    <w:tmpl w:val="BF9C605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072C4E84"/>
    <w:multiLevelType w:val="hybridMultilevel"/>
    <w:tmpl w:val="DE0888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07654C4A"/>
    <w:multiLevelType w:val="hybridMultilevel"/>
    <w:tmpl w:val="0E96E9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7841533"/>
    <w:multiLevelType w:val="hybridMultilevel"/>
    <w:tmpl w:val="CF4405DA"/>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
      <w:lvlJc w:val="left"/>
      <w:pPr>
        <w:tabs>
          <w:tab w:val="num" w:pos="840"/>
        </w:tabs>
        <w:ind w:left="840" w:hanging="420"/>
      </w:pPr>
      <w:rPr>
        <w:rFonts w:ascii="Wingdings" w:hAnsi="Wingdings" w:hint="default"/>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37" w15:restartNumberingAfterBreak="0">
    <w:nsid w:val="0A2733ED"/>
    <w:multiLevelType w:val="hybridMultilevel"/>
    <w:tmpl w:val="8EE2E8C8"/>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8" w15:restartNumberingAfterBreak="0">
    <w:nsid w:val="0C42701D"/>
    <w:multiLevelType w:val="hybridMultilevel"/>
    <w:tmpl w:val="B02057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0C8F6A50"/>
    <w:multiLevelType w:val="hybridMultilevel"/>
    <w:tmpl w:val="8934F3D4"/>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0D565FFC"/>
    <w:multiLevelType w:val="hybridMultilevel"/>
    <w:tmpl w:val="2B36FC6C"/>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0D8C761C"/>
    <w:multiLevelType w:val="hybridMultilevel"/>
    <w:tmpl w:val="8334E308"/>
    <w:lvl w:ilvl="0" w:tplc="E30E52D0">
      <w:start w:val="14"/>
      <w:numFmt w:val="decimal"/>
      <w:lvlText w:val="%1."/>
      <w:lvlJc w:val="left"/>
      <w:pPr>
        <w:ind w:left="990" w:hanging="360"/>
      </w:pPr>
      <w:rPr>
        <w:rFonts w:asciiTheme="majorHAnsi" w:eastAsia="Times New Roman" w:hAnsiTheme="majorHAnsi" w:cstheme="majorBidi"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2" w15:restartNumberingAfterBreak="0">
    <w:nsid w:val="0E5E5561"/>
    <w:multiLevelType w:val="hybridMultilevel"/>
    <w:tmpl w:val="6CDCA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0F5A24BE"/>
    <w:multiLevelType w:val="hybridMultilevel"/>
    <w:tmpl w:val="9A5E99E0"/>
    <w:lvl w:ilvl="0" w:tplc="A6FA44DC">
      <w:start w:val="1"/>
      <w:numFmt w:val="bullet"/>
      <w:lvlText w:val="✓"/>
      <w:lvlJc w:val="left"/>
      <w:pPr>
        <w:ind w:left="3581" w:hanging="360"/>
      </w:pPr>
      <w:rPr>
        <w:rFonts w:ascii="Arial Unicode MS" w:eastAsia="Arial Unicode MS" w:hAnsi="Arial Unicode MS" w:hint="default"/>
        <w:w w:val="104"/>
        <w:sz w:val="24"/>
        <w:szCs w:val="24"/>
      </w:rPr>
    </w:lvl>
    <w:lvl w:ilvl="1" w:tplc="2D740BD0">
      <w:start w:val="1"/>
      <w:numFmt w:val="bullet"/>
      <w:lvlText w:val="•"/>
      <w:lvlJc w:val="left"/>
      <w:pPr>
        <w:ind w:left="4374" w:hanging="360"/>
      </w:pPr>
      <w:rPr>
        <w:rFonts w:hint="default"/>
      </w:rPr>
    </w:lvl>
    <w:lvl w:ilvl="2" w:tplc="7FC2A932">
      <w:start w:val="1"/>
      <w:numFmt w:val="bullet"/>
      <w:lvlText w:val="•"/>
      <w:lvlJc w:val="left"/>
      <w:pPr>
        <w:ind w:left="5169" w:hanging="360"/>
      </w:pPr>
      <w:rPr>
        <w:rFonts w:hint="default"/>
      </w:rPr>
    </w:lvl>
    <w:lvl w:ilvl="3" w:tplc="83EC7A80">
      <w:start w:val="1"/>
      <w:numFmt w:val="bullet"/>
      <w:lvlText w:val="•"/>
      <w:lvlJc w:val="left"/>
      <w:pPr>
        <w:ind w:left="5964" w:hanging="360"/>
      </w:pPr>
      <w:rPr>
        <w:rFonts w:hint="default"/>
      </w:rPr>
    </w:lvl>
    <w:lvl w:ilvl="4" w:tplc="FC3AEBCA">
      <w:start w:val="1"/>
      <w:numFmt w:val="bullet"/>
      <w:lvlText w:val="•"/>
      <w:lvlJc w:val="left"/>
      <w:pPr>
        <w:ind w:left="6759" w:hanging="360"/>
      </w:pPr>
      <w:rPr>
        <w:rFonts w:hint="default"/>
      </w:rPr>
    </w:lvl>
    <w:lvl w:ilvl="5" w:tplc="23B07920">
      <w:start w:val="1"/>
      <w:numFmt w:val="bullet"/>
      <w:lvlText w:val="•"/>
      <w:lvlJc w:val="left"/>
      <w:pPr>
        <w:ind w:left="7554" w:hanging="360"/>
      </w:pPr>
      <w:rPr>
        <w:rFonts w:hint="default"/>
      </w:rPr>
    </w:lvl>
    <w:lvl w:ilvl="6" w:tplc="33BC1F02">
      <w:start w:val="1"/>
      <w:numFmt w:val="bullet"/>
      <w:lvlText w:val="•"/>
      <w:lvlJc w:val="left"/>
      <w:pPr>
        <w:ind w:left="8349" w:hanging="360"/>
      </w:pPr>
      <w:rPr>
        <w:rFonts w:hint="default"/>
      </w:rPr>
    </w:lvl>
    <w:lvl w:ilvl="7" w:tplc="115AEA12">
      <w:start w:val="1"/>
      <w:numFmt w:val="bullet"/>
      <w:lvlText w:val="•"/>
      <w:lvlJc w:val="left"/>
      <w:pPr>
        <w:ind w:left="9144" w:hanging="360"/>
      </w:pPr>
      <w:rPr>
        <w:rFonts w:hint="default"/>
      </w:rPr>
    </w:lvl>
    <w:lvl w:ilvl="8" w:tplc="757EC37C">
      <w:start w:val="1"/>
      <w:numFmt w:val="bullet"/>
      <w:lvlText w:val="•"/>
      <w:lvlJc w:val="left"/>
      <w:pPr>
        <w:ind w:left="9939" w:hanging="360"/>
      </w:pPr>
      <w:rPr>
        <w:rFonts w:hint="default"/>
      </w:rPr>
    </w:lvl>
  </w:abstractNum>
  <w:abstractNum w:abstractNumId="44" w15:restartNumberingAfterBreak="0">
    <w:nsid w:val="0F8043E0"/>
    <w:multiLevelType w:val="hybridMultilevel"/>
    <w:tmpl w:val="5F48BD5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03D29B4"/>
    <w:multiLevelType w:val="hybridMultilevel"/>
    <w:tmpl w:val="F1920DD6"/>
    <w:lvl w:ilvl="0" w:tplc="2E9EDA26">
      <w:start w:val="1"/>
      <w:numFmt w:val="decimal"/>
      <w:lvlText w:val="%1."/>
      <w:lvlJc w:val="left"/>
      <w:pPr>
        <w:ind w:left="720" w:hanging="360"/>
      </w:pPr>
      <w:rPr>
        <w:rFonts w:asciiTheme="majorHAnsi" w:hAnsiTheme="majorHAnsi" w:hint="default"/>
        <w:sz w:val="22"/>
        <w:szCs w:val="2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0D625EF"/>
    <w:multiLevelType w:val="hybridMultilevel"/>
    <w:tmpl w:val="F61EA85E"/>
    <w:lvl w:ilvl="0" w:tplc="0AA011C6">
      <w:start w:val="1"/>
      <w:numFmt w:val="lowerLetter"/>
      <w:pStyle w:val="AlphabeticBullet"/>
      <w:lvlText w:val="%1)"/>
      <w:lvlJc w:val="left"/>
      <w:pPr>
        <w:tabs>
          <w:tab w:val="num" w:pos="1531"/>
        </w:tabs>
        <w:ind w:left="1531" w:hanging="397"/>
      </w:pPr>
      <w:rPr>
        <w:rFonts w:ascii="Arial" w:hAnsi="Arial" w:hint="default"/>
        <w:b w:val="0"/>
        <w:i w:val="0"/>
        <w:sz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10F071E1"/>
    <w:multiLevelType w:val="hybridMultilevel"/>
    <w:tmpl w:val="9E6ABFB6"/>
    <w:lvl w:ilvl="0" w:tplc="E00E3606">
      <w:numFmt w:val="bullet"/>
      <w:lvlText w:val="•"/>
      <w:lvlJc w:val="left"/>
      <w:pPr>
        <w:ind w:left="720" w:hanging="360"/>
      </w:pPr>
      <w:rPr>
        <w:rFonts w:ascii="Arial" w:eastAsia="Times New Roman" w:hAnsi="Arial" w:cs="Arial"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27E2A73"/>
    <w:multiLevelType w:val="hybridMultilevel"/>
    <w:tmpl w:val="A546E092"/>
    <w:lvl w:ilvl="0" w:tplc="B90EF376">
      <w:start w:val="1"/>
      <w:numFmt w:val="decimal"/>
      <w:lvlText w:val="%1."/>
      <w:lvlJc w:val="left"/>
      <w:pPr>
        <w:ind w:left="720" w:hanging="360"/>
      </w:pPr>
      <w:rPr>
        <w:rFonts w:ascii="Arial Narrow" w:hAnsi="Arial Narrow" w:cs="Arial Narrow"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131005D3"/>
    <w:multiLevelType w:val="hybridMultilevel"/>
    <w:tmpl w:val="3FCCF9D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3943B9A"/>
    <w:multiLevelType w:val="hybridMultilevel"/>
    <w:tmpl w:val="9C4468A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3D87D3F"/>
    <w:multiLevelType w:val="hybridMultilevel"/>
    <w:tmpl w:val="7AC0B80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4687DF3"/>
    <w:multiLevelType w:val="hybridMultilevel"/>
    <w:tmpl w:val="6D84E478"/>
    <w:lvl w:ilvl="0" w:tplc="9B243B22">
      <w:start w:val="1"/>
      <w:numFmt w:val="bullet"/>
      <w:lvlText w:val=""/>
      <w:lvlJc w:val="left"/>
      <w:pPr>
        <w:ind w:left="2591" w:hanging="360"/>
      </w:pPr>
      <w:rPr>
        <w:rFonts w:ascii="Symbol" w:eastAsia="Symbol" w:hAnsi="Symbol" w:hint="default"/>
        <w:w w:val="99"/>
        <w:sz w:val="20"/>
        <w:szCs w:val="20"/>
      </w:rPr>
    </w:lvl>
    <w:lvl w:ilvl="1" w:tplc="FAECFCB2">
      <w:start w:val="1"/>
      <w:numFmt w:val="bullet"/>
      <w:lvlText w:val="o"/>
      <w:lvlJc w:val="left"/>
      <w:pPr>
        <w:ind w:left="3312" w:hanging="361"/>
      </w:pPr>
      <w:rPr>
        <w:rFonts w:ascii="Courier New" w:eastAsia="Courier New" w:hAnsi="Courier New" w:hint="default"/>
        <w:w w:val="99"/>
        <w:sz w:val="20"/>
        <w:szCs w:val="20"/>
      </w:rPr>
    </w:lvl>
    <w:lvl w:ilvl="2" w:tplc="CBD2AAC6">
      <w:start w:val="1"/>
      <w:numFmt w:val="bullet"/>
      <w:lvlText w:val="•"/>
      <w:lvlJc w:val="left"/>
      <w:pPr>
        <w:ind w:left="3320" w:hanging="361"/>
      </w:pPr>
      <w:rPr>
        <w:rFonts w:hint="default"/>
      </w:rPr>
    </w:lvl>
    <w:lvl w:ilvl="3" w:tplc="22C431CA">
      <w:start w:val="1"/>
      <w:numFmt w:val="bullet"/>
      <w:lvlText w:val="•"/>
      <w:lvlJc w:val="left"/>
      <w:pPr>
        <w:ind w:left="4321" w:hanging="361"/>
      </w:pPr>
      <w:rPr>
        <w:rFonts w:hint="default"/>
      </w:rPr>
    </w:lvl>
    <w:lvl w:ilvl="4" w:tplc="8D3CADCE">
      <w:start w:val="1"/>
      <w:numFmt w:val="bullet"/>
      <w:lvlText w:val="•"/>
      <w:lvlJc w:val="left"/>
      <w:pPr>
        <w:ind w:left="5322" w:hanging="361"/>
      </w:pPr>
      <w:rPr>
        <w:rFonts w:hint="default"/>
      </w:rPr>
    </w:lvl>
    <w:lvl w:ilvl="5" w:tplc="3C1A36FA">
      <w:start w:val="1"/>
      <w:numFmt w:val="bullet"/>
      <w:lvlText w:val="•"/>
      <w:lvlJc w:val="left"/>
      <w:pPr>
        <w:ind w:left="6323" w:hanging="361"/>
      </w:pPr>
      <w:rPr>
        <w:rFonts w:hint="default"/>
      </w:rPr>
    </w:lvl>
    <w:lvl w:ilvl="6" w:tplc="7A521344">
      <w:start w:val="1"/>
      <w:numFmt w:val="bullet"/>
      <w:lvlText w:val="•"/>
      <w:lvlJc w:val="left"/>
      <w:pPr>
        <w:ind w:left="7324" w:hanging="361"/>
      </w:pPr>
      <w:rPr>
        <w:rFonts w:hint="default"/>
      </w:rPr>
    </w:lvl>
    <w:lvl w:ilvl="7" w:tplc="7FF2CB82">
      <w:start w:val="1"/>
      <w:numFmt w:val="bullet"/>
      <w:lvlText w:val="•"/>
      <w:lvlJc w:val="left"/>
      <w:pPr>
        <w:ind w:left="8325" w:hanging="361"/>
      </w:pPr>
      <w:rPr>
        <w:rFonts w:hint="default"/>
      </w:rPr>
    </w:lvl>
    <w:lvl w:ilvl="8" w:tplc="BD5880C6">
      <w:start w:val="1"/>
      <w:numFmt w:val="bullet"/>
      <w:lvlText w:val="•"/>
      <w:lvlJc w:val="left"/>
      <w:pPr>
        <w:ind w:left="9326" w:hanging="361"/>
      </w:pPr>
      <w:rPr>
        <w:rFonts w:hint="default"/>
      </w:rPr>
    </w:lvl>
  </w:abstractNum>
  <w:abstractNum w:abstractNumId="53" w15:restartNumberingAfterBreak="0">
    <w:nsid w:val="16B43E1F"/>
    <w:multiLevelType w:val="hybridMultilevel"/>
    <w:tmpl w:val="1E483B7E"/>
    <w:lvl w:ilvl="0" w:tplc="B3CC3B7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893707E"/>
    <w:multiLevelType w:val="hybridMultilevel"/>
    <w:tmpl w:val="5D42041C"/>
    <w:lvl w:ilvl="0" w:tplc="04090001">
      <w:start w:val="1"/>
      <w:numFmt w:val="bullet"/>
      <w:lvlText w:val=""/>
      <w:lvlJc w:val="left"/>
      <w:pPr>
        <w:tabs>
          <w:tab w:val="num" w:pos="840"/>
        </w:tabs>
        <w:ind w:left="840" w:hanging="420"/>
      </w:pPr>
      <w:rPr>
        <w:rFonts w:ascii="Symbol" w:hAnsi="Symbol" w:hint="default"/>
        <w:lang w:val="en-US"/>
      </w:rPr>
    </w:lvl>
    <w:lvl w:ilvl="1" w:tplc="04090003" w:tentative="1">
      <w:start w:val="1"/>
      <w:numFmt w:val="bullet"/>
      <w:lvlText w:val=""/>
      <w:lvlJc w:val="left"/>
      <w:pPr>
        <w:tabs>
          <w:tab w:val="num" w:pos="1260"/>
        </w:tabs>
        <w:ind w:left="1260" w:hanging="420"/>
      </w:pPr>
      <w:rPr>
        <w:rFonts w:ascii="Wingdings" w:hAnsi="Wingdings" w:hint="default"/>
      </w:rPr>
    </w:lvl>
    <w:lvl w:ilvl="2" w:tplc="04090005" w:tentative="1">
      <w:start w:val="1"/>
      <w:numFmt w:val="bullet"/>
      <w:lvlText w:val=""/>
      <w:lvlJc w:val="left"/>
      <w:pPr>
        <w:tabs>
          <w:tab w:val="num" w:pos="1680"/>
        </w:tabs>
        <w:ind w:left="1680" w:hanging="420"/>
      </w:pPr>
      <w:rPr>
        <w:rFonts w:ascii="Wingdings" w:hAnsi="Wingdings" w:hint="default"/>
      </w:rPr>
    </w:lvl>
    <w:lvl w:ilvl="3" w:tplc="04090001" w:tentative="1">
      <w:start w:val="1"/>
      <w:numFmt w:val="bullet"/>
      <w:lvlText w:val=""/>
      <w:lvlJc w:val="left"/>
      <w:pPr>
        <w:tabs>
          <w:tab w:val="num" w:pos="2100"/>
        </w:tabs>
        <w:ind w:left="2100" w:hanging="420"/>
      </w:pPr>
      <w:rPr>
        <w:rFonts w:ascii="Wingdings" w:hAnsi="Wingdings" w:hint="default"/>
      </w:rPr>
    </w:lvl>
    <w:lvl w:ilvl="4" w:tplc="04090003" w:tentative="1">
      <w:start w:val="1"/>
      <w:numFmt w:val="bullet"/>
      <w:lvlText w:val=""/>
      <w:lvlJc w:val="left"/>
      <w:pPr>
        <w:tabs>
          <w:tab w:val="num" w:pos="2520"/>
        </w:tabs>
        <w:ind w:left="2520" w:hanging="420"/>
      </w:pPr>
      <w:rPr>
        <w:rFonts w:ascii="Wingdings" w:hAnsi="Wingdings" w:hint="default"/>
      </w:rPr>
    </w:lvl>
    <w:lvl w:ilvl="5" w:tplc="04090005"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3" w:tentative="1">
      <w:start w:val="1"/>
      <w:numFmt w:val="bullet"/>
      <w:lvlText w:val=""/>
      <w:lvlJc w:val="left"/>
      <w:pPr>
        <w:tabs>
          <w:tab w:val="num" w:pos="3780"/>
        </w:tabs>
        <w:ind w:left="3780" w:hanging="420"/>
      </w:pPr>
      <w:rPr>
        <w:rFonts w:ascii="Wingdings" w:hAnsi="Wingdings" w:hint="default"/>
      </w:rPr>
    </w:lvl>
    <w:lvl w:ilvl="8" w:tplc="04090005" w:tentative="1">
      <w:start w:val="1"/>
      <w:numFmt w:val="bullet"/>
      <w:lvlText w:val=""/>
      <w:lvlJc w:val="left"/>
      <w:pPr>
        <w:tabs>
          <w:tab w:val="num" w:pos="4200"/>
        </w:tabs>
        <w:ind w:left="4200" w:hanging="420"/>
      </w:pPr>
      <w:rPr>
        <w:rFonts w:ascii="Wingdings" w:hAnsi="Wingdings" w:hint="default"/>
      </w:rPr>
    </w:lvl>
  </w:abstractNum>
  <w:abstractNum w:abstractNumId="55" w15:restartNumberingAfterBreak="0">
    <w:nsid w:val="18DF61DA"/>
    <w:multiLevelType w:val="hybridMultilevel"/>
    <w:tmpl w:val="FF7A9866"/>
    <w:lvl w:ilvl="0" w:tplc="2E2A7070">
      <w:start w:val="1"/>
      <w:numFmt w:val="bullet"/>
      <w:pStyle w:val="Bullet3"/>
      <w:lvlText w:val=""/>
      <w:lvlJc w:val="left"/>
      <w:pPr>
        <w:tabs>
          <w:tab w:val="num" w:pos="1814"/>
        </w:tabs>
        <w:ind w:left="1814" w:hanging="243"/>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195F04C5"/>
    <w:multiLevelType w:val="hybridMultilevel"/>
    <w:tmpl w:val="5B2E6310"/>
    <w:lvl w:ilvl="0" w:tplc="D8DE3B48">
      <w:start w:val="1"/>
      <w:numFmt w:val="decimal"/>
      <w:lvlText w:val="%1"/>
      <w:lvlJc w:val="left"/>
      <w:pPr>
        <w:ind w:left="1807" w:hanging="284"/>
      </w:pPr>
      <w:rPr>
        <w:rFonts w:ascii="Arial" w:eastAsia="Arial" w:hAnsi="Arial" w:cs="Arial" w:hint="default"/>
        <w:b/>
        <w:bCs/>
        <w:color w:val="231F20"/>
        <w:w w:val="82"/>
        <w:sz w:val="18"/>
        <w:szCs w:val="18"/>
        <w:lang w:val="en-US" w:eastAsia="en-US" w:bidi="ar-SA"/>
      </w:rPr>
    </w:lvl>
    <w:lvl w:ilvl="1" w:tplc="BF5A82CA">
      <w:numFmt w:val="bullet"/>
      <w:lvlText w:val="•"/>
      <w:lvlJc w:val="left"/>
      <w:pPr>
        <w:ind w:left="2091" w:hanging="284"/>
      </w:pPr>
      <w:rPr>
        <w:rFonts w:ascii="Times New Roman" w:eastAsia="Times New Roman" w:hAnsi="Times New Roman" w:cs="Times New Roman" w:hint="default"/>
        <w:color w:val="231F20"/>
        <w:w w:val="100"/>
        <w:sz w:val="20"/>
        <w:szCs w:val="20"/>
        <w:lang w:val="en-US" w:eastAsia="en-US" w:bidi="ar-SA"/>
      </w:rPr>
    </w:lvl>
    <w:lvl w:ilvl="2" w:tplc="2918DC34">
      <w:numFmt w:val="bullet"/>
      <w:lvlText w:val="•"/>
      <w:lvlJc w:val="left"/>
      <w:pPr>
        <w:ind w:left="3048" w:hanging="284"/>
      </w:pPr>
      <w:rPr>
        <w:rFonts w:hint="default"/>
        <w:lang w:val="en-US" w:eastAsia="en-US" w:bidi="ar-SA"/>
      </w:rPr>
    </w:lvl>
    <w:lvl w:ilvl="3" w:tplc="5A5C0682">
      <w:numFmt w:val="bullet"/>
      <w:lvlText w:val="•"/>
      <w:lvlJc w:val="left"/>
      <w:pPr>
        <w:ind w:left="3997" w:hanging="284"/>
      </w:pPr>
      <w:rPr>
        <w:rFonts w:hint="default"/>
        <w:lang w:val="en-US" w:eastAsia="en-US" w:bidi="ar-SA"/>
      </w:rPr>
    </w:lvl>
    <w:lvl w:ilvl="4" w:tplc="F1F6F24A">
      <w:numFmt w:val="bullet"/>
      <w:lvlText w:val="•"/>
      <w:lvlJc w:val="left"/>
      <w:pPr>
        <w:ind w:left="4946" w:hanging="284"/>
      </w:pPr>
      <w:rPr>
        <w:rFonts w:hint="default"/>
        <w:lang w:val="en-US" w:eastAsia="en-US" w:bidi="ar-SA"/>
      </w:rPr>
    </w:lvl>
    <w:lvl w:ilvl="5" w:tplc="8F14919E">
      <w:numFmt w:val="bullet"/>
      <w:lvlText w:val="•"/>
      <w:lvlJc w:val="left"/>
      <w:pPr>
        <w:ind w:left="5895" w:hanging="284"/>
      </w:pPr>
      <w:rPr>
        <w:rFonts w:hint="default"/>
        <w:lang w:val="en-US" w:eastAsia="en-US" w:bidi="ar-SA"/>
      </w:rPr>
    </w:lvl>
    <w:lvl w:ilvl="6" w:tplc="EA6CEC20">
      <w:numFmt w:val="bullet"/>
      <w:lvlText w:val="•"/>
      <w:lvlJc w:val="left"/>
      <w:pPr>
        <w:ind w:left="6844" w:hanging="284"/>
      </w:pPr>
      <w:rPr>
        <w:rFonts w:hint="default"/>
        <w:lang w:val="en-US" w:eastAsia="en-US" w:bidi="ar-SA"/>
      </w:rPr>
    </w:lvl>
    <w:lvl w:ilvl="7" w:tplc="47645F28">
      <w:numFmt w:val="bullet"/>
      <w:lvlText w:val="•"/>
      <w:lvlJc w:val="left"/>
      <w:pPr>
        <w:ind w:left="7793" w:hanging="284"/>
      </w:pPr>
      <w:rPr>
        <w:rFonts w:hint="default"/>
        <w:lang w:val="en-US" w:eastAsia="en-US" w:bidi="ar-SA"/>
      </w:rPr>
    </w:lvl>
    <w:lvl w:ilvl="8" w:tplc="E996C9B6">
      <w:numFmt w:val="bullet"/>
      <w:lvlText w:val="•"/>
      <w:lvlJc w:val="left"/>
      <w:pPr>
        <w:ind w:left="8742" w:hanging="284"/>
      </w:pPr>
      <w:rPr>
        <w:rFonts w:hint="default"/>
        <w:lang w:val="en-US" w:eastAsia="en-US" w:bidi="ar-SA"/>
      </w:rPr>
    </w:lvl>
  </w:abstractNum>
  <w:abstractNum w:abstractNumId="57" w15:restartNumberingAfterBreak="0">
    <w:nsid w:val="19F50AFC"/>
    <w:multiLevelType w:val="hybridMultilevel"/>
    <w:tmpl w:val="08EE04B0"/>
    <w:lvl w:ilvl="0" w:tplc="E00E3606">
      <w:numFmt w:val="bullet"/>
      <w:lvlText w:val="•"/>
      <w:lvlJc w:val="left"/>
      <w:pPr>
        <w:ind w:left="780" w:hanging="360"/>
      </w:pPr>
      <w:rPr>
        <w:rFonts w:ascii="Arial" w:eastAsia="Times New Roman" w:hAnsi="Arial" w:cs="Arial" w:hint="default"/>
        <w:sz w:val="18"/>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8" w15:restartNumberingAfterBreak="0">
    <w:nsid w:val="1BA01028"/>
    <w:multiLevelType w:val="multilevel"/>
    <w:tmpl w:val="892A8748"/>
    <w:lvl w:ilvl="0">
      <w:start w:val="1"/>
      <w:numFmt w:val="decimal"/>
      <w:lvlText w:val="%1"/>
      <w:lvlJc w:val="left"/>
      <w:pPr>
        <w:ind w:left="432" w:hanging="432"/>
      </w:pPr>
      <w:rPr>
        <w:rFonts w:hint="default"/>
        <w:sz w:val="24"/>
        <w:szCs w:val="24"/>
      </w:rPr>
    </w:lvl>
    <w:lvl w:ilvl="1">
      <w:start w:val="1"/>
      <w:numFmt w:val="decimal"/>
      <w:lvlText w:val="%1.%2"/>
      <w:lvlJc w:val="left"/>
      <w:pPr>
        <w:ind w:left="1206" w:hanging="576"/>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710" w:hanging="72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bullet"/>
      <w:lvlText w:val=""/>
      <w:lvlJc w:val="left"/>
      <w:pPr>
        <w:ind w:left="864" w:hanging="864"/>
      </w:pPr>
      <w:rPr>
        <w:rFonts w:ascii="Symbol" w:hAnsi="Symbol" w:cs="Times New Roman" w:hint="default"/>
        <w:b/>
        <w:bCs/>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9" w15:restartNumberingAfterBreak="0">
    <w:nsid w:val="1C3430C2"/>
    <w:multiLevelType w:val="hybridMultilevel"/>
    <w:tmpl w:val="5D9A3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E14224E"/>
    <w:multiLevelType w:val="hybridMultilevel"/>
    <w:tmpl w:val="8DB6FFC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E7B7C14"/>
    <w:multiLevelType w:val="hybridMultilevel"/>
    <w:tmpl w:val="9850A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0661681"/>
    <w:multiLevelType w:val="multilevel"/>
    <w:tmpl w:val="F2683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0C13BE2"/>
    <w:multiLevelType w:val="multilevel"/>
    <w:tmpl w:val="000000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64" w15:restartNumberingAfterBreak="0">
    <w:nsid w:val="20EF2744"/>
    <w:multiLevelType w:val="hybridMultilevel"/>
    <w:tmpl w:val="A66E554E"/>
    <w:lvl w:ilvl="0" w:tplc="E00E3606">
      <w:numFmt w:val="bullet"/>
      <w:lvlText w:val="•"/>
      <w:lvlJc w:val="left"/>
      <w:pPr>
        <w:ind w:left="720" w:hanging="360"/>
      </w:pPr>
      <w:rPr>
        <w:rFonts w:ascii="Arial" w:eastAsia="Times New Roman" w:hAnsi="Arial" w:cs="Arial"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2CD5DA4"/>
    <w:multiLevelType w:val="hybridMultilevel"/>
    <w:tmpl w:val="65FE4E2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22F00A44"/>
    <w:multiLevelType w:val="hybridMultilevel"/>
    <w:tmpl w:val="F476150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3163812"/>
    <w:multiLevelType w:val="multilevel"/>
    <w:tmpl w:val="18A0FCFE"/>
    <w:lvl w:ilvl="0">
      <w:start w:val="1"/>
      <w:numFmt w:val="decimal"/>
      <w:lvlText w:val="%1."/>
      <w:lvlJc w:val="left"/>
      <w:pPr>
        <w:ind w:left="360" w:hanging="360"/>
      </w:pPr>
      <w:rPr>
        <w:b/>
        <w:bCs/>
        <w:i w:val="0"/>
        <w:iCs w:val="0"/>
        <w:caps w:val="0"/>
        <w:smallCaps w:val="0"/>
        <w:strike w:val="0"/>
        <w:dstrike w:val="0"/>
        <w:vanish w:val="0"/>
        <w:color w:val="000000"/>
        <w:spacing w:val="0"/>
        <w:kern w:val="0"/>
        <w:position w:val="0"/>
        <w:sz w:val="24"/>
        <w:szCs w:val="24"/>
        <w:u w:val="none"/>
        <w:effect w:val="none"/>
        <w:vertAlign w:val="baseline"/>
        <w:em w:val="none"/>
        <w:specVanish w:val="0"/>
      </w:rPr>
    </w:lvl>
    <w:lvl w:ilvl="1">
      <w:start w:val="1"/>
      <w:numFmt w:val="decimal"/>
      <w:lvlText w:val="%1.%2."/>
      <w:lvlJc w:val="left"/>
      <w:pPr>
        <w:ind w:left="432" w:hanging="432"/>
      </w:pPr>
      <w:rPr>
        <w:b/>
        <w:bCs/>
        <w:i w:val="0"/>
        <w:iCs w:val="0"/>
        <w:caps w:val="0"/>
        <w:smallCaps w:val="0"/>
        <w:strike w:val="0"/>
        <w:dstrike w:val="0"/>
        <w:vanish w:val="0"/>
        <w:color w:val="000000"/>
        <w:spacing w:val="0"/>
        <w:kern w:val="0"/>
        <w:position w:val="0"/>
        <w:u w:val="none"/>
        <w:effect w:val="none"/>
        <w:vertAlign w:val="baseline"/>
        <w:em w:val="none"/>
        <w:specVanish w:val="0"/>
      </w:rPr>
    </w:lvl>
    <w:lvl w:ilvl="2">
      <w:start w:val="1"/>
      <w:numFmt w:val="decimal"/>
      <w:lvlText w:val="%1.%2.%3."/>
      <w:lvlJc w:val="left"/>
      <w:pPr>
        <w:ind w:left="504" w:hanging="504"/>
      </w:pPr>
      <w:rPr>
        <w:rFonts w:hint="default"/>
        <w:b/>
        <w:i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15:restartNumberingAfterBreak="0">
    <w:nsid w:val="231F0CB9"/>
    <w:multiLevelType w:val="hybridMultilevel"/>
    <w:tmpl w:val="70864376"/>
    <w:lvl w:ilvl="0" w:tplc="5C523C4A">
      <w:start w:val="1"/>
      <w:numFmt w:val="bullet"/>
      <w:pStyle w:val="Bullet"/>
      <w:lvlText w:val=""/>
      <w:lvlJc w:val="left"/>
      <w:pPr>
        <w:tabs>
          <w:tab w:val="num" w:pos="964"/>
        </w:tabs>
        <w:ind w:left="964" w:hanging="24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239B3943"/>
    <w:multiLevelType w:val="hybridMultilevel"/>
    <w:tmpl w:val="92DA1A9A"/>
    <w:lvl w:ilvl="0" w:tplc="C5CCA0DE">
      <w:start w:val="1"/>
      <w:numFmt w:val="bullet"/>
      <w:lvlText w:val="✓"/>
      <w:lvlJc w:val="left"/>
      <w:pPr>
        <w:ind w:left="1980" w:hanging="360"/>
      </w:pPr>
      <w:rPr>
        <w:rFonts w:ascii="Arial Unicode MS" w:eastAsia="Arial Unicode MS" w:hAnsi="Arial Unicode MS" w:hint="default"/>
        <w:w w:val="104"/>
        <w:sz w:val="24"/>
        <w:szCs w:val="24"/>
      </w:rPr>
    </w:lvl>
    <w:lvl w:ilvl="1" w:tplc="F0CC85FC">
      <w:start w:val="1"/>
      <w:numFmt w:val="bullet"/>
      <w:lvlText w:val="•"/>
      <w:lvlJc w:val="left"/>
      <w:pPr>
        <w:ind w:left="2791" w:hanging="360"/>
      </w:pPr>
      <w:rPr>
        <w:rFonts w:hint="default"/>
      </w:rPr>
    </w:lvl>
    <w:lvl w:ilvl="2" w:tplc="9276442C">
      <w:start w:val="1"/>
      <w:numFmt w:val="bullet"/>
      <w:lvlText w:val="•"/>
      <w:lvlJc w:val="left"/>
      <w:pPr>
        <w:ind w:left="3540" w:hanging="360"/>
      </w:pPr>
      <w:rPr>
        <w:rFonts w:hint="default"/>
      </w:rPr>
    </w:lvl>
    <w:lvl w:ilvl="3" w:tplc="AFE67A5E">
      <w:start w:val="1"/>
      <w:numFmt w:val="bullet"/>
      <w:lvlText w:val="•"/>
      <w:lvlJc w:val="left"/>
      <w:pPr>
        <w:ind w:left="4289" w:hanging="360"/>
      </w:pPr>
      <w:rPr>
        <w:rFonts w:hint="default"/>
      </w:rPr>
    </w:lvl>
    <w:lvl w:ilvl="4" w:tplc="F0F21944">
      <w:start w:val="1"/>
      <w:numFmt w:val="bullet"/>
      <w:lvlText w:val="•"/>
      <w:lvlJc w:val="left"/>
      <w:pPr>
        <w:ind w:left="5038" w:hanging="360"/>
      </w:pPr>
      <w:rPr>
        <w:rFonts w:hint="default"/>
      </w:rPr>
    </w:lvl>
    <w:lvl w:ilvl="5" w:tplc="8B20F17A">
      <w:start w:val="1"/>
      <w:numFmt w:val="bullet"/>
      <w:lvlText w:val="•"/>
      <w:lvlJc w:val="left"/>
      <w:pPr>
        <w:ind w:left="5787" w:hanging="360"/>
      </w:pPr>
      <w:rPr>
        <w:rFonts w:hint="default"/>
      </w:rPr>
    </w:lvl>
    <w:lvl w:ilvl="6" w:tplc="9D263596">
      <w:start w:val="1"/>
      <w:numFmt w:val="bullet"/>
      <w:lvlText w:val="•"/>
      <w:lvlJc w:val="left"/>
      <w:pPr>
        <w:ind w:left="6536" w:hanging="360"/>
      </w:pPr>
      <w:rPr>
        <w:rFonts w:hint="default"/>
      </w:rPr>
    </w:lvl>
    <w:lvl w:ilvl="7" w:tplc="0AB896E2">
      <w:start w:val="1"/>
      <w:numFmt w:val="bullet"/>
      <w:lvlText w:val="•"/>
      <w:lvlJc w:val="left"/>
      <w:pPr>
        <w:ind w:left="7285" w:hanging="360"/>
      </w:pPr>
      <w:rPr>
        <w:rFonts w:hint="default"/>
      </w:rPr>
    </w:lvl>
    <w:lvl w:ilvl="8" w:tplc="EE246180">
      <w:start w:val="1"/>
      <w:numFmt w:val="bullet"/>
      <w:lvlText w:val="•"/>
      <w:lvlJc w:val="left"/>
      <w:pPr>
        <w:ind w:left="8034" w:hanging="360"/>
      </w:pPr>
      <w:rPr>
        <w:rFonts w:hint="default"/>
      </w:rPr>
    </w:lvl>
  </w:abstractNum>
  <w:abstractNum w:abstractNumId="70" w15:restartNumberingAfterBreak="0">
    <w:nsid w:val="244F10F4"/>
    <w:multiLevelType w:val="hybridMultilevel"/>
    <w:tmpl w:val="260A92B0"/>
    <w:lvl w:ilvl="0" w:tplc="0409000D">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D">
      <w:start w:val="1"/>
      <w:numFmt w:val="bullet"/>
      <w:lvlText w:val=""/>
      <w:lvlJc w:val="left"/>
      <w:pPr>
        <w:ind w:left="3060" w:hanging="360"/>
      </w:pPr>
      <w:rPr>
        <w:rFonts w:ascii="Wingdings" w:hAnsi="Wingdings"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1" w15:restartNumberingAfterBreak="0">
    <w:nsid w:val="253A5DD9"/>
    <w:multiLevelType w:val="hybridMultilevel"/>
    <w:tmpl w:val="3674896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59506A5"/>
    <w:multiLevelType w:val="hybridMultilevel"/>
    <w:tmpl w:val="367CB77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26402DD0"/>
    <w:multiLevelType w:val="hybridMultilevel"/>
    <w:tmpl w:val="BEF40776"/>
    <w:lvl w:ilvl="0" w:tplc="396C6694">
      <w:start w:val="1"/>
      <w:numFmt w:val="decimal"/>
      <w:pStyle w:val="NumList"/>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15:restartNumberingAfterBreak="0">
    <w:nsid w:val="26F9494F"/>
    <w:multiLevelType w:val="hybridMultilevel"/>
    <w:tmpl w:val="B9683E88"/>
    <w:lvl w:ilvl="0" w:tplc="04090001">
      <w:start w:val="1"/>
      <w:numFmt w:val="bullet"/>
      <w:lvlText w:val=""/>
      <w:lvlJc w:val="left"/>
      <w:pPr>
        <w:ind w:left="3600" w:hanging="360"/>
      </w:pPr>
      <w:rPr>
        <w:rFonts w:ascii="Symbol" w:hAnsi="Symbol" w:hint="default"/>
        <w:sz w:val="18"/>
        <w:lang w:val="en-US"/>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75" w15:restartNumberingAfterBreak="0">
    <w:nsid w:val="28A62F86"/>
    <w:multiLevelType w:val="hybridMultilevel"/>
    <w:tmpl w:val="F75C120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AB23C6B"/>
    <w:multiLevelType w:val="hybridMultilevel"/>
    <w:tmpl w:val="09127B9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2BFD464C"/>
    <w:multiLevelType w:val="hybridMultilevel"/>
    <w:tmpl w:val="0F34A6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8" w15:restartNumberingAfterBreak="0">
    <w:nsid w:val="2CA567AD"/>
    <w:multiLevelType w:val="multilevel"/>
    <w:tmpl w:val="4BEAB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2CCA7CDE"/>
    <w:multiLevelType w:val="hybridMultilevel"/>
    <w:tmpl w:val="282C7B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2FE34D68"/>
    <w:multiLevelType w:val="hybridMultilevel"/>
    <w:tmpl w:val="505EB868"/>
    <w:lvl w:ilvl="0" w:tplc="0A76B430">
      <w:numFmt w:val="bullet"/>
      <w:pStyle w:val="dotStyle"/>
      <w:lvlText w:val="•"/>
      <w:lvlJc w:val="left"/>
      <w:pPr>
        <w:ind w:left="720" w:hanging="360"/>
      </w:pPr>
      <w:rPr>
        <w:rFonts w:ascii="Arial" w:eastAsia="Times New Roman" w:hAnsi="Arial" w:cs="Arial"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084030E"/>
    <w:multiLevelType w:val="hybridMultilevel"/>
    <w:tmpl w:val="A81CEC68"/>
    <w:lvl w:ilvl="0" w:tplc="FFFFFFFF">
      <w:start w:val="1"/>
      <w:numFmt w:val="bullet"/>
      <w:lvlText w:val=""/>
      <w:lvlJc w:val="left"/>
      <w:pPr>
        <w:ind w:left="2591" w:hanging="360"/>
      </w:pPr>
      <w:rPr>
        <w:rFonts w:ascii="Symbol" w:eastAsia="Symbol" w:hAnsi="Symbol" w:hint="default"/>
        <w:w w:val="99"/>
        <w:sz w:val="20"/>
        <w:szCs w:val="20"/>
      </w:rPr>
    </w:lvl>
    <w:lvl w:ilvl="1" w:tplc="FFFFFFFF">
      <w:start w:val="1"/>
      <w:numFmt w:val="bullet"/>
      <w:lvlText w:val=""/>
      <w:lvlJc w:val="left"/>
      <w:pPr>
        <w:ind w:left="720" w:hanging="360"/>
      </w:pPr>
      <w:rPr>
        <w:rFonts w:ascii="Wingdings" w:hAnsi="Wingdings" w:hint="default"/>
      </w:rPr>
    </w:lvl>
    <w:lvl w:ilvl="2" w:tplc="0409000D">
      <w:start w:val="1"/>
      <w:numFmt w:val="bullet"/>
      <w:lvlText w:val=""/>
      <w:lvlJc w:val="left"/>
      <w:pPr>
        <w:ind w:left="720" w:hanging="360"/>
      </w:pPr>
      <w:rPr>
        <w:rFonts w:ascii="Wingdings" w:hAnsi="Wingdings" w:hint="default"/>
      </w:rPr>
    </w:lvl>
    <w:lvl w:ilvl="3" w:tplc="FFFFFFFF">
      <w:start w:val="1"/>
      <w:numFmt w:val="bullet"/>
      <w:lvlText w:val="•"/>
      <w:lvlJc w:val="left"/>
      <w:pPr>
        <w:ind w:left="4321" w:hanging="361"/>
      </w:pPr>
      <w:rPr>
        <w:rFonts w:hint="default"/>
      </w:rPr>
    </w:lvl>
    <w:lvl w:ilvl="4" w:tplc="FFFFFFFF">
      <w:start w:val="1"/>
      <w:numFmt w:val="bullet"/>
      <w:lvlText w:val="•"/>
      <w:lvlJc w:val="left"/>
      <w:pPr>
        <w:ind w:left="5322" w:hanging="361"/>
      </w:pPr>
      <w:rPr>
        <w:rFonts w:hint="default"/>
      </w:rPr>
    </w:lvl>
    <w:lvl w:ilvl="5" w:tplc="FFFFFFFF">
      <w:start w:val="1"/>
      <w:numFmt w:val="bullet"/>
      <w:lvlText w:val="•"/>
      <w:lvlJc w:val="left"/>
      <w:pPr>
        <w:ind w:left="6323" w:hanging="361"/>
      </w:pPr>
      <w:rPr>
        <w:rFonts w:hint="default"/>
      </w:rPr>
    </w:lvl>
    <w:lvl w:ilvl="6" w:tplc="FFFFFFFF">
      <w:start w:val="1"/>
      <w:numFmt w:val="bullet"/>
      <w:lvlText w:val="•"/>
      <w:lvlJc w:val="left"/>
      <w:pPr>
        <w:ind w:left="7324" w:hanging="361"/>
      </w:pPr>
      <w:rPr>
        <w:rFonts w:hint="default"/>
      </w:rPr>
    </w:lvl>
    <w:lvl w:ilvl="7" w:tplc="FFFFFFFF">
      <w:start w:val="1"/>
      <w:numFmt w:val="bullet"/>
      <w:lvlText w:val="•"/>
      <w:lvlJc w:val="left"/>
      <w:pPr>
        <w:ind w:left="8325" w:hanging="361"/>
      </w:pPr>
      <w:rPr>
        <w:rFonts w:hint="default"/>
      </w:rPr>
    </w:lvl>
    <w:lvl w:ilvl="8" w:tplc="FFFFFFFF">
      <w:start w:val="1"/>
      <w:numFmt w:val="bullet"/>
      <w:lvlText w:val="•"/>
      <w:lvlJc w:val="left"/>
      <w:pPr>
        <w:ind w:left="9326" w:hanging="361"/>
      </w:pPr>
      <w:rPr>
        <w:rFonts w:hint="default"/>
      </w:rPr>
    </w:lvl>
  </w:abstractNum>
  <w:abstractNum w:abstractNumId="82" w15:restartNumberingAfterBreak="0">
    <w:nsid w:val="308D4C07"/>
    <w:multiLevelType w:val="hybridMultilevel"/>
    <w:tmpl w:val="97868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0A72655"/>
    <w:multiLevelType w:val="multilevel"/>
    <w:tmpl w:val="8910B86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1152EF1"/>
    <w:multiLevelType w:val="multilevel"/>
    <w:tmpl w:val="62D059AA"/>
    <w:lvl w:ilvl="0">
      <w:start w:val="1"/>
      <w:numFmt w:val="decimal"/>
      <w:lvlText w:val="%1."/>
      <w:lvlJc w:val="left"/>
      <w:pPr>
        <w:ind w:left="914" w:hanging="284"/>
      </w:pPr>
      <w:rPr>
        <w:rFonts w:ascii="Arial Narrow" w:hAnsi="Arial Narrow" w:cs="Arial Narrow" w:hint="default"/>
        <w:b/>
        <w:bCs w:val="0"/>
        <w:color w:val="auto"/>
        <w:w w:val="100"/>
        <w:sz w:val="22"/>
        <w:szCs w:val="22"/>
      </w:rPr>
    </w:lvl>
    <w:lvl w:ilvl="1">
      <w:numFmt w:val="bullet"/>
      <w:lvlText w:val="–"/>
      <w:lvlJc w:val="left"/>
      <w:pPr>
        <w:ind w:left="1198" w:hanging="284"/>
      </w:pPr>
      <w:rPr>
        <w:rFonts w:ascii="Times New Roman" w:hAnsi="Times New Roman" w:cs="Times New Roman"/>
        <w:b w:val="0"/>
        <w:bCs w:val="0"/>
        <w:w w:val="100"/>
        <w:sz w:val="18"/>
        <w:szCs w:val="18"/>
      </w:rPr>
    </w:lvl>
    <w:lvl w:ilvl="2">
      <w:numFmt w:val="bullet"/>
      <w:lvlText w:val="•"/>
      <w:lvlJc w:val="left"/>
      <w:pPr>
        <w:ind w:left="2049" w:hanging="284"/>
      </w:pPr>
    </w:lvl>
    <w:lvl w:ilvl="3">
      <w:numFmt w:val="bullet"/>
      <w:lvlText w:val="•"/>
      <w:lvlJc w:val="left"/>
      <w:pPr>
        <w:ind w:left="2891" w:hanging="284"/>
      </w:pPr>
    </w:lvl>
    <w:lvl w:ilvl="4">
      <w:numFmt w:val="bullet"/>
      <w:lvlText w:val="•"/>
      <w:lvlJc w:val="left"/>
      <w:pPr>
        <w:ind w:left="3733" w:hanging="284"/>
      </w:pPr>
    </w:lvl>
    <w:lvl w:ilvl="5">
      <w:numFmt w:val="bullet"/>
      <w:lvlText w:val="•"/>
      <w:lvlJc w:val="left"/>
      <w:pPr>
        <w:ind w:left="4575" w:hanging="284"/>
      </w:pPr>
    </w:lvl>
    <w:lvl w:ilvl="6">
      <w:numFmt w:val="bullet"/>
      <w:lvlText w:val="•"/>
      <w:lvlJc w:val="left"/>
      <w:pPr>
        <w:ind w:left="5418" w:hanging="284"/>
      </w:pPr>
    </w:lvl>
    <w:lvl w:ilvl="7">
      <w:numFmt w:val="bullet"/>
      <w:lvlText w:val="•"/>
      <w:lvlJc w:val="left"/>
      <w:pPr>
        <w:ind w:left="6260" w:hanging="284"/>
      </w:pPr>
    </w:lvl>
    <w:lvl w:ilvl="8">
      <w:numFmt w:val="bullet"/>
      <w:lvlText w:val="•"/>
      <w:lvlJc w:val="left"/>
      <w:pPr>
        <w:ind w:left="7102" w:hanging="284"/>
      </w:pPr>
    </w:lvl>
  </w:abstractNum>
  <w:abstractNum w:abstractNumId="85" w15:restartNumberingAfterBreak="0">
    <w:nsid w:val="316C269F"/>
    <w:multiLevelType w:val="hybridMultilevel"/>
    <w:tmpl w:val="AD4E1AE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317879FF"/>
    <w:multiLevelType w:val="multilevel"/>
    <w:tmpl w:val="D8D4F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1A96799"/>
    <w:multiLevelType w:val="multilevel"/>
    <w:tmpl w:val="70E0AE7E"/>
    <w:lvl w:ilvl="0">
      <w:start w:val="12"/>
      <w:numFmt w:val="decimal"/>
      <w:lvlText w:val="%1"/>
      <w:lvlJc w:val="left"/>
      <w:pPr>
        <w:ind w:left="465" w:hanging="465"/>
      </w:pPr>
      <w:rPr>
        <w:rFonts w:hint="default"/>
      </w:rPr>
    </w:lvl>
    <w:lvl w:ilvl="1">
      <w:start w:val="1"/>
      <w:numFmt w:val="decimal"/>
      <w:lvlText w:val="%1.%2"/>
      <w:lvlJc w:val="left"/>
      <w:pPr>
        <w:ind w:left="18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4770" w:hanging="720"/>
      </w:pPr>
      <w:rPr>
        <w:rFonts w:hint="default"/>
      </w:rPr>
    </w:lvl>
    <w:lvl w:ilvl="4">
      <w:start w:val="1"/>
      <w:numFmt w:val="decimal"/>
      <w:lvlText w:val="%1.%2.%3.%4.%5"/>
      <w:lvlJc w:val="left"/>
      <w:pPr>
        <w:ind w:left="6480" w:hanging="1080"/>
      </w:pPr>
      <w:rPr>
        <w:rFonts w:hint="default"/>
      </w:rPr>
    </w:lvl>
    <w:lvl w:ilvl="5">
      <w:start w:val="1"/>
      <w:numFmt w:val="decimal"/>
      <w:lvlText w:val="%1.%2.%3.%4.%5.%6"/>
      <w:lvlJc w:val="left"/>
      <w:pPr>
        <w:ind w:left="7830" w:hanging="1080"/>
      </w:pPr>
      <w:rPr>
        <w:rFonts w:hint="default"/>
      </w:rPr>
    </w:lvl>
    <w:lvl w:ilvl="6">
      <w:start w:val="1"/>
      <w:numFmt w:val="decimal"/>
      <w:lvlText w:val="%1.%2.%3.%4.%5.%6.%7"/>
      <w:lvlJc w:val="left"/>
      <w:pPr>
        <w:ind w:left="9540" w:hanging="1440"/>
      </w:pPr>
      <w:rPr>
        <w:rFonts w:hint="default"/>
      </w:rPr>
    </w:lvl>
    <w:lvl w:ilvl="7">
      <w:start w:val="1"/>
      <w:numFmt w:val="decimal"/>
      <w:lvlText w:val="%1.%2.%3.%4.%5.%6.%7.%8"/>
      <w:lvlJc w:val="left"/>
      <w:pPr>
        <w:ind w:left="11250" w:hanging="1800"/>
      </w:pPr>
      <w:rPr>
        <w:rFonts w:hint="default"/>
      </w:rPr>
    </w:lvl>
    <w:lvl w:ilvl="8">
      <w:start w:val="1"/>
      <w:numFmt w:val="decimal"/>
      <w:lvlText w:val="%1.%2.%3.%4.%5.%6.%7.%8.%9"/>
      <w:lvlJc w:val="left"/>
      <w:pPr>
        <w:ind w:left="12600" w:hanging="1800"/>
      </w:pPr>
      <w:rPr>
        <w:rFonts w:hint="default"/>
      </w:rPr>
    </w:lvl>
  </w:abstractNum>
  <w:abstractNum w:abstractNumId="88" w15:restartNumberingAfterBreak="0">
    <w:nsid w:val="3320055C"/>
    <w:multiLevelType w:val="hybridMultilevel"/>
    <w:tmpl w:val="B4B03E26"/>
    <w:lvl w:ilvl="0" w:tplc="B71AFF30">
      <w:start w:val="1"/>
      <w:numFmt w:val="decimal"/>
      <w:lvlText w:val="%1."/>
      <w:lvlJc w:val="left"/>
      <w:pPr>
        <w:ind w:left="810" w:hanging="360"/>
      </w:pPr>
      <w:rPr>
        <w:b w:val="0"/>
        <w:bCs w:val="0"/>
        <w:i w:val="0"/>
        <w:iCs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33A86308"/>
    <w:multiLevelType w:val="multilevel"/>
    <w:tmpl w:val="A624386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val="0"/>
        <w:bCs w:val="0"/>
      </w:rPr>
    </w:lvl>
    <w:lvl w:ilvl="2">
      <w:start w:val="5"/>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42D67EB"/>
    <w:multiLevelType w:val="hybridMultilevel"/>
    <w:tmpl w:val="C6B00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44B4CA4"/>
    <w:multiLevelType w:val="hybridMultilevel"/>
    <w:tmpl w:val="BC6ACFE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6645E86"/>
    <w:multiLevelType w:val="hybridMultilevel"/>
    <w:tmpl w:val="1A26A3DE"/>
    <w:lvl w:ilvl="0" w:tplc="04090001">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93" w15:restartNumberingAfterBreak="0">
    <w:nsid w:val="36D30AFF"/>
    <w:multiLevelType w:val="hybridMultilevel"/>
    <w:tmpl w:val="153274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4" w15:restartNumberingAfterBreak="0">
    <w:nsid w:val="371D251C"/>
    <w:multiLevelType w:val="hybridMultilevel"/>
    <w:tmpl w:val="116482F8"/>
    <w:lvl w:ilvl="0" w:tplc="04090009">
      <w:start w:val="1"/>
      <w:numFmt w:val="bullet"/>
      <w:lvlText w:val=""/>
      <w:lvlJc w:val="left"/>
      <w:pPr>
        <w:ind w:left="1174" w:hanging="360"/>
      </w:pPr>
      <w:rPr>
        <w:rFonts w:ascii="Wingdings" w:hAnsi="Wingdings"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95" w15:restartNumberingAfterBreak="0">
    <w:nsid w:val="38C34C81"/>
    <w:multiLevelType w:val="multilevel"/>
    <w:tmpl w:val="44D4106A"/>
    <w:lvl w:ilvl="0">
      <w:start w:val="1"/>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96" w15:restartNumberingAfterBreak="0">
    <w:nsid w:val="39AD66BE"/>
    <w:multiLevelType w:val="hybridMultilevel"/>
    <w:tmpl w:val="54DCCC4A"/>
    <w:lvl w:ilvl="0" w:tplc="8B5844B6">
      <w:start w:val="1"/>
      <w:numFmt w:val="bullet"/>
      <w:pStyle w:val="Bullet-1"/>
      <w:lvlText w:val=""/>
      <w:lvlJc w:val="left"/>
      <w:pPr>
        <w:tabs>
          <w:tab w:val="num" w:pos="964"/>
        </w:tabs>
        <w:ind w:left="964" w:hanging="397"/>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3AD53D13"/>
    <w:multiLevelType w:val="hybridMultilevel"/>
    <w:tmpl w:val="500C3664"/>
    <w:lvl w:ilvl="0" w:tplc="04090001">
      <w:start w:val="1"/>
      <w:numFmt w:val="bullet"/>
      <w:lvlText w:val=""/>
      <w:lvlJc w:val="left"/>
      <w:pPr>
        <w:ind w:left="2070" w:hanging="360"/>
      </w:pPr>
      <w:rPr>
        <w:rFonts w:ascii="Symbol" w:hAnsi="Symbol" w:hint="default"/>
      </w:rPr>
    </w:lvl>
    <w:lvl w:ilvl="1" w:tplc="04090003" w:tentative="1">
      <w:start w:val="1"/>
      <w:numFmt w:val="bullet"/>
      <w:lvlText w:val="o"/>
      <w:lvlJc w:val="left"/>
      <w:pPr>
        <w:ind w:left="2790" w:hanging="360"/>
      </w:pPr>
      <w:rPr>
        <w:rFonts w:ascii="Courier New" w:hAnsi="Courier New" w:cs="Courier New" w:hint="default"/>
      </w:rPr>
    </w:lvl>
    <w:lvl w:ilvl="2" w:tplc="04090005" w:tentative="1">
      <w:start w:val="1"/>
      <w:numFmt w:val="bullet"/>
      <w:lvlText w:val=""/>
      <w:lvlJc w:val="left"/>
      <w:pPr>
        <w:ind w:left="3510" w:hanging="360"/>
      </w:pPr>
      <w:rPr>
        <w:rFonts w:ascii="Wingdings" w:hAnsi="Wingdings" w:hint="default"/>
      </w:rPr>
    </w:lvl>
    <w:lvl w:ilvl="3" w:tplc="04090001" w:tentative="1">
      <w:start w:val="1"/>
      <w:numFmt w:val="bullet"/>
      <w:lvlText w:val=""/>
      <w:lvlJc w:val="left"/>
      <w:pPr>
        <w:ind w:left="4230" w:hanging="360"/>
      </w:pPr>
      <w:rPr>
        <w:rFonts w:ascii="Symbol" w:hAnsi="Symbol" w:hint="default"/>
      </w:rPr>
    </w:lvl>
    <w:lvl w:ilvl="4" w:tplc="04090003" w:tentative="1">
      <w:start w:val="1"/>
      <w:numFmt w:val="bullet"/>
      <w:lvlText w:val="o"/>
      <w:lvlJc w:val="left"/>
      <w:pPr>
        <w:ind w:left="4950" w:hanging="360"/>
      </w:pPr>
      <w:rPr>
        <w:rFonts w:ascii="Courier New" w:hAnsi="Courier New" w:cs="Courier New" w:hint="default"/>
      </w:rPr>
    </w:lvl>
    <w:lvl w:ilvl="5" w:tplc="04090005" w:tentative="1">
      <w:start w:val="1"/>
      <w:numFmt w:val="bullet"/>
      <w:lvlText w:val=""/>
      <w:lvlJc w:val="left"/>
      <w:pPr>
        <w:ind w:left="5670" w:hanging="360"/>
      </w:pPr>
      <w:rPr>
        <w:rFonts w:ascii="Wingdings" w:hAnsi="Wingdings" w:hint="default"/>
      </w:rPr>
    </w:lvl>
    <w:lvl w:ilvl="6" w:tplc="04090001" w:tentative="1">
      <w:start w:val="1"/>
      <w:numFmt w:val="bullet"/>
      <w:lvlText w:val=""/>
      <w:lvlJc w:val="left"/>
      <w:pPr>
        <w:ind w:left="6390" w:hanging="360"/>
      </w:pPr>
      <w:rPr>
        <w:rFonts w:ascii="Symbol" w:hAnsi="Symbol" w:hint="default"/>
      </w:rPr>
    </w:lvl>
    <w:lvl w:ilvl="7" w:tplc="04090003" w:tentative="1">
      <w:start w:val="1"/>
      <w:numFmt w:val="bullet"/>
      <w:lvlText w:val="o"/>
      <w:lvlJc w:val="left"/>
      <w:pPr>
        <w:ind w:left="7110" w:hanging="360"/>
      </w:pPr>
      <w:rPr>
        <w:rFonts w:ascii="Courier New" w:hAnsi="Courier New" w:cs="Courier New" w:hint="default"/>
      </w:rPr>
    </w:lvl>
    <w:lvl w:ilvl="8" w:tplc="04090005" w:tentative="1">
      <w:start w:val="1"/>
      <w:numFmt w:val="bullet"/>
      <w:lvlText w:val=""/>
      <w:lvlJc w:val="left"/>
      <w:pPr>
        <w:ind w:left="7830" w:hanging="360"/>
      </w:pPr>
      <w:rPr>
        <w:rFonts w:ascii="Wingdings" w:hAnsi="Wingdings" w:hint="default"/>
      </w:rPr>
    </w:lvl>
  </w:abstractNum>
  <w:abstractNum w:abstractNumId="98" w15:restartNumberingAfterBreak="0">
    <w:nsid w:val="3B335ED1"/>
    <w:multiLevelType w:val="hybridMultilevel"/>
    <w:tmpl w:val="79FA04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BBF4533"/>
    <w:multiLevelType w:val="hybridMultilevel"/>
    <w:tmpl w:val="13421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3F931F66"/>
    <w:multiLevelType w:val="hybridMultilevel"/>
    <w:tmpl w:val="BC5240E2"/>
    <w:lvl w:ilvl="0" w:tplc="BB2C1B18">
      <w:start w:val="1"/>
      <w:numFmt w:val="bullet"/>
      <w:pStyle w:val="CellBulletGrid"/>
      <w:lvlText w:val=""/>
      <w:lvlJc w:val="left"/>
      <w:pPr>
        <w:tabs>
          <w:tab w:val="num" w:pos="288"/>
        </w:tabs>
        <w:ind w:left="576" w:hanging="288"/>
      </w:pPr>
      <w:rPr>
        <w:rFonts w:ascii="Wingdings" w:hAnsi="Wingdings" w:hint="default"/>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414D74AC"/>
    <w:multiLevelType w:val="hybridMultilevel"/>
    <w:tmpl w:val="73BA1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2876B21"/>
    <w:multiLevelType w:val="hybridMultilevel"/>
    <w:tmpl w:val="CEE2678E"/>
    <w:lvl w:ilvl="0" w:tplc="CA98D3F4">
      <w:start w:val="1"/>
      <w:numFmt w:val="bullet"/>
      <w:pStyle w:val="ListBullet2"/>
      <w:lvlText w:val=""/>
      <w:lvlJc w:val="left"/>
      <w:pPr>
        <w:tabs>
          <w:tab w:val="num" w:pos="2624"/>
        </w:tabs>
        <w:ind w:left="2624" w:hanging="284"/>
      </w:pPr>
      <w:rPr>
        <w:rFonts w:ascii="Symbol" w:hAnsi="Symbol" w:hint="default"/>
      </w:rPr>
    </w:lvl>
    <w:lvl w:ilvl="1" w:tplc="D7E4C606">
      <w:start w:val="1"/>
      <w:numFmt w:val="decimal"/>
      <w:lvlText w:val="%2."/>
      <w:lvlJc w:val="left"/>
      <w:pPr>
        <w:tabs>
          <w:tab w:val="num" w:pos="1722"/>
        </w:tabs>
        <w:ind w:left="1722" w:hanging="570"/>
      </w:pPr>
      <w:rPr>
        <w:rFonts w:hint="default"/>
      </w:rPr>
    </w:lvl>
    <w:lvl w:ilvl="2" w:tplc="5E7C515A" w:tentative="1">
      <w:start w:val="1"/>
      <w:numFmt w:val="bullet"/>
      <w:lvlText w:val=""/>
      <w:lvlJc w:val="left"/>
      <w:pPr>
        <w:tabs>
          <w:tab w:val="num" w:pos="2232"/>
        </w:tabs>
        <w:ind w:left="2232" w:hanging="360"/>
      </w:pPr>
      <w:rPr>
        <w:rFonts w:ascii="Wingdings" w:hAnsi="Wingdings" w:hint="default"/>
      </w:rPr>
    </w:lvl>
    <w:lvl w:ilvl="3" w:tplc="53488144" w:tentative="1">
      <w:start w:val="1"/>
      <w:numFmt w:val="bullet"/>
      <w:lvlText w:val=""/>
      <w:lvlJc w:val="left"/>
      <w:pPr>
        <w:tabs>
          <w:tab w:val="num" w:pos="2952"/>
        </w:tabs>
        <w:ind w:left="2952" w:hanging="360"/>
      </w:pPr>
      <w:rPr>
        <w:rFonts w:ascii="Symbol" w:hAnsi="Symbol" w:hint="default"/>
      </w:rPr>
    </w:lvl>
    <w:lvl w:ilvl="4" w:tplc="92BCBAA8" w:tentative="1">
      <w:start w:val="1"/>
      <w:numFmt w:val="bullet"/>
      <w:lvlText w:val="o"/>
      <w:lvlJc w:val="left"/>
      <w:pPr>
        <w:tabs>
          <w:tab w:val="num" w:pos="3672"/>
        </w:tabs>
        <w:ind w:left="3672" w:hanging="360"/>
      </w:pPr>
      <w:rPr>
        <w:rFonts w:ascii="Courier New" w:hAnsi="Courier New" w:cs="Courier New" w:hint="default"/>
      </w:rPr>
    </w:lvl>
    <w:lvl w:ilvl="5" w:tplc="718A22A6" w:tentative="1">
      <w:start w:val="1"/>
      <w:numFmt w:val="bullet"/>
      <w:lvlText w:val=""/>
      <w:lvlJc w:val="left"/>
      <w:pPr>
        <w:tabs>
          <w:tab w:val="num" w:pos="4392"/>
        </w:tabs>
        <w:ind w:left="4392" w:hanging="360"/>
      </w:pPr>
      <w:rPr>
        <w:rFonts w:ascii="Wingdings" w:hAnsi="Wingdings" w:hint="default"/>
      </w:rPr>
    </w:lvl>
    <w:lvl w:ilvl="6" w:tplc="BD42036A" w:tentative="1">
      <w:start w:val="1"/>
      <w:numFmt w:val="bullet"/>
      <w:lvlText w:val=""/>
      <w:lvlJc w:val="left"/>
      <w:pPr>
        <w:tabs>
          <w:tab w:val="num" w:pos="5112"/>
        </w:tabs>
        <w:ind w:left="5112" w:hanging="360"/>
      </w:pPr>
      <w:rPr>
        <w:rFonts w:ascii="Symbol" w:hAnsi="Symbol" w:hint="default"/>
      </w:rPr>
    </w:lvl>
    <w:lvl w:ilvl="7" w:tplc="59C66E1A" w:tentative="1">
      <w:start w:val="1"/>
      <w:numFmt w:val="bullet"/>
      <w:lvlText w:val="o"/>
      <w:lvlJc w:val="left"/>
      <w:pPr>
        <w:tabs>
          <w:tab w:val="num" w:pos="5832"/>
        </w:tabs>
        <w:ind w:left="5832" w:hanging="360"/>
      </w:pPr>
      <w:rPr>
        <w:rFonts w:ascii="Courier New" w:hAnsi="Courier New" w:cs="Courier New" w:hint="default"/>
      </w:rPr>
    </w:lvl>
    <w:lvl w:ilvl="8" w:tplc="58AE8928" w:tentative="1">
      <w:start w:val="1"/>
      <w:numFmt w:val="bullet"/>
      <w:lvlText w:val=""/>
      <w:lvlJc w:val="left"/>
      <w:pPr>
        <w:tabs>
          <w:tab w:val="num" w:pos="6552"/>
        </w:tabs>
        <w:ind w:left="6552" w:hanging="360"/>
      </w:pPr>
      <w:rPr>
        <w:rFonts w:ascii="Wingdings" w:hAnsi="Wingdings" w:hint="default"/>
      </w:rPr>
    </w:lvl>
  </w:abstractNum>
  <w:abstractNum w:abstractNumId="103" w15:restartNumberingAfterBreak="0">
    <w:nsid w:val="43043DAA"/>
    <w:multiLevelType w:val="hybridMultilevel"/>
    <w:tmpl w:val="BAD06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3501F6C"/>
    <w:multiLevelType w:val="multilevel"/>
    <w:tmpl w:val="5232A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43F269CA"/>
    <w:multiLevelType w:val="hybridMultilevel"/>
    <w:tmpl w:val="5644FC0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44401082"/>
    <w:multiLevelType w:val="hybridMultilevel"/>
    <w:tmpl w:val="1FD6D83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44401D2E"/>
    <w:multiLevelType w:val="hybridMultilevel"/>
    <w:tmpl w:val="9736583C"/>
    <w:lvl w:ilvl="0" w:tplc="E00E3606">
      <w:numFmt w:val="bullet"/>
      <w:lvlText w:val="•"/>
      <w:lvlJc w:val="left"/>
      <w:pPr>
        <w:ind w:left="720" w:hanging="360"/>
      </w:pPr>
      <w:rPr>
        <w:rFonts w:ascii="Arial" w:eastAsia="Times New Roman" w:hAnsi="Arial" w:cs="Arial"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54E0082"/>
    <w:multiLevelType w:val="hybridMultilevel"/>
    <w:tmpl w:val="421CC0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9" w15:restartNumberingAfterBreak="0">
    <w:nsid w:val="455D5382"/>
    <w:multiLevelType w:val="hybridMultilevel"/>
    <w:tmpl w:val="C906714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4592392F"/>
    <w:multiLevelType w:val="hybridMultilevel"/>
    <w:tmpl w:val="0134A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46736A9E"/>
    <w:multiLevelType w:val="singleLevel"/>
    <w:tmpl w:val="3820ADEA"/>
    <w:lvl w:ilvl="0">
      <w:start w:val="1"/>
      <w:numFmt w:val="bullet"/>
      <w:pStyle w:val="ListBullet"/>
      <w:lvlText w:val=""/>
      <w:lvlJc w:val="left"/>
      <w:pPr>
        <w:tabs>
          <w:tab w:val="num" w:pos="1588"/>
        </w:tabs>
        <w:ind w:left="1588" w:hanging="454"/>
      </w:pPr>
      <w:rPr>
        <w:rFonts w:ascii="Symbol" w:hAnsi="Symbol" w:hint="default"/>
        <w:caps w:val="0"/>
        <w:vanish w:val="0"/>
        <w:sz w:val="20"/>
      </w:rPr>
    </w:lvl>
  </w:abstractNum>
  <w:abstractNum w:abstractNumId="112" w15:restartNumberingAfterBreak="0">
    <w:nsid w:val="46E5018B"/>
    <w:multiLevelType w:val="hybridMultilevel"/>
    <w:tmpl w:val="9EBC33D4"/>
    <w:lvl w:ilvl="0" w:tplc="04090009">
      <w:start w:val="1"/>
      <w:numFmt w:val="bullet"/>
      <w:lvlText w:val=""/>
      <w:lvlJc w:val="left"/>
      <w:pPr>
        <w:ind w:left="1174" w:hanging="360"/>
      </w:pPr>
      <w:rPr>
        <w:rFonts w:ascii="Wingdings" w:hAnsi="Wingdings"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13" w15:restartNumberingAfterBreak="0">
    <w:nsid w:val="47177BA9"/>
    <w:multiLevelType w:val="hybridMultilevel"/>
    <w:tmpl w:val="23B8C7A6"/>
    <w:lvl w:ilvl="0" w:tplc="CA5A836A">
      <w:start w:val="1"/>
      <w:numFmt w:val="decimal"/>
      <w:lvlText w:val="%1."/>
      <w:lvlJc w:val="left"/>
      <w:pPr>
        <w:ind w:left="720" w:hanging="360"/>
      </w:pPr>
      <w:rPr>
        <w:sz w:val="28"/>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48104A28"/>
    <w:multiLevelType w:val="hybridMultilevel"/>
    <w:tmpl w:val="0FAA6A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8620CF5"/>
    <w:multiLevelType w:val="hybridMultilevel"/>
    <w:tmpl w:val="86D63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88C5B22"/>
    <w:multiLevelType w:val="hybridMultilevel"/>
    <w:tmpl w:val="F112D60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8E244DA"/>
    <w:multiLevelType w:val="hybridMultilevel"/>
    <w:tmpl w:val="3C388372"/>
    <w:lvl w:ilvl="0" w:tplc="92FC7298">
      <w:start w:val="1"/>
      <w:numFmt w:val="bullet"/>
      <w:lvlText w:val="❖"/>
      <w:lvlJc w:val="left"/>
      <w:pPr>
        <w:ind w:left="720" w:hanging="360"/>
      </w:pPr>
      <w:rPr>
        <w:rFonts w:ascii="Arial Unicode MS" w:eastAsia="Arial Unicode MS" w:hAnsi="Arial Unicode MS" w:hint="default"/>
        <w:w w:val="10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49477744"/>
    <w:multiLevelType w:val="multilevel"/>
    <w:tmpl w:val="BC581814"/>
    <w:lvl w:ilvl="0">
      <w:start w:val="1"/>
      <w:numFmt w:val="decimal"/>
      <w:pStyle w:val="Heading1-N"/>
      <w:suff w:val="space"/>
      <w:lvlText w:val="%1."/>
      <w:lvlJc w:val="left"/>
      <w:pPr>
        <w:ind w:left="1062" w:hanging="432"/>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sz w:val="44"/>
        <w:szCs w:val="44"/>
        <w:u w:val="none"/>
        <w:effect w:val="none"/>
        <w:vertAlign w:val="baseline"/>
        <w:em w:val="none"/>
        <w:specVanish w:val="0"/>
      </w:rPr>
    </w:lvl>
    <w:lvl w:ilvl="1">
      <w:start w:val="1"/>
      <w:numFmt w:val="decimal"/>
      <w:pStyle w:val="Heading2-N"/>
      <w:suff w:val="space"/>
      <w:lvlText w:val="%1.%2."/>
      <w:lvlJc w:val="left"/>
      <w:pPr>
        <w:ind w:left="1836" w:hanging="576"/>
      </w:pPr>
      <w:rPr>
        <w:rFonts w:ascii="Times New Roman" w:hAnsi="Times New Roman" w:cs="Times New Roman" w:hint="default"/>
        <w:b/>
        <w:bCs w:val="0"/>
        <w:sz w:val="28"/>
        <w:szCs w:val="28"/>
        <w:u w:val="none"/>
      </w:rPr>
    </w:lvl>
    <w:lvl w:ilvl="2">
      <w:start w:val="1"/>
      <w:numFmt w:val="decimal"/>
      <w:pStyle w:val="Heading3-N"/>
      <w:suff w:val="space"/>
      <w:lvlText w:val="%1.%2.%3."/>
      <w:lvlJc w:val="left"/>
      <w:pPr>
        <w:ind w:left="1530" w:hanging="72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rPr>
    </w:lvl>
    <w:lvl w:ilvl="3">
      <w:start w:val="1"/>
      <w:numFmt w:val="decimal"/>
      <w:pStyle w:val="Heading4-N"/>
      <w:suff w:val="space"/>
      <w:lvlText w:val="%1.%2.%3.%4."/>
      <w:lvlJc w:val="left"/>
      <w:pPr>
        <w:ind w:left="1584" w:hanging="864"/>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rPr>
    </w:lvl>
    <w:lvl w:ilvl="4">
      <w:start w:val="1"/>
      <w:numFmt w:val="decimal"/>
      <w:pStyle w:val="Heading5-N"/>
      <w:suff w:val="space"/>
      <w:lvlText w:val="%1.%2.%3.%4.%5."/>
      <w:lvlJc w:val="left"/>
      <w:pPr>
        <w:ind w:left="1008" w:hanging="1008"/>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5">
      <w:start w:val="1"/>
      <w:numFmt w:val="decimal"/>
      <w:pStyle w:val="Heading6-N"/>
      <w:suff w:val="space"/>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9" w15:restartNumberingAfterBreak="0">
    <w:nsid w:val="4A223A60"/>
    <w:multiLevelType w:val="hybridMultilevel"/>
    <w:tmpl w:val="4B3EECF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4A3466BA"/>
    <w:multiLevelType w:val="hybridMultilevel"/>
    <w:tmpl w:val="E8A80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4AB9672E"/>
    <w:multiLevelType w:val="hybridMultilevel"/>
    <w:tmpl w:val="57E0BDC6"/>
    <w:lvl w:ilvl="0" w:tplc="FFFFFFFF">
      <w:start w:val="1"/>
      <w:numFmt w:val="bullet"/>
      <w:lvlText w:val=""/>
      <w:lvlJc w:val="left"/>
      <w:pPr>
        <w:tabs>
          <w:tab w:val="num" w:pos="900"/>
        </w:tabs>
        <w:ind w:left="900" w:hanging="360"/>
      </w:pPr>
      <w:rPr>
        <w:rFonts w:ascii="Symbol" w:hAnsi="Symbol" w:hint="default"/>
      </w:rPr>
    </w:lvl>
    <w:lvl w:ilvl="1" w:tplc="FFFFFFFF" w:tentative="1">
      <w:start w:val="1"/>
      <w:numFmt w:val="bullet"/>
      <w:lvlText w:val="o"/>
      <w:lvlJc w:val="left"/>
      <w:pPr>
        <w:tabs>
          <w:tab w:val="num" w:pos="1620"/>
        </w:tabs>
        <w:ind w:left="1620" w:hanging="360"/>
      </w:pPr>
      <w:rPr>
        <w:rFonts w:ascii="Courier New" w:hAnsi="Courier New" w:cs="Courier New" w:hint="default"/>
      </w:rPr>
    </w:lvl>
    <w:lvl w:ilvl="2" w:tplc="FFFFFFFF" w:tentative="1">
      <w:start w:val="1"/>
      <w:numFmt w:val="bullet"/>
      <w:lvlText w:val=""/>
      <w:lvlJc w:val="left"/>
      <w:pPr>
        <w:tabs>
          <w:tab w:val="num" w:pos="2340"/>
        </w:tabs>
        <w:ind w:left="2340" w:hanging="360"/>
      </w:pPr>
      <w:rPr>
        <w:rFonts w:ascii="Wingdings" w:hAnsi="Wingdings" w:hint="default"/>
      </w:rPr>
    </w:lvl>
    <w:lvl w:ilvl="3" w:tplc="FFFFFFFF" w:tentative="1">
      <w:start w:val="1"/>
      <w:numFmt w:val="bullet"/>
      <w:lvlText w:val=""/>
      <w:lvlJc w:val="left"/>
      <w:pPr>
        <w:tabs>
          <w:tab w:val="num" w:pos="3060"/>
        </w:tabs>
        <w:ind w:left="3060" w:hanging="360"/>
      </w:pPr>
      <w:rPr>
        <w:rFonts w:ascii="Symbol" w:hAnsi="Symbol" w:hint="default"/>
      </w:rPr>
    </w:lvl>
    <w:lvl w:ilvl="4" w:tplc="FFFFFFFF" w:tentative="1">
      <w:start w:val="1"/>
      <w:numFmt w:val="bullet"/>
      <w:lvlText w:val="o"/>
      <w:lvlJc w:val="left"/>
      <w:pPr>
        <w:tabs>
          <w:tab w:val="num" w:pos="3780"/>
        </w:tabs>
        <w:ind w:left="3780" w:hanging="360"/>
      </w:pPr>
      <w:rPr>
        <w:rFonts w:ascii="Courier New" w:hAnsi="Courier New" w:cs="Courier New" w:hint="default"/>
      </w:rPr>
    </w:lvl>
    <w:lvl w:ilvl="5" w:tplc="FFFFFFFF" w:tentative="1">
      <w:start w:val="1"/>
      <w:numFmt w:val="bullet"/>
      <w:lvlText w:val=""/>
      <w:lvlJc w:val="left"/>
      <w:pPr>
        <w:tabs>
          <w:tab w:val="num" w:pos="4500"/>
        </w:tabs>
        <w:ind w:left="4500" w:hanging="360"/>
      </w:pPr>
      <w:rPr>
        <w:rFonts w:ascii="Wingdings" w:hAnsi="Wingdings" w:hint="default"/>
      </w:rPr>
    </w:lvl>
    <w:lvl w:ilvl="6" w:tplc="FFFFFFFF" w:tentative="1">
      <w:start w:val="1"/>
      <w:numFmt w:val="bullet"/>
      <w:lvlText w:val=""/>
      <w:lvlJc w:val="left"/>
      <w:pPr>
        <w:tabs>
          <w:tab w:val="num" w:pos="5220"/>
        </w:tabs>
        <w:ind w:left="5220" w:hanging="360"/>
      </w:pPr>
      <w:rPr>
        <w:rFonts w:ascii="Symbol" w:hAnsi="Symbol" w:hint="default"/>
      </w:rPr>
    </w:lvl>
    <w:lvl w:ilvl="7" w:tplc="FFFFFFFF" w:tentative="1">
      <w:start w:val="1"/>
      <w:numFmt w:val="bullet"/>
      <w:lvlText w:val="o"/>
      <w:lvlJc w:val="left"/>
      <w:pPr>
        <w:tabs>
          <w:tab w:val="num" w:pos="5940"/>
        </w:tabs>
        <w:ind w:left="5940" w:hanging="360"/>
      </w:pPr>
      <w:rPr>
        <w:rFonts w:ascii="Courier New" w:hAnsi="Courier New" w:cs="Courier New" w:hint="default"/>
      </w:rPr>
    </w:lvl>
    <w:lvl w:ilvl="8" w:tplc="FFFFFFFF" w:tentative="1">
      <w:start w:val="1"/>
      <w:numFmt w:val="bullet"/>
      <w:lvlText w:val=""/>
      <w:lvlJc w:val="left"/>
      <w:pPr>
        <w:tabs>
          <w:tab w:val="num" w:pos="6660"/>
        </w:tabs>
        <w:ind w:left="6660" w:hanging="360"/>
      </w:pPr>
      <w:rPr>
        <w:rFonts w:ascii="Wingdings" w:hAnsi="Wingdings" w:hint="default"/>
      </w:rPr>
    </w:lvl>
  </w:abstractNum>
  <w:abstractNum w:abstractNumId="122" w15:restartNumberingAfterBreak="0">
    <w:nsid w:val="4BC74477"/>
    <w:multiLevelType w:val="multilevel"/>
    <w:tmpl w:val="7780F8A6"/>
    <w:lvl w:ilvl="0">
      <w:start w:val="13"/>
      <w:numFmt w:val="decimal"/>
      <w:lvlText w:val="%1"/>
      <w:lvlJc w:val="left"/>
      <w:pPr>
        <w:ind w:left="465" w:hanging="465"/>
      </w:pPr>
      <w:rPr>
        <w:rFonts w:hint="default"/>
      </w:rPr>
    </w:lvl>
    <w:lvl w:ilvl="1">
      <w:start w:val="1"/>
      <w:numFmt w:val="decimal"/>
      <w:lvlText w:val="%1.%2"/>
      <w:lvlJc w:val="left"/>
      <w:pPr>
        <w:ind w:left="3165" w:hanging="465"/>
      </w:pPr>
      <w:rPr>
        <w:rFonts w:hint="default"/>
      </w:rPr>
    </w:lvl>
    <w:lvl w:ilvl="2">
      <w:start w:val="1"/>
      <w:numFmt w:val="decimal"/>
      <w:lvlText w:val="%1.%2.%3"/>
      <w:lvlJc w:val="left"/>
      <w:pPr>
        <w:ind w:left="6120" w:hanging="720"/>
      </w:pPr>
      <w:rPr>
        <w:rFonts w:hint="default"/>
      </w:rPr>
    </w:lvl>
    <w:lvl w:ilvl="3">
      <w:start w:val="1"/>
      <w:numFmt w:val="decimal"/>
      <w:lvlText w:val="%1.%2.%3.%4"/>
      <w:lvlJc w:val="left"/>
      <w:pPr>
        <w:ind w:left="8820" w:hanging="720"/>
      </w:pPr>
      <w:rPr>
        <w:rFonts w:hint="default"/>
      </w:rPr>
    </w:lvl>
    <w:lvl w:ilvl="4">
      <w:start w:val="1"/>
      <w:numFmt w:val="decimal"/>
      <w:lvlText w:val="%1.%2.%3.%4.%5"/>
      <w:lvlJc w:val="left"/>
      <w:pPr>
        <w:ind w:left="11880" w:hanging="1080"/>
      </w:pPr>
      <w:rPr>
        <w:rFonts w:hint="default"/>
      </w:rPr>
    </w:lvl>
    <w:lvl w:ilvl="5">
      <w:start w:val="1"/>
      <w:numFmt w:val="decimal"/>
      <w:lvlText w:val="%1.%2.%3.%4.%5.%6"/>
      <w:lvlJc w:val="left"/>
      <w:pPr>
        <w:ind w:left="14580" w:hanging="1080"/>
      </w:pPr>
      <w:rPr>
        <w:rFonts w:hint="default"/>
      </w:rPr>
    </w:lvl>
    <w:lvl w:ilvl="6">
      <w:start w:val="1"/>
      <w:numFmt w:val="decimal"/>
      <w:lvlText w:val="%1.%2.%3.%4.%5.%6.%7"/>
      <w:lvlJc w:val="left"/>
      <w:pPr>
        <w:ind w:left="17640" w:hanging="1440"/>
      </w:pPr>
      <w:rPr>
        <w:rFonts w:hint="default"/>
      </w:rPr>
    </w:lvl>
    <w:lvl w:ilvl="7">
      <w:start w:val="1"/>
      <w:numFmt w:val="decimal"/>
      <w:lvlText w:val="%1.%2.%3.%4.%5.%6.%7.%8"/>
      <w:lvlJc w:val="left"/>
      <w:pPr>
        <w:ind w:left="20700" w:hanging="1800"/>
      </w:pPr>
      <w:rPr>
        <w:rFonts w:hint="default"/>
      </w:rPr>
    </w:lvl>
    <w:lvl w:ilvl="8">
      <w:start w:val="1"/>
      <w:numFmt w:val="decimal"/>
      <w:lvlText w:val="%1.%2.%3.%4.%5.%6.%7.%8.%9"/>
      <w:lvlJc w:val="left"/>
      <w:pPr>
        <w:ind w:left="23400" w:hanging="1800"/>
      </w:pPr>
      <w:rPr>
        <w:rFonts w:hint="default"/>
      </w:rPr>
    </w:lvl>
  </w:abstractNum>
  <w:abstractNum w:abstractNumId="123" w15:restartNumberingAfterBreak="0">
    <w:nsid w:val="4CF80435"/>
    <w:multiLevelType w:val="hybridMultilevel"/>
    <w:tmpl w:val="AB487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4DA27427"/>
    <w:multiLevelType w:val="multilevel"/>
    <w:tmpl w:val="0410000F"/>
    <w:styleLink w:val="StileNumerazioneautomatica10pt"/>
    <w:lvl w:ilvl="0">
      <w:start w:val="1"/>
      <w:numFmt w:val="decimal"/>
      <w:lvlText w:val="%1."/>
      <w:lvlJc w:val="left"/>
      <w:pPr>
        <w:tabs>
          <w:tab w:val="num" w:pos="1068"/>
        </w:tabs>
        <w:ind w:left="1068" w:hanging="360"/>
      </w:pPr>
      <w:rPr>
        <w:rFonts w:ascii="Arial" w:eastAsia="MS Mincho" w:hAnsi="Arial"/>
        <w:sz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5" w15:restartNumberingAfterBreak="0">
    <w:nsid w:val="50117217"/>
    <w:multiLevelType w:val="hybridMultilevel"/>
    <w:tmpl w:val="79C638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142290B"/>
    <w:multiLevelType w:val="multilevel"/>
    <w:tmpl w:val="EA82086A"/>
    <w:lvl w:ilvl="0">
      <w:start w:val="7"/>
      <w:numFmt w:val="decimal"/>
      <w:lvlText w:val="%1"/>
      <w:lvlJc w:val="left"/>
      <w:pPr>
        <w:ind w:left="1785" w:hanging="365"/>
      </w:pPr>
      <w:rPr>
        <w:rFonts w:hint="default"/>
      </w:rPr>
    </w:lvl>
    <w:lvl w:ilvl="1">
      <w:start w:val="2"/>
      <w:numFmt w:val="decimal"/>
      <w:lvlText w:val="%1.%2"/>
      <w:lvlJc w:val="left"/>
      <w:pPr>
        <w:ind w:left="1420" w:hanging="365"/>
        <w:jc w:val="right"/>
      </w:pPr>
      <w:rPr>
        <w:rFonts w:ascii="Calibri" w:eastAsia="Calibri" w:hAnsi="Calibri" w:hint="default"/>
        <w:b/>
        <w:bCs/>
        <w:w w:val="99"/>
        <w:sz w:val="24"/>
        <w:szCs w:val="24"/>
      </w:rPr>
    </w:lvl>
    <w:lvl w:ilvl="2">
      <w:start w:val="1"/>
      <w:numFmt w:val="bullet"/>
      <w:lvlText w:val=""/>
      <w:lvlJc w:val="left"/>
      <w:pPr>
        <w:ind w:left="2591" w:hanging="360"/>
      </w:pPr>
      <w:rPr>
        <w:rFonts w:ascii="Symbol" w:eastAsia="Symbol" w:hAnsi="Symbol" w:hint="default"/>
        <w:w w:val="99"/>
        <w:sz w:val="20"/>
        <w:szCs w:val="20"/>
      </w:rPr>
    </w:lvl>
    <w:lvl w:ilvl="3">
      <w:start w:val="1"/>
      <w:numFmt w:val="bullet"/>
      <w:lvlText w:val="❖"/>
      <w:lvlJc w:val="left"/>
      <w:pPr>
        <w:ind w:left="2860" w:hanging="360"/>
      </w:pPr>
      <w:rPr>
        <w:rFonts w:ascii="Arial Unicode MS" w:eastAsia="Arial Unicode MS" w:hAnsi="Arial Unicode MS" w:hint="default"/>
        <w:w w:val="113"/>
        <w:sz w:val="24"/>
        <w:szCs w:val="24"/>
      </w:rPr>
    </w:lvl>
    <w:lvl w:ilvl="4">
      <w:start w:val="1"/>
      <w:numFmt w:val="bullet"/>
      <w:lvlText w:val="•"/>
      <w:lvlJc w:val="left"/>
      <w:pPr>
        <w:ind w:left="2980" w:hanging="360"/>
      </w:pPr>
      <w:rPr>
        <w:rFonts w:hint="default"/>
      </w:rPr>
    </w:lvl>
    <w:lvl w:ilvl="5">
      <w:start w:val="1"/>
      <w:numFmt w:val="bullet"/>
      <w:lvlText w:val="•"/>
      <w:lvlJc w:val="left"/>
      <w:pPr>
        <w:ind w:left="4371" w:hanging="360"/>
      </w:pPr>
      <w:rPr>
        <w:rFonts w:hint="default"/>
      </w:rPr>
    </w:lvl>
    <w:lvl w:ilvl="6">
      <w:start w:val="1"/>
      <w:numFmt w:val="bullet"/>
      <w:lvlText w:val="•"/>
      <w:lvlJc w:val="left"/>
      <w:pPr>
        <w:ind w:left="5762" w:hanging="360"/>
      </w:pPr>
      <w:rPr>
        <w:rFonts w:hint="default"/>
      </w:rPr>
    </w:lvl>
    <w:lvl w:ilvl="7">
      <w:start w:val="1"/>
      <w:numFmt w:val="bullet"/>
      <w:lvlText w:val="•"/>
      <w:lvlJc w:val="left"/>
      <w:pPr>
        <w:ind w:left="7154" w:hanging="360"/>
      </w:pPr>
      <w:rPr>
        <w:rFonts w:hint="default"/>
      </w:rPr>
    </w:lvl>
    <w:lvl w:ilvl="8">
      <w:start w:val="1"/>
      <w:numFmt w:val="bullet"/>
      <w:lvlText w:val="•"/>
      <w:lvlJc w:val="left"/>
      <w:pPr>
        <w:ind w:left="8545" w:hanging="360"/>
      </w:pPr>
      <w:rPr>
        <w:rFonts w:hint="default"/>
      </w:rPr>
    </w:lvl>
  </w:abstractNum>
  <w:abstractNum w:abstractNumId="127" w15:restartNumberingAfterBreak="0">
    <w:nsid w:val="52A30BF0"/>
    <w:multiLevelType w:val="hybridMultilevel"/>
    <w:tmpl w:val="737A7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59D26F8"/>
    <w:multiLevelType w:val="hybridMultilevel"/>
    <w:tmpl w:val="43B87302"/>
    <w:lvl w:ilvl="0" w:tplc="E4288CBC">
      <w:start w:val="1"/>
      <w:numFmt w:val="bullet"/>
      <w:pStyle w:val="Style3"/>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9" w15:restartNumberingAfterBreak="0">
    <w:nsid w:val="56356A48"/>
    <w:multiLevelType w:val="hybridMultilevel"/>
    <w:tmpl w:val="035AF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6C16C7F"/>
    <w:multiLevelType w:val="hybridMultilevel"/>
    <w:tmpl w:val="1EFAB10E"/>
    <w:lvl w:ilvl="0" w:tplc="69B4BA7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1" w15:restartNumberingAfterBreak="0">
    <w:nsid w:val="57285DAC"/>
    <w:multiLevelType w:val="hybridMultilevel"/>
    <w:tmpl w:val="35464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7B2217D"/>
    <w:multiLevelType w:val="hybridMultilevel"/>
    <w:tmpl w:val="D2824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82F3DD7"/>
    <w:multiLevelType w:val="multilevel"/>
    <w:tmpl w:val="3F2CC7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58BD1989"/>
    <w:multiLevelType w:val="hybridMultilevel"/>
    <w:tmpl w:val="0C7E8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9B83F87"/>
    <w:multiLevelType w:val="hybridMultilevel"/>
    <w:tmpl w:val="D00630D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5A04222B"/>
    <w:multiLevelType w:val="hybridMultilevel"/>
    <w:tmpl w:val="15687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A0D63D8"/>
    <w:multiLevelType w:val="hybridMultilevel"/>
    <w:tmpl w:val="210AD5D0"/>
    <w:lvl w:ilvl="0" w:tplc="04090001">
      <w:start w:val="1"/>
      <w:numFmt w:val="bullet"/>
      <w:lvlText w:val=""/>
      <w:lvlJc w:val="left"/>
      <w:pPr>
        <w:ind w:left="3312" w:hanging="361"/>
      </w:pPr>
      <w:rPr>
        <w:rFonts w:ascii="Symbol" w:hAnsi="Symbol" w:hint="default"/>
        <w:w w:val="99"/>
        <w:sz w:val="20"/>
        <w:szCs w:val="20"/>
      </w:rPr>
    </w:lvl>
    <w:lvl w:ilvl="1" w:tplc="FFFFFFFF">
      <w:start w:val="1"/>
      <w:numFmt w:val="bullet"/>
      <w:lvlText w:val="•"/>
      <w:lvlJc w:val="left"/>
      <w:pPr>
        <w:ind w:left="4140" w:hanging="361"/>
      </w:pPr>
      <w:rPr>
        <w:rFonts w:hint="default"/>
      </w:rPr>
    </w:lvl>
    <w:lvl w:ilvl="2" w:tplc="FFFFFFFF">
      <w:start w:val="1"/>
      <w:numFmt w:val="bullet"/>
      <w:lvlText w:val="•"/>
      <w:lvlJc w:val="left"/>
      <w:pPr>
        <w:ind w:left="4961" w:hanging="361"/>
      </w:pPr>
      <w:rPr>
        <w:rFonts w:hint="default"/>
      </w:rPr>
    </w:lvl>
    <w:lvl w:ilvl="3" w:tplc="FFFFFFFF">
      <w:start w:val="1"/>
      <w:numFmt w:val="bullet"/>
      <w:lvlText w:val="•"/>
      <w:lvlJc w:val="left"/>
      <w:pPr>
        <w:ind w:left="5782" w:hanging="361"/>
      </w:pPr>
      <w:rPr>
        <w:rFonts w:hint="default"/>
      </w:rPr>
    </w:lvl>
    <w:lvl w:ilvl="4" w:tplc="FFFFFFFF">
      <w:start w:val="1"/>
      <w:numFmt w:val="bullet"/>
      <w:lvlText w:val="•"/>
      <w:lvlJc w:val="left"/>
      <w:pPr>
        <w:ind w:left="6603" w:hanging="361"/>
      </w:pPr>
      <w:rPr>
        <w:rFonts w:hint="default"/>
      </w:rPr>
    </w:lvl>
    <w:lvl w:ilvl="5" w:tplc="FFFFFFFF">
      <w:start w:val="1"/>
      <w:numFmt w:val="bullet"/>
      <w:lvlText w:val="•"/>
      <w:lvlJc w:val="left"/>
      <w:pPr>
        <w:ind w:left="7424" w:hanging="361"/>
      </w:pPr>
      <w:rPr>
        <w:rFonts w:hint="default"/>
      </w:rPr>
    </w:lvl>
    <w:lvl w:ilvl="6" w:tplc="FFFFFFFF">
      <w:start w:val="1"/>
      <w:numFmt w:val="bullet"/>
      <w:lvlText w:val="•"/>
      <w:lvlJc w:val="left"/>
      <w:pPr>
        <w:ind w:left="8245" w:hanging="361"/>
      </w:pPr>
      <w:rPr>
        <w:rFonts w:hint="default"/>
      </w:rPr>
    </w:lvl>
    <w:lvl w:ilvl="7" w:tplc="FFFFFFFF">
      <w:start w:val="1"/>
      <w:numFmt w:val="bullet"/>
      <w:lvlText w:val="•"/>
      <w:lvlJc w:val="left"/>
      <w:pPr>
        <w:ind w:left="9066" w:hanging="361"/>
      </w:pPr>
      <w:rPr>
        <w:rFonts w:hint="default"/>
      </w:rPr>
    </w:lvl>
    <w:lvl w:ilvl="8" w:tplc="FFFFFFFF">
      <w:start w:val="1"/>
      <w:numFmt w:val="bullet"/>
      <w:lvlText w:val="•"/>
      <w:lvlJc w:val="left"/>
      <w:pPr>
        <w:ind w:left="9887" w:hanging="361"/>
      </w:pPr>
      <w:rPr>
        <w:rFonts w:hint="default"/>
      </w:rPr>
    </w:lvl>
  </w:abstractNum>
  <w:abstractNum w:abstractNumId="138" w15:restartNumberingAfterBreak="0">
    <w:nsid w:val="5A9D71F2"/>
    <w:multiLevelType w:val="hybridMultilevel"/>
    <w:tmpl w:val="610A1AA6"/>
    <w:lvl w:ilvl="0" w:tplc="B82C13A6">
      <w:numFmt w:val="bullet"/>
      <w:lvlText w:val="•"/>
      <w:lvlJc w:val="left"/>
      <w:pPr>
        <w:ind w:left="1807" w:hanging="284"/>
      </w:pPr>
      <w:rPr>
        <w:rFonts w:ascii="Times New Roman" w:eastAsia="Times New Roman" w:hAnsi="Times New Roman" w:cs="Times New Roman" w:hint="default"/>
        <w:color w:val="231F20"/>
        <w:w w:val="100"/>
        <w:sz w:val="20"/>
        <w:szCs w:val="20"/>
        <w:lang w:val="en-US" w:eastAsia="en-US" w:bidi="ar-SA"/>
      </w:rPr>
    </w:lvl>
    <w:lvl w:ilvl="1" w:tplc="4D0425A8">
      <w:numFmt w:val="bullet"/>
      <w:lvlText w:val="•"/>
      <w:lvlJc w:val="left"/>
      <w:pPr>
        <w:ind w:left="2684" w:hanging="284"/>
      </w:pPr>
      <w:rPr>
        <w:rFonts w:hint="default"/>
        <w:lang w:val="en-US" w:eastAsia="en-US" w:bidi="ar-SA"/>
      </w:rPr>
    </w:lvl>
    <w:lvl w:ilvl="2" w:tplc="20F002E8">
      <w:numFmt w:val="bullet"/>
      <w:lvlText w:val="•"/>
      <w:lvlJc w:val="left"/>
      <w:pPr>
        <w:ind w:left="3568" w:hanging="284"/>
      </w:pPr>
      <w:rPr>
        <w:rFonts w:hint="default"/>
        <w:lang w:val="en-US" w:eastAsia="en-US" w:bidi="ar-SA"/>
      </w:rPr>
    </w:lvl>
    <w:lvl w:ilvl="3" w:tplc="C93A304C">
      <w:numFmt w:val="bullet"/>
      <w:lvlText w:val="•"/>
      <w:lvlJc w:val="left"/>
      <w:pPr>
        <w:ind w:left="4452" w:hanging="284"/>
      </w:pPr>
      <w:rPr>
        <w:rFonts w:hint="default"/>
        <w:lang w:val="en-US" w:eastAsia="en-US" w:bidi="ar-SA"/>
      </w:rPr>
    </w:lvl>
    <w:lvl w:ilvl="4" w:tplc="56686A04">
      <w:numFmt w:val="bullet"/>
      <w:lvlText w:val="•"/>
      <w:lvlJc w:val="left"/>
      <w:pPr>
        <w:ind w:left="5336" w:hanging="284"/>
      </w:pPr>
      <w:rPr>
        <w:rFonts w:hint="default"/>
        <w:lang w:val="en-US" w:eastAsia="en-US" w:bidi="ar-SA"/>
      </w:rPr>
    </w:lvl>
    <w:lvl w:ilvl="5" w:tplc="93162D78">
      <w:numFmt w:val="bullet"/>
      <w:lvlText w:val="•"/>
      <w:lvlJc w:val="left"/>
      <w:pPr>
        <w:ind w:left="6220" w:hanging="284"/>
      </w:pPr>
      <w:rPr>
        <w:rFonts w:hint="default"/>
        <w:lang w:val="en-US" w:eastAsia="en-US" w:bidi="ar-SA"/>
      </w:rPr>
    </w:lvl>
    <w:lvl w:ilvl="6" w:tplc="BE8CA328">
      <w:numFmt w:val="bullet"/>
      <w:lvlText w:val="•"/>
      <w:lvlJc w:val="left"/>
      <w:pPr>
        <w:ind w:left="7104" w:hanging="284"/>
      </w:pPr>
      <w:rPr>
        <w:rFonts w:hint="default"/>
        <w:lang w:val="en-US" w:eastAsia="en-US" w:bidi="ar-SA"/>
      </w:rPr>
    </w:lvl>
    <w:lvl w:ilvl="7" w:tplc="A502F17A">
      <w:numFmt w:val="bullet"/>
      <w:lvlText w:val="•"/>
      <w:lvlJc w:val="left"/>
      <w:pPr>
        <w:ind w:left="7988" w:hanging="284"/>
      </w:pPr>
      <w:rPr>
        <w:rFonts w:hint="default"/>
        <w:lang w:val="en-US" w:eastAsia="en-US" w:bidi="ar-SA"/>
      </w:rPr>
    </w:lvl>
    <w:lvl w:ilvl="8" w:tplc="978E8AC4">
      <w:numFmt w:val="bullet"/>
      <w:lvlText w:val="•"/>
      <w:lvlJc w:val="left"/>
      <w:pPr>
        <w:ind w:left="8872" w:hanging="284"/>
      </w:pPr>
      <w:rPr>
        <w:rFonts w:hint="default"/>
        <w:lang w:val="en-US" w:eastAsia="en-US" w:bidi="ar-SA"/>
      </w:rPr>
    </w:lvl>
  </w:abstractNum>
  <w:abstractNum w:abstractNumId="139" w15:restartNumberingAfterBreak="0">
    <w:nsid w:val="5B2319BC"/>
    <w:multiLevelType w:val="hybridMultilevel"/>
    <w:tmpl w:val="FC1EA256"/>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40" w15:restartNumberingAfterBreak="0">
    <w:nsid w:val="5B580AA5"/>
    <w:multiLevelType w:val="hybridMultilevel"/>
    <w:tmpl w:val="8138BAF0"/>
    <w:lvl w:ilvl="0" w:tplc="FFFFFFFF">
      <w:start w:val="1"/>
      <w:numFmt w:val="decimal"/>
      <w:lvlText w:val="%1"/>
      <w:lvlJc w:val="left"/>
      <w:pPr>
        <w:ind w:left="1807" w:hanging="284"/>
      </w:pPr>
      <w:rPr>
        <w:rFonts w:ascii="Arial" w:eastAsia="Arial" w:hAnsi="Arial" w:cs="Arial" w:hint="default"/>
        <w:b/>
        <w:bCs/>
        <w:color w:val="231F20"/>
        <w:w w:val="82"/>
        <w:sz w:val="18"/>
        <w:szCs w:val="18"/>
        <w:lang w:val="en-US" w:eastAsia="en-US" w:bidi="ar-SA"/>
      </w:rPr>
    </w:lvl>
    <w:lvl w:ilvl="1" w:tplc="FFFFFFFF">
      <w:numFmt w:val="bullet"/>
      <w:lvlText w:val="•"/>
      <w:lvlJc w:val="left"/>
      <w:pPr>
        <w:ind w:left="2091" w:hanging="284"/>
      </w:pPr>
      <w:rPr>
        <w:rFonts w:ascii="Times New Roman" w:eastAsia="Times New Roman" w:hAnsi="Times New Roman" w:cs="Times New Roman" w:hint="default"/>
        <w:color w:val="231F20"/>
        <w:w w:val="100"/>
        <w:sz w:val="20"/>
        <w:szCs w:val="20"/>
        <w:lang w:val="en-US" w:eastAsia="en-US" w:bidi="ar-SA"/>
      </w:rPr>
    </w:lvl>
    <w:lvl w:ilvl="2" w:tplc="FFFFFFFF">
      <w:numFmt w:val="bullet"/>
      <w:lvlText w:val="•"/>
      <w:lvlJc w:val="left"/>
      <w:pPr>
        <w:ind w:left="2527" w:hanging="284"/>
      </w:pPr>
      <w:rPr>
        <w:rFonts w:ascii="Times New Roman" w:eastAsia="Times New Roman" w:hAnsi="Times New Roman" w:cs="Times New Roman" w:hint="default"/>
        <w:color w:val="231F20"/>
        <w:w w:val="100"/>
        <w:sz w:val="18"/>
        <w:szCs w:val="18"/>
        <w:lang w:val="en-US" w:eastAsia="en-US" w:bidi="ar-SA"/>
      </w:rPr>
    </w:lvl>
    <w:lvl w:ilvl="3" w:tplc="FFFFFFFF">
      <w:numFmt w:val="bullet"/>
      <w:lvlText w:val="•"/>
      <w:lvlJc w:val="left"/>
      <w:pPr>
        <w:ind w:left="3535" w:hanging="284"/>
      </w:pPr>
      <w:rPr>
        <w:rFonts w:hint="default"/>
        <w:lang w:val="en-US" w:eastAsia="en-US" w:bidi="ar-SA"/>
      </w:rPr>
    </w:lvl>
    <w:lvl w:ilvl="4" w:tplc="FFFFFFFF">
      <w:numFmt w:val="bullet"/>
      <w:lvlText w:val="•"/>
      <w:lvlJc w:val="left"/>
      <w:pPr>
        <w:ind w:left="4550" w:hanging="284"/>
      </w:pPr>
      <w:rPr>
        <w:rFonts w:hint="default"/>
        <w:lang w:val="en-US" w:eastAsia="en-US" w:bidi="ar-SA"/>
      </w:rPr>
    </w:lvl>
    <w:lvl w:ilvl="5" w:tplc="FFFFFFFF">
      <w:numFmt w:val="bullet"/>
      <w:lvlText w:val="•"/>
      <w:lvlJc w:val="left"/>
      <w:pPr>
        <w:ind w:left="5565" w:hanging="284"/>
      </w:pPr>
      <w:rPr>
        <w:rFonts w:hint="default"/>
        <w:lang w:val="en-US" w:eastAsia="en-US" w:bidi="ar-SA"/>
      </w:rPr>
    </w:lvl>
    <w:lvl w:ilvl="6" w:tplc="FFFFFFFF">
      <w:numFmt w:val="bullet"/>
      <w:lvlText w:val="•"/>
      <w:lvlJc w:val="left"/>
      <w:pPr>
        <w:ind w:left="6580" w:hanging="284"/>
      </w:pPr>
      <w:rPr>
        <w:rFonts w:hint="default"/>
        <w:lang w:val="en-US" w:eastAsia="en-US" w:bidi="ar-SA"/>
      </w:rPr>
    </w:lvl>
    <w:lvl w:ilvl="7" w:tplc="FFFFFFFF">
      <w:numFmt w:val="bullet"/>
      <w:lvlText w:val="•"/>
      <w:lvlJc w:val="left"/>
      <w:pPr>
        <w:ind w:left="7595" w:hanging="284"/>
      </w:pPr>
      <w:rPr>
        <w:rFonts w:hint="default"/>
        <w:lang w:val="en-US" w:eastAsia="en-US" w:bidi="ar-SA"/>
      </w:rPr>
    </w:lvl>
    <w:lvl w:ilvl="8" w:tplc="FFFFFFFF">
      <w:numFmt w:val="bullet"/>
      <w:lvlText w:val="•"/>
      <w:lvlJc w:val="left"/>
      <w:pPr>
        <w:ind w:left="8610" w:hanging="284"/>
      </w:pPr>
      <w:rPr>
        <w:rFonts w:hint="default"/>
        <w:lang w:val="en-US" w:eastAsia="en-US" w:bidi="ar-SA"/>
      </w:rPr>
    </w:lvl>
  </w:abstractNum>
  <w:abstractNum w:abstractNumId="141" w15:restartNumberingAfterBreak="0">
    <w:nsid w:val="5C306CBB"/>
    <w:multiLevelType w:val="hybridMultilevel"/>
    <w:tmpl w:val="BE381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5CAD28EA"/>
    <w:multiLevelType w:val="hybridMultilevel"/>
    <w:tmpl w:val="17F2E38E"/>
    <w:lvl w:ilvl="0" w:tplc="D070E9E4">
      <w:start w:val="1"/>
      <w:numFmt w:val="bullet"/>
      <w:pStyle w:val="Normaltable"/>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3A343060">
      <w:start w:val="2"/>
      <w:numFmt w:val="bullet"/>
      <w:lvlText w:val=""/>
      <w:lvlJc w:val="left"/>
      <w:pPr>
        <w:tabs>
          <w:tab w:val="num" w:pos="2160"/>
        </w:tabs>
        <w:ind w:left="2160" w:hanging="360"/>
      </w:pPr>
      <w:rPr>
        <w:rFonts w:ascii="Symbol" w:eastAsia="Times New Roman" w:hAnsi="Symbol"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3" w15:restartNumberingAfterBreak="0">
    <w:nsid w:val="5D9153F3"/>
    <w:multiLevelType w:val="hybridMultilevel"/>
    <w:tmpl w:val="1B6EC9DC"/>
    <w:lvl w:ilvl="0" w:tplc="E9EEDA48">
      <w:start w:val="1"/>
      <w:numFmt w:val="bullet"/>
      <w:pStyle w:val="Bullet2"/>
      <w:lvlText w:val="o"/>
      <w:lvlJc w:val="left"/>
      <w:pPr>
        <w:tabs>
          <w:tab w:val="num" w:pos="1247"/>
        </w:tabs>
        <w:ind w:left="1247" w:hanging="243"/>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4" w15:restartNumberingAfterBreak="0">
    <w:nsid w:val="5E09599E"/>
    <w:multiLevelType w:val="hybridMultilevel"/>
    <w:tmpl w:val="E68078E2"/>
    <w:lvl w:ilvl="0" w:tplc="04090001">
      <w:start w:val="1"/>
      <w:numFmt w:val="bullet"/>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145" w15:restartNumberingAfterBreak="0">
    <w:nsid w:val="6082331B"/>
    <w:multiLevelType w:val="hybridMultilevel"/>
    <w:tmpl w:val="C85CFD60"/>
    <w:lvl w:ilvl="0" w:tplc="0DA619E4">
      <w:start w:val="1"/>
      <w:numFmt w:val="bullet"/>
      <w:lvlText w:val="-"/>
      <w:lvlJc w:val="left"/>
      <w:pPr>
        <w:ind w:left="1080" w:hanging="360"/>
      </w:pPr>
      <w:rPr>
        <w:rFonts w:ascii="Cambria" w:eastAsia="Times New Roman" w:hAnsi="Cambria" w:cs="Traditional Arabic"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6" w15:restartNumberingAfterBreak="0">
    <w:nsid w:val="60D63A33"/>
    <w:multiLevelType w:val="hybridMultilevel"/>
    <w:tmpl w:val="F83EED54"/>
    <w:lvl w:ilvl="0" w:tplc="506E1604">
      <w:start w:val="1"/>
      <w:numFmt w:val="decimal"/>
      <w:lvlText w:val="%1."/>
      <w:lvlJc w:val="left"/>
      <w:pPr>
        <w:ind w:left="2827" w:hanging="750"/>
      </w:pPr>
      <w:rPr>
        <w:rFonts w:ascii="Calibri" w:eastAsia="Calibri" w:hAnsi="Calibri" w:hint="default"/>
        <w:w w:val="100"/>
        <w:sz w:val="24"/>
        <w:szCs w:val="24"/>
      </w:rPr>
    </w:lvl>
    <w:lvl w:ilvl="1" w:tplc="13DEAD58">
      <w:start w:val="1"/>
      <w:numFmt w:val="bullet"/>
      <w:lvlText w:val="•"/>
      <w:lvlJc w:val="left"/>
      <w:pPr>
        <w:ind w:left="3635" w:hanging="750"/>
      </w:pPr>
      <w:rPr>
        <w:rFonts w:hint="default"/>
      </w:rPr>
    </w:lvl>
    <w:lvl w:ilvl="2" w:tplc="91E0D5DA">
      <w:start w:val="1"/>
      <w:numFmt w:val="bullet"/>
      <w:lvlText w:val="•"/>
      <w:lvlJc w:val="left"/>
      <w:pPr>
        <w:ind w:left="4436" w:hanging="750"/>
      </w:pPr>
      <w:rPr>
        <w:rFonts w:hint="default"/>
      </w:rPr>
    </w:lvl>
    <w:lvl w:ilvl="3" w:tplc="B34AB50E">
      <w:start w:val="1"/>
      <w:numFmt w:val="bullet"/>
      <w:lvlText w:val="•"/>
      <w:lvlJc w:val="left"/>
      <w:pPr>
        <w:ind w:left="5237" w:hanging="750"/>
      </w:pPr>
      <w:rPr>
        <w:rFonts w:hint="default"/>
      </w:rPr>
    </w:lvl>
    <w:lvl w:ilvl="4" w:tplc="5BB6D1F4">
      <w:start w:val="1"/>
      <w:numFmt w:val="bullet"/>
      <w:lvlText w:val="•"/>
      <w:lvlJc w:val="left"/>
      <w:pPr>
        <w:ind w:left="6038" w:hanging="750"/>
      </w:pPr>
      <w:rPr>
        <w:rFonts w:hint="default"/>
      </w:rPr>
    </w:lvl>
    <w:lvl w:ilvl="5" w:tplc="FC9C743E">
      <w:start w:val="1"/>
      <w:numFmt w:val="bullet"/>
      <w:lvlText w:val="•"/>
      <w:lvlJc w:val="left"/>
      <w:pPr>
        <w:ind w:left="6839" w:hanging="750"/>
      </w:pPr>
      <w:rPr>
        <w:rFonts w:hint="default"/>
      </w:rPr>
    </w:lvl>
    <w:lvl w:ilvl="6" w:tplc="081C85AA">
      <w:start w:val="1"/>
      <w:numFmt w:val="bullet"/>
      <w:lvlText w:val="•"/>
      <w:lvlJc w:val="left"/>
      <w:pPr>
        <w:ind w:left="7640" w:hanging="750"/>
      </w:pPr>
      <w:rPr>
        <w:rFonts w:hint="default"/>
      </w:rPr>
    </w:lvl>
    <w:lvl w:ilvl="7" w:tplc="5448A3A6">
      <w:start w:val="1"/>
      <w:numFmt w:val="bullet"/>
      <w:lvlText w:val="•"/>
      <w:lvlJc w:val="left"/>
      <w:pPr>
        <w:ind w:left="8441" w:hanging="750"/>
      </w:pPr>
      <w:rPr>
        <w:rFonts w:hint="default"/>
      </w:rPr>
    </w:lvl>
    <w:lvl w:ilvl="8" w:tplc="987C3CAA">
      <w:start w:val="1"/>
      <w:numFmt w:val="bullet"/>
      <w:lvlText w:val="•"/>
      <w:lvlJc w:val="left"/>
      <w:pPr>
        <w:ind w:left="9242" w:hanging="750"/>
      </w:pPr>
      <w:rPr>
        <w:rFonts w:hint="default"/>
      </w:rPr>
    </w:lvl>
  </w:abstractNum>
  <w:abstractNum w:abstractNumId="147" w15:restartNumberingAfterBreak="0">
    <w:nsid w:val="617D4C0A"/>
    <w:multiLevelType w:val="multilevel"/>
    <w:tmpl w:val="E11A6406"/>
    <w:lvl w:ilvl="0">
      <w:start w:val="6"/>
      <w:numFmt w:val="decimal"/>
      <w:lvlText w:val="%1"/>
      <w:lvlJc w:val="left"/>
      <w:pPr>
        <w:ind w:left="681" w:hanging="575"/>
      </w:pPr>
      <w:rPr>
        <w:rFonts w:hint="default"/>
        <w:lang w:val="en-US" w:eastAsia="en-US" w:bidi="ar-SA"/>
      </w:rPr>
    </w:lvl>
    <w:lvl w:ilvl="1">
      <w:start w:val="5"/>
      <w:numFmt w:val="decimal"/>
      <w:lvlText w:val="%1.%2"/>
      <w:lvlJc w:val="left"/>
      <w:pPr>
        <w:ind w:left="681" w:hanging="575"/>
      </w:pPr>
      <w:rPr>
        <w:rFonts w:ascii="Arial" w:eastAsia="Arial" w:hAnsi="Arial" w:cs="Arial" w:hint="default"/>
        <w:b/>
        <w:bCs/>
        <w:color w:val="231F20"/>
        <w:spacing w:val="-1"/>
        <w:w w:val="82"/>
        <w:sz w:val="36"/>
        <w:szCs w:val="36"/>
        <w:lang w:val="en-US" w:eastAsia="en-US" w:bidi="ar-SA"/>
      </w:rPr>
    </w:lvl>
    <w:lvl w:ilvl="2">
      <w:numFmt w:val="bullet"/>
      <w:lvlText w:val="•"/>
      <w:lvlJc w:val="left"/>
      <w:pPr>
        <w:ind w:left="1807" w:hanging="284"/>
      </w:pPr>
      <w:rPr>
        <w:rFonts w:ascii="Times New Roman" w:eastAsia="Times New Roman" w:hAnsi="Times New Roman" w:cs="Times New Roman" w:hint="default"/>
        <w:color w:val="231F20"/>
        <w:w w:val="100"/>
        <w:sz w:val="20"/>
        <w:szCs w:val="20"/>
        <w:lang w:val="en-US" w:eastAsia="en-US" w:bidi="ar-SA"/>
      </w:rPr>
    </w:lvl>
    <w:lvl w:ilvl="3">
      <w:numFmt w:val="bullet"/>
      <w:lvlText w:val="•"/>
      <w:lvlJc w:val="left"/>
      <w:pPr>
        <w:ind w:left="2244" w:hanging="284"/>
      </w:pPr>
      <w:rPr>
        <w:rFonts w:ascii="Times New Roman" w:eastAsia="Times New Roman" w:hAnsi="Times New Roman" w:cs="Times New Roman" w:hint="default"/>
        <w:color w:val="231F20"/>
        <w:w w:val="100"/>
        <w:sz w:val="18"/>
        <w:szCs w:val="18"/>
        <w:lang w:val="en-US" w:eastAsia="en-US" w:bidi="ar-SA"/>
      </w:rPr>
    </w:lvl>
    <w:lvl w:ilvl="4">
      <w:numFmt w:val="bullet"/>
      <w:lvlText w:val="•"/>
      <w:lvlJc w:val="left"/>
      <w:pPr>
        <w:ind w:left="3440" w:hanging="284"/>
      </w:pPr>
      <w:rPr>
        <w:rFonts w:hint="default"/>
        <w:lang w:val="en-US" w:eastAsia="en-US" w:bidi="ar-SA"/>
      </w:rPr>
    </w:lvl>
    <w:lvl w:ilvl="5">
      <w:numFmt w:val="bullet"/>
      <w:lvlText w:val="•"/>
      <w:lvlJc w:val="left"/>
      <w:pPr>
        <w:ind w:left="4640" w:hanging="284"/>
      </w:pPr>
      <w:rPr>
        <w:rFonts w:hint="default"/>
        <w:lang w:val="en-US" w:eastAsia="en-US" w:bidi="ar-SA"/>
      </w:rPr>
    </w:lvl>
    <w:lvl w:ilvl="6">
      <w:numFmt w:val="bullet"/>
      <w:lvlText w:val="•"/>
      <w:lvlJc w:val="left"/>
      <w:pPr>
        <w:ind w:left="5840" w:hanging="284"/>
      </w:pPr>
      <w:rPr>
        <w:rFonts w:hint="default"/>
        <w:lang w:val="en-US" w:eastAsia="en-US" w:bidi="ar-SA"/>
      </w:rPr>
    </w:lvl>
    <w:lvl w:ilvl="7">
      <w:numFmt w:val="bullet"/>
      <w:lvlText w:val="•"/>
      <w:lvlJc w:val="left"/>
      <w:pPr>
        <w:ind w:left="7040" w:hanging="284"/>
      </w:pPr>
      <w:rPr>
        <w:rFonts w:hint="default"/>
        <w:lang w:val="en-US" w:eastAsia="en-US" w:bidi="ar-SA"/>
      </w:rPr>
    </w:lvl>
    <w:lvl w:ilvl="8">
      <w:numFmt w:val="bullet"/>
      <w:lvlText w:val="•"/>
      <w:lvlJc w:val="left"/>
      <w:pPr>
        <w:ind w:left="8240" w:hanging="284"/>
      </w:pPr>
      <w:rPr>
        <w:rFonts w:hint="default"/>
        <w:lang w:val="en-US" w:eastAsia="en-US" w:bidi="ar-SA"/>
      </w:rPr>
    </w:lvl>
  </w:abstractNum>
  <w:abstractNum w:abstractNumId="148" w15:restartNumberingAfterBreak="0">
    <w:nsid w:val="68DE63F2"/>
    <w:multiLevelType w:val="hybridMultilevel"/>
    <w:tmpl w:val="261443C0"/>
    <w:lvl w:ilvl="0" w:tplc="5C5232AC">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49" w15:restartNumberingAfterBreak="0">
    <w:nsid w:val="6AB91337"/>
    <w:multiLevelType w:val="multilevel"/>
    <w:tmpl w:val="D3A4E98E"/>
    <w:lvl w:ilvl="0">
      <w:start w:val="3"/>
      <w:numFmt w:val="decimal"/>
      <w:lvlText w:val="%1"/>
      <w:lvlJc w:val="left"/>
      <w:pPr>
        <w:ind w:left="525" w:hanging="525"/>
      </w:pPr>
      <w:rPr>
        <w:rFonts w:hint="default"/>
      </w:rPr>
    </w:lvl>
    <w:lvl w:ilvl="1">
      <w:start w:val="2"/>
      <w:numFmt w:val="decimal"/>
      <w:lvlText w:val="%1.%2"/>
      <w:lvlJc w:val="left"/>
      <w:pPr>
        <w:ind w:left="1086" w:hanging="525"/>
      </w:pPr>
      <w:rPr>
        <w:rFonts w:hint="default"/>
      </w:rPr>
    </w:lvl>
    <w:lvl w:ilvl="2">
      <w:start w:val="3"/>
      <w:numFmt w:val="decimal"/>
      <w:lvlText w:val="%1.%2.%3"/>
      <w:lvlJc w:val="left"/>
      <w:pPr>
        <w:ind w:left="1842" w:hanging="720"/>
      </w:pPr>
      <w:rPr>
        <w:rFonts w:hint="default"/>
      </w:rPr>
    </w:lvl>
    <w:lvl w:ilvl="3">
      <w:start w:val="1"/>
      <w:numFmt w:val="decimal"/>
      <w:lvlText w:val="%1.%2.%3.%4"/>
      <w:lvlJc w:val="left"/>
      <w:pPr>
        <w:ind w:left="2403" w:hanging="720"/>
      </w:pPr>
      <w:rPr>
        <w:rFonts w:hint="default"/>
      </w:rPr>
    </w:lvl>
    <w:lvl w:ilvl="4">
      <w:start w:val="1"/>
      <w:numFmt w:val="decimal"/>
      <w:lvlText w:val="%1.%2.%3.%4.%5"/>
      <w:lvlJc w:val="left"/>
      <w:pPr>
        <w:ind w:left="3324" w:hanging="1080"/>
      </w:pPr>
      <w:rPr>
        <w:rFonts w:hint="default"/>
      </w:rPr>
    </w:lvl>
    <w:lvl w:ilvl="5">
      <w:start w:val="1"/>
      <w:numFmt w:val="decimal"/>
      <w:lvlText w:val="%1.%2.%3.%4.%5.%6"/>
      <w:lvlJc w:val="left"/>
      <w:pPr>
        <w:ind w:left="3885" w:hanging="1080"/>
      </w:pPr>
      <w:rPr>
        <w:rFonts w:hint="default"/>
      </w:rPr>
    </w:lvl>
    <w:lvl w:ilvl="6">
      <w:start w:val="1"/>
      <w:numFmt w:val="decimal"/>
      <w:lvlText w:val="%1.%2.%3.%4.%5.%6.%7"/>
      <w:lvlJc w:val="left"/>
      <w:pPr>
        <w:ind w:left="4806" w:hanging="1440"/>
      </w:pPr>
      <w:rPr>
        <w:rFonts w:hint="default"/>
      </w:rPr>
    </w:lvl>
    <w:lvl w:ilvl="7">
      <w:start w:val="1"/>
      <w:numFmt w:val="decimal"/>
      <w:lvlText w:val="%1.%2.%3.%4.%5.%6.%7.%8"/>
      <w:lvlJc w:val="left"/>
      <w:pPr>
        <w:ind w:left="5727" w:hanging="1800"/>
      </w:pPr>
      <w:rPr>
        <w:rFonts w:hint="default"/>
      </w:rPr>
    </w:lvl>
    <w:lvl w:ilvl="8">
      <w:start w:val="1"/>
      <w:numFmt w:val="decimal"/>
      <w:lvlText w:val="%1.%2.%3.%4.%5.%6.%7.%8.%9"/>
      <w:lvlJc w:val="left"/>
      <w:pPr>
        <w:ind w:left="6288" w:hanging="1800"/>
      </w:pPr>
      <w:rPr>
        <w:rFonts w:hint="default"/>
      </w:rPr>
    </w:lvl>
  </w:abstractNum>
  <w:abstractNum w:abstractNumId="150" w15:restartNumberingAfterBreak="0">
    <w:nsid w:val="6B40578D"/>
    <w:multiLevelType w:val="hybridMultilevel"/>
    <w:tmpl w:val="04B6169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BB36D7C"/>
    <w:multiLevelType w:val="hybridMultilevel"/>
    <w:tmpl w:val="E2403A3C"/>
    <w:lvl w:ilvl="0" w:tplc="04090001">
      <w:start w:val="1"/>
      <w:numFmt w:val="bullet"/>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152" w15:restartNumberingAfterBreak="0">
    <w:nsid w:val="6D5950AA"/>
    <w:multiLevelType w:val="hybridMultilevel"/>
    <w:tmpl w:val="8138BAF0"/>
    <w:lvl w:ilvl="0" w:tplc="409E6CC2">
      <w:start w:val="1"/>
      <w:numFmt w:val="decimal"/>
      <w:lvlText w:val="%1"/>
      <w:lvlJc w:val="left"/>
      <w:pPr>
        <w:ind w:left="1807" w:hanging="284"/>
      </w:pPr>
      <w:rPr>
        <w:rFonts w:ascii="Arial" w:eastAsia="Arial" w:hAnsi="Arial" w:cs="Arial" w:hint="default"/>
        <w:b/>
        <w:bCs/>
        <w:color w:val="231F20"/>
        <w:w w:val="82"/>
        <w:sz w:val="18"/>
        <w:szCs w:val="18"/>
        <w:lang w:val="en-US" w:eastAsia="en-US" w:bidi="ar-SA"/>
      </w:rPr>
    </w:lvl>
    <w:lvl w:ilvl="1" w:tplc="D812A9A2">
      <w:numFmt w:val="bullet"/>
      <w:lvlText w:val="•"/>
      <w:lvlJc w:val="left"/>
      <w:pPr>
        <w:ind w:left="2091" w:hanging="284"/>
      </w:pPr>
      <w:rPr>
        <w:rFonts w:ascii="Times New Roman" w:eastAsia="Times New Roman" w:hAnsi="Times New Roman" w:cs="Times New Roman" w:hint="default"/>
        <w:color w:val="231F20"/>
        <w:w w:val="100"/>
        <w:sz w:val="20"/>
        <w:szCs w:val="20"/>
        <w:lang w:val="en-US" w:eastAsia="en-US" w:bidi="ar-SA"/>
      </w:rPr>
    </w:lvl>
    <w:lvl w:ilvl="2" w:tplc="42869888">
      <w:numFmt w:val="bullet"/>
      <w:lvlText w:val="•"/>
      <w:lvlJc w:val="left"/>
      <w:pPr>
        <w:ind w:left="2527" w:hanging="284"/>
      </w:pPr>
      <w:rPr>
        <w:rFonts w:ascii="Times New Roman" w:eastAsia="Times New Roman" w:hAnsi="Times New Roman" w:cs="Times New Roman" w:hint="default"/>
        <w:color w:val="231F20"/>
        <w:w w:val="100"/>
        <w:sz w:val="18"/>
        <w:szCs w:val="18"/>
        <w:lang w:val="en-US" w:eastAsia="en-US" w:bidi="ar-SA"/>
      </w:rPr>
    </w:lvl>
    <w:lvl w:ilvl="3" w:tplc="2B9ECEE6">
      <w:numFmt w:val="bullet"/>
      <w:lvlText w:val="•"/>
      <w:lvlJc w:val="left"/>
      <w:pPr>
        <w:ind w:left="3535" w:hanging="284"/>
      </w:pPr>
      <w:rPr>
        <w:rFonts w:hint="default"/>
        <w:lang w:val="en-US" w:eastAsia="en-US" w:bidi="ar-SA"/>
      </w:rPr>
    </w:lvl>
    <w:lvl w:ilvl="4" w:tplc="02F6D65A">
      <w:numFmt w:val="bullet"/>
      <w:lvlText w:val="•"/>
      <w:lvlJc w:val="left"/>
      <w:pPr>
        <w:ind w:left="4550" w:hanging="284"/>
      </w:pPr>
      <w:rPr>
        <w:rFonts w:hint="default"/>
        <w:lang w:val="en-US" w:eastAsia="en-US" w:bidi="ar-SA"/>
      </w:rPr>
    </w:lvl>
    <w:lvl w:ilvl="5" w:tplc="D6006784">
      <w:numFmt w:val="bullet"/>
      <w:lvlText w:val="•"/>
      <w:lvlJc w:val="left"/>
      <w:pPr>
        <w:ind w:left="5565" w:hanging="284"/>
      </w:pPr>
      <w:rPr>
        <w:rFonts w:hint="default"/>
        <w:lang w:val="en-US" w:eastAsia="en-US" w:bidi="ar-SA"/>
      </w:rPr>
    </w:lvl>
    <w:lvl w:ilvl="6" w:tplc="CA5E119C">
      <w:numFmt w:val="bullet"/>
      <w:lvlText w:val="•"/>
      <w:lvlJc w:val="left"/>
      <w:pPr>
        <w:ind w:left="6580" w:hanging="284"/>
      </w:pPr>
      <w:rPr>
        <w:rFonts w:hint="default"/>
        <w:lang w:val="en-US" w:eastAsia="en-US" w:bidi="ar-SA"/>
      </w:rPr>
    </w:lvl>
    <w:lvl w:ilvl="7" w:tplc="0748D8CA">
      <w:numFmt w:val="bullet"/>
      <w:lvlText w:val="•"/>
      <w:lvlJc w:val="left"/>
      <w:pPr>
        <w:ind w:left="7595" w:hanging="284"/>
      </w:pPr>
      <w:rPr>
        <w:rFonts w:hint="default"/>
        <w:lang w:val="en-US" w:eastAsia="en-US" w:bidi="ar-SA"/>
      </w:rPr>
    </w:lvl>
    <w:lvl w:ilvl="8" w:tplc="7D0C9AB2">
      <w:numFmt w:val="bullet"/>
      <w:lvlText w:val="•"/>
      <w:lvlJc w:val="left"/>
      <w:pPr>
        <w:ind w:left="8610" w:hanging="284"/>
      </w:pPr>
      <w:rPr>
        <w:rFonts w:hint="default"/>
        <w:lang w:val="en-US" w:eastAsia="en-US" w:bidi="ar-SA"/>
      </w:rPr>
    </w:lvl>
  </w:abstractNum>
  <w:abstractNum w:abstractNumId="153" w15:restartNumberingAfterBreak="0">
    <w:nsid w:val="6DA21E1C"/>
    <w:multiLevelType w:val="hybridMultilevel"/>
    <w:tmpl w:val="683E919E"/>
    <w:lvl w:ilvl="0" w:tplc="04090001">
      <w:numFmt w:val="decimal"/>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4" w15:restartNumberingAfterBreak="0">
    <w:nsid w:val="6FA1358A"/>
    <w:multiLevelType w:val="hybridMultilevel"/>
    <w:tmpl w:val="53D0A7C4"/>
    <w:lvl w:ilvl="0" w:tplc="04090001">
      <w:start w:val="1"/>
      <w:numFmt w:val="bullet"/>
      <w:lvlText w:val=""/>
      <w:lvlJc w:val="left"/>
      <w:pPr>
        <w:ind w:left="1620" w:hanging="360"/>
      </w:pPr>
      <w:rPr>
        <w:rFonts w:ascii="Symbol" w:hAnsi="Symbol" w:hint="default"/>
      </w:rPr>
    </w:lvl>
    <w:lvl w:ilvl="1" w:tplc="04090003">
      <w:start w:val="1"/>
      <w:numFmt w:val="bullet"/>
      <w:lvlText w:val="o"/>
      <w:lvlJc w:val="left"/>
      <w:pPr>
        <w:ind w:left="2340" w:hanging="360"/>
      </w:pPr>
      <w:rPr>
        <w:rFonts w:ascii="Courier New" w:hAnsi="Courier New" w:cs="Courier New" w:hint="default"/>
      </w:rPr>
    </w:lvl>
    <w:lvl w:ilvl="2" w:tplc="04090005">
      <w:start w:val="1"/>
      <w:numFmt w:val="bullet"/>
      <w:lvlText w:val=""/>
      <w:lvlJc w:val="left"/>
      <w:pPr>
        <w:ind w:left="3060" w:hanging="360"/>
      </w:pPr>
      <w:rPr>
        <w:rFonts w:ascii="Wingdings" w:hAnsi="Wingdings" w:hint="default"/>
      </w:rPr>
    </w:lvl>
    <w:lvl w:ilvl="3" w:tplc="04090001">
      <w:start w:val="1"/>
      <w:numFmt w:val="bullet"/>
      <w:lvlText w:val=""/>
      <w:lvlJc w:val="left"/>
      <w:pPr>
        <w:ind w:left="3780" w:hanging="360"/>
      </w:pPr>
      <w:rPr>
        <w:rFonts w:ascii="Symbol" w:hAnsi="Symbol" w:hint="default"/>
      </w:rPr>
    </w:lvl>
    <w:lvl w:ilvl="4" w:tplc="04090003">
      <w:start w:val="1"/>
      <w:numFmt w:val="bullet"/>
      <w:lvlText w:val="o"/>
      <w:lvlJc w:val="left"/>
      <w:pPr>
        <w:ind w:left="4500" w:hanging="360"/>
      </w:pPr>
      <w:rPr>
        <w:rFonts w:ascii="Courier New" w:hAnsi="Courier New" w:cs="Courier New" w:hint="default"/>
      </w:rPr>
    </w:lvl>
    <w:lvl w:ilvl="5" w:tplc="04090005">
      <w:start w:val="1"/>
      <w:numFmt w:val="bullet"/>
      <w:lvlText w:val=""/>
      <w:lvlJc w:val="left"/>
      <w:pPr>
        <w:ind w:left="5220" w:hanging="360"/>
      </w:pPr>
      <w:rPr>
        <w:rFonts w:ascii="Wingdings" w:hAnsi="Wingdings" w:hint="default"/>
      </w:rPr>
    </w:lvl>
    <w:lvl w:ilvl="6" w:tplc="04090001">
      <w:start w:val="1"/>
      <w:numFmt w:val="bullet"/>
      <w:lvlText w:val=""/>
      <w:lvlJc w:val="left"/>
      <w:pPr>
        <w:ind w:left="5940" w:hanging="360"/>
      </w:pPr>
      <w:rPr>
        <w:rFonts w:ascii="Symbol" w:hAnsi="Symbol" w:hint="default"/>
      </w:rPr>
    </w:lvl>
    <w:lvl w:ilvl="7" w:tplc="04090003">
      <w:start w:val="1"/>
      <w:numFmt w:val="bullet"/>
      <w:lvlText w:val="o"/>
      <w:lvlJc w:val="left"/>
      <w:pPr>
        <w:ind w:left="6660" w:hanging="360"/>
      </w:pPr>
      <w:rPr>
        <w:rFonts w:ascii="Courier New" w:hAnsi="Courier New" w:cs="Courier New" w:hint="default"/>
      </w:rPr>
    </w:lvl>
    <w:lvl w:ilvl="8" w:tplc="04090005">
      <w:start w:val="1"/>
      <w:numFmt w:val="bullet"/>
      <w:lvlText w:val=""/>
      <w:lvlJc w:val="left"/>
      <w:pPr>
        <w:ind w:left="7380" w:hanging="360"/>
      </w:pPr>
      <w:rPr>
        <w:rFonts w:ascii="Wingdings" w:hAnsi="Wingdings" w:hint="default"/>
      </w:rPr>
    </w:lvl>
  </w:abstractNum>
  <w:abstractNum w:abstractNumId="155" w15:restartNumberingAfterBreak="0">
    <w:nsid w:val="705C4C82"/>
    <w:multiLevelType w:val="hybridMultilevel"/>
    <w:tmpl w:val="DBA034BC"/>
    <w:lvl w:ilvl="0" w:tplc="AB5A2254">
      <w:start w:val="1"/>
      <w:numFmt w:val="bullet"/>
      <w:lvlText w:val=""/>
      <w:lvlJc w:val="left"/>
      <w:pPr>
        <w:ind w:left="2591" w:hanging="360"/>
      </w:pPr>
      <w:rPr>
        <w:rFonts w:ascii="Symbol" w:eastAsia="Symbol" w:hAnsi="Symbol" w:hint="default"/>
        <w:w w:val="99"/>
        <w:sz w:val="20"/>
        <w:szCs w:val="20"/>
      </w:rPr>
    </w:lvl>
    <w:lvl w:ilvl="1" w:tplc="50961F42">
      <w:start w:val="1"/>
      <w:numFmt w:val="bullet"/>
      <w:lvlText w:val="•"/>
      <w:lvlJc w:val="left"/>
      <w:pPr>
        <w:ind w:left="3472" w:hanging="360"/>
      </w:pPr>
      <w:rPr>
        <w:rFonts w:hint="default"/>
      </w:rPr>
    </w:lvl>
    <w:lvl w:ilvl="2" w:tplc="91BC7C2E">
      <w:start w:val="1"/>
      <w:numFmt w:val="bullet"/>
      <w:lvlText w:val="•"/>
      <w:lvlJc w:val="left"/>
      <w:pPr>
        <w:ind w:left="4345" w:hanging="360"/>
      </w:pPr>
      <w:rPr>
        <w:rFonts w:hint="default"/>
      </w:rPr>
    </w:lvl>
    <w:lvl w:ilvl="3" w:tplc="7040BCCA">
      <w:start w:val="1"/>
      <w:numFmt w:val="bullet"/>
      <w:lvlText w:val="•"/>
      <w:lvlJc w:val="left"/>
      <w:pPr>
        <w:ind w:left="5218" w:hanging="360"/>
      </w:pPr>
      <w:rPr>
        <w:rFonts w:hint="default"/>
      </w:rPr>
    </w:lvl>
    <w:lvl w:ilvl="4" w:tplc="40AC9714">
      <w:start w:val="1"/>
      <w:numFmt w:val="bullet"/>
      <w:lvlText w:val="•"/>
      <w:lvlJc w:val="left"/>
      <w:pPr>
        <w:ind w:left="6091" w:hanging="360"/>
      </w:pPr>
      <w:rPr>
        <w:rFonts w:hint="default"/>
      </w:rPr>
    </w:lvl>
    <w:lvl w:ilvl="5" w:tplc="7EAAC6A0">
      <w:start w:val="1"/>
      <w:numFmt w:val="bullet"/>
      <w:lvlText w:val="•"/>
      <w:lvlJc w:val="left"/>
      <w:pPr>
        <w:ind w:left="6964" w:hanging="360"/>
      </w:pPr>
      <w:rPr>
        <w:rFonts w:hint="default"/>
      </w:rPr>
    </w:lvl>
    <w:lvl w:ilvl="6" w:tplc="8D02EE28">
      <w:start w:val="1"/>
      <w:numFmt w:val="bullet"/>
      <w:lvlText w:val="•"/>
      <w:lvlJc w:val="left"/>
      <w:pPr>
        <w:ind w:left="7837" w:hanging="360"/>
      </w:pPr>
      <w:rPr>
        <w:rFonts w:hint="default"/>
      </w:rPr>
    </w:lvl>
    <w:lvl w:ilvl="7" w:tplc="39DC3B8E">
      <w:start w:val="1"/>
      <w:numFmt w:val="bullet"/>
      <w:lvlText w:val="•"/>
      <w:lvlJc w:val="left"/>
      <w:pPr>
        <w:ind w:left="8710" w:hanging="360"/>
      </w:pPr>
      <w:rPr>
        <w:rFonts w:hint="default"/>
      </w:rPr>
    </w:lvl>
    <w:lvl w:ilvl="8" w:tplc="2258F3FE">
      <w:start w:val="1"/>
      <w:numFmt w:val="bullet"/>
      <w:lvlText w:val="•"/>
      <w:lvlJc w:val="left"/>
      <w:pPr>
        <w:ind w:left="9583" w:hanging="360"/>
      </w:pPr>
      <w:rPr>
        <w:rFonts w:hint="default"/>
      </w:rPr>
    </w:lvl>
  </w:abstractNum>
  <w:abstractNum w:abstractNumId="156" w15:restartNumberingAfterBreak="0">
    <w:nsid w:val="707B6CFF"/>
    <w:multiLevelType w:val="hybridMultilevel"/>
    <w:tmpl w:val="0012F128"/>
    <w:lvl w:ilvl="0" w:tplc="16F6256C">
      <w:start w:val="1"/>
      <w:numFmt w:val="lowerLetter"/>
      <w:pStyle w:val="Style111abc"/>
      <w:lvlText w:val="%1)"/>
      <w:lvlJc w:val="left"/>
      <w:pPr>
        <w:tabs>
          <w:tab w:val="num" w:pos="3060"/>
        </w:tabs>
        <w:ind w:left="3060" w:hanging="360"/>
      </w:pPr>
      <w:rPr>
        <w:rFonts w:cs="Times New Roman"/>
      </w:rPr>
    </w:lvl>
    <w:lvl w:ilvl="1" w:tplc="04090019" w:tentative="1">
      <w:start w:val="1"/>
      <w:numFmt w:val="lowerLetter"/>
      <w:lvlText w:val="%2."/>
      <w:lvlJc w:val="left"/>
      <w:pPr>
        <w:tabs>
          <w:tab w:val="num" w:pos="4140"/>
        </w:tabs>
        <w:ind w:left="4140" w:hanging="360"/>
      </w:pPr>
      <w:rPr>
        <w:rFonts w:cs="Times New Roman"/>
      </w:rPr>
    </w:lvl>
    <w:lvl w:ilvl="2" w:tplc="0409001B" w:tentative="1">
      <w:start w:val="1"/>
      <w:numFmt w:val="lowerRoman"/>
      <w:lvlText w:val="%3."/>
      <w:lvlJc w:val="right"/>
      <w:pPr>
        <w:tabs>
          <w:tab w:val="num" w:pos="4860"/>
        </w:tabs>
        <w:ind w:left="4860" w:hanging="180"/>
      </w:pPr>
      <w:rPr>
        <w:rFonts w:cs="Times New Roman"/>
      </w:rPr>
    </w:lvl>
    <w:lvl w:ilvl="3" w:tplc="0409000F" w:tentative="1">
      <w:start w:val="1"/>
      <w:numFmt w:val="decimal"/>
      <w:lvlText w:val="%4."/>
      <w:lvlJc w:val="left"/>
      <w:pPr>
        <w:tabs>
          <w:tab w:val="num" w:pos="5580"/>
        </w:tabs>
        <w:ind w:left="5580" w:hanging="360"/>
      </w:pPr>
      <w:rPr>
        <w:rFonts w:cs="Times New Roman"/>
      </w:rPr>
    </w:lvl>
    <w:lvl w:ilvl="4" w:tplc="04090019" w:tentative="1">
      <w:start w:val="1"/>
      <w:numFmt w:val="lowerLetter"/>
      <w:lvlText w:val="%5."/>
      <w:lvlJc w:val="left"/>
      <w:pPr>
        <w:tabs>
          <w:tab w:val="num" w:pos="6300"/>
        </w:tabs>
        <w:ind w:left="6300" w:hanging="360"/>
      </w:pPr>
      <w:rPr>
        <w:rFonts w:cs="Times New Roman"/>
      </w:rPr>
    </w:lvl>
    <w:lvl w:ilvl="5" w:tplc="0409001B" w:tentative="1">
      <w:start w:val="1"/>
      <w:numFmt w:val="lowerRoman"/>
      <w:lvlText w:val="%6."/>
      <w:lvlJc w:val="right"/>
      <w:pPr>
        <w:tabs>
          <w:tab w:val="num" w:pos="7020"/>
        </w:tabs>
        <w:ind w:left="7020" w:hanging="180"/>
      </w:pPr>
      <w:rPr>
        <w:rFonts w:cs="Times New Roman"/>
      </w:rPr>
    </w:lvl>
    <w:lvl w:ilvl="6" w:tplc="0409000F" w:tentative="1">
      <w:start w:val="1"/>
      <w:numFmt w:val="decimal"/>
      <w:lvlText w:val="%7."/>
      <w:lvlJc w:val="left"/>
      <w:pPr>
        <w:tabs>
          <w:tab w:val="num" w:pos="7740"/>
        </w:tabs>
        <w:ind w:left="7740" w:hanging="360"/>
      </w:pPr>
      <w:rPr>
        <w:rFonts w:cs="Times New Roman"/>
      </w:rPr>
    </w:lvl>
    <w:lvl w:ilvl="7" w:tplc="04090019" w:tentative="1">
      <w:start w:val="1"/>
      <w:numFmt w:val="lowerLetter"/>
      <w:lvlText w:val="%8."/>
      <w:lvlJc w:val="left"/>
      <w:pPr>
        <w:tabs>
          <w:tab w:val="num" w:pos="8460"/>
        </w:tabs>
        <w:ind w:left="8460" w:hanging="360"/>
      </w:pPr>
      <w:rPr>
        <w:rFonts w:cs="Times New Roman"/>
      </w:rPr>
    </w:lvl>
    <w:lvl w:ilvl="8" w:tplc="0409001B" w:tentative="1">
      <w:start w:val="1"/>
      <w:numFmt w:val="lowerRoman"/>
      <w:lvlText w:val="%9."/>
      <w:lvlJc w:val="right"/>
      <w:pPr>
        <w:tabs>
          <w:tab w:val="num" w:pos="9180"/>
        </w:tabs>
        <w:ind w:left="9180" w:hanging="180"/>
      </w:pPr>
      <w:rPr>
        <w:rFonts w:cs="Times New Roman"/>
      </w:rPr>
    </w:lvl>
  </w:abstractNum>
  <w:abstractNum w:abstractNumId="157" w15:restartNumberingAfterBreak="0">
    <w:nsid w:val="716A4F02"/>
    <w:multiLevelType w:val="hybridMultilevel"/>
    <w:tmpl w:val="D0025514"/>
    <w:lvl w:ilvl="0" w:tplc="04090001">
      <w:start w:val="1"/>
      <w:numFmt w:val="bullet"/>
      <w:lvlText w:val=""/>
      <w:lvlJc w:val="left"/>
      <w:pPr>
        <w:ind w:left="2140" w:hanging="360"/>
      </w:pPr>
      <w:rPr>
        <w:rFonts w:ascii="Symbol" w:hAnsi="Symbol" w:hint="default"/>
      </w:rPr>
    </w:lvl>
    <w:lvl w:ilvl="1" w:tplc="04090003" w:tentative="1">
      <w:start w:val="1"/>
      <w:numFmt w:val="bullet"/>
      <w:lvlText w:val="o"/>
      <w:lvlJc w:val="left"/>
      <w:pPr>
        <w:ind w:left="2860" w:hanging="360"/>
      </w:pPr>
      <w:rPr>
        <w:rFonts w:ascii="Courier New" w:hAnsi="Courier New" w:cs="Courier New" w:hint="default"/>
      </w:rPr>
    </w:lvl>
    <w:lvl w:ilvl="2" w:tplc="04090005" w:tentative="1">
      <w:start w:val="1"/>
      <w:numFmt w:val="bullet"/>
      <w:lvlText w:val=""/>
      <w:lvlJc w:val="left"/>
      <w:pPr>
        <w:ind w:left="3580" w:hanging="360"/>
      </w:pPr>
      <w:rPr>
        <w:rFonts w:ascii="Wingdings" w:hAnsi="Wingdings" w:hint="default"/>
      </w:rPr>
    </w:lvl>
    <w:lvl w:ilvl="3" w:tplc="04090001" w:tentative="1">
      <w:start w:val="1"/>
      <w:numFmt w:val="bullet"/>
      <w:lvlText w:val=""/>
      <w:lvlJc w:val="left"/>
      <w:pPr>
        <w:ind w:left="4300" w:hanging="360"/>
      </w:pPr>
      <w:rPr>
        <w:rFonts w:ascii="Symbol" w:hAnsi="Symbol" w:hint="default"/>
      </w:rPr>
    </w:lvl>
    <w:lvl w:ilvl="4" w:tplc="04090003" w:tentative="1">
      <w:start w:val="1"/>
      <w:numFmt w:val="bullet"/>
      <w:lvlText w:val="o"/>
      <w:lvlJc w:val="left"/>
      <w:pPr>
        <w:ind w:left="5020" w:hanging="360"/>
      </w:pPr>
      <w:rPr>
        <w:rFonts w:ascii="Courier New" w:hAnsi="Courier New" w:cs="Courier New" w:hint="default"/>
      </w:rPr>
    </w:lvl>
    <w:lvl w:ilvl="5" w:tplc="04090005" w:tentative="1">
      <w:start w:val="1"/>
      <w:numFmt w:val="bullet"/>
      <w:lvlText w:val=""/>
      <w:lvlJc w:val="left"/>
      <w:pPr>
        <w:ind w:left="5740" w:hanging="360"/>
      </w:pPr>
      <w:rPr>
        <w:rFonts w:ascii="Wingdings" w:hAnsi="Wingdings" w:hint="default"/>
      </w:rPr>
    </w:lvl>
    <w:lvl w:ilvl="6" w:tplc="04090001" w:tentative="1">
      <w:start w:val="1"/>
      <w:numFmt w:val="bullet"/>
      <w:lvlText w:val=""/>
      <w:lvlJc w:val="left"/>
      <w:pPr>
        <w:ind w:left="6460" w:hanging="360"/>
      </w:pPr>
      <w:rPr>
        <w:rFonts w:ascii="Symbol" w:hAnsi="Symbol" w:hint="default"/>
      </w:rPr>
    </w:lvl>
    <w:lvl w:ilvl="7" w:tplc="04090003" w:tentative="1">
      <w:start w:val="1"/>
      <w:numFmt w:val="bullet"/>
      <w:lvlText w:val="o"/>
      <w:lvlJc w:val="left"/>
      <w:pPr>
        <w:ind w:left="7180" w:hanging="360"/>
      </w:pPr>
      <w:rPr>
        <w:rFonts w:ascii="Courier New" w:hAnsi="Courier New" w:cs="Courier New" w:hint="default"/>
      </w:rPr>
    </w:lvl>
    <w:lvl w:ilvl="8" w:tplc="04090005" w:tentative="1">
      <w:start w:val="1"/>
      <w:numFmt w:val="bullet"/>
      <w:lvlText w:val=""/>
      <w:lvlJc w:val="left"/>
      <w:pPr>
        <w:ind w:left="7900" w:hanging="360"/>
      </w:pPr>
      <w:rPr>
        <w:rFonts w:ascii="Wingdings" w:hAnsi="Wingdings" w:hint="default"/>
      </w:rPr>
    </w:lvl>
  </w:abstractNum>
  <w:abstractNum w:abstractNumId="158" w15:restartNumberingAfterBreak="0">
    <w:nsid w:val="73AB36ED"/>
    <w:multiLevelType w:val="multilevel"/>
    <w:tmpl w:val="C4D4AB34"/>
    <w:styleLink w:val="NormalBulleted"/>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59" w15:restartNumberingAfterBreak="0">
    <w:nsid w:val="74273BE5"/>
    <w:multiLevelType w:val="hybridMultilevel"/>
    <w:tmpl w:val="E8547DDA"/>
    <w:lvl w:ilvl="0" w:tplc="A22A9CE4">
      <w:start w:val="1"/>
      <w:numFmt w:val="bullet"/>
      <w:lvlText w:val="✓"/>
      <w:lvlJc w:val="left"/>
      <w:pPr>
        <w:ind w:left="4032" w:hanging="360"/>
      </w:pPr>
      <w:rPr>
        <w:rFonts w:ascii="Arial Unicode MS" w:eastAsia="Arial Unicode MS" w:hAnsi="Arial Unicode MS" w:hint="default"/>
        <w:w w:val="104"/>
        <w:sz w:val="24"/>
        <w:szCs w:val="24"/>
      </w:rPr>
    </w:lvl>
    <w:lvl w:ilvl="1" w:tplc="75FA659E">
      <w:start w:val="1"/>
      <w:numFmt w:val="bullet"/>
      <w:lvlText w:val="•"/>
      <w:lvlJc w:val="left"/>
      <w:pPr>
        <w:ind w:left="4788" w:hanging="360"/>
      </w:pPr>
      <w:rPr>
        <w:rFonts w:hint="default"/>
      </w:rPr>
    </w:lvl>
    <w:lvl w:ilvl="2" w:tplc="D7C4182E">
      <w:start w:val="1"/>
      <w:numFmt w:val="bullet"/>
      <w:lvlText w:val="•"/>
      <w:lvlJc w:val="left"/>
      <w:pPr>
        <w:ind w:left="5537" w:hanging="360"/>
      </w:pPr>
      <w:rPr>
        <w:rFonts w:hint="default"/>
      </w:rPr>
    </w:lvl>
    <w:lvl w:ilvl="3" w:tplc="F5D22B72">
      <w:start w:val="1"/>
      <w:numFmt w:val="bullet"/>
      <w:lvlText w:val="•"/>
      <w:lvlJc w:val="left"/>
      <w:pPr>
        <w:ind w:left="6286" w:hanging="360"/>
      </w:pPr>
      <w:rPr>
        <w:rFonts w:hint="default"/>
      </w:rPr>
    </w:lvl>
    <w:lvl w:ilvl="4" w:tplc="41C0CE46">
      <w:start w:val="1"/>
      <w:numFmt w:val="bullet"/>
      <w:lvlText w:val="•"/>
      <w:lvlJc w:val="left"/>
      <w:pPr>
        <w:ind w:left="7035" w:hanging="360"/>
      </w:pPr>
      <w:rPr>
        <w:rFonts w:hint="default"/>
      </w:rPr>
    </w:lvl>
    <w:lvl w:ilvl="5" w:tplc="D234AAA8">
      <w:start w:val="1"/>
      <w:numFmt w:val="bullet"/>
      <w:lvlText w:val="•"/>
      <w:lvlJc w:val="left"/>
      <w:pPr>
        <w:ind w:left="7784" w:hanging="360"/>
      </w:pPr>
      <w:rPr>
        <w:rFonts w:hint="default"/>
      </w:rPr>
    </w:lvl>
    <w:lvl w:ilvl="6" w:tplc="7206F52A">
      <w:start w:val="1"/>
      <w:numFmt w:val="bullet"/>
      <w:lvlText w:val="•"/>
      <w:lvlJc w:val="left"/>
      <w:pPr>
        <w:ind w:left="8533" w:hanging="360"/>
      </w:pPr>
      <w:rPr>
        <w:rFonts w:hint="default"/>
      </w:rPr>
    </w:lvl>
    <w:lvl w:ilvl="7" w:tplc="EBA6DA7E">
      <w:start w:val="1"/>
      <w:numFmt w:val="bullet"/>
      <w:lvlText w:val="•"/>
      <w:lvlJc w:val="left"/>
      <w:pPr>
        <w:ind w:left="9282" w:hanging="360"/>
      </w:pPr>
      <w:rPr>
        <w:rFonts w:hint="default"/>
      </w:rPr>
    </w:lvl>
    <w:lvl w:ilvl="8" w:tplc="B1744F14">
      <w:start w:val="1"/>
      <w:numFmt w:val="bullet"/>
      <w:lvlText w:val="•"/>
      <w:lvlJc w:val="left"/>
      <w:pPr>
        <w:ind w:left="10031" w:hanging="360"/>
      </w:pPr>
      <w:rPr>
        <w:rFonts w:hint="default"/>
      </w:rPr>
    </w:lvl>
  </w:abstractNum>
  <w:abstractNum w:abstractNumId="160" w15:restartNumberingAfterBreak="0">
    <w:nsid w:val="74F35D70"/>
    <w:multiLevelType w:val="hybridMultilevel"/>
    <w:tmpl w:val="634E1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75B324B8"/>
    <w:multiLevelType w:val="hybridMultilevel"/>
    <w:tmpl w:val="B7F2524E"/>
    <w:lvl w:ilvl="0" w:tplc="7FF6936A">
      <w:start w:val="1"/>
      <w:numFmt w:val="lowerLetter"/>
      <w:pStyle w:val="BoldBullet"/>
      <w:lvlText w:val="%1)"/>
      <w:lvlJc w:val="left"/>
      <w:pPr>
        <w:tabs>
          <w:tab w:val="num" w:pos="1080"/>
        </w:tabs>
        <w:ind w:left="1080" w:hanging="360"/>
      </w:pPr>
      <w:rPr>
        <w:rFonts w:hint="default"/>
      </w:rPr>
    </w:lvl>
    <w:lvl w:ilvl="1" w:tplc="D5D842CC" w:tentative="1">
      <w:start w:val="1"/>
      <w:numFmt w:val="bullet"/>
      <w:lvlText w:val="o"/>
      <w:lvlJc w:val="left"/>
      <w:pPr>
        <w:tabs>
          <w:tab w:val="num" w:pos="1440"/>
        </w:tabs>
        <w:ind w:left="1440" w:hanging="360"/>
      </w:pPr>
      <w:rPr>
        <w:rFonts w:ascii="Courier New" w:hAnsi="Courier New" w:cs="Courier New" w:hint="default"/>
      </w:rPr>
    </w:lvl>
    <w:lvl w:ilvl="2" w:tplc="E5D25A02" w:tentative="1">
      <w:start w:val="1"/>
      <w:numFmt w:val="bullet"/>
      <w:lvlText w:val=""/>
      <w:lvlJc w:val="left"/>
      <w:pPr>
        <w:tabs>
          <w:tab w:val="num" w:pos="2160"/>
        </w:tabs>
        <w:ind w:left="2160" w:hanging="360"/>
      </w:pPr>
      <w:rPr>
        <w:rFonts w:ascii="Wingdings" w:hAnsi="Wingdings" w:hint="default"/>
      </w:rPr>
    </w:lvl>
    <w:lvl w:ilvl="3" w:tplc="5C8E178A" w:tentative="1">
      <w:start w:val="1"/>
      <w:numFmt w:val="bullet"/>
      <w:lvlText w:val=""/>
      <w:lvlJc w:val="left"/>
      <w:pPr>
        <w:tabs>
          <w:tab w:val="num" w:pos="2880"/>
        </w:tabs>
        <w:ind w:left="2880" w:hanging="360"/>
      </w:pPr>
      <w:rPr>
        <w:rFonts w:ascii="Symbol" w:hAnsi="Symbol" w:hint="default"/>
      </w:rPr>
    </w:lvl>
    <w:lvl w:ilvl="4" w:tplc="5D8C5534" w:tentative="1">
      <w:start w:val="1"/>
      <w:numFmt w:val="bullet"/>
      <w:lvlText w:val="o"/>
      <w:lvlJc w:val="left"/>
      <w:pPr>
        <w:tabs>
          <w:tab w:val="num" w:pos="3600"/>
        </w:tabs>
        <w:ind w:left="3600" w:hanging="360"/>
      </w:pPr>
      <w:rPr>
        <w:rFonts w:ascii="Courier New" w:hAnsi="Courier New" w:cs="Courier New" w:hint="default"/>
      </w:rPr>
    </w:lvl>
    <w:lvl w:ilvl="5" w:tplc="2AC086DE" w:tentative="1">
      <w:start w:val="1"/>
      <w:numFmt w:val="bullet"/>
      <w:lvlText w:val=""/>
      <w:lvlJc w:val="left"/>
      <w:pPr>
        <w:tabs>
          <w:tab w:val="num" w:pos="4320"/>
        </w:tabs>
        <w:ind w:left="4320" w:hanging="360"/>
      </w:pPr>
      <w:rPr>
        <w:rFonts w:ascii="Wingdings" w:hAnsi="Wingdings" w:hint="default"/>
      </w:rPr>
    </w:lvl>
    <w:lvl w:ilvl="6" w:tplc="644640CE" w:tentative="1">
      <w:start w:val="1"/>
      <w:numFmt w:val="bullet"/>
      <w:lvlText w:val=""/>
      <w:lvlJc w:val="left"/>
      <w:pPr>
        <w:tabs>
          <w:tab w:val="num" w:pos="5040"/>
        </w:tabs>
        <w:ind w:left="5040" w:hanging="360"/>
      </w:pPr>
      <w:rPr>
        <w:rFonts w:ascii="Symbol" w:hAnsi="Symbol" w:hint="default"/>
      </w:rPr>
    </w:lvl>
    <w:lvl w:ilvl="7" w:tplc="8BDE6B52" w:tentative="1">
      <w:start w:val="1"/>
      <w:numFmt w:val="bullet"/>
      <w:lvlText w:val="o"/>
      <w:lvlJc w:val="left"/>
      <w:pPr>
        <w:tabs>
          <w:tab w:val="num" w:pos="5760"/>
        </w:tabs>
        <w:ind w:left="5760" w:hanging="360"/>
      </w:pPr>
      <w:rPr>
        <w:rFonts w:ascii="Courier New" w:hAnsi="Courier New" w:cs="Courier New" w:hint="default"/>
      </w:rPr>
    </w:lvl>
    <w:lvl w:ilvl="8" w:tplc="B21EB136" w:tentative="1">
      <w:start w:val="1"/>
      <w:numFmt w:val="bullet"/>
      <w:lvlText w:val=""/>
      <w:lvlJc w:val="left"/>
      <w:pPr>
        <w:tabs>
          <w:tab w:val="num" w:pos="6480"/>
        </w:tabs>
        <w:ind w:left="6480" w:hanging="360"/>
      </w:pPr>
      <w:rPr>
        <w:rFonts w:ascii="Wingdings" w:hAnsi="Wingdings" w:hint="default"/>
      </w:rPr>
    </w:lvl>
  </w:abstractNum>
  <w:abstractNum w:abstractNumId="162" w15:restartNumberingAfterBreak="0">
    <w:nsid w:val="75DD020C"/>
    <w:multiLevelType w:val="hybridMultilevel"/>
    <w:tmpl w:val="FCE44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763F11D2"/>
    <w:multiLevelType w:val="hybridMultilevel"/>
    <w:tmpl w:val="9D88F132"/>
    <w:lvl w:ilvl="0" w:tplc="04090001">
      <w:start w:val="1"/>
      <w:numFmt w:val="bullet"/>
      <w:lvlText w:val=""/>
      <w:lvlJc w:val="left"/>
      <w:pPr>
        <w:ind w:left="1287" w:hanging="360"/>
      </w:pPr>
      <w:rPr>
        <w:rFonts w:ascii="Symbol" w:hAnsi="Symbol" w:hint="default"/>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64" w15:restartNumberingAfterBreak="0">
    <w:nsid w:val="775125DC"/>
    <w:multiLevelType w:val="hybridMultilevel"/>
    <w:tmpl w:val="F384B0B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78645820"/>
    <w:multiLevelType w:val="singleLevel"/>
    <w:tmpl w:val="04090011"/>
    <w:lvl w:ilvl="0">
      <w:start w:val="1"/>
      <w:numFmt w:val="decimal"/>
      <w:lvlText w:val="%1)"/>
      <w:lvlJc w:val="left"/>
      <w:pPr>
        <w:tabs>
          <w:tab w:val="num" w:pos="360"/>
        </w:tabs>
        <w:ind w:left="360" w:hanging="360"/>
      </w:pPr>
      <w:rPr>
        <w:rFonts w:hint="default"/>
      </w:rPr>
    </w:lvl>
  </w:abstractNum>
  <w:abstractNum w:abstractNumId="166" w15:restartNumberingAfterBreak="0">
    <w:nsid w:val="786507F6"/>
    <w:multiLevelType w:val="hybridMultilevel"/>
    <w:tmpl w:val="B53415D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7" w15:restartNumberingAfterBreak="0">
    <w:nsid w:val="786C0759"/>
    <w:multiLevelType w:val="hybridMultilevel"/>
    <w:tmpl w:val="20FE26C4"/>
    <w:lvl w:ilvl="0" w:tplc="76028494">
      <w:start w:val="1"/>
      <w:numFmt w:val="bullet"/>
      <w:lvlText w:val=""/>
      <w:lvlJc w:val="left"/>
      <w:pPr>
        <w:tabs>
          <w:tab w:val="num" w:pos="900"/>
        </w:tabs>
        <w:ind w:left="900" w:hanging="360"/>
      </w:pPr>
      <w:rPr>
        <w:rFonts w:ascii="Symbol" w:hAnsi="Symbol" w:hint="default"/>
      </w:rPr>
    </w:lvl>
    <w:lvl w:ilvl="1" w:tplc="D57A649E" w:tentative="1">
      <w:start w:val="1"/>
      <w:numFmt w:val="bullet"/>
      <w:lvlText w:val="o"/>
      <w:lvlJc w:val="left"/>
      <w:pPr>
        <w:tabs>
          <w:tab w:val="num" w:pos="1620"/>
        </w:tabs>
        <w:ind w:left="1620" w:hanging="360"/>
      </w:pPr>
      <w:rPr>
        <w:rFonts w:ascii="Courier New" w:hAnsi="Courier New" w:cs="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cs="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cs="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168" w15:restartNumberingAfterBreak="0">
    <w:nsid w:val="79987CFB"/>
    <w:multiLevelType w:val="multilevel"/>
    <w:tmpl w:val="9022E096"/>
    <w:lvl w:ilvl="0">
      <w:start w:val="7"/>
      <w:numFmt w:val="decimal"/>
      <w:lvlText w:val="%1"/>
      <w:lvlJc w:val="left"/>
      <w:pPr>
        <w:ind w:left="1592" w:hanging="332"/>
      </w:pPr>
      <w:rPr>
        <w:rFonts w:hint="default"/>
      </w:rPr>
    </w:lvl>
    <w:lvl w:ilvl="1">
      <w:start w:val="1"/>
      <w:numFmt w:val="decimal"/>
      <w:lvlText w:val="%1.%2"/>
      <w:lvlJc w:val="left"/>
      <w:pPr>
        <w:ind w:left="1592" w:hanging="332"/>
      </w:pPr>
      <w:rPr>
        <w:rFonts w:ascii="Arial" w:eastAsia="Arial" w:hAnsi="Arial" w:hint="default"/>
        <w:b/>
        <w:bCs/>
        <w:spacing w:val="-1"/>
        <w:w w:val="99"/>
        <w:sz w:val="20"/>
        <w:szCs w:val="20"/>
      </w:rPr>
    </w:lvl>
    <w:lvl w:ilvl="2">
      <w:start w:val="1"/>
      <w:numFmt w:val="bullet"/>
      <w:lvlText w:val=""/>
      <w:lvlJc w:val="left"/>
      <w:pPr>
        <w:ind w:left="2591" w:hanging="360"/>
      </w:pPr>
      <w:rPr>
        <w:rFonts w:ascii="Symbol" w:eastAsia="Symbol" w:hAnsi="Symbol" w:hint="default"/>
        <w:w w:val="99"/>
        <w:sz w:val="20"/>
        <w:szCs w:val="20"/>
      </w:rPr>
    </w:lvl>
    <w:lvl w:ilvl="3">
      <w:start w:val="1"/>
      <w:numFmt w:val="bullet"/>
      <w:lvlText w:val="✓"/>
      <w:lvlJc w:val="left"/>
      <w:pPr>
        <w:ind w:left="3131" w:hanging="452"/>
      </w:pPr>
      <w:rPr>
        <w:rFonts w:ascii="Arial Unicode MS" w:eastAsia="Arial Unicode MS" w:hAnsi="Arial Unicode MS" w:hint="default"/>
        <w:w w:val="104"/>
        <w:sz w:val="24"/>
        <w:szCs w:val="24"/>
      </w:rPr>
    </w:lvl>
    <w:lvl w:ilvl="4">
      <w:start w:val="1"/>
      <w:numFmt w:val="bullet"/>
      <w:lvlText w:val="•"/>
      <w:lvlJc w:val="left"/>
      <w:pPr>
        <w:ind w:left="5187" w:hanging="452"/>
      </w:pPr>
      <w:rPr>
        <w:rFonts w:hint="default"/>
      </w:rPr>
    </w:lvl>
    <w:lvl w:ilvl="5">
      <w:start w:val="1"/>
      <w:numFmt w:val="bullet"/>
      <w:lvlText w:val="•"/>
      <w:lvlJc w:val="left"/>
      <w:pPr>
        <w:ind w:left="6210" w:hanging="452"/>
      </w:pPr>
      <w:rPr>
        <w:rFonts w:hint="default"/>
      </w:rPr>
    </w:lvl>
    <w:lvl w:ilvl="6">
      <w:start w:val="1"/>
      <w:numFmt w:val="bullet"/>
      <w:lvlText w:val="•"/>
      <w:lvlJc w:val="left"/>
      <w:pPr>
        <w:ind w:left="7234" w:hanging="452"/>
      </w:pPr>
      <w:rPr>
        <w:rFonts w:hint="default"/>
      </w:rPr>
    </w:lvl>
    <w:lvl w:ilvl="7">
      <w:start w:val="1"/>
      <w:numFmt w:val="bullet"/>
      <w:lvlText w:val="•"/>
      <w:lvlJc w:val="left"/>
      <w:pPr>
        <w:ind w:left="8258" w:hanging="452"/>
      </w:pPr>
      <w:rPr>
        <w:rFonts w:hint="default"/>
      </w:rPr>
    </w:lvl>
    <w:lvl w:ilvl="8">
      <w:start w:val="1"/>
      <w:numFmt w:val="bullet"/>
      <w:lvlText w:val="•"/>
      <w:lvlJc w:val="left"/>
      <w:pPr>
        <w:ind w:left="9281" w:hanging="452"/>
      </w:pPr>
      <w:rPr>
        <w:rFonts w:hint="default"/>
      </w:rPr>
    </w:lvl>
  </w:abstractNum>
  <w:abstractNum w:abstractNumId="169" w15:restartNumberingAfterBreak="0">
    <w:nsid w:val="7B221649"/>
    <w:multiLevelType w:val="hybridMultilevel"/>
    <w:tmpl w:val="2A0A2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7CEC2A4F"/>
    <w:multiLevelType w:val="hybridMultilevel"/>
    <w:tmpl w:val="B3BA7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DEB03C5"/>
    <w:multiLevelType w:val="hybridMultilevel"/>
    <w:tmpl w:val="E7F68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7EDE6735"/>
    <w:multiLevelType w:val="hybridMultilevel"/>
    <w:tmpl w:val="C4E87F7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7FDA1B4C"/>
    <w:multiLevelType w:val="multilevel"/>
    <w:tmpl w:val="B6AEE1AE"/>
    <w:lvl w:ilvl="0">
      <w:start w:val="15"/>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1260"/>
        </w:tabs>
        <w:ind w:left="1260" w:hanging="72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
      <w:lvlJc w:val="left"/>
      <w:pPr>
        <w:tabs>
          <w:tab w:val="num" w:pos="864"/>
        </w:tabs>
        <w:ind w:left="864" w:hanging="864"/>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num w:numId="1" w16cid:durableId="1065419123">
    <w:abstractNumId w:val="143"/>
  </w:num>
  <w:num w:numId="2" w16cid:durableId="689650160">
    <w:abstractNumId w:val="55"/>
  </w:num>
  <w:num w:numId="3" w16cid:durableId="170686490">
    <w:abstractNumId w:val="161"/>
  </w:num>
  <w:num w:numId="4" w16cid:durableId="1765226817">
    <w:abstractNumId w:val="68"/>
  </w:num>
  <w:num w:numId="5" w16cid:durableId="1868833173">
    <w:abstractNumId w:val="46"/>
  </w:num>
  <w:num w:numId="6" w16cid:durableId="314452104">
    <w:abstractNumId w:val="96"/>
  </w:num>
  <w:num w:numId="7" w16cid:durableId="2125685074">
    <w:abstractNumId w:val="158"/>
  </w:num>
  <w:num w:numId="8" w16cid:durableId="2099060758">
    <w:abstractNumId w:val="142"/>
  </w:num>
  <w:num w:numId="9" w16cid:durableId="483086049">
    <w:abstractNumId w:val="111"/>
  </w:num>
  <w:num w:numId="10" w16cid:durableId="27878690">
    <w:abstractNumId w:val="58"/>
  </w:num>
  <w:num w:numId="11" w16cid:durableId="359010403">
    <w:abstractNumId w:val="1"/>
  </w:num>
  <w:num w:numId="12" w16cid:durableId="1927686065">
    <w:abstractNumId w:val="73"/>
  </w:num>
  <w:num w:numId="13" w16cid:durableId="426192608">
    <w:abstractNumId w:val="100"/>
  </w:num>
  <w:num w:numId="14" w16cid:durableId="707074158">
    <w:abstractNumId w:val="156"/>
  </w:num>
  <w:num w:numId="15" w16cid:durableId="2063871340">
    <w:abstractNumId w:val="80"/>
  </w:num>
  <w:num w:numId="16" w16cid:durableId="1612397251">
    <w:abstractNumId w:val="154"/>
  </w:num>
  <w:num w:numId="17" w16cid:durableId="865950112">
    <w:abstractNumId w:val="102"/>
  </w:num>
  <w:num w:numId="18" w16cid:durableId="543520502">
    <w:abstractNumId w:val="27"/>
  </w:num>
  <w:num w:numId="19" w16cid:durableId="1827699556">
    <w:abstractNumId w:val="124"/>
  </w:num>
  <w:num w:numId="20" w16cid:durableId="1544904541">
    <w:abstractNumId w:val="0"/>
  </w:num>
  <w:num w:numId="21" w16cid:durableId="409546242">
    <w:abstractNumId w:val="165"/>
  </w:num>
  <w:num w:numId="22" w16cid:durableId="2043750272">
    <w:abstractNumId w:val="54"/>
  </w:num>
  <w:num w:numId="23" w16cid:durableId="505824378">
    <w:abstractNumId w:val="121"/>
  </w:num>
  <w:num w:numId="24" w16cid:durableId="2122803115">
    <w:abstractNumId w:val="167"/>
  </w:num>
  <w:num w:numId="25" w16cid:durableId="2046519859">
    <w:abstractNumId w:val="85"/>
  </w:num>
  <w:num w:numId="26" w16cid:durableId="1334524544">
    <w:abstractNumId w:val="24"/>
  </w:num>
  <w:num w:numId="27" w16cid:durableId="499740412">
    <w:abstractNumId w:val="135"/>
  </w:num>
  <w:num w:numId="28" w16cid:durableId="2099328890">
    <w:abstractNumId w:val="40"/>
  </w:num>
  <w:num w:numId="29" w16cid:durableId="946078797">
    <w:abstractNumId w:val="72"/>
  </w:num>
  <w:num w:numId="30" w16cid:durableId="1373728390">
    <w:abstractNumId w:val="148"/>
  </w:num>
  <w:num w:numId="31" w16cid:durableId="120732824">
    <w:abstractNumId w:val="119"/>
  </w:num>
  <w:num w:numId="32" w16cid:durableId="325287669">
    <w:abstractNumId w:val="65"/>
  </w:num>
  <w:num w:numId="33" w16cid:durableId="895118671">
    <w:abstractNumId w:val="130"/>
  </w:num>
  <w:num w:numId="34" w16cid:durableId="1784374240">
    <w:abstractNumId w:val="39"/>
  </w:num>
  <w:num w:numId="35" w16cid:durableId="49885198">
    <w:abstractNumId w:val="33"/>
  </w:num>
  <w:num w:numId="36" w16cid:durableId="945962537">
    <w:abstractNumId w:val="32"/>
  </w:num>
  <w:num w:numId="37" w16cid:durableId="584384601">
    <w:abstractNumId w:val="36"/>
  </w:num>
  <w:num w:numId="38" w16cid:durableId="146869498">
    <w:abstractNumId w:val="105"/>
  </w:num>
  <w:num w:numId="39" w16cid:durableId="1419979274">
    <w:abstractNumId w:val="79"/>
  </w:num>
  <w:num w:numId="40" w16cid:durableId="1834566294">
    <w:abstractNumId w:val="106"/>
  </w:num>
  <w:num w:numId="41" w16cid:durableId="666635094">
    <w:abstractNumId w:val="74"/>
  </w:num>
  <w:num w:numId="42" w16cid:durableId="1266108356">
    <w:abstractNumId w:val="115"/>
  </w:num>
  <w:num w:numId="43" w16cid:durableId="467092580">
    <w:abstractNumId w:val="107"/>
  </w:num>
  <w:num w:numId="44" w16cid:durableId="339741153">
    <w:abstractNumId w:val="64"/>
  </w:num>
  <w:num w:numId="45" w16cid:durableId="868950415">
    <w:abstractNumId w:val="57"/>
  </w:num>
  <w:num w:numId="46" w16cid:durableId="1330718460">
    <w:abstractNumId w:val="47"/>
  </w:num>
  <w:num w:numId="47" w16cid:durableId="1027101141">
    <w:abstractNumId w:val="133"/>
  </w:num>
  <w:num w:numId="48" w16cid:durableId="1439595321">
    <w:abstractNumId w:val="53"/>
  </w:num>
  <w:num w:numId="49" w16cid:durableId="1794133772">
    <w:abstractNumId w:val="153"/>
  </w:num>
  <w:num w:numId="50" w16cid:durableId="727805010">
    <w:abstractNumId w:val="2"/>
    <w:lvlOverride w:ilvl="0">
      <w:lvl w:ilvl="0">
        <w:numFmt w:val="bullet"/>
        <w:lvlText w:val=""/>
        <w:legacy w:legacy="1" w:legacySpace="0" w:legacyIndent="360"/>
        <w:lvlJc w:val="left"/>
        <w:pPr>
          <w:ind w:left="360" w:hanging="360"/>
        </w:pPr>
        <w:rPr>
          <w:rFonts w:ascii="Symbol" w:hAnsi="Symbol" w:hint="default"/>
        </w:rPr>
      </w:lvl>
    </w:lvlOverride>
  </w:num>
  <w:num w:numId="51" w16cid:durableId="137515264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num>
  <w:num w:numId="52" w16cid:durableId="315886739">
    <w:abstractNumId w:val="95"/>
  </w:num>
  <w:num w:numId="53" w16cid:durableId="1649700055">
    <w:abstractNumId w:val="63"/>
  </w:num>
  <w:num w:numId="54" w16cid:durableId="1708875721">
    <w:abstractNumId w:val="2"/>
    <w:lvlOverride w:ilvl="0">
      <w:lvl w:ilvl="0">
        <w:numFmt w:val="bullet"/>
        <w:lvlText w:val=""/>
        <w:legacy w:legacy="1" w:legacySpace="0" w:legacyIndent="360"/>
        <w:lvlJc w:val="left"/>
        <w:pPr>
          <w:ind w:left="720" w:hanging="360"/>
        </w:pPr>
        <w:rPr>
          <w:rFonts w:ascii="Symbol" w:hAnsi="Symbol" w:hint="default"/>
        </w:rPr>
      </w:lvl>
    </w:lvlOverride>
  </w:num>
  <w:num w:numId="55" w16cid:durableId="1621112425">
    <w:abstractNumId w:val="3"/>
    <w:lvlOverride w:ilvl="0">
      <w:startOverride w:val="3"/>
      <w:lvl w:ilvl="0">
        <w:start w:val="3"/>
        <w:numFmt w:val="decimal"/>
        <w:lvlText w:val="%1."/>
        <w:lvlJc w:val="left"/>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num>
  <w:num w:numId="56" w16cid:durableId="996762367">
    <w:abstractNumId w:val="37"/>
  </w:num>
  <w:num w:numId="57" w16cid:durableId="1732313128">
    <w:abstractNumId w:val="139"/>
  </w:num>
  <w:num w:numId="58" w16cid:durableId="455636910">
    <w:abstractNumId w:val="66"/>
  </w:num>
  <w:num w:numId="59" w16cid:durableId="37314799">
    <w:abstractNumId w:val="51"/>
  </w:num>
  <w:num w:numId="60" w16cid:durableId="1409964521">
    <w:abstractNumId w:val="172"/>
  </w:num>
  <w:num w:numId="61" w16cid:durableId="927428359">
    <w:abstractNumId w:val="29"/>
  </w:num>
  <w:num w:numId="62" w16cid:durableId="1622227475">
    <w:abstractNumId w:val="109"/>
  </w:num>
  <w:num w:numId="63" w16cid:durableId="1785925347">
    <w:abstractNumId w:val="50"/>
  </w:num>
  <w:num w:numId="64" w16cid:durableId="575170587">
    <w:abstractNumId w:val="35"/>
  </w:num>
  <w:num w:numId="65" w16cid:durableId="1220244044">
    <w:abstractNumId w:val="59"/>
  </w:num>
  <w:num w:numId="66" w16cid:durableId="970483235">
    <w:abstractNumId w:val="136"/>
  </w:num>
  <w:num w:numId="67" w16cid:durableId="893663884">
    <w:abstractNumId w:val="99"/>
  </w:num>
  <w:num w:numId="68" w16cid:durableId="1059523935">
    <w:abstractNumId w:val="141"/>
  </w:num>
  <w:num w:numId="69" w16cid:durableId="1614895608">
    <w:abstractNumId w:val="42"/>
  </w:num>
  <w:num w:numId="70" w16cid:durableId="2117433808">
    <w:abstractNumId w:val="71"/>
  </w:num>
  <w:num w:numId="71" w16cid:durableId="66612425">
    <w:abstractNumId w:val="150"/>
  </w:num>
  <w:num w:numId="72" w16cid:durableId="99878853">
    <w:abstractNumId w:val="170"/>
  </w:num>
  <w:num w:numId="73" w16cid:durableId="861168540">
    <w:abstractNumId w:val="98"/>
  </w:num>
  <w:num w:numId="74" w16cid:durableId="751003001">
    <w:abstractNumId w:val="131"/>
  </w:num>
  <w:num w:numId="75" w16cid:durableId="1589457917">
    <w:abstractNumId w:val="129"/>
  </w:num>
  <w:num w:numId="76" w16cid:durableId="1264338574">
    <w:abstractNumId w:val="169"/>
  </w:num>
  <w:num w:numId="77" w16cid:durableId="1555660769">
    <w:abstractNumId w:val="101"/>
  </w:num>
  <w:num w:numId="78" w16cid:durableId="142507855">
    <w:abstractNumId w:val="38"/>
  </w:num>
  <w:num w:numId="79" w16cid:durableId="1045639276">
    <w:abstractNumId w:val="28"/>
  </w:num>
  <w:num w:numId="80" w16cid:durableId="380062068">
    <w:abstractNumId w:val="144"/>
  </w:num>
  <w:num w:numId="81" w16cid:durableId="79256670">
    <w:abstractNumId w:val="93"/>
  </w:num>
  <w:num w:numId="82" w16cid:durableId="355010702">
    <w:abstractNumId w:val="123"/>
  </w:num>
  <w:num w:numId="83" w16cid:durableId="1968048428">
    <w:abstractNumId w:val="127"/>
  </w:num>
  <w:num w:numId="84" w16cid:durableId="852303335">
    <w:abstractNumId w:val="166"/>
  </w:num>
  <w:num w:numId="85" w16cid:durableId="1494100616">
    <w:abstractNumId w:val="30"/>
  </w:num>
  <w:num w:numId="86" w16cid:durableId="1154495355">
    <w:abstractNumId w:val="77"/>
  </w:num>
  <w:num w:numId="87" w16cid:durableId="847914450">
    <w:abstractNumId w:val="108"/>
  </w:num>
  <w:num w:numId="88" w16cid:durableId="1930652978">
    <w:abstractNumId w:val="151"/>
  </w:num>
  <w:num w:numId="89" w16cid:durableId="1949119663">
    <w:abstractNumId w:val="90"/>
  </w:num>
  <w:num w:numId="90" w16cid:durableId="452334223">
    <w:abstractNumId w:val="134"/>
  </w:num>
  <w:num w:numId="91" w16cid:durableId="1211265740">
    <w:abstractNumId w:val="116"/>
  </w:num>
  <w:num w:numId="92" w16cid:durableId="1695426155">
    <w:abstractNumId w:val="76"/>
  </w:num>
  <w:num w:numId="93" w16cid:durableId="691764387">
    <w:abstractNumId w:val="34"/>
  </w:num>
  <w:num w:numId="94" w16cid:durableId="932475111">
    <w:abstractNumId w:val="103"/>
  </w:num>
  <w:num w:numId="95" w16cid:durableId="1879469789">
    <w:abstractNumId w:val="25"/>
  </w:num>
  <w:num w:numId="96" w16cid:durableId="708988369">
    <w:abstractNumId w:val="44"/>
  </w:num>
  <w:num w:numId="97" w16cid:durableId="68383842">
    <w:abstractNumId w:val="4"/>
  </w:num>
  <w:num w:numId="98" w16cid:durableId="1889029385">
    <w:abstractNumId w:val="5"/>
  </w:num>
  <w:num w:numId="99" w16cid:durableId="1079250459">
    <w:abstractNumId w:val="6"/>
  </w:num>
  <w:num w:numId="100" w16cid:durableId="438641850">
    <w:abstractNumId w:val="7"/>
  </w:num>
  <w:num w:numId="101" w16cid:durableId="1970159708">
    <w:abstractNumId w:val="8"/>
  </w:num>
  <w:num w:numId="102" w16cid:durableId="1053578181">
    <w:abstractNumId w:val="9"/>
  </w:num>
  <w:num w:numId="103" w16cid:durableId="161554334">
    <w:abstractNumId w:val="10"/>
  </w:num>
  <w:num w:numId="104" w16cid:durableId="1304970990">
    <w:abstractNumId w:val="11"/>
  </w:num>
  <w:num w:numId="105" w16cid:durableId="1072848427">
    <w:abstractNumId w:val="12"/>
  </w:num>
  <w:num w:numId="106" w16cid:durableId="495997695">
    <w:abstractNumId w:val="13"/>
  </w:num>
  <w:num w:numId="107" w16cid:durableId="1880966542">
    <w:abstractNumId w:val="14"/>
  </w:num>
  <w:num w:numId="108" w16cid:durableId="1497573317">
    <w:abstractNumId w:val="15"/>
  </w:num>
  <w:num w:numId="109" w16cid:durableId="190462172">
    <w:abstractNumId w:val="16"/>
  </w:num>
  <w:num w:numId="110" w16cid:durableId="1316759129">
    <w:abstractNumId w:val="17"/>
  </w:num>
  <w:num w:numId="111" w16cid:durableId="1111978045">
    <w:abstractNumId w:val="18"/>
  </w:num>
  <w:num w:numId="112" w16cid:durableId="685062682">
    <w:abstractNumId w:val="19"/>
  </w:num>
  <w:num w:numId="113" w16cid:durableId="115561024">
    <w:abstractNumId w:val="20"/>
  </w:num>
  <w:num w:numId="114" w16cid:durableId="843010260">
    <w:abstractNumId w:val="21"/>
  </w:num>
  <w:num w:numId="115" w16cid:durableId="622928670">
    <w:abstractNumId w:val="128"/>
  </w:num>
  <w:num w:numId="116" w16cid:durableId="1623733924">
    <w:abstractNumId w:val="88"/>
  </w:num>
  <w:num w:numId="117" w16cid:durableId="975069982">
    <w:abstractNumId w:val="160"/>
  </w:num>
  <w:num w:numId="118" w16cid:durableId="869030721">
    <w:abstractNumId w:val="23"/>
  </w:num>
  <w:num w:numId="119" w16cid:durableId="1062408871">
    <w:abstractNumId w:val="145"/>
  </w:num>
  <w:num w:numId="120" w16cid:durableId="1778213140">
    <w:abstractNumId w:val="125"/>
  </w:num>
  <w:num w:numId="121" w16cid:durableId="1942835638">
    <w:abstractNumId w:val="67"/>
  </w:num>
  <w:num w:numId="122" w16cid:durableId="196554792">
    <w:abstractNumId w:val="45"/>
  </w:num>
  <w:num w:numId="123" w16cid:durableId="1360398456">
    <w:abstractNumId w:val="120"/>
  </w:num>
  <w:num w:numId="124" w16cid:durableId="2041586091">
    <w:abstractNumId w:val="132"/>
  </w:num>
  <w:num w:numId="125" w16cid:durableId="920217398">
    <w:abstractNumId w:val="48"/>
  </w:num>
  <w:num w:numId="126" w16cid:durableId="520775526">
    <w:abstractNumId w:val="22"/>
  </w:num>
  <w:num w:numId="127" w16cid:durableId="1229922153">
    <w:abstractNumId w:val="84"/>
  </w:num>
  <w:num w:numId="128" w16cid:durableId="1794707076">
    <w:abstractNumId w:val="147"/>
  </w:num>
  <w:num w:numId="129" w16cid:durableId="1869952131">
    <w:abstractNumId w:val="56"/>
  </w:num>
  <w:num w:numId="130" w16cid:durableId="932006278">
    <w:abstractNumId w:val="152"/>
  </w:num>
  <w:num w:numId="131" w16cid:durableId="741952656">
    <w:abstractNumId w:val="140"/>
  </w:num>
  <w:num w:numId="132" w16cid:durableId="1611932210">
    <w:abstractNumId w:val="138"/>
  </w:num>
  <w:num w:numId="133" w16cid:durableId="1193688850">
    <w:abstractNumId w:val="149"/>
  </w:num>
  <w:num w:numId="134" w16cid:durableId="443890647">
    <w:abstractNumId w:val="31"/>
  </w:num>
  <w:num w:numId="135" w16cid:durableId="75135176">
    <w:abstractNumId w:val="122"/>
  </w:num>
  <w:num w:numId="136" w16cid:durableId="944729653">
    <w:abstractNumId w:val="87"/>
  </w:num>
  <w:num w:numId="137" w16cid:durableId="696658098">
    <w:abstractNumId w:val="110"/>
  </w:num>
  <w:num w:numId="138" w16cid:durableId="1329597704">
    <w:abstractNumId w:val="173"/>
  </w:num>
  <w:num w:numId="139" w16cid:durableId="917712946">
    <w:abstractNumId w:val="118"/>
  </w:num>
  <w:num w:numId="140" w16cid:durableId="852381394">
    <w:abstractNumId w:val="26"/>
  </w:num>
  <w:num w:numId="141" w16cid:durableId="846289101">
    <w:abstractNumId w:val="82"/>
  </w:num>
  <w:num w:numId="142" w16cid:durableId="1412118708">
    <w:abstractNumId w:val="92"/>
  </w:num>
  <w:num w:numId="143" w16cid:durableId="1422681148">
    <w:abstractNumId w:val="61"/>
  </w:num>
  <w:num w:numId="144" w16cid:durableId="1794984706">
    <w:abstractNumId w:val="162"/>
  </w:num>
  <w:num w:numId="145" w16cid:durableId="1493720113">
    <w:abstractNumId w:val="49"/>
  </w:num>
  <w:num w:numId="146" w16cid:durableId="1320421128">
    <w:abstractNumId w:val="60"/>
  </w:num>
  <w:num w:numId="147" w16cid:durableId="1069576416">
    <w:abstractNumId w:val="164"/>
  </w:num>
  <w:num w:numId="148" w16cid:durableId="1546327243">
    <w:abstractNumId w:val="114"/>
  </w:num>
  <w:num w:numId="149" w16cid:durableId="248583387">
    <w:abstractNumId w:val="163"/>
  </w:num>
  <w:num w:numId="150" w16cid:durableId="585918695">
    <w:abstractNumId w:val="117"/>
  </w:num>
  <w:num w:numId="151" w16cid:durableId="760418671">
    <w:abstractNumId w:val="168"/>
  </w:num>
  <w:num w:numId="152" w16cid:durableId="1376540556">
    <w:abstractNumId w:val="155"/>
  </w:num>
  <w:num w:numId="153" w16cid:durableId="628097776">
    <w:abstractNumId w:val="70"/>
  </w:num>
  <w:num w:numId="154" w16cid:durableId="673647198">
    <w:abstractNumId w:val="157"/>
  </w:num>
  <w:num w:numId="155" w16cid:durableId="115561738">
    <w:abstractNumId w:val="126"/>
  </w:num>
  <w:num w:numId="156" w16cid:durableId="315257199">
    <w:abstractNumId w:val="146"/>
  </w:num>
  <w:num w:numId="157" w16cid:durableId="1723334917">
    <w:abstractNumId w:val="69"/>
  </w:num>
  <w:num w:numId="158" w16cid:durableId="1263802393">
    <w:abstractNumId w:val="112"/>
  </w:num>
  <w:num w:numId="159" w16cid:durableId="1966545466">
    <w:abstractNumId w:val="94"/>
  </w:num>
  <w:num w:numId="160" w16cid:durableId="1433237604">
    <w:abstractNumId w:val="159"/>
  </w:num>
  <w:num w:numId="161" w16cid:durableId="398557054">
    <w:abstractNumId w:val="43"/>
  </w:num>
  <w:num w:numId="162" w16cid:durableId="1216816013">
    <w:abstractNumId w:val="137"/>
  </w:num>
  <w:num w:numId="163" w16cid:durableId="2006324824">
    <w:abstractNumId w:val="52"/>
  </w:num>
  <w:num w:numId="164" w16cid:durableId="1117212980">
    <w:abstractNumId w:val="81"/>
  </w:num>
  <w:num w:numId="165" w16cid:durableId="997270002">
    <w:abstractNumId w:val="86"/>
  </w:num>
  <w:num w:numId="166" w16cid:durableId="157961901">
    <w:abstractNumId w:val="83"/>
  </w:num>
  <w:num w:numId="167" w16cid:durableId="1535849982">
    <w:abstractNumId w:val="89"/>
  </w:num>
  <w:num w:numId="168" w16cid:durableId="1483112304">
    <w:abstractNumId w:val="104"/>
  </w:num>
  <w:num w:numId="169" w16cid:durableId="1941375871">
    <w:abstractNumId w:val="78"/>
  </w:num>
  <w:num w:numId="170" w16cid:durableId="1390182218">
    <w:abstractNumId w:val="113"/>
  </w:num>
  <w:num w:numId="171" w16cid:durableId="1054237816">
    <w:abstractNumId w:val="75"/>
  </w:num>
  <w:num w:numId="172" w16cid:durableId="1144662294">
    <w:abstractNumId w:val="91"/>
  </w:num>
  <w:num w:numId="173" w16cid:durableId="192236630">
    <w:abstractNumId w:val="62"/>
  </w:num>
  <w:num w:numId="174" w16cid:durableId="1200052566">
    <w:abstractNumId w:val="97"/>
  </w:num>
  <w:num w:numId="175" w16cid:durableId="2110928085">
    <w:abstractNumId w:val="171"/>
  </w:num>
  <w:num w:numId="176" w16cid:durableId="37975311">
    <w:abstractNumId w:val="118"/>
    <w:lvlOverride w:ilvl="0">
      <w:lvl w:ilvl="0">
        <w:start w:val="1"/>
        <w:numFmt w:val="decimal"/>
        <w:pStyle w:val="Heading1-N"/>
        <w:suff w:val="space"/>
        <w:lvlText w:val="%1."/>
        <w:lvlJc w:val="left"/>
        <w:pPr>
          <w:ind w:left="1062" w:hanging="432"/>
        </w:pPr>
        <w:rPr>
          <w:rFonts w:ascii="Times New Roman" w:hAnsi="Times New Roman" w:cs="Times New Roman" w:hint="default"/>
          <w:b w:val="0"/>
          <w:bCs w:val="0"/>
          <w:i w:val="0"/>
          <w:iCs w:val="0"/>
          <w:caps w:val="0"/>
          <w:smallCaps w:val="0"/>
          <w:strike w:val="0"/>
          <w:dstrike w:val="0"/>
          <w:outline w:val="0"/>
          <w:shadow w:val="0"/>
          <w:emboss w:val="0"/>
          <w:imprint w:val="0"/>
          <w:vanish w:val="0"/>
          <w:spacing w:val="0"/>
          <w:kern w:val="0"/>
          <w:position w:val="0"/>
          <w:sz w:val="44"/>
          <w:szCs w:val="44"/>
          <w:u w:val="none"/>
          <w:effect w:val="none"/>
          <w:vertAlign w:val="baseline"/>
          <w:em w:val="none"/>
        </w:rPr>
      </w:lvl>
    </w:lvlOverride>
    <w:lvlOverride w:ilvl="1">
      <w:lvl w:ilvl="1">
        <w:start w:val="1"/>
        <w:numFmt w:val="decimal"/>
        <w:pStyle w:val="Heading2-N"/>
        <w:suff w:val="space"/>
        <w:lvlText w:val="%1.%2."/>
        <w:lvlJc w:val="left"/>
        <w:pPr>
          <w:ind w:left="1836" w:hanging="576"/>
        </w:pPr>
        <w:rPr>
          <w:rFonts w:ascii="Times New Roman" w:hAnsi="Times New Roman" w:cs="Times New Roman" w:hint="default"/>
          <w:b/>
          <w:bCs w:val="0"/>
          <w:sz w:val="28"/>
          <w:szCs w:val="28"/>
          <w:u w:val="none"/>
        </w:rPr>
      </w:lvl>
    </w:lvlOverride>
    <w:lvlOverride w:ilvl="2">
      <w:lvl w:ilvl="2">
        <w:start w:val="1"/>
        <w:numFmt w:val="decimal"/>
        <w:pStyle w:val="Heading3-N"/>
        <w:suff w:val="space"/>
        <w:lvlText w:val="%1.%2.%3."/>
        <w:lvlJc w:val="left"/>
        <w:pPr>
          <w:ind w:left="1530" w:hanging="720"/>
        </w:pPr>
        <w:rPr>
          <w:rFonts w:hint="default"/>
          <w:b/>
          <w:bCs/>
          <w:i w:val="0"/>
          <w:iCs w:val="0"/>
          <w:caps w:val="0"/>
          <w:smallCaps w:val="0"/>
          <w:strike w:val="0"/>
          <w:dstrike w:val="0"/>
          <w:outline w:val="0"/>
          <w:shadow w:val="0"/>
          <w:emboss w:val="0"/>
          <w:imprint w:val="0"/>
          <w:vanish w:val="0"/>
          <w:spacing w:val="0"/>
          <w:kern w:val="0"/>
          <w:position w:val="0"/>
          <w:u w:val="none"/>
          <w:effect w:val="none"/>
          <w:vertAlign w:val="baseline"/>
          <w:em w:val="none"/>
        </w:rPr>
      </w:lvl>
    </w:lvlOverride>
    <w:lvlOverride w:ilvl="3">
      <w:lvl w:ilvl="3">
        <w:start w:val="1"/>
        <w:numFmt w:val="decimal"/>
        <w:pStyle w:val="Heading4-N"/>
        <w:suff w:val="space"/>
        <w:lvlText w:val="%1.%2.%3.%4."/>
        <w:lvlJc w:val="left"/>
        <w:pPr>
          <w:ind w:left="1584" w:hanging="864"/>
        </w:pPr>
        <w:rPr>
          <w:rFonts w:hint="default"/>
          <w:b/>
          <w:bCs/>
          <w:i w:val="0"/>
          <w:iCs w:val="0"/>
          <w:caps w:val="0"/>
          <w:smallCaps w:val="0"/>
          <w:strike w:val="0"/>
          <w:dstrike w:val="0"/>
          <w:outline w:val="0"/>
          <w:shadow w:val="0"/>
          <w:emboss w:val="0"/>
          <w:imprint w:val="0"/>
          <w:vanish w:val="0"/>
          <w:spacing w:val="0"/>
          <w:kern w:val="0"/>
          <w:position w:val="0"/>
          <w:u w:val="none"/>
          <w:effect w:val="none"/>
          <w:vertAlign w:val="baseline"/>
          <w:em w:val="none"/>
        </w:rPr>
      </w:lvl>
    </w:lvlOverride>
    <w:lvlOverride w:ilvl="4">
      <w:lvl w:ilvl="4">
        <w:start w:val="1"/>
        <w:numFmt w:val="decimal"/>
        <w:pStyle w:val="Heading5-N"/>
        <w:suff w:val="space"/>
        <w:lvlText w:val="%1.%2.%3.%4.%5."/>
        <w:lvlJc w:val="left"/>
        <w:pPr>
          <w:ind w:left="1008" w:hanging="1008"/>
        </w:pPr>
        <w:rPr>
          <w:rFonts w:hint="default"/>
          <w:b/>
          <w:bCs/>
          <w:i w:val="0"/>
          <w:iCs w:val="0"/>
          <w:caps w:val="0"/>
          <w:smallCaps w:val="0"/>
          <w:strike w:val="0"/>
          <w:dstrike w:val="0"/>
          <w:outline w:val="0"/>
          <w:shadow w:val="0"/>
          <w:emboss w:val="0"/>
          <w:imprint w:val="0"/>
          <w:vanish w:val="0"/>
          <w:spacing w:val="0"/>
          <w:kern w:val="0"/>
          <w:position w:val="0"/>
          <w:u w:val="none"/>
          <w:effect w:val="none"/>
          <w:vertAlign w:val="baseline"/>
          <w:em w:val="none"/>
        </w:rPr>
      </w:lvl>
    </w:lvlOverride>
    <w:lvlOverride w:ilvl="5">
      <w:lvl w:ilvl="5">
        <w:start w:val="1"/>
        <w:numFmt w:val="decimal"/>
        <w:pStyle w:val="Heading6-N"/>
        <w:suff w:val="space"/>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177" w16cid:durableId="1809661611">
    <w:abstractNumId w:val="41"/>
  </w:num>
  <w:numIdMacAtCleanup w:val="1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gutterAtTop/>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GB" w:vendorID="64" w:dllVersion="4096" w:nlCheck="1" w:checkStyle="0"/>
  <w:defaultTabStop w:val="720"/>
  <w:drawingGridHorizontalSpacing w:val="100"/>
  <w:displayHorizontalDrawingGridEvery w:val="0"/>
  <w:displayVerticalDrawingGridEvery w:val="0"/>
  <w:noPunctuationKerning/>
  <w:characterSpacingControl w:val="doNotCompress"/>
  <w:hdrShapeDefaults>
    <o:shapedefaults v:ext="edit" spidmax="8193"/>
  </w:hdrShapeDefaults>
  <w:footnotePr>
    <w:footnote w:id="-1"/>
    <w:footnote w:id="0"/>
  </w:footnotePr>
  <w:endnotePr>
    <w:numFmt w:val="lowerLette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262C"/>
    <w:rsid w:val="0000403F"/>
    <w:rsid w:val="000053EE"/>
    <w:rsid w:val="00007202"/>
    <w:rsid w:val="00007D0F"/>
    <w:rsid w:val="00010AB0"/>
    <w:rsid w:val="0001348B"/>
    <w:rsid w:val="0001394C"/>
    <w:rsid w:val="00014231"/>
    <w:rsid w:val="0001636D"/>
    <w:rsid w:val="0002357B"/>
    <w:rsid w:val="00023818"/>
    <w:rsid w:val="0002442E"/>
    <w:rsid w:val="000266E2"/>
    <w:rsid w:val="0003052F"/>
    <w:rsid w:val="00034D0E"/>
    <w:rsid w:val="00036C46"/>
    <w:rsid w:val="00043BF4"/>
    <w:rsid w:val="00045CA2"/>
    <w:rsid w:val="00046F45"/>
    <w:rsid w:val="00053011"/>
    <w:rsid w:val="00053679"/>
    <w:rsid w:val="000559E6"/>
    <w:rsid w:val="00055EFE"/>
    <w:rsid w:val="0006226E"/>
    <w:rsid w:val="000628C3"/>
    <w:rsid w:val="00073966"/>
    <w:rsid w:val="000855E4"/>
    <w:rsid w:val="00087AA7"/>
    <w:rsid w:val="00095201"/>
    <w:rsid w:val="00095288"/>
    <w:rsid w:val="000A0C20"/>
    <w:rsid w:val="000A2354"/>
    <w:rsid w:val="000A5543"/>
    <w:rsid w:val="000A7027"/>
    <w:rsid w:val="000A7EC6"/>
    <w:rsid w:val="000B3F23"/>
    <w:rsid w:val="000B4FB5"/>
    <w:rsid w:val="000B5B80"/>
    <w:rsid w:val="000C09EA"/>
    <w:rsid w:val="000C6DF6"/>
    <w:rsid w:val="000D182B"/>
    <w:rsid w:val="000D53F7"/>
    <w:rsid w:val="000D6078"/>
    <w:rsid w:val="000E345A"/>
    <w:rsid w:val="000E43E5"/>
    <w:rsid w:val="000E5482"/>
    <w:rsid w:val="000E672E"/>
    <w:rsid w:val="000E6D5F"/>
    <w:rsid w:val="000E6F26"/>
    <w:rsid w:val="000F5BDB"/>
    <w:rsid w:val="000F6149"/>
    <w:rsid w:val="000F675D"/>
    <w:rsid w:val="001004CE"/>
    <w:rsid w:val="001048B5"/>
    <w:rsid w:val="0010502B"/>
    <w:rsid w:val="00110B87"/>
    <w:rsid w:val="00113C6D"/>
    <w:rsid w:val="00115F7C"/>
    <w:rsid w:val="00116F1B"/>
    <w:rsid w:val="00120F00"/>
    <w:rsid w:val="001250F6"/>
    <w:rsid w:val="00125C69"/>
    <w:rsid w:val="00136D43"/>
    <w:rsid w:val="001447E7"/>
    <w:rsid w:val="001450B9"/>
    <w:rsid w:val="001461D1"/>
    <w:rsid w:val="0014647E"/>
    <w:rsid w:val="00147171"/>
    <w:rsid w:val="001519CB"/>
    <w:rsid w:val="0015227A"/>
    <w:rsid w:val="001530E9"/>
    <w:rsid w:val="00162E72"/>
    <w:rsid w:val="00163F12"/>
    <w:rsid w:val="001661C9"/>
    <w:rsid w:val="0017030D"/>
    <w:rsid w:val="00171250"/>
    <w:rsid w:val="00171333"/>
    <w:rsid w:val="001727AB"/>
    <w:rsid w:val="00173DA5"/>
    <w:rsid w:val="0018484D"/>
    <w:rsid w:val="00197591"/>
    <w:rsid w:val="001A11F6"/>
    <w:rsid w:val="001A3094"/>
    <w:rsid w:val="001A3C0D"/>
    <w:rsid w:val="001A51F3"/>
    <w:rsid w:val="001A6E3A"/>
    <w:rsid w:val="001A7D7E"/>
    <w:rsid w:val="001B0411"/>
    <w:rsid w:val="001B1F68"/>
    <w:rsid w:val="001C0CAB"/>
    <w:rsid w:val="001C23ED"/>
    <w:rsid w:val="001C41E7"/>
    <w:rsid w:val="001C79EC"/>
    <w:rsid w:val="001D1172"/>
    <w:rsid w:val="001D20C3"/>
    <w:rsid w:val="001D22FD"/>
    <w:rsid w:val="001D3B94"/>
    <w:rsid w:val="001D5114"/>
    <w:rsid w:val="001D564A"/>
    <w:rsid w:val="001F136F"/>
    <w:rsid w:val="001F20B5"/>
    <w:rsid w:val="001F4A3E"/>
    <w:rsid w:val="001F528A"/>
    <w:rsid w:val="001F61CE"/>
    <w:rsid w:val="001F6E24"/>
    <w:rsid w:val="001F70B3"/>
    <w:rsid w:val="001F7205"/>
    <w:rsid w:val="001F74E6"/>
    <w:rsid w:val="001F7935"/>
    <w:rsid w:val="002015EA"/>
    <w:rsid w:val="00202B63"/>
    <w:rsid w:val="00203DFC"/>
    <w:rsid w:val="00207E80"/>
    <w:rsid w:val="002117D6"/>
    <w:rsid w:val="00212B4E"/>
    <w:rsid w:val="00213500"/>
    <w:rsid w:val="00217C12"/>
    <w:rsid w:val="00221775"/>
    <w:rsid w:val="00226CAF"/>
    <w:rsid w:val="002272AD"/>
    <w:rsid w:val="00227501"/>
    <w:rsid w:val="00230C12"/>
    <w:rsid w:val="00233D60"/>
    <w:rsid w:val="002359DC"/>
    <w:rsid w:val="00242A9F"/>
    <w:rsid w:val="00242C64"/>
    <w:rsid w:val="00242DA6"/>
    <w:rsid w:val="00250282"/>
    <w:rsid w:val="00251429"/>
    <w:rsid w:val="00253E86"/>
    <w:rsid w:val="002545BB"/>
    <w:rsid w:val="00254EEC"/>
    <w:rsid w:val="0025649B"/>
    <w:rsid w:val="0025690E"/>
    <w:rsid w:val="00256EE9"/>
    <w:rsid w:val="0025731E"/>
    <w:rsid w:val="0026343E"/>
    <w:rsid w:val="0026421D"/>
    <w:rsid w:val="00265B86"/>
    <w:rsid w:val="00267838"/>
    <w:rsid w:val="00273C04"/>
    <w:rsid w:val="002832A5"/>
    <w:rsid w:val="002915CA"/>
    <w:rsid w:val="0029487F"/>
    <w:rsid w:val="00295951"/>
    <w:rsid w:val="00296AE5"/>
    <w:rsid w:val="002A213D"/>
    <w:rsid w:val="002A2D0B"/>
    <w:rsid w:val="002A51BD"/>
    <w:rsid w:val="002A7713"/>
    <w:rsid w:val="002B188E"/>
    <w:rsid w:val="002B4845"/>
    <w:rsid w:val="002B5F18"/>
    <w:rsid w:val="002B7BC0"/>
    <w:rsid w:val="002C163B"/>
    <w:rsid w:val="002C2A8F"/>
    <w:rsid w:val="002C2ED7"/>
    <w:rsid w:val="002C35A2"/>
    <w:rsid w:val="002C69A0"/>
    <w:rsid w:val="002D1D27"/>
    <w:rsid w:val="002D21AC"/>
    <w:rsid w:val="002D233C"/>
    <w:rsid w:val="002D2D29"/>
    <w:rsid w:val="002D67FC"/>
    <w:rsid w:val="002E04D4"/>
    <w:rsid w:val="002E6BCC"/>
    <w:rsid w:val="002F0480"/>
    <w:rsid w:val="002F08D4"/>
    <w:rsid w:val="002F3958"/>
    <w:rsid w:val="002F51A7"/>
    <w:rsid w:val="003012FD"/>
    <w:rsid w:val="00301A17"/>
    <w:rsid w:val="00310E66"/>
    <w:rsid w:val="00310F34"/>
    <w:rsid w:val="0031148E"/>
    <w:rsid w:val="003151BA"/>
    <w:rsid w:val="00326399"/>
    <w:rsid w:val="00326A7E"/>
    <w:rsid w:val="00341E9C"/>
    <w:rsid w:val="003421AA"/>
    <w:rsid w:val="00343B77"/>
    <w:rsid w:val="0034575C"/>
    <w:rsid w:val="00346286"/>
    <w:rsid w:val="00351B98"/>
    <w:rsid w:val="00360085"/>
    <w:rsid w:val="003612F6"/>
    <w:rsid w:val="00362533"/>
    <w:rsid w:val="00364297"/>
    <w:rsid w:val="00366BE2"/>
    <w:rsid w:val="00370977"/>
    <w:rsid w:val="00374C2D"/>
    <w:rsid w:val="003754FF"/>
    <w:rsid w:val="003845EA"/>
    <w:rsid w:val="0038544B"/>
    <w:rsid w:val="00392599"/>
    <w:rsid w:val="00392E13"/>
    <w:rsid w:val="0039786B"/>
    <w:rsid w:val="003A3BF0"/>
    <w:rsid w:val="003A3D4D"/>
    <w:rsid w:val="003A55BD"/>
    <w:rsid w:val="003A7DDC"/>
    <w:rsid w:val="003B0BBF"/>
    <w:rsid w:val="003B3DD0"/>
    <w:rsid w:val="003B48A1"/>
    <w:rsid w:val="003B5D60"/>
    <w:rsid w:val="003C1E0D"/>
    <w:rsid w:val="003C3654"/>
    <w:rsid w:val="003C5333"/>
    <w:rsid w:val="003C67CE"/>
    <w:rsid w:val="003D0E93"/>
    <w:rsid w:val="003D161D"/>
    <w:rsid w:val="003D193E"/>
    <w:rsid w:val="003D31DF"/>
    <w:rsid w:val="003D4B2A"/>
    <w:rsid w:val="003E500C"/>
    <w:rsid w:val="003E5633"/>
    <w:rsid w:val="003F204E"/>
    <w:rsid w:val="003F3B30"/>
    <w:rsid w:val="003F3F05"/>
    <w:rsid w:val="003F5E69"/>
    <w:rsid w:val="003F5E95"/>
    <w:rsid w:val="003F655D"/>
    <w:rsid w:val="00404C46"/>
    <w:rsid w:val="00405584"/>
    <w:rsid w:val="004109D5"/>
    <w:rsid w:val="00411486"/>
    <w:rsid w:val="004166EB"/>
    <w:rsid w:val="00422E45"/>
    <w:rsid w:val="00423B1B"/>
    <w:rsid w:val="00425CD4"/>
    <w:rsid w:val="00431B4A"/>
    <w:rsid w:val="00433C41"/>
    <w:rsid w:val="00434365"/>
    <w:rsid w:val="00436694"/>
    <w:rsid w:val="00436808"/>
    <w:rsid w:val="00436F70"/>
    <w:rsid w:val="0044137F"/>
    <w:rsid w:val="00443082"/>
    <w:rsid w:val="004450F7"/>
    <w:rsid w:val="0044563E"/>
    <w:rsid w:val="00450881"/>
    <w:rsid w:val="00453B6E"/>
    <w:rsid w:val="00454197"/>
    <w:rsid w:val="004576AA"/>
    <w:rsid w:val="00461E4D"/>
    <w:rsid w:val="00466212"/>
    <w:rsid w:val="00471FB5"/>
    <w:rsid w:val="00475E58"/>
    <w:rsid w:val="00476009"/>
    <w:rsid w:val="004778B2"/>
    <w:rsid w:val="00480B0A"/>
    <w:rsid w:val="00484222"/>
    <w:rsid w:val="004849DA"/>
    <w:rsid w:val="00485943"/>
    <w:rsid w:val="00487E1D"/>
    <w:rsid w:val="00494AF0"/>
    <w:rsid w:val="00496801"/>
    <w:rsid w:val="00497456"/>
    <w:rsid w:val="004A2303"/>
    <w:rsid w:val="004B064C"/>
    <w:rsid w:val="004B1B7F"/>
    <w:rsid w:val="004B1FA5"/>
    <w:rsid w:val="004B54A7"/>
    <w:rsid w:val="004C6AF0"/>
    <w:rsid w:val="004D1D72"/>
    <w:rsid w:val="004D25FD"/>
    <w:rsid w:val="004D4B0F"/>
    <w:rsid w:val="004E29B4"/>
    <w:rsid w:val="004E5DD8"/>
    <w:rsid w:val="004E6426"/>
    <w:rsid w:val="004E65C9"/>
    <w:rsid w:val="004F4D06"/>
    <w:rsid w:val="00505FBE"/>
    <w:rsid w:val="0050699A"/>
    <w:rsid w:val="00511CA1"/>
    <w:rsid w:val="005128FA"/>
    <w:rsid w:val="00514345"/>
    <w:rsid w:val="005248B8"/>
    <w:rsid w:val="00541999"/>
    <w:rsid w:val="005455EF"/>
    <w:rsid w:val="005550F9"/>
    <w:rsid w:val="00555230"/>
    <w:rsid w:val="00555DFB"/>
    <w:rsid w:val="0055659F"/>
    <w:rsid w:val="005611B8"/>
    <w:rsid w:val="0057119B"/>
    <w:rsid w:val="00573194"/>
    <w:rsid w:val="005760E6"/>
    <w:rsid w:val="00580D8C"/>
    <w:rsid w:val="00586A65"/>
    <w:rsid w:val="00591BE1"/>
    <w:rsid w:val="005948BA"/>
    <w:rsid w:val="00594987"/>
    <w:rsid w:val="00596062"/>
    <w:rsid w:val="00596A55"/>
    <w:rsid w:val="00597459"/>
    <w:rsid w:val="005A07D9"/>
    <w:rsid w:val="005A15CB"/>
    <w:rsid w:val="005A1626"/>
    <w:rsid w:val="005A31DA"/>
    <w:rsid w:val="005A64CD"/>
    <w:rsid w:val="005B6F3E"/>
    <w:rsid w:val="005C050D"/>
    <w:rsid w:val="005C49FF"/>
    <w:rsid w:val="005D1631"/>
    <w:rsid w:val="005D2887"/>
    <w:rsid w:val="005D2FE4"/>
    <w:rsid w:val="005D3F79"/>
    <w:rsid w:val="005D5E65"/>
    <w:rsid w:val="005E38C1"/>
    <w:rsid w:val="005E4FF7"/>
    <w:rsid w:val="005E524E"/>
    <w:rsid w:val="005F463E"/>
    <w:rsid w:val="006053DB"/>
    <w:rsid w:val="00606B29"/>
    <w:rsid w:val="00616108"/>
    <w:rsid w:val="00617FC5"/>
    <w:rsid w:val="00620B6C"/>
    <w:rsid w:val="00624BCB"/>
    <w:rsid w:val="00633E64"/>
    <w:rsid w:val="00642916"/>
    <w:rsid w:val="00647A4B"/>
    <w:rsid w:val="00650A5F"/>
    <w:rsid w:val="00653EBC"/>
    <w:rsid w:val="006607C7"/>
    <w:rsid w:val="006627B7"/>
    <w:rsid w:val="00663901"/>
    <w:rsid w:val="00666ABE"/>
    <w:rsid w:val="00667CF9"/>
    <w:rsid w:val="00670E5D"/>
    <w:rsid w:val="00671B02"/>
    <w:rsid w:val="006742F4"/>
    <w:rsid w:val="006767CB"/>
    <w:rsid w:val="00676C6F"/>
    <w:rsid w:val="00681F19"/>
    <w:rsid w:val="00683927"/>
    <w:rsid w:val="00684DC0"/>
    <w:rsid w:val="00693029"/>
    <w:rsid w:val="00694B39"/>
    <w:rsid w:val="00695CC5"/>
    <w:rsid w:val="006A1CAE"/>
    <w:rsid w:val="006B05D9"/>
    <w:rsid w:val="006B1211"/>
    <w:rsid w:val="006B43E9"/>
    <w:rsid w:val="006B6B55"/>
    <w:rsid w:val="006B6EBF"/>
    <w:rsid w:val="006C0486"/>
    <w:rsid w:val="006C13BC"/>
    <w:rsid w:val="006C5959"/>
    <w:rsid w:val="006C79BA"/>
    <w:rsid w:val="006D1D0E"/>
    <w:rsid w:val="006D2457"/>
    <w:rsid w:val="006D3D2E"/>
    <w:rsid w:val="006D3F44"/>
    <w:rsid w:val="006D4C4C"/>
    <w:rsid w:val="006D602C"/>
    <w:rsid w:val="006D69EB"/>
    <w:rsid w:val="006D6DB2"/>
    <w:rsid w:val="006E1598"/>
    <w:rsid w:val="006E4C63"/>
    <w:rsid w:val="006E698C"/>
    <w:rsid w:val="006F325D"/>
    <w:rsid w:val="006F479A"/>
    <w:rsid w:val="006F748C"/>
    <w:rsid w:val="00702A04"/>
    <w:rsid w:val="00711DC9"/>
    <w:rsid w:val="00714AA4"/>
    <w:rsid w:val="00716991"/>
    <w:rsid w:val="007237EA"/>
    <w:rsid w:val="00723AFE"/>
    <w:rsid w:val="00725A9A"/>
    <w:rsid w:val="007261D0"/>
    <w:rsid w:val="00727492"/>
    <w:rsid w:val="00733CC7"/>
    <w:rsid w:val="00734F00"/>
    <w:rsid w:val="00735520"/>
    <w:rsid w:val="007360E5"/>
    <w:rsid w:val="007367F0"/>
    <w:rsid w:val="0073730C"/>
    <w:rsid w:val="00740205"/>
    <w:rsid w:val="007501DC"/>
    <w:rsid w:val="0075295C"/>
    <w:rsid w:val="00752F3B"/>
    <w:rsid w:val="00752FE4"/>
    <w:rsid w:val="00755F2F"/>
    <w:rsid w:val="00756755"/>
    <w:rsid w:val="00756A22"/>
    <w:rsid w:val="00764D19"/>
    <w:rsid w:val="0077002F"/>
    <w:rsid w:val="0077105B"/>
    <w:rsid w:val="00773258"/>
    <w:rsid w:val="00774DEF"/>
    <w:rsid w:val="007758B3"/>
    <w:rsid w:val="00776E70"/>
    <w:rsid w:val="00777454"/>
    <w:rsid w:val="007803A6"/>
    <w:rsid w:val="00781FBF"/>
    <w:rsid w:val="00783F43"/>
    <w:rsid w:val="007A1D9E"/>
    <w:rsid w:val="007B084B"/>
    <w:rsid w:val="007B15F9"/>
    <w:rsid w:val="007C2267"/>
    <w:rsid w:val="007C2306"/>
    <w:rsid w:val="007C2660"/>
    <w:rsid w:val="007D0606"/>
    <w:rsid w:val="007D59DB"/>
    <w:rsid w:val="007E232C"/>
    <w:rsid w:val="007E2467"/>
    <w:rsid w:val="007F42DA"/>
    <w:rsid w:val="007F675F"/>
    <w:rsid w:val="008010F9"/>
    <w:rsid w:val="00801730"/>
    <w:rsid w:val="00803DC3"/>
    <w:rsid w:val="00804AB0"/>
    <w:rsid w:val="00807006"/>
    <w:rsid w:val="00807720"/>
    <w:rsid w:val="00807D17"/>
    <w:rsid w:val="00811B91"/>
    <w:rsid w:val="00814CAF"/>
    <w:rsid w:val="00823477"/>
    <w:rsid w:val="00826A8A"/>
    <w:rsid w:val="00830EC8"/>
    <w:rsid w:val="0083374A"/>
    <w:rsid w:val="00834B9A"/>
    <w:rsid w:val="00837D41"/>
    <w:rsid w:val="00841A41"/>
    <w:rsid w:val="00845DB4"/>
    <w:rsid w:val="00846B10"/>
    <w:rsid w:val="00846F26"/>
    <w:rsid w:val="008502A0"/>
    <w:rsid w:val="00852E36"/>
    <w:rsid w:val="0085352D"/>
    <w:rsid w:val="008538D9"/>
    <w:rsid w:val="00854658"/>
    <w:rsid w:val="00866D71"/>
    <w:rsid w:val="00870890"/>
    <w:rsid w:val="008751D9"/>
    <w:rsid w:val="00876072"/>
    <w:rsid w:val="00877C50"/>
    <w:rsid w:val="008841C1"/>
    <w:rsid w:val="00885307"/>
    <w:rsid w:val="008901C6"/>
    <w:rsid w:val="00892B77"/>
    <w:rsid w:val="00892DD9"/>
    <w:rsid w:val="00893D0E"/>
    <w:rsid w:val="00896BAF"/>
    <w:rsid w:val="008A268B"/>
    <w:rsid w:val="008A28C8"/>
    <w:rsid w:val="008A2A39"/>
    <w:rsid w:val="008B0B7B"/>
    <w:rsid w:val="008B27DC"/>
    <w:rsid w:val="008B73E9"/>
    <w:rsid w:val="008C1EE2"/>
    <w:rsid w:val="008C29A8"/>
    <w:rsid w:val="008C3F8A"/>
    <w:rsid w:val="008C4D18"/>
    <w:rsid w:val="008C5836"/>
    <w:rsid w:val="008C67F9"/>
    <w:rsid w:val="008D38C4"/>
    <w:rsid w:val="008D3C10"/>
    <w:rsid w:val="008D4ACF"/>
    <w:rsid w:val="008E4A08"/>
    <w:rsid w:val="008E5944"/>
    <w:rsid w:val="008E694C"/>
    <w:rsid w:val="008F5E2B"/>
    <w:rsid w:val="009018BF"/>
    <w:rsid w:val="00902823"/>
    <w:rsid w:val="009068DB"/>
    <w:rsid w:val="009133D6"/>
    <w:rsid w:val="009148F1"/>
    <w:rsid w:val="00914EA4"/>
    <w:rsid w:val="009249F5"/>
    <w:rsid w:val="00926425"/>
    <w:rsid w:val="00930FC4"/>
    <w:rsid w:val="00931208"/>
    <w:rsid w:val="00932865"/>
    <w:rsid w:val="0093640C"/>
    <w:rsid w:val="009373B0"/>
    <w:rsid w:val="009379B5"/>
    <w:rsid w:val="00946347"/>
    <w:rsid w:val="00950973"/>
    <w:rsid w:val="00951465"/>
    <w:rsid w:val="00951757"/>
    <w:rsid w:val="00954310"/>
    <w:rsid w:val="00954D00"/>
    <w:rsid w:val="00954EE2"/>
    <w:rsid w:val="009613A0"/>
    <w:rsid w:val="00962B0B"/>
    <w:rsid w:val="00965474"/>
    <w:rsid w:val="009654AB"/>
    <w:rsid w:val="00965BFF"/>
    <w:rsid w:val="009664B8"/>
    <w:rsid w:val="009668D1"/>
    <w:rsid w:val="0097534F"/>
    <w:rsid w:val="00977808"/>
    <w:rsid w:val="00977F7E"/>
    <w:rsid w:val="009803DF"/>
    <w:rsid w:val="00980757"/>
    <w:rsid w:val="0098172B"/>
    <w:rsid w:val="00982B8C"/>
    <w:rsid w:val="00991F96"/>
    <w:rsid w:val="009B425D"/>
    <w:rsid w:val="009B5209"/>
    <w:rsid w:val="009B6083"/>
    <w:rsid w:val="009B6F99"/>
    <w:rsid w:val="009C04F6"/>
    <w:rsid w:val="009C79D3"/>
    <w:rsid w:val="009D1A76"/>
    <w:rsid w:val="009D22B7"/>
    <w:rsid w:val="009D4DB7"/>
    <w:rsid w:val="009E095A"/>
    <w:rsid w:val="009E5D16"/>
    <w:rsid w:val="009E79A9"/>
    <w:rsid w:val="009F1383"/>
    <w:rsid w:val="009F3BD4"/>
    <w:rsid w:val="00A065FB"/>
    <w:rsid w:val="00A110A9"/>
    <w:rsid w:val="00A13196"/>
    <w:rsid w:val="00A14581"/>
    <w:rsid w:val="00A15993"/>
    <w:rsid w:val="00A20D73"/>
    <w:rsid w:val="00A25519"/>
    <w:rsid w:val="00A26FAB"/>
    <w:rsid w:val="00A30335"/>
    <w:rsid w:val="00A3042C"/>
    <w:rsid w:val="00A305C9"/>
    <w:rsid w:val="00A321A8"/>
    <w:rsid w:val="00A32553"/>
    <w:rsid w:val="00A34E45"/>
    <w:rsid w:val="00A35D84"/>
    <w:rsid w:val="00A425C6"/>
    <w:rsid w:val="00A451A3"/>
    <w:rsid w:val="00A46D1B"/>
    <w:rsid w:val="00A501E1"/>
    <w:rsid w:val="00A50ACB"/>
    <w:rsid w:val="00A56BB4"/>
    <w:rsid w:val="00A60321"/>
    <w:rsid w:val="00A6711B"/>
    <w:rsid w:val="00A71950"/>
    <w:rsid w:val="00A72E6C"/>
    <w:rsid w:val="00A75C0F"/>
    <w:rsid w:val="00A801B3"/>
    <w:rsid w:val="00A80B84"/>
    <w:rsid w:val="00A80CFE"/>
    <w:rsid w:val="00A84420"/>
    <w:rsid w:val="00A8475A"/>
    <w:rsid w:val="00A870CA"/>
    <w:rsid w:val="00A874BE"/>
    <w:rsid w:val="00A8797B"/>
    <w:rsid w:val="00A90381"/>
    <w:rsid w:val="00A959DC"/>
    <w:rsid w:val="00A965EF"/>
    <w:rsid w:val="00A9726A"/>
    <w:rsid w:val="00AA0DE9"/>
    <w:rsid w:val="00AA19D6"/>
    <w:rsid w:val="00AA7AA7"/>
    <w:rsid w:val="00AB0BAE"/>
    <w:rsid w:val="00AB20CA"/>
    <w:rsid w:val="00AB2B72"/>
    <w:rsid w:val="00AB3252"/>
    <w:rsid w:val="00AB5C01"/>
    <w:rsid w:val="00AB633A"/>
    <w:rsid w:val="00AB7E23"/>
    <w:rsid w:val="00AC1ED1"/>
    <w:rsid w:val="00AE112F"/>
    <w:rsid w:val="00AE4CBF"/>
    <w:rsid w:val="00AE5938"/>
    <w:rsid w:val="00AE6DD1"/>
    <w:rsid w:val="00AE739B"/>
    <w:rsid w:val="00AE7AD6"/>
    <w:rsid w:val="00AF4EC0"/>
    <w:rsid w:val="00AF5D86"/>
    <w:rsid w:val="00B00387"/>
    <w:rsid w:val="00B04455"/>
    <w:rsid w:val="00B05155"/>
    <w:rsid w:val="00B06897"/>
    <w:rsid w:val="00B07010"/>
    <w:rsid w:val="00B102FE"/>
    <w:rsid w:val="00B10EAB"/>
    <w:rsid w:val="00B141B2"/>
    <w:rsid w:val="00B157EB"/>
    <w:rsid w:val="00B22344"/>
    <w:rsid w:val="00B23394"/>
    <w:rsid w:val="00B26DC8"/>
    <w:rsid w:val="00B31D48"/>
    <w:rsid w:val="00B40004"/>
    <w:rsid w:val="00B41F8E"/>
    <w:rsid w:val="00B429F7"/>
    <w:rsid w:val="00B47F98"/>
    <w:rsid w:val="00B53506"/>
    <w:rsid w:val="00B55B16"/>
    <w:rsid w:val="00B5650D"/>
    <w:rsid w:val="00B57455"/>
    <w:rsid w:val="00B61E82"/>
    <w:rsid w:val="00B62D53"/>
    <w:rsid w:val="00B66077"/>
    <w:rsid w:val="00B6756D"/>
    <w:rsid w:val="00B7168A"/>
    <w:rsid w:val="00B73D15"/>
    <w:rsid w:val="00B765B0"/>
    <w:rsid w:val="00B777FF"/>
    <w:rsid w:val="00B8035C"/>
    <w:rsid w:val="00B81036"/>
    <w:rsid w:val="00B818C6"/>
    <w:rsid w:val="00B85233"/>
    <w:rsid w:val="00B853CC"/>
    <w:rsid w:val="00B85D70"/>
    <w:rsid w:val="00B86DCB"/>
    <w:rsid w:val="00B928C3"/>
    <w:rsid w:val="00BA4BAD"/>
    <w:rsid w:val="00BA5E3D"/>
    <w:rsid w:val="00BB00D5"/>
    <w:rsid w:val="00BB15AA"/>
    <w:rsid w:val="00BB7752"/>
    <w:rsid w:val="00BC3C4D"/>
    <w:rsid w:val="00BC48AD"/>
    <w:rsid w:val="00BD2008"/>
    <w:rsid w:val="00BD283C"/>
    <w:rsid w:val="00BE125F"/>
    <w:rsid w:val="00BE2C53"/>
    <w:rsid w:val="00BE33A5"/>
    <w:rsid w:val="00BE4BE2"/>
    <w:rsid w:val="00BE7A32"/>
    <w:rsid w:val="00BF2B5F"/>
    <w:rsid w:val="00BF7294"/>
    <w:rsid w:val="00BF72A3"/>
    <w:rsid w:val="00C00169"/>
    <w:rsid w:val="00C11469"/>
    <w:rsid w:val="00C13D8E"/>
    <w:rsid w:val="00C15C3C"/>
    <w:rsid w:val="00C226A2"/>
    <w:rsid w:val="00C242EE"/>
    <w:rsid w:val="00C245D4"/>
    <w:rsid w:val="00C24861"/>
    <w:rsid w:val="00C30428"/>
    <w:rsid w:val="00C379DE"/>
    <w:rsid w:val="00C44C4C"/>
    <w:rsid w:val="00C45B92"/>
    <w:rsid w:val="00C50745"/>
    <w:rsid w:val="00C55D7A"/>
    <w:rsid w:val="00C56F5A"/>
    <w:rsid w:val="00C63F71"/>
    <w:rsid w:val="00C66773"/>
    <w:rsid w:val="00C67F07"/>
    <w:rsid w:val="00C71B14"/>
    <w:rsid w:val="00C80E17"/>
    <w:rsid w:val="00C87242"/>
    <w:rsid w:val="00CA4ECC"/>
    <w:rsid w:val="00CA7A12"/>
    <w:rsid w:val="00CB24D3"/>
    <w:rsid w:val="00CB3EA2"/>
    <w:rsid w:val="00CC0BD6"/>
    <w:rsid w:val="00CC1D28"/>
    <w:rsid w:val="00CD3CE5"/>
    <w:rsid w:val="00CE1D6D"/>
    <w:rsid w:val="00CE447C"/>
    <w:rsid w:val="00CE6F44"/>
    <w:rsid w:val="00CF2982"/>
    <w:rsid w:val="00CF3529"/>
    <w:rsid w:val="00CF42A5"/>
    <w:rsid w:val="00CF5B5D"/>
    <w:rsid w:val="00CF675D"/>
    <w:rsid w:val="00D01089"/>
    <w:rsid w:val="00D0550B"/>
    <w:rsid w:val="00D05BCC"/>
    <w:rsid w:val="00D10D4A"/>
    <w:rsid w:val="00D1227A"/>
    <w:rsid w:val="00D13481"/>
    <w:rsid w:val="00D14099"/>
    <w:rsid w:val="00D146AE"/>
    <w:rsid w:val="00D15283"/>
    <w:rsid w:val="00D1648A"/>
    <w:rsid w:val="00D205DF"/>
    <w:rsid w:val="00D20A15"/>
    <w:rsid w:val="00D20E61"/>
    <w:rsid w:val="00D267CE"/>
    <w:rsid w:val="00D35A7B"/>
    <w:rsid w:val="00D448F4"/>
    <w:rsid w:val="00D44E02"/>
    <w:rsid w:val="00D4521F"/>
    <w:rsid w:val="00D46154"/>
    <w:rsid w:val="00D4695E"/>
    <w:rsid w:val="00D46C98"/>
    <w:rsid w:val="00D5115A"/>
    <w:rsid w:val="00D55DB2"/>
    <w:rsid w:val="00D563DE"/>
    <w:rsid w:val="00D56A3D"/>
    <w:rsid w:val="00D61E18"/>
    <w:rsid w:val="00D633AD"/>
    <w:rsid w:val="00D64599"/>
    <w:rsid w:val="00D671F8"/>
    <w:rsid w:val="00D70EAB"/>
    <w:rsid w:val="00D71C3D"/>
    <w:rsid w:val="00D7223B"/>
    <w:rsid w:val="00D738A6"/>
    <w:rsid w:val="00D75D92"/>
    <w:rsid w:val="00D805B7"/>
    <w:rsid w:val="00D83543"/>
    <w:rsid w:val="00D90587"/>
    <w:rsid w:val="00D9199A"/>
    <w:rsid w:val="00D934E5"/>
    <w:rsid w:val="00D95BB3"/>
    <w:rsid w:val="00D95E02"/>
    <w:rsid w:val="00DA100D"/>
    <w:rsid w:val="00DA1D2B"/>
    <w:rsid w:val="00DA3208"/>
    <w:rsid w:val="00DA5511"/>
    <w:rsid w:val="00DB0578"/>
    <w:rsid w:val="00DB492D"/>
    <w:rsid w:val="00DC3432"/>
    <w:rsid w:val="00DC44F5"/>
    <w:rsid w:val="00DC7E7F"/>
    <w:rsid w:val="00DD02FA"/>
    <w:rsid w:val="00DD359C"/>
    <w:rsid w:val="00DD4941"/>
    <w:rsid w:val="00DD4C2C"/>
    <w:rsid w:val="00DD5507"/>
    <w:rsid w:val="00DD75C0"/>
    <w:rsid w:val="00DE1614"/>
    <w:rsid w:val="00DF2DAC"/>
    <w:rsid w:val="00DF363D"/>
    <w:rsid w:val="00DF7542"/>
    <w:rsid w:val="00E02C15"/>
    <w:rsid w:val="00E03D27"/>
    <w:rsid w:val="00E06766"/>
    <w:rsid w:val="00E166D5"/>
    <w:rsid w:val="00E21544"/>
    <w:rsid w:val="00E21954"/>
    <w:rsid w:val="00E25532"/>
    <w:rsid w:val="00E2760C"/>
    <w:rsid w:val="00E32CE9"/>
    <w:rsid w:val="00E35225"/>
    <w:rsid w:val="00E367EB"/>
    <w:rsid w:val="00E3684D"/>
    <w:rsid w:val="00E43B38"/>
    <w:rsid w:val="00E44367"/>
    <w:rsid w:val="00E452FF"/>
    <w:rsid w:val="00E45500"/>
    <w:rsid w:val="00E46C3E"/>
    <w:rsid w:val="00E54CB6"/>
    <w:rsid w:val="00E574F6"/>
    <w:rsid w:val="00E61077"/>
    <w:rsid w:val="00E719DB"/>
    <w:rsid w:val="00E74B2D"/>
    <w:rsid w:val="00E74DD1"/>
    <w:rsid w:val="00E7698D"/>
    <w:rsid w:val="00E93473"/>
    <w:rsid w:val="00EA14C6"/>
    <w:rsid w:val="00EB0A78"/>
    <w:rsid w:val="00EB58C5"/>
    <w:rsid w:val="00EB662D"/>
    <w:rsid w:val="00EB7B1E"/>
    <w:rsid w:val="00EC1AE7"/>
    <w:rsid w:val="00EC3325"/>
    <w:rsid w:val="00EC4A85"/>
    <w:rsid w:val="00EC4B37"/>
    <w:rsid w:val="00EC5BE4"/>
    <w:rsid w:val="00EC7783"/>
    <w:rsid w:val="00EC7E93"/>
    <w:rsid w:val="00ED2A83"/>
    <w:rsid w:val="00EE26E1"/>
    <w:rsid w:val="00EE4CC8"/>
    <w:rsid w:val="00EF0A2E"/>
    <w:rsid w:val="00EF2789"/>
    <w:rsid w:val="00EF37BD"/>
    <w:rsid w:val="00EF3935"/>
    <w:rsid w:val="00F02CFB"/>
    <w:rsid w:val="00F10383"/>
    <w:rsid w:val="00F1158D"/>
    <w:rsid w:val="00F119E9"/>
    <w:rsid w:val="00F13618"/>
    <w:rsid w:val="00F1430E"/>
    <w:rsid w:val="00F14393"/>
    <w:rsid w:val="00F15CD8"/>
    <w:rsid w:val="00F20DF7"/>
    <w:rsid w:val="00F252CA"/>
    <w:rsid w:val="00F2568B"/>
    <w:rsid w:val="00F26E46"/>
    <w:rsid w:val="00F2763F"/>
    <w:rsid w:val="00F37BDF"/>
    <w:rsid w:val="00F40D8A"/>
    <w:rsid w:val="00F40FC0"/>
    <w:rsid w:val="00F4246E"/>
    <w:rsid w:val="00F428CC"/>
    <w:rsid w:val="00F43A06"/>
    <w:rsid w:val="00F51D57"/>
    <w:rsid w:val="00F61667"/>
    <w:rsid w:val="00F61C36"/>
    <w:rsid w:val="00F62911"/>
    <w:rsid w:val="00F658B7"/>
    <w:rsid w:val="00F76C92"/>
    <w:rsid w:val="00F77446"/>
    <w:rsid w:val="00F87479"/>
    <w:rsid w:val="00F901CE"/>
    <w:rsid w:val="00F95BC1"/>
    <w:rsid w:val="00FA3239"/>
    <w:rsid w:val="00FB17B3"/>
    <w:rsid w:val="00FB37FE"/>
    <w:rsid w:val="00FB43A6"/>
    <w:rsid w:val="00FC262C"/>
    <w:rsid w:val="00FC58E9"/>
    <w:rsid w:val="00FD1A30"/>
    <w:rsid w:val="00FD4036"/>
    <w:rsid w:val="00FD5F44"/>
    <w:rsid w:val="00FF07C2"/>
    <w:rsid w:val="00FF3553"/>
    <w:rsid w:val="00FF3BA8"/>
    <w:rsid w:val="00FF5A02"/>
    <w:rsid w:val="00FF603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491EDD28"/>
  <w15:docId w15:val="{2C70F4A7-49EC-492F-9FB8-0E2242374F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raditional Arabic"/>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0"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5114"/>
    <w:pPr>
      <w:bidi/>
    </w:pPr>
    <w:rPr>
      <w:noProof/>
      <w:lang w:bidi="fa-IR"/>
    </w:rPr>
  </w:style>
  <w:style w:type="paragraph" w:styleId="Heading1">
    <w:name w:val="heading 1"/>
    <w:basedOn w:val="Normal"/>
    <w:next w:val="Normal"/>
    <w:link w:val="Heading1Char"/>
    <w:qFormat/>
    <w:rsid w:val="002F51A7"/>
    <w:pPr>
      <w:keepNext/>
      <w:jc w:val="center"/>
      <w:outlineLvl w:val="0"/>
    </w:pPr>
    <w:rPr>
      <w:rFonts w:cs="Times New Roman"/>
      <w:b/>
      <w:bCs/>
      <w:sz w:val="36"/>
    </w:rPr>
  </w:style>
  <w:style w:type="paragraph" w:styleId="Heading2">
    <w:name w:val="heading 2"/>
    <w:aliases w:val="h2"/>
    <w:basedOn w:val="Normal"/>
    <w:next w:val="Normal"/>
    <w:link w:val="Heading2Char"/>
    <w:qFormat/>
    <w:rsid w:val="002F51A7"/>
    <w:pPr>
      <w:keepNext/>
      <w:bidi w:val="0"/>
      <w:outlineLvl w:val="1"/>
    </w:pPr>
    <w:rPr>
      <w:rFonts w:cs="Times New Roman"/>
      <w:b/>
      <w:bCs/>
      <w:sz w:val="24"/>
      <w:szCs w:val="24"/>
    </w:rPr>
  </w:style>
  <w:style w:type="paragraph" w:styleId="Heading3">
    <w:name w:val="heading 3"/>
    <w:basedOn w:val="Normal"/>
    <w:next w:val="Normal"/>
    <w:link w:val="Heading3Char"/>
    <w:qFormat/>
    <w:rsid w:val="002F51A7"/>
    <w:pPr>
      <w:keepNext/>
      <w:bidi w:val="0"/>
      <w:ind w:left="720"/>
      <w:outlineLvl w:val="2"/>
    </w:pPr>
    <w:rPr>
      <w:rFonts w:cs="Times New Roman"/>
      <w:sz w:val="24"/>
      <w:szCs w:val="24"/>
    </w:rPr>
  </w:style>
  <w:style w:type="paragraph" w:styleId="Heading4">
    <w:name w:val="heading 4"/>
    <w:basedOn w:val="Normal"/>
    <w:next w:val="Normal"/>
    <w:link w:val="Heading4Char"/>
    <w:qFormat/>
    <w:rsid w:val="002F51A7"/>
    <w:pPr>
      <w:keepNext/>
      <w:bidi w:val="0"/>
      <w:ind w:left="57"/>
      <w:outlineLvl w:val="3"/>
    </w:pPr>
    <w:rPr>
      <w:rFonts w:cs="Times New Roman"/>
      <w:sz w:val="24"/>
      <w:szCs w:val="24"/>
    </w:rPr>
  </w:style>
  <w:style w:type="paragraph" w:styleId="Heading5">
    <w:name w:val="heading 5"/>
    <w:basedOn w:val="Normal"/>
    <w:next w:val="Normal"/>
    <w:link w:val="Heading5Char"/>
    <w:qFormat/>
    <w:rsid w:val="00B8035C"/>
    <w:pPr>
      <w:tabs>
        <w:tab w:val="left" w:pos="1530"/>
      </w:tabs>
      <w:bidi w:val="0"/>
      <w:spacing w:before="240" w:after="240"/>
      <w:ind w:left="1008" w:hanging="1008"/>
      <w:jc w:val="both"/>
      <w:outlineLvl w:val="4"/>
    </w:pPr>
    <w:rPr>
      <w:rFonts w:ascii="Calibri" w:eastAsia="Arial" w:hAnsi="Calibri" w:cs="Arial"/>
      <w:b/>
      <w:bCs/>
      <w:noProof w:val="0"/>
      <w:sz w:val="24"/>
      <w:szCs w:val="24"/>
    </w:rPr>
  </w:style>
  <w:style w:type="paragraph" w:styleId="Heading6">
    <w:name w:val="heading 6"/>
    <w:basedOn w:val="Normal"/>
    <w:next w:val="Normal"/>
    <w:link w:val="Heading6Char"/>
    <w:qFormat/>
    <w:rsid w:val="00B8035C"/>
    <w:pPr>
      <w:bidi w:val="0"/>
      <w:spacing w:before="240" w:after="60" w:line="300" w:lineRule="auto"/>
      <w:ind w:left="1152" w:hanging="1152"/>
      <w:outlineLvl w:val="5"/>
    </w:pPr>
    <w:rPr>
      <w:rFonts w:asciiTheme="majorBidi" w:eastAsia="Arial" w:hAnsiTheme="majorBidi" w:cs="Arial"/>
      <w:b/>
      <w:bCs/>
      <w:noProof w:val="0"/>
      <w:sz w:val="24"/>
      <w:szCs w:val="22"/>
    </w:rPr>
  </w:style>
  <w:style w:type="paragraph" w:styleId="Heading7">
    <w:name w:val="heading 7"/>
    <w:aliases w:val="numbered list"/>
    <w:basedOn w:val="Normal"/>
    <w:next w:val="Normal"/>
    <w:link w:val="Heading7Char"/>
    <w:qFormat/>
    <w:rsid w:val="00B8035C"/>
    <w:pPr>
      <w:bidi w:val="0"/>
      <w:spacing w:before="240" w:after="60" w:line="300" w:lineRule="auto"/>
      <w:ind w:left="1296" w:hanging="1296"/>
      <w:outlineLvl w:val="6"/>
    </w:pPr>
    <w:rPr>
      <w:rFonts w:asciiTheme="majorBidi" w:eastAsia="Arial" w:hAnsiTheme="majorBidi" w:cs="Arial"/>
      <w:noProof w:val="0"/>
      <w:sz w:val="24"/>
      <w:szCs w:val="24"/>
    </w:rPr>
  </w:style>
  <w:style w:type="paragraph" w:styleId="Heading8">
    <w:name w:val="heading 8"/>
    <w:aliases w:val="Appendix 1st"/>
    <w:basedOn w:val="Normal"/>
    <w:next w:val="Normal"/>
    <w:link w:val="Heading8Char"/>
    <w:qFormat/>
    <w:rsid w:val="00B8035C"/>
    <w:pPr>
      <w:bidi w:val="0"/>
      <w:spacing w:before="240" w:after="60" w:line="300" w:lineRule="auto"/>
      <w:ind w:left="1440" w:hanging="1440"/>
      <w:outlineLvl w:val="7"/>
    </w:pPr>
    <w:rPr>
      <w:rFonts w:asciiTheme="majorBidi" w:eastAsia="Arial" w:hAnsiTheme="majorBidi" w:cs="Arial"/>
      <w:i/>
      <w:iCs/>
      <w:noProof w:val="0"/>
      <w:sz w:val="24"/>
      <w:szCs w:val="24"/>
    </w:rPr>
  </w:style>
  <w:style w:type="paragraph" w:styleId="Heading9">
    <w:name w:val="heading 9"/>
    <w:aliases w:val="Appendices,Figure Title"/>
    <w:basedOn w:val="Normal"/>
    <w:next w:val="Normal"/>
    <w:link w:val="Heading9Char"/>
    <w:qFormat/>
    <w:rsid w:val="00B8035C"/>
    <w:pPr>
      <w:bidi w:val="0"/>
      <w:spacing w:before="240" w:after="60" w:line="300" w:lineRule="auto"/>
      <w:ind w:left="1584" w:hanging="1584"/>
      <w:outlineLvl w:val="8"/>
    </w:pPr>
    <w:rPr>
      <w:rFonts w:asciiTheme="majorBidi" w:eastAsia="Arial" w:hAnsiTheme="majorBidi" w:cs="Arial"/>
      <w:noProof w:val="0"/>
      <w:sz w:val="24"/>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oneywell,Header1,Header Line1,L1,HeaderPort"/>
    <w:basedOn w:val="Normal"/>
    <w:link w:val="HeaderChar"/>
    <w:uiPriority w:val="99"/>
    <w:rsid w:val="002F51A7"/>
    <w:pPr>
      <w:tabs>
        <w:tab w:val="center" w:pos="4153"/>
        <w:tab w:val="right" w:pos="8306"/>
      </w:tabs>
    </w:pPr>
  </w:style>
  <w:style w:type="paragraph" w:styleId="Footer">
    <w:name w:val="footer"/>
    <w:basedOn w:val="Normal"/>
    <w:link w:val="FooterChar"/>
    <w:rsid w:val="002F51A7"/>
    <w:pPr>
      <w:tabs>
        <w:tab w:val="center" w:pos="4153"/>
        <w:tab w:val="right" w:pos="8306"/>
      </w:tabs>
    </w:pPr>
  </w:style>
  <w:style w:type="paragraph" w:customStyle="1" w:styleId="font5">
    <w:name w:val="font5"/>
    <w:basedOn w:val="Normal"/>
    <w:rsid w:val="002F51A7"/>
    <w:pPr>
      <w:bidi w:val="0"/>
      <w:spacing w:before="100" w:beforeAutospacing="1" w:after="100" w:afterAutospacing="1"/>
    </w:pPr>
    <w:rPr>
      <w:rFonts w:ascii="Arial" w:eastAsia="Arial Unicode MS" w:hAnsi="Arial" w:cs="Arial"/>
      <w:b/>
      <w:bCs/>
      <w:noProof w:val="0"/>
    </w:rPr>
  </w:style>
  <w:style w:type="paragraph" w:customStyle="1" w:styleId="xl24">
    <w:name w:val="xl24"/>
    <w:basedOn w:val="Normal"/>
    <w:rsid w:val="002F51A7"/>
    <w:pP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25">
    <w:name w:val="xl25"/>
    <w:basedOn w:val="Normal"/>
    <w:rsid w:val="002F51A7"/>
    <w:pPr>
      <w:pBdr>
        <w:bottom w:val="single" w:sz="4"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26">
    <w:name w:val="xl26"/>
    <w:basedOn w:val="Normal"/>
    <w:rsid w:val="002F51A7"/>
    <w:pPr>
      <w:bidi w:val="0"/>
      <w:spacing w:before="100" w:beforeAutospacing="1" w:after="100" w:afterAutospacing="1"/>
      <w:textAlignment w:val="center"/>
    </w:pPr>
    <w:rPr>
      <w:rFonts w:ascii="Arial" w:eastAsia="Arial Unicode MS" w:hAnsi="Arial" w:cs="Arial"/>
      <w:noProof w:val="0"/>
      <w:sz w:val="24"/>
      <w:szCs w:val="24"/>
    </w:rPr>
  </w:style>
  <w:style w:type="paragraph" w:customStyle="1" w:styleId="xl27">
    <w:name w:val="xl27"/>
    <w:basedOn w:val="Normal"/>
    <w:rsid w:val="002F51A7"/>
    <w:pPr>
      <w:bidi w:val="0"/>
      <w:spacing w:before="100" w:beforeAutospacing="1" w:after="100" w:afterAutospacing="1"/>
      <w:jc w:val="center"/>
      <w:textAlignment w:val="center"/>
    </w:pPr>
    <w:rPr>
      <w:rFonts w:ascii="Bookman Old Style" w:eastAsia="Arial Unicode MS" w:hAnsi="Bookman Old Style" w:cs="Arial Unicode MS"/>
      <w:b/>
      <w:bCs/>
      <w:noProof w:val="0"/>
      <w:sz w:val="24"/>
      <w:szCs w:val="24"/>
      <w:u w:val="single"/>
    </w:rPr>
  </w:style>
  <w:style w:type="paragraph" w:customStyle="1" w:styleId="xl28">
    <w:name w:val="xl28"/>
    <w:basedOn w:val="Normal"/>
    <w:rsid w:val="002F51A7"/>
    <w:pPr>
      <w:bidi w:val="0"/>
      <w:spacing w:before="100" w:beforeAutospacing="1" w:after="100" w:afterAutospacing="1"/>
      <w:jc w:val="center"/>
      <w:textAlignment w:val="center"/>
    </w:pPr>
    <w:rPr>
      <w:rFonts w:ascii="BordeauxMedium" w:eastAsia="Arial Unicode MS" w:hAnsi="BordeauxMedium" w:cs="Arial Unicode MS"/>
      <w:b/>
      <w:bCs/>
      <w:noProof w:val="0"/>
      <w:sz w:val="22"/>
      <w:szCs w:val="22"/>
    </w:rPr>
  </w:style>
  <w:style w:type="paragraph" w:customStyle="1" w:styleId="xl29">
    <w:name w:val="xl29"/>
    <w:basedOn w:val="Normal"/>
    <w:rsid w:val="002F51A7"/>
    <w:pPr>
      <w:bidi w:val="0"/>
      <w:spacing w:before="100" w:beforeAutospacing="1" w:after="100" w:afterAutospacing="1"/>
    </w:pPr>
    <w:rPr>
      <w:rFonts w:ascii="Arial" w:eastAsia="Arial Unicode MS" w:hAnsi="Arial" w:cs="Arial"/>
      <w:b/>
      <w:bCs/>
      <w:noProof w:val="0"/>
      <w:sz w:val="22"/>
      <w:szCs w:val="22"/>
    </w:rPr>
  </w:style>
  <w:style w:type="paragraph" w:customStyle="1" w:styleId="xl30">
    <w:name w:val="xl30"/>
    <w:basedOn w:val="Normal"/>
    <w:rsid w:val="002F51A7"/>
    <w:pP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31">
    <w:name w:val="xl31"/>
    <w:basedOn w:val="Normal"/>
    <w:rsid w:val="002F51A7"/>
    <w:pPr>
      <w:pBdr>
        <w:top w:val="double" w:sz="6" w:space="0" w:color="auto"/>
        <w:left w:val="double" w:sz="6"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32">
    <w:name w:val="xl32"/>
    <w:basedOn w:val="Normal"/>
    <w:rsid w:val="002F51A7"/>
    <w:pPr>
      <w:pBdr>
        <w:top w:val="double" w:sz="6"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33">
    <w:name w:val="xl33"/>
    <w:basedOn w:val="Normal"/>
    <w:rsid w:val="002F51A7"/>
    <w:pPr>
      <w:pBdr>
        <w:top w:val="double" w:sz="6"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34">
    <w:name w:val="xl34"/>
    <w:basedOn w:val="Normal"/>
    <w:rsid w:val="002F51A7"/>
    <w:pPr>
      <w:pBdr>
        <w:top w:val="double" w:sz="6" w:space="0" w:color="auto"/>
        <w:right w:val="double" w:sz="6"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35">
    <w:name w:val="xl35"/>
    <w:basedOn w:val="Normal"/>
    <w:rsid w:val="002F51A7"/>
    <w:pPr>
      <w:pBdr>
        <w:left w:val="double" w:sz="6"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36">
    <w:name w:val="xl36"/>
    <w:basedOn w:val="Normal"/>
    <w:rsid w:val="002F51A7"/>
    <w:pPr>
      <w:pBdr>
        <w:right w:val="double" w:sz="6"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37">
    <w:name w:val="xl37"/>
    <w:basedOn w:val="Normal"/>
    <w:rsid w:val="002F51A7"/>
    <w:pPr>
      <w:pBdr>
        <w:left w:val="double" w:sz="6" w:space="0" w:color="auto"/>
        <w:bottom w:val="double" w:sz="6"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38">
    <w:name w:val="xl38"/>
    <w:basedOn w:val="Normal"/>
    <w:rsid w:val="002F51A7"/>
    <w:pPr>
      <w:pBdr>
        <w:top w:val="double" w:sz="6" w:space="0" w:color="auto"/>
        <w:right w:val="single" w:sz="4"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39">
    <w:name w:val="xl39"/>
    <w:basedOn w:val="Normal"/>
    <w:rsid w:val="002F51A7"/>
    <w:pPr>
      <w:pBdr>
        <w:right w:val="single" w:sz="4"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40">
    <w:name w:val="xl40"/>
    <w:basedOn w:val="Normal"/>
    <w:rsid w:val="002F51A7"/>
    <w:pPr>
      <w:pBdr>
        <w:bottom w:val="double" w:sz="6" w:space="0" w:color="auto"/>
        <w:right w:val="single" w:sz="4"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41">
    <w:name w:val="xl41"/>
    <w:basedOn w:val="Normal"/>
    <w:rsid w:val="002F51A7"/>
    <w:pPr>
      <w:pBdr>
        <w:left w:val="single" w:sz="4" w:space="0" w:color="auto"/>
        <w:bottom w:val="single" w:sz="4"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42">
    <w:name w:val="xl42"/>
    <w:basedOn w:val="Normal"/>
    <w:rsid w:val="002F51A7"/>
    <w:pPr>
      <w:pBdr>
        <w:top w:val="single" w:sz="4" w:space="0" w:color="auto"/>
        <w:left w:val="single" w:sz="4" w:space="0" w:color="auto"/>
        <w:bottom w:val="single" w:sz="4" w:space="0" w:color="auto"/>
        <w:right w:val="single" w:sz="4" w:space="0" w:color="auto"/>
      </w:pBdr>
      <w:bidi w:val="0"/>
      <w:spacing w:before="100" w:beforeAutospacing="1" w:after="100" w:afterAutospacing="1"/>
      <w:jc w:val="center"/>
      <w:textAlignment w:val="center"/>
    </w:pPr>
    <w:rPr>
      <w:rFonts w:ascii="Arial" w:eastAsia="Arial Unicode MS" w:hAnsi="Arial" w:cs="Arial"/>
      <w:b/>
      <w:bCs/>
      <w:noProof w:val="0"/>
      <w:sz w:val="18"/>
      <w:szCs w:val="18"/>
    </w:rPr>
  </w:style>
  <w:style w:type="paragraph" w:customStyle="1" w:styleId="xl43">
    <w:name w:val="xl43"/>
    <w:basedOn w:val="Normal"/>
    <w:rsid w:val="002F51A7"/>
    <w:pPr>
      <w:pBdr>
        <w:top w:val="double" w:sz="6" w:space="0" w:color="auto"/>
        <w:right w:val="single" w:sz="4"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44">
    <w:name w:val="xl44"/>
    <w:basedOn w:val="Normal"/>
    <w:rsid w:val="002F51A7"/>
    <w:pPr>
      <w:pBdr>
        <w:bottom w:val="single" w:sz="4" w:space="0" w:color="auto"/>
        <w:right w:val="single" w:sz="4"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45">
    <w:name w:val="xl45"/>
    <w:basedOn w:val="Normal"/>
    <w:rsid w:val="002F51A7"/>
    <w:pPr>
      <w:pBdr>
        <w:top w:val="single" w:sz="4" w:space="0" w:color="auto"/>
        <w:left w:val="single" w:sz="4" w:space="0" w:color="auto"/>
        <w:bottom w:val="double" w:sz="6" w:space="0" w:color="auto"/>
        <w:right w:val="single" w:sz="4" w:space="0" w:color="auto"/>
      </w:pBdr>
      <w:bidi w:val="0"/>
      <w:spacing w:before="100" w:beforeAutospacing="1" w:after="100" w:afterAutospacing="1"/>
      <w:jc w:val="center"/>
      <w:textAlignment w:val="center"/>
    </w:pPr>
    <w:rPr>
      <w:rFonts w:ascii="Arial" w:eastAsia="Arial Unicode MS" w:hAnsi="Arial" w:cs="Arial"/>
      <w:b/>
      <w:bCs/>
      <w:noProof w:val="0"/>
      <w:sz w:val="22"/>
      <w:szCs w:val="22"/>
    </w:rPr>
  </w:style>
  <w:style w:type="paragraph" w:customStyle="1" w:styleId="xl46">
    <w:name w:val="xl46"/>
    <w:basedOn w:val="Normal"/>
    <w:rsid w:val="002F51A7"/>
    <w:pPr>
      <w:pBdr>
        <w:top w:val="single" w:sz="4" w:space="0" w:color="auto"/>
        <w:left w:val="single" w:sz="4" w:space="0" w:color="auto"/>
        <w:bottom w:val="double" w:sz="6" w:space="0" w:color="auto"/>
        <w:right w:val="single" w:sz="4" w:space="0" w:color="auto"/>
      </w:pBdr>
      <w:bidi w:val="0"/>
      <w:spacing w:before="100" w:beforeAutospacing="1" w:after="100" w:afterAutospacing="1"/>
      <w:jc w:val="center"/>
      <w:textAlignment w:val="center"/>
    </w:pPr>
    <w:rPr>
      <w:rFonts w:ascii="Arial" w:eastAsia="Arial Unicode MS" w:hAnsi="Arial" w:cs="Arial"/>
      <w:b/>
      <w:bCs/>
      <w:noProof w:val="0"/>
      <w:sz w:val="24"/>
      <w:szCs w:val="24"/>
    </w:rPr>
  </w:style>
  <w:style w:type="paragraph" w:customStyle="1" w:styleId="xl47">
    <w:name w:val="xl47"/>
    <w:basedOn w:val="Normal"/>
    <w:rsid w:val="002F51A7"/>
    <w:pPr>
      <w:pBdr>
        <w:top w:val="single" w:sz="4" w:space="0" w:color="auto"/>
        <w:left w:val="single" w:sz="4" w:space="0" w:color="auto"/>
        <w:bottom w:val="double" w:sz="6" w:space="0" w:color="auto"/>
        <w:right w:val="single" w:sz="4" w:space="0" w:color="auto"/>
      </w:pBdr>
      <w:bidi w:val="0"/>
      <w:spacing w:before="100" w:beforeAutospacing="1" w:after="100" w:afterAutospacing="1"/>
      <w:jc w:val="center"/>
      <w:textAlignment w:val="center"/>
    </w:pPr>
    <w:rPr>
      <w:rFonts w:ascii="Arial" w:eastAsia="Arial Unicode MS" w:hAnsi="Arial" w:cs="Arial"/>
      <w:b/>
      <w:bCs/>
      <w:noProof w:val="0"/>
      <w:sz w:val="22"/>
      <w:szCs w:val="22"/>
    </w:rPr>
  </w:style>
  <w:style w:type="paragraph" w:customStyle="1" w:styleId="xl48">
    <w:name w:val="xl48"/>
    <w:basedOn w:val="Normal"/>
    <w:rsid w:val="002F51A7"/>
    <w:pPr>
      <w:pBdr>
        <w:left w:val="single" w:sz="4" w:space="0" w:color="auto"/>
        <w:bottom w:val="double" w:sz="6"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49">
    <w:name w:val="xl49"/>
    <w:basedOn w:val="Normal"/>
    <w:rsid w:val="002F51A7"/>
    <w:pPr>
      <w:pBdr>
        <w:bottom w:val="double" w:sz="6" w:space="0" w:color="auto"/>
        <w:right w:val="double" w:sz="6"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50">
    <w:name w:val="xl50"/>
    <w:basedOn w:val="Normal"/>
    <w:rsid w:val="002F51A7"/>
    <w:pPr>
      <w:pBdr>
        <w:top w:val="double" w:sz="6" w:space="0" w:color="auto"/>
        <w:left w:val="single" w:sz="4"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51">
    <w:name w:val="xl51"/>
    <w:basedOn w:val="Normal"/>
    <w:rsid w:val="002F51A7"/>
    <w:pPr>
      <w:pBdr>
        <w:left w:val="single" w:sz="4"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52">
    <w:name w:val="xl52"/>
    <w:basedOn w:val="Normal"/>
    <w:rsid w:val="002F51A7"/>
    <w:pPr>
      <w:pBdr>
        <w:left w:val="single" w:sz="4" w:space="0" w:color="auto"/>
        <w:bottom w:val="single" w:sz="4" w:space="0" w:color="auto"/>
      </w:pBdr>
      <w:bidi w:val="0"/>
      <w:spacing w:before="100" w:beforeAutospacing="1" w:after="100" w:afterAutospacing="1"/>
      <w:jc w:val="center"/>
      <w:textAlignment w:val="top"/>
    </w:pPr>
    <w:rPr>
      <w:rFonts w:ascii="Arial" w:eastAsia="Arial Unicode MS" w:hAnsi="Arial" w:cs="Arial"/>
      <w:b/>
      <w:bCs/>
      <w:noProof w:val="0"/>
      <w:sz w:val="24"/>
      <w:szCs w:val="24"/>
    </w:rPr>
  </w:style>
  <w:style w:type="paragraph" w:customStyle="1" w:styleId="xl53">
    <w:name w:val="xl53"/>
    <w:basedOn w:val="Normal"/>
    <w:rsid w:val="002F51A7"/>
    <w:pPr>
      <w:pBdr>
        <w:bottom w:val="single" w:sz="4" w:space="0" w:color="auto"/>
        <w:right w:val="double" w:sz="6" w:space="0" w:color="auto"/>
      </w:pBdr>
      <w:bidi w:val="0"/>
      <w:spacing w:before="100" w:beforeAutospacing="1" w:after="100" w:afterAutospacing="1"/>
      <w:textAlignment w:val="center"/>
    </w:pPr>
    <w:rPr>
      <w:rFonts w:ascii="Arial Unicode MS" w:eastAsia="Arial Unicode MS" w:hAnsi="Arial Unicode MS" w:cs="Arial Unicode MS"/>
      <w:noProof w:val="0"/>
      <w:sz w:val="24"/>
      <w:szCs w:val="24"/>
    </w:rPr>
  </w:style>
  <w:style w:type="paragraph" w:customStyle="1" w:styleId="xl54">
    <w:name w:val="xl54"/>
    <w:basedOn w:val="Normal"/>
    <w:rsid w:val="002F51A7"/>
    <w:pPr>
      <w:pBdr>
        <w:bottom w:val="double" w:sz="6"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55">
    <w:name w:val="xl55"/>
    <w:basedOn w:val="Normal"/>
    <w:rsid w:val="002F51A7"/>
    <w:pPr>
      <w:bidi w:val="0"/>
      <w:spacing w:before="100" w:beforeAutospacing="1" w:after="100" w:afterAutospacing="1"/>
    </w:pPr>
    <w:rPr>
      <w:rFonts w:ascii="Arial" w:eastAsia="Arial Unicode MS" w:hAnsi="Arial" w:cs="Arial"/>
      <w:noProof w:val="0"/>
      <w:sz w:val="22"/>
      <w:szCs w:val="22"/>
    </w:rPr>
  </w:style>
  <w:style w:type="paragraph" w:customStyle="1" w:styleId="xl56">
    <w:name w:val="xl56"/>
    <w:basedOn w:val="Normal"/>
    <w:rsid w:val="002F51A7"/>
    <w:pPr>
      <w:pBdr>
        <w:bottom w:val="single" w:sz="4" w:space="0" w:color="auto"/>
      </w:pBdr>
      <w:bidi w:val="0"/>
      <w:spacing w:before="100" w:beforeAutospacing="1" w:after="100" w:afterAutospacing="1"/>
      <w:textAlignment w:val="center"/>
    </w:pPr>
    <w:rPr>
      <w:rFonts w:ascii="Arial" w:eastAsia="Arial Unicode MS" w:hAnsi="Arial" w:cs="Arial"/>
      <w:noProof w:val="0"/>
      <w:sz w:val="22"/>
      <w:szCs w:val="22"/>
    </w:rPr>
  </w:style>
  <w:style w:type="paragraph" w:customStyle="1" w:styleId="xl57">
    <w:name w:val="xl57"/>
    <w:basedOn w:val="Normal"/>
    <w:rsid w:val="002F51A7"/>
    <w:pPr>
      <w:pBdr>
        <w:top w:val="single" w:sz="4" w:space="0" w:color="auto"/>
      </w:pBdr>
      <w:bidi w:val="0"/>
      <w:spacing w:before="100" w:beforeAutospacing="1" w:after="100" w:afterAutospacing="1"/>
      <w:jc w:val="center"/>
      <w:textAlignment w:val="center"/>
    </w:pPr>
    <w:rPr>
      <w:rFonts w:ascii="Arial" w:eastAsia="Arial Unicode MS" w:hAnsi="Arial" w:cs="Arial"/>
      <w:b/>
      <w:bCs/>
      <w:noProof w:val="0"/>
      <w:sz w:val="24"/>
      <w:szCs w:val="24"/>
    </w:rPr>
  </w:style>
  <w:style w:type="paragraph" w:customStyle="1" w:styleId="xl58">
    <w:name w:val="xl58"/>
    <w:basedOn w:val="Normal"/>
    <w:rsid w:val="002F51A7"/>
    <w:pPr>
      <w:pBdr>
        <w:top w:val="single" w:sz="4" w:space="0" w:color="auto"/>
        <w:left w:val="single" w:sz="4" w:space="0" w:color="auto"/>
      </w:pBdr>
      <w:bidi w:val="0"/>
      <w:spacing w:before="100" w:beforeAutospacing="1" w:after="100" w:afterAutospacing="1"/>
      <w:jc w:val="center"/>
    </w:pPr>
    <w:rPr>
      <w:rFonts w:ascii="Arial" w:eastAsia="Arial Unicode MS" w:hAnsi="Arial" w:cs="Arial"/>
      <w:b/>
      <w:bCs/>
      <w:noProof w:val="0"/>
      <w:sz w:val="24"/>
      <w:szCs w:val="24"/>
    </w:rPr>
  </w:style>
  <w:style w:type="paragraph" w:customStyle="1" w:styleId="xl59">
    <w:name w:val="xl59"/>
    <w:basedOn w:val="Normal"/>
    <w:rsid w:val="002F51A7"/>
    <w:pPr>
      <w:pBdr>
        <w:top w:val="single" w:sz="4" w:space="0" w:color="auto"/>
        <w:right w:val="double" w:sz="6" w:space="0" w:color="auto"/>
      </w:pBdr>
      <w:bidi w:val="0"/>
      <w:spacing w:before="100" w:beforeAutospacing="1" w:after="100" w:afterAutospacing="1"/>
      <w:jc w:val="center"/>
    </w:pPr>
    <w:rPr>
      <w:rFonts w:ascii="Arial" w:eastAsia="Arial Unicode MS" w:hAnsi="Arial" w:cs="Arial"/>
      <w:b/>
      <w:bCs/>
      <w:noProof w:val="0"/>
      <w:sz w:val="24"/>
      <w:szCs w:val="24"/>
    </w:rPr>
  </w:style>
  <w:style w:type="paragraph" w:customStyle="1" w:styleId="xl60">
    <w:name w:val="xl60"/>
    <w:basedOn w:val="Normal"/>
    <w:rsid w:val="002F51A7"/>
    <w:pPr>
      <w:pBdr>
        <w:top w:val="single" w:sz="4" w:space="0" w:color="auto"/>
        <w:left w:val="double" w:sz="6" w:space="0" w:color="auto"/>
      </w:pBdr>
      <w:bidi w:val="0"/>
      <w:spacing w:before="100" w:beforeAutospacing="1" w:after="100" w:afterAutospacing="1"/>
      <w:jc w:val="center"/>
      <w:textAlignment w:val="center"/>
    </w:pPr>
    <w:rPr>
      <w:rFonts w:ascii="Arial" w:eastAsia="Arial Unicode MS" w:hAnsi="Arial" w:cs="Arial"/>
      <w:b/>
      <w:bCs/>
      <w:noProof w:val="0"/>
      <w:sz w:val="24"/>
      <w:szCs w:val="24"/>
    </w:rPr>
  </w:style>
  <w:style w:type="paragraph" w:customStyle="1" w:styleId="xl61">
    <w:name w:val="xl61"/>
    <w:basedOn w:val="Normal"/>
    <w:rsid w:val="002F51A7"/>
    <w:pPr>
      <w:pBdr>
        <w:top w:val="single" w:sz="4" w:space="0" w:color="auto"/>
        <w:right w:val="single" w:sz="4" w:space="0" w:color="auto"/>
      </w:pBdr>
      <w:bidi w:val="0"/>
      <w:spacing w:before="100" w:beforeAutospacing="1" w:after="100" w:afterAutospacing="1"/>
      <w:jc w:val="center"/>
      <w:textAlignment w:val="center"/>
    </w:pPr>
    <w:rPr>
      <w:rFonts w:ascii="Arial" w:eastAsia="Arial Unicode MS" w:hAnsi="Arial" w:cs="Arial"/>
      <w:b/>
      <w:bCs/>
      <w:noProof w:val="0"/>
      <w:sz w:val="24"/>
      <w:szCs w:val="24"/>
    </w:rPr>
  </w:style>
  <w:style w:type="paragraph" w:customStyle="1" w:styleId="xl62">
    <w:name w:val="xl62"/>
    <w:basedOn w:val="Normal"/>
    <w:rsid w:val="002F51A7"/>
    <w:pPr>
      <w:pBdr>
        <w:left w:val="double" w:sz="6" w:space="0" w:color="auto"/>
      </w:pBdr>
      <w:bidi w:val="0"/>
      <w:spacing w:before="100" w:beforeAutospacing="1" w:after="100" w:afterAutospacing="1"/>
      <w:jc w:val="center"/>
      <w:textAlignment w:val="center"/>
    </w:pPr>
    <w:rPr>
      <w:rFonts w:ascii="Arial" w:eastAsia="Arial Unicode MS" w:hAnsi="Arial" w:cs="Arial"/>
      <w:b/>
      <w:bCs/>
      <w:noProof w:val="0"/>
      <w:sz w:val="24"/>
      <w:szCs w:val="24"/>
    </w:rPr>
  </w:style>
  <w:style w:type="paragraph" w:customStyle="1" w:styleId="xl63">
    <w:name w:val="xl63"/>
    <w:basedOn w:val="Normal"/>
    <w:rsid w:val="002F51A7"/>
    <w:pPr>
      <w:bidi w:val="0"/>
      <w:spacing w:before="100" w:beforeAutospacing="1" w:after="100" w:afterAutospacing="1"/>
      <w:jc w:val="center"/>
      <w:textAlignment w:val="center"/>
    </w:pPr>
    <w:rPr>
      <w:rFonts w:ascii="Arial" w:eastAsia="Arial Unicode MS" w:hAnsi="Arial" w:cs="Arial"/>
      <w:b/>
      <w:bCs/>
      <w:noProof w:val="0"/>
      <w:sz w:val="24"/>
      <w:szCs w:val="24"/>
    </w:rPr>
  </w:style>
  <w:style w:type="paragraph" w:customStyle="1" w:styleId="xl64">
    <w:name w:val="xl64"/>
    <w:basedOn w:val="Normal"/>
    <w:rsid w:val="002F51A7"/>
    <w:pPr>
      <w:pBdr>
        <w:left w:val="double" w:sz="6" w:space="0" w:color="auto"/>
        <w:bottom w:val="single" w:sz="4" w:space="0" w:color="auto"/>
      </w:pBdr>
      <w:bidi w:val="0"/>
      <w:spacing w:before="100" w:beforeAutospacing="1" w:after="100" w:afterAutospacing="1"/>
      <w:jc w:val="center"/>
      <w:textAlignment w:val="center"/>
    </w:pPr>
    <w:rPr>
      <w:rFonts w:ascii="Arial" w:eastAsia="Arial Unicode MS" w:hAnsi="Arial" w:cs="Arial"/>
      <w:b/>
      <w:bCs/>
      <w:noProof w:val="0"/>
      <w:sz w:val="24"/>
      <w:szCs w:val="24"/>
    </w:rPr>
  </w:style>
  <w:style w:type="paragraph" w:customStyle="1" w:styleId="xl65">
    <w:name w:val="xl65"/>
    <w:basedOn w:val="Normal"/>
    <w:rsid w:val="002F51A7"/>
    <w:pPr>
      <w:pBdr>
        <w:bottom w:val="single" w:sz="4" w:space="0" w:color="auto"/>
      </w:pBdr>
      <w:bidi w:val="0"/>
      <w:spacing w:before="100" w:beforeAutospacing="1" w:after="100" w:afterAutospacing="1"/>
      <w:jc w:val="center"/>
      <w:textAlignment w:val="center"/>
    </w:pPr>
    <w:rPr>
      <w:rFonts w:ascii="Arial" w:eastAsia="Arial Unicode MS" w:hAnsi="Arial" w:cs="Arial"/>
      <w:b/>
      <w:bCs/>
      <w:noProof w:val="0"/>
      <w:sz w:val="24"/>
      <w:szCs w:val="24"/>
    </w:rPr>
  </w:style>
  <w:style w:type="paragraph" w:customStyle="1" w:styleId="xl66">
    <w:name w:val="xl66"/>
    <w:basedOn w:val="Normal"/>
    <w:rsid w:val="002F51A7"/>
    <w:pPr>
      <w:pBdr>
        <w:left w:val="single" w:sz="4" w:space="0" w:color="auto"/>
      </w:pBdr>
      <w:bidi w:val="0"/>
      <w:spacing w:before="100" w:beforeAutospacing="1" w:after="100" w:afterAutospacing="1"/>
      <w:jc w:val="center"/>
      <w:textAlignment w:val="center"/>
    </w:pPr>
    <w:rPr>
      <w:rFonts w:ascii="BordeauxMedium" w:eastAsia="Arial Unicode MS" w:hAnsi="BordeauxMedium" w:cs="Arial Unicode MS"/>
      <w:b/>
      <w:bCs/>
      <w:noProof w:val="0"/>
      <w:sz w:val="22"/>
      <w:szCs w:val="22"/>
    </w:rPr>
  </w:style>
  <w:style w:type="paragraph" w:customStyle="1" w:styleId="xl67">
    <w:name w:val="xl67"/>
    <w:basedOn w:val="Normal"/>
    <w:rsid w:val="002F51A7"/>
    <w:pPr>
      <w:pBdr>
        <w:right w:val="single" w:sz="4" w:space="0" w:color="auto"/>
      </w:pBdr>
      <w:bidi w:val="0"/>
      <w:spacing w:before="100" w:beforeAutospacing="1" w:after="100" w:afterAutospacing="1"/>
      <w:jc w:val="center"/>
      <w:textAlignment w:val="center"/>
    </w:pPr>
    <w:rPr>
      <w:rFonts w:ascii="BordeauxMedium" w:eastAsia="Arial Unicode MS" w:hAnsi="BordeauxMedium" w:cs="Arial Unicode MS"/>
      <w:b/>
      <w:bCs/>
      <w:noProof w:val="0"/>
      <w:sz w:val="22"/>
      <w:szCs w:val="22"/>
    </w:rPr>
  </w:style>
  <w:style w:type="paragraph" w:customStyle="1" w:styleId="xl68">
    <w:name w:val="xl68"/>
    <w:basedOn w:val="Normal"/>
    <w:rsid w:val="002F51A7"/>
    <w:pPr>
      <w:pBdr>
        <w:left w:val="single" w:sz="4" w:space="0" w:color="auto"/>
      </w:pBdr>
      <w:bidi w:val="0"/>
      <w:spacing w:before="100" w:beforeAutospacing="1" w:after="100" w:afterAutospacing="1"/>
      <w:jc w:val="center"/>
    </w:pPr>
    <w:rPr>
      <w:rFonts w:ascii="Bookman Old Style" w:eastAsia="Arial Unicode MS" w:hAnsi="Bookman Old Style" w:cs="Arial Unicode MS"/>
      <w:b/>
      <w:bCs/>
      <w:noProof w:val="0"/>
      <w:sz w:val="22"/>
      <w:szCs w:val="22"/>
    </w:rPr>
  </w:style>
  <w:style w:type="paragraph" w:customStyle="1" w:styleId="xl69">
    <w:name w:val="xl69"/>
    <w:basedOn w:val="Normal"/>
    <w:rsid w:val="002F51A7"/>
    <w:pPr>
      <w:bidi w:val="0"/>
      <w:spacing w:before="100" w:beforeAutospacing="1" w:after="100" w:afterAutospacing="1"/>
      <w:jc w:val="center"/>
    </w:pPr>
    <w:rPr>
      <w:rFonts w:ascii="Bookman Old Style" w:eastAsia="Arial Unicode MS" w:hAnsi="Bookman Old Style" w:cs="Arial Unicode MS"/>
      <w:b/>
      <w:bCs/>
      <w:noProof w:val="0"/>
      <w:sz w:val="22"/>
      <w:szCs w:val="22"/>
    </w:rPr>
  </w:style>
  <w:style w:type="paragraph" w:customStyle="1" w:styleId="xl70">
    <w:name w:val="xl70"/>
    <w:basedOn w:val="Normal"/>
    <w:rsid w:val="002F51A7"/>
    <w:pPr>
      <w:pBdr>
        <w:right w:val="single" w:sz="4" w:space="0" w:color="auto"/>
      </w:pBdr>
      <w:bidi w:val="0"/>
      <w:spacing w:before="100" w:beforeAutospacing="1" w:after="100" w:afterAutospacing="1"/>
      <w:jc w:val="center"/>
    </w:pPr>
    <w:rPr>
      <w:rFonts w:ascii="Bookman Old Style" w:eastAsia="Arial Unicode MS" w:hAnsi="Bookman Old Style" w:cs="Arial Unicode MS"/>
      <w:b/>
      <w:bCs/>
      <w:noProof w:val="0"/>
      <w:sz w:val="22"/>
      <w:szCs w:val="22"/>
    </w:rPr>
  </w:style>
  <w:style w:type="paragraph" w:customStyle="1" w:styleId="xl71">
    <w:name w:val="xl71"/>
    <w:basedOn w:val="Normal"/>
    <w:rsid w:val="002F51A7"/>
    <w:pPr>
      <w:bidi w:val="0"/>
      <w:spacing w:before="100" w:beforeAutospacing="1" w:after="100" w:afterAutospacing="1"/>
      <w:jc w:val="center"/>
    </w:pPr>
    <w:rPr>
      <w:rFonts w:ascii="Arial" w:eastAsia="Arial Unicode MS" w:hAnsi="Arial" w:cs="Arial"/>
      <w:b/>
      <w:bCs/>
      <w:noProof w:val="0"/>
      <w:sz w:val="24"/>
      <w:szCs w:val="24"/>
    </w:rPr>
  </w:style>
  <w:style w:type="character" w:styleId="PageNumber">
    <w:name w:val="page number"/>
    <w:basedOn w:val="DefaultParagraphFont"/>
    <w:rsid w:val="002F51A7"/>
  </w:style>
  <w:style w:type="paragraph" w:styleId="BodyTextIndent">
    <w:name w:val="Body Text Indent"/>
    <w:basedOn w:val="Normal"/>
    <w:link w:val="BodyTextIndentChar"/>
    <w:rsid w:val="002F51A7"/>
    <w:pPr>
      <w:bidi w:val="0"/>
      <w:ind w:left="720"/>
    </w:pPr>
    <w:rPr>
      <w:rFonts w:cs="Times New Roman"/>
      <w:sz w:val="24"/>
      <w:szCs w:val="24"/>
    </w:rPr>
  </w:style>
  <w:style w:type="table" w:styleId="TableGrid">
    <w:name w:val="Table Grid"/>
    <w:basedOn w:val="TableNormal"/>
    <w:uiPriority w:val="39"/>
    <w:rsid w:val="00226CA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aliases w:val="WasitPara,List Paragraph1,List Paragraph11"/>
    <w:basedOn w:val="Normal"/>
    <w:link w:val="ListParagraphChar"/>
    <w:uiPriority w:val="34"/>
    <w:qFormat/>
    <w:rsid w:val="009133D6"/>
    <w:pPr>
      <w:ind w:left="720"/>
      <w:contextualSpacing/>
    </w:pPr>
  </w:style>
  <w:style w:type="paragraph" w:styleId="BalloonText">
    <w:name w:val="Balloon Text"/>
    <w:basedOn w:val="Normal"/>
    <w:link w:val="BalloonTextChar"/>
    <w:uiPriority w:val="99"/>
    <w:unhideWhenUsed/>
    <w:rsid w:val="0075295C"/>
    <w:rPr>
      <w:rFonts w:ascii="Tahoma" w:hAnsi="Tahoma" w:cs="Tahoma"/>
      <w:sz w:val="16"/>
      <w:szCs w:val="16"/>
    </w:rPr>
  </w:style>
  <w:style w:type="character" w:customStyle="1" w:styleId="BalloonTextChar">
    <w:name w:val="Balloon Text Char"/>
    <w:basedOn w:val="DefaultParagraphFont"/>
    <w:link w:val="BalloonText"/>
    <w:uiPriority w:val="99"/>
    <w:rsid w:val="0075295C"/>
    <w:rPr>
      <w:rFonts w:ascii="Tahoma" w:hAnsi="Tahoma" w:cs="Tahoma"/>
      <w:noProof/>
      <w:sz w:val="16"/>
      <w:szCs w:val="16"/>
      <w:lang w:bidi="fa-IR"/>
    </w:rPr>
  </w:style>
  <w:style w:type="paragraph" w:customStyle="1" w:styleId="T3">
    <w:name w:val="T3"/>
    <w:basedOn w:val="Normal"/>
    <w:uiPriority w:val="99"/>
    <w:rsid w:val="003C5333"/>
    <w:pPr>
      <w:widowControl w:val="0"/>
      <w:bidi w:val="0"/>
      <w:adjustRightInd w:val="0"/>
      <w:snapToGrid w:val="0"/>
      <w:ind w:left="1191" w:hanging="737"/>
      <w:jc w:val="both"/>
      <w:textAlignment w:val="baseline"/>
    </w:pPr>
    <w:rPr>
      <w:rFonts w:eastAsia="BatangChe" w:hAnsi="a" w:cs="Times New Roman"/>
      <w:noProof w:val="0"/>
      <w:sz w:val="22"/>
      <w:lang w:eastAsia="ko-KR" w:bidi="ar-SA"/>
    </w:rPr>
  </w:style>
  <w:style w:type="character" w:customStyle="1" w:styleId="Heading5Char">
    <w:name w:val="Heading 5 Char"/>
    <w:basedOn w:val="DefaultParagraphFont"/>
    <w:link w:val="Heading5"/>
    <w:rsid w:val="00B8035C"/>
    <w:rPr>
      <w:rFonts w:ascii="Calibri" w:eastAsia="Arial" w:hAnsi="Calibri" w:cs="Arial"/>
      <w:b/>
      <w:bCs/>
      <w:sz w:val="24"/>
      <w:szCs w:val="24"/>
      <w:lang w:bidi="fa-IR"/>
    </w:rPr>
  </w:style>
  <w:style w:type="character" w:customStyle="1" w:styleId="Heading6Char">
    <w:name w:val="Heading 6 Char"/>
    <w:basedOn w:val="DefaultParagraphFont"/>
    <w:link w:val="Heading6"/>
    <w:rsid w:val="00B8035C"/>
    <w:rPr>
      <w:rFonts w:asciiTheme="majorBidi" w:eastAsia="Arial" w:hAnsiTheme="majorBidi" w:cs="Arial"/>
      <w:b/>
      <w:bCs/>
      <w:sz w:val="24"/>
      <w:szCs w:val="22"/>
      <w:lang w:bidi="fa-IR"/>
    </w:rPr>
  </w:style>
  <w:style w:type="character" w:customStyle="1" w:styleId="Heading7Char">
    <w:name w:val="Heading 7 Char"/>
    <w:aliases w:val="numbered list Char"/>
    <w:basedOn w:val="DefaultParagraphFont"/>
    <w:link w:val="Heading7"/>
    <w:rsid w:val="00B8035C"/>
    <w:rPr>
      <w:rFonts w:asciiTheme="majorBidi" w:eastAsia="Arial" w:hAnsiTheme="majorBidi" w:cs="Arial"/>
      <w:sz w:val="24"/>
      <w:szCs w:val="24"/>
      <w:lang w:bidi="fa-IR"/>
    </w:rPr>
  </w:style>
  <w:style w:type="character" w:customStyle="1" w:styleId="Heading8Char">
    <w:name w:val="Heading 8 Char"/>
    <w:aliases w:val="Appendix 1st Char"/>
    <w:basedOn w:val="DefaultParagraphFont"/>
    <w:link w:val="Heading8"/>
    <w:rsid w:val="00B8035C"/>
    <w:rPr>
      <w:rFonts w:asciiTheme="majorBidi" w:eastAsia="Arial" w:hAnsiTheme="majorBidi" w:cs="Arial"/>
      <w:i/>
      <w:iCs/>
      <w:sz w:val="24"/>
      <w:szCs w:val="24"/>
      <w:lang w:bidi="fa-IR"/>
    </w:rPr>
  </w:style>
  <w:style w:type="character" w:customStyle="1" w:styleId="Heading9Char">
    <w:name w:val="Heading 9 Char"/>
    <w:aliases w:val="Appendices Char,Figure Title Char"/>
    <w:basedOn w:val="DefaultParagraphFont"/>
    <w:link w:val="Heading9"/>
    <w:rsid w:val="00B8035C"/>
    <w:rPr>
      <w:rFonts w:asciiTheme="majorBidi" w:eastAsia="Arial" w:hAnsiTheme="majorBidi" w:cs="Arial"/>
      <w:sz w:val="24"/>
      <w:szCs w:val="22"/>
      <w:lang w:bidi="fa-IR"/>
    </w:rPr>
  </w:style>
  <w:style w:type="character" w:customStyle="1" w:styleId="Heading1Char">
    <w:name w:val="Heading 1 Char"/>
    <w:basedOn w:val="DefaultParagraphFont"/>
    <w:link w:val="Heading1"/>
    <w:uiPriority w:val="1"/>
    <w:rsid w:val="00B8035C"/>
    <w:rPr>
      <w:rFonts w:cs="Times New Roman"/>
      <w:b/>
      <w:bCs/>
      <w:noProof/>
      <w:sz w:val="36"/>
      <w:lang w:bidi="fa-IR"/>
    </w:rPr>
  </w:style>
  <w:style w:type="character" w:customStyle="1" w:styleId="Heading2Char">
    <w:name w:val="Heading 2 Char"/>
    <w:aliases w:val="h2 Char"/>
    <w:basedOn w:val="DefaultParagraphFont"/>
    <w:link w:val="Heading2"/>
    <w:uiPriority w:val="1"/>
    <w:rsid w:val="00B8035C"/>
    <w:rPr>
      <w:rFonts w:cs="Times New Roman"/>
      <w:b/>
      <w:bCs/>
      <w:noProof/>
      <w:sz w:val="24"/>
      <w:szCs w:val="24"/>
      <w:lang w:bidi="fa-IR"/>
    </w:rPr>
  </w:style>
  <w:style w:type="character" w:customStyle="1" w:styleId="Heading3Char">
    <w:name w:val="Heading 3 Char"/>
    <w:basedOn w:val="DefaultParagraphFont"/>
    <w:link w:val="Heading3"/>
    <w:rsid w:val="00B8035C"/>
    <w:rPr>
      <w:rFonts w:cs="Times New Roman"/>
      <w:noProof/>
      <w:sz w:val="24"/>
      <w:szCs w:val="24"/>
      <w:lang w:bidi="fa-IR"/>
    </w:rPr>
  </w:style>
  <w:style w:type="character" w:customStyle="1" w:styleId="Heading4Char">
    <w:name w:val="Heading 4 Char"/>
    <w:basedOn w:val="DefaultParagraphFont"/>
    <w:link w:val="Heading4"/>
    <w:uiPriority w:val="9"/>
    <w:rsid w:val="00B8035C"/>
    <w:rPr>
      <w:rFonts w:cs="Times New Roman"/>
      <w:noProof/>
      <w:sz w:val="24"/>
      <w:szCs w:val="24"/>
      <w:lang w:bidi="fa-IR"/>
    </w:rPr>
  </w:style>
  <w:style w:type="paragraph" w:customStyle="1" w:styleId="Normal1">
    <w:name w:val="Normal 1"/>
    <w:basedOn w:val="Normal"/>
    <w:rsid w:val="00B8035C"/>
    <w:pPr>
      <w:bidi w:val="0"/>
      <w:spacing w:line="300" w:lineRule="auto"/>
    </w:pPr>
    <w:rPr>
      <w:rFonts w:asciiTheme="majorBidi" w:eastAsia="Arial" w:hAnsiTheme="majorBidi" w:cs="Arial"/>
      <w:i/>
      <w:iCs/>
      <w:noProof w:val="0"/>
      <w:sz w:val="24"/>
      <w:szCs w:val="22"/>
      <w:u w:val="words"/>
    </w:rPr>
  </w:style>
  <w:style w:type="paragraph" w:customStyle="1" w:styleId="Italic">
    <w:name w:val="Italic"/>
    <w:basedOn w:val="Normal"/>
    <w:rsid w:val="00B8035C"/>
    <w:pPr>
      <w:bidi w:val="0"/>
      <w:spacing w:line="300" w:lineRule="auto"/>
    </w:pPr>
    <w:rPr>
      <w:rFonts w:asciiTheme="majorBidi" w:eastAsia="Arial" w:hAnsiTheme="majorBidi" w:cs="Arial"/>
      <w:b/>
      <w:bCs/>
      <w:i/>
      <w:iCs/>
      <w:noProof w:val="0"/>
      <w:sz w:val="24"/>
      <w:szCs w:val="22"/>
    </w:rPr>
  </w:style>
  <w:style w:type="character" w:customStyle="1" w:styleId="HeaderChar">
    <w:name w:val="Header Char"/>
    <w:aliases w:val="Honeywell Char1,Header1 Char1,Header Line1 Char1,L1 Char1,HeaderPort Char"/>
    <w:basedOn w:val="DefaultParagraphFont"/>
    <w:link w:val="Header"/>
    <w:uiPriority w:val="99"/>
    <w:rsid w:val="00B8035C"/>
    <w:rPr>
      <w:noProof/>
      <w:lang w:bidi="fa-IR"/>
    </w:rPr>
  </w:style>
  <w:style w:type="character" w:customStyle="1" w:styleId="FooterChar">
    <w:name w:val="Footer Char"/>
    <w:basedOn w:val="DefaultParagraphFont"/>
    <w:link w:val="Footer"/>
    <w:uiPriority w:val="99"/>
    <w:rsid w:val="00B8035C"/>
    <w:rPr>
      <w:noProof/>
      <w:lang w:bidi="fa-IR"/>
    </w:rPr>
  </w:style>
  <w:style w:type="paragraph" w:customStyle="1" w:styleId="Bullet">
    <w:name w:val="Bullet"/>
    <w:basedOn w:val="Normal"/>
    <w:link w:val="BulletCharChar"/>
    <w:rsid w:val="00B8035C"/>
    <w:pPr>
      <w:numPr>
        <w:numId w:val="4"/>
      </w:numPr>
      <w:bidi w:val="0"/>
      <w:spacing w:line="300" w:lineRule="auto"/>
    </w:pPr>
    <w:rPr>
      <w:rFonts w:asciiTheme="majorBidi" w:eastAsia="Arial" w:hAnsiTheme="majorBidi" w:cs="Arial"/>
      <w:noProof w:val="0"/>
      <w:sz w:val="24"/>
      <w:szCs w:val="22"/>
      <w:lang w:val="x-none" w:eastAsia="x-none"/>
    </w:rPr>
  </w:style>
  <w:style w:type="character" w:customStyle="1" w:styleId="BulletCharChar">
    <w:name w:val="Bullet Char Char"/>
    <w:link w:val="Bullet"/>
    <w:rsid w:val="00B8035C"/>
    <w:rPr>
      <w:rFonts w:asciiTheme="majorBidi" w:eastAsia="Arial" w:hAnsiTheme="majorBidi" w:cs="Arial"/>
      <w:sz w:val="24"/>
      <w:szCs w:val="22"/>
      <w:lang w:val="x-none" w:eastAsia="x-none" w:bidi="fa-IR"/>
    </w:rPr>
  </w:style>
  <w:style w:type="paragraph" w:customStyle="1" w:styleId="Bullet1">
    <w:name w:val="Bullet 1"/>
    <w:basedOn w:val="Bullet"/>
    <w:link w:val="Bullet1CharChar"/>
    <w:rsid w:val="00B8035C"/>
  </w:style>
  <w:style w:type="character" w:customStyle="1" w:styleId="Bullet1CharChar">
    <w:name w:val="Bullet 1 Char Char"/>
    <w:basedOn w:val="BulletCharChar"/>
    <w:link w:val="Bullet1"/>
    <w:rsid w:val="00B8035C"/>
    <w:rPr>
      <w:rFonts w:asciiTheme="majorBidi" w:eastAsia="Arial" w:hAnsiTheme="majorBidi" w:cs="Arial"/>
      <w:sz w:val="24"/>
      <w:szCs w:val="22"/>
      <w:lang w:val="x-none" w:eastAsia="x-none" w:bidi="fa-IR"/>
    </w:rPr>
  </w:style>
  <w:style w:type="paragraph" w:customStyle="1" w:styleId="Bullet2">
    <w:name w:val="Bullet 2"/>
    <w:basedOn w:val="Bullet"/>
    <w:link w:val="Bullet2CharChar"/>
    <w:rsid w:val="00B8035C"/>
    <w:pPr>
      <w:numPr>
        <w:numId w:val="1"/>
      </w:numPr>
      <w:tabs>
        <w:tab w:val="clear" w:pos="1247"/>
        <w:tab w:val="num" w:pos="964"/>
      </w:tabs>
      <w:ind w:left="964" w:hanging="244"/>
    </w:pPr>
  </w:style>
  <w:style w:type="character" w:customStyle="1" w:styleId="Bullet2CharChar">
    <w:name w:val="Bullet 2 Char Char"/>
    <w:basedOn w:val="BulletCharChar"/>
    <w:link w:val="Bullet2"/>
    <w:rsid w:val="00B8035C"/>
    <w:rPr>
      <w:rFonts w:asciiTheme="majorBidi" w:eastAsia="Arial" w:hAnsiTheme="majorBidi" w:cs="Arial"/>
      <w:sz w:val="24"/>
      <w:szCs w:val="22"/>
      <w:lang w:val="x-none" w:eastAsia="x-none" w:bidi="fa-IR"/>
    </w:rPr>
  </w:style>
  <w:style w:type="paragraph" w:customStyle="1" w:styleId="Table">
    <w:name w:val="Table"/>
    <w:basedOn w:val="Normal"/>
    <w:rsid w:val="00B8035C"/>
    <w:pPr>
      <w:bidi w:val="0"/>
      <w:spacing w:line="300" w:lineRule="auto"/>
    </w:pPr>
    <w:rPr>
      <w:rFonts w:asciiTheme="majorBidi" w:eastAsia="Arial" w:hAnsiTheme="majorBidi" w:cs="Arial"/>
      <w:i/>
      <w:iCs/>
      <w:noProof w:val="0"/>
      <w:sz w:val="24"/>
      <w:szCs w:val="22"/>
    </w:rPr>
  </w:style>
  <w:style w:type="paragraph" w:customStyle="1" w:styleId="Bullet3">
    <w:name w:val="Bullet 3"/>
    <w:basedOn w:val="Bullet"/>
    <w:rsid w:val="00B8035C"/>
    <w:pPr>
      <w:numPr>
        <w:numId w:val="2"/>
      </w:numPr>
      <w:tabs>
        <w:tab w:val="clear" w:pos="1814"/>
        <w:tab w:val="num" w:pos="964"/>
      </w:tabs>
      <w:ind w:left="964" w:hanging="244"/>
    </w:pPr>
  </w:style>
  <w:style w:type="paragraph" w:customStyle="1" w:styleId="Normal2">
    <w:name w:val="Normal 2"/>
    <w:basedOn w:val="Normal"/>
    <w:rsid w:val="00B8035C"/>
    <w:pPr>
      <w:bidi w:val="0"/>
      <w:spacing w:line="300" w:lineRule="auto"/>
      <w:ind w:left="720"/>
    </w:pPr>
    <w:rPr>
      <w:rFonts w:asciiTheme="majorBidi" w:eastAsia="Arial" w:hAnsiTheme="majorBidi" w:cs="Arial"/>
      <w:noProof w:val="0"/>
      <w:sz w:val="24"/>
      <w:szCs w:val="22"/>
    </w:rPr>
  </w:style>
  <w:style w:type="paragraph" w:customStyle="1" w:styleId="Title1">
    <w:name w:val="Title1"/>
    <w:basedOn w:val="Normal"/>
    <w:rsid w:val="00B8035C"/>
    <w:pPr>
      <w:bidi w:val="0"/>
      <w:spacing w:line="300" w:lineRule="auto"/>
      <w:jc w:val="center"/>
    </w:pPr>
    <w:rPr>
      <w:rFonts w:asciiTheme="majorBidi" w:eastAsia="Arial" w:hAnsiTheme="majorBidi" w:cs="Arial"/>
      <w:b/>
      <w:bCs/>
      <w:noProof w:val="0"/>
      <w:sz w:val="36"/>
      <w:szCs w:val="36"/>
    </w:rPr>
  </w:style>
  <w:style w:type="paragraph" w:customStyle="1" w:styleId="Title2">
    <w:name w:val="Title 2"/>
    <w:basedOn w:val="Title1"/>
    <w:rsid w:val="00B8035C"/>
  </w:style>
  <w:style w:type="paragraph" w:customStyle="1" w:styleId="BoldBullet">
    <w:name w:val="Bold Bullet"/>
    <w:basedOn w:val="Bullet"/>
    <w:rsid w:val="00B8035C"/>
    <w:pPr>
      <w:numPr>
        <w:numId w:val="3"/>
      </w:numPr>
      <w:tabs>
        <w:tab w:val="clear" w:pos="1080"/>
        <w:tab w:val="num" w:pos="964"/>
      </w:tabs>
      <w:ind w:left="964" w:hanging="244"/>
    </w:pPr>
  </w:style>
  <w:style w:type="paragraph" w:styleId="TOC1">
    <w:name w:val="toc 1"/>
    <w:basedOn w:val="Normal"/>
    <w:next w:val="Normal"/>
    <w:link w:val="TOC1Char"/>
    <w:autoRedefine/>
    <w:uiPriority w:val="39"/>
    <w:qFormat/>
    <w:rsid w:val="00F15CD8"/>
    <w:pPr>
      <w:tabs>
        <w:tab w:val="left" w:pos="540"/>
        <w:tab w:val="left" w:pos="1980"/>
        <w:tab w:val="left" w:pos="2160"/>
        <w:tab w:val="left" w:pos="10170"/>
        <w:tab w:val="left" w:pos="10440"/>
      </w:tabs>
      <w:bidi w:val="0"/>
      <w:spacing w:before="360" w:line="276" w:lineRule="auto"/>
      <w:jc w:val="right"/>
    </w:pPr>
    <w:rPr>
      <w:rFonts w:ascii="Calibri" w:eastAsia="Arial" w:hAnsi="Calibri" w:cs="Calibri"/>
      <w:b/>
      <w:bCs/>
      <w:caps/>
      <w:sz w:val="24"/>
      <w:szCs w:val="24"/>
      <w:lang w:eastAsia="ja-JP"/>
    </w:rPr>
  </w:style>
  <w:style w:type="paragraph" w:styleId="TOC2">
    <w:name w:val="toc 2"/>
    <w:basedOn w:val="Normal"/>
    <w:next w:val="Normal"/>
    <w:link w:val="TOC2Char"/>
    <w:autoRedefine/>
    <w:uiPriority w:val="39"/>
    <w:qFormat/>
    <w:rsid w:val="00F119E9"/>
    <w:pPr>
      <w:tabs>
        <w:tab w:val="left" w:pos="630"/>
        <w:tab w:val="left" w:pos="720"/>
        <w:tab w:val="left" w:pos="10170"/>
        <w:tab w:val="right" w:leader="dot" w:pos="10260"/>
      </w:tabs>
      <w:bidi w:val="0"/>
      <w:ind w:left="270" w:right="62"/>
    </w:pPr>
    <w:rPr>
      <w:rFonts w:ascii="Calibri" w:eastAsia="Arial" w:hAnsi="Calibri" w:cs="Calibri"/>
      <w:szCs w:val="24"/>
    </w:rPr>
  </w:style>
  <w:style w:type="paragraph" w:styleId="TOC3">
    <w:name w:val="toc 3"/>
    <w:basedOn w:val="Normal"/>
    <w:next w:val="Normal"/>
    <w:autoRedefine/>
    <w:uiPriority w:val="39"/>
    <w:qFormat/>
    <w:rsid w:val="00B102FE"/>
    <w:pPr>
      <w:tabs>
        <w:tab w:val="left" w:pos="872"/>
        <w:tab w:val="right" w:leader="dot" w:pos="10232"/>
      </w:tabs>
      <w:bidi w:val="0"/>
      <w:spacing w:line="300" w:lineRule="auto"/>
      <w:ind w:left="280" w:right="422"/>
      <w:jc w:val="right"/>
    </w:pPr>
    <w:rPr>
      <w:rFonts w:asciiTheme="majorHAnsi" w:eastAsia="Arial" w:hAnsiTheme="majorHAnsi" w:cs="Arial"/>
      <w:szCs w:val="24"/>
    </w:rPr>
  </w:style>
  <w:style w:type="paragraph" w:styleId="TOC4">
    <w:name w:val="toc 4"/>
    <w:basedOn w:val="Normal"/>
    <w:next w:val="Normal"/>
    <w:autoRedefine/>
    <w:uiPriority w:val="39"/>
    <w:rsid w:val="00B8035C"/>
    <w:pPr>
      <w:bidi w:val="0"/>
      <w:spacing w:line="300" w:lineRule="auto"/>
      <w:ind w:left="560"/>
    </w:pPr>
    <w:rPr>
      <w:rFonts w:asciiTheme="majorBidi" w:eastAsia="Arial" w:hAnsiTheme="majorBidi" w:cs="Arial"/>
      <w:noProof w:val="0"/>
      <w:szCs w:val="24"/>
    </w:rPr>
  </w:style>
  <w:style w:type="paragraph" w:styleId="TOC5">
    <w:name w:val="toc 5"/>
    <w:basedOn w:val="Normal"/>
    <w:next w:val="Normal"/>
    <w:autoRedefine/>
    <w:uiPriority w:val="39"/>
    <w:rsid w:val="00B8035C"/>
    <w:pPr>
      <w:bidi w:val="0"/>
      <w:spacing w:line="300" w:lineRule="auto"/>
      <w:ind w:left="840"/>
    </w:pPr>
    <w:rPr>
      <w:rFonts w:asciiTheme="majorBidi" w:eastAsia="Arial" w:hAnsiTheme="majorBidi" w:cs="Arial"/>
      <w:noProof w:val="0"/>
      <w:szCs w:val="24"/>
    </w:rPr>
  </w:style>
  <w:style w:type="paragraph" w:styleId="TOC6">
    <w:name w:val="toc 6"/>
    <w:basedOn w:val="Normal"/>
    <w:next w:val="Normal"/>
    <w:autoRedefine/>
    <w:uiPriority w:val="39"/>
    <w:rsid w:val="00B8035C"/>
    <w:pPr>
      <w:bidi w:val="0"/>
      <w:spacing w:line="300" w:lineRule="auto"/>
      <w:ind w:left="1120"/>
    </w:pPr>
    <w:rPr>
      <w:rFonts w:asciiTheme="majorBidi" w:eastAsia="Arial" w:hAnsiTheme="majorBidi" w:cs="Arial"/>
      <w:noProof w:val="0"/>
      <w:szCs w:val="24"/>
    </w:rPr>
  </w:style>
  <w:style w:type="paragraph" w:styleId="TOC7">
    <w:name w:val="toc 7"/>
    <w:basedOn w:val="Normal"/>
    <w:next w:val="Normal"/>
    <w:autoRedefine/>
    <w:uiPriority w:val="39"/>
    <w:rsid w:val="00B8035C"/>
    <w:pPr>
      <w:bidi w:val="0"/>
      <w:spacing w:line="300" w:lineRule="auto"/>
      <w:ind w:left="1400"/>
    </w:pPr>
    <w:rPr>
      <w:rFonts w:asciiTheme="majorBidi" w:eastAsia="Arial" w:hAnsiTheme="majorBidi" w:cs="Arial"/>
      <w:noProof w:val="0"/>
      <w:szCs w:val="24"/>
    </w:rPr>
  </w:style>
  <w:style w:type="paragraph" w:styleId="TOC8">
    <w:name w:val="toc 8"/>
    <w:basedOn w:val="Normal"/>
    <w:next w:val="Normal"/>
    <w:autoRedefine/>
    <w:uiPriority w:val="39"/>
    <w:rsid w:val="00B8035C"/>
    <w:pPr>
      <w:bidi w:val="0"/>
      <w:spacing w:line="300" w:lineRule="auto"/>
      <w:ind w:left="1680"/>
    </w:pPr>
    <w:rPr>
      <w:rFonts w:asciiTheme="majorBidi" w:eastAsia="Arial" w:hAnsiTheme="majorBidi" w:cs="Arial"/>
      <w:noProof w:val="0"/>
      <w:szCs w:val="24"/>
    </w:rPr>
  </w:style>
  <w:style w:type="paragraph" w:styleId="TOC9">
    <w:name w:val="toc 9"/>
    <w:basedOn w:val="Normal"/>
    <w:next w:val="Normal"/>
    <w:autoRedefine/>
    <w:uiPriority w:val="39"/>
    <w:rsid w:val="00B8035C"/>
    <w:pPr>
      <w:bidi w:val="0"/>
      <w:spacing w:line="300" w:lineRule="auto"/>
      <w:ind w:left="1960"/>
    </w:pPr>
    <w:rPr>
      <w:rFonts w:asciiTheme="majorBidi" w:eastAsia="Arial" w:hAnsiTheme="majorBidi" w:cs="Arial"/>
      <w:noProof w:val="0"/>
      <w:szCs w:val="24"/>
    </w:rPr>
  </w:style>
  <w:style w:type="paragraph" w:styleId="Index1">
    <w:name w:val="index 1"/>
    <w:basedOn w:val="Normal"/>
    <w:next w:val="Normal"/>
    <w:autoRedefine/>
    <w:semiHidden/>
    <w:rsid w:val="00B8035C"/>
    <w:pPr>
      <w:bidi w:val="0"/>
      <w:spacing w:line="300" w:lineRule="auto"/>
      <w:ind w:left="280" w:hanging="280"/>
    </w:pPr>
    <w:rPr>
      <w:rFonts w:asciiTheme="majorBidi" w:eastAsia="Arial" w:hAnsiTheme="majorBidi" w:cs="Arial"/>
      <w:noProof w:val="0"/>
      <w:sz w:val="24"/>
      <w:szCs w:val="22"/>
    </w:rPr>
  </w:style>
  <w:style w:type="character" w:styleId="Hyperlink">
    <w:name w:val="Hyperlink"/>
    <w:uiPriority w:val="99"/>
    <w:rsid w:val="00B8035C"/>
    <w:rPr>
      <w:color w:val="0000FF"/>
      <w:u w:val="single"/>
    </w:rPr>
  </w:style>
  <w:style w:type="paragraph" w:styleId="BodyTextIndent2">
    <w:name w:val="Body Text Indent 2"/>
    <w:basedOn w:val="Normal"/>
    <w:link w:val="BodyTextIndent2Char"/>
    <w:rsid w:val="00B8035C"/>
    <w:pPr>
      <w:bidi w:val="0"/>
      <w:adjustRightInd w:val="0"/>
      <w:ind w:left="-108"/>
      <w:textAlignment w:val="baseline"/>
    </w:pPr>
    <w:rPr>
      <w:rFonts w:ascii="Univers" w:eastAsia="MS Mincho" w:hAnsi="Univers" w:cs="Arial"/>
      <w:b/>
      <w:bCs/>
      <w:noProof w:val="0"/>
      <w:color w:val="000000"/>
      <w:lang w:val="en-GB" w:eastAsia="ja-JP" w:bidi="ar-SA"/>
    </w:rPr>
  </w:style>
  <w:style w:type="character" w:customStyle="1" w:styleId="BodyTextIndent2Char">
    <w:name w:val="Body Text Indent 2 Char"/>
    <w:basedOn w:val="DefaultParagraphFont"/>
    <w:link w:val="BodyTextIndent2"/>
    <w:rsid w:val="00B8035C"/>
    <w:rPr>
      <w:rFonts w:ascii="Univers" w:eastAsia="MS Mincho" w:hAnsi="Univers" w:cs="Arial"/>
      <w:b/>
      <w:bCs/>
      <w:color w:val="000000"/>
      <w:lang w:val="en-GB" w:eastAsia="ja-JP"/>
    </w:rPr>
  </w:style>
  <w:style w:type="paragraph" w:styleId="TOAHeading">
    <w:name w:val="toa heading"/>
    <w:basedOn w:val="Normal"/>
    <w:next w:val="Normal"/>
    <w:rsid w:val="00B8035C"/>
    <w:pPr>
      <w:bidi w:val="0"/>
      <w:spacing w:before="360" w:after="240"/>
    </w:pPr>
    <w:rPr>
      <w:rFonts w:asciiTheme="majorBidi" w:hAnsiTheme="majorBidi" w:cs="Arial"/>
      <w:b/>
      <w:bCs/>
      <w:noProof w:val="0"/>
      <w:sz w:val="28"/>
      <w:szCs w:val="24"/>
      <w:lang w:bidi="ar-SA"/>
    </w:rPr>
  </w:style>
  <w:style w:type="paragraph" w:customStyle="1" w:styleId="AlphabeticBullet">
    <w:name w:val="Alphabetic Bullet"/>
    <w:rsid w:val="00B8035C"/>
    <w:pPr>
      <w:numPr>
        <w:numId w:val="5"/>
      </w:numPr>
      <w:jc w:val="both"/>
    </w:pPr>
    <w:rPr>
      <w:rFonts w:cs="Times New Roman"/>
      <w:szCs w:val="24"/>
    </w:rPr>
  </w:style>
  <w:style w:type="paragraph" w:styleId="BodyText2">
    <w:name w:val="Body Text 2"/>
    <w:basedOn w:val="Normal"/>
    <w:link w:val="BodyText2Char"/>
    <w:rsid w:val="00B8035C"/>
    <w:pPr>
      <w:bidi w:val="0"/>
      <w:spacing w:after="120" w:line="480" w:lineRule="auto"/>
    </w:pPr>
    <w:rPr>
      <w:rFonts w:asciiTheme="majorBidi" w:eastAsia="Arial" w:hAnsiTheme="majorBidi" w:cs="Arial"/>
      <w:noProof w:val="0"/>
      <w:sz w:val="24"/>
      <w:szCs w:val="22"/>
      <w:lang w:val="x-none" w:eastAsia="x-none"/>
    </w:rPr>
  </w:style>
  <w:style w:type="character" w:customStyle="1" w:styleId="BodyText2Char">
    <w:name w:val="Body Text 2 Char"/>
    <w:basedOn w:val="DefaultParagraphFont"/>
    <w:link w:val="BodyText2"/>
    <w:rsid w:val="00B8035C"/>
    <w:rPr>
      <w:rFonts w:asciiTheme="majorBidi" w:eastAsia="Arial" w:hAnsiTheme="majorBidi" w:cs="Arial"/>
      <w:sz w:val="24"/>
      <w:szCs w:val="22"/>
      <w:lang w:val="x-none" w:eastAsia="x-none" w:bidi="fa-IR"/>
    </w:rPr>
  </w:style>
  <w:style w:type="paragraph" w:styleId="BodyText">
    <w:name w:val="Body Text"/>
    <w:basedOn w:val="Normal"/>
    <w:link w:val="BodyTextChar"/>
    <w:qFormat/>
    <w:rsid w:val="00B8035C"/>
    <w:pPr>
      <w:bidi w:val="0"/>
      <w:spacing w:after="120" w:line="300" w:lineRule="auto"/>
    </w:pPr>
    <w:rPr>
      <w:rFonts w:asciiTheme="majorBidi" w:eastAsia="Arial" w:hAnsiTheme="majorBidi" w:cs="Arial"/>
      <w:noProof w:val="0"/>
      <w:sz w:val="24"/>
      <w:szCs w:val="22"/>
      <w:lang w:val="x-none" w:eastAsia="x-none"/>
    </w:rPr>
  </w:style>
  <w:style w:type="character" w:customStyle="1" w:styleId="BodyTextChar">
    <w:name w:val="Body Text Char"/>
    <w:basedOn w:val="DefaultParagraphFont"/>
    <w:link w:val="BodyText"/>
    <w:rsid w:val="00B8035C"/>
    <w:rPr>
      <w:rFonts w:asciiTheme="majorBidi" w:eastAsia="Arial" w:hAnsiTheme="majorBidi" w:cs="Arial"/>
      <w:sz w:val="24"/>
      <w:szCs w:val="22"/>
      <w:lang w:val="x-none" w:eastAsia="x-none" w:bidi="fa-IR"/>
    </w:rPr>
  </w:style>
  <w:style w:type="paragraph" w:customStyle="1" w:styleId="Bullet-1">
    <w:name w:val="Bullet-1"/>
    <w:basedOn w:val="BodyText"/>
    <w:rsid w:val="00B8035C"/>
    <w:pPr>
      <w:numPr>
        <w:numId w:val="6"/>
      </w:numPr>
      <w:spacing w:after="0" w:line="240" w:lineRule="auto"/>
      <w:jc w:val="both"/>
    </w:pPr>
    <w:rPr>
      <w:rFonts w:eastAsia="Times New Roman" w:cs="Times New Roman"/>
      <w:szCs w:val="24"/>
      <w:lang w:bidi="ar-SA"/>
    </w:rPr>
  </w:style>
  <w:style w:type="paragraph" w:styleId="TOCHeading">
    <w:name w:val="TOC Heading"/>
    <w:basedOn w:val="Heading1"/>
    <w:next w:val="Normal"/>
    <w:uiPriority w:val="39"/>
    <w:unhideWhenUsed/>
    <w:qFormat/>
    <w:rsid w:val="00B8035C"/>
    <w:pPr>
      <w:pageBreakBefore/>
      <w:tabs>
        <w:tab w:val="left" w:pos="720"/>
      </w:tabs>
      <w:bidi w:val="0"/>
      <w:spacing w:before="120" w:after="120"/>
      <w:jc w:val="left"/>
      <w:outlineLvl w:val="9"/>
    </w:pPr>
    <w:rPr>
      <w:rFonts w:ascii="Cambria" w:hAnsi="Cambria"/>
      <w:noProof w:val="0"/>
      <w:kern w:val="32"/>
      <w:sz w:val="32"/>
      <w:szCs w:val="32"/>
      <w:lang w:eastAsia="x-none" w:bidi="ar-SA"/>
    </w:rPr>
  </w:style>
  <w:style w:type="numbering" w:customStyle="1" w:styleId="NormalBulleted">
    <w:name w:val="Normal Bulleted"/>
    <w:basedOn w:val="NoList"/>
    <w:rsid w:val="00B8035C"/>
    <w:pPr>
      <w:numPr>
        <w:numId w:val="7"/>
      </w:numPr>
    </w:pPr>
  </w:style>
  <w:style w:type="paragraph" w:customStyle="1" w:styleId="Default">
    <w:name w:val="Default"/>
    <w:link w:val="DefaultChar"/>
    <w:rsid w:val="00B8035C"/>
    <w:pPr>
      <w:widowControl w:val="0"/>
      <w:autoSpaceDE w:val="0"/>
      <w:autoSpaceDN w:val="0"/>
      <w:adjustRightInd w:val="0"/>
    </w:pPr>
    <w:rPr>
      <w:rFonts w:ascii="Verdana" w:hAnsi="Verdana" w:cs="Times New Roman"/>
      <w:color w:val="000000"/>
      <w:sz w:val="24"/>
      <w:szCs w:val="24"/>
      <w:lang w:bidi="fa-IR"/>
    </w:rPr>
  </w:style>
  <w:style w:type="paragraph" w:customStyle="1" w:styleId="Normaltable">
    <w:name w:val="Normal (table)"/>
    <w:basedOn w:val="Normal"/>
    <w:link w:val="NormaltableChar"/>
    <w:rsid w:val="00B8035C"/>
    <w:pPr>
      <w:numPr>
        <w:numId w:val="8"/>
      </w:numPr>
      <w:bidi w:val="0"/>
      <w:spacing w:after="60"/>
    </w:pPr>
    <w:rPr>
      <w:rFonts w:ascii="Calibri" w:hAnsi="Calibri" w:cs="Times New Roman"/>
      <w:noProof w:val="0"/>
      <w:lang w:val="x-none" w:eastAsia="x-none" w:bidi="ar-SA"/>
    </w:rPr>
  </w:style>
  <w:style w:type="character" w:customStyle="1" w:styleId="DefaultChar">
    <w:name w:val="Default Char"/>
    <w:link w:val="Default"/>
    <w:rsid w:val="00B8035C"/>
    <w:rPr>
      <w:rFonts w:ascii="Verdana" w:hAnsi="Verdana" w:cs="Times New Roman"/>
      <w:color w:val="000000"/>
      <w:sz w:val="24"/>
      <w:szCs w:val="24"/>
      <w:lang w:bidi="fa-IR"/>
    </w:rPr>
  </w:style>
  <w:style w:type="paragraph" w:styleId="ListBullet">
    <w:name w:val="List Bullet"/>
    <w:basedOn w:val="Normal"/>
    <w:autoRedefine/>
    <w:rsid w:val="00B8035C"/>
    <w:pPr>
      <w:numPr>
        <w:numId w:val="9"/>
      </w:numPr>
      <w:bidi w:val="0"/>
      <w:spacing w:before="120" w:after="120" w:line="240" w:lineRule="atLeast"/>
      <w:jc w:val="both"/>
    </w:pPr>
    <w:rPr>
      <w:rFonts w:ascii="Calibri" w:eastAsia="SimSun" w:hAnsi="Calibri" w:cs="Times New Roman"/>
      <w:noProof w:val="0"/>
      <w:spacing w:val="-5"/>
      <w:lang w:bidi="ar-SA"/>
    </w:rPr>
  </w:style>
  <w:style w:type="character" w:styleId="FollowedHyperlink">
    <w:name w:val="FollowedHyperlink"/>
    <w:uiPriority w:val="99"/>
    <w:unhideWhenUsed/>
    <w:rsid w:val="00B8035C"/>
    <w:rPr>
      <w:color w:val="800080"/>
      <w:u w:val="single"/>
    </w:rPr>
  </w:style>
  <w:style w:type="paragraph" w:customStyle="1" w:styleId="xl72">
    <w:name w:val="xl72"/>
    <w:basedOn w:val="Normal"/>
    <w:rsid w:val="00B8035C"/>
    <w:pPr>
      <w:pBdr>
        <w:top w:val="single" w:sz="4" w:space="0" w:color="auto"/>
        <w:left w:val="single" w:sz="4" w:space="0" w:color="auto"/>
        <w:bottom w:val="single" w:sz="4" w:space="0" w:color="auto"/>
        <w:right w:val="single" w:sz="4" w:space="0" w:color="auto"/>
      </w:pBdr>
      <w:shd w:val="clear" w:color="000000" w:fill="538DD5"/>
      <w:bidi w:val="0"/>
      <w:spacing w:before="100" w:beforeAutospacing="1" w:after="100" w:afterAutospacing="1"/>
      <w:jc w:val="center"/>
      <w:textAlignment w:val="center"/>
    </w:pPr>
    <w:rPr>
      <w:rFonts w:cs="Times New Roman"/>
      <w:b/>
      <w:bCs/>
      <w:noProof w:val="0"/>
      <w:color w:val="FFFFFF"/>
      <w:lang w:bidi="ar-SA"/>
    </w:rPr>
  </w:style>
  <w:style w:type="paragraph" w:customStyle="1" w:styleId="EmailStyle21">
    <w:name w:val="EmailStyle21"/>
    <w:basedOn w:val="Normal"/>
    <w:next w:val="Normal"/>
    <w:uiPriority w:val="99"/>
    <w:rsid w:val="00B8035C"/>
    <w:pPr>
      <w:pBdr>
        <w:bottom w:val="single" w:sz="6" w:space="3" w:color="auto"/>
      </w:pBdr>
      <w:tabs>
        <w:tab w:val="center" w:pos="4320"/>
        <w:tab w:val="right" w:pos="8640"/>
      </w:tabs>
      <w:bidi w:val="0"/>
      <w:spacing w:after="240"/>
      <w:ind w:left="720" w:hanging="720"/>
      <w:jc w:val="right"/>
    </w:pPr>
    <w:rPr>
      <w:rFonts w:ascii="Honeywell" w:hAnsi="Honeywell" w:cs="Times New Roman"/>
      <w:b/>
      <w:sz w:val="32"/>
      <w:lang w:bidi="ar-SA"/>
    </w:rPr>
  </w:style>
  <w:style w:type="paragraph" w:customStyle="1" w:styleId="cn1">
    <w:name w:val="cn1"/>
    <w:basedOn w:val="Normal"/>
    <w:rsid w:val="00B8035C"/>
    <w:pPr>
      <w:bidi w:val="0"/>
      <w:spacing w:before="96" w:after="96" w:line="288" w:lineRule="auto"/>
    </w:pPr>
    <w:rPr>
      <w:rFonts w:cs="Times New Roman"/>
      <w:noProof w:val="0"/>
      <w:color w:val="000000"/>
      <w:sz w:val="23"/>
      <w:szCs w:val="23"/>
      <w:lang w:bidi="ar-SA"/>
    </w:rPr>
  </w:style>
  <w:style w:type="paragraph" w:styleId="Caption">
    <w:name w:val="caption"/>
    <w:basedOn w:val="Normal"/>
    <w:next w:val="Normal"/>
    <w:qFormat/>
    <w:rsid w:val="00B8035C"/>
    <w:pPr>
      <w:keepLines/>
      <w:bidi w:val="0"/>
      <w:spacing w:after="600"/>
      <w:jc w:val="center"/>
    </w:pPr>
    <w:rPr>
      <w:rFonts w:ascii="Calibri" w:hAnsi="Calibri" w:cs="Times New Roman"/>
      <w:b/>
      <w:bCs/>
      <w:noProof w:val="0"/>
      <w:lang w:bidi="ar-SA"/>
    </w:rPr>
  </w:style>
  <w:style w:type="paragraph" w:styleId="DocumentMap">
    <w:name w:val="Document Map"/>
    <w:basedOn w:val="Normal"/>
    <w:link w:val="DocumentMapChar"/>
    <w:rsid w:val="00B8035C"/>
    <w:pPr>
      <w:shd w:val="clear" w:color="auto" w:fill="000080"/>
      <w:bidi w:val="0"/>
      <w:spacing w:after="240"/>
    </w:pPr>
    <w:rPr>
      <w:rFonts w:ascii="Tahoma" w:hAnsi="Tahoma" w:cs="Times New Roman"/>
      <w:noProof w:val="0"/>
      <w:sz w:val="24"/>
      <w:lang w:val="x-none" w:eastAsia="x-none" w:bidi="ar-SA"/>
    </w:rPr>
  </w:style>
  <w:style w:type="character" w:customStyle="1" w:styleId="DocumentMapChar">
    <w:name w:val="Document Map Char"/>
    <w:basedOn w:val="DefaultParagraphFont"/>
    <w:link w:val="DocumentMap"/>
    <w:rsid w:val="00B8035C"/>
    <w:rPr>
      <w:rFonts w:ascii="Tahoma" w:hAnsi="Tahoma" w:cs="Times New Roman"/>
      <w:sz w:val="24"/>
      <w:shd w:val="clear" w:color="auto" w:fill="000080"/>
      <w:lang w:val="x-none" w:eastAsia="x-none"/>
    </w:rPr>
  </w:style>
  <w:style w:type="character" w:customStyle="1" w:styleId="Normal12pt">
    <w:name w:val="Normal 12 pt"/>
    <w:rsid w:val="00B8035C"/>
  </w:style>
  <w:style w:type="paragraph" w:styleId="CommentText">
    <w:name w:val="annotation text"/>
    <w:basedOn w:val="Normal"/>
    <w:link w:val="CommentTextChar"/>
    <w:uiPriority w:val="99"/>
    <w:rsid w:val="00B8035C"/>
    <w:pPr>
      <w:bidi w:val="0"/>
      <w:spacing w:after="240"/>
    </w:pPr>
    <w:rPr>
      <w:rFonts w:ascii="Calibri" w:hAnsi="Calibri" w:cs="Times New Roman"/>
      <w:noProof w:val="0"/>
      <w:lang w:val="en-GB" w:eastAsia="x-none" w:bidi="ar-SA"/>
    </w:rPr>
  </w:style>
  <w:style w:type="character" w:customStyle="1" w:styleId="CommentTextChar">
    <w:name w:val="Comment Text Char"/>
    <w:basedOn w:val="DefaultParagraphFont"/>
    <w:link w:val="CommentText"/>
    <w:uiPriority w:val="99"/>
    <w:rsid w:val="00B8035C"/>
    <w:rPr>
      <w:rFonts w:ascii="Calibri" w:hAnsi="Calibri" w:cs="Times New Roman"/>
      <w:lang w:val="en-GB" w:eastAsia="x-none"/>
    </w:rPr>
  </w:style>
  <w:style w:type="paragraph" w:styleId="EndnoteText">
    <w:name w:val="endnote text"/>
    <w:basedOn w:val="Normal"/>
    <w:link w:val="EndnoteTextChar"/>
    <w:rsid w:val="00B8035C"/>
    <w:pPr>
      <w:bidi w:val="0"/>
      <w:spacing w:after="240"/>
    </w:pPr>
    <w:rPr>
      <w:rFonts w:ascii="Calibri" w:hAnsi="Calibri" w:cs="Times New Roman"/>
      <w:noProof w:val="0"/>
      <w:lang w:val="x-none" w:eastAsia="x-none" w:bidi="ar-SA"/>
    </w:rPr>
  </w:style>
  <w:style w:type="character" w:customStyle="1" w:styleId="EndnoteTextChar">
    <w:name w:val="Endnote Text Char"/>
    <w:basedOn w:val="DefaultParagraphFont"/>
    <w:link w:val="EndnoteText"/>
    <w:rsid w:val="00B8035C"/>
    <w:rPr>
      <w:rFonts w:ascii="Calibri" w:hAnsi="Calibri" w:cs="Times New Roman"/>
      <w:lang w:val="x-none" w:eastAsia="x-none"/>
    </w:rPr>
  </w:style>
  <w:style w:type="paragraph" w:styleId="Index2">
    <w:name w:val="index 2"/>
    <w:basedOn w:val="Normal"/>
    <w:next w:val="Normal"/>
    <w:autoRedefine/>
    <w:rsid w:val="00B8035C"/>
    <w:pPr>
      <w:bidi w:val="0"/>
      <w:spacing w:after="240"/>
      <w:ind w:left="400" w:hanging="200"/>
    </w:pPr>
    <w:rPr>
      <w:rFonts w:ascii="Calibri" w:hAnsi="Calibri" w:cs="Times New Roman"/>
      <w:noProof w:val="0"/>
      <w:sz w:val="18"/>
      <w:lang w:val="en-GB" w:bidi="ar-SA"/>
    </w:rPr>
  </w:style>
  <w:style w:type="paragraph" w:styleId="Index3">
    <w:name w:val="index 3"/>
    <w:basedOn w:val="Normal"/>
    <w:next w:val="Normal"/>
    <w:autoRedefine/>
    <w:rsid w:val="00B8035C"/>
    <w:pPr>
      <w:bidi w:val="0"/>
      <w:spacing w:after="240"/>
      <w:ind w:left="600" w:hanging="200"/>
    </w:pPr>
    <w:rPr>
      <w:rFonts w:ascii="Calibri" w:hAnsi="Calibri" w:cs="Times New Roman"/>
      <w:noProof w:val="0"/>
      <w:sz w:val="18"/>
      <w:lang w:val="en-GB" w:bidi="ar-SA"/>
    </w:rPr>
  </w:style>
  <w:style w:type="paragraph" w:styleId="Index4">
    <w:name w:val="index 4"/>
    <w:basedOn w:val="Normal"/>
    <w:next w:val="Normal"/>
    <w:autoRedefine/>
    <w:rsid w:val="00B8035C"/>
    <w:pPr>
      <w:bidi w:val="0"/>
      <w:spacing w:after="240"/>
      <w:ind w:left="800" w:hanging="200"/>
    </w:pPr>
    <w:rPr>
      <w:rFonts w:ascii="Calibri" w:hAnsi="Calibri" w:cs="Times New Roman"/>
      <w:noProof w:val="0"/>
      <w:sz w:val="18"/>
      <w:lang w:val="en-GB" w:bidi="ar-SA"/>
    </w:rPr>
  </w:style>
  <w:style w:type="paragraph" w:styleId="Index5">
    <w:name w:val="index 5"/>
    <w:basedOn w:val="Normal"/>
    <w:next w:val="Normal"/>
    <w:autoRedefine/>
    <w:rsid w:val="00B8035C"/>
    <w:pPr>
      <w:bidi w:val="0"/>
      <w:spacing w:after="240"/>
      <w:ind w:left="1000" w:hanging="200"/>
    </w:pPr>
    <w:rPr>
      <w:rFonts w:ascii="Calibri" w:hAnsi="Calibri" w:cs="Times New Roman"/>
      <w:noProof w:val="0"/>
      <w:sz w:val="18"/>
      <w:lang w:val="en-GB" w:bidi="ar-SA"/>
    </w:rPr>
  </w:style>
  <w:style w:type="paragraph" w:styleId="Index6">
    <w:name w:val="index 6"/>
    <w:basedOn w:val="Normal"/>
    <w:next w:val="Normal"/>
    <w:autoRedefine/>
    <w:rsid w:val="00B8035C"/>
    <w:pPr>
      <w:bidi w:val="0"/>
      <w:spacing w:after="240"/>
      <w:ind w:left="1200" w:hanging="200"/>
    </w:pPr>
    <w:rPr>
      <w:rFonts w:ascii="Calibri" w:hAnsi="Calibri" w:cs="Times New Roman"/>
      <w:noProof w:val="0"/>
      <w:sz w:val="18"/>
      <w:lang w:val="en-GB" w:bidi="ar-SA"/>
    </w:rPr>
  </w:style>
  <w:style w:type="paragraph" w:styleId="Index7">
    <w:name w:val="index 7"/>
    <w:basedOn w:val="Normal"/>
    <w:next w:val="Normal"/>
    <w:autoRedefine/>
    <w:rsid w:val="00B8035C"/>
    <w:pPr>
      <w:bidi w:val="0"/>
      <w:spacing w:after="240"/>
      <w:ind w:left="1400" w:hanging="200"/>
    </w:pPr>
    <w:rPr>
      <w:rFonts w:ascii="Calibri" w:hAnsi="Calibri" w:cs="Times New Roman"/>
      <w:noProof w:val="0"/>
      <w:sz w:val="18"/>
      <w:lang w:val="en-GB" w:bidi="ar-SA"/>
    </w:rPr>
  </w:style>
  <w:style w:type="paragraph" w:styleId="Index8">
    <w:name w:val="index 8"/>
    <w:basedOn w:val="Normal"/>
    <w:next w:val="Normal"/>
    <w:autoRedefine/>
    <w:rsid w:val="00B8035C"/>
    <w:pPr>
      <w:bidi w:val="0"/>
      <w:spacing w:after="240"/>
      <w:ind w:left="1600" w:hanging="200"/>
    </w:pPr>
    <w:rPr>
      <w:rFonts w:ascii="Calibri" w:hAnsi="Calibri" w:cs="Times New Roman"/>
      <w:noProof w:val="0"/>
      <w:sz w:val="18"/>
      <w:lang w:val="en-GB" w:bidi="ar-SA"/>
    </w:rPr>
  </w:style>
  <w:style w:type="paragraph" w:styleId="Index9">
    <w:name w:val="index 9"/>
    <w:basedOn w:val="Normal"/>
    <w:next w:val="Normal"/>
    <w:autoRedefine/>
    <w:rsid w:val="00B8035C"/>
    <w:pPr>
      <w:bidi w:val="0"/>
      <w:spacing w:after="240"/>
      <w:ind w:left="1800" w:hanging="200"/>
    </w:pPr>
    <w:rPr>
      <w:rFonts w:ascii="Calibri" w:hAnsi="Calibri" w:cs="Times New Roman"/>
      <w:noProof w:val="0"/>
      <w:sz w:val="18"/>
      <w:lang w:val="en-GB" w:bidi="ar-SA"/>
    </w:rPr>
  </w:style>
  <w:style w:type="paragraph" w:styleId="IndexHeading">
    <w:name w:val="index heading"/>
    <w:basedOn w:val="Normal"/>
    <w:next w:val="Normal"/>
    <w:rsid w:val="00B8035C"/>
    <w:pPr>
      <w:bidi w:val="0"/>
      <w:spacing w:before="240" w:after="120"/>
      <w:ind w:left="284"/>
      <w:jc w:val="center"/>
    </w:pPr>
    <w:rPr>
      <w:rFonts w:ascii="Calibri" w:hAnsi="Calibri" w:cs="Times New Roman"/>
      <w:b/>
      <w:noProof w:val="0"/>
      <w:sz w:val="26"/>
      <w:lang w:val="en-GB" w:bidi="ar-SA"/>
    </w:rPr>
  </w:style>
  <w:style w:type="paragraph" w:styleId="TableofFigures">
    <w:name w:val="table of figures"/>
    <w:basedOn w:val="Normal"/>
    <w:next w:val="Normal"/>
    <w:rsid w:val="00B8035C"/>
    <w:pPr>
      <w:bidi w:val="0"/>
      <w:spacing w:after="240"/>
      <w:ind w:left="400" w:hanging="400"/>
    </w:pPr>
    <w:rPr>
      <w:rFonts w:ascii="Calibri" w:hAnsi="Calibri" w:cs="Times New Roman"/>
      <w:b/>
      <w:noProof w:val="0"/>
      <w:lang w:val="en-GB" w:bidi="ar-SA"/>
    </w:rPr>
  </w:style>
  <w:style w:type="paragraph" w:customStyle="1" w:styleId="TitleCentered">
    <w:name w:val="Title Centered"/>
    <w:basedOn w:val="Normal"/>
    <w:rsid w:val="00B8035C"/>
    <w:pPr>
      <w:bidi w:val="0"/>
      <w:spacing w:after="120"/>
      <w:jc w:val="center"/>
    </w:pPr>
    <w:rPr>
      <w:rFonts w:ascii="Calibri" w:hAnsi="Calibri" w:cs="Times New Roman"/>
      <w:b/>
      <w:bCs/>
      <w:noProof w:val="0"/>
      <w:sz w:val="32"/>
      <w:lang w:bidi="ar-SA"/>
    </w:rPr>
  </w:style>
  <w:style w:type="character" w:styleId="EndnoteReference">
    <w:name w:val="endnote reference"/>
    <w:rsid w:val="00B8035C"/>
    <w:rPr>
      <w:vertAlign w:val="superscript"/>
    </w:rPr>
  </w:style>
  <w:style w:type="paragraph" w:customStyle="1" w:styleId="Style1">
    <w:name w:val="Style1"/>
    <w:basedOn w:val="TOC1"/>
    <w:link w:val="Style1Char"/>
    <w:qFormat/>
    <w:rsid w:val="00B8035C"/>
    <w:pPr>
      <w:tabs>
        <w:tab w:val="left" w:pos="720"/>
        <w:tab w:val="right" w:leader="dot" w:pos="9360"/>
      </w:tabs>
      <w:spacing w:before="0" w:line="240" w:lineRule="auto"/>
      <w:ind w:right="722"/>
    </w:pPr>
    <w:rPr>
      <w:rFonts w:eastAsia="Times New Roman" w:cs="Times New Roman"/>
      <w:caps w:val="0"/>
      <w:sz w:val="22"/>
      <w:szCs w:val="22"/>
      <w:lang w:eastAsia="en-US"/>
    </w:rPr>
  </w:style>
  <w:style w:type="paragraph" w:customStyle="1" w:styleId="Normal-Centered">
    <w:name w:val="Normal - Centered"/>
    <w:basedOn w:val="Normal"/>
    <w:rsid w:val="00B8035C"/>
    <w:pPr>
      <w:bidi w:val="0"/>
      <w:spacing w:after="240"/>
      <w:jc w:val="center"/>
    </w:pPr>
    <w:rPr>
      <w:rFonts w:ascii="Calibri" w:hAnsi="Calibri" w:cs="Times New Roman"/>
      <w:noProof w:val="0"/>
      <w:lang w:bidi="ar-SA"/>
    </w:rPr>
  </w:style>
  <w:style w:type="paragraph" w:customStyle="1" w:styleId="Style2">
    <w:name w:val="Style2"/>
    <w:basedOn w:val="TOC1"/>
    <w:next w:val="Style1"/>
    <w:link w:val="Style2Char"/>
    <w:autoRedefine/>
    <w:qFormat/>
    <w:rsid w:val="00B8035C"/>
    <w:pPr>
      <w:tabs>
        <w:tab w:val="left" w:pos="720"/>
        <w:tab w:val="right" w:leader="dot" w:pos="9360"/>
      </w:tabs>
      <w:spacing w:before="0" w:line="240" w:lineRule="auto"/>
      <w:ind w:right="722"/>
    </w:pPr>
    <w:rPr>
      <w:rFonts w:eastAsia="Times New Roman" w:cs="Times New Roman"/>
      <w:caps w:val="0"/>
      <w:sz w:val="22"/>
      <w:szCs w:val="22"/>
      <w:lang w:eastAsia="en-US"/>
    </w:rPr>
  </w:style>
  <w:style w:type="character" w:customStyle="1" w:styleId="NormalItalic">
    <w:name w:val="Normal Italic"/>
    <w:rsid w:val="00B8035C"/>
    <w:rPr>
      <w:i/>
      <w:iCs/>
    </w:rPr>
  </w:style>
  <w:style w:type="paragraph" w:customStyle="1" w:styleId="NormalAfter6pt">
    <w:name w:val="Normal + After:  6 pt"/>
    <w:basedOn w:val="Normal"/>
    <w:rsid w:val="00B8035C"/>
    <w:pPr>
      <w:bidi w:val="0"/>
      <w:spacing w:after="120"/>
    </w:pPr>
    <w:rPr>
      <w:rFonts w:ascii="Calibri" w:hAnsi="Calibri" w:cs="Times New Roman"/>
      <w:noProof w:val="0"/>
      <w:lang w:bidi="ar-SA"/>
    </w:rPr>
  </w:style>
  <w:style w:type="paragraph" w:customStyle="1" w:styleId="headingminor">
    <w:name w:val="headingminor"/>
    <w:basedOn w:val="Normal"/>
    <w:rsid w:val="00B8035C"/>
    <w:pPr>
      <w:bidi w:val="0"/>
      <w:spacing w:before="240" w:line="288" w:lineRule="auto"/>
    </w:pPr>
    <w:rPr>
      <w:rFonts w:ascii="Verdana" w:hAnsi="Verdana" w:cs="Times New Roman"/>
      <w:b/>
      <w:bCs/>
      <w:noProof w:val="0"/>
      <w:color w:val="000000"/>
      <w:sz w:val="24"/>
      <w:szCs w:val="22"/>
      <w:lang w:bidi="ar-SA"/>
    </w:rPr>
  </w:style>
  <w:style w:type="paragraph" w:customStyle="1" w:styleId="DocumentTitle">
    <w:name w:val="Document Title"/>
    <w:basedOn w:val="Normal"/>
    <w:rsid w:val="00B8035C"/>
    <w:pPr>
      <w:bidi w:val="0"/>
      <w:spacing w:after="240"/>
      <w:jc w:val="center"/>
    </w:pPr>
    <w:rPr>
      <w:rFonts w:ascii="Calibri" w:hAnsi="Calibri" w:cs="Times New Roman"/>
      <w:b/>
      <w:bCs/>
      <w:noProof w:val="0"/>
      <w:sz w:val="40"/>
      <w:lang w:bidi="ar-SA"/>
    </w:rPr>
  </w:style>
  <w:style w:type="paragraph" w:customStyle="1" w:styleId="Normal-Left175cm">
    <w:name w:val="Normal - Left:  1.75 cm"/>
    <w:basedOn w:val="Normal"/>
    <w:rsid w:val="00B8035C"/>
    <w:pPr>
      <w:bidi w:val="0"/>
      <w:spacing w:after="240"/>
      <w:ind w:left="993"/>
    </w:pPr>
    <w:rPr>
      <w:rFonts w:ascii="Calibri" w:hAnsi="Calibri" w:cs="Times New Roman"/>
      <w:noProof w:val="0"/>
      <w:lang w:bidi="ar-SA"/>
    </w:rPr>
  </w:style>
  <w:style w:type="character" w:styleId="Emphasis">
    <w:name w:val="Emphasis"/>
    <w:qFormat/>
    <w:rsid w:val="00B8035C"/>
    <w:rPr>
      <w:i/>
      <w:iCs/>
    </w:rPr>
  </w:style>
  <w:style w:type="paragraph" w:customStyle="1" w:styleId="BodyCopy914AutoReturn">
    <w:name w:val="~Body Copy 9/14 + Auto Return"/>
    <w:basedOn w:val="Default"/>
    <w:next w:val="Default"/>
    <w:uiPriority w:val="99"/>
    <w:rsid w:val="00B8035C"/>
    <w:pPr>
      <w:widowControl/>
      <w:spacing w:after="280"/>
    </w:pPr>
    <w:rPr>
      <w:rFonts w:ascii="Arial" w:hAnsi="Arial" w:cs="Arial"/>
      <w:color w:val="auto"/>
    </w:rPr>
  </w:style>
  <w:style w:type="paragraph" w:customStyle="1" w:styleId="Bodybulleted914">
    <w:name w:val="~Body bulleted 9/14"/>
    <w:basedOn w:val="Default"/>
    <w:next w:val="Default"/>
    <w:uiPriority w:val="99"/>
    <w:rsid w:val="00B8035C"/>
    <w:pPr>
      <w:widowControl/>
      <w:spacing w:after="80"/>
    </w:pPr>
    <w:rPr>
      <w:rFonts w:ascii="Arial" w:hAnsi="Arial" w:cs="Arial"/>
      <w:color w:val="auto"/>
    </w:rPr>
  </w:style>
  <w:style w:type="character" w:styleId="Strong">
    <w:name w:val="Strong"/>
    <w:uiPriority w:val="22"/>
    <w:qFormat/>
    <w:rsid w:val="00B8035C"/>
    <w:rPr>
      <w:b/>
      <w:bCs/>
    </w:rPr>
  </w:style>
  <w:style w:type="paragraph" w:customStyle="1" w:styleId="Benefitssubhead95105">
    <w:name w:val="~Benefits subhead 9.5/10.5"/>
    <w:basedOn w:val="Default"/>
    <w:next w:val="Default"/>
    <w:uiPriority w:val="99"/>
    <w:rsid w:val="00B8035C"/>
    <w:pPr>
      <w:widowControl/>
      <w:spacing w:before="70" w:after="120"/>
    </w:pPr>
    <w:rPr>
      <w:rFonts w:ascii="Arial" w:hAnsi="Arial" w:cs="Arial"/>
      <w:color w:val="auto"/>
    </w:rPr>
  </w:style>
  <w:style w:type="paragraph" w:styleId="Title">
    <w:name w:val="Title"/>
    <w:basedOn w:val="Normal"/>
    <w:next w:val="Normal"/>
    <w:link w:val="TitleChar"/>
    <w:qFormat/>
    <w:rsid w:val="00B8035C"/>
    <w:pPr>
      <w:bidi w:val="0"/>
      <w:spacing w:before="240" w:after="60"/>
      <w:jc w:val="center"/>
      <w:outlineLvl w:val="0"/>
    </w:pPr>
    <w:rPr>
      <w:rFonts w:ascii="Cambria" w:hAnsi="Cambria" w:cs="Times New Roman"/>
      <w:b/>
      <w:bCs/>
      <w:noProof w:val="0"/>
      <w:kern w:val="28"/>
      <w:sz w:val="32"/>
      <w:szCs w:val="32"/>
      <w:lang w:val="x-none" w:eastAsia="x-none" w:bidi="ar-SA"/>
    </w:rPr>
  </w:style>
  <w:style w:type="character" w:customStyle="1" w:styleId="TitleChar">
    <w:name w:val="Title Char"/>
    <w:basedOn w:val="DefaultParagraphFont"/>
    <w:link w:val="Title"/>
    <w:rsid w:val="00B8035C"/>
    <w:rPr>
      <w:rFonts w:ascii="Cambria" w:hAnsi="Cambria" w:cs="Times New Roman"/>
      <w:b/>
      <w:bCs/>
      <w:kern w:val="28"/>
      <w:sz w:val="32"/>
      <w:szCs w:val="32"/>
      <w:lang w:val="x-none" w:eastAsia="x-none"/>
    </w:rPr>
  </w:style>
  <w:style w:type="paragraph" w:customStyle="1" w:styleId="TableTitle-Normal10pts">
    <w:name w:val="Table Title - Normal 10pts"/>
    <w:basedOn w:val="Normal"/>
    <w:rsid w:val="00B8035C"/>
    <w:pPr>
      <w:bidi w:val="0"/>
      <w:jc w:val="center"/>
    </w:pPr>
    <w:rPr>
      <w:rFonts w:ascii="Calibri" w:hAnsi="Calibri" w:cs="Times New Roman"/>
      <w:b/>
      <w:bCs/>
      <w:noProof w:val="0"/>
      <w:lang w:bidi="ar-SA"/>
    </w:rPr>
  </w:style>
  <w:style w:type="character" w:styleId="CommentReference">
    <w:name w:val="annotation reference"/>
    <w:uiPriority w:val="99"/>
    <w:rsid w:val="00B8035C"/>
    <w:rPr>
      <w:sz w:val="16"/>
      <w:szCs w:val="16"/>
    </w:rPr>
  </w:style>
  <w:style w:type="paragraph" w:styleId="CommentSubject">
    <w:name w:val="annotation subject"/>
    <w:basedOn w:val="CommentText"/>
    <w:next w:val="CommentText"/>
    <w:link w:val="CommentSubjectChar"/>
    <w:uiPriority w:val="99"/>
    <w:rsid w:val="00B8035C"/>
    <w:rPr>
      <w:b/>
      <w:bCs/>
    </w:rPr>
  </w:style>
  <w:style w:type="character" w:customStyle="1" w:styleId="CommentSubjectChar">
    <w:name w:val="Comment Subject Char"/>
    <w:basedOn w:val="CommentTextChar"/>
    <w:link w:val="CommentSubject"/>
    <w:uiPriority w:val="99"/>
    <w:rsid w:val="00B8035C"/>
    <w:rPr>
      <w:rFonts w:ascii="Calibri" w:hAnsi="Calibri" w:cs="Times New Roman"/>
      <w:b/>
      <w:bCs/>
      <w:lang w:val="en-GB" w:eastAsia="x-none"/>
    </w:rPr>
  </w:style>
  <w:style w:type="character" w:customStyle="1" w:styleId="NormaltableChar">
    <w:name w:val="Normal (table) Char"/>
    <w:link w:val="Normaltable"/>
    <w:rsid w:val="00B8035C"/>
    <w:rPr>
      <w:rFonts w:ascii="Calibri" w:hAnsi="Calibri" w:cs="Times New Roman"/>
      <w:lang w:val="x-none" w:eastAsia="x-none"/>
    </w:rPr>
  </w:style>
  <w:style w:type="paragraph" w:customStyle="1" w:styleId="Normaltableheading">
    <w:name w:val="Normal (table heading)"/>
    <w:basedOn w:val="Normal"/>
    <w:rsid w:val="00B8035C"/>
    <w:pPr>
      <w:bidi w:val="0"/>
      <w:spacing w:after="240"/>
      <w:jc w:val="center"/>
    </w:pPr>
    <w:rPr>
      <w:rFonts w:ascii="Calibri" w:hAnsi="Calibri" w:cs="Times New Roman"/>
      <w:b/>
      <w:noProof w:val="0"/>
      <w:lang w:val="en-GB" w:bidi="ar-SA"/>
    </w:rPr>
  </w:style>
  <w:style w:type="paragraph" w:styleId="FootnoteText">
    <w:name w:val="footnote text"/>
    <w:basedOn w:val="Normal"/>
    <w:link w:val="FootnoteTextChar"/>
    <w:rsid w:val="00B8035C"/>
    <w:pPr>
      <w:bidi w:val="0"/>
      <w:spacing w:after="240"/>
    </w:pPr>
    <w:rPr>
      <w:rFonts w:ascii="Calibri" w:hAnsi="Calibri" w:cs="Times New Roman"/>
      <w:noProof w:val="0"/>
      <w:lang w:val="x-none" w:eastAsia="x-none" w:bidi="ar-SA"/>
    </w:rPr>
  </w:style>
  <w:style w:type="character" w:customStyle="1" w:styleId="FootnoteTextChar">
    <w:name w:val="Footnote Text Char"/>
    <w:basedOn w:val="DefaultParagraphFont"/>
    <w:link w:val="FootnoteText"/>
    <w:rsid w:val="00B8035C"/>
    <w:rPr>
      <w:rFonts w:ascii="Calibri" w:hAnsi="Calibri" w:cs="Times New Roman"/>
      <w:lang w:val="x-none" w:eastAsia="x-none"/>
    </w:rPr>
  </w:style>
  <w:style w:type="character" w:styleId="FootnoteReference">
    <w:name w:val="footnote reference"/>
    <w:rsid w:val="00B8035C"/>
    <w:rPr>
      <w:vertAlign w:val="superscript"/>
    </w:rPr>
  </w:style>
  <w:style w:type="character" w:customStyle="1" w:styleId="HeaderChar1">
    <w:name w:val="Header Char1"/>
    <w:aliases w:val="Honeywell Char,Header1 Char,Header Line1 Char,L1 Char"/>
    <w:uiPriority w:val="99"/>
    <w:rsid w:val="00B8035C"/>
    <w:rPr>
      <w:rFonts w:ascii="Arial" w:hAnsi="Arial"/>
    </w:rPr>
  </w:style>
  <w:style w:type="paragraph" w:customStyle="1" w:styleId="CM34">
    <w:name w:val="CM34"/>
    <w:basedOn w:val="Default"/>
    <w:next w:val="Default"/>
    <w:uiPriority w:val="99"/>
    <w:rsid w:val="00B8035C"/>
    <w:pPr>
      <w:spacing w:after="250"/>
    </w:pPr>
    <w:rPr>
      <w:rFonts w:ascii="Arial" w:hAnsi="Arial" w:cs="Arial"/>
      <w:color w:val="auto"/>
    </w:rPr>
  </w:style>
  <w:style w:type="paragraph" w:customStyle="1" w:styleId="CM36">
    <w:name w:val="CM36"/>
    <w:basedOn w:val="Default"/>
    <w:next w:val="Default"/>
    <w:uiPriority w:val="99"/>
    <w:rsid w:val="00B8035C"/>
    <w:pPr>
      <w:spacing w:after="320"/>
    </w:pPr>
    <w:rPr>
      <w:rFonts w:ascii="Arial" w:hAnsi="Arial" w:cs="Arial"/>
      <w:color w:val="auto"/>
    </w:rPr>
  </w:style>
  <w:style w:type="paragraph" w:customStyle="1" w:styleId="CM5">
    <w:name w:val="CM5"/>
    <w:basedOn w:val="Default"/>
    <w:next w:val="Default"/>
    <w:uiPriority w:val="99"/>
    <w:rsid w:val="00B8035C"/>
    <w:pPr>
      <w:spacing w:line="248" w:lineRule="atLeast"/>
    </w:pPr>
    <w:rPr>
      <w:rFonts w:ascii="Arial" w:hAnsi="Arial" w:cs="Arial"/>
      <w:color w:val="auto"/>
    </w:rPr>
  </w:style>
  <w:style w:type="paragraph" w:customStyle="1" w:styleId="CM41">
    <w:name w:val="CM41"/>
    <w:basedOn w:val="Default"/>
    <w:next w:val="Default"/>
    <w:uiPriority w:val="99"/>
    <w:rsid w:val="00B8035C"/>
    <w:pPr>
      <w:spacing w:after="500"/>
    </w:pPr>
    <w:rPr>
      <w:rFonts w:ascii="Arial" w:hAnsi="Arial" w:cs="Arial"/>
      <w:color w:val="auto"/>
    </w:rPr>
  </w:style>
  <w:style w:type="paragraph" w:customStyle="1" w:styleId="CM2">
    <w:name w:val="CM2"/>
    <w:basedOn w:val="Default"/>
    <w:next w:val="Default"/>
    <w:uiPriority w:val="99"/>
    <w:rsid w:val="00B8035C"/>
    <w:rPr>
      <w:rFonts w:ascii="Arial" w:hAnsi="Arial" w:cs="Arial"/>
      <w:color w:val="auto"/>
    </w:rPr>
  </w:style>
  <w:style w:type="paragraph" w:customStyle="1" w:styleId="CM17">
    <w:name w:val="CM17"/>
    <w:basedOn w:val="Default"/>
    <w:next w:val="Default"/>
    <w:uiPriority w:val="99"/>
    <w:rsid w:val="00B8035C"/>
    <w:pPr>
      <w:spacing w:line="253" w:lineRule="atLeast"/>
    </w:pPr>
    <w:rPr>
      <w:rFonts w:ascii="Arial" w:hAnsi="Arial" w:cs="Arial"/>
      <w:color w:val="auto"/>
    </w:rPr>
  </w:style>
  <w:style w:type="paragraph" w:styleId="NormalWeb">
    <w:name w:val="Normal (Web)"/>
    <w:basedOn w:val="Normal"/>
    <w:unhideWhenUsed/>
    <w:rsid w:val="00B8035C"/>
    <w:pPr>
      <w:bidi w:val="0"/>
      <w:spacing w:before="100" w:beforeAutospacing="1" w:after="100" w:afterAutospacing="1"/>
    </w:pPr>
    <w:rPr>
      <w:rFonts w:cs="Times New Roman"/>
      <w:noProof w:val="0"/>
      <w:color w:val="000000"/>
      <w:sz w:val="24"/>
      <w:szCs w:val="24"/>
      <w:lang w:bidi="ar-SA"/>
    </w:rPr>
  </w:style>
  <w:style w:type="paragraph" w:customStyle="1" w:styleId="body">
    <w:name w:val="body"/>
    <w:basedOn w:val="Normal"/>
    <w:rsid w:val="00B8035C"/>
    <w:pPr>
      <w:bidi w:val="0"/>
      <w:spacing w:before="100" w:beforeAutospacing="1" w:after="100" w:afterAutospacing="1"/>
    </w:pPr>
    <w:rPr>
      <w:rFonts w:cs="Times New Roman"/>
      <w:noProof w:val="0"/>
      <w:sz w:val="24"/>
      <w:szCs w:val="24"/>
      <w:lang w:bidi="ar-SA"/>
    </w:rPr>
  </w:style>
  <w:style w:type="paragraph" w:customStyle="1" w:styleId="CellBodyGrid">
    <w:name w:val="CellBodyGrid"/>
    <w:basedOn w:val="Normal"/>
    <w:link w:val="CellBodyGridChar"/>
    <w:rsid w:val="00B8035C"/>
    <w:pPr>
      <w:keepLines/>
      <w:bidi w:val="0"/>
      <w:spacing w:before="40" w:after="40"/>
    </w:pPr>
    <w:rPr>
      <w:rFonts w:asciiTheme="majorBidi" w:hAnsiTheme="majorBidi" w:cs="Times New Roman"/>
      <w:noProof w:val="0"/>
      <w:sz w:val="18"/>
      <w:szCs w:val="24"/>
      <w:lang w:val="en-GB" w:eastAsia="x-none" w:bidi="ar-SA"/>
    </w:rPr>
  </w:style>
  <w:style w:type="paragraph" w:customStyle="1" w:styleId="CellBulletGrid">
    <w:name w:val="CellBulletGrid"/>
    <w:basedOn w:val="Normal"/>
    <w:rsid w:val="00B8035C"/>
    <w:pPr>
      <w:keepLines/>
      <w:numPr>
        <w:numId w:val="13"/>
      </w:numPr>
      <w:bidi w:val="0"/>
      <w:spacing w:before="20"/>
    </w:pPr>
    <w:rPr>
      <w:rFonts w:asciiTheme="majorBidi" w:hAnsiTheme="majorBidi" w:cs="Times New Roman"/>
      <w:noProof w:val="0"/>
      <w:sz w:val="18"/>
      <w:szCs w:val="24"/>
      <w:lang w:val="en-GB" w:bidi="ar-SA"/>
    </w:rPr>
  </w:style>
  <w:style w:type="paragraph" w:customStyle="1" w:styleId="CellHeading">
    <w:name w:val="CellHeading"/>
    <w:basedOn w:val="Normal"/>
    <w:link w:val="CellHeadingChar"/>
    <w:rsid w:val="00B8035C"/>
    <w:pPr>
      <w:keepNext/>
      <w:keepLines/>
      <w:bidi w:val="0"/>
      <w:spacing w:before="40" w:after="40"/>
      <w:jc w:val="center"/>
    </w:pPr>
    <w:rPr>
      <w:rFonts w:asciiTheme="majorBidi" w:hAnsiTheme="majorBidi" w:cs="Times New Roman"/>
      <w:b/>
      <w:noProof w:val="0"/>
      <w:color w:val="FFFFFF"/>
      <w:sz w:val="18"/>
      <w:szCs w:val="18"/>
      <w:lang w:val="en-GB" w:eastAsia="x-none" w:bidi="ar-SA"/>
    </w:rPr>
  </w:style>
  <w:style w:type="paragraph" w:customStyle="1" w:styleId="NumList">
    <w:name w:val="NumList"/>
    <w:basedOn w:val="body"/>
    <w:rsid w:val="00B8035C"/>
    <w:pPr>
      <w:numPr>
        <w:numId w:val="12"/>
      </w:numPr>
      <w:spacing w:before="200" w:beforeAutospacing="0" w:after="200" w:afterAutospacing="0"/>
    </w:pPr>
    <w:rPr>
      <w:rFonts w:ascii="Arial" w:hAnsi="Arial"/>
      <w:sz w:val="22"/>
      <w:lang w:val="en-GB"/>
    </w:rPr>
  </w:style>
  <w:style w:type="paragraph" w:styleId="ListNumber">
    <w:name w:val="List Number"/>
    <w:basedOn w:val="Normal"/>
    <w:rsid w:val="00B8035C"/>
    <w:pPr>
      <w:numPr>
        <w:numId w:val="11"/>
      </w:numPr>
      <w:bidi w:val="0"/>
    </w:pPr>
    <w:rPr>
      <w:rFonts w:asciiTheme="majorBidi" w:hAnsiTheme="majorBidi" w:cs="Times New Roman"/>
      <w:noProof w:val="0"/>
      <w:sz w:val="18"/>
      <w:szCs w:val="24"/>
      <w:lang w:val="en-GB" w:bidi="ar-SA"/>
    </w:rPr>
  </w:style>
  <w:style w:type="character" w:customStyle="1" w:styleId="CellBodyGridChar">
    <w:name w:val="CellBodyGrid Char"/>
    <w:link w:val="CellBodyGrid"/>
    <w:rsid w:val="00B8035C"/>
    <w:rPr>
      <w:rFonts w:asciiTheme="majorBidi" w:hAnsiTheme="majorBidi" w:cs="Times New Roman"/>
      <w:sz w:val="18"/>
      <w:szCs w:val="24"/>
      <w:lang w:val="en-GB" w:eastAsia="x-none"/>
    </w:rPr>
  </w:style>
  <w:style w:type="character" w:customStyle="1" w:styleId="CellHeadingChar">
    <w:name w:val="CellHeading Char"/>
    <w:link w:val="CellHeading"/>
    <w:rsid w:val="00B8035C"/>
    <w:rPr>
      <w:rFonts w:asciiTheme="majorBidi" w:hAnsiTheme="majorBidi" w:cs="Times New Roman"/>
      <w:b/>
      <w:color w:val="FFFFFF"/>
      <w:sz w:val="18"/>
      <w:szCs w:val="18"/>
      <w:lang w:val="en-GB" w:eastAsia="x-none"/>
    </w:rPr>
  </w:style>
  <w:style w:type="paragraph" w:customStyle="1" w:styleId="Figure">
    <w:name w:val="Figure"/>
    <w:basedOn w:val="body"/>
    <w:rsid w:val="00B8035C"/>
    <w:pPr>
      <w:spacing w:before="220" w:beforeAutospacing="0" w:after="0" w:afterAutospacing="0"/>
      <w:ind w:left="1440"/>
      <w:jc w:val="center"/>
    </w:pPr>
    <w:rPr>
      <w:rFonts w:ascii="Arial" w:hAnsi="Arial"/>
      <w:sz w:val="22"/>
      <w:lang w:val="en-GB"/>
    </w:rPr>
  </w:style>
  <w:style w:type="paragraph" w:customStyle="1" w:styleId="SectionText">
    <w:name w:val="Section Text"/>
    <w:basedOn w:val="Normal"/>
    <w:autoRedefine/>
    <w:rsid w:val="00B8035C"/>
    <w:pPr>
      <w:tabs>
        <w:tab w:val="left" w:pos="3505"/>
      </w:tabs>
      <w:bidi w:val="0"/>
      <w:spacing w:before="60" w:after="60"/>
      <w:ind w:leftChars="300" w:left="600" w:firstLineChars="200" w:firstLine="480"/>
      <w:jc w:val="both"/>
    </w:pPr>
    <w:rPr>
      <w:rFonts w:ascii="Calibri" w:eastAsia="SimSun" w:hAnsi="Calibri" w:cs="Calibri"/>
      <w:noProof w:val="0"/>
      <w:sz w:val="24"/>
      <w:szCs w:val="24"/>
      <w:lang w:bidi="ar-SA"/>
    </w:rPr>
  </w:style>
  <w:style w:type="paragraph" w:customStyle="1" w:styleId="toc">
    <w:name w:val="toc"/>
    <w:rsid w:val="00B8035C"/>
    <w:pPr>
      <w:tabs>
        <w:tab w:val="left" w:pos="288"/>
        <w:tab w:val="left" w:pos="576"/>
        <w:tab w:val="left" w:pos="864"/>
        <w:tab w:val="center" w:pos="3960"/>
        <w:tab w:val="right" w:pos="7920"/>
      </w:tabs>
      <w:suppressAutoHyphens/>
      <w:spacing w:before="60" w:after="60"/>
    </w:pPr>
    <w:rPr>
      <w:rFonts w:eastAsia="SimSun" w:cs="Times New Roman"/>
    </w:rPr>
  </w:style>
  <w:style w:type="paragraph" w:customStyle="1" w:styleId="hidden">
    <w:name w:val="hidden"/>
    <w:basedOn w:val="Normal"/>
    <w:rsid w:val="00B8035C"/>
    <w:pPr>
      <w:bidi w:val="0"/>
      <w:spacing w:before="150" w:after="150"/>
    </w:pPr>
    <w:rPr>
      <w:rFonts w:cs="Times New Roman"/>
      <w:noProof w:val="0"/>
      <w:sz w:val="2"/>
      <w:szCs w:val="2"/>
      <w:lang w:bidi="ar-SA"/>
    </w:rPr>
  </w:style>
  <w:style w:type="paragraph" w:customStyle="1" w:styleId="tableheading1">
    <w:name w:val="tableheading1"/>
    <w:basedOn w:val="Normal"/>
    <w:rsid w:val="00B8035C"/>
    <w:pPr>
      <w:bidi w:val="0"/>
      <w:spacing w:before="90" w:after="90"/>
    </w:pPr>
    <w:rPr>
      <w:rFonts w:cs="Times New Roman"/>
      <w:b/>
      <w:bCs/>
      <w:noProof w:val="0"/>
      <w:sz w:val="24"/>
      <w:szCs w:val="24"/>
      <w:lang w:bidi="ar-SA"/>
    </w:rPr>
  </w:style>
  <w:style w:type="paragraph" w:customStyle="1" w:styleId="CellBody">
    <w:name w:val="CellBody"/>
    <w:link w:val="CellBodyChar"/>
    <w:rsid w:val="00B8035C"/>
    <w:pPr>
      <w:widowControl w:val="0"/>
      <w:autoSpaceDE w:val="0"/>
      <w:autoSpaceDN w:val="0"/>
      <w:adjustRightInd w:val="0"/>
      <w:spacing w:before="80" w:after="80"/>
    </w:pPr>
    <w:rPr>
      <w:rFonts w:ascii="Arial" w:hAnsi="Arial" w:cs="Arial"/>
      <w:color w:val="000000"/>
    </w:rPr>
  </w:style>
  <w:style w:type="character" w:customStyle="1" w:styleId="CellBodyChar">
    <w:name w:val="CellBody Char"/>
    <w:link w:val="CellBody"/>
    <w:rsid w:val="00B8035C"/>
    <w:rPr>
      <w:rFonts w:ascii="Arial" w:hAnsi="Arial" w:cs="Arial"/>
      <w:color w:val="000000"/>
    </w:rPr>
  </w:style>
  <w:style w:type="character" w:customStyle="1" w:styleId="uicontrol1">
    <w:name w:val="uicontrol1"/>
    <w:rsid w:val="00B8035C"/>
    <w:rPr>
      <w:b/>
      <w:bCs/>
    </w:rPr>
  </w:style>
  <w:style w:type="paragraph" w:styleId="NoSpacing">
    <w:name w:val="No Spacing"/>
    <w:uiPriority w:val="1"/>
    <w:qFormat/>
    <w:rsid w:val="00B8035C"/>
    <w:rPr>
      <w:rFonts w:ascii="Arial" w:hAnsi="Arial" w:cs="Times New Roman"/>
    </w:rPr>
  </w:style>
  <w:style w:type="paragraph" w:customStyle="1" w:styleId="Text2">
    <w:name w:val="Text2"/>
    <w:basedOn w:val="Normal"/>
    <w:rsid w:val="00B8035C"/>
    <w:pPr>
      <w:bidi w:val="0"/>
      <w:spacing w:before="120" w:after="120"/>
      <w:ind w:left="1620"/>
      <w:jc w:val="both"/>
    </w:pPr>
    <w:rPr>
      <w:rFonts w:asciiTheme="majorBidi" w:hAnsiTheme="majorBidi" w:cs="Arial"/>
      <w:noProof w:val="0"/>
      <w:szCs w:val="24"/>
      <w:lang w:bidi="ar-SA"/>
    </w:rPr>
  </w:style>
  <w:style w:type="paragraph" w:customStyle="1" w:styleId="Style111abc">
    <w:name w:val="Style1_1_1_abc"/>
    <w:basedOn w:val="Normal"/>
    <w:rsid w:val="00B8035C"/>
    <w:pPr>
      <w:numPr>
        <w:numId w:val="14"/>
      </w:numPr>
      <w:bidi w:val="0"/>
      <w:spacing w:before="120" w:after="120"/>
      <w:jc w:val="both"/>
    </w:pPr>
    <w:rPr>
      <w:rFonts w:asciiTheme="majorBidi" w:hAnsiTheme="majorBidi" w:cs="Arial"/>
      <w:noProof w:val="0"/>
      <w:szCs w:val="24"/>
      <w:lang w:bidi="ar-SA"/>
    </w:rPr>
  </w:style>
  <w:style w:type="character" w:customStyle="1" w:styleId="ListParagraphChar">
    <w:name w:val="List Paragraph Char"/>
    <w:aliases w:val="WasitPara Char,List Paragraph1 Char,List Paragraph11 Char"/>
    <w:link w:val="ListParagraph"/>
    <w:uiPriority w:val="34"/>
    <w:rsid w:val="00B8035C"/>
    <w:rPr>
      <w:noProof/>
      <w:lang w:bidi="fa-IR"/>
    </w:rPr>
  </w:style>
  <w:style w:type="paragraph" w:customStyle="1" w:styleId="dotStyle">
    <w:name w:val="dot Style"/>
    <w:basedOn w:val="ListParagraph"/>
    <w:qFormat/>
    <w:rsid w:val="00B8035C"/>
    <w:pPr>
      <w:numPr>
        <w:numId w:val="15"/>
      </w:numPr>
      <w:autoSpaceDE w:val="0"/>
      <w:autoSpaceDN w:val="0"/>
      <w:bidi w:val="0"/>
      <w:adjustRightInd w:val="0"/>
      <w:ind w:left="360" w:hanging="432"/>
    </w:pPr>
    <w:rPr>
      <w:rFonts w:ascii="Calibri" w:hAnsi="Calibri" w:cs="Calibri"/>
      <w:noProof w:val="0"/>
      <w:sz w:val="24"/>
      <w:szCs w:val="24"/>
      <w:lang w:bidi="ar-SA"/>
    </w:rPr>
  </w:style>
  <w:style w:type="paragraph" w:customStyle="1" w:styleId="EmailStyle211">
    <w:name w:val="EmailStyle211"/>
    <w:basedOn w:val="Normal"/>
    <w:next w:val="Normal"/>
    <w:uiPriority w:val="99"/>
    <w:rsid w:val="00B8035C"/>
    <w:pPr>
      <w:pBdr>
        <w:bottom w:val="single" w:sz="6" w:space="3" w:color="auto"/>
      </w:pBdr>
      <w:tabs>
        <w:tab w:val="center" w:pos="4320"/>
        <w:tab w:val="right" w:pos="8640"/>
      </w:tabs>
      <w:bidi w:val="0"/>
      <w:spacing w:after="240"/>
      <w:ind w:left="720" w:hanging="720"/>
      <w:jc w:val="right"/>
    </w:pPr>
    <w:rPr>
      <w:rFonts w:ascii="Honeywell" w:hAnsi="Honeywell" w:cs="Times New Roman"/>
      <w:b/>
      <w:sz w:val="32"/>
      <w:lang w:bidi="ar-SA"/>
    </w:rPr>
  </w:style>
  <w:style w:type="paragraph" w:customStyle="1" w:styleId="headingsub">
    <w:name w:val="headingsub"/>
    <w:basedOn w:val="Normal"/>
    <w:uiPriority w:val="99"/>
    <w:rsid w:val="00B8035C"/>
    <w:pPr>
      <w:bidi w:val="0"/>
      <w:spacing w:before="240" w:after="96" w:line="288" w:lineRule="auto"/>
    </w:pPr>
    <w:rPr>
      <w:rFonts w:cs="Times New Roman"/>
      <w:b/>
      <w:bCs/>
      <w:noProof w:val="0"/>
      <w:color w:val="000000"/>
      <w:sz w:val="24"/>
      <w:szCs w:val="24"/>
      <w:lang w:bidi="ar-SA"/>
    </w:rPr>
  </w:style>
  <w:style w:type="paragraph" w:customStyle="1" w:styleId="tablehead1">
    <w:name w:val="tablehead1"/>
    <w:basedOn w:val="Normal"/>
    <w:uiPriority w:val="99"/>
    <w:rsid w:val="00B8035C"/>
    <w:pPr>
      <w:bidi w:val="0"/>
      <w:spacing w:before="96" w:after="96" w:line="288" w:lineRule="auto"/>
    </w:pPr>
    <w:rPr>
      <w:rFonts w:cs="Times New Roman"/>
      <w:b/>
      <w:bCs/>
      <w:noProof w:val="0"/>
      <w:sz w:val="24"/>
      <w:szCs w:val="24"/>
      <w:lang w:bidi="ar-SA"/>
    </w:rPr>
  </w:style>
  <w:style w:type="paragraph" w:customStyle="1" w:styleId="footnote1">
    <w:name w:val="footnote1"/>
    <w:basedOn w:val="Normal"/>
    <w:uiPriority w:val="99"/>
    <w:rsid w:val="00B8035C"/>
    <w:pPr>
      <w:bidi w:val="0"/>
      <w:spacing w:before="96" w:after="96" w:line="324" w:lineRule="auto"/>
    </w:pPr>
    <w:rPr>
      <w:rFonts w:cs="Times New Roman"/>
      <w:noProof w:val="0"/>
      <w:sz w:val="16"/>
      <w:szCs w:val="16"/>
      <w:lang w:bidi="ar-SA"/>
    </w:rPr>
  </w:style>
  <w:style w:type="character" w:styleId="HTMLCode">
    <w:name w:val="HTML Code"/>
    <w:unhideWhenUsed/>
    <w:rsid w:val="00B8035C"/>
    <w:rPr>
      <w:rFonts w:ascii="Courier New" w:eastAsia="Times New Roman" w:hAnsi="Courier New" w:cs="Courier New" w:hint="default"/>
      <w:sz w:val="22"/>
      <w:szCs w:val="22"/>
    </w:rPr>
  </w:style>
  <w:style w:type="paragraph" w:customStyle="1" w:styleId="tablehead2">
    <w:name w:val="tablehead2"/>
    <w:basedOn w:val="Normal"/>
    <w:rsid w:val="00B8035C"/>
    <w:pPr>
      <w:bidi w:val="0"/>
      <w:spacing w:before="144" w:line="288" w:lineRule="auto"/>
    </w:pPr>
    <w:rPr>
      <w:rFonts w:cs="Times New Roman"/>
      <w:b/>
      <w:bCs/>
      <w:noProof w:val="0"/>
      <w:sz w:val="24"/>
      <w:szCs w:val="24"/>
      <w:lang w:bidi="ar-SA"/>
    </w:rPr>
  </w:style>
  <w:style w:type="paragraph" w:customStyle="1" w:styleId="footnote2">
    <w:name w:val="footnote2"/>
    <w:basedOn w:val="Normal"/>
    <w:rsid w:val="00B8035C"/>
    <w:pPr>
      <w:bidi w:val="0"/>
      <w:spacing w:before="144" w:line="324" w:lineRule="auto"/>
    </w:pPr>
    <w:rPr>
      <w:rFonts w:cs="Times New Roman"/>
      <w:noProof w:val="0"/>
      <w:sz w:val="16"/>
      <w:szCs w:val="16"/>
      <w:lang w:bidi="ar-SA"/>
    </w:rPr>
  </w:style>
  <w:style w:type="table" w:styleId="TableContemporary">
    <w:name w:val="Table Contemporary"/>
    <w:basedOn w:val="TableNormal"/>
    <w:rsid w:val="00B8035C"/>
    <w:pPr>
      <w:spacing w:after="240"/>
    </w:pPr>
    <w:rPr>
      <w:rFonts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MediumList11">
    <w:name w:val="Medium List 11"/>
    <w:basedOn w:val="TableNormal"/>
    <w:uiPriority w:val="65"/>
    <w:rsid w:val="00B8035C"/>
    <w:rPr>
      <w:rFonts w:cs="Times New Roman"/>
      <w:color w:val="000000"/>
    </w:rPr>
    <w:tblPr>
      <w:tblStyleRowBandSize w:val="1"/>
      <w:tblStyleColBandSize w:val="1"/>
      <w:tblBorders>
        <w:top w:val="single" w:sz="8" w:space="0" w:color="000000"/>
        <w:bottom w:val="single" w:sz="8" w:space="0" w:color="000000"/>
      </w:tblBorders>
    </w:tblPr>
    <w:tblStylePr w:type="firstRow">
      <w:rPr>
        <w:rFonts w:ascii="TimesNewRoman" w:eastAsia="Times New Roman" w:hAnsi="TimesNewRom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4">
    <w:name w:val="Medium List 1 Accent 4"/>
    <w:basedOn w:val="TableNormal"/>
    <w:uiPriority w:val="65"/>
    <w:rsid w:val="00B8035C"/>
    <w:rPr>
      <w:rFonts w:cs="Times New Roman"/>
      <w:color w:val="000000"/>
    </w:rPr>
    <w:tblPr>
      <w:tblStyleRowBandSize w:val="1"/>
      <w:tblStyleColBandSize w:val="1"/>
      <w:tblBorders>
        <w:top w:val="single" w:sz="8" w:space="0" w:color="8064A2"/>
        <w:bottom w:val="single" w:sz="8" w:space="0" w:color="8064A2"/>
      </w:tblBorders>
    </w:tblPr>
    <w:tblStylePr w:type="firstRow">
      <w:rPr>
        <w:rFonts w:ascii="TimesNewRoman" w:eastAsia="Times New Roman" w:hAnsi="TimesNewRoman"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TableSimple2">
    <w:name w:val="Table Simple 2"/>
    <w:basedOn w:val="TableNormal"/>
    <w:rsid w:val="00B8035C"/>
    <w:pPr>
      <w:spacing w:after="240"/>
    </w:pPr>
    <w:rPr>
      <w:rFonts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Classic1">
    <w:name w:val="Table Classic 1"/>
    <w:basedOn w:val="TableNormal"/>
    <w:rsid w:val="00B8035C"/>
    <w:pPr>
      <w:spacing w:after="240"/>
    </w:pPr>
    <w:rPr>
      <w:rFonts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Keyboard">
    <w:name w:val="HTML Keyboard"/>
    <w:uiPriority w:val="99"/>
    <w:unhideWhenUsed/>
    <w:rsid w:val="00B8035C"/>
    <w:rPr>
      <w:rFonts w:ascii="Courier New" w:eastAsia="Times New Roman" w:hAnsi="Courier New" w:cs="Courier New" w:hint="default"/>
      <w:b/>
      <w:bCs/>
      <w:color w:val="000000"/>
      <w:sz w:val="22"/>
      <w:szCs w:val="22"/>
    </w:rPr>
  </w:style>
  <w:style w:type="character" w:styleId="HTMLVariable">
    <w:name w:val="HTML Variable"/>
    <w:uiPriority w:val="99"/>
    <w:unhideWhenUsed/>
    <w:rsid w:val="00B8035C"/>
    <w:rPr>
      <w:rFonts w:ascii="Courier New" w:hAnsi="Courier New" w:cs="Courier New" w:hint="default"/>
      <w:i/>
      <w:iCs/>
      <w:sz w:val="22"/>
      <w:szCs w:val="22"/>
    </w:rPr>
  </w:style>
  <w:style w:type="paragraph" w:customStyle="1" w:styleId="term">
    <w:name w:val="term"/>
    <w:basedOn w:val="Normal"/>
    <w:rsid w:val="00B8035C"/>
    <w:pPr>
      <w:bidi w:val="0"/>
      <w:spacing w:before="288" w:after="96"/>
    </w:pPr>
    <w:rPr>
      <w:rFonts w:cs="Times New Roman"/>
      <w:b/>
      <w:bCs/>
      <w:noProof w:val="0"/>
      <w:sz w:val="24"/>
      <w:szCs w:val="24"/>
      <w:lang w:bidi="ar-SA"/>
    </w:rPr>
  </w:style>
  <w:style w:type="paragraph" w:styleId="HTMLPreformatted">
    <w:name w:val="HTML Preformatted"/>
    <w:basedOn w:val="Normal"/>
    <w:link w:val="HTMLPreformattedChar"/>
    <w:uiPriority w:val="99"/>
    <w:unhideWhenUsed/>
    <w:rsid w:val="00B803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before="168" w:after="240" w:line="252" w:lineRule="auto"/>
      <w:ind w:left="300"/>
    </w:pPr>
    <w:rPr>
      <w:rFonts w:ascii="Courier New" w:hAnsi="Courier New" w:cs="Courier New"/>
      <w:noProof w:val="0"/>
      <w:color w:val="008000"/>
      <w:sz w:val="24"/>
      <w:szCs w:val="22"/>
      <w:lang w:bidi="ar-SA"/>
    </w:rPr>
  </w:style>
  <w:style w:type="character" w:customStyle="1" w:styleId="HTMLPreformattedChar">
    <w:name w:val="HTML Preformatted Char"/>
    <w:basedOn w:val="DefaultParagraphFont"/>
    <w:link w:val="HTMLPreformatted"/>
    <w:uiPriority w:val="99"/>
    <w:rsid w:val="00B8035C"/>
    <w:rPr>
      <w:rFonts w:ascii="Courier New" w:hAnsi="Courier New" w:cs="Courier New"/>
      <w:color w:val="008000"/>
      <w:sz w:val="24"/>
      <w:szCs w:val="22"/>
    </w:rPr>
  </w:style>
  <w:style w:type="paragraph" w:customStyle="1" w:styleId="userinput">
    <w:name w:val="userinput"/>
    <w:basedOn w:val="Normal"/>
    <w:rsid w:val="00B8035C"/>
    <w:pPr>
      <w:bidi w:val="0"/>
      <w:spacing w:before="96" w:after="96"/>
      <w:ind w:left="300"/>
    </w:pPr>
    <w:rPr>
      <w:rFonts w:ascii="Courier New" w:hAnsi="Courier New" w:cs="Courier New"/>
      <w:b/>
      <w:bCs/>
      <w:noProof w:val="0"/>
      <w:sz w:val="24"/>
      <w:szCs w:val="22"/>
      <w:lang w:bidi="ar-SA"/>
    </w:rPr>
  </w:style>
  <w:style w:type="paragraph" w:customStyle="1" w:styleId="codeexample">
    <w:name w:val="codeexample"/>
    <w:basedOn w:val="Normal"/>
    <w:rsid w:val="00B8035C"/>
    <w:pPr>
      <w:bidi w:val="0"/>
      <w:spacing w:before="96" w:after="96"/>
      <w:ind w:left="300"/>
    </w:pPr>
    <w:rPr>
      <w:rFonts w:ascii="Courier New" w:hAnsi="Courier New" w:cs="Courier New"/>
      <w:noProof w:val="0"/>
      <w:color w:val="008000"/>
      <w:sz w:val="24"/>
      <w:szCs w:val="22"/>
      <w:lang w:bidi="ar-SA"/>
    </w:rPr>
  </w:style>
  <w:style w:type="paragraph" w:customStyle="1" w:styleId="termcode">
    <w:name w:val="termcode"/>
    <w:basedOn w:val="Normal"/>
    <w:rsid w:val="00B8035C"/>
    <w:pPr>
      <w:bidi w:val="0"/>
      <w:spacing w:before="360"/>
    </w:pPr>
    <w:rPr>
      <w:rFonts w:ascii="Courier New" w:hAnsi="Courier New" w:cs="Courier New"/>
      <w:b/>
      <w:bCs/>
      <w:noProof w:val="0"/>
      <w:color w:val="006400"/>
      <w:sz w:val="24"/>
      <w:szCs w:val="22"/>
      <w:lang w:bidi="ar-SA"/>
    </w:rPr>
  </w:style>
  <w:style w:type="paragraph" w:customStyle="1" w:styleId="tablehead">
    <w:name w:val="tablehead"/>
    <w:basedOn w:val="Normal"/>
    <w:rsid w:val="00B8035C"/>
    <w:pPr>
      <w:bidi w:val="0"/>
      <w:spacing w:before="96" w:after="96"/>
    </w:pPr>
    <w:rPr>
      <w:rFonts w:cs="Times New Roman"/>
      <w:b/>
      <w:bCs/>
      <w:noProof w:val="0"/>
      <w:sz w:val="24"/>
      <w:szCs w:val="24"/>
      <w:lang w:bidi="ar-SA"/>
    </w:rPr>
  </w:style>
  <w:style w:type="paragraph" w:customStyle="1" w:styleId="navbar">
    <w:name w:val="navbar"/>
    <w:basedOn w:val="Normal"/>
    <w:rsid w:val="00B8035C"/>
    <w:pPr>
      <w:bidi w:val="0"/>
      <w:jc w:val="right"/>
    </w:pPr>
    <w:rPr>
      <w:rFonts w:cs="Times New Roman"/>
      <w:noProof w:val="0"/>
      <w:color w:val="000080"/>
      <w:sz w:val="24"/>
      <w:szCs w:val="24"/>
      <w:vertAlign w:val="subscript"/>
      <w:lang w:bidi="ar-SA"/>
    </w:rPr>
  </w:style>
  <w:style w:type="paragraph" w:customStyle="1" w:styleId="debug">
    <w:name w:val="debug"/>
    <w:basedOn w:val="Normal"/>
    <w:rsid w:val="00B8035C"/>
    <w:pPr>
      <w:bidi w:val="0"/>
      <w:spacing w:before="96" w:after="96"/>
    </w:pPr>
    <w:rPr>
      <w:rFonts w:cs="Times New Roman"/>
      <w:noProof w:val="0"/>
      <w:color w:val="FF0000"/>
      <w:sz w:val="29"/>
      <w:szCs w:val="29"/>
      <w:lang w:bidi="ar-SA"/>
    </w:rPr>
  </w:style>
  <w:style w:type="paragraph" w:customStyle="1" w:styleId="footnote">
    <w:name w:val="footnote"/>
    <w:basedOn w:val="Normal"/>
    <w:rsid w:val="00B8035C"/>
    <w:pPr>
      <w:bidi w:val="0"/>
      <w:spacing w:before="96" w:after="96" w:line="324" w:lineRule="auto"/>
    </w:pPr>
    <w:rPr>
      <w:rFonts w:cs="Times New Roman"/>
      <w:noProof w:val="0"/>
      <w:sz w:val="16"/>
      <w:szCs w:val="16"/>
      <w:lang w:bidi="ar-SA"/>
    </w:rPr>
  </w:style>
  <w:style w:type="character" w:customStyle="1" w:styleId="shaded">
    <w:name w:val="shaded"/>
    <w:rsid w:val="00B8035C"/>
    <w:rPr>
      <w:shd w:val="clear" w:color="auto" w:fill="DDDDDD"/>
    </w:rPr>
  </w:style>
  <w:style w:type="paragraph" w:customStyle="1" w:styleId="tablehead3">
    <w:name w:val="tablehead3"/>
    <w:basedOn w:val="Normal"/>
    <w:rsid w:val="00B8035C"/>
    <w:pPr>
      <w:bidi w:val="0"/>
      <w:spacing w:before="144" w:line="288" w:lineRule="auto"/>
    </w:pPr>
    <w:rPr>
      <w:rFonts w:cs="Times New Roman"/>
      <w:b/>
      <w:bCs/>
      <w:noProof w:val="0"/>
      <w:sz w:val="24"/>
      <w:szCs w:val="24"/>
      <w:lang w:bidi="ar-SA"/>
    </w:rPr>
  </w:style>
  <w:style w:type="table" w:customStyle="1" w:styleId="TableNormal1">
    <w:name w:val="Table Normal1"/>
    <w:uiPriority w:val="2"/>
    <w:semiHidden/>
    <w:unhideWhenUsed/>
    <w:qFormat/>
    <w:rsid w:val="00B8035C"/>
    <w:pPr>
      <w:widowControl w:val="0"/>
    </w:pPr>
    <w:rPr>
      <w:rFonts w:ascii="Calibri" w:hAnsi="Calibri" w:cs="Arial"/>
      <w:sz w:val="22"/>
      <w:szCs w:val="22"/>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B8035C"/>
    <w:pPr>
      <w:widowControl w:val="0"/>
      <w:bidi w:val="0"/>
    </w:pPr>
    <w:rPr>
      <w:rFonts w:ascii="Calibri" w:hAnsi="Calibri" w:cs="Arial"/>
      <w:noProof w:val="0"/>
      <w:sz w:val="24"/>
      <w:szCs w:val="22"/>
      <w:lang w:bidi="ar-SA"/>
    </w:rPr>
  </w:style>
  <w:style w:type="character" w:customStyle="1" w:styleId="CITE">
    <w:name w:val="CITE"/>
    <w:uiPriority w:val="99"/>
    <w:rsid w:val="00B8035C"/>
    <w:rPr>
      <w:i/>
      <w:iCs/>
    </w:rPr>
  </w:style>
  <w:style w:type="character" w:styleId="LineNumber">
    <w:name w:val="line number"/>
    <w:basedOn w:val="DefaultParagraphFont"/>
    <w:rsid w:val="00B8035C"/>
  </w:style>
  <w:style w:type="character" w:customStyle="1" w:styleId="UnresolvedMention1">
    <w:name w:val="Unresolved Mention1"/>
    <w:basedOn w:val="DefaultParagraphFont"/>
    <w:uiPriority w:val="99"/>
    <w:semiHidden/>
    <w:unhideWhenUsed/>
    <w:rsid w:val="00B8035C"/>
    <w:rPr>
      <w:color w:val="605E5C"/>
      <w:shd w:val="clear" w:color="auto" w:fill="E1DFDD"/>
    </w:rPr>
  </w:style>
  <w:style w:type="character" w:customStyle="1" w:styleId="UnresolvedMention2">
    <w:name w:val="Unresolved Mention2"/>
    <w:basedOn w:val="DefaultParagraphFont"/>
    <w:uiPriority w:val="99"/>
    <w:semiHidden/>
    <w:unhideWhenUsed/>
    <w:rsid w:val="00B8035C"/>
    <w:rPr>
      <w:color w:val="605E5C"/>
      <w:shd w:val="clear" w:color="auto" w:fill="E1DFDD"/>
    </w:rPr>
  </w:style>
  <w:style w:type="character" w:customStyle="1" w:styleId="UnresolvedMention3">
    <w:name w:val="Unresolved Mention3"/>
    <w:basedOn w:val="DefaultParagraphFont"/>
    <w:uiPriority w:val="99"/>
    <w:semiHidden/>
    <w:unhideWhenUsed/>
    <w:rsid w:val="00B8035C"/>
    <w:rPr>
      <w:color w:val="605E5C"/>
      <w:shd w:val="clear" w:color="auto" w:fill="E1DFDD"/>
    </w:rPr>
  </w:style>
  <w:style w:type="paragraph" w:customStyle="1" w:styleId="BodyTextmargintext2">
    <w:name w:val="BodyText (margin text)+2"/>
    <w:basedOn w:val="Default"/>
    <w:next w:val="Default"/>
    <w:uiPriority w:val="99"/>
    <w:rsid w:val="00B8035C"/>
    <w:pPr>
      <w:widowControl/>
    </w:pPr>
    <w:rPr>
      <w:rFonts w:ascii="Times New Roman" w:hAnsi="Times New Roman"/>
      <w:color w:val="auto"/>
      <w:lang w:bidi="ar-SA"/>
    </w:rPr>
  </w:style>
  <w:style w:type="paragraph" w:customStyle="1" w:styleId="Note1">
    <w:name w:val="Note+1"/>
    <w:basedOn w:val="Default"/>
    <w:next w:val="Default"/>
    <w:uiPriority w:val="99"/>
    <w:rsid w:val="00B8035C"/>
    <w:pPr>
      <w:widowControl/>
    </w:pPr>
    <w:rPr>
      <w:rFonts w:ascii="Arial" w:hAnsi="Arial" w:cs="Arial"/>
      <w:color w:val="auto"/>
      <w:lang w:bidi="ar-SA"/>
    </w:rPr>
  </w:style>
  <w:style w:type="paragraph" w:customStyle="1" w:styleId="MarginText1">
    <w:name w:val="Margin Text+1"/>
    <w:basedOn w:val="Default"/>
    <w:next w:val="Default"/>
    <w:uiPriority w:val="99"/>
    <w:rsid w:val="00B8035C"/>
    <w:pPr>
      <w:widowControl/>
    </w:pPr>
    <w:rPr>
      <w:rFonts w:ascii="Arial" w:hAnsi="Arial" w:cs="Arial"/>
      <w:color w:val="auto"/>
      <w:lang w:bidi="ar-SA"/>
    </w:rPr>
  </w:style>
  <w:style w:type="paragraph" w:customStyle="1" w:styleId="BodyTextmargintext1">
    <w:name w:val="BodyText (margin text)+1"/>
    <w:basedOn w:val="Default"/>
    <w:next w:val="Default"/>
    <w:uiPriority w:val="99"/>
    <w:rsid w:val="00B8035C"/>
    <w:pPr>
      <w:widowControl/>
    </w:pPr>
    <w:rPr>
      <w:rFonts w:ascii="Arial" w:hAnsi="Arial" w:cs="Arial"/>
      <w:color w:val="auto"/>
      <w:lang w:bidi="ar-SA"/>
    </w:rPr>
  </w:style>
  <w:style w:type="paragraph" w:customStyle="1" w:styleId="TableH-L-42">
    <w:name w:val="Table (H-L-4)+2"/>
    <w:basedOn w:val="Default"/>
    <w:next w:val="Default"/>
    <w:uiPriority w:val="99"/>
    <w:rsid w:val="00B8035C"/>
    <w:pPr>
      <w:widowControl/>
    </w:pPr>
    <w:rPr>
      <w:rFonts w:ascii="Arial" w:hAnsi="Arial" w:cs="Arial"/>
      <w:color w:val="auto"/>
      <w:lang w:bidi="ar-SA"/>
    </w:rPr>
  </w:style>
  <w:style w:type="paragraph" w:customStyle="1" w:styleId="TableT-L-41">
    <w:name w:val="Table (T-L-4)+1"/>
    <w:basedOn w:val="Default"/>
    <w:next w:val="Default"/>
    <w:uiPriority w:val="99"/>
    <w:rsid w:val="00B8035C"/>
    <w:pPr>
      <w:widowControl/>
    </w:pPr>
    <w:rPr>
      <w:rFonts w:ascii="Arial" w:hAnsi="Arial" w:cs="Arial"/>
      <w:color w:val="auto"/>
      <w:lang w:bidi="ar-SA"/>
    </w:rPr>
  </w:style>
  <w:style w:type="character" w:customStyle="1" w:styleId="UnresolvedMention4">
    <w:name w:val="Unresolved Mention4"/>
    <w:basedOn w:val="DefaultParagraphFont"/>
    <w:uiPriority w:val="99"/>
    <w:semiHidden/>
    <w:unhideWhenUsed/>
    <w:rsid w:val="00B8035C"/>
    <w:rPr>
      <w:color w:val="605E5C"/>
      <w:shd w:val="clear" w:color="auto" w:fill="E1DFDD"/>
    </w:rPr>
  </w:style>
  <w:style w:type="character" w:customStyle="1" w:styleId="UnresolvedMention5">
    <w:name w:val="Unresolved Mention5"/>
    <w:basedOn w:val="DefaultParagraphFont"/>
    <w:uiPriority w:val="99"/>
    <w:semiHidden/>
    <w:unhideWhenUsed/>
    <w:rsid w:val="00B8035C"/>
    <w:rPr>
      <w:color w:val="605E5C"/>
      <w:shd w:val="clear" w:color="auto" w:fill="E1DFDD"/>
    </w:rPr>
  </w:style>
  <w:style w:type="character" w:customStyle="1" w:styleId="BodyTextIndentChar">
    <w:name w:val="Body Text Indent Char"/>
    <w:basedOn w:val="DefaultParagraphFont"/>
    <w:link w:val="BodyTextIndent"/>
    <w:rsid w:val="00B8035C"/>
    <w:rPr>
      <w:rFonts w:cs="Times New Roman"/>
      <w:noProof/>
      <w:sz w:val="24"/>
      <w:szCs w:val="24"/>
      <w:lang w:bidi="fa-IR"/>
    </w:rPr>
  </w:style>
  <w:style w:type="paragraph" w:styleId="NormalIndent">
    <w:name w:val="Normal Indent"/>
    <w:aliases w:val="Corpo di testo spec"/>
    <w:basedOn w:val="Normal"/>
    <w:rsid w:val="00B8035C"/>
    <w:pPr>
      <w:bidi w:val="0"/>
      <w:spacing w:line="240" w:lineRule="atLeast"/>
      <w:ind w:left="1276" w:right="851"/>
      <w:jc w:val="both"/>
    </w:pPr>
    <w:rPr>
      <w:rFonts w:ascii="Arial" w:eastAsia="SimSun" w:hAnsi="Arial" w:cs="Times New Roman"/>
      <w:noProof w:val="0"/>
      <w:sz w:val="22"/>
      <w:lang w:val="it-IT" w:eastAsia="it-IT" w:bidi="ar-SA"/>
    </w:rPr>
  </w:style>
  <w:style w:type="paragraph" w:customStyle="1" w:styleId="TESTO">
    <w:name w:val="TESTO"/>
    <w:basedOn w:val="Normal"/>
    <w:rsid w:val="00B8035C"/>
    <w:pPr>
      <w:bidi w:val="0"/>
      <w:spacing w:before="120" w:line="240" w:lineRule="atLeast"/>
      <w:ind w:left="993" w:right="538"/>
      <w:jc w:val="both"/>
    </w:pPr>
    <w:rPr>
      <w:rFonts w:ascii="Arial" w:eastAsia="SimSun" w:hAnsi="Arial" w:cs="Times New Roman"/>
      <w:noProof w:val="0"/>
      <w:sz w:val="22"/>
      <w:lang w:val="en-GB" w:eastAsia="it-IT" w:bidi="ar-SA"/>
    </w:rPr>
  </w:style>
  <w:style w:type="paragraph" w:customStyle="1" w:styleId="Normal10">
    <w:name w:val="Normal1"/>
    <w:basedOn w:val="Normal"/>
    <w:link w:val="NormalCarattere"/>
    <w:rsid w:val="00B8035C"/>
    <w:pPr>
      <w:tabs>
        <w:tab w:val="left" w:pos="1134"/>
      </w:tabs>
      <w:bidi w:val="0"/>
      <w:jc w:val="both"/>
    </w:pPr>
    <w:rPr>
      <w:rFonts w:ascii="Arial" w:eastAsia="SimSun" w:hAnsi="Arial" w:cs="Times New Roman"/>
      <w:noProof w:val="0"/>
      <w:snapToGrid w:val="0"/>
      <w:color w:val="000000"/>
      <w:lang w:val="en-AU" w:bidi="ar-SA"/>
    </w:rPr>
  </w:style>
  <w:style w:type="paragraph" w:customStyle="1" w:styleId="Title3">
    <w:name w:val="Title 3"/>
    <w:basedOn w:val="Normal"/>
    <w:autoRedefine/>
    <w:rsid w:val="00B8035C"/>
    <w:pPr>
      <w:bidi w:val="0"/>
      <w:spacing w:before="120" w:after="120"/>
      <w:ind w:left="1276" w:right="851" w:hanging="851"/>
      <w:jc w:val="both"/>
      <w:outlineLvl w:val="2"/>
    </w:pPr>
    <w:rPr>
      <w:rFonts w:ascii="Arial" w:eastAsia="SimSun" w:hAnsi="Arial" w:cs="Times New Roman"/>
      <w:b/>
      <w:noProof w:val="0"/>
      <w:snapToGrid w:val="0"/>
      <w:color w:val="000000"/>
      <w:sz w:val="22"/>
      <w:lang w:val="en-AU" w:bidi="ar-SA"/>
    </w:rPr>
  </w:style>
  <w:style w:type="table" w:customStyle="1" w:styleId="TableGrid1">
    <w:name w:val="Table Grid1"/>
    <w:basedOn w:val="TableNormal"/>
    <w:next w:val="TableGrid"/>
    <w:rsid w:val="00B8035C"/>
    <w:pPr>
      <w:spacing w:line="240" w:lineRule="atLeast"/>
      <w:jc w:val="both"/>
    </w:pPr>
    <w:rPr>
      <w:rFonts w:eastAsia="SimSu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2">
    <w:name w:val="List Bullet 2"/>
    <w:basedOn w:val="Normal"/>
    <w:link w:val="ListBullet2Char"/>
    <w:autoRedefine/>
    <w:rsid w:val="00B8035C"/>
    <w:pPr>
      <w:numPr>
        <w:numId w:val="17"/>
      </w:numPr>
      <w:tabs>
        <w:tab w:val="clear" w:pos="2624"/>
        <w:tab w:val="num" w:pos="922"/>
      </w:tabs>
      <w:bidi w:val="0"/>
      <w:spacing w:line="240" w:lineRule="atLeast"/>
      <w:ind w:left="922" w:hanging="425"/>
      <w:jc w:val="both"/>
    </w:pPr>
    <w:rPr>
      <w:rFonts w:ascii="Arial" w:eastAsia="SimSun" w:hAnsi="Arial" w:cs="Times New Roman"/>
      <w:noProof w:val="0"/>
      <w:sz w:val="22"/>
      <w:lang w:val="it-IT" w:eastAsia="it-IT" w:bidi="ar-SA"/>
    </w:rPr>
  </w:style>
  <w:style w:type="paragraph" w:customStyle="1" w:styleId="Paragraph4">
    <w:name w:val="Paragraph 4"/>
    <w:basedOn w:val="TESTO"/>
    <w:semiHidden/>
    <w:rsid w:val="00B8035C"/>
    <w:pPr>
      <w:spacing w:before="0" w:line="0" w:lineRule="atLeast"/>
      <w:ind w:left="0" w:right="0"/>
    </w:pPr>
    <w:rPr>
      <w:rFonts w:cs="Arial"/>
      <w:sz w:val="20"/>
    </w:rPr>
  </w:style>
  <w:style w:type="paragraph" w:styleId="BodyText3">
    <w:name w:val="Body Text 3"/>
    <w:basedOn w:val="Normal"/>
    <w:link w:val="BodyText3Char"/>
    <w:rsid w:val="00B8035C"/>
    <w:pPr>
      <w:bidi w:val="0"/>
      <w:spacing w:after="120"/>
    </w:pPr>
    <w:rPr>
      <w:rFonts w:ascii="Arial" w:eastAsia="SimSun" w:hAnsi="Arial" w:cs="Mitra"/>
      <w:noProof w:val="0"/>
      <w:sz w:val="16"/>
      <w:szCs w:val="16"/>
    </w:rPr>
  </w:style>
  <w:style w:type="character" w:customStyle="1" w:styleId="BodyText3Char">
    <w:name w:val="Body Text 3 Char"/>
    <w:basedOn w:val="DefaultParagraphFont"/>
    <w:link w:val="BodyText3"/>
    <w:rsid w:val="00B8035C"/>
    <w:rPr>
      <w:rFonts w:ascii="Arial" w:eastAsia="SimSun" w:hAnsi="Arial" w:cs="Mitra"/>
      <w:sz w:val="16"/>
      <w:szCs w:val="16"/>
      <w:lang w:bidi="fa-IR"/>
    </w:rPr>
  </w:style>
  <w:style w:type="paragraph" w:customStyle="1" w:styleId="NormalArial">
    <w:name w:val="Normal + Arial"/>
    <w:aliases w:val="11 pt,Before:  1&quot;"/>
    <w:basedOn w:val="BodyText3"/>
    <w:semiHidden/>
    <w:rsid w:val="00B8035C"/>
    <w:pPr>
      <w:outlineLvl w:val="0"/>
    </w:pPr>
    <w:rPr>
      <w:rFonts w:cs="Arial"/>
      <w:sz w:val="22"/>
      <w:szCs w:val="22"/>
    </w:rPr>
  </w:style>
  <w:style w:type="paragraph" w:customStyle="1" w:styleId="text">
    <w:name w:val="text"/>
    <w:basedOn w:val="Normal"/>
    <w:rsid w:val="00B8035C"/>
    <w:pPr>
      <w:bidi w:val="0"/>
      <w:spacing w:before="120" w:after="120" w:line="240" w:lineRule="atLeast"/>
      <w:ind w:left="720"/>
    </w:pPr>
    <w:rPr>
      <w:rFonts w:ascii="Arial" w:eastAsia="SimSun" w:hAnsi="Arial" w:cs="Mitra"/>
      <w:noProof w:val="0"/>
      <w:sz w:val="22"/>
      <w:szCs w:val="28"/>
    </w:rPr>
  </w:style>
  <w:style w:type="numbering" w:customStyle="1" w:styleId="StilePuntato">
    <w:name w:val="Stile Puntato"/>
    <w:basedOn w:val="NoList"/>
    <w:rsid w:val="00B8035C"/>
    <w:pPr>
      <w:numPr>
        <w:numId w:val="18"/>
      </w:numPr>
    </w:pPr>
  </w:style>
  <w:style w:type="numbering" w:customStyle="1" w:styleId="StileNumerazioneautomatica10pt">
    <w:name w:val="Stile Numerazione automatica 10 pt"/>
    <w:basedOn w:val="NoList"/>
    <w:rsid w:val="00B8035C"/>
    <w:pPr>
      <w:numPr>
        <w:numId w:val="19"/>
      </w:numPr>
    </w:pPr>
  </w:style>
  <w:style w:type="paragraph" w:customStyle="1" w:styleId="Normale">
    <w:name w:val="Normale"/>
    <w:basedOn w:val="Normal"/>
    <w:semiHidden/>
    <w:rsid w:val="00B8035C"/>
    <w:pPr>
      <w:bidi w:val="0"/>
      <w:jc w:val="both"/>
    </w:pPr>
    <w:rPr>
      <w:rFonts w:ascii="Arial" w:eastAsia="MS Mincho" w:hAnsi="Arial" w:cs="Times New Roman"/>
      <w:noProof w:val="0"/>
      <w:lang w:val="en-GB" w:eastAsia="ja-JP" w:bidi="ar-SA"/>
    </w:rPr>
  </w:style>
  <w:style w:type="character" w:customStyle="1" w:styleId="NormalCarattere">
    <w:name w:val="Normal Carattere"/>
    <w:basedOn w:val="DefaultParagraphFont"/>
    <w:link w:val="Normal10"/>
    <w:rsid w:val="00B8035C"/>
    <w:rPr>
      <w:rFonts w:ascii="Arial" w:eastAsia="SimSun" w:hAnsi="Arial" w:cs="Times New Roman"/>
      <w:snapToGrid w:val="0"/>
      <w:color w:val="000000"/>
      <w:lang w:val="en-AU"/>
    </w:rPr>
  </w:style>
  <w:style w:type="table" w:customStyle="1" w:styleId="TableGrid11">
    <w:name w:val="Table Grid11"/>
    <w:basedOn w:val="TableNormal"/>
    <w:next w:val="TableGrid"/>
    <w:uiPriority w:val="59"/>
    <w:rsid w:val="00B8035C"/>
    <w:rPr>
      <w:rFonts w:eastAsia="SimSu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TextChar1">
    <w:name w:val="Comment Text Char1"/>
    <w:basedOn w:val="DefaultParagraphFont"/>
    <w:semiHidden/>
    <w:rsid w:val="00B8035C"/>
    <w:rPr>
      <w:rFonts w:ascii="Arial" w:hAnsi="Arial" w:cs="Times New Roman"/>
      <w:lang w:val="en-GB" w:eastAsia="it-IT"/>
    </w:rPr>
  </w:style>
  <w:style w:type="paragraph" w:styleId="List">
    <w:name w:val="List"/>
    <w:basedOn w:val="BodyText"/>
    <w:rsid w:val="00B8035C"/>
    <w:pPr>
      <w:spacing w:line="360" w:lineRule="atLeast"/>
      <w:ind w:left="1656" w:hanging="187"/>
      <w:jc w:val="both"/>
    </w:pPr>
    <w:rPr>
      <w:rFonts w:ascii="CG Times" w:eastAsia="SimSun" w:hAnsi="CG Times" w:cs="Times New Roman"/>
      <w:sz w:val="20"/>
      <w:szCs w:val="20"/>
      <w:lang w:val="en-US" w:eastAsia="en-US" w:bidi="ar-SA"/>
    </w:rPr>
  </w:style>
  <w:style w:type="paragraph" w:customStyle="1" w:styleId="L3">
    <w:name w:val="L3"/>
    <w:basedOn w:val="Normal"/>
    <w:next w:val="Normal"/>
    <w:rsid w:val="00B8035C"/>
    <w:pPr>
      <w:bidi w:val="0"/>
    </w:pPr>
    <w:rPr>
      <w:rFonts w:ascii="Univers" w:eastAsia="SimSun" w:hAnsi="Univers" w:cs="Times New Roman"/>
      <w:noProof w:val="0"/>
      <w:lang w:bidi="ar-SA"/>
    </w:rPr>
  </w:style>
  <w:style w:type="paragraph" w:customStyle="1" w:styleId="f1">
    <w:name w:val="f1"/>
    <w:basedOn w:val="Normal"/>
    <w:rsid w:val="00B8035C"/>
    <w:pPr>
      <w:tabs>
        <w:tab w:val="right" w:pos="9360"/>
      </w:tabs>
      <w:bidi w:val="0"/>
    </w:pPr>
    <w:rPr>
      <w:rFonts w:ascii="Univers" w:eastAsia="SimSun" w:hAnsi="Univers" w:cs="Times New Roman"/>
      <w:noProof w:val="0"/>
      <w:sz w:val="18"/>
      <w:lang w:bidi="ar-SA"/>
    </w:rPr>
  </w:style>
  <w:style w:type="paragraph" w:customStyle="1" w:styleId="ST">
    <w:name w:val="ST"/>
    <w:basedOn w:val="Normal"/>
    <w:rsid w:val="00B8035C"/>
    <w:pPr>
      <w:bidi w:val="0"/>
      <w:spacing w:after="240"/>
      <w:ind w:left="1440"/>
    </w:pPr>
    <w:rPr>
      <w:rFonts w:ascii="NewCenturySchlbk" w:eastAsia="SimSun" w:hAnsi="NewCenturySchlbk" w:cs="Times New Roman"/>
      <w:noProof w:val="0"/>
      <w:lang w:bidi="ar-SA"/>
    </w:rPr>
  </w:style>
  <w:style w:type="paragraph" w:customStyle="1" w:styleId="TableText">
    <w:name w:val="TableText"/>
    <w:basedOn w:val="Normal"/>
    <w:rsid w:val="00B8035C"/>
    <w:pPr>
      <w:keepNext/>
      <w:keepLines/>
      <w:bidi w:val="0"/>
    </w:pPr>
    <w:rPr>
      <w:rFonts w:ascii="Arial" w:eastAsia="SimSun" w:hAnsi="Arial" w:cs="Times New Roman"/>
      <w:noProof w:val="0"/>
      <w:sz w:val="18"/>
      <w:lang w:bidi="ar-SA"/>
    </w:rPr>
  </w:style>
  <w:style w:type="paragraph" w:customStyle="1" w:styleId="ModelTitles">
    <w:name w:val="Model Titles"/>
    <w:basedOn w:val="Normal"/>
    <w:rsid w:val="00B8035C"/>
    <w:pPr>
      <w:widowControl w:val="0"/>
      <w:tabs>
        <w:tab w:val="right" w:pos="9180"/>
      </w:tabs>
      <w:bidi w:val="0"/>
      <w:spacing w:after="80"/>
    </w:pPr>
    <w:rPr>
      <w:rFonts w:ascii="Arial" w:eastAsia="SimSun" w:hAnsi="Arial" w:cs="Times New Roman"/>
      <w:b/>
      <w:noProof w:val="0"/>
      <w:sz w:val="22"/>
      <w:lang w:val="en-AU" w:bidi="ar-SA"/>
    </w:rPr>
  </w:style>
  <w:style w:type="paragraph" w:customStyle="1" w:styleId="ROWCELLLft">
    <w:name w:val="ROW CELL:Lft"/>
    <w:rsid w:val="00B8035C"/>
    <w:pPr>
      <w:widowControl w:val="0"/>
      <w:tabs>
        <w:tab w:val="left" w:pos="43"/>
        <w:tab w:val="left" w:pos="763"/>
        <w:tab w:val="left" w:pos="1483"/>
        <w:tab w:val="left" w:pos="2203"/>
      </w:tabs>
      <w:spacing w:line="230" w:lineRule="atLeast"/>
      <w:ind w:left="43"/>
    </w:pPr>
    <w:rPr>
      <w:rFonts w:ascii="HelveticaNarrow" w:eastAsia="SimSun" w:hAnsi="HelveticaNarrow" w:cs="Times New Roman"/>
      <w:sz w:val="18"/>
      <w:lang w:val="en-AU"/>
    </w:rPr>
  </w:style>
  <w:style w:type="paragraph" w:customStyle="1" w:styleId="ReplyForwardToFromDate">
    <w:name w:val="Reply/Forward To: From: Date:"/>
    <w:basedOn w:val="Normal"/>
    <w:rsid w:val="00B8035C"/>
    <w:pPr>
      <w:widowControl w:val="0"/>
      <w:pBdr>
        <w:left w:val="single" w:sz="18" w:space="1" w:color="auto"/>
      </w:pBdr>
      <w:bidi w:val="0"/>
      <w:ind w:left="1080" w:hanging="1080"/>
    </w:pPr>
    <w:rPr>
      <w:rFonts w:ascii="Arial" w:eastAsia="SimSun" w:hAnsi="Arial" w:cs="Times New Roman"/>
      <w:noProof w:val="0"/>
      <w:lang w:val="en-AU" w:bidi="ar-SA"/>
    </w:rPr>
  </w:style>
  <w:style w:type="paragraph" w:customStyle="1" w:styleId="Blockquote">
    <w:name w:val="Blockquote"/>
    <w:basedOn w:val="Normal"/>
    <w:rsid w:val="00B8035C"/>
    <w:pPr>
      <w:bidi w:val="0"/>
      <w:spacing w:before="100" w:after="100"/>
      <w:ind w:left="360" w:right="360"/>
    </w:pPr>
    <w:rPr>
      <w:rFonts w:ascii="Arial" w:eastAsia="SimSun" w:hAnsi="Arial" w:cs="Times New Roman"/>
      <w:noProof w:val="0"/>
      <w:snapToGrid w:val="0"/>
      <w:lang w:bidi="ar-SA"/>
    </w:rPr>
  </w:style>
  <w:style w:type="paragraph" w:styleId="ListBullet3">
    <w:name w:val="List Bullet 3"/>
    <w:basedOn w:val="Normal"/>
    <w:autoRedefine/>
    <w:rsid w:val="00B8035C"/>
    <w:pPr>
      <w:bidi w:val="0"/>
      <w:ind w:left="720"/>
    </w:pPr>
    <w:rPr>
      <w:rFonts w:ascii="Arial" w:eastAsia="SimSun" w:hAnsi="Arial" w:cs="Times New Roman"/>
      <w:noProof w:val="0"/>
      <w:sz w:val="22"/>
      <w:lang w:bidi="ar-SA"/>
    </w:rPr>
  </w:style>
  <w:style w:type="paragraph" w:styleId="ListNumber2">
    <w:name w:val="List Number 2"/>
    <w:basedOn w:val="ListNumber"/>
    <w:rsid w:val="00B8035C"/>
    <w:pPr>
      <w:numPr>
        <w:numId w:val="0"/>
      </w:numPr>
      <w:ind w:left="360" w:hanging="360"/>
    </w:pPr>
    <w:rPr>
      <w:rFonts w:ascii="Arial" w:eastAsia="SimSun" w:hAnsi="Arial"/>
      <w:sz w:val="22"/>
      <w:szCs w:val="20"/>
      <w:lang w:val="en-US"/>
    </w:rPr>
  </w:style>
  <w:style w:type="paragraph" w:customStyle="1" w:styleId="heading4par">
    <w:name w:val="heading 4 par"/>
    <w:basedOn w:val="Normal"/>
    <w:rsid w:val="00B8035C"/>
    <w:pPr>
      <w:widowControl w:val="0"/>
      <w:bidi w:val="0"/>
      <w:ind w:left="2880"/>
      <w:jc w:val="both"/>
    </w:pPr>
    <w:rPr>
      <w:rFonts w:ascii="Arial" w:eastAsia="SimSun" w:hAnsi="Arial" w:cs="Times New Roman"/>
      <w:sz w:val="22"/>
      <w:lang w:bidi="ar-SA"/>
    </w:rPr>
  </w:style>
  <w:style w:type="paragraph" w:customStyle="1" w:styleId="Indent">
    <w:name w:val="Indent"/>
    <w:basedOn w:val="Normal"/>
    <w:rsid w:val="00B8035C"/>
    <w:pPr>
      <w:tabs>
        <w:tab w:val="left" w:pos="1080"/>
      </w:tabs>
      <w:bidi w:val="0"/>
      <w:spacing w:before="120"/>
      <w:ind w:left="360"/>
      <w:jc w:val="both"/>
    </w:pPr>
    <w:rPr>
      <w:rFonts w:ascii="Arial" w:eastAsia="SimSun" w:hAnsi="Arial" w:cs="Times New Roman"/>
      <w:noProof w:val="0"/>
      <w:sz w:val="22"/>
      <w:lang w:bidi="ar-SA"/>
    </w:rPr>
  </w:style>
  <w:style w:type="paragraph" w:customStyle="1" w:styleId="BulletIndent">
    <w:name w:val="Bullet Indent"/>
    <w:basedOn w:val="Normal"/>
    <w:rsid w:val="00B8035C"/>
    <w:pPr>
      <w:bidi w:val="0"/>
    </w:pPr>
    <w:rPr>
      <w:rFonts w:ascii="Arial" w:eastAsia="SimSun" w:hAnsi="Arial" w:cs="Times New Roman"/>
      <w:noProof w:val="0"/>
      <w:lang w:bidi="ar-SA"/>
    </w:rPr>
  </w:style>
  <w:style w:type="paragraph" w:customStyle="1" w:styleId="LetteredIndent2">
    <w:name w:val="Lettered Indent2"/>
    <w:basedOn w:val="Normal"/>
    <w:rsid w:val="00B8035C"/>
    <w:pPr>
      <w:tabs>
        <w:tab w:val="num" w:pos="360"/>
      </w:tabs>
      <w:bidi w:val="0"/>
      <w:ind w:left="360" w:hanging="360"/>
    </w:pPr>
    <w:rPr>
      <w:rFonts w:ascii="Arial" w:eastAsia="SimSun" w:hAnsi="Arial" w:cs="Times New Roman"/>
      <w:lang w:bidi="ar-SA"/>
    </w:rPr>
  </w:style>
  <w:style w:type="paragraph" w:customStyle="1" w:styleId="LetteredIndent">
    <w:name w:val="Lettered Indent"/>
    <w:basedOn w:val="Normal"/>
    <w:rsid w:val="00B8035C"/>
    <w:pPr>
      <w:tabs>
        <w:tab w:val="num" w:pos="360"/>
      </w:tabs>
      <w:bidi w:val="0"/>
      <w:ind w:left="360" w:hanging="360"/>
    </w:pPr>
    <w:rPr>
      <w:rFonts w:ascii="Arial" w:eastAsia="SimSun" w:hAnsi="Arial" w:cs="Times New Roman"/>
      <w:lang w:bidi="ar-SA"/>
    </w:rPr>
  </w:style>
  <w:style w:type="paragraph" w:styleId="BodyTextIndent3">
    <w:name w:val="Body Text Indent 3"/>
    <w:basedOn w:val="Normal"/>
    <w:link w:val="BodyTextIndent3Char"/>
    <w:rsid w:val="00B8035C"/>
    <w:pPr>
      <w:tabs>
        <w:tab w:val="num" w:pos="1080"/>
      </w:tabs>
      <w:bidi w:val="0"/>
      <w:spacing w:after="120"/>
      <w:ind w:left="720"/>
    </w:pPr>
    <w:rPr>
      <w:rFonts w:ascii="Arial" w:eastAsia="SimSun" w:hAnsi="Arial" w:cs="Times New Roman"/>
      <w:noProof w:val="0"/>
      <w:lang w:bidi="ar-SA"/>
    </w:rPr>
  </w:style>
  <w:style w:type="character" w:customStyle="1" w:styleId="BodyTextIndent3Char">
    <w:name w:val="Body Text Indent 3 Char"/>
    <w:basedOn w:val="DefaultParagraphFont"/>
    <w:link w:val="BodyTextIndent3"/>
    <w:rsid w:val="00B8035C"/>
    <w:rPr>
      <w:rFonts w:ascii="Arial" w:eastAsia="SimSun" w:hAnsi="Arial" w:cs="Times New Roman"/>
    </w:rPr>
  </w:style>
  <w:style w:type="paragraph" w:customStyle="1" w:styleId="n">
    <w:name w:val="n"/>
    <w:basedOn w:val="BodyTextIndent"/>
    <w:rsid w:val="00B8035C"/>
    <w:pPr>
      <w:widowControl w:val="0"/>
      <w:tabs>
        <w:tab w:val="num" w:pos="720"/>
      </w:tabs>
      <w:ind w:hanging="360"/>
    </w:pPr>
    <w:rPr>
      <w:rFonts w:eastAsia="SimSun"/>
      <w:noProof w:val="0"/>
      <w:szCs w:val="20"/>
      <w:lang w:val="en-AU" w:bidi="ar-SA"/>
    </w:rPr>
  </w:style>
  <w:style w:type="paragraph" w:customStyle="1" w:styleId="Appendix1">
    <w:name w:val="Appendix1"/>
    <w:basedOn w:val="Heading1"/>
    <w:rsid w:val="00B8035C"/>
    <w:pPr>
      <w:tabs>
        <w:tab w:val="num" w:pos="1077"/>
      </w:tabs>
      <w:bidi w:val="0"/>
      <w:spacing w:before="240" w:after="60"/>
      <w:ind w:left="1077" w:hanging="720"/>
      <w:jc w:val="left"/>
      <w:outlineLvl w:val="9"/>
    </w:pPr>
    <w:rPr>
      <w:rFonts w:ascii="Arial" w:eastAsia="SimSun" w:hAnsi="Arial"/>
      <w:bCs w:val="0"/>
      <w:smallCaps/>
      <w:noProof w:val="0"/>
      <w:kern w:val="28"/>
      <w:sz w:val="24"/>
      <w:szCs w:val="28"/>
      <w:lang w:bidi="ar-SA"/>
    </w:rPr>
  </w:style>
  <w:style w:type="paragraph" w:styleId="BlockText">
    <w:name w:val="Block Text"/>
    <w:basedOn w:val="Normal"/>
    <w:rsid w:val="00B8035C"/>
    <w:pPr>
      <w:bidi w:val="0"/>
      <w:spacing w:after="120"/>
      <w:ind w:left="360" w:right="779"/>
    </w:pPr>
    <w:rPr>
      <w:rFonts w:ascii="Arial" w:eastAsia="SimSun" w:hAnsi="Arial" w:cs="Times New Roman"/>
      <w:noProof w:val="0"/>
      <w:lang w:bidi="ar-SA"/>
    </w:rPr>
  </w:style>
  <w:style w:type="paragraph" w:customStyle="1" w:styleId="DefinitionTerm">
    <w:name w:val="Definition Term"/>
    <w:basedOn w:val="Normal"/>
    <w:next w:val="DefinitionList"/>
    <w:rsid w:val="00B8035C"/>
    <w:pPr>
      <w:bidi w:val="0"/>
    </w:pPr>
    <w:rPr>
      <w:rFonts w:ascii="Arial" w:eastAsia="SimSun" w:hAnsi="Arial" w:cs="Times New Roman"/>
      <w:noProof w:val="0"/>
      <w:snapToGrid w:val="0"/>
      <w:lang w:bidi="ar-SA"/>
    </w:rPr>
  </w:style>
  <w:style w:type="paragraph" w:customStyle="1" w:styleId="DefinitionList">
    <w:name w:val="Definition List"/>
    <w:basedOn w:val="Normal"/>
    <w:next w:val="DefinitionTerm"/>
    <w:rsid w:val="00B8035C"/>
    <w:pPr>
      <w:bidi w:val="0"/>
      <w:ind w:left="360"/>
    </w:pPr>
    <w:rPr>
      <w:rFonts w:ascii="Arial" w:eastAsia="SimSun" w:hAnsi="Arial" w:cs="Times New Roman"/>
      <w:noProof w:val="0"/>
      <w:snapToGrid w:val="0"/>
      <w:lang w:bidi="ar-SA"/>
    </w:rPr>
  </w:style>
  <w:style w:type="character" w:customStyle="1" w:styleId="Definition">
    <w:name w:val="Definition"/>
    <w:rsid w:val="00B8035C"/>
    <w:rPr>
      <w:i/>
    </w:rPr>
  </w:style>
  <w:style w:type="paragraph" w:customStyle="1" w:styleId="Address">
    <w:name w:val="Address"/>
    <w:basedOn w:val="Normal"/>
    <w:next w:val="Normal"/>
    <w:rsid w:val="00B8035C"/>
    <w:pPr>
      <w:bidi w:val="0"/>
    </w:pPr>
    <w:rPr>
      <w:rFonts w:ascii="Arial" w:eastAsia="SimSun" w:hAnsi="Arial" w:cs="Times New Roman"/>
      <w:i/>
      <w:noProof w:val="0"/>
      <w:snapToGrid w:val="0"/>
      <w:lang w:bidi="ar-SA"/>
    </w:rPr>
  </w:style>
  <w:style w:type="character" w:customStyle="1" w:styleId="CODE">
    <w:name w:val="CODE"/>
    <w:rsid w:val="00B8035C"/>
    <w:rPr>
      <w:rFonts w:ascii="Courier New" w:hAnsi="Courier New"/>
      <w:sz w:val="20"/>
    </w:rPr>
  </w:style>
  <w:style w:type="character" w:customStyle="1" w:styleId="Keyboard">
    <w:name w:val="Keyboard"/>
    <w:rsid w:val="00B8035C"/>
    <w:rPr>
      <w:rFonts w:ascii="Courier New" w:hAnsi="Courier New"/>
      <w:b/>
      <w:sz w:val="20"/>
    </w:rPr>
  </w:style>
  <w:style w:type="paragraph" w:customStyle="1" w:styleId="Preformatted">
    <w:name w:val="Preformatted"/>
    <w:basedOn w:val="Normal"/>
    <w:rsid w:val="00B8035C"/>
    <w:pPr>
      <w:tabs>
        <w:tab w:val="left" w:pos="0"/>
        <w:tab w:val="left" w:pos="959"/>
        <w:tab w:val="left" w:pos="1918"/>
        <w:tab w:val="left" w:pos="2877"/>
        <w:tab w:val="left" w:pos="3836"/>
        <w:tab w:val="left" w:pos="4795"/>
        <w:tab w:val="left" w:pos="5754"/>
        <w:tab w:val="left" w:pos="6713"/>
        <w:tab w:val="left" w:pos="7672"/>
        <w:tab w:val="left" w:pos="8631"/>
        <w:tab w:val="left" w:pos="9590"/>
      </w:tabs>
      <w:bidi w:val="0"/>
    </w:pPr>
    <w:rPr>
      <w:rFonts w:ascii="Courier New" w:eastAsia="SimSun" w:hAnsi="Courier New" w:cs="Times New Roman"/>
      <w:noProof w:val="0"/>
      <w:snapToGrid w:val="0"/>
      <w:lang w:bidi="ar-SA"/>
    </w:rPr>
  </w:style>
  <w:style w:type="paragraph" w:styleId="z-BottomofForm">
    <w:name w:val="HTML Bottom of Form"/>
    <w:next w:val="Normal"/>
    <w:link w:val="z-BottomofFormChar"/>
    <w:hidden/>
    <w:rsid w:val="00B8035C"/>
    <w:pPr>
      <w:pBdr>
        <w:top w:val="double" w:sz="2" w:space="0" w:color="000000"/>
      </w:pBdr>
      <w:jc w:val="center"/>
    </w:pPr>
    <w:rPr>
      <w:rFonts w:ascii="Arial" w:eastAsia="SimSun" w:hAnsi="Arial" w:cs="Times New Roman"/>
      <w:snapToGrid w:val="0"/>
      <w:vanish/>
      <w:sz w:val="16"/>
    </w:rPr>
  </w:style>
  <w:style w:type="character" w:customStyle="1" w:styleId="z-BottomofFormChar">
    <w:name w:val="z-Bottom of Form Char"/>
    <w:basedOn w:val="DefaultParagraphFont"/>
    <w:link w:val="z-BottomofForm"/>
    <w:rsid w:val="00B8035C"/>
    <w:rPr>
      <w:rFonts w:ascii="Arial" w:eastAsia="SimSun" w:hAnsi="Arial" w:cs="Times New Roman"/>
      <w:snapToGrid w:val="0"/>
      <w:vanish/>
      <w:sz w:val="16"/>
    </w:rPr>
  </w:style>
  <w:style w:type="paragraph" w:styleId="z-TopofForm">
    <w:name w:val="HTML Top of Form"/>
    <w:next w:val="Normal"/>
    <w:link w:val="z-TopofFormChar"/>
    <w:hidden/>
    <w:rsid w:val="00B8035C"/>
    <w:pPr>
      <w:pBdr>
        <w:bottom w:val="double" w:sz="2" w:space="0" w:color="000000"/>
      </w:pBdr>
      <w:jc w:val="center"/>
    </w:pPr>
    <w:rPr>
      <w:rFonts w:ascii="Arial" w:eastAsia="SimSun" w:hAnsi="Arial" w:cs="Times New Roman"/>
      <w:snapToGrid w:val="0"/>
      <w:vanish/>
      <w:sz w:val="16"/>
    </w:rPr>
  </w:style>
  <w:style w:type="character" w:customStyle="1" w:styleId="z-TopofFormChar">
    <w:name w:val="z-Top of Form Char"/>
    <w:basedOn w:val="DefaultParagraphFont"/>
    <w:link w:val="z-TopofForm"/>
    <w:rsid w:val="00B8035C"/>
    <w:rPr>
      <w:rFonts w:ascii="Arial" w:eastAsia="SimSun" w:hAnsi="Arial" w:cs="Times New Roman"/>
      <w:snapToGrid w:val="0"/>
      <w:vanish/>
      <w:sz w:val="16"/>
    </w:rPr>
  </w:style>
  <w:style w:type="character" w:customStyle="1" w:styleId="Typewriter">
    <w:name w:val="Typewriter"/>
    <w:rsid w:val="00B8035C"/>
    <w:rPr>
      <w:rFonts w:ascii="Courier New" w:hAnsi="Courier New"/>
      <w:sz w:val="20"/>
    </w:rPr>
  </w:style>
  <w:style w:type="character" w:customStyle="1" w:styleId="Variable">
    <w:name w:val="Variable"/>
    <w:rsid w:val="00B8035C"/>
    <w:rPr>
      <w:i/>
    </w:rPr>
  </w:style>
  <w:style w:type="character" w:customStyle="1" w:styleId="Comment">
    <w:name w:val="Comment"/>
    <w:rsid w:val="00B8035C"/>
    <w:rPr>
      <w:vanish/>
    </w:rPr>
  </w:style>
  <w:style w:type="paragraph" w:customStyle="1" w:styleId="StyleHeading2Justified">
    <w:name w:val="Style Heading 2 + Justified"/>
    <w:basedOn w:val="Normal"/>
    <w:rsid w:val="00B8035C"/>
    <w:pPr>
      <w:tabs>
        <w:tab w:val="num" w:pos="720"/>
      </w:tabs>
      <w:bidi w:val="0"/>
      <w:spacing w:after="120"/>
      <w:ind w:left="720" w:hanging="360"/>
    </w:pPr>
    <w:rPr>
      <w:rFonts w:ascii="Arial" w:eastAsia="SimSun" w:hAnsi="Arial" w:cs="Times New Roman"/>
      <w:noProof w:val="0"/>
      <w:lang w:bidi="ar-SA"/>
    </w:rPr>
  </w:style>
  <w:style w:type="paragraph" w:customStyle="1" w:styleId="StyleArialLinespacingMultiple125li">
    <w:name w:val="Style Arial Line spacing:  Multiple 1.25 li"/>
    <w:basedOn w:val="Normal"/>
    <w:autoRedefine/>
    <w:rsid w:val="00B8035C"/>
    <w:pPr>
      <w:keepNext/>
      <w:tabs>
        <w:tab w:val="left" w:pos="0"/>
      </w:tabs>
      <w:bidi w:val="0"/>
      <w:spacing w:before="60" w:after="60" w:line="300" w:lineRule="auto"/>
      <w:jc w:val="both"/>
    </w:pPr>
    <w:rPr>
      <w:rFonts w:ascii="Arial" w:eastAsia="SimSun" w:hAnsi="Arial" w:cs="Arial"/>
      <w:noProof w:val="0"/>
      <w:color w:val="000000"/>
      <w:szCs w:val="22"/>
      <w:lang w:eastAsia="zh-CN" w:bidi="ar-SA"/>
    </w:rPr>
  </w:style>
  <w:style w:type="character" w:customStyle="1" w:styleId="EquationCaption">
    <w:name w:val="_Equation Caption"/>
    <w:rsid w:val="00B8035C"/>
  </w:style>
  <w:style w:type="paragraph" w:customStyle="1" w:styleId="ListBullet1">
    <w:name w:val="List Bullet 1"/>
    <w:basedOn w:val="ListBullet2"/>
    <w:link w:val="ListBullet1Char"/>
    <w:rsid w:val="00B8035C"/>
    <w:pPr>
      <w:numPr>
        <w:numId w:val="20"/>
      </w:numPr>
      <w:spacing w:line="240" w:lineRule="auto"/>
      <w:jc w:val="left"/>
    </w:pPr>
    <w:rPr>
      <w:sz w:val="20"/>
      <w:szCs w:val="24"/>
      <w:lang w:val="en-US" w:eastAsia="en-US"/>
    </w:rPr>
  </w:style>
  <w:style w:type="character" w:customStyle="1" w:styleId="ListBullet1Char">
    <w:name w:val="List Bullet 1 Char"/>
    <w:aliases w:val="List 2 Char"/>
    <w:basedOn w:val="DefaultParagraphFont"/>
    <w:link w:val="ListBullet1"/>
    <w:rsid w:val="00B8035C"/>
    <w:rPr>
      <w:rFonts w:ascii="Arial" w:eastAsia="SimSun" w:hAnsi="Arial" w:cs="Times New Roman"/>
      <w:szCs w:val="24"/>
    </w:rPr>
  </w:style>
  <w:style w:type="paragraph" w:styleId="Date">
    <w:name w:val="Date"/>
    <w:basedOn w:val="Normal"/>
    <w:next w:val="Normal"/>
    <w:link w:val="DateChar"/>
    <w:rsid w:val="00B8035C"/>
    <w:pPr>
      <w:bidi w:val="0"/>
      <w:spacing w:after="180"/>
      <w:ind w:left="180"/>
    </w:pPr>
    <w:rPr>
      <w:rFonts w:ascii="Arial" w:eastAsia="SimSun" w:hAnsi="Arial" w:cs="Times New Roman"/>
      <w:noProof w:val="0"/>
      <w:szCs w:val="24"/>
      <w:lang w:bidi="ar-SA"/>
    </w:rPr>
  </w:style>
  <w:style w:type="character" w:customStyle="1" w:styleId="DateChar">
    <w:name w:val="Date Char"/>
    <w:basedOn w:val="DefaultParagraphFont"/>
    <w:link w:val="Date"/>
    <w:rsid w:val="00B8035C"/>
    <w:rPr>
      <w:rFonts w:ascii="Arial" w:eastAsia="SimSun" w:hAnsi="Arial" w:cs="Times New Roman"/>
      <w:szCs w:val="24"/>
    </w:rPr>
  </w:style>
  <w:style w:type="paragraph" w:customStyle="1" w:styleId="StyleHeading4Arial11ptBefore0ptAfter0pt">
    <w:name w:val="Style Heading 4 + Arial 11 pt Before:  0 pt After:  0 pt"/>
    <w:basedOn w:val="Heading4"/>
    <w:link w:val="StyleHeading4Arial11ptBefore0ptAfter0ptChar"/>
    <w:rsid w:val="00B8035C"/>
    <w:pPr>
      <w:numPr>
        <w:ilvl w:val="3"/>
      </w:numPr>
      <w:tabs>
        <w:tab w:val="num" w:pos="720"/>
      </w:tabs>
      <w:ind w:left="720" w:hanging="720"/>
    </w:pPr>
    <w:rPr>
      <w:rFonts w:ascii="Arial" w:eastAsia="SimSun" w:hAnsi="Arial"/>
      <w:b/>
      <w:bCs/>
      <w:noProof w:val="0"/>
      <w:sz w:val="22"/>
      <w:szCs w:val="20"/>
      <w:lang w:eastAsia="zh-CN" w:bidi="ar-SA"/>
    </w:rPr>
  </w:style>
  <w:style w:type="character" w:customStyle="1" w:styleId="StyleHeading4Arial11ptBefore0ptAfter0ptChar">
    <w:name w:val="Style Heading 4 + Arial 11 pt Before:  0 pt After:  0 pt Char"/>
    <w:basedOn w:val="DefaultParagraphFont"/>
    <w:link w:val="StyleHeading4Arial11ptBefore0ptAfter0pt"/>
    <w:rsid w:val="00B8035C"/>
    <w:rPr>
      <w:rFonts w:ascii="Arial" w:eastAsia="SimSun" w:hAnsi="Arial" w:cs="Times New Roman"/>
      <w:b/>
      <w:bCs/>
      <w:sz w:val="22"/>
      <w:lang w:eastAsia="zh-CN"/>
    </w:rPr>
  </w:style>
  <w:style w:type="paragraph" w:customStyle="1" w:styleId="NormalWeb4">
    <w:name w:val="Normal (Web)4"/>
    <w:basedOn w:val="Normal"/>
    <w:rsid w:val="00B8035C"/>
    <w:pPr>
      <w:bidi w:val="0"/>
      <w:spacing w:before="96" w:after="96" w:line="288" w:lineRule="auto"/>
    </w:pPr>
    <w:rPr>
      <w:rFonts w:ascii="Arial Unicode MS" w:eastAsia="Arial Unicode MS" w:hAnsi="Arial Unicode MS" w:cs="SimSun"/>
      <w:noProof w:val="0"/>
      <w:sz w:val="24"/>
      <w:szCs w:val="24"/>
      <w:lang w:bidi="ar-SA"/>
    </w:rPr>
  </w:style>
  <w:style w:type="paragraph" w:customStyle="1" w:styleId="StyleStyleArialLinespacingMultiple125li10pt">
    <w:name w:val="Style Style Arial Line spacing:  Multiple 1.25 li + 10 pt"/>
    <w:basedOn w:val="StyleArialLinespacingMultiple125li"/>
    <w:autoRedefine/>
    <w:rsid w:val="00B8035C"/>
  </w:style>
  <w:style w:type="character" w:customStyle="1" w:styleId="lijuyuanxing">
    <w:name w:val="lijuyuanxing"/>
    <w:basedOn w:val="DefaultParagraphFont"/>
    <w:rsid w:val="00B8035C"/>
  </w:style>
  <w:style w:type="character" w:customStyle="1" w:styleId="Char">
    <w:name w:val="批注主题 Char"/>
    <w:basedOn w:val="CommentTextChar"/>
    <w:rsid w:val="00B8035C"/>
    <w:rPr>
      <w:rFonts w:ascii="Arial" w:hAnsi="Arial" w:cs="Times New Roman"/>
      <w:lang w:val="en-GB" w:eastAsia="en-US"/>
    </w:rPr>
  </w:style>
  <w:style w:type="character" w:customStyle="1" w:styleId="hps">
    <w:name w:val="hps"/>
    <w:basedOn w:val="DefaultParagraphFont"/>
    <w:rsid w:val="00B8035C"/>
  </w:style>
  <w:style w:type="character" w:customStyle="1" w:styleId="longtextshorttext">
    <w:name w:val="long_text short_text"/>
    <w:basedOn w:val="DefaultParagraphFont"/>
    <w:rsid w:val="00B8035C"/>
  </w:style>
  <w:style w:type="paragraph" w:customStyle="1" w:styleId="ParaCharCharCharChar">
    <w:name w:val="默认段落字体 Para Char Char Char Char"/>
    <w:basedOn w:val="Normal"/>
    <w:rsid w:val="00B8035C"/>
    <w:pPr>
      <w:widowControl w:val="0"/>
      <w:bidi w:val="0"/>
      <w:jc w:val="both"/>
    </w:pPr>
    <w:rPr>
      <w:rFonts w:eastAsia="SimSun" w:cs="Times New Roman"/>
      <w:noProof w:val="0"/>
      <w:kern w:val="2"/>
      <w:sz w:val="21"/>
      <w:szCs w:val="24"/>
      <w:lang w:eastAsia="zh-CN" w:bidi="ar-SA"/>
    </w:rPr>
  </w:style>
  <w:style w:type="paragraph" w:customStyle="1" w:styleId="font6">
    <w:name w:val="font6"/>
    <w:basedOn w:val="Normal"/>
    <w:rsid w:val="00B8035C"/>
    <w:pPr>
      <w:bidi w:val="0"/>
      <w:spacing w:before="100" w:beforeAutospacing="1" w:after="100" w:afterAutospacing="1"/>
    </w:pPr>
    <w:rPr>
      <w:rFonts w:ascii="Arial" w:eastAsia="SimSun" w:hAnsi="Arial" w:cs="Arial"/>
      <w:noProof w:val="0"/>
      <w:color w:val="333333"/>
      <w:lang w:eastAsia="zh-CN" w:bidi="ar-SA"/>
    </w:rPr>
  </w:style>
  <w:style w:type="paragraph" w:customStyle="1" w:styleId="xl73">
    <w:name w:val="xl73"/>
    <w:basedOn w:val="Normal"/>
    <w:rsid w:val="00B8035C"/>
    <w:pPr>
      <w:pBdr>
        <w:bottom w:val="single" w:sz="8" w:space="0" w:color="auto"/>
        <w:right w:val="single" w:sz="8" w:space="0" w:color="auto"/>
      </w:pBdr>
      <w:bidi w:val="0"/>
      <w:spacing w:before="100" w:beforeAutospacing="1" w:after="100" w:afterAutospacing="1"/>
      <w:jc w:val="center"/>
    </w:pPr>
    <w:rPr>
      <w:rFonts w:ascii="SimSun" w:eastAsia="SimSun" w:hAnsi="SimSun" w:cs="SimSun"/>
      <w:noProof w:val="0"/>
      <w:lang w:eastAsia="zh-CN" w:bidi="ar-SA"/>
    </w:rPr>
  </w:style>
  <w:style w:type="paragraph" w:customStyle="1" w:styleId="xl74">
    <w:name w:val="xl74"/>
    <w:basedOn w:val="Normal"/>
    <w:rsid w:val="00B8035C"/>
    <w:pPr>
      <w:pBdr>
        <w:bottom w:val="single" w:sz="8" w:space="0" w:color="auto"/>
        <w:right w:val="single" w:sz="8" w:space="0" w:color="auto"/>
      </w:pBdr>
      <w:bidi w:val="0"/>
      <w:spacing w:before="100" w:beforeAutospacing="1" w:after="100" w:afterAutospacing="1"/>
      <w:jc w:val="center"/>
      <w:textAlignment w:val="top"/>
    </w:pPr>
    <w:rPr>
      <w:rFonts w:ascii="Arial" w:eastAsia="SimSun" w:hAnsi="Arial" w:cs="Arial"/>
      <w:noProof w:val="0"/>
      <w:lang w:eastAsia="zh-CN" w:bidi="ar-SA"/>
    </w:rPr>
  </w:style>
  <w:style w:type="paragraph" w:customStyle="1" w:styleId="xl75">
    <w:name w:val="xl75"/>
    <w:basedOn w:val="Normal"/>
    <w:rsid w:val="00B8035C"/>
    <w:pPr>
      <w:pBdr>
        <w:bottom w:val="single" w:sz="8" w:space="0" w:color="auto"/>
        <w:right w:val="single" w:sz="8" w:space="0" w:color="auto"/>
      </w:pBdr>
      <w:bidi w:val="0"/>
      <w:spacing w:before="100" w:beforeAutospacing="1" w:after="100" w:afterAutospacing="1"/>
      <w:jc w:val="center"/>
    </w:pPr>
    <w:rPr>
      <w:rFonts w:ascii="Arial" w:eastAsia="SimSun" w:hAnsi="Arial" w:cs="Arial"/>
      <w:noProof w:val="0"/>
      <w:color w:val="333333"/>
      <w:lang w:eastAsia="zh-CN" w:bidi="ar-SA"/>
    </w:rPr>
  </w:style>
  <w:style w:type="paragraph" w:customStyle="1" w:styleId="xl76">
    <w:name w:val="xl76"/>
    <w:basedOn w:val="Normal"/>
    <w:rsid w:val="00B8035C"/>
    <w:pPr>
      <w:pBdr>
        <w:top w:val="single" w:sz="8" w:space="0" w:color="auto"/>
        <w:left w:val="single" w:sz="8" w:space="0" w:color="auto"/>
        <w:right w:val="single" w:sz="8" w:space="0" w:color="auto"/>
      </w:pBdr>
      <w:bidi w:val="0"/>
      <w:spacing w:before="100" w:beforeAutospacing="1" w:after="100" w:afterAutospacing="1"/>
    </w:pPr>
    <w:rPr>
      <w:rFonts w:ascii="Arial" w:eastAsia="SimSun" w:hAnsi="Arial" w:cs="Arial"/>
      <w:noProof w:val="0"/>
      <w:color w:val="333333"/>
      <w:lang w:eastAsia="zh-CN" w:bidi="ar-SA"/>
    </w:rPr>
  </w:style>
  <w:style w:type="paragraph" w:customStyle="1" w:styleId="xl77">
    <w:name w:val="xl77"/>
    <w:basedOn w:val="Normal"/>
    <w:rsid w:val="00B8035C"/>
    <w:pPr>
      <w:pBdr>
        <w:left w:val="single" w:sz="8" w:space="0" w:color="auto"/>
        <w:bottom w:val="single" w:sz="8" w:space="0" w:color="auto"/>
        <w:right w:val="single" w:sz="8" w:space="0" w:color="auto"/>
      </w:pBdr>
      <w:bidi w:val="0"/>
      <w:spacing w:before="100" w:beforeAutospacing="1" w:after="100" w:afterAutospacing="1"/>
    </w:pPr>
    <w:rPr>
      <w:rFonts w:ascii="Arial" w:eastAsia="SimSun" w:hAnsi="Arial" w:cs="Arial"/>
      <w:noProof w:val="0"/>
      <w:color w:val="333333"/>
      <w:lang w:eastAsia="zh-CN" w:bidi="ar-SA"/>
    </w:rPr>
  </w:style>
  <w:style w:type="paragraph" w:customStyle="1" w:styleId="xl78">
    <w:name w:val="xl78"/>
    <w:basedOn w:val="Normal"/>
    <w:rsid w:val="00B8035C"/>
    <w:pPr>
      <w:pBdr>
        <w:bottom w:val="single" w:sz="8" w:space="0" w:color="auto"/>
        <w:right w:val="single" w:sz="8" w:space="0" w:color="auto"/>
      </w:pBdr>
      <w:bidi w:val="0"/>
      <w:spacing w:before="100" w:beforeAutospacing="1" w:after="100" w:afterAutospacing="1"/>
    </w:pPr>
    <w:rPr>
      <w:rFonts w:ascii="Arial" w:eastAsia="SimSun" w:hAnsi="Arial" w:cs="Arial"/>
      <w:noProof w:val="0"/>
      <w:lang w:eastAsia="zh-CN" w:bidi="ar-SA"/>
    </w:rPr>
  </w:style>
  <w:style w:type="table" w:customStyle="1" w:styleId="TableGrid2">
    <w:name w:val="Table Grid2"/>
    <w:basedOn w:val="TableNormal"/>
    <w:next w:val="TableGrid"/>
    <w:rsid w:val="00B8035C"/>
    <w:pPr>
      <w:widowControl w:val="0"/>
      <w:jc w:val="both"/>
    </w:pPr>
    <w:rPr>
      <w:rFonts w:eastAsia="SimSu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0">
    <w:name w:val="Title2"/>
    <w:basedOn w:val="Normal"/>
    <w:autoRedefine/>
    <w:rsid w:val="00B8035C"/>
    <w:pPr>
      <w:pageBreakBefore/>
      <w:tabs>
        <w:tab w:val="left" w:pos="810"/>
        <w:tab w:val="center" w:pos="4560"/>
        <w:tab w:val="left" w:pos="6225"/>
      </w:tabs>
      <w:bidi w:val="0"/>
      <w:ind w:left="91"/>
    </w:pPr>
    <w:rPr>
      <w:rFonts w:ascii="Arial" w:eastAsia="SimSun" w:hAnsi="Arial" w:cs="Times New Roman"/>
      <w:b/>
      <w:noProof w:val="0"/>
      <w:kern w:val="28"/>
      <w:sz w:val="32"/>
      <w:lang w:bidi="ar-SA"/>
    </w:rPr>
  </w:style>
  <w:style w:type="table" w:customStyle="1" w:styleId="TableGrid3">
    <w:name w:val="Table Grid3"/>
    <w:basedOn w:val="TableNormal"/>
    <w:next w:val="TableGrid"/>
    <w:rsid w:val="00B8035C"/>
    <w:pPr>
      <w:widowControl w:val="0"/>
      <w:jc w:val="both"/>
    </w:pPr>
    <w:rPr>
      <w:rFonts w:eastAsia="SimSu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rans">
    <w:name w:val="trans"/>
    <w:basedOn w:val="DefaultParagraphFont"/>
    <w:rsid w:val="00B8035C"/>
  </w:style>
  <w:style w:type="paragraph" w:customStyle="1" w:styleId="ch11">
    <w:name w:val="ch11"/>
    <w:basedOn w:val="Normal"/>
    <w:rsid w:val="00B8035C"/>
    <w:pPr>
      <w:shd w:val="clear" w:color="auto" w:fill="E6E6E6"/>
      <w:bidi w:val="0"/>
      <w:spacing w:before="96" w:after="336" w:line="288" w:lineRule="auto"/>
      <w:ind w:right="-240"/>
    </w:pPr>
    <w:rPr>
      <w:rFonts w:cs="Times New Roman"/>
      <w:b/>
      <w:bCs/>
      <w:noProof w:val="0"/>
      <w:color w:val="000000"/>
      <w:sz w:val="24"/>
      <w:szCs w:val="24"/>
      <w:lang w:bidi="ar-SA"/>
    </w:rPr>
  </w:style>
  <w:style w:type="paragraph" w:customStyle="1" w:styleId="step1">
    <w:name w:val="step1"/>
    <w:basedOn w:val="Normal"/>
    <w:rsid w:val="00B8035C"/>
    <w:pPr>
      <w:bidi w:val="0"/>
      <w:spacing w:before="96" w:after="336" w:line="288" w:lineRule="auto"/>
      <w:jc w:val="center"/>
    </w:pPr>
    <w:rPr>
      <w:rFonts w:cs="Times New Roman"/>
      <w:b/>
      <w:bCs/>
      <w:noProof w:val="0"/>
      <w:color w:val="000000"/>
      <w:sz w:val="23"/>
      <w:szCs w:val="23"/>
      <w:lang w:bidi="ar-SA"/>
    </w:rPr>
  </w:style>
  <w:style w:type="character" w:customStyle="1" w:styleId="UnresolvedMention6">
    <w:name w:val="Unresolved Mention6"/>
    <w:basedOn w:val="DefaultParagraphFont"/>
    <w:uiPriority w:val="99"/>
    <w:semiHidden/>
    <w:unhideWhenUsed/>
    <w:rsid w:val="00B8035C"/>
    <w:rPr>
      <w:color w:val="605E5C"/>
      <w:shd w:val="clear" w:color="auto" w:fill="E1DFDD"/>
    </w:rPr>
  </w:style>
  <w:style w:type="paragraph" w:customStyle="1" w:styleId="H1">
    <w:name w:val="H1"/>
    <w:basedOn w:val="Normal"/>
    <w:next w:val="Normal"/>
    <w:uiPriority w:val="99"/>
    <w:rsid w:val="00B8035C"/>
    <w:pPr>
      <w:keepNext/>
      <w:autoSpaceDE w:val="0"/>
      <w:autoSpaceDN w:val="0"/>
      <w:bidi w:val="0"/>
      <w:adjustRightInd w:val="0"/>
      <w:spacing w:before="100" w:after="100"/>
      <w:outlineLvl w:val="1"/>
    </w:pPr>
    <w:rPr>
      <w:rFonts w:cs="Times New Roman"/>
      <w:b/>
      <w:bCs/>
      <w:noProof w:val="0"/>
      <w:kern w:val="36"/>
      <w:sz w:val="48"/>
      <w:szCs w:val="48"/>
      <w:lang w:bidi="ar-SA"/>
    </w:rPr>
  </w:style>
  <w:style w:type="character" w:customStyle="1" w:styleId="ph">
    <w:name w:val="ph"/>
    <w:basedOn w:val="DefaultParagraphFont"/>
    <w:rsid w:val="00B8035C"/>
  </w:style>
  <w:style w:type="paragraph" w:styleId="List2">
    <w:name w:val="List 2"/>
    <w:basedOn w:val="Normal"/>
    <w:autoRedefine/>
    <w:rsid w:val="00B8035C"/>
    <w:pPr>
      <w:tabs>
        <w:tab w:val="right" w:pos="993"/>
      </w:tabs>
      <w:bidi w:val="0"/>
      <w:spacing w:after="120" w:line="288" w:lineRule="auto"/>
      <w:ind w:right="29"/>
      <w:jc w:val="both"/>
    </w:pPr>
    <w:rPr>
      <w:rFonts w:ascii="Garamond" w:hAnsi="Garamond" w:cs="Times New Roman"/>
      <w:noProof w:val="0"/>
      <w:sz w:val="24"/>
      <w:szCs w:val="24"/>
      <w:lang w:val="x-none" w:eastAsia="x-none" w:bidi="ar-SA"/>
    </w:rPr>
  </w:style>
  <w:style w:type="character" w:customStyle="1" w:styleId="Style1Char">
    <w:name w:val="Style1 Char"/>
    <w:link w:val="Style1"/>
    <w:rsid w:val="00B8035C"/>
    <w:rPr>
      <w:rFonts w:ascii="Calibri" w:hAnsi="Calibri" w:cs="Times New Roman"/>
      <w:b/>
      <w:bCs/>
      <w:noProof/>
      <w:sz w:val="22"/>
      <w:szCs w:val="22"/>
      <w:lang w:bidi="fa-IR"/>
    </w:rPr>
  </w:style>
  <w:style w:type="character" w:customStyle="1" w:styleId="Style2Char">
    <w:name w:val="Style2 Char"/>
    <w:link w:val="Style2"/>
    <w:rsid w:val="00B8035C"/>
    <w:rPr>
      <w:rFonts w:ascii="Calibri" w:hAnsi="Calibri" w:cs="Times New Roman"/>
      <w:b/>
      <w:bCs/>
      <w:noProof/>
      <w:sz w:val="22"/>
      <w:szCs w:val="22"/>
      <w:lang w:bidi="fa-IR"/>
    </w:rPr>
  </w:style>
  <w:style w:type="paragraph" w:customStyle="1" w:styleId="Style3">
    <w:name w:val="Style3"/>
    <w:basedOn w:val="Style2"/>
    <w:link w:val="Style3Char"/>
    <w:autoRedefine/>
    <w:qFormat/>
    <w:rsid w:val="00B8035C"/>
    <w:pPr>
      <w:keepNext/>
      <w:keepLines/>
      <w:numPr>
        <w:numId w:val="115"/>
      </w:numPr>
      <w:tabs>
        <w:tab w:val="clear" w:pos="720"/>
        <w:tab w:val="clear" w:pos="9360"/>
        <w:tab w:val="left" w:pos="1423"/>
      </w:tabs>
      <w:spacing w:before="240" w:line="259" w:lineRule="auto"/>
      <w:ind w:right="0"/>
      <w:outlineLvl w:val="0"/>
    </w:pPr>
    <w:rPr>
      <w:rFonts w:ascii="Calibri Light" w:hAnsi="Calibri Light"/>
      <w:noProof w:val="0"/>
      <w:sz w:val="24"/>
      <w:szCs w:val="23"/>
      <w:lang w:bidi="ar-SA"/>
    </w:rPr>
  </w:style>
  <w:style w:type="character" w:customStyle="1" w:styleId="Style3Char">
    <w:name w:val="Style3 Char"/>
    <w:link w:val="Style3"/>
    <w:rsid w:val="00B8035C"/>
    <w:rPr>
      <w:rFonts w:ascii="Calibri Light" w:hAnsi="Calibri Light" w:cs="Times New Roman"/>
      <w:b/>
      <w:bCs/>
      <w:sz w:val="24"/>
      <w:szCs w:val="23"/>
    </w:rPr>
  </w:style>
  <w:style w:type="paragraph" w:styleId="Revision">
    <w:name w:val="Revision"/>
    <w:hidden/>
    <w:uiPriority w:val="99"/>
    <w:semiHidden/>
    <w:rsid w:val="00B8035C"/>
    <w:rPr>
      <w:rFonts w:ascii="Verdana" w:hAnsi="Verdana" w:cs="Times New Roman"/>
      <w:sz w:val="24"/>
      <w:szCs w:val="24"/>
    </w:rPr>
  </w:style>
  <w:style w:type="character" w:customStyle="1" w:styleId="markedcontent">
    <w:name w:val="markedcontent"/>
    <w:basedOn w:val="DefaultParagraphFont"/>
    <w:rsid w:val="00B8035C"/>
  </w:style>
  <w:style w:type="character" w:customStyle="1" w:styleId="UnresolvedMention7">
    <w:name w:val="Unresolved Mention7"/>
    <w:basedOn w:val="DefaultParagraphFont"/>
    <w:uiPriority w:val="99"/>
    <w:semiHidden/>
    <w:unhideWhenUsed/>
    <w:rsid w:val="00B8035C"/>
    <w:rPr>
      <w:color w:val="605E5C"/>
      <w:shd w:val="clear" w:color="auto" w:fill="E1DFDD"/>
    </w:rPr>
  </w:style>
  <w:style w:type="character" w:styleId="UnresolvedMention">
    <w:name w:val="Unresolved Mention"/>
    <w:basedOn w:val="DefaultParagraphFont"/>
    <w:uiPriority w:val="99"/>
    <w:semiHidden/>
    <w:unhideWhenUsed/>
    <w:rsid w:val="00F37BDF"/>
    <w:rPr>
      <w:color w:val="605E5C"/>
      <w:shd w:val="clear" w:color="auto" w:fill="E1DFDD"/>
    </w:rPr>
  </w:style>
  <w:style w:type="paragraph" w:customStyle="1" w:styleId="Testoparagrafo">
    <w:name w:val="Testo paragrafo"/>
    <w:rsid w:val="009068DB"/>
    <w:pPr>
      <w:spacing w:after="120"/>
      <w:ind w:left="709" w:right="284"/>
      <w:jc w:val="both"/>
    </w:pPr>
    <w:rPr>
      <w:rFonts w:ascii="Arial" w:hAnsi="Arial" w:cs="Arial"/>
      <w:noProof/>
      <w:lang w:val="it-IT" w:eastAsia="it-IT"/>
    </w:rPr>
  </w:style>
  <w:style w:type="character" w:customStyle="1" w:styleId="ListBullet2Char">
    <w:name w:val="List Bullet 2 Char"/>
    <w:link w:val="ListBullet2"/>
    <w:rsid w:val="009068DB"/>
    <w:rPr>
      <w:rFonts w:ascii="Arial" w:eastAsia="SimSun" w:hAnsi="Arial" w:cs="Times New Roman"/>
      <w:sz w:val="22"/>
      <w:lang w:val="it-IT" w:eastAsia="it-IT"/>
    </w:rPr>
  </w:style>
  <w:style w:type="character" w:customStyle="1" w:styleId="TOC1Char">
    <w:name w:val="TOC 1 Char"/>
    <w:link w:val="TOC1"/>
    <w:uiPriority w:val="39"/>
    <w:rsid w:val="00F15CD8"/>
    <w:rPr>
      <w:rFonts w:ascii="Calibri" w:eastAsia="Arial" w:hAnsi="Calibri" w:cs="Calibri"/>
      <w:b/>
      <w:bCs/>
      <w:caps/>
      <w:noProof/>
      <w:sz w:val="24"/>
      <w:szCs w:val="24"/>
      <w:lang w:eastAsia="ja-JP" w:bidi="fa-IR"/>
    </w:rPr>
  </w:style>
  <w:style w:type="character" w:customStyle="1" w:styleId="TOC2Char">
    <w:name w:val="TOC 2 Char"/>
    <w:link w:val="TOC2"/>
    <w:uiPriority w:val="39"/>
    <w:rsid w:val="00F119E9"/>
    <w:rPr>
      <w:rFonts w:ascii="Calibri" w:eastAsia="Arial" w:hAnsi="Calibri" w:cs="Calibri"/>
      <w:noProof/>
      <w:szCs w:val="24"/>
      <w:lang w:bidi="fa-IR"/>
    </w:rPr>
  </w:style>
  <w:style w:type="paragraph" w:customStyle="1" w:styleId="Heading1-N">
    <w:name w:val="Heading 1-N"/>
    <w:basedOn w:val="ListParagraph"/>
    <w:qFormat/>
    <w:rsid w:val="00F15CD8"/>
    <w:pPr>
      <w:numPr>
        <w:numId w:val="139"/>
      </w:numPr>
      <w:tabs>
        <w:tab w:val="left" w:pos="288"/>
      </w:tabs>
      <w:bidi w:val="0"/>
      <w:spacing w:before="240" w:after="240"/>
      <w:outlineLvl w:val="0"/>
    </w:pPr>
    <w:rPr>
      <w:rFonts w:ascii="Garamond" w:eastAsia="Calibri" w:hAnsi="Garamond" w:cs="Arial"/>
      <w:b/>
      <w:caps/>
      <w:noProof w:val="0"/>
      <w:sz w:val="24"/>
      <w:szCs w:val="22"/>
      <w:u w:val="single"/>
      <w:lang w:bidi="ar-SA"/>
    </w:rPr>
  </w:style>
  <w:style w:type="paragraph" w:customStyle="1" w:styleId="Heading2-N">
    <w:name w:val="Heading 2-N"/>
    <w:basedOn w:val="ListParagraph"/>
    <w:qFormat/>
    <w:rsid w:val="009068DB"/>
    <w:pPr>
      <w:numPr>
        <w:ilvl w:val="1"/>
        <w:numId w:val="139"/>
      </w:numPr>
      <w:tabs>
        <w:tab w:val="left" w:pos="360"/>
      </w:tabs>
      <w:bidi w:val="0"/>
      <w:spacing w:before="240" w:after="240"/>
      <w:outlineLvl w:val="1"/>
    </w:pPr>
    <w:rPr>
      <w:rFonts w:eastAsia="Calibri" w:cs="Times New Roman"/>
      <w:b/>
      <w:noProof w:val="0"/>
      <w:sz w:val="28"/>
      <w:szCs w:val="28"/>
      <w:lang w:bidi="ar-SA"/>
    </w:rPr>
  </w:style>
  <w:style w:type="paragraph" w:customStyle="1" w:styleId="Heading3-N">
    <w:name w:val="Heading 3-N"/>
    <w:basedOn w:val="Heading4-N"/>
    <w:qFormat/>
    <w:rsid w:val="009068DB"/>
    <w:pPr>
      <w:numPr>
        <w:ilvl w:val="2"/>
      </w:numPr>
    </w:pPr>
    <w:rPr>
      <w:rFonts w:eastAsia="Times New Roman"/>
      <w:szCs w:val="24"/>
    </w:rPr>
  </w:style>
  <w:style w:type="paragraph" w:customStyle="1" w:styleId="Heading4-N">
    <w:name w:val="Heading 4-N"/>
    <w:basedOn w:val="ListParagraph"/>
    <w:qFormat/>
    <w:rsid w:val="009068DB"/>
    <w:pPr>
      <w:numPr>
        <w:ilvl w:val="3"/>
        <w:numId w:val="139"/>
      </w:numPr>
      <w:tabs>
        <w:tab w:val="left" w:pos="576"/>
      </w:tabs>
      <w:bidi w:val="0"/>
      <w:spacing w:before="240" w:after="240"/>
      <w:outlineLvl w:val="3"/>
    </w:pPr>
    <w:rPr>
      <w:rFonts w:eastAsia="Calibri" w:cs="Times New Roman"/>
      <w:bCs/>
      <w:noProof w:val="0"/>
      <w:sz w:val="24"/>
      <w:szCs w:val="22"/>
      <w:lang w:bidi="ar-SA"/>
    </w:rPr>
  </w:style>
  <w:style w:type="paragraph" w:customStyle="1" w:styleId="Heading5-N">
    <w:name w:val="Heading 5-N"/>
    <w:basedOn w:val="ListParagraph"/>
    <w:qFormat/>
    <w:rsid w:val="009068DB"/>
    <w:pPr>
      <w:numPr>
        <w:ilvl w:val="4"/>
        <w:numId w:val="139"/>
      </w:numPr>
      <w:bidi w:val="0"/>
      <w:spacing w:before="240" w:after="240"/>
      <w:outlineLvl w:val="4"/>
    </w:pPr>
    <w:rPr>
      <w:rFonts w:eastAsia="Calibri" w:cs="Times New Roman"/>
      <w:b/>
      <w:bCs/>
      <w:noProof w:val="0"/>
      <w:sz w:val="24"/>
      <w:szCs w:val="22"/>
      <w:lang w:bidi="ar-SA"/>
    </w:rPr>
  </w:style>
  <w:style w:type="paragraph" w:customStyle="1" w:styleId="Heading6-N">
    <w:name w:val="Heading 6-N"/>
    <w:basedOn w:val="ListParagraph"/>
    <w:qFormat/>
    <w:rsid w:val="009068DB"/>
    <w:pPr>
      <w:numPr>
        <w:ilvl w:val="5"/>
        <w:numId w:val="139"/>
      </w:numPr>
      <w:tabs>
        <w:tab w:val="left" w:pos="648"/>
      </w:tabs>
      <w:bidi w:val="0"/>
      <w:spacing w:before="240" w:after="240"/>
      <w:outlineLvl w:val="5"/>
    </w:pPr>
    <w:rPr>
      <w:rFonts w:ascii="Garamond" w:eastAsia="Calibri" w:hAnsi="Garamond" w:cs="Arial"/>
      <w:noProof w:val="0"/>
      <w:sz w:val="24"/>
      <w:szCs w:val="22"/>
      <w:u w:val="single"/>
      <w:lang w:bidi="ar-SA"/>
    </w:rPr>
  </w:style>
  <w:style w:type="paragraph" w:customStyle="1" w:styleId="BodyText1">
    <w:name w:val="Body Text1"/>
    <w:basedOn w:val="BodyText"/>
    <w:link w:val="bodytextChar0"/>
    <w:qFormat/>
    <w:rsid w:val="009068DB"/>
    <w:pPr>
      <w:spacing w:after="0" w:line="276" w:lineRule="auto"/>
      <w:ind w:left="454"/>
      <w:jc w:val="both"/>
    </w:pPr>
    <w:rPr>
      <w:rFonts w:ascii="Arial" w:eastAsia="Times New Roman" w:hAnsi="Arial" w:cs="Times New Roman"/>
      <w:sz w:val="22"/>
      <w:szCs w:val="24"/>
      <w:lang w:val="en-US" w:eastAsia="en-US" w:bidi="ar-SA"/>
    </w:rPr>
  </w:style>
  <w:style w:type="character" w:customStyle="1" w:styleId="bodytextChar0">
    <w:name w:val="body text Char"/>
    <w:link w:val="BodyText1"/>
    <w:rsid w:val="009068DB"/>
    <w:rPr>
      <w:rFonts w:ascii="Arial" w:hAnsi="Arial" w:cs="Times New Roman"/>
      <w:sz w:val="22"/>
      <w:szCs w:val="24"/>
    </w:rPr>
  </w:style>
  <w:style w:type="paragraph" w:customStyle="1" w:styleId="Style5">
    <w:name w:val="Style5"/>
    <w:basedOn w:val="ListParagraph"/>
    <w:link w:val="Style5Char"/>
    <w:qFormat/>
    <w:rsid w:val="009068DB"/>
    <w:pPr>
      <w:bidi w:val="0"/>
      <w:spacing w:before="120" w:after="200" w:line="276" w:lineRule="auto"/>
      <w:ind w:left="1080" w:hanging="630"/>
    </w:pPr>
    <w:rPr>
      <w:rFonts w:eastAsia="Calibri" w:cs="Times New Roman"/>
      <w:b/>
      <w:bCs/>
      <w:noProof w:val="0"/>
      <w:sz w:val="24"/>
      <w:szCs w:val="22"/>
      <w:lang w:bidi="ar-SA"/>
    </w:rPr>
  </w:style>
  <w:style w:type="character" w:customStyle="1" w:styleId="Style5Char">
    <w:name w:val="Style5 Char"/>
    <w:link w:val="Style5"/>
    <w:rsid w:val="009068DB"/>
    <w:rPr>
      <w:rFonts w:eastAsia="Calibri" w:cs="Times New Roman"/>
      <w:b/>
      <w:bCs/>
      <w:sz w:val="24"/>
      <w:szCs w:val="22"/>
    </w:rPr>
  </w:style>
  <w:style w:type="paragraph" w:customStyle="1" w:styleId="Indent1">
    <w:name w:val="Indent1"/>
    <w:basedOn w:val="Normal"/>
    <w:link w:val="Indent1Char"/>
    <w:rsid w:val="009068DB"/>
    <w:pPr>
      <w:bidi w:val="0"/>
      <w:spacing w:before="120" w:after="120"/>
      <w:ind w:left="1134"/>
      <w:jc w:val="both"/>
    </w:pPr>
    <w:rPr>
      <w:rFonts w:cs="Times New Roman"/>
      <w:noProof w:val="0"/>
      <w:color w:val="000000"/>
      <w:sz w:val="22"/>
      <w:szCs w:val="22"/>
      <w:lang w:val="en-GB" w:bidi="ar-SA"/>
    </w:rPr>
  </w:style>
  <w:style w:type="character" w:customStyle="1" w:styleId="Indent1Char">
    <w:name w:val="Indent1 Char"/>
    <w:link w:val="Indent1"/>
    <w:rsid w:val="009068DB"/>
    <w:rPr>
      <w:rFonts w:cs="Times New Roman"/>
      <w:color w:val="000000"/>
      <w:sz w:val="22"/>
      <w:szCs w:val="22"/>
      <w:lang w:val="en-GB"/>
    </w:rPr>
  </w:style>
  <w:style w:type="paragraph" w:customStyle="1" w:styleId="Normal2-L">
    <w:name w:val="Normal 2-L"/>
    <w:basedOn w:val="Normal"/>
    <w:qFormat/>
    <w:rsid w:val="009068DB"/>
    <w:pPr>
      <w:widowControl w:val="0"/>
      <w:shd w:val="clear" w:color="auto" w:fill="FFFFFF"/>
      <w:autoSpaceDE w:val="0"/>
      <w:autoSpaceDN w:val="0"/>
      <w:bidi w:val="0"/>
      <w:spacing w:after="160"/>
      <w:ind w:left="144" w:right="259"/>
      <w:jc w:val="both"/>
    </w:pPr>
    <w:rPr>
      <w:rFonts w:ascii="Arial" w:hAnsi="Arial" w:cs="Arial"/>
      <w:noProof w:val="0"/>
    </w:rPr>
  </w:style>
  <w:style w:type="paragraph" w:customStyle="1" w:styleId="NormalParagraph">
    <w:name w:val="Normal Paragraph"/>
    <w:basedOn w:val="Normal"/>
    <w:qFormat/>
    <w:rsid w:val="009068DB"/>
    <w:pPr>
      <w:bidi w:val="0"/>
      <w:spacing w:before="60" w:after="60" w:line="360" w:lineRule="auto"/>
      <w:ind w:left="720" w:right="144"/>
      <w:jc w:val="both"/>
    </w:pPr>
    <w:rPr>
      <w:rFonts w:eastAsia="Calibri" w:cs="Times New Roman"/>
      <w:noProof w:val="0"/>
      <w:sz w:val="24"/>
      <w:szCs w:val="22"/>
      <w:lang w:bidi="ar-SA"/>
    </w:rPr>
  </w:style>
  <w:style w:type="table" w:customStyle="1" w:styleId="Gridoftable3">
    <w:name w:val="Grid of table3"/>
    <w:basedOn w:val="TableNormal"/>
    <w:next w:val="TableGrid"/>
    <w:uiPriority w:val="59"/>
    <w:rsid w:val="009068DB"/>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42821">
      <w:bodyDiv w:val="1"/>
      <w:marLeft w:val="0"/>
      <w:marRight w:val="0"/>
      <w:marTop w:val="0"/>
      <w:marBottom w:val="0"/>
      <w:divBdr>
        <w:top w:val="none" w:sz="0" w:space="0" w:color="auto"/>
        <w:left w:val="none" w:sz="0" w:space="0" w:color="auto"/>
        <w:bottom w:val="none" w:sz="0" w:space="0" w:color="auto"/>
        <w:right w:val="none" w:sz="0" w:space="0" w:color="auto"/>
      </w:divBdr>
    </w:div>
    <w:div w:id="36318553">
      <w:bodyDiv w:val="1"/>
      <w:marLeft w:val="0"/>
      <w:marRight w:val="0"/>
      <w:marTop w:val="0"/>
      <w:marBottom w:val="0"/>
      <w:divBdr>
        <w:top w:val="none" w:sz="0" w:space="0" w:color="auto"/>
        <w:left w:val="none" w:sz="0" w:space="0" w:color="auto"/>
        <w:bottom w:val="none" w:sz="0" w:space="0" w:color="auto"/>
        <w:right w:val="none" w:sz="0" w:space="0" w:color="auto"/>
      </w:divBdr>
    </w:div>
    <w:div w:id="347023159">
      <w:bodyDiv w:val="1"/>
      <w:marLeft w:val="0"/>
      <w:marRight w:val="0"/>
      <w:marTop w:val="0"/>
      <w:marBottom w:val="0"/>
      <w:divBdr>
        <w:top w:val="none" w:sz="0" w:space="0" w:color="auto"/>
        <w:left w:val="none" w:sz="0" w:space="0" w:color="auto"/>
        <w:bottom w:val="none" w:sz="0" w:space="0" w:color="auto"/>
        <w:right w:val="none" w:sz="0" w:space="0" w:color="auto"/>
      </w:divBdr>
    </w:div>
    <w:div w:id="468129449">
      <w:bodyDiv w:val="1"/>
      <w:marLeft w:val="0"/>
      <w:marRight w:val="0"/>
      <w:marTop w:val="0"/>
      <w:marBottom w:val="0"/>
      <w:divBdr>
        <w:top w:val="none" w:sz="0" w:space="0" w:color="auto"/>
        <w:left w:val="none" w:sz="0" w:space="0" w:color="auto"/>
        <w:bottom w:val="none" w:sz="0" w:space="0" w:color="auto"/>
        <w:right w:val="none" w:sz="0" w:space="0" w:color="auto"/>
      </w:divBdr>
    </w:div>
    <w:div w:id="630867320">
      <w:bodyDiv w:val="1"/>
      <w:marLeft w:val="0"/>
      <w:marRight w:val="0"/>
      <w:marTop w:val="0"/>
      <w:marBottom w:val="0"/>
      <w:divBdr>
        <w:top w:val="none" w:sz="0" w:space="0" w:color="auto"/>
        <w:left w:val="none" w:sz="0" w:space="0" w:color="auto"/>
        <w:bottom w:val="none" w:sz="0" w:space="0" w:color="auto"/>
        <w:right w:val="none" w:sz="0" w:space="0" w:color="auto"/>
      </w:divBdr>
    </w:div>
    <w:div w:id="970475902">
      <w:bodyDiv w:val="1"/>
      <w:marLeft w:val="0"/>
      <w:marRight w:val="0"/>
      <w:marTop w:val="0"/>
      <w:marBottom w:val="0"/>
      <w:divBdr>
        <w:top w:val="none" w:sz="0" w:space="0" w:color="auto"/>
        <w:left w:val="none" w:sz="0" w:space="0" w:color="auto"/>
        <w:bottom w:val="none" w:sz="0" w:space="0" w:color="auto"/>
        <w:right w:val="none" w:sz="0" w:space="0" w:color="auto"/>
      </w:divBdr>
    </w:div>
    <w:div w:id="986518257">
      <w:bodyDiv w:val="1"/>
      <w:marLeft w:val="0"/>
      <w:marRight w:val="0"/>
      <w:marTop w:val="0"/>
      <w:marBottom w:val="0"/>
      <w:divBdr>
        <w:top w:val="none" w:sz="0" w:space="0" w:color="auto"/>
        <w:left w:val="none" w:sz="0" w:space="0" w:color="auto"/>
        <w:bottom w:val="none" w:sz="0" w:space="0" w:color="auto"/>
        <w:right w:val="none" w:sz="0" w:space="0" w:color="auto"/>
      </w:divBdr>
    </w:div>
    <w:div w:id="1000155388">
      <w:bodyDiv w:val="1"/>
      <w:marLeft w:val="0"/>
      <w:marRight w:val="0"/>
      <w:marTop w:val="0"/>
      <w:marBottom w:val="0"/>
      <w:divBdr>
        <w:top w:val="none" w:sz="0" w:space="0" w:color="auto"/>
        <w:left w:val="none" w:sz="0" w:space="0" w:color="auto"/>
        <w:bottom w:val="none" w:sz="0" w:space="0" w:color="auto"/>
        <w:right w:val="none" w:sz="0" w:space="0" w:color="auto"/>
      </w:divBdr>
    </w:div>
    <w:div w:id="1864439453">
      <w:bodyDiv w:val="1"/>
      <w:marLeft w:val="0"/>
      <w:marRight w:val="0"/>
      <w:marTop w:val="0"/>
      <w:marBottom w:val="0"/>
      <w:divBdr>
        <w:top w:val="none" w:sz="0" w:space="0" w:color="auto"/>
        <w:left w:val="none" w:sz="0" w:space="0" w:color="auto"/>
        <w:bottom w:val="none" w:sz="0" w:space="0" w:color="auto"/>
        <w:right w:val="none" w:sz="0" w:space="0" w:color="auto"/>
      </w:divBdr>
    </w:div>
    <w:div w:id="2026252194">
      <w:bodyDiv w:val="1"/>
      <w:marLeft w:val="0"/>
      <w:marRight w:val="0"/>
      <w:marTop w:val="0"/>
      <w:marBottom w:val="0"/>
      <w:divBdr>
        <w:top w:val="none" w:sz="0" w:space="0" w:color="auto"/>
        <w:left w:val="none" w:sz="0" w:space="0" w:color="auto"/>
        <w:bottom w:val="none" w:sz="0" w:space="0" w:color="auto"/>
        <w:right w:val="none" w:sz="0" w:space="0" w:color="auto"/>
      </w:divBdr>
    </w:div>
    <w:div w:id="2030989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4.png"/><Relationship Id="rId170" Type="http://schemas.openxmlformats.org/officeDocument/2006/relationships/hyperlink" Target="file:///\\amir-pc\pstserver\Knowledge_Builder\Docs\Experion%20R400\TPS\cbpr-209.htm" TargetMode="External"/><Relationship Id="rId268" Type="http://schemas.openxmlformats.org/officeDocument/2006/relationships/hyperlink" Target="file:///\\amir-pc\pstserver\Knowledge_Builder\Docs\Experion%20R400\TPS\cbpr-1144.htm" TargetMode="External"/><Relationship Id="rId475" Type="http://schemas.openxmlformats.org/officeDocument/2006/relationships/hyperlink" Target="file:///\\amir-pc\pstserver\Knowledge_Builder\Docs\Experion%20R400\TPS\cbpr-106.htm" TargetMode="External"/><Relationship Id="rId682" Type="http://schemas.openxmlformats.org/officeDocument/2006/relationships/hyperlink" Target="file:///\\amir-pc\pstserver\Knowledge_Builder\Docs\Experion%20R400\TPS\cbpr-3195.htm" TargetMode="External"/><Relationship Id="rId128" Type="http://schemas.openxmlformats.org/officeDocument/2006/relationships/image" Target="media/image108.png"/><Relationship Id="rId335" Type="http://schemas.openxmlformats.org/officeDocument/2006/relationships/image" Target="media/image159.png"/><Relationship Id="rId542" Type="http://schemas.openxmlformats.org/officeDocument/2006/relationships/hyperlink" Target="file:///\\amir-pc\pstserver\Knowledge_Builder\Docs\Experion%20R400\TPS\cbpr-1553.htm" TargetMode="External"/><Relationship Id="rId987" Type="http://schemas.openxmlformats.org/officeDocument/2006/relationships/image" Target="media/image308.jpeg"/><Relationship Id="rId402" Type="http://schemas.openxmlformats.org/officeDocument/2006/relationships/hyperlink" Target="file:///\\amir-pc\pstserver\Knowledge_Builder\Docs\Experion%20R400\TPS\cbpr-2483.htm" TargetMode="External"/><Relationship Id="rId847" Type="http://schemas.openxmlformats.org/officeDocument/2006/relationships/image" Target="media/image209.png"/><Relationship Id="rId1032" Type="http://schemas.openxmlformats.org/officeDocument/2006/relationships/image" Target="media/image347.png"/><Relationship Id="rId707" Type="http://schemas.openxmlformats.org/officeDocument/2006/relationships/image" Target="media/image174.emf"/><Relationship Id="rId914" Type="http://schemas.openxmlformats.org/officeDocument/2006/relationships/image" Target="media/image275.png"/><Relationship Id="rId43" Type="http://schemas.openxmlformats.org/officeDocument/2006/relationships/image" Target="media/image23.png"/><Relationship Id="rId192" Type="http://schemas.openxmlformats.org/officeDocument/2006/relationships/hyperlink" Target="file:///\\amir-pc\pstserver\Knowledge_Builder\Docs\Experion%20R400\TPS\cbpr-1083.htm" TargetMode="External"/><Relationship Id="rId497" Type="http://schemas.openxmlformats.org/officeDocument/2006/relationships/hyperlink" Target="file:///\\amir-pc\pstserver\Knowledge_Builder\Docs\Experion%20R400\TPS\cbpr-647.htm" TargetMode="External"/><Relationship Id="rId357" Type="http://schemas.openxmlformats.org/officeDocument/2006/relationships/hyperlink" Target="file:///\\amir-pc\pstserver\Knowledge_Builder\Docs\Experion%20R400\TPS\cbpr-2466.htm" TargetMode="External"/><Relationship Id="rId217" Type="http://schemas.openxmlformats.org/officeDocument/2006/relationships/hyperlink" Target="file:///\\amir-pc\pstserver\Knowledge_Builder\Docs\Experion%20R400\TPS\cbpr-1369.htm" TargetMode="External"/><Relationship Id="rId564" Type="http://schemas.openxmlformats.org/officeDocument/2006/relationships/hyperlink" Target="file:///\\amir-pc\pstserver\Knowledge_Builder\Docs\Experion%20R400\TPS\cbpr-1755.htm" TargetMode="External"/><Relationship Id="rId771" Type="http://schemas.openxmlformats.org/officeDocument/2006/relationships/hyperlink" Target="file:///\\amir-pc\pstserver\Knowledge_Builder\Docs\Experion%20R400\TPS\cbpr-1851.htm" TargetMode="External"/><Relationship Id="rId869" Type="http://schemas.openxmlformats.org/officeDocument/2006/relationships/image" Target="media/image231.png"/><Relationship Id="rId424" Type="http://schemas.openxmlformats.org/officeDocument/2006/relationships/hyperlink" Target="file:///\\amir-pc\pstserver\Knowledge_Builder\Docs\Experion%20R400\TPS\cbpr-2511.htm" TargetMode="External"/><Relationship Id="rId631" Type="http://schemas.openxmlformats.org/officeDocument/2006/relationships/hyperlink" Target="file:///\\amir-pc\pstserver\Knowledge_Builder\Docs\Experion%20R400\TPS\cbpr-2562.htm" TargetMode="External"/><Relationship Id="rId729" Type="http://schemas.openxmlformats.org/officeDocument/2006/relationships/hyperlink" Target="file:///\\amir-pc\pstserver\Knowledge_Builder\Docs\Experion%20R400\TPS\cbpr-434.htm" TargetMode="External"/><Relationship Id="rId1054" Type="http://schemas.openxmlformats.org/officeDocument/2006/relationships/image" Target="media/image369.png"/><Relationship Id="rId936" Type="http://schemas.openxmlformats.org/officeDocument/2006/relationships/hyperlink" Target="file:///D:\A_VSS\ForNewVSS\OM\html\OM%20-%20HCD%20Discrete%20Link%20(dynDiscreteLink).htm" TargetMode="External"/><Relationship Id="rId65" Type="http://schemas.openxmlformats.org/officeDocument/2006/relationships/image" Target="media/image45.emf"/><Relationship Id="rId281" Type="http://schemas.openxmlformats.org/officeDocument/2006/relationships/hyperlink" Target="file:///\\amir-pc\pstserver\Knowledge_Builder\Docs\Experion%20R400\TPS\cbpr-1360.htm" TargetMode="External"/><Relationship Id="rId502" Type="http://schemas.openxmlformats.org/officeDocument/2006/relationships/hyperlink" Target="file:///\\amir-pc\pstserver\Knowledge_Builder\Docs\Experion%20R400\TPS\cbpr-662.htm" TargetMode="External"/><Relationship Id="rId947" Type="http://schemas.openxmlformats.org/officeDocument/2006/relationships/hyperlink" Target="file:///D:\A_VSS\ForNewVSS\OM\html\OM%20-%20HCD%20Control%20Valve%20(dynCtrlVlv).htm" TargetMode="External"/><Relationship Id="rId76" Type="http://schemas.openxmlformats.org/officeDocument/2006/relationships/image" Target="media/image56.jpeg"/><Relationship Id="rId141" Type="http://schemas.openxmlformats.org/officeDocument/2006/relationships/image" Target="media/image121.png"/><Relationship Id="rId379" Type="http://schemas.openxmlformats.org/officeDocument/2006/relationships/hyperlink" Target="file:///\\amir-pc\pstserver\Knowledge_Builder\Docs\Experion%20R400\TPS\cbpr-1111.htm" TargetMode="External"/><Relationship Id="rId586" Type="http://schemas.openxmlformats.org/officeDocument/2006/relationships/hyperlink" Target="file:///\\amir-pc\pstserver\Knowledge_Builder\Docs\Experion%20R400\TPS\cbpr-2103.htm" TargetMode="External"/><Relationship Id="rId793" Type="http://schemas.openxmlformats.org/officeDocument/2006/relationships/hyperlink" Target="file:///\\amir-pc\pstserver\Knowledge_Builder\Docs\Experion%20R400\TPS\cbpr-2180.htm" TargetMode="External"/><Relationship Id="rId807" Type="http://schemas.openxmlformats.org/officeDocument/2006/relationships/hyperlink" Target="file:///\\amir-pc\pstserver\Knowledge_Builder\Docs\Experion%20R400\TPS\cbpr-2767.htm" TargetMode="External"/><Relationship Id="rId7" Type="http://schemas.openxmlformats.org/officeDocument/2006/relationships/endnotes" Target="endnotes.xml"/><Relationship Id="rId239" Type="http://schemas.openxmlformats.org/officeDocument/2006/relationships/hyperlink" Target="file:///\\amir-pc\pstserver\Knowledge_Builder\Docs\Experion%20R400\TPS\cbpr-390.htm" TargetMode="External"/><Relationship Id="rId446" Type="http://schemas.openxmlformats.org/officeDocument/2006/relationships/hyperlink" Target="file:///\\amir-pc\pstserver\Knowledge_Builder\Docs\Experion%20R400\TPS\cbpr-2562.htm" TargetMode="External"/><Relationship Id="rId653" Type="http://schemas.openxmlformats.org/officeDocument/2006/relationships/hyperlink" Target="file:///\\amir-pc\pstserver\Knowledge_Builder\Docs\Experion%20R400\TPS\cbpr-3023.htm" TargetMode="External"/><Relationship Id="rId1076" Type="http://schemas.openxmlformats.org/officeDocument/2006/relationships/image" Target="media/image391.jpeg"/><Relationship Id="rId292" Type="http://schemas.openxmlformats.org/officeDocument/2006/relationships/image" Target="media/image152.png"/><Relationship Id="rId306" Type="http://schemas.openxmlformats.org/officeDocument/2006/relationships/hyperlink" Target="file:///\\amir-pc\pstserver\Knowledge_Builder\Docs\Experion%20R400\TPS\cbpr-2320.htm" TargetMode="External"/><Relationship Id="rId860" Type="http://schemas.openxmlformats.org/officeDocument/2006/relationships/image" Target="media/image222.emf"/><Relationship Id="rId958" Type="http://schemas.openxmlformats.org/officeDocument/2006/relationships/hyperlink" Target="file:///D:\A_VSS\ForNewVSS\OM\html\OM%20-%20HCD%20Data%20Entry%20(dynDataEntry).htm" TargetMode="External"/><Relationship Id="rId87" Type="http://schemas.openxmlformats.org/officeDocument/2006/relationships/image" Target="media/image67.jpeg"/><Relationship Id="rId513" Type="http://schemas.openxmlformats.org/officeDocument/2006/relationships/hyperlink" Target="file:///\\amir-pc\pstserver\Knowledge_Builder\Docs\Experion%20R400\TPS\cbpr-815.htm" TargetMode="External"/><Relationship Id="rId597" Type="http://schemas.openxmlformats.org/officeDocument/2006/relationships/hyperlink" Target="file:///\\amir-pc\pstserver\Knowledge_Builder\Docs\Experion%20R400\TPS\cbpr-2130.htm" TargetMode="External"/><Relationship Id="rId720" Type="http://schemas.openxmlformats.org/officeDocument/2006/relationships/hyperlink" Target="file:///\\amir-pc\pstserver\Knowledge_Builder\Docs\Experion%20R400\TPS\cbpr-207.htm" TargetMode="External"/><Relationship Id="rId818" Type="http://schemas.openxmlformats.org/officeDocument/2006/relationships/hyperlink" Target="file:///\\amir-pc\pstserver\Knowledge_Builder\Docs\Experion%20R400\TPS\cbpr-3148.htm" TargetMode="External"/><Relationship Id="rId152" Type="http://schemas.openxmlformats.org/officeDocument/2006/relationships/image" Target="media/image132.jpeg"/><Relationship Id="rId457" Type="http://schemas.openxmlformats.org/officeDocument/2006/relationships/image" Target="media/image166.emf"/><Relationship Id="rId1003" Type="http://schemas.openxmlformats.org/officeDocument/2006/relationships/image" Target="media/image320.jpeg"/><Relationship Id="rId1087" Type="http://schemas.openxmlformats.org/officeDocument/2006/relationships/image" Target="media/image401.png"/><Relationship Id="rId664" Type="http://schemas.openxmlformats.org/officeDocument/2006/relationships/hyperlink" Target="file:///\\amir-pc\pstserver\Knowledge_Builder\Docs\Experion%20R400\TPS\cbpr-3111.htm" TargetMode="External"/><Relationship Id="rId871" Type="http://schemas.openxmlformats.org/officeDocument/2006/relationships/image" Target="media/image233.png"/><Relationship Id="rId969" Type="http://schemas.openxmlformats.org/officeDocument/2006/relationships/image" Target="media/image291.jpeg"/><Relationship Id="rId14" Type="http://schemas.openxmlformats.org/officeDocument/2006/relationships/image" Target="media/image7.png"/><Relationship Id="rId317" Type="http://schemas.openxmlformats.org/officeDocument/2006/relationships/hyperlink" Target="file:///\\amir-pc\pstserver\Knowledge_Builder\Docs\Experion%20R400\TPS\cbpr-734.htm" TargetMode="External"/><Relationship Id="rId524" Type="http://schemas.openxmlformats.org/officeDocument/2006/relationships/hyperlink" Target="file:///\\amir-pc\pstserver\Knowledge_Builder\Docs\Experion%20R400\TPS\cbpr-980.htm" TargetMode="External"/><Relationship Id="rId731" Type="http://schemas.openxmlformats.org/officeDocument/2006/relationships/hyperlink" Target="file:///\\amir-pc\pstserver\Knowledge_Builder\Docs\Experion%20R400\TPS\cbpr-436.htm" TargetMode="External"/><Relationship Id="rId98" Type="http://schemas.openxmlformats.org/officeDocument/2006/relationships/image" Target="media/image78.png"/><Relationship Id="rId163" Type="http://schemas.openxmlformats.org/officeDocument/2006/relationships/image" Target="media/image143.png"/><Relationship Id="rId370" Type="http://schemas.openxmlformats.org/officeDocument/2006/relationships/hyperlink" Target="file:///\\amir-pc\pstserver\Knowledge_Builder\Docs\Experion%20R400\TPS\cbpr-84.htm" TargetMode="External"/><Relationship Id="rId829" Type="http://schemas.openxmlformats.org/officeDocument/2006/relationships/image" Target="media/image191.png"/><Relationship Id="rId1014" Type="http://schemas.openxmlformats.org/officeDocument/2006/relationships/image" Target="media/image329.png"/><Relationship Id="rId230" Type="http://schemas.openxmlformats.org/officeDocument/2006/relationships/hyperlink" Target="file:///\\amir-pc\pstserver\Knowledge_Builder\Docs\Experion%20R400\TPS\cbpr-2552.htm" TargetMode="External"/><Relationship Id="rId468" Type="http://schemas.openxmlformats.org/officeDocument/2006/relationships/hyperlink" Target="file:///\\amir-pc\pstserver\Knowledge_Builder\Docs\Experion%20R400\TPS\cbpr-66.htm" TargetMode="External"/><Relationship Id="rId675" Type="http://schemas.openxmlformats.org/officeDocument/2006/relationships/hyperlink" Target="file:///\\amir-pc\pstserver\Knowledge_Builder\Docs\Experion%20R400\TPS\cbpr-3125.htm" TargetMode="External"/><Relationship Id="rId882" Type="http://schemas.openxmlformats.org/officeDocument/2006/relationships/image" Target="media/image244.emf"/><Relationship Id="rId25" Type="http://schemas.openxmlformats.org/officeDocument/2006/relationships/image" Target="media/image18.emf"/><Relationship Id="rId328" Type="http://schemas.openxmlformats.org/officeDocument/2006/relationships/hyperlink" Target="file:///\\amir-pc\pstserver\Knowledge_Builder\Docs\Experion%20R400\TPS\cbpr-2716.htm" TargetMode="External"/><Relationship Id="rId535" Type="http://schemas.openxmlformats.org/officeDocument/2006/relationships/hyperlink" Target="file:///\\amir-pc\pstserver\Knowledge_Builder\Docs\Experion%20R400\TPS\cbpr-1377.htm" TargetMode="External"/><Relationship Id="rId742" Type="http://schemas.openxmlformats.org/officeDocument/2006/relationships/hyperlink" Target="file:///\\amir-pc\pstserver\Knowledge_Builder\Docs\Experion%20R400\TPS\cbpr-1001.htm" TargetMode="External"/><Relationship Id="rId174" Type="http://schemas.openxmlformats.org/officeDocument/2006/relationships/hyperlink" Target="file:///\\amir-pc\pstserver\Knowledge_Builder\Docs\Experion%20R400\TPS\cbpr-496.htm" TargetMode="External"/><Relationship Id="rId381" Type="http://schemas.openxmlformats.org/officeDocument/2006/relationships/hyperlink" Target="file:///\\amir-pc\pstserver\Knowledge_Builder\Docs\Experion%20R400\TPS\cbpr-1377.htm" TargetMode="External"/><Relationship Id="rId602" Type="http://schemas.openxmlformats.org/officeDocument/2006/relationships/hyperlink" Target="file:///\\amir-pc\pstserver\Knowledge_Builder\Docs\Experion%20R400\TPS\cbpr-2135.htm" TargetMode="External"/><Relationship Id="rId1025" Type="http://schemas.openxmlformats.org/officeDocument/2006/relationships/image" Target="media/image340.png"/><Relationship Id="rId241" Type="http://schemas.openxmlformats.org/officeDocument/2006/relationships/hyperlink" Target="file:///\\amir-pc\pstserver\Knowledge_Builder\Docs\Experion%20R400\TPS\cbpr-496.htm" TargetMode="External"/><Relationship Id="rId479" Type="http://schemas.openxmlformats.org/officeDocument/2006/relationships/hyperlink" Target="file:///\\amir-pc\pstserver\Knowledge_Builder\Docs\Experion%20R400\TPS\cbpr-191.htm" TargetMode="External"/><Relationship Id="rId686" Type="http://schemas.openxmlformats.org/officeDocument/2006/relationships/hyperlink" Target="file:///\\amir-pc\pstserver\Knowledge_Builder\Docs\Experion%20R400\TPS\cbpr-3232.htm" TargetMode="External"/><Relationship Id="rId893" Type="http://schemas.openxmlformats.org/officeDocument/2006/relationships/image" Target="media/image254.png"/><Relationship Id="rId907" Type="http://schemas.openxmlformats.org/officeDocument/2006/relationships/image" Target="media/image268.png"/><Relationship Id="rId36" Type="http://schemas.openxmlformats.org/officeDocument/2006/relationships/customXml" Target="ink/ink4.xml"/><Relationship Id="rId339" Type="http://schemas.openxmlformats.org/officeDocument/2006/relationships/image" Target="media/image163.png"/><Relationship Id="rId546" Type="http://schemas.openxmlformats.org/officeDocument/2006/relationships/hyperlink" Target="file:///\\amir-pc\pstserver\Knowledge_Builder\Docs\Experion%20R400\TPS\cbpr-1586.htm" TargetMode="External"/><Relationship Id="rId753" Type="http://schemas.openxmlformats.org/officeDocument/2006/relationships/hyperlink" Target="file:///\\amir-pc\pstserver\Knowledge_Builder\Docs\Experion%20R400\TPS\cbpr-1361.htm" TargetMode="External"/><Relationship Id="rId101" Type="http://schemas.openxmlformats.org/officeDocument/2006/relationships/image" Target="media/image81.png"/><Relationship Id="rId185" Type="http://schemas.openxmlformats.org/officeDocument/2006/relationships/hyperlink" Target="file:///\\amir-pc\pstserver\Knowledge_Builder\Docs\Experion%20R400\TPS\cbpr-1060.htm" TargetMode="External"/><Relationship Id="rId406" Type="http://schemas.openxmlformats.org/officeDocument/2006/relationships/hyperlink" Target="file:///\\amir-pc\pstserver\Knowledge_Builder\Docs\Experion%20R400\TPS\cbpr-2493.htm" TargetMode="External"/><Relationship Id="rId960" Type="http://schemas.openxmlformats.org/officeDocument/2006/relationships/hyperlink" Target="file:///D:\A_VSS\ForNewVSS\OM\html\OM%20-%20HCD%20Graphic%20Link%20(dynGraphicLink).htm" TargetMode="External"/><Relationship Id="rId1036" Type="http://schemas.openxmlformats.org/officeDocument/2006/relationships/image" Target="media/image351.png"/><Relationship Id="rId392" Type="http://schemas.openxmlformats.org/officeDocument/2006/relationships/hyperlink" Target="file:///\\amir-pc\pstserver\Knowledge_Builder\Docs\Experion%20R400\TPS\cbpr-2246.htm" TargetMode="External"/><Relationship Id="rId613" Type="http://schemas.openxmlformats.org/officeDocument/2006/relationships/hyperlink" Target="file:///\\amir-pc\pstserver\Knowledge_Builder\Docs\Experion%20R400\TPS\cbpr-2218.htm" TargetMode="External"/><Relationship Id="rId697" Type="http://schemas.openxmlformats.org/officeDocument/2006/relationships/hyperlink" Target="file:///C:\Users\M.Habibi\AppData\Local\Microsoft\Windows\INetCache\Content.Outlook\1BPBEOFS\GAINHILM-cbpr.html" TargetMode="External"/><Relationship Id="rId820" Type="http://schemas.openxmlformats.org/officeDocument/2006/relationships/hyperlink" Target="file:///\\amir-pc\pstserver\Knowledge_Builder\Docs\Experion%20R400\TPS\cbpr-3450.htm" TargetMode="External"/><Relationship Id="rId918" Type="http://schemas.openxmlformats.org/officeDocument/2006/relationships/image" Target="media/image279.png"/><Relationship Id="rId252" Type="http://schemas.openxmlformats.org/officeDocument/2006/relationships/hyperlink" Target="file:///\\amir-pc\pstserver\Knowledge_Builder\Docs\Experion%20R400\TPS\cbpr-1062.htm" TargetMode="External"/><Relationship Id="rId47" Type="http://schemas.openxmlformats.org/officeDocument/2006/relationships/image" Target="media/image27.png"/><Relationship Id="rId112" Type="http://schemas.openxmlformats.org/officeDocument/2006/relationships/image" Target="media/image92.png"/><Relationship Id="rId557" Type="http://schemas.openxmlformats.org/officeDocument/2006/relationships/hyperlink" Target="file:///\\amir-pc\pstserver\Knowledge_Builder\Docs\Experion%20R400\TPS\cbpr-1746.htm" TargetMode="External"/><Relationship Id="rId764" Type="http://schemas.openxmlformats.org/officeDocument/2006/relationships/hyperlink" Target="file:///\\amir-pc\pstserver\Knowledge_Builder\Docs\Experion%20R400\TPS\cbpr-1746.htm" TargetMode="External"/><Relationship Id="rId971" Type="http://schemas.openxmlformats.org/officeDocument/2006/relationships/image" Target="media/image293.jpeg"/><Relationship Id="rId196" Type="http://schemas.openxmlformats.org/officeDocument/2006/relationships/hyperlink" Target="file:///\\amir-pc\pstserver\Knowledge_Builder\Docs\Experion%20R400\TPS\cbpr-1093.htm" TargetMode="External"/><Relationship Id="rId417" Type="http://schemas.openxmlformats.org/officeDocument/2006/relationships/hyperlink" Target="file:///\\amir-pc\pstserver\Knowledge_Builder\Docs\Experion%20R400\TPS\cbpr-2340.htm" TargetMode="External"/><Relationship Id="rId624" Type="http://schemas.openxmlformats.org/officeDocument/2006/relationships/hyperlink" Target="file:///\\amir-pc\pstserver\Knowledge_Builder\Docs\Experion%20R400\TPS\cbpr-2479.htm" TargetMode="External"/><Relationship Id="rId831" Type="http://schemas.openxmlformats.org/officeDocument/2006/relationships/image" Target="media/image193.png"/><Relationship Id="rId1047" Type="http://schemas.openxmlformats.org/officeDocument/2006/relationships/image" Target="media/image362.jpeg"/><Relationship Id="rId263" Type="http://schemas.openxmlformats.org/officeDocument/2006/relationships/hyperlink" Target="file:///\\amir-pc\pstserver\Knowledge_Builder\Docs\Experion%20R400\TPS\cbpr-1101.htm" TargetMode="External"/><Relationship Id="rId470" Type="http://schemas.openxmlformats.org/officeDocument/2006/relationships/hyperlink" Target="file:///\\amir-pc\pstserver\Knowledge_Builder\Docs\Experion%20R400\TPS\cbpr-68.htm" TargetMode="External"/><Relationship Id="rId929" Type="http://schemas.openxmlformats.org/officeDocument/2006/relationships/hyperlink" Target="file:///D:\A_VSS\ForNewVSS\OM\html\OM%20-%20Working%20with%20Toolbars.htm" TargetMode="External"/><Relationship Id="rId58" Type="http://schemas.openxmlformats.org/officeDocument/2006/relationships/image" Target="media/image38.emf"/><Relationship Id="rId123" Type="http://schemas.openxmlformats.org/officeDocument/2006/relationships/image" Target="media/image103.JPG"/><Relationship Id="rId330" Type="http://schemas.openxmlformats.org/officeDocument/2006/relationships/hyperlink" Target="file:///\\amir-pc\pstserver\Knowledge_Builder\Docs\Experion%20R400\TPS\cbpr-3081.htm" TargetMode="External"/><Relationship Id="rId568" Type="http://schemas.openxmlformats.org/officeDocument/2006/relationships/hyperlink" Target="file:///\\amir-pc\pstserver\Knowledge_Builder\Docs\Experion%20R400\TPS\cbpr-1763.htm" TargetMode="External"/><Relationship Id="rId775" Type="http://schemas.openxmlformats.org/officeDocument/2006/relationships/hyperlink" Target="file:///\\amir-pc\pstserver\Knowledge_Builder\Docs\Experion%20R400\TPS\cbpr-1912.htm" TargetMode="External"/><Relationship Id="rId982" Type="http://schemas.openxmlformats.org/officeDocument/2006/relationships/image" Target="media/image303.png"/><Relationship Id="rId428" Type="http://schemas.openxmlformats.org/officeDocument/2006/relationships/hyperlink" Target="file:///\\amir-pc\pstserver\Knowledge_Builder\Docs\Experion%20R400\TPS\cbpr-2515.htm" TargetMode="External"/><Relationship Id="rId635" Type="http://schemas.openxmlformats.org/officeDocument/2006/relationships/hyperlink" Target="file:///\\amir-pc\pstserver\Knowledge_Builder\Docs\Experion%20R400\TPS\cbpr-2716.htm" TargetMode="External"/><Relationship Id="rId842" Type="http://schemas.openxmlformats.org/officeDocument/2006/relationships/image" Target="media/image204.JPG"/><Relationship Id="rId1058" Type="http://schemas.openxmlformats.org/officeDocument/2006/relationships/image" Target="media/image373.png"/><Relationship Id="rId274" Type="http://schemas.openxmlformats.org/officeDocument/2006/relationships/hyperlink" Target="file:///\\amir-pc\pstserver\Knowledge_Builder\Docs\Experion%20R400\TPS\cbpr-1174.htm" TargetMode="External"/><Relationship Id="rId481" Type="http://schemas.openxmlformats.org/officeDocument/2006/relationships/hyperlink" Target="file:///\\amir-pc\pstserver\Knowledge_Builder\Docs\Experion%20R400\TPS\cbpr-193.htm" TargetMode="External"/><Relationship Id="rId702" Type="http://schemas.openxmlformats.org/officeDocument/2006/relationships/hyperlink" Target="file:///C:\Users\M.Habibi\AppData\Local\Microsoft\Windows\INetCache\Content.Outlook\1BPBEOFS\GAINHILM-cbpr.html" TargetMode="External"/><Relationship Id="rId69" Type="http://schemas.openxmlformats.org/officeDocument/2006/relationships/image" Target="media/image49.jpeg"/><Relationship Id="rId134" Type="http://schemas.openxmlformats.org/officeDocument/2006/relationships/image" Target="media/image114.png"/><Relationship Id="rId579" Type="http://schemas.openxmlformats.org/officeDocument/2006/relationships/hyperlink" Target="file:///\\amir-pc\pstserver\Knowledge_Builder\Docs\Experion%20R400\TPS\cbpr-2073.htm" TargetMode="External"/><Relationship Id="rId786" Type="http://schemas.openxmlformats.org/officeDocument/2006/relationships/hyperlink" Target="file:///\\amir-pc\pstserver\Knowledge_Builder\Docs\Experion%20R400\TPS\cbpr-2017.htm" TargetMode="External"/><Relationship Id="rId993" Type="http://schemas.openxmlformats.org/officeDocument/2006/relationships/image" Target="media/image312.jpeg"/><Relationship Id="rId341" Type="http://schemas.openxmlformats.org/officeDocument/2006/relationships/hyperlink" Target="file:///\\amir-pc\pstserver\Knowledge_Builder\Docs\Experion%20R400\TPS\cbpr-205.htm" TargetMode="External"/><Relationship Id="rId439" Type="http://schemas.openxmlformats.org/officeDocument/2006/relationships/hyperlink" Target="file:///\\amir-pc\pstserver\Knowledge_Builder\Docs\Experion%20R400\TPS\cbpr-2527.htm" TargetMode="External"/><Relationship Id="rId646" Type="http://schemas.openxmlformats.org/officeDocument/2006/relationships/hyperlink" Target="file:///\\amir-pc\pstserver\Knowledge_Builder\Docs\Experion%20R400\TPS\cbpr-2941.htm" TargetMode="External"/><Relationship Id="rId1069" Type="http://schemas.openxmlformats.org/officeDocument/2006/relationships/image" Target="media/image384.png"/><Relationship Id="rId201" Type="http://schemas.openxmlformats.org/officeDocument/2006/relationships/hyperlink" Target="file:///\\amir-pc\pstserver\Knowledge_Builder\Docs\Experion%20R400\TPS\cbpr-1141.htm" TargetMode="External"/><Relationship Id="rId285" Type="http://schemas.openxmlformats.org/officeDocument/2006/relationships/hyperlink" Target="file:///\\amir-pc\pstserver\Knowledge_Builder\Docs\Experion%20R400\TPS\cbpr-2319.htm" TargetMode="External"/><Relationship Id="rId506" Type="http://schemas.openxmlformats.org/officeDocument/2006/relationships/hyperlink" Target="file:///\\amir-pc\pstserver\Knowledge_Builder\Docs\Experion%20R400\TPS\cbpr-675.htm" TargetMode="External"/><Relationship Id="rId853" Type="http://schemas.openxmlformats.org/officeDocument/2006/relationships/image" Target="media/image215.emf"/><Relationship Id="rId492" Type="http://schemas.openxmlformats.org/officeDocument/2006/relationships/hyperlink" Target="file:///\\amir-pc\pstserver\Knowledge_Builder\Docs\Experion%20R400\TPS\cbpr-581.htm" TargetMode="External"/><Relationship Id="rId713" Type="http://schemas.openxmlformats.org/officeDocument/2006/relationships/image" Target="media/image180.png"/><Relationship Id="rId797" Type="http://schemas.openxmlformats.org/officeDocument/2006/relationships/hyperlink" Target="file:///\\amir-pc\pstserver\Knowledge_Builder\Docs\Experion%20R400\TPS\cbpr-2325.htm" TargetMode="External"/><Relationship Id="rId920" Type="http://schemas.openxmlformats.org/officeDocument/2006/relationships/hyperlink" Target="file:///D:\A_VSS\ForNewVSS\OM\html\OM%20-%20HCD%20Dynamos.htm" TargetMode="External"/><Relationship Id="rId145" Type="http://schemas.openxmlformats.org/officeDocument/2006/relationships/image" Target="media/image125.jpeg"/><Relationship Id="rId352" Type="http://schemas.openxmlformats.org/officeDocument/2006/relationships/hyperlink" Target="file:///\\amir-pc\pstserver\Knowledge_Builder\Docs\Experion%20R400\TPS\cbpr-1849.htm" TargetMode="External"/><Relationship Id="rId212" Type="http://schemas.openxmlformats.org/officeDocument/2006/relationships/hyperlink" Target="file:///\\amir-pc\pstserver\Knowledge_Builder\Docs\Experion%20R400\TPS\cbpr-1175.htm" TargetMode="External"/><Relationship Id="rId657" Type="http://schemas.openxmlformats.org/officeDocument/2006/relationships/hyperlink" Target="file:///\\amir-pc\pstserver\Knowledge_Builder\Docs\Experion%20R400\TPS\cbpr-3093.htm" TargetMode="External"/><Relationship Id="rId864" Type="http://schemas.openxmlformats.org/officeDocument/2006/relationships/image" Target="media/image226.emf"/><Relationship Id="rId296" Type="http://schemas.openxmlformats.org/officeDocument/2006/relationships/hyperlink" Target="file:///\\amir-pc\pstserver\Knowledge_Builder\Docs\Experion%20R400\TPS\cbpr-390.htm" TargetMode="External"/><Relationship Id="rId517" Type="http://schemas.openxmlformats.org/officeDocument/2006/relationships/hyperlink" Target="file:///\\amir-pc\pstserver\Knowledge_Builder\Docs\Experion%20R400\TPS\cbpr-819.htm" TargetMode="External"/><Relationship Id="rId724" Type="http://schemas.openxmlformats.org/officeDocument/2006/relationships/hyperlink" Target="file:///\\amir-pc\pstserver\Knowledge_Builder\Docs\Experion%20R400\TPS\cbpr-428.htm" TargetMode="External"/><Relationship Id="rId931" Type="http://schemas.openxmlformats.org/officeDocument/2006/relationships/hyperlink" Target="file:///D:\A_VSS\ForNewVSS\OM\html\OM%20-%20HCD%20Horizontal%20Information%20(dynHInfo).htm" TargetMode="External"/><Relationship Id="rId60" Type="http://schemas.openxmlformats.org/officeDocument/2006/relationships/image" Target="media/image40.emf"/><Relationship Id="rId156" Type="http://schemas.openxmlformats.org/officeDocument/2006/relationships/image" Target="media/image136.jpeg"/><Relationship Id="rId363" Type="http://schemas.openxmlformats.org/officeDocument/2006/relationships/hyperlink" Target="file:///\\amir-pc\pstserver\Knowledge_Builder\Docs\Experion%20R400\TPS\cbpr-2561.htm" TargetMode="External"/><Relationship Id="rId570" Type="http://schemas.openxmlformats.org/officeDocument/2006/relationships/hyperlink" Target="file:///\\amir-pc\pstserver\Knowledge_Builder\Docs\Experion%20R400\TPS\cbpr-1813.htm" TargetMode="External"/><Relationship Id="rId1007" Type="http://schemas.openxmlformats.org/officeDocument/2006/relationships/image" Target="media/image322.png"/><Relationship Id="rId223" Type="http://schemas.openxmlformats.org/officeDocument/2006/relationships/hyperlink" Target="file:///\\amir-pc\pstserver\Knowledge_Builder\Docs\Experion%20R400\TPS\cbpr-2319.htm" TargetMode="External"/><Relationship Id="rId430" Type="http://schemas.openxmlformats.org/officeDocument/2006/relationships/hyperlink" Target="file:///\\amir-pc\pstserver\Knowledge_Builder\Docs\Experion%20R400\TPS\cbpr-2517.htm" TargetMode="External"/><Relationship Id="rId668" Type="http://schemas.openxmlformats.org/officeDocument/2006/relationships/hyperlink" Target="file:///\\amir-pc\pstserver\Knowledge_Builder\Docs\Experion%20R400\TPS\cbpr-3118.htm" TargetMode="External"/><Relationship Id="rId875" Type="http://schemas.openxmlformats.org/officeDocument/2006/relationships/image" Target="media/image237.png"/><Relationship Id="rId1060" Type="http://schemas.openxmlformats.org/officeDocument/2006/relationships/image" Target="media/image375.png"/><Relationship Id="rId18" Type="http://schemas.openxmlformats.org/officeDocument/2006/relationships/image" Target="media/image11.png"/><Relationship Id="rId528" Type="http://schemas.openxmlformats.org/officeDocument/2006/relationships/hyperlink" Target="file:///\\amir-pc\pstserver\Knowledge_Builder\Docs\Experion%20R400\TPS\cbpr-1111.htm" TargetMode="External"/><Relationship Id="rId735" Type="http://schemas.openxmlformats.org/officeDocument/2006/relationships/hyperlink" Target="file:///\\amir-pc\pstserver\Knowledge_Builder\Docs\Experion%20R400\TPS\cbpr-711.htm" TargetMode="External"/><Relationship Id="rId942" Type="http://schemas.openxmlformats.org/officeDocument/2006/relationships/hyperlink" Target="file:///D:\A_VSS\ForNewVSS\OM\html\OM%20-%20HCD%20Vertical%20Deviationbar%20Parameter%20(dynVDbarParam).htm" TargetMode="External"/><Relationship Id="rId167" Type="http://schemas.openxmlformats.org/officeDocument/2006/relationships/hyperlink" Target="file:///\\amir-pc\pstserver\Knowledge_Builder\Docs\Experion%20R400\TPS\cbpr-15.htm" TargetMode="External"/><Relationship Id="rId374" Type="http://schemas.openxmlformats.org/officeDocument/2006/relationships/hyperlink" Target="file:///\\amir-pc\pstserver\Knowledge_Builder\Docs\Experion%20R400\TPS\cbpr-207.htm" TargetMode="External"/><Relationship Id="rId581" Type="http://schemas.openxmlformats.org/officeDocument/2006/relationships/hyperlink" Target="file:///\\amir-pc\pstserver\Knowledge_Builder\Docs\Experion%20R400\TPS\cbpr-2077.htm" TargetMode="External"/><Relationship Id="rId1018" Type="http://schemas.openxmlformats.org/officeDocument/2006/relationships/image" Target="media/image333.jpeg"/><Relationship Id="rId71" Type="http://schemas.openxmlformats.org/officeDocument/2006/relationships/image" Target="media/image51.jpeg"/><Relationship Id="rId234" Type="http://schemas.openxmlformats.org/officeDocument/2006/relationships/hyperlink" Target="file:///\\amir-pc\pstserver\Knowledge_Builder\Docs\Experion%20R400\TPS\cbpr-3472.htm" TargetMode="External"/><Relationship Id="rId679" Type="http://schemas.openxmlformats.org/officeDocument/2006/relationships/hyperlink" Target="file:///\\amir-pc\pstserver\Knowledge_Builder\Docs\Experion%20R400\TPS\cbpr-3140.htm" TargetMode="External"/><Relationship Id="rId802" Type="http://schemas.openxmlformats.org/officeDocument/2006/relationships/hyperlink" Target="file:///\\amir-pc\pstserver\Knowledge_Builder\Docs\Experion%20R400\TPS\cbpr-2548.htm" TargetMode="External"/><Relationship Id="rId886" Type="http://schemas.openxmlformats.org/officeDocument/2006/relationships/image" Target="media/image248.jpeg"/><Relationship Id="rId2" Type="http://schemas.openxmlformats.org/officeDocument/2006/relationships/numbering" Target="numbering.xml"/><Relationship Id="rId441" Type="http://schemas.openxmlformats.org/officeDocument/2006/relationships/hyperlink" Target="file:///\\amir-pc\pstserver\Knowledge_Builder\Docs\Experion%20R400\TPS\cbpr-2548.htm" TargetMode="External"/><Relationship Id="rId539" Type="http://schemas.openxmlformats.org/officeDocument/2006/relationships/hyperlink" Target="file:///\\amir-pc\pstserver\Knowledge_Builder\Docs\Experion%20R400\TPS\cbpr-1380.htm" TargetMode="External"/><Relationship Id="rId746" Type="http://schemas.openxmlformats.org/officeDocument/2006/relationships/hyperlink" Target="file:///\\amir-pc\pstserver\Knowledge_Builder\Docs\Experion%20R400\TPS\cbpr-1111.htm" TargetMode="External"/><Relationship Id="rId1071" Type="http://schemas.openxmlformats.org/officeDocument/2006/relationships/image" Target="media/image386.png"/><Relationship Id="rId178" Type="http://schemas.openxmlformats.org/officeDocument/2006/relationships/hyperlink" Target="file:///\\amir-pc\pstserver\Knowledge_Builder\Docs\Experion%20R400\TPS\cbpr-756.htm" TargetMode="External"/><Relationship Id="rId301" Type="http://schemas.openxmlformats.org/officeDocument/2006/relationships/hyperlink" Target="file:///\\amir-pc\pstserver\Knowledge_Builder\Docs\Experion%20R400\TPS\cbpr-728.htm" TargetMode="External"/><Relationship Id="rId953" Type="http://schemas.openxmlformats.org/officeDocument/2006/relationships/hyperlink" Target="file:///D:\A_VSS\ForNewVSS\OM\html\OM%20-%20HCD%20Mode%20(dynMode).htm" TargetMode="External"/><Relationship Id="rId1029" Type="http://schemas.openxmlformats.org/officeDocument/2006/relationships/image" Target="media/image344.png"/><Relationship Id="rId82" Type="http://schemas.openxmlformats.org/officeDocument/2006/relationships/image" Target="media/image62.emf"/><Relationship Id="rId385" Type="http://schemas.openxmlformats.org/officeDocument/2006/relationships/hyperlink" Target="file:///\\amir-pc\pstserver\Knowledge_Builder\Docs\Experion%20R400\TPS\cbpr-1579.htm" TargetMode="External"/><Relationship Id="rId592" Type="http://schemas.openxmlformats.org/officeDocument/2006/relationships/hyperlink" Target="file:///\\amir-pc\pstserver\Knowledge_Builder\Docs\Experion%20R400\TPS\cbpr-2113.htm" TargetMode="External"/><Relationship Id="rId606" Type="http://schemas.openxmlformats.org/officeDocument/2006/relationships/hyperlink" Target="file:///\\amir-pc\pstserver\Knowledge_Builder\Docs\Experion%20R400\TPS\cbpr-2142.htm" TargetMode="External"/><Relationship Id="rId813" Type="http://schemas.openxmlformats.org/officeDocument/2006/relationships/hyperlink" Target="file:///\\amir-pc\pstserver\Knowledge_Builder\Docs\Experion%20R400\TPS\cbpr-3021.htm" TargetMode="External"/><Relationship Id="rId245" Type="http://schemas.openxmlformats.org/officeDocument/2006/relationships/hyperlink" Target="file:///\\amir-pc\pstserver\Knowledge_Builder\Docs\Experion%20R400\TPS\cbpr-1054.htm" TargetMode="External"/><Relationship Id="rId452" Type="http://schemas.openxmlformats.org/officeDocument/2006/relationships/hyperlink" Target="file:///\\amir-pc\pstserver\Knowledge_Builder\Docs\Experion%20R400\TPS\cbpr-2787.htm" TargetMode="External"/><Relationship Id="rId897" Type="http://schemas.openxmlformats.org/officeDocument/2006/relationships/image" Target="media/image258.png"/><Relationship Id="rId1082" Type="http://schemas.openxmlformats.org/officeDocument/2006/relationships/image" Target="media/image397.png"/><Relationship Id="rId105" Type="http://schemas.openxmlformats.org/officeDocument/2006/relationships/image" Target="media/image85.png"/><Relationship Id="rId312" Type="http://schemas.openxmlformats.org/officeDocument/2006/relationships/image" Target="media/image154.png"/><Relationship Id="rId757" Type="http://schemas.openxmlformats.org/officeDocument/2006/relationships/hyperlink" Target="file:///\\amir-pc\pstserver\Knowledge_Builder\Docs\Experion%20R400\TPS\cbpr-1592.htm" TargetMode="External"/><Relationship Id="rId964" Type="http://schemas.openxmlformats.org/officeDocument/2006/relationships/hyperlink" Target="file:///D:\A_VSS\ForNewVSS\OM\html\OM%20-%20HCD%20Message%20Banner%20(dynMsgBanner).htm" TargetMode="External"/><Relationship Id="rId93" Type="http://schemas.openxmlformats.org/officeDocument/2006/relationships/image" Target="media/image73.jpeg"/><Relationship Id="rId189" Type="http://schemas.openxmlformats.org/officeDocument/2006/relationships/hyperlink" Target="file:///\\amir-pc\pstserver\Knowledge_Builder\Docs\Experion%20R400\TPS\cbpr-1076.htm" TargetMode="External"/><Relationship Id="rId396" Type="http://schemas.openxmlformats.org/officeDocument/2006/relationships/hyperlink" Target="file:///\\amir-pc\pstserver\Knowledge_Builder\Docs\Experion%20R400\TPS\cbpr-2457.htm" TargetMode="External"/><Relationship Id="rId617" Type="http://schemas.openxmlformats.org/officeDocument/2006/relationships/hyperlink" Target="file:///\\amir-pc\pstserver\Knowledge_Builder\Docs\Experion%20R400\TPS\cbpr-2391.htm" TargetMode="External"/><Relationship Id="rId824" Type="http://schemas.openxmlformats.org/officeDocument/2006/relationships/image" Target="media/image186.png"/><Relationship Id="rId256" Type="http://schemas.openxmlformats.org/officeDocument/2006/relationships/hyperlink" Target="file:///\\amir-pc\pstserver\Knowledge_Builder\Docs\Experion%20R400\TPS\cbpr-1083.htm" TargetMode="External"/><Relationship Id="rId463" Type="http://schemas.openxmlformats.org/officeDocument/2006/relationships/hyperlink" Target="file:///\\amir-pc\pstserver\Knowledge_Builder\Docs\Experion%20R400\TPS\cbpr-61.htm" TargetMode="External"/><Relationship Id="rId670" Type="http://schemas.openxmlformats.org/officeDocument/2006/relationships/hyperlink" Target="file:///\\amir-pc\pstserver\Knowledge_Builder\Docs\Experion%20R400\TPS\cbpr-3120.htm" TargetMode="External"/><Relationship Id="rId116" Type="http://schemas.openxmlformats.org/officeDocument/2006/relationships/image" Target="media/image96.jpg"/><Relationship Id="rId323" Type="http://schemas.openxmlformats.org/officeDocument/2006/relationships/hyperlink" Target="file:///\\amir-pc\pstserver\Knowledge_Builder\Docs\Experion%20R400\TPS\cbpr-1490.htm" TargetMode="External"/><Relationship Id="rId530" Type="http://schemas.openxmlformats.org/officeDocument/2006/relationships/hyperlink" Target="file:///\\amir-pc\pstserver\Knowledge_Builder\Docs\Experion%20R400\TPS\cbpr-1158.htm" TargetMode="External"/><Relationship Id="rId768" Type="http://schemas.openxmlformats.org/officeDocument/2006/relationships/hyperlink" Target="file:///\\amir-pc\pstserver\Knowledge_Builder\Docs\Experion%20R400\TPS\cbpr-1764.htm" TargetMode="External"/><Relationship Id="rId975" Type="http://schemas.openxmlformats.org/officeDocument/2006/relationships/image" Target="media/image296.jpeg"/><Relationship Id="rId20" Type="http://schemas.openxmlformats.org/officeDocument/2006/relationships/image" Target="media/image13.png"/><Relationship Id="rId628" Type="http://schemas.openxmlformats.org/officeDocument/2006/relationships/hyperlink" Target="file:///\\amir-pc\pstserver\Knowledge_Builder\Docs\Experion%20R400\TPS\cbpr-2552.htm" TargetMode="External"/><Relationship Id="rId835" Type="http://schemas.openxmlformats.org/officeDocument/2006/relationships/image" Target="media/image197.png"/><Relationship Id="rId267" Type="http://schemas.openxmlformats.org/officeDocument/2006/relationships/hyperlink" Target="file:///\\amir-pc\pstserver\Knowledge_Builder\Docs\Experion%20R400\TPS\cbpr-1143.htm" TargetMode="External"/><Relationship Id="rId474" Type="http://schemas.openxmlformats.org/officeDocument/2006/relationships/hyperlink" Target="file:///\\amir-pc\pstserver\Knowledge_Builder\Docs\Experion%20R400\TPS\cbpr-90.htm" TargetMode="External"/><Relationship Id="rId1020" Type="http://schemas.openxmlformats.org/officeDocument/2006/relationships/image" Target="media/image335.jpeg"/><Relationship Id="rId127" Type="http://schemas.openxmlformats.org/officeDocument/2006/relationships/image" Target="media/image107.png"/><Relationship Id="rId681" Type="http://schemas.openxmlformats.org/officeDocument/2006/relationships/hyperlink" Target="file:///\\amir-pc\pstserver\Knowledge_Builder\Docs\Experion%20R400\TPS\cbpr-3192.htm" TargetMode="External"/><Relationship Id="rId779" Type="http://schemas.openxmlformats.org/officeDocument/2006/relationships/hyperlink" Target="file:///\\amir-pc\pstserver\Knowledge_Builder\Docs\Experion%20R400\TPS\cbpr-2000.htm" TargetMode="External"/><Relationship Id="rId902" Type="http://schemas.openxmlformats.org/officeDocument/2006/relationships/image" Target="media/image263.png"/><Relationship Id="rId986" Type="http://schemas.openxmlformats.org/officeDocument/2006/relationships/image" Target="media/image307.jpeg"/><Relationship Id="rId31" Type="http://schemas.openxmlformats.org/officeDocument/2006/relationships/customXml" Target="ink/ink2.xml"/><Relationship Id="rId334" Type="http://schemas.openxmlformats.org/officeDocument/2006/relationships/image" Target="media/image158.png"/><Relationship Id="rId541" Type="http://schemas.openxmlformats.org/officeDocument/2006/relationships/hyperlink" Target="file:///\\amir-pc\pstserver\Knowledge_Builder\Docs\Experion%20R400\TPS\cbpr-1552.htm" TargetMode="External"/><Relationship Id="rId639" Type="http://schemas.openxmlformats.org/officeDocument/2006/relationships/hyperlink" Target="file:///\\amir-pc\pstserver\Knowledge_Builder\Docs\Experion%20R400\TPS\cbpr-2931.htm" TargetMode="External"/><Relationship Id="rId180" Type="http://schemas.openxmlformats.org/officeDocument/2006/relationships/hyperlink" Target="file:///\\amir-pc\pstserver\Knowledge_Builder\Docs\Experion%20R400\TPS\cbpr-1054.htm" TargetMode="External"/><Relationship Id="rId278" Type="http://schemas.openxmlformats.org/officeDocument/2006/relationships/hyperlink" Target="file:///\\amir-pc\pstserver\Knowledge_Builder\Docs\Experion%20R400\TPS\cbpr-1192.htm" TargetMode="External"/><Relationship Id="rId401" Type="http://schemas.openxmlformats.org/officeDocument/2006/relationships/hyperlink" Target="file:///\\amir-pc\pstserver\Knowledge_Builder\Docs\Experion%20R400\TPS\cbpr-2479.htm" TargetMode="External"/><Relationship Id="rId846" Type="http://schemas.openxmlformats.org/officeDocument/2006/relationships/image" Target="media/image208.png"/><Relationship Id="rId1031" Type="http://schemas.openxmlformats.org/officeDocument/2006/relationships/image" Target="media/image346.png"/><Relationship Id="rId485" Type="http://schemas.openxmlformats.org/officeDocument/2006/relationships/hyperlink" Target="file:///\\amir-pc\pstserver\Knowledge_Builder\Docs\Experion%20R400\TPS\cbpr-331.htm" TargetMode="External"/><Relationship Id="rId692" Type="http://schemas.openxmlformats.org/officeDocument/2006/relationships/hyperlink" Target="file:///\\amir-pc\pstserver\Knowledge_Builder\Docs\Experion%20R400\TPS\cbpr-3453.htm" TargetMode="External"/><Relationship Id="rId706" Type="http://schemas.openxmlformats.org/officeDocument/2006/relationships/image" Target="media/image173.png"/><Relationship Id="rId913" Type="http://schemas.openxmlformats.org/officeDocument/2006/relationships/image" Target="media/image274.png"/><Relationship Id="rId42" Type="http://schemas.openxmlformats.org/officeDocument/2006/relationships/image" Target="media/image22.png"/><Relationship Id="rId138" Type="http://schemas.openxmlformats.org/officeDocument/2006/relationships/image" Target="media/image118.png"/><Relationship Id="rId345" Type="http://schemas.openxmlformats.org/officeDocument/2006/relationships/hyperlink" Target="file:///\\amir-pc\pstserver\Knowledge_Builder\Docs\Experion%20R400\TPS\cbpr-1109.htm" TargetMode="External"/><Relationship Id="rId552" Type="http://schemas.openxmlformats.org/officeDocument/2006/relationships/hyperlink" Target="file:///\\amir-pc\pstserver\Knowledge_Builder\Docs\Experion%20R400\TPS\cbpr-1596.htm" TargetMode="External"/><Relationship Id="rId997" Type="http://schemas.openxmlformats.org/officeDocument/2006/relationships/image" Target="media/image315.jpeg"/><Relationship Id="rId191" Type="http://schemas.openxmlformats.org/officeDocument/2006/relationships/hyperlink" Target="file:///\\amir-pc\pstserver\Knowledge_Builder\Docs\Experion%20R400\TPS\cbpr-1082.htm" TargetMode="External"/><Relationship Id="rId205" Type="http://schemas.openxmlformats.org/officeDocument/2006/relationships/hyperlink" Target="file:///\\amir-pc\pstserver\Knowledge_Builder\Docs\Experion%20R400\TPS\cbpr-1145.htm" TargetMode="External"/><Relationship Id="rId412" Type="http://schemas.openxmlformats.org/officeDocument/2006/relationships/hyperlink" Target="file:///\\amir-pc\pstserver\Knowledge_Builder\Docs\Experion%20R400\TPS\cbpr-2499.htm" TargetMode="External"/><Relationship Id="rId857" Type="http://schemas.openxmlformats.org/officeDocument/2006/relationships/image" Target="media/image219.png"/><Relationship Id="rId1042" Type="http://schemas.openxmlformats.org/officeDocument/2006/relationships/image" Target="media/image357.png"/><Relationship Id="rId289" Type="http://schemas.openxmlformats.org/officeDocument/2006/relationships/image" Target="media/image149.png"/><Relationship Id="rId496" Type="http://schemas.openxmlformats.org/officeDocument/2006/relationships/hyperlink" Target="file:///\\amir-pc\pstserver\Knowledge_Builder\Docs\Experion%20R400\TPS\cbpr-645.htm" TargetMode="External"/><Relationship Id="rId717" Type="http://schemas.openxmlformats.org/officeDocument/2006/relationships/image" Target="media/image184.gif"/><Relationship Id="rId924" Type="http://schemas.openxmlformats.org/officeDocument/2006/relationships/image" Target="media/image283.png"/><Relationship Id="rId53" Type="http://schemas.openxmlformats.org/officeDocument/2006/relationships/image" Target="media/image33.png"/><Relationship Id="rId149" Type="http://schemas.openxmlformats.org/officeDocument/2006/relationships/image" Target="media/image129.jpeg"/><Relationship Id="rId356" Type="http://schemas.openxmlformats.org/officeDocument/2006/relationships/hyperlink" Target="file:///\\amir-pc\pstserver\Knowledge_Builder\Docs\Experion%20R400\TPS\cbpr-2457.htm" TargetMode="External"/><Relationship Id="rId563" Type="http://schemas.openxmlformats.org/officeDocument/2006/relationships/hyperlink" Target="file:///\\amir-pc\pstserver\Knowledge_Builder\Docs\Experion%20R400\TPS\cbpr-1754.htm" TargetMode="External"/><Relationship Id="rId770" Type="http://schemas.openxmlformats.org/officeDocument/2006/relationships/hyperlink" Target="file:///\\amir-pc\pstserver\Knowledge_Builder\Docs\Experion%20R400\TPS\cbpr-1813.htm" TargetMode="External"/><Relationship Id="rId216" Type="http://schemas.openxmlformats.org/officeDocument/2006/relationships/hyperlink" Target="file:///\\amir-pc\pstserver\Knowledge_Builder\Docs\Experion%20R400\TPS\cbpr-1192.htm" TargetMode="External"/><Relationship Id="rId423" Type="http://schemas.openxmlformats.org/officeDocument/2006/relationships/hyperlink" Target="file:///\\amir-pc\pstserver\Knowledge_Builder\Docs\Experion%20R400\TPS\cbpr-2510.htm" TargetMode="External"/><Relationship Id="rId868" Type="http://schemas.openxmlformats.org/officeDocument/2006/relationships/image" Target="media/image230.png"/><Relationship Id="rId1053" Type="http://schemas.openxmlformats.org/officeDocument/2006/relationships/image" Target="media/image368.png"/><Relationship Id="rId630" Type="http://schemas.openxmlformats.org/officeDocument/2006/relationships/hyperlink" Target="file:///\\amir-pc\pstserver\Knowledge_Builder\Docs\Experion%20R400\TPS\cbpr-2561.htm" TargetMode="External"/><Relationship Id="rId728" Type="http://schemas.openxmlformats.org/officeDocument/2006/relationships/hyperlink" Target="file:///\\amir-pc\pstserver\Knowledge_Builder\Docs\Experion%20R400\TPS\cbpr-433.htm" TargetMode="External"/><Relationship Id="rId935" Type="http://schemas.openxmlformats.org/officeDocument/2006/relationships/hyperlink" Target="file:///D:\A_VSS\ForNewVSS\OM\html\OM%20-%20HCD%20Analogue%20Link%20(dynAnalogLink).htm" TargetMode="External"/><Relationship Id="rId64" Type="http://schemas.openxmlformats.org/officeDocument/2006/relationships/image" Target="media/image44.png"/><Relationship Id="rId367" Type="http://schemas.openxmlformats.org/officeDocument/2006/relationships/hyperlink" Target="file:///\\amir-pc\pstserver\Knowledge_Builder\Docs\Experion%20R400\TPS\cbpr-3145.htm" TargetMode="External"/><Relationship Id="rId574" Type="http://schemas.openxmlformats.org/officeDocument/2006/relationships/hyperlink" Target="file:///\\amir-pc\pstserver\Knowledge_Builder\Docs\Experion%20R400\TPS\cbpr-1852.htm" TargetMode="External"/><Relationship Id="rId227" Type="http://schemas.openxmlformats.org/officeDocument/2006/relationships/hyperlink" Target="file:///\\amir-pc\pstserver\Knowledge_Builder\Docs\Experion%20R400\TPS\cbpr-2470.htm" TargetMode="External"/><Relationship Id="rId781" Type="http://schemas.openxmlformats.org/officeDocument/2006/relationships/hyperlink" Target="file:///\\amir-pc\pstserver\Knowledge_Builder\Docs\Experion%20R400\TPS\cbpr-2003.htm" TargetMode="External"/><Relationship Id="rId879" Type="http://schemas.openxmlformats.org/officeDocument/2006/relationships/image" Target="media/image241.png"/><Relationship Id="rId434" Type="http://schemas.openxmlformats.org/officeDocument/2006/relationships/hyperlink" Target="file:///\\amir-pc\pstserver\Knowledge_Builder\Docs\Experion%20R400\TPS\cbpr-2345.htm" TargetMode="External"/><Relationship Id="rId641" Type="http://schemas.openxmlformats.org/officeDocument/2006/relationships/hyperlink" Target="file:///\\amir-pc\pstserver\Knowledge_Builder\Docs\Experion%20R400\TPS\cbpr-2934.htm" TargetMode="External"/><Relationship Id="rId739" Type="http://schemas.openxmlformats.org/officeDocument/2006/relationships/hyperlink" Target="file:///\\amir-pc\pstserver\Knowledge_Builder\Docs\Experion%20R400\TPS\cbpr-995.htm" TargetMode="External"/><Relationship Id="rId1064" Type="http://schemas.openxmlformats.org/officeDocument/2006/relationships/image" Target="media/image379.png"/><Relationship Id="rId280" Type="http://schemas.openxmlformats.org/officeDocument/2006/relationships/hyperlink" Target="file:///\\amir-pc\pstserver\Knowledge_Builder\Docs\Experion%20R400\TPS\cbpr-1490.htm" TargetMode="External"/><Relationship Id="rId501" Type="http://schemas.openxmlformats.org/officeDocument/2006/relationships/hyperlink" Target="file:///\\amir-pc\pstserver\Knowledge_Builder\Docs\Experion%20R400\TPS\cbpr-661.htm" TargetMode="External"/><Relationship Id="rId946" Type="http://schemas.openxmlformats.org/officeDocument/2006/relationships/hyperlink" Target="file:///D:\A_VSS\ForNewVSS\OM\html\OM%20-%20HCD%20Equipment%20Module%20(dynEM).htm" TargetMode="External"/><Relationship Id="rId75" Type="http://schemas.openxmlformats.org/officeDocument/2006/relationships/image" Target="media/image55.jpeg"/><Relationship Id="rId140" Type="http://schemas.openxmlformats.org/officeDocument/2006/relationships/image" Target="media/image120.png"/><Relationship Id="rId378" Type="http://schemas.openxmlformats.org/officeDocument/2006/relationships/hyperlink" Target="file:///\\amir-pc\pstserver\Knowledge_Builder\Docs\Experion%20R400\TPS\cbpr-1110.htm" TargetMode="External"/><Relationship Id="rId585" Type="http://schemas.openxmlformats.org/officeDocument/2006/relationships/hyperlink" Target="file:///\\amir-pc\pstserver\Knowledge_Builder\Docs\Experion%20R400\TPS\cbpr-2102.htm" TargetMode="External"/><Relationship Id="rId792" Type="http://schemas.openxmlformats.org/officeDocument/2006/relationships/hyperlink" Target="file:///\\amir-pc\pstserver\Knowledge_Builder\Docs\Experion%20R400\TPS\cbpr-2174.htm" TargetMode="External"/><Relationship Id="rId806" Type="http://schemas.openxmlformats.org/officeDocument/2006/relationships/hyperlink" Target="file:///\\amir-pc\pstserver\Knowledge_Builder\Docs\Experion%20R400\TPS\cbpr-2759.htm" TargetMode="External"/><Relationship Id="rId6" Type="http://schemas.openxmlformats.org/officeDocument/2006/relationships/footnotes" Target="footnotes.xml"/><Relationship Id="rId238" Type="http://schemas.openxmlformats.org/officeDocument/2006/relationships/hyperlink" Target="file:///\\amir-pc\pstserver\Knowledge_Builder\Docs\Experion%20R400\TPS\cbpr-14.htm" TargetMode="External"/><Relationship Id="rId445" Type="http://schemas.openxmlformats.org/officeDocument/2006/relationships/hyperlink" Target="file:///\\amir-pc\pstserver\Knowledge_Builder\Docs\Experion%20R400\TPS\cbpr-2561.htm" TargetMode="External"/><Relationship Id="rId652" Type="http://schemas.openxmlformats.org/officeDocument/2006/relationships/hyperlink" Target="file:///\\amir-pc\pstserver\Knowledge_Builder\Docs\Experion%20R400\TPS\cbpr-3022.htm" TargetMode="External"/><Relationship Id="rId1075" Type="http://schemas.openxmlformats.org/officeDocument/2006/relationships/image" Target="media/image390.png"/><Relationship Id="rId291" Type="http://schemas.openxmlformats.org/officeDocument/2006/relationships/image" Target="media/image151.png"/><Relationship Id="rId305" Type="http://schemas.openxmlformats.org/officeDocument/2006/relationships/hyperlink" Target="file:///\\amir-pc\pstserver\Knowledge_Builder\Docs\Experion%20R400\TPS\cbpr-2319.htm" TargetMode="External"/><Relationship Id="rId512" Type="http://schemas.openxmlformats.org/officeDocument/2006/relationships/hyperlink" Target="file:///\\amir-pc\pstserver\Knowledge_Builder\Docs\Experion%20R400\TPS\cbpr-789.htm" TargetMode="External"/><Relationship Id="rId957" Type="http://schemas.openxmlformats.org/officeDocument/2006/relationships/hyperlink" Target="file:///D:\A_VSS\ForNewVSS\OM\html\OM%20-%20HCD%20Agitator%20(dynAgitator).htm" TargetMode="External"/><Relationship Id="rId86" Type="http://schemas.openxmlformats.org/officeDocument/2006/relationships/image" Target="media/image66.png"/><Relationship Id="rId151" Type="http://schemas.openxmlformats.org/officeDocument/2006/relationships/image" Target="media/image131.jpeg"/><Relationship Id="rId389" Type="http://schemas.openxmlformats.org/officeDocument/2006/relationships/hyperlink" Target="file:///\\amir-pc\pstserver\Knowledge_Builder\Docs\Experion%20R400\TPS\cbpr-1933.htm" TargetMode="External"/><Relationship Id="rId596" Type="http://schemas.openxmlformats.org/officeDocument/2006/relationships/hyperlink" Target="file:///\\amir-pc\pstserver\Knowledge_Builder\Docs\Experion%20R400\TPS\cbpr-2118.htm" TargetMode="External"/><Relationship Id="rId817" Type="http://schemas.openxmlformats.org/officeDocument/2006/relationships/hyperlink" Target="file:///\\amir-pc\pstserver\Knowledge_Builder\Docs\Experion%20R400\TPS\cbpr-3147.htm" TargetMode="External"/><Relationship Id="rId1002" Type="http://schemas.openxmlformats.org/officeDocument/2006/relationships/image" Target="media/image319.jpeg"/><Relationship Id="rId249" Type="http://schemas.openxmlformats.org/officeDocument/2006/relationships/hyperlink" Target="file:///\\amir-pc\pstserver\Knowledge_Builder\Docs\Experion%20R400\TPS\cbpr-1059.htm" TargetMode="External"/><Relationship Id="rId456" Type="http://schemas.openxmlformats.org/officeDocument/2006/relationships/hyperlink" Target="file:///\\amir-pc\pstserver\Knowledge_Builder\Docs\Experion%20R400\TPS\cbpr-2791.htm" TargetMode="External"/><Relationship Id="rId663" Type="http://schemas.openxmlformats.org/officeDocument/2006/relationships/hyperlink" Target="file:///\\amir-pc\pstserver\Knowledge_Builder\Docs\Experion%20R400\TPS\cbpr-3106.htm" TargetMode="External"/><Relationship Id="rId870" Type="http://schemas.openxmlformats.org/officeDocument/2006/relationships/image" Target="media/image232.png"/><Relationship Id="rId1086" Type="http://schemas.openxmlformats.org/officeDocument/2006/relationships/image" Target="media/image400.png"/><Relationship Id="rId13" Type="http://schemas.openxmlformats.org/officeDocument/2006/relationships/image" Target="media/image6.png"/><Relationship Id="rId109" Type="http://schemas.openxmlformats.org/officeDocument/2006/relationships/image" Target="media/image89.emf"/><Relationship Id="rId316" Type="http://schemas.openxmlformats.org/officeDocument/2006/relationships/hyperlink" Target="file:///\\amir-pc\pstserver\Knowledge_Builder\Docs\Experion%20R400\TPS\cbpr-670.htm" TargetMode="External"/><Relationship Id="rId523" Type="http://schemas.openxmlformats.org/officeDocument/2006/relationships/hyperlink" Target="file:///\\amir-pc\pstserver\Knowledge_Builder\Docs\Experion%20R400\TPS\cbpr-979.htm" TargetMode="External"/><Relationship Id="rId968" Type="http://schemas.openxmlformats.org/officeDocument/2006/relationships/image" Target="media/image290.png"/><Relationship Id="rId97" Type="http://schemas.openxmlformats.org/officeDocument/2006/relationships/image" Target="media/image77.png"/><Relationship Id="rId730" Type="http://schemas.openxmlformats.org/officeDocument/2006/relationships/hyperlink" Target="file:///\\amir-pc\pstserver\Knowledge_Builder\Docs\Experion%20R400\TPS\cbpr-435.htm" TargetMode="External"/><Relationship Id="rId828" Type="http://schemas.openxmlformats.org/officeDocument/2006/relationships/image" Target="media/image190.png"/><Relationship Id="rId1013" Type="http://schemas.openxmlformats.org/officeDocument/2006/relationships/image" Target="media/image328.jpeg"/><Relationship Id="rId162" Type="http://schemas.openxmlformats.org/officeDocument/2006/relationships/image" Target="media/image142.png"/><Relationship Id="rId467" Type="http://schemas.openxmlformats.org/officeDocument/2006/relationships/hyperlink" Target="file:///\\amir-pc\pstserver\Knowledge_Builder\Docs\Experion%20R400\TPS\cbpr-65.htm" TargetMode="External"/><Relationship Id="rId674" Type="http://schemas.openxmlformats.org/officeDocument/2006/relationships/hyperlink" Target="file:///\\amir-pc\pstserver\Knowledge_Builder\Docs\Experion%20R400\TPS\cbpr-3124.htm" TargetMode="External"/><Relationship Id="rId881" Type="http://schemas.openxmlformats.org/officeDocument/2006/relationships/image" Target="media/image243.png"/><Relationship Id="rId979" Type="http://schemas.openxmlformats.org/officeDocument/2006/relationships/image" Target="media/image300.jpeg"/><Relationship Id="rId24" Type="http://schemas.openxmlformats.org/officeDocument/2006/relationships/image" Target="media/image17.png"/><Relationship Id="rId327" Type="http://schemas.openxmlformats.org/officeDocument/2006/relationships/hyperlink" Target="file:///\\amir-pc\pstserver\Knowledge_Builder\Docs\Experion%20R400\TPS\cbpr-2445.htm" TargetMode="External"/><Relationship Id="rId534" Type="http://schemas.openxmlformats.org/officeDocument/2006/relationships/hyperlink" Target="file:///\\amir-pc\pstserver\Knowledge_Builder\Docs\Experion%20R400\TPS\cbpr-1366.htm" TargetMode="External"/><Relationship Id="rId741" Type="http://schemas.openxmlformats.org/officeDocument/2006/relationships/hyperlink" Target="file:///\\amir-pc\pstserver\Knowledge_Builder\Docs\Experion%20R400\TPS\cbpr-997.htm" TargetMode="External"/><Relationship Id="rId839" Type="http://schemas.openxmlformats.org/officeDocument/2006/relationships/image" Target="media/image201.png"/><Relationship Id="rId173" Type="http://schemas.openxmlformats.org/officeDocument/2006/relationships/hyperlink" Target="file:///\\amir-pc\pstserver\Knowledge_Builder\Docs\Experion%20R400\TPS\cbpr-304.htm" TargetMode="External"/><Relationship Id="rId380" Type="http://schemas.openxmlformats.org/officeDocument/2006/relationships/hyperlink" Target="file:///\\amir-pc\pstserver\Knowledge_Builder\Docs\Experion%20R400\TPS\cbpr-1343.htm" TargetMode="External"/><Relationship Id="rId601" Type="http://schemas.openxmlformats.org/officeDocument/2006/relationships/hyperlink" Target="file:///\\amir-pc\pstserver\Knowledge_Builder\Docs\Experion%20R400\TPS\cbpr-2134.htm" TargetMode="External"/><Relationship Id="rId1024" Type="http://schemas.openxmlformats.org/officeDocument/2006/relationships/image" Target="media/image339.png"/><Relationship Id="rId240" Type="http://schemas.openxmlformats.org/officeDocument/2006/relationships/hyperlink" Target="file:///\\amir-pc\pstserver\Knowledge_Builder\Docs\Experion%20R400\TPS\cbpr-460.htm" TargetMode="External"/><Relationship Id="rId478" Type="http://schemas.openxmlformats.org/officeDocument/2006/relationships/hyperlink" Target="file:///\\amir-pc\pstserver\Knowledge_Builder\Docs\Experion%20R400\TPS\cbpr-190.htm" TargetMode="External"/><Relationship Id="rId685" Type="http://schemas.openxmlformats.org/officeDocument/2006/relationships/hyperlink" Target="file:///\\amir-pc\pstserver\Knowledge_Builder\Docs\Experion%20R400\TPS\cbpr-3231.htm" TargetMode="External"/><Relationship Id="rId892" Type="http://schemas.openxmlformats.org/officeDocument/2006/relationships/image" Target="media/image253.png"/><Relationship Id="rId906" Type="http://schemas.openxmlformats.org/officeDocument/2006/relationships/image" Target="media/image267.png"/><Relationship Id="rId35" Type="http://schemas.openxmlformats.org/officeDocument/2006/relationships/image" Target="media/image20.png"/><Relationship Id="rId100" Type="http://schemas.openxmlformats.org/officeDocument/2006/relationships/image" Target="media/image80.png"/><Relationship Id="rId338" Type="http://schemas.openxmlformats.org/officeDocument/2006/relationships/image" Target="media/image162.emf"/><Relationship Id="rId545" Type="http://schemas.openxmlformats.org/officeDocument/2006/relationships/hyperlink" Target="file:///\\amir-pc\pstserver\Knowledge_Builder\Docs\Experion%20R400\TPS\cbpr-1579.htm" TargetMode="External"/><Relationship Id="rId752" Type="http://schemas.openxmlformats.org/officeDocument/2006/relationships/hyperlink" Target="file:///\\amir-pc\pstserver\Knowledge_Builder\Docs\Experion%20R400\TPS\cbpr-1358.htm" TargetMode="External"/><Relationship Id="rId184" Type="http://schemas.openxmlformats.org/officeDocument/2006/relationships/hyperlink" Target="file:///\\amir-pc\pstserver\Knowledge_Builder\Docs\Experion%20R400\TPS\cbpr-1059.htm" TargetMode="External"/><Relationship Id="rId391" Type="http://schemas.openxmlformats.org/officeDocument/2006/relationships/hyperlink" Target="file:///\\amir-pc\pstserver\Knowledge_Builder\Docs\Experion%20R400\TPS\cbpr-2245.htm" TargetMode="External"/><Relationship Id="rId405" Type="http://schemas.openxmlformats.org/officeDocument/2006/relationships/hyperlink" Target="file:///\\amir-pc\pstserver\Knowledge_Builder\Docs\Experion%20R400\TPS\cbpr-2486.htm" TargetMode="External"/><Relationship Id="rId612" Type="http://schemas.openxmlformats.org/officeDocument/2006/relationships/hyperlink" Target="file:///\\amir-pc\pstserver\Knowledge_Builder\Docs\Experion%20R400\TPS\cbpr-2182.htm" TargetMode="External"/><Relationship Id="rId1035" Type="http://schemas.openxmlformats.org/officeDocument/2006/relationships/image" Target="media/image350.png"/><Relationship Id="rId251" Type="http://schemas.openxmlformats.org/officeDocument/2006/relationships/hyperlink" Target="file:///\\amir-pc\pstserver\Knowledge_Builder\Docs\Experion%20R400\TPS\cbpr-1061.htm" TargetMode="External"/><Relationship Id="rId489" Type="http://schemas.openxmlformats.org/officeDocument/2006/relationships/hyperlink" Target="file:///\\amir-pc\pstserver\Knowledge_Builder\Docs\Experion%20R400\TPS\cbpr-561.htm" TargetMode="External"/><Relationship Id="rId696" Type="http://schemas.openxmlformats.org/officeDocument/2006/relationships/hyperlink" Target="file:///C:\Users\M.Habibi\AppData\Local\Microsoft\Windows\INetCache\Content.Outlook\1BPBEOFS\GAINOPT-cbpr.html" TargetMode="External"/><Relationship Id="rId917" Type="http://schemas.openxmlformats.org/officeDocument/2006/relationships/image" Target="media/image278.png"/><Relationship Id="rId46" Type="http://schemas.openxmlformats.org/officeDocument/2006/relationships/image" Target="media/image26.png"/><Relationship Id="rId349" Type="http://schemas.openxmlformats.org/officeDocument/2006/relationships/hyperlink" Target="file:///\\amir-pc\pstserver\Knowledge_Builder\Docs\Experion%20R400\TPS\cbpr-1343.htm" TargetMode="External"/><Relationship Id="rId556" Type="http://schemas.openxmlformats.org/officeDocument/2006/relationships/hyperlink" Target="file:///\\amir-pc\pstserver\Knowledge_Builder\Docs\Experion%20R400\TPS\cbpr-1745.htm" TargetMode="External"/><Relationship Id="rId763" Type="http://schemas.openxmlformats.org/officeDocument/2006/relationships/hyperlink" Target="file:///\\amir-pc\pstserver\Knowledge_Builder\Docs\Experion%20R400\TPS\cbpr-1681.htm" TargetMode="External"/><Relationship Id="rId111" Type="http://schemas.openxmlformats.org/officeDocument/2006/relationships/image" Target="media/image91.png"/><Relationship Id="rId195" Type="http://schemas.openxmlformats.org/officeDocument/2006/relationships/hyperlink" Target="file:///\\amir-pc\pstserver\Knowledge_Builder\Docs\Experion%20R400\TPS\cbpr-1086.htm" TargetMode="External"/><Relationship Id="rId209" Type="http://schemas.openxmlformats.org/officeDocument/2006/relationships/hyperlink" Target="file:///\\amir-pc\pstserver\Knowledge_Builder\Docs\Experion%20R400\TPS\cbpr-1168.htm" TargetMode="External"/><Relationship Id="rId416" Type="http://schemas.openxmlformats.org/officeDocument/2006/relationships/hyperlink" Target="file:///\\amir-pc\pstserver\Knowledge_Builder\Docs\Experion%20R400\TPS\cbpr-2502.htm" TargetMode="External"/><Relationship Id="rId970" Type="http://schemas.openxmlformats.org/officeDocument/2006/relationships/image" Target="media/image292.jpeg"/><Relationship Id="rId1046" Type="http://schemas.openxmlformats.org/officeDocument/2006/relationships/image" Target="media/image361.jpeg"/><Relationship Id="rId623" Type="http://schemas.openxmlformats.org/officeDocument/2006/relationships/hyperlink" Target="file:///\\amir-pc\pstserver\Knowledge_Builder\Docs\Experion%20R400\TPS\cbpr-2477.htm" TargetMode="External"/><Relationship Id="rId830" Type="http://schemas.openxmlformats.org/officeDocument/2006/relationships/image" Target="media/image192.png"/><Relationship Id="rId928" Type="http://schemas.openxmlformats.org/officeDocument/2006/relationships/image" Target="media/image287.jpeg"/><Relationship Id="rId57" Type="http://schemas.openxmlformats.org/officeDocument/2006/relationships/image" Target="media/image37.emf"/><Relationship Id="rId262" Type="http://schemas.openxmlformats.org/officeDocument/2006/relationships/hyperlink" Target="file:///\\amir-pc\pstserver\Knowledge_Builder\Docs\Experion%20R400\TPS\cbpr-1099.htm" TargetMode="External"/><Relationship Id="rId567" Type="http://schemas.openxmlformats.org/officeDocument/2006/relationships/hyperlink" Target="file:///\\amir-pc\pstserver\Knowledge_Builder\Docs\Experion%20R400\TPS\cbpr-1762.htm" TargetMode="External"/><Relationship Id="rId122" Type="http://schemas.openxmlformats.org/officeDocument/2006/relationships/image" Target="media/image102.JPG"/><Relationship Id="rId774" Type="http://schemas.openxmlformats.org/officeDocument/2006/relationships/hyperlink" Target="file:///\\amir-pc\pstserver\Knowledge_Builder\Docs\Experion%20R400\TPS\cbpr-1908.htm" TargetMode="External"/><Relationship Id="rId981" Type="http://schemas.openxmlformats.org/officeDocument/2006/relationships/image" Target="media/image302.png"/><Relationship Id="rId1057" Type="http://schemas.openxmlformats.org/officeDocument/2006/relationships/image" Target="media/image372.png"/><Relationship Id="rId427" Type="http://schemas.openxmlformats.org/officeDocument/2006/relationships/hyperlink" Target="file:///\\amir-pc\pstserver\Knowledge_Builder\Docs\Experion%20R400\TPS\cbpr-2514.htm" TargetMode="External"/><Relationship Id="rId634" Type="http://schemas.openxmlformats.org/officeDocument/2006/relationships/hyperlink" Target="file:///\\amir-pc\pstserver\Knowledge_Builder\Docs\Experion%20R400\TPS\cbpr-2567.htm" TargetMode="External"/><Relationship Id="rId841" Type="http://schemas.openxmlformats.org/officeDocument/2006/relationships/image" Target="media/image203.JPG"/><Relationship Id="rId273" Type="http://schemas.openxmlformats.org/officeDocument/2006/relationships/hyperlink" Target="file:///\\amir-pc\pstserver\Knowledge_Builder\Docs\Experion%20R400\TPS\cbpr-1173.htm" TargetMode="External"/><Relationship Id="rId480" Type="http://schemas.openxmlformats.org/officeDocument/2006/relationships/hyperlink" Target="file:///\\amir-pc\pstserver\Knowledge_Builder\Docs\Experion%20R400\TPS\cbpr-192.htm" TargetMode="External"/><Relationship Id="rId701" Type="http://schemas.openxmlformats.org/officeDocument/2006/relationships/hyperlink" Target="file:///C:\Users\M.Habibi\AppData\Local\Microsoft\Windows\INetCache\Content.Outlook\1BPBEOFS\GAINOPT-cbpr.html" TargetMode="External"/><Relationship Id="rId939" Type="http://schemas.openxmlformats.org/officeDocument/2006/relationships/hyperlink" Target="file:///D:\A_VSS\ForNewVSS\OM\html\OM%20-%20HCD%20Equipment%20Module%20Call%20Up%20(dynEMCallUp).htm" TargetMode="External"/><Relationship Id="rId68" Type="http://schemas.openxmlformats.org/officeDocument/2006/relationships/image" Target="media/image48.png"/><Relationship Id="rId133" Type="http://schemas.openxmlformats.org/officeDocument/2006/relationships/image" Target="media/image113.png"/><Relationship Id="rId340" Type="http://schemas.openxmlformats.org/officeDocument/2006/relationships/image" Target="media/image164.png"/><Relationship Id="rId578" Type="http://schemas.openxmlformats.org/officeDocument/2006/relationships/hyperlink" Target="file:///\\amir-pc\pstserver\Knowledge_Builder\Docs\Experion%20R400\TPS\cbpr-2001.htm" TargetMode="External"/><Relationship Id="rId785" Type="http://schemas.openxmlformats.org/officeDocument/2006/relationships/hyperlink" Target="file:///\\amir-pc\pstserver\Knowledge_Builder\Docs\Experion%20R400\TPS\cbpr-2015.htm" TargetMode="External"/><Relationship Id="rId992" Type="http://schemas.openxmlformats.org/officeDocument/2006/relationships/hyperlink" Target="file:///D:\A-VSS\PCSD_BOL\WORDCPY\OM\html\OM%20-%20HCD%20Dynamos.htm" TargetMode="External"/><Relationship Id="rId200" Type="http://schemas.openxmlformats.org/officeDocument/2006/relationships/hyperlink" Target="file:///\\amir-pc\pstserver\Knowledge_Builder\Docs\Experion%20R400\TPS\cbpr-1104.htm" TargetMode="External"/><Relationship Id="rId438" Type="http://schemas.openxmlformats.org/officeDocument/2006/relationships/hyperlink" Target="file:///\\amir-pc\pstserver\Knowledge_Builder\Docs\Experion%20R400\TPS\cbpr-2526.htm" TargetMode="External"/><Relationship Id="rId645" Type="http://schemas.openxmlformats.org/officeDocument/2006/relationships/hyperlink" Target="file:///\\amir-pc\pstserver\Knowledge_Builder\Docs\Experion%20R400\TPS\cbpr-2940.htm" TargetMode="External"/><Relationship Id="rId852" Type="http://schemas.openxmlformats.org/officeDocument/2006/relationships/image" Target="media/image214.emf"/><Relationship Id="rId1068" Type="http://schemas.openxmlformats.org/officeDocument/2006/relationships/image" Target="media/image383.png"/><Relationship Id="rId284" Type="http://schemas.openxmlformats.org/officeDocument/2006/relationships/hyperlink" Target="file:///\\amir-pc\pstserver\Knowledge_Builder\Docs\Experion%20R400\TPS\cbpr-2081.htm" TargetMode="External"/><Relationship Id="rId491" Type="http://schemas.openxmlformats.org/officeDocument/2006/relationships/hyperlink" Target="file:///\\amir-pc\pstserver\Knowledge_Builder\Docs\Experion%20R400\TPS\cbpr-391.htm" TargetMode="External"/><Relationship Id="rId505" Type="http://schemas.openxmlformats.org/officeDocument/2006/relationships/hyperlink" Target="file:///\\amir-pc\pstserver\Knowledge_Builder\Docs\Experion%20R400\TPS\cbpr-674.htm" TargetMode="External"/><Relationship Id="rId712" Type="http://schemas.openxmlformats.org/officeDocument/2006/relationships/image" Target="media/image179.png"/><Relationship Id="rId79" Type="http://schemas.openxmlformats.org/officeDocument/2006/relationships/image" Target="media/image59.jpeg"/><Relationship Id="rId144" Type="http://schemas.openxmlformats.org/officeDocument/2006/relationships/image" Target="media/image124.jpeg"/><Relationship Id="rId589" Type="http://schemas.openxmlformats.org/officeDocument/2006/relationships/hyperlink" Target="file:///\\amir-pc\pstserver\Knowledge_Builder\Docs\Experion%20R400\TPS\cbpr-2110.htm" TargetMode="External"/><Relationship Id="rId796" Type="http://schemas.openxmlformats.org/officeDocument/2006/relationships/hyperlink" Target="file:///\\amir-pc\pstserver\Knowledge_Builder\Docs\Experion%20R400\TPS\cbpr-2322.htm" TargetMode="External"/><Relationship Id="rId351" Type="http://schemas.openxmlformats.org/officeDocument/2006/relationships/hyperlink" Target="file:///\\amir-pc\pstserver\Knowledge_Builder\Docs\Experion%20R400\TPS\cbpr-1813.htm" TargetMode="External"/><Relationship Id="rId449" Type="http://schemas.openxmlformats.org/officeDocument/2006/relationships/hyperlink" Target="file:///\\amir-pc\pstserver\Knowledge_Builder\Docs\Experion%20R400\TPS\cbpr-2784.htm" TargetMode="External"/><Relationship Id="rId656" Type="http://schemas.openxmlformats.org/officeDocument/2006/relationships/hyperlink" Target="file:///\\amir-pc\pstserver\Knowledge_Builder\Docs\Experion%20R400\TPS\cbpr-2893.htm" TargetMode="External"/><Relationship Id="rId863" Type="http://schemas.openxmlformats.org/officeDocument/2006/relationships/image" Target="media/image225.emf"/><Relationship Id="rId1079" Type="http://schemas.openxmlformats.org/officeDocument/2006/relationships/image" Target="media/image394.png"/><Relationship Id="rId211" Type="http://schemas.openxmlformats.org/officeDocument/2006/relationships/hyperlink" Target="file:///\\amir-pc\pstserver\Knowledge_Builder\Docs\Experion%20R400\TPS\cbpr-1174.htm" TargetMode="External"/><Relationship Id="rId295" Type="http://schemas.openxmlformats.org/officeDocument/2006/relationships/hyperlink" Target="file:///\\amir-pc\pstserver\Knowledge_Builder\Docs\Experion%20R400\TPS\cbpr-209.htm" TargetMode="External"/><Relationship Id="rId309" Type="http://schemas.openxmlformats.org/officeDocument/2006/relationships/hyperlink" Target="file:///\\amir-pc\pstserver\Knowledge_Builder\Docs\Experion%20R400\TPS\cbpr-2548.htm" TargetMode="External"/><Relationship Id="rId516" Type="http://schemas.openxmlformats.org/officeDocument/2006/relationships/hyperlink" Target="file:///\\amir-pc\pstserver\Knowledge_Builder\Docs\Experion%20R400\TPS\cbpr-818.htm" TargetMode="External"/><Relationship Id="rId723" Type="http://schemas.openxmlformats.org/officeDocument/2006/relationships/hyperlink" Target="file:///\\amir-pc\pstserver\Knowledge_Builder\Docs\Experion%20R400\TPS\cbpr-422.htm" TargetMode="External"/><Relationship Id="rId930" Type="http://schemas.openxmlformats.org/officeDocument/2006/relationships/image" Target="media/image288.png"/><Relationship Id="rId1006" Type="http://schemas.openxmlformats.org/officeDocument/2006/relationships/hyperlink" Target="file:///D:\A-VSS\PCSD_BOL\WORDCPY\OM\html\OM%20-%20PCSD%20Equipment%20Module%20Family%20Detail%20Display%20-%20Hold%20Monitor.htm" TargetMode="External"/><Relationship Id="rId155" Type="http://schemas.openxmlformats.org/officeDocument/2006/relationships/image" Target="media/image135.jpeg"/><Relationship Id="rId362" Type="http://schemas.openxmlformats.org/officeDocument/2006/relationships/hyperlink" Target="file:///\\amir-pc\pstserver\Knowledge_Builder\Docs\Experion%20R400\TPS\cbpr-2560.htm" TargetMode="External"/><Relationship Id="rId222" Type="http://schemas.openxmlformats.org/officeDocument/2006/relationships/hyperlink" Target="file:///\\amir-pc\pstserver\Knowledge_Builder\Docs\Experion%20R400\TPS\cbpr-1663.htm" TargetMode="External"/><Relationship Id="rId667" Type="http://schemas.openxmlformats.org/officeDocument/2006/relationships/hyperlink" Target="file:///\\amir-pc\pstserver\Knowledge_Builder\Docs\Experion%20R400\TPS\cbpr-3116.htm" TargetMode="External"/><Relationship Id="rId874" Type="http://schemas.openxmlformats.org/officeDocument/2006/relationships/image" Target="media/image236.png"/><Relationship Id="rId17" Type="http://schemas.openxmlformats.org/officeDocument/2006/relationships/image" Target="media/image10.emf"/><Relationship Id="rId527" Type="http://schemas.openxmlformats.org/officeDocument/2006/relationships/hyperlink" Target="file:///\\amir-pc\pstserver\Knowledge_Builder\Docs\Experion%20R400\TPS\cbpr-1110.htm" TargetMode="External"/><Relationship Id="rId734" Type="http://schemas.openxmlformats.org/officeDocument/2006/relationships/hyperlink" Target="file:///\\amir-pc\pstserver\Knowledge_Builder\Docs\Experion%20R400\TPS\cbpr-692.htm" TargetMode="External"/><Relationship Id="rId941" Type="http://schemas.openxmlformats.org/officeDocument/2006/relationships/hyperlink" Target="file:///D:\A_VSS\ForNewVSS\OM\html\OM%20-%20HCD%20Horizontal%20Combobar%20Parameter%20(dynHCbarParam).htm" TargetMode="External"/><Relationship Id="rId70" Type="http://schemas.openxmlformats.org/officeDocument/2006/relationships/image" Target="media/image50.png"/><Relationship Id="rId166" Type="http://schemas.openxmlformats.org/officeDocument/2006/relationships/hyperlink" Target="file:///\\amir-pc\pstserver\Knowledge_Builder\Docs\Experion%20R400\TPS\cbpr-14.htm" TargetMode="External"/><Relationship Id="rId373" Type="http://schemas.openxmlformats.org/officeDocument/2006/relationships/hyperlink" Target="file:///\\amir-pc\pstserver\Knowledge_Builder\Docs\Experion%20R400\TPS\cbpr-206.htm" TargetMode="External"/><Relationship Id="rId580" Type="http://schemas.openxmlformats.org/officeDocument/2006/relationships/hyperlink" Target="file:///\\amir-pc\pstserver\Knowledge_Builder\Docs\Experion%20R400\TPS\cbpr-2075.htm" TargetMode="External"/><Relationship Id="rId801" Type="http://schemas.openxmlformats.org/officeDocument/2006/relationships/hyperlink" Target="file:///\\amir-pc\pstserver\Knowledge_Builder\Docs\Experion%20R400\TPS\cbpr-2488.htm" TargetMode="External"/><Relationship Id="rId1017" Type="http://schemas.openxmlformats.org/officeDocument/2006/relationships/image" Target="media/image332.jpeg"/><Relationship Id="rId1" Type="http://schemas.openxmlformats.org/officeDocument/2006/relationships/customXml" Target="../customXml/item1.xml"/><Relationship Id="rId233" Type="http://schemas.openxmlformats.org/officeDocument/2006/relationships/hyperlink" Target="file:///\\amir-pc\pstserver\Knowledge_Builder\Docs\Experion%20R400\TPS\cbpr-3471.htm" TargetMode="External"/><Relationship Id="rId440" Type="http://schemas.openxmlformats.org/officeDocument/2006/relationships/hyperlink" Target="file:///\\amir-pc\pstserver\Knowledge_Builder\Docs\Experion%20R400\TPS\cbpr-2530.htm" TargetMode="External"/><Relationship Id="rId678" Type="http://schemas.openxmlformats.org/officeDocument/2006/relationships/hyperlink" Target="file:///\\amir-pc\pstserver\Knowledge_Builder\Docs\Experion%20R400\TPS\cbpr-3137.htm" TargetMode="External"/><Relationship Id="rId885" Type="http://schemas.openxmlformats.org/officeDocument/2006/relationships/image" Target="media/image247.jpeg"/><Relationship Id="rId1070" Type="http://schemas.openxmlformats.org/officeDocument/2006/relationships/image" Target="media/image385.png"/><Relationship Id="rId300" Type="http://schemas.openxmlformats.org/officeDocument/2006/relationships/hyperlink" Target="file:///\\amir-pc\pstserver\Knowledge_Builder\Docs\Experion%20R400\TPS\cbpr-726.htm" TargetMode="External"/><Relationship Id="rId538" Type="http://schemas.openxmlformats.org/officeDocument/2006/relationships/hyperlink" Target="file:///\\amir-pc\pstserver\Knowledge_Builder\Docs\Experion%20R400\TPS\cbpr-1385.htm" TargetMode="External"/><Relationship Id="rId745" Type="http://schemas.openxmlformats.org/officeDocument/2006/relationships/hyperlink" Target="file:///\\amir-pc\pstserver\Knowledge_Builder\Docs\Experion%20R400\TPS\cbpr-1110.htm" TargetMode="External"/><Relationship Id="rId952" Type="http://schemas.openxmlformats.org/officeDocument/2006/relationships/hyperlink" Target="file:///D:\A_VSS\ForNewVSS\OM\html\OM%20-%20HCD%20Hand%20Valve%20(dynHandVLV).htm" TargetMode="External"/><Relationship Id="rId81" Type="http://schemas.openxmlformats.org/officeDocument/2006/relationships/image" Target="media/image61.emf"/><Relationship Id="rId177" Type="http://schemas.openxmlformats.org/officeDocument/2006/relationships/hyperlink" Target="file:///\\amir-pc\pstserver\Knowledge_Builder\Docs\Experion%20R400\TPS\cbpr-670.htm" TargetMode="External"/><Relationship Id="rId384" Type="http://schemas.openxmlformats.org/officeDocument/2006/relationships/hyperlink" Target="file:///\\amir-pc\pstserver\Knowledge_Builder\Docs\Experion%20R400\TPS\cbpr-1382.htm" TargetMode="External"/><Relationship Id="rId591" Type="http://schemas.openxmlformats.org/officeDocument/2006/relationships/hyperlink" Target="file:///\\amir-pc\pstserver\Knowledge_Builder\Docs\Experion%20R400\TPS\cbpr-2112.htm" TargetMode="External"/><Relationship Id="rId605" Type="http://schemas.openxmlformats.org/officeDocument/2006/relationships/hyperlink" Target="file:///\\amir-pc\pstserver\Knowledge_Builder\Docs\Experion%20R400\TPS\cbpr-2139.htm" TargetMode="External"/><Relationship Id="rId812" Type="http://schemas.openxmlformats.org/officeDocument/2006/relationships/hyperlink" Target="file:///\\amir-pc\pstserver\Knowledge_Builder\Docs\Experion%20R400\TPS\cbpr-3020.htm" TargetMode="External"/><Relationship Id="rId1028" Type="http://schemas.openxmlformats.org/officeDocument/2006/relationships/image" Target="media/image343.png"/><Relationship Id="rId244" Type="http://schemas.openxmlformats.org/officeDocument/2006/relationships/hyperlink" Target="file:///\\amir-pc\pstserver\Knowledge_Builder\Docs\Experion%20R400\TPS\cbpr-894.htm" TargetMode="External"/><Relationship Id="rId689" Type="http://schemas.openxmlformats.org/officeDocument/2006/relationships/hyperlink" Target="file:///\\amir-pc\pstserver\Knowledge_Builder\Docs\Experion%20R400\TPS\cbpr-3313.htm" TargetMode="External"/><Relationship Id="rId896" Type="http://schemas.openxmlformats.org/officeDocument/2006/relationships/image" Target="media/image257.png"/><Relationship Id="rId1081" Type="http://schemas.openxmlformats.org/officeDocument/2006/relationships/image" Target="media/image396.png"/><Relationship Id="rId39" Type="http://schemas.openxmlformats.org/officeDocument/2006/relationships/customXml" Target="ink/ink6.xml"/><Relationship Id="rId451" Type="http://schemas.openxmlformats.org/officeDocument/2006/relationships/hyperlink" Target="file:///\\amir-pc\pstserver\Knowledge_Builder\Docs\Experion%20R400\TPS\cbpr-2786.htm" TargetMode="External"/><Relationship Id="rId549" Type="http://schemas.openxmlformats.org/officeDocument/2006/relationships/hyperlink" Target="file:///\\amir-pc\pstserver\Knowledge_Builder\Docs\Experion%20R400\TPS\cbpr-1591.htm" TargetMode="External"/><Relationship Id="rId756" Type="http://schemas.openxmlformats.org/officeDocument/2006/relationships/hyperlink" Target="file:///\\amir-pc\pstserver\Knowledge_Builder\Docs\Experion%20R400\TPS\cbpr-1589.htm" TargetMode="External"/><Relationship Id="rId104" Type="http://schemas.openxmlformats.org/officeDocument/2006/relationships/image" Target="media/image84.png"/><Relationship Id="rId188" Type="http://schemas.openxmlformats.org/officeDocument/2006/relationships/hyperlink" Target="file:///\\amir-pc\pstserver\Knowledge_Builder\Docs\Experion%20R400\TPS\cbpr-1063.htm" TargetMode="External"/><Relationship Id="rId311" Type="http://schemas.openxmlformats.org/officeDocument/2006/relationships/hyperlink" Target="file:///\\amir-pc\pstserver\Knowledge_Builder\Docs\Experion%20R400\TPS\cbpr-2716.htm" TargetMode="External"/><Relationship Id="rId395" Type="http://schemas.openxmlformats.org/officeDocument/2006/relationships/hyperlink" Target="file:///\\amir-pc\pstserver\Knowledge_Builder\Docs\Experion%20R400\TPS\cbpr-2249.htm" TargetMode="External"/><Relationship Id="rId409" Type="http://schemas.openxmlformats.org/officeDocument/2006/relationships/hyperlink" Target="file:///\\amir-pc\pstserver\Knowledge_Builder\Docs\Experion%20R400\TPS\cbpr-2496.htm" TargetMode="External"/><Relationship Id="rId963" Type="http://schemas.openxmlformats.org/officeDocument/2006/relationships/hyperlink" Target="file:///D:\A_VSS\ForNewVSS\OM\html\OM%20-%20HCD%20EM%20Information%20(dynEMInfo_1920x1080_).htm" TargetMode="External"/><Relationship Id="rId1039" Type="http://schemas.openxmlformats.org/officeDocument/2006/relationships/image" Target="media/image354.png"/><Relationship Id="rId92" Type="http://schemas.openxmlformats.org/officeDocument/2006/relationships/image" Target="media/image72.jpeg"/><Relationship Id="rId616" Type="http://schemas.openxmlformats.org/officeDocument/2006/relationships/hyperlink" Target="file:///\\amir-pc\pstserver\Knowledge_Builder\Docs\Experion%20R400\TPS\cbpr-2387.htm" TargetMode="External"/><Relationship Id="rId823" Type="http://schemas.openxmlformats.org/officeDocument/2006/relationships/image" Target="media/image185.png"/><Relationship Id="rId255" Type="http://schemas.openxmlformats.org/officeDocument/2006/relationships/hyperlink" Target="file:///\\amir-pc\pstserver\Knowledge_Builder\Docs\Experion%20R400\TPS\cbpr-1083.htm" TargetMode="External"/><Relationship Id="rId462" Type="http://schemas.openxmlformats.org/officeDocument/2006/relationships/hyperlink" Target="file:///\\amir-pc\pstserver\Knowledge_Builder\Docs\Experion%20R400\TPS\cbpr-60.htm" TargetMode="External"/><Relationship Id="rId115" Type="http://schemas.openxmlformats.org/officeDocument/2006/relationships/image" Target="media/image95.jpg"/><Relationship Id="rId322" Type="http://schemas.openxmlformats.org/officeDocument/2006/relationships/hyperlink" Target="file:///\\amir-pc\pstserver\Knowledge_Builder\Docs\Experion%20R400\TPS\cbpr-1481.htm" TargetMode="External"/><Relationship Id="rId767" Type="http://schemas.openxmlformats.org/officeDocument/2006/relationships/hyperlink" Target="file:///\\amir-pc\pstserver\Knowledge_Builder\Docs\Experion%20R400\TPS\cbpr-1750.htm" TargetMode="External"/><Relationship Id="rId974" Type="http://schemas.openxmlformats.org/officeDocument/2006/relationships/image" Target="media/image295.jpeg"/><Relationship Id="rId199" Type="http://schemas.openxmlformats.org/officeDocument/2006/relationships/hyperlink" Target="file:///\\amir-pc\pstserver\Knowledge_Builder\Docs\Experion%20R400\TPS\cbpr-1101.htm" TargetMode="External"/><Relationship Id="rId627" Type="http://schemas.openxmlformats.org/officeDocument/2006/relationships/hyperlink" Target="file:///\\amir-pc\pstserver\Knowledge_Builder\Docs\Experion%20R400\TPS\cbpr-2530.htm" TargetMode="External"/><Relationship Id="rId834" Type="http://schemas.openxmlformats.org/officeDocument/2006/relationships/image" Target="media/image196.png"/><Relationship Id="rId266" Type="http://schemas.openxmlformats.org/officeDocument/2006/relationships/hyperlink" Target="file:///\\amir-pc\pstserver\Knowledge_Builder\Docs\Experion%20R400\TPS\cbpr-1142.htm" TargetMode="External"/><Relationship Id="rId473" Type="http://schemas.openxmlformats.org/officeDocument/2006/relationships/hyperlink" Target="file:///\\amir-pc\pstserver\Knowledge_Builder\Docs\Experion%20R400\TPS\cbpr-84.htm" TargetMode="External"/><Relationship Id="rId680" Type="http://schemas.openxmlformats.org/officeDocument/2006/relationships/hyperlink" Target="file:///\\amir-pc\pstserver\Knowledge_Builder\Docs\Experion%20R400\TPS\cbpr-3190.htm" TargetMode="External"/><Relationship Id="rId901" Type="http://schemas.openxmlformats.org/officeDocument/2006/relationships/image" Target="media/image262.png"/><Relationship Id="rId30" Type="http://schemas.openxmlformats.org/officeDocument/2006/relationships/image" Target="media/image22.emf"/><Relationship Id="rId126" Type="http://schemas.openxmlformats.org/officeDocument/2006/relationships/image" Target="media/image106.png"/><Relationship Id="rId333" Type="http://schemas.openxmlformats.org/officeDocument/2006/relationships/image" Target="media/image157.png"/><Relationship Id="rId540" Type="http://schemas.openxmlformats.org/officeDocument/2006/relationships/hyperlink" Target="file:///\\amir-pc\pstserver\Knowledge_Builder\Docs\Experion%20R400\TPS\cbpr-2618.htm" TargetMode="External"/><Relationship Id="rId778" Type="http://schemas.openxmlformats.org/officeDocument/2006/relationships/hyperlink" Target="file:///\\amir-pc\pstserver\Knowledge_Builder\Docs\Experion%20R400\TPS\cbpr-1989.htm" TargetMode="External"/><Relationship Id="rId985" Type="http://schemas.openxmlformats.org/officeDocument/2006/relationships/image" Target="media/image306.jpeg"/><Relationship Id="rId638" Type="http://schemas.openxmlformats.org/officeDocument/2006/relationships/hyperlink" Target="file:///\\amir-pc\pstserver\Knowledge_Builder\Docs\Experion%20R400\TPS\cbpr-2928.htm" TargetMode="External"/><Relationship Id="rId845" Type="http://schemas.openxmlformats.org/officeDocument/2006/relationships/image" Target="media/image207.png"/><Relationship Id="rId1030" Type="http://schemas.openxmlformats.org/officeDocument/2006/relationships/image" Target="media/image345.png"/><Relationship Id="rId277" Type="http://schemas.openxmlformats.org/officeDocument/2006/relationships/hyperlink" Target="file:///\\amir-pc\pstserver\Knowledge_Builder\Docs\Experion%20R400\TPS\cbpr-1184.htm" TargetMode="External"/><Relationship Id="rId400" Type="http://schemas.openxmlformats.org/officeDocument/2006/relationships/hyperlink" Target="file:///\\amir-pc\pstserver\Knowledge_Builder\Docs\Experion%20R400\TPS\cbpr-2477.htm" TargetMode="External"/><Relationship Id="rId484" Type="http://schemas.openxmlformats.org/officeDocument/2006/relationships/hyperlink" Target="file:///\\amir-pc\pstserver\Knowledge_Builder\Docs\Experion%20R400\TPS\cbpr-202.htm" TargetMode="External"/><Relationship Id="rId705" Type="http://schemas.openxmlformats.org/officeDocument/2006/relationships/image" Target="media/image172.emf"/><Relationship Id="rId137" Type="http://schemas.openxmlformats.org/officeDocument/2006/relationships/image" Target="media/image117.png"/><Relationship Id="rId344" Type="http://schemas.openxmlformats.org/officeDocument/2006/relationships/hyperlink" Target="file:///\\amir-pc\pstserver\Knowledge_Builder\Docs\Experion%20R400\TPS\cbpr-602.htm" TargetMode="External"/><Relationship Id="rId691" Type="http://schemas.openxmlformats.org/officeDocument/2006/relationships/hyperlink" Target="file:///\\amir-pc\pstserver\Knowledge_Builder\Docs\Experion%20R400\TPS\cbpr-3315.htm" TargetMode="External"/><Relationship Id="rId789" Type="http://schemas.openxmlformats.org/officeDocument/2006/relationships/hyperlink" Target="file:///\\amir-pc\pstserver\Knowledge_Builder\Docs\Experion%20R400\TPS\cbpr-2083.htm" TargetMode="External"/><Relationship Id="rId912" Type="http://schemas.openxmlformats.org/officeDocument/2006/relationships/image" Target="media/image273.png"/><Relationship Id="rId996" Type="http://schemas.openxmlformats.org/officeDocument/2006/relationships/hyperlink" Target="file:///D:\A-VSS\PCSD_BOL\WORDCPY\OM\html\OM%20-%20HCD%20Dynamos.htm" TargetMode="External"/><Relationship Id="rId41" Type="http://schemas.openxmlformats.org/officeDocument/2006/relationships/image" Target="media/image21.png"/><Relationship Id="rId551" Type="http://schemas.openxmlformats.org/officeDocument/2006/relationships/hyperlink" Target="file:///\\amir-pc\pstserver\Knowledge_Builder\Docs\Experion%20R400\TPS\cbpr-1595.htm" TargetMode="External"/><Relationship Id="rId649" Type="http://schemas.openxmlformats.org/officeDocument/2006/relationships/hyperlink" Target="file:///\\amir-pc\pstserver\Knowledge_Builder\Docs\Experion%20R400\TPS\cbpr-2959.htm" TargetMode="External"/><Relationship Id="rId856" Type="http://schemas.openxmlformats.org/officeDocument/2006/relationships/image" Target="media/image218.jpeg"/><Relationship Id="rId190" Type="http://schemas.openxmlformats.org/officeDocument/2006/relationships/hyperlink" Target="file:///\\amir-pc\pstserver\Knowledge_Builder\Docs\Experion%20R400\TPS\cbpr-1079.htm" TargetMode="External"/><Relationship Id="rId204" Type="http://schemas.openxmlformats.org/officeDocument/2006/relationships/hyperlink" Target="file:///\\amir-pc\pstserver\Knowledge_Builder\Docs\Experion%20R400\TPS\cbpr-1144.htm" TargetMode="External"/><Relationship Id="rId288" Type="http://schemas.openxmlformats.org/officeDocument/2006/relationships/hyperlink" Target="file:///\\amir-pc\pstserver\Knowledge_Builder\Docs\Experion%20R400\TPS\cbpr-2716.htm" TargetMode="External"/><Relationship Id="rId411" Type="http://schemas.openxmlformats.org/officeDocument/2006/relationships/hyperlink" Target="file:///\\amir-pc\pstserver\Knowledge_Builder\Docs\Experion%20R400\TPS\cbpr-2498.htm" TargetMode="External"/><Relationship Id="rId509" Type="http://schemas.openxmlformats.org/officeDocument/2006/relationships/hyperlink" Target="file:///\\amir-pc\pstserver\Knowledge_Builder\Docs\Experion%20R400\TPS\cbpr-678.htm" TargetMode="External"/><Relationship Id="rId1041" Type="http://schemas.openxmlformats.org/officeDocument/2006/relationships/image" Target="media/image356.png"/><Relationship Id="rId495" Type="http://schemas.openxmlformats.org/officeDocument/2006/relationships/hyperlink" Target="file:///\\amir-pc\pstserver\Knowledge_Builder\Docs\Experion%20R400\TPS\cbpr-639.htm" TargetMode="External"/><Relationship Id="rId716" Type="http://schemas.openxmlformats.org/officeDocument/2006/relationships/image" Target="media/image183.png"/><Relationship Id="rId923" Type="http://schemas.openxmlformats.org/officeDocument/2006/relationships/image" Target="media/image282.png"/><Relationship Id="rId52" Type="http://schemas.openxmlformats.org/officeDocument/2006/relationships/image" Target="media/image32.emf"/><Relationship Id="rId148" Type="http://schemas.openxmlformats.org/officeDocument/2006/relationships/image" Target="media/image128.jpeg"/><Relationship Id="rId355" Type="http://schemas.openxmlformats.org/officeDocument/2006/relationships/hyperlink" Target="file:///\\amir-pc\pstserver\Knowledge_Builder\Docs\Experion%20R400\TPS\cbpr-2003.htm" TargetMode="External"/><Relationship Id="rId562" Type="http://schemas.openxmlformats.org/officeDocument/2006/relationships/hyperlink" Target="file:///\\amir-pc\pstserver\Knowledge_Builder\Docs\Experion%20R400\TPS\cbpr-1753.htm" TargetMode="External"/><Relationship Id="rId215" Type="http://schemas.openxmlformats.org/officeDocument/2006/relationships/hyperlink" Target="file:///\\amir-pc\pstserver\Knowledge_Builder\Docs\Experion%20R400\TPS\cbpr-1184.htm" TargetMode="External"/><Relationship Id="rId422" Type="http://schemas.openxmlformats.org/officeDocument/2006/relationships/hyperlink" Target="file:///\\amir-pc\pstserver\Knowledge_Builder\Docs\Experion%20R400\TPS\cbpr-2509.htm" TargetMode="External"/><Relationship Id="rId867" Type="http://schemas.openxmlformats.org/officeDocument/2006/relationships/image" Target="media/image229.png"/><Relationship Id="rId1052" Type="http://schemas.openxmlformats.org/officeDocument/2006/relationships/image" Target="media/image367.png"/><Relationship Id="rId299" Type="http://schemas.openxmlformats.org/officeDocument/2006/relationships/hyperlink" Target="file:///\\amir-pc\pstserver\Knowledge_Builder\Docs\Experion%20R400\TPS\cbpr-670.htm" TargetMode="External"/><Relationship Id="rId727" Type="http://schemas.openxmlformats.org/officeDocument/2006/relationships/hyperlink" Target="file:///\\amir-pc\pstserver\Knowledge_Builder\Docs\Experion%20R400\TPS\cbpr-431.htm" TargetMode="External"/><Relationship Id="rId934" Type="http://schemas.openxmlformats.org/officeDocument/2006/relationships/hyperlink" Target="file:///D:\A_VSS\ForNewVSS\OM\html\OM%20-%20HCD%20Horizontal%20Parameter%20(dynHParam).htm" TargetMode="External"/><Relationship Id="rId63" Type="http://schemas.openxmlformats.org/officeDocument/2006/relationships/image" Target="media/image43.png"/><Relationship Id="rId159" Type="http://schemas.openxmlformats.org/officeDocument/2006/relationships/image" Target="media/image139.jpeg"/><Relationship Id="rId366" Type="http://schemas.openxmlformats.org/officeDocument/2006/relationships/hyperlink" Target="file:///\\amir-pc\pstserver\Knowledge_Builder\Docs\Experion%20R400\TPS\cbpr-3143.htm" TargetMode="External"/><Relationship Id="rId573" Type="http://schemas.openxmlformats.org/officeDocument/2006/relationships/hyperlink" Target="file:///\\amir-pc\pstserver\Knowledge_Builder\Docs\Experion%20R400\TPS\cbpr-1851.htm" TargetMode="External"/><Relationship Id="rId780" Type="http://schemas.openxmlformats.org/officeDocument/2006/relationships/hyperlink" Target="file:///\\amir-pc\pstserver\Knowledge_Builder\Docs\Experion%20R400\TPS\cbpr-2002.htm" TargetMode="External"/><Relationship Id="rId226" Type="http://schemas.openxmlformats.org/officeDocument/2006/relationships/hyperlink" Target="file:///\\amir-pc\pstserver\Knowledge_Builder\Docs\Experion%20R400\TPS\cbpr-2340.htm" TargetMode="External"/><Relationship Id="rId433" Type="http://schemas.openxmlformats.org/officeDocument/2006/relationships/hyperlink" Target="file:///\\amir-pc\pstserver\Knowledge_Builder\Docs\Experion%20R400\TPS\cbpr-2344.htm" TargetMode="External"/><Relationship Id="rId878" Type="http://schemas.openxmlformats.org/officeDocument/2006/relationships/image" Target="media/image240.png"/><Relationship Id="rId1063" Type="http://schemas.openxmlformats.org/officeDocument/2006/relationships/image" Target="media/image378.png"/><Relationship Id="rId640" Type="http://schemas.openxmlformats.org/officeDocument/2006/relationships/hyperlink" Target="file:///\\amir-pc\pstserver\Knowledge_Builder\Docs\Experion%20R400\TPS\cbpr-2932.htm" TargetMode="External"/><Relationship Id="rId738" Type="http://schemas.openxmlformats.org/officeDocument/2006/relationships/hyperlink" Target="file:///\\amir-pc\pstserver\Knowledge_Builder\Docs\Experion%20R400\TPS\cbpr-994.htm" TargetMode="External"/><Relationship Id="rId945" Type="http://schemas.openxmlformats.org/officeDocument/2006/relationships/hyperlink" Target="file:///D:\A_VSS\ForNewVSS\OM\html\OM%20-%20HCD%20Horizontal%20Master-Slave%20Information%20(dynHMSInfo).htm" TargetMode="External"/><Relationship Id="rId74" Type="http://schemas.openxmlformats.org/officeDocument/2006/relationships/image" Target="media/image54.jpeg"/><Relationship Id="rId377" Type="http://schemas.openxmlformats.org/officeDocument/2006/relationships/hyperlink" Target="file:///\\amir-pc\pstserver\Knowledge_Builder\Docs\Experion%20R400\TPS\cbpr-1109.htm" TargetMode="External"/><Relationship Id="rId500" Type="http://schemas.openxmlformats.org/officeDocument/2006/relationships/hyperlink" Target="file:///\\amir-pc\pstserver\Knowledge_Builder\Docs\Experion%20R400\TPS\cbpr-660.htm" TargetMode="External"/><Relationship Id="rId584" Type="http://schemas.openxmlformats.org/officeDocument/2006/relationships/hyperlink" Target="file:///\\amir-pc\pstserver\Knowledge_Builder\Docs\Experion%20R400\TPS\cbpr-2100.htm" TargetMode="External"/><Relationship Id="rId805" Type="http://schemas.openxmlformats.org/officeDocument/2006/relationships/hyperlink" Target="file:///\\amir-pc\pstserver\Knowledge_Builder\Docs\Experion%20R400\TPS\cbpr-2716.htm" TargetMode="External"/><Relationship Id="rId5" Type="http://schemas.openxmlformats.org/officeDocument/2006/relationships/webSettings" Target="webSettings.xml"/><Relationship Id="rId237" Type="http://schemas.openxmlformats.org/officeDocument/2006/relationships/image" Target="media/image148.png"/><Relationship Id="rId791" Type="http://schemas.openxmlformats.org/officeDocument/2006/relationships/hyperlink" Target="file:///\\amir-pc\pstserver\Knowledge_Builder\Docs\Experion%20R400\TPS\cbpr-2152.htm" TargetMode="External"/><Relationship Id="rId889" Type="http://schemas.openxmlformats.org/officeDocument/2006/relationships/image" Target="media/image251.png"/><Relationship Id="rId1074" Type="http://schemas.openxmlformats.org/officeDocument/2006/relationships/image" Target="media/image389.png"/><Relationship Id="rId444" Type="http://schemas.openxmlformats.org/officeDocument/2006/relationships/hyperlink" Target="file:///\\amir-pc\pstserver\Knowledge_Builder\Docs\Experion%20R400\TPS\cbpr-2560.htm" TargetMode="External"/><Relationship Id="rId651" Type="http://schemas.openxmlformats.org/officeDocument/2006/relationships/hyperlink" Target="file:///\\amir-pc\pstserver\Knowledge_Builder\Docs\Experion%20R400\TPS\cbpr-3021.htm" TargetMode="External"/><Relationship Id="rId749" Type="http://schemas.openxmlformats.org/officeDocument/2006/relationships/hyperlink" Target="file:///\\amir-pc\pstserver\Knowledge_Builder\Docs\Experion%20R400\TPS\cbpr-1345.htm" TargetMode="External"/><Relationship Id="rId290" Type="http://schemas.openxmlformats.org/officeDocument/2006/relationships/image" Target="media/image150.png"/><Relationship Id="rId304" Type="http://schemas.openxmlformats.org/officeDocument/2006/relationships/hyperlink" Target="file:///\\amir-pc\pstserver\Knowledge_Builder\Docs\Experion%20R400\TPS\cbpr-1490.htm" TargetMode="External"/><Relationship Id="rId388" Type="http://schemas.openxmlformats.org/officeDocument/2006/relationships/hyperlink" Target="file:///\\amir-pc\pstserver\Knowledge_Builder\Docs\Experion%20R400\TPS\cbpr-2182.htm" TargetMode="External"/><Relationship Id="rId511" Type="http://schemas.openxmlformats.org/officeDocument/2006/relationships/hyperlink" Target="file:///\\amir-pc\pstserver\Knowledge_Builder\Docs\Experion%20R400\TPS\cbpr-680.htm" TargetMode="External"/><Relationship Id="rId609" Type="http://schemas.openxmlformats.org/officeDocument/2006/relationships/hyperlink" Target="file:///\\amir-pc\pstserver\Knowledge_Builder\Docs\Experion%20R400\TPS\cbpr-2154.htm" TargetMode="External"/><Relationship Id="rId956" Type="http://schemas.openxmlformats.org/officeDocument/2006/relationships/hyperlink" Target="file:///D:\A_VSS\ForNewVSS\OM\html\OM%20-%20HCD%20Pump%20Two%20(dynPumpTwo).htm" TargetMode="External"/><Relationship Id="rId85" Type="http://schemas.openxmlformats.org/officeDocument/2006/relationships/image" Target="media/image65.png"/><Relationship Id="rId150" Type="http://schemas.openxmlformats.org/officeDocument/2006/relationships/image" Target="media/image130.jpeg"/><Relationship Id="rId595" Type="http://schemas.openxmlformats.org/officeDocument/2006/relationships/hyperlink" Target="file:///\\amir-pc\pstserver\Knowledge_Builder\Docs\Experion%20R400\TPS\cbpr-2116.htm" TargetMode="External"/><Relationship Id="rId816" Type="http://schemas.openxmlformats.org/officeDocument/2006/relationships/hyperlink" Target="file:///\\amir-pc\pstserver\Knowledge_Builder\Docs\Experion%20R400\TPS\cbpr-3136.htm" TargetMode="External"/><Relationship Id="rId1001" Type="http://schemas.openxmlformats.org/officeDocument/2006/relationships/image" Target="media/image318.jpeg"/><Relationship Id="rId248" Type="http://schemas.openxmlformats.org/officeDocument/2006/relationships/hyperlink" Target="file:///\\amir-pc\pstserver\Knowledge_Builder\Docs\Experion%20R400\TPS\cbpr-1058.htm" TargetMode="External"/><Relationship Id="rId455" Type="http://schemas.openxmlformats.org/officeDocument/2006/relationships/hyperlink" Target="file:///\\amir-pc\pstserver\Knowledge_Builder\Docs\Experion%20R400\TPS\cbpr-2790.htm" TargetMode="External"/><Relationship Id="rId662" Type="http://schemas.openxmlformats.org/officeDocument/2006/relationships/hyperlink" Target="file:///\\amir-pc\pstserver\Knowledge_Builder\Docs\Experion%20R400\TPS\cbpr-3105.htm" TargetMode="External"/><Relationship Id="rId1085" Type="http://schemas.openxmlformats.org/officeDocument/2006/relationships/image" Target="media/image399.png"/><Relationship Id="rId12" Type="http://schemas.openxmlformats.org/officeDocument/2006/relationships/image" Target="media/image5.png"/><Relationship Id="rId108" Type="http://schemas.openxmlformats.org/officeDocument/2006/relationships/image" Target="media/image88.png"/><Relationship Id="rId315" Type="http://schemas.openxmlformats.org/officeDocument/2006/relationships/hyperlink" Target="file:///\\amir-pc\pstserver\Knowledge_Builder\Docs\Experion%20R400\TPS\cbpr-496.htm" TargetMode="External"/><Relationship Id="rId522" Type="http://schemas.openxmlformats.org/officeDocument/2006/relationships/hyperlink" Target="file:///\\amir-pc\pstserver\Knowledge_Builder\Docs\Experion%20R400\TPS\cbpr-978.htm" TargetMode="External"/><Relationship Id="rId967" Type="http://schemas.openxmlformats.org/officeDocument/2006/relationships/image" Target="media/image289.png"/><Relationship Id="rId96" Type="http://schemas.openxmlformats.org/officeDocument/2006/relationships/image" Target="media/image76.jpeg"/><Relationship Id="rId161" Type="http://schemas.openxmlformats.org/officeDocument/2006/relationships/image" Target="media/image141.png"/><Relationship Id="rId399" Type="http://schemas.openxmlformats.org/officeDocument/2006/relationships/hyperlink" Target="file:///\\amir-pc\pstserver\Knowledge_Builder\Docs\Experion%20R400\TPS\cbpr-2470.htm" TargetMode="External"/><Relationship Id="rId827" Type="http://schemas.openxmlformats.org/officeDocument/2006/relationships/image" Target="media/image189.emf"/><Relationship Id="rId1012" Type="http://schemas.openxmlformats.org/officeDocument/2006/relationships/image" Target="media/image327.jpeg"/><Relationship Id="rId259" Type="http://schemas.openxmlformats.org/officeDocument/2006/relationships/hyperlink" Target="file:///\\amir-pc\pstserver\Knowledge_Builder\Docs\Experion%20R400\TPS\cbpr-1086.htm" TargetMode="External"/><Relationship Id="rId466" Type="http://schemas.openxmlformats.org/officeDocument/2006/relationships/hyperlink" Target="file:///\\amir-pc\pstserver\Knowledge_Builder\Docs\Experion%20R400\TPS\cbpr-64.htm" TargetMode="External"/><Relationship Id="rId673" Type="http://schemas.openxmlformats.org/officeDocument/2006/relationships/hyperlink" Target="file:///\\amir-pc\pstserver\Knowledge_Builder\Docs\Experion%20R400\TPS\cbpr-3123.htm" TargetMode="External"/><Relationship Id="rId880" Type="http://schemas.openxmlformats.org/officeDocument/2006/relationships/image" Target="media/image242.png"/><Relationship Id="rId23" Type="http://schemas.openxmlformats.org/officeDocument/2006/relationships/image" Target="media/image16.png"/><Relationship Id="rId119" Type="http://schemas.openxmlformats.org/officeDocument/2006/relationships/image" Target="media/image99.JPG"/><Relationship Id="rId326" Type="http://schemas.openxmlformats.org/officeDocument/2006/relationships/hyperlink" Target="file:///\\amir-pc\pstserver\Knowledge_Builder\Docs\Experion%20R400\TPS\cbpr-2320.htm" TargetMode="External"/><Relationship Id="rId533" Type="http://schemas.openxmlformats.org/officeDocument/2006/relationships/hyperlink" Target="file:///\\amir-pc\pstserver\Knowledge_Builder\Docs\Experion%20R400\TPS\cbpr-1362.htm" TargetMode="External"/><Relationship Id="rId978" Type="http://schemas.openxmlformats.org/officeDocument/2006/relationships/image" Target="media/image299.png"/><Relationship Id="rId740" Type="http://schemas.openxmlformats.org/officeDocument/2006/relationships/hyperlink" Target="file:///\\amir-pc\pstserver\Knowledge_Builder\Docs\Experion%20R400\TPS\cbpr-996.htm" TargetMode="External"/><Relationship Id="rId838" Type="http://schemas.openxmlformats.org/officeDocument/2006/relationships/image" Target="media/image200.png"/><Relationship Id="rId1023" Type="http://schemas.openxmlformats.org/officeDocument/2006/relationships/image" Target="media/image338.png"/><Relationship Id="rId172" Type="http://schemas.openxmlformats.org/officeDocument/2006/relationships/hyperlink" Target="file:///\\amir-pc\pstserver\Knowledge_Builder\Docs\Experion%20R400\TPS\cbpr-409.htm" TargetMode="External"/><Relationship Id="rId477" Type="http://schemas.openxmlformats.org/officeDocument/2006/relationships/hyperlink" Target="file:///\\amir-pc\pstserver\Knowledge_Builder\Docs\Experion%20R400\TPS\cbpr-125.htm" TargetMode="External"/><Relationship Id="rId600" Type="http://schemas.openxmlformats.org/officeDocument/2006/relationships/hyperlink" Target="file:///\\amir-pc\pstserver\Knowledge_Builder\Docs\Experion%20R400\TPS\cbpr-2133.htm" TargetMode="External"/><Relationship Id="rId684" Type="http://schemas.openxmlformats.org/officeDocument/2006/relationships/hyperlink" Target="file:///\\amir-pc\pstserver\Knowledge_Builder\Docs\Experion%20R400\TPS\cbpr-3230.htm" TargetMode="External"/><Relationship Id="rId337" Type="http://schemas.openxmlformats.org/officeDocument/2006/relationships/image" Target="media/image161.png"/><Relationship Id="rId905" Type="http://schemas.openxmlformats.org/officeDocument/2006/relationships/image" Target="media/image266.png"/><Relationship Id="rId989" Type="http://schemas.openxmlformats.org/officeDocument/2006/relationships/image" Target="media/image309.jpeg"/><Relationship Id="rId34" Type="http://schemas.openxmlformats.org/officeDocument/2006/relationships/image" Target="media/image19.png"/><Relationship Id="rId544" Type="http://schemas.openxmlformats.org/officeDocument/2006/relationships/hyperlink" Target="file:///\\amir-pc\pstserver\Knowledge_Builder\Docs\Experion%20R400\TPS\cbpr-1555.htm" TargetMode="External"/><Relationship Id="rId751" Type="http://schemas.openxmlformats.org/officeDocument/2006/relationships/hyperlink" Target="file:///\\amir-pc\pstserver\Knowledge_Builder\Docs\Experion%20R400\TPS\cbpr-1356.htm" TargetMode="External"/><Relationship Id="rId849" Type="http://schemas.openxmlformats.org/officeDocument/2006/relationships/image" Target="media/image211.png"/><Relationship Id="rId183" Type="http://schemas.openxmlformats.org/officeDocument/2006/relationships/hyperlink" Target="file:///\\amir-pc\pstserver\Knowledge_Builder\Docs\Experion%20R400\TPS\cbpr-1058.htm" TargetMode="External"/><Relationship Id="rId390" Type="http://schemas.openxmlformats.org/officeDocument/2006/relationships/hyperlink" Target="file:///\\amir-pc\pstserver\Knowledge_Builder\Docs\Experion%20R400\TPS\cbpr-2244.htm" TargetMode="External"/><Relationship Id="rId404" Type="http://schemas.openxmlformats.org/officeDocument/2006/relationships/hyperlink" Target="file:///\\amir-pc\pstserver\Knowledge_Builder\Docs\Experion%20R400\TPS\cbpr-2485.htm" TargetMode="External"/><Relationship Id="rId611" Type="http://schemas.openxmlformats.org/officeDocument/2006/relationships/hyperlink" Target="file:///\\amir-pc\pstserver\Knowledge_Builder\Docs\Experion%20R400\TPS\cbpr-2174.htm" TargetMode="External"/><Relationship Id="rId1034" Type="http://schemas.openxmlformats.org/officeDocument/2006/relationships/image" Target="media/image349.png"/><Relationship Id="rId250" Type="http://schemas.openxmlformats.org/officeDocument/2006/relationships/hyperlink" Target="file:///\\amir-pc\pstserver\Knowledge_Builder\Docs\Experion%20R400\TPS\cbpr-1060.htm" TargetMode="External"/><Relationship Id="rId488" Type="http://schemas.openxmlformats.org/officeDocument/2006/relationships/hyperlink" Target="file:///\\amir-pc\pstserver\Knowledge_Builder\Docs\Experion%20R400\TPS\cbpr-560.htm" TargetMode="External"/><Relationship Id="rId695" Type="http://schemas.openxmlformats.org/officeDocument/2006/relationships/hyperlink" Target="file:///\\amir-pc\pstserver\Knowledge_Builder\Docs\Experion%20R400\TPS\cbpr-3456.htm" TargetMode="External"/><Relationship Id="rId709" Type="http://schemas.openxmlformats.org/officeDocument/2006/relationships/image" Target="media/image176.emf"/><Relationship Id="rId916" Type="http://schemas.openxmlformats.org/officeDocument/2006/relationships/image" Target="media/image277.png"/><Relationship Id="rId45" Type="http://schemas.openxmlformats.org/officeDocument/2006/relationships/image" Target="media/image25.png"/><Relationship Id="rId110" Type="http://schemas.openxmlformats.org/officeDocument/2006/relationships/image" Target="media/image90.png"/><Relationship Id="rId348" Type="http://schemas.openxmlformats.org/officeDocument/2006/relationships/hyperlink" Target="file:///\\amir-pc\pstserver\Knowledge_Builder\Docs\Experion%20R400\TPS\cbpr-1232.htm" TargetMode="External"/><Relationship Id="rId555" Type="http://schemas.openxmlformats.org/officeDocument/2006/relationships/hyperlink" Target="file:///\\amir-pc\pstserver\Knowledge_Builder\Docs\Experion%20R400\TPS\cbpr-1681.htm" TargetMode="External"/><Relationship Id="rId762" Type="http://schemas.openxmlformats.org/officeDocument/2006/relationships/hyperlink" Target="file:///\\amir-pc\pstserver\Knowledge_Builder\Docs\Experion%20R400\TPS\cbpr-1719.htm" TargetMode="External"/><Relationship Id="rId194" Type="http://schemas.openxmlformats.org/officeDocument/2006/relationships/hyperlink" Target="file:///\\amir-pc\pstserver\Knowledge_Builder\Docs\Experion%20R400\TPS\cbpr-1085.htm" TargetMode="External"/><Relationship Id="rId208" Type="http://schemas.openxmlformats.org/officeDocument/2006/relationships/hyperlink" Target="file:///\\amir-pc\pstserver\Knowledge_Builder\Docs\Experion%20R400\TPS\cbpr-1165.htm" TargetMode="External"/><Relationship Id="rId415" Type="http://schemas.openxmlformats.org/officeDocument/2006/relationships/hyperlink" Target="file:///\\amir-pc\pstserver\Knowledge_Builder\Docs\Experion%20R400\TPS\cbpr-2501.htm" TargetMode="External"/><Relationship Id="rId622" Type="http://schemas.openxmlformats.org/officeDocument/2006/relationships/hyperlink" Target="file:///\\amir-pc\pstserver\Knowledge_Builder\Docs\Experion%20R400\TPS\cbpr-2457.htm" TargetMode="External"/><Relationship Id="rId1045" Type="http://schemas.openxmlformats.org/officeDocument/2006/relationships/image" Target="media/image360.png"/><Relationship Id="rId261" Type="http://schemas.openxmlformats.org/officeDocument/2006/relationships/hyperlink" Target="file:///\\amir-pc\pstserver\Knowledge_Builder\Docs\Experion%20R400\TPS\cbpr-1097.htm" TargetMode="External"/><Relationship Id="rId499" Type="http://schemas.openxmlformats.org/officeDocument/2006/relationships/hyperlink" Target="file:///\\amir-pc\pstserver\Knowledge_Builder\Docs\Experion%20R400\TPS\cbpr-659.htm" TargetMode="External"/><Relationship Id="rId927" Type="http://schemas.openxmlformats.org/officeDocument/2006/relationships/image" Target="media/image286.jpeg"/><Relationship Id="rId56" Type="http://schemas.openxmlformats.org/officeDocument/2006/relationships/image" Target="media/image36.emf"/><Relationship Id="rId359" Type="http://schemas.openxmlformats.org/officeDocument/2006/relationships/hyperlink" Target="file:///\\amir-pc\pstserver\Knowledge_Builder\Docs\Experion%20R400\TPS\cbpr-2548.htm" TargetMode="External"/><Relationship Id="rId566" Type="http://schemas.openxmlformats.org/officeDocument/2006/relationships/hyperlink" Target="file:///\\amir-pc\pstserver\Knowledge_Builder\Docs\Experion%20R400\TPS\cbpr-1757.htm" TargetMode="External"/><Relationship Id="rId773" Type="http://schemas.openxmlformats.org/officeDocument/2006/relationships/hyperlink" Target="file:///\\amir-pc\pstserver\Knowledge_Builder\Docs\Experion%20R400\TPS\cbpr-1867.htm" TargetMode="External"/><Relationship Id="rId121" Type="http://schemas.openxmlformats.org/officeDocument/2006/relationships/image" Target="media/image101.jpg"/><Relationship Id="rId219" Type="http://schemas.openxmlformats.org/officeDocument/2006/relationships/hyperlink" Target="file:///\\amir-pc\pstserver\Knowledge_Builder\Docs\Experion%20R400\TPS\cbpr-1490.htm" TargetMode="External"/><Relationship Id="rId426" Type="http://schemas.openxmlformats.org/officeDocument/2006/relationships/hyperlink" Target="file:///\\amir-pc\pstserver\Knowledge_Builder\Docs\Experion%20R400\TPS\cbpr-2513.htm" TargetMode="External"/><Relationship Id="rId633" Type="http://schemas.openxmlformats.org/officeDocument/2006/relationships/hyperlink" Target="file:///\\amir-pc\pstserver\Knowledge_Builder\Docs\Experion%20R400\TPS\cbpr-2566.htm" TargetMode="External"/><Relationship Id="rId980" Type="http://schemas.openxmlformats.org/officeDocument/2006/relationships/image" Target="media/image301.jpeg"/><Relationship Id="rId1056" Type="http://schemas.openxmlformats.org/officeDocument/2006/relationships/image" Target="media/image371.png"/><Relationship Id="rId840" Type="http://schemas.openxmlformats.org/officeDocument/2006/relationships/image" Target="media/image202.JPG"/><Relationship Id="rId938" Type="http://schemas.openxmlformats.org/officeDocument/2006/relationships/hyperlink" Target="file:///D:\A_VSS\ForNewVSS\OM\html\OM%20-%20HCD%20Discrete%20Parameter%20Link%20(dynDiscreteParLink).htm" TargetMode="External"/><Relationship Id="rId67" Type="http://schemas.openxmlformats.org/officeDocument/2006/relationships/image" Target="media/image47.emf"/><Relationship Id="rId272" Type="http://schemas.openxmlformats.org/officeDocument/2006/relationships/hyperlink" Target="file:///\\amir-pc\pstserver\Knowledge_Builder\Docs\Experion%20R400\TPS\cbpr-1165.htm" TargetMode="External"/><Relationship Id="rId577" Type="http://schemas.openxmlformats.org/officeDocument/2006/relationships/hyperlink" Target="file:///\\amir-pc\pstserver\Knowledge_Builder\Docs\Experion%20R400\TPS\cbpr-1971.htm" TargetMode="External"/><Relationship Id="rId700" Type="http://schemas.openxmlformats.org/officeDocument/2006/relationships/hyperlink" Target="file:///C:\Users\M.Habibi\AppData\Local\Microsoft\Windows\INetCache\Content.Outlook\1BPBEOFS\GAINOPT-cbpr.html" TargetMode="External"/><Relationship Id="rId132" Type="http://schemas.openxmlformats.org/officeDocument/2006/relationships/image" Target="media/image112.png"/><Relationship Id="rId784" Type="http://schemas.openxmlformats.org/officeDocument/2006/relationships/hyperlink" Target="file:///\\amir-pc\pstserver\Knowledge_Builder\Docs\Experion%20R400\TPS\cbpr-2013.htm" TargetMode="External"/><Relationship Id="rId991" Type="http://schemas.openxmlformats.org/officeDocument/2006/relationships/image" Target="media/image311.jpeg"/><Relationship Id="rId1067" Type="http://schemas.openxmlformats.org/officeDocument/2006/relationships/image" Target="media/image382.png"/><Relationship Id="rId437" Type="http://schemas.openxmlformats.org/officeDocument/2006/relationships/hyperlink" Target="file:///\\amir-pc\pstserver\Knowledge_Builder\Docs\Experion%20R400\TPS\cbpr-2347.htm" TargetMode="External"/><Relationship Id="rId644" Type="http://schemas.openxmlformats.org/officeDocument/2006/relationships/hyperlink" Target="file:///\\amir-pc\pstserver\Knowledge_Builder\Docs\Experion%20R400\TPS\cbpr-2938.htm" TargetMode="External"/><Relationship Id="rId851" Type="http://schemas.openxmlformats.org/officeDocument/2006/relationships/image" Target="media/image213.wmf"/><Relationship Id="rId283" Type="http://schemas.openxmlformats.org/officeDocument/2006/relationships/hyperlink" Target="file:///\\amir-pc\pstserver\Knowledge_Builder\Docs\Experion%20R400\TPS\cbpr-2001.htm" TargetMode="External"/><Relationship Id="rId490" Type="http://schemas.openxmlformats.org/officeDocument/2006/relationships/hyperlink" Target="file:///\\amir-pc\pstserver\Knowledge_Builder\Docs\Experion%20R400\TPS\cbpr-562.htm" TargetMode="External"/><Relationship Id="rId504" Type="http://schemas.openxmlformats.org/officeDocument/2006/relationships/hyperlink" Target="file:///\\amir-pc\pstserver\Knowledge_Builder\Docs\Experion%20R400\TPS\cbpr-664.htm" TargetMode="External"/><Relationship Id="rId711" Type="http://schemas.openxmlformats.org/officeDocument/2006/relationships/image" Target="media/image178.png"/><Relationship Id="rId949" Type="http://schemas.openxmlformats.org/officeDocument/2006/relationships/hyperlink" Target="file:///D:\A_VSS\ForNewVSS\OM\html\OM%20-%20HCD%203-Way%20Valve%20(dyn3WValve).htm" TargetMode="External"/><Relationship Id="rId78" Type="http://schemas.openxmlformats.org/officeDocument/2006/relationships/image" Target="media/image58.jpeg"/><Relationship Id="rId143" Type="http://schemas.openxmlformats.org/officeDocument/2006/relationships/image" Target="media/image123.png"/><Relationship Id="rId350" Type="http://schemas.openxmlformats.org/officeDocument/2006/relationships/hyperlink" Target="file:///\\amir-pc\pstserver\Knowledge_Builder\Docs\Experion%20R400\TPS\cbpr-1406.htm" TargetMode="External"/><Relationship Id="rId588" Type="http://schemas.openxmlformats.org/officeDocument/2006/relationships/hyperlink" Target="file:///\\amir-pc\pstserver\Knowledge_Builder\Docs\Experion%20R400\TPS\cbpr-2109.htm" TargetMode="External"/><Relationship Id="rId795" Type="http://schemas.openxmlformats.org/officeDocument/2006/relationships/hyperlink" Target="file:///\\amir-pc\pstserver\Knowledge_Builder\Docs\Experion%20R400\TPS\cbpr-2313.htm" TargetMode="External"/><Relationship Id="rId809" Type="http://schemas.openxmlformats.org/officeDocument/2006/relationships/hyperlink" Target="file:///\\amir-pc\pstserver\Knowledge_Builder\Docs\Experion%20R400\TPS\cbpr-2870.htm" TargetMode="External"/><Relationship Id="rId9" Type="http://schemas.openxmlformats.org/officeDocument/2006/relationships/image" Target="media/image2.png"/><Relationship Id="rId210" Type="http://schemas.openxmlformats.org/officeDocument/2006/relationships/hyperlink" Target="file:///\\amir-pc\pstserver\Knowledge_Builder\Docs\Experion%20R400\TPS\cbpr-1173.htm" TargetMode="External"/><Relationship Id="rId448" Type="http://schemas.openxmlformats.org/officeDocument/2006/relationships/hyperlink" Target="file:///\\amir-pc\pstserver\Knowledge_Builder\Docs\Experion%20R400\TPS\cbpr-2570.htm" TargetMode="External"/><Relationship Id="rId655" Type="http://schemas.openxmlformats.org/officeDocument/2006/relationships/hyperlink" Target="file:///\\amir-pc\pstserver\Knowledge_Builder\Docs\Experion%20R400\TPS\cbpr-3037.htm" TargetMode="External"/><Relationship Id="rId862" Type="http://schemas.openxmlformats.org/officeDocument/2006/relationships/image" Target="media/image224.emf"/><Relationship Id="rId1078" Type="http://schemas.openxmlformats.org/officeDocument/2006/relationships/image" Target="media/image393.png"/><Relationship Id="rId294" Type="http://schemas.openxmlformats.org/officeDocument/2006/relationships/hyperlink" Target="file:///\\amir-pc\pstserver\Knowledge_Builder\Docs\Experion%20R400\TPS\cbpr-87.htm" TargetMode="External"/><Relationship Id="rId308" Type="http://schemas.openxmlformats.org/officeDocument/2006/relationships/hyperlink" Target="file:///\\amir-pc\pstserver\Knowledge_Builder\Docs\Experion%20R400\TPS\cbpr-2340.htm" TargetMode="External"/><Relationship Id="rId515" Type="http://schemas.openxmlformats.org/officeDocument/2006/relationships/hyperlink" Target="file:///\\amir-pc\pstserver\Knowledge_Builder\Docs\Experion%20R400\TPS\cbpr-817.htm" TargetMode="External"/><Relationship Id="rId722" Type="http://schemas.openxmlformats.org/officeDocument/2006/relationships/hyperlink" Target="file:///\\amir-pc\pstserver\Knowledge_Builder\Docs\Experion%20R400\TPS\cbpr-280.htm" TargetMode="External"/><Relationship Id="rId89" Type="http://schemas.openxmlformats.org/officeDocument/2006/relationships/image" Target="media/image69.png"/><Relationship Id="rId154" Type="http://schemas.openxmlformats.org/officeDocument/2006/relationships/image" Target="media/image134.jpeg"/><Relationship Id="rId361" Type="http://schemas.openxmlformats.org/officeDocument/2006/relationships/hyperlink" Target="file:///\\amir-pc\pstserver\Knowledge_Builder\Docs\Experion%20R400\TPS\cbpr-2552.htm" TargetMode="External"/><Relationship Id="rId599" Type="http://schemas.openxmlformats.org/officeDocument/2006/relationships/hyperlink" Target="file:///\\amir-pc\pstserver\Knowledge_Builder\Docs\Experion%20R400\TPS\cbpr-2132.htm" TargetMode="External"/><Relationship Id="rId1005" Type="http://schemas.openxmlformats.org/officeDocument/2006/relationships/hyperlink" Target="file:///D:\A-VSS\PCSD_BOL\WORDCPY\OM\html\OM%20-%20PCSD%20Equipment%20Module%20Family%20Detail%20Display%20-%20Sentinel%20Monitor.htm" TargetMode="External"/><Relationship Id="rId459" Type="http://schemas.openxmlformats.org/officeDocument/2006/relationships/image" Target="media/image168.png"/><Relationship Id="rId666" Type="http://schemas.openxmlformats.org/officeDocument/2006/relationships/hyperlink" Target="file:///\\amir-pc\pstserver\Knowledge_Builder\Docs\Experion%20R400\TPS\cbpr-3114.htm" TargetMode="External"/><Relationship Id="rId873" Type="http://schemas.openxmlformats.org/officeDocument/2006/relationships/image" Target="media/image235.png"/><Relationship Id="rId1089" Type="http://schemas.openxmlformats.org/officeDocument/2006/relationships/header" Target="header1.xml"/><Relationship Id="rId16" Type="http://schemas.openxmlformats.org/officeDocument/2006/relationships/image" Target="media/image9.png"/><Relationship Id="rId221" Type="http://schemas.openxmlformats.org/officeDocument/2006/relationships/hyperlink" Target="file:///\\amir-pc\pstserver\Knowledge_Builder\Docs\Experion%20R400\TPS\cbpr-1656.htm" TargetMode="External"/><Relationship Id="rId319" Type="http://schemas.openxmlformats.org/officeDocument/2006/relationships/hyperlink" Target="file:///\\amir-pc\pstserver\Knowledge_Builder\Docs\Experion%20R400\TPS\cbpr-891.htm" TargetMode="External"/><Relationship Id="rId526" Type="http://schemas.openxmlformats.org/officeDocument/2006/relationships/hyperlink" Target="file:///\\amir-pc\pstserver\Knowledge_Builder\Docs\Experion%20R400\TPS\cbpr-1109.htm" TargetMode="External"/><Relationship Id="rId733" Type="http://schemas.openxmlformats.org/officeDocument/2006/relationships/hyperlink" Target="file:///\\amir-pc\pstserver\Knowledge_Builder\Docs\Experion%20R400\TPS\cbpr-645.htm" TargetMode="External"/><Relationship Id="rId940" Type="http://schemas.openxmlformats.org/officeDocument/2006/relationships/hyperlink" Target="file:///D:\A_VSS\ForNewVSS\OM\html\OM%20-%20HCD%20Vertical%20Combobar%20Parameter%20(dynVCbarParam).htm" TargetMode="External"/><Relationship Id="rId1016" Type="http://schemas.openxmlformats.org/officeDocument/2006/relationships/image" Target="media/image331.jpeg"/><Relationship Id="rId165" Type="http://schemas.openxmlformats.org/officeDocument/2006/relationships/image" Target="media/image145.png"/><Relationship Id="rId372" Type="http://schemas.openxmlformats.org/officeDocument/2006/relationships/hyperlink" Target="file:///\\amir-pc\pstserver\Knowledge_Builder\Docs\Experion%20R400\TPS\cbpr-205.htm" TargetMode="External"/><Relationship Id="rId677" Type="http://schemas.openxmlformats.org/officeDocument/2006/relationships/hyperlink" Target="file:///\\amir-pc\pstserver\Knowledge_Builder\Docs\Experion%20R400\TPS\cbpr-3136.htm" TargetMode="External"/><Relationship Id="rId800" Type="http://schemas.openxmlformats.org/officeDocument/2006/relationships/hyperlink" Target="file:///\\amir-pc\pstserver\Knowledge_Builder\Docs\Experion%20R400\TPS\cbpr-2465.htm" TargetMode="External"/><Relationship Id="rId232" Type="http://schemas.openxmlformats.org/officeDocument/2006/relationships/hyperlink" Target="file:///\\amir-pc\pstserver\Knowledge_Builder\Docs\Experion%20R400\TPS\cbpr-3003.htm" TargetMode="External"/><Relationship Id="rId884" Type="http://schemas.openxmlformats.org/officeDocument/2006/relationships/image" Target="media/image246.jpeg"/><Relationship Id="rId537" Type="http://schemas.openxmlformats.org/officeDocument/2006/relationships/hyperlink" Target="file:///\\amir-pc\pstserver\Knowledge_Builder\Docs\Experion%20R400\TPS\cbpr-1384.htm" TargetMode="External"/><Relationship Id="rId744" Type="http://schemas.openxmlformats.org/officeDocument/2006/relationships/hyperlink" Target="file:///\\amir-pc\pstserver\Knowledge_Builder\Docs\Experion%20R400\TPS\cbpr-1109.htm" TargetMode="External"/><Relationship Id="rId951" Type="http://schemas.openxmlformats.org/officeDocument/2006/relationships/hyperlink" Target="file:///D:\A_VSS\ForNewVSS\OM\html\OM%20-%20HCD%20Valve%20Two%20(dynValveTwo).htm" TargetMode="External"/><Relationship Id="rId80" Type="http://schemas.openxmlformats.org/officeDocument/2006/relationships/image" Target="media/image60.png"/><Relationship Id="rId176" Type="http://schemas.openxmlformats.org/officeDocument/2006/relationships/hyperlink" Target="file:///\\amir-pc\pstserver\Knowledge_Builder\Docs\Experion%20R400\TPS\cbpr-628.htm" TargetMode="External"/><Relationship Id="rId383" Type="http://schemas.openxmlformats.org/officeDocument/2006/relationships/hyperlink" Target="file:///\\amir-pc\pstserver\Knowledge_Builder\Docs\Experion%20R400\TPS\cbpr-1381.htm" TargetMode="External"/><Relationship Id="rId590" Type="http://schemas.openxmlformats.org/officeDocument/2006/relationships/hyperlink" Target="file:///\\amir-pc\pstserver\Knowledge_Builder\Docs\Experion%20R400\TPS\cbpr-2111.htm" TargetMode="External"/><Relationship Id="rId604" Type="http://schemas.openxmlformats.org/officeDocument/2006/relationships/hyperlink" Target="file:///\\amir-pc\pstserver\Knowledge_Builder\Docs\Experion%20R400\TPS\cbpr-2137.htm" TargetMode="External"/><Relationship Id="rId811" Type="http://schemas.openxmlformats.org/officeDocument/2006/relationships/hyperlink" Target="file:///\\amir-pc\pstserver\Knowledge_Builder\Docs\Experion%20R400\TPS\cbpr-2923.htm" TargetMode="External"/><Relationship Id="rId1027" Type="http://schemas.openxmlformats.org/officeDocument/2006/relationships/image" Target="media/image342.png"/><Relationship Id="rId243" Type="http://schemas.openxmlformats.org/officeDocument/2006/relationships/hyperlink" Target="file:///\\amir-pc\pstserver\Knowledge_Builder\Docs\Experion%20R400\TPS\cbpr-891.htm" TargetMode="External"/><Relationship Id="rId450" Type="http://schemas.openxmlformats.org/officeDocument/2006/relationships/hyperlink" Target="file:///\\amir-pc\pstserver\Knowledge_Builder\Docs\Experion%20R400\TPS\cbpr-2785.htm" TargetMode="External"/><Relationship Id="rId688" Type="http://schemas.openxmlformats.org/officeDocument/2006/relationships/hyperlink" Target="file:///\\amir-pc\pstserver\Knowledge_Builder\Docs\Experion%20R400\TPS\cbpr-3234.htm" TargetMode="External"/><Relationship Id="rId895" Type="http://schemas.openxmlformats.org/officeDocument/2006/relationships/image" Target="media/image256.png"/><Relationship Id="rId909" Type="http://schemas.openxmlformats.org/officeDocument/2006/relationships/image" Target="media/image270.png"/><Relationship Id="rId1080" Type="http://schemas.openxmlformats.org/officeDocument/2006/relationships/image" Target="media/image395.png"/><Relationship Id="rId38" Type="http://schemas.openxmlformats.org/officeDocument/2006/relationships/customXml" Target="ink/ink5.xml"/><Relationship Id="rId103" Type="http://schemas.openxmlformats.org/officeDocument/2006/relationships/image" Target="media/image83.jpeg"/><Relationship Id="rId310" Type="http://schemas.openxmlformats.org/officeDocument/2006/relationships/hyperlink" Target="file:///\\amir-pc\pstserver\Knowledge_Builder\Docs\Experion%20R400\TPS\cbpr-2551.htm" TargetMode="External"/><Relationship Id="rId548" Type="http://schemas.openxmlformats.org/officeDocument/2006/relationships/hyperlink" Target="file:///\\amir-pc\pstserver\Knowledge_Builder\Docs\Experion%20R400\TPS\cbpr-1589.htm" TargetMode="External"/><Relationship Id="rId755" Type="http://schemas.openxmlformats.org/officeDocument/2006/relationships/hyperlink" Target="file:///\\amir-pc\pstserver\Knowledge_Builder\Docs\Experion%20R400\TPS\cbpr-1588.htm" TargetMode="External"/><Relationship Id="rId962" Type="http://schemas.openxmlformats.org/officeDocument/2006/relationships/hyperlink" Target="file:///D:\A_VSS\ForNewVSS\OM\html\OM%20-%20HCD%20EM%20Information%20(dynEMInfo_1680X1050_).htm" TargetMode="External"/><Relationship Id="rId91" Type="http://schemas.openxmlformats.org/officeDocument/2006/relationships/image" Target="media/image71.jpeg"/><Relationship Id="rId187" Type="http://schemas.openxmlformats.org/officeDocument/2006/relationships/hyperlink" Target="file:///\\amir-pc\pstserver\Knowledge_Builder\Docs\Experion%20R400\TPS\cbpr-1062.htm" TargetMode="External"/><Relationship Id="rId394" Type="http://schemas.openxmlformats.org/officeDocument/2006/relationships/hyperlink" Target="file:///\\amir-pc\pstserver\Knowledge_Builder\Docs\Experion%20R400\TPS\cbpr-2248.htm" TargetMode="External"/><Relationship Id="rId408" Type="http://schemas.openxmlformats.org/officeDocument/2006/relationships/hyperlink" Target="file:///\\amir-pc\pstserver\Knowledge_Builder\Docs\Experion%20R400\TPS\cbpr-2495.htm" TargetMode="External"/><Relationship Id="rId615" Type="http://schemas.openxmlformats.org/officeDocument/2006/relationships/hyperlink" Target="file:///\\amir-pc\pstserver\Knowledge_Builder\Docs\Experion%20R400\TPS\cbpr-2381.htm" TargetMode="External"/><Relationship Id="rId822" Type="http://schemas.openxmlformats.org/officeDocument/2006/relationships/hyperlink" Target="file:///\\amir-pc\pstserver\Knowledge_Builder\Docs\Experion%20R400\TPS\cbpr-3452.htm" TargetMode="External"/><Relationship Id="rId1038" Type="http://schemas.openxmlformats.org/officeDocument/2006/relationships/image" Target="media/image353.png"/><Relationship Id="rId254" Type="http://schemas.openxmlformats.org/officeDocument/2006/relationships/hyperlink" Target="file:///\\amir-pc\pstserver\Knowledge_Builder\Docs\Experion%20R400\TPS\cbpr-1082.htm" TargetMode="External"/><Relationship Id="rId699" Type="http://schemas.openxmlformats.org/officeDocument/2006/relationships/hyperlink" Target="file:///C:\Users\M.Habibi\AppData\Local\Microsoft\Windows\INetCache\Content.Outlook\1BPBEOFS\GAINOPT-cbpr.html" TargetMode="External"/><Relationship Id="rId1091" Type="http://schemas.openxmlformats.org/officeDocument/2006/relationships/theme" Target="theme/theme1.xml"/><Relationship Id="rId49" Type="http://schemas.openxmlformats.org/officeDocument/2006/relationships/image" Target="media/image29.png"/><Relationship Id="rId114" Type="http://schemas.openxmlformats.org/officeDocument/2006/relationships/image" Target="media/image94.JPG"/><Relationship Id="rId461" Type="http://schemas.openxmlformats.org/officeDocument/2006/relationships/image" Target="media/image170.png"/><Relationship Id="rId559" Type="http://schemas.openxmlformats.org/officeDocument/2006/relationships/hyperlink" Target="file:///\\amir-pc\pstserver\Knowledge_Builder\Docs\Experion%20R400\TPS\cbpr-1749.htm" TargetMode="External"/><Relationship Id="rId766" Type="http://schemas.openxmlformats.org/officeDocument/2006/relationships/hyperlink" Target="file:///\\amir-pc\pstserver\Knowledge_Builder\Docs\Experion%20R400\TPS\cbpr-1749.htm" TargetMode="External"/><Relationship Id="rId198" Type="http://schemas.openxmlformats.org/officeDocument/2006/relationships/hyperlink" Target="file:///\\amir-pc\pstserver\Knowledge_Builder\Docs\Experion%20R400\TPS\cbpr-1099.htm" TargetMode="External"/><Relationship Id="rId321" Type="http://schemas.openxmlformats.org/officeDocument/2006/relationships/hyperlink" Target="file:///\\amir-pc\pstserver\Knowledge_Builder\Docs\Experion%20R400\TPS\cbpr-1360.htm" TargetMode="External"/><Relationship Id="rId419" Type="http://schemas.openxmlformats.org/officeDocument/2006/relationships/hyperlink" Target="file:///\\amir-pc\pstserver\Knowledge_Builder\Docs\Experion%20R400\TPS\cbpr-2342.htm" TargetMode="External"/><Relationship Id="rId626" Type="http://schemas.openxmlformats.org/officeDocument/2006/relationships/hyperlink" Target="file:///\\amir-pc\pstserver\Knowledge_Builder\Docs\Experion%20R400\TPS\cbpr-2528.htm" TargetMode="External"/><Relationship Id="rId973" Type="http://schemas.openxmlformats.org/officeDocument/2006/relationships/image" Target="media/image294.jpeg"/><Relationship Id="rId1049" Type="http://schemas.openxmlformats.org/officeDocument/2006/relationships/image" Target="media/image364.png"/><Relationship Id="rId833" Type="http://schemas.openxmlformats.org/officeDocument/2006/relationships/image" Target="media/image195.png"/><Relationship Id="rId265" Type="http://schemas.openxmlformats.org/officeDocument/2006/relationships/hyperlink" Target="file:///\\amir-pc\pstserver\Knowledge_Builder\Docs\Experion%20R400\TPS\cbpr-1141.htm" TargetMode="External"/><Relationship Id="rId472" Type="http://schemas.openxmlformats.org/officeDocument/2006/relationships/hyperlink" Target="file:///\\amir-pc\pstserver\Knowledge_Builder\Docs\Experion%20R400\TPS\cbpr-83.htm" TargetMode="External"/><Relationship Id="rId900" Type="http://schemas.openxmlformats.org/officeDocument/2006/relationships/image" Target="media/image261.jpeg"/><Relationship Id="rId125" Type="http://schemas.openxmlformats.org/officeDocument/2006/relationships/image" Target="media/image105.png"/><Relationship Id="rId332" Type="http://schemas.openxmlformats.org/officeDocument/2006/relationships/image" Target="media/image156.png"/><Relationship Id="rId777" Type="http://schemas.openxmlformats.org/officeDocument/2006/relationships/hyperlink" Target="file:///\\amir-pc\pstserver\Knowledge_Builder\Docs\Experion%20R400\TPS\cbpr-1982.htm" TargetMode="External"/><Relationship Id="rId984" Type="http://schemas.openxmlformats.org/officeDocument/2006/relationships/image" Target="media/image305.png"/><Relationship Id="rId637" Type="http://schemas.openxmlformats.org/officeDocument/2006/relationships/hyperlink" Target="file:///\\amir-pc\pstserver\Knowledge_Builder\Docs\Experion%20R400\TPS\cbpr-2862.htm" TargetMode="External"/><Relationship Id="rId844" Type="http://schemas.openxmlformats.org/officeDocument/2006/relationships/image" Target="media/image206.png"/><Relationship Id="rId276" Type="http://schemas.openxmlformats.org/officeDocument/2006/relationships/hyperlink" Target="file:///\\amir-pc\pstserver\Knowledge_Builder\Docs\Experion%20R400\TPS\cbpr-1181.htm" TargetMode="External"/><Relationship Id="rId483" Type="http://schemas.openxmlformats.org/officeDocument/2006/relationships/hyperlink" Target="file:///\\amir-pc\pstserver\Knowledge_Builder\Docs\Experion%20R400\TPS\cbpr-201.htm" TargetMode="External"/><Relationship Id="rId690" Type="http://schemas.openxmlformats.org/officeDocument/2006/relationships/hyperlink" Target="file:///\\amir-pc\pstserver\Knowledge_Builder\Docs\Experion%20R400\TPS\cbpr-3314.htm" TargetMode="External"/><Relationship Id="rId704" Type="http://schemas.openxmlformats.org/officeDocument/2006/relationships/image" Target="media/image171.png"/><Relationship Id="rId911" Type="http://schemas.openxmlformats.org/officeDocument/2006/relationships/image" Target="media/image272.png"/><Relationship Id="rId40" Type="http://schemas.openxmlformats.org/officeDocument/2006/relationships/image" Target="media/image27.emf"/><Relationship Id="rId136" Type="http://schemas.openxmlformats.org/officeDocument/2006/relationships/image" Target="media/image116.png"/><Relationship Id="rId343" Type="http://schemas.openxmlformats.org/officeDocument/2006/relationships/hyperlink" Target="file:///\\amir-pc\pstserver\Knowledge_Builder\Docs\Experion%20R400\TPS\cbpr-207.htm" TargetMode="External"/><Relationship Id="rId550" Type="http://schemas.openxmlformats.org/officeDocument/2006/relationships/hyperlink" Target="file:///\\amir-pc\pstserver\Knowledge_Builder\Docs\Experion%20R400\TPS\cbpr-1592.htm" TargetMode="External"/><Relationship Id="rId788" Type="http://schemas.openxmlformats.org/officeDocument/2006/relationships/hyperlink" Target="file:///\\amir-pc\pstserver\Knowledge_Builder\Docs\Experion%20R400\TPS\cbpr-2082.htm" TargetMode="External"/><Relationship Id="rId995" Type="http://schemas.openxmlformats.org/officeDocument/2006/relationships/image" Target="media/image314.jpeg"/><Relationship Id="rId203" Type="http://schemas.openxmlformats.org/officeDocument/2006/relationships/hyperlink" Target="file:///\\amir-pc\pstserver\Knowledge_Builder\Docs\Experion%20R400\TPS\cbpr-1143.htm" TargetMode="External"/><Relationship Id="rId648" Type="http://schemas.openxmlformats.org/officeDocument/2006/relationships/hyperlink" Target="file:///\\amir-pc\pstserver\Knowledge_Builder\Docs\Experion%20R400\TPS\cbpr-2943.htm" TargetMode="External"/><Relationship Id="rId855" Type="http://schemas.openxmlformats.org/officeDocument/2006/relationships/image" Target="media/image217.emf"/><Relationship Id="rId1040" Type="http://schemas.openxmlformats.org/officeDocument/2006/relationships/image" Target="media/image355.png"/><Relationship Id="rId287" Type="http://schemas.openxmlformats.org/officeDocument/2006/relationships/hyperlink" Target="file:///\\amir-pc\pstserver\Knowledge_Builder\Docs\Experion%20R400\TPS\cbpr-2445.htm" TargetMode="External"/><Relationship Id="rId410" Type="http://schemas.openxmlformats.org/officeDocument/2006/relationships/hyperlink" Target="file:///\\amir-pc\pstserver\Knowledge_Builder\Docs\Experion%20R400\TPS\cbpr-2497.htm" TargetMode="External"/><Relationship Id="rId494" Type="http://schemas.openxmlformats.org/officeDocument/2006/relationships/hyperlink" Target="file:///\\amir-pc\pstserver\Knowledge_Builder\Docs\Experion%20R400\TPS\cbpr-590.htm" TargetMode="External"/><Relationship Id="rId508" Type="http://schemas.openxmlformats.org/officeDocument/2006/relationships/hyperlink" Target="file:///\\amir-pc\pstserver\Knowledge_Builder\Docs\Experion%20R400\TPS\cbpr-677.htm" TargetMode="External"/><Relationship Id="rId715" Type="http://schemas.openxmlformats.org/officeDocument/2006/relationships/image" Target="media/image182.emf"/><Relationship Id="rId922" Type="http://schemas.openxmlformats.org/officeDocument/2006/relationships/image" Target="media/image281.png"/><Relationship Id="rId147" Type="http://schemas.openxmlformats.org/officeDocument/2006/relationships/image" Target="media/image127.jpeg"/><Relationship Id="rId354" Type="http://schemas.openxmlformats.org/officeDocument/2006/relationships/hyperlink" Target="file:///\\amir-pc\pstserver\Knowledge_Builder\Docs\Experion%20R400\TPS\cbpr-2002.htm" TargetMode="External"/><Relationship Id="rId799" Type="http://schemas.openxmlformats.org/officeDocument/2006/relationships/hyperlink" Target="file:///\\amir-pc\pstserver\Knowledge_Builder\Docs\Experion%20R400\TPS\cbpr-2457.htm" TargetMode="External"/><Relationship Id="rId51" Type="http://schemas.openxmlformats.org/officeDocument/2006/relationships/image" Target="media/image31.emf"/><Relationship Id="rId561" Type="http://schemas.openxmlformats.org/officeDocument/2006/relationships/hyperlink" Target="file:///\\amir-pc\pstserver\Knowledge_Builder\Docs\Experion%20R400\TPS\cbpr-1752.htm" TargetMode="External"/><Relationship Id="rId659" Type="http://schemas.openxmlformats.org/officeDocument/2006/relationships/hyperlink" Target="file:///\\amir-pc\pstserver\Knowledge_Builder\Docs\Experion%20R400\TPS\cbpr-3095.htm" TargetMode="External"/><Relationship Id="rId866" Type="http://schemas.openxmlformats.org/officeDocument/2006/relationships/image" Target="media/image228.png"/><Relationship Id="rId214" Type="http://schemas.openxmlformats.org/officeDocument/2006/relationships/hyperlink" Target="file:///\\amir-pc\pstserver\Knowledge_Builder\Docs\Experion%20R400\TPS\cbpr-1181.htm" TargetMode="External"/><Relationship Id="rId298" Type="http://schemas.openxmlformats.org/officeDocument/2006/relationships/hyperlink" Target="file:///\\amir-pc\pstserver\Knowledge_Builder\Docs\Experion%20R400\TPS\cbpr-625.htm" TargetMode="External"/><Relationship Id="rId421" Type="http://schemas.openxmlformats.org/officeDocument/2006/relationships/hyperlink" Target="file:///\\amir-pc\pstserver\Knowledge_Builder\Docs\Experion%20R400\TPS\cbpr-2343.htm" TargetMode="External"/><Relationship Id="rId519" Type="http://schemas.openxmlformats.org/officeDocument/2006/relationships/hyperlink" Target="file:///\\amir-pc\pstserver\Knowledge_Builder\Docs\Experion%20R400\TPS\cbpr-822.htm" TargetMode="External"/><Relationship Id="rId1051" Type="http://schemas.openxmlformats.org/officeDocument/2006/relationships/image" Target="media/image366.png"/><Relationship Id="rId158" Type="http://schemas.openxmlformats.org/officeDocument/2006/relationships/image" Target="media/image138.jpeg"/><Relationship Id="rId726" Type="http://schemas.openxmlformats.org/officeDocument/2006/relationships/hyperlink" Target="file:///\\amir-pc\pstserver\Knowledge_Builder\Docs\Experion%20R400\TPS\cbpr-430.htm" TargetMode="External"/><Relationship Id="rId933" Type="http://schemas.openxmlformats.org/officeDocument/2006/relationships/hyperlink" Target="file:///D:\A_VSS\ForNewVSS\OM\html\OM%20-%20HCD%20Horizontal%20Deviationbar%20Information%20(dynHDbarInfo).htm" TargetMode="External"/><Relationship Id="rId1009" Type="http://schemas.openxmlformats.org/officeDocument/2006/relationships/image" Target="media/image324.png"/><Relationship Id="rId62" Type="http://schemas.openxmlformats.org/officeDocument/2006/relationships/image" Target="media/image42.emf"/><Relationship Id="rId365" Type="http://schemas.openxmlformats.org/officeDocument/2006/relationships/hyperlink" Target="file:///\\amir-pc\pstserver\Knowledge_Builder\Docs\Experion%20R400\TPS\cbpr-3142.htm" TargetMode="External"/><Relationship Id="rId572" Type="http://schemas.openxmlformats.org/officeDocument/2006/relationships/hyperlink" Target="file:///\\amir-pc\pstserver\Knowledge_Builder\Docs\Experion%20R400\TPS\cbpr-1829.htm" TargetMode="External"/><Relationship Id="rId225" Type="http://schemas.openxmlformats.org/officeDocument/2006/relationships/hyperlink" Target="file:///\\amir-pc\pstserver\Knowledge_Builder\Docs\Experion%20R400\TPS\cbpr-2445.htm" TargetMode="External"/><Relationship Id="rId432" Type="http://schemas.openxmlformats.org/officeDocument/2006/relationships/hyperlink" Target="file:///\\amir-pc\pstserver\Knowledge_Builder\Docs\Experion%20R400\TPS\cbpr-2519.htm" TargetMode="External"/><Relationship Id="rId877" Type="http://schemas.openxmlformats.org/officeDocument/2006/relationships/image" Target="media/image239.png"/><Relationship Id="rId1062" Type="http://schemas.openxmlformats.org/officeDocument/2006/relationships/image" Target="media/image377.png"/><Relationship Id="rId737" Type="http://schemas.openxmlformats.org/officeDocument/2006/relationships/hyperlink" Target="file:///\\amir-pc\pstserver\Knowledge_Builder\Docs\Experion%20R400\TPS\cbpr-822.htm" TargetMode="External"/><Relationship Id="rId944" Type="http://schemas.openxmlformats.org/officeDocument/2006/relationships/hyperlink" Target="file:///D:\A_VSS\ForNewVSS\OM\html\OM%20-%20HCD%20Horizontal%20Combobar%20Information%20(dynHCbarInfo).htm" TargetMode="External"/><Relationship Id="rId73" Type="http://schemas.openxmlformats.org/officeDocument/2006/relationships/image" Target="media/image53.jpeg"/><Relationship Id="rId169" Type="http://schemas.openxmlformats.org/officeDocument/2006/relationships/hyperlink" Target="file:///\\amir-pc\pstserver\Knowledge_Builder\Docs\Experion%20R400\TPS\cbpr-119.htm" TargetMode="External"/><Relationship Id="rId376" Type="http://schemas.openxmlformats.org/officeDocument/2006/relationships/hyperlink" Target="file:///\\amir-pc\pstserver\Knowledge_Builder\Docs\Experion%20R400\TPS\cbpr-822.htm" TargetMode="External"/><Relationship Id="rId583" Type="http://schemas.openxmlformats.org/officeDocument/2006/relationships/hyperlink" Target="file:///\\amir-pc\pstserver\Knowledge_Builder\Docs\Experion%20R400\TPS\cbpr-2095.htm" TargetMode="External"/><Relationship Id="rId790" Type="http://schemas.openxmlformats.org/officeDocument/2006/relationships/hyperlink" Target="file:///\\amir-pc\pstserver\Knowledge_Builder\Docs\Experion%20R400\TPS\cbpr-2106.htm" TargetMode="External"/><Relationship Id="rId804" Type="http://schemas.openxmlformats.org/officeDocument/2006/relationships/hyperlink" Target="file:///\\amir-pc\pstserver\Knowledge_Builder\Docs\Experion%20R400\TPS\cbpr-2552.htm" TargetMode="External"/><Relationship Id="rId4" Type="http://schemas.openxmlformats.org/officeDocument/2006/relationships/settings" Target="settings.xml"/><Relationship Id="rId236" Type="http://schemas.openxmlformats.org/officeDocument/2006/relationships/image" Target="media/image147.png"/><Relationship Id="rId443" Type="http://schemas.openxmlformats.org/officeDocument/2006/relationships/hyperlink" Target="file:///\\amir-pc\pstserver\Knowledge_Builder\Docs\Experion%20R400\TPS\cbpr-2552.htm" TargetMode="External"/><Relationship Id="rId650" Type="http://schemas.openxmlformats.org/officeDocument/2006/relationships/hyperlink" Target="file:///\\amir-pc\pstserver\Knowledge_Builder\Docs\Experion%20R400\TPS\cbpr-3020.htm" TargetMode="External"/><Relationship Id="rId888" Type="http://schemas.openxmlformats.org/officeDocument/2006/relationships/image" Target="media/image250.jpeg"/><Relationship Id="rId1073" Type="http://schemas.openxmlformats.org/officeDocument/2006/relationships/image" Target="media/image388.png"/><Relationship Id="rId303" Type="http://schemas.openxmlformats.org/officeDocument/2006/relationships/hyperlink" Target="file:///\\amir-pc\pstserver\Knowledge_Builder\Docs\Experion%20R400\TPS\cbpr-1481.htm" TargetMode="External"/><Relationship Id="rId748" Type="http://schemas.openxmlformats.org/officeDocument/2006/relationships/hyperlink" Target="file:///\\amir-pc\pstserver\Knowledge_Builder\Docs\Experion%20R400\TPS\cbpr-1343.htm" TargetMode="External"/><Relationship Id="rId955" Type="http://schemas.openxmlformats.org/officeDocument/2006/relationships/hyperlink" Target="file:///D:\A_VSS\ForNewVSS\OM\html\OM%20-%20HCD%20Pump%20(dynPump).htm" TargetMode="External"/><Relationship Id="rId84" Type="http://schemas.openxmlformats.org/officeDocument/2006/relationships/image" Target="media/image64.png"/><Relationship Id="rId387" Type="http://schemas.openxmlformats.org/officeDocument/2006/relationships/hyperlink" Target="file:///\\amir-pc\pstserver\Knowledge_Builder\Docs\Experion%20R400\TPS\cbpr-1813.htm" TargetMode="External"/><Relationship Id="rId510" Type="http://schemas.openxmlformats.org/officeDocument/2006/relationships/hyperlink" Target="file:///\\amir-pc\pstserver\Knowledge_Builder\Docs\Experion%20R400\TPS\cbpr-679.htm" TargetMode="External"/><Relationship Id="rId594" Type="http://schemas.openxmlformats.org/officeDocument/2006/relationships/hyperlink" Target="file:///\\amir-pc\pstserver\Knowledge_Builder\Docs\Experion%20R400\TPS\cbpr-2115.htm" TargetMode="External"/><Relationship Id="rId608" Type="http://schemas.openxmlformats.org/officeDocument/2006/relationships/hyperlink" Target="file:///\\amir-pc\pstserver\Knowledge_Builder\Docs\Experion%20R400\TPS\cbpr-2153.htm" TargetMode="External"/><Relationship Id="rId815" Type="http://schemas.openxmlformats.org/officeDocument/2006/relationships/hyperlink" Target="file:///\\amir-pc\pstserver\Knowledge_Builder\Docs\Experion%20R400\TPS\cbpr-3023.htm" TargetMode="External"/><Relationship Id="rId247" Type="http://schemas.openxmlformats.org/officeDocument/2006/relationships/hyperlink" Target="file:///\\amir-pc\pstserver\Knowledge_Builder\Docs\Experion%20R400\TPS\cbpr-1057.htm" TargetMode="External"/><Relationship Id="rId899" Type="http://schemas.openxmlformats.org/officeDocument/2006/relationships/image" Target="media/image260.jpeg"/><Relationship Id="rId1000" Type="http://schemas.openxmlformats.org/officeDocument/2006/relationships/hyperlink" Target="file:///D:\A-VSS\PCSD_BOL\WORDCPY\OM\html\OM%20-%20HCD%20Dynamos.htm" TargetMode="External"/><Relationship Id="rId1084" Type="http://schemas.openxmlformats.org/officeDocument/2006/relationships/hyperlink" Target="file:///D:\A-VSS\PCSD_BOL\WORDCPY\OM\html\OM%20-%20PCSD%20Common%20Detail%20Display%20-%20Timers.htm" TargetMode="External"/><Relationship Id="rId107" Type="http://schemas.openxmlformats.org/officeDocument/2006/relationships/image" Target="media/image87.png"/><Relationship Id="rId454" Type="http://schemas.openxmlformats.org/officeDocument/2006/relationships/hyperlink" Target="file:///\\amir-pc\pstserver\Knowledge_Builder\Docs\Experion%20R400\TPS\cbpr-2789.htm" TargetMode="External"/><Relationship Id="rId661" Type="http://schemas.openxmlformats.org/officeDocument/2006/relationships/hyperlink" Target="file:///\\amir-pc\pstserver\Knowledge_Builder\Docs\Experion%20R400\TPS\cbpr-3099.htm" TargetMode="External"/><Relationship Id="rId759" Type="http://schemas.openxmlformats.org/officeDocument/2006/relationships/hyperlink" Target="file:///\\amir-pc\pstserver\Knowledge_Builder\Docs\Experion%20R400\TPS\cbpr-1629.htm" TargetMode="External"/><Relationship Id="rId966" Type="http://schemas.openxmlformats.org/officeDocument/2006/relationships/hyperlink" Target="file:///D:\A_VSS\ForNewVSS\OM\html\OM%20-%20HCD%20Message%20Banner%20(dynMsgBanner_1920x1080_).htm" TargetMode="External"/><Relationship Id="rId11" Type="http://schemas.openxmlformats.org/officeDocument/2006/relationships/image" Target="media/image4.jpeg"/><Relationship Id="rId314" Type="http://schemas.openxmlformats.org/officeDocument/2006/relationships/hyperlink" Target="file:///\\amir-pc\pstserver\Knowledge_Builder\Docs\Experion%20R400\TPS\cbpr-460.htm" TargetMode="External"/><Relationship Id="rId398" Type="http://schemas.openxmlformats.org/officeDocument/2006/relationships/hyperlink" Target="file:///\\amir-pc\pstserver\Knowledge_Builder\Docs\Experion%20R400\TPS\cbpr-2467.htm" TargetMode="External"/><Relationship Id="rId521" Type="http://schemas.openxmlformats.org/officeDocument/2006/relationships/hyperlink" Target="file:///\\amir-pc\pstserver\Knowledge_Builder\Docs\Experion%20R400\TPS\cbpr-977.htm" TargetMode="External"/><Relationship Id="rId619" Type="http://schemas.openxmlformats.org/officeDocument/2006/relationships/hyperlink" Target="file:///\\amir-pc\pstserver\Knowledge_Builder\Docs\Experion%20R400\TPS\cbpr-2393.htm" TargetMode="External"/><Relationship Id="rId95" Type="http://schemas.openxmlformats.org/officeDocument/2006/relationships/image" Target="media/image75.jpeg"/><Relationship Id="rId160" Type="http://schemas.openxmlformats.org/officeDocument/2006/relationships/image" Target="media/image140.jpeg"/><Relationship Id="rId826" Type="http://schemas.openxmlformats.org/officeDocument/2006/relationships/image" Target="media/image188.png"/><Relationship Id="rId1011" Type="http://schemas.openxmlformats.org/officeDocument/2006/relationships/image" Target="media/image326.jpeg"/><Relationship Id="rId258" Type="http://schemas.openxmlformats.org/officeDocument/2006/relationships/hyperlink" Target="file:///\\amir-pc\pstserver\Knowledge_Builder\Docs\Experion%20R400\TPS\cbpr-1085.htm" TargetMode="External"/><Relationship Id="rId465" Type="http://schemas.openxmlformats.org/officeDocument/2006/relationships/hyperlink" Target="file:///\\amir-pc\pstserver\Knowledge_Builder\Docs\Experion%20R400\TPS\cbpr-63.htm" TargetMode="External"/><Relationship Id="rId672" Type="http://schemas.openxmlformats.org/officeDocument/2006/relationships/hyperlink" Target="file:///\\amir-pc\pstserver\Knowledge_Builder\Docs\Experion%20R400\TPS\cbpr-3122.htm" TargetMode="External"/><Relationship Id="rId22" Type="http://schemas.openxmlformats.org/officeDocument/2006/relationships/image" Target="media/image15.png"/><Relationship Id="rId118" Type="http://schemas.openxmlformats.org/officeDocument/2006/relationships/image" Target="media/image98.JPG"/><Relationship Id="rId325" Type="http://schemas.openxmlformats.org/officeDocument/2006/relationships/hyperlink" Target="file:///\\amir-pc\pstserver\Knowledge_Builder\Docs\Experion%20R400\TPS\cbpr-2319.htm" TargetMode="External"/><Relationship Id="rId532" Type="http://schemas.openxmlformats.org/officeDocument/2006/relationships/hyperlink" Target="file:///\\amir-pc\pstserver\Knowledge_Builder\Docs\Experion%20R400\TPS\cbpr-1356.htm" TargetMode="External"/><Relationship Id="rId977" Type="http://schemas.openxmlformats.org/officeDocument/2006/relationships/image" Target="media/image298.png"/><Relationship Id="rId171" Type="http://schemas.openxmlformats.org/officeDocument/2006/relationships/hyperlink" Target="file:///\\amir-pc\pstserver\Knowledge_Builder\Docs\Experion%20R400\TPS\cbpr-390.htm" TargetMode="External"/><Relationship Id="rId837" Type="http://schemas.openxmlformats.org/officeDocument/2006/relationships/image" Target="media/image199.png"/><Relationship Id="rId1022" Type="http://schemas.openxmlformats.org/officeDocument/2006/relationships/image" Target="media/image337.png"/><Relationship Id="rId269" Type="http://schemas.openxmlformats.org/officeDocument/2006/relationships/hyperlink" Target="file:///\\amir-pc\pstserver\Knowledge_Builder\Docs\Experion%20R400\TPS\cbpr-1145.htm" TargetMode="External"/><Relationship Id="rId476" Type="http://schemas.openxmlformats.org/officeDocument/2006/relationships/hyperlink" Target="file:///\\amir-pc\pstserver\Knowledge_Builder\Docs\Experion%20R400\TPS\cbpr-109.htm" TargetMode="External"/><Relationship Id="rId683" Type="http://schemas.openxmlformats.org/officeDocument/2006/relationships/hyperlink" Target="file:///\\amir-pc\pstserver\Knowledge_Builder\Docs\Experion%20R400\TPS\cbpr-3229.htm" TargetMode="External"/><Relationship Id="rId890" Type="http://schemas.openxmlformats.org/officeDocument/2006/relationships/image" Target="media/image252.png"/><Relationship Id="rId904" Type="http://schemas.openxmlformats.org/officeDocument/2006/relationships/image" Target="media/image265.png"/><Relationship Id="rId33" Type="http://schemas.openxmlformats.org/officeDocument/2006/relationships/image" Target="media/image23.emf"/><Relationship Id="rId129" Type="http://schemas.openxmlformats.org/officeDocument/2006/relationships/image" Target="media/image109.png"/><Relationship Id="rId336" Type="http://schemas.openxmlformats.org/officeDocument/2006/relationships/image" Target="media/image160.png"/><Relationship Id="rId543" Type="http://schemas.openxmlformats.org/officeDocument/2006/relationships/hyperlink" Target="file:///\\amir-pc\pstserver\Knowledge_Builder\Docs\Experion%20R400\TPS\cbpr-1554.htm" TargetMode="External"/><Relationship Id="rId988" Type="http://schemas.openxmlformats.org/officeDocument/2006/relationships/hyperlink" Target="file:///D:\A-VSS\PCSD_BOL\WORDCPY\OM\html\OM%20-%20HCD%20Dynamos.htm" TargetMode="External"/><Relationship Id="rId182" Type="http://schemas.openxmlformats.org/officeDocument/2006/relationships/hyperlink" Target="file:///\\amir-pc\pstserver\Knowledge_Builder\Docs\Experion%20R400\TPS\cbpr-1057.htm" TargetMode="External"/><Relationship Id="rId403" Type="http://schemas.openxmlformats.org/officeDocument/2006/relationships/hyperlink" Target="file:///\\amir-pc\pstserver\Knowledge_Builder\Docs\Experion%20R400\TPS\cbpr-2484.htm" TargetMode="External"/><Relationship Id="rId750" Type="http://schemas.openxmlformats.org/officeDocument/2006/relationships/hyperlink" Target="file:///\\amir-pc\pstserver\Knowledge_Builder\Docs\Experion%20R400\TPS\cbpr-1355.htm" TargetMode="External"/><Relationship Id="rId848" Type="http://schemas.openxmlformats.org/officeDocument/2006/relationships/image" Target="media/image210.png"/><Relationship Id="rId1033" Type="http://schemas.openxmlformats.org/officeDocument/2006/relationships/image" Target="media/image348.png"/><Relationship Id="rId487" Type="http://schemas.openxmlformats.org/officeDocument/2006/relationships/hyperlink" Target="file:///\\amir-pc\pstserver\Knowledge_Builder\Docs\Experion%20R400\TPS\cbpr-559.htm" TargetMode="External"/><Relationship Id="rId610" Type="http://schemas.openxmlformats.org/officeDocument/2006/relationships/hyperlink" Target="file:///\\amir-pc\pstserver\Knowledge_Builder\Docs\Experion%20R400\TPS\cbpr-2156.htm" TargetMode="External"/><Relationship Id="rId694" Type="http://schemas.openxmlformats.org/officeDocument/2006/relationships/hyperlink" Target="file:///\\amir-pc\pstserver\Knowledge_Builder\Docs\Experion%20R400\TPS\cbpr-3455.htm" TargetMode="External"/><Relationship Id="rId708" Type="http://schemas.openxmlformats.org/officeDocument/2006/relationships/image" Target="media/image175.png"/><Relationship Id="rId915" Type="http://schemas.openxmlformats.org/officeDocument/2006/relationships/image" Target="media/image276.png"/><Relationship Id="rId347" Type="http://schemas.openxmlformats.org/officeDocument/2006/relationships/hyperlink" Target="file:///\\amir-pc\pstserver\Knowledge_Builder\Docs\Experion%20R400\TPS\cbpr-1111.htm" TargetMode="External"/><Relationship Id="rId999" Type="http://schemas.openxmlformats.org/officeDocument/2006/relationships/image" Target="media/image317.jpeg"/><Relationship Id="rId44" Type="http://schemas.openxmlformats.org/officeDocument/2006/relationships/image" Target="media/image24.png"/><Relationship Id="rId554" Type="http://schemas.openxmlformats.org/officeDocument/2006/relationships/hyperlink" Target="file:///\\amir-pc\pstserver\Knowledge_Builder\Docs\Experion%20R400\TPS\cbpr-1617.htm" TargetMode="External"/><Relationship Id="rId761" Type="http://schemas.openxmlformats.org/officeDocument/2006/relationships/hyperlink" Target="file:///\\amir-pc\pstserver\Knowledge_Builder\Docs\Experion%20R400\TPS\cbpr-1717.htm" TargetMode="External"/><Relationship Id="rId859" Type="http://schemas.openxmlformats.org/officeDocument/2006/relationships/image" Target="media/image221.emf"/><Relationship Id="rId193" Type="http://schemas.openxmlformats.org/officeDocument/2006/relationships/hyperlink" Target="file:///\\amir-pc\pstserver\Knowledge_Builder\Docs\Experion%20R400\TPS\cbpr-1084.htm" TargetMode="External"/><Relationship Id="rId207" Type="http://schemas.openxmlformats.org/officeDocument/2006/relationships/hyperlink" Target="file:///\\amir-pc\pstserver\Knowledge_Builder\Docs\Experion%20R400\TPS\cbpr-1150.htm" TargetMode="External"/><Relationship Id="rId414" Type="http://schemas.openxmlformats.org/officeDocument/2006/relationships/hyperlink" Target="file:///\\amir-pc\pstserver\Knowledge_Builder\Docs\Experion%20R400\TPS\cbpr-2501.htm" TargetMode="External"/><Relationship Id="rId498" Type="http://schemas.openxmlformats.org/officeDocument/2006/relationships/hyperlink" Target="file:///\\amir-pc\pstserver\Knowledge_Builder\Docs\Experion%20R400\TPS\cbpr-658.htm" TargetMode="External"/><Relationship Id="rId621" Type="http://schemas.openxmlformats.org/officeDocument/2006/relationships/hyperlink" Target="file:///\\amir-pc\pstserver\Knowledge_Builder\Docs\Experion%20R400\TPS\cbpr-2456.htm" TargetMode="External"/><Relationship Id="rId1044" Type="http://schemas.openxmlformats.org/officeDocument/2006/relationships/image" Target="media/image359.png"/><Relationship Id="rId260" Type="http://schemas.openxmlformats.org/officeDocument/2006/relationships/hyperlink" Target="file:///\\amir-pc\pstserver\Knowledge_Builder\Docs\Experion%20R400\TPS\cbpr-1093.htm" TargetMode="External"/><Relationship Id="rId719" Type="http://schemas.openxmlformats.org/officeDocument/2006/relationships/hyperlink" Target="file:///\\amir-pc\pstserver\Knowledge_Builder\Docs\Experion%20R400\TPS\cbpr-206.htm" TargetMode="External"/><Relationship Id="rId926" Type="http://schemas.openxmlformats.org/officeDocument/2006/relationships/image" Target="media/image285.png"/><Relationship Id="rId55" Type="http://schemas.openxmlformats.org/officeDocument/2006/relationships/image" Target="media/image35.emf"/><Relationship Id="rId120" Type="http://schemas.openxmlformats.org/officeDocument/2006/relationships/image" Target="media/image100.JPG"/><Relationship Id="rId358" Type="http://schemas.openxmlformats.org/officeDocument/2006/relationships/hyperlink" Target="file:///\\amir-pc\pstserver\Knowledge_Builder\Docs\Experion%20R400\TPS\cbpr-2487.htm" TargetMode="External"/><Relationship Id="rId565" Type="http://schemas.openxmlformats.org/officeDocument/2006/relationships/hyperlink" Target="file:///\\amir-pc\pstserver\Knowledge_Builder\Docs\Experion%20R400\TPS\cbpr-1756.htm" TargetMode="External"/><Relationship Id="rId772" Type="http://schemas.openxmlformats.org/officeDocument/2006/relationships/hyperlink" Target="file:///\\amir-pc\pstserver\Knowledge_Builder\Docs\Experion%20R400\TPS\cbpr-1852.htm" TargetMode="External"/><Relationship Id="rId218" Type="http://schemas.openxmlformats.org/officeDocument/2006/relationships/hyperlink" Target="file:///\\amir-pc\pstserver\Knowledge_Builder\Docs\Experion%20R400\TPS\cbpr-1481.htm" TargetMode="External"/><Relationship Id="rId425" Type="http://schemas.openxmlformats.org/officeDocument/2006/relationships/hyperlink" Target="file:///\\amir-pc\pstserver\Knowledge_Builder\Docs\Experion%20R400\TPS\cbpr-2512.htm" TargetMode="External"/><Relationship Id="rId632" Type="http://schemas.openxmlformats.org/officeDocument/2006/relationships/hyperlink" Target="file:///\\amir-pc\pstserver\Knowledge_Builder\Docs\Experion%20R400\TPS\cbpr-2563.htm" TargetMode="External"/><Relationship Id="rId1055" Type="http://schemas.openxmlformats.org/officeDocument/2006/relationships/image" Target="media/image370.png"/><Relationship Id="rId271" Type="http://schemas.openxmlformats.org/officeDocument/2006/relationships/hyperlink" Target="file:///\\amir-pc\pstserver\Knowledge_Builder\Docs\Experion%20R400\TPS\cbpr-1150.htm" TargetMode="External"/><Relationship Id="rId937" Type="http://schemas.openxmlformats.org/officeDocument/2006/relationships/hyperlink" Target="file:///D:\A_VSS\ForNewVSS\OM\html\OM%20-%20HCD%20Level%20Bar%20(dynLevelBar).htm" TargetMode="External"/><Relationship Id="rId66" Type="http://schemas.openxmlformats.org/officeDocument/2006/relationships/image" Target="media/image46.emf"/><Relationship Id="rId131" Type="http://schemas.openxmlformats.org/officeDocument/2006/relationships/image" Target="media/image111.png"/><Relationship Id="rId369" Type="http://schemas.openxmlformats.org/officeDocument/2006/relationships/hyperlink" Target="file:///\\amir-pc\pstserver\Knowledge_Builder\Docs\Experion%20R400\TPS\cbpr-83.htm" TargetMode="External"/><Relationship Id="rId576" Type="http://schemas.openxmlformats.org/officeDocument/2006/relationships/hyperlink" Target="file:///\\amir-pc\pstserver\Knowledge_Builder\Docs\Experion%20R400\TPS\cbpr-1960.htm" TargetMode="External"/><Relationship Id="rId783" Type="http://schemas.openxmlformats.org/officeDocument/2006/relationships/hyperlink" Target="file:///\\amir-pc\pstserver\Knowledge_Builder\Docs\Experion%20R400\TPS\cbpr-2011.htm" TargetMode="External"/><Relationship Id="rId990" Type="http://schemas.openxmlformats.org/officeDocument/2006/relationships/image" Target="media/image310.jpeg"/><Relationship Id="rId229" Type="http://schemas.openxmlformats.org/officeDocument/2006/relationships/hyperlink" Target="file:///\\amir-pc\pstserver\Knowledge_Builder\Docs\Experion%20R400\TPS\cbpr-2540.htm" TargetMode="External"/><Relationship Id="rId436" Type="http://schemas.openxmlformats.org/officeDocument/2006/relationships/hyperlink" Target="file:///\\amir-pc\pstserver\Knowledge_Builder\Docs\Experion%20R400\TPS\cbpr-2523.htm" TargetMode="External"/><Relationship Id="rId643" Type="http://schemas.openxmlformats.org/officeDocument/2006/relationships/hyperlink" Target="file:///\\amir-pc\pstserver\Knowledge_Builder\Docs\Experion%20R400\TPS\cbpr-2937.htm" TargetMode="External"/><Relationship Id="rId1066" Type="http://schemas.openxmlformats.org/officeDocument/2006/relationships/image" Target="media/image381.png"/><Relationship Id="rId850" Type="http://schemas.openxmlformats.org/officeDocument/2006/relationships/image" Target="media/image212.png"/><Relationship Id="rId948" Type="http://schemas.openxmlformats.org/officeDocument/2006/relationships/hyperlink" Target="file:///D:\A_VSS\ForNewVSS\OM\html\OM%20-%20HCD%203-Way%20Control%20Valve%20(dyn3WCtrlVlv).htm" TargetMode="External"/><Relationship Id="rId77" Type="http://schemas.openxmlformats.org/officeDocument/2006/relationships/image" Target="media/image57.jpeg"/><Relationship Id="rId282" Type="http://schemas.openxmlformats.org/officeDocument/2006/relationships/hyperlink" Target="file:///\\amir-pc\pstserver\Knowledge_Builder\Docs\Experion%20R400\TPS\cbpr-1365.htm" TargetMode="External"/><Relationship Id="rId503" Type="http://schemas.openxmlformats.org/officeDocument/2006/relationships/hyperlink" Target="file:///\\amir-pc\pstserver\Knowledge_Builder\Docs\Experion%20R400\TPS\cbpr-663.htm" TargetMode="External"/><Relationship Id="rId587" Type="http://schemas.openxmlformats.org/officeDocument/2006/relationships/hyperlink" Target="file:///\\amir-pc\pstserver\Knowledge_Builder\Docs\Experion%20R400\TPS\cbpr-2105.htm" TargetMode="External"/><Relationship Id="rId710" Type="http://schemas.openxmlformats.org/officeDocument/2006/relationships/image" Target="media/image177.png"/><Relationship Id="rId808" Type="http://schemas.openxmlformats.org/officeDocument/2006/relationships/hyperlink" Target="file:///\\amir-pc\pstserver\Knowledge_Builder\Docs\Experion%20R400\TPS\cbpr-2862.htm" TargetMode="External"/><Relationship Id="rId8" Type="http://schemas.openxmlformats.org/officeDocument/2006/relationships/image" Target="media/image1.emf"/><Relationship Id="rId142" Type="http://schemas.openxmlformats.org/officeDocument/2006/relationships/image" Target="media/image122.png"/><Relationship Id="rId447" Type="http://schemas.openxmlformats.org/officeDocument/2006/relationships/hyperlink" Target="file:///\\amir-pc\pstserver\Knowledge_Builder\Docs\Experion%20R400\TPS\cbpr-2563.htm" TargetMode="External"/><Relationship Id="rId794" Type="http://schemas.openxmlformats.org/officeDocument/2006/relationships/hyperlink" Target="file:///\\amir-pc\pstserver\Knowledge_Builder\Docs\Experion%20R400\TPS\cbpr-2182.htm" TargetMode="External"/><Relationship Id="rId1077" Type="http://schemas.openxmlformats.org/officeDocument/2006/relationships/image" Target="media/image392.jpeg"/><Relationship Id="rId654" Type="http://schemas.openxmlformats.org/officeDocument/2006/relationships/hyperlink" Target="file:///\\amir-pc\pstserver\Knowledge_Builder\Docs\Experion%20R400\TPS\cbpr-3024.htm" TargetMode="External"/><Relationship Id="rId861" Type="http://schemas.openxmlformats.org/officeDocument/2006/relationships/image" Target="media/image223.emf"/><Relationship Id="rId959" Type="http://schemas.openxmlformats.org/officeDocument/2006/relationships/hyperlink" Target="file:///D:\A_VSS\ForNewVSS\OM\html\OM%20-%20HCD%20Checkbox%20(dynCheckBox).htm" TargetMode="External"/><Relationship Id="rId293" Type="http://schemas.openxmlformats.org/officeDocument/2006/relationships/image" Target="media/image153.png"/><Relationship Id="rId307" Type="http://schemas.openxmlformats.org/officeDocument/2006/relationships/hyperlink" Target="file:///\\amir-pc\pstserver\Knowledge_Builder\Docs\Experion%20R400\TPS\cbpr-2445.htm" TargetMode="External"/><Relationship Id="rId514" Type="http://schemas.openxmlformats.org/officeDocument/2006/relationships/hyperlink" Target="file:///\\amir-pc\pstserver\Knowledge_Builder\Docs\Experion%20R400\TPS\cbpr-816.htm" TargetMode="External"/><Relationship Id="rId721" Type="http://schemas.openxmlformats.org/officeDocument/2006/relationships/hyperlink" Target="file:///\\amir-pc\pstserver\Knowledge_Builder\Docs\Experion%20R400\TPS\cbpr-243.htm" TargetMode="External"/><Relationship Id="rId88" Type="http://schemas.openxmlformats.org/officeDocument/2006/relationships/image" Target="media/image68.jpeg"/><Relationship Id="rId153" Type="http://schemas.openxmlformats.org/officeDocument/2006/relationships/image" Target="media/image133.jpeg"/><Relationship Id="rId360" Type="http://schemas.openxmlformats.org/officeDocument/2006/relationships/hyperlink" Target="file:///\\amir-pc\pstserver\Knowledge_Builder\Docs\Experion%20R400\TPS\cbpr-2551.htm" TargetMode="External"/><Relationship Id="rId598" Type="http://schemas.openxmlformats.org/officeDocument/2006/relationships/hyperlink" Target="file:///\\amir-pc\pstserver\Knowledge_Builder\Docs\Experion%20R400\TPS\cbpr-2131.htm" TargetMode="External"/><Relationship Id="rId819" Type="http://schemas.openxmlformats.org/officeDocument/2006/relationships/hyperlink" Target="file:///\\amir-pc\pstserver\Knowledge_Builder\Docs\Experion%20R400\TPS\cbpr-3190.htm" TargetMode="External"/><Relationship Id="rId1004" Type="http://schemas.openxmlformats.org/officeDocument/2006/relationships/image" Target="media/image321.png"/><Relationship Id="rId220" Type="http://schemas.openxmlformats.org/officeDocument/2006/relationships/hyperlink" Target="file:///\\amir-pc\pstserver\Knowledge_Builder\Docs\Experion%20R400\TPS\cbpr-1532.htm" TargetMode="External"/><Relationship Id="rId458" Type="http://schemas.openxmlformats.org/officeDocument/2006/relationships/image" Target="media/image167.png"/><Relationship Id="rId665" Type="http://schemas.openxmlformats.org/officeDocument/2006/relationships/hyperlink" Target="file:///\\amir-pc\pstserver\Knowledge_Builder\Docs\Experion%20R400\TPS\cbpr-3113.htm" TargetMode="External"/><Relationship Id="rId872" Type="http://schemas.openxmlformats.org/officeDocument/2006/relationships/image" Target="media/image234.png"/><Relationship Id="rId1088" Type="http://schemas.openxmlformats.org/officeDocument/2006/relationships/image" Target="media/image402.png"/><Relationship Id="rId15" Type="http://schemas.openxmlformats.org/officeDocument/2006/relationships/image" Target="media/image8.png"/><Relationship Id="rId318" Type="http://schemas.openxmlformats.org/officeDocument/2006/relationships/hyperlink" Target="file:///\\amir-pc\pstserver\Knowledge_Builder\Docs\Experion%20R400\TPS\cbpr-736.htm" TargetMode="External"/><Relationship Id="rId525" Type="http://schemas.openxmlformats.org/officeDocument/2006/relationships/hyperlink" Target="file:///\\amir-pc\pstserver\Knowledge_Builder\Docs\Experion%20R400\TPS\cbpr-981.htm" TargetMode="External"/><Relationship Id="rId732" Type="http://schemas.openxmlformats.org/officeDocument/2006/relationships/hyperlink" Target="file:///\\amir-pc\pstserver\Knowledge_Builder\Docs\Experion%20R400\TPS\cbpr-500.htm" TargetMode="External"/><Relationship Id="rId99" Type="http://schemas.openxmlformats.org/officeDocument/2006/relationships/image" Target="media/image79.png"/><Relationship Id="rId164" Type="http://schemas.openxmlformats.org/officeDocument/2006/relationships/image" Target="media/image144.png"/><Relationship Id="rId371" Type="http://schemas.openxmlformats.org/officeDocument/2006/relationships/hyperlink" Target="file:///\\amir-pc\pstserver\Knowledge_Builder\Docs\Experion%20R400\TPS\cbpr-90.htm" TargetMode="External"/><Relationship Id="rId1015" Type="http://schemas.openxmlformats.org/officeDocument/2006/relationships/image" Target="media/image330.png"/><Relationship Id="rId469" Type="http://schemas.openxmlformats.org/officeDocument/2006/relationships/hyperlink" Target="file:///\\amir-pc\pstserver\Knowledge_Builder\Docs\Experion%20R400\TPS\cbpr-67.htm" TargetMode="External"/><Relationship Id="rId676" Type="http://schemas.openxmlformats.org/officeDocument/2006/relationships/hyperlink" Target="file:///\\amir-pc\pstserver\Knowledge_Builder\Docs\Experion%20R400\TPS\cbpr-3126.htm" TargetMode="External"/><Relationship Id="rId883" Type="http://schemas.openxmlformats.org/officeDocument/2006/relationships/image" Target="media/image245.emf"/><Relationship Id="rId26" Type="http://schemas.openxmlformats.org/officeDocument/2006/relationships/customXml" Target="ink/ink1.xml"/><Relationship Id="rId231" Type="http://schemas.openxmlformats.org/officeDocument/2006/relationships/hyperlink" Target="file:///\\amir-pc\pstserver\Knowledge_Builder\Docs\Experion%20R400\TPS\cbpr-2716.htm" TargetMode="External"/><Relationship Id="rId329" Type="http://schemas.openxmlformats.org/officeDocument/2006/relationships/hyperlink" Target="file:///\\amir-pc\pstserver\Knowledge_Builder\Docs\Experion%20R400\TPS\cbpr-2893.htm" TargetMode="External"/><Relationship Id="rId536" Type="http://schemas.openxmlformats.org/officeDocument/2006/relationships/hyperlink" Target="file:///\\amir-pc\pstserver\Knowledge_Builder\Docs\Experion%20R400\TPS\cbpr-1383.htm" TargetMode="External"/><Relationship Id="rId175" Type="http://schemas.openxmlformats.org/officeDocument/2006/relationships/hyperlink" Target="file:///\\amir-pc\pstserver\Knowledge_Builder\Docs\Experion%20R400\TPS\cbpr-603.htm" TargetMode="External"/><Relationship Id="rId743" Type="http://schemas.openxmlformats.org/officeDocument/2006/relationships/hyperlink" Target="file:///\\amir-pc\pstserver\Knowledge_Builder\Docs\Experion%20R400\TPS\cbpr-1002.htm" TargetMode="External"/><Relationship Id="rId950" Type="http://schemas.openxmlformats.org/officeDocument/2006/relationships/hyperlink" Target="file:///D:\A_VSS\ForNewVSS\OM\html\OM%20-%20HCD%20Valve%20(dynVLV).htm" TargetMode="External"/><Relationship Id="rId1026" Type="http://schemas.openxmlformats.org/officeDocument/2006/relationships/image" Target="media/image341.png"/><Relationship Id="rId382" Type="http://schemas.openxmlformats.org/officeDocument/2006/relationships/hyperlink" Target="file:///\\amir-pc\pstserver\Knowledge_Builder\Docs\Experion%20R400\TPS\cbpr-1380.htm" TargetMode="External"/><Relationship Id="rId603" Type="http://schemas.openxmlformats.org/officeDocument/2006/relationships/hyperlink" Target="file:///\\amir-pc\pstserver\Knowledge_Builder\Docs\Experion%20R400\TPS\cbpr-2136.htm" TargetMode="External"/><Relationship Id="rId687" Type="http://schemas.openxmlformats.org/officeDocument/2006/relationships/hyperlink" Target="file:///\\amir-pc\pstserver\Knowledge_Builder\Docs\Experion%20R400\TPS\cbpr-3233.htm" TargetMode="External"/><Relationship Id="rId810" Type="http://schemas.openxmlformats.org/officeDocument/2006/relationships/hyperlink" Target="file:///\\amir-pc\pstserver\Knowledge_Builder\Docs\Experion%20R400\TPS\cbpr-2915.htm" TargetMode="External"/><Relationship Id="rId908" Type="http://schemas.openxmlformats.org/officeDocument/2006/relationships/image" Target="media/image269.png"/><Relationship Id="rId242" Type="http://schemas.openxmlformats.org/officeDocument/2006/relationships/hyperlink" Target="file:///\\amir-pc\pstserver\Knowledge_Builder\Docs\Experion%20R400\TPS\cbpr-670.htm" TargetMode="External"/><Relationship Id="rId894" Type="http://schemas.openxmlformats.org/officeDocument/2006/relationships/image" Target="media/image255.png"/><Relationship Id="rId37" Type="http://schemas.openxmlformats.org/officeDocument/2006/relationships/image" Target="media/image26.emf"/><Relationship Id="rId102" Type="http://schemas.openxmlformats.org/officeDocument/2006/relationships/image" Target="media/image82.png"/><Relationship Id="rId547" Type="http://schemas.openxmlformats.org/officeDocument/2006/relationships/hyperlink" Target="file:///\\amir-pc\pstserver\Knowledge_Builder\Docs\Experion%20R400\TPS\cbpr-1588.htm" TargetMode="External"/><Relationship Id="rId754" Type="http://schemas.openxmlformats.org/officeDocument/2006/relationships/hyperlink" Target="file:///\\amir-pc\pstserver\Knowledge_Builder\Docs\Experion%20R400\TPS\cbpr-1580.htm" TargetMode="External"/><Relationship Id="rId961" Type="http://schemas.openxmlformats.org/officeDocument/2006/relationships/hyperlink" Target="file:///D:\A_VSS\ForNewVSS\OM\html\OM%20-%20HCD%20EM%20Information%20(dynEMInfo).htm" TargetMode="External"/><Relationship Id="rId90" Type="http://schemas.openxmlformats.org/officeDocument/2006/relationships/image" Target="media/image70.png"/><Relationship Id="rId186" Type="http://schemas.openxmlformats.org/officeDocument/2006/relationships/hyperlink" Target="file:///\\amir-pc\pstserver\Knowledge_Builder\Docs\Experion%20R400\TPS\cbpr-1061.htm" TargetMode="External"/><Relationship Id="rId393" Type="http://schemas.openxmlformats.org/officeDocument/2006/relationships/hyperlink" Target="file:///\\amir-pc\pstserver\Knowledge_Builder\Docs\Experion%20R400\TPS\cbpr-2247.htm" TargetMode="External"/><Relationship Id="rId407" Type="http://schemas.openxmlformats.org/officeDocument/2006/relationships/hyperlink" Target="file:///\\amir-pc\pstserver\Knowledge_Builder\Docs\Experion%20R400\TPS\cbpr-2494.htm" TargetMode="External"/><Relationship Id="rId614" Type="http://schemas.openxmlformats.org/officeDocument/2006/relationships/hyperlink" Target="file:///\\amir-pc\pstserver\Knowledge_Builder\Docs\Experion%20R400\TPS\cbpr-2222.htm" TargetMode="External"/><Relationship Id="rId821" Type="http://schemas.openxmlformats.org/officeDocument/2006/relationships/hyperlink" Target="file:///\\amir-pc\pstserver\Knowledge_Builder\Docs\Experion%20R400\TPS\cbpr-3451.htm" TargetMode="External"/><Relationship Id="rId1037" Type="http://schemas.openxmlformats.org/officeDocument/2006/relationships/image" Target="media/image352.png"/><Relationship Id="rId253" Type="http://schemas.openxmlformats.org/officeDocument/2006/relationships/hyperlink" Target="file:///\\amir-pc\pstserver\Knowledge_Builder\Docs\Experion%20R400\TPS\cbpr-1063.htm" TargetMode="External"/><Relationship Id="rId460" Type="http://schemas.openxmlformats.org/officeDocument/2006/relationships/image" Target="media/image169.png"/><Relationship Id="rId698" Type="http://schemas.openxmlformats.org/officeDocument/2006/relationships/hyperlink" Target="file:///C:\Users\M.Habibi\AppData\Local\Microsoft\Windows\INetCache\Content.Outlook\1BPBEOFS\GAINLOLM-cbpr.html" TargetMode="External"/><Relationship Id="rId919" Type="http://schemas.openxmlformats.org/officeDocument/2006/relationships/image" Target="media/image280.png"/><Relationship Id="rId1090" Type="http://schemas.openxmlformats.org/officeDocument/2006/relationships/fontTable" Target="fontTable.xml"/><Relationship Id="rId48" Type="http://schemas.openxmlformats.org/officeDocument/2006/relationships/image" Target="media/image28.png"/><Relationship Id="rId113" Type="http://schemas.openxmlformats.org/officeDocument/2006/relationships/image" Target="media/image93.JPG"/><Relationship Id="rId320" Type="http://schemas.openxmlformats.org/officeDocument/2006/relationships/hyperlink" Target="file:///\\amir-pc\pstserver\Knowledge_Builder\Docs\Experion%20R400\TPS\cbpr-894.htm" TargetMode="External"/><Relationship Id="rId558" Type="http://schemas.openxmlformats.org/officeDocument/2006/relationships/hyperlink" Target="file:///\\amir-pc\pstserver\Knowledge_Builder\Docs\Experion%20R400\TPS\cbpr-1748.htm" TargetMode="External"/><Relationship Id="rId765" Type="http://schemas.openxmlformats.org/officeDocument/2006/relationships/hyperlink" Target="file:///\\amir-pc\pstserver\Knowledge_Builder\Docs\Experion%20R400\TPS\cbpr-1748.htm" TargetMode="External"/><Relationship Id="rId972" Type="http://schemas.openxmlformats.org/officeDocument/2006/relationships/hyperlink" Target="file:///D:\A-VSS\PCSD_BOL\WORDCPY\OM\html\OM%20-%20HCD%20Dynamos.htm" TargetMode="External"/><Relationship Id="rId197" Type="http://schemas.openxmlformats.org/officeDocument/2006/relationships/hyperlink" Target="file:///\\amir-pc\pstserver\Knowledge_Builder\Docs\Experion%20R400\TPS\cbpr-1097.htm" TargetMode="External"/><Relationship Id="rId418" Type="http://schemas.openxmlformats.org/officeDocument/2006/relationships/hyperlink" Target="file:///\\amir-pc\pstserver\Knowledge_Builder\Docs\Experion%20R400\TPS\cbpr-2341.htm" TargetMode="External"/><Relationship Id="rId625" Type="http://schemas.openxmlformats.org/officeDocument/2006/relationships/hyperlink" Target="file:///\\amir-pc\pstserver\Knowledge_Builder\Docs\Experion%20R400\TPS\cbpr-2493.htm" TargetMode="External"/><Relationship Id="rId832" Type="http://schemas.openxmlformats.org/officeDocument/2006/relationships/image" Target="media/image194.png"/><Relationship Id="rId1048" Type="http://schemas.openxmlformats.org/officeDocument/2006/relationships/image" Target="media/image363.png"/><Relationship Id="rId264" Type="http://schemas.openxmlformats.org/officeDocument/2006/relationships/hyperlink" Target="file:///\\amir-pc\pstserver\Knowledge_Builder\Docs\Experion%20R400\TPS\cbpr-1104.htm" TargetMode="External"/><Relationship Id="rId471" Type="http://schemas.openxmlformats.org/officeDocument/2006/relationships/hyperlink" Target="file:///\\amir-pc\pstserver\Knowledge_Builder\Docs\Experion%20R400\TPS\cbpr-69.htm" TargetMode="External"/><Relationship Id="rId59" Type="http://schemas.openxmlformats.org/officeDocument/2006/relationships/image" Target="media/image39.emf"/><Relationship Id="rId124" Type="http://schemas.openxmlformats.org/officeDocument/2006/relationships/image" Target="media/image104.png"/><Relationship Id="rId569" Type="http://schemas.openxmlformats.org/officeDocument/2006/relationships/hyperlink" Target="file:///\\amir-pc\pstserver\Knowledge_Builder\Docs\Experion%20R400\TPS\cbpr-1764.htm" TargetMode="External"/><Relationship Id="rId776" Type="http://schemas.openxmlformats.org/officeDocument/2006/relationships/hyperlink" Target="file:///\\amir-pc\pstserver\Knowledge_Builder\Docs\Experion%20R400\TPS\cbpr-1978.htm" TargetMode="External"/><Relationship Id="rId983" Type="http://schemas.openxmlformats.org/officeDocument/2006/relationships/image" Target="media/image304.png"/><Relationship Id="rId331" Type="http://schemas.openxmlformats.org/officeDocument/2006/relationships/image" Target="media/image155.png"/><Relationship Id="rId429" Type="http://schemas.openxmlformats.org/officeDocument/2006/relationships/hyperlink" Target="file:///\\amir-pc\pstserver\Knowledge_Builder\Docs\Experion%20R400\TPS\cbpr-2516.htm" TargetMode="External"/><Relationship Id="rId636" Type="http://schemas.openxmlformats.org/officeDocument/2006/relationships/hyperlink" Target="file:///\\amir-pc\pstserver\Knowledge_Builder\Docs\Experion%20R400\TPS\cbpr-2767.htm" TargetMode="External"/><Relationship Id="rId1059" Type="http://schemas.openxmlformats.org/officeDocument/2006/relationships/image" Target="media/image374.png"/><Relationship Id="rId843" Type="http://schemas.openxmlformats.org/officeDocument/2006/relationships/image" Target="media/image205.png"/><Relationship Id="rId275" Type="http://schemas.openxmlformats.org/officeDocument/2006/relationships/hyperlink" Target="file:///\\amir-pc\pstserver\Knowledge_Builder\Docs\Experion%20R400\TPS\cbpr-1175.htm" TargetMode="External"/><Relationship Id="rId482" Type="http://schemas.openxmlformats.org/officeDocument/2006/relationships/hyperlink" Target="file:///\\amir-pc\pstserver\Knowledge_Builder\Docs\Experion%20R400\TPS\cbpr-194.htm" TargetMode="External"/><Relationship Id="rId703" Type="http://schemas.openxmlformats.org/officeDocument/2006/relationships/hyperlink" Target="file:///C:\Users\M.Habibi\AppData\Local\Microsoft\Windows\INetCache\Content.Outlook\1BPBEOFS\GAINLOLM-cbpr.html" TargetMode="External"/><Relationship Id="rId910" Type="http://schemas.openxmlformats.org/officeDocument/2006/relationships/image" Target="media/image271.png"/><Relationship Id="rId135" Type="http://schemas.openxmlformats.org/officeDocument/2006/relationships/image" Target="media/image115.emf"/><Relationship Id="rId342" Type="http://schemas.openxmlformats.org/officeDocument/2006/relationships/hyperlink" Target="file:///\\amir-pc\pstserver\Knowledge_Builder\Docs\Experion%20R400\TPS\cbpr-206.htm" TargetMode="External"/><Relationship Id="rId787" Type="http://schemas.openxmlformats.org/officeDocument/2006/relationships/hyperlink" Target="file:///\\amir-pc\pstserver\Knowledge_Builder\Docs\Experion%20R400\TPS\cbpr-2001.htm" TargetMode="External"/><Relationship Id="rId994" Type="http://schemas.openxmlformats.org/officeDocument/2006/relationships/image" Target="media/image313.jpeg"/><Relationship Id="rId202" Type="http://schemas.openxmlformats.org/officeDocument/2006/relationships/hyperlink" Target="file:///\\amir-pc\pstserver\Knowledge_Builder\Docs\Experion%20R400\TPS\cbpr-1142.htm" TargetMode="External"/><Relationship Id="rId647" Type="http://schemas.openxmlformats.org/officeDocument/2006/relationships/hyperlink" Target="file:///\\amir-pc\pstserver\Knowledge_Builder\Docs\Experion%20R400\TPS\cbpr-2942.htm" TargetMode="External"/><Relationship Id="rId854" Type="http://schemas.openxmlformats.org/officeDocument/2006/relationships/image" Target="media/image216.emf"/><Relationship Id="rId286" Type="http://schemas.openxmlformats.org/officeDocument/2006/relationships/hyperlink" Target="file:///\\amir-pc\pstserver\Knowledge_Builder\Docs\Experion%20R400\TPS\cbpr-2320.htm" TargetMode="External"/><Relationship Id="rId493" Type="http://schemas.openxmlformats.org/officeDocument/2006/relationships/hyperlink" Target="file:///\\amir-pc\pstserver\Knowledge_Builder\Docs\Experion%20R400\TPS\cbpr-583.htm" TargetMode="External"/><Relationship Id="rId507" Type="http://schemas.openxmlformats.org/officeDocument/2006/relationships/hyperlink" Target="file:///\\amir-pc\pstserver\Knowledge_Builder\Docs\Experion%20R400\TPS\cbpr-676.htm" TargetMode="External"/><Relationship Id="rId714" Type="http://schemas.openxmlformats.org/officeDocument/2006/relationships/image" Target="media/image181.png"/><Relationship Id="rId921" Type="http://schemas.openxmlformats.org/officeDocument/2006/relationships/hyperlink" Target="file:///D:\A_VSS\ForNewVSS\OM\html\OM%20-%20HCD%20Dynamos.htm" TargetMode="External"/><Relationship Id="rId50" Type="http://schemas.openxmlformats.org/officeDocument/2006/relationships/image" Target="media/image30.emf"/><Relationship Id="rId146" Type="http://schemas.openxmlformats.org/officeDocument/2006/relationships/image" Target="media/image126.jpeg"/><Relationship Id="rId353" Type="http://schemas.openxmlformats.org/officeDocument/2006/relationships/hyperlink" Target="file:///\\amir-pc\pstserver\Knowledge_Builder\Docs\Experion%20R400\TPS\cbpr-2000.htm" TargetMode="External"/><Relationship Id="rId560" Type="http://schemas.openxmlformats.org/officeDocument/2006/relationships/hyperlink" Target="file:///\\amir-pc\pstserver\Knowledge_Builder\Docs\Experion%20R400\TPS\cbpr-1750.htm" TargetMode="External"/><Relationship Id="rId798" Type="http://schemas.openxmlformats.org/officeDocument/2006/relationships/hyperlink" Target="file:///\\amir-pc\pstserver\Knowledge_Builder\Docs\Experion%20R400\TPS\cbpr-2454.htm" TargetMode="External"/><Relationship Id="rId213" Type="http://schemas.openxmlformats.org/officeDocument/2006/relationships/hyperlink" Target="file:///\\amir-pc\pstserver\Knowledge_Builder\Docs\Experion%20R400\TPS\cbpr-1180.htm" TargetMode="External"/><Relationship Id="rId420" Type="http://schemas.openxmlformats.org/officeDocument/2006/relationships/hyperlink" Target="file:///\\amir-pc\pstserver\Knowledge_Builder\Docs\Experion%20R400\TPS\cbpr-2506.htm" TargetMode="External"/><Relationship Id="rId658" Type="http://schemas.openxmlformats.org/officeDocument/2006/relationships/hyperlink" Target="file:///\\amir-pc\pstserver\Knowledge_Builder\Docs\Experion%20R400\TPS\cbpr-3094.htm" TargetMode="External"/><Relationship Id="rId865" Type="http://schemas.openxmlformats.org/officeDocument/2006/relationships/image" Target="media/image227.emf"/><Relationship Id="rId1050" Type="http://schemas.openxmlformats.org/officeDocument/2006/relationships/image" Target="media/image365.png"/><Relationship Id="rId297" Type="http://schemas.openxmlformats.org/officeDocument/2006/relationships/hyperlink" Target="file:///\\amir-pc\pstserver\Knowledge_Builder\Docs\Experion%20R400\TPS\cbpr-496.htm" TargetMode="External"/><Relationship Id="rId518" Type="http://schemas.openxmlformats.org/officeDocument/2006/relationships/hyperlink" Target="file:///\\amir-pc\pstserver\Knowledge_Builder\Docs\Experion%20R400\TPS\cbpr-820.htm" TargetMode="External"/><Relationship Id="rId725" Type="http://schemas.openxmlformats.org/officeDocument/2006/relationships/hyperlink" Target="file:///\\amir-pc\pstserver\Knowledge_Builder\Docs\Experion%20R400\TPS\cbpr-429.htm" TargetMode="External"/><Relationship Id="rId932" Type="http://schemas.openxmlformats.org/officeDocument/2006/relationships/hyperlink" Target="file:///D:\A_VSS\ForNewVSS\OM\html\OM%20-%20HCD%20DCD%20Provox%20(dynDCDPVX).htm" TargetMode="External"/><Relationship Id="rId157" Type="http://schemas.openxmlformats.org/officeDocument/2006/relationships/image" Target="media/image137.jpeg"/><Relationship Id="rId364" Type="http://schemas.openxmlformats.org/officeDocument/2006/relationships/hyperlink" Target="file:///\\amir-pc\pstserver\Knowledge_Builder\Docs\Experion%20R400\TPS\cbpr-2562.htm" TargetMode="External"/><Relationship Id="rId1008" Type="http://schemas.openxmlformats.org/officeDocument/2006/relationships/image" Target="media/image323.png"/><Relationship Id="rId61" Type="http://schemas.openxmlformats.org/officeDocument/2006/relationships/image" Target="media/image41.emf"/><Relationship Id="rId571" Type="http://schemas.openxmlformats.org/officeDocument/2006/relationships/hyperlink" Target="file:///\\amir-pc\pstserver\Knowledge_Builder\Docs\Experion%20R400\TPS\cbpr-1828.htm" TargetMode="External"/><Relationship Id="rId669" Type="http://schemas.openxmlformats.org/officeDocument/2006/relationships/hyperlink" Target="file:///\\amir-pc\pstserver\Knowledge_Builder\Docs\Experion%20R400\TPS\cbpr-3119.htm" TargetMode="External"/><Relationship Id="rId876" Type="http://schemas.openxmlformats.org/officeDocument/2006/relationships/image" Target="media/image238.png"/><Relationship Id="rId19" Type="http://schemas.openxmlformats.org/officeDocument/2006/relationships/image" Target="media/image12.png"/><Relationship Id="rId224" Type="http://schemas.openxmlformats.org/officeDocument/2006/relationships/hyperlink" Target="file:///\\amir-pc\pstserver\Knowledge_Builder\Docs\Experion%20R400\TPS\cbpr-2320.htm" TargetMode="External"/><Relationship Id="rId431" Type="http://schemas.openxmlformats.org/officeDocument/2006/relationships/hyperlink" Target="file:///\\amir-pc\pstserver\Knowledge_Builder\Docs\Experion%20R400\TPS\cbpr-2518.htm" TargetMode="External"/><Relationship Id="rId529" Type="http://schemas.openxmlformats.org/officeDocument/2006/relationships/hyperlink" Target="file:///\\amir-pc\pstserver\Knowledge_Builder\Docs\Experion%20R400\TPS\cbpr-1157.htm" TargetMode="External"/><Relationship Id="rId736" Type="http://schemas.openxmlformats.org/officeDocument/2006/relationships/hyperlink" Target="file:///\\amir-pc\pstserver\Knowledge_Builder\Docs\Experion%20R400\TPS\cbpr-730.htm" TargetMode="External"/><Relationship Id="rId1061" Type="http://schemas.openxmlformats.org/officeDocument/2006/relationships/image" Target="media/image376.png"/><Relationship Id="rId168" Type="http://schemas.openxmlformats.org/officeDocument/2006/relationships/hyperlink" Target="file:///\\amir-pc\pstserver\Knowledge_Builder\Docs\Experion%20R400\TPS\cbpr-85.htm" TargetMode="External"/><Relationship Id="rId943" Type="http://schemas.openxmlformats.org/officeDocument/2006/relationships/hyperlink" Target="file:///D:\A_VSS\ForNewVSS\OM\html\OM%20-%20HCD%20Horizontal%20Deviationbar%20Parameter%20(dynHDbarParam).htm" TargetMode="External"/><Relationship Id="rId1019" Type="http://schemas.openxmlformats.org/officeDocument/2006/relationships/image" Target="media/image334.jpeg"/><Relationship Id="rId72" Type="http://schemas.openxmlformats.org/officeDocument/2006/relationships/image" Target="media/image52.png"/><Relationship Id="rId375" Type="http://schemas.openxmlformats.org/officeDocument/2006/relationships/hyperlink" Target="file:///\\amir-pc\pstserver\Knowledge_Builder\Docs\Experion%20R400\TPS\cbpr-645.htm" TargetMode="External"/><Relationship Id="rId582" Type="http://schemas.openxmlformats.org/officeDocument/2006/relationships/hyperlink" Target="file:///\\amir-pc\pstserver\Knowledge_Builder\Docs\Experion%20R400\TPS\cbpr-2079.htm" TargetMode="External"/><Relationship Id="rId803" Type="http://schemas.openxmlformats.org/officeDocument/2006/relationships/hyperlink" Target="file:///\\amir-pc\pstserver\Knowledge_Builder\Docs\Experion%20R400\TPS\cbpr-2551.htm" TargetMode="External"/><Relationship Id="rId3" Type="http://schemas.openxmlformats.org/officeDocument/2006/relationships/styles" Target="styles.xml"/><Relationship Id="rId235" Type="http://schemas.openxmlformats.org/officeDocument/2006/relationships/image" Target="media/image146.png"/><Relationship Id="rId442" Type="http://schemas.openxmlformats.org/officeDocument/2006/relationships/hyperlink" Target="file:///\\amir-pc\pstserver\Knowledge_Builder\Docs\Experion%20R400\TPS\cbpr-2551.htm" TargetMode="External"/><Relationship Id="rId887" Type="http://schemas.openxmlformats.org/officeDocument/2006/relationships/image" Target="media/image249.jpeg"/><Relationship Id="rId1072" Type="http://schemas.openxmlformats.org/officeDocument/2006/relationships/image" Target="media/image387.png"/><Relationship Id="rId302" Type="http://schemas.openxmlformats.org/officeDocument/2006/relationships/hyperlink" Target="file:///\\amir-pc\pstserver\Knowledge_Builder\Docs\Experion%20R400\TPS\cbpr-832.htm" TargetMode="External"/><Relationship Id="rId747" Type="http://schemas.openxmlformats.org/officeDocument/2006/relationships/hyperlink" Target="file:///\\amir-pc\pstserver\Knowledge_Builder\Docs\Experion%20R400\TPS\cbpr-1157.htm" TargetMode="External"/><Relationship Id="rId954" Type="http://schemas.openxmlformats.org/officeDocument/2006/relationships/hyperlink" Target="file:///D:\A_VSS\ForNewVSS\OM\html\OM%20-%20HCD%20Motor%20(dynMotor).htm" TargetMode="External"/><Relationship Id="rId83" Type="http://schemas.openxmlformats.org/officeDocument/2006/relationships/image" Target="media/image63.emf"/><Relationship Id="rId179" Type="http://schemas.openxmlformats.org/officeDocument/2006/relationships/hyperlink" Target="file:///\\amir-pc\pstserver\Knowledge_Builder\Docs\Experion%20R400\TPS\cbpr-824.htm" TargetMode="External"/><Relationship Id="rId386" Type="http://schemas.openxmlformats.org/officeDocument/2006/relationships/hyperlink" Target="file:///\\amir-pc\pstserver\Knowledge_Builder\Docs\Experion%20R400\TPS\cbpr-1635.htm" TargetMode="External"/><Relationship Id="rId593" Type="http://schemas.openxmlformats.org/officeDocument/2006/relationships/hyperlink" Target="file:///\\amir-pc\pstserver\Knowledge_Builder\Docs\Experion%20R400\TPS\cbpr-2114.htm" TargetMode="External"/><Relationship Id="rId607" Type="http://schemas.openxmlformats.org/officeDocument/2006/relationships/hyperlink" Target="file:///\\amir-pc\pstserver\Knowledge_Builder\Docs\Experion%20R400\TPS\cbpr-2152.htm" TargetMode="External"/><Relationship Id="rId814" Type="http://schemas.openxmlformats.org/officeDocument/2006/relationships/hyperlink" Target="file:///\\amir-pc\pstserver\Knowledge_Builder\Docs\Experion%20R400\TPS\cbpr-3022.htm" TargetMode="External"/><Relationship Id="rId246" Type="http://schemas.openxmlformats.org/officeDocument/2006/relationships/hyperlink" Target="file:///\\amir-pc\pstserver\Knowledge_Builder\Docs\Experion%20R400\TPS\cbpr-1056.htm" TargetMode="External"/><Relationship Id="rId453" Type="http://schemas.openxmlformats.org/officeDocument/2006/relationships/hyperlink" Target="file:///\\amir-pc\pstserver\Knowledge_Builder\Docs\Experion%20R400\TPS\cbpr-2788.htm" TargetMode="External"/><Relationship Id="rId660" Type="http://schemas.openxmlformats.org/officeDocument/2006/relationships/hyperlink" Target="file:///\\amir-pc\pstserver\Knowledge_Builder\Docs\Experion%20R400\TPS\cbpr-3098.htm" TargetMode="External"/><Relationship Id="rId898" Type="http://schemas.openxmlformats.org/officeDocument/2006/relationships/image" Target="media/image259.png"/><Relationship Id="rId1083" Type="http://schemas.openxmlformats.org/officeDocument/2006/relationships/image" Target="media/image398.png"/><Relationship Id="rId106" Type="http://schemas.openxmlformats.org/officeDocument/2006/relationships/image" Target="media/image86.png"/><Relationship Id="rId313" Type="http://schemas.openxmlformats.org/officeDocument/2006/relationships/hyperlink" Target="file:///\\amir-pc\pstserver\Knowledge_Builder\Docs\Experion%20R400\TPS\cbpr-390.htm" TargetMode="External"/><Relationship Id="rId758" Type="http://schemas.openxmlformats.org/officeDocument/2006/relationships/hyperlink" Target="file:///\\amir-pc\pstserver\Knowledge_Builder\Docs\Experion%20R400\TPS\cbpr-1598.htm" TargetMode="External"/><Relationship Id="rId965" Type="http://schemas.openxmlformats.org/officeDocument/2006/relationships/hyperlink" Target="file:///D:\A_VSS\ForNewVSS\OM\html\OM%20-%20HCD%20Message%20Banner%20(dynMsgBanner_1680X1050_).htm" TargetMode="External"/><Relationship Id="rId10" Type="http://schemas.openxmlformats.org/officeDocument/2006/relationships/image" Target="media/image3.emf"/><Relationship Id="rId94" Type="http://schemas.openxmlformats.org/officeDocument/2006/relationships/image" Target="media/image74.jpeg"/><Relationship Id="rId397" Type="http://schemas.openxmlformats.org/officeDocument/2006/relationships/hyperlink" Target="file:///\\amir-pc\pstserver\Knowledge_Builder\Docs\Experion%20R400\TPS\cbpr-2465.htm" TargetMode="External"/><Relationship Id="rId520" Type="http://schemas.openxmlformats.org/officeDocument/2006/relationships/hyperlink" Target="file:///\\amir-pc\pstserver\Knowledge_Builder\Docs\Experion%20R400\TPS\cbpr-897.htm" TargetMode="External"/><Relationship Id="rId618" Type="http://schemas.openxmlformats.org/officeDocument/2006/relationships/hyperlink" Target="file:///\\amir-pc\pstserver\Knowledge_Builder\Docs\Experion%20R400\TPS\cbpr-2392.htm" TargetMode="External"/><Relationship Id="rId825" Type="http://schemas.openxmlformats.org/officeDocument/2006/relationships/image" Target="media/image187.png"/><Relationship Id="rId257" Type="http://schemas.openxmlformats.org/officeDocument/2006/relationships/hyperlink" Target="file:///\\amir-pc\pstserver\Knowledge_Builder\Docs\Experion%20R400\TPS\cbpr-1084.htm" TargetMode="External"/><Relationship Id="rId464" Type="http://schemas.openxmlformats.org/officeDocument/2006/relationships/hyperlink" Target="file:///\\amir-pc\pstserver\Knowledge_Builder\Docs\Experion%20R400\TPS\cbpr-62.htm" TargetMode="External"/><Relationship Id="rId1010" Type="http://schemas.openxmlformats.org/officeDocument/2006/relationships/image" Target="media/image325.png"/><Relationship Id="rId117" Type="http://schemas.openxmlformats.org/officeDocument/2006/relationships/image" Target="media/image97.jpg"/><Relationship Id="rId671" Type="http://schemas.openxmlformats.org/officeDocument/2006/relationships/hyperlink" Target="file:///\\amir-pc\pstserver\Knowledge_Builder\Docs\Experion%20R400\TPS\cbpr-3121.htm" TargetMode="External"/><Relationship Id="rId769" Type="http://schemas.openxmlformats.org/officeDocument/2006/relationships/hyperlink" Target="file:///\\amir-pc\pstserver\Knowledge_Builder\Docs\Experion%20R400\TPS\cbpr-1770.htm" TargetMode="External"/><Relationship Id="rId976" Type="http://schemas.openxmlformats.org/officeDocument/2006/relationships/image" Target="media/image297.jpeg"/><Relationship Id="rId324" Type="http://schemas.openxmlformats.org/officeDocument/2006/relationships/hyperlink" Target="file:///\\amir-pc\pstserver\Knowledge_Builder\Docs\Experion%20R400\TPS\cbpr-2001.htm" TargetMode="External"/><Relationship Id="rId531" Type="http://schemas.openxmlformats.org/officeDocument/2006/relationships/hyperlink" Target="file:///\\amir-pc\pstserver\Knowledge_Builder\Docs\Experion%20R400\TPS\cbpr-1343.htm" TargetMode="External"/><Relationship Id="rId629" Type="http://schemas.openxmlformats.org/officeDocument/2006/relationships/hyperlink" Target="file:///\\amir-pc\pstserver\Knowledge_Builder\Docs\Experion%20R400\TPS\cbpr-2560.htm" TargetMode="External"/><Relationship Id="rId836" Type="http://schemas.openxmlformats.org/officeDocument/2006/relationships/image" Target="media/image198.png"/><Relationship Id="rId1021" Type="http://schemas.openxmlformats.org/officeDocument/2006/relationships/image" Target="media/image336.png"/><Relationship Id="rId903" Type="http://schemas.openxmlformats.org/officeDocument/2006/relationships/image" Target="media/image264.png"/><Relationship Id="rId32" Type="http://schemas.openxmlformats.org/officeDocument/2006/relationships/customXml" Target="ink/ink3.xml"/><Relationship Id="rId181" Type="http://schemas.openxmlformats.org/officeDocument/2006/relationships/hyperlink" Target="file:///\\amir-pc\pstserver\Knowledge_Builder\Docs\Experion%20R400\TPS\cbpr-1056.htm" TargetMode="External"/><Relationship Id="rId279" Type="http://schemas.openxmlformats.org/officeDocument/2006/relationships/hyperlink" Target="file:///\\amir-pc\pstserver\Knowledge_Builder\Docs\Experion%20R400\TPS\cbpr-1481.htm" TargetMode="External"/><Relationship Id="rId486" Type="http://schemas.openxmlformats.org/officeDocument/2006/relationships/hyperlink" Target="file:///\\amir-pc\pstserver\Knowledge_Builder\Docs\Experion%20R400\TPS\cbpr-470.htm" TargetMode="External"/><Relationship Id="rId693" Type="http://schemas.openxmlformats.org/officeDocument/2006/relationships/hyperlink" Target="file:///\\amir-pc\pstserver\Knowledge_Builder\Docs\Experion%20R400\TPS\cbpr-3454.htm" TargetMode="External"/><Relationship Id="rId139" Type="http://schemas.openxmlformats.org/officeDocument/2006/relationships/image" Target="media/image119.png"/><Relationship Id="rId346" Type="http://schemas.openxmlformats.org/officeDocument/2006/relationships/hyperlink" Target="file:///\\amir-pc\pstserver\Knowledge_Builder\Docs\Experion%20R400\TPS\cbpr-1110.htm" TargetMode="External"/><Relationship Id="rId553" Type="http://schemas.openxmlformats.org/officeDocument/2006/relationships/hyperlink" Target="file:///\\amir-pc\pstserver\Knowledge_Builder\Docs\Experion%20R400\TPS\cbpr-1598.htm" TargetMode="External"/><Relationship Id="rId760" Type="http://schemas.openxmlformats.org/officeDocument/2006/relationships/hyperlink" Target="file:///\\amir-pc\pstserver\Knowledge_Builder\Docs\Experion%20R400\TPS\cbpr-1673.htm" TargetMode="External"/><Relationship Id="rId998" Type="http://schemas.openxmlformats.org/officeDocument/2006/relationships/image" Target="media/image316.jpeg"/><Relationship Id="rId206" Type="http://schemas.openxmlformats.org/officeDocument/2006/relationships/hyperlink" Target="file:///\\amir-pc\pstserver\Knowledge_Builder\Docs\Experion%20R400\TPS\cbpr-1147.htm" TargetMode="External"/><Relationship Id="rId413" Type="http://schemas.openxmlformats.org/officeDocument/2006/relationships/hyperlink" Target="file:///\\amir-pc\pstserver\Knowledge_Builder\Docs\Experion%20R400\TPS\cbpr-2500.htm" TargetMode="External"/><Relationship Id="rId858" Type="http://schemas.openxmlformats.org/officeDocument/2006/relationships/image" Target="media/image220.png"/><Relationship Id="rId1043" Type="http://schemas.openxmlformats.org/officeDocument/2006/relationships/image" Target="media/image358.png"/><Relationship Id="rId620" Type="http://schemas.openxmlformats.org/officeDocument/2006/relationships/hyperlink" Target="file:///\\amir-pc\pstserver\Knowledge_Builder\Docs\Experion%20R400\TPS\cbpr-2394.htm" TargetMode="External"/><Relationship Id="rId718" Type="http://schemas.openxmlformats.org/officeDocument/2006/relationships/hyperlink" Target="file:///\\amir-pc\pstserver\Knowledge_Builder\Docs\Experion%20R400\TPS\cbpr-205.htm" TargetMode="External"/><Relationship Id="rId925" Type="http://schemas.openxmlformats.org/officeDocument/2006/relationships/image" Target="media/image284.png"/><Relationship Id="rId54" Type="http://schemas.openxmlformats.org/officeDocument/2006/relationships/image" Target="media/image34.png"/><Relationship Id="rId270" Type="http://schemas.openxmlformats.org/officeDocument/2006/relationships/hyperlink" Target="file:///\\amir-pc\pstserver\Knowledge_Builder\Docs\Experion%20R400\TPS\cbpr-1147.htm" TargetMode="External"/><Relationship Id="rId130" Type="http://schemas.openxmlformats.org/officeDocument/2006/relationships/image" Target="media/image110.png"/><Relationship Id="rId368" Type="http://schemas.openxmlformats.org/officeDocument/2006/relationships/image" Target="media/image165.emf"/><Relationship Id="rId575" Type="http://schemas.openxmlformats.org/officeDocument/2006/relationships/hyperlink" Target="file:///\\amir-pc\pstserver\Knowledge_Builder\Docs\Experion%20R400\TPS\cbpr-1933.htm" TargetMode="External"/><Relationship Id="rId782" Type="http://schemas.openxmlformats.org/officeDocument/2006/relationships/hyperlink" Target="file:///\\amir-pc\pstserver\Knowledge_Builder\Docs\Experion%20R400\TPS\cbpr-2008.htm" TargetMode="External"/><Relationship Id="rId228" Type="http://schemas.openxmlformats.org/officeDocument/2006/relationships/hyperlink" Target="file:///\\amir-pc\pstserver\Knowledge_Builder\Docs\Experion%20R400\TPS\cbpr-2538.htm" TargetMode="External"/><Relationship Id="rId435" Type="http://schemas.openxmlformats.org/officeDocument/2006/relationships/hyperlink" Target="file:///\\amir-pc\pstserver\Knowledge_Builder\Docs\Experion%20R400\TPS\cbpr-2346.htm" TargetMode="External"/><Relationship Id="rId642" Type="http://schemas.openxmlformats.org/officeDocument/2006/relationships/hyperlink" Target="file:///\\amir-pc\pstserver\Knowledge_Builder\Docs\Experion%20R400\TPS\cbpr-2936.htm" TargetMode="External"/><Relationship Id="rId1065" Type="http://schemas.openxmlformats.org/officeDocument/2006/relationships/image" Target="media/image380.png"/></Relationships>
</file>

<file path=word/_rels/header1.xml.rels><?xml version="1.0" encoding="UTF-8" standalone="yes"?>
<Relationships xmlns="http://schemas.openxmlformats.org/package/2006/relationships"><Relationship Id="rId3" Type="http://schemas.openxmlformats.org/officeDocument/2006/relationships/image" Target="media/image405.jpeg"/><Relationship Id="rId2" Type="http://schemas.openxmlformats.org/officeDocument/2006/relationships/image" Target="media/image404.jpg"/><Relationship Id="rId1" Type="http://schemas.openxmlformats.org/officeDocument/2006/relationships/image" Target="media/image403.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7-31T14:22:34.583"/>
    </inkml:context>
    <inkml:brush xml:id="br0">
      <inkml:brushProperty name="width" value="0.1" units="cm"/>
      <inkml:brushProperty name="height" value="0.1" units="cm"/>
      <inkml:brushProperty name="color" value="#FFFFFF"/>
      <inkml:brushProperty name="ignorePressure" value="1"/>
    </inkml:brush>
  </inkml:definitions>
  <inkml:trace contextRef="#ctx0" brushRef="#br0">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7-31T14:22:33"/>
    </inkml:context>
    <inkml:brush xml:id="br0">
      <inkml:brushProperty name="width" value="0.1" units="cm"/>
      <inkml:brushProperty name="height" value="0.1" units="cm"/>
      <inkml:brushProperty name="color" value="#FFFFFF"/>
      <inkml:brushProperty name="ignorePressure" value="1"/>
    </inkml:brush>
  </inkml:definitions>
  <inkml:trace contextRef="#ctx0" brushRef="#br0">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7-31T14:09:10.528"/>
    </inkml:context>
    <inkml:brush xml:id="br0">
      <inkml:brushProperty name="width" value="0.1" units="cm"/>
      <inkml:brushProperty name="height" value="0.1" units="cm"/>
      <inkml:brushProperty name="color" value="#FFFFFF"/>
      <inkml:brushProperty name="ignorePressure" value="1"/>
    </inkml:brush>
  </inkml:definitions>
  <inkml:trace contextRef="#ctx0" brushRef="#br0">0 0</inkml:trace>
  <inkml:trace contextRef="#ctx0" brushRef="#br0" timeOffset="504.06">0 0</inkml:trace>
  <inkml:trace contextRef="#ctx0" brushRef="#br0" timeOffset="505.06">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7-31T14:08:27.737"/>
    </inkml:context>
    <inkml:brush xml:id="br0">
      <inkml:brushProperty name="width" value="0.1" units="cm"/>
      <inkml:brushProperty name="height" value="0.1" units="cm"/>
      <inkml:brushProperty name="color" value="#FFFFFF"/>
      <inkml:brushProperty name="ignorePressure" value="1"/>
    </inkml:brush>
  </inkml:definitions>
  <inkml:trace contextRef="#ctx0" brushRef="#br0">0 0</inkml:trace>
  <inkml:trace contextRef="#ctx0" brushRef="#br0" timeOffset="513.78">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7-31T14:08:21.025"/>
    </inkml:context>
    <inkml:brush xml:id="br0">
      <inkml:brushProperty name="width" value="0.1005" units="cm"/>
      <inkml:brushProperty name="height" value="0.1005" units="cm"/>
      <inkml:brushProperty name="color" value="#FFFFFF"/>
      <inkml:brushProperty name="ignorePressure" value="1"/>
    </inkml:brush>
  </inkml:definitions>
  <inkml:trace contextRef="#ctx0" brushRef="#br0">0 0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7-31T14:08:15.868"/>
    </inkml:context>
    <inkml:brush xml:id="br0">
      <inkml:brushProperty name="width" value="0.10055" units="cm"/>
      <inkml:brushProperty name="height" value="0.10055" units="cm"/>
      <inkml:brushProperty name="color" value="#FFFFFF"/>
      <inkml:brushProperty name="ignorePressure" value="1"/>
    </inkml:brush>
  </inkml:definitions>
  <inkml:trace contextRef="#ctx0" brushRef="#br0">49 159,'100'7,"46"3,146-17,-165-3,223 20,-205 10,160 9,-55-10,-38-1,-86-19,135 11,-211-5,0-2,0-3,90-15,-132 12,0 3,1-2,-1 2,0 0,0 2,0-1,0 1,0-1,0 2,0 1,-1-1,11 9,-19-15,0 1,0 1,0-1,0-1,0 2,0 0,-1-1,1 1,0 1,-2-2,2 1,-1-1,1 2,-1-1,1 1,-1-1,1 1,-1 0,-2 0,-1-3,-43-12,-1 4,-84-8,38 9,53 5,-50 0,76 7,2-1,-2 2,2 0,-1 1,1 2,-27 14,71-16,424-7,-450 3,-1-1,0 1,0-2,1 1,0 0,-1-1,0 1,0-2,0 1,0 0,-1-1,1 1,0-1,3-4,-5 6,0-1,0 0,0 0,0 1,0-2,0 1,0 1,0-2,-1 2,1-2,-1 0,1 1,-1 0,1 0,-1-1,0 0,0 2,0-2,0 2,0-2,0 0,0 2,-1-2,1 0,0 1,-1-1,0 2,1-2,-1 2,-1-4,1 3,1 0,-1 1,0-1,0 1,-1-1,1 1,0 0,0-1,0 1,-2-1,2 2,0-1,-1-1,1 2,0-1,-1 1,1 0,-1-1,1 1,-3 0,-39 1,9 3,-36-5,-72-8,48 5,70 4,0 0,-43-9,67 9,-60-18,0 3,0 5,-81 0,116 9,0-1,-28-8,29 5,-1 2,-30-2,-273 13,-68 3,173-9,39-2,159 0,-33 4,-114-17,144 7,-3-1,1 3,-2-1,1 4,-33 4,63-3,0 0,-1 0,1 1,0-1,0 0,0 2,0-2,0 1,0-1,-1 2,1-2,0 1,0 0,0-1,0 2,0-1,1 1,-1-1,0 1,0-1,1 1,-1-1,1 0,-1 1,1-1,-1 1,1-1,0 1,-1-1,1 0,0 1,0 1,0 0,5 63,-2-49,-1 34,-2-39,1-1,-1 2,1-1,2-1,1 13,-4-22,1 1,0 0,0-1,0 1,0-1,0 1,0 0,0-2,0 2,1-2,-1 1,1 1,-1-2,1 0,-1 1,1-1,1 1,-2-1,1 1,0-1,0-1,0 1,0-1,0 2,3-2,108 11,195-16,20-31,-183 31,42-3,-122-4,-40 7,1 0,51 3,31 4,-65-3,81 14,-60-9,-54-5,1 1,-1 0,1 0,-1 1,0 2,1 0,9 4,-1 0,0-1,0-2,-1-1,1-1,0-1,0-1,0-1,0-2,23-6,-35 8,0-1,0 1,0-1,0 1,1-1,-2 0,10-6,-14 7,-1 1,0-1,1-1,-1 1,0-1,1 1,-1-1,0 1,0 0,0-1,0-1,0 2,0-1,0 1,-1-2,1 2,0-2,-1 1,1-1,-1 2,1-2,-1 2,0-2,1 0,-1 2,0-2,0 1,-1-5,1 4,0 0,1 1,-1-1,0 0,1 0,-1 0,1 0,1 0,-1 0,-1 1,1-1,1 0,-1 0,0 2,0-2,1 0,-1 1,1 0,-1 0,1 1,-1-2,1 1,0 1,0-1,0 1,0 0,1-1,-1 2,0-1,0-1,0 2,0 0,0-1,0 1,0 0,0 0,1 0,-1 1,1-1,-1 0,0 2,2-1,-41-7,1 4,-52 3,45 2,-54-7,-63-11,-271 27,401-9,0-2,0-1,0-1,-58-17,57 11,-1 3,1 0,-1 2,1 2,-38 7,22-2,-58 2,-150 20,180-21,61-8,2 2,-2 2,1-1,0 2,0 0,-21 8,24-6,1-2,0-1,-1 1,1-1,-15-1,-37 9,72-1,0-2,0-1,1-1,-1 0,0-1,1 0,16 1,86 0,-112-5,46 2,49 11,28 2,4-15,-90-1,0 1,1 3,63 14,-75-10,0-2,0-3,52-3,-50 0,-1 1,1 1,38 10,59 10,-148-27,1 2,-1 2,0 1,0 1,-38 5,37 0,-1-2,2-3,-2 0,1-2,-31-8,24 3,-54-5,54 10,-53-16,55 13,0-1,-1 3,-33 3,-40-6,-56-35,106 25,40 12,-1 1,-1 1,2 0,-2 2,-16 0,20 1,1 0,-1-1,0 0,1-1,-1 0,1-1,0-1,-1 0,1 0,0-1,-16-10,23 12,-1 1,1-2,0 2,0-1,0 1,0-2,0 2,0-2,0 1,-1-1,2 2,-1-2,0 2,1-2,0 0,-1 1,1 0,0-1,0 1,-1-1,2 1,-1 0,0-1,0 0,0 2,1-2,-1 0,1 2,-1-2,1 1,1 0,-2 0,1-1,0 2,0-2,0 2,0-1,1-1,-1 2,0-1,0 1,1 0,-1-1,0 1,1-1,-1 2,1-1,0-1,-1 2,1-1,-1 1,4-1,40-15,2 3,0 3,0 3,57-1,-449 30,270-22,135 16,98 8,34 9,-127-13</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151EC1-B204-4738-806A-D4C0C6B924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2480</TotalTime>
  <Pages>359</Pages>
  <Words>63188</Words>
  <Characters>431613</Characters>
  <Application>Microsoft Office Word</Application>
  <DocSecurity>0</DocSecurity>
  <Lines>3596</Lines>
  <Paragraphs>987</Paragraphs>
  <ScaleCrop>false</ScaleCrop>
  <HeadingPairs>
    <vt:vector size="2" baseType="variant">
      <vt:variant>
        <vt:lpstr>Title</vt:lpstr>
      </vt:variant>
      <vt:variant>
        <vt:i4>1</vt:i4>
      </vt:variant>
    </vt:vector>
  </HeadingPairs>
  <TitlesOfParts>
    <vt:vector size="1" baseType="lpstr">
      <vt:lpstr>TYPE OF DOCUMENT</vt:lpstr>
    </vt:vector>
  </TitlesOfParts>
  <Company/>
  <LinksUpToDate>false</LinksUpToDate>
  <CharactersWithSpaces>493814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DOCUMENT</dc:title>
  <dc:subject/>
  <dc:creator>Naghibsadat</dc:creator>
  <cp:keywords/>
  <dc:description/>
  <cp:lastModifiedBy>Neda Zafari</cp:lastModifiedBy>
  <cp:revision>228</cp:revision>
  <cp:lastPrinted>2025-03-17T07:57:00Z</cp:lastPrinted>
  <dcterms:created xsi:type="dcterms:W3CDTF">2023-09-27T08:38:00Z</dcterms:created>
  <dcterms:modified xsi:type="dcterms:W3CDTF">2025-03-17T07:58:00Z</dcterms:modified>
</cp:coreProperties>
</file>